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AE6C6" w14:textId="77777777" w:rsidR="00F47A6F" w:rsidRDefault="00542B8E">
      <w:pPr>
        <w:pStyle w:val="BodyText"/>
        <w:ind w:left="0"/>
        <w:rPr>
          <w:sz w:val="20"/>
        </w:rPr>
      </w:pPr>
      <w:r>
        <w:pict w14:anchorId="4BEDA592">
          <v:shapetype id="_x0000_t202" coordsize="21600,21600" o:spt="202" path="m,l,21600r21600,l21600,xe">
            <v:stroke joinstyle="miter"/>
            <v:path gradientshapeok="t" o:connecttype="rect"/>
          </v:shapetype>
          <v:shape id="docshape1" o:spid="_x0000_s2246" type="#_x0000_t202" style="position:absolute;margin-left:7in;margin-top:37.4pt;width:6pt;height:13.3pt;z-index:-18428416;mso-position-horizontal-relative:page;mso-position-vertical-relative:page" filled="f" stroked="f">
            <v:textbox inset="0,0,0,0">
              <w:txbxContent>
                <w:p w14:paraId="1C217AF5" w14:textId="77777777" w:rsidR="00F47A6F" w:rsidRDefault="00542B8E">
                  <w:pPr>
                    <w:spacing w:line="266" w:lineRule="exact"/>
                    <w:rPr>
                      <w:sz w:val="24"/>
                    </w:rPr>
                  </w:pPr>
                  <w:r>
                    <w:rPr>
                      <w:sz w:val="24"/>
                    </w:rPr>
                    <w:t>1</w:t>
                  </w:r>
                </w:p>
              </w:txbxContent>
            </v:textbox>
            <w10:wrap anchorx="page" anchory="page"/>
          </v:shape>
        </w:pict>
      </w:r>
      <w:r>
        <w:pict w14:anchorId="76F5A309">
          <v:group id="docshapegroup2" o:spid="_x0000_s2202" style="position:absolute;margin-left:10pt;margin-top:0;width:602pt;height:775.1pt;z-index:-18427904;mso-position-horizontal-relative:page;mso-position-vertical-relative:page" coordorigin="200" coordsize="12040,15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245" type="#_x0000_t75" style="position:absolute;left:200;width:12040;height:15502">
              <v:imagedata r:id="rId7" o:title=""/>
            </v:shape>
            <v:shape id="docshape4" o:spid="_x0000_s2244" type="#_x0000_t75" style="position:absolute;left:1132;top:5303;width:716;height:885">
              <v:imagedata r:id="rId8" o:title=""/>
            </v:shape>
            <v:shape id="docshape5" o:spid="_x0000_s2243" type="#_x0000_t75" style="position:absolute;left:1916;top:5315;width:671;height:859">
              <v:imagedata r:id="rId9" o:title=""/>
            </v:shape>
            <v:shape id="docshape6" o:spid="_x0000_s2242" type="#_x0000_t75" style="position:absolute;left:2611;top:5303;width:909;height:885">
              <v:imagedata r:id="rId10" o:title=""/>
            </v:shape>
            <v:shape id="docshape7" o:spid="_x0000_s2241" type="#_x0000_t75" style="position:absolute;left:3585;top:5315;width:764;height:873">
              <v:imagedata r:id="rId11" o:title=""/>
            </v:shape>
            <v:shape id="docshape8" o:spid="_x0000_s2240" type="#_x0000_t75" style="position:absolute;left:4399;top:5303;width:1558;height:885">
              <v:imagedata r:id="rId12" o:title=""/>
            </v:shape>
            <v:shape id="docshape9" o:spid="_x0000_s2239" type="#_x0000_t75" style="position:absolute;left:6007;top:5315;width:572;height:859">
              <v:imagedata r:id="rId13" o:title=""/>
            </v:shape>
            <v:shape id="docshape10" o:spid="_x0000_s2238" type="#_x0000_t75" style="position:absolute;left:6770;top:5315;width:866;height:859">
              <v:imagedata r:id="rId14" o:title=""/>
            </v:shape>
            <v:shape id="docshape11" o:spid="_x0000_s2237" type="#_x0000_t75" style="position:absolute;left:7686;top:5315;width:767;height:859">
              <v:imagedata r:id="rId15" o:title=""/>
            </v:shape>
            <v:shape id="docshape12" o:spid="_x0000_s2236" type="#_x0000_t75" style="position:absolute;left:8570;top:5315;width:772;height:859">
              <v:imagedata r:id="rId16" o:title=""/>
            </v:shape>
            <v:shape id="docshape13" o:spid="_x0000_s2235" type="#_x0000_t75" style="position:absolute;left:1188;top:6276;width:1473;height:859">
              <v:imagedata r:id="rId17" o:title=""/>
            </v:shape>
            <v:shape id="docshape14" o:spid="_x0000_s2234" type="#_x0000_t75" style="position:absolute;left:2710;top:6276;width:1399;height:859">
              <v:imagedata r:id="rId18" o:title=""/>
            </v:shape>
            <v:shape id="docshape15" o:spid="_x0000_s2233" type="#_x0000_t75" style="position:absolute;left:4169;top:6276;width:767;height:859">
              <v:imagedata r:id="rId19" o:title=""/>
            </v:shape>
            <v:shape id="docshape16" o:spid="_x0000_s2232" type="#_x0000_t75" style="position:absolute;left:5053;top:6276;width:613;height:859">
              <v:imagedata r:id="rId20" o:title=""/>
            </v:shape>
            <v:shape id="docshape17" o:spid="_x0000_s2231" type="#_x0000_t75" style="position:absolute;left:5739;top:6276;width:736;height:859">
              <v:imagedata r:id="rId21" o:title=""/>
            </v:shape>
            <v:shape id="docshape18" o:spid="_x0000_s2230" type="#_x0000_t75" style="position:absolute;left:6649;top:6276;width:866;height:859">
              <v:imagedata r:id="rId22" o:title=""/>
            </v:shape>
            <v:shape id="docshape19" o:spid="_x0000_s2229" type="#_x0000_t75" style="position:absolute;left:7565;top:6276;width:699;height:859">
              <v:imagedata r:id="rId23" o:title=""/>
            </v:shape>
            <v:shape id="docshape20" o:spid="_x0000_s2228" type="#_x0000_t75" style="position:absolute;left:8325;top:6276;width:764;height:873">
              <v:imagedata r:id="rId24" o:title=""/>
            </v:shape>
            <v:shape id="docshape21" o:spid="_x0000_s2227" type="#_x0000_t75" style="position:absolute;left:9139;top:6264;width:716;height:885">
              <v:imagedata r:id="rId25" o:title=""/>
            </v:shape>
            <v:shape id="docshape22" o:spid="_x0000_s2226" type="#_x0000_t75" style="position:absolute;left:9923;top:6276;width:613;height:859">
              <v:imagedata r:id="rId26" o:title=""/>
            </v:shape>
            <v:shape id="docshape23" o:spid="_x0000_s2225" type="#_x0000_t75" style="position:absolute;left:1188;top:7237;width:772;height:859">
              <v:imagedata r:id="rId27" o:title=""/>
            </v:shape>
            <v:shape id="docshape24" o:spid="_x0000_s2224" type="#_x0000_t75" style="position:absolute;left:2031;top:7237;width:613;height:859">
              <v:imagedata r:id="rId28" o:title=""/>
            </v:shape>
            <v:shape id="docshape25" o:spid="_x0000_s2223" type="#_x0000_t75" style="position:absolute;left:2660;top:7237;width:692;height:859">
              <v:imagedata r:id="rId29" o:title=""/>
            </v:shape>
            <v:shape id="docshape26" o:spid="_x0000_s2222" type="#_x0000_t75" style="position:absolute;left:3411;top:7237;width:613;height:859">
              <v:imagedata r:id="rId30" o:title=""/>
            </v:shape>
            <v:shape id="docshape27" o:spid="_x0000_s2221" type="#_x0000_t75" style="position:absolute;left:4041;top:7224;width:848;height:886">
              <v:imagedata r:id="rId31" o:title=""/>
            </v:shape>
            <v:shape id="docshape28" o:spid="_x0000_s2220" type="#_x0000_t75" style="position:absolute;left:4879;top:7237;width:692;height:859">
              <v:imagedata r:id="rId32" o:title=""/>
            </v:shape>
            <v:shape id="docshape29" o:spid="_x0000_s2219" type="#_x0000_t75" style="position:absolute;left:5635;top:7237;width:249;height:859">
              <v:imagedata r:id="rId33" o:title=""/>
            </v:shape>
            <v:shape id="docshape30" o:spid="_x0000_s2218" type="#_x0000_t75" style="position:absolute;left:5959;top:7225;width:909;height:885">
              <v:imagedata r:id="rId34" o:title=""/>
            </v:shape>
            <v:shape id="docshape31" o:spid="_x0000_s2217" type="#_x0000_t75" style="position:absolute;left:6939;top:7237;width:767;height:859">
              <v:imagedata r:id="rId35" o:title=""/>
            </v:shape>
            <v:shape id="docshape32" o:spid="_x0000_s2216" type="#_x0000_t75" style="position:absolute;left:7945;top:7237;width:866;height:859">
              <v:imagedata r:id="rId36" o:title=""/>
            </v:shape>
            <v:shape id="docshape33" o:spid="_x0000_s2215" type="#_x0000_t75" style="position:absolute;left:8861;top:7237;width:767;height:859">
              <v:imagedata r:id="rId37" o:title=""/>
            </v:shape>
            <v:shape id="docshape34" o:spid="_x0000_s2214" type="#_x0000_t75" style="position:absolute;left:9745;top:7237;width:772;height:859">
              <v:imagedata r:id="rId38" o:title=""/>
            </v:shape>
            <v:shape id="docshape35" o:spid="_x0000_s2213" type="#_x0000_t75" style="position:absolute;left:1192;top:8198;width:249;height:859">
              <v:imagedata r:id="rId39" o:title=""/>
            </v:shape>
            <v:shape id="docshape36" o:spid="_x0000_s2212" type="#_x0000_t75" style="position:absolute;left:1562;top:8198;width:767;height:859">
              <v:imagedata r:id="rId40" o:title=""/>
            </v:shape>
            <v:shape id="docshape37" o:spid="_x0000_s2211" type="#_x0000_t75" style="position:absolute;left:2389;top:8198;width:692;height:859">
              <v:imagedata r:id="rId41" o:title=""/>
            </v:shape>
            <v:shape id="docshape38" o:spid="_x0000_s2210" type="#_x0000_t75" style="position:absolute;left:3140;top:8198;width:613;height:859">
              <v:imagedata r:id="rId42" o:title=""/>
            </v:shape>
            <v:shape id="docshape39" o:spid="_x0000_s2209" type="#_x0000_t75" style="position:absolute;left:3826;top:8198;width:1535;height:859">
              <v:imagedata r:id="rId43" o:title=""/>
            </v:shape>
            <v:shape id="docshape40" o:spid="_x0000_s2208" type="#_x0000_t75" style="position:absolute;left:5411;top:8198;width:613;height:859">
              <v:imagedata r:id="rId44" o:title=""/>
            </v:shape>
            <v:shape id="docshape41" o:spid="_x0000_s2207" type="#_x0000_t75" style="position:absolute;left:6097;top:8198;width:767;height:859">
              <v:imagedata r:id="rId45" o:title=""/>
            </v:shape>
            <v:shape id="docshape42" o:spid="_x0000_s2206" type="#_x0000_t75" style="position:absolute;left:6924;top:8198;width:692;height:859">
              <v:imagedata r:id="rId46" o:title=""/>
            </v:shape>
            <v:shape id="docshape43" o:spid="_x0000_s2205" type="#_x0000_t75" style="position:absolute;left:7680;top:8198;width:249;height:859">
              <v:imagedata r:id="rId47" o:title=""/>
            </v:shape>
            <v:shape id="docshape44" o:spid="_x0000_s2204" type="#_x0000_t75" style="position:absolute;left:8004;top:8186;width:909;height:885">
              <v:imagedata r:id="rId48" o:title=""/>
            </v:shape>
            <v:shape id="docshape45" o:spid="_x0000_s2203" type="#_x0000_t75" style="position:absolute;left:8984;top:8198;width:767;height:859">
              <v:imagedata r:id="rId49" o:title=""/>
            </v:shape>
            <w10:wrap anchorx="page" anchory="page"/>
          </v:group>
        </w:pict>
      </w:r>
    </w:p>
    <w:p w14:paraId="5C243483" w14:textId="77777777" w:rsidR="00F47A6F" w:rsidRDefault="00F47A6F">
      <w:pPr>
        <w:pStyle w:val="BodyText"/>
        <w:ind w:left="0"/>
        <w:rPr>
          <w:sz w:val="20"/>
        </w:rPr>
      </w:pPr>
    </w:p>
    <w:p w14:paraId="73FF65B8" w14:textId="77777777" w:rsidR="00F47A6F" w:rsidRDefault="00F47A6F">
      <w:pPr>
        <w:pStyle w:val="BodyText"/>
        <w:ind w:left="0"/>
        <w:rPr>
          <w:sz w:val="20"/>
        </w:rPr>
      </w:pPr>
    </w:p>
    <w:p w14:paraId="27EE45C5" w14:textId="77777777" w:rsidR="00F47A6F" w:rsidRDefault="00542B8E">
      <w:pPr>
        <w:spacing w:before="292"/>
        <w:ind w:left="1184"/>
        <w:rPr>
          <w:rFonts w:ascii="Lucida Sans"/>
          <w:b/>
          <w:sz w:val="31"/>
        </w:rPr>
      </w:pPr>
      <w:r>
        <w:rPr>
          <w:rFonts w:ascii="Lucida Sans"/>
          <w:b/>
          <w:color w:val="3C8BC1"/>
          <w:spacing w:val="-2"/>
          <w:w w:val="105"/>
          <w:sz w:val="31"/>
        </w:rPr>
        <w:t>ASPIRACE.COM</w:t>
      </w:r>
    </w:p>
    <w:p w14:paraId="7AF76F34" w14:textId="77777777" w:rsidR="00F47A6F" w:rsidRDefault="00F47A6F">
      <w:pPr>
        <w:pStyle w:val="BodyText"/>
        <w:ind w:left="0"/>
        <w:rPr>
          <w:rFonts w:ascii="Lucida Sans"/>
          <w:b/>
          <w:sz w:val="20"/>
        </w:rPr>
      </w:pPr>
    </w:p>
    <w:p w14:paraId="01721987" w14:textId="77777777" w:rsidR="00F47A6F" w:rsidRDefault="00F47A6F">
      <w:pPr>
        <w:pStyle w:val="BodyText"/>
        <w:ind w:left="0"/>
        <w:rPr>
          <w:rFonts w:ascii="Lucida Sans"/>
          <w:b/>
          <w:sz w:val="20"/>
        </w:rPr>
      </w:pPr>
    </w:p>
    <w:p w14:paraId="1149F86F" w14:textId="77777777" w:rsidR="00F47A6F" w:rsidRDefault="00F47A6F">
      <w:pPr>
        <w:pStyle w:val="BodyText"/>
        <w:ind w:left="0"/>
        <w:rPr>
          <w:rFonts w:ascii="Lucida Sans"/>
          <w:b/>
          <w:sz w:val="20"/>
        </w:rPr>
      </w:pPr>
    </w:p>
    <w:p w14:paraId="5DCC6A21" w14:textId="77777777" w:rsidR="00F47A6F" w:rsidRDefault="00F47A6F">
      <w:pPr>
        <w:pStyle w:val="BodyText"/>
        <w:ind w:left="0"/>
        <w:rPr>
          <w:rFonts w:ascii="Lucida Sans"/>
          <w:b/>
          <w:sz w:val="20"/>
        </w:rPr>
      </w:pPr>
    </w:p>
    <w:p w14:paraId="061054FD" w14:textId="77777777" w:rsidR="00F47A6F" w:rsidRDefault="00F47A6F">
      <w:pPr>
        <w:pStyle w:val="BodyText"/>
        <w:ind w:left="0"/>
        <w:rPr>
          <w:rFonts w:ascii="Lucida Sans"/>
          <w:b/>
          <w:sz w:val="20"/>
        </w:rPr>
      </w:pPr>
    </w:p>
    <w:p w14:paraId="3B991360" w14:textId="77777777" w:rsidR="00F47A6F" w:rsidRDefault="00F47A6F">
      <w:pPr>
        <w:pStyle w:val="BodyText"/>
        <w:ind w:left="0"/>
        <w:rPr>
          <w:rFonts w:ascii="Lucida Sans"/>
          <w:b/>
          <w:sz w:val="20"/>
        </w:rPr>
      </w:pPr>
    </w:p>
    <w:p w14:paraId="7A891CD1" w14:textId="77777777" w:rsidR="00F47A6F" w:rsidRDefault="00F47A6F">
      <w:pPr>
        <w:pStyle w:val="BodyText"/>
        <w:spacing w:before="9"/>
        <w:ind w:left="0"/>
        <w:rPr>
          <w:rFonts w:ascii="Lucida Sans"/>
          <w:b/>
          <w:sz w:val="19"/>
        </w:rPr>
      </w:pPr>
    </w:p>
    <w:p w14:paraId="7923810C" w14:textId="77777777" w:rsidR="00F47A6F" w:rsidRDefault="00542B8E">
      <w:pPr>
        <w:pStyle w:val="Title"/>
      </w:pPr>
      <w:r>
        <w:rPr>
          <w:color w:val="276091"/>
          <w:w w:val="95"/>
        </w:rPr>
        <w:t>15</w:t>
      </w:r>
      <w:r>
        <w:rPr>
          <w:color w:val="276091"/>
          <w:spacing w:val="-49"/>
          <w:w w:val="95"/>
        </w:rPr>
        <w:t xml:space="preserve"> </w:t>
      </w:r>
      <w:r>
        <w:rPr>
          <w:color w:val="276091"/>
          <w:spacing w:val="-2"/>
        </w:rPr>
        <w:t>UNITS/HOURS</w:t>
      </w:r>
    </w:p>
    <w:p w14:paraId="621AA4C4" w14:textId="77777777" w:rsidR="00F47A6F" w:rsidRDefault="00F47A6F">
      <w:pPr>
        <w:pStyle w:val="BodyText"/>
        <w:ind w:left="0"/>
        <w:rPr>
          <w:rFonts w:ascii="Arial"/>
          <w:b/>
          <w:sz w:val="54"/>
        </w:rPr>
      </w:pPr>
    </w:p>
    <w:p w14:paraId="332FD356" w14:textId="77777777" w:rsidR="00F47A6F" w:rsidRDefault="00F47A6F">
      <w:pPr>
        <w:pStyle w:val="BodyText"/>
        <w:ind w:left="0"/>
        <w:rPr>
          <w:rFonts w:ascii="Arial"/>
          <w:b/>
          <w:sz w:val="54"/>
        </w:rPr>
      </w:pPr>
    </w:p>
    <w:p w14:paraId="4CCB65CE" w14:textId="77777777" w:rsidR="00F47A6F" w:rsidRDefault="00F47A6F">
      <w:pPr>
        <w:pStyle w:val="BodyText"/>
        <w:ind w:left="0"/>
        <w:rPr>
          <w:rFonts w:ascii="Arial"/>
          <w:b/>
          <w:sz w:val="54"/>
        </w:rPr>
      </w:pPr>
    </w:p>
    <w:p w14:paraId="320D6854" w14:textId="77777777" w:rsidR="00F47A6F" w:rsidRDefault="00F47A6F">
      <w:pPr>
        <w:pStyle w:val="BodyText"/>
        <w:ind w:left="0"/>
        <w:rPr>
          <w:rFonts w:ascii="Arial"/>
          <w:b/>
          <w:sz w:val="54"/>
        </w:rPr>
      </w:pPr>
    </w:p>
    <w:p w14:paraId="476825D9" w14:textId="77777777" w:rsidR="00F47A6F" w:rsidRDefault="00F47A6F">
      <w:pPr>
        <w:pStyle w:val="BodyText"/>
        <w:ind w:left="0"/>
        <w:rPr>
          <w:rFonts w:ascii="Arial"/>
          <w:b/>
          <w:sz w:val="54"/>
        </w:rPr>
      </w:pPr>
    </w:p>
    <w:p w14:paraId="0180CCAE" w14:textId="77777777" w:rsidR="00F47A6F" w:rsidRDefault="00F47A6F">
      <w:pPr>
        <w:pStyle w:val="BodyText"/>
        <w:ind w:left="0"/>
        <w:rPr>
          <w:rFonts w:ascii="Arial"/>
          <w:b/>
          <w:sz w:val="54"/>
        </w:rPr>
      </w:pPr>
    </w:p>
    <w:p w14:paraId="4538D054" w14:textId="77777777" w:rsidR="00F47A6F" w:rsidRDefault="00F47A6F">
      <w:pPr>
        <w:pStyle w:val="BodyText"/>
        <w:ind w:left="0"/>
        <w:rPr>
          <w:rFonts w:ascii="Arial"/>
          <w:b/>
          <w:sz w:val="54"/>
        </w:rPr>
      </w:pPr>
    </w:p>
    <w:p w14:paraId="2F9D0B4C" w14:textId="77777777" w:rsidR="00F47A6F" w:rsidRDefault="00F47A6F">
      <w:pPr>
        <w:pStyle w:val="BodyText"/>
        <w:ind w:left="0"/>
        <w:rPr>
          <w:rFonts w:ascii="Arial"/>
          <w:b/>
          <w:sz w:val="54"/>
        </w:rPr>
      </w:pPr>
    </w:p>
    <w:p w14:paraId="36C72D50" w14:textId="77777777" w:rsidR="00F47A6F" w:rsidRDefault="00F47A6F">
      <w:pPr>
        <w:pStyle w:val="BodyText"/>
        <w:ind w:left="0"/>
        <w:rPr>
          <w:rFonts w:ascii="Arial"/>
          <w:b/>
          <w:sz w:val="54"/>
        </w:rPr>
      </w:pPr>
    </w:p>
    <w:p w14:paraId="12223393" w14:textId="77777777" w:rsidR="00F47A6F" w:rsidRDefault="00F47A6F">
      <w:pPr>
        <w:pStyle w:val="BodyText"/>
        <w:spacing w:before="5"/>
        <w:ind w:left="0"/>
        <w:rPr>
          <w:rFonts w:ascii="Arial"/>
          <w:b/>
          <w:sz w:val="76"/>
        </w:rPr>
      </w:pPr>
    </w:p>
    <w:p w14:paraId="45215C41" w14:textId="77777777" w:rsidR="00F47A6F" w:rsidRDefault="00542B8E">
      <w:pPr>
        <w:ind w:left="964" w:right="2839"/>
        <w:rPr>
          <w:b/>
          <w:i/>
          <w:sz w:val="17"/>
        </w:rPr>
      </w:pPr>
      <w:r>
        <w:rPr>
          <w:b/>
          <w:i/>
          <w:w w:val="105"/>
          <w:sz w:val="17"/>
        </w:rPr>
        <w:t>©</w:t>
      </w:r>
      <w:r>
        <w:rPr>
          <w:b/>
          <w:i/>
          <w:spacing w:val="-7"/>
          <w:w w:val="105"/>
          <w:sz w:val="17"/>
        </w:rPr>
        <w:t xml:space="preserve"> </w:t>
      </w:r>
      <w:r>
        <w:rPr>
          <w:b/>
          <w:i/>
          <w:w w:val="105"/>
          <w:sz w:val="17"/>
        </w:rPr>
        <w:t>2021</w:t>
      </w:r>
      <w:r>
        <w:rPr>
          <w:b/>
          <w:i/>
          <w:spacing w:val="-7"/>
          <w:w w:val="105"/>
          <w:sz w:val="17"/>
        </w:rPr>
        <w:t xml:space="preserve"> </w:t>
      </w:r>
      <w:r>
        <w:rPr>
          <w:b/>
          <w:i/>
          <w:w w:val="105"/>
          <w:sz w:val="17"/>
        </w:rPr>
        <w:t>by</w:t>
      </w:r>
      <w:r>
        <w:rPr>
          <w:b/>
          <w:i/>
          <w:spacing w:val="-12"/>
          <w:w w:val="105"/>
          <w:sz w:val="17"/>
        </w:rPr>
        <w:t xml:space="preserve"> </w:t>
      </w:r>
      <w:r>
        <w:rPr>
          <w:b/>
          <w:i/>
          <w:w w:val="105"/>
          <w:sz w:val="17"/>
        </w:rPr>
        <w:t>Aspira</w:t>
      </w:r>
      <w:r>
        <w:rPr>
          <w:b/>
          <w:i/>
          <w:spacing w:val="-6"/>
          <w:w w:val="105"/>
          <w:sz w:val="17"/>
        </w:rPr>
        <w:t xml:space="preserve"> </w:t>
      </w:r>
      <w:r>
        <w:rPr>
          <w:b/>
          <w:i/>
          <w:w w:val="105"/>
          <w:sz w:val="17"/>
        </w:rPr>
        <w:t>Continuing</w:t>
      </w:r>
      <w:r>
        <w:rPr>
          <w:b/>
          <w:i/>
          <w:spacing w:val="-7"/>
          <w:w w:val="105"/>
          <w:sz w:val="17"/>
        </w:rPr>
        <w:t xml:space="preserve"> </w:t>
      </w:r>
      <w:r>
        <w:rPr>
          <w:b/>
          <w:i/>
          <w:w w:val="105"/>
          <w:sz w:val="17"/>
        </w:rPr>
        <w:t>Education.</w:t>
      </w:r>
      <w:r>
        <w:rPr>
          <w:b/>
          <w:i/>
          <w:spacing w:val="-12"/>
          <w:w w:val="105"/>
          <w:sz w:val="17"/>
        </w:rPr>
        <w:t xml:space="preserve"> </w:t>
      </w:r>
      <w:r>
        <w:rPr>
          <w:b/>
          <w:i/>
          <w:w w:val="105"/>
          <w:sz w:val="17"/>
        </w:rPr>
        <w:t>All</w:t>
      </w:r>
      <w:r>
        <w:rPr>
          <w:b/>
          <w:i/>
          <w:spacing w:val="-6"/>
          <w:w w:val="105"/>
          <w:sz w:val="17"/>
        </w:rPr>
        <w:t xml:space="preserve"> </w:t>
      </w:r>
      <w:r>
        <w:rPr>
          <w:b/>
          <w:i/>
          <w:w w:val="105"/>
          <w:sz w:val="17"/>
        </w:rPr>
        <w:t>rights</w:t>
      </w:r>
      <w:r>
        <w:rPr>
          <w:b/>
          <w:i/>
          <w:spacing w:val="-7"/>
          <w:w w:val="105"/>
          <w:sz w:val="17"/>
        </w:rPr>
        <w:t xml:space="preserve"> </w:t>
      </w:r>
      <w:r>
        <w:rPr>
          <w:b/>
          <w:i/>
          <w:w w:val="105"/>
          <w:sz w:val="17"/>
        </w:rPr>
        <w:t>reserved.</w:t>
      </w:r>
      <w:r>
        <w:rPr>
          <w:b/>
          <w:i/>
          <w:spacing w:val="-7"/>
          <w:w w:val="105"/>
          <w:sz w:val="17"/>
        </w:rPr>
        <w:t xml:space="preserve"> </w:t>
      </w:r>
      <w:r>
        <w:rPr>
          <w:b/>
          <w:i/>
          <w:w w:val="105"/>
          <w:sz w:val="17"/>
        </w:rPr>
        <w:t>No</w:t>
      </w:r>
      <w:r>
        <w:rPr>
          <w:b/>
          <w:i/>
          <w:spacing w:val="-7"/>
          <w:w w:val="105"/>
          <w:sz w:val="17"/>
        </w:rPr>
        <w:t xml:space="preserve"> </w:t>
      </w:r>
      <w:r>
        <w:rPr>
          <w:b/>
          <w:i/>
          <w:w w:val="105"/>
          <w:sz w:val="17"/>
        </w:rPr>
        <w:t>part</w:t>
      </w:r>
      <w:r>
        <w:rPr>
          <w:b/>
          <w:i/>
          <w:spacing w:val="-7"/>
          <w:w w:val="105"/>
          <w:sz w:val="17"/>
        </w:rPr>
        <w:t xml:space="preserve"> </w:t>
      </w:r>
      <w:r>
        <w:rPr>
          <w:b/>
          <w:i/>
          <w:w w:val="105"/>
          <w:sz w:val="17"/>
        </w:rPr>
        <w:t>of</w:t>
      </w:r>
      <w:r>
        <w:rPr>
          <w:b/>
          <w:i/>
          <w:spacing w:val="-7"/>
          <w:w w:val="105"/>
          <w:sz w:val="17"/>
        </w:rPr>
        <w:t xml:space="preserve"> </w:t>
      </w:r>
      <w:r>
        <w:rPr>
          <w:b/>
          <w:i/>
          <w:w w:val="105"/>
          <w:sz w:val="17"/>
        </w:rPr>
        <w:t>this</w:t>
      </w:r>
      <w:r>
        <w:rPr>
          <w:b/>
          <w:i/>
          <w:spacing w:val="-7"/>
          <w:w w:val="105"/>
          <w:sz w:val="17"/>
        </w:rPr>
        <w:t xml:space="preserve"> </w:t>
      </w:r>
      <w:r>
        <w:rPr>
          <w:b/>
          <w:i/>
          <w:w w:val="105"/>
          <w:sz w:val="17"/>
        </w:rPr>
        <w:t>material</w:t>
      </w:r>
      <w:r>
        <w:rPr>
          <w:b/>
          <w:i/>
          <w:spacing w:val="-7"/>
          <w:w w:val="105"/>
          <w:sz w:val="17"/>
        </w:rPr>
        <w:t xml:space="preserve"> </w:t>
      </w:r>
      <w:r>
        <w:rPr>
          <w:b/>
          <w:i/>
          <w:w w:val="105"/>
          <w:sz w:val="17"/>
        </w:rPr>
        <w:t>may</w:t>
      </w:r>
      <w:r>
        <w:rPr>
          <w:b/>
          <w:i/>
          <w:spacing w:val="-7"/>
          <w:w w:val="105"/>
          <w:sz w:val="17"/>
        </w:rPr>
        <w:t xml:space="preserve"> </w:t>
      </w:r>
      <w:r>
        <w:rPr>
          <w:b/>
          <w:i/>
          <w:w w:val="105"/>
          <w:sz w:val="17"/>
        </w:rPr>
        <w:t>be</w:t>
      </w:r>
      <w:r>
        <w:rPr>
          <w:b/>
          <w:i/>
          <w:spacing w:val="-7"/>
          <w:w w:val="105"/>
          <w:sz w:val="17"/>
        </w:rPr>
        <w:t xml:space="preserve"> </w:t>
      </w:r>
      <w:r>
        <w:rPr>
          <w:b/>
          <w:i/>
          <w:w w:val="105"/>
          <w:sz w:val="17"/>
        </w:rPr>
        <w:t>transmitted</w:t>
      </w:r>
      <w:r>
        <w:rPr>
          <w:b/>
          <w:i/>
          <w:spacing w:val="-7"/>
          <w:w w:val="105"/>
          <w:sz w:val="17"/>
        </w:rPr>
        <w:t xml:space="preserve"> </w:t>
      </w:r>
      <w:r>
        <w:rPr>
          <w:b/>
          <w:i/>
          <w:w w:val="105"/>
          <w:sz w:val="17"/>
        </w:rPr>
        <w:t>or</w:t>
      </w:r>
      <w:r>
        <w:rPr>
          <w:b/>
          <w:i/>
          <w:w w:val="105"/>
          <w:sz w:val="17"/>
        </w:rPr>
        <w:t xml:space="preserve"> reproduced in any form, or by any means, mechanical or electronic without written permission of</w:t>
      </w:r>
      <w:r>
        <w:rPr>
          <w:b/>
          <w:i/>
          <w:spacing w:val="-2"/>
          <w:w w:val="105"/>
          <w:sz w:val="17"/>
        </w:rPr>
        <w:t xml:space="preserve"> </w:t>
      </w:r>
      <w:r>
        <w:rPr>
          <w:b/>
          <w:i/>
          <w:w w:val="105"/>
          <w:sz w:val="17"/>
        </w:rPr>
        <w:t>Aspira Continuing Education.</w:t>
      </w:r>
    </w:p>
    <w:p w14:paraId="2BDCF8E4" w14:textId="77777777" w:rsidR="00F47A6F" w:rsidRDefault="00F47A6F">
      <w:pPr>
        <w:rPr>
          <w:sz w:val="17"/>
        </w:rPr>
        <w:sectPr w:rsidR="00F47A6F">
          <w:type w:val="continuous"/>
          <w:pgSz w:w="12240" w:h="15840"/>
          <w:pgMar w:top="1500" w:right="200" w:bottom="280" w:left="0" w:header="720" w:footer="720" w:gutter="0"/>
          <w:cols w:space="720"/>
        </w:sectPr>
      </w:pPr>
    </w:p>
    <w:p w14:paraId="5744FD0C" w14:textId="77777777" w:rsidR="00F47A6F" w:rsidRDefault="00F47A6F">
      <w:pPr>
        <w:pStyle w:val="BodyText"/>
        <w:ind w:left="0"/>
        <w:rPr>
          <w:b/>
          <w:i/>
          <w:sz w:val="20"/>
        </w:rPr>
      </w:pPr>
    </w:p>
    <w:p w14:paraId="0CAC945F" w14:textId="77777777" w:rsidR="00F47A6F" w:rsidRDefault="00F47A6F">
      <w:pPr>
        <w:pStyle w:val="BodyText"/>
        <w:ind w:left="0"/>
        <w:rPr>
          <w:b/>
          <w:i/>
          <w:sz w:val="20"/>
        </w:rPr>
      </w:pPr>
    </w:p>
    <w:p w14:paraId="53C4C046" w14:textId="77777777" w:rsidR="00F47A6F" w:rsidRDefault="00F47A6F">
      <w:pPr>
        <w:pStyle w:val="BodyText"/>
        <w:ind w:left="0"/>
        <w:rPr>
          <w:b/>
          <w:i/>
          <w:sz w:val="20"/>
        </w:rPr>
      </w:pPr>
    </w:p>
    <w:p w14:paraId="3E112D5F" w14:textId="77777777" w:rsidR="00F47A6F" w:rsidRDefault="00F47A6F">
      <w:pPr>
        <w:pStyle w:val="BodyText"/>
        <w:ind w:left="0"/>
        <w:rPr>
          <w:b/>
          <w:i/>
          <w:sz w:val="20"/>
        </w:rPr>
      </w:pPr>
    </w:p>
    <w:p w14:paraId="34067D97" w14:textId="77777777" w:rsidR="00F47A6F" w:rsidRDefault="00F47A6F">
      <w:pPr>
        <w:pStyle w:val="BodyText"/>
        <w:ind w:left="0"/>
        <w:rPr>
          <w:b/>
          <w:i/>
          <w:sz w:val="20"/>
        </w:rPr>
      </w:pPr>
    </w:p>
    <w:p w14:paraId="780CC8CB" w14:textId="77777777" w:rsidR="00F47A6F" w:rsidRDefault="00F47A6F">
      <w:pPr>
        <w:pStyle w:val="BodyText"/>
        <w:ind w:left="0"/>
        <w:rPr>
          <w:b/>
          <w:i/>
          <w:sz w:val="20"/>
        </w:rPr>
      </w:pPr>
    </w:p>
    <w:p w14:paraId="1D8003C4" w14:textId="77777777" w:rsidR="00F47A6F" w:rsidRDefault="00F47A6F">
      <w:pPr>
        <w:pStyle w:val="BodyText"/>
        <w:ind w:left="0"/>
        <w:rPr>
          <w:b/>
          <w:i/>
          <w:sz w:val="20"/>
        </w:rPr>
      </w:pPr>
    </w:p>
    <w:p w14:paraId="531D3EF5" w14:textId="77777777" w:rsidR="00F47A6F" w:rsidRDefault="00F47A6F">
      <w:pPr>
        <w:pStyle w:val="BodyText"/>
        <w:ind w:left="0"/>
        <w:rPr>
          <w:b/>
          <w:i/>
          <w:sz w:val="20"/>
        </w:rPr>
      </w:pPr>
    </w:p>
    <w:p w14:paraId="24052528" w14:textId="77777777" w:rsidR="00F47A6F" w:rsidRDefault="00F47A6F">
      <w:pPr>
        <w:pStyle w:val="BodyText"/>
        <w:ind w:left="0"/>
        <w:rPr>
          <w:b/>
          <w:i/>
          <w:sz w:val="20"/>
        </w:rPr>
      </w:pPr>
    </w:p>
    <w:p w14:paraId="746F3570" w14:textId="77777777" w:rsidR="00F47A6F" w:rsidRDefault="00F47A6F">
      <w:pPr>
        <w:pStyle w:val="BodyText"/>
        <w:ind w:left="0"/>
        <w:rPr>
          <w:b/>
          <w:i/>
          <w:sz w:val="20"/>
        </w:rPr>
      </w:pPr>
    </w:p>
    <w:p w14:paraId="6961F595" w14:textId="77777777" w:rsidR="00F47A6F" w:rsidRDefault="00F47A6F">
      <w:pPr>
        <w:pStyle w:val="BodyText"/>
        <w:ind w:left="0"/>
        <w:rPr>
          <w:b/>
          <w:i/>
          <w:sz w:val="20"/>
        </w:rPr>
      </w:pPr>
    </w:p>
    <w:p w14:paraId="6E17448B" w14:textId="77777777" w:rsidR="00F47A6F" w:rsidRDefault="00F47A6F">
      <w:pPr>
        <w:pStyle w:val="BodyText"/>
        <w:ind w:left="0"/>
        <w:rPr>
          <w:b/>
          <w:i/>
          <w:sz w:val="20"/>
        </w:rPr>
      </w:pPr>
    </w:p>
    <w:p w14:paraId="0DAD8C86" w14:textId="77777777" w:rsidR="00F47A6F" w:rsidRDefault="00F47A6F">
      <w:pPr>
        <w:pStyle w:val="BodyText"/>
        <w:ind w:left="0"/>
        <w:rPr>
          <w:b/>
          <w:i/>
          <w:sz w:val="20"/>
        </w:rPr>
      </w:pPr>
    </w:p>
    <w:p w14:paraId="55F4A641" w14:textId="77777777" w:rsidR="00F47A6F" w:rsidRDefault="00F47A6F">
      <w:pPr>
        <w:pStyle w:val="BodyText"/>
        <w:ind w:left="0"/>
        <w:rPr>
          <w:b/>
          <w:i/>
          <w:sz w:val="20"/>
        </w:rPr>
      </w:pPr>
    </w:p>
    <w:p w14:paraId="259AE095" w14:textId="77777777" w:rsidR="00F47A6F" w:rsidRDefault="00F47A6F">
      <w:pPr>
        <w:pStyle w:val="BodyText"/>
        <w:spacing w:before="7"/>
        <w:ind w:left="0"/>
        <w:rPr>
          <w:b/>
          <w:i/>
          <w:sz w:val="21"/>
        </w:rPr>
      </w:pPr>
    </w:p>
    <w:sdt>
      <w:sdtPr>
        <w:id w:val="-217431775"/>
        <w:docPartObj>
          <w:docPartGallery w:val="Table of Contents"/>
          <w:docPartUnique/>
        </w:docPartObj>
      </w:sdtPr>
      <w:sdtEndPr/>
      <w:sdtContent>
        <w:p w14:paraId="41A68D38" w14:textId="77777777" w:rsidR="00F47A6F" w:rsidRDefault="00542B8E">
          <w:pPr>
            <w:pStyle w:val="TOC1"/>
            <w:numPr>
              <w:ilvl w:val="0"/>
              <w:numId w:val="1"/>
            </w:numPr>
            <w:tabs>
              <w:tab w:val="left" w:pos="1501"/>
              <w:tab w:val="right" w:leader="dot" w:pos="10048"/>
            </w:tabs>
            <w:spacing w:before="88" w:line="321" w:lineRule="exact"/>
            <w:ind w:hanging="233"/>
          </w:pPr>
          <w:r>
            <w:pict w14:anchorId="487C77AC">
              <v:group id="docshapegroup47" o:spid="_x0000_s2180" style="position:absolute;left:0;text-align:left;margin-left:54.2pt;margin-top:-137.15pt;width:484.8pt;height:529pt;z-index:-18427392;mso-position-horizontal-relative:page;mso-position-vertical-relative:text" coordorigin="1084,-2743" coordsize="9696,10580">
                <v:shape id="docshape48" o:spid="_x0000_s2201" type="#_x0000_t75" style="position:absolute;left:1136;top:-2699;width:9585;height:10477">
                  <v:imagedata r:id="rId50" o:title=""/>
                </v:shape>
                <v:shape id="docshape49" o:spid="_x0000_s2200" type="#_x0000_t75" style="position:absolute;left:1083;top:-2744;width:9696;height:10580">
                  <v:imagedata r:id="rId51" o:title=""/>
                </v:shape>
                <v:shape id="docshape50" o:spid="_x0000_s2199" type="#_x0000_t75" style="position:absolute;left:1560;top:-2179;width:6522;height:1233">
                  <v:imagedata r:id="rId52" o:title=""/>
                </v:shape>
                <v:shape id="docshape51" o:spid="_x0000_s2198" type="#_x0000_t75" style="position:absolute;left:1507;top:-2234;width:6633;height:1346">
                  <v:imagedata r:id="rId53" o:title=""/>
                </v:shape>
                <v:shape id="docshape52" o:spid="_x0000_s2197" type="#_x0000_t75" style="position:absolute;left:2014;top:-1826;width:228;height:248">
                  <v:imagedata r:id="rId54" o:title=""/>
                </v:shape>
                <v:shape id="docshape53" o:spid="_x0000_s2196" type="#_x0000_t75" style="position:absolute;left:1710;top:-1925;width:310;height:345">
                  <v:imagedata r:id="rId55" o:title=""/>
                </v:shape>
                <v:shape id="docshape54" o:spid="_x0000_s2195" type="#_x0000_t75" style="position:absolute;left:2262;top:-1925;width:256;height:352">
                  <v:imagedata r:id="rId56" o:title=""/>
                </v:shape>
                <v:shape id="docshape55" o:spid="_x0000_s2194" type="#_x0000_t75" style="position:absolute;left:2551;top:-1925;width:129;height:345">
                  <v:imagedata r:id="rId57" o:title=""/>
                </v:shape>
                <v:shape id="docshape56" o:spid="_x0000_s2193" type="#_x0000_t75" style="position:absolute;left:2704;top:-1826;width:199;height:252">
                  <v:imagedata r:id="rId58" o:title=""/>
                </v:shape>
                <v:shape id="docshape57" o:spid="_x0000_s2192" type="#_x0000_t75" style="position:absolute;left:3064;top:-1826;width:223;height:252">
                  <v:imagedata r:id="rId59" o:title=""/>
                </v:shape>
                <v:shape id="docshape58" o:spid="_x0000_s2191" type="#_x0000_t75" style="position:absolute;left:3322;top:-1933;width:195;height:353">
                  <v:imagedata r:id="rId60" o:title=""/>
                </v:shape>
                <v:shape id="docshape59" o:spid="_x0000_s2190" type="#_x0000_t75" style="position:absolute;left:3629;top:-1933;width:327;height:361">
                  <v:imagedata r:id="rId61" o:title=""/>
                </v:shape>
                <v:shape id="docshape60" o:spid="_x0000_s2189" type="#_x0000_t75" style="position:absolute;left:4003;top:-1826;width:223;height:252">
                  <v:imagedata r:id="rId62" o:title=""/>
                </v:shape>
                <v:shape id="docshape61" o:spid="_x0000_s2188" type="#_x0000_t75" style="position:absolute;left:4262;top:-1826;width:257;height:245">
                  <v:imagedata r:id="rId63" o:title=""/>
                </v:shape>
                <v:shape id="docshape62" o:spid="_x0000_s2187" type="#_x0000_t75" style="position:absolute;left:4543;top:-1905;width:159;height:328">
                  <v:imagedata r:id="rId64" o:title=""/>
                </v:shape>
                <v:shape id="docshape63" o:spid="_x0000_s2186" type="#_x0000_t75" style="position:absolute;left:4726;top:-1826;width:199;height:252">
                  <v:imagedata r:id="rId65" o:title=""/>
                </v:shape>
                <v:shape id="docshape64" o:spid="_x0000_s2185" type="#_x0000_t75" style="position:absolute;left:4955;top:-1826;width:257;height:245">
                  <v:imagedata r:id="rId66" o:title=""/>
                </v:shape>
                <v:shape id="docshape65" o:spid="_x0000_s2184" type="#_x0000_t75" style="position:absolute;left:5236;top:-1905;width:159;height:328">
                  <v:imagedata r:id="rId67" o:title=""/>
                </v:shape>
                <v:shape id="docshape66" o:spid="_x0000_s2183" type="#_x0000_t75" style="position:absolute;left:5420;top:-1826;width:164;height:252">
                  <v:imagedata r:id="rId68" o:title=""/>
                </v:shape>
                <v:shape id="docshape67" o:spid="_x0000_s2182" type="#_x0000_t75" style="position:absolute;left:5646;top:-1825;width:85;height:85">
                  <v:imagedata r:id="rId69" o:title=""/>
                </v:shape>
                <v:shape id="docshape68" o:spid="_x0000_s2181" type="#_x0000_t75" style="position:absolute;left:5646;top:-1659;width:85;height:85">
                  <v:imagedata r:id="rId70" o:title=""/>
                </v:shape>
                <w10:wrap anchorx="page"/>
              </v:group>
            </w:pict>
          </w:r>
          <w:hyperlink w:anchor="_bookmark0" w:history="1">
            <w:r>
              <w:rPr>
                <w:spacing w:val="-2"/>
              </w:rPr>
              <w:t>Overview</w:t>
            </w:r>
            <w:r>
              <w:tab/>
            </w:r>
            <w:r>
              <w:rPr>
                <w:spacing w:val="-10"/>
              </w:rPr>
              <w:t>3</w:t>
            </w:r>
          </w:hyperlink>
        </w:p>
        <w:p w14:paraId="2D84760F" w14:textId="77777777" w:rsidR="00F47A6F" w:rsidRDefault="00542B8E">
          <w:pPr>
            <w:pStyle w:val="TOC1"/>
            <w:numPr>
              <w:ilvl w:val="0"/>
              <w:numId w:val="1"/>
            </w:numPr>
            <w:tabs>
              <w:tab w:val="left" w:pos="1501"/>
              <w:tab w:val="right" w:leader="dot" w:pos="10044"/>
            </w:tabs>
            <w:ind w:hanging="233"/>
          </w:pPr>
          <w:hyperlink w:anchor="_bookmark1" w:history="1">
            <w:r>
              <w:t>Intimate</w:t>
            </w:r>
            <w:r>
              <w:rPr>
                <w:spacing w:val="-12"/>
              </w:rPr>
              <w:t xml:space="preserve"> </w:t>
            </w:r>
            <w:r>
              <w:t>P</w:t>
            </w:r>
            <w:r>
              <w:t>artner</w:t>
            </w:r>
            <w:r>
              <w:rPr>
                <w:spacing w:val="-12"/>
              </w:rPr>
              <w:t xml:space="preserve"> </w:t>
            </w:r>
            <w:r>
              <w:t>Violence</w:t>
            </w:r>
            <w:r>
              <w:rPr>
                <w:spacing w:val="-8"/>
              </w:rPr>
              <w:t xml:space="preserve"> </w:t>
            </w:r>
            <w:r>
              <w:t>(IPV)</w:t>
            </w:r>
            <w:r>
              <w:rPr>
                <w:spacing w:val="-17"/>
              </w:rPr>
              <w:t xml:space="preserve"> </w:t>
            </w:r>
            <w:r>
              <w:rPr>
                <w:spacing w:val="-2"/>
              </w:rPr>
              <w:t>Awareness</w:t>
            </w:r>
            <w:r>
              <w:tab/>
            </w:r>
            <w:r>
              <w:rPr>
                <w:spacing w:val="-10"/>
              </w:rPr>
              <w:t>7</w:t>
            </w:r>
          </w:hyperlink>
        </w:p>
        <w:p w14:paraId="4DB1F9AF" w14:textId="77777777" w:rsidR="00F47A6F" w:rsidRDefault="00542B8E">
          <w:pPr>
            <w:pStyle w:val="TOC1"/>
            <w:numPr>
              <w:ilvl w:val="0"/>
              <w:numId w:val="1"/>
            </w:numPr>
            <w:tabs>
              <w:tab w:val="left" w:pos="1480"/>
            </w:tabs>
            <w:spacing w:line="340" w:lineRule="exact"/>
            <w:ind w:left="1479" w:hanging="212"/>
          </w:pPr>
          <w:hyperlink w:anchor="_bookmark2" w:history="1">
            <w:r>
              <w:t>Prevalence</w:t>
            </w:r>
            <w:r>
              <w:rPr>
                <w:spacing w:val="-12"/>
              </w:rPr>
              <w:t xml:space="preserve"> </w:t>
            </w:r>
            <w:r>
              <w:t>and</w:t>
            </w:r>
            <w:r>
              <w:rPr>
                <w:spacing w:val="-11"/>
              </w:rPr>
              <w:t xml:space="preserve"> </w:t>
            </w:r>
            <w:r>
              <w:t>Characteristics</w:t>
            </w:r>
            <w:r>
              <w:rPr>
                <w:spacing w:val="-10"/>
              </w:rPr>
              <w:t xml:space="preserve"> </w:t>
            </w:r>
            <w:r>
              <w:t>of</w:t>
            </w:r>
            <w:r>
              <w:rPr>
                <w:spacing w:val="-11"/>
              </w:rPr>
              <w:t xml:space="preserve"> </w:t>
            </w:r>
            <w:r>
              <w:t>Sexual</w:t>
            </w:r>
            <w:r>
              <w:rPr>
                <w:spacing w:val="-15"/>
              </w:rPr>
              <w:t xml:space="preserve"> </w:t>
            </w:r>
            <w:r>
              <w:t>Violence,</w:t>
            </w:r>
            <w:r>
              <w:rPr>
                <w:spacing w:val="-17"/>
              </w:rPr>
              <w:t xml:space="preserve"> </w:t>
            </w:r>
            <w:r>
              <w:rPr>
                <w:spacing w:val="-2"/>
              </w:rPr>
              <w:t>Stalking,</w:t>
            </w:r>
          </w:hyperlink>
        </w:p>
        <w:p w14:paraId="3FC49F6B" w14:textId="77777777" w:rsidR="00F47A6F" w:rsidRDefault="00542B8E">
          <w:pPr>
            <w:pStyle w:val="TOC2"/>
            <w:tabs>
              <w:tab w:val="right" w:leader="dot" w:pos="10179"/>
            </w:tabs>
            <w:spacing w:line="340" w:lineRule="exact"/>
            <w:ind w:left="1988" w:firstLine="0"/>
          </w:pPr>
          <w:hyperlink w:anchor="_bookmark2" w:history="1">
            <w:r>
              <w:rPr>
                <w:spacing w:val="-2"/>
                <w:position w:val="2"/>
              </w:rPr>
              <w:t>and</w:t>
            </w:r>
            <w:r>
              <w:rPr>
                <w:position w:val="2"/>
              </w:rPr>
              <w:t xml:space="preserve"> </w:t>
            </w:r>
            <w:r>
              <w:rPr>
                <w:spacing w:val="-2"/>
                <w:position w:val="2"/>
              </w:rPr>
              <w:t>Intimate</w:t>
            </w:r>
            <w:r>
              <w:rPr>
                <w:spacing w:val="-1"/>
                <w:position w:val="2"/>
              </w:rPr>
              <w:t xml:space="preserve"> </w:t>
            </w:r>
            <w:r>
              <w:rPr>
                <w:spacing w:val="-2"/>
                <w:position w:val="2"/>
              </w:rPr>
              <w:t>Partner</w:t>
            </w:r>
            <w:r>
              <w:rPr>
                <w:spacing w:val="-5"/>
                <w:position w:val="2"/>
              </w:rPr>
              <w:t xml:space="preserve"> </w:t>
            </w:r>
            <w:r>
              <w:rPr>
                <w:spacing w:val="-2"/>
              </w:rPr>
              <w:t>Violence</w:t>
            </w:r>
            <w:r>
              <w:rPr>
                <w:spacing w:val="-19"/>
              </w:rPr>
              <w:t xml:space="preserve"> </w:t>
            </w:r>
            <w:r>
              <w:rPr>
                <w:spacing w:val="-2"/>
              </w:rPr>
              <w:t>Victimization</w:t>
            </w:r>
            <w:r>
              <w:tab/>
            </w:r>
            <w:r>
              <w:rPr>
                <w:spacing w:val="-5"/>
              </w:rPr>
              <w:t>28</w:t>
            </w:r>
          </w:hyperlink>
        </w:p>
        <w:p w14:paraId="75249479" w14:textId="77777777" w:rsidR="00F47A6F" w:rsidRDefault="00542B8E">
          <w:pPr>
            <w:pStyle w:val="TOC1"/>
            <w:numPr>
              <w:ilvl w:val="0"/>
              <w:numId w:val="1"/>
            </w:numPr>
            <w:tabs>
              <w:tab w:val="left" w:pos="1539"/>
              <w:tab w:val="right" w:leader="dot" w:pos="10181"/>
            </w:tabs>
            <w:ind w:left="1538" w:hanging="271"/>
          </w:pPr>
          <w:hyperlink w:anchor="_bookmark3" w:history="1">
            <w:r>
              <w:rPr>
                <w:spacing w:val="-2"/>
              </w:rPr>
              <w:t>Intimate</w:t>
            </w:r>
            <w:r>
              <w:rPr>
                <w:spacing w:val="-6"/>
              </w:rPr>
              <w:t xml:space="preserve"> </w:t>
            </w:r>
            <w:r>
              <w:rPr>
                <w:spacing w:val="-2"/>
              </w:rPr>
              <w:t>Partner</w:t>
            </w:r>
            <w:r>
              <w:rPr>
                <w:spacing w:val="-14"/>
              </w:rPr>
              <w:t xml:space="preserve"> </w:t>
            </w:r>
            <w:r>
              <w:rPr>
                <w:spacing w:val="-2"/>
              </w:rPr>
              <w:t>Violence</w:t>
            </w:r>
            <w:r>
              <w:rPr>
                <w:spacing w:val="-10"/>
              </w:rPr>
              <w:t xml:space="preserve"> </w:t>
            </w:r>
            <w:r>
              <w:rPr>
                <w:spacing w:val="-2"/>
              </w:rPr>
              <w:t>(IPV)</w:t>
            </w:r>
            <w:r>
              <w:rPr>
                <w:spacing w:val="-9"/>
              </w:rPr>
              <w:t xml:space="preserve"> </w:t>
            </w:r>
            <w:r>
              <w:rPr>
                <w:spacing w:val="-2"/>
              </w:rPr>
              <w:t>and</w:t>
            </w:r>
            <w:r>
              <w:rPr>
                <w:spacing w:val="-9"/>
              </w:rPr>
              <w:t xml:space="preserve"> </w:t>
            </w:r>
            <w:r>
              <w:rPr>
                <w:spacing w:val="-2"/>
                <w:w w:val="95"/>
              </w:rPr>
              <w:t>Children</w:t>
            </w:r>
            <w:r>
              <w:tab/>
            </w:r>
            <w:r>
              <w:rPr>
                <w:spacing w:val="-5"/>
              </w:rPr>
              <w:t>37</w:t>
            </w:r>
          </w:hyperlink>
        </w:p>
        <w:p w14:paraId="1760E689" w14:textId="77777777" w:rsidR="00F47A6F" w:rsidRDefault="00542B8E">
          <w:pPr>
            <w:pStyle w:val="TOC1"/>
            <w:numPr>
              <w:ilvl w:val="0"/>
              <w:numId w:val="1"/>
            </w:numPr>
            <w:tabs>
              <w:tab w:val="left" w:pos="1539"/>
              <w:tab w:val="right" w:leader="dot" w:pos="10188"/>
            </w:tabs>
            <w:spacing w:line="340" w:lineRule="exact"/>
            <w:ind w:left="1538" w:hanging="271"/>
          </w:pPr>
          <w:hyperlink w:anchor="_bookmark4" w:history="1">
            <w:r>
              <w:t>Intimate</w:t>
            </w:r>
            <w:r>
              <w:rPr>
                <w:spacing w:val="-13"/>
              </w:rPr>
              <w:t xml:space="preserve"> </w:t>
            </w:r>
            <w:r>
              <w:t>Partner</w:t>
            </w:r>
            <w:r>
              <w:rPr>
                <w:spacing w:val="-15"/>
              </w:rPr>
              <w:t xml:space="preserve"> </w:t>
            </w:r>
            <w:r>
              <w:t>Violence</w:t>
            </w:r>
            <w:r>
              <w:rPr>
                <w:spacing w:val="-18"/>
              </w:rPr>
              <w:t xml:space="preserve"> </w:t>
            </w:r>
            <w:r>
              <w:t>in</w:t>
            </w:r>
            <w:r>
              <w:rPr>
                <w:spacing w:val="-16"/>
              </w:rPr>
              <w:t xml:space="preserve"> </w:t>
            </w:r>
            <w:r>
              <w:t>Later</w:t>
            </w:r>
            <w:r>
              <w:rPr>
                <w:spacing w:val="-11"/>
              </w:rPr>
              <w:t xml:space="preserve"> </w:t>
            </w:r>
            <w:r>
              <w:rPr>
                <w:spacing w:val="-4"/>
              </w:rPr>
              <w:t>Life</w:t>
            </w:r>
            <w:r>
              <w:tab/>
            </w:r>
            <w:r>
              <w:rPr>
                <w:spacing w:val="-5"/>
              </w:rPr>
              <w:t>45</w:t>
            </w:r>
          </w:hyperlink>
        </w:p>
        <w:p w14:paraId="7B78E3EB" w14:textId="77777777" w:rsidR="00F47A6F" w:rsidRDefault="00542B8E">
          <w:pPr>
            <w:pStyle w:val="TOC1"/>
            <w:numPr>
              <w:ilvl w:val="0"/>
              <w:numId w:val="1"/>
            </w:numPr>
            <w:tabs>
              <w:tab w:val="left" w:pos="1544"/>
              <w:tab w:val="right" w:leader="dot" w:pos="10188"/>
            </w:tabs>
            <w:spacing w:line="321" w:lineRule="exact"/>
            <w:ind w:left="1543" w:hanging="276"/>
          </w:pPr>
          <w:hyperlink w:anchor="_bookmark5" w:history="1">
            <w:r>
              <w:t>The</w:t>
            </w:r>
            <w:r>
              <w:rPr>
                <w:spacing w:val="-5"/>
              </w:rPr>
              <w:t xml:space="preserve"> </w:t>
            </w:r>
            <w:r>
              <w:t>Connection</w:t>
            </w:r>
            <w:r>
              <w:rPr>
                <w:spacing w:val="-2"/>
              </w:rPr>
              <w:t xml:space="preserve"> </w:t>
            </w:r>
            <w:r>
              <w:t>Between</w:t>
            </w:r>
            <w:r>
              <w:rPr>
                <w:spacing w:val="-1"/>
              </w:rPr>
              <w:t xml:space="preserve"> </w:t>
            </w:r>
            <w:r>
              <w:t>IPV</w:t>
            </w:r>
            <w:r>
              <w:rPr>
                <w:spacing w:val="-8"/>
              </w:rPr>
              <w:t xml:space="preserve"> </w:t>
            </w:r>
            <w:r>
              <w:t>and</w:t>
            </w:r>
            <w:r>
              <w:rPr>
                <w:spacing w:val="-1"/>
              </w:rPr>
              <w:t xml:space="preserve"> </w:t>
            </w:r>
            <w:r>
              <w:t>Substance</w:t>
            </w:r>
            <w:r>
              <w:rPr>
                <w:spacing w:val="-17"/>
              </w:rPr>
              <w:t xml:space="preserve"> </w:t>
            </w:r>
            <w:r>
              <w:rPr>
                <w:spacing w:val="-2"/>
              </w:rPr>
              <w:t>Abuse</w:t>
            </w:r>
            <w:r>
              <w:tab/>
            </w:r>
            <w:r>
              <w:rPr>
                <w:spacing w:val="-5"/>
              </w:rPr>
              <w:t>52</w:t>
            </w:r>
          </w:hyperlink>
        </w:p>
        <w:p w14:paraId="67CC9984" w14:textId="77777777" w:rsidR="00F47A6F" w:rsidRDefault="00542B8E">
          <w:pPr>
            <w:pStyle w:val="TOC1"/>
            <w:numPr>
              <w:ilvl w:val="0"/>
              <w:numId w:val="1"/>
            </w:numPr>
            <w:tabs>
              <w:tab w:val="left" w:pos="1549"/>
              <w:tab w:val="right" w:leader="dot" w:pos="10188"/>
            </w:tabs>
            <w:spacing w:before="18" w:line="341" w:lineRule="exact"/>
            <w:ind w:left="1548" w:hanging="281"/>
          </w:pPr>
          <w:hyperlink w:anchor="_bookmark6" w:history="1">
            <w:r>
              <w:t>Family</w:t>
            </w:r>
            <w:r>
              <w:rPr>
                <w:spacing w:val="-18"/>
              </w:rPr>
              <w:t xml:space="preserve"> </w:t>
            </w:r>
            <w:r>
              <w:t>Trauma</w:t>
            </w:r>
            <w:r>
              <w:rPr>
                <w:spacing w:val="-17"/>
              </w:rPr>
              <w:t xml:space="preserve"> </w:t>
            </w:r>
            <w:r>
              <w:rPr>
                <w:spacing w:val="-2"/>
              </w:rPr>
              <w:t>Assessment</w:t>
            </w:r>
            <w:r>
              <w:tab/>
            </w:r>
            <w:r>
              <w:rPr>
                <w:spacing w:val="-5"/>
              </w:rPr>
              <w:t>57</w:t>
            </w:r>
          </w:hyperlink>
        </w:p>
        <w:p w14:paraId="2F2A5391" w14:textId="77777777" w:rsidR="00F47A6F" w:rsidRDefault="00542B8E">
          <w:pPr>
            <w:pStyle w:val="TOC1"/>
            <w:numPr>
              <w:ilvl w:val="0"/>
              <w:numId w:val="1"/>
            </w:numPr>
            <w:tabs>
              <w:tab w:val="left" w:pos="1549"/>
              <w:tab w:val="right" w:leader="dot" w:pos="10188"/>
            </w:tabs>
            <w:ind w:left="1548" w:hanging="281"/>
          </w:pPr>
          <w:hyperlink w:anchor="_bookmark7" w:history="1">
            <w:r>
              <w:t>Intimate</w:t>
            </w:r>
            <w:r>
              <w:rPr>
                <w:spacing w:val="-9"/>
              </w:rPr>
              <w:t xml:space="preserve"> </w:t>
            </w:r>
            <w:r>
              <w:t>Partner</w:t>
            </w:r>
            <w:r>
              <w:rPr>
                <w:spacing w:val="-11"/>
              </w:rPr>
              <w:t xml:space="preserve"> </w:t>
            </w:r>
            <w:r>
              <w:t>Violence</w:t>
            </w:r>
            <w:r>
              <w:rPr>
                <w:spacing w:val="-7"/>
              </w:rPr>
              <w:t xml:space="preserve"> </w:t>
            </w:r>
            <w:r>
              <w:t>Screening,</w:t>
            </w:r>
            <w:r>
              <w:rPr>
                <w:spacing w:val="-5"/>
              </w:rPr>
              <w:t xml:space="preserve"> </w:t>
            </w:r>
            <w:r>
              <w:t>Detection,</w:t>
            </w:r>
            <w:r>
              <w:rPr>
                <w:spacing w:val="-6"/>
              </w:rPr>
              <w:t xml:space="preserve"> </w:t>
            </w:r>
            <w:r>
              <w:t>and</w:t>
            </w:r>
            <w:r>
              <w:rPr>
                <w:spacing w:val="-5"/>
              </w:rPr>
              <w:t xml:space="preserve"> </w:t>
            </w:r>
            <w:r>
              <w:rPr>
                <w:spacing w:val="-2"/>
              </w:rPr>
              <w:t>Evaluation…</w:t>
            </w:r>
            <w:r>
              <w:tab/>
            </w:r>
            <w:r>
              <w:rPr>
                <w:spacing w:val="-5"/>
              </w:rPr>
              <w:t>64</w:t>
            </w:r>
          </w:hyperlink>
        </w:p>
        <w:p w14:paraId="05D4A9C3" w14:textId="77777777" w:rsidR="00F47A6F" w:rsidRDefault="00542B8E">
          <w:pPr>
            <w:pStyle w:val="TOC1"/>
            <w:numPr>
              <w:ilvl w:val="0"/>
              <w:numId w:val="1"/>
            </w:numPr>
            <w:tabs>
              <w:tab w:val="left" w:pos="1549"/>
              <w:tab w:val="right" w:leader="dot" w:pos="10188"/>
            </w:tabs>
            <w:ind w:left="1548" w:hanging="281"/>
          </w:pPr>
          <w:hyperlink w:anchor="_bookmark8" w:history="1">
            <w:r>
              <w:t>Intimate</w:t>
            </w:r>
            <w:r>
              <w:rPr>
                <w:spacing w:val="-10"/>
              </w:rPr>
              <w:t xml:space="preserve"> </w:t>
            </w:r>
            <w:r>
              <w:t>Partner</w:t>
            </w:r>
            <w:r>
              <w:rPr>
                <w:spacing w:val="-11"/>
              </w:rPr>
              <w:t xml:space="preserve"> </w:t>
            </w:r>
            <w:r>
              <w:t>Violence</w:t>
            </w:r>
            <w:r>
              <w:rPr>
                <w:spacing w:val="-8"/>
              </w:rPr>
              <w:t xml:space="preserve"> </w:t>
            </w:r>
            <w:r>
              <w:t>Intervention</w:t>
            </w:r>
            <w:r>
              <w:rPr>
                <w:spacing w:val="-6"/>
              </w:rPr>
              <w:t xml:space="preserve"> </w:t>
            </w:r>
            <w:r>
              <w:t>and</w:t>
            </w:r>
            <w:r>
              <w:rPr>
                <w:spacing w:val="-11"/>
              </w:rPr>
              <w:t xml:space="preserve"> </w:t>
            </w:r>
            <w:r>
              <w:rPr>
                <w:spacing w:val="-2"/>
              </w:rPr>
              <w:t>Treatment</w:t>
            </w:r>
            <w:r>
              <w:tab/>
            </w:r>
            <w:r>
              <w:rPr>
                <w:spacing w:val="-5"/>
              </w:rPr>
              <w:t>95</w:t>
            </w:r>
          </w:hyperlink>
        </w:p>
        <w:p w14:paraId="4A814746" w14:textId="77777777" w:rsidR="00F47A6F" w:rsidRDefault="00542B8E">
          <w:pPr>
            <w:pStyle w:val="TOC2"/>
            <w:numPr>
              <w:ilvl w:val="1"/>
              <w:numId w:val="1"/>
            </w:numPr>
            <w:tabs>
              <w:tab w:val="left" w:pos="2474"/>
              <w:tab w:val="right" w:leader="dot" w:pos="10188"/>
            </w:tabs>
            <w:ind w:hanging="486"/>
          </w:pPr>
          <w:hyperlink w:anchor="_bookmark8" w:history="1">
            <w:r>
              <w:t>Treatment</w:t>
            </w:r>
            <w:r>
              <w:rPr>
                <w:spacing w:val="-14"/>
              </w:rPr>
              <w:t xml:space="preserve"> </w:t>
            </w:r>
            <w:r>
              <w:rPr>
                <w:spacing w:val="-2"/>
              </w:rPr>
              <w:t>Planning…</w:t>
            </w:r>
            <w:r>
              <w:tab/>
            </w:r>
            <w:r>
              <w:rPr>
                <w:spacing w:val="-5"/>
              </w:rPr>
              <w:t>95</w:t>
            </w:r>
          </w:hyperlink>
        </w:p>
        <w:p w14:paraId="5C98336D" w14:textId="77777777" w:rsidR="00F47A6F" w:rsidRDefault="00542B8E">
          <w:pPr>
            <w:pStyle w:val="TOC2"/>
            <w:numPr>
              <w:ilvl w:val="1"/>
              <w:numId w:val="49"/>
            </w:numPr>
            <w:tabs>
              <w:tab w:val="left" w:pos="2474"/>
              <w:tab w:val="right" w:leader="dot" w:pos="10188"/>
            </w:tabs>
            <w:ind w:hanging="486"/>
          </w:pPr>
          <w:hyperlink w:anchor="_bookmark9" w:history="1">
            <w:r>
              <w:t>Trauma</w:t>
            </w:r>
            <w:r>
              <w:rPr>
                <w:spacing w:val="-8"/>
              </w:rPr>
              <w:t xml:space="preserve"> </w:t>
            </w:r>
            <w:r>
              <w:t>Informed</w:t>
            </w:r>
            <w:r>
              <w:rPr>
                <w:spacing w:val="-4"/>
              </w:rPr>
              <w:t xml:space="preserve"> </w:t>
            </w:r>
            <w:r>
              <w:t>Interventions</w:t>
            </w:r>
            <w:r>
              <w:rPr>
                <w:spacing w:val="-5"/>
              </w:rPr>
              <w:t xml:space="preserve"> </w:t>
            </w:r>
            <w:r>
              <w:t>for</w:t>
            </w:r>
            <w:r>
              <w:rPr>
                <w:spacing w:val="-4"/>
              </w:rPr>
              <w:t xml:space="preserve"> </w:t>
            </w:r>
            <w:r>
              <w:rPr>
                <w:spacing w:val="-5"/>
              </w:rPr>
              <w:t>IPV</w:t>
            </w:r>
            <w:r>
              <w:tab/>
            </w:r>
            <w:r>
              <w:rPr>
                <w:spacing w:val="-5"/>
              </w:rPr>
              <w:t>96</w:t>
            </w:r>
          </w:hyperlink>
        </w:p>
        <w:p w14:paraId="55F9C51F" w14:textId="77777777" w:rsidR="00F47A6F" w:rsidRDefault="00542B8E">
          <w:pPr>
            <w:pStyle w:val="TOC2"/>
            <w:numPr>
              <w:ilvl w:val="1"/>
              <w:numId w:val="49"/>
            </w:numPr>
            <w:tabs>
              <w:tab w:val="left" w:pos="2479"/>
              <w:tab w:val="right" w:leader="dot" w:pos="10328"/>
            </w:tabs>
            <w:ind w:left="2478" w:hanging="491"/>
          </w:pPr>
          <w:hyperlink w:anchor="_bookmark10" w:history="1">
            <w:r>
              <w:t>Intervention</w:t>
            </w:r>
            <w:r>
              <w:rPr>
                <w:spacing w:val="-9"/>
              </w:rPr>
              <w:t xml:space="preserve"> </w:t>
            </w:r>
            <w:r>
              <w:t>and</w:t>
            </w:r>
            <w:r>
              <w:rPr>
                <w:spacing w:val="-11"/>
              </w:rPr>
              <w:t xml:space="preserve"> </w:t>
            </w:r>
            <w:r>
              <w:t>Treatment</w:t>
            </w:r>
            <w:r>
              <w:rPr>
                <w:spacing w:val="-7"/>
              </w:rPr>
              <w:t xml:space="preserve"> </w:t>
            </w:r>
            <w:r>
              <w:rPr>
                <w:spacing w:val="-2"/>
              </w:rPr>
              <w:t>Issues</w:t>
            </w:r>
            <w:r>
              <w:tab/>
            </w:r>
            <w:r>
              <w:rPr>
                <w:spacing w:val="-5"/>
              </w:rPr>
              <w:t>108</w:t>
            </w:r>
          </w:hyperlink>
        </w:p>
        <w:p w14:paraId="6A0C1F02" w14:textId="77777777" w:rsidR="00F47A6F" w:rsidRDefault="00542B8E">
          <w:pPr>
            <w:pStyle w:val="TOC2"/>
            <w:numPr>
              <w:ilvl w:val="1"/>
              <w:numId w:val="49"/>
            </w:numPr>
            <w:tabs>
              <w:tab w:val="left" w:pos="2474"/>
              <w:tab w:val="right" w:leader="dot" w:pos="10318"/>
            </w:tabs>
            <w:ind w:hanging="486"/>
          </w:pPr>
          <w:hyperlink w:anchor="_bookmark11" w:history="1">
            <w:r>
              <w:t>Trauma-Specific</w:t>
            </w:r>
            <w:r>
              <w:rPr>
                <w:spacing w:val="-12"/>
              </w:rPr>
              <w:t xml:space="preserve"> </w:t>
            </w:r>
            <w:r>
              <w:t>Intervention</w:t>
            </w:r>
            <w:r>
              <w:rPr>
                <w:spacing w:val="-9"/>
              </w:rPr>
              <w:t xml:space="preserve"> </w:t>
            </w:r>
            <w:r>
              <w:t>and</w:t>
            </w:r>
            <w:r>
              <w:rPr>
                <w:spacing w:val="-14"/>
              </w:rPr>
              <w:t xml:space="preserve"> </w:t>
            </w:r>
            <w:r>
              <w:t>Treatment</w:t>
            </w:r>
            <w:r>
              <w:rPr>
                <w:spacing w:val="-9"/>
              </w:rPr>
              <w:t xml:space="preserve"> </w:t>
            </w:r>
            <w:r>
              <w:rPr>
                <w:spacing w:val="-2"/>
              </w:rPr>
              <w:t>Models</w:t>
            </w:r>
            <w:r>
              <w:tab/>
            </w:r>
            <w:r>
              <w:rPr>
                <w:spacing w:val="-5"/>
              </w:rPr>
              <w:t>115</w:t>
            </w:r>
          </w:hyperlink>
        </w:p>
        <w:p w14:paraId="6E0E8D61" w14:textId="77777777" w:rsidR="00F47A6F" w:rsidRDefault="00542B8E">
          <w:pPr>
            <w:pStyle w:val="TOC2"/>
            <w:numPr>
              <w:ilvl w:val="1"/>
              <w:numId w:val="49"/>
            </w:numPr>
            <w:tabs>
              <w:tab w:val="left" w:pos="2479"/>
              <w:tab w:val="right" w:leader="dot" w:pos="10328"/>
            </w:tabs>
            <w:ind w:left="2478" w:hanging="491"/>
          </w:pPr>
          <w:hyperlink w:anchor="_bookmark12" w:history="1">
            <w:r>
              <w:t>Crisis</w:t>
            </w:r>
            <w:r>
              <w:rPr>
                <w:spacing w:val="-1"/>
              </w:rPr>
              <w:t xml:space="preserve"> </w:t>
            </w:r>
            <w:r>
              <w:rPr>
                <w:spacing w:val="-2"/>
                <w:w w:val="95"/>
              </w:rPr>
              <w:t>Intervention…</w:t>
            </w:r>
            <w:r>
              <w:tab/>
            </w:r>
            <w:r>
              <w:rPr>
                <w:spacing w:val="-5"/>
              </w:rPr>
              <w:t>133</w:t>
            </w:r>
          </w:hyperlink>
        </w:p>
        <w:p w14:paraId="3F52B388" w14:textId="77777777" w:rsidR="00F47A6F" w:rsidRDefault="00542B8E">
          <w:pPr>
            <w:pStyle w:val="TOC1"/>
            <w:numPr>
              <w:ilvl w:val="0"/>
              <w:numId w:val="1"/>
            </w:numPr>
            <w:tabs>
              <w:tab w:val="left" w:pos="1689"/>
              <w:tab w:val="right" w:leader="dot" w:pos="10328"/>
            </w:tabs>
            <w:ind w:left="1688" w:hanging="421"/>
          </w:pPr>
          <w:hyperlink w:anchor="_bookmark13" w:history="1">
            <w:r>
              <w:t>Legal</w:t>
            </w:r>
            <w:r>
              <w:rPr>
                <w:spacing w:val="-3"/>
              </w:rPr>
              <w:t xml:space="preserve"> </w:t>
            </w:r>
            <w:r>
              <w:rPr>
                <w:spacing w:val="-2"/>
              </w:rPr>
              <w:t>Considerations</w:t>
            </w:r>
            <w:r>
              <w:tab/>
            </w:r>
            <w:r>
              <w:rPr>
                <w:spacing w:val="-5"/>
              </w:rPr>
              <w:t>145</w:t>
            </w:r>
          </w:hyperlink>
        </w:p>
        <w:p w14:paraId="62BE3475" w14:textId="77777777" w:rsidR="00F47A6F" w:rsidRDefault="00542B8E">
          <w:pPr>
            <w:pStyle w:val="TOC1"/>
            <w:numPr>
              <w:ilvl w:val="0"/>
              <w:numId w:val="1"/>
            </w:numPr>
            <w:tabs>
              <w:tab w:val="left" w:pos="1679"/>
              <w:tab w:val="right" w:leader="dot" w:pos="10328"/>
            </w:tabs>
            <w:ind w:left="1678" w:hanging="411"/>
          </w:pPr>
          <w:hyperlink w:anchor="_bookmark14" w:history="1">
            <w:r>
              <w:t>Implications</w:t>
            </w:r>
            <w:r>
              <w:rPr>
                <w:spacing w:val="-2"/>
              </w:rPr>
              <w:t xml:space="preserve"> </w:t>
            </w:r>
            <w:r>
              <w:t>for</w:t>
            </w:r>
            <w:r>
              <w:rPr>
                <w:spacing w:val="-2"/>
              </w:rPr>
              <w:t xml:space="preserve"> </w:t>
            </w:r>
            <w:r>
              <w:rPr>
                <w:spacing w:val="-2"/>
                <w:w w:val="95"/>
              </w:rPr>
              <w:t>Prevention…</w:t>
            </w:r>
            <w:r>
              <w:tab/>
            </w:r>
            <w:r>
              <w:rPr>
                <w:spacing w:val="-5"/>
              </w:rPr>
              <w:t>157</w:t>
            </w:r>
          </w:hyperlink>
        </w:p>
        <w:p w14:paraId="35EF545B" w14:textId="77777777" w:rsidR="00F47A6F" w:rsidRDefault="00542B8E">
          <w:pPr>
            <w:pStyle w:val="TOC1"/>
            <w:tabs>
              <w:tab w:val="right" w:pos="10328"/>
            </w:tabs>
            <w:ind w:left="1268" w:firstLine="0"/>
          </w:pPr>
          <w:hyperlink w:anchor="_bookmark15" w:history="1">
            <w:r>
              <w:t xml:space="preserve">12. </w:t>
            </w:r>
            <w:r>
              <w:rPr>
                <w:spacing w:val="-2"/>
              </w:rPr>
              <w:t>Resourc</w:t>
            </w:r>
            <w:r>
              <w:rPr>
                <w:spacing w:val="-2"/>
              </w:rPr>
              <w:t>es…………………………………………………………….</w:t>
            </w:r>
            <w:r>
              <w:tab/>
            </w:r>
            <w:r>
              <w:rPr>
                <w:spacing w:val="-5"/>
              </w:rPr>
              <w:t>179</w:t>
            </w:r>
          </w:hyperlink>
        </w:p>
        <w:p w14:paraId="3983F775" w14:textId="77777777" w:rsidR="00F47A6F" w:rsidRDefault="00542B8E">
          <w:pPr>
            <w:pStyle w:val="TOC1"/>
            <w:tabs>
              <w:tab w:val="right" w:pos="10328"/>
            </w:tabs>
            <w:spacing w:line="321" w:lineRule="exact"/>
            <w:ind w:left="1268" w:firstLine="0"/>
          </w:pPr>
          <w:hyperlink w:anchor="_bookmark16" w:history="1">
            <w:r>
              <w:t xml:space="preserve">13. </w:t>
            </w:r>
            <w:r>
              <w:rPr>
                <w:spacing w:val="-2"/>
              </w:rPr>
              <w:t>References……………………………………………………………</w:t>
            </w:r>
            <w:r>
              <w:tab/>
            </w:r>
            <w:r>
              <w:rPr>
                <w:spacing w:val="-5"/>
              </w:rPr>
              <w:t>187</w:t>
            </w:r>
          </w:hyperlink>
        </w:p>
      </w:sdtContent>
    </w:sdt>
    <w:p w14:paraId="16B91986" w14:textId="77777777" w:rsidR="00F47A6F" w:rsidRDefault="00F47A6F">
      <w:pPr>
        <w:spacing w:line="321" w:lineRule="exact"/>
        <w:sectPr w:rsidR="00F47A6F">
          <w:headerReference w:type="default" r:id="rId71"/>
          <w:pgSz w:w="12240" w:h="15840"/>
          <w:pgMar w:top="1000" w:right="200" w:bottom="280" w:left="0" w:header="748" w:footer="0" w:gutter="0"/>
          <w:pgNumType w:start="2"/>
          <w:cols w:space="720"/>
        </w:sectPr>
      </w:pPr>
    </w:p>
    <w:p w14:paraId="5614F13C" w14:textId="77777777" w:rsidR="00F47A6F" w:rsidRDefault="00542B8E">
      <w:pPr>
        <w:pStyle w:val="Heading1"/>
        <w:numPr>
          <w:ilvl w:val="0"/>
          <w:numId w:val="48"/>
        </w:numPr>
        <w:tabs>
          <w:tab w:val="left" w:pos="1910"/>
        </w:tabs>
        <w:spacing w:before="317"/>
      </w:pPr>
      <w:bookmarkStart w:id="0" w:name="_bookmark0"/>
      <w:bookmarkEnd w:id="0"/>
      <w:r>
        <w:rPr>
          <w:spacing w:val="-2"/>
        </w:rPr>
        <w:lastRenderedPageBreak/>
        <w:t>Overview</w:t>
      </w:r>
    </w:p>
    <w:p w14:paraId="7C77768A" w14:textId="77777777" w:rsidR="00F47A6F" w:rsidRDefault="00F47A6F">
      <w:pPr>
        <w:pStyle w:val="BodyText"/>
        <w:spacing w:before="3"/>
        <w:ind w:left="0"/>
        <w:rPr>
          <w:b/>
          <w:sz w:val="52"/>
        </w:rPr>
      </w:pPr>
    </w:p>
    <w:p w14:paraId="0E0B93FB" w14:textId="77777777" w:rsidR="00F47A6F" w:rsidRDefault="00542B8E">
      <w:pPr>
        <w:pStyle w:val="BodyText"/>
        <w:ind w:right="942"/>
      </w:pPr>
      <w:r>
        <w:t>This course represents a select group of strategies based on the best available evidence</w:t>
      </w:r>
      <w:r>
        <w:rPr>
          <w:spacing w:val="-5"/>
        </w:rPr>
        <w:t xml:space="preserve"> </w:t>
      </w:r>
      <w:r>
        <w:t>to</w:t>
      </w:r>
      <w:r>
        <w:rPr>
          <w:spacing w:val="-4"/>
        </w:rPr>
        <w:t xml:space="preserve"> </w:t>
      </w:r>
      <w:r>
        <w:t>help</w:t>
      </w:r>
      <w:r>
        <w:rPr>
          <w:spacing w:val="-4"/>
        </w:rPr>
        <w:t xml:space="preserve"> </w:t>
      </w:r>
      <w:r>
        <w:t>clinicians</w:t>
      </w:r>
      <w:r>
        <w:rPr>
          <w:spacing w:val="-4"/>
        </w:rPr>
        <w:t xml:space="preserve"> </w:t>
      </w:r>
      <w:r>
        <w:t>sharpen</w:t>
      </w:r>
      <w:r>
        <w:rPr>
          <w:spacing w:val="-4"/>
        </w:rPr>
        <w:t xml:space="preserve"> </w:t>
      </w:r>
      <w:r>
        <w:t>their</w:t>
      </w:r>
      <w:r>
        <w:rPr>
          <w:spacing w:val="-4"/>
        </w:rPr>
        <w:t xml:space="preserve"> </w:t>
      </w:r>
      <w:r>
        <w:t>focus</w:t>
      </w:r>
      <w:r>
        <w:rPr>
          <w:spacing w:val="-4"/>
        </w:rPr>
        <w:t xml:space="preserve"> </w:t>
      </w:r>
      <w:r>
        <w:t>on</w:t>
      </w:r>
      <w:r>
        <w:rPr>
          <w:spacing w:val="-4"/>
        </w:rPr>
        <w:t xml:space="preserve"> </w:t>
      </w:r>
      <w:r>
        <w:t>detection</w:t>
      </w:r>
      <w:r>
        <w:rPr>
          <w:spacing w:val="-4"/>
        </w:rPr>
        <w:t xml:space="preserve"> </w:t>
      </w:r>
      <w:r>
        <w:t>and</w:t>
      </w:r>
      <w:r>
        <w:rPr>
          <w:spacing w:val="-4"/>
        </w:rPr>
        <w:t xml:space="preserve"> </w:t>
      </w:r>
      <w:r>
        <w:t>intervention</w:t>
      </w:r>
      <w:r>
        <w:rPr>
          <w:spacing w:val="-4"/>
        </w:rPr>
        <w:t xml:space="preserve"> </w:t>
      </w:r>
      <w:r>
        <w:t xml:space="preserve">activities with the greatest potential to provide </w:t>
      </w:r>
      <w:proofErr w:type="gramStart"/>
      <w:r>
        <w:t>evidence based</w:t>
      </w:r>
      <w:proofErr w:type="gramEnd"/>
      <w:r>
        <w:t xml:space="preserve"> services for intimate partner vio</w:t>
      </w:r>
      <w:r>
        <w:t xml:space="preserve">lence (IPV) and its consequences across the lifespan. These strategies include screening, assessment, detection, </w:t>
      </w:r>
      <w:proofErr w:type="gramStart"/>
      <w:r>
        <w:t>intervention</w:t>
      </w:r>
      <w:proofErr w:type="gramEnd"/>
      <w:r>
        <w:t xml:space="preserve"> and treatment in order to support survivors, increase safety, and lessen harms.</w:t>
      </w:r>
      <w:r>
        <w:rPr>
          <w:spacing w:val="-2"/>
        </w:rPr>
        <w:t xml:space="preserve"> </w:t>
      </w:r>
      <w:r>
        <w:t xml:space="preserve">The strategies represented in this course include </w:t>
      </w:r>
      <w:r>
        <w:t>those with a focus on detection and intervention.</w:t>
      </w:r>
    </w:p>
    <w:p w14:paraId="6D38C3CC" w14:textId="77777777" w:rsidR="00F47A6F" w:rsidRDefault="00F47A6F">
      <w:pPr>
        <w:pStyle w:val="BodyText"/>
        <w:spacing w:before="7"/>
        <w:ind w:left="0"/>
        <w:rPr>
          <w:sz w:val="26"/>
        </w:rPr>
      </w:pPr>
    </w:p>
    <w:p w14:paraId="35BC4B1E" w14:textId="77777777" w:rsidR="00F47A6F" w:rsidRDefault="00542B8E">
      <w:pPr>
        <w:pStyle w:val="BodyText"/>
        <w:ind w:right="942"/>
      </w:pPr>
      <w:r>
        <w:t xml:space="preserve">This course is a compilation of a core set of empirically driven clinical strategies to provide screening, </w:t>
      </w:r>
      <w:proofErr w:type="gramStart"/>
      <w:r>
        <w:t>detection</w:t>
      </w:r>
      <w:proofErr w:type="gramEnd"/>
      <w:r>
        <w:t xml:space="preserve"> and intervention. This course has several components. The first component includes an em</w:t>
      </w:r>
      <w:r>
        <w:t>phasis on increasing awareness about IPV. The second component includes IPV</w:t>
      </w:r>
      <w:r>
        <w:rPr>
          <w:spacing w:val="-5"/>
        </w:rPr>
        <w:t xml:space="preserve"> </w:t>
      </w:r>
      <w:r>
        <w:t>detection tools and strategies.</w:t>
      </w:r>
      <w:r>
        <w:rPr>
          <w:spacing w:val="-5"/>
        </w:rPr>
        <w:t xml:space="preserve"> </w:t>
      </w:r>
      <w:r>
        <w:t>The third component highlights intervention and treatment strategies including but not limited to crisis intervention</w:t>
      </w:r>
      <w:r>
        <w:rPr>
          <w:spacing w:val="-5"/>
        </w:rPr>
        <w:t xml:space="preserve"> </w:t>
      </w:r>
      <w:r>
        <w:t>and</w:t>
      </w:r>
      <w:r>
        <w:rPr>
          <w:spacing w:val="-5"/>
        </w:rPr>
        <w:t xml:space="preserve"> </w:t>
      </w:r>
      <w:r>
        <w:t>counseling,</w:t>
      </w:r>
      <w:r>
        <w:rPr>
          <w:spacing w:val="-5"/>
        </w:rPr>
        <w:t xml:space="preserve"> </w:t>
      </w:r>
      <w:r>
        <w:t>trauma</w:t>
      </w:r>
      <w:r>
        <w:rPr>
          <w:spacing w:val="-6"/>
        </w:rPr>
        <w:t xml:space="preserve"> </w:t>
      </w:r>
      <w:r>
        <w:t>informe</w:t>
      </w:r>
      <w:r>
        <w:t>d</w:t>
      </w:r>
      <w:r>
        <w:rPr>
          <w:spacing w:val="-5"/>
        </w:rPr>
        <w:t xml:space="preserve"> </w:t>
      </w:r>
      <w:r>
        <w:t>care,</w:t>
      </w:r>
      <w:r>
        <w:rPr>
          <w:spacing w:val="-5"/>
        </w:rPr>
        <w:t xml:space="preserve"> </w:t>
      </w:r>
      <w:r>
        <w:t>and</w:t>
      </w:r>
      <w:r>
        <w:rPr>
          <w:spacing w:val="-5"/>
        </w:rPr>
        <w:t xml:space="preserve"> </w:t>
      </w:r>
      <w:r>
        <w:t>empirically</w:t>
      </w:r>
      <w:r>
        <w:rPr>
          <w:spacing w:val="-5"/>
        </w:rPr>
        <w:t xml:space="preserve"> </w:t>
      </w:r>
      <w:r>
        <w:t>driven</w:t>
      </w:r>
      <w:r>
        <w:rPr>
          <w:spacing w:val="-5"/>
        </w:rPr>
        <w:t xml:space="preserve"> </w:t>
      </w:r>
      <w:r>
        <w:t>treatment models such as CBT and CPT.</w:t>
      </w:r>
    </w:p>
    <w:p w14:paraId="139A87DB" w14:textId="77777777" w:rsidR="00F47A6F" w:rsidRDefault="00F47A6F">
      <w:pPr>
        <w:pStyle w:val="BodyText"/>
        <w:spacing w:before="7"/>
        <w:ind w:left="0"/>
        <w:rPr>
          <w:sz w:val="26"/>
        </w:rPr>
      </w:pPr>
    </w:p>
    <w:p w14:paraId="2A5A9AC0" w14:textId="77777777" w:rsidR="00F47A6F" w:rsidRDefault="00542B8E">
      <w:pPr>
        <w:pStyle w:val="BodyText"/>
        <w:spacing w:before="1"/>
        <w:ind w:right="942"/>
      </w:pPr>
      <w:r>
        <w:t>IPV</w:t>
      </w:r>
      <w:r>
        <w:rPr>
          <w:spacing w:val="-11"/>
        </w:rPr>
        <w:t xml:space="preserve"> </w:t>
      </w:r>
      <w:r>
        <w:t>is</w:t>
      </w:r>
      <w:r>
        <w:rPr>
          <w:spacing w:val="-4"/>
        </w:rPr>
        <w:t xml:space="preserve"> </w:t>
      </w:r>
      <w:r>
        <w:t>a</w:t>
      </w:r>
      <w:r>
        <w:rPr>
          <w:spacing w:val="-5"/>
        </w:rPr>
        <w:t xml:space="preserve"> </w:t>
      </w:r>
      <w:r>
        <w:t>serious</w:t>
      </w:r>
      <w:r>
        <w:rPr>
          <w:spacing w:val="-4"/>
        </w:rPr>
        <w:t xml:space="preserve"> </w:t>
      </w:r>
      <w:r>
        <w:t>preventable</w:t>
      </w:r>
      <w:r>
        <w:rPr>
          <w:spacing w:val="-5"/>
        </w:rPr>
        <w:t xml:space="preserve"> </w:t>
      </w:r>
      <w:r>
        <w:t>public</w:t>
      </w:r>
      <w:r>
        <w:rPr>
          <w:spacing w:val="-5"/>
        </w:rPr>
        <w:t xml:space="preserve"> </w:t>
      </w:r>
      <w:r>
        <w:t>health</w:t>
      </w:r>
      <w:r>
        <w:rPr>
          <w:spacing w:val="-4"/>
        </w:rPr>
        <w:t xml:space="preserve"> </w:t>
      </w:r>
      <w:r>
        <w:t>problem</w:t>
      </w:r>
      <w:r>
        <w:rPr>
          <w:spacing w:val="-4"/>
        </w:rPr>
        <w:t xml:space="preserve"> </w:t>
      </w:r>
      <w:r>
        <w:t>that</w:t>
      </w:r>
      <w:r>
        <w:rPr>
          <w:spacing w:val="-4"/>
        </w:rPr>
        <w:t xml:space="preserve"> </w:t>
      </w:r>
      <w:r>
        <w:t>affects</w:t>
      </w:r>
      <w:r>
        <w:rPr>
          <w:spacing w:val="-4"/>
        </w:rPr>
        <w:t xml:space="preserve"> </w:t>
      </w:r>
      <w:r>
        <w:t>millions</w:t>
      </w:r>
      <w:r>
        <w:rPr>
          <w:spacing w:val="-4"/>
        </w:rPr>
        <w:t xml:space="preserve"> </w:t>
      </w:r>
      <w:r>
        <w:t>of</w:t>
      </w:r>
      <w:r>
        <w:rPr>
          <w:spacing w:val="-18"/>
        </w:rPr>
        <w:t xml:space="preserve"> </w:t>
      </w:r>
      <w:r>
        <w:t>Americans and occurs across the lifespan. It can start as soon as people start dating or having intimate relationships, often in adolescence. IPV that happens when individuals first begin dating, usually in their teen years, is often referred to as TDV. Fr</w:t>
      </w:r>
      <w:r>
        <w:t>om here forward in this technical package, we will use the term IPV broadly to refer to this type of violence as it occurs across the lifespan.</w:t>
      </w:r>
    </w:p>
    <w:p w14:paraId="70EF8872" w14:textId="77777777" w:rsidR="00F47A6F" w:rsidRDefault="00F47A6F">
      <w:pPr>
        <w:pStyle w:val="BodyText"/>
        <w:spacing w:before="9"/>
        <w:ind w:left="0"/>
        <w:rPr>
          <w:sz w:val="26"/>
        </w:rPr>
      </w:pPr>
    </w:p>
    <w:p w14:paraId="30526F4E" w14:textId="77777777" w:rsidR="00F47A6F" w:rsidRDefault="00542B8E">
      <w:pPr>
        <w:pStyle w:val="BodyText"/>
        <w:ind w:right="882"/>
      </w:pPr>
      <w:r>
        <w:t xml:space="preserve">IPV (also commonly referred to as </w:t>
      </w:r>
      <w:r>
        <w:rPr>
          <w:i/>
        </w:rPr>
        <w:t>domestic violence</w:t>
      </w:r>
      <w:r>
        <w:t>) includes “physical violence, sexual violence, stalking, an</w:t>
      </w:r>
      <w:r>
        <w:t>d psychological aggression (including coercive tactics)</w:t>
      </w:r>
      <w:r>
        <w:rPr>
          <w:spacing w:val="40"/>
        </w:rPr>
        <w:t xml:space="preserve"> </w:t>
      </w:r>
      <w:r>
        <w:t>by a current or former intimate partner (i.e., spouse, boyfriend/girlfriend, dating partner, or ongoing sexual partner).” Some forms of IPV (e.g., aspects of sexual violence, psychological aggression,</w:t>
      </w:r>
      <w:r>
        <w:t xml:space="preserve"> including coercive tactics, and stalking) can be perpetrated</w:t>
      </w:r>
      <w:r>
        <w:rPr>
          <w:spacing w:val="-4"/>
        </w:rPr>
        <w:t xml:space="preserve"> </w:t>
      </w:r>
      <w:r>
        <w:t>electronically</w:t>
      </w:r>
      <w:r>
        <w:rPr>
          <w:spacing w:val="-4"/>
        </w:rPr>
        <w:t xml:space="preserve"> </w:t>
      </w:r>
      <w:r>
        <w:t>through</w:t>
      </w:r>
      <w:r>
        <w:rPr>
          <w:spacing w:val="-4"/>
        </w:rPr>
        <w:t xml:space="preserve"> </w:t>
      </w:r>
      <w:r>
        <w:t>mobile</w:t>
      </w:r>
      <w:r>
        <w:rPr>
          <w:spacing w:val="-5"/>
        </w:rPr>
        <w:t xml:space="preserve"> </w:t>
      </w:r>
      <w:r>
        <w:t>devices</w:t>
      </w:r>
      <w:r>
        <w:rPr>
          <w:spacing w:val="-4"/>
        </w:rPr>
        <w:t xml:space="preserve"> </w:t>
      </w:r>
      <w:r>
        <w:t>and</w:t>
      </w:r>
      <w:r>
        <w:rPr>
          <w:spacing w:val="-4"/>
        </w:rPr>
        <w:t xml:space="preserve"> </w:t>
      </w:r>
      <w:r>
        <w:t>social</w:t>
      </w:r>
      <w:r>
        <w:rPr>
          <w:spacing w:val="-4"/>
        </w:rPr>
        <w:t xml:space="preserve"> </w:t>
      </w:r>
      <w:r>
        <w:t>media</w:t>
      </w:r>
      <w:r>
        <w:rPr>
          <w:spacing w:val="-5"/>
        </w:rPr>
        <w:t xml:space="preserve"> </w:t>
      </w:r>
      <w:r>
        <w:t>sites,</w:t>
      </w:r>
      <w:r>
        <w:rPr>
          <w:spacing w:val="-4"/>
        </w:rPr>
        <w:t xml:space="preserve"> </w:t>
      </w:r>
      <w:r>
        <w:t>as</w:t>
      </w:r>
      <w:r>
        <w:rPr>
          <w:spacing w:val="-4"/>
        </w:rPr>
        <w:t xml:space="preserve"> </w:t>
      </w:r>
      <w:r>
        <w:t>well</w:t>
      </w:r>
      <w:r>
        <w:rPr>
          <w:spacing w:val="-4"/>
        </w:rPr>
        <w:t xml:space="preserve"> </w:t>
      </w:r>
      <w:r>
        <w:t>as,</w:t>
      </w:r>
      <w:r>
        <w:rPr>
          <w:spacing w:val="-4"/>
        </w:rPr>
        <w:t xml:space="preserve"> </w:t>
      </w:r>
      <w:r>
        <w:t>in person. IPV happens in all types of intimate relationships, including heterosexual relationships</w:t>
      </w:r>
      <w:r>
        <w:rPr>
          <w:spacing w:val="-1"/>
        </w:rPr>
        <w:t xml:space="preserve"> </w:t>
      </w:r>
      <w:r>
        <w:t>and</w:t>
      </w:r>
      <w:r>
        <w:rPr>
          <w:spacing w:val="-1"/>
        </w:rPr>
        <w:t xml:space="preserve"> </w:t>
      </w:r>
      <w:r>
        <w:t>relationships</w:t>
      </w:r>
      <w:r>
        <w:rPr>
          <w:spacing w:val="-1"/>
        </w:rPr>
        <w:t xml:space="preserve"> </w:t>
      </w:r>
      <w:r>
        <w:t>am</w:t>
      </w:r>
      <w:r>
        <w:t>ong</w:t>
      </w:r>
      <w:r>
        <w:rPr>
          <w:spacing w:val="-1"/>
        </w:rPr>
        <w:t xml:space="preserve"> </w:t>
      </w:r>
      <w:r>
        <w:t>sexual</w:t>
      </w:r>
      <w:r>
        <w:rPr>
          <w:spacing w:val="-1"/>
        </w:rPr>
        <w:t xml:space="preserve"> </w:t>
      </w:r>
      <w:r>
        <w:t>minority</w:t>
      </w:r>
      <w:r>
        <w:rPr>
          <w:spacing w:val="-1"/>
        </w:rPr>
        <w:t xml:space="preserve"> </w:t>
      </w:r>
      <w:r>
        <w:t>populations.</w:t>
      </w:r>
      <w:r>
        <w:rPr>
          <w:spacing w:val="-1"/>
        </w:rPr>
        <w:t xml:space="preserve"> </w:t>
      </w:r>
      <w:r>
        <w:rPr>
          <w:i/>
        </w:rPr>
        <w:t>Family</w:t>
      </w:r>
      <w:r>
        <w:rPr>
          <w:i/>
          <w:spacing w:val="-2"/>
        </w:rPr>
        <w:t xml:space="preserve"> </w:t>
      </w:r>
      <w:r>
        <w:rPr>
          <w:i/>
        </w:rPr>
        <w:t>violence</w:t>
      </w:r>
      <w:r>
        <w:rPr>
          <w:i/>
          <w:spacing w:val="-1"/>
        </w:rPr>
        <w:t xml:space="preserve"> </w:t>
      </w:r>
      <w:r>
        <w:t xml:space="preserve">is another commonly used term in prevention efforts. While the term </w:t>
      </w:r>
      <w:r>
        <w:rPr>
          <w:i/>
        </w:rPr>
        <w:t xml:space="preserve">domestic violence </w:t>
      </w:r>
      <w:r>
        <w:t xml:space="preserve">encompasses the same behaviors and dynamics as IPV, the term </w:t>
      </w:r>
      <w:r>
        <w:rPr>
          <w:i/>
        </w:rPr>
        <w:t xml:space="preserve">family violence </w:t>
      </w:r>
      <w:r>
        <w:t>is broader and refers to a range of violence</w:t>
      </w:r>
      <w:r>
        <w:t xml:space="preserve"> that can occur in families, including IPV, child abuse, and elder abuse by caregivers and others. This course is focused on IPV detection and intervention across the lifespan.</w:t>
      </w:r>
    </w:p>
    <w:p w14:paraId="6584E0C5" w14:textId="77777777" w:rsidR="00F47A6F" w:rsidRDefault="00F47A6F">
      <w:pPr>
        <w:pStyle w:val="BodyText"/>
        <w:spacing w:before="6"/>
        <w:ind w:left="0"/>
        <w:rPr>
          <w:sz w:val="25"/>
        </w:rPr>
      </w:pPr>
    </w:p>
    <w:p w14:paraId="35AFD2D0" w14:textId="77777777" w:rsidR="00F47A6F" w:rsidRDefault="00542B8E">
      <w:pPr>
        <w:pStyle w:val="BodyText"/>
        <w:spacing w:before="1" w:line="254" w:lineRule="auto"/>
        <w:ind w:right="942"/>
      </w:pPr>
      <w:r>
        <w:t>This course largely focuses on heterosexual men who abuse their intimate partners and on women who are abused by men, because these individuals constitute a significant</w:t>
      </w:r>
      <w:r>
        <w:rPr>
          <w:spacing w:val="-5"/>
        </w:rPr>
        <w:t xml:space="preserve"> </w:t>
      </w:r>
      <w:r>
        <w:t>portion</w:t>
      </w:r>
      <w:r>
        <w:rPr>
          <w:spacing w:val="-4"/>
        </w:rPr>
        <w:t xml:space="preserve"> </w:t>
      </w:r>
      <w:r>
        <w:t>of</w:t>
      </w:r>
      <w:r>
        <w:rPr>
          <w:spacing w:val="-4"/>
        </w:rPr>
        <w:t xml:space="preserve"> </w:t>
      </w:r>
      <w:r>
        <w:t>the</w:t>
      </w:r>
      <w:r>
        <w:rPr>
          <w:spacing w:val="-5"/>
        </w:rPr>
        <w:t xml:space="preserve"> </w:t>
      </w:r>
      <w:r>
        <w:t>population</w:t>
      </w:r>
      <w:r>
        <w:rPr>
          <w:spacing w:val="-4"/>
        </w:rPr>
        <w:t xml:space="preserve"> </w:t>
      </w:r>
      <w:r>
        <w:t>seeking</w:t>
      </w:r>
      <w:r>
        <w:rPr>
          <w:spacing w:val="-4"/>
        </w:rPr>
        <w:t xml:space="preserve"> </w:t>
      </w:r>
      <w:r>
        <w:t>substance</w:t>
      </w:r>
      <w:r>
        <w:rPr>
          <w:spacing w:val="-5"/>
        </w:rPr>
        <w:t xml:space="preserve"> </w:t>
      </w:r>
      <w:r>
        <w:t>abuse</w:t>
      </w:r>
      <w:r>
        <w:rPr>
          <w:spacing w:val="-5"/>
        </w:rPr>
        <w:t xml:space="preserve"> </w:t>
      </w:r>
      <w:r>
        <w:t>treatment.</w:t>
      </w:r>
      <w:r>
        <w:rPr>
          <w:spacing w:val="-10"/>
        </w:rPr>
        <w:t xml:space="preserve"> </w:t>
      </w:r>
      <w:r>
        <w:t>Though</w:t>
      </w:r>
      <w:r>
        <w:rPr>
          <w:spacing w:val="-4"/>
        </w:rPr>
        <w:t xml:space="preserve"> </w:t>
      </w:r>
      <w:r>
        <w:t>IPV encompasses a r</w:t>
      </w:r>
      <w:r>
        <w:t>ange of behaviors, this course focuses more on physical, or a</w:t>
      </w:r>
    </w:p>
    <w:p w14:paraId="353748F5" w14:textId="77777777" w:rsidR="00F47A6F" w:rsidRDefault="00F47A6F">
      <w:pPr>
        <w:spacing w:line="254" w:lineRule="auto"/>
        <w:sectPr w:rsidR="00F47A6F">
          <w:pgSz w:w="12240" w:h="15840"/>
          <w:pgMar w:top="1000" w:right="200" w:bottom="0" w:left="0" w:header="748" w:footer="0" w:gutter="0"/>
          <w:cols w:space="720"/>
        </w:sectPr>
      </w:pPr>
    </w:p>
    <w:p w14:paraId="24F6BF37" w14:textId="77777777" w:rsidR="00F47A6F" w:rsidRDefault="00F47A6F">
      <w:pPr>
        <w:pStyle w:val="BodyText"/>
        <w:spacing w:before="5"/>
        <w:ind w:left="0"/>
        <w:rPr>
          <w:sz w:val="19"/>
        </w:rPr>
      </w:pPr>
    </w:p>
    <w:p w14:paraId="29125D26" w14:textId="77777777" w:rsidR="00F47A6F" w:rsidRDefault="00542B8E">
      <w:pPr>
        <w:pStyle w:val="BodyText"/>
        <w:spacing w:before="89" w:line="254" w:lineRule="auto"/>
        <w:ind w:right="4176"/>
      </w:pPr>
      <w:r>
        <w:pict w14:anchorId="6A07CE6F">
          <v:group id="docshapegroup69" o:spid="_x0000_s2176" style="position:absolute;left:0;text-align:left;margin-left:405.95pt;margin-top:6.35pt;width:152pt;height:227pt;z-index:15730176;mso-position-horizontal-relative:page" coordorigin="8119,127" coordsize="3040,4540">
            <v:shape id="docshape70" o:spid="_x0000_s2179" type="#_x0000_t75" style="position:absolute;left:8177;top:162;width:2923;height:4447">
              <v:imagedata r:id="rId72" o:title=""/>
            </v:shape>
            <v:shape id="docshape71" o:spid="_x0000_s2178" type="#_x0000_t75" style="position:absolute;left:8119;top:126;width:3040;height:4540">
              <v:imagedata r:id="rId73" o:title=""/>
            </v:shape>
            <v:shape id="docshape72" o:spid="_x0000_s2177" type="#_x0000_t202" style="position:absolute;left:8119;top:126;width:3040;height:4540" filled="f" stroked="f">
              <v:textbox inset="0,0,0,0">
                <w:txbxContent>
                  <w:p w14:paraId="29C9D713" w14:textId="77777777" w:rsidR="00F47A6F" w:rsidRDefault="00542B8E">
                    <w:pPr>
                      <w:spacing w:before="202" w:line="266" w:lineRule="auto"/>
                      <w:ind w:left="190" w:right="279"/>
                      <w:rPr>
                        <w:b/>
                        <w:i/>
                        <w:sz w:val="36"/>
                      </w:rPr>
                    </w:pPr>
                    <w:r>
                      <w:rPr>
                        <w:b/>
                        <w:i/>
                        <w:color w:val="4F81BD"/>
                        <w:spacing w:val="-2"/>
                        <w:sz w:val="36"/>
                      </w:rPr>
                      <w:t xml:space="preserve">Research </w:t>
                    </w:r>
                    <w:r>
                      <w:rPr>
                        <w:b/>
                        <w:i/>
                        <w:color w:val="4F81BD"/>
                        <w:sz w:val="36"/>
                      </w:rPr>
                      <w:t>indicates that IPV is most prevalent in adolescence and young</w:t>
                    </w:r>
                    <w:r>
                      <w:rPr>
                        <w:b/>
                        <w:i/>
                        <w:color w:val="4F81BD"/>
                        <w:spacing w:val="-23"/>
                        <w:sz w:val="36"/>
                      </w:rPr>
                      <w:t xml:space="preserve"> </w:t>
                    </w:r>
                    <w:r>
                      <w:rPr>
                        <w:b/>
                        <w:i/>
                        <w:color w:val="4F81BD"/>
                        <w:sz w:val="36"/>
                      </w:rPr>
                      <w:t xml:space="preserve">adulthood and then begins to decline with </w:t>
                    </w:r>
                    <w:r>
                      <w:rPr>
                        <w:b/>
                        <w:i/>
                        <w:color w:val="4F81BD"/>
                        <w:spacing w:val="-4"/>
                        <w:sz w:val="36"/>
                      </w:rPr>
                      <w:t>age</w:t>
                    </w:r>
                  </w:p>
                </w:txbxContent>
              </v:textbox>
            </v:shape>
            <w10:wrap anchorx="page"/>
          </v:group>
        </w:pict>
      </w:r>
      <w:r>
        <w:t>combination of physical, sexual, and emotional, violence.</w:t>
      </w:r>
      <w:r>
        <w:rPr>
          <w:spacing w:val="-6"/>
        </w:rPr>
        <w:t xml:space="preserve"> </w:t>
      </w:r>
      <w:r>
        <w:t>Women’s abuse</w:t>
      </w:r>
      <w:r>
        <w:rPr>
          <w:spacing w:val="-1"/>
        </w:rPr>
        <w:t xml:space="preserve"> </w:t>
      </w:r>
      <w:r>
        <w:t>of men, and IPV</w:t>
      </w:r>
      <w:r>
        <w:rPr>
          <w:spacing w:val="-6"/>
        </w:rPr>
        <w:t xml:space="preserve"> </w:t>
      </w:r>
      <w:r>
        <w:t>within same- sex relationships are important issues that are not addressed in depth in this document, largely because each requires separate comprehensive review. Other</w:t>
      </w:r>
      <w:r>
        <w:t xml:space="preserve"> patterns of IPV outside the scope of this course are abused women who in turn abuse their children or react violently</w:t>
      </w:r>
      <w:r>
        <w:rPr>
          <w:spacing w:val="-4"/>
        </w:rPr>
        <w:t xml:space="preserve"> </w:t>
      </w:r>
      <w:r>
        <w:t>to</w:t>
      </w:r>
      <w:r>
        <w:rPr>
          <w:spacing w:val="-3"/>
        </w:rPr>
        <w:t xml:space="preserve"> </w:t>
      </w:r>
      <w:r>
        <w:t>their</w:t>
      </w:r>
      <w:r>
        <w:rPr>
          <w:spacing w:val="-3"/>
        </w:rPr>
        <w:t xml:space="preserve"> </w:t>
      </w:r>
      <w:r>
        <w:t>partners’</w:t>
      </w:r>
      <w:r>
        <w:rPr>
          <w:spacing w:val="-21"/>
        </w:rPr>
        <w:t xml:space="preserve"> </w:t>
      </w:r>
      <w:r>
        <w:t>continued</w:t>
      </w:r>
      <w:r>
        <w:rPr>
          <w:spacing w:val="-3"/>
        </w:rPr>
        <w:t xml:space="preserve"> </w:t>
      </w:r>
      <w:r>
        <w:t>attacks</w:t>
      </w:r>
      <w:r>
        <w:rPr>
          <w:spacing w:val="-3"/>
        </w:rPr>
        <w:t xml:space="preserve"> </w:t>
      </w:r>
      <w:r>
        <w:t>and</w:t>
      </w:r>
      <w:r>
        <w:rPr>
          <w:spacing w:val="-3"/>
        </w:rPr>
        <w:t xml:space="preserve"> </w:t>
      </w:r>
      <w:r>
        <w:t>adult</w:t>
      </w:r>
      <w:r>
        <w:rPr>
          <w:spacing w:val="-3"/>
        </w:rPr>
        <w:t xml:space="preserve"> </w:t>
      </w:r>
      <w:r>
        <w:t>or teenage children who abuse their parents. The primary purpose of this course is to prov</w:t>
      </w:r>
      <w:r>
        <w:t>ide an overview of IPV so</w:t>
      </w:r>
      <w:r>
        <w:rPr>
          <w:spacing w:val="-5"/>
        </w:rPr>
        <w:t xml:space="preserve"> </w:t>
      </w:r>
      <w:r>
        <w:t>that</w:t>
      </w:r>
      <w:r>
        <w:rPr>
          <w:spacing w:val="-5"/>
        </w:rPr>
        <w:t xml:space="preserve"> </w:t>
      </w:r>
      <w:r>
        <w:t>providers</w:t>
      </w:r>
      <w:r>
        <w:rPr>
          <w:spacing w:val="-5"/>
        </w:rPr>
        <w:t xml:space="preserve"> </w:t>
      </w:r>
      <w:r>
        <w:t>can</w:t>
      </w:r>
      <w:r>
        <w:rPr>
          <w:spacing w:val="-5"/>
        </w:rPr>
        <w:t xml:space="preserve"> </w:t>
      </w:r>
      <w:r>
        <w:t>understand</w:t>
      </w:r>
      <w:r>
        <w:rPr>
          <w:spacing w:val="-5"/>
        </w:rPr>
        <w:t xml:space="preserve"> </w:t>
      </w:r>
      <w:r>
        <w:t>the</w:t>
      </w:r>
      <w:r>
        <w:rPr>
          <w:spacing w:val="-6"/>
        </w:rPr>
        <w:t xml:space="preserve"> </w:t>
      </w:r>
      <w:proofErr w:type="gramStart"/>
      <w:r>
        <w:t>particular</w:t>
      </w:r>
      <w:r>
        <w:rPr>
          <w:spacing w:val="-5"/>
        </w:rPr>
        <w:t xml:space="preserve"> </w:t>
      </w:r>
      <w:r>
        <w:t>needs</w:t>
      </w:r>
      <w:proofErr w:type="gramEnd"/>
      <w:r>
        <w:rPr>
          <w:spacing w:val="-5"/>
        </w:rPr>
        <w:t xml:space="preserve"> </w:t>
      </w:r>
      <w:r>
        <w:t>and behaviors of batterers and survivors and tailor treatment plans accordingly. This requires an understanding not only of clients’</w:t>
      </w:r>
      <w:r>
        <w:rPr>
          <w:spacing w:val="-18"/>
        </w:rPr>
        <w:t xml:space="preserve"> </w:t>
      </w:r>
      <w:r>
        <w:t>issues but also of when it is necessary to see</w:t>
      </w:r>
      <w:r>
        <w:t>k help from IPV experts.</w:t>
      </w:r>
      <w:r>
        <w:rPr>
          <w:spacing w:val="-4"/>
        </w:rPr>
        <w:t xml:space="preserve"> </w:t>
      </w:r>
      <w:r>
        <w:t>As the course makes clear,</w:t>
      </w:r>
    </w:p>
    <w:p w14:paraId="408C4F2D" w14:textId="77777777" w:rsidR="00F47A6F" w:rsidRDefault="00542B8E">
      <w:pPr>
        <w:pStyle w:val="BodyText"/>
        <w:spacing w:line="303" w:lineRule="exact"/>
      </w:pPr>
      <w:r>
        <w:t>each</w:t>
      </w:r>
      <w:r>
        <w:rPr>
          <w:spacing w:val="-5"/>
        </w:rPr>
        <w:t xml:space="preserve"> </w:t>
      </w:r>
      <w:r>
        <w:t>field</w:t>
      </w:r>
      <w:r>
        <w:rPr>
          <w:spacing w:val="-3"/>
        </w:rPr>
        <w:t xml:space="preserve"> </w:t>
      </w:r>
      <w:r>
        <w:t>can</w:t>
      </w:r>
      <w:r>
        <w:rPr>
          <w:spacing w:val="-2"/>
        </w:rPr>
        <w:t xml:space="preserve"> </w:t>
      </w:r>
      <w:r>
        <w:t>benefit</w:t>
      </w:r>
      <w:r>
        <w:rPr>
          <w:spacing w:val="-3"/>
        </w:rPr>
        <w:t xml:space="preserve"> </w:t>
      </w:r>
      <w:r>
        <w:t>enormously</w:t>
      </w:r>
      <w:r>
        <w:rPr>
          <w:spacing w:val="-2"/>
        </w:rPr>
        <w:t xml:space="preserve"> </w:t>
      </w:r>
      <w:r>
        <w:t>from</w:t>
      </w:r>
      <w:r>
        <w:rPr>
          <w:spacing w:val="-4"/>
        </w:rPr>
        <w:t xml:space="preserve"> </w:t>
      </w:r>
      <w:r>
        <w:t>the</w:t>
      </w:r>
      <w:r>
        <w:rPr>
          <w:spacing w:val="-3"/>
        </w:rPr>
        <w:t xml:space="preserve"> </w:t>
      </w:r>
      <w:r>
        <w:t>expertise</w:t>
      </w:r>
      <w:r>
        <w:rPr>
          <w:spacing w:val="-3"/>
        </w:rPr>
        <w:t xml:space="preserve"> </w:t>
      </w:r>
      <w:r>
        <w:t>of</w:t>
      </w:r>
      <w:r>
        <w:rPr>
          <w:spacing w:val="-3"/>
        </w:rPr>
        <w:t xml:space="preserve"> </w:t>
      </w:r>
      <w:r>
        <w:t>the</w:t>
      </w:r>
      <w:r>
        <w:rPr>
          <w:spacing w:val="-3"/>
        </w:rPr>
        <w:t xml:space="preserve"> </w:t>
      </w:r>
      <w:r>
        <w:t>other,</w:t>
      </w:r>
      <w:r>
        <w:rPr>
          <w:spacing w:val="-3"/>
        </w:rPr>
        <w:t xml:space="preserve"> </w:t>
      </w:r>
      <w:r>
        <w:t>and</w:t>
      </w:r>
      <w:r>
        <w:rPr>
          <w:spacing w:val="-2"/>
        </w:rPr>
        <w:t xml:space="preserve"> cooperation</w:t>
      </w:r>
    </w:p>
    <w:p w14:paraId="61C6390D" w14:textId="77777777" w:rsidR="00F47A6F" w:rsidRDefault="00542B8E">
      <w:pPr>
        <w:pStyle w:val="BodyText"/>
        <w:spacing w:before="18" w:line="254" w:lineRule="auto"/>
        <w:ind w:right="942"/>
      </w:pPr>
      <w:r>
        <w:t>and</w:t>
      </w:r>
      <w:r>
        <w:rPr>
          <w:spacing w:val="-3"/>
        </w:rPr>
        <w:t xml:space="preserve"> </w:t>
      </w:r>
      <w:r>
        <w:t>sharing</w:t>
      </w:r>
      <w:r>
        <w:rPr>
          <w:spacing w:val="-3"/>
        </w:rPr>
        <w:t xml:space="preserve"> </w:t>
      </w:r>
      <w:r>
        <w:t>of</w:t>
      </w:r>
      <w:r>
        <w:rPr>
          <w:spacing w:val="-3"/>
        </w:rPr>
        <w:t xml:space="preserve"> </w:t>
      </w:r>
      <w:r>
        <w:t>knowledge</w:t>
      </w:r>
      <w:r>
        <w:rPr>
          <w:spacing w:val="-4"/>
        </w:rPr>
        <w:t xml:space="preserve"> </w:t>
      </w:r>
      <w:r>
        <w:t>will</w:t>
      </w:r>
      <w:r>
        <w:rPr>
          <w:spacing w:val="-3"/>
        </w:rPr>
        <w:t xml:space="preserve"> </w:t>
      </w:r>
      <w:r>
        <w:t>pave</w:t>
      </w:r>
      <w:r>
        <w:rPr>
          <w:spacing w:val="-4"/>
        </w:rPr>
        <w:t xml:space="preserve"> </w:t>
      </w:r>
      <w:r>
        <w:t>the</w:t>
      </w:r>
      <w:r>
        <w:rPr>
          <w:spacing w:val="-4"/>
        </w:rPr>
        <w:t xml:space="preserve"> </w:t>
      </w:r>
      <w:r>
        <w:t>way</w:t>
      </w:r>
      <w:r>
        <w:rPr>
          <w:spacing w:val="-3"/>
        </w:rPr>
        <w:t xml:space="preserve"> </w:t>
      </w:r>
      <w:r>
        <w:t>for</w:t>
      </w:r>
      <w:r>
        <w:rPr>
          <w:spacing w:val="-3"/>
        </w:rPr>
        <w:t xml:space="preserve"> </w:t>
      </w:r>
      <w:r>
        <w:t>the</w:t>
      </w:r>
      <w:r>
        <w:rPr>
          <w:spacing w:val="-4"/>
        </w:rPr>
        <w:t xml:space="preserve"> </w:t>
      </w:r>
      <w:r>
        <w:t>more</w:t>
      </w:r>
      <w:r>
        <w:rPr>
          <w:spacing w:val="-4"/>
        </w:rPr>
        <w:t xml:space="preserve"> </w:t>
      </w:r>
      <w:r>
        <w:t>coordinated</w:t>
      </w:r>
      <w:r>
        <w:rPr>
          <w:spacing w:val="-3"/>
        </w:rPr>
        <w:t xml:space="preserve"> </w:t>
      </w:r>
      <w:r>
        <w:t>system</w:t>
      </w:r>
      <w:r>
        <w:rPr>
          <w:spacing w:val="-3"/>
        </w:rPr>
        <w:t xml:space="preserve"> </w:t>
      </w:r>
      <w:r>
        <w:t>of</w:t>
      </w:r>
      <w:r>
        <w:rPr>
          <w:spacing w:val="-3"/>
        </w:rPr>
        <w:t xml:space="preserve"> </w:t>
      </w:r>
      <w:r>
        <w:t xml:space="preserve">care. Future publications will examine aspects of the problem that concern such special populations as adolescent gang members, gay men and lesbians, and women who </w:t>
      </w:r>
      <w:r>
        <w:rPr>
          <w:spacing w:val="-2"/>
        </w:rPr>
        <w:t>batter.</w:t>
      </w:r>
    </w:p>
    <w:p w14:paraId="0C87A169" w14:textId="77777777" w:rsidR="00F47A6F" w:rsidRDefault="00F47A6F">
      <w:pPr>
        <w:pStyle w:val="BodyText"/>
        <w:spacing w:before="1"/>
        <w:ind w:left="0"/>
        <w:rPr>
          <w:sz w:val="29"/>
        </w:rPr>
      </w:pPr>
    </w:p>
    <w:p w14:paraId="4A47EC05" w14:textId="77777777" w:rsidR="00F47A6F" w:rsidRDefault="00542B8E">
      <w:pPr>
        <w:pStyle w:val="Heading3"/>
      </w:pPr>
      <w:r>
        <w:rPr>
          <w:color w:val="4F81BD"/>
        </w:rPr>
        <w:t>IPV</w:t>
      </w:r>
      <w:r>
        <w:rPr>
          <w:color w:val="4F81BD"/>
          <w:spacing w:val="-7"/>
        </w:rPr>
        <w:t xml:space="preserve"> </w:t>
      </w:r>
      <w:r>
        <w:rPr>
          <w:color w:val="4F81BD"/>
        </w:rPr>
        <w:t>is Highly</w:t>
      </w:r>
      <w:r>
        <w:rPr>
          <w:color w:val="4F81BD"/>
          <w:spacing w:val="-1"/>
        </w:rPr>
        <w:t xml:space="preserve"> </w:t>
      </w:r>
      <w:r>
        <w:rPr>
          <w:color w:val="4F81BD"/>
          <w:spacing w:val="-2"/>
        </w:rPr>
        <w:t>Prevalent</w:t>
      </w:r>
    </w:p>
    <w:p w14:paraId="44366278" w14:textId="77777777" w:rsidR="00F47A6F" w:rsidRDefault="00542B8E">
      <w:pPr>
        <w:pStyle w:val="BodyText"/>
        <w:ind w:right="880"/>
      </w:pPr>
      <w:r>
        <w:t>IPV affects millions of people in the United States each ye</w:t>
      </w:r>
      <w:r>
        <w:t>ar. Data from the National Intimate</w:t>
      </w:r>
      <w:r>
        <w:rPr>
          <w:spacing w:val="-5"/>
        </w:rPr>
        <w:t xml:space="preserve"> </w:t>
      </w:r>
      <w:r>
        <w:t>Partner</w:t>
      </w:r>
      <w:r>
        <w:rPr>
          <w:spacing w:val="-5"/>
        </w:rPr>
        <w:t xml:space="preserve"> </w:t>
      </w:r>
      <w:r>
        <w:t>and</w:t>
      </w:r>
      <w:r>
        <w:rPr>
          <w:spacing w:val="-5"/>
        </w:rPr>
        <w:t xml:space="preserve"> </w:t>
      </w:r>
      <w:r>
        <w:t>Sexual</w:t>
      </w:r>
      <w:r>
        <w:rPr>
          <w:spacing w:val="-10"/>
        </w:rPr>
        <w:t xml:space="preserve"> </w:t>
      </w:r>
      <w:r>
        <w:t>Violence</w:t>
      </w:r>
      <w:r>
        <w:rPr>
          <w:spacing w:val="-5"/>
        </w:rPr>
        <w:t xml:space="preserve"> </w:t>
      </w:r>
      <w:r>
        <w:t>Survey</w:t>
      </w:r>
      <w:r>
        <w:rPr>
          <w:spacing w:val="-5"/>
        </w:rPr>
        <w:t xml:space="preserve"> </w:t>
      </w:r>
      <w:r>
        <w:t>(NISVS)</w:t>
      </w:r>
      <w:r>
        <w:rPr>
          <w:spacing w:val="-5"/>
        </w:rPr>
        <w:t xml:space="preserve"> </w:t>
      </w:r>
      <w:r>
        <w:t>indicate</w:t>
      </w:r>
      <w:r>
        <w:rPr>
          <w:spacing w:val="-5"/>
        </w:rPr>
        <w:t xml:space="preserve"> </w:t>
      </w:r>
      <w:r>
        <w:t>that</w:t>
      </w:r>
      <w:r>
        <w:rPr>
          <w:spacing w:val="-5"/>
        </w:rPr>
        <w:t xml:space="preserve"> </w:t>
      </w:r>
      <w:r>
        <w:t>nearly</w:t>
      </w:r>
      <w:r>
        <w:rPr>
          <w:spacing w:val="-5"/>
        </w:rPr>
        <w:t xml:space="preserve"> </w:t>
      </w:r>
      <w:r>
        <w:t>1</w:t>
      </w:r>
      <w:r>
        <w:rPr>
          <w:spacing w:val="-5"/>
        </w:rPr>
        <w:t xml:space="preserve"> </w:t>
      </w:r>
      <w:r>
        <w:t>in</w:t>
      </w:r>
      <w:r>
        <w:rPr>
          <w:spacing w:val="-5"/>
        </w:rPr>
        <w:t xml:space="preserve"> </w:t>
      </w:r>
      <w:r>
        <w:t>4</w:t>
      </w:r>
      <w:r>
        <w:rPr>
          <w:spacing w:val="-5"/>
        </w:rPr>
        <w:t xml:space="preserve"> </w:t>
      </w:r>
      <w:r>
        <w:t>adult women (23%) and approximately 1 in 7 men (14%) in the U.S. report having experienced severe physical violence (e.g., being kicked, beaten, choked, or burned</w:t>
      </w:r>
      <w:r>
        <w:rPr>
          <w:spacing w:val="40"/>
        </w:rPr>
        <w:t xml:space="preserve"> </w:t>
      </w:r>
      <w:r>
        <w:t>on</w:t>
      </w:r>
      <w:r>
        <w:rPr>
          <w:spacing w:val="-2"/>
        </w:rPr>
        <w:t xml:space="preserve"> </w:t>
      </w:r>
      <w:r>
        <w:t>purpose,</w:t>
      </w:r>
      <w:r>
        <w:rPr>
          <w:spacing w:val="-2"/>
        </w:rPr>
        <w:t xml:space="preserve"> </w:t>
      </w:r>
      <w:r>
        <w:t>having</w:t>
      </w:r>
      <w:r>
        <w:rPr>
          <w:spacing w:val="-2"/>
        </w:rPr>
        <w:t xml:space="preserve"> </w:t>
      </w:r>
      <w:r>
        <w:t>a</w:t>
      </w:r>
      <w:r>
        <w:rPr>
          <w:spacing w:val="-3"/>
        </w:rPr>
        <w:t xml:space="preserve"> </w:t>
      </w:r>
      <w:r>
        <w:t>weapon</w:t>
      </w:r>
      <w:r>
        <w:rPr>
          <w:spacing w:val="-2"/>
        </w:rPr>
        <w:t xml:space="preserve"> </w:t>
      </w:r>
      <w:r>
        <w:t>used</w:t>
      </w:r>
      <w:r>
        <w:rPr>
          <w:spacing w:val="-2"/>
        </w:rPr>
        <w:t xml:space="preserve"> </w:t>
      </w:r>
      <w:r>
        <w:t>against</w:t>
      </w:r>
      <w:r>
        <w:rPr>
          <w:spacing w:val="-2"/>
        </w:rPr>
        <w:t xml:space="preserve"> </w:t>
      </w:r>
      <w:r>
        <w:t>them,</w:t>
      </w:r>
      <w:r>
        <w:rPr>
          <w:spacing w:val="-2"/>
        </w:rPr>
        <w:t xml:space="preserve"> </w:t>
      </w:r>
      <w:r>
        <w:t>etc.)</w:t>
      </w:r>
      <w:r>
        <w:rPr>
          <w:spacing w:val="-2"/>
        </w:rPr>
        <w:t xml:space="preserve"> </w:t>
      </w:r>
      <w:r>
        <w:t>from</w:t>
      </w:r>
      <w:r>
        <w:rPr>
          <w:spacing w:val="-3"/>
        </w:rPr>
        <w:t xml:space="preserve"> </w:t>
      </w:r>
      <w:r>
        <w:t>an</w:t>
      </w:r>
      <w:r>
        <w:rPr>
          <w:spacing w:val="-2"/>
        </w:rPr>
        <w:t xml:space="preserve"> </w:t>
      </w:r>
      <w:r>
        <w:t>intimate</w:t>
      </w:r>
      <w:r>
        <w:rPr>
          <w:spacing w:val="-3"/>
        </w:rPr>
        <w:t xml:space="preserve"> </w:t>
      </w:r>
      <w:r>
        <w:t>partner</w:t>
      </w:r>
      <w:r>
        <w:rPr>
          <w:spacing w:val="-2"/>
        </w:rPr>
        <w:t xml:space="preserve"> </w:t>
      </w:r>
      <w:r>
        <w:t>in</w:t>
      </w:r>
      <w:r>
        <w:rPr>
          <w:spacing w:val="-2"/>
        </w:rPr>
        <w:t xml:space="preserve"> </w:t>
      </w:r>
      <w:r>
        <w:t>their lifeti</w:t>
      </w:r>
      <w:r>
        <w:t>me.</w:t>
      </w:r>
      <w:r>
        <w:rPr>
          <w:spacing w:val="-8"/>
        </w:rPr>
        <w:t xml:space="preserve"> </w:t>
      </w:r>
      <w:r>
        <w:t>Additionally, 16% of women and 7% of men have experienced contact sexual violence (this includes rape, being made to penetrate someone else, sexual coercion, and/or unwanted sexual contact) from an intimate partner. Ten percent of women and 2% of men i</w:t>
      </w:r>
      <w:r>
        <w:t>n the U.S. report having been stalked by an intimate partner, and nearly half of all women (47%) and men (47%) have experienced psychological aggression, such as humiliating or controlling behaviors.</w:t>
      </w:r>
      <w:r>
        <w:rPr>
          <w:sz w:val="12"/>
        </w:rPr>
        <w:t xml:space="preserve">3 </w:t>
      </w:r>
      <w:r>
        <w:t>The burden of IPV is not shared equally across all grou</w:t>
      </w:r>
      <w:r>
        <w:t>ps; many racial/ethnic and sexual minority groups are disproportionately affected by IPV. Data from NISVS indicate that the lifetime prevalence of experiencing contact sexual violence, physical violence, or stalking by an intimate partner is 57% among mult</w:t>
      </w:r>
      <w:r>
        <w:t>i-racial women, 48% among</w:t>
      </w:r>
      <w:r>
        <w:rPr>
          <w:spacing w:val="-12"/>
        </w:rPr>
        <w:t xml:space="preserve"> </w:t>
      </w:r>
      <w:r>
        <w:t>American Indian/ Alaska Native women, 45% among non-Hispanic Black women, 37% among non- Hispanic</w:t>
      </w:r>
      <w:r>
        <w:rPr>
          <w:spacing w:val="-6"/>
        </w:rPr>
        <w:t xml:space="preserve"> </w:t>
      </w:r>
      <w:r>
        <w:t>White</w:t>
      </w:r>
      <w:r>
        <w:rPr>
          <w:spacing w:val="-1"/>
        </w:rPr>
        <w:t xml:space="preserve"> </w:t>
      </w:r>
      <w:r>
        <w:t>women, 34% among Hispanic</w:t>
      </w:r>
      <w:r>
        <w:rPr>
          <w:spacing w:val="-1"/>
        </w:rPr>
        <w:t xml:space="preserve"> </w:t>
      </w:r>
      <w:r>
        <w:t>women, and 18% among</w:t>
      </w:r>
      <w:r>
        <w:rPr>
          <w:spacing w:val="-16"/>
        </w:rPr>
        <w:t xml:space="preserve"> </w:t>
      </w:r>
      <w:r>
        <w:t>Asian-Pacific Islander women. The lifetime prevalence is 42% among multi-racial</w:t>
      </w:r>
      <w:r>
        <w:t xml:space="preserve"> men, 41%</w:t>
      </w:r>
      <w:r>
        <w:rPr>
          <w:spacing w:val="40"/>
        </w:rPr>
        <w:t xml:space="preserve"> </w:t>
      </w:r>
      <w:r>
        <w:t>among</w:t>
      </w:r>
      <w:r>
        <w:rPr>
          <w:spacing w:val="-4"/>
        </w:rPr>
        <w:t xml:space="preserve"> </w:t>
      </w:r>
      <w:r>
        <w:t>American Indian/Alaska Native men, 40% among non-Hispanic Black men, 30% among non-Hispanic White men, 30% among Hispanic men, and 14% among Asian-Pacific Islander men.</w:t>
      </w:r>
      <w:r>
        <w:rPr>
          <w:sz w:val="12"/>
        </w:rPr>
        <w:t xml:space="preserve">3 </w:t>
      </w:r>
      <w:r>
        <w:t>Additionally, the NISVS special report on victimization</w:t>
      </w:r>
    </w:p>
    <w:p w14:paraId="756C6996" w14:textId="77777777" w:rsidR="00F47A6F" w:rsidRDefault="00F47A6F">
      <w:pPr>
        <w:sectPr w:rsidR="00F47A6F">
          <w:pgSz w:w="12240" w:h="15840"/>
          <w:pgMar w:top="1000" w:right="200" w:bottom="0" w:left="0" w:header="748" w:footer="0" w:gutter="0"/>
          <w:cols w:space="720"/>
        </w:sectPr>
      </w:pPr>
    </w:p>
    <w:p w14:paraId="5B1B9115" w14:textId="77777777" w:rsidR="00F47A6F" w:rsidRDefault="00F47A6F">
      <w:pPr>
        <w:pStyle w:val="BodyText"/>
        <w:spacing w:before="5"/>
        <w:ind w:left="0"/>
        <w:rPr>
          <w:sz w:val="19"/>
        </w:rPr>
      </w:pPr>
    </w:p>
    <w:p w14:paraId="4B99BA8E" w14:textId="77777777" w:rsidR="00F47A6F" w:rsidRDefault="00542B8E">
      <w:pPr>
        <w:pStyle w:val="BodyText"/>
        <w:spacing w:before="89"/>
        <w:ind w:right="963"/>
      </w:pPr>
      <w:r>
        <w:t>by sexual orientation demonstrates that some sexual minorities are also disproportionately affected by IPV victimization; 61% of bisexual women, 37% of bisexual</w:t>
      </w:r>
      <w:r>
        <w:rPr>
          <w:spacing w:val="-4"/>
        </w:rPr>
        <w:t xml:space="preserve"> </w:t>
      </w:r>
      <w:r>
        <w:t>men,</w:t>
      </w:r>
      <w:r>
        <w:rPr>
          <w:spacing w:val="-4"/>
        </w:rPr>
        <w:t xml:space="preserve"> </w:t>
      </w:r>
      <w:r>
        <w:t>44%</w:t>
      </w:r>
      <w:r>
        <w:rPr>
          <w:spacing w:val="-4"/>
        </w:rPr>
        <w:t xml:space="preserve"> </w:t>
      </w:r>
      <w:r>
        <w:t>of</w:t>
      </w:r>
      <w:r>
        <w:rPr>
          <w:spacing w:val="-4"/>
        </w:rPr>
        <w:t xml:space="preserve"> </w:t>
      </w:r>
      <w:r>
        <w:t>lesbian</w:t>
      </w:r>
      <w:r>
        <w:rPr>
          <w:spacing w:val="-4"/>
        </w:rPr>
        <w:t xml:space="preserve"> </w:t>
      </w:r>
      <w:r>
        <w:t>women,</w:t>
      </w:r>
      <w:r>
        <w:rPr>
          <w:spacing w:val="-4"/>
        </w:rPr>
        <w:t xml:space="preserve"> </w:t>
      </w:r>
      <w:r>
        <w:t>26%</w:t>
      </w:r>
      <w:r>
        <w:rPr>
          <w:spacing w:val="-4"/>
        </w:rPr>
        <w:t xml:space="preserve"> </w:t>
      </w:r>
      <w:r>
        <w:t>of</w:t>
      </w:r>
      <w:r>
        <w:rPr>
          <w:spacing w:val="-4"/>
        </w:rPr>
        <w:t xml:space="preserve"> </w:t>
      </w:r>
      <w:r>
        <w:t>gay</w:t>
      </w:r>
      <w:r>
        <w:rPr>
          <w:spacing w:val="-4"/>
        </w:rPr>
        <w:t xml:space="preserve"> </w:t>
      </w:r>
      <w:r>
        <w:t>men,</w:t>
      </w:r>
      <w:r>
        <w:rPr>
          <w:spacing w:val="-4"/>
        </w:rPr>
        <w:t xml:space="preserve"> </w:t>
      </w:r>
      <w:r>
        <w:t>35%</w:t>
      </w:r>
      <w:r>
        <w:rPr>
          <w:spacing w:val="-4"/>
        </w:rPr>
        <w:t xml:space="preserve"> </w:t>
      </w:r>
      <w:r>
        <w:t>of</w:t>
      </w:r>
      <w:r>
        <w:rPr>
          <w:spacing w:val="-4"/>
        </w:rPr>
        <w:t xml:space="preserve"> </w:t>
      </w:r>
      <w:r>
        <w:t>heterosexual</w:t>
      </w:r>
      <w:r>
        <w:rPr>
          <w:spacing w:val="-4"/>
        </w:rPr>
        <w:t xml:space="preserve"> </w:t>
      </w:r>
      <w:r>
        <w:t>women, and 29% of heterosexual men experienced rape, physical violence, and/or stalking from an intimate partner in their lifetimes.</w:t>
      </w:r>
      <w:r>
        <w:rPr>
          <w:sz w:val="12"/>
        </w:rPr>
        <w:t xml:space="preserve">7 </w:t>
      </w:r>
      <w:r>
        <w:t>In regards to people living with disabilities, one study using a nationally representative sample found that 4.3% of peopl</w:t>
      </w:r>
      <w:r>
        <w:t>e with physical health impairments and 6.5% of people with mental health impairments reported IPV victimization in the past year.</w:t>
      </w:r>
      <w:r>
        <w:rPr>
          <w:sz w:val="12"/>
        </w:rPr>
        <w:t xml:space="preserve">8 </w:t>
      </w:r>
      <w:r>
        <w:t>Studies also show that people with a disability have nearly double the lifetime risk of IPV victimization.</w:t>
      </w:r>
    </w:p>
    <w:p w14:paraId="6396B0F3" w14:textId="77777777" w:rsidR="00F47A6F" w:rsidRDefault="00542B8E">
      <w:pPr>
        <w:pStyle w:val="Heading3"/>
        <w:spacing w:before="102"/>
      </w:pPr>
      <w:r>
        <w:rPr>
          <w:color w:val="4F81BD"/>
        </w:rPr>
        <w:t>IPV</w:t>
      </w:r>
      <w:r>
        <w:rPr>
          <w:color w:val="4F81BD"/>
          <w:spacing w:val="-7"/>
        </w:rPr>
        <w:t xml:space="preserve"> </w:t>
      </w:r>
      <w:r>
        <w:rPr>
          <w:color w:val="4F81BD"/>
        </w:rPr>
        <w:t>Starts Early</w:t>
      </w:r>
      <w:r>
        <w:rPr>
          <w:color w:val="4F81BD"/>
          <w:spacing w:val="-1"/>
        </w:rPr>
        <w:t xml:space="preserve"> </w:t>
      </w:r>
      <w:proofErr w:type="gramStart"/>
      <w:r>
        <w:rPr>
          <w:color w:val="4F81BD"/>
        </w:rPr>
        <w:t>I</w:t>
      </w:r>
      <w:r>
        <w:rPr>
          <w:color w:val="4F81BD"/>
        </w:rPr>
        <w:t>n</w:t>
      </w:r>
      <w:proofErr w:type="gramEnd"/>
      <w:r>
        <w:rPr>
          <w:color w:val="4F81BD"/>
        </w:rPr>
        <w:t xml:space="preserve"> the</w:t>
      </w:r>
      <w:r>
        <w:rPr>
          <w:color w:val="4F81BD"/>
          <w:spacing w:val="-1"/>
        </w:rPr>
        <w:t xml:space="preserve"> </w:t>
      </w:r>
      <w:r>
        <w:rPr>
          <w:color w:val="4F81BD"/>
          <w:spacing w:val="-2"/>
        </w:rPr>
        <w:t>Lifespan</w:t>
      </w:r>
    </w:p>
    <w:p w14:paraId="270F528A" w14:textId="77777777" w:rsidR="00F47A6F" w:rsidRDefault="00542B8E">
      <w:pPr>
        <w:pStyle w:val="BodyText"/>
        <w:ind w:right="907"/>
      </w:pPr>
      <w:r>
        <w:t>Data</w:t>
      </w:r>
      <w:r>
        <w:rPr>
          <w:spacing w:val="-5"/>
        </w:rPr>
        <w:t xml:space="preserve"> </w:t>
      </w:r>
      <w:r>
        <w:t>from</w:t>
      </w:r>
      <w:r>
        <w:rPr>
          <w:spacing w:val="-4"/>
        </w:rPr>
        <w:t xml:space="preserve"> </w:t>
      </w:r>
      <w:r>
        <w:t>NISVS</w:t>
      </w:r>
      <w:r>
        <w:rPr>
          <w:spacing w:val="-3"/>
        </w:rPr>
        <w:t xml:space="preserve"> </w:t>
      </w:r>
      <w:r>
        <w:t>demonstrate</w:t>
      </w:r>
      <w:r>
        <w:rPr>
          <w:spacing w:val="-4"/>
        </w:rPr>
        <w:t xml:space="preserve"> </w:t>
      </w:r>
      <w:r>
        <w:t>that</w:t>
      </w:r>
      <w:r>
        <w:rPr>
          <w:spacing w:val="-3"/>
        </w:rPr>
        <w:t xml:space="preserve"> </w:t>
      </w:r>
      <w:r>
        <w:t>IPV</w:t>
      </w:r>
      <w:r>
        <w:rPr>
          <w:spacing w:val="-9"/>
        </w:rPr>
        <w:t xml:space="preserve"> </w:t>
      </w:r>
      <w:r>
        <w:t>often</w:t>
      </w:r>
      <w:r>
        <w:rPr>
          <w:spacing w:val="-3"/>
        </w:rPr>
        <w:t xml:space="preserve"> </w:t>
      </w:r>
      <w:r>
        <w:t>begins</w:t>
      </w:r>
      <w:r>
        <w:rPr>
          <w:spacing w:val="-3"/>
        </w:rPr>
        <w:t xml:space="preserve"> </w:t>
      </w:r>
      <w:r>
        <w:t>in</w:t>
      </w:r>
      <w:r>
        <w:rPr>
          <w:spacing w:val="-3"/>
        </w:rPr>
        <w:t xml:space="preserve"> </w:t>
      </w:r>
      <w:r>
        <w:t>adolescence.</w:t>
      </w:r>
      <w:r>
        <w:rPr>
          <w:spacing w:val="-18"/>
        </w:rPr>
        <w:t xml:space="preserve"> </w:t>
      </w:r>
      <w:r>
        <w:t>An</w:t>
      </w:r>
      <w:r>
        <w:rPr>
          <w:spacing w:val="-3"/>
        </w:rPr>
        <w:t xml:space="preserve"> </w:t>
      </w:r>
      <w:r>
        <w:t>estimated</w:t>
      </w:r>
      <w:r>
        <w:rPr>
          <w:spacing w:val="-3"/>
        </w:rPr>
        <w:t xml:space="preserve"> </w:t>
      </w:r>
      <w:r>
        <w:t>8.5 million women in the U.S. (7%) and over 4 million men (4%) reported experiencing physical violence, rape (or being made to penetrate someone else</w:t>
      </w:r>
      <w:proofErr w:type="gramStart"/>
      <w:r>
        <w:t>), or</w:t>
      </w:r>
      <w:proofErr w:type="gramEnd"/>
      <w:r>
        <w:t xml:space="preserve"> stalkin</w:t>
      </w:r>
      <w:r>
        <w:t>g from</w:t>
      </w:r>
      <w:r>
        <w:rPr>
          <w:spacing w:val="40"/>
        </w:rPr>
        <w:t xml:space="preserve"> </w:t>
      </w:r>
      <w:r>
        <w:t>an intimate partner in their lifetime and indicated that they first experienced these or other forms of violence by that partner before the age of 18.</w:t>
      </w:r>
      <w:r>
        <w:rPr>
          <w:spacing w:val="-35"/>
        </w:rPr>
        <w:t xml:space="preserve"> </w:t>
      </w:r>
      <w:r>
        <w:t>A</w:t>
      </w:r>
      <w:r>
        <w:rPr>
          <w:spacing w:val="-7"/>
        </w:rPr>
        <w:t xml:space="preserve"> </w:t>
      </w:r>
      <w:r>
        <w:t>nationally representative survey of U.S. high school students also indicates high levels of TDV.</w:t>
      </w:r>
      <w:r>
        <w:t xml:space="preserve"> Findings from the</w:t>
      </w:r>
      <w:r>
        <w:rPr>
          <w:spacing w:val="-2"/>
        </w:rPr>
        <w:t xml:space="preserve"> </w:t>
      </w:r>
      <w:r>
        <w:t>Youth Risk Behavior Survey indicate that among students who reported dating, 10% had experienced physical dating violence and a similar percentage (11%) had experienced sexual dating violence in the past 12 months.</w:t>
      </w:r>
      <w:r>
        <w:rPr>
          <w:spacing w:val="-38"/>
        </w:rPr>
        <w:t xml:space="preserve"> </w:t>
      </w:r>
      <w:r>
        <w:t>In an analysis of a re</w:t>
      </w:r>
      <w:r>
        <w:t>cent survey where the authors examined students reporting physical and/or sexual dating violence, the findings indicate that among students who had dated</w:t>
      </w:r>
      <w:r>
        <w:rPr>
          <w:spacing w:val="-4"/>
        </w:rPr>
        <w:t xml:space="preserve"> </w:t>
      </w:r>
      <w:r>
        <w:t>in</w:t>
      </w:r>
      <w:r>
        <w:rPr>
          <w:spacing w:val="-4"/>
        </w:rPr>
        <w:t xml:space="preserve"> </w:t>
      </w:r>
      <w:r>
        <w:t>the</w:t>
      </w:r>
      <w:r>
        <w:rPr>
          <w:spacing w:val="-5"/>
        </w:rPr>
        <w:t xml:space="preserve"> </w:t>
      </w:r>
      <w:r>
        <w:t>past</w:t>
      </w:r>
      <w:r>
        <w:rPr>
          <w:spacing w:val="-4"/>
        </w:rPr>
        <w:t xml:space="preserve"> </w:t>
      </w:r>
      <w:r>
        <w:t>year,</w:t>
      </w:r>
      <w:r>
        <w:rPr>
          <w:spacing w:val="-4"/>
        </w:rPr>
        <w:t xml:space="preserve"> </w:t>
      </w:r>
      <w:r>
        <w:t>21%</w:t>
      </w:r>
      <w:r>
        <w:rPr>
          <w:spacing w:val="-4"/>
        </w:rPr>
        <w:t xml:space="preserve"> </w:t>
      </w:r>
      <w:r>
        <w:t>of</w:t>
      </w:r>
      <w:r>
        <w:rPr>
          <w:spacing w:val="-4"/>
        </w:rPr>
        <w:t xml:space="preserve"> </w:t>
      </w:r>
      <w:r>
        <w:t>girls</w:t>
      </w:r>
      <w:r>
        <w:rPr>
          <w:spacing w:val="-4"/>
        </w:rPr>
        <w:t xml:space="preserve"> </w:t>
      </w:r>
      <w:r>
        <w:t>and</w:t>
      </w:r>
      <w:r>
        <w:rPr>
          <w:spacing w:val="-4"/>
        </w:rPr>
        <w:t xml:space="preserve"> </w:t>
      </w:r>
      <w:r>
        <w:t>10%</w:t>
      </w:r>
      <w:r>
        <w:rPr>
          <w:spacing w:val="-4"/>
        </w:rPr>
        <w:t xml:space="preserve"> </w:t>
      </w:r>
      <w:r>
        <w:t>of</w:t>
      </w:r>
      <w:r>
        <w:rPr>
          <w:spacing w:val="-4"/>
        </w:rPr>
        <w:t xml:space="preserve"> </w:t>
      </w:r>
      <w:r>
        <w:t>boys</w:t>
      </w:r>
      <w:r>
        <w:rPr>
          <w:spacing w:val="-4"/>
        </w:rPr>
        <w:t xml:space="preserve"> </w:t>
      </w:r>
      <w:r>
        <w:t>reported</w:t>
      </w:r>
      <w:r>
        <w:rPr>
          <w:spacing w:val="-4"/>
        </w:rPr>
        <w:t xml:space="preserve"> </w:t>
      </w:r>
      <w:r>
        <w:t>either</w:t>
      </w:r>
      <w:r>
        <w:rPr>
          <w:spacing w:val="-4"/>
        </w:rPr>
        <w:t xml:space="preserve"> </w:t>
      </w:r>
      <w:r>
        <w:t>physical</w:t>
      </w:r>
      <w:r>
        <w:rPr>
          <w:spacing w:val="-4"/>
        </w:rPr>
        <w:t xml:space="preserve"> </w:t>
      </w:r>
      <w:r>
        <w:t>violence, sexual violence, or both forms of violence from a dating partner.</w:t>
      </w:r>
      <w:r>
        <w:rPr>
          <w:spacing w:val="-36"/>
        </w:rPr>
        <w:t xml:space="preserve"> </w:t>
      </w:r>
      <w:r>
        <w:t>Research also indicates that IPV is most prevalent in adolescence and young adulthood and then begins to decline with age,</w:t>
      </w:r>
      <w:r>
        <w:rPr>
          <w:sz w:val="12"/>
        </w:rPr>
        <w:t xml:space="preserve">2 </w:t>
      </w:r>
      <w:r>
        <w:t>demonstrating the critical importance of early preventio</w:t>
      </w:r>
      <w:r>
        <w:t xml:space="preserve">n </w:t>
      </w:r>
      <w:r>
        <w:rPr>
          <w:spacing w:val="-2"/>
        </w:rPr>
        <w:t>efforts.</w:t>
      </w:r>
    </w:p>
    <w:p w14:paraId="11DE4011" w14:textId="77777777" w:rsidR="00F47A6F" w:rsidRDefault="00F47A6F">
      <w:pPr>
        <w:pStyle w:val="BodyText"/>
        <w:ind w:left="0"/>
        <w:rPr>
          <w:sz w:val="25"/>
        </w:rPr>
      </w:pPr>
    </w:p>
    <w:p w14:paraId="164C8E0A" w14:textId="77777777" w:rsidR="00F47A6F" w:rsidRDefault="00542B8E">
      <w:pPr>
        <w:pStyle w:val="Heading3"/>
      </w:pPr>
      <w:r>
        <w:rPr>
          <w:color w:val="4F81BD"/>
        </w:rPr>
        <w:t>IPV</w:t>
      </w:r>
      <w:r>
        <w:rPr>
          <w:color w:val="4F81BD"/>
          <w:spacing w:val="-7"/>
        </w:rPr>
        <w:t xml:space="preserve"> </w:t>
      </w:r>
      <w:r>
        <w:rPr>
          <w:color w:val="4F81BD"/>
        </w:rPr>
        <w:t>is</w:t>
      </w:r>
      <w:r>
        <w:rPr>
          <w:color w:val="4F81BD"/>
          <w:spacing w:val="-1"/>
        </w:rPr>
        <w:t xml:space="preserve"> </w:t>
      </w:r>
      <w:r>
        <w:rPr>
          <w:color w:val="4F81BD"/>
        </w:rPr>
        <w:t>Connected</w:t>
      </w:r>
      <w:r>
        <w:rPr>
          <w:color w:val="4F81BD"/>
          <w:spacing w:val="-1"/>
        </w:rPr>
        <w:t xml:space="preserve"> </w:t>
      </w:r>
      <w:r>
        <w:rPr>
          <w:color w:val="4F81BD"/>
        </w:rPr>
        <w:t>to Other</w:t>
      </w:r>
      <w:r>
        <w:rPr>
          <w:color w:val="4F81BD"/>
          <w:spacing w:val="-1"/>
        </w:rPr>
        <w:t xml:space="preserve"> </w:t>
      </w:r>
      <w:r>
        <w:rPr>
          <w:color w:val="4F81BD"/>
        </w:rPr>
        <w:t>Forms</w:t>
      </w:r>
      <w:r>
        <w:rPr>
          <w:color w:val="4F81BD"/>
          <w:spacing w:val="-1"/>
        </w:rPr>
        <w:t xml:space="preserve"> </w:t>
      </w:r>
      <w:r>
        <w:rPr>
          <w:color w:val="4F81BD"/>
        </w:rPr>
        <w:t xml:space="preserve">of </w:t>
      </w:r>
      <w:r>
        <w:rPr>
          <w:color w:val="4F81BD"/>
          <w:spacing w:val="-2"/>
        </w:rPr>
        <w:t>Violence</w:t>
      </w:r>
    </w:p>
    <w:p w14:paraId="11F1E283" w14:textId="77777777" w:rsidR="00F47A6F" w:rsidRDefault="00542B8E">
      <w:pPr>
        <w:pStyle w:val="BodyText"/>
        <w:ind w:right="882"/>
      </w:pPr>
      <w:r>
        <w:t>Experience</w:t>
      </w:r>
      <w:r>
        <w:rPr>
          <w:spacing w:val="-3"/>
        </w:rPr>
        <w:t xml:space="preserve"> </w:t>
      </w:r>
      <w:r>
        <w:t>with</w:t>
      </w:r>
      <w:r>
        <w:rPr>
          <w:spacing w:val="-2"/>
        </w:rPr>
        <w:t xml:space="preserve"> </w:t>
      </w:r>
      <w:r>
        <w:t>many</w:t>
      </w:r>
      <w:r>
        <w:rPr>
          <w:spacing w:val="-2"/>
        </w:rPr>
        <w:t xml:space="preserve"> </w:t>
      </w:r>
      <w:r>
        <w:t>other</w:t>
      </w:r>
      <w:r>
        <w:rPr>
          <w:spacing w:val="-2"/>
        </w:rPr>
        <w:t xml:space="preserve"> </w:t>
      </w:r>
      <w:r>
        <w:t>forms</w:t>
      </w:r>
      <w:r>
        <w:rPr>
          <w:spacing w:val="-2"/>
        </w:rPr>
        <w:t xml:space="preserve"> </w:t>
      </w:r>
      <w:r>
        <w:t>of</w:t>
      </w:r>
      <w:r>
        <w:rPr>
          <w:spacing w:val="-2"/>
        </w:rPr>
        <w:t xml:space="preserve"> </w:t>
      </w:r>
      <w:r>
        <w:t>violence</w:t>
      </w:r>
      <w:r>
        <w:rPr>
          <w:spacing w:val="-3"/>
        </w:rPr>
        <w:t xml:space="preserve"> </w:t>
      </w:r>
      <w:r>
        <w:t>puts</w:t>
      </w:r>
      <w:r>
        <w:rPr>
          <w:spacing w:val="-2"/>
        </w:rPr>
        <w:t xml:space="preserve"> </w:t>
      </w:r>
      <w:r>
        <w:t>people</w:t>
      </w:r>
      <w:r>
        <w:rPr>
          <w:spacing w:val="-3"/>
        </w:rPr>
        <w:t xml:space="preserve"> </w:t>
      </w:r>
      <w:r>
        <w:t>at</w:t>
      </w:r>
      <w:r>
        <w:rPr>
          <w:spacing w:val="-2"/>
        </w:rPr>
        <w:t xml:space="preserve"> </w:t>
      </w:r>
      <w:r>
        <w:t>risk</w:t>
      </w:r>
      <w:r>
        <w:rPr>
          <w:spacing w:val="-2"/>
        </w:rPr>
        <w:t xml:space="preserve"> </w:t>
      </w:r>
      <w:r>
        <w:t>for</w:t>
      </w:r>
      <w:r>
        <w:rPr>
          <w:spacing w:val="-2"/>
        </w:rPr>
        <w:t xml:space="preserve"> </w:t>
      </w:r>
      <w:r>
        <w:t>perpetrating</w:t>
      </w:r>
      <w:r>
        <w:rPr>
          <w:spacing w:val="-2"/>
        </w:rPr>
        <w:t xml:space="preserve"> </w:t>
      </w:r>
      <w:r>
        <w:t>and experiencing IPV. Children who are exposed to IPV between their parents or caregivers are more likely to perpetrate or experience IPV, as are individuals who experience abuse and neglect as children.</w:t>
      </w:r>
      <w:r>
        <w:rPr>
          <w:spacing w:val="-7"/>
        </w:rPr>
        <w:t xml:space="preserve"> </w:t>
      </w:r>
      <w:r>
        <w:t xml:space="preserve">Additionally, adolescents who engage in bullying or </w:t>
      </w:r>
      <w:r>
        <w:t>peer violence are more likely to perpetrate IPV. Those who experience sexual violence and emotional abuse are more likely to be victims of physical IPV.1 Research also suggests IPV may increase risk for suicide. Both boys and girls who experience TDV are a</w:t>
      </w:r>
      <w:r>
        <w:t xml:space="preserve">t greater risk for suicidal ideation. Women exposed to partner violence are nearly 5 times more likely to attempt suicide as women not exposed to partner violence. Intimate partner problems, which includes IPV, were also found to be a precipitating factor </w:t>
      </w:r>
      <w:r>
        <w:t>for suicide among men in a review of violent death records from 7 U.S. states. Research also shows that experience with IPV</w:t>
      </w:r>
      <w:r>
        <w:rPr>
          <w:spacing w:val="-3"/>
        </w:rPr>
        <w:t xml:space="preserve"> </w:t>
      </w:r>
      <w:r>
        <w:t>(either perpetration or victimization) puts people at higher risk for experiencing IPV in the future. The different forms of violenc</w:t>
      </w:r>
      <w:r>
        <w:t>e often share the same individual, relationship, community, and</w:t>
      </w:r>
      <w:r>
        <w:rPr>
          <w:spacing w:val="-4"/>
        </w:rPr>
        <w:t xml:space="preserve"> </w:t>
      </w:r>
      <w:r>
        <w:t>societal</w:t>
      </w:r>
      <w:r>
        <w:rPr>
          <w:spacing w:val="-4"/>
        </w:rPr>
        <w:t xml:space="preserve"> </w:t>
      </w:r>
      <w:r>
        <w:t>risk</w:t>
      </w:r>
      <w:r>
        <w:rPr>
          <w:spacing w:val="-4"/>
        </w:rPr>
        <w:t xml:space="preserve"> </w:t>
      </w:r>
      <w:r>
        <w:t>factors.</w:t>
      </w:r>
      <w:r>
        <w:rPr>
          <w:spacing w:val="-10"/>
        </w:rPr>
        <w:t xml:space="preserve"> </w:t>
      </w:r>
      <w:r>
        <w:t>The</w:t>
      </w:r>
      <w:r>
        <w:rPr>
          <w:spacing w:val="-5"/>
        </w:rPr>
        <w:t xml:space="preserve"> </w:t>
      </w:r>
      <w:r>
        <w:t>interconnections</w:t>
      </w:r>
      <w:r>
        <w:rPr>
          <w:spacing w:val="-4"/>
        </w:rPr>
        <w:t xml:space="preserve"> </w:t>
      </w:r>
      <w:r>
        <w:t>between</w:t>
      </w:r>
      <w:r>
        <w:rPr>
          <w:spacing w:val="-4"/>
        </w:rPr>
        <w:t xml:space="preserve"> </w:t>
      </w:r>
      <w:r>
        <w:t>the</w:t>
      </w:r>
      <w:r>
        <w:rPr>
          <w:spacing w:val="-5"/>
        </w:rPr>
        <w:t xml:space="preserve"> </w:t>
      </w:r>
      <w:r>
        <w:t>different</w:t>
      </w:r>
      <w:r>
        <w:rPr>
          <w:spacing w:val="-5"/>
        </w:rPr>
        <w:t xml:space="preserve"> </w:t>
      </w:r>
      <w:r>
        <w:t>forms</w:t>
      </w:r>
      <w:r>
        <w:rPr>
          <w:spacing w:val="-4"/>
        </w:rPr>
        <w:t xml:space="preserve"> </w:t>
      </w:r>
      <w:r>
        <w:t>of</w:t>
      </w:r>
      <w:r>
        <w:rPr>
          <w:spacing w:val="-4"/>
        </w:rPr>
        <w:t xml:space="preserve"> </w:t>
      </w:r>
      <w:r>
        <w:t>violence suggests</w:t>
      </w:r>
      <w:r>
        <w:rPr>
          <w:spacing w:val="-2"/>
        </w:rPr>
        <w:t xml:space="preserve"> </w:t>
      </w:r>
      <w:r>
        <w:t>multiple</w:t>
      </w:r>
      <w:r>
        <w:rPr>
          <w:spacing w:val="-2"/>
        </w:rPr>
        <w:t xml:space="preserve"> </w:t>
      </w:r>
      <w:r>
        <w:t>opportunities</w:t>
      </w:r>
      <w:r>
        <w:rPr>
          <w:spacing w:val="-2"/>
        </w:rPr>
        <w:t xml:space="preserve"> </w:t>
      </w:r>
      <w:r>
        <w:t>for</w:t>
      </w:r>
      <w:r>
        <w:rPr>
          <w:spacing w:val="-1"/>
        </w:rPr>
        <w:t xml:space="preserve"> </w:t>
      </w:r>
      <w:r>
        <w:t>prevention.</w:t>
      </w:r>
      <w:r>
        <w:rPr>
          <w:spacing w:val="-2"/>
        </w:rPr>
        <w:t xml:space="preserve"> </w:t>
      </w:r>
      <w:r>
        <w:t>Many</w:t>
      </w:r>
      <w:r>
        <w:rPr>
          <w:spacing w:val="-1"/>
        </w:rPr>
        <w:t xml:space="preserve"> </w:t>
      </w:r>
      <w:r>
        <w:t>of</w:t>
      </w:r>
      <w:r>
        <w:rPr>
          <w:spacing w:val="-2"/>
        </w:rPr>
        <w:t xml:space="preserve"> </w:t>
      </w:r>
      <w:r>
        <w:t>the</w:t>
      </w:r>
      <w:r>
        <w:rPr>
          <w:spacing w:val="-2"/>
        </w:rPr>
        <w:t xml:space="preserve"> </w:t>
      </w:r>
      <w:r>
        <w:t>strategies</w:t>
      </w:r>
      <w:r>
        <w:rPr>
          <w:spacing w:val="-2"/>
        </w:rPr>
        <w:t xml:space="preserve"> </w:t>
      </w:r>
      <w:r>
        <w:t>included</w:t>
      </w:r>
      <w:r>
        <w:rPr>
          <w:spacing w:val="-1"/>
        </w:rPr>
        <w:t xml:space="preserve"> </w:t>
      </w:r>
      <w:r>
        <w:t>in</w:t>
      </w:r>
      <w:r>
        <w:rPr>
          <w:spacing w:val="-1"/>
        </w:rPr>
        <w:t xml:space="preserve"> </w:t>
      </w:r>
      <w:r>
        <w:rPr>
          <w:spacing w:val="-4"/>
        </w:rPr>
        <w:t>this</w:t>
      </w:r>
    </w:p>
    <w:p w14:paraId="078B7D02" w14:textId="77777777" w:rsidR="00F47A6F" w:rsidRDefault="00F47A6F">
      <w:pPr>
        <w:sectPr w:rsidR="00F47A6F">
          <w:pgSz w:w="12240" w:h="15840"/>
          <w:pgMar w:top="1000" w:right="200" w:bottom="0" w:left="0" w:header="748" w:footer="0" w:gutter="0"/>
          <w:cols w:space="720"/>
        </w:sectPr>
      </w:pPr>
    </w:p>
    <w:p w14:paraId="0D4758CC" w14:textId="77777777" w:rsidR="00F47A6F" w:rsidRDefault="00F47A6F">
      <w:pPr>
        <w:pStyle w:val="BodyText"/>
        <w:spacing w:before="5"/>
        <w:ind w:left="0"/>
        <w:rPr>
          <w:sz w:val="19"/>
        </w:rPr>
      </w:pPr>
    </w:p>
    <w:p w14:paraId="05263DE4" w14:textId="77777777" w:rsidR="00F47A6F" w:rsidRDefault="00542B8E">
      <w:pPr>
        <w:pStyle w:val="BodyText"/>
        <w:spacing w:before="89"/>
        <w:ind w:right="942"/>
      </w:pPr>
      <w:proofErr w:type="gramStart"/>
      <w:r>
        <w:t>course</w:t>
      </w:r>
      <w:proofErr w:type="gramEnd"/>
      <w:r>
        <w:t xml:space="preserve"> include example programs and policies that have demonstrated impacts on other</w:t>
      </w:r>
      <w:r>
        <w:rPr>
          <w:spacing w:val="-5"/>
        </w:rPr>
        <w:t xml:space="preserve"> </w:t>
      </w:r>
      <w:r>
        <w:t>forms</w:t>
      </w:r>
      <w:r>
        <w:rPr>
          <w:spacing w:val="-5"/>
        </w:rPr>
        <w:t xml:space="preserve"> </w:t>
      </w:r>
      <w:r>
        <w:t>of</w:t>
      </w:r>
      <w:r>
        <w:rPr>
          <w:spacing w:val="-5"/>
        </w:rPr>
        <w:t xml:space="preserve"> </w:t>
      </w:r>
      <w:r>
        <w:t>violence</w:t>
      </w:r>
      <w:r>
        <w:rPr>
          <w:spacing w:val="-6"/>
        </w:rPr>
        <w:t xml:space="preserve"> </w:t>
      </w:r>
      <w:r>
        <w:t>as</w:t>
      </w:r>
      <w:r>
        <w:rPr>
          <w:spacing w:val="-5"/>
        </w:rPr>
        <w:t xml:space="preserve"> </w:t>
      </w:r>
      <w:r>
        <w:t>reflected</w:t>
      </w:r>
      <w:r>
        <w:rPr>
          <w:spacing w:val="-5"/>
        </w:rPr>
        <w:t xml:space="preserve"> </w:t>
      </w:r>
      <w:r>
        <w:t>in</w:t>
      </w:r>
      <w:r>
        <w:rPr>
          <w:spacing w:val="-5"/>
        </w:rPr>
        <w:t xml:space="preserve"> </w:t>
      </w:r>
      <w:r>
        <w:t>CDC’s</w:t>
      </w:r>
      <w:r>
        <w:rPr>
          <w:spacing w:val="-5"/>
        </w:rPr>
        <w:t xml:space="preserve"> </w:t>
      </w:r>
      <w:r>
        <w:t>other</w:t>
      </w:r>
      <w:r>
        <w:rPr>
          <w:spacing w:val="-5"/>
        </w:rPr>
        <w:t xml:space="preserve"> </w:t>
      </w:r>
      <w:r>
        <w:t>technical</w:t>
      </w:r>
      <w:r>
        <w:rPr>
          <w:spacing w:val="-5"/>
        </w:rPr>
        <w:t xml:space="preserve"> </w:t>
      </w:r>
      <w:r>
        <w:t>packages</w:t>
      </w:r>
      <w:r>
        <w:rPr>
          <w:spacing w:val="-5"/>
        </w:rPr>
        <w:t xml:space="preserve"> </w:t>
      </w:r>
      <w:r>
        <w:t>for</w:t>
      </w:r>
      <w:r>
        <w:rPr>
          <w:spacing w:val="-5"/>
        </w:rPr>
        <w:t xml:space="preserve"> </w:t>
      </w:r>
      <w:r>
        <w:t>prevention of child abuse and neglect, sexual violence, youth violence and suicide</w:t>
      </w:r>
    </w:p>
    <w:p w14:paraId="2720F4A6" w14:textId="77777777" w:rsidR="00F47A6F" w:rsidRDefault="00F47A6F">
      <w:pPr>
        <w:pStyle w:val="BodyText"/>
        <w:spacing w:before="3"/>
        <w:ind w:left="0"/>
        <w:rPr>
          <w:sz w:val="27"/>
        </w:rPr>
      </w:pPr>
    </w:p>
    <w:p w14:paraId="36564D36" w14:textId="77777777" w:rsidR="00F47A6F" w:rsidRDefault="00542B8E">
      <w:pPr>
        <w:pStyle w:val="Heading3"/>
      </w:pPr>
      <w:r>
        <w:rPr>
          <w:color w:val="4F81BD"/>
        </w:rPr>
        <w:t>Impact</w:t>
      </w:r>
      <w:r>
        <w:rPr>
          <w:color w:val="4F81BD"/>
          <w:spacing w:val="-1"/>
        </w:rPr>
        <w:t xml:space="preserve"> </w:t>
      </w:r>
      <w:r>
        <w:rPr>
          <w:color w:val="4F81BD"/>
        </w:rPr>
        <w:t>of</w:t>
      </w:r>
      <w:r>
        <w:rPr>
          <w:color w:val="4F81BD"/>
          <w:spacing w:val="-1"/>
        </w:rPr>
        <w:t xml:space="preserve"> </w:t>
      </w:r>
      <w:r>
        <w:rPr>
          <w:color w:val="4F81BD"/>
        </w:rPr>
        <w:t>Intimate</w:t>
      </w:r>
      <w:r>
        <w:rPr>
          <w:color w:val="4F81BD"/>
          <w:spacing w:val="-2"/>
        </w:rPr>
        <w:t xml:space="preserve"> </w:t>
      </w:r>
      <w:r>
        <w:rPr>
          <w:color w:val="4F81BD"/>
        </w:rPr>
        <w:t>Partner</w:t>
      </w:r>
      <w:r>
        <w:rPr>
          <w:color w:val="4F81BD"/>
          <w:spacing w:val="-1"/>
        </w:rPr>
        <w:t xml:space="preserve"> </w:t>
      </w:r>
      <w:r>
        <w:rPr>
          <w:color w:val="4F81BD"/>
          <w:spacing w:val="-2"/>
        </w:rPr>
        <w:t>Violence</w:t>
      </w:r>
    </w:p>
    <w:p w14:paraId="27DCE058" w14:textId="77777777" w:rsidR="00F47A6F" w:rsidRDefault="00542B8E">
      <w:pPr>
        <w:pStyle w:val="BodyText"/>
        <w:ind w:right="942"/>
      </w:pPr>
      <w:r>
        <w:t>Intimate partner violence (IPV) is a widespread and devastating phenomenon, with millions of women being assaulted by intimate partners and ex-partners across their lifespan. The term IPV refers to an ongoing pattern of coercive control m</w:t>
      </w:r>
      <w:r>
        <w:t>aintained through physical, psychological, sexual, and/ or economic abuse that varies in severity</w:t>
      </w:r>
      <w:r>
        <w:rPr>
          <w:spacing w:val="-4"/>
        </w:rPr>
        <w:t xml:space="preserve"> </w:t>
      </w:r>
      <w:r>
        <w:t>and</w:t>
      </w:r>
      <w:r>
        <w:rPr>
          <w:spacing w:val="-3"/>
        </w:rPr>
        <w:t xml:space="preserve"> </w:t>
      </w:r>
      <w:r>
        <w:t>chronicity.</w:t>
      </w:r>
      <w:r>
        <w:rPr>
          <w:spacing w:val="-3"/>
        </w:rPr>
        <w:t xml:space="preserve"> </w:t>
      </w:r>
      <w:r>
        <w:t>It</w:t>
      </w:r>
      <w:r>
        <w:rPr>
          <w:spacing w:val="-4"/>
        </w:rPr>
        <w:t xml:space="preserve"> </w:t>
      </w:r>
      <w:r>
        <w:t>is</w:t>
      </w:r>
      <w:r>
        <w:rPr>
          <w:spacing w:val="-3"/>
        </w:rPr>
        <w:t xml:space="preserve"> </w:t>
      </w:r>
      <w:r>
        <w:t>not</w:t>
      </w:r>
      <w:r>
        <w:rPr>
          <w:spacing w:val="-4"/>
        </w:rPr>
        <w:t xml:space="preserve"> </w:t>
      </w:r>
      <w:r>
        <w:t>surprising,</w:t>
      </w:r>
      <w:r>
        <w:rPr>
          <w:spacing w:val="-3"/>
        </w:rPr>
        <w:t xml:space="preserve"> </w:t>
      </w:r>
      <w:r>
        <w:t>then,</w:t>
      </w:r>
      <w:r>
        <w:rPr>
          <w:spacing w:val="-3"/>
        </w:rPr>
        <w:t xml:space="preserve"> </w:t>
      </w:r>
      <w:r>
        <w:t>that</w:t>
      </w:r>
      <w:r>
        <w:rPr>
          <w:spacing w:val="-3"/>
        </w:rPr>
        <w:t xml:space="preserve"> </w:t>
      </w:r>
      <w:r>
        <w:t>IPV</w:t>
      </w:r>
      <w:r>
        <w:rPr>
          <w:spacing w:val="-8"/>
        </w:rPr>
        <w:t xml:space="preserve"> </w:t>
      </w:r>
      <w:r>
        <w:t>survivors’</w:t>
      </w:r>
      <w:r>
        <w:rPr>
          <w:spacing w:val="-21"/>
        </w:rPr>
        <w:t xml:space="preserve"> </w:t>
      </w:r>
      <w:r>
        <w:t>responses</w:t>
      </w:r>
      <w:r>
        <w:rPr>
          <w:spacing w:val="-3"/>
        </w:rPr>
        <w:t xml:space="preserve"> </w:t>
      </w:r>
      <w:r>
        <w:t>to</w:t>
      </w:r>
      <w:r>
        <w:rPr>
          <w:spacing w:val="-3"/>
        </w:rPr>
        <w:t xml:space="preserve"> </w:t>
      </w:r>
      <w:r>
        <w:t>this victimization</w:t>
      </w:r>
      <w:r>
        <w:rPr>
          <w:spacing w:val="-5"/>
        </w:rPr>
        <w:t xml:space="preserve"> </w:t>
      </w:r>
      <w:r>
        <w:t>would</w:t>
      </w:r>
      <w:r>
        <w:rPr>
          <w:spacing w:val="-5"/>
        </w:rPr>
        <w:t xml:space="preserve"> </w:t>
      </w:r>
      <w:r>
        <w:t>vary,</w:t>
      </w:r>
      <w:r>
        <w:rPr>
          <w:spacing w:val="-5"/>
        </w:rPr>
        <w:t xml:space="preserve"> </w:t>
      </w:r>
      <w:r>
        <w:t>as</w:t>
      </w:r>
      <w:r>
        <w:rPr>
          <w:spacing w:val="-5"/>
        </w:rPr>
        <w:t xml:space="preserve"> </w:t>
      </w:r>
      <w:r>
        <w:t>well.</w:t>
      </w:r>
      <w:r>
        <w:rPr>
          <w:spacing w:val="-5"/>
        </w:rPr>
        <w:t xml:space="preserve"> </w:t>
      </w:r>
      <w:r>
        <w:t>Many</w:t>
      </w:r>
      <w:r>
        <w:rPr>
          <w:spacing w:val="-5"/>
        </w:rPr>
        <w:t xml:space="preserve"> </w:t>
      </w:r>
      <w:r>
        <w:t>women</w:t>
      </w:r>
      <w:r>
        <w:rPr>
          <w:spacing w:val="-5"/>
        </w:rPr>
        <w:t xml:space="preserve"> </w:t>
      </w:r>
      <w:r>
        <w:t>recover</w:t>
      </w:r>
      <w:r>
        <w:rPr>
          <w:spacing w:val="-5"/>
        </w:rPr>
        <w:t xml:space="preserve"> </w:t>
      </w:r>
      <w:r>
        <w:t>relatively</w:t>
      </w:r>
      <w:r>
        <w:rPr>
          <w:spacing w:val="-5"/>
        </w:rPr>
        <w:t xml:space="preserve"> </w:t>
      </w:r>
      <w:r>
        <w:t>quickly</w:t>
      </w:r>
      <w:r>
        <w:rPr>
          <w:spacing w:val="-5"/>
        </w:rPr>
        <w:t xml:space="preserve"> </w:t>
      </w:r>
      <w:r>
        <w:t>from</w:t>
      </w:r>
      <w:r>
        <w:rPr>
          <w:spacing w:val="-6"/>
        </w:rPr>
        <w:t xml:space="preserve"> </w:t>
      </w:r>
      <w:r>
        <w:t>IPV, particularly</w:t>
      </w:r>
      <w:r>
        <w:rPr>
          <w:spacing w:val="-3"/>
        </w:rPr>
        <w:t xml:space="preserve"> </w:t>
      </w:r>
      <w:r>
        <w:t>if</w:t>
      </w:r>
      <w:r>
        <w:rPr>
          <w:spacing w:val="-3"/>
        </w:rPr>
        <w:t xml:space="preserve"> </w:t>
      </w:r>
      <w:r>
        <w:t>the</w:t>
      </w:r>
      <w:r>
        <w:rPr>
          <w:spacing w:val="-4"/>
        </w:rPr>
        <w:t xml:space="preserve"> </w:t>
      </w:r>
      <w:r>
        <w:t>abuse</w:t>
      </w:r>
      <w:r>
        <w:rPr>
          <w:spacing w:val="-4"/>
        </w:rPr>
        <w:t xml:space="preserve"> </w:t>
      </w:r>
      <w:r>
        <w:t>is</w:t>
      </w:r>
      <w:r>
        <w:rPr>
          <w:spacing w:val="40"/>
        </w:rPr>
        <w:t xml:space="preserve"> </w:t>
      </w:r>
      <w:r>
        <w:t>shorter</w:t>
      </w:r>
      <w:r>
        <w:rPr>
          <w:spacing w:val="-3"/>
        </w:rPr>
        <w:t xml:space="preserve"> </w:t>
      </w:r>
      <w:r>
        <w:t>in</w:t>
      </w:r>
      <w:r>
        <w:rPr>
          <w:spacing w:val="-3"/>
        </w:rPr>
        <w:t xml:space="preserve"> </w:t>
      </w:r>
      <w:r>
        <w:t>duration</w:t>
      </w:r>
      <w:r>
        <w:rPr>
          <w:spacing w:val="-3"/>
        </w:rPr>
        <w:t xml:space="preserve"> </w:t>
      </w:r>
      <w:r>
        <w:t>and</w:t>
      </w:r>
      <w:r>
        <w:rPr>
          <w:spacing w:val="-3"/>
        </w:rPr>
        <w:t xml:space="preserve"> </w:t>
      </w:r>
      <w:r>
        <w:t>less</w:t>
      </w:r>
      <w:r>
        <w:rPr>
          <w:spacing w:val="-3"/>
        </w:rPr>
        <w:t xml:space="preserve"> </w:t>
      </w:r>
      <w:r>
        <w:t>severe</w:t>
      </w:r>
      <w:r>
        <w:rPr>
          <w:spacing w:val="-4"/>
        </w:rPr>
        <w:t xml:space="preserve"> </w:t>
      </w:r>
      <w:r>
        <w:t>and</w:t>
      </w:r>
      <w:r>
        <w:rPr>
          <w:spacing w:val="-3"/>
        </w:rPr>
        <w:t xml:space="preserve"> </w:t>
      </w:r>
      <w:r>
        <w:t>they</w:t>
      </w:r>
      <w:r>
        <w:rPr>
          <w:spacing w:val="-3"/>
        </w:rPr>
        <w:t xml:space="preserve"> </w:t>
      </w:r>
      <w:r>
        <w:t>have</w:t>
      </w:r>
      <w:r>
        <w:rPr>
          <w:spacing w:val="-4"/>
        </w:rPr>
        <w:t xml:space="preserve"> </w:t>
      </w:r>
      <w:r>
        <w:t>access</w:t>
      </w:r>
      <w:r>
        <w:rPr>
          <w:spacing w:val="-3"/>
        </w:rPr>
        <w:t xml:space="preserve"> </w:t>
      </w:r>
      <w:r>
        <w:t>to resources and support. Others, particularly those who experience more frequent or severe abuse, may develop symptoms that make daily functioning more</w:t>
      </w:r>
      <w:r>
        <w:t xml:space="preserve"> difficult.</w:t>
      </w:r>
    </w:p>
    <w:p w14:paraId="5F974DA2" w14:textId="77777777" w:rsidR="00F47A6F" w:rsidRDefault="00542B8E">
      <w:pPr>
        <w:pStyle w:val="BodyText"/>
        <w:spacing w:line="303" w:lineRule="exact"/>
      </w:pPr>
      <w:r>
        <w:t>Ongoing</w:t>
      </w:r>
      <w:r>
        <w:rPr>
          <w:spacing w:val="-2"/>
        </w:rPr>
        <w:t xml:space="preserve"> </w:t>
      </w:r>
      <w:r>
        <w:t>abuse</w:t>
      </w:r>
      <w:r>
        <w:rPr>
          <w:spacing w:val="-2"/>
        </w:rPr>
        <w:t xml:space="preserve"> </w:t>
      </w:r>
      <w:r>
        <w:t>and</w:t>
      </w:r>
      <w:r>
        <w:rPr>
          <w:spacing w:val="-2"/>
        </w:rPr>
        <w:t xml:space="preserve"> </w:t>
      </w:r>
      <w:r>
        <w:t>violence</w:t>
      </w:r>
      <w:r>
        <w:rPr>
          <w:spacing w:val="-2"/>
        </w:rPr>
        <w:t xml:space="preserve"> </w:t>
      </w:r>
      <w:r>
        <w:t>can</w:t>
      </w:r>
      <w:r>
        <w:rPr>
          <w:spacing w:val="-2"/>
        </w:rPr>
        <w:t xml:space="preserve"> </w:t>
      </w:r>
      <w:r>
        <w:t>induce</w:t>
      </w:r>
      <w:r>
        <w:rPr>
          <w:spacing w:val="-2"/>
        </w:rPr>
        <w:t xml:space="preserve"> </w:t>
      </w:r>
      <w:r>
        <w:t>feelings</w:t>
      </w:r>
      <w:r>
        <w:rPr>
          <w:spacing w:val="-2"/>
        </w:rPr>
        <w:t xml:space="preserve"> </w:t>
      </w:r>
      <w:r>
        <w:t>of</w:t>
      </w:r>
      <w:r>
        <w:rPr>
          <w:spacing w:val="-1"/>
        </w:rPr>
        <w:t xml:space="preserve"> </w:t>
      </w:r>
      <w:r>
        <w:rPr>
          <w:spacing w:val="-2"/>
        </w:rPr>
        <w:t>shock,</w:t>
      </w:r>
    </w:p>
    <w:p w14:paraId="4A8A2C7F" w14:textId="77777777" w:rsidR="00F47A6F" w:rsidRDefault="00542B8E">
      <w:pPr>
        <w:pStyle w:val="BodyText"/>
        <w:ind w:right="882"/>
      </w:pPr>
      <w:r>
        <w:t>disbelief,</w:t>
      </w:r>
      <w:r>
        <w:rPr>
          <w:spacing w:val="-7"/>
        </w:rPr>
        <w:t xml:space="preserve"> </w:t>
      </w:r>
      <w:r>
        <w:t>confusion,</w:t>
      </w:r>
      <w:r>
        <w:rPr>
          <w:spacing w:val="-7"/>
        </w:rPr>
        <w:t xml:space="preserve"> </w:t>
      </w:r>
      <w:r>
        <w:t>terror,</w:t>
      </w:r>
      <w:r>
        <w:rPr>
          <w:spacing w:val="-7"/>
        </w:rPr>
        <w:t xml:space="preserve"> </w:t>
      </w:r>
      <w:r>
        <w:t>isolation,</w:t>
      </w:r>
      <w:r>
        <w:rPr>
          <w:spacing w:val="-7"/>
        </w:rPr>
        <w:t xml:space="preserve"> </w:t>
      </w:r>
      <w:r>
        <w:t>and</w:t>
      </w:r>
      <w:r>
        <w:rPr>
          <w:spacing w:val="-7"/>
        </w:rPr>
        <w:t xml:space="preserve"> </w:t>
      </w:r>
      <w:r>
        <w:t>despair,</w:t>
      </w:r>
      <w:r>
        <w:rPr>
          <w:spacing w:val="-7"/>
        </w:rPr>
        <w:t xml:space="preserve"> </w:t>
      </w:r>
      <w:r>
        <w:t>and</w:t>
      </w:r>
      <w:r>
        <w:rPr>
          <w:spacing w:val="-7"/>
        </w:rPr>
        <w:t xml:space="preserve"> </w:t>
      </w:r>
      <w:r>
        <w:t>can</w:t>
      </w:r>
      <w:r>
        <w:rPr>
          <w:spacing w:val="-7"/>
        </w:rPr>
        <w:t xml:space="preserve"> </w:t>
      </w:r>
      <w:r>
        <w:t>undermine</w:t>
      </w:r>
      <w:r>
        <w:rPr>
          <w:spacing w:val="-8"/>
        </w:rPr>
        <w:t xml:space="preserve"> </w:t>
      </w:r>
      <w:r>
        <w:t>a</w:t>
      </w:r>
      <w:r>
        <w:rPr>
          <w:spacing w:val="-8"/>
        </w:rPr>
        <w:t xml:space="preserve"> </w:t>
      </w:r>
      <w:r>
        <w:t>person’s</w:t>
      </w:r>
      <w:r>
        <w:rPr>
          <w:spacing w:val="-7"/>
        </w:rPr>
        <w:t xml:space="preserve"> </w:t>
      </w:r>
      <w:r>
        <w:t>sense of self. These, in turn, can manifest as psychiatric symptoms (e.g.,</w:t>
      </w:r>
    </w:p>
    <w:p w14:paraId="31D9EC83" w14:textId="77777777" w:rsidR="00F47A6F" w:rsidRDefault="00542B8E">
      <w:pPr>
        <w:pStyle w:val="BodyText"/>
        <w:spacing w:line="237" w:lineRule="auto"/>
        <w:ind w:right="942"/>
      </w:pPr>
      <w:r>
        <w:t>reliving the traumatic event, hyperarousal, avoiding reminders of the trauma, depression,</w:t>
      </w:r>
      <w:r>
        <w:rPr>
          <w:spacing w:val="-6"/>
        </w:rPr>
        <w:t xml:space="preserve"> </w:t>
      </w:r>
      <w:r>
        <w:t>anxiety,</w:t>
      </w:r>
      <w:r>
        <w:rPr>
          <w:spacing w:val="-6"/>
        </w:rPr>
        <w:t xml:space="preserve"> </w:t>
      </w:r>
      <w:r>
        <w:t>and</w:t>
      </w:r>
      <w:r>
        <w:rPr>
          <w:spacing w:val="-6"/>
        </w:rPr>
        <w:t xml:space="preserve"> </w:t>
      </w:r>
      <w:r>
        <w:t>sleep</w:t>
      </w:r>
      <w:r>
        <w:rPr>
          <w:spacing w:val="-6"/>
        </w:rPr>
        <w:t xml:space="preserve"> </w:t>
      </w:r>
      <w:r>
        <w:t>disruption).</w:t>
      </w:r>
      <w:r>
        <w:rPr>
          <w:spacing w:val="-6"/>
        </w:rPr>
        <w:t xml:space="preserve"> </w:t>
      </w:r>
      <w:r>
        <w:t>Some</w:t>
      </w:r>
      <w:r>
        <w:rPr>
          <w:spacing w:val="-7"/>
        </w:rPr>
        <w:t xml:space="preserve"> </w:t>
      </w:r>
      <w:r>
        <w:t>trauma</w:t>
      </w:r>
      <w:r>
        <w:rPr>
          <w:spacing w:val="-7"/>
        </w:rPr>
        <w:t xml:space="preserve"> </w:t>
      </w:r>
      <w:r>
        <w:t>survivors</w:t>
      </w:r>
      <w:r>
        <w:rPr>
          <w:spacing w:val="-6"/>
        </w:rPr>
        <w:t xml:space="preserve"> </w:t>
      </w:r>
      <w:r>
        <w:t>experience</w:t>
      </w:r>
      <w:r>
        <w:rPr>
          <w:spacing w:val="-7"/>
        </w:rPr>
        <w:t xml:space="preserve"> </w:t>
      </w:r>
      <w:r>
        <w:t>one</w:t>
      </w:r>
      <w:r>
        <w:rPr>
          <w:spacing w:val="-7"/>
        </w:rPr>
        <w:t xml:space="preserve"> </w:t>
      </w:r>
      <w:r>
        <w:t>or more of these sympt</w:t>
      </w:r>
      <w:r>
        <w:t xml:space="preserve">oms for a brief </w:t>
      </w:r>
      <w:proofErr w:type="gramStart"/>
      <w:r>
        <w:t>period of time</w:t>
      </w:r>
      <w:proofErr w:type="gramEnd"/>
      <w:r>
        <w:t>, while others develop chronic posttraumatic stress disorder (PTSD), a disorder that is a common response to overwhelming trauma and that can persist for years. Survivors are also at risk for developing depression, which has b</w:t>
      </w:r>
      <w:r>
        <w:t xml:space="preserve">een found to significantly relate to the development of PTSD (Cascardi, O’Leary, &amp; Schlee, Stein &amp; Kennedy). For those who have also experienced abuse in childhood and/ or other types of </w:t>
      </w:r>
      <w:proofErr w:type="gramStart"/>
      <w:r>
        <w:t>trauma</w:t>
      </w:r>
      <w:proofErr w:type="gramEnd"/>
      <w:r>
        <w:t xml:space="preserve"> (i.e., cumulative trauma), the risk for developing PTSD is ele</w:t>
      </w:r>
      <w:r>
        <w:t>vated (Campbell).</w:t>
      </w:r>
    </w:p>
    <w:p w14:paraId="10533868" w14:textId="77777777" w:rsidR="00F47A6F" w:rsidRDefault="00542B8E">
      <w:pPr>
        <w:pStyle w:val="BodyText"/>
        <w:spacing w:before="5"/>
        <w:ind w:right="898"/>
      </w:pPr>
      <w:r>
        <w:t>Experiencing</w:t>
      </w:r>
      <w:r>
        <w:rPr>
          <w:spacing w:val="-3"/>
        </w:rPr>
        <w:t xml:space="preserve"> </w:t>
      </w:r>
      <w:r>
        <w:t>childhood</w:t>
      </w:r>
      <w:r>
        <w:rPr>
          <w:spacing w:val="-3"/>
        </w:rPr>
        <w:t xml:space="preserve"> </w:t>
      </w:r>
      <w:r>
        <w:t>trauma</w:t>
      </w:r>
      <w:r>
        <w:rPr>
          <w:spacing w:val="-4"/>
        </w:rPr>
        <w:t xml:space="preserve"> </w:t>
      </w:r>
      <w:r>
        <w:t>and/</w:t>
      </w:r>
      <w:r>
        <w:rPr>
          <w:spacing w:val="-4"/>
        </w:rPr>
        <w:t xml:space="preserve"> </w:t>
      </w:r>
      <w:r>
        <w:t>or</w:t>
      </w:r>
      <w:r>
        <w:rPr>
          <w:spacing w:val="-3"/>
        </w:rPr>
        <w:t xml:space="preserve"> </w:t>
      </w:r>
      <w:r>
        <w:t>severe</w:t>
      </w:r>
      <w:r>
        <w:rPr>
          <w:spacing w:val="-4"/>
        </w:rPr>
        <w:t xml:space="preserve"> </w:t>
      </w:r>
      <w:r>
        <w:t>longstanding</w:t>
      </w:r>
      <w:r>
        <w:rPr>
          <w:spacing w:val="-3"/>
        </w:rPr>
        <w:t xml:space="preserve"> </w:t>
      </w:r>
      <w:r>
        <w:t>abuse</w:t>
      </w:r>
      <w:r>
        <w:rPr>
          <w:spacing w:val="-4"/>
        </w:rPr>
        <w:t xml:space="preserve"> </w:t>
      </w:r>
      <w:r>
        <w:t>as</w:t>
      </w:r>
      <w:r>
        <w:rPr>
          <w:spacing w:val="-3"/>
        </w:rPr>
        <w:t xml:space="preserve"> </w:t>
      </w:r>
      <w:r>
        <w:t>an</w:t>
      </w:r>
      <w:r>
        <w:rPr>
          <w:spacing w:val="-3"/>
        </w:rPr>
        <w:t xml:space="preserve"> </w:t>
      </w:r>
      <w:r>
        <w:t>adult</w:t>
      </w:r>
      <w:r>
        <w:rPr>
          <w:spacing w:val="-3"/>
        </w:rPr>
        <w:t xml:space="preserve"> </w:t>
      </w:r>
      <w:r>
        <w:t>can</w:t>
      </w:r>
      <w:r>
        <w:rPr>
          <w:spacing w:val="-3"/>
        </w:rPr>
        <w:t xml:space="preserve"> </w:t>
      </w:r>
      <w:r>
        <w:t>also disrupt one’s ability to manage painful internal states (affect regulation), leaving many survivors with coping mechanisms that incur further harm</w:t>
      </w:r>
    </w:p>
    <w:p w14:paraId="63A7A6F3" w14:textId="77777777" w:rsidR="00F47A6F" w:rsidRDefault="00542B8E">
      <w:pPr>
        <w:pStyle w:val="BodyText"/>
        <w:spacing w:line="237" w:lineRule="auto"/>
        <w:ind w:right="1853"/>
      </w:pPr>
      <w:r>
        <w:t>(e.g.,</w:t>
      </w:r>
      <w:r>
        <w:rPr>
          <w:spacing w:val="-5"/>
        </w:rPr>
        <w:t xml:space="preserve"> </w:t>
      </w:r>
      <w:r>
        <w:t>suicide</w:t>
      </w:r>
      <w:r>
        <w:rPr>
          <w:spacing w:val="-6"/>
        </w:rPr>
        <w:t xml:space="preserve"> </w:t>
      </w:r>
      <w:r>
        <w:t>attempts,</w:t>
      </w:r>
      <w:r>
        <w:rPr>
          <w:spacing w:val="-5"/>
        </w:rPr>
        <w:t xml:space="preserve"> </w:t>
      </w:r>
      <w:r>
        <w:t>substance</w:t>
      </w:r>
      <w:r>
        <w:rPr>
          <w:spacing w:val="-6"/>
        </w:rPr>
        <w:t xml:space="preserve"> </w:t>
      </w:r>
      <w:r>
        <w:t>use).</w:t>
      </w:r>
      <w:r>
        <w:rPr>
          <w:spacing w:val="-11"/>
        </w:rPr>
        <w:t xml:space="preserve"> </w:t>
      </w:r>
      <w:r>
        <w:t>Trusting</w:t>
      </w:r>
      <w:r>
        <w:rPr>
          <w:spacing w:val="-5"/>
        </w:rPr>
        <w:t xml:space="preserve"> </w:t>
      </w:r>
      <w:r>
        <w:t>others,</w:t>
      </w:r>
      <w:r>
        <w:rPr>
          <w:spacing w:val="-5"/>
        </w:rPr>
        <w:t xml:space="preserve"> </w:t>
      </w:r>
      <w:r>
        <w:t>particularly</w:t>
      </w:r>
      <w:r>
        <w:rPr>
          <w:spacing w:val="-5"/>
        </w:rPr>
        <w:t xml:space="preserve"> </w:t>
      </w:r>
      <w:r>
        <w:t>those</w:t>
      </w:r>
      <w:r>
        <w:rPr>
          <w:spacing w:val="-6"/>
        </w:rPr>
        <w:t xml:space="preserve"> </w:t>
      </w:r>
      <w:r>
        <w:t>in caregiving roles, may be especially difficult.</w:t>
      </w:r>
    </w:p>
    <w:p w14:paraId="31BCA8D2" w14:textId="77777777" w:rsidR="00F47A6F" w:rsidRDefault="00F47A6F">
      <w:pPr>
        <w:pStyle w:val="BodyText"/>
        <w:spacing w:before="6"/>
        <w:ind w:left="0"/>
        <w:rPr>
          <w:sz w:val="27"/>
        </w:rPr>
      </w:pPr>
    </w:p>
    <w:p w14:paraId="2DA55363" w14:textId="77777777" w:rsidR="00F47A6F" w:rsidRDefault="00542B8E">
      <w:pPr>
        <w:pStyle w:val="BodyText"/>
        <w:spacing w:before="1"/>
        <w:ind w:right="942"/>
      </w:pPr>
      <w:r>
        <w:t>While keeping in mind that victimization can lead to mental health symptoms, it is also</w:t>
      </w:r>
      <w:r>
        <w:rPr>
          <w:spacing w:val="-3"/>
        </w:rPr>
        <w:t xml:space="preserve"> </w:t>
      </w:r>
      <w:r>
        <w:t>important</w:t>
      </w:r>
      <w:r>
        <w:rPr>
          <w:spacing w:val="-4"/>
        </w:rPr>
        <w:t xml:space="preserve"> </w:t>
      </w:r>
      <w:r>
        <w:t>to</w:t>
      </w:r>
      <w:r>
        <w:rPr>
          <w:spacing w:val="-3"/>
        </w:rPr>
        <w:t xml:space="preserve"> </w:t>
      </w:r>
      <w:r>
        <w:t>remember</w:t>
      </w:r>
      <w:r>
        <w:rPr>
          <w:spacing w:val="-3"/>
        </w:rPr>
        <w:t xml:space="preserve"> </w:t>
      </w:r>
      <w:r>
        <w:t>that</w:t>
      </w:r>
      <w:r>
        <w:rPr>
          <w:spacing w:val="-3"/>
        </w:rPr>
        <w:t xml:space="preserve"> </w:t>
      </w:r>
      <w:r>
        <w:t>for</w:t>
      </w:r>
      <w:r>
        <w:rPr>
          <w:spacing w:val="-3"/>
        </w:rPr>
        <w:t xml:space="preserve"> </w:t>
      </w:r>
      <w:r>
        <w:t>women</w:t>
      </w:r>
      <w:r>
        <w:rPr>
          <w:spacing w:val="-3"/>
        </w:rPr>
        <w:t xml:space="preserve"> </w:t>
      </w:r>
      <w:r>
        <w:t>who</w:t>
      </w:r>
      <w:r>
        <w:rPr>
          <w:spacing w:val="-3"/>
        </w:rPr>
        <w:t xml:space="preserve"> </w:t>
      </w:r>
      <w:r>
        <w:t>are</w:t>
      </w:r>
      <w:r>
        <w:rPr>
          <w:spacing w:val="-4"/>
        </w:rPr>
        <w:t xml:space="preserve"> </w:t>
      </w:r>
      <w:r>
        <w:t>currently</w:t>
      </w:r>
      <w:r>
        <w:rPr>
          <w:spacing w:val="-3"/>
        </w:rPr>
        <w:t xml:space="preserve"> </w:t>
      </w:r>
      <w:r>
        <w:t>experiencing</w:t>
      </w:r>
      <w:r>
        <w:rPr>
          <w:spacing w:val="-3"/>
        </w:rPr>
        <w:t xml:space="preserve"> </w:t>
      </w:r>
      <w:r>
        <w:t>IPV</w:t>
      </w:r>
      <w:r>
        <w:rPr>
          <w:spacing w:val="-9"/>
        </w:rPr>
        <w:t xml:space="preserve"> </w:t>
      </w:r>
      <w:r>
        <w:t>what may look like psychiatric symptomatology (e.g., an “exaggerated”</w:t>
      </w:r>
    </w:p>
    <w:p w14:paraId="3A7CC14D" w14:textId="77777777" w:rsidR="00F47A6F" w:rsidRDefault="00542B8E">
      <w:pPr>
        <w:pStyle w:val="BodyText"/>
        <w:spacing w:line="237" w:lineRule="auto"/>
        <w:ind w:right="1370"/>
        <w:jc w:val="both"/>
      </w:pPr>
      <w:r>
        <w:t>startle</w:t>
      </w:r>
      <w:r>
        <w:rPr>
          <w:spacing w:val="-2"/>
        </w:rPr>
        <w:t xml:space="preserve"> </w:t>
      </w:r>
      <w:r>
        <w:t>response</w:t>
      </w:r>
      <w:r>
        <w:rPr>
          <w:spacing w:val="-2"/>
        </w:rPr>
        <w:t xml:space="preserve"> </w:t>
      </w:r>
      <w:r>
        <w:t>on</w:t>
      </w:r>
      <w:r>
        <w:rPr>
          <w:spacing w:val="-1"/>
        </w:rPr>
        <w:t xml:space="preserve"> </w:t>
      </w:r>
      <w:r>
        <w:t>hearin</w:t>
      </w:r>
      <w:r>
        <w:t>g</w:t>
      </w:r>
      <w:r>
        <w:rPr>
          <w:spacing w:val="-1"/>
        </w:rPr>
        <w:t xml:space="preserve"> </w:t>
      </w:r>
      <w:r>
        <w:t>a</w:t>
      </w:r>
      <w:r>
        <w:rPr>
          <w:spacing w:val="-2"/>
        </w:rPr>
        <w:t xml:space="preserve"> </w:t>
      </w:r>
      <w:r>
        <w:t>door</w:t>
      </w:r>
      <w:r>
        <w:rPr>
          <w:spacing w:val="-1"/>
        </w:rPr>
        <w:t xml:space="preserve"> </w:t>
      </w:r>
      <w:r>
        <w:t>slam)</w:t>
      </w:r>
      <w:r>
        <w:rPr>
          <w:spacing w:val="-1"/>
        </w:rPr>
        <w:t xml:space="preserve"> </w:t>
      </w:r>
      <w:r>
        <w:t>may</w:t>
      </w:r>
      <w:r>
        <w:rPr>
          <w:spacing w:val="-1"/>
        </w:rPr>
        <w:t xml:space="preserve"> </w:t>
      </w:r>
      <w:r>
        <w:t>in</w:t>
      </w:r>
      <w:r>
        <w:rPr>
          <w:spacing w:val="-1"/>
        </w:rPr>
        <w:t xml:space="preserve"> </w:t>
      </w:r>
      <w:r>
        <w:t>fact</w:t>
      </w:r>
      <w:r>
        <w:rPr>
          <w:spacing w:val="-1"/>
        </w:rPr>
        <w:t xml:space="preserve"> </w:t>
      </w:r>
      <w:r>
        <w:t>be</w:t>
      </w:r>
      <w:r>
        <w:rPr>
          <w:spacing w:val="-2"/>
        </w:rPr>
        <w:t xml:space="preserve"> </w:t>
      </w:r>
      <w:r>
        <w:t>an</w:t>
      </w:r>
      <w:r>
        <w:rPr>
          <w:spacing w:val="-1"/>
        </w:rPr>
        <w:t xml:space="preserve"> </w:t>
      </w:r>
      <w:r>
        <w:t>appropriate</w:t>
      </w:r>
      <w:r>
        <w:rPr>
          <w:spacing w:val="-2"/>
        </w:rPr>
        <w:t xml:space="preserve"> </w:t>
      </w:r>
      <w:r>
        <w:t>response</w:t>
      </w:r>
      <w:r>
        <w:rPr>
          <w:spacing w:val="-2"/>
        </w:rPr>
        <w:t xml:space="preserve"> </w:t>
      </w:r>
      <w:r>
        <w:t>to ongoing</w:t>
      </w:r>
      <w:r>
        <w:rPr>
          <w:spacing w:val="-9"/>
        </w:rPr>
        <w:t xml:space="preserve"> </w:t>
      </w:r>
      <w:r>
        <w:t>danger.</w:t>
      </w:r>
      <w:r>
        <w:rPr>
          <w:spacing w:val="-18"/>
        </w:rPr>
        <w:t xml:space="preserve"> </w:t>
      </w:r>
      <w:r>
        <w:t>Although</w:t>
      </w:r>
      <w:r>
        <w:rPr>
          <w:spacing w:val="-5"/>
        </w:rPr>
        <w:t xml:space="preserve"> </w:t>
      </w:r>
      <w:r>
        <w:t>wariness,</w:t>
      </w:r>
      <w:r>
        <w:rPr>
          <w:spacing w:val="-6"/>
        </w:rPr>
        <w:t xml:space="preserve"> </w:t>
      </w:r>
      <w:r>
        <w:t>lack</w:t>
      </w:r>
      <w:r>
        <w:rPr>
          <w:spacing w:val="-6"/>
        </w:rPr>
        <w:t xml:space="preserve"> </w:t>
      </w:r>
      <w:r>
        <w:t>of</w:t>
      </w:r>
      <w:r>
        <w:rPr>
          <w:spacing w:val="-6"/>
        </w:rPr>
        <w:t xml:space="preserve"> </w:t>
      </w:r>
      <w:r>
        <w:t>trust,</w:t>
      </w:r>
      <w:r>
        <w:rPr>
          <w:spacing w:val="-6"/>
        </w:rPr>
        <w:t xml:space="preserve"> </w:t>
      </w:r>
      <w:r>
        <w:t>or</w:t>
      </w:r>
      <w:r>
        <w:rPr>
          <w:spacing w:val="-6"/>
        </w:rPr>
        <w:t xml:space="preserve"> </w:t>
      </w:r>
      <w:r>
        <w:t>seemingly</w:t>
      </w:r>
      <w:r>
        <w:rPr>
          <w:spacing w:val="-6"/>
        </w:rPr>
        <w:t xml:space="preserve"> </w:t>
      </w:r>
      <w:r>
        <w:t>paranoid</w:t>
      </w:r>
      <w:r>
        <w:rPr>
          <w:spacing w:val="-6"/>
        </w:rPr>
        <w:t xml:space="preserve"> </w:t>
      </w:r>
      <w:r>
        <w:t>reactions may be manifestations of previous abuse, this “heightened sensitivity” may</w:t>
      </w:r>
    </w:p>
    <w:p w14:paraId="5F10739F" w14:textId="77777777" w:rsidR="00F47A6F" w:rsidRDefault="00542B8E">
      <w:pPr>
        <w:pStyle w:val="BodyText"/>
      </w:pPr>
      <w:r>
        <w:t>also</w:t>
      </w:r>
      <w:r>
        <w:rPr>
          <w:spacing w:val="-4"/>
        </w:rPr>
        <w:t xml:space="preserve"> </w:t>
      </w:r>
      <w:r>
        <w:t>be</w:t>
      </w:r>
      <w:r>
        <w:rPr>
          <w:spacing w:val="-5"/>
        </w:rPr>
        <w:t xml:space="preserve"> </w:t>
      </w:r>
      <w:r>
        <w:t>a</w:t>
      </w:r>
      <w:r>
        <w:rPr>
          <w:spacing w:val="-5"/>
        </w:rPr>
        <w:t xml:space="preserve"> </w:t>
      </w:r>
      <w:r>
        <w:t>rational</w:t>
      </w:r>
      <w:r>
        <w:rPr>
          <w:spacing w:val="-4"/>
        </w:rPr>
        <w:t xml:space="preserve"> </w:t>
      </w:r>
      <w:r>
        <w:t>response</w:t>
      </w:r>
      <w:r>
        <w:rPr>
          <w:spacing w:val="-5"/>
        </w:rPr>
        <w:t xml:space="preserve"> </w:t>
      </w:r>
      <w:r>
        <w:t>that</w:t>
      </w:r>
      <w:r>
        <w:rPr>
          <w:spacing w:val="-4"/>
        </w:rPr>
        <w:t xml:space="preserve"> </w:t>
      </w:r>
      <w:r>
        <w:t>could</w:t>
      </w:r>
      <w:r>
        <w:rPr>
          <w:spacing w:val="-4"/>
        </w:rPr>
        <w:t xml:space="preserve"> </w:t>
      </w:r>
      <w:r>
        <w:t>protect</w:t>
      </w:r>
      <w:r>
        <w:rPr>
          <w:spacing w:val="-4"/>
        </w:rPr>
        <w:t xml:space="preserve"> </w:t>
      </w:r>
      <w:r>
        <w:t>a</w:t>
      </w:r>
      <w:r>
        <w:rPr>
          <w:spacing w:val="-5"/>
        </w:rPr>
        <w:t xml:space="preserve"> </w:t>
      </w:r>
      <w:r>
        <w:t>woman</w:t>
      </w:r>
      <w:r>
        <w:rPr>
          <w:spacing w:val="-4"/>
        </w:rPr>
        <w:t xml:space="preserve"> </w:t>
      </w:r>
      <w:r>
        <w:t>from</w:t>
      </w:r>
      <w:r>
        <w:rPr>
          <w:spacing w:val="-5"/>
        </w:rPr>
        <w:t xml:space="preserve"> </w:t>
      </w:r>
      <w:r>
        <w:t>further</w:t>
      </w:r>
      <w:r>
        <w:rPr>
          <w:spacing w:val="-4"/>
        </w:rPr>
        <w:t xml:space="preserve"> </w:t>
      </w:r>
      <w:r>
        <w:t>harm.</w:t>
      </w:r>
      <w:r>
        <w:rPr>
          <w:spacing w:val="-4"/>
        </w:rPr>
        <w:t xml:space="preserve"> </w:t>
      </w:r>
      <w:r>
        <w:t>Similarly,</w:t>
      </w:r>
      <w:r>
        <w:rPr>
          <w:spacing w:val="-4"/>
        </w:rPr>
        <w:t xml:space="preserve"> </w:t>
      </w:r>
      <w:r>
        <w:t>a survivor’s seemingly passive response to abuse can be</w:t>
      </w:r>
    </w:p>
    <w:p w14:paraId="15309400" w14:textId="77777777" w:rsidR="00F47A6F" w:rsidRDefault="00542B8E">
      <w:pPr>
        <w:pStyle w:val="BodyText"/>
        <w:spacing w:line="237" w:lineRule="auto"/>
        <w:ind w:right="942"/>
      </w:pPr>
      <w:r>
        <w:t>misinterpreted,</w:t>
      </w:r>
      <w:r>
        <w:rPr>
          <w:spacing w:val="-3"/>
        </w:rPr>
        <w:t xml:space="preserve"> </w:t>
      </w:r>
      <w:r>
        <w:t>as</w:t>
      </w:r>
      <w:r>
        <w:rPr>
          <w:spacing w:val="-4"/>
        </w:rPr>
        <w:t xml:space="preserve"> </w:t>
      </w:r>
      <w:r>
        <w:t>well.</w:t>
      </w:r>
      <w:r>
        <w:rPr>
          <w:spacing w:val="-9"/>
        </w:rPr>
        <w:t xml:space="preserve"> </w:t>
      </w:r>
      <w:r>
        <w:t>While</w:t>
      </w:r>
      <w:r>
        <w:rPr>
          <w:spacing w:val="-4"/>
        </w:rPr>
        <w:t xml:space="preserve"> </w:t>
      </w:r>
      <w:r>
        <w:t>passivity</w:t>
      </w:r>
      <w:r>
        <w:rPr>
          <w:spacing w:val="-3"/>
        </w:rPr>
        <w:t xml:space="preserve"> </w:t>
      </w:r>
      <w:r>
        <w:t>might</w:t>
      </w:r>
      <w:r>
        <w:rPr>
          <w:spacing w:val="-4"/>
        </w:rPr>
        <w:t xml:space="preserve"> </w:t>
      </w:r>
      <w:r>
        <w:t>be</w:t>
      </w:r>
      <w:r>
        <w:rPr>
          <w:spacing w:val="-4"/>
        </w:rPr>
        <w:t xml:space="preserve"> </w:t>
      </w:r>
      <w:r>
        <w:t>a</w:t>
      </w:r>
      <w:r>
        <w:rPr>
          <w:spacing w:val="-4"/>
        </w:rPr>
        <w:t xml:space="preserve"> </w:t>
      </w:r>
      <w:r>
        <w:t>response</w:t>
      </w:r>
      <w:r>
        <w:rPr>
          <w:spacing w:val="-4"/>
        </w:rPr>
        <w:t xml:space="preserve"> </w:t>
      </w:r>
      <w:r>
        <w:t>to</w:t>
      </w:r>
      <w:r>
        <w:rPr>
          <w:spacing w:val="-3"/>
        </w:rPr>
        <w:t xml:space="preserve"> </w:t>
      </w:r>
      <w:r>
        <w:t>previous</w:t>
      </w:r>
      <w:r>
        <w:rPr>
          <w:spacing w:val="-4"/>
        </w:rPr>
        <w:t xml:space="preserve"> </w:t>
      </w:r>
      <w:r>
        <w:t>experiences of trauma, for survivors of IPV, it may be an intentional strat</w:t>
      </w:r>
      <w:r>
        <w:t>egy</w:t>
      </w:r>
    </w:p>
    <w:p w14:paraId="03AA736F" w14:textId="77777777" w:rsidR="00F47A6F" w:rsidRDefault="00542B8E">
      <w:pPr>
        <w:pStyle w:val="BodyText"/>
        <w:ind w:right="942"/>
      </w:pPr>
      <w:r>
        <w:t>used</w:t>
      </w:r>
      <w:r>
        <w:rPr>
          <w:spacing w:val="-3"/>
        </w:rPr>
        <w:t xml:space="preserve"> </w:t>
      </w:r>
      <w:r>
        <w:t>to</w:t>
      </w:r>
      <w:r>
        <w:rPr>
          <w:spacing w:val="-3"/>
        </w:rPr>
        <w:t xml:space="preserve"> </w:t>
      </w:r>
      <w:r>
        <w:t>avoid</w:t>
      </w:r>
      <w:r>
        <w:rPr>
          <w:spacing w:val="-3"/>
        </w:rPr>
        <w:t xml:space="preserve"> </w:t>
      </w:r>
      <w:r>
        <w:t>or</w:t>
      </w:r>
      <w:r>
        <w:rPr>
          <w:spacing w:val="-3"/>
        </w:rPr>
        <w:t xml:space="preserve"> </w:t>
      </w:r>
      <w:r>
        <w:t>minimize</w:t>
      </w:r>
      <w:r>
        <w:rPr>
          <w:spacing w:val="-4"/>
        </w:rPr>
        <w:t xml:space="preserve"> </w:t>
      </w:r>
      <w:r>
        <w:t>abuse</w:t>
      </w:r>
      <w:r>
        <w:rPr>
          <w:spacing w:val="-4"/>
        </w:rPr>
        <w:t xml:space="preserve"> </w:t>
      </w:r>
      <w:r>
        <w:t>that</w:t>
      </w:r>
      <w:r>
        <w:rPr>
          <w:spacing w:val="-3"/>
        </w:rPr>
        <w:t xml:space="preserve"> </w:t>
      </w:r>
      <w:r>
        <w:t>is</w:t>
      </w:r>
      <w:r>
        <w:rPr>
          <w:spacing w:val="-3"/>
        </w:rPr>
        <w:t xml:space="preserve"> </w:t>
      </w:r>
      <w:r>
        <w:t>beyond</w:t>
      </w:r>
      <w:r>
        <w:rPr>
          <w:spacing w:val="-3"/>
        </w:rPr>
        <w:t xml:space="preserve"> </w:t>
      </w:r>
      <w:r>
        <w:t>their</w:t>
      </w:r>
      <w:r>
        <w:rPr>
          <w:spacing w:val="-3"/>
        </w:rPr>
        <w:t xml:space="preserve"> </w:t>
      </w:r>
      <w:r>
        <w:t>control</w:t>
      </w:r>
      <w:r>
        <w:rPr>
          <w:spacing w:val="-4"/>
        </w:rPr>
        <w:t xml:space="preserve"> </w:t>
      </w:r>
      <w:r>
        <w:t>(Goodkind,</w:t>
      </w:r>
      <w:r>
        <w:rPr>
          <w:spacing w:val="-3"/>
        </w:rPr>
        <w:t xml:space="preserve"> </w:t>
      </w:r>
      <w:r>
        <w:t>Sullivan,</w:t>
      </w:r>
      <w:r>
        <w:rPr>
          <w:spacing w:val="-3"/>
        </w:rPr>
        <w:t xml:space="preserve"> </w:t>
      </w:r>
      <w:r>
        <w:t>&amp; Bybee, Stark). Choosing to remain in an abusive relationship is often based on a</w:t>
      </w:r>
    </w:p>
    <w:p w14:paraId="3D1B1BFA" w14:textId="77777777" w:rsidR="00F47A6F" w:rsidRDefault="00F47A6F">
      <w:pPr>
        <w:sectPr w:rsidR="00F47A6F">
          <w:pgSz w:w="12240" w:h="15840"/>
          <w:pgMar w:top="1000" w:right="200" w:bottom="280" w:left="0" w:header="748" w:footer="0" w:gutter="0"/>
          <w:cols w:space="720"/>
        </w:sectPr>
      </w:pPr>
    </w:p>
    <w:p w14:paraId="540D1791" w14:textId="77777777" w:rsidR="00F47A6F" w:rsidRDefault="00F47A6F">
      <w:pPr>
        <w:pStyle w:val="BodyText"/>
        <w:spacing w:before="5"/>
        <w:ind w:left="0"/>
        <w:rPr>
          <w:sz w:val="19"/>
        </w:rPr>
      </w:pPr>
    </w:p>
    <w:p w14:paraId="154DF609" w14:textId="77777777" w:rsidR="00F47A6F" w:rsidRDefault="00542B8E">
      <w:pPr>
        <w:pStyle w:val="BodyText"/>
        <w:spacing w:before="89"/>
        <w:ind w:right="942"/>
      </w:pPr>
      <w:bookmarkStart w:id="1" w:name="_bookmark1"/>
      <w:bookmarkEnd w:id="1"/>
      <w:r>
        <w:t>strategic analysis of safety and risk (Davies, Lyon, &amp; Monti-Catania). I</w:t>
      </w:r>
      <w:r>
        <w:t>t is also influenced</w:t>
      </w:r>
      <w:r>
        <w:rPr>
          <w:spacing w:val="-3"/>
        </w:rPr>
        <w:t xml:space="preserve"> </w:t>
      </w:r>
      <w:r>
        <w:t>by</w:t>
      </w:r>
      <w:r>
        <w:rPr>
          <w:spacing w:val="-3"/>
        </w:rPr>
        <w:t xml:space="preserve"> </w:t>
      </w:r>
      <w:r>
        <w:t>culture,</w:t>
      </w:r>
      <w:r>
        <w:rPr>
          <w:spacing w:val="-3"/>
        </w:rPr>
        <w:t xml:space="preserve"> </w:t>
      </w:r>
      <w:r>
        <w:t>religion,</w:t>
      </w:r>
      <w:r>
        <w:rPr>
          <w:spacing w:val="-3"/>
        </w:rPr>
        <w:t xml:space="preserve"> </w:t>
      </w:r>
      <w:r>
        <w:t>and</w:t>
      </w:r>
      <w:r>
        <w:rPr>
          <w:spacing w:val="-3"/>
        </w:rPr>
        <w:t xml:space="preserve"> </w:t>
      </w:r>
      <w:r>
        <w:t>the</w:t>
      </w:r>
      <w:r>
        <w:rPr>
          <w:spacing w:val="-4"/>
        </w:rPr>
        <w:t xml:space="preserve"> </w:t>
      </w:r>
      <w:r>
        <w:t>hope</w:t>
      </w:r>
      <w:r>
        <w:rPr>
          <w:spacing w:val="-4"/>
        </w:rPr>
        <w:t xml:space="preserve"> </w:t>
      </w:r>
      <w:r>
        <w:t>(not</w:t>
      </w:r>
      <w:r>
        <w:rPr>
          <w:spacing w:val="-4"/>
        </w:rPr>
        <w:t xml:space="preserve"> </w:t>
      </w:r>
      <w:r>
        <w:t>always</w:t>
      </w:r>
      <w:r>
        <w:rPr>
          <w:spacing w:val="-3"/>
        </w:rPr>
        <w:t xml:space="preserve"> </w:t>
      </w:r>
      <w:r>
        <w:t>unfounded)</w:t>
      </w:r>
      <w:r>
        <w:rPr>
          <w:spacing w:val="-3"/>
        </w:rPr>
        <w:t xml:space="preserve"> </w:t>
      </w:r>
      <w:r>
        <w:t>that</w:t>
      </w:r>
      <w:r>
        <w:rPr>
          <w:spacing w:val="-3"/>
        </w:rPr>
        <w:t xml:space="preserve"> </w:t>
      </w:r>
      <w:r>
        <w:t>abusers</w:t>
      </w:r>
      <w:r>
        <w:rPr>
          <w:spacing w:val="-3"/>
        </w:rPr>
        <w:t xml:space="preserve"> </w:t>
      </w:r>
      <w:r>
        <w:t>can change (Warshaw, Brashler, &amp; Gill). Some IPV survivors turn to professionals for help with PTSD, depression, or anxiety symptoms that are interfering with their functioning and wellbeing.</w:t>
      </w:r>
    </w:p>
    <w:p w14:paraId="6AE4815F" w14:textId="77777777" w:rsidR="00F47A6F" w:rsidRDefault="00F47A6F">
      <w:pPr>
        <w:pStyle w:val="BodyText"/>
        <w:spacing w:before="4"/>
        <w:ind w:left="0"/>
        <w:rPr>
          <w:sz w:val="27"/>
        </w:rPr>
      </w:pPr>
    </w:p>
    <w:p w14:paraId="5B440C00" w14:textId="77777777" w:rsidR="00F47A6F" w:rsidRDefault="00542B8E">
      <w:pPr>
        <w:pStyle w:val="Heading1"/>
        <w:numPr>
          <w:ilvl w:val="0"/>
          <w:numId w:val="48"/>
        </w:numPr>
        <w:tabs>
          <w:tab w:val="left" w:pos="1860"/>
        </w:tabs>
        <w:spacing w:before="0"/>
        <w:ind w:left="1860" w:hanging="360"/>
        <w:rPr>
          <w:color w:val="232323"/>
        </w:rPr>
      </w:pPr>
      <w:r>
        <w:rPr>
          <w:color w:val="232323"/>
        </w:rPr>
        <w:t>Intimate</w:t>
      </w:r>
      <w:r>
        <w:rPr>
          <w:color w:val="232323"/>
          <w:spacing w:val="-12"/>
        </w:rPr>
        <w:t xml:space="preserve"> </w:t>
      </w:r>
      <w:r>
        <w:rPr>
          <w:color w:val="232323"/>
        </w:rPr>
        <w:t>Partner</w:t>
      </w:r>
      <w:r>
        <w:rPr>
          <w:color w:val="232323"/>
          <w:spacing w:val="-20"/>
        </w:rPr>
        <w:t xml:space="preserve"> </w:t>
      </w:r>
      <w:r>
        <w:rPr>
          <w:color w:val="232323"/>
        </w:rPr>
        <w:t>Violence</w:t>
      </w:r>
      <w:r>
        <w:rPr>
          <w:color w:val="232323"/>
          <w:spacing w:val="-7"/>
        </w:rPr>
        <w:t xml:space="preserve"> </w:t>
      </w:r>
      <w:r>
        <w:rPr>
          <w:color w:val="232323"/>
        </w:rPr>
        <w:t>(IPV)</w:t>
      </w:r>
      <w:r>
        <w:rPr>
          <w:color w:val="232323"/>
          <w:spacing w:val="-22"/>
        </w:rPr>
        <w:t xml:space="preserve"> </w:t>
      </w:r>
      <w:r>
        <w:rPr>
          <w:color w:val="232323"/>
          <w:spacing w:val="-2"/>
        </w:rPr>
        <w:t>Awareness</w:t>
      </w:r>
    </w:p>
    <w:p w14:paraId="5C8D4AD1" w14:textId="77777777" w:rsidR="00F47A6F" w:rsidRDefault="00542B8E">
      <w:pPr>
        <w:pStyle w:val="Heading3"/>
        <w:spacing w:before="321"/>
      </w:pPr>
      <w:r>
        <w:rPr>
          <w:color w:val="4F81BD"/>
        </w:rPr>
        <w:t>Intimate</w:t>
      </w:r>
      <w:r>
        <w:rPr>
          <w:color w:val="4F81BD"/>
          <w:spacing w:val="-7"/>
        </w:rPr>
        <w:t xml:space="preserve"> </w:t>
      </w:r>
      <w:r>
        <w:rPr>
          <w:color w:val="4F81BD"/>
        </w:rPr>
        <w:t>Partner</w:t>
      </w:r>
      <w:r>
        <w:rPr>
          <w:color w:val="4F81BD"/>
          <w:spacing w:val="-6"/>
        </w:rPr>
        <w:t xml:space="preserve"> </w:t>
      </w:r>
      <w:r>
        <w:rPr>
          <w:color w:val="4F81BD"/>
        </w:rPr>
        <w:t>Viol</w:t>
      </w:r>
      <w:r>
        <w:rPr>
          <w:color w:val="4F81BD"/>
        </w:rPr>
        <w:t>ence</w:t>
      </w:r>
      <w:r>
        <w:rPr>
          <w:color w:val="4F81BD"/>
          <w:spacing w:val="-7"/>
        </w:rPr>
        <w:t xml:space="preserve"> </w:t>
      </w:r>
      <w:r>
        <w:rPr>
          <w:color w:val="4F81BD"/>
        </w:rPr>
        <w:t>(IPV)</w:t>
      </w:r>
      <w:r>
        <w:rPr>
          <w:color w:val="4F81BD"/>
          <w:spacing w:val="-5"/>
        </w:rPr>
        <w:t xml:space="preserve"> </w:t>
      </w:r>
      <w:r>
        <w:rPr>
          <w:color w:val="4F81BD"/>
          <w:spacing w:val="-2"/>
        </w:rPr>
        <w:t>Defined</w:t>
      </w:r>
    </w:p>
    <w:p w14:paraId="337C2691" w14:textId="77777777" w:rsidR="00F47A6F" w:rsidRDefault="00542B8E">
      <w:pPr>
        <w:pStyle w:val="BodyText"/>
        <w:ind w:right="882"/>
      </w:pPr>
      <w:r>
        <w:t>IPV (also commonly referred to as domestic violence) includes “physical violence, sexual violence, stalking, and psychological aggression (including coercive tactics)</w:t>
      </w:r>
      <w:r>
        <w:rPr>
          <w:spacing w:val="40"/>
        </w:rPr>
        <w:t xml:space="preserve"> </w:t>
      </w:r>
      <w:r>
        <w:t>by a current or former intimate partner (i.e., spouse, boyfriend/ girl</w:t>
      </w:r>
      <w:r>
        <w:t>friend, dating partner, or ongoing sexual partner).” Some forms of IPV (e.g., aspects of sexual violence, psychological aggression, including coercive tactics, and stalking) can be perpetrated</w:t>
      </w:r>
      <w:r>
        <w:rPr>
          <w:spacing w:val="-4"/>
        </w:rPr>
        <w:t xml:space="preserve"> </w:t>
      </w:r>
      <w:r>
        <w:t>electronically</w:t>
      </w:r>
      <w:r>
        <w:rPr>
          <w:spacing w:val="-4"/>
        </w:rPr>
        <w:t xml:space="preserve"> </w:t>
      </w:r>
      <w:r>
        <w:t>through</w:t>
      </w:r>
      <w:r>
        <w:rPr>
          <w:spacing w:val="-4"/>
        </w:rPr>
        <w:t xml:space="preserve"> </w:t>
      </w:r>
      <w:r>
        <w:t>mobile</w:t>
      </w:r>
      <w:r>
        <w:rPr>
          <w:spacing w:val="-5"/>
        </w:rPr>
        <w:t xml:space="preserve"> </w:t>
      </w:r>
      <w:r>
        <w:t>devices</w:t>
      </w:r>
      <w:r>
        <w:rPr>
          <w:spacing w:val="-4"/>
        </w:rPr>
        <w:t xml:space="preserve"> </w:t>
      </w:r>
      <w:r>
        <w:t>and</w:t>
      </w:r>
      <w:r>
        <w:rPr>
          <w:spacing w:val="-4"/>
        </w:rPr>
        <w:t xml:space="preserve"> </w:t>
      </w:r>
      <w:r>
        <w:t>social</w:t>
      </w:r>
      <w:r>
        <w:rPr>
          <w:spacing w:val="-4"/>
        </w:rPr>
        <w:t xml:space="preserve"> </w:t>
      </w:r>
      <w:r>
        <w:t>media</w:t>
      </w:r>
      <w:r>
        <w:rPr>
          <w:spacing w:val="-5"/>
        </w:rPr>
        <w:t xml:space="preserve"> </w:t>
      </w:r>
      <w:r>
        <w:t>sites,</w:t>
      </w:r>
      <w:r>
        <w:rPr>
          <w:spacing w:val="-4"/>
        </w:rPr>
        <w:t xml:space="preserve"> </w:t>
      </w:r>
      <w:r>
        <w:t>a</w:t>
      </w:r>
      <w:r>
        <w:t>s</w:t>
      </w:r>
      <w:r>
        <w:rPr>
          <w:spacing w:val="-4"/>
        </w:rPr>
        <w:t xml:space="preserve"> </w:t>
      </w:r>
      <w:r>
        <w:t>well</w:t>
      </w:r>
      <w:r>
        <w:rPr>
          <w:spacing w:val="-4"/>
        </w:rPr>
        <w:t xml:space="preserve"> </w:t>
      </w:r>
      <w:r>
        <w:t>as,</w:t>
      </w:r>
      <w:r>
        <w:rPr>
          <w:spacing w:val="-4"/>
        </w:rPr>
        <w:t xml:space="preserve"> </w:t>
      </w:r>
      <w:r>
        <w:t>in person. IPV happens in all types of intimate relationships, including heterosexual relationships</w:t>
      </w:r>
      <w:r>
        <w:rPr>
          <w:spacing w:val="-3"/>
        </w:rPr>
        <w:t xml:space="preserve"> </w:t>
      </w:r>
      <w:r>
        <w:t>and</w:t>
      </w:r>
      <w:r>
        <w:rPr>
          <w:spacing w:val="-3"/>
        </w:rPr>
        <w:t xml:space="preserve"> </w:t>
      </w:r>
      <w:r>
        <w:t>relationships</w:t>
      </w:r>
      <w:r>
        <w:rPr>
          <w:spacing w:val="-3"/>
        </w:rPr>
        <w:t xml:space="preserve"> </w:t>
      </w:r>
      <w:r>
        <w:t>among</w:t>
      </w:r>
      <w:r>
        <w:rPr>
          <w:spacing w:val="-3"/>
        </w:rPr>
        <w:t xml:space="preserve"> </w:t>
      </w:r>
      <w:r>
        <w:t>sexual</w:t>
      </w:r>
      <w:r>
        <w:rPr>
          <w:spacing w:val="-3"/>
        </w:rPr>
        <w:t xml:space="preserve"> </w:t>
      </w:r>
      <w:r>
        <w:t>minority</w:t>
      </w:r>
      <w:r>
        <w:rPr>
          <w:spacing w:val="-3"/>
        </w:rPr>
        <w:t xml:space="preserve"> </w:t>
      </w:r>
      <w:r>
        <w:t>populations.</w:t>
      </w:r>
      <w:r>
        <w:rPr>
          <w:spacing w:val="-3"/>
        </w:rPr>
        <w:t xml:space="preserve"> </w:t>
      </w:r>
      <w:r>
        <w:t>Family</w:t>
      </w:r>
      <w:r>
        <w:rPr>
          <w:spacing w:val="-3"/>
        </w:rPr>
        <w:t xml:space="preserve"> </w:t>
      </w:r>
      <w:r>
        <w:t>violence</w:t>
      </w:r>
      <w:r>
        <w:rPr>
          <w:spacing w:val="-4"/>
        </w:rPr>
        <w:t xml:space="preserve"> </w:t>
      </w:r>
      <w:r>
        <w:t>is another commonly used term in prevention efforts. While the term domestic violence encompasses the same behaviors and dynamics as IPV, the term family violence is broader and refers to a range of violence that can occur in families, including IPV, child</w:t>
      </w:r>
      <w:r>
        <w:t xml:space="preserve"> abuse, and elder abuse by caregivers and others. This course</w:t>
      </w:r>
      <w:r>
        <w:rPr>
          <w:spacing w:val="40"/>
        </w:rPr>
        <w:t xml:space="preserve"> </w:t>
      </w:r>
      <w:r>
        <w:t>is focused on IPV across the lifespan, including partner violence among older adult populations.</w:t>
      </w:r>
    </w:p>
    <w:p w14:paraId="3CE05F12" w14:textId="77777777" w:rsidR="00F47A6F" w:rsidRDefault="00F47A6F">
      <w:pPr>
        <w:pStyle w:val="BodyText"/>
        <w:spacing w:before="6"/>
        <w:ind w:left="0"/>
        <w:rPr>
          <w:sz w:val="25"/>
        </w:rPr>
      </w:pPr>
    </w:p>
    <w:p w14:paraId="06ABF994" w14:textId="77777777" w:rsidR="00F47A6F" w:rsidRDefault="00542B8E">
      <w:pPr>
        <w:pStyle w:val="Heading3"/>
      </w:pPr>
      <w:r>
        <w:rPr>
          <w:color w:val="4F81BD"/>
        </w:rPr>
        <w:t>IPV</w:t>
      </w:r>
      <w:r>
        <w:rPr>
          <w:color w:val="4F81BD"/>
          <w:spacing w:val="-10"/>
        </w:rPr>
        <w:t xml:space="preserve"> </w:t>
      </w:r>
      <w:r>
        <w:rPr>
          <w:color w:val="4F81BD"/>
        </w:rPr>
        <w:t>is</w:t>
      </w:r>
      <w:r>
        <w:rPr>
          <w:color w:val="4F81BD"/>
          <w:spacing w:val="-13"/>
        </w:rPr>
        <w:t xml:space="preserve"> </w:t>
      </w:r>
      <w:r>
        <w:rPr>
          <w:color w:val="4F81BD"/>
        </w:rPr>
        <w:t>Associated</w:t>
      </w:r>
      <w:r>
        <w:rPr>
          <w:color w:val="4F81BD"/>
          <w:spacing w:val="-1"/>
        </w:rPr>
        <w:t xml:space="preserve"> </w:t>
      </w:r>
      <w:r>
        <w:rPr>
          <w:color w:val="4F81BD"/>
        </w:rPr>
        <w:t>with</w:t>
      </w:r>
      <w:r>
        <w:rPr>
          <w:color w:val="4F81BD"/>
          <w:spacing w:val="-2"/>
        </w:rPr>
        <w:t xml:space="preserve"> </w:t>
      </w:r>
      <w:r>
        <w:rPr>
          <w:color w:val="4F81BD"/>
        </w:rPr>
        <w:t>Several</w:t>
      </w:r>
      <w:r>
        <w:rPr>
          <w:color w:val="4F81BD"/>
          <w:spacing w:val="-3"/>
        </w:rPr>
        <w:t xml:space="preserve"> </w:t>
      </w:r>
      <w:r>
        <w:rPr>
          <w:color w:val="4F81BD"/>
        </w:rPr>
        <w:t>Risk</w:t>
      </w:r>
      <w:r>
        <w:rPr>
          <w:color w:val="4F81BD"/>
          <w:spacing w:val="-2"/>
        </w:rPr>
        <w:t xml:space="preserve"> </w:t>
      </w:r>
      <w:r>
        <w:rPr>
          <w:color w:val="4F81BD"/>
        </w:rPr>
        <w:t>and</w:t>
      </w:r>
      <w:r>
        <w:rPr>
          <w:color w:val="4F81BD"/>
          <w:spacing w:val="-2"/>
        </w:rPr>
        <w:t xml:space="preserve"> </w:t>
      </w:r>
      <w:r>
        <w:rPr>
          <w:color w:val="4F81BD"/>
        </w:rPr>
        <w:t>Protective</w:t>
      </w:r>
      <w:r>
        <w:rPr>
          <w:color w:val="4F81BD"/>
          <w:spacing w:val="-2"/>
        </w:rPr>
        <w:t xml:space="preserve"> Factors.</w:t>
      </w:r>
    </w:p>
    <w:p w14:paraId="0E92538C" w14:textId="77777777" w:rsidR="00F47A6F" w:rsidRDefault="00542B8E">
      <w:pPr>
        <w:pStyle w:val="BodyText"/>
        <w:ind w:right="902"/>
      </w:pPr>
      <w:r>
        <w:t xml:space="preserve">Research indicates </w:t>
      </w:r>
      <w:proofErr w:type="gramStart"/>
      <w:r>
        <w:t>a number of</w:t>
      </w:r>
      <w:proofErr w:type="gramEnd"/>
      <w:r>
        <w:t xml:space="preserve"> facto</w:t>
      </w:r>
      <w:r>
        <w:t>rs increase risk for perpetration and</w:t>
      </w:r>
      <w:r>
        <w:rPr>
          <w:spacing w:val="40"/>
        </w:rPr>
        <w:t xml:space="preserve"> </w:t>
      </w:r>
      <w:r>
        <w:t>victimization of IPV. The risk and protective factors discussed here focus on risk for IPV perpetration, although many of the same risk factors are also relevant for victimization. Factors that put</w:t>
      </w:r>
      <w:r>
        <w:rPr>
          <w:spacing w:val="-1"/>
        </w:rPr>
        <w:t xml:space="preserve"> </w:t>
      </w:r>
      <w:r>
        <w:t xml:space="preserve">individuals at risk </w:t>
      </w:r>
      <w:r>
        <w:t>for perpetrating IPV</w:t>
      </w:r>
      <w:r>
        <w:rPr>
          <w:spacing w:val="-6"/>
        </w:rPr>
        <w:t xml:space="preserve"> </w:t>
      </w:r>
      <w:r>
        <w:t>include</w:t>
      </w:r>
      <w:r>
        <w:rPr>
          <w:spacing w:val="-1"/>
        </w:rPr>
        <w:t xml:space="preserve"> </w:t>
      </w:r>
      <w:r>
        <w:t>(but</w:t>
      </w:r>
      <w:r>
        <w:rPr>
          <w:spacing w:val="-1"/>
        </w:rPr>
        <w:t xml:space="preserve"> </w:t>
      </w:r>
      <w:r>
        <w:t>are not limited to) demographic factors such as age (adolescence and young adulthood), low income, low educational attainment, and unemployment; childhood history factors such as exposure to violence between parents, exper</w:t>
      </w:r>
      <w:r>
        <w:t>iencing poor parenting, and experiencing child abuse</w:t>
      </w:r>
      <w:r>
        <w:rPr>
          <w:spacing w:val="-1"/>
        </w:rPr>
        <w:t xml:space="preserve"> </w:t>
      </w:r>
      <w:r>
        <w:t xml:space="preserve">and neglect, including sexual violence. Other individual factors that put people at risk for perpetrating IPV include factors such as stress, anxiety, and antisocial personality traits; attitudinal risk </w:t>
      </w:r>
      <w:r>
        <w:t>factors, such as attitudes condoning violence in relationships and belief in strict gender roles; and other behavioral risk factors such as prior perpetration and victimization of IPV or other forms of aggression, such as peer violence, a history of substa</w:t>
      </w:r>
      <w:r>
        <w:t>nce abuse, a history of delinquency, and hostile communication styles. Relationship level factors include hostility or conflict in the relationship, separation/ending of the relationship (e.g., break-ups,</w:t>
      </w:r>
      <w:r>
        <w:rPr>
          <w:spacing w:val="-2"/>
        </w:rPr>
        <w:t xml:space="preserve"> </w:t>
      </w:r>
      <w:r>
        <w:t>divorce/separation),</w:t>
      </w:r>
      <w:r>
        <w:rPr>
          <w:spacing w:val="-2"/>
        </w:rPr>
        <w:t xml:space="preserve"> </w:t>
      </w:r>
      <w:r>
        <w:t>aversive</w:t>
      </w:r>
      <w:r>
        <w:rPr>
          <w:spacing w:val="-3"/>
        </w:rPr>
        <w:t xml:space="preserve"> </w:t>
      </w:r>
      <w:r>
        <w:t>family</w:t>
      </w:r>
      <w:r>
        <w:rPr>
          <w:spacing w:val="-2"/>
        </w:rPr>
        <w:t xml:space="preserve"> </w:t>
      </w:r>
      <w:r>
        <w:t>communication</w:t>
      </w:r>
      <w:r>
        <w:rPr>
          <w:spacing w:val="-2"/>
        </w:rPr>
        <w:t xml:space="preserve"> </w:t>
      </w:r>
      <w:r>
        <w:t>and</w:t>
      </w:r>
      <w:r>
        <w:rPr>
          <w:spacing w:val="-2"/>
        </w:rPr>
        <w:t xml:space="preserve"> </w:t>
      </w:r>
      <w:r>
        <w:t>relationships,</w:t>
      </w:r>
      <w:r>
        <w:rPr>
          <w:spacing w:val="-2"/>
        </w:rPr>
        <w:t xml:space="preserve"> </w:t>
      </w:r>
      <w:r>
        <w:t>and having friends who perpetrate/ experience IPV.</w:t>
      </w:r>
      <w:r>
        <w:rPr>
          <w:spacing w:val="-9"/>
        </w:rPr>
        <w:t xml:space="preserve"> </w:t>
      </w:r>
      <w:r>
        <w:t>Although less studied than factors at other</w:t>
      </w:r>
      <w:r>
        <w:rPr>
          <w:spacing w:val="-7"/>
        </w:rPr>
        <w:t xml:space="preserve"> </w:t>
      </w:r>
      <w:r>
        <w:t>levels</w:t>
      </w:r>
      <w:r>
        <w:rPr>
          <w:spacing w:val="-7"/>
        </w:rPr>
        <w:t xml:space="preserve"> </w:t>
      </w:r>
      <w:r>
        <w:t>of</w:t>
      </w:r>
      <w:r>
        <w:rPr>
          <w:spacing w:val="-7"/>
        </w:rPr>
        <w:t xml:space="preserve"> </w:t>
      </w:r>
      <w:r>
        <w:t>the</w:t>
      </w:r>
      <w:r>
        <w:rPr>
          <w:spacing w:val="-7"/>
        </w:rPr>
        <w:t xml:space="preserve"> </w:t>
      </w:r>
      <w:r>
        <w:t>social</w:t>
      </w:r>
      <w:r>
        <w:rPr>
          <w:spacing w:val="-7"/>
        </w:rPr>
        <w:t xml:space="preserve"> </w:t>
      </w:r>
      <w:r>
        <w:t>ecology,</w:t>
      </w:r>
      <w:r>
        <w:rPr>
          <w:spacing w:val="-7"/>
        </w:rPr>
        <w:t xml:space="preserve"> </w:t>
      </w:r>
      <w:r>
        <w:t>community</w:t>
      </w:r>
      <w:r>
        <w:rPr>
          <w:spacing w:val="-7"/>
        </w:rPr>
        <w:t xml:space="preserve"> </w:t>
      </w:r>
      <w:r>
        <w:t>or</w:t>
      </w:r>
      <w:r>
        <w:rPr>
          <w:spacing w:val="-7"/>
        </w:rPr>
        <w:t xml:space="preserve"> </w:t>
      </w:r>
      <w:r>
        <w:t>societal</w:t>
      </w:r>
      <w:r>
        <w:rPr>
          <w:spacing w:val="-7"/>
        </w:rPr>
        <w:t xml:space="preserve"> </w:t>
      </w:r>
      <w:r>
        <w:t>level</w:t>
      </w:r>
      <w:r>
        <w:rPr>
          <w:spacing w:val="-7"/>
        </w:rPr>
        <w:t xml:space="preserve"> </w:t>
      </w:r>
      <w:r>
        <w:t>factors</w:t>
      </w:r>
      <w:r>
        <w:rPr>
          <w:spacing w:val="-7"/>
        </w:rPr>
        <w:t xml:space="preserve"> </w:t>
      </w:r>
      <w:r>
        <w:t>include</w:t>
      </w:r>
      <w:r>
        <w:rPr>
          <w:spacing w:val="-7"/>
        </w:rPr>
        <w:t xml:space="preserve"> </w:t>
      </w:r>
      <w:r>
        <w:t>poverty, low social capital, low collective efficacy in neighborhoods (e.g., low willingness of neighbors to intervene when they see violence), and harmful gender norms in</w:t>
      </w:r>
    </w:p>
    <w:p w14:paraId="1E9BDEDA" w14:textId="77777777" w:rsidR="00F47A6F" w:rsidRDefault="00F47A6F">
      <w:pPr>
        <w:sectPr w:rsidR="00F47A6F">
          <w:pgSz w:w="12240" w:h="15840"/>
          <w:pgMar w:top="1000" w:right="200" w:bottom="0" w:left="0" w:header="748" w:footer="0" w:gutter="0"/>
          <w:cols w:space="720"/>
        </w:sectPr>
      </w:pPr>
    </w:p>
    <w:p w14:paraId="5CC1257D" w14:textId="77777777" w:rsidR="00F47A6F" w:rsidRDefault="00F47A6F">
      <w:pPr>
        <w:pStyle w:val="BodyText"/>
        <w:spacing w:before="5"/>
        <w:ind w:left="0"/>
        <w:rPr>
          <w:sz w:val="19"/>
        </w:rPr>
      </w:pPr>
    </w:p>
    <w:p w14:paraId="78C81382" w14:textId="77777777" w:rsidR="00F47A6F" w:rsidRDefault="00542B8E">
      <w:pPr>
        <w:pStyle w:val="BodyText"/>
        <w:spacing w:before="89"/>
        <w:ind w:right="926"/>
      </w:pPr>
      <w:r>
        <w:t>societies (i.e., beliefs and expectations about the roles and behavio</w:t>
      </w:r>
      <w:r>
        <w:t>r of men and women).</w:t>
      </w:r>
      <w:r>
        <w:rPr>
          <w:spacing w:val="-7"/>
        </w:rPr>
        <w:t xml:space="preserve"> </w:t>
      </w:r>
      <w:r>
        <w:t>Additionally, a few protective factors have been identified that are associated with lower chances of perpetrating or experiencing TDV. These include high</w:t>
      </w:r>
      <w:r>
        <w:rPr>
          <w:spacing w:val="-3"/>
        </w:rPr>
        <w:t xml:space="preserve"> </w:t>
      </w:r>
      <w:r>
        <w:t>empathy,</w:t>
      </w:r>
      <w:r>
        <w:rPr>
          <w:spacing w:val="-3"/>
        </w:rPr>
        <w:t xml:space="preserve"> </w:t>
      </w:r>
      <w:r>
        <w:t>good</w:t>
      </w:r>
      <w:r>
        <w:rPr>
          <w:spacing w:val="-3"/>
        </w:rPr>
        <w:t xml:space="preserve"> </w:t>
      </w:r>
      <w:r>
        <w:t>grades,</w:t>
      </w:r>
      <w:r>
        <w:rPr>
          <w:spacing w:val="-3"/>
        </w:rPr>
        <w:t xml:space="preserve"> </w:t>
      </w:r>
      <w:r>
        <w:t>high</w:t>
      </w:r>
      <w:r>
        <w:rPr>
          <w:spacing w:val="-3"/>
        </w:rPr>
        <w:t xml:space="preserve"> </w:t>
      </w:r>
      <w:r>
        <w:t>verbal</w:t>
      </w:r>
      <w:r>
        <w:rPr>
          <w:spacing w:val="-3"/>
        </w:rPr>
        <w:t xml:space="preserve"> </w:t>
      </w:r>
      <w:r>
        <w:t>IQ,</w:t>
      </w:r>
      <w:r>
        <w:rPr>
          <w:spacing w:val="-3"/>
        </w:rPr>
        <w:t xml:space="preserve"> </w:t>
      </w:r>
      <w:r>
        <w:t>a</w:t>
      </w:r>
      <w:r>
        <w:rPr>
          <w:spacing w:val="-4"/>
        </w:rPr>
        <w:t xml:space="preserve"> </w:t>
      </w:r>
      <w:r>
        <w:t>positive</w:t>
      </w:r>
      <w:r>
        <w:rPr>
          <w:spacing w:val="-4"/>
        </w:rPr>
        <w:t xml:space="preserve"> </w:t>
      </w:r>
      <w:r>
        <w:t>relationship</w:t>
      </w:r>
      <w:r>
        <w:rPr>
          <w:spacing w:val="-3"/>
        </w:rPr>
        <w:t xml:space="preserve"> </w:t>
      </w:r>
      <w:r>
        <w:t>with</w:t>
      </w:r>
      <w:r>
        <w:rPr>
          <w:spacing w:val="-3"/>
        </w:rPr>
        <w:t xml:space="preserve"> </w:t>
      </w:r>
      <w:r>
        <w:t>one’s</w:t>
      </w:r>
      <w:r>
        <w:rPr>
          <w:spacing w:val="-3"/>
        </w:rPr>
        <w:t xml:space="preserve"> </w:t>
      </w:r>
      <w:r>
        <w:t>mother,</w:t>
      </w:r>
      <w:r>
        <w:t xml:space="preserve"> and attachment to school. Less is known about protective factors at the community and</w:t>
      </w:r>
      <w:r>
        <w:rPr>
          <w:spacing w:val="-4"/>
        </w:rPr>
        <w:t xml:space="preserve"> </w:t>
      </w:r>
      <w:r>
        <w:t>societal</w:t>
      </w:r>
      <w:r>
        <w:rPr>
          <w:spacing w:val="-4"/>
        </w:rPr>
        <w:t xml:space="preserve"> </w:t>
      </w:r>
      <w:r>
        <w:t>level,</w:t>
      </w:r>
      <w:r>
        <w:rPr>
          <w:spacing w:val="-4"/>
        </w:rPr>
        <w:t xml:space="preserve"> </w:t>
      </w:r>
      <w:r>
        <w:t>but</w:t>
      </w:r>
      <w:r>
        <w:rPr>
          <w:spacing w:val="-5"/>
        </w:rPr>
        <w:t xml:space="preserve"> </w:t>
      </w:r>
      <w:r>
        <w:t>research</w:t>
      </w:r>
      <w:r>
        <w:rPr>
          <w:spacing w:val="-4"/>
        </w:rPr>
        <w:t xml:space="preserve"> </w:t>
      </w:r>
      <w:r>
        <w:t>is</w:t>
      </w:r>
      <w:r>
        <w:rPr>
          <w:spacing w:val="-4"/>
        </w:rPr>
        <w:t xml:space="preserve"> </w:t>
      </w:r>
      <w:r>
        <w:t>emerging</w:t>
      </w:r>
      <w:r>
        <w:rPr>
          <w:spacing w:val="-4"/>
        </w:rPr>
        <w:t xml:space="preserve"> </w:t>
      </w:r>
      <w:r>
        <w:t>indicating</w:t>
      </w:r>
      <w:r>
        <w:rPr>
          <w:spacing w:val="-4"/>
        </w:rPr>
        <w:t xml:space="preserve"> </w:t>
      </w:r>
      <w:r>
        <w:t>that</w:t>
      </w:r>
      <w:r>
        <w:rPr>
          <w:spacing w:val="-4"/>
        </w:rPr>
        <w:t xml:space="preserve"> </w:t>
      </w:r>
      <w:r>
        <w:t>environmental</w:t>
      </w:r>
      <w:r>
        <w:rPr>
          <w:spacing w:val="-4"/>
        </w:rPr>
        <w:t xml:space="preserve"> </w:t>
      </w:r>
      <w:r>
        <w:t>factors</w:t>
      </w:r>
      <w:r>
        <w:rPr>
          <w:spacing w:val="-4"/>
        </w:rPr>
        <w:t xml:space="preserve"> </w:t>
      </w:r>
      <w:r>
        <w:t>such as lower alcohol outlet density and community norms that are intolerant of IPV may be</w:t>
      </w:r>
      <w:r>
        <w:t xml:space="preserve"> protective against IPV.</w:t>
      </w:r>
      <w:r>
        <w:rPr>
          <w:spacing w:val="-10"/>
        </w:rPr>
        <w:t xml:space="preserve"> </w:t>
      </w:r>
      <w:r>
        <w:t>Although more research is needed, there is some evidence suggesting that increased economic opportunity and housing security may also be protective against IPV.</w:t>
      </w:r>
    </w:p>
    <w:p w14:paraId="2EA16008" w14:textId="77777777" w:rsidR="00F47A6F" w:rsidRDefault="00542B8E">
      <w:pPr>
        <w:spacing w:before="260"/>
        <w:ind w:left="1500"/>
        <w:rPr>
          <w:b/>
          <w:sz w:val="28"/>
        </w:rPr>
      </w:pPr>
      <w:r>
        <w:rPr>
          <w:b/>
          <w:color w:val="4F81BD"/>
          <w:sz w:val="28"/>
        </w:rPr>
        <w:t>Intimate</w:t>
      </w:r>
      <w:r>
        <w:rPr>
          <w:b/>
          <w:color w:val="4F81BD"/>
          <w:spacing w:val="-10"/>
          <w:sz w:val="28"/>
        </w:rPr>
        <w:t xml:space="preserve"> </w:t>
      </w:r>
      <w:r>
        <w:rPr>
          <w:b/>
          <w:color w:val="4F81BD"/>
          <w:sz w:val="28"/>
        </w:rPr>
        <w:t>Partner</w:t>
      </w:r>
      <w:r>
        <w:rPr>
          <w:b/>
          <w:color w:val="4F81BD"/>
          <w:spacing w:val="-15"/>
          <w:sz w:val="28"/>
        </w:rPr>
        <w:t xml:space="preserve"> </w:t>
      </w:r>
      <w:r>
        <w:rPr>
          <w:b/>
          <w:color w:val="4F81BD"/>
          <w:sz w:val="28"/>
        </w:rPr>
        <w:t>Violence</w:t>
      </w:r>
      <w:r>
        <w:rPr>
          <w:b/>
          <w:color w:val="4F81BD"/>
          <w:spacing w:val="-5"/>
          <w:sz w:val="28"/>
        </w:rPr>
        <w:t xml:space="preserve"> </w:t>
      </w:r>
      <w:r>
        <w:rPr>
          <w:b/>
          <w:color w:val="4F81BD"/>
          <w:sz w:val="28"/>
        </w:rPr>
        <w:t>and</w:t>
      </w:r>
      <w:r>
        <w:rPr>
          <w:b/>
          <w:color w:val="4F81BD"/>
          <w:spacing w:val="-17"/>
          <w:sz w:val="28"/>
        </w:rPr>
        <w:t xml:space="preserve"> </w:t>
      </w:r>
      <w:r>
        <w:rPr>
          <w:b/>
          <w:color w:val="4F81BD"/>
          <w:sz w:val="28"/>
        </w:rPr>
        <w:t>Associated</w:t>
      </w:r>
      <w:r>
        <w:rPr>
          <w:b/>
          <w:color w:val="4F81BD"/>
          <w:spacing w:val="-10"/>
          <w:sz w:val="28"/>
        </w:rPr>
        <w:t xml:space="preserve"> </w:t>
      </w:r>
      <w:r>
        <w:rPr>
          <w:b/>
          <w:color w:val="4F81BD"/>
          <w:spacing w:val="-2"/>
          <w:sz w:val="28"/>
        </w:rPr>
        <w:t>Terms</w:t>
      </w:r>
    </w:p>
    <w:p w14:paraId="7FEDEBD8" w14:textId="77777777" w:rsidR="00F47A6F" w:rsidRDefault="00F47A6F">
      <w:pPr>
        <w:pStyle w:val="BodyText"/>
        <w:spacing w:before="7"/>
        <w:ind w:left="0"/>
        <w:rPr>
          <w:b/>
          <w:sz w:val="27"/>
        </w:rPr>
      </w:pPr>
    </w:p>
    <w:p w14:paraId="657DAE9C" w14:textId="77777777" w:rsidR="00F47A6F" w:rsidRDefault="00542B8E">
      <w:pPr>
        <w:pStyle w:val="Heading3"/>
      </w:pPr>
      <w:r>
        <w:rPr>
          <w:color w:val="4F81BD"/>
        </w:rPr>
        <w:t>Intimate</w:t>
      </w:r>
      <w:r>
        <w:rPr>
          <w:color w:val="4F81BD"/>
          <w:spacing w:val="-10"/>
        </w:rPr>
        <w:t xml:space="preserve"> </w:t>
      </w:r>
      <w:r>
        <w:rPr>
          <w:color w:val="4F81BD"/>
        </w:rPr>
        <w:t>Partner</w:t>
      </w:r>
      <w:r>
        <w:rPr>
          <w:color w:val="4F81BD"/>
          <w:spacing w:val="-9"/>
        </w:rPr>
        <w:t xml:space="preserve"> </w:t>
      </w:r>
      <w:r>
        <w:rPr>
          <w:color w:val="4F81BD"/>
        </w:rPr>
        <w:t>Violence—Overall</w:t>
      </w:r>
      <w:r>
        <w:rPr>
          <w:color w:val="4F81BD"/>
          <w:spacing w:val="-8"/>
        </w:rPr>
        <w:t xml:space="preserve"> </w:t>
      </w:r>
      <w:r>
        <w:rPr>
          <w:color w:val="4F81BD"/>
          <w:spacing w:val="-2"/>
        </w:rPr>
        <w:t>Definition</w:t>
      </w:r>
    </w:p>
    <w:p w14:paraId="21A07B4E" w14:textId="77777777" w:rsidR="00F47A6F" w:rsidRDefault="00542B8E">
      <w:pPr>
        <w:pStyle w:val="BodyText"/>
        <w:ind w:right="942"/>
      </w:pPr>
      <w:r>
        <w:t>Intimate partner violence includes physical violence, sexual violence, stalking and psychological</w:t>
      </w:r>
      <w:r>
        <w:rPr>
          <w:spacing w:val="-4"/>
        </w:rPr>
        <w:t xml:space="preserve"> </w:t>
      </w:r>
      <w:r>
        <w:t>aggression</w:t>
      </w:r>
      <w:r>
        <w:rPr>
          <w:spacing w:val="-4"/>
        </w:rPr>
        <w:t xml:space="preserve"> </w:t>
      </w:r>
      <w:r>
        <w:t>(including</w:t>
      </w:r>
      <w:r>
        <w:rPr>
          <w:spacing w:val="-4"/>
        </w:rPr>
        <w:t xml:space="preserve"> </w:t>
      </w:r>
      <w:r>
        <w:t>coercive</w:t>
      </w:r>
      <w:r>
        <w:rPr>
          <w:spacing w:val="-5"/>
        </w:rPr>
        <w:t xml:space="preserve"> </w:t>
      </w:r>
      <w:r>
        <w:t>tactics)</w:t>
      </w:r>
      <w:r>
        <w:rPr>
          <w:spacing w:val="-4"/>
        </w:rPr>
        <w:t xml:space="preserve"> </w:t>
      </w:r>
      <w:r>
        <w:t>by</w:t>
      </w:r>
      <w:r>
        <w:rPr>
          <w:spacing w:val="-4"/>
        </w:rPr>
        <w:t xml:space="preserve"> </w:t>
      </w:r>
      <w:r>
        <w:t>a</w:t>
      </w:r>
      <w:r>
        <w:rPr>
          <w:spacing w:val="-5"/>
        </w:rPr>
        <w:t xml:space="preserve"> </w:t>
      </w:r>
      <w:r>
        <w:t>current</w:t>
      </w:r>
      <w:r>
        <w:rPr>
          <w:spacing w:val="-5"/>
        </w:rPr>
        <w:t xml:space="preserve"> </w:t>
      </w:r>
      <w:r>
        <w:t>or</w:t>
      </w:r>
      <w:r>
        <w:rPr>
          <w:spacing w:val="-4"/>
        </w:rPr>
        <w:t xml:space="preserve"> </w:t>
      </w:r>
      <w:r>
        <w:t>former</w:t>
      </w:r>
      <w:r>
        <w:rPr>
          <w:spacing w:val="-4"/>
        </w:rPr>
        <w:t xml:space="preserve"> </w:t>
      </w:r>
      <w:r>
        <w:t>intimate partner</w:t>
      </w:r>
      <w:r>
        <w:rPr>
          <w:spacing w:val="-1"/>
        </w:rPr>
        <w:t xml:space="preserve"> </w:t>
      </w:r>
      <w:r>
        <w:t>(i.e.,</w:t>
      </w:r>
      <w:r>
        <w:rPr>
          <w:spacing w:val="-1"/>
        </w:rPr>
        <w:t xml:space="preserve"> </w:t>
      </w:r>
      <w:r>
        <w:t>spouse,</w:t>
      </w:r>
      <w:r>
        <w:rPr>
          <w:spacing w:val="-1"/>
        </w:rPr>
        <w:t xml:space="preserve"> </w:t>
      </w:r>
      <w:r>
        <w:t>boyfriend/girlfriend,</w:t>
      </w:r>
      <w:r>
        <w:rPr>
          <w:spacing w:val="-1"/>
        </w:rPr>
        <w:t xml:space="preserve"> </w:t>
      </w:r>
      <w:r>
        <w:t>datin</w:t>
      </w:r>
      <w:r>
        <w:t>g</w:t>
      </w:r>
      <w:r>
        <w:rPr>
          <w:spacing w:val="-1"/>
        </w:rPr>
        <w:t xml:space="preserve"> </w:t>
      </w:r>
      <w:r>
        <w:t>partner,</w:t>
      </w:r>
      <w:r>
        <w:rPr>
          <w:spacing w:val="-1"/>
        </w:rPr>
        <w:t xml:space="preserve"> </w:t>
      </w:r>
      <w:r>
        <w:t>or</w:t>
      </w:r>
      <w:r>
        <w:rPr>
          <w:spacing w:val="-1"/>
        </w:rPr>
        <w:t xml:space="preserve"> </w:t>
      </w:r>
      <w:r>
        <w:t>ongoing</w:t>
      </w:r>
      <w:r>
        <w:rPr>
          <w:spacing w:val="-1"/>
        </w:rPr>
        <w:t xml:space="preserve"> </w:t>
      </w:r>
      <w:r>
        <w:t>sexual</w:t>
      </w:r>
      <w:r>
        <w:rPr>
          <w:spacing w:val="-1"/>
        </w:rPr>
        <w:t xml:space="preserve"> </w:t>
      </w:r>
      <w:r>
        <w:t>partner).</w:t>
      </w:r>
    </w:p>
    <w:p w14:paraId="24A710A4" w14:textId="77777777" w:rsidR="00F47A6F" w:rsidRDefault="00F47A6F">
      <w:pPr>
        <w:pStyle w:val="BodyText"/>
        <w:spacing w:before="3"/>
        <w:ind w:left="0"/>
        <w:rPr>
          <w:sz w:val="27"/>
        </w:rPr>
      </w:pPr>
    </w:p>
    <w:p w14:paraId="38362AFC" w14:textId="77777777" w:rsidR="00F47A6F" w:rsidRDefault="00542B8E">
      <w:pPr>
        <w:pStyle w:val="Heading3"/>
      </w:pPr>
      <w:r>
        <w:rPr>
          <w:color w:val="4F81BD"/>
        </w:rPr>
        <w:t>Intimate</w:t>
      </w:r>
      <w:r>
        <w:rPr>
          <w:color w:val="4F81BD"/>
          <w:spacing w:val="-2"/>
        </w:rPr>
        <w:t xml:space="preserve"> Partner</w:t>
      </w:r>
    </w:p>
    <w:p w14:paraId="111BE35C" w14:textId="77777777" w:rsidR="00F47A6F" w:rsidRDefault="00542B8E">
      <w:pPr>
        <w:pStyle w:val="BodyText"/>
        <w:ind w:right="926"/>
      </w:pPr>
      <w:r>
        <w:t>An intimate partner is a person with whom one has a close personal relationship that may be characterized by the partners’</w:t>
      </w:r>
      <w:r>
        <w:rPr>
          <w:spacing w:val="-11"/>
        </w:rPr>
        <w:t xml:space="preserve"> </w:t>
      </w:r>
      <w:r>
        <w:t>emotional connectedness, regular contact, ongoing physical contact and sexual behavior, identity as a couple, and familiarity and</w:t>
      </w:r>
      <w:r>
        <w:rPr>
          <w:spacing w:val="-4"/>
        </w:rPr>
        <w:t xml:space="preserve"> </w:t>
      </w:r>
      <w:r>
        <w:t>kno</w:t>
      </w:r>
      <w:r>
        <w:t>wledge</w:t>
      </w:r>
      <w:r>
        <w:rPr>
          <w:spacing w:val="-4"/>
        </w:rPr>
        <w:t xml:space="preserve"> </w:t>
      </w:r>
      <w:r>
        <w:t>about</w:t>
      </w:r>
      <w:r>
        <w:rPr>
          <w:spacing w:val="-5"/>
        </w:rPr>
        <w:t xml:space="preserve"> </w:t>
      </w:r>
      <w:r>
        <w:t>each</w:t>
      </w:r>
      <w:r>
        <w:rPr>
          <w:spacing w:val="-4"/>
        </w:rPr>
        <w:t xml:space="preserve"> </w:t>
      </w:r>
      <w:r>
        <w:t>other’s</w:t>
      </w:r>
      <w:r>
        <w:rPr>
          <w:spacing w:val="-4"/>
        </w:rPr>
        <w:t xml:space="preserve"> </w:t>
      </w:r>
      <w:r>
        <w:t>lives.</w:t>
      </w:r>
      <w:r>
        <w:rPr>
          <w:spacing w:val="-9"/>
        </w:rPr>
        <w:t xml:space="preserve"> </w:t>
      </w:r>
      <w:r>
        <w:t>The</w:t>
      </w:r>
      <w:r>
        <w:rPr>
          <w:spacing w:val="-4"/>
        </w:rPr>
        <w:t xml:space="preserve"> </w:t>
      </w:r>
      <w:r>
        <w:t>relationship</w:t>
      </w:r>
      <w:r>
        <w:rPr>
          <w:spacing w:val="-4"/>
        </w:rPr>
        <w:t xml:space="preserve"> </w:t>
      </w:r>
      <w:r>
        <w:t>need</w:t>
      </w:r>
      <w:r>
        <w:rPr>
          <w:spacing w:val="-4"/>
        </w:rPr>
        <w:t xml:space="preserve"> </w:t>
      </w:r>
      <w:r>
        <w:t>not</w:t>
      </w:r>
      <w:r>
        <w:rPr>
          <w:spacing w:val="-4"/>
        </w:rPr>
        <w:t xml:space="preserve"> </w:t>
      </w:r>
      <w:r>
        <w:t>involve</w:t>
      </w:r>
      <w:r>
        <w:rPr>
          <w:spacing w:val="-5"/>
        </w:rPr>
        <w:t xml:space="preserve"> </w:t>
      </w:r>
      <w:proofErr w:type="gramStart"/>
      <w:r>
        <w:t>all</w:t>
      </w:r>
      <w:r>
        <w:rPr>
          <w:spacing w:val="-4"/>
        </w:rPr>
        <w:t xml:space="preserve"> </w:t>
      </w:r>
      <w:r>
        <w:t>of</w:t>
      </w:r>
      <w:proofErr w:type="gramEnd"/>
      <w:r>
        <w:rPr>
          <w:spacing w:val="-4"/>
        </w:rPr>
        <w:t xml:space="preserve"> </w:t>
      </w:r>
      <w:r>
        <w:t xml:space="preserve">these </w:t>
      </w:r>
      <w:r>
        <w:rPr>
          <w:spacing w:val="-2"/>
        </w:rPr>
        <w:t>dimensions.</w:t>
      </w:r>
    </w:p>
    <w:p w14:paraId="75EE03C8" w14:textId="77777777" w:rsidR="00F47A6F" w:rsidRDefault="00F47A6F">
      <w:pPr>
        <w:pStyle w:val="BodyText"/>
        <w:spacing w:before="10"/>
        <w:ind w:left="0"/>
        <w:rPr>
          <w:sz w:val="26"/>
        </w:rPr>
      </w:pPr>
    </w:p>
    <w:p w14:paraId="4713F4CF" w14:textId="77777777" w:rsidR="00F47A6F" w:rsidRDefault="00542B8E">
      <w:pPr>
        <w:pStyle w:val="Heading2"/>
        <w:spacing w:line="307" w:lineRule="exact"/>
      </w:pPr>
      <w:r>
        <w:t>Intimate</w:t>
      </w:r>
      <w:r>
        <w:rPr>
          <w:spacing w:val="-7"/>
        </w:rPr>
        <w:t xml:space="preserve"> </w:t>
      </w:r>
      <w:r>
        <w:t>partner</w:t>
      </w:r>
      <w:r>
        <w:rPr>
          <w:spacing w:val="-9"/>
        </w:rPr>
        <w:t xml:space="preserve"> </w:t>
      </w:r>
      <w:r>
        <w:t>relationships</w:t>
      </w:r>
      <w:r>
        <w:rPr>
          <w:spacing w:val="-4"/>
        </w:rPr>
        <w:t xml:space="preserve"> </w:t>
      </w:r>
      <w:r>
        <w:t>include</w:t>
      </w:r>
      <w:r>
        <w:rPr>
          <w:spacing w:val="-5"/>
        </w:rPr>
        <w:t xml:space="preserve"> </w:t>
      </w:r>
      <w:r>
        <w:t>current</w:t>
      </w:r>
      <w:r>
        <w:rPr>
          <w:spacing w:val="-3"/>
        </w:rPr>
        <w:t xml:space="preserve"> </w:t>
      </w:r>
      <w:r>
        <w:t>or</w:t>
      </w:r>
      <w:r>
        <w:rPr>
          <w:spacing w:val="-9"/>
        </w:rPr>
        <w:t xml:space="preserve"> </w:t>
      </w:r>
      <w:r>
        <w:rPr>
          <w:spacing w:val="-2"/>
        </w:rPr>
        <w:t>former:</w:t>
      </w:r>
    </w:p>
    <w:p w14:paraId="63A38B6E" w14:textId="77777777" w:rsidR="00F47A6F" w:rsidRDefault="00542B8E">
      <w:pPr>
        <w:pStyle w:val="BodyText"/>
        <w:spacing w:line="232" w:lineRule="auto"/>
        <w:ind w:left="1860" w:right="942" w:hanging="360"/>
      </w:pPr>
      <w:r>
        <w:rPr>
          <w:rFonts w:ascii="MS PGothic" w:hAnsi="MS PGothic"/>
          <w:position w:val="1"/>
        </w:rPr>
        <w:t>➡</w:t>
      </w:r>
      <w:r>
        <w:rPr>
          <w:rFonts w:ascii="MS PGothic" w:hAnsi="MS PGothic"/>
          <w:spacing w:val="26"/>
          <w:position w:val="1"/>
        </w:rPr>
        <w:t xml:space="preserve"> </w:t>
      </w:r>
      <w:r>
        <w:t>Spouses</w:t>
      </w:r>
      <w:r>
        <w:rPr>
          <w:spacing w:val="-9"/>
        </w:rPr>
        <w:t xml:space="preserve"> </w:t>
      </w:r>
      <w:r>
        <w:t>(married</w:t>
      </w:r>
      <w:r>
        <w:rPr>
          <w:spacing w:val="-9"/>
        </w:rPr>
        <w:t xml:space="preserve"> </w:t>
      </w:r>
      <w:r>
        <w:t>spouses,</w:t>
      </w:r>
      <w:r>
        <w:rPr>
          <w:spacing w:val="-9"/>
        </w:rPr>
        <w:t xml:space="preserve"> </w:t>
      </w:r>
      <w:r>
        <w:t>common-law</w:t>
      </w:r>
      <w:r>
        <w:rPr>
          <w:spacing w:val="-9"/>
        </w:rPr>
        <w:t xml:space="preserve"> </w:t>
      </w:r>
      <w:r>
        <w:t>spouses,</w:t>
      </w:r>
      <w:r>
        <w:rPr>
          <w:spacing w:val="-9"/>
        </w:rPr>
        <w:t xml:space="preserve"> </w:t>
      </w:r>
      <w:r>
        <w:t>civil</w:t>
      </w:r>
      <w:r>
        <w:rPr>
          <w:spacing w:val="-9"/>
        </w:rPr>
        <w:t xml:space="preserve"> </w:t>
      </w:r>
      <w:r>
        <w:t>union</w:t>
      </w:r>
      <w:r>
        <w:rPr>
          <w:spacing w:val="-9"/>
        </w:rPr>
        <w:t xml:space="preserve"> </w:t>
      </w:r>
      <w:r>
        <w:t>spouses,</w:t>
      </w:r>
      <w:r>
        <w:rPr>
          <w:spacing w:val="-9"/>
        </w:rPr>
        <w:t xml:space="preserve"> </w:t>
      </w:r>
      <w:r>
        <w:t xml:space="preserve">domestic </w:t>
      </w:r>
      <w:r>
        <w:rPr>
          <w:spacing w:val="-2"/>
        </w:rPr>
        <w:t>partners)</w:t>
      </w:r>
    </w:p>
    <w:p w14:paraId="1428D9D3" w14:textId="77777777" w:rsidR="00F47A6F" w:rsidRDefault="00542B8E">
      <w:pPr>
        <w:pStyle w:val="BodyText"/>
        <w:spacing w:line="310" w:lineRule="exact"/>
      </w:pPr>
      <w:r>
        <w:rPr>
          <w:rFonts w:ascii="MS PGothic" w:hAnsi="MS PGothic"/>
          <w:w w:val="95"/>
          <w:position w:val="1"/>
        </w:rPr>
        <w:t>➡</w:t>
      </w:r>
      <w:r>
        <w:rPr>
          <w:rFonts w:ascii="MS PGothic" w:hAnsi="MS PGothic"/>
          <w:spacing w:val="5"/>
          <w:position w:val="1"/>
        </w:rPr>
        <w:t xml:space="preserve"> </w:t>
      </w:r>
      <w:r>
        <w:rPr>
          <w:spacing w:val="-2"/>
          <w:w w:val="95"/>
        </w:rPr>
        <w:t>Boyfriends/girlfriends</w:t>
      </w:r>
    </w:p>
    <w:p w14:paraId="7E39257A" w14:textId="77777777" w:rsidR="00F47A6F" w:rsidRDefault="00542B8E">
      <w:pPr>
        <w:pStyle w:val="BodyText"/>
        <w:spacing w:line="320" w:lineRule="exact"/>
      </w:pPr>
      <w:r>
        <w:rPr>
          <w:rFonts w:ascii="MS PGothic" w:hAnsi="MS PGothic"/>
          <w:position w:val="1"/>
        </w:rPr>
        <w:t>➡</w:t>
      </w:r>
      <w:r>
        <w:rPr>
          <w:rFonts w:ascii="MS PGothic" w:hAnsi="MS PGothic"/>
          <w:spacing w:val="8"/>
          <w:position w:val="1"/>
        </w:rPr>
        <w:t xml:space="preserve"> </w:t>
      </w:r>
      <w:r>
        <w:t>Dating</w:t>
      </w:r>
      <w:r>
        <w:rPr>
          <w:spacing w:val="-18"/>
        </w:rPr>
        <w:t xml:space="preserve"> </w:t>
      </w:r>
      <w:r>
        <w:rPr>
          <w:spacing w:val="-2"/>
        </w:rPr>
        <w:t>partners</w:t>
      </w:r>
    </w:p>
    <w:p w14:paraId="715FB181" w14:textId="77777777" w:rsidR="00F47A6F" w:rsidRDefault="00542B8E">
      <w:pPr>
        <w:pStyle w:val="BodyText"/>
        <w:spacing w:line="339" w:lineRule="exact"/>
      </w:pPr>
      <w:r>
        <w:rPr>
          <w:rFonts w:ascii="MS PGothic" w:hAnsi="MS PGothic"/>
          <w:position w:val="1"/>
        </w:rPr>
        <w:t>➡</w:t>
      </w:r>
      <w:r>
        <w:rPr>
          <w:rFonts w:ascii="MS PGothic" w:hAnsi="MS PGothic"/>
          <w:spacing w:val="16"/>
          <w:position w:val="1"/>
        </w:rPr>
        <w:t xml:space="preserve"> </w:t>
      </w:r>
      <w:r>
        <w:t>Ongoing</w:t>
      </w:r>
      <w:r>
        <w:rPr>
          <w:spacing w:val="-14"/>
        </w:rPr>
        <w:t xml:space="preserve"> </w:t>
      </w:r>
      <w:r>
        <w:t>sexual</w:t>
      </w:r>
      <w:r>
        <w:rPr>
          <w:spacing w:val="-14"/>
        </w:rPr>
        <w:t xml:space="preserve"> </w:t>
      </w:r>
      <w:r>
        <w:rPr>
          <w:spacing w:val="-2"/>
        </w:rPr>
        <w:t>partners</w:t>
      </w:r>
    </w:p>
    <w:p w14:paraId="7F298930" w14:textId="77777777" w:rsidR="00F47A6F" w:rsidRDefault="00F47A6F">
      <w:pPr>
        <w:pStyle w:val="BodyText"/>
        <w:spacing w:before="4"/>
        <w:ind w:left="0"/>
        <w:rPr>
          <w:sz w:val="26"/>
        </w:rPr>
      </w:pPr>
    </w:p>
    <w:p w14:paraId="7780E2DB" w14:textId="77777777" w:rsidR="00F47A6F" w:rsidRDefault="00542B8E">
      <w:pPr>
        <w:pStyle w:val="BodyText"/>
        <w:ind w:right="942"/>
      </w:pPr>
      <w:r>
        <w:t>Intimate</w:t>
      </w:r>
      <w:r>
        <w:rPr>
          <w:spacing w:val="-4"/>
        </w:rPr>
        <w:t xml:space="preserve"> </w:t>
      </w:r>
      <w:r>
        <w:t>partners</w:t>
      </w:r>
      <w:r>
        <w:rPr>
          <w:spacing w:val="-3"/>
        </w:rPr>
        <w:t xml:space="preserve"> </w:t>
      </w:r>
      <w:r>
        <w:t>may</w:t>
      </w:r>
      <w:r>
        <w:rPr>
          <w:spacing w:val="-3"/>
        </w:rPr>
        <w:t xml:space="preserve"> </w:t>
      </w:r>
      <w:r>
        <w:t>or</w:t>
      </w:r>
      <w:r>
        <w:rPr>
          <w:spacing w:val="-3"/>
        </w:rPr>
        <w:t xml:space="preserve"> </w:t>
      </w:r>
      <w:r>
        <w:t>may</w:t>
      </w:r>
      <w:r>
        <w:rPr>
          <w:spacing w:val="-3"/>
        </w:rPr>
        <w:t xml:space="preserve"> </w:t>
      </w:r>
      <w:r>
        <w:t>not</w:t>
      </w:r>
      <w:r>
        <w:rPr>
          <w:spacing w:val="-4"/>
        </w:rPr>
        <w:t xml:space="preserve"> </w:t>
      </w:r>
      <w:r>
        <w:t>be</w:t>
      </w:r>
      <w:r>
        <w:rPr>
          <w:spacing w:val="-4"/>
        </w:rPr>
        <w:t xml:space="preserve"> </w:t>
      </w:r>
      <w:r>
        <w:t>cohabiting.</w:t>
      </w:r>
      <w:r>
        <w:rPr>
          <w:spacing w:val="-3"/>
        </w:rPr>
        <w:t xml:space="preserve"> </w:t>
      </w:r>
      <w:r>
        <w:t>Intimate</w:t>
      </w:r>
      <w:r>
        <w:rPr>
          <w:spacing w:val="-4"/>
        </w:rPr>
        <w:t xml:space="preserve"> </w:t>
      </w:r>
      <w:r>
        <w:t>partners</w:t>
      </w:r>
      <w:r>
        <w:rPr>
          <w:spacing w:val="-3"/>
        </w:rPr>
        <w:t xml:space="preserve"> </w:t>
      </w:r>
      <w:r>
        <w:t>can</w:t>
      </w:r>
      <w:r>
        <w:rPr>
          <w:spacing w:val="-3"/>
        </w:rPr>
        <w:t xml:space="preserve"> </w:t>
      </w:r>
      <w:r>
        <w:t>be</w:t>
      </w:r>
      <w:r>
        <w:rPr>
          <w:spacing w:val="-4"/>
        </w:rPr>
        <w:t xml:space="preserve"> </w:t>
      </w:r>
      <w:r>
        <w:t>opposite</w:t>
      </w:r>
      <w:r>
        <w:rPr>
          <w:spacing w:val="-4"/>
        </w:rPr>
        <w:t xml:space="preserve"> </w:t>
      </w:r>
      <w:r>
        <w:t>or same sex. If the victim and the perpetrator have a child in common and a previous relationship but no c</w:t>
      </w:r>
      <w:r>
        <w:t>urrent relationship, then by definition</w:t>
      </w:r>
    </w:p>
    <w:p w14:paraId="268BE578" w14:textId="77777777" w:rsidR="00F47A6F" w:rsidRDefault="00542B8E">
      <w:pPr>
        <w:pStyle w:val="BodyText"/>
        <w:spacing w:line="237" w:lineRule="auto"/>
        <w:ind w:right="1853"/>
      </w:pPr>
      <w:r>
        <w:t>they</w:t>
      </w:r>
      <w:r>
        <w:rPr>
          <w:spacing w:val="-5"/>
        </w:rPr>
        <w:t xml:space="preserve"> </w:t>
      </w:r>
      <w:r>
        <w:t>fit</w:t>
      </w:r>
      <w:r>
        <w:rPr>
          <w:spacing w:val="-5"/>
        </w:rPr>
        <w:t xml:space="preserve"> </w:t>
      </w:r>
      <w:r>
        <w:t>into</w:t>
      </w:r>
      <w:r>
        <w:rPr>
          <w:spacing w:val="-5"/>
        </w:rPr>
        <w:t xml:space="preserve"> </w:t>
      </w:r>
      <w:r>
        <w:t>the</w:t>
      </w:r>
      <w:r>
        <w:rPr>
          <w:spacing w:val="-6"/>
        </w:rPr>
        <w:t xml:space="preserve"> </w:t>
      </w:r>
      <w:r>
        <w:t>category</w:t>
      </w:r>
      <w:r>
        <w:rPr>
          <w:spacing w:val="-5"/>
        </w:rPr>
        <w:t xml:space="preserve"> </w:t>
      </w:r>
      <w:r>
        <w:t>of</w:t>
      </w:r>
      <w:r>
        <w:rPr>
          <w:spacing w:val="-5"/>
        </w:rPr>
        <w:t xml:space="preserve"> </w:t>
      </w:r>
      <w:r>
        <w:t>former</w:t>
      </w:r>
      <w:r>
        <w:rPr>
          <w:spacing w:val="-5"/>
        </w:rPr>
        <w:t xml:space="preserve"> </w:t>
      </w:r>
      <w:r>
        <w:t>intimate</w:t>
      </w:r>
      <w:r>
        <w:rPr>
          <w:spacing w:val="-6"/>
        </w:rPr>
        <w:t xml:space="preserve"> </w:t>
      </w:r>
      <w:r>
        <w:t>partner.</w:t>
      </w:r>
      <w:r>
        <w:rPr>
          <w:spacing w:val="-5"/>
        </w:rPr>
        <w:t xml:space="preserve"> </w:t>
      </w:r>
      <w:r>
        <w:t>States</w:t>
      </w:r>
      <w:r>
        <w:rPr>
          <w:spacing w:val="-5"/>
        </w:rPr>
        <w:t xml:space="preserve"> </w:t>
      </w:r>
      <w:r>
        <w:t>differ</w:t>
      </w:r>
      <w:r>
        <w:rPr>
          <w:spacing w:val="-5"/>
        </w:rPr>
        <w:t xml:space="preserve"> </w:t>
      </w:r>
      <w:r>
        <w:t>as</w:t>
      </w:r>
      <w:r>
        <w:rPr>
          <w:spacing w:val="-5"/>
        </w:rPr>
        <w:t xml:space="preserve"> </w:t>
      </w:r>
      <w:r>
        <w:t>to</w:t>
      </w:r>
      <w:r>
        <w:rPr>
          <w:spacing w:val="-5"/>
        </w:rPr>
        <w:t xml:space="preserve"> </w:t>
      </w:r>
      <w:r>
        <w:t>what constitutes a common-law marriage.</w:t>
      </w:r>
    </w:p>
    <w:p w14:paraId="5FEEF473" w14:textId="77777777" w:rsidR="00F47A6F" w:rsidRDefault="00F47A6F">
      <w:pPr>
        <w:pStyle w:val="BodyText"/>
        <w:spacing w:before="6"/>
        <w:ind w:left="0"/>
        <w:rPr>
          <w:sz w:val="27"/>
        </w:rPr>
      </w:pPr>
    </w:p>
    <w:p w14:paraId="6D24C108" w14:textId="77777777" w:rsidR="00F47A6F" w:rsidRDefault="00542B8E">
      <w:pPr>
        <w:pStyle w:val="Heading3"/>
        <w:spacing w:before="1"/>
      </w:pPr>
      <w:r>
        <w:rPr>
          <w:color w:val="4F81BD"/>
        </w:rPr>
        <w:t>Physical</w:t>
      </w:r>
      <w:r>
        <w:rPr>
          <w:color w:val="4F81BD"/>
          <w:spacing w:val="-4"/>
        </w:rPr>
        <w:t xml:space="preserve"> </w:t>
      </w:r>
      <w:r>
        <w:rPr>
          <w:color w:val="4F81BD"/>
          <w:spacing w:val="-2"/>
        </w:rPr>
        <w:t>Violence</w:t>
      </w:r>
    </w:p>
    <w:p w14:paraId="360E4745" w14:textId="77777777" w:rsidR="00F47A6F" w:rsidRDefault="00542B8E">
      <w:pPr>
        <w:pStyle w:val="BodyText"/>
        <w:ind w:right="902"/>
      </w:pPr>
      <w:r>
        <w:t>Physical violence is defined as the intentional use of physical force with the potential for causing death, disability, injury, or harm. Physical violence includes, but is not limited</w:t>
      </w:r>
      <w:r>
        <w:rPr>
          <w:spacing w:val="-5"/>
        </w:rPr>
        <w:t xml:space="preserve"> </w:t>
      </w:r>
      <w:proofErr w:type="gramStart"/>
      <w:r>
        <w:t>to:</w:t>
      </w:r>
      <w:proofErr w:type="gramEnd"/>
      <w:r>
        <w:rPr>
          <w:spacing w:val="-6"/>
        </w:rPr>
        <w:t xml:space="preserve"> </w:t>
      </w:r>
      <w:r>
        <w:t>scratching,</w:t>
      </w:r>
      <w:r>
        <w:rPr>
          <w:spacing w:val="-5"/>
        </w:rPr>
        <w:t xml:space="preserve"> </w:t>
      </w:r>
      <w:r>
        <w:t>pushing,</w:t>
      </w:r>
      <w:r>
        <w:rPr>
          <w:spacing w:val="-5"/>
        </w:rPr>
        <w:t xml:space="preserve"> </w:t>
      </w:r>
      <w:r>
        <w:t>shoving,</w:t>
      </w:r>
      <w:r>
        <w:rPr>
          <w:spacing w:val="-5"/>
        </w:rPr>
        <w:t xml:space="preserve"> </w:t>
      </w:r>
      <w:r>
        <w:t>throwing,</w:t>
      </w:r>
      <w:r>
        <w:rPr>
          <w:spacing w:val="-5"/>
        </w:rPr>
        <w:t xml:space="preserve"> </w:t>
      </w:r>
      <w:r>
        <w:t>grabbing,</w:t>
      </w:r>
      <w:r>
        <w:rPr>
          <w:spacing w:val="-5"/>
        </w:rPr>
        <w:t xml:space="preserve"> </w:t>
      </w:r>
      <w:r>
        <w:t>biting,</w:t>
      </w:r>
      <w:r>
        <w:rPr>
          <w:spacing w:val="-5"/>
        </w:rPr>
        <w:t xml:space="preserve"> </w:t>
      </w:r>
      <w:r>
        <w:t>choking,</w:t>
      </w:r>
      <w:r>
        <w:rPr>
          <w:spacing w:val="-5"/>
        </w:rPr>
        <w:t xml:space="preserve"> </w:t>
      </w:r>
      <w:r>
        <w:t>s</w:t>
      </w:r>
      <w:r>
        <w:t>haking, hair-pulling, slapping, punching, hitting, burning, use of a weapon (gun, knife, or other object), and use of restraints or one’s body, size, or strength against another</w:t>
      </w:r>
    </w:p>
    <w:p w14:paraId="5CD0E32D" w14:textId="77777777" w:rsidR="00F47A6F" w:rsidRDefault="00F47A6F">
      <w:pPr>
        <w:sectPr w:rsidR="00F47A6F">
          <w:pgSz w:w="12240" w:h="15840"/>
          <w:pgMar w:top="1000" w:right="200" w:bottom="280" w:left="0" w:header="748" w:footer="0" w:gutter="0"/>
          <w:cols w:space="720"/>
        </w:sectPr>
      </w:pPr>
    </w:p>
    <w:p w14:paraId="54A82FA1" w14:textId="77777777" w:rsidR="00F47A6F" w:rsidRDefault="00F47A6F">
      <w:pPr>
        <w:pStyle w:val="BodyText"/>
        <w:spacing w:before="5"/>
        <w:ind w:left="0"/>
        <w:rPr>
          <w:sz w:val="19"/>
        </w:rPr>
      </w:pPr>
    </w:p>
    <w:p w14:paraId="53381E1C" w14:textId="77777777" w:rsidR="00F47A6F" w:rsidRDefault="00542B8E">
      <w:pPr>
        <w:pStyle w:val="BodyText"/>
        <w:spacing w:before="89"/>
        <w:ind w:right="942"/>
      </w:pPr>
      <w:r>
        <w:t>person.</w:t>
      </w:r>
      <w:r>
        <w:rPr>
          <w:spacing w:val="-4"/>
        </w:rPr>
        <w:t xml:space="preserve"> </w:t>
      </w:r>
      <w:r>
        <w:t>Physical</w:t>
      </w:r>
      <w:r>
        <w:rPr>
          <w:spacing w:val="-4"/>
        </w:rPr>
        <w:t xml:space="preserve"> </w:t>
      </w:r>
      <w:r>
        <w:t>violence</w:t>
      </w:r>
      <w:r>
        <w:rPr>
          <w:spacing w:val="-4"/>
        </w:rPr>
        <w:t xml:space="preserve"> </w:t>
      </w:r>
      <w:r>
        <w:t>also</w:t>
      </w:r>
      <w:r>
        <w:rPr>
          <w:spacing w:val="-4"/>
        </w:rPr>
        <w:t xml:space="preserve"> </w:t>
      </w:r>
      <w:r>
        <w:t>includes</w:t>
      </w:r>
      <w:r>
        <w:rPr>
          <w:spacing w:val="-4"/>
        </w:rPr>
        <w:t xml:space="preserve"> </w:t>
      </w:r>
      <w:r>
        <w:t>coercing</w:t>
      </w:r>
      <w:r>
        <w:rPr>
          <w:spacing w:val="-4"/>
        </w:rPr>
        <w:t xml:space="preserve"> </w:t>
      </w:r>
      <w:r>
        <w:t>other</w:t>
      </w:r>
      <w:r>
        <w:rPr>
          <w:spacing w:val="-4"/>
        </w:rPr>
        <w:t xml:space="preserve"> </w:t>
      </w:r>
      <w:r>
        <w:t>people</w:t>
      </w:r>
      <w:r>
        <w:rPr>
          <w:spacing w:val="-4"/>
        </w:rPr>
        <w:t xml:space="preserve"> </w:t>
      </w:r>
      <w:r>
        <w:t>t</w:t>
      </w:r>
      <w:r>
        <w:t>o</w:t>
      </w:r>
      <w:r>
        <w:rPr>
          <w:spacing w:val="-4"/>
        </w:rPr>
        <w:t xml:space="preserve"> </w:t>
      </w:r>
      <w:r>
        <w:t>commit</w:t>
      </w:r>
      <w:r>
        <w:rPr>
          <w:spacing w:val="-4"/>
        </w:rPr>
        <w:t xml:space="preserve"> </w:t>
      </w:r>
      <w:r>
        <w:t>any</w:t>
      </w:r>
      <w:r>
        <w:rPr>
          <w:spacing w:val="-4"/>
        </w:rPr>
        <w:t xml:space="preserve"> </w:t>
      </w:r>
      <w:r>
        <w:t>of</w:t>
      </w:r>
      <w:r>
        <w:rPr>
          <w:spacing w:val="-4"/>
        </w:rPr>
        <w:t xml:space="preserve"> </w:t>
      </w:r>
      <w:r>
        <w:t>the above acts.</w:t>
      </w:r>
    </w:p>
    <w:p w14:paraId="2AE80438" w14:textId="77777777" w:rsidR="00F47A6F" w:rsidRDefault="00F47A6F">
      <w:pPr>
        <w:pStyle w:val="BodyText"/>
        <w:spacing w:before="5"/>
        <w:ind w:left="0"/>
        <w:rPr>
          <w:sz w:val="27"/>
        </w:rPr>
      </w:pPr>
    </w:p>
    <w:p w14:paraId="21F6AF56" w14:textId="77777777" w:rsidR="00F47A6F" w:rsidRDefault="00542B8E">
      <w:pPr>
        <w:pStyle w:val="Heading3"/>
      </w:pPr>
      <w:r>
        <w:rPr>
          <w:color w:val="4F81BD"/>
        </w:rPr>
        <w:t>Sexual</w:t>
      </w:r>
      <w:r>
        <w:rPr>
          <w:color w:val="4F81BD"/>
          <w:spacing w:val="-2"/>
        </w:rPr>
        <w:t xml:space="preserve"> Violence</w:t>
      </w:r>
    </w:p>
    <w:p w14:paraId="0FB14BAA" w14:textId="77777777" w:rsidR="00F47A6F" w:rsidRDefault="00542B8E">
      <w:pPr>
        <w:pStyle w:val="BodyText"/>
        <w:ind w:right="942"/>
      </w:pPr>
      <w:r>
        <w:t>Sexual violence encompasses acts that range from verbal harassment to forced penetration, and an array of types of coercion, from social pressure and intimidation to physical force.</w:t>
      </w:r>
      <w:r>
        <w:rPr>
          <w:spacing w:val="40"/>
        </w:rPr>
        <w:t xml:space="preserve"> </w:t>
      </w:r>
      <w:r>
        <w:t>Sexual violence is define</w:t>
      </w:r>
      <w:r>
        <w:t xml:space="preserve">d as a sexual act that is committed or attempted by another person without freely given consent of the victim or against someone who is unable to consent or refuse. It </w:t>
      </w:r>
      <w:proofErr w:type="gramStart"/>
      <w:r>
        <w:t>includes:</w:t>
      </w:r>
      <w:proofErr w:type="gramEnd"/>
      <w:r>
        <w:t xml:space="preserve"> forced or alcohol/ drug facilitated penetration of a victim; forced or alcohol</w:t>
      </w:r>
      <w:r>
        <w:t>/drug facilitated incidents in which</w:t>
      </w:r>
      <w:r>
        <w:rPr>
          <w:spacing w:val="-3"/>
        </w:rPr>
        <w:t xml:space="preserve"> </w:t>
      </w:r>
      <w:r>
        <w:t>the</w:t>
      </w:r>
      <w:r>
        <w:rPr>
          <w:spacing w:val="-4"/>
        </w:rPr>
        <w:t xml:space="preserve"> </w:t>
      </w:r>
      <w:r>
        <w:t>victim</w:t>
      </w:r>
      <w:r>
        <w:rPr>
          <w:spacing w:val="-3"/>
        </w:rPr>
        <w:t xml:space="preserve"> </w:t>
      </w:r>
      <w:r>
        <w:t>was</w:t>
      </w:r>
      <w:r>
        <w:rPr>
          <w:spacing w:val="-3"/>
        </w:rPr>
        <w:t xml:space="preserve"> </w:t>
      </w:r>
      <w:r>
        <w:t>made</w:t>
      </w:r>
      <w:r>
        <w:rPr>
          <w:spacing w:val="-4"/>
        </w:rPr>
        <w:t xml:space="preserve"> </w:t>
      </w:r>
      <w:r>
        <w:t>to</w:t>
      </w:r>
      <w:r>
        <w:rPr>
          <w:spacing w:val="-3"/>
        </w:rPr>
        <w:t xml:space="preserve"> </w:t>
      </w:r>
      <w:r>
        <w:t>penetrate</w:t>
      </w:r>
      <w:r>
        <w:rPr>
          <w:spacing w:val="-4"/>
        </w:rPr>
        <w:t xml:space="preserve"> </w:t>
      </w:r>
      <w:r>
        <w:t>a</w:t>
      </w:r>
      <w:r>
        <w:rPr>
          <w:spacing w:val="-4"/>
        </w:rPr>
        <w:t xml:space="preserve"> </w:t>
      </w:r>
      <w:r>
        <w:t>perpetrator</w:t>
      </w:r>
      <w:r>
        <w:rPr>
          <w:spacing w:val="-3"/>
        </w:rPr>
        <w:t xml:space="preserve"> </w:t>
      </w:r>
      <w:r>
        <w:t>or</w:t>
      </w:r>
      <w:r>
        <w:rPr>
          <w:spacing w:val="-3"/>
        </w:rPr>
        <w:t xml:space="preserve"> </w:t>
      </w:r>
      <w:r>
        <w:t>someone</w:t>
      </w:r>
      <w:r>
        <w:rPr>
          <w:spacing w:val="-4"/>
        </w:rPr>
        <w:t xml:space="preserve"> </w:t>
      </w:r>
      <w:r>
        <w:t>else;</w:t>
      </w:r>
      <w:r>
        <w:rPr>
          <w:spacing w:val="-3"/>
        </w:rPr>
        <w:t xml:space="preserve"> </w:t>
      </w:r>
      <w:r>
        <w:t>nonphysically pressured</w:t>
      </w:r>
      <w:r>
        <w:rPr>
          <w:spacing w:val="-3"/>
        </w:rPr>
        <w:t xml:space="preserve"> </w:t>
      </w:r>
      <w:r>
        <w:t>unwanted</w:t>
      </w:r>
      <w:r>
        <w:rPr>
          <w:spacing w:val="-3"/>
        </w:rPr>
        <w:t xml:space="preserve"> </w:t>
      </w:r>
      <w:r>
        <w:t>penetration;</w:t>
      </w:r>
      <w:r>
        <w:rPr>
          <w:spacing w:val="-4"/>
        </w:rPr>
        <w:t xml:space="preserve"> </w:t>
      </w:r>
      <w:r>
        <w:t>intentional</w:t>
      </w:r>
      <w:r>
        <w:rPr>
          <w:spacing w:val="-3"/>
        </w:rPr>
        <w:t xml:space="preserve"> </w:t>
      </w:r>
      <w:r>
        <w:t>sexual</w:t>
      </w:r>
      <w:r>
        <w:rPr>
          <w:spacing w:val="-3"/>
        </w:rPr>
        <w:t xml:space="preserve"> </w:t>
      </w:r>
      <w:r>
        <w:t>touching;</w:t>
      </w:r>
      <w:r>
        <w:rPr>
          <w:spacing w:val="-4"/>
        </w:rPr>
        <w:t xml:space="preserve"> </w:t>
      </w:r>
      <w:r>
        <w:t>or</w:t>
      </w:r>
      <w:r>
        <w:rPr>
          <w:spacing w:val="-3"/>
        </w:rPr>
        <w:t xml:space="preserve"> </w:t>
      </w:r>
      <w:r>
        <w:t>non-contact</w:t>
      </w:r>
      <w:r>
        <w:rPr>
          <w:spacing w:val="-3"/>
        </w:rPr>
        <w:t xml:space="preserve"> </w:t>
      </w:r>
      <w:r>
        <w:t>acts</w:t>
      </w:r>
      <w:r>
        <w:rPr>
          <w:spacing w:val="-3"/>
        </w:rPr>
        <w:t xml:space="preserve"> </w:t>
      </w:r>
      <w:r>
        <w:t>of</w:t>
      </w:r>
      <w:r>
        <w:rPr>
          <w:spacing w:val="-3"/>
        </w:rPr>
        <w:t xml:space="preserve"> </w:t>
      </w:r>
      <w:r>
        <w:t>a sexual nature. Sexual violence can also occur when a perpetrator forces or coerces a victim to engage in sexual acts with a third party.</w:t>
      </w:r>
    </w:p>
    <w:p w14:paraId="1FB06EEF" w14:textId="77777777" w:rsidR="00F47A6F" w:rsidRDefault="00F47A6F">
      <w:pPr>
        <w:pStyle w:val="BodyText"/>
        <w:ind w:left="0"/>
        <w:rPr>
          <w:sz w:val="20"/>
        </w:rPr>
      </w:pPr>
    </w:p>
    <w:p w14:paraId="4E9C86D0" w14:textId="77777777" w:rsidR="00F47A6F" w:rsidRDefault="00F47A6F">
      <w:pPr>
        <w:pStyle w:val="BodyText"/>
        <w:spacing w:before="11"/>
        <w:ind w:left="0"/>
        <w:rPr>
          <w:sz w:val="23"/>
        </w:rPr>
      </w:pPr>
    </w:p>
    <w:p w14:paraId="65ECB80C" w14:textId="77777777" w:rsidR="00F47A6F" w:rsidRDefault="00542B8E">
      <w:pPr>
        <w:spacing w:before="63"/>
        <w:ind w:left="1852"/>
        <w:rPr>
          <w:rFonts w:ascii="Arial"/>
          <w:b/>
        </w:rPr>
      </w:pPr>
      <w:r>
        <w:pict w14:anchorId="48876711">
          <v:group id="docshapegroup73" o:spid="_x0000_s2173" style="position:absolute;left:0;text-align:left;margin-left:72.35pt;margin-top:-5.65pt;width:452.6pt;height:327pt;z-index:-18426368;mso-position-horizontal-relative:page" coordorigin="1447,-113" coordsize="9052,6540">
            <v:shape id="docshape74" o:spid="_x0000_s2175" type="#_x0000_t75" style="position:absolute;left:1500;top:-73;width:8940;height:6441">
              <v:imagedata r:id="rId74" o:title=""/>
            </v:shape>
            <v:shape id="docshape75" o:spid="_x0000_s2174" type="#_x0000_t75" style="position:absolute;left:1446;top:-114;width:9052;height:6540">
              <v:imagedata r:id="rId75" o:title=""/>
            </v:shape>
            <w10:wrap anchorx="page"/>
          </v:group>
        </w:pict>
      </w:r>
      <w:r>
        <w:rPr>
          <w:rFonts w:ascii="Arial"/>
          <w:b/>
        </w:rPr>
        <w:t>BOX</w:t>
      </w:r>
      <w:r>
        <w:rPr>
          <w:rFonts w:ascii="Arial"/>
          <w:b/>
          <w:spacing w:val="-1"/>
        </w:rPr>
        <w:t xml:space="preserve"> </w:t>
      </w:r>
      <w:r>
        <w:rPr>
          <w:rFonts w:ascii="Arial"/>
          <w:b/>
        </w:rPr>
        <w:t>1.</w:t>
      </w:r>
      <w:r>
        <w:rPr>
          <w:rFonts w:ascii="Arial"/>
          <w:b/>
          <w:spacing w:val="-1"/>
        </w:rPr>
        <w:t xml:space="preserve"> </w:t>
      </w:r>
      <w:r>
        <w:rPr>
          <w:rFonts w:ascii="Arial"/>
          <w:b/>
        </w:rPr>
        <w:t>DEFINITIONS OF</w:t>
      </w:r>
      <w:r>
        <w:rPr>
          <w:rFonts w:ascii="Arial"/>
          <w:b/>
          <w:spacing w:val="-1"/>
        </w:rPr>
        <w:t xml:space="preserve"> </w:t>
      </w:r>
      <w:r>
        <w:rPr>
          <w:rFonts w:ascii="Arial"/>
          <w:b/>
        </w:rPr>
        <w:t>SEXUAL</w:t>
      </w:r>
      <w:r>
        <w:rPr>
          <w:rFonts w:ascii="Arial"/>
          <w:b/>
          <w:spacing w:val="-4"/>
        </w:rPr>
        <w:t xml:space="preserve"> </w:t>
      </w:r>
      <w:r>
        <w:rPr>
          <w:rFonts w:ascii="Arial"/>
          <w:b/>
          <w:spacing w:val="-2"/>
        </w:rPr>
        <w:t>VIOLENCE</w:t>
      </w:r>
    </w:p>
    <w:p w14:paraId="455D8012" w14:textId="77777777" w:rsidR="00F47A6F" w:rsidRDefault="00542B8E">
      <w:pPr>
        <w:spacing w:before="110" w:line="249" w:lineRule="auto"/>
        <w:ind w:left="1852" w:right="1731"/>
        <w:rPr>
          <w:rFonts w:ascii="Arial" w:hAnsi="Arial"/>
          <w:sz w:val="20"/>
        </w:rPr>
      </w:pPr>
      <w:r>
        <w:rPr>
          <w:rFonts w:ascii="Arial" w:hAnsi="Arial"/>
          <w:sz w:val="20"/>
        </w:rPr>
        <w:t>The</w:t>
      </w:r>
      <w:r>
        <w:rPr>
          <w:rFonts w:ascii="Arial" w:hAnsi="Arial"/>
          <w:spacing w:val="-3"/>
          <w:sz w:val="20"/>
        </w:rPr>
        <w:t xml:space="preserve"> </w:t>
      </w:r>
      <w:r>
        <w:rPr>
          <w:rFonts w:ascii="Arial" w:hAnsi="Arial"/>
          <w:sz w:val="20"/>
        </w:rPr>
        <w:t>World</w:t>
      </w:r>
      <w:r>
        <w:rPr>
          <w:rFonts w:ascii="Arial" w:hAnsi="Arial"/>
          <w:spacing w:val="-3"/>
          <w:sz w:val="20"/>
        </w:rPr>
        <w:t xml:space="preserve"> </w:t>
      </w:r>
      <w:r>
        <w:rPr>
          <w:rFonts w:ascii="Arial" w:hAnsi="Arial"/>
          <w:sz w:val="20"/>
        </w:rPr>
        <w:t>Health</w:t>
      </w:r>
      <w:r>
        <w:rPr>
          <w:rFonts w:ascii="Arial" w:hAnsi="Arial"/>
          <w:spacing w:val="-3"/>
          <w:sz w:val="20"/>
        </w:rPr>
        <w:t xml:space="preserve"> </w:t>
      </w:r>
      <w:r>
        <w:rPr>
          <w:rFonts w:ascii="Arial" w:hAnsi="Arial"/>
          <w:sz w:val="20"/>
        </w:rPr>
        <w:t>Organization</w:t>
      </w:r>
      <w:r>
        <w:rPr>
          <w:rFonts w:ascii="Arial" w:hAnsi="Arial"/>
          <w:spacing w:val="-3"/>
          <w:sz w:val="20"/>
        </w:rPr>
        <w:t xml:space="preserve"> </w:t>
      </w:r>
      <w:r>
        <w:rPr>
          <w:rFonts w:ascii="Arial" w:hAnsi="Arial"/>
          <w:sz w:val="20"/>
        </w:rPr>
        <w:t>(WHO)</w:t>
      </w:r>
      <w:r>
        <w:rPr>
          <w:rFonts w:ascii="Arial" w:hAnsi="Arial"/>
          <w:spacing w:val="-3"/>
          <w:sz w:val="20"/>
        </w:rPr>
        <w:t xml:space="preserve"> </w:t>
      </w:r>
      <w:r>
        <w:rPr>
          <w:rFonts w:ascii="Arial" w:hAnsi="Arial"/>
          <w:sz w:val="20"/>
        </w:rPr>
        <w:t>defines</w:t>
      </w:r>
      <w:r>
        <w:rPr>
          <w:rFonts w:ascii="Arial" w:hAnsi="Arial"/>
          <w:spacing w:val="-3"/>
          <w:sz w:val="20"/>
        </w:rPr>
        <w:t xml:space="preserve"> </w:t>
      </w:r>
      <w:r>
        <w:rPr>
          <w:rFonts w:ascii="Arial" w:hAnsi="Arial"/>
          <w:sz w:val="20"/>
        </w:rPr>
        <w:t>sexual</w:t>
      </w:r>
      <w:r>
        <w:rPr>
          <w:rFonts w:ascii="Arial" w:hAnsi="Arial"/>
          <w:spacing w:val="-3"/>
          <w:sz w:val="20"/>
        </w:rPr>
        <w:t xml:space="preserve"> </w:t>
      </w:r>
      <w:r>
        <w:rPr>
          <w:rFonts w:ascii="Arial" w:hAnsi="Arial"/>
          <w:sz w:val="20"/>
        </w:rPr>
        <w:t>violence</w:t>
      </w:r>
      <w:r>
        <w:rPr>
          <w:rFonts w:ascii="Arial" w:hAnsi="Arial"/>
          <w:spacing w:val="-3"/>
          <w:sz w:val="20"/>
        </w:rPr>
        <w:t xml:space="preserve"> </w:t>
      </w:r>
      <w:r>
        <w:rPr>
          <w:rFonts w:ascii="Arial" w:hAnsi="Arial"/>
          <w:sz w:val="20"/>
        </w:rPr>
        <w:t>as:</w:t>
      </w:r>
      <w:r>
        <w:rPr>
          <w:rFonts w:ascii="Arial" w:hAnsi="Arial"/>
          <w:spacing w:val="-4"/>
          <w:sz w:val="20"/>
        </w:rPr>
        <w:t xml:space="preserve"> </w:t>
      </w:r>
      <w:r>
        <w:rPr>
          <w:rFonts w:ascii="Arial" w:hAnsi="Arial"/>
          <w:b/>
          <w:sz w:val="20"/>
        </w:rPr>
        <w:t>‘Any</w:t>
      </w:r>
      <w:r>
        <w:rPr>
          <w:rFonts w:ascii="Arial" w:hAnsi="Arial"/>
          <w:b/>
          <w:spacing w:val="-3"/>
          <w:sz w:val="20"/>
        </w:rPr>
        <w:t xml:space="preserve"> </w:t>
      </w:r>
      <w:r>
        <w:rPr>
          <w:rFonts w:ascii="Arial" w:hAnsi="Arial"/>
          <w:b/>
          <w:sz w:val="20"/>
        </w:rPr>
        <w:t>sexual</w:t>
      </w:r>
      <w:r>
        <w:rPr>
          <w:rFonts w:ascii="Arial" w:hAnsi="Arial"/>
          <w:b/>
          <w:spacing w:val="-4"/>
          <w:sz w:val="20"/>
        </w:rPr>
        <w:t xml:space="preserve"> </w:t>
      </w:r>
      <w:r>
        <w:rPr>
          <w:rFonts w:ascii="Arial" w:hAnsi="Arial"/>
          <w:b/>
          <w:sz w:val="20"/>
        </w:rPr>
        <w:t>act,</w:t>
      </w:r>
      <w:r>
        <w:rPr>
          <w:rFonts w:ascii="Arial" w:hAnsi="Arial"/>
          <w:b/>
          <w:spacing w:val="-4"/>
          <w:sz w:val="20"/>
        </w:rPr>
        <w:t xml:space="preserve"> </w:t>
      </w:r>
      <w:r>
        <w:rPr>
          <w:rFonts w:ascii="Arial" w:hAnsi="Arial"/>
          <w:b/>
          <w:sz w:val="20"/>
        </w:rPr>
        <w:t>attempt</w:t>
      </w:r>
      <w:r>
        <w:rPr>
          <w:rFonts w:ascii="Arial" w:hAnsi="Arial"/>
          <w:b/>
          <w:spacing w:val="-3"/>
          <w:sz w:val="20"/>
        </w:rPr>
        <w:t xml:space="preserve"> </w:t>
      </w:r>
      <w:r>
        <w:rPr>
          <w:rFonts w:ascii="Arial" w:hAnsi="Arial"/>
          <w:b/>
          <w:sz w:val="20"/>
        </w:rPr>
        <w:t xml:space="preserve">to obtain a sexual act, unwanted sexual comments or advances, or acts to traffic or otherwise directed against a person’s sexuality using coercion, by any person regardless of their relationship to the victim, in any setting, including </w:t>
      </w:r>
      <w:r>
        <w:rPr>
          <w:rFonts w:ascii="Arial" w:hAnsi="Arial"/>
          <w:b/>
          <w:sz w:val="20"/>
        </w:rPr>
        <w:t>but not limited to home and work</w:t>
      </w:r>
      <w:proofErr w:type="gramStart"/>
      <w:r>
        <w:rPr>
          <w:rFonts w:ascii="Arial" w:hAnsi="Arial"/>
          <w:b/>
          <w:sz w:val="20"/>
        </w:rPr>
        <w:t>’</w:t>
      </w:r>
      <w:r>
        <w:rPr>
          <w:rFonts w:ascii="Arial" w:hAnsi="Arial"/>
          <w:sz w:val="20"/>
        </w:rPr>
        <w:t>(</w:t>
      </w:r>
      <w:proofErr w:type="gramEnd"/>
      <w:r>
        <w:rPr>
          <w:rFonts w:ascii="Arial" w:hAnsi="Arial"/>
          <w:i/>
          <w:sz w:val="20"/>
        </w:rPr>
        <w:t>2</w:t>
      </w:r>
      <w:r>
        <w:rPr>
          <w:rFonts w:ascii="Arial" w:hAnsi="Arial"/>
          <w:sz w:val="20"/>
        </w:rPr>
        <w:t>).</w:t>
      </w:r>
    </w:p>
    <w:p w14:paraId="2F0718F8" w14:textId="77777777" w:rsidR="00F47A6F" w:rsidRDefault="00542B8E">
      <w:pPr>
        <w:spacing w:before="104"/>
        <w:ind w:left="1852"/>
        <w:rPr>
          <w:rFonts w:ascii="Arial"/>
          <w:sz w:val="20"/>
        </w:rPr>
      </w:pPr>
      <w:r>
        <w:rPr>
          <w:rFonts w:ascii="Arial"/>
          <w:sz w:val="20"/>
        </w:rPr>
        <w:t xml:space="preserve">Coercion can </w:t>
      </w:r>
      <w:r>
        <w:rPr>
          <w:rFonts w:ascii="Arial"/>
          <w:spacing w:val="-2"/>
          <w:sz w:val="20"/>
        </w:rPr>
        <w:t>encompass:</w:t>
      </w:r>
    </w:p>
    <w:p w14:paraId="3E55A12F" w14:textId="77777777" w:rsidR="00F47A6F" w:rsidRDefault="00542B8E">
      <w:pPr>
        <w:pStyle w:val="ListParagraph"/>
        <w:numPr>
          <w:ilvl w:val="0"/>
          <w:numId w:val="47"/>
        </w:numPr>
        <w:tabs>
          <w:tab w:val="left" w:pos="1978"/>
        </w:tabs>
        <w:spacing w:before="110" w:line="240" w:lineRule="auto"/>
        <w:ind w:left="1977"/>
        <w:rPr>
          <w:rFonts w:ascii="Arial" w:hAnsi="Arial"/>
          <w:sz w:val="20"/>
        </w:rPr>
      </w:pPr>
      <w:r>
        <w:rPr>
          <w:rFonts w:ascii="Arial" w:hAnsi="Arial"/>
          <w:sz w:val="20"/>
        </w:rPr>
        <w:t>varying degrees of</w:t>
      </w:r>
      <w:r>
        <w:rPr>
          <w:rFonts w:ascii="Arial" w:hAnsi="Arial"/>
          <w:spacing w:val="-1"/>
          <w:sz w:val="20"/>
        </w:rPr>
        <w:t xml:space="preserve"> </w:t>
      </w:r>
      <w:proofErr w:type="gramStart"/>
      <w:r>
        <w:rPr>
          <w:rFonts w:ascii="Arial" w:hAnsi="Arial"/>
          <w:spacing w:val="-2"/>
          <w:sz w:val="20"/>
        </w:rPr>
        <w:t>force;</w:t>
      </w:r>
      <w:proofErr w:type="gramEnd"/>
    </w:p>
    <w:p w14:paraId="76155FAA" w14:textId="77777777" w:rsidR="00F47A6F" w:rsidRDefault="00542B8E">
      <w:pPr>
        <w:pStyle w:val="ListParagraph"/>
        <w:numPr>
          <w:ilvl w:val="0"/>
          <w:numId w:val="47"/>
        </w:numPr>
        <w:tabs>
          <w:tab w:val="left" w:pos="1978"/>
        </w:tabs>
        <w:spacing w:before="10" w:line="240" w:lineRule="auto"/>
        <w:ind w:left="1977"/>
        <w:rPr>
          <w:rFonts w:ascii="Arial" w:hAnsi="Arial"/>
          <w:sz w:val="20"/>
        </w:rPr>
      </w:pPr>
      <w:r>
        <w:rPr>
          <w:rFonts w:ascii="Arial" w:hAnsi="Arial"/>
          <w:sz w:val="20"/>
        </w:rPr>
        <w:t xml:space="preserve">psychological </w:t>
      </w:r>
      <w:proofErr w:type="gramStart"/>
      <w:r>
        <w:rPr>
          <w:rFonts w:ascii="Arial" w:hAnsi="Arial"/>
          <w:spacing w:val="-2"/>
          <w:sz w:val="20"/>
        </w:rPr>
        <w:t>intimidation;</w:t>
      </w:r>
      <w:proofErr w:type="gramEnd"/>
    </w:p>
    <w:p w14:paraId="2D03E390" w14:textId="77777777" w:rsidR="00F47A6F" w:rsidRDefault="00542B8E">
      <w:pPr>
        <w:pStyle w:val="ListParagraph"/>
        <w:numPr>
          <w:ilvl w:val="0"/>
          <w:numId w:val="47"/>
        </w:numPr>
        <w:tabs>
          <w:tab w:val="left" w:pos="1978"/>
        </w:tabs>
        <w:spacing w:before="10" w:line="240" w:lineRule="auto"/>
        <w:ind w:left="1977"/>
        <w:rPr>
          <w:rFonts w:ascii="Arial" w:hAnsi="Arial"/>
          <w:sz w:val="20"/>
        </w:rPr>
      </w:pPr>
      <w:r>
        <w:rPr>
          <w:rFonts w:ascii="Arial" w:hAnsi="Arial"/>
          <w:sz w:val="20"/>
        </w:rPr>
        <w:t>blackmail;</w:t>
      </w:r>
      <w:r>
        <w:rPr>
          <w:rFonts w:ascii="Arial" w:hAnsi="Arial"/>
          <w:spacing w:val="-1"/>
          <w:sz w:val="20"/>
        </w:rPr>
        <w:t xml:space="preserve"> </w:t>
      </w:r>
      <w:r>
        <w:rPr>
          <w:rFonts w:ascii="Arial" w:hAnsi="Arial"/>
          <w:spacing w:val="-5"/>
          <w:sz w:val="20"/>
        </w:rPr>
        <w:t>or</w:t>
      </w:r>
    </w:p>
    <w:p w14:paraId="093DC6E2" w14:textId="77777777" w:rsidR="00F47A6F" w:rsidRDefault="00542B8E">
      <w:pPr>
        <w:pStyle w:val="ListParagraph"/>
        <w:numPr>
          <w:ilvl w:val="0"/>
          <w:numId w:val="47"/>
        </w:numPr>
        <w:tabs>
          <w:tab w:val="left" w:pos="1978"/>
        </w:tabs>
        <w:spacing w:before="10" w:line="240" w:lineRule="auto"/>
        <w:ind w:left="1977"/>
        <w:rPr>
          <w:rFonts w:ascii="Arial" w:hAnsi="Arial"/>
          <w:sz w:val="20"/>
        </w:rPr>
      </w:pPr>
      <w:r>
        <w:rPr>
          <w:rFonts w:ascii="Arial" w:hAnsi="Arial"/>
          <w:sz w:val="20"/>
        </w:rPr>
        <w:t>threats (of</w:t>
      </w:r>
      <w:r>
        <w:rPr>
          <w:rFonts w:ascii="Arial" w:hAnsi="Arial"/>
          <w:spacing w:val="-1"/>
          <w:sz w:val="20"/>
        </w:rPr>
        <w:t xml:space="preserve"> </w:t>
      </w:r>
      <w:r>
        <w:rPr>
          <w:rFonts w:ascii="Arial" w:hAnsi="Arial"/>
          <w:sz w:val="20"/>
        </w:rPr>
        <w:t>physical harm or of</w:t>
      </w:r>
      <w:r>
        <w:rPr>
          <w:rFonts w:ascii="Arial" w:hAnsi="Arial"/>
          <w:spacing w:val="-1"/>
          <w:sz w:val="20"/>
        </w:rPr>
        <w:t xml:space="preserve"> </w:t>
      </w:r>
      <w:r>
        <w:rPr>
          <w:rFonts w:ascii="Arial" w:hAnsi="Arial"/>
          <w:sz w:val="20"/>
        </w:rPr>
        <w:t>not</w:t>
      </w:r>
      <w:r>
        <w:rPr>
          <w:rFonts w:ascii="Arial" w:hAnsi="Arial"/>
          <w:spacing w:val="-1"/>
          <w:sz w:val="20"/>
        </w:rPr>
        <w:t xml:space="preserve"> </w:t>
      </w:r>
      <w:r>
        <w:rPr>
          <w:rFonts w:ascii="Arial" w:hAnsi="Arial"/>
          <w:sz w:val="20"/>
        </w:rPr>
        <w:t xml:space="preserve">obtaining a job/grade </w:t>
      </w:r>
      <w:r>
        <w:rPr>
          <w:rFonts w:ascii="Arial" w:hAnsi="Arial"/>
          <w:spacing w:val="-2"/>
          <w:sz w:val="20"/>
        </w:rPr>
        <w:t>etc.).</w:t>
      </w:r>
    </w:p>
    <w:p w14:paraId="22038F17" w14:textId="77777777" w:rsidR="00F47A6F" w:rsidRDefault="00542B8E">
      <w:pPr>
        <w:spacing w:before="110" w:line="249" w:lineRule="auto"/>
        <w:ind w:left="1852" w:right="1853"/>
        <w:rPr>
          <w:rFonts w:ascii="Arial" w:hAnsi="Arial"/>
          <w:sz w:val="20"/>
        </w:rPr>
      </w:pPr>
      <w:r>
        <w:rPr>
          <w:rFonts w:ascii="Arial" w:hAnsi="Arial"/>
          <w:sz w:val="20"/>
        </w:rPr>
        <w:t>In</w:t>
      </w:r>
      <w:r>
        <w:rPr>
          <w:rFonts w:ascii="Arial" w:hAnsi="Arial"/>
          <w:spacing w:val="-3"/>
          <w:sz w:val="20"/>
        </w:rPr>
        <w:t xml:space="preserve"> </w:t>
      </w:r>
      <w:r>
        <w:rPr>
          <w:rFonts w:ascii="Arial" w:hAnsi="Arial"/>
          <w:sz w:val="20"/>
        </w:rPr>
        <w:t>addition,</w:t>
      </w:r>
      <w:r>
        <w:rPr>
          <w:rFonts w:ascii="Arial" w:hAnsi="Arial"/>
          <w:spacing w:val="-4"/>
          <w:sz w:val="20"/>
        </w:rPr>
        <w:t xml:space="preserve"> </w:t>
      </w:r>
      <w:r>
        <w:rPr>
          <w:rFonts w:ascii="Arial" w:hAnsi="Arial"/>
          <w:sz w:val="20"/>
        </w:rPr>
        <w:t>sexual</w:t>
      </w:r>
      <w:r>
        <w:rPr>
          <w:rFonts w:ascii="Arial" w:hAnsi="Arial"/>
          <w:spacing w:val="-3"/>
          <w:sz w:val="20"/>
        </w:rPr>
        <w:t xml:space="preserve"> </w:t>
      </w:r>
      <w:r>
        <w:rPr>
          <w:rFonts w:ascii="Arial" w:hAnsi="Arial"/>
          <w:sz w:val="20"/>
        </w:rPr>
        <w:t>violence</w:t>
      </w:r>
      <w:r>
        <w:rPr>
          <w:rFonts w:ascii="Arial" w:hAnsi="Arial"/>
          <w:spacing w:val="-3"/>
          <w:sz w:val="20"/>
        </w:rPr>
        <w:t xml:space="preserve"> </w:t>
      </w:r>
      <w:r>
        <w:rPr>
          <w:rFonts w:ascii="Arial" w:hAnsi="Arial"/>
          <w:sz w:val="20"/>
        </w:rPr>
        <w:t>may</w:t>
      </w:r>
      <w:r>
        <w:rPr>
          <w:rFonts w:ascii="Arial" w:hAnsi="Arial"/>
          <w:spacing w:val="-3"/>
          <w:sz w:val="20"/>
        </w:rPr>
        <w:t xml:space="preserve"> </w:t>
      </w:r>
      <w:r>
        <w:rPr>
          <w:rFonts w:ascii="Arial" w:hAnsi="Arial"/>
          <w:sz w:val="20"/>
        </w:rPr>
        <w:t>also</w:t>
      </w:r>
      <w:r>
        <w:rPr>
          <w:rFonts w:ascii="Arial" w:hAnsi="Arial"/>
          <w:spacing w:val="-3"/>
          <w:sz w:val="20"/>
        </w:rPr>
        <w:t xml:space="preserve"> </w:t>
      </w:r>
      <w:r>
        <w:rPr>
          <w:rFonts w:ascii="Arial" w:hAnsi="Arial"/>
          <w:sz w:val="20"/>
        </w:rPr>
        <w:t>take</w:t>
      </w:r>
      <w:r>
        <w:rPr>
          <w:rFonts w:ascii="Arial" w:hAnsi="Arial"/>
          <w:spacing w:val="-3"/>
          <w:sz w:val="20"/>
        </w:rPr>
        <w:t xml:space="preserve"> </w:t>
      </w:r>
      <w:r>
        <w:rPr>
          <w:rFonts w:ascii="Arial" w:hAnsi="Arial"/>
          <w:sz w:val="20"/>
        </w:rPr>
        <w:t>place</w:t>
      </w:r>
      <w:r>
        <w:rPr>
          <w:rFonts w:ascii="Arial" w:hAnsi="Arial"/>
          <w:spacing w:val="-3"/>
          <w:sz w:val="20"/>
        </w:rPr>
        <w:t xml:space="preserve"> </w:t>
      </w:r>
      <w:r>
        <w:rPr>
          <w:rFonts w:ascii="Arial" w:hAnsi="Arial"/>
          <w:sz w:val="20"/>
        </w:rPr>
        <w:t>when</w:t>
      </w:r>
      <w:r>
        <w:rPr>
          <w:rFonts w:ascii="Arial" w:hAnsi="Arial"/>
          <w:spacing w:val="-3"/>
          <w:sz w:val="20"/>
        </w:rPr>
        <w:t xml:space="preserve"> </w:t>
      </w:r>
      <w:r>
        <w:rPr>
          <w:rFonts w:ascii="Arial" w:hAnsi="Arial"/>
          <w:sz w:val="20"/>
        </w:rPr>
        <w:t>someone</w:t>
      </w:r>
      <w:r>
        <w:rPr>
          <w:rFonts w:ascii="Arial" w:hAnsi="Arial"/>
          <w:spacing w:val="-3"/>
          <w:sz w:val="20"/>
        </w:rPr>
        <w:t xml:space="preserve"> </w:t>
      </w:r>
      <w:r>
        <w:rPr>
          <w:rFonts w:ascii="Arial" w:hAnsi="Arial"/>
          <w:sz w:val="20"/>
        </w:rPr>
        <w:t>is</w:t>
      </w:r>
      <w:r>
        <w:rPr>
          <w:rFonts w:ascii="Arial" w:hAnsi="Arial"/>
          <w:spacing w:val="-3"/>
          <w:sz w:val="20"/>
        </w:rPr>
        <w:t xml:space="preserve"> </w:t>
      </w:r>
      <w:r>
        <w:rPr>
          <w:rFonts w:ascii="Arial" w:hAnsi="Arial"/>
          <w:sz w:val="20"/>
        </w:rPr>
        <w:t>not</w:t>
      </w:r>
      <w:r>
        <w:rPr>
          <w:rFonts w:ascii="Arial" w:hAnsi="Arial"/>
          <w:spacing w:val="-4"/>
          <w:sz w:val="20"/>
        </w:rPr>
        <w:t xml:space="preserve"> </w:t>
      </w:r>
      <w:r>
        <w:rPr>
          <w:rFonts w:ascii="Arial" w:hAnsi="Arial"/>
          <w:sz w:val="20"/>
        </w:rPr>
        <w:t>able</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give</w:t>
      </w:r>
      <w:r>
        <w:rPr>
          <w:rFonts w:ascii="Arial" w:hAnsi="Arial"/>
          <w:spacing w:val="-3"/>
          <w:sz w:val="20"/>
        </w:rPr>
        <w:t xml:space="preserve"> </w:t>
      </w:r>
      <w:r>
        <w:rPr>
          <w:rFonts w:ascii="Arial" w:hAnsi="Arial"/>
          <w:sz w:val="20"/>
        </w:rPr>
        <w:t>consent</w:t>
      </w:r>
      <w:r>
        <w:rPr>
          <w:rFonts w:ascii="Arial" w:hAnsi="Arial"/>
          <w:spacing w:val="-4"/>
          <w:sz w:val="20"/>
        </w:rPr>
        <w:t xml:space="preserve"> </w:t>
      </w:r>
      <w:r>
        <w:rPr>
          <w:rFonts w:ascii="Arial" w:hAnsi="Arial"/>
          <w:sz w:val="20"/>
        </w:rPr>
        <w:t>– for instance, while intoxicated, drugged, asleep or mentally incapacitated.</w:t>
      </w:r>
    </w:p>
    <w:p w14:paraId="7D9527AA" w14:textId="77777777" w:rsidR="00F47A6F" w:rsidRDefault="00542B8E">
      <w:pPr>
        <w:spacing w:before="102" w:line="249" w:lineRule="auto"/>
        <w:ind w:left="1852" w:right="1853"/>
        <w:rPr>
          <w:rFonts w:ascii="Arial"/>
          <w:sz w:val="20"/>
        </w:rPr>
      </w:pPr>
      <w:r>
        <w:rPr>
          <w:rFonts w:ascii="Arial"/>
          <w:sz w:val="20"/>
        </w:rPr>
        <w:t>While the WHO definition is quite broad, narrower definitions also exist. For example, for purposes</w:t>
      </w:r>
      <w:r>
        <w:rPr>
          <w:rFonts w:ascii="Arial"/>
          <w:spacing w:val="-3"/>
          <w:sz w:val="20"/>
        </w:rPr>
        <w:t xml:space="preserve"> </w:t>
      </w:r>
      <w:r>
        <w:rPr>
          <w:rFonts w:ascii="Arial"/>
          <w:sz w:val="20"/>
        </w:rPr>
        <w:t>of</w:t>
      </w:r>
      <w:r>
        <w:rPr>
          <w:rFonts w:ascii="Arial"/>
          <w:spacing w:val="-4"/>
          <w:sz w:val="20"/>
        </w:rPr>
        <w:t xml:space="preserve"> </w:t>
      </w:r>
      <w:r>
        <w:rPr>
          <w:rFonts w:ascii="Arial"/>
          <w:sz w:val="20"/>
        </w:rPr>
        <w:t>research,</w:t>
      </w:r>
      <w:r>
        <w:rPr>
          <w:rFonts w:ascii="Arial"/>
          <w:spacing w:val="-4"/>
          <w:sz w:val="20"/>
        </w:rPr>
        <w:t xml:space="preserve"> </w:t>
      </w:r>
      <w:r>
        <w:rPr>
          <w:rFonts w:ascii="Arial"/>
          <w:sz w:val="20"/>
        </w:rPr>
        <w:t>some</w:t>
      </w:r>
      <w:r>
        <w:rPr>
          <w:rFonts w:ascii="Arial"/>
          <w:spacing w:val="-3"/>
          <w:sz w:val="20"/>
        </w:rPr>
        <w:t xml:space="preserve"> </w:t>
      </w:r>
      <w:r>
        <w:rPr>
          <w:rFonts w:ascii="Arial"/>
          <w:sz w:val="20"/>
        </w:rPr>
        <w:t>definitions</w:t>
      </w:r>
      <w:r>
        <w:rPr>
          <w:rFonts w:ascii="Arial"/>
          <w:spacing w:val="-3"/>
          <w:sz w:val="20"/>
        </w:rPr>
        <w:t xml:space="preserve"> </w:t>
      </w:r>
      <w:r>
        <w:rPr>
          <w:rFonts w:ascii="Arial"/>
          <w:sz w:val="20"/>
        </w:rPr>
        <w:t>of</w:t>
      </w:r>
      <w:r>
        <w:rPr>
          <w:rFonts w:ascii="Arial"/>
          <w:spacing w:val="-4"/>
          <w:sz w:val="20"/>
        </w:rPr>
        <w:t xml:space="preserve"> </w:t>
      </w:r>
      <w:r>
        <w:rPr>
          <w:rFonts w:ascii="Arial"/>
          <w:sz w:val="20"/>
        </w:rPr>
        <w:t>sexual</w:t>
      </w:r>
      <w:r>
        <w:rPr>
          <w:rFonts w:ascii="Arial"/>
          <w:spacing w:val="-3"/>
          <w:sz w:val="20"/>
        </w:rPr>
        <w:t xml:space="preserve"> </w:t>
      </w:r>
      <w:r>
        <w:rPr>
          <w:rFonts w:ascii="Arial"/>
          <w:sz w:val="20"/>
        </w:rPr>
        <w:t>vi</w:t>
      </w:r>
      <w:r>
        <w:rPr>
          <w:rFonts w:ascii="Arial"/>
          <w:sz w:val="20"/>
        </w:rPr>
        <w:t>olence</w:t>
      </w:r>
      <w:r>
        <w:rPr>
          <w:rFonts w:ascii="Arial"/>
          <w:spacing w:val="-3"/>
          <w:sz w:val="20"/>
        </w:rPr>
        <w:t xml:space="preserve"> </w:t>
      </w:r>
      <w:r>
        <w:rPr>
          <w:rFonts w:ascii="Arial"/>
          <w:sz w:val="20"/>
        </w:rPr>
        <w:t>are</w:t>
      </w:r>
      <w:r>
        <w:rPr>
          <w:rFonts w:ascii="Arial"/>
          <w:spacing w:val="-3"/>
          <w:sz w:val="20"/>
        </w:rPr>
        <w:t xml:space="preserve"> </w:t>
      </w:r>
      <w:r>
        <w:rPr>
          <w:rFonts w:ascii="Arial"/>
          <w:sz w:val="20"/>
        </w:rPr>
        <w:t>limited</w:t>
      </w:r>
      <w:r>
        <w:rPr>
          <w:rFonts w:ascii="Arial"/>
          <w:spacing w:val="-3"/>
          <w:sz w:val="20"/>
        </w:rPr>
        <w:t xml:space="preserve"> </w:t>
      </w:r>
      <w:r>
        <w:rPr>
          <w:rFonts w:ascii="Arial"/>
          <w:sz w:val="20"/>
        </w:rPr>
        <w:t>to</w:t>
      </w:r>
      <w:r>
        <w:rPr>
          <w:rFonts w:ascii="Arial"/>
          <w:spacing w:val="-3"/>
          <w:sz w:val="20"/>
        </w:rPr>
        <w:t xml:space="preserve"> </w:t>
      </w:r>
      <w:r>
        <w:rPr>
          <w:rFonts w:ascii="Arial"/>
          <w:sz w:val="20"/>
        </w:rPr>
        <w:t>those</w:t>
      </w:r>
      <w:r>
        <w:rPr>
          <w:rFonts w:ascii="Arial"/>
          <w:spacing w:val="-3"/>
          <w:sz w:val="20"/>
        </w:rPr>
        <w:t xml:space="preserve"> </w:t>
      </w:r>
      <w:r>
        <w:rPr>
          <w:rFonts w:ascii="Arial"/>
          <w:sz w:val="20"/>
        </w:rPr>
        <w:t>acts</w:t>
      </w:r>
      <w:r>
        <w:rPr>
          <w:rFonts w:ascii="Arial"/>
          <w:spacing w:val="-3"/>
          <w:sz w:val="20"/>
        </w:rPr>
        <w:t xml:space="preserve"> </w:t>
      </w:r>
      <w:r>
        <w:rPr>
          <w:rFonts w:ascii="Arial"/>
          <w:sz w:val="20"/>
        </w:rPr>
        <w:t>that</w:t>
      </w:r>
      <w:r>
        <w:rPr>
          <w:rFonts w:ascii="Arial"/>
          <w:spacing w:val="-4"/>
          <w:sz w:val="20"/>
        </w:rPr>
        <w:t xml:space="preserve"> </w:t>
      </w:r>
      <w:r>
        <w:rPr>
          <w:rFonts w:ascii="Arial"/>
          <w:sz w:val="20"/>
        </w:rPr>
        <w:t>involve force or the threat of physical violence.</w:t>
      </w:r>
    </w:p>
    <w:p w14:paraId="5E1F9B71" w14:textId="77777777" w:rsidR="00F47A6F" w:rsidRDefault="00542B8E">
      <w:pPr>
        <w:spacing w:before="103"/>
        <w:ind w:left="1852"/>
        <w:rPr>
          <w:rFonts w:ascii="Arial"/>
          <w:sz w:val="20"/>
        </w:rPr>
      </w:pPr>
      <w:r>
        <w:rPr>
          <w:rFonts w:ascii="Arial"/>
          <w:sz w:val="20"/>
        </w:rPr>
        <w:t>The</w:t>
      </w:r>
      <w:r>
        <w:rPr>
          <w:rFonts w:ascii="Arial"/>
          <w:spacing w:val="-2"/>
          <w:sz w:val="20"/>
        </w:rPr>
        <w:t xml:space="preserve"> </w:t>
      </w:r>
      <w:r>
        <w:rPr>
          <w:rFonts w:ascii="Arial"/>
          <w:i/>
          <w:sz w:val="20"/>
        </w:rPr>
        <w:t>WHO</w:t>
      </w:r>
      <w:r>
        <w:rPr>
          <w:rFonts w:ascii="Arial"/>
          <w:i/>
          <w:spacing w:val="-1"/>
          <w:sz w:val="20"/>
        </w:rPr>
        <w:t xml:space="preserve"> </w:t>
      </w:r>
      <w:r>
        <w:rPr>
          <w:rFonts w:ascii="Arial"/>
          <w:i/>
          <w:sz w:val="20"/>
        </w:rPr>
        <w:t>multi-country study</w:t>
      </w:r>
      <w:r>
        <w:rPr>
          <w:rFonts w:ascii="Arial"/>
          <w:i/>
          <w:spacing w:val="-1"/>
          <w:sz w:val="20"/>
        </w:rPr>
        <w:t xml:space="preserve"> </w:t>
      </w:r>
      <w:r>
        <w:rPr>
          <w:rFonts w:ascii="Arial"/>
          <w:sz w:val="20"/>
        </w:rPr>
        <w:t>(</w:t>
      </w:r>
      <w:r>
        <w:rPr>
          <w:rFonts w:ascii="Arial"/>
          <w:i/>
          <w:sz w:val="20"/>
        </w:rPr>
        <w:t>3</w:t>
      </w:r>
      <w:r>
        <w:rPr>
          <w:rFonts w:ascii="Arial"/>
          <w:sz w:val="20"/>
        </w:rPr>
        <w:t>) defined sexual</w:t>
      </w:r>
      <w:r>
        <w:rPr>
          <w:rFonts w:ascii="Arial"/>
          <w:spacing w:val="-1"/>
          <w:sz w:val="20"/>
        </w:rPr>
        <w:t xml:space="preserve"> </w:t>
      </w:r>
      <w:r>
        <w:rPr>
          <w:rFonts w:ascii="Arial"/>
          <w:sz w:val="20"/>
        </w:rPr>
        <w:t xml:space="preserve">violence as acts through which a </w:t>
      </w:r>
      <w:r>
        <w:rPr>
          <w:rFonts w:ascii="Arial"/>
          <w:spacing w:val="-2"/>
          <w:sz w:val="20"/>
        </w:rPr>
        <w:t>woman:</w:t>
      </w:r>
    </w:p>
    <w:p w14:paraId="7D9B3376" w14:textId="77777777" w:rsidR="00F47A6F" w:rsidRDefault="00542B8E">
      <w:pPr>
        <w:pStyle w:val="ListParagraph"/>
        <w:numPr>
          <w:ilvl w:val="0"/>
          <w:numId w:val="47"/>
        </w:numPr>
        <w:tabs>
          <w:tab w:val="left" w:pos="1978"/>
        </w:tabs>
        <w:spacing w:before="110" w:line="240" w:lineRule="auto"/>
        <w:ind w:left="1977"/>
        <w:rPr>
          <w:rFonts w:ascii="Arial" w:hAnsi="Arial"/>
          <w:sz w:val="20"/>
        </w:rPr>
      </w:pPr>
      <w:r>
        <w:rPr>
          <w:rFonts w:ascii="Arial" w:hAnsi="Arial"/>
          <w:sz w:val="20"/>
        </w:rPr>
        <w:t>was physically forced to have sexual intercourse when she did not</w:t>
      </w:r>
      <w:r>
        <w:rPr>
          <w:rFonts w:ascii="Arial" w:hAnsi="Arial"/>
          <w:spacing w:val="-1"/>
          <w:sz w:val="20"/>
        </w:rPr>
        <w:t xml:space="preserve"> </w:t>
      </w:r>
      <w:r>
        <w:rPr>
          <w:rFonts w:ascii="Arial" w:hAnsi="Arial"/>
          <w:sz w:val="20"/>
        </w:rPr>
        <w:t>want</w:t>
      </w:r>
      <w:r>
        <w:rPr>
          <w:rFonts w:ascii="Arial" w:hAnsi="Arial"/>
          <w:spacing w:val="-1"/>
          <w:sz w:val="20"/>
        </w:rPr>
        <w:t xml:space="preserve"> </w:t>
      </w:r>
      <w:proofErr w:type="gramStart"/>
      <w:r>
        <w:rPr>
          <w:rFonts w:ascii="Arial" w:hAnsi="Arial"/>
          <w:spacing w:val="-5"/>
          <w:sz w:val="20"/>
        </w:rPr>
        <w:t>to;</w:t>
      </w:r>
      <w:proofErr w:type="gramEnd"/>
    </w:p>
    <w:p w14:paraId="461227E8" w14:textId="77777777" w:rsidR="00F47A6F" w:rsidRDefault="00542B8E">
      <w:pPr>
        <w:pStyle w:val="ListParagraph"/>
        <w:numPr>
          <w:ilvl w:val="0"/>
          <w:numId w:val="47"/>
        </w:numPr>
        <w:tabs>
          <w:tab w:val="left" w:pos="1978"/>
        </w:tabs>
        <w:spacing w:before="10" w:line="249" w:lineRule="auto"/>
        <w:ind w:right="1832" w:hanging="220"/>
        <w:rPr>
          <w:rFonts w:ascii="Arial" w:hAnsi="Arial"/>
          <w:sz w:val="20"/>
        </w:rPr>
      </w:pPr>
      <w:r>
        <w:rPr>
          <w:rFonts w:ascii="Arial" w:hAnsi="Arial"/>
          <w:sz w:val="20"/>
        </w:rPr>
        <w:t>had</w:t>
      </w:r>
      <w:r>
        <w:rPr>
          <w:rFonts w:ascii="Arial" w:hAnsi="Arial"/>
          <w:spacing w:val="-3"/>
          <w:sz w:val="20"/>
        </w:rPr>
        <w:t xml:space="preserve"> </w:t>
      </w:r>
      <w:r>
        <w:rPr>
          <w:rFonts w:ascii="Arial" w:hAnsi="Arial"/>
          <w:sz w:val="20"/>
        </w:rPr>
        <w:t>sexual</w:t>
      </w:r>
      <w:r>
        <w:rPr>
          <w:rFonts w:ascii="Arial" w:hAnsi="Arial"/>
          <w:spacing w:val="-3"/>
          <w:sz w:val="20"/>
        </w:rPr>
        <w:t xml:space="preserve"> </w:t>
      </w:r>
      <w:r>
        <w:rPr>
          <w:rFonts w:ascii="Arial" w:hAnsi="Arial"/>
          <w:sz w:val="20"/>
        </w:rPr>
        <w:t>intercourse</w:t>
      </w:r>
      <w:r>
        <w:rPr>
          <w:rFonts w:ascii="Arial" w:hAnsi="Arial"/>
          <w:spacing w:val="-3"/>
          <w:sz w:val="20"/>
        </w:rPr>
        <w:t xml:space="preserve"> </w:t>
      </w:r>
      <w:r>
        <w:rPr>
          <w:rFonts w:ascii="Arial" w:hAnsi="Arial"/>
          <w:sz w:val="20"/>
        </w:rPr>
        <w:t>when</w:t>
      </w:r>
      <w:r>
        <w:rPr>
          <w:rFonts w:ascii="Arial" w:hAnsi="Arial"/>
          <w:spacing w:val="-3"/>
          <w:sz w:val="20"/>
        </w:rPr>
        <w:t xml:space="preserve"> </w:t>
      </w:r>
      <w:r>
        <w:rPr>
          <w:rFonts w:ascii="Arial" w:hAnsi="Arial"/>
          <w:sz w:val="20"/>
        </w:rPr>
        <w:t>she</w:t>
      </w:r>
      <w:r>
        <w:rPr>
          <w:rFonts w:ascii="Arial" w:hAnsi="Arial"/>
          <w:spacing w:val="-3"/>
          <w:sz w:val="20"/>
        </w:rPr>
        <w:t xml:space="preserve"> </w:t>
      </w:r>
      <w:r>
        <w:rPr>
          <w:rFonts w:ascii="Arial" w:hAnsi="Arial"/>
          <w:sz w:val="20"/>
        </w:rPr>
        <w:t>did</w:t>
      </w:r>
      <w:r>
        <w:rPr>
          <w:rFonts w:ascii="Arial" w:hAnsi="Arial"/>
          <w:spacing w:val="-3"/>
          <w:sz w:val="20"/>
        </w:rPr>
        <w:t xml:space="preserve"> </w:t>
      </w:r>
      <w:r>
        <w:rPr>
          <w:rFonts w:ascii="Arial" w:hAnsi="Arial"/>
          <w:sz w:val="20"/>
        </w:rPr>
        <w:t>not</w:t>
      </w:r>
      <w:r>
        <w:rPr>
          <w:rFonts w:ascii="Arial" w:hAnsi="Arial"/>
          <w:spacing w:val="-3"/>
          <w:sz w:val="20"/>
        </w:rPr>
        <w:t xml:space="preserve"> </w:t>
      </w:r>
      <w:r>
        <w:rPr>
          <w:rFonts w:ascii="Arial" w:hAnsi="Arial"/>
          <w:sz w:val="20"/>
        </w:rPr>
        <w:t>want</w:t>
      </w:r>
      <w:r>
        <w:rPr>
          <w:rFonts w:ascii="Arial" w:hAnsi="Arial"/>
          <w:spacing w:val="-3"/>
          <w:sz w:val="20"/>
        </w:rPr>
        <w:t xml:space="preserve"> </w:t>
      </w:r>
      <w:r>
        <w:rPr>
          <w:rFonts w:ascii="Arial" w:hAnsi="Arial"/>
          <w:sz w:val="20"/>
        </w:rPr>
        <w:t>to,</w:t>
      </w:r>
      <w:r>
        <w:rPr>
          <w:rFonts w:ascii="Arial" w:hAnsi="Arial"/>
          <w:spacing w:val="-3"/>
          <w:sz w:val="20"/>
        </w:rPr>
        <w:t xml:space="preserve"> </w:t>
      </w:r>
      <w:r>
        <w:rPr>
          <w:rFonts w:ascii="Arial" w:hAnsi="Arial"/>
          <w:sz w:val="20"/>
        </w:rPr>
        <w:t>because</w:t>
      </w:r>
      <w:r>
        <w:rPr>
          <w:rFonts w:ascii="Arial" w:hAnsi="Arial"/>
          <w:spacing w:val="-3"/>
          <w:sz w:val="20"/>
        </w:rPr>
        <w:t xml:space="preserve"> </w:t>
      </w:r>
      <w:r>
        <w:rPr>
          <w:rFonts w:ascii="Arial" w:hAnsi="Arial"/>
          <w:sz w:val="20"/>
        </w:rPr>
        <w:t>she</w:t>
      </w:r>
      <w:r>
        <w:rPr>
          <w:rFonts w:ascii="Arial" w:hAnsi="Arial"/>
          <w:spacing w:val="-3"/>
          <w:sz w:val="20"/>
        </w:rPr>
        <w:t xml:space="preserve"> </w:t>
      </w:r>
      <w:r>
        <w:rPr>
          <w:rFonts w:ascii="Arial" w:hAnsi="Arial"/>
          <w:sz w:val="20"/>
        </w:rPr>
        <w:t>was</w:t>
      </w:r>
      <w:r>
        <w:rPr>
          <w:rFonts w:ascii="Arial" w:hAnsi="Arial"/>
          <w:spacing w:val="-3"/>
          <w:sz w:val="20"/>
        </w:rPr>
        <w:t xml:space="preserve"> </w:t>
      </w:r>
      <w:r>
        <w:rPr>
          <w:rFonts w:ascii="Arial" w:hAnsi="Arial"/>
          <w:sz w:val="20"/>
        </w:rPr>
        <w:t>afraid</w:t>
      </w:r>
      <w:r>
        <w:rPr>
          <w:rFonts w:ascii="Arial" w:hAnsi="Arial"/>
          <w:spacing w:val="-3"/>
          <w:sz w:val="20"/>
        </w:rPr>
        <w:t xml:space="preserve"> </w:t>
      </w:r>
      <w:r>
        <w:rPr>
          <w:rFonts w:ascii="Arial" w:hAnsi="Arial"/>
          <w:sz w:val="20"/>
        </w:rPr>
        <w:t>of</w:t>
      </w:r>
      <w:r>
        <w:rPr>
          <w:rFonts w:ascii="Arial" w:hAnsi="Arial"/>
          <w:spacing w:val="-3"/>
          <w:sz w:val="20"/>
        </w:rPr>
        <w:t xml:space="preserve"> </w:t>
      </w:r>
      <w:r>
        <w:rPr>
          <w:rFonts w:ascii="Arial" w:hAnsi="Arial"/>
          <w:sz w:val="20"/>
        </w:rPr>
        <w:t>what</w:t>
      </w:r>
      <w:r>
        <w:rPr>
          <w:rFonts w:ascii="Arial" w:hAnsi="Arial"/>
          <w:spacing w:val="-3"/>
          <w:sz w:val="20"/>
        </w:rPr>
        <w:t xml:space="preserve"> </w:t>
      </w:r>
      <w:r>
        <w:rPr>
          <w:rFonts w:ascii="Arial" w:hAnsi="Arial"/>
          <w:sz w:val="20"/>
        </w:rPr>
        <w:t>her</w:t>
      </w:r>
      <w:r>
        <w:rPr>
          <w:rFonts w:ascii="Arial" w:hAnsi="Arial"/>
          <w:spacing w:val="-3"/>
          <w:sz w:val="20"/>
        </w:rPr>
        <w:t xml:space="preserve"> </w:t>
      </w:r>
      <w:r>
        <w:rPr>
          <w:rFonts w:ascii="Arial" w:hAnsi="Arial"/>
          <w:sz w:val="20"/>
        </w:rPr>
        <w:t>partner might do; or</w:t>
      </w:r>
    </w:p>
    <w:p w14:paraId="4191DACE" w14:textId="77777777" w:rsidR="00F47A6F" w:rsidRDefault="00542B8E">
      <w:pPr>
        <w:pStyle w:val="ListParagraph"/>
        <w:numPr>
          <w:ilvl w:val="0"/>
          <w:numId w:val="47"/>
        </w:numPr>
        <w:tabs>
          <w:tab w:val="left" w:pos="1978"/>
        </w:tabs>
        <w:spacing w:before="1" w:line="240" w:lineRule="auto"/>
        <w:ind w:left="1977"/>
        <w:rPr>
          <w:rFonts w:ascii="Arial" w:hAnsi="Arial"/>
          <w:sz w:val="20"/>
        </w:rPr>
      </w:pPr>
      <w:r>
        <w:rPr>
          <w:rFonts w:ascii="Arial" w:hAnsi="Arial"/>
          <w:sz w:val="20"/>
        </w:rPr>
        <w:t>was forced to do something sexual that</w:t>
      </w:r>
      <w:r>
        <w:rPr>
          <w:rFonts w:ascii="Arial" w:hAnsi="Arial"/>
          <w:spacing w:val="-1"/>
          <w:sz w:val="20"/>
        </w:rPr>
        <w:t xml:space="preserve"> </w:t>
      </w:r>
      <w:r>
        <w:rPr>
          <w:rFonts w:ascii="Arial" w:hAnsi="Arial"/>
          <w:sz w:val="20"/>
        </w:rPr>
        <w:t xml:space="preserve">she found degrading or </w:t>
      </w:r>
      <w:r>
        <w:rPr>
          <w:rFonts w:ascii="Arial" w:hAnsi="Arial"/>
          <w:spacing w:val="-2"/>
          <w:sz w:val="20"/>
        </w:rPr>
        <w:t>humiliating.</w:t>
      </w:r>
    </w:p>
    <w:p w14:paraId="1383DD6A" w14:textId="77777777" w:rsidR="00F47A6F" w:rsidRDefault="00F47A6F">
      <w:pPr>
        <w:pStyle w:val="BodyText"/>
        <w:ind w:left="0"/>
        <w:rPr>
          <w:rFonts w:ascii="Arial"/>
          <w:sz w:val="20"/>
        </w:rPr>
      </w:pPr>
    </w:p>
    <w:p w14:paraId="44D1F769" w14:textId="77777777" w:rsidR="00F47A6F" w:rsidRDefault="00F47A6F">
      <w:pPr>
        <w:pStyle w:val="BodyText"/>
        <w:ind w:left="0"/>
        <w:rPr>
          <w:rFonts w:ascii="Arial"/>
          <w:sz w:val="20"/>
        </w:rPr>
      </w:pPr>
    </w:p>
    <w:p w14:paraId="460D510F" w14:textId="77777777" w:rsidR="00F47A6F" w:rsidRDefault="00F47A6F">
      <w:pPr>
        <w:pStyle w:val="BodyText"/>
        <w:spacing w:before="8"/>
        <w:ind w:left="0"/>
        <w:rPr>
          <w:rFonts w:ascii="Arial"/>
          <w:sz w:val="26"/>
        </w:rPr>
      </w:pPr>
    </w:p>
    <w:p w14:paraId="07EB8518" w14:textId="77777777" w:rsidR="00F47A6F" w:rsidRDefault="00542B8E">
      <w:pPr>
        <w:spacing w:before="87" w:line="333" w:lineRule="exact"/>
        <w:ind w:left="1500"/>
        <w:rPr>
          <w:sz w:val="30"/>
        </w:rPr>
      </w:pPr>
      <w:r>
        <w:rPr>
          <w:sz w:val="30"/>
        </w:rPr>
        <w:t>There</w:t>
      </w:r>
      <w:r>
        <w:rPr>
          <w:spacing w:val="-5"/>
          <w:sz w:val="30"/>
        </w:rPr>
        <w:t xml:space="preserve"> </w:t>
      </w:r>
      <w:r>
        <w:rPr>
          <w:sz w:val="30"/>
        </w:rPr>
        <w:t>are</w:t>
      </w:r>
      <w:r>
        <w:rPr>
          <w:spacing w:val="-3"/>
          <w:sz w:val="30"/>
        </w:rPr>
        <w:t xml:space="preserve"> </w:t>
      </w:r>
      <w:r>
        <w:rPr>
          <w:sz w:val="30"/>
        </w:rPr>
        <w:t>many</w:t>
      </w:r>
      <w:r>
        <w:rPr>
          <w:spacing w:val="-1"/>
          <w:sz w:val="30"/>
        </w:rPr>
        <w:t xml:space="preserve"> </w:t>
      </w:r>
      <w:r>
        <w:rPr>
          <w:sz w:val="30"/>
        </w:rPr>
        <w:t>reasons</w:t>
      </w:r>
      <w:r>
        <w:rPr>
          <w:spacing w:val="-2"/>
          <w:sz w:val="30"/>
        </w:rPr>
        <w:t xml:space="preserve"> </w:t>
      </w:r>
      <w:r>
        <w:rPr>
          <w:sz w:val="30"/>
        </w:rPr>
        <w:t>women</w:t>
      </w:r>
      <w:r>
        <w:rPr>
          <w:spacing w:val="-1"/>
          <w:sz w:val="30"/>
        </w:rPr>
        <w:t xml:space="preserve"> </w:t>
      </w:r>
      <w:r>
        <w:rPr>
          <w:sz w:val="30"/>
        </w:rPr>
        <w:t>do</w:t>
      </w:r>
      <w:r>
        <w:rPr>
          <w:spacing w:val="-2"/>
          <w:sz w:val="30"/>
        </w:rPr>
        <w:t xml:space="preserve"> </w:t>
      </w:r>
      <w:r>
        <w:rPr>
          <w:sz w:val="30"/>
        </w:rPr>
        <w:t>not</w:t>
      </w:r>
      <w:r>
        <w:rPr>
          <w:spacing w:val="-3"/>
          <w:sz w:val="30"/>
        </w:rPr>
        <w:t xml:space="preserve"> </w:t>
      </w:r>
      <w:r>
        <w:rPr>
          <w:sz w:val="30"/>
        </w:rPr>
        <w:t>report</w:t>
      </w:r>
      <w:r>
        <w:rPr>
          <w:spacing w:val="-2"/>
          <w:sz w:val="30"/>
        </w:rPr>
        <w:t xml:space="preserve"> </w:t>
      </w:r>
      <w:r>
        <w:rPr>
          <w:sz w:val="30"/>
        </w:rPr>
        <w:t>sexual</w:t>
      </w:r>
      <w:r>
        <w:rPr>
          <w:spacing w:val="-2"/>
          <w:sz w:val="30"/>
        </w:rPr>
        <w:t xml:space="preserve"> </w:t>
      </w:r>
      <w:r>
        <w:rPr>
          <w:sz w:val="30"/>
        </w:rPr>
        <w:t>violence,</w:t>
      </w:r>
      <w:r>
        <w:rPr>
          <w:spacing w:val="-1"/>
          <w:sz w:val="30"/>
        </w:rPr>
        <w:t xml:space="preserve"> </w:t>
      </w:r>
      <w:r>
        <w:rPr>
          <w:spacing w:val="-2"/>
          <w:sz w:val="30"/>
        </w:rPr>
        <w:t>including:</w:t>
      </w:r>
    </w:p>
    <w:p w14:paraId="715D989F" w14:textId="77777777" w:rsidR="00F47A6F" w:rsidRDefault="00542B8E">
      <w:pPr>
        <w:pStyle w:val="ListParagraph"/>
        <w:numPr>
          <w:ilvl w:val="0"/>
          <w:numId w:val="46"/>
        </w:numPr>
        <w:tabs>
          <w:tab w:val="left" w:pos="1853"/>
        </w:tabs>
        <w:spacing w:line="350" w:lineRule="exact"/>
        <w:ind w:left="1852"/>
        <w:rPr>
          <w:rFonts w:ascii="MS PGothic" w:hAnsi="MS PGothic"/>
          <w:sz w:val="30"/>
        </w:rPr>
      </w:pPr>
      <w:r>
        <w:rPr>
          <w:sz w:val="30"/>
        </w:rPr>
        <w:t>Inadequate</w:t>
      </w:r>
      <w:r>
        <w:rPr>
          <w:spacing w:val="-3"/>
          <w:sz w:val="30"/>
        </w:rPr>
        <w:t xml:space="preserve"> </w:t>
      </w:r>
      <w:r>
        <w:rPr>
          <w:sz w:val="30"/>
        </w:rPr>
        <w:t>support</w:t>
      </w:r>
      <w:r>
        <w:rPr>
          <w:spacing w:val="-2"/>
          <w:sz w:val="30"/>
        </w:rPr>
        <w:t xml:space="preserve"> </w:t>
      </w:r>
      <w:proofErr w:type="gramStart"/>
      <w:r>
        <w:rPr>
          <w:spacing w:val="-2"/>
          <w:sz w:val="30"/>
        </w:rPr>
        <w:t>systems;</w:t>
      </w:r>
      <w:proofErr w:type="gramEnd"/>
    </w:p>
    <w:p w14:paraId="2EB500BA" w14:textId="77777777" w:rsidR="00F47A6F" w:rsidRDefault="00542B8E">
      <w:pPr>
        <w:pStyle w:val="ListParagraph"/>
        <w:numPr>
          <w:ilvl w:val="0"/>
          <w:numId w:val="46"/>
        </w:numPr>
        <w:tabs>
          <w:tab w:val="left" w:pos="1853"/>
        </w:tabs>
        <w:spacing w:line="340" w:lineRule="exact"/>
        <w:ind w:left="1852"/>
        <w:rPr>
          <w:rFonts w:ascii="MS PGothic" w:hAnsi="MS PGothic"/>
          <w:sz w:val="30"/>
        </w:rPr>
      </w:pPr>
      <w:proofErr w:type="gramStart"/>
      <w:r>
        <w:rPr>
          <w:spacing w:val="-2"/>
          <w:sz w:val="30"/>
        </w:rPr>
        <w:t>Shame;</w:t>
      </w:r>
      <w:proofErr w:type="gramEnd"/>
    </w:p>
    <w:p w14:paraId="70E9A7E0" w14:textId="77777777" w:rsidR="00F47A6F" w:rsidRDefault="00542B8E">
      <w:pPr>
        <w:pStyle w:val="ListParagraph"/>
        <w:numPr>
          <w:ilvl w:val="0"/>
          <w:numId w:val="46"/>
        </w:numPr>
        <w:tabs>
          <w:tab w:val="left" w:pos="1853"/>
        </w:tabs>
        <w:spacing w:line="340" w:lineRule="exact"/>
        <w:ind w:left="1852"/>
        <w:rPr>
          <w:rFonts w:ascii="MS PGothic" w:hAnsi="MS PGothic"/>
          <w:sz w:val="30"/>
        </w:rPr>
      </w:pPr>
      <w:r>
        <w:rPr>
          <w:sz w:val="30"/>
        </w:rPr>
        <w:t>Fear</w:t>
      </w:r>
      <w:r>
        <w:rPr>
          <w:spacing w:val="-1"/>
          <w:sz w:val="30"/>
        </w:rPr>
        <w:t xml:space="preserve"> </w:t>
      </w:r>
      <w:r>
        <w:rPr>
          <w:sz w:val="30"/>
        </w:rPr>
        <w:t>or</w:t>
      </w:r>
      <w:r>
        <w:rPr>
          <w:spacing w:val="-1"/>
          <w:sz w:val="30"/>
        </w:rPr>
        <w:t xml:space="preserve"> </w:t>
      </w:r>
      <w:r>
        <w:rPr>
          <w:sz w:val="30"/>
        </w:rPr>
        <w:t>risk</w:t>
      </w:r>
      <w:r>
        <w:rPr>
          <w:spacing w:val="-1"/>
          <w:sz w:val="30"/>
        </w:rPr>
        <w:t xml:space="preserve"> </w:t>
      </w:r>
      <w:r>
        <w:rPr>
          <w:sz w:val="30"/>
        </w:rPr>
        <w:t xml:space="preserve">of </w:t>
      </w:r>
      <w:proofErr w:type="gramStart"/>
      <w:r>
        <w:rPr>
          <w:spacing w:val="-2"/>
          <w:sz w:val="30"/>
        </w:rPr>
        <w:t>retaliation;</w:t>
      </w:r>
      <w:proofErr w:type="gramEnd"/>
    </w:p>
    <w:p w14:paraId="4EDA2114" w14:textId="77777777" w:rsidR="00F47A6F" w:rsidRDefault="00542B8E">
      <w:pPr>
        <w:pStyle w:val="ListParagraph"/>
        <w:numPr>
          <w:ilvl w:val="0"/>
          <w:numId w:val="46"/>
        </w:numPr>
        <w:tabs>
          <w:tab w:val="left" w:pos="1853"/>
        </w:tabs>
        <w:spacing w:line="340" w:lineRule="exact"/>
        <w:ind w:left="1852"/>
        <w:rPr>
          <w:rFonts w:ascii="MS PGothic" w:hAnsi="MS PGothic"/>
          <w:sz w:val="30"/>
        </w:rPr>
      </w:pPr>
      <w:r>
        <w:rPr>
          <w:sz w:val="30"/>
        </w:rPr>
        <w:t>Fear</w:t>
      </w:r>
      <w:r>
        <w:rPr>
          <w:spacing w:val="-1"/>
          <w:sz w:val="30"/>
        </w:rPr>
        <w:t xml:space="preserve"> </w:t>
      </w:r>
      <w:r>
        <w:rPr>
          <w:sz w:val="30"/>
        </w:rPr>
        <w:t>or</w:t>
      </w:r>
      <w:r>
        <w:rPr>
          <w:spacing w:val="-1"/>
          <w:sz w:val="30"/>
        </w:rPr>
        <w:t xml:space="preserve"> </w:t>
      </w:r>
      <w:r>
        <w:rPr>
          <w:sz w:val="30"/>
        </w:rPr>
        <w:t>risk</w:t>
      </w:r>
      <w:r>
        <w:rPr>
          <w:spacing w:val="-1"/>
          <w:sz w:val="30"/>
        </w:rPr>
        <w:t xml:space="preserve"> </w:t>
      </w:r>
      <w:r>
        <w:rPr>
          <w:sz w:val="30"/>
        </w:rPr>
        <w:t>of</w:t>
      </w:r>
      <w:r>
        <w:rPr>
          <w:spacing w:val="-1"/>
          <w:sz w:val="30"/>
        </w:rPr>
        <w:t xml:space="preserve"> </w:t>
      </w:r>
      <w:r>
        <w:rPr>
          <w:sz w:val="30"/>
        </w:rPr>
        <w:t xml:space="preserve">being </w:t>
      </w:r>
      <w:proofErr w:type="gramStart"/>
      <w:r>
        <w:rPr>
          <w:spacing w:val="-2"/>
          <w:sz w:val="30"/>
        </w:rPr>
        <w:t>blamed;</w:t>
      </w:r>
      <w:proofErr w:type="gramEnd"/>
    </w:p>
    <w:p w14:paraId="2133DAE7" w14:textId="77777777" w:rsidR="00F47A6F" w:rsidRDefault="00542B8E">
      <w:pPr>
        <w:pStyle w:val="ListParagraph"/>
        <w:numPr>
          <w:ilvl w:val="0"/>
          <w:numId w:val="46"/>
        </w:numPr>
        <w:tabs>
          <w:tab w:val="left" w:pos="1853"/>
        </w:tabs>
        <w:spacing w:line="340" w:lineRule="exact"/>
        <w:ind w:left="1852"/>
        <w:rPr>
          <w:rFonts w:ascii="MS PGothic" w:hAnsi="MS PGothic"/>
          <w:sz w:val="30"/>
        </w:rPr>
      </w:pPr>
      <w:r>
        <w:rPr>
          <w:sz w:val="30"/>
        </w:rPr>
        <w:t>Fear</w:t>
      </w:r>
      <w:r>
        <w:rPr>
          <w:spacing w:val="-1"/>
          <w:sz w:val="30"/>
        </w:rPr>
        <w:t xml:space="preserve"> </w:t>
      </w:r>
      <w:r>
        <w:rPr>
          <w:sz w:val="30"/>
        </w:rPr>
        <w:t>or</w:t>
      </w:r>
      <w:r>
        <w:rPr>
          <w:spacing w:val="-1"/>
          <w:sz w:val="30"/>
        </w:rPr>
        <w:t xml:space="preserve"> </w:t>
      </w:r>
      <w:r>
        <w:rPr>
          <w:sz w:val="30"/>
        </w:rPr>
        <w:t>risk of</w:t>
      </w:r>
      <w:r>
        <w:rPr>
          <w:spacing w:val="-1"/>
          <w:sz w:val="30"/>
        </w:rPr>
        <w:t xml:space="preserve"> </w:t>
      </w:r>
      <w:r>
        <w:rPr>
          <w:sz w:val="30"/>
        </w:rPr>
        <w:t>not</w:t>
      </w:r>
      <w:r>
        <w:rPr>
          <w:spacing w:val="-2"/>
          <w:sz w:val="30"/>
        </w:rPr>
        <w:t xml:space="preserve"> </w:t>
      </w:r>
      <w:r>
        <w:rPr>
          <w:sz w:val="30"/>
        </w:rPr>
        <w:t xml:space="preserve">being </w:t>
      </w:r>
      <w:proofErr w:type="gramStart"/>
      <w:r>
        <w:rPr>
          <w:spacing w:val="-2"/>
          <w:sz w:val="30"/>
        </w:rPr>
        <w:t>believed;</w:t>
      </w:r>
      <w:proofErr w:type="gramEnd"/>
    </w:p>
    <w:p w14:paraId="5D619334" w14:textId="77777777" w:rsidR="00F47A6F" w:rsidRDefault="00542B8E">
      <w:pPr>
        <w:pStyle w:val="ListParagraph"/>
        <w:numPr>
          <w:ilvl w:val="0"/>
          <w:numId w:val="46"/>
        </w:numPr>
        <w:tabs>
          <w:tab w:val="left" w:pos="1853"/>
        </w:tabs>
        <w:spacing w:line="362" w:lineRule="exact"/>
        <w:ind w:left="1852"/>
        <w:rPr>
          <w:rFonts w:ascii="MS PGothic" w:hAnsi="MS PGothic"/>
          <w:sz w:val="30"/>
        </w:rPr>
      </w:pPr>
      <w:r>
        <w:rPr>
          <w:sz w:val="30"/>
        </w:rPr>
        <w:t>Fear</w:t>
      </w:r>
      <w:r>
        <w:rPr>
          <w:spacing w:val="-4"/>
          <w:sz w:val="30"/>
        </w:rPr>
        <w:t xml:space="preserve"> </w:t>
      </w:r>
      <w:r>
        <w:rPr>
          <w:sz w:val="30"/>
        </w:rPr>
        <w:t>or</w:t>
      </w:r>
      <w:r>
        <w:rPr>
          <w:spacing w:val="-1"/>
          <w:sz w:val="30"/>
        </w:rPr>
        <w:t xml:space="preserve"> </w:t>
      </w:r>
      <w:r>
        <w:rPr>
          <w:sz w:val="30"/>
        </w:rPr>
        <w:t>risk</w:t>
      </w:r>
      <w:r>
        <w:rPr>
          <w:spacing w:val="-2"/>
          <w:sz w:val="30"/>
        </w:rPr>
        <w:t xml:space="preserve"> </w:t>
      </w:r>
      <w:r>
        <w:rPr>
          <w:sz w:val="30"/>
        </w:rPr>
        <w:t>of</w:t>
      </w:r>
      <w:r>
        <w:rPr>
          <w:spacing w:val="-1"/>
          <w:sz w:val="30"/>
        </w:rPr>
        <w:t xml:space="preserve"> </w:t>
      </w:r>
      <w:r>
        <w:rPr>
          <w:sz w:val="30"/>
        </w:rPr>
        <w:t>being</w:t>
      </w:r>
      <w:r>
        <w:rPr>
          <w:spacing w:val="-1"/>
          <w:sz w:val="30"/>
        </w:rPr>
        <w:t xml:space="preserve"> </w:t>
      </w:r>
      <w:r>
        <w:rPr>
          <w:sz w:val="30"/>
        </w:rPr>
        <w:t>mistreated</w:t>
      </w:r>
      <w:r>
        <w:rPr>
          <w:spacing w:val="-2"/>
          <w:sz w:val="30"/>
        </w:rPr>
        <w:t xml:space="preserve"> </w:t>
      </w:r>
      <w:r>
        <w:rPr>
          <w:sz w:val="30"/>
        </w:rPr>
        <w:t>and/or</w:t>
      </w:r>
      <w:r>
        <w:rPr>
          <w:spacing w:val="-1"/>
          <w:sz w:val="30"/>
        </w:rPr>
        <w:t xml:space="preserve"> </w:t>
      </w:r>
      <w:r>
        <w:rPr>
          <w:sz w:val="30"/>
        </w:rPr>
        <w:t>socially</w:t>
      </w:r>
      <w:r>
        <w:rPr>
          <w:spacing w:val="-1"/>
          <w:sz w:val="30"/>
        </w:rPr>
        <w:t xml:space="preserve"> </w:t>
      </w:r>
      <w:r>
        <w:rPr>
          <w:spacing w:val="-2"/>
          <w:sz w:val="30"/>
        </w:rPr>
        <w:t>ostracized.</w:t>
      </w:r>
    </w:p>
    <w:p w14:paraId="03591014" w14:textId="77777777" w:rsidR="00F47A6F" w:rsidRDefault="00F47A6F">
      <w:pPr>
        <w:spacing w:line="362" w:lineRule="exact"/>
        <w:rPr>
          <w:rFonts w:ascii="MS PGothic" w:hAnsi="MS PGothic"/>
          <w:sz w:val="30"/>
        </w:rPr>
        <w:sectPr w:rsidR="00F47A6F">
          <w:pgSz w:w="12240" w:h="15840"/>
          <w:pgMar w:top="1000" w:right="200" w:bottom="280" w:left="0" w:header="748" w:footer="0" w:gutter="0"/>
          <w:cols w:space="720"/>
        </w:sectPr>
      </w:pPr>
    </w:p>
    <w:p w14:paraId="0ACA8F1C" w14:textId="77777777" w:rsidR="00F47A6F" w:rsidRDefault="00F47A6F">
      <w:pPr>
        <w:pStyle w:val="BodyText"/>
        <w:ind w:left="0"/>
        <w:rPr>
          <w:sz w:val="20"/>
        </w:rPr>
      </w:pPr>
    </w:p>
    <w:p w14:paraId="17E0CF5C" w14:textId="77777777" w:rsidR="00F47A6F" w:rsidRDefault="00F47A6F">
      <w:pPr>
        <w:pStyle w:val="BodyText"/>
        <w:spacing w:before="9"/>
        <w:ind w:left="0"/>
      </w:pPr>
    </w:p>
    <w:p w14:paraId="267FBA04" w14:textId="77777777" w:rsidR="00F47A6F" w:rsidRDefault="00542B8E">
      <w:pPr>
        <w:spacing w:before="90" w:line="237" w:lineRule="auto"/>
        <w:ind w:left="1500" w:right="963"/>
        <w:rPr>
          <w:sz w:val="30"/>
        </w:rPr>
      </w:pPr>
      <w:r>
        <w:rPr>
          <w:sz w:val="30"/>
        </w:rPr>
        <w:t>Data available from population-based surveys relate primarily to sexual assault perpetrated by intimate partners, but some also include sexual abuse during childhood and sexual abuse by non-partners. Sexual violence by intimate partners is usually accompan</w:t>
      </w:r>
      <w:r>
        <w:rPr>
          <w:sz w:val="30"/>
        </w:rPr>
        <w:t>ied by physical and emotional violence but can occur on its own.</w:t>
      </w:r>
      <w:r>
        <w:rPr>
          <w:spacing w:val="40"/>
          <w:sz w:val="30"/>
        </w:rPr>
        <w:t xml:space="preserve"> </w:t>
      </w:r>
      <w:r>
        <w:rPr>
          <w:sz w:val="30"/>
        </w:rPr>
        <w:t xml:space="preserve">Lifetime prevalence of sexual partner violence reported by women, aged 15 to 49 years, in the </w:t>
      </w:r>
      <w:r>
        <w:rPr>
          <w:i/>
          <w:sz w:val="30"/>
        </w:rPr>
        <w:t xml:space="preserve">WHO multi-country study </w:t>
      </w:r>
      <w:r>
        <w:rPr>
          <w:sz w:val="30"/>
        </w:rPr>
        <w:t xml:space="preserve">ranged from 6% in Japan to 59% in Ethiopia, with rates in </w:t>
      </w:r>
      <w:proofErr w:type="gramStart"/>
      <w:r>
        <w:rPr>
          <w:sz w:val="30"/>
        </w:rPr>
        <w:t>the majority of</w:t>
      </w:r>
      <w:proofErr w:type="gramEnd"/>
      <w:r>
        <w:rPr>
          <w:sz w:val="30"/>
        </w:rPr>
        <w:t xml:space="preserve"> settings falling between</w:t>
      </w:r>
      <w:r>
        <w:rPr>
          <w:spacing w:val="-5"/>
          <w:sz w:val="30"/>
        </w:rPr>
        <w:t xml:space="preserve"> </w:t>
      </w:r>
      <w:r>
        <w:rPr>
          <w:sz w:val="30"/>
        </w:rPr>
        <w:t>10%</w:t>
      </w:r>
      <w:r>
        <w:rPr>
          <w:spacing w:val="-4"/>
          <w:sz w:val="30"/>
        </w:rPr>
        <w:t xml:space="preserve"> </w:t>
      </w:r>
      <w:r>
        <w:rPr>
          <w:sz w:val="30"/>
        </w:rPr>
        <w:t>and</w:t>
      </w:r>
      <w:r>
        <w:rPr>
          <w:spacing w:val="-4"/>
          <w:sz w:val="30"/>
        </w:rPr>
        <w:t xml:space="preserve"> </w:t>
      </w:r>
      <w:r>
        <w:rPr>
          <w:sz w:val="30"/>
        </w:rPr>
        <w:t>50%.</w:t>
      </w:r>
      <w:r>
        <w:rPr>
          <w:spacing w:val="40"/>
          <w:sz w:val="30"/>
        </w:rPr>
        <w:t xml:space="preserve"> </w:t>
      </w:r>
      <w:r>
        <w:rPr>
          <w:sz w:val="30"/>
        </w:rPr>
        <w:t>A</w:t>
      </w:r>
      <w:r>
        <w:rPr>
          <w:spacing w:val="-19"/>
          <w:sz w:val="30"/>
        </w:rPr>
        <w:t xml:space="preserve"> </w:t>
      </w:r>
      <w:r>
        <w:rPr>
          <w:sz w:val="30"/>
        </w:rPr>
        <w:t>comparative</w:t>
      </w:r>
      <w:r>
        <w:rPr>
          <w:spacing w:val="-4"/>
          <w:sz w:val="30"/>
        </w:rPr>
        <w:t xml:space="preserve"> </w:t>
      </w:r>
      <w:r>
        <w:rPr>
          <w:sz w:val="30"/>
        </w:rPr>
        <w:t>analysis</w:t>
      </w:r>
      <w:r>
        <w:rPr>
          <w:spacing w:val="-4"/>
          <w:sz w:val="30"/>
        </w:rPr>
        <w:t xml:space="preserve"> </w:t>
      </w:r>
      <w:r>
        <w:rPr>
          <w:sz w:val="30"/>
        </w:rPr>
        <w:t>of</w:t>
      </w:r>
      <w:r>
        <w:rPr>
          <w:spacing w:val="-4"/>
          <w:sz w:val="30"/>
        </w:rPr>
        <w:t xml:space="preserve"> </w:t>
      </w:r>
      <w:r>
        <w:rPr>
          <w:sz w:val="30"/>
        </w:rPr>
        <w:t>surveys</w:t>
      </w:r>
      <w:r>
        <w:rPr>
          <w:spacing w:val="-4"/>
          <w:sz w:val="30"/>
        </w:rPr>
        <w:t xml:space="preserve"> </w:t>
      </w:r>
      <w:r>
        <w:rPr>
          <w:sz w:val="30"/>
        </w:rPr>
        <w:t>from</w:t>
      </w:r>
      <w:r>
        <w:rPr>
          <w:spacing w:val="-5"/>
          <w:sz w:val="30"/>
        </w:rPr>
        <w:t xml:space="preserve"> </w:t>
      </w:r>
      <w:r>
        <w:rPr>
          <w:sz w:val="30"/>
        </w:rPr>
        <w:t>Latin</w:t>
      </w:r>
      <w:r>
        <w:rPr>
          <w:spacing w:val="-19"/>
          <w:sz w:val="30"/>
        </w:rPr>
        <w:t xml:space="preserve"> </w:t>
      </w:r>
      <w:r>
        <w:rPr>
          <w:sz w:val="30"/>
        </w:rPr>
        <w:t>America and the Caribbean found that rates of sexual partner violence ever ranged from 5 to 15% (</w:t>
      </w:r>
      <w:r>
        <w:rPr>
          <w:i/>
          <w:sz w:val="30"/>
        </w:rPr>
        <w:t>6</w:t>
      </w:r>
      <w:r>
        <w:rPr>
          <w:sz w:val="30"/>
        </w:rPr>
        <w:t>).</w:t>
      </w:r>
      <w:r>
        <w:rPr>
          <w:spacing w:val="40"/>
          <w:sz w:val="30"/>
        </w:rPr>
        <w:t xml:space="preserve"> </w:t>
      </w:r>
      <w:r>
        <w:rPr>
          <w:sz w:val="30"/>
        </w:rPr>
        <w:t xml:space="preserve">Some new data on the prevalence of intimate partner sexual violence are based on reports by perpetrators. For example, in a cross-sectional survey among a </w:t>
      </w:r>
      <w:r>
        <w:rPr>
          <w:sz w:val="30"/>
        </w:rPr>
        <w:t>randomly selected sample of men in South</w:t>
      </w:r>
      <w:r>
        <w:rPr>
          <w:spacing w:val="-8"/>
          <w:sz w:val="30"/>
        </w:rPr>
        <w:t xml:space="preserve"> </w:t>
      </w:r>
      <w:r>
        <w:rPr>
          <w:sz w:val="30"/>
        </w:rPr>
        <w:t>Africa, 14.3% of men reported having raped their current or former wife or girlfriend.</w:t>
      </w:r>
    </w:p>
    <w:p w14:paraId="0D0FEAC5" w14:textId="77777777" w:rsidR="00F47A6F" w:rsidRDefault="00F47A6F">
      <w:pPr>
        <w:pStyle w:val="BodyText"/>
        <w:spacing w:before="10"/>
        <w:ind w:left="0"/>
        <w:rPr>
          <w:sz w:val="27"/>
        </w:rPr>
      </w:pPr>
    </w:p>
    <w:p w14:paraId="36AE4DB3" w14:textId="77777777" w:rsidR="00F47A6F" w:rsidRDefault="00542B8E">
      <w:pPr>
        <w:spacing w:line="237" w:lineRule="auto"/>
        <w:ind w:left="1500" w:right="1105"/>
        <w:rPr>
          <w:sz w:val="30"/>
        </w:rPr>
      </w:pPr>
      <w:r>
        <w:rPr>
          <w:sz w:val="30"/>
        </w:rPr>
        <w:t>What are the root causes of and risk factors for sexual violence? Understanding the factors associated with a higher risk of se</w:t>
      </w:r>
      <w:r>
        <w:rPr>
          <w:sz w:val="30"/>
        </w:rPr>
        <w:t>xual violence against women is complex, given the various forms that sexual violence can take</w:t>
      </w:r>
      <w:r>
        <w:rPr>
          <w:spacing w:val="-5"/>
          <w:sz w:val="30"/>
        </w:rPr>
        <w:t xml:space="preserve"> </w:t>
      </w:r>
      <w:r>
        <w:rPr>
          <w:sz w:val="30"/>
        </w:rPr>
        <w:t>and</w:t>
      </w:r>
      <w:r>
        <w:rPr>
          <w:spacing w:val="-4"/>
          <w:sz w:val="30"/>
        </w:rPr>
        <w:t xml:space="preserve"> </w:t>
      </w:r>
      <w:r>
        <w:rPr>
          <w:sz w:val="30"/>
        </w:rPr>
        <w:t>the</w:t>
      </w:r>
      <w:r>
        <w:rPr>
          <w:spacing w:val="-5"/>
          <w:sz w:val="30"/>
        </w:rPr>
        <w:t xml:space="preserve"> </w:t>
      </w:r>
      <w:r>
        <w:rPr>
          <w:sz w:val="30"/>
        </w:rPr>
        <w:t>numerous</w:t>
      </w:r>
      <w:r>
        <w:rPr>
          <w:spacing w:val="-4"/>
          <w:sz w:val="30"/>
        </w:rPr>
        <w:t xml:space="preserve"> </w:t>
      </w:r>
      <w:r>
        <w:rPr>
          <w:sz w:val="30"/>
        </w:rPr>
        <w:t>contexts</w:t>
      </w:r>
      <w:r>
        <w:rPr>
          <w:spacing w:val="-4"/>
          <w:sz w:val="30"/>
        </w:rPr>
        <w:t xml:space="preserve"> </w:t>
      </w:r>
      <w:r>
        <w:rPr>
          <w:sz w:val="30"/>
        </w:rPr>
        <w:t>within</w:t>
      </w:r>
      <w:r>
        <w:rPr>
          <w:spacing w:val="-4"/>
          <w:sz w:val="30"/>
        </w:rPr>
        <w:t xml:space="preserve"> </w:t>
      </w:r>
      <w:r>
        <w:rPr>
          <w:sz w:val="30"/>
        </w:rPr>
        <w:t>which</w:t>
      </w:r>
      <w:r>
        <w:rPr>
          <w:spacing w:val="-4"/>
          <w:sz w:val="30"/>
        </w:rPr>
        <w:t xml:space="preserve"> </w:t>
      </w:r>
      <w:r>
        <w:rPr>
          <w:sz w:val="30"/>
        </w:rPr>
        <w:t>it</w:t>
      </w:r>
      <w:r>
        <w:rPr>
          <w:spacing w:val="-4"/>
          <w:sz w:val="30"/>
        </w:rPr>
        <w:t xml:space="preserve"> </w:t>
      </w:r>
      <w:r>
        <w:rPr>
          <w:sz w:val="30"/>
        </w:rPr>
        <w:t>occurs.</w:t>
      </w:r>
      <w:r>
        <w:rPr>
          <w:spacing w:val="-9"/>
          <w:sz w:val="30"/>
        </w:rPr>
        <w:t xml:space="preserve"> </w:t>
      </w:r>
      <w:r>
        <w:rPr>
          <w:sz w:val="30"/>
        </w:rPr>
        <w:t>The</w:t>
      </w:r>
      <w:r>
        <w:rPr>
          <w:spacing w:val="-5"/>
          <w:sz w:val="30"/>
        </w:rPr>
        <w:t xml:space="preserve"> </w:t>
      </w:r>
      <w:r>
        <w:rPr>
          <w:sz w:val="30"/>
        </w:rPr>
        <w:t>ecological</w:t>
      </w:r>
      <w:r>
        <w:rPr>
          <w:spacing w:val="-4"/>
          <w:sz w:val="30"/>
        </w:rPr>
        <w:t xml:space="preserve"> </w:t>
      </w:r>
      <w:r>
        <w:rPr>
          <w:sz w:val="30"/>
        </w:rPr>
        <w:t>model, which proposes that violence is a result of factors operating at four levels:</w:t>
      </w:r>
    </w:p>
    <w:p w14:paraId="57E7A677" w14:textId="77777777" w:rsidR="00F47A6F" w:rsidRDefault="00542B8E">
      <w:pPr>
        <w:spacing w:line="237" w:lineRule="auto"/>
        <w:ind w:left="1500"/>
        <w:rPr>
          <w:sz w:val="30"/>
        </w:rPr>
      </w:pPr>
      <w:r>
        <w:rPr>
          <w:sz w:val="30"/>
        </w:rPr>
        <w:t>individual,</w:t>
      </w:r>
      <w:r>
        <w:rPr>
          <w:spacing w:val="-5"/>
          <w:sz w:val="30"/>
        </w:rPr>
        <w:t xml:space="preserve"> </w:t>
      </w:r>
      <w:r>
        <w:rPr>
          <w:sz w:val="30"/>
        </w:rPr>
        <w:t>relationship,</w:t>
      </w:r>
      <w:r>
        <w:rPr>
          <w:spacing w:val="-5"/>
          <w:sz w:val="30"/>
        </w:rPr>
        <w:t xml:space="preserve"> </w:t>
      </w:r>
      <w:r>
        <w:rPr>
          <w:sz w:val="30"/>
        </w:rPr>
        <w:t>community</w:t>
      </w:r>
      <w:r>
        <w:rPr>
          <w:spacing w:val="-5"/>
          <w:sz w:val="30"/>
        </w:rPr>
        <w:t xml:space="preserve"> </w:t>
      </w:r>
      <w:r>
        <w:rPr>
          <w:sz w:val="30"/>
        </w:rPr>
        <w:t>and</w:t>
      </w:r>
      <w:r>
        <w:rPr>
          <w:spacing w:val="-5"/>
          <w:sz w:val="30"/>
        </w:rPr>
        <w:t xml:space="preserve"> </w:t>
      </w:r>
      <w:r>
        <w:rPr>
          <w:sz w:val="30"/>
        </w:rPr>
        <w:t>societal,</w:t>
      </w:r>
      <w:r>
        <w:rPr>
          <w:spacing w:val="-5"/>
          <w:sz w:val="30"/>
        </w:rPr>
        <w:t xml:space="preserve"> </w:t>
      </w:r>
      <w:proofErr w:type="gramStart"/>
      <w:r>
        <w:rPr>
          <w:sz w:val="30"/>
        </w:rPr>
        <w:t>is</w:t>
      </w:r>
      <w:r>
        <w:rPr>
          <w:spacing w:val="-5"/>
          <w:sz w:val="30"/>
        </w:rPr>
        <w:t xml:space="preserve"> </w:t>
      </w:r>
      <w:r>
        <w:rPr>
          <w:sz w:val="30"/>
        </w:rPr>
        <w:t>helpful</w:t>
      </w:r>
      <w:r>
        <w:rPr>
          <w:spacing w:val="-6"/>
          <w:sz w:val="30"/>
        </w:rPr>
        <w:t xml:space="preserve"> </w:t>
      </w:r>
      <w:r>
        <w:rPr>
          <w:sz w:val="30"/>
        </w:rPr>
        <w:t>in</w:t>
      </w:r>
      <w:r>
        <w:rPr>
          <w:spacing w:val="-5"/>
          <w:sz w:val="30"/>
        </w:rPr>
        <w:t xml:space="preserve"> </w:t>
      </w:r>
      <w:r>
        <w:rPr>
          <w:sz w:val="30"/>
        </w:rPr>
        <w:t>understanding</w:t>
      </w:r>
      <w:proofErr w:type="gramEnd"/>
      <w:r>
        <w:rPr>
          <w:spacing w:val="-5"/>
          <w:sz w:val="30"/>
        </w:rPr>
        <w:t xml:space="preserve"> </w:t>
      </w:r>
      <w:r>
        <w:rPr>
          <w:sz w:val="30"/>
        </w:rPr>
        <w:t>the interaction between factors and across levels.</w:t>
      </w:r>
    </w:p>
    <w:p w14:paraId="6CEA0649" w14:textId="77777777" w:rsidR="00F47A6F" w:rsidRDefault="00542B8E">
      <w:pPr>
        <w:spacing w:line="237" w:lineRule="auto"/>
        <w:ind w:left="1500" w:right="963"/>
        <w:rPr>
          <w:sz w:val="30"/>
        </w:rPr>
      </w:pPr>
      <w:r>
        <w:rPr>
          <w:sz w:val="30"/>
        </w:rPr>
        <w:t>The following lists of factors, which are common across studies and settings, are</w:t>
      </w:r>
      <w:r>
        <w:rPr>
          <w:spacing w:val="-7"/>
          <w:sz w:val="30"/>
        </w:rPr>
        <w:t xml:space="preserve"> </w:t>
      </w:r>
      <w:r>
        <w:rPr>
          <w:sz w:val="30"/>
        </w:rPr>
        <w:t>adapted</w:t>
      </w:r>
      <w:r>
        <w:rPr>
          <w:spacing w:val="-6"/>
          <w:sz w:val="30"/>
        </w:rPr>
        <w:t xml:space="preserve"> </w:t>
      </w:r>
      <w:r>
        <w:rPr>
          <w:sz w:val="30"/>
        </w:rPr>
        <w:t>primarily</w:t>
      </w:r>
      <w:r>
        <w:rPr>
          <w:spacing w:val="-6"/>
          <w:sz w:val="30"/>
        </w:rPr>
        <w:t xml:space="preserve"> </w:t>
      </w:r>
      <w:r>
        <w:rPr>
          <w:sz w:val="30"/>
        </w:rPr>
        <w:t>from</w:t>
      </w:r>
      <w:r>
        <w:rPr>
          <w:spacing w:val="-7"/>
          <w:sz w:val="30"/>
        </w:rPr>
        <w:t xml:space="preserve"> </w:t>
      </w:r>
      <w:r>
        <w:rPr>
          <w:sz w:val="30"/>
        </w:rPr>
        <w:t>publication</w:t>
      </w:r>
      <w:r>
        <w:rPr>
          <w:spacing w:val="-6"/>
          <w:sz w:val="30"/>
        </w:rPr>
        <w:t xml:space="preserve"> </w:t>
      </w:r>
      <w:r>
        <w:rPr>
          <w:i/>
          <w:sz w:val="30"/>
        </w:rPr>
        <w:t>Preventing</w:t>
      </w:r>
      <w:r>
        <w:rPr>
          <w:i/>
          <w:spacing w:val="-6"/>
          <w:sz w:val="30"/>
        </w:rPr>
        <w:t xml:space="preserve"> </w:t>
      </w:r>
      <w:r>
        <w:rPr>
          <w:i/>
          <w:sz w:val="30"/>
        </w:rPr>
        <w:t>intimate</w:t>
      </w:r>
      <w:r>
        <w:rPr>
          <w:i/>
          <w:spacing w:val="-7"/>
          <w:sz w:val="30"/>
        </w:rPr>
        <w:t xml:space="preserve"> </w:t>
      </w:r>
      <w:r>
        <w:rPr>
          <w:i/>
          <w:sz w:val="30"/>
        </w:rPr>
        <w:t>partner</w:t>
      </w:r>
      <w:r>
        <w:rPr>
          <w:i/>
          <w:spacing w:val="-6"/>
          <w:sz w:val="30"/>
        </w:rPr>
        <w:t xml:space="preserve"> </w:t>
      </w:r>
      <w:r>
        <w:rPr>
          <w:i/>
          <w:sz w:val="30"/>
        </w:rPr>
        <w:t>and</w:t>
      </w:r>
      <w:r>
        <w:rPr>
          <w:i/>
          <w:spacing w:val="-6"/>
          <w:sz w:val="30"/>
        </w:rPr>
        <w:t xml:space="preserve"> </w:t>
      </w:r>
      <w:r>
        <w:rPr>
          <w:i/>
          <w:sz w:val="30"/>
        </w:rPr>
        <w:t xml:space="preserve">sexual violence against women: </w:t>
      </w:r>
      <w:proofErr w:type="gramStart"/>
      <w:r>
        <w:rPr>
          <w:i/>
          <w:sz w:val="30"/>
        </w:rPr>
        <w:t>taking action</w:t>
      </w:r>
      <w:proofErr w:type="gramEnd"/>
      <w:r>
        <w:rPr>
          <w:i/>
          <w:sz w:val="30"/>
        </w:rPr>
        <w:t xml:space="preserve"> and generating evidence </w:t>
      </w:r>
      <w:r>
        <w:rPr>
          <w:sz w:val="30"/>
        </w:rPr>
        <w:t xml:space="preserve">and the publication </w:t>
      </w:r>
      <w:r>
        <w:rPr>
          <w:i/>
          <w:sz w:val="30"/>
        </w:rPr>
        <w:t>World report on violence and health</w:t>
      </w:r>
      <w:r>
        <w:rPr>
          <w:sz w:val="30"/>
        </w:rPr>
        <w:t>.</w:t>
      </w:r>
    </w:p>
    <w:p w14:paraId="68FFFD4D" w14:textId="77777777" w:rsidR="00F47A6F" w:rsidRDefault="00F47A6F">
      <w:pPr>
        <w:pStyle w:val="BodyText"/>
        <w:spacing w:before="10"/>
        <w:ind w:left="0"/>
        <w:rPr>
          <w:sz w:val="27"/>
        </w:rPr>
      </w:pPr>
    </w:p>
    <w:p w14:paraId="3FA56AA2" w14:textId="77777777" w:rsidR="00F47A6F" w:rsidRDefault="00542B8E">
      <w:pPr>
        <w:spacing w:line="342" w:lineRule="exact"/>
        <w:ind w:left="1500"/>
        <w:rPr>
          <w:b/>
          <w:sz w:val="30"/>
        </w:rPr>
      </w:pPr>
      <w:r>
        <w:rPr>
          <w:b/>
          <w:sz w:val="30"/>
        </w:rPr>
        <w:t>Individual</w:t>
      </w:r>
      <w:r>
        <w:rPr>
          <w:b/>
          <w:spacing w:val="-2"/>
          <w:sz w:val="30"/>
        </w:rPr>
        <w:t xml:space="preserve"> </w:t>
      </w:r>
      <w:r>
        <w:rPr>
          <w:b/>
          <w:sz w:val="30"/>
        </w:rPr>
        <w:t>and</w:t>
      </w:r>
      <w:r>
        <w:rPr>
          <w:b/>
          <w:spacing w:val="-1"/>
          <w:sz w:val="30"/>
        </w:rPr>
        <w:t xml:space="preserve"> </w:t>
      </w:r>
      <w:r>
        <w:rPr>
          <w:b/>
          <w:sz w:val="30"/>
        </w:rPr>
        <w:t>Relationship</w:t>
      </w:r>
      <w:r>
        <w:rPr>
          <w:b/>
          <w:spacing w:val="-1"/>
          <w:sz w:val="30"/>
        </w:rPr>
        <w:t xml:space="preserve"> </w:t>
      </w:r>
      <w:r>
        <w:rPr>
          <w:b/>
          <w:spacing w:val="-2"/>
          <w:sz w:val="30"/>
        </w:rPr>
        <w:t>Factors</w:t>
      </w:r>
    </w:p>
    <w:p w14:paraId="47F8A5C3" w14:textId="77777777" w:rsidR="00F47A6F" w:rsidRDefault="00542B8E">
      <w:pPr>
        <w:spacing w:line="237" w:lineRule="auto"/>
        <w:ind w:left="1500" w:right="942"/>
        <w:rPr>
          <w:sz w:val="30"/>
        </w:rPr>
      </w:pPr>
      <w:r>
        <w:rPr>
          <w:sz w:val="30"/>
        </w:rPr>
        <w:t>Research</w:t>
      </w:r>
      <w:r>
        <w:rPr>
          <w:spacing w:val="-5"/>
          <w:sz w:val="30"/>
        </w:rPr>
        <w:t xml:space="preserve"> </w:t>
      </w:r>
      <w:r>
        <w:rPr>
          <w:sz w:val="30"/>
        </w:rPr>
        <w:t>into</w:t>
      </w:r>
      <w:r>
        <w:rPr>
          <w:spacing w:val="-5"/>
          <w:sz w:val="30"/>
        </w:rPr>
        <w:t xml:space="preserve"> </w:t>
      </w:r>
      <w:r>
        <w:rPr>
          <w:sz w:val="30"/>
        </w:rPr>
        <w:t>factors</w:t>
      </w:r>
      <w:r>
        <w:rPr>
          <w:spacing w:val="-5"/>
          <w:sz w:val="30"/>
        </w:rPr>
        <w:t xml:space="preserve"> </w:t>
      </w:r>
      <w:r>
        <w:rPr>
          <w:sz w:val="30"/>
        </w:rPr>
        <w:t>that</w:t>
      </w:r>
      <w:r>
        <w:rPr>
          <w:spacing w:val="-5"/>
          <w:sz w:val="30"/>
        </w:rPr>
        <w:t xml:space="preserve"> </w:t>
      </w:r>
      <w:r>
        <w:rPr>
          <w:sz w:val="30"/>
        </w:rPr>
        <w:t>increase</w:t>
      </w:r>
      <w:r>
        <w:rPr>
          <w:spacing w:val="-6"/>
          <w:sz w:val="30"/>
        </w:rPr>
        <w:t xml:space="preserve"> </w:t>
      </w:r>
      <w:r>
        <w:rPr>
          <w:sz w:val="30"/>
        </w:rPr>
        <w:t>men’s</w:t>
      </w:r>
      <w:r>
        <w:rPr>
          <w:spacing w:val="-5"/>
          <w:sz w:val="30"/>
        </w:rPr>
        <w:t xml:space="preserve"> </w:t>
      </w:r>
      <w:r>
        <w:rPr>
          <w:sz w:val="30"/>
        </w:rPr>
        <w:t>risk</w:t>
      </w:r>
      <w:r>
        <w:rPr>
          <w:spacing w:val="-5"/>
          <w:sz w:val="30"/>
        </w:rPr>
        <w:t xml:space="preserve"> </w:t>
      </w:r>
      <w:r>
        <w:rPr>
          <w:sz w:val="30"/>
        </w:rPr>
        <w:t>of</w:t>
      </w:r>
      <w:r>
        <w:rPr>
          <w:spacing w:val="-5"/>
          <w:sz w:val="30"/>
        </w:rPr>
        <w:t xml:space="preserve"> </w:t>
      </w:r>
      <w:r>
        <w:rPr>
          <w:sz w:val="30"/>
        </w:rPr>
        <w:t>committing</w:t>
      </w:r>
      <w:r>
        <w:rPr>
          <w:spacing w:val="-5"/>
          <w:sz w:val="30"/>
        </w:rPr>
        <w:t xml:space="preserve"> </w:t>
      </w:r>
      <w:r>
        <w:rPr>
          <w:sz w:val="30"/>
        </w:rPr>
        <w:t>sexual</w:t>
      </w:r>
      <w:r>
        <w:rPr>
          <w:spacing w:val="-5"/>
          <w:sz w:val="30"/>
        </w:rPr>
        <w:t xml:space="preserve"> </w:t>
      </w:r>
      <w:r>
        <w:rPr>
          <w:sz w:val="30"/>
        </w:rPr>
        <w:t>violence</w:t>
      </w:r>
      <w:r>
        <w:rPr>
          <w:spacing w:val="-6"/>
          <w:sz w:val="30"/>
        </w:rPr>
        <w:t xml:space="preserve"> </w:t>
      </w:r>
      <w:r>
        <w:rPr>
          <w:sz w:val="30"/>
        </w:rPr>
        <w:t>is relatively recent and skewed towards those men who have been apprehended, particularly for rape.</w:t>
      </w:r>
      <w:r>
        <w:rPr>
          <w:spacing w:val="-7"/>
          <w:sz w:val="30"/>
        </w:rPr>
        <w:t xml:space="preserve"> </w:t>
      </w:r>
      <w:r>
        <w:rPr>
          <w:sz w:val="30"/>
        </w:rPr>
        <w:t>Among the factors that have been reported in multiple studies of this type are:</w:t>
      </w:r>
    </w:p>
    <w:p w14:paraId="28FC0CAC" w14:textId="77777777" w:rsidR="00F47A6F" w:rsidRDefault="00542B8E">
      <w:pPr>
        <w:pStyle w:val="ListParagraph"/>
        <w:numPr>
          <w:ilvl w:val="0"/>
          <w:numId w:val="45"/>
        </w:numPr>
        <w:tabs>
          <w:tab w:val="left" w:pos="1853"/>
        </w:tabs>
        <w:spacing w:line="351" w:lineRule="exact"/>
        <w:rPr>
          <w:rFonts w:ascii="MS PGothic" w:hAnsi="MS PGothic"/>
          <w:sz w:val="30"/>
        </w:rPr>
      </w:pPr>
      <w:r>
        <w:rPr>
          <w:position w:val="2"/>
          <w:sz w:val="30"/>
        </w:rPr>
        <w:t>Harmful</w:t>
      </w:r>
      <w:r>
        <w:rPr>
          <w:spacing w:val="-4"/>
          <w:position w:val="2"/>
          <w:sz w:val="30"/>
        </w:rPr>
        <w:t xml:space="preserve"> </w:t>
      </w:r>
      <w:r>
        <w:rPr>
          <w:position w:val="2"/>
          <w:sz w:val="30"/>
        </w:rPr>
        <w:t>or</w:t>
      </w:r>
      <w:r>
        <w:rPr>
          <w:spacing w:val="-1"/>
          <w:position w:val="2"/>
          <w:sz w:val="30"/>
        </w:rPr>
        <w:t xml:space="preserve"> </w:t>
      </w:r>
      <w:r>
        <w:rPr>
          <w:position w:val="2"/>
          <w:sz w:val="30"/>
        </w:rPr>
        <w:t>illicit</w:t>
      </w:r>
      <w:r>
        <w:rPr>
          <w:spacing w:val="-1"/>
          <w:position w:val="2"/>
          <w:sz w:val="30"/>
        </w:rPr>
        <w:t xml:space="preserve"> </w:t>
      </w:r>
      <w:r>
        <w:rPr>
          <w:position w:val="2"/>
          <w:sz w:val="30"/>
        </w:rPr>
        <w:t>use</w:t>
      </w:r>
      <w:r>
        <w:rPr>
          <w:spacing w:val="-1"/>
          <w:position w:val="2"/>
          <w:sz w:val="30"/>
        </w:rPr>
        <w:t xml:space="preserve"> </w:t>
      </w:r>
      <w:r>
        <w:rPr>
          <w:position w:val="2"/>
          <w:sz w:val="30"/>
        </w:rPr>
        <w:t>of</w:t>
      </w:r>
      <w:r>
        <w:rPr>
          <w:spacing w:val="-1"/>
          <w:position w:val="2"/>
          <w:sz w:val="30"/>
        </w:rPr>
        <w:t xml:space="preserve"> </w:t>
      </w:r>
      <w:r>
        <w:rPr>
          <w:position w:val="2"/>
          <w:sz w:val="30"/>
        </w:rPr>
        <w:t>alcohol</w:t>
      </w:r>
      <w:r>
        <w:rPr>
          <w:spacing w:val="-2"/>
          <w:position w:val="2"/>
          <w:sz w:val="30"/>
        </w:rPr>
        <w:t xml:space="preserve"> </w:t>
      </w:r>
      <w:r>
        <w:rPr>
          <w:position w:val="2"/>
          <w:sz w:val="30"/>
        </w:rPr>
        <w:t xml:space="preserve">or </w:t>
      </w:r>
      <w:proofErr w:type="gramStart"/>
      <w:r>
        <w:rPr>
          <w:spacing w:val="-2"/>
          <w:position w:val="2"/>
          <w:sz w:val="30"/>
        </w:rPr>
        <w:t>drugs;</w:t>
      </w:r>
      <w:proofErr w:type="gramEnd"/>
    </w:p>
    <w:p w14:paraId="687EEC5D" w14:textId="77777777" w:rsidR="00F47A6F" w:rsidRDefault="00542B8E">
      <w:pPr>
        <w:pStyle w:val="ListParagraph"/>
        <w:numPr>
          <w:ilvl w:val="0"/>
          <w:numId w:val="45"/>
        </w:numPr>
        <w:tabs>
          <w:tab w:val="left" w:pos="1853"/>
        </w:tabs>
        <w:spacing w:line="340" w:lineRule="exact"/>
        <w:rPr>
          <w:rFonts w:ascii="MS PGothic" w:hAnsi="MS PGothic"/>
          <w:sz w:val="30"/>
        </w:rPr>
      </w:pPr>
      <w:r>
        <w:rPr>
          <w:position w:val="2"/>
          <w:sz w:val="30"/>
        </w:rPr>
        <w:t>Antisocial</w:t>
      </w:r>
      <w:r>
        <w:rPr>
          <w:spacing w:val="-3"/>
          <w:position w:val="2"/>
          <w:sz w:val="30"/>
        </w:rPr>
        <w:t xml:space="preserve"> </w:t>
      </w:r>
      <w:proofErr w:type="gramStart"/>
      <w:r>
        <w:rPr>
          <w:spacing w:val="-2"/>
          <w:position w:val="2"/>
          <w:sz w:val="30"/>
        </w:rPr>
        <w:t>personality;</w:t>
      </w:r>
      <w:proofErr w:type="gramEnd"/>
    </w:p>
    <w:p w14:paraId="683E895E" w14:textId="77777777" w:rsidR="00F47A6F" w:rsidRDefault="00542B8E">
      <w:pPr>
        <w:pStyle w:val="ListParagraph"/>
        <w:numPr>
          <w:ilvl w:val="0"/>
          <w:numId w:val="45"/>
        </w:numPr>
        <w:tabs>
          <w:tab w:val="left" w:pos="1853"/>
        </w:tabs>
        <w:spacing w:line="340" w:lineRule="exact"/>
        <w:rPr>
          <w:rFonts w:ascii="MS PGothic" w:hAnsi="MS PGothic"/>
          <w:sz w:val="30"/>
        </w:rPr>
      </w:pPr>
      <w:r>
        <w:rPr>
          <w:position w:val="2"/>
          <w:sz w:val="30"/>
        </w:rPr>
        <w:t>Exposure</w:t>
      </w:r>
      <w:r>
        <w:rPr>
          <w:spacing w:val="-3"/>
          <w:position w:val="2"/>
          <w:sz w:val="30"/>
        </w:rPr>
        <w:t xml:space="preserve"> </w:t>
      </w:r>
      <w:r>
        <w:rPr>
          <w:position w:val="2"/>
          <w:sz w:val="30"/>
        </w:rPr>
        <w:t>to</w:t>
      </w:r>
      <w:r>
        <w:rPr>
          <w:spacing w:val="-2"/>
          <w:position w:val="2"/>
          <w:sz w:val="30"/>
        </w:rPr>
        <w:t xml:space="preserve"> </w:t>
      </w:r>
      <w:r>
        <w:rPr>
          <w:position w:val="2"/>
          <w:sz w:val="30"/>
        </w:rPr>
        <w:t>intra-parental</w:t>
      </w:r>
      <w:r>
        <w:rPr>
          <w:spacing w:val="-3"/>
          <w:position w:val="2"/>
          <w:sz w:val="30"/>
        </w:rPr>
        <w:t xml:space="preserve"> </w:t>
      </w:r>
      <w:r>
        <w:rPr>
          <w:position w:val="2"/>
          <w:sz w:val="30"/>
        </w:rPr>
        <w:t>violence</w:t>
      </w:r>
      <w:r>
        <w:rPr>
          <w:spacing w:val="-2"/>
          <w:position w:val="2"/>
          <w:sz w:val="30"/>
        </w:rPr>
        <w:t xml:space="preserve"> </w:t>
      </w:r>
      <w:r>
        <w:rPr>
          <w:position w:val="2"/>
          <w:sz w:val="30"/>
        </w:rPr>
        <w:t>as</w:t>
      </w:r>
      <w:r>
        <w:rPr>
          <w:spacing w:val="-3"/>
          <w:position w:val="2"/>
          <w:sz w:val="30"/>
        </w:rPr>
        <w:t xml:space="preserve"> </w:t>
      </w:r>
      <w:r>
        <w:rPr>
          <w:position w:val="2"/>
          <w:sz w:val="30"/>
        </w:rPr>
        <w:t>a</w:t>
      </w:r>
      <w:r>
        <w:rPr>
          <w:spacing w:val="-2"/>
          <w:position w:val="2"/>
          <w:sz w:val="30"/>
        </w:rPr>
        <w:t xml:space="preserve"> </w:t>
      </w:r>
      <w:proofErr w:type="gramStart"/>
      <w:r>
        <w:rPr>
          <w:spacing w:val="-2"/>
          <w:position w:val="2"/>
          <w:sz w:val="30"/>
        </w:rPr>
        <w:t>child;</w:t>
      </w:r>
      <w:proofErr w:type="gramEnd"/>
    </w:p>
    <w:p w14:paraId="4228D655" w14:textId="77777777" w:rsidR="00F47A6F" w:rsidRDefault="00542B8E">
      <w:pPr>
        <w:pStyle w:val="ListParagraph"/>
        <w:numPr>
          <w:ilvl w:val="0"/>
          <w:numId w:val="45"/>
        </w:numPr>
        <w:tabs>
          <w:tab w:val="left" w:pos="1853"/>
        </w:tabs>
        <w:spacing w:line="340" w:lineRule="exact"/>
        <w:rPr>
          <w:rFonts w:ascii="MS PGothic" w:hAnsi="MS PGothic"/>
          <w:sz w:val="30"/>
        </w:rPr>
      </w:pPr>
      <w:r>
        <w:rPr>
          <w:position w:val="2"/>
          <w:sz w:val="30"/>
        </w:rPr>
        <w:t>History</w:t>
      </w:r>
      <w:r>
        <w:rPr>
          <w:spacing w:val="-1"/>
          <w:position w:val="2"/>
          <w:sz w:val="30"/>
        </w:rPr>
        <w:t xml:space="preserve"> </w:t>
      </w:r>
      <w:r>
        <w:rPr>
          <w:position w:val="2"/>
          <w:sz w:val="30"/>
        </w:rPr>
        <w:t>of</w:t>
      </w:r>
      <w:r>
        <w:rPr>
          <w:spacing w:val="-1"/>
          <w:position w:val="2"/>
          <w:sz w:val="30"/>
        </w:rPr>
        <w:t xml:space="preserve"> </w:t>
      </w:r>
      <w:r>
        <w:rPr>
          <w:position w:val="2"/>
          <w:sz w:val="30"/>
        </w:rPr>
        <w:t>physical</w:t>
      </w:r>
      <w:r>
        <w:rPr>
          <w:spacing w:val="-1"/>
          <w:position w:val="2"/>
          <w:sz w:val="30"/>
        </w:rPr>
        <w:t xml:space="preserve"> </w:t>
      </w:r>
      <w:r>
        <w:rPr>
          <w:position w:val="2"/>
          <w:sz w:val="30"/>
        </w:rPr>
        <w:t>or</w:t>
      </w:r>
      <w:r>
        <w:rPr>
          <w:spacing w:val="-1"/>
          <w:position w:val="2"/>
          <w:sz w:val="30"/>
        </w:rPr>
        <w:t xml:space="preserve"> </w:t>
      </w:r>
      <w:r>
        <w:rPr>
          <w:position w:val="2"/>
          <w:sz w:val="30"/>
        </w:rPr>
        <w:t>sexual abuse</w:t>
      </w:r>
      <w:r>
        <w:rPr>
          <w:spacing w:val="-2"/>
          <w:position w:val="2"/>
          <w:sz w:val="30"/>
        </w:rPr>
        <w:t xml:space="preserve"> </w:t>
      </w:r>
      <w:r>
        <w:rPr>
          <w:position w:val="2"/>
          <w:sz w:val="30"/>
        </w:rPr>
        <w:t>as</w:t>
      </w:r>
      <w:r>
        <w:rPr>
          <w:spacing w:val="-1"/>
          <w:position w:val="2"/>
          <w:sz w:val="30"/>
        </w:rPr>
        <w:t xml:space="preserve"> </w:t>
      </w:r>
      <w:r>
        <w:rPr>
          <w:position w:val="2"/>
          <w:sz w:val="30"/>
        </w:rPr>
        <w:t>a</w:t>
      </w:r>
      <w:r>
        <w:rPr>
          <w:spacing w:val="-1"/>
          <w:position w:val="2"/>
          <w:sz w:val="30"/>
        </w:rPr>
        <w:t xml:space="preserve"> </w:t>
      </w:r>
      <w:proofErr w:type="gramStart"/>
      <w:r>
        <w:rPr>
          <w:spacing w:val="-2"/>
          <w:position w:val="2"/>
          <w:sz w:val="30"/>
        </w:rPr>
        <w:t>child;</w:t>
      </w:r>
      <w:proofErr w:type="gramEnd"/>
    </w:p>
    <w:p w14:paraId="33B34608" w14:textId="77777777" w:rsidR="00F47A6F" w:rsidRDefault="00542B8E">
      <w:pPr>
        <w:pStyle w:val="ListParagraph"/>
        <w:numPr>
          <w:ilvl w:val="0"/>
          <w:numId w:val="45"/>
        </w:numPr>
        <w:tabs>
          <w:tab w:val="left" w:pos="1853"/>
        </w:tabs>
        <w:spacing w:line="340" w:lineRule="exact"/>
        <w:rPr>
          <w:rFonts w:ascii="MS PGothic" w:hAnsi="MS PGothic"/>
          <w:sz w:val="30"/>
        </w:rPr>
      </w:pPr>
      <w:r>
        <w:rPr>
          <w:position w:val="2"/>
          <w:sz w:val="30"/>
        </w:rPr>
        <w:t>Limited</w:t>
      </w:r>
      <w:r>
        <w:rPr>
          <w:spacing w:val="-2"/>
          <w:position w:val="2"/>
          <w:sz w:val="30"/>
        </w:rPr>
        <w:t xml:space="preserve"> </w:t>
      </w:r>
      <w:proofErr w:type="gramStart"/>
      <w:r>
        <w:rPr>
          <w:spacing w:val="-2"/>
          <w:position w:val="2"/>
          <w:sz w:val="30"/>
        </w:rPr>
        <w:t>education;</w:t>
      </w:r>
      <w:proofErr w:type="gramEnd"/>
    </w:p>
    <w:p w14:paraId="7F9281DC" w14:textId="77777777" w:rsidR="00F47A6F" w:rsidRDefault="00542B8E">
      <w:pPr>
        <w:pStyle w:val="ListParagraph"/>
        <w:numPr>
          <w:ilvl w:val="0"/>
          <w:numId w:val="45"/>
        </w:numPr>
        <w:tabs>
          <w:tab w:val="left" w:pos="1853"/>
        </w:tabs>
        <w:spacing w:before="14" w:line="211" w:lineRule="auto"/>
        <w:ind w:right="1099"/>
        <w:rPr>
          <w:rFonts w:ascii="MS PGothic" w:hAnsi="MS PGothic"/>
          <w:sz w:val="30"/>
        </w:rPr>
      </w:pPr>
      <w:r>
        <w:rPr>
          <w:position w:val="2"/>
          <w:sz w:val="30"/>
        </w:rPr>
        <w:t>Acceptance</w:t>
      </w:r>
      <w:r>
        <w:rPr>
          <w:spacing w:val="-5"/>
          <w:position w:val="2"/>
          <w:sz w:val="30"/>
        </w:rPr>
        <w:t xml:space="preserve"> </w:t>
      </w:r>
      <w:r>
        <w:rPr>
          <w:position w:val="2"/>
          <w:sz w:val="30"/>
        </w:rPr>
        <w:t>of</w:t>
      </w:r>
      <w:r>
        <w:rPr>
          <w:spacing w:val="-4"/>
          <w:position w:val="2"/>
          <w:sz w:val="30"/>
        </w:rPr>
        <w:t xml:space="preserve"> </w:t>
      </w:r>
      <w:r>
        <w:rPr>
          <w:position w:val="2"/>
          <w:sz w:val="30"/>
        </w:rPr>
        <w:t>violence</w:t>
      </w:r>
      <w:r>
        <w:rPr>
          <w:spacing w:val="-5"/>
          <w:position w:val="2"/>
          <w:sz w:val="30"/>
        </w:rPr>
        <w:t xml:space="preserve"> </w:t>
      </w:r>
      <w:r>
        <w:rPr>
          <w:position w:val="2"/>
          <w:sz w:val="30"/>
        </w:rPr>
        <w:t>(</w:t>
      </w:r>
      <w:proofErr w:type="gramStart"/>
      <w:r>
        <w:rPr>
          <w:position w:val="2"/>
          <w:sz w:val="30"/>
        </w:rPr>
        <w:t>e.g.</w:t>
      </w:r>
      <w:proofErr w:type="gramEnd"/>
      <w:r>
        <w:rPr>
          <w:spacing w:val="-4"/>
          <w:position w:val="2"/>
          <w:sz w:val="30"/>
        </w:rPr>
        <w:t xml:space="preserve"> </w:t>
      </w:r>
      <w:r>
        <w:rPr>
          <w:position w:val="2"/>
          <w:sz w:val="30"/>
        </w:rPr>
        <w:t>belief</w:t>
      </w:r>
      <w:r>
        <w:rPr>
          <w:spacing w:val="-4"/>
          <w:position w:val="2"/>
          <w:sz w:val="30"/>
        </w:rPr>
        <w:t xml:space="preserve"> </w:t>
      </w:r>
      <w:r>
        <w:rPr>
          <w:position w:val="2"/>
          <w:sz w:val="30"/>
        </w:rPr>
        <w:t>that</w:t>
      </w:r>
      <w:r>
        <w:rPr>
          <w:spacing w:val="-4"/>
          <w:position w:val="2"/>
          <w:sz w:val="30"/>
        </w:rPr>
        <w:t xml:space="preserve"> </w:t>
      </w:r>
      <w:r>
        <w:rPr>
          <w:position w:val="2"/>
          <w:sz w:val="30"/>
        </w:rPr>
        <w:t>it</w:t>
      </w:r>
      <w:r>
        <w:rPr>
          <w:spacing w:val="-4"/>
          <w:position w:val="2"/>
          <w:sz w:val="30"/>
        </w:rPr>
        <w:t xml:space="preserve"> </w:t>
      </w:r>
      <w:r>
        <w:rPr>
          <w:position w:val="2"/>
          <w:sz w:val="30"/>
        </w:rPr>
        <w:t>is</w:t>
      </w:r>
      <w:r>
        <w:rPr>
          <w:spacing w:val="-4"/>
          <w:position w:val="2"/>
          <w:sz w:val="30"/>
        </w:rPr>
        <w:t xml:space="preserve"> </w:t>
      </w:r>
      <w:r>
        <w:rPr>
          <w:position w:val="2"/>
          <w:sz w:val="30"/>
        </w:rPr>
        <w:t>acceptable</w:t>
      </w:r>
      <w:r>
        <w:rPr>
          <w:spacing w:val="-5"/>
          <w:position w:val="2"/>
          <w:sz w:val="30"/>
        </w:rPr>
        <w:t xml:space="preserve"> </w:t>
      </w:r>
      <w:r>
        <w:rPr>
          <w:position w:val="2"/>
          <w:sz w:val="30"/>
        </w:rPr>
        <w:t>to</w:t>
      </w:r>
      <w:r>
        <w:rPr>
          <w:spacing w:val="-4"/>
          <w:position w:val="2"/>
          <w:sz w:val="30"/>
        </w:rPr>
        <w:t xml:space="preserve"> </w:t>
      </w:r>
      <w:r>
        <w:rPr>
          <w:position w:val="2"/>
          <w:sz w:val="30"/>
        </w:rPr>
        <w:t>beat</w:t>
      </w:r>
      <w:r>
        <w:rPr>
          <w:spacing w:val="-4"/>
          <w:position w:val="2"/>
          <w:sz w:val="30"/>
        </w:rPr>
        <w:t xml:space="preserve"> </w:t>
      </w:r>
      <w:r>
        <w:rPr>
          <w:position w:val="2"/>
          <w:sz w:val="30"/>
        </w:rPr>
        <w:t>one’s</w:t>
      </w:r>
      <w:r>
        <w:rPr>
          <w:spacing w:val="-4"/>
          <w:position w:val="2"/>
          <w:sz w:val="30"/>
        </w:rPr>
        <w:t xml:space="preserve"> </w:t>
      </w:r>
      <w:r>
        <w:rPr>
          <w:position w:val="2"/>
          <w:sz w:val="30"/>
        </w:rPr>
        <w:t>wife</w:t>
      </w:r>
      <w:r>
        <w:rPr>
          <w:spacing w:val="-5"/>
          <w:position w:val="2"/>
          <w:sz w:val="30"/>
        </w:rPr>
        <w:t xml:space="preserve"> </w:t>
      </w:r>
      <w:r>
        <w:rPr>
          <w:position w:val="2"/>
          <w:sz w:val="30"/>
        </w:rPr>
        <w:t xml:space="preserve">or </w:t>
      </w:r>
      <w:r>
        <w:rPr>
          <w:spacing w:val="-2"/>
          <w:sz w:val="30"/>
        </w:rPr>
        <w:t>girlfriend);</w:t>
      </w:r>
    </w:p>
    <w:p w14:paraId="328CD6C6" w14:textId="77777777" w:rsidR="00F47A6F" w:rsidRDefault="00542B8E">
      <w:pPr>
        <w:pStyle w:val="ListParagraph"/>
        <w:numPr>
          <w:ilvl w:val="0"/>
          <w:numId w:val="45"/>
        </w:numPr>
        <w:tabs>
          <w:tab w:val="left" w:pos="1853"/>
        </w:tabs>
        <w:spacing w:before="2" w:line="362" w:lineRule="exact"/>
        <w:rPr>
          <w:rFonts w:ascii="MS PGothic" w:hAnsi="MS PGothic"/>
          <w:sz w:val="30"/>
        </w:rPr>
      </w:pPr>
      <w:r>
        <w:rPr>
          <w:position w:val="2"/>
          <w:sz w:val="30"/>
        </w:rPr>
        <w:t>Multiple</w:t>
      </w:r>
      <w:r>
        <w:rPr>
          <w:spacing w:val="-7"/>
          <w:position w:val="2"/>
          <w:sz w:val="30"/>
        </w:rPr>
        <w:t xml:space="preserve"> </w:t>
      </w:r>
      <w:r>
        <w:rPr>
          <w:position w:val="2"/>
          <w:sz w:val="30"/>
        </w:rPr>
        <w:t>partners/infide</w:t>
      </w:r>
      <w:r>
        <w:rPr>
          <w:position w:val="2"/>
          <w:sz w:val="30"/>
        </w:rPr>
        <w:t>lity;</w:t>
      </w:r>
      <w:r>
        <w:rPr>
          <w:spacing w:val="-4"/>
          <w:position w:val="2"/>
          <w:sz w:val="30"/>
        </w:rPr>
        <w:t xml:space="preserve"> </w:t>
      </w:r>
      <w:r>
        <w:rPr>
          <w:spacing w:val="-5"/>
          <w:position w:val="2"/>
          <w:sz w:val="30"/>
        </w:rPr>
        <w:t>and</w:t>
      </w:r>
    </w:p>
    <w:p w14:paraId="60183B86" w14:textId="77777777" w:rsidR="00F47A6F" w:rsidRDefault="00542B8E">
      <w:pPr>
        <w:pStyle w:val="ListParagraph"/>
        <w:numPr>
          <w:ilvl w:val="0"/>
          <w:numId w:val="45"/>
        </w:numPr>
        <w:tabs>
          <w:tab w:val="left" w:pos="1853"/>
        </w:tabs>
        <w:spacing w:line="362" w:lineRule="exact"/>
        <w:rPr>
          <w:rFonts w:ascii="MS PGothic" w:hAnsi="MS PGothic"/>
          <w:sz w:val="30"/>
        </w:rPr>
      </w:pPr>
      <w:r>
        <w:rPr>
          <w:position w:val="2"/>
          <w:sz w:val="30"/>
        </w:rPr>
        <w:t>Gender-inequitable</w:t>
      </w:r>
      <w:r>
        <w:rPr>
          <w:spacing w:val="-14"/>
          <w:position w:val="2"/>
          <w:sz w:val="30"/>
        </w:rPr>
        <w:t xml:space="preserve"> </w:t>
      </w:r>
      <w:r>
        <w:rPr>
          <w:spacing w:val="-2"/>
          <w:position w:val="2"/>
          <w:sz w:val="30"/>
        </w:rPr>
        <w:t>views.</w:t>
      </w:r>
    </w:p>
    <w:p w14:paraId="1CB07C77" w14:textId="77777777" w:rsidR="00F47A6F" w:rsidRDefault="00F47A6F">
      <w:pPr>
        <w:spacing w:line="362" w:lineRule="exact"/>
        <w:rPr>
          <w:rFonts w:ascii="MS PGothic" w:hAnsi="MS PGothic"/>
          <w:sz w:val="30"/>
        </w:rPr>
        <w:sectPr w:rsidR="00F47A6F">
          <w:pgSz w:w="12240" w:h="15840"/>
          <w:pgMar w:top="1000" w:right="200" w:bottom="280" w:left="0" w:header="748" w:footer="0" w:gutter="0"/>
          <w:cols w:space="720"/>
        </w:sectPr>
      </w:pPr>
    </w:p>
    <w:p w14:paraId="39A3B394" w14:textId="77777777" w:rsidR="00F47A6F" w:rsidRDefault="00F47A6F">
      <w:pPr>
        <w:pStyle w:val="BodyText"/>
        <w:ind w:left="0"/>
        <w:rPr>
          <w:sz w:val="20"/>
        </w:rPr>
      </w:pPr>
    </w:p>
    <w:p w14:paraId="582D0024" w14:textId="77777777" w:rsidR="00F47A6F" w:rsidRDefault="00F47A6F">
      <w:pPr>
        <w:pStyle w:val="BodyText"/>
        <w:spacing w:before="9"/>
        <w:ind w:left="0"/>
      </w:pPr>
    </w:p>
    <w:p w14:paraId="516B5AF1" w14:textId="77777777" w:rsidR="00F47A6F" w:rsidRDefault="00542B8E">
      <w:pPr>
        <w:spacing w:before="90" w:line="237" w:lineRule="auto"/>
        <w:ind w:left="1500" w:right="882"/>
        <w:rPr>
          <w:sz w:val="30"/>
        </w:rPr>
      </w:pPr>
      <w:r>
        <w:rPr>
          <w:sz w:val="30"/>
        </w:rPr>
        <w:t>More recently, researchers in South</w:t>
      </w:r>
      <w:r>
        <w:rPr>
          <w:spacing w:val="-8"/>
          <w:sz w:val="30"/>
        </w:rPr>
        <w:t xml:space="preserve"> </w:t>
      </w:r>
      <w:r>
        <w:rPr>
          <w:sz w:val="30"/>
        </w:rPr>
        <w:t xml:space="preserve">Africa have completed a large cross- sectional survey of men in the population and found that having raped was associated </w:t>
      </w:r>
      <w:proofErr w:type="gramStart"/>
      <w:r>
        <w:rPr>
          <w:sz w:val="30"/>
        </w:rPr>
        <w:t>with:</w:t>
      </w:r>
      <w:proofErr w:type="gramEnd"/>
      <w:r>
        <w:rPr>
          <w:sz w:val="30"/>
        </w:rPr>
        <w:t xml:space="preserve"> higher levels of adversity in childhood; having been raped by a man; higher levels of maternal education; less equitable views o</w:t>
      </w:r>
      <w:r>
        <w:rPr>
          <w:sz w:val="30"/>
        </w:rPr>
        <w:t>n gender relations;</w:t>
      </w:r>
      <w:r>
        <w:rPr>
          <w:spacing w:val="-5"/>
          <w:sz w:val="30"/>
        </w:rPr>
        <w:t xml:space="preserve"> </w:t>
      </w:r>
      <w:r>
        <w:rPr>
          <w:sz w:val="30"/>
        </w:rPr>
        <w:t>having</w:t>
      </w:r>
      <w:r>
        <w:rPr>
          <w:spacing w:val="-5"/>
          <w:sz w:val="30"/>
        </w:rPr>
        <w:t xml:space="preserve"> </w:t>
      </w:r>
      <w:r>
        <w:rPr>
          <w:sz w:val="30"/>
        </w:rPr>
        <w:t>had</w:t>
      </w:r>
      <w:r>
        <w:rPr>
          <w:spacing w:val="-5"/>
          <w:sz w:val="30"/>
        </w:rPr>
        <w:t xml:space="preserve"> </w:t>
      </w:r>
      <w:r>
        <w:rPr>
          <w:sz w:val="30"/>
        </w:rPr>
        <w:t>more</w:t>
      </w:r>
      <w:r>
        <w:rPr>
          <w:spacing w:val="-6"/>
          <w:sz w:val="30"/>
        </w:rPr>
        <w:t xml:space="preserve"> </w:t>
      </w:r>
      <w:r>
        <w:rPr>
          <w:sz w:val="30"/>
        </w:rPr>
        <w:t>partners;</w:t>
      </w:r>
      <w:r>
        <w:rPr>
          <w:spacing w:val="-5"/>
          <w:sz w:val="30"/>
        </w:rPr>
        <w:t xml:space="preserve"> </w:t>
      </w:r>
      <w:r>
        <w:rPr>
          <w:sz w:val="30"/>
        </w:rPr>
        <w:t>and</w:t>
      </w:r>
      <w:r>
        <w:rPr>
          <w:spacing w:val="-5"/>
          <w:sz w:val="30"/>
        </w:rPr>
        <w:t xml:space="preserve"> </w:t>
      </w:r>
      <w:r>
        <w:rPr>
          <w:sz w:val="30"/>
        </w:rPr>
        <w:t>other</w:t>
      </w:r>
      <w:r>
        <w:rPr>
          <w:spacing w:val="-5"/>
          <w:sz w:val="30"/>
        </w:rPr>
        <w:t xml:space="preserve"> </w:t>
      </w:r>
      <w:r>
        <w:rPr>
          <w:sz w:val="30"/>
        </w:rPr>
        <w:t>gender-inequitable</w:t>
      </w:r>
      <w:r>
        <w:rPr>
          <w:spacing w:val="-6"/>
          <w:sz w:val="30"/>
        </w:rPr>
        <w:t xml:space="preserve"> </w:t>
      </w:r>
      <w:r>
        <w:rPr>
          <w:sz w:val="30"/>
        </w:rPr>
        <w:t>practices</w:t>
      </w:r>
      <w:r>
        <w:rPr>
          <w:spacing w:val="-5"/>
          <w:sz w:val="30"/>
        </w:rPr>
        <w:t xml:space="preserve"> </w:t>
      </w:r>
      <w:r>
        <w:rPr>
          <w:sz w:val="30"/>
        </w:rPr>
        <w:t>such as transactional sex.</w:t>
      </w:r>
    </w:p>
    <w:p w14:paraId="1E8C9EAD" w14:textId="77777777" w:rsidR="00F47A6F" w:rsidRDefault="00F47A6F">
      <w:pPr>
        <w:pStyle w:val="BodyText"/>
        <w:spacing w:before="6"/>
        <w:ind w:left="0"/>
      </w:pPr>
    </w:p>
    <w:p w14:paraId="13B0257F" w14:textId="77777777" w:rsidR="00F47A6F" w:rsidRDefault="00542B8E">
      <w:pPr>
        <w:spacing w:line="342" w:lineRule="exact"/>
        <w:ind w:left="1500"/>
        <w:rPr>
          <w:b/>
          <w:sz w:val="30"/>
        </w:rPr>
      </w:pPr>
      <w:r>
        <w:rPr>
          <w:b/>
          <w:sz w:val="30"/>
        </w:rPr>
        <w:t>Community</w:t>
      </w:r>
      <w:r>
        <w:rPr>
          <w:b/>
          <w:spacing w:val="-1"/>
          <w:sz w:val="30"/>
        </w:rPr>
        <w:t xml:space="preserve"> </w:t>
      </w:r>
      <w:r>
        <w:rPr>
          <w:b/>
          <w:sz w:val="30"/>
        </w:rPr>
        <w:t>and</w:t>
      </w:r>
      <w:r>
        <w:rPr>
          <w:b/>
          <w:spacing w:val="-1"/>
          <w:sz w:val="30"/>
        </w:rPr>
        <w:t xml:space="preserve"> </w:t>
      </w:r>
      <w:r>
        <w:rPr>
          <w:b/>
          <w:sz w:val="30"/>
        </w:rPr>
        <w:t>Societal</w:t>
      </w:r>
      <w:r>
        <w:rPr>
          <w:b/>
          <w:spacing w:val="-1"/>
          <w:sz w:val="30"/>
        </w:rPr>
        <w:t xml:space="preserve"> </w:t>
      </w:r>
      <w:r>
        <w:rPr>
          <w:b/>
          <w:spacing w:val="-2"/>
          <w:sz w:val="30"/>
        </w:rPr>
        <w:t>Factors</w:t>
      </w:r>
    </w:p>
    <w:p w14:paraId="679B3A06" w14:textId="77777777" w:rsidR="00F47A6F" w:rsidRDefault="00542B8E">
      <w:pPr>
        <w:spacing w:line="237" w:lineRule="auto"/>
        <w:ind w:left="1500" w:right="942"/>
        <w:rPr>
          <w:sz w:val="30"/>
        </w:rPr>
      </w:pPr>
      <w:r>
        <w:rPr>
          <w:sz w:val="30"/>
        </w:rPr>
        <w:t>From a public health perspective, community and societal factors may be the most important for identifying ways to prevent sexual violence before it happens, since society and culture may support and perpetuate beliefs that condone</w:t>
      </w:r>
      <w:r>
        <w:rPr>
          <w:spacing w:val="-6"/>
          <w:sz w:val="30"/>
        </w:rPr>
        <w:t xml:space="preserve"> </w:t>
      </w:r>
      <w:r>
        <w:rPr>
          <w:sz w:val="30"/>
        </w:rPr>
        <w:t>violence.</w:t>
      </w:r>
      <w:r>
        <w:rPr>
          <w:spacing w:val="-5"/>
          <w:sz w:val="30"/>
        </w:rPr>
        <w:t xml:space="preserve"> </w:t>
      </w:r>
      <w:r>
        <w:rPr>
          <w:sz w:val="30"/>
        </w:rPr>
        <w:t>Factors</w:t>
      </w:r>
      <w:r>
        <w:rPr>
          <w:spacing w:val="-5"/>
          <w:sz w:val="30"/>
        </w:rPr>
        <w:t xml:space="preserve"> </w:t>
      </w:r>
      <w:r>
        <w:rPr>
          <w:sz w:val="30"/>
        </w:rPr>
        <w:t>linked</w:t>
      </w:r>
      <w:r>
        <w:rPr>
          <w:spacing w:val="-5"/>
          <w:sz w:val="30"/>
        </w:rPr>
        <w:t xml:space="preserve"> </w:t>
      </w:r>
      <w:r>
        <w:rPr>
          <w:sz w:val="30"/>
        </w:rPr>
        <w:t>to</w:t>
      </w:r>
      <w:r>
        <w:rPr>
          <w:spacing w:val="-5"/>
          <w:sz w:val="30"/>
        </w:rPr>
        <w:t xml:space="preserve"> </w:t>
      </w:r>
      <w:r>
        <w:rPr>
          <w:sz w:val="30"/>
        </w:rPr>
        <w:t>higher</w:t>
      </w:r>
      <w:r>
        <w:rPr>
          <w:spacing w:val="-5"/>
          <w:sz w:val="30"/>
        </w:rPr>
        <w:t xml:space="preserve"> </w:t>
      </w:r>
      <w:r>
        <w:rPr>
          <w:sz w:val="30"/>
        </w:rPr>
        <w:t>rates</w:t>
      </w:r>
      <w:r>
        <w:rPr>
          <w:spacing w:val="-5"/>
          <w:sz w:val="30"/>
        </w:rPr>
        <w:t xml:space="preserve"> </w:t>
      </w:r>
      <w:r>
        <w:rPr>
          <w:sz w:val="30"/>
        </w:rPr>
        <w:t>of</w:t>
      </w:r>
      <w:r>
        <w:rPr>
          <w:spacing w:val="-5"/>
          <w:sz w:val="30"/>
        </w:rPr>
        <w:t xml:space="preserve"> </w:t>
      </w:r>
      <w:r>
        <w:rPr>
          <w:sz w:val="30"/>
        </w:rPr>
        <w:t>men’s</w:t>
      </w:r>
      <w:r>
        <w:rPr>
          <w:spacing w:val="-5"/>
          <w:sz w:val="30"/>
        </w:rPr>
        <w:t xml:space="preserve"> </w:t>
      </w:r>
      <w:r>
        <w:rPr>
          <w:sz w:val="30"/>
        </w:rPr>
        <w:t>perpetration</w:t>
      </w:r>
      <w:r>
        <w:rPr>
          <w:spacing w:val="-5"/>
          <w:sz w:val="30"/>
        </w:rPr>
        <w:t xml:space="preserve"> </w:t>
      </w:r>
      <w:r>
        <w:rPr>
          <w:sz w:val="30"/>
        </w:rPr>
        <w:t>of</w:t>
      </w:r>
      <w:r>
        <w:rPr>
          <w:spacing w:val="-5"/>
          <w:sz w:val="30"/>
        </w:rPr>
        <w:t xml:space="preserve"> </w:t>
      </w:r>
      <w:r>
        <w:rPr>
          <w:sz w:val="30"/>
        </w:rPr>
        <w:t>sexual violence include:</w:t>
      </w:r>
    </w:p>
    <w:p w14:paraId="490DDD8F" w14:textId="77777777" w:rsidR="00F47A6F" w:rsidRDefault="00542B8E">
      <w:pPr>
        <w:pStyle w:val="ListParagraph"/>
        <w:numPr>
          <w:ilvl w:val="0"/>
          <w:numId w:val="45"/>
        </w:numPr>
        <w:tabs>
          <w:tab w:val="left" w:pos="1853"/>
        </w:tabs>
        <w:spacing w:before="3" w:line="228" w:lineRule="auto"/>
        <w:ind w:right="1393"/>
        <w:rPr>
          <w:rFonts w:ascii="MS PGothic" w:hAnsi="MS PGothic"/>
          <w:sz w:val="30"/>
        </w:rPr>
      </w:pPr>
      <w:r>
        <w:rPr>
          <w:position w:val="2"/>
          <w:sz w:val="30"/>
        </w:rPr>
        <w:t>Traditional gender and social norms related to male superiority (</w:t>
      </w:r>
      <w:proofErr w:type="gramStart"/>
      <w:r>
        <w:rPr>
          <w:position w:val="2"/>
          <w:sz w:val="30"/>
        </w:rPr>
        <w:t>e.g.</w:t>
      </w:r>
      <w:proofErr w:type="gramEnd"/>
      <w:r>
        <w:rPr>
          <w:position w:val="2"/>
          <w:sz w:val="30"/>
        </w:rPr>
        <w:t xml:space="preserve"> that </w:t>
      </w:r>
      <w:r>
        <w:rPr>
          <w:sz w:val="30"/>
        </w:rPr>
        <w:t>sexual intercourse is a man’s right in marriage, that women and girls are responsible</w:t>
      </w:r>
      <w:r>
        <w:rPr>
          <w:spacing w:val="-5"/>
          <w:sz w:val="30"/>
        </w:rPr>
        <w:t xml:space="preserve"> </w:t>
      </w:r>
      <w:r>
        <w:rPr>
          <w:sz w:val="30"/>
        </w:rPr>
        <w:t>for</w:t>
      </w:r>
      <w:r>
        <w:rPr>
          <w:spacing w:val="-5"/>
          <w:sz w:val="30"/>
        </w:rPr>
        <w:t xml:space="preserve"> </w:t>
      </w:r>
      <w:r>
        <w:rPr>
          <w:sz w:val="30"/>
        </w:rPr>
        <w:t>keeping</w:t>
      </w:r>
      <w:r>
        <w:rPr>
          <w:spacing w:val="-5"/>
          <w:sz w:val="30"/>
        </w:rPr>
        <w:t xml:space="preserve"> </w:t>
      </w:r>
      <w:r>
        <w:rPr>
          <w:sz w:val="30"/>
        </w:rPr>
        <w:t>men’s</w:t>
      </w:r>
      <w:r>
        <w:rPr>
          <w:spacing w:val="-5"/>
          <w:sz w:val="30"/>
        </w:rPr>
        <w:t xml:space="preserve"> </w:t>
      </w:r>
      <w:r>
        <w:rPr>
          <w:sz w:val="30"/>
        </w:rPr>
        <w:t>sexual</w:t>
      </w:r>
      <w:r>
        <w:rPr>
          <w:spacing w:val="-5"/>
          <w:sz w:val="30"/>
        </w:rPr>
        <w:t xml:space="preserve"> </w:t>
      </w:r>
      <w:r>
        <w:rPr>
          <w:sz w:val="30"/>
        </w:rPr>
        <w:t>urges</w:t>
      </w:r>
      <w:r>
        <w:rPr>
          <w:spacing w:val="-5"/>
          <w:sz w:val="30"/>
        </w:rPr>
        <w:t xml:space="preserve"> </w:t>
      </w:r>
      <w:r>
        <w:rPr>
          <w:sz w:val="30"/>
        </w:rPr>
        <w:t>at</w:t>
      </w:r>
      <w:r>
        <w:rPr>
          <w:spacing w:val="-5"/>
          <w:sz w:val="30"/>
        </w:rPr>
        <w:t xml:space="preserve"> </w:t>
      </w:r>
      <w:r>
        <w:rPr>
          <w:sz w:val="30"/>
        </w:rPr>
        <w:t>bay</w:t>
      </w:r>
      <w:r>
        <w:rPr>
          <w:spacing w:val="-5"/>
          <w:sz w:val="30"/>
        </w:rPr>
        <w:t xml:space="preserve"> </w:t>
      </w:r>
      <w:r>
        <w:rPr>
          <w:sz w:val="30"/>
        </w:rPr>
        <w:t>or</w:t>
      </w:r>
      <w:r>
        <w:rPr>
          <w:spacing w:val="-5"/>
          <w:sz w:val="30"/>
        </w:rPr>
        <w:t xml:space="preserve"> </w:t>
      </w:r>
      <w:r>
        <w:rPr>
          <w:sz w:val="30"/>
        </w:rPr>
        <w:t>that</w:t>
      </w:r>
      <w:r>
        <w:rPr>
          <w:spacing w:val="-5"/>
          <w:sz w:val="30"/>
        </w:rPr>
        <w:t xml:space="preserve"> </w:t>
      </w:r>
      <w:r>
        <w:rPr>
          <w:sz w:val="30"/>
        </w:rPr>
        <w:t>rape</w:t>
      </w:r>
      <w:r>
        <w:rPr>
          <w:spacing w:val="-5"/>
          <w:sz w:val="30"/>
        </w:rPr>
        <w:t xml:space="preserve"> </w:t>
      </w:r>
      <w:r>
        <w:rPr>
          <w:sz w:val="30"/>
        </w:rPr>
        <w:t>is</w:t>
      </w:r>
      <w:r>
        <w:rPr>
          <w:spacing w:val="-5"/>
          <w:sz w:val="30"/>
        </w:rPr>
        <w:t xml:space="preserve"> </w:t>
      </w:r>
      <w:r>
        <w:rPr>
          <w:sz w:val="30"/>
        </w:rPr>
        <w:t>a</w:t>
      </w:r>
      <w:r>
        <w:rPr>
          <w:spacing w:val="-5"/>
          <w:sz w:val="30"/>
        </w:rPr>
        <w:t xml:space="preserve"> </w:t>
      </w:r>
      <w:r>
        <w:rPr>
          <w:sz w:val="30"/>
        </w:rPr>
        <w:t>sign</w:t>
      </w:r>
      <w:r>
        <w:rPr>
          <w:spacing w:val="-5"/>
          <w:sz w:val="30"/>
        </w:rPr>
        <w:t xml:space="preserve"> </w:t>
      </w:r>
      <w:r>
        <w:rPr>
          <w:sz w:val="30"/>
        </w:rPr>
        <w:t>of masculinity); and</w:t>
      </w:r>
    </w:p>
    <w:p w14:paraId="33F98793" w14:textId="77777777" w:rsidR="00F47A6F" w:rsidRDefault="00542B8E">
      <w:pPr>
        <w:pStyle w:val="ListParagraph"/>
        <w:numPr>
          <w:ilvl w:val="0"/>
          <w:numId w:val="45"/>
        </w:numPr>
        <w:tabs>
          <w:tab w:val="left" w:pos="1853"/>
        </w:tabs>
        <w:spacing w:line="381" w:lineRule="exact"/>
        <w:rPr>
          <w:rFonts w:ascii="MS PGothic" w:hAnsi="MS PGothic"/>
          <w:sz w:val="30"/>
        </w:rPr>
      </w:pPr>
      <w:r>
        <w:rPr>
          <w:position w:val="2"/>
          <w:sz w:val="30"/>
        </w:rPr>
        <w:t>Weak</w:t>
      </w:r>
      <w:r>
        <w:rPr>
          <w:spacing w:val="-9"/>
          <w:position w:val="2"/>
          <w:sz w:val="30"/>
        </w:rPr>
        <w:t xml:space="preserve"> </w:t>
      </w:r>
      <w:r>
        <w:rPr>
          <w:position w:val="2"/>
          <w:sz w:val="30"/>
        </w:rPr>
        <w:t>community</w:t>
      </w:r>
      <w:r>
        <w:rPr>
          <w:spacing w:val="-6"/>
          <w:position w:val="2"/>
          <w:sz w:val="30"/>
        </w:rPr>
        <w:t xml:space="preserve"> </w:t>
      </w:r>
      <w:r>
        <w:rPr>
          <w:position w:val="2"/>
          <w:sz w:val="30"/>
        </w:rPr>
        <w:t>and</w:t>
      </w:r>
      <w:r>
        <w:rPr>
          <w:spacing w:val="-6"/>
          <w:position w:val="2"/>
          <w:sz w:val="30"/>
        </w:rPr>
        <w:t xml:space="preserve"> </w:t>
      </w:r>
      <w:r>
        <w:rPr>
          <w:position w:val="2"/>
          <w:sz w:val="30"/>
        </w:rPr>
        <w:t>legal</w:t>
      </w:r>
      <w:r>
        <w:rPr>
          <w:spacing w:val="-6"/>
          <w:position w:val="2"/>
          <w:sz w:val="30"/>
        </w:rPr>
        <w:t xml:space="preserve"> </w:t>
      </w:r>
      <w:r>
        <w:rPr>
          <w:position w:val="2"/>
          <w:sz w:val="30"/>
        </w:rPr>
        <w:t>sanctions</w:t>
      </w:r>
      <w:r>
        <w:rPr>
          <w:spacing w:val="-6"/>
          <w:position w:val="2"/>
          <w:sz w:val="30"/>
        </w:rPr>
        <w:t xml:space="preserve"> </w:t>
      </w:r>
      <w:r>
        <w:rPr>
          <w:position w:val="2"/>
          <w:sz w:val="30"/>
        </w:rPr>
        <w:t>against</w:t>
      </w:r>
      <w:r>
        <w:rPr>
          <w:spacing w:val="-6"/>
          <w:position w:val="2"/>
          <w:sz w:val="30"/>
        </w:rPr>
        <w:t xml:space="preserve"> </w:t>
      </w:r>
      <w:r>
        <w:rPr>
          <w:spacing w:val="-2"/>
          <w:position w:val="2"/>
          <w:sz w:val="30"/>
        </w:rPr>
        <w:t>violence.</w:t>
      </w:r>
    </w:p>
    <w:p w14:paraId="06D2D6F7" w14:textId="77777777" w:rsidR="00F47A6F" w:rsidRDefault="00542B8E">
      <w:pPr>
        <w:spacing w:before="298" w:line="342" w:lineRule="exact"/>
        <w:ind w:left="1500"/>
        <w:rPr>
          <w:sz w:val="30"/>
        </w:rPr>
      </w:pPr>
      <w:r>
        <w:rPr>
          <w:sz w:val="30"/>
        </w:rPr>
        <w:t>What</w:t>
      </w:r>
      <w:r>
        <w:rPr>
          <w:spacing w:val="-4"/>
          <w:sz w:val="30"/>
        </w:rPr>
        <w:t xml:space="preserve"> </w:t>
      </w:r>
      <w:r>
        <w:rPr>
          <w:sz w:val="30"/>
        </w:rPr>
        <w:t>are</w:t>
      </w:r>
      <w:r>
        <w:rPr>
          <w:spacing w:val="-3"/>
          <w:sz w:val="30"/>
        </w:rPr>
        <w:t xml:space="preserve"> </w:t>
      </w:r>
      <w:r>
        <w:rPr>
          <w:sz w:val="30"/>
        </w:rPr>
        <w:t>the</w:t>
      </w:r>
      <w:r>
        <w:rPr>
          <w:spacing w:val="-3"/>
          <w:sz w:val="30"/>
        </w:rPr>
        <w:t xml:space="preserve"> </w:t>
      </w:r>
      <w:r>
        <w:rPr>
          <w:sz w:val="30"/>
        </w:rPr>
        <w:t>health</w:t>
      </w:r>
      <w:r>
        <w:rPr>
          <w:spacing w:val="-1"/>
          <w:sz w:val="30"/>
        </w:rPr>
        <w:t xml:space="preserve"> </w:t>
      </w:r>
      <w:r>
        <w:rPr>
          <w:sz w:val="30"/>
        </w:rPr>
        <w:t>consequences</w:t>
      </w:r>
      <w:r>
        <w:rPr>
          <w:spacing w:val="-2"/>
          <w:sz w:val="30"/>
        </w:rPr>
        <w:t xml:space="preserve"> </w:t>
      </w:r>
      <w:r>
        <w:rPr>
          <w:sz w:val="30"/>
        </w:rPr>
        <w:t>of</w:t>
      </w:r>
      <w:r>
        <w:rPr>
          <w:spacing w:val="-2"/>
          <w:sz w:val="30"/>
        </w:rPr>
        <w:t xml:space="preserve"> </w:t>
      </w:r>
      <w:r>
        <w:rPr>
          <w:sz w:val="30"/>
        </w:rPr>
        <w:t>sexual</w:t>
      </w:r>
      <w:r>
        <w:rPr>
          <w:spacing w:val="-1"/>
          <w:sz w:val="30"/>
        </w:rPr>
        <w:t xml:space="preserve"> </w:t>
      </w:r>
      <w:r>
        <w:rPr>
          <w:spacing w:val="-2"/>
          <w:sz w:val="30"/>
        </w:rPr>
        <w:t>violence?</w:t>
      </w:r>
    </w:p>
    <w:p w14:paraId="618D7CEC" w14:textId="77777777" w:rsidR="00F47A6F" w:rsidRDefault="00542B8E">
      <w:pPr>
        <w:spacing w:line="237" w:lineRule="auto"/>
        <w:ind w:left="1500" w:right="882"/>
        <w:rPr>
          <w:sz w:val="30"/>
        </w:rPr>
      </w:pPr>
      <w:r>
        <w:rPr>
          <w:sz w:val="30"/>
        </w:rPr>
        <w:t>Evidence suggests that male and female survivors of sexual violence may experience</w:t>
      </w:r>
      <w:r>
        <w:rPr>
          <w:spacing w:val="-8"/>
          <w:sz w:val="30"/>
        </w:rPr>
        <w:t xml:space="preserve"> </w:t>
      </w:r>
      <w:r>
        <w:rPr>
          <w:sz w:val="30"/>
        </w:rPr>
        <w:t>sim</w:t>
      </w:r>
      <w:r>
        <w:rPr>
          <w:sz w:val="30"/>
        </w:rPr>
        <w:t>ilar</w:t>
      </w:r>
      <w:r>
        <w:rPr>
          <w:spacing w:val="-7"/>
          <w:sz w:val="30"/>
        </w:rPr>
        <w:t xml:space="preserve"> </w:t>
      </w:r>
      <w:r>
        <w:rPr>
          <w:sz w:val="30"/>
        </w:rPr>
        <w:t>mental</w:t>
      </w:r>
      <w:r>
        <w:rPr>
          <w:spacing w:val="-7"/>
          <w:sz w:val="30"/>
        </w:rPr>
        <w:t xml:space="preserve"> </w:t>
      </w:r>
      <w:r>
        <w:rPr>
          <w:sz w:val="30"/>
        </w:rPr>
        <w:t>health,</w:t>
      </w:r>
      <w:r>
        <w:rPr>
          <w:spacing w:val="-7"/>
          <w:sz w:val="30"/>
        </w:rPr>
        <w:t xml:space="preserve"> </w:t>
      </w:r>
      <w:r>
        <w:rPr>
          <w:sz w:val="30"/>
        </w:rPr>
        <w:t>behavioral</w:t>
      </w:r>
      <w:r>
        <w:rPr>
          <w:spacing w:val="-7"/>
          <w:sz w:val="30"/>
        </w:rPr>
        <w:t xml:space="preserve"> </w:t>
      </w:r>
      <w:r>
        <w:rPr>
          <w:sz w:val="30"/>
        </w:rPr>
        <w:t>and</w:t>
      </w:r>
      <w:r>
        <w:rPr>
          <w:spacing w:val="-7"/>
          <w:sz w:val="30"/>
        </w:rPr>
        <w:t xml:space="preserve"> </w:t>
      </w:r>
      <w:r>
        <w:rPr>
          <w:sz w:val="30"/>
        </w:rPr>
        <w:t>social</w:t>
      </w:r>
      <w:r>
        <w:rPr>
          <w:spacing w:val="-7"/>
          <w:sz w:val="30"/>
        </w:rPr>
        <w:t xml:space="preserve"> </w:t>
      </w:r>
      <w:r>
        <w:rPr>
          <w:sz w:val="30"/>
        </w:rPr>
        <w:t>consequences.</w:t>
      </w:r>
      <w:r>
        <w:rPr>
          <w:spacing w:val="-7"/>
          <w:sz w:val="30"/>
        </w:rPr>
        <w:t xml:space="preserve"> </w:t>
      </w:r>
      <w:r>
        <w:rPr>
          <w:sz w:val="30"/>
        </w:rPr>
        <w:t xml:space="preserve">However, women bear the overwhelming burden of injury and disease from sexual violence and </w:t>
      </w:r>
      <w:proofErr w:type="gramStart"/>
      <w:r>
        <w:rPr>
          <w:sz w:val="30"/>
        </w:rPr>
        <w:t>coercion ,</w:t>
      </w:r>
      <w:proofErr w:type="gramEnd"/>
      <w:r>
        <w:rPr>
          <w:sz w:val="30"/>
        </w:rPr>
        <w:t xml:space="preserve"> not only because they comprise the vast majority of victims but also because they are vulnerable to sexual and reproductive health consequences such as un</w:t>
      </w:r>
      <w:r>
        <w:rPr>
          <w:sz w:val="30"/>
        </w:rPr>
        <w:t>wanted pregnancy, unsafe abortion and a higher risk of sexually transmitted infections, including from HIV, during vaginal intercourse (Table 1). However, it is important to note that men are also vulnerable to HIV in cases of rape.</w:t>
      </w:r>
    </w:p>
    <w:p w14:paraId="0BFE569C" w14:textId="77777777" w:rsidR="00F47A6F" w:rsidRDefault="00F47A6F">
      <w:pPr>
        <w:pStyle w:val="BodyText"/>
        <w:spacing w:before="5"/>
        <w:ind w:left="0"/>
      </w:pPr>
    </w:p>
    <w:p w14:paraId="374D4F3A" w14:textId="77777777" w:rsidR="00F47A6F" w:rsidRDefault="00542B8E">
      <w:pPr>
        <w:pStyle w:val="BodyText"/>
        <w:ind w:right="882"/>
      </w:pPr>
      <w:r>
        <w:t>The Centers for Diseas</w:t>
      </w:r>
      <w:r>
        <w:t>e Control and Prevention (CDC) defines intimate partner violence (IPV) as actual or threatened physical, sexual, psychological, or stalking violence</w:t>
      </w:r>
      <w:r>
        <w:rPr>
          <w:spacing w:val="-4"/>
        </w:rPr>
        <w:t xml:space="preserve"> </w:t>
      </w:r>
      <w:r>
        <w:t>by</w:t>
      </w:r>
      <w:r>
        <w:rPr>
          <w:spacing w:val="-3"/>
        </w:rPr>
        <w:t xml:space="preserve"> </w:t>
      </w:r>
      <w:r>
        <w:t>current</w:t>
      </w:r>
      <w:r>
        <w:rPr>
          <w:spacing w:val="-4"/>
        </w:rPr>
        <w:t xml:space="preserve"> </w:t>
      </w:r>
      <w:r>
        <w:t>or</w:t>
      </w:r>
      <w:r>
        <w:rPr>
          <w:spacing w:val="-3"/>
        </w:rPr>
        <w:t xml:space="preserve"> </w:t>
      </w:r>
      <w:r>
        <w:t>former</w:t>
      </w:r>
      <w:r>
        <w:rPr>
          <w:spacing w:val="-3"/>
        </w:rPr>
        <w:t xml:space="preserve"> </w:t>
      </w:r>
      <w:r>
        <w:t>intimate</w:t>
      </w:r>
      <w:r>
        <w:rPr>
          <w:spacing w:val="-4"/>
        </w:rPr>
        <w:t xml:space="preserve"> </w:t>
      </w:r>
      <w:r>
        <w:t>partners</w:t>
      </w:r>
      <w:r>
        <w:rPr>
          <w:spacing w:val="-3"/>
        </w:rPr>
        <w:t xml:space="preserve"> </w:t>
      </w:r>
      <w:r>
        <w:t>(whether</w:t>
      </w:r>
      <w:r>
        <w:rPr>
          <w:spacing w:val="-3"/>
        </w:rPr>
        <w:t xml:space="preserve"> </w:t>
      </w:r>
      <w:r>
        <w:t>of</w:t>
      </w:r>
      <w:r>
        <w:rPr>
          <w:spacing w:val="-3"/>
        </w:rPr>
        <w:t xml:space="preserve"> </w:t>
      </w:r>
      <w:r>
        <w:t>the</w:t>
      </w:r>
      <w:r>
        <w:rPr>
          <w:spacing w:val="-4"/>
        </w:rPr>
        <w:t xml:space="preserve"> </w:t>
      </w:r>
      <w:r>
        <w:t>same</w:t>
      </w:r>
      <w:r>
        <w:rPr>
          <w:spacing w:val="-4"/>
        </w:rPr>
        <w:t xml:space="preserve"> </w:t>
      </w:r>
      <w:r>
        <w:t>or</w:t>
      </w:r>
      <w:r>
        <w:rPr>
          <w:spacing w:val="-3"/>
        </w:rPr>
        <w:t xml:space="preserve"> </w:t>
      </w:r>
      <w:r>
        <w:t>opposite</w:t>
      </w:r>
      <w:r>
        <w:rPr>
          <w:spacing w:val="-4"/>
        </w:rPr>
        <w:t xml:space="preserve"> </w:t>
      </w:r>
      <w:r>
        <w:t xml:space="preserve">sex). IPV is a major public health </w:t>
      </w:r>
      <w:r>
        <w:t xml:space="preserve">problem, reflected by both its prevalence and negative </w:t>
      </w:r>
      <w:r>
        <w:rPr>
          <w:spacing w:val="-2"/>
        </w:rPr>
        <w:t>consequences.</w:t>
      </w:r>
    </w:p>
    <w:p w14:paraId="2BE53286" w14:textId="77777777" w:rsidR="00F47A6F" w:rsidRDefault="00F47A6F">
      <w:pPr>
        <w:pStyle w:val="BodyText"/>
        <w:spacing w:before="9"/>
        <w:ind w:left="0"/>
        <w:rPr>
          <w:sz w:val="24"/>
        </w:rPr>
      </w:pPr>
    </w:p>
    <w:p w14:paraId="12CFF8FA" w14:textId="77777777" w:rsidR="00F47A6F" w:rsidRDefault="00542B8E">
      <w:pPr>
        <w:pStyle w:val="BodyText"/>
        <w:spacing w:line="237" w:lineRule="auto"/>
        <w:ind w:left="1860" w:right="942" w:hanging="360"/>
      </w:pPr>
      <w:r>
        <w:rPr>
          <w:rFonts w:ascii="MS PGothic" w:hAnsi="MS PGothic"/>
          <w:position w:val="1"/>
        </w:rPr>
        <w:t>➡</w:t>
      </w:r>
      <w:r>
        <w:rPr>
          <w:rFonts w:ascii="MS PGothic" w:hAnsi="MS PGothic"/>
          <w:spacing w:val="40"/>
          <w:position w:val="1"/>
        </w:rPr>
        <w:t xml:space="preserve"> </w:t>
      </w:r>
      <w:r>
        <w:rPr>
          <w:b/>
        </w:rPr>
        <w:t xml:space="preserve">Inability to Consent. </w:t>
      </w:r>
      <w:r>
        <w:t>A</w:t>
      </w:r>
      <w:r>
        <w:rPr>
          <w:spacing w:val="-14"/>
        </w:rPr>
        <w:t xml:space="preserve"> </w:t>
      </w:r>
      <w:r>
        <w:t>freely given agreement to have sexual intercourse or sexual contact could not occur because of the victim’s age, illness, mental or physical</w:t>
      </w:r>
      <w:r>
        <w:rPr>
          <w:spacing w:val="-6"/>
        </w:rPr>
        <w:t xml:space="preserve"> </w:t>
      </w:r>
      <w:r>
        <w:t>disability,</w:t>
      </w:r>
      <w:r>
        <w:rPr>
          <w:spacing w:val="-6"/>
        </w:rPr>
        <w:t xml:space="preserve"> </w:t>
      </w:r>
      <w:r>
        <w:t>being</w:t>
      </w:r>
      <w:r>
        <w:rPr>
          <w:spacing w:val="-6"/>
        </w:rPr>
        <w:t xml:space="preserve"> </w:t>
      </w:r>
      <w:r>
        <w:t>a</w:t>
      </w:r>
      <w:r>
        <w:t>sleep</w:t>
      </w:r>
      <w:r>
        <w:rPr>
          <w:spacing w:val="-6"/>
        </w:rPr>
        <w:t xml:space="preserve"> </w:t>
      </w:r>
      <w:r>
        <w:t>or</w:t>
      </w:r>
      <w:r>
        <w:rPr>
          <w:spacing w:val="-6"/>
        </w:rPr>
        <w:t xml:space="preserve"> </w:t>
      </w:r>
      <w:r>
        <w:t>unconscious,</w:t>
      </w:r>
      <w:r>
        <w:rPr>
          <w:spacing w:val="-6"/>
        </w:rPr>
        <w:t xml:space="preserve"> </w:t>
      </w:r>
      <w:r>
        <w:t>or</w:t>
      </w:r>
      <w:r>
        <w:rPr>
          <w:spacing w:val="-6"/>
        </w:rPr>
        <w:t xml:space="preserve"> </w:t>
      </w:r>
      <w:r>
        <w:t>being</w:t>
      </w:r>
      <w:r>
        <w:rPr>
          <w:spacing w:val="-6"/>
        </w:rPr>
        <w:t xml:space="preserve"> </w:t>
      </w:r>
      <w:r>
        <w:t>too</w:t>
      </w:r>
      <w:r>
        <w:rPr>
          <w:spacing w:val="-6"/>
        </w:rPr>
        <w:t xml:space="preserve"> </w:t>
      </w:r>
      <w:r>
        <w:t>intoxicated</w:t>
      </w:r>
      <w:r>
        <w:rPr>
          <w:spacing w:val="-6"/>
        </w:rPr>
        <w:t xml:space="preserve"> </w:t>
      </w:r>
      <w:r>
        <w:t>(e.g., incapacitation, lack of consciousness, or lack of awareness) through their voluntary or involuntar</w:t>
      </w:r>
      <w:r>
        <w:rPr>
          <w:b/>
        </w:rPr>
        <w:t xml:space="preserve">y </w:t>
      </w:r>
      <w:r>
        <w:t>use of alcohol or drugs.</w:t>
      </w:r>
    </w:p>
    <w:p w14:paraId="4F8F4E6F" w14:textId="77777777" w:rsidR="00F47A6F" w:rsidRDefault="00F47A6F">
      <w:pPr>
        <w:spacing w:line="237" w:lineRule="auto"/>
        <w:sectPr w:rsidR="00F47A6F">
          <w:pgSz w:w="12240" w:h="15840"/>
          <w:pgMar w:top="1000" w:right="200" w:bottom="280" w:left="0" w:header="748" w:footer="0" w:gutter="0"/>
          <w:cols w:space="720"/>
        </w:sectPr>
      </w:pPr>
    </w:p>
    <w:p w14:paraId="47C0DA55" w14:textId="77777777" w:rsidR="00F47A6F" w:rsidRDefault="00F47A6F">
      <w:pPr>
        <w:pStyle w:val="BodyText"/>
        <w:spacing w:before="5"/>
        <w:ind w:left="0"/>
        <w:rPr>
          <w:sz w:val="19"/>
        </w:rPr>
      </w:pPr>
    </w:p>
    <w:p w14:paraId="4C84B8D5" w14:textId="77777777" w:rsidR="00F47A6F" w:rsidRDefault="00542B8E">
      <w:pPr>
        <w:pStyle w:val="BodyText"/>
        <w:spacing w:before="63" w:line="237" w:lineRule="auto"/>
        <w:ind w:left="1860" w:right="942" w:hanging="360"/>
        <w:rPr>
          <w:b/>
        </w:rPr>
      </w:pPr>
      <w:r>
        <w:rPr>
          <w:rFonts w:ascii="MS PGothic" w:hAnsi="MS PGothic"/>
          <w:position w:val="1"/>
        </w:rPr>
        <w:t>➡</w:t>
      </w:r>
      <w:r>
        <w:rPr>
          <w:rFonts w:ascii="MS PGothic" w:hAnsi="MS PGothic"/>
          <w:spacing w:val="40"/>
          <w:position w:val="1"/>
        </w:rPr>
        <w:t xml:space="preserve"> </w:t>
      </w:r>
      <w:r>
        <w:rPr>
          <w:b/>
        </w:rPr>
        <w:t xml:space="preserve">Inability to Refuse. </w:t>
      </w:r>
      <w:r>
        <w:t xml:space="preserve">Disagreement to engage in a sexual act </w:t>
      </w:r>
      <w:r>
        <w:t>was precluded because of the use or possession of guns or other non-bodily weapons, or due to physical</w:t>
      </w:r>
      <w:r>
        <w:rPr>
          <w:spacing w:val="-4"/>
        </w:rPr>
        <w:t xml:space="preserve"> </w:t>
      </w:r>
      <w:r>
        <w:t>violence,</w:t>
      </w:r>
      <w:r>
        <w:rPr>
          <w:spacing w:val="-4"/>
        </w:rPr>
        <w:t xml:space="preserve"> </w:t>
      </w:r>
      <w:r>
        <w:t>threats</w:t>
      </w:r>
      <w:r>
        <w:rPr>
          <w:spacing w:val="-4"/>
        </w:rPr>
        <w:t xml:space="preserve"> </w:t>
      </w:r>
      <w:r>
        <w:t>of</w:t>
      </w:r>
      <w:r>
        <w:rPr>
          <w:spacing w:val="-4"/>
        </w:rPr>
        <w:t xml:space="preserve"> </w:t>
      </w:r>
      <w:r>
        <w:t>physical</w:t>
      </w:r>
      <w:r>
        <w:rPr>
          <w:spacing w:val="-4"/>
        </w:rPr>
        <w:t xml:space="preserve"> </w:t>
      </w:r>
      <w:r>
        <w:t>violence,</w:t>
      </w:r>
      <w:r>
        <w:rPr>
          <w:spacing w:val="-4"/>
        </w:rPr>
        <w:t xml:space="preserve"> </w:t>
      </w:r>
      <w:r>
        <w:t>intimidation</w:t>
      </w:r>
      <w:r>
        <w:rPr>
          <w:spacing w:val="-4"/>
        </w:rPr>
        <w:t xml:space="preserve"> </w:t>
      </w:r>
      <w:r>
        <w:t>or</w:t>
      </w:r>
      <w:r>
        <w:rPr>
          <w:spacing w:val="-4"/>
        </w:rPr>
        <w:t xml:space="preserve"> </w:t>
      </w:r>
      <w:r>
        <w:t>pressure,</w:t>
      </w:r>
      <w:r>
        <w:rPr>
          <w:spacing w:val="-4"/>
        </w:rPr>
        <w:t xml:space="preserve"> </w:t>
      </w:r>
      <w:r>
        <w:t>or</w:t>
      </w:r>
      <w:r>
        <w:rPr>
          <w:spacing w:val="-4"/>
        </w:rPr>
        <w:t xml:space="preserve"> </w:t>
      </w:r>
      <w:r>
        <w:t>misuse of authority</w:t>
      </w:r>
      <w:r>
        <w:rPr>
          <w:b/>
        </w:rPr>
        <w:t>.</w:t>
      </w:r>
    </w:p>
    <w:p w14:paraId="1AB3A7EF" w14:textId="77777777" w:rsidR="00F47A6F" w:rsidRDefault="00F47A6F">
      <w:pPr>
        <w:pStyle w:val="BodyText"/>
        <w:spacing w:before="3"/>
        <w:ind w:left="0"/>
        <w:rPr>
          <w:b/>
          <w:sz w:val="27"/>
        </w:rPr>
      </w:pPr>
    </w:p>
    <w:p w14:paraId="793E4C85" w14:textId="77777777" w:rsidR="00F47A6F" w:rsidRDefault="00542B8E">
      <w:pPr>
        <w:pStyle w:val="BodyText"/>
        <w:spacing w:before="1" w:line="320" w:lineRule="exact"/>
      </w:pPr>
      <w:r>
        <w:t>Sexual</w:t>
      </w:r>
      <w:r>
        <w:rPr>
          <w:spacing w:val="-4"/>
        </w:rPr>
        <w:t xml:space="preserve"> </w:t>
      </w:r>
      <w:r>
        <w:t>violence</w:t>
      </w:r>
      <w:r>
        <w:rPr>
          <w:spacing w:val="-3"/>
        </w:rPr>
        <w:t xml:space="preserve"> </w:t>
      </w:r>
      <w:r>
        <w:t>is</w:t>
      </w:r>
      <w:r>
        <w:rPr>
          <w:spacing w:val="-1"/>
        </w:rPr>
        <w:t xml:space="preserve"> </w:t>
      </w:r>
      <w:r>
        <w:t>divided</w:t>
      </w:r>
      <w:r>
        <w:rPr>
          <w:spacing w:val="-2"/>
        </w:rPr>
        <w:t xml:space="preserve"> </w:t>
      </w:r>
      <w:r>
        <w:t>into</w:t>
      </w:r>
      <w:r>
        <w:rPr>
          <w:spacing w:val="-1"/>
        </w:rPr>
        <w:t xml:space="preserve"> </w:t>
      </w:r>
      <w:r>
        <w:t>the</w:t>
      </w:r>
      <w:r>
        <w:rPr>
          <w:spacing w:val="-3"/>
        </w:rPr>
        <w:t xml:space="preserve"> </w:t>
      </w:r>
      <w:r>
        <w:t>following</w:t>
      </w:r>
      <w:r>
        <w:rPr>
          <w:spacing w:val="-1"/>
        </w:rPr>
        <w:t xml:space="preserve"> </w:t>
      </w:r>
      <w:r>
        <w:rPr>
          <w:spacing w:val="-2"/>
        </w:rPr>
        <w:t>types:</w:t>
      </w:r>
    </w:p>
    <w:p w14:paraId="660A7C35" w14:textId="77777777" w:rsidR="00F47A6F" w:rsidRDefault="00542B8E">
      <w:pPr>
        <w:pStyle w:val="ListParagraph"/>
        <w:numPr>
          <w:ilvl w:val="0"/>
          <w:numId w:val="44"/>
        </w:numPr>
        <w:tabs>
          <w:tab w:val="left" w:pos="1859"/>
          <w:tab w:val="left" w:pos="1860"/>
        </w:tabs>
        <w:spacing w:line="338" w:lineRule="exact"/>
        <w:rPr>
          <w:sz w:val="28"/>
        </w:rPr>
      </w:pPr>
      <w:r>
        <w:rPr>
          <w:position w:val="2"/>
          <w:sz w:val="28"/>
        </w:rPr>
        <w:t>Completed</w:t>
      </w:r>
      <w:r>
        <w:rPr>
          <w:spacing w:val="-4"/>
          <w:position w:val="2"/>
          <w:sz w:val="28"/>
        </w:rPr>
        <w:t xml:space="preserve"> </w:t>
      </w:r>
      <w:r>
        <w:rPr>
          <w:position w:val="2"/>
          <w:sz w:val="28"/>
        </w:rPr>
        <w:t>or</w:t>
      </w:r>
      <w:r>
        <w:rPr>
          <w:spacing w:val="-2"/>
          <w:position w:val="2"/>
          <w:sz w:val="28"/>
        </w:rPr>
        <w:t xml:space="preserve"> </w:t>
      </w:r>
      <w:r>
        <w:rPr>
          <w:position w:val="2"/>
          <w:sz w:val="28"/>
        </w:rPr>
        <w:t>attempted</w:t>
      </w:r>
      <w:r>
        <w:rPr>
          <w:spacing w:val="-2"/>
          <w:position w:val="2"/>
          <w:sz w:val="28"/>
        </w:rPr>
        <w:t xml:space="preserve"> </w:t>
      </w:r>
      <w:r>
        <w:rPr>
          <w:position w:val="2"/>
          <w:sz w:val="28"/>
        </w:rPr>
        <w:t>forced</w:t>
      </w:r>
      <w:r>
        <w:rPr>
          <w:spacing w:val="-2"/>
          <w:position w:val="2"/>
          <w:sz w:val="28"/>
        </w:rPr>
        <w:t xml:space="preserve"> </w:t>
      </w:r>
      <w:r>
        <w:rPr>
          <w:position w:val="2"/>
          <w:sz w:val="28"/>
        </w:rPr>
        <w:t>penetration</w:t>
      </w:r>
      <w:r>
        <w:rPr>
          <w:spacing w:val="-2"/>
          <w:position w:val="2"/>
          <w:sz w:val="28"/>
        </w:rPr>
        <w:t xml:space="preserve"> </w:t>
      </w:r>
      <w:r>
        <w:rPr>
          <w:position w:val="2"/>
          <w:sz w:val="28"/>
        </w:rPr>
        <w:t>of</w:t>
      </w:r>
      <w:r>
        <w:rPr>
          <w:spacing w:val="-2"/>
          <w:position w:val="2"/>
          <w:sz w:val="28"/>
        </w:rPr>
        <w:t xml:space="preserve"> </w:t>
      </w:r>
      <w:r>
        <w:rPr>
          <w:position w:val="2"/>
          <w:sz w:val="28"/>
        </w:rPr>
        <w:t>a</w:t>
      </w:r>
      <w:r>
        <w:rPr>
          <w:spacing w:val="-2"/>
          <w:position w:val="2"/>
          <w:sz w:val="28"/>
        </w:rPr>
        <w:t xml:space="preserve"> victim</w:t>
      </w:r>
    </w:p>
    <w:p w14:paraId="3B4BDAB1" w14:textId="77777777" w:rsidR="00F47A6F" w:rsidRDefault="00542B8E">
      <w:pPr>
        <w:pStyle w:val="ListParagraph"/>
        <w:numPr>
          <w:ilvl w:val="0"/>
          <w:numId w:val="44"/>
        </w:numPr>
        <w:tabs>
          <w:tab w:val="left" w:pos="1859"/>
          <w:tab w:val="left" w:pos="1860"/>
        </w:tabs>
        <w:rPr>
          <w:sz w:val="28"/>
        </w:rPr>
      </w:pPr>
      <w:r>
        <w:rPr>
          <w:position w:val="2"/>
          <w:sz w:val="28"/>
        </w:rPr>
        <w:t>Completed</w:t>
      </w:r>
      <w:r>
        <w:rPr>
          <w:spacing w:val="-5"/>
          <w:position w:val="2"/>
          <w:sz w:val="28"/>
        </w:rPr>
        <w:t xml:space="preserve"> </w:t>
      </w:r>
      <w:r>
        <w:rPr>
          <w:position w:val="2"/>
          <w:sz w:val="28"/>
        </w:rPr>
        <w:t>or</w:t>
      </w:r>
      <w:r>
        <w:rPr>
          <w:spacing w:val="-3"/>
          <w:position w:val="2"/>
          <w:sz w:val="28"/>
        </w:rPr>
        <w:t xml:space="preserve"> </w:t>
      </w:r>
      <w:r>
        <w:rPr>
          <w:position w:val="2"/>
          <w:sz w:val="28"/>
        </w:rPr>
        <w:t>attempted</w:t>
      </w:r>
      <w:r>
        <w:rPr>
          <w:spacing w:val="-2"/>
          <w:position w:val="2"/>
          <w:sz w:val="28"/>
        </w:rPr>
        <w:t xml:space="preserve"> </w:t>
      </w:r>
      <w:r>
        <w:rPr>
          <w:position w:val="2"/>
          <w:sz w:val="28"/>
        </w:rPr>
        <w:t>alcohol/drug-facilitated</w:t>
      </w:r>
      <w:r>
        <w:rPr>
          <w:spacing w:val="-3"/>
          <w:position w:val="2"/>
          <w:sz w:val="28"/>
        </w:rPr>
        <w:t xml:space="preserve"> </w:t>
      </w:r>
      <w:r>
        <w:rPr>
          <w:position w:val="2"/>
          <w:sz w:val="28"/>
        </w:rPr>
        <w:t>penetration</w:t>
      </w:r>
      <w:r>
        <w:rPr>
          <w:spacing w:val="-2"/>
          <w:position w:val="2"/>
          <w:sz w:val="28"/>
        </w:rPr>
        <w:t xml:space="preserve"> </w:t>
      </w:r>
      <w:r>
        <w:rPr>
          <w:position w:val="2"/>
          <w:sz w:val="28"/>
        </w:rPr>
        <w:t>of</w:t>
      </w:r>
      <w:r>
        <w:rPr>
          <w:spacing w:val="-3"/>
          <w:position w:val="2"/>
          <w:sz w:val="28"/>
        </w:rPr>
        <w:t xml:space="preserve"> </w:t>
      </w:r>
      <w:r>
        <w:rPr>
          <w:position w:val="2"/>
          <w:sz w:val="28"/>
        </w:rPr>
        <w:t>a</w:t>
      </w:r>
      <w:r>
        <w:rPr>
          <w:spacing w:val="-3"/>
          <w:position w:val="2"/>
          <w:sz w:val="28"/>
        </w:rPr>
        <w:t xml:space="preserve"> </w:t>
      </w:r>
      <w:r>
        <w:rPr>
          <w:spacing w:val="-2"/>
          <w:position w:val="2"/>
          <w:sz w:val="28"/>
        </w:rPr>
        <w:t>victim</w:t>
      </w:r>
    </w:p>
    <w:p w14:paraId="68117F2E" w14:textId="77777777" w:rsidR="00F47A6F" w:rsidRDefault="00542B8E">
      <w:pPr>
        <w:pStyle w:val="ListParagraph"/>
        <w:numPr>
          <w:ilvl w:val="0"/>
          <w:numId w:val="44"/>
        </w:numPr>
        <w:tabs>
          <w:tab w:val="left" w:pos="1859"/>
          <w:tab w:val="left" w:pos="1860"/>
        </w:tabs>
        <w:spacing w:before="10" w:line="213" w:lineRule="auto"/>
        <w:ind w:right="1649"/>
        <w:rPr>
          <w:sz w:val="28"/>
        </w:rPr>
      </w:pPr>
      <w:r>
        <w:rPr>
          <w:position w:val="2"/>
          <w:sz w:val="28"/>
        </w:rPr>
        <w:t>Completed</w:t>
      </w:r>
      <w:r>
        <w:rPr>
          <w:spacing w:val="-3"/>
          <w:position w:val="2"/>
          <w:sz w:val="28"/>
        </w:rPr>
        <w:t xml:space="preserve"> </w:t>
      </w:r>
      <w:r>
        <w:rPr>
          <w:position w:val="2"/>
          <w:sz w:val="28"/>
        </w:rPr>
        <w:t>or</w:t>
      </w:r>
      <w:r>
        <w:rPr>
          <w:spacing w:val="-3"/>
          <w:position w:val="2"/>
          <w:sz w:val="28"/>
        </w:rPr>
        <w:t xml:space="preserve"> </w:t>
      </w:r>
      <w:r>
        <w:rPr>
          <w:position w:val="2"/>
          <w:sz w:val="28"/>
        </w:rPr>
        <w:t>attempted</w:t>
      </w:r>
      <w:r>
        <w:rPr>
          <w:spacing w:val="-3"/>
          <w:position w:val="2"/>
          <w:sz w:val="28"/>
        </w:rPr>
        <w:t xml:space="preserve"> </w:t>
      </w:r>
      <w:r>
        <w:rPr>
          <w:position w:val="2"/>
          <w:sz w:val="28"/>
        </w:rPr>
        <w:t>forced</w:t>
      </w:r>
      <w:r>
        <w:rPr>
          <w:spacing w:val="-3"/>
          <w:position w:val="2"/>
          <w:sz w:val="28"/>
        </w:rPr>
        <w:t xml:space="preserve"> </w:t>
      </w:r>
      <w:r>
        <w:rPr>
          <w:position w:val="2"/>
          <w:sz w:val="28"/>
        </w:rPr>
        <w:t>acts</w:t>
      </w:r>
      <w:r>
        <w:rPr>
          <w:spacing w:val="-3"/>
          <w:position w:val="2"/>
          <w:sz w:val="28"/>
        </w:rPr>
        <w:t xml:space="preserve"> </w:t>
      </w:r>
      <w:r>
        <w:rPr>
          <w:position w:val="2"/>
          <w:sz w:val="28"/>
        </w:rPr>
        <w:t>in</w:t>
      </w:r>
      <w:r>
        <w:rPr>
          <w:spacing w:val="-3"/>
          <w:position w:val="2"/>
          <w:sz w:val="28"/>
        </w:rPr>
        <w:t xml:space="preserve"> </w:t>
      </w:r>
      <w:r>
        <w:rPr>
          <w:position w:val="2"/>
          <w:sz w:val="28"/>
        </w:rPr>
        <w:t>which</w:t>
      </w:r>
      <w:r>
        <w:rPr>
          <w:spacing w:val="-3"/>
          <w:position w:val="2"/>
          <w:sz w:val="28"/>
        </w:rPr>
        <w:t xml:space="preserve"> </w:t>
      </w:r>
      <w:r>
        <w:rPr>
          <w:position w:val="2"/>
          <w:sz w:val="28"/>
        </w:rPr>
        <w:t>a</w:t>
      </w:r>
      <w:r>
        <w:rPr>
          <w:spacing w:val="-4"/>
          <w:position w:val="2"/>
          <w:sz w:val="28"/>
        </w:rPr>
        <w:t xml:space="preserve"> </w:t>
      </w:r>
      <w:r>
        <w:rPr>
          <w:position w:val="2"/>
          <w:sz w:val="28"/>
        </w:rPr>
        <w:t>victim</w:t>
      </w:r>
      <w:r>
        <w:rPr>
          <w:spacing w:val="-3"/>
          <w:position w:val="2"/>
          <w:sz w:val="28"/>
        </w:rPr>
        <w:t xml:space="preserve"> </w:t>
      </w:r>
      <w:r>
        <w:rPr>
          <w:position w:val="2"/>
          <w:sz w:val="28"/>
        </w:rPr>
        <w:t>is</w:t>
      </w:r>
      <w:r>
        <w:rPr>
          <w:spacing w:val="-3"/>
          <w:position w:val="2"/>
          <w:sz w:val="28"/>
        </w:rPr>
        <w:t xml:space="preserve"> </w:t>
      </w:r>
      <w:r>
        <w:rPr>
          <w:position w:val="2"/>
          <w:sz w:val="28"/>
        </w:rPr>
        <w:t>made</w:t>
      </w:r>
      <w:r>
        <w:rPr>
          <w:spacing w:val="-4"/>
          <w:position w:val="2"/>
          <w:sz w:val="28"/>
        </w:rPr>
        <w:t xml:space="preserve"> </w:t>
      </w:r>
      <w:r>
        <w:rPr>
          <w:position w:val="2"/>
          <w:sz w:val="28"/>
        </w:rPr>
        <w:t>to</w:t>
      </w:r>
      <w:r>
        <w:rPr>
          <w:spacing w:val="-3"/>
          <w:position w:val="2"/>
          <w:sz w:val="28"/>
        </w:rPr>
        <w:t xml:space="preserve"> </w:t>
      </w:r>
      <w:r>
        <w:rPr>
          <w:position w:val="2"/>
          <w:sz w:val="28"/>
        </w:rPr>
        <w:t>penetrate</w:t>
      </w:r>
      <w:r>
        <w:rPr>
          <w:spacing w:val="-4"/>
          <w:position w:val="2"/>
          <w:sz w:val="28"/>
        </w:rPr>
        <w:t xml:space="preserve"> </w:t>
      </w:r>
      <w:r>
        <w:rPr>
          <w:position w:val="2"/>
          <w:sz w:val="28"/>
        </w:rPr>
        <w:t xml:space="preserve">a </w:t>
      </w:r>
      <w:r>
        <w:rPr>
          <w:sz w:val="28"/>
        </w:rPr>
        <w:t>perpetrator or someone else</w:t>
      </w:r>
    </w:p>
    <w:p w14:paraId="02490179" w14:textId="77777777" w:rsidR="00F47A6F" w:rsidRDefault="00542B8E">
      <w:pPr>
        <w:pStyle w:val="ListParagraph"/>
        <w:numPr>
          <w:ilvl w:val="0"/>
          <w:numId w:val="44"/>
        </w:numPr>
        <w:tabs>
          <w:tab w:val="left" w:pos="1859"/>
          <w:tab w:val="left" w:pos="1860"/>
        </w:tabs>
        <w:spacing w:before="33" w:line="213" w:lineRule="auto"/>
        <w:ind w:right="1027"/>
        <w:rPr>
          <w:sz w:val="28"/>
        </w:rPr>
      </w:pPr>
      <w:r>
        <w:rPr>
          <w:position w:val="2"/>
          <w:sz w:val="28"/>
        </w:rPr>
        <w:t>Completed</w:t>
      </w:r>
      <w:r>
        <w:rPr>
          <w:spacing w:val="-4"/>
          <w:position w:val="2"/>
          <w:sz w:val="28"/>
        </w:rPr>
        <w:t xml:space="preserve"> </w:t>
      </w:r>
      <w:r>
        <w:rPr>
          <w:position w:val="2"/>
          <w:sz w:val="28"/>
        </w:rPr>
        <w:t>or</w:t>
      </w:r>
      <w:r>
        <w:rPr>
          <w:spacing w:val="-4"/>
          <w:position w:val="2"/>
          <w:sz w:val="28"/>
        </w:rPr>
        <w:t xml:space="preserve"> </w:t>
      </w:r>
      <w:r>
        <w:rPr>
          <w:position w:val="2"/>
          <w:sz w:val="28"/>
        </w:rPr>
        <w:t>attempted</w:t>
      </w:r>
      <w:r>
        <w:rPr>
          <w:spacing w:val="-4"/>
          <w:position w:val="2"/>
          <w:sz w:val="28"/>
        </w:rPr>
        <w:t xml:space="preserve"> </w:t>
      </w:r>
      <w:r>
        <w:rPr>
          <w:position w:val="2"/>
          <w:sz w:val="28"/>
        </w:rPr>
        <w:t>alcohol/drug-facilitated</w:t>
      </w:r>
      <w:r>
        <w:rPr>
          <w:spacing w:val="-4"/>
          <w:position w:val="2"/>
          <w:sz w:val="28"/>
        </w:rPr>
        <w:t xml:space="preserve"> </w:t>
      </w:r>
      <w:r>
        <w:rPr>
          <w:position w:val="2"/>
          <w:sz w:val="28"/>
        </w:rPr>
        <w:t>acts</w:t>
      </w:r>
      <w:r>
        <w:rPr>
          <w:spacing w:val="-4"/>
          <w:position w:val="2"/>
          <w:sz w:val="28"/>
        </w:rPr>
        <w:t xml:space="preserve"> </w:t>
      </w:r>
      <w:r>
        <w:rPr>
          <w:position w:val="2"/>
          <w:sz w:val="28"/>
        </w:rPr>
        <w:t>in</w:t>
      </w:r>
      <w:r>
        <w:rPr>
          <w:spacing w:val="-4"/>
          <w:position w:val="2"/>
          <w:sz w:val="28"/>
        </w:rPr>
        <w:t xml:space="preserve"> </w:t>
      </w:r>
      <w:r>
        <w:rPr>
          <w:position w:val="2"/>
          <w:sz w:val="28"/>
        </w:rPr>
        <w:t>which</w:t>
      </w:r>
      <w:r>
        <w:rPr>
          <w:spacing w:val="-4"/>
          <w:position w:val="2"/>
          <w:sz w:val="28"/>
        </w:rPr>
        <w:t xml:space="preserve"> </w:t>
      </w:r>
      <w:r>
        <w:rPr>
          <w:position w:val="2"/>
          <w:sz w:val="28"/>
        </w:rPr>
        <w:t>a</w:t>
      </w:r>
      <w:r>
        <w:rPr>
          <w:spacing w:val="-5"/>
          <w:position w:val="2"/>
          <w:sz w:val="28"/>
        </w:rPr>
        <w:t xml:space="preserve"> </w:t>
      </w:r>
      <w:r>
        <w:rPr>
          <w:position w:val="2"/>
          <w:sz w:val="28"/>
        </w:rPr>
        <w:t>victim</w:t>
      </w:r>
      <w:r>
        <w:rPr>
          <w:spacing w:val="-4"/>
          <w:position w:val="2"/>
          <w:sz w:val="28"/>
        </w:rPr>
        <w:t xml:space="preserve"> </w:t>
      </w:r>
      <w:r>
        <w:rPr>
          <w:position w:val="2"/>
          <w:sz w:val="28"/>
        </w:rPr>
        <w:t>is</w:t>
      </w:r>
      <w:r>
        <w:rPr>
          <w:spacing w:val="-4"/>
          <w:position w:val="2"/>
          <w:sz w:val="28"/>
        </w:rPr>
        <w:t xml:space="preserve"> </w:t>
      </w:r>
      <w:r>
        <w:rPr>
          <w:position w:val="2"/>
          <w:sz w:val="28"/>
        </w:rPr>
        <w:t>made</w:t>
      </w:r>
      <w:r>
        <w:rPr>
          <w:spacing w:val="-5"/>
          <w:position w:val="2"/>
          <w:sz w:val="28"/>
        </w:rPr>
        <w:t xml:space="preserve"> </w:t>
      </w:r>
      <w:r>
        <w:rPr>
          <w:position w:val="2"/>
          <w:sz w:val="28"/>
        </w:rPr>
        <w:t xml:space="preserve">to </w:t>
      </w:r>
      <w:r>
        <w:rPr>
          <w:sz w:val="28"/>
        </w:rPr>
        <w:t>penetrate a perpetrator or someone else</w:t>
      </w:r>
    </w:p>
    <w:p w14:paraId="45CA38CD" w14:textId="77777777" w:rsidR="00F47A6F" w:rsidRDefault="00542B8E">
      <w:pPr>
        <w:pStyle w:val="ListParagraph"/>
        <w:numPr>
          <w:ilvl w:val="0"/>
          <w:numId w:val="44"/>
        </w:numPr>
        <w:tabs>
          <w:tab w:val="left" w:pos="1859"/>
          <w:tab w:val="left" w:pos="1860"/>
        </w:tabs>
        <w:spacing w:before="33" w:line="213" w:lineRule="auto"/>
        <w:ind w:right="1368"/>
        <w:rPr>
          <w:sz w:val="28"/>
        </w:rPr>
      </w:pPr>
      <w:r>
        <w:rPr>
          <w:position w:val="2"/>
          <w:sz w:val="28"/>
        </w:rPr>
        <w:t xml:space="preserve">Non-physically forced penetration which occurs after a person is pressured </w:t>
      </w:r>
      <w:r>
        <w:rPr>
          <w:sz w:val="28"/>
        </w:rPr>
        <w:t>verbally</w:t>
      </w:r>
      <w:r>
        <w:rPr>
          <w:spacing w:val="-4"/>
          <w:sz w:val="28"/>
        </w:rPr>
        <w:t xml:space="preserve"> </w:t>
      </w:r>
      <w:r>
        <w:rPr>
          <w:sz w:val="28"/>
        </w:rPr>
        <w:t>or</w:t>
      </w:r>
      <w:r>
        <w:rPr>
          <w:spacing w:val="-4"/>
          <w:sz w:val="28"/>
        </w:rPr>
        <w:t xml:space="preserve"> </w:t>
      </w:r>
      <w:r>
        <w:rPr>
          <w:sz w:val="28"/>
        </w:rPr>
        <w:t>through</w:t>
      </w:r>
      <w:r>
        <w:rPr>
          <w:spacing w:val="-4"/>
          <w:sz w:val="28"/>
        </w:rPr>
        <w:t xml:space="preserve"> </w:t>
      </w:r>
      <w:r>
        <w:rPr>
          <w:sz w:val="28"/>
        </w:rPr>
        <w:t>intimidation</w:t>
      </w:r>
      <w:r>
        <w:rPr>
          <w:spacing w:val="-4"/>
          <w:sz w:val="28"/>
        </w:rPr>
        <w:t xml:space="preserve"> </w:t>
      </w:r>
      <w:r>
        <w:rPr>
          <w:sz w:val="28"/>
        </w:rPr>
        <w:t>or</w:t>
      </w:r>
      <w:r>
        <w:rPr>
          <w:spacing w:val="-4"/>
          <w:sz w:val="28"/>
        </w:rPr>
        <w:t xml:space="preserve"> </w:t>
      </w:r>
      <w:r>
        <w:rPr>
          <w:sz w:val="28"/>
        </w:rPr>
        <w:t>misuse</w:t>
      </w:r>
      <w:r>
        <w:rPr>
          <w:spacing w:val="-5"/>
          <w:sz w:val="28"/>
        </w:rPr>
        <w:t xml:space="preserve"> </w:t>
      </w:r>
      <w:r>
        <w:rPr>
          <w:sz w:val="28"/>
        </w:rPr>
        <w:t>of</w:t>
      </w:r>
      <w:r>
        <w:rPr>
          <w:spacing w:val="-4"/>
          <w:sz w:val="28"/>
        </w:rPr>
        <w:t xml:space="preserve"> </w:t>
      </w:r>
      <w:r>
        <w:rPr>
          <w:sz w:val="28"/>
        </w:rPr>
        <w:t>authority</w:t>
      </w:r>
      <w:r>
        <w:rPr>
          <w:spacing w:val="-4"/>
          <w:sz w:val="28"/>
        </w:rPr>
        <w:t xml:space="preserve"> </w:t>
      </w:r>
      <w:r>
        <w:rPr>
          <w:sz w:val="28"/>
        </w:rPr>
        <w:t>to</w:t>
      </w:r>
      <w:r>
        <w:rPr>
          <w:spacing w:val="-4"/>
          <w:sz w:val="28"/>
        </w:rPr>
        <w:t xml:space="preserve"> </w:t>
      </w:r>
      <w:r>
        <w:rPr>
          <w:sz w:val="28"/>
        </w:rPr>
        <w:t>consent</w:t>
      </w:r>
      <w:r>
        <w:rPr>
          <w:spacing w:val="-5"/>
          <w:sz w:val="28"/>
        </w:rPr>
        <w:t xml:space="preserve"> </w:t>
      </w:r>
      <w:r>
        <w:rPr>
          <w:sz w:val="28"/>
        </w:rPr>
        <w:t>or</w:t>
      </w:r>
      <w:r>
        <w:rPr>
          <w:spacing w:val="-4"/>
          <w:sz w:val="28"/>
        </w:rPr>
        <w:t xml:space="preserve"> </w:t>
      </w:r>
      <w:r>
        <w:rPr>
          <w:sz w:val="28"/>
        </w:rPr>
        <w:t>ac</w:t>
      </w:r>
      <w:r>
        <w:rPr>
          <w:sz w:val="28"/>
        </w:rPr>
        <w:t>quiesce</w:t>
      </w:r>
    </w:p>
    <w:p w14:paraId="79F1F301" w14:textId="77777777" w:rsidR="00F47A6F" w:rsidRDefault="00542B8E">
      <w:pPr>
        <w:pStyle w:val="ListParagraph"/>
        <w:numPr>
          <w:ilvl w:val="0"/>
          <w:numId w:val="44"/>
        </w:numPr>
        <w:tabs>
          <w:tab w:val="left" w:pos="1859"/>
          <w:tab w:val="left" w:pos="1860"/>
        </w:tabs>
        <w:spacing w:before="2" w:line="340" w:lineRule="exact"/>
        <w:rPr>
          <w:sz w:val="28"/>
        </w:rPr>
      </w:pPr>
      <w:r>
        <w:rPr>
          <w:position w:val="2"/>
          <w:sz w:val="28"/>
        </w:rPr>
        <w:t>Unwanted</w:t>
      </w:r>
      <w:r>
        <w:rPr>
          <w:spacing w:val="-3"/>
          <w:position w:val="2"/>
          <w:sz w:val="28"/>
        </w:rPr>
        <w:t xml:space="preserve"> </w:t>
      </w:r>
      <w:r>
        <w:rPr>
          <w:position w:val="2"/>
          <w:sz w:val="28"/>
        </w:rPr>
        <w:t>sexual</w:t>
      </w:r>
      <w:r>
        <w:rPr>
          <w:spacing w:val="-2"/>
          <w:position w:val="2"/>
          <w:sz w:val="28"/>
        </w:rPr>
        <w:t xml:space="preserve"> contact</w:t>
      </w:r>
    </w:p>
    <w:p w14:paraId="520458BC" w14:textId="77777777" w:rsidR="00F47A6F" w:rsidRDefault="00542B8E">
      <w:pPr>
        <w:pStyle w:val="ListParagraph"/>
        <w:numPr>
          <w:ilvl w:val="0"/>
          <w:numId w:val="44"/>
        </w:numPr>
        <w:tabs>
          <w:tab w:val="left" w:pos="1859"/>
          <w:tab w:val="left" w:pos="1860"/>
        </w:tabs>
        <w:spacing w:line="340" w:lineRule="exact"/>
        <w:rPr>
          <w:sz w:val="28"/>
        </w:rPr>
      </w:pPr>
      <w:r>
        <w:rPr>
          <w:position w:val="2"/>
          <w:sz w:val="28"/>
        </w:rPr>
        <w:t>Non-contact</w:t>
      </w:r>
      <w:r>
        <w:rPr>
          <w:spacing w:val="-3"/>
          <w:position w:val="2"/>
          <w:sz w:val="28"/>
        </w:rPr>
        <w:t xml:space="preserve"> </w:t>
      </w:r>
      <w:r>
        <w:rPr>
          <w:position w:val="2"/>
          <w:sz w:val="28"/>
        </w:rPr>
        <w:t>unwanted</w:t>
      </w:r>
      <w:r>
        <w:rPr>
          <w:spacing w:val="-3"/>
          <w:position w:val="2"/>
          <w:sz w:val="28"/>
        </w:rPr>
        <w:t xml:space="preserve"> </w:t>
      </w:r>
      <w:r>
        <w:rPr>
          <w:position w:val="2"/>
          <w:sz w:val="28"/>
        </w:rPr>
        <w:t>sexual</w:t>
      </w:r>
      <w:r>
        <w:rPr>
          <w:spacing w:val="-3"/>
          <w:position w:val="2"/>
          <w:sz w:val="28"/>
        </w:rPr>
        <w:t xml:space="preserve"> </w:t>
      </w:r>
      <w:r>
        <w:rPr>
          <w:spacing w:val="-2"/>
          <w:position w:val="2"/>
          <w:sz w:val="28"/>
        </w:rPr>
        <w:t>experiences</w:t>
      </w:r>
    </w:p>
    <w:p w14:paraId="0BCD0961" w14:textId="77777777" w:rsidR="00F47A6F" w:rsidRDefault="00542B8E">
      <w:pPr>
        <w:pStyle w:val="Heading2"/>
        <w:spacing w:before="282"/>
      </w:pPr>
      <w:r>
        <w:rPr>
          <w:spacing w:val="-2"/>
        </w:rPr>
        <w:t>Penetration</w:t>
      </w:r>
    </w:p>
    <w:p w14:paraId="53ED82FD" w14:textId="77777777" w:rsidR="00F47A6F" w:rsidRDefault="00542B8E">
      <w:pPr>
        <w:pStyle w:val="BodyText"/>
        <w:ind w:right="1261"/>
        <w:jc w:val="both"/>
      </w:pPr>
      <w:r>
        <w:t>Penetration</w:t>
      </w:r>
      <w:r>
        <w:rPr>
          <w:spacing w:val="-4"/>
        </w:rPr>
        <w:t xml:space="preserve"> </w:t>
      </w:r>
      <w:r>
        <w:t>involves</w:t>
      </w:r>
      <w:r>
        <w:rPr>
          <w:spacing w:val="-4"/>
        </w:rPr>
        <w:t xml:space="preserve"> </w:t>
      </w:r>
      <w:r>
        <w:t>physical</w:t>
      </w:r>
      <w:r>
        <w:rPr>
          <w:spacing w:val="-4"/>
        </w:rPr>
        <w:t xml:space="preserve"> </w:t>
      </w:r>
      <w:r>
        <w:t>insertion,</w:t>
      </w:r>
      <w:r>
        <w:rPr>
          <w:spacing w:val="-4"/>
        </w:rPr>
        <w:t xml:space="preserve"> </w:t>
      </w:r>
      <w:r>
        <w:t>however</w:t>
      </w:r>
      <w:r>
        <w:rPr>
          <w:spacing w:val="-4"/>
        </w:rPr>
        <w:t xml:space="preserve"> </w:t>
      </w:r>
      <w:r>
        <w:t>slight,</w:t>
      </w:r>
      <w:r>
        <w:rPr>
          <w:spacing w:val="-4"/>
        </w:rPr>
        <w:t xml:space="preserve"> </w:t>
      </w:r>
      <w:r>
        <w:t>of</w:t>
      </w:r>
      <w:r>
        <w:rPr>
          <w:spacing w:val="-4"/>
        </w:rPr>
        <w:t xml:space="preserve"> </w:t>
      </w:r>
      <w:r>
        <w:t>the</w:t>
      </w:r>
      <w:r>
        <w:rPr>
          <w:spacing w:val="-5"/>
        </w:rPr>
        <w:t xml:space="preserve"> </w:t>
      </w:r>
      <w:r>
        <w:t>penis</w:t>
      </w:r>
      <w:r>
        <w:rPr>
          <w:spacing w:val="-4"/>
        </w:rPr>
        <w:t xml:space="preserve"> </w:t>
      </w:r>
      <w:r>
        <w:t>into</w:t>
      </w:r>
      <w:r>
        <w:rPr>
          <w:spacing w:val="-4"/>
        </w:rPr>
        <w:t xml:space="preserve"> </w:t>
      </w:r>
      <w:r>
        <w:t>the</w:t>
      </w:r>
      <w:r>
        <w:rPr>
          <w:spacing w:val="-5"/>
        </w:rPr>
        <w:t xml:space="preserve"> </w:t>
      </w:r>
      <w:r>
        <w:t>vulva; contact between the mouth and the penis, vulva, or anus; or physical insertion of a hand, finger, or other object into the anal or genital opening of another person.</w:t>
      </w:r>
    </w:p>
    <w:p w14:paraId="59C6F8F4" w14:textId="77777777" w:rsidR="00F47A6F" w:rsidRDefault="00F47A6F">
      <w:pPr>
        <w:pStyle w:val="BodyText"/>
        <w:spacing w:before="9"/>
        <w:ind w:left="0"/>
        <w:rPr>
          <w:sz w:val="24"/>
        </w:rPr>
      </w:pPr>
    </w:p>
    <w:p w14:paraId="414988B3" w14:textId="77777777" w:rsidR="00F47A6F" w:rsidRDefault="00542B8E">
      <w:pPr>
        <w:pStyle w:val="Heading2"/>
        <w:spacing w:line="354" w:lineRule="exact"/>
      </w:pPr>
      <w:r>
        <w:rPr>
          <w:rFonts w:ascii="MS PGothic" w:hAnsi="MS PGothic"/>
          <w:b w:val="0"/>
          <w:position w:val="1"/>
        </w:rPr>
        <w:t>➡</w:t>
      </w:r>
      <w:r>
        <w:rPr>
          <w:rFonts w:ascii="MS PGothic" w:hAnsi="MS PGothic"/>
          <w:b w:val="0"/>
          <w:spacing w:val="12"/>
          <w:position w:val="1"/>
        </w:rPr>
        <w:t xml:space="preserve"> </w:t>
      </w:r>
      <w:r>
        <w:t>Penetration</w:t>
      </w:r>
      <w:r>
        <w:rPr>
          <w:spacing w:val="-14"/>
        </w:rPr>
        <w:t xml:space="preserve"> </w:t>
      </w:r>
      <w:r>
        <w:t>of</w:t>
      </w:r>
      <w:r>
        <w:rPr>
          <w:spacing w:val="-18"/>
        </w:rPr>
        <w:t xml:space="preserve"> </w:t>
      </w:r>
      <w:r>
        <w:rPr>
          <w:spacing w:val="-2"/>
        </w:rPr>
        <w:t>Victim</w:t>
      </w:r>
    </w:p>
    <w:p w14:paraId="3D0E0F9F" w14:textId="77777777" w:rsidR="00F47A6F" w:rsidRDefault="00542B8E">
      <w:pPr>
        <w:pStyle w:val="ListParagraph"/>
        <w:numPr>
          <w:ilvl w:val="0"/>
          <w:numId w:val="43"/>
        </w:numPr>
        <w:tabs>
          <w:tab w:val="left" w:pos="2219"/>
          <w:tab w:val="left" w:pos="2220"/>
        </w:tabs>
        <w:spacing w:line="237" w:lineRule="auto"/>
        <w:ind w:right="900"/>
        <w:rPr>
          <w:sz w:val="28"/>
        </w:rPr>
      </w:pPr>
      <w:r>
        <w:rPr>
          <w:i/>
          <w:sz w:val="28"/>
        </w:rPr>
        <w:t>Penetration</w:t>
      </w:r>
      <w:r>
        <w:rPr>
          <w:i/>
          <w:spacing w:val="-6"/>
          <w:sz w:val="28"/>
        </w:rPr>
        <w:t xml:space="preserve"> </w:t>
      </w:r>
      <w:r>
        <w:rPr>
          <w:i/>
          <w:sz w:val="28"/>
        </w:rPr>
        <w:t>of</w:t>
      </w:r>
      <w:r>
        <w:rPr>
          <w:i/>
          <w:spacing w:val="-7"/>
          <w:sz w:val="28"/>
        </w:rPr>
        <w:t xml:space="preserve"> </w:t>
      </w:r>
      <w:r>
        <w:rPr>
          <w:i/>
          <w:sz w:val="28"/>
        </w:rPr>
        <w:t>the</w:t>
      </w:r>
      <w:r>
        <w:rPr>
          <w:i/>
          <w:spacing w:val="-7"/>
          <w:sz w:val="28"/>
        </w:rPr>
        <w:t xml:space="preserve"> </w:t>
      </w:r>
      <w:r>
        <w:rPr>
          <w:i/>
          <w:sz w:val="28"/>
        </w:rPr>
        <w:t>Victim</w:t>
      </w:r>
      <w:r>
        <w:rPr>
          <w:i/>
          <w:spacing w:val="-6"/>
          <w:sz w:val="28"/>
        </w:rPr>
        <w:t xml:space="preserve"> </w:t>
      </w:r>
      <w:r>
        <w:rPr>
          <w:i/>
          <w:sz w:val="28"/>
        </w:rPr>
        <w:t>by</w:t>
      </w:r>
      <w:r>
        <w:rPr>
          <w:i/>
          <w:spacing w:val="-7"/>
          <w:sz w:val="28"/>
        </w:rPr>
        <w:t xml:space="preserve"> </w:t>
      </w:r>
      <w:r>
        <w:rPr>
          <w:i/>
          <w:sz w:val="28"/>
        </w:rPr>
        <w:t>Force</w:t>
      </w:r>
      <w:r>
        <w:rPr>
          <w:i/>
          <w:spacing w:val="-6"/>
          <w:sz w:val="28"/>
        </w:rPr>
        <w:t xml:space="preserve"> </w:t>
      </w:r>
      <w:r>
        <w:rPr>
          <w:sz w:val="28"/>
        </w:rPr>
        <w:t>-</w:t>
      </w:r>
      <w:r>
        <w:rPr>
          <w:spacing w:val="-6"/>
          <w:sz w:val="28"/>
        </w:rPr>
        <w:t xml:space="preserve"> </w:t>
      </w:r>
      <w:r>
        <w:rPr>
          <w:sz w:val="28"/>
        </w:rPr>
        <w:t>Includes</w:t>
      </w:r>
      <w:r>
        <w:rPr>
          <w:spacing w:val="-6"/>
          <w:sz w:val="28"/>
        </w:rPr>
        <w:t xml:space="preserve"> </w:t>
      </w:r>
      <w:r>
        <w:rPr>
          <w:sz w:val="28"/>
        </w:rPr>
        <w:t>completed</w:t>
      </w:r>
      <w:r>
        <w:rPr>
          <w:spacing w:val="-6"/>
          <w:sz w:val="28"/>
        </w:rPr>
        <w:t xml:space="preserve"> </w:t>
      </w:r>
      <w:r>
        <w:rPr>
          <w:sz w:val="28"/>
        </w:rPr>
        <w:t>or</w:t>
      </w:r>
      <w:r>
        <w:rPr>
          <w:spacing w:val="-6"/>
          <w:sz w:val="28"/>
        </w:rPr>
        <w:t xml:space="preserve"> </w:t>
      </w:r>
      <w:r>
        <w:rPr>
          <w:sz w:val="28"/>
        </w:rPr>
        <w:t>attempted</w:t>
      </w:r>
      <w:r>
        <w:rPr>
          <w:spacing w:val="-6"/>
          <w:sz w:val="28"/>
        </w:rPr>
        <w:t xml:space="preserve"> </w:t>
      </w:r>
      <w:r>
        <w:rPr>
          <w:sz w:val="28"/>
        </w:rPr>
        <w:t>unwanted vaginal (for women), oral, or anal insertion through use of physical force or threats to physically harm toward or against the victim. Examples include pinning the victim’s arms, using one’s body weight to prevent movement o</w:t>
      </w:r>
      <w:r>
        <w:rPr>
          <w:sz w:val="28"/>
        </w:rPr>
        <w:t>r escape, use of a weapon or threats of use, and assaulting the victim.</w:t>
      </w:r>
    </w:p>
    <w:p w14:paraId="5F7A235F" w14:textId="77777777" w:rsidR="00F47A6F" w:rsidRDefault="00542B8E">
      <w:pPr>
        <w:pStyle w:val="ListParagraph"/>
        <w:numPr>
          <w:ilvl w:val="0"/>
          <w:numId w:val="43"/>
        </w:numPr>
        <w:tabs>
          <w:tab w:val="left" w:pos="2219"/>
          <w:tab w:val="left" w:pos="2220"/>
        </w:tabs>
        <w:spacing w:before="1" w:line="240" w:lineRule="auto"/>
        <w:ind w:right="1024"/>
        <w:rPr>
          <w:sz w:val="28"/>
        </w:rPr>
      </w:pPr>
      <w:r>
        <w:rPr>
          <w:i/>
          <w:sz w:val="28"/>
        </w:rPr>
        <w:t xml:space="preserve">Penetration of Victim by Alcohol/drug-facilitation </w:t>
      </w:r>
      <w:r>
        <w:rPr>
          <w:sz w:val="28"/>
        </w:rPr>
        <w:t>- Includes completed or attempted unwanted vaginal (for women), oral, or anal insertion when the victim</w:t>
      </w:r>
      <w:r>
        <w:rPr>
          <w:spacing w:val="-4"/>
          <w:sz w:val="28"/>
        </w:rPr>
        <w:t xml:space="preserve"> </w:t>
      </w:r>
      <w:r>
        <w:rPr>
          <w:sz w:val="28"/>
        </w:rPr>
        <w:t>was</w:t>
      </w:r>
      <w:r>
        <w:rPr>
          <w:spacing w:val="-4"/>
          <w:sz w:val="28"/>
        </w:rPr>
        <w:t xml:space="preserve"> </w:t>
      </w:r>
      <w:r>
        <w:rPr>
          <w:sz w:val="28"/>
        </w:rPr>
        <w:t>unable</w:t>
      </w:r>
      <w:r>
        <w:rPr>
          <w:spacing w:val="-5"/>
          <w:sz w:val="28"/>
        </w:rPr>
        <w:t xml:space="preserve"> </w:t>
      </w:r>
      <w:r>
        <w:rPr>
          <w:sz w:val="28"/>
        </w:rPr>
        <w:t>to</w:t>
      </w:r>
      <w:r>
        <w:rPr>
          <w:spacing w:val="-4"/>
          <w:sz w:val="28"/>
        </w:rPr>
        <w:t xml:space="preserve"> </w:t>
      </w:r>
      <w:r>
        <w:rPr>
          <w:sz w:val="28"/>
        </w:rPr>
        <w:t>consent</w:t>
      </w:r>
      <w:r>
        <w:rPr>
          <w:spacing w:val="-5"/>
          <w:sz w:val="28"/>
        </w:rPr>
        <w:t xml:space="preserve"> </w:t>
      </w:r>
      <w:r>
        <w:rPr>
          <w:sz w:val="28"/>
        </w:rPr>
        <w:t>due</w:t>
      </w:r>
      <w:r>
        <w:rPr>
          <w:spacing w:val="-5"/>
          <w:sz w:val="28"/>
        </w:rPr>
        <w:t xml:space="preserve"> </w:t>
      </w:r>
      <w:r>
        <w:rPr>
          <w:sz w:val="28"/>
        </w:rPr>
        <w:t>to</w:t>
      </w:r>
      <w:r>
        <w:rPr>
          <w:spacing w:val="-4"/>
          <w:sz w:val="28"/>
        </w:rPr>
        <w:t xml:space="preserve"> </w:t>
      </w:r>
      <w:r>
        <w:rPr>
          <w:sz w:val="28"/>
        </w:rPr>
        <w:t>being</w:t>
      </w:r>
      <w:r>
        <w:rPr>
          <w:spacing w:val="-4"/>
          <w:sz w:val="28"/>
        </w:rPr>
        <w:t xml:space="preserve"> </w:t>
      </w:r>
      <w:r>
        <w:rPr>
          <w:sz w:val="28"/>
        </w:rPr>
        <w:t>too</w:t>
      </w:r>
      <w:r>
        <w:rPr>
          <w:spacing w:val="-4"/>
          <w:sz w:val="28"/>
        </w:rPr>
        <w:t xml:space="preserve"> </w:t>
      </w:r>
      <w:r>
        <w:rPr>
          <w:sz w:val="28"/>
        </w:rPr>
        <w:t>intoxicated</w:t>
      </w:r>
      <w:r>
        <w:rPr>
          <w:spacing w:val="-4"/>
          <w:sz w:val="28"/>
        </w:rPr>
        <w:t xml:space="preserve"> </w:t>
      </w:r>
      <w:r>
        <w:rPr>
          <w:sz w:val="28"/>
        </w:rPr>
        <w:t>(e.g.,</w:t>
      </w:r>
      <w:r>
        <w:rPr>
          <w:spacing w:val="-4"/>
          <w:sz w:val="28"/>
        </w:rPr>
        <w:t xml:space="preserve"> </w:t>
      </w:r>
      <w:r>
        <w:rPr>
          <w:sz w:val="28"/>
        </w:rPr>
        <w:t>incapacitation, lack of consciousness, or lack of awareness) through their voluntary or involuntary use of alcohol or drugs.</w:t>
      </w:r>
    </w:p>
    <w:p w14:paraId="6BABE0D4" w14:textId="77777777" w:rsidR="00F47A6F" w:rsidRDefault="00F47A6F">
      <w:pPr>
        <w:pStyle w:val="BodyText"/>
        <w:spacing w:before="5"/>
        <w:ind w:left="0"/>
        <w:rPr>
          <w:sz w:val="24"/>
        </w:rPr>
      </w:pPr>
    </w:p>
    <w:p w14:paraId="3BDD25BE" w14:textId="77777777" w:rsidR="00F47A6F" w:rsidRDefault="00542B8E">
      <w:pPr>
        <w:pStyle w:val="Heading2"/>
        <w:spacing w:line="354" w:lineRule="exact"/>
      </w:pPr>
      <w:r>
        <w:rPr>
          <w:rFonts w:ascii="MS PGothic" w:hAnsi="MS PGothic"/>
          <w:b w:val="0"/>
          <w:position w:val="1"/>
        </w:rPr>
        <w:t>➡</w:t>
      </w:r>
      <w:r>
        <w:rPr>
          <w:rFonts w:ascii="MS PGothic" w:hAnsi="MS PGothic"/>
          <w:b w:val="0"/>
          <w:spacing w:val="21"/>
          <w:position w:val="1"/>
        </w:rPr>
        <w:t xml:space="preserve"> </w:t>
      </w:r>
      <w:r>
        <w:t>Victim</w:t>
      </w:r>
      <w:r>
        <w:rPr>
          <w:spacing w:val="-11"/>
        </w:rPr>
        <w:t xml:space="preserve"> </w:t>
      </w:r>
      <w:r>
        <w:t>was</w:t>
      </w:r>
      <w:r>
        <w:rPr>
          <w:spacing w:val="-11"/>
        </w:rPr>
        <w:t xml:space="preserve"> </w:t>
      </w:r>
      <w:r>
        <w:t>Made</w:t>
      </w:r>
      <w:r>
        <w:rPr>
          <w:spacing w:val="-12"/>
        </w:rPr>
        <w:t xml:space="preserve"> </w:t>
      </w:r>
      <w:r>
        <w:t>to</w:t>
      </w:r>
      <w:r>
        <w:rPr>
          <w:spacing w:val="-11"/>
        </w:rPr>
        <w:t xml:space="preserve"> </w:t>
      </w:r>
      <w:r>
        <w:rPr>
          <w:spacing w:val="-2"/>
        </w:rPr>
        <w:t>Penetrate</w:t>
      </w:r>
    </w:p>
    <w:p w14:paraId="2DFDC643" w14:textId="77777777" w:rsidR="00F47A6F" w:rsidRDefault="00542B8E">
      <w:pPr>
        <w:pStyle w:val="ListParagraph"/>
        <w:numPr>
          <w:ilvl w:val="0"/>
          <w:numId w:val="43"/>
        </w:numPr>
        <w:tabs>
          <w:tab w:val="left" w:pos="2219"/>
          <w:tab w:val="left" w:pos="2220"/>
        </w:tabs>
        <w:spacing w:line="237" w:lineRule="auto"/>
        <w:ind w:right="1009"/>
        <w:rPr>
          <w:sz w:val="28"/>
        </w:rPr>
      </w:pPr>
      <w:r>
        <w:rPr>
          <w:i/>
          <w:sz w:val="28"/>
        </w:rPr>
        <w:t>Victim was Made to Penetrate a Perpetrator or Someone Else by Force</w:t>
      </w:r>
      <w:r>
        <w:rPr>
          <w:i/>
          <w:sz w:val="28"/>
        </w:rPr>
        <w:t xml:space="preserve"> </w:t>
      </w:r>
      <w:r>
        <w:rPr>
          <w:sz w:val="28"/>
        </w:rPr>
        <w:t>- Includes</w:t>
      </w:r>
      <w:r>
        <w:rPr>
          <w:spacing w:val="-3"/>
          <w:sz w:val="28"/>
        </w:rPr>
        <w:t xml:space="preserve"> </w:t>
      </w:r>
      <w:r>
        <w:rPr>
          <w:sz w:val="28"/>
        </w:rPr>
        <w:t>times</w:t>
      </w:r>
      <w:r>
        <w:rPr>
          <w:spacing w:val="-3"/>
          <w:sz w:val="28"/>
        </w:rPr>
        <w:t xml:space="preserve"> </w:t>
      </w:r>
      <w:r>
        <w:rPr>
          <w:sz w:val="28"/>
        </w:rPr>
        <w:t>when</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was</w:t>
      </w:r>
      <w:r>
        <w:rPr>
          <w:spacing w:val="-3"/>
          <w:sz w:val="28"/>
        </w:rPr>
        <w:t xml:space="preserve"> </w:t>
      </w:r>
      <w:r>
        <w:rPr>
          <w:sz w:val="28"/>
        </w:rPr>
        <w:t>made,</w:t>
      </w:r>
      <w:r>
        <w:rPr>
          <w:spacing w:val="-3"/>
          <w:sz w:val="28"/>
        </w:rPr>
        <w:t xml:space="preserve"> </w:t>
      </w:r>
      <w:r>
        <w:rPr>
          <w:sz w:val="28"/>
        </w:rPr>
        <w:t>or</w:t>
      </w:r>
      <w:r>
        <w:rPr>
          <w:spacing w:val="-3"/>
          <w:sz w:val="28"/>
        </w:rPr>
        <w:t xml:space="preserve"> </w:t>
      </w:r>
      <w:r>
        <w:rPr>
          <w:sz w:val="28"/>
        </w:rPr>
        <w:t>there</w:t>
      </w:r>
      <w:r>
        <w:rPr>
          <w:spacing w:val="-4"/>
          <w:sz w:val="28"/>
        </w:rPr>
        <w:t xml:space="preserve"> </w:t>
      </w:r>
      <w:r>
        <w:rPr>
          <w:sz w:val="28"/>
        </w:rPr>
        <w:t>was</w:t>
      </w:r>
      <w:r>
        <w:rPr>
          <w:spacing w:val="-3"/>
          <w:sz w:val="28"/>
        </w:rPr>
        <w:t xml:space="preserve"> </w:t>
      </w:r>
      <w:r>
        <w:rPr>
          <w:sz w:val="28"/>
        </w:rPr>
        <w:t>an</w:t>
      </w:r>
      <w:r>
        <w:rPr>
          <w:spacing w:val="-3"/>
          <w:sz w:val="28"/>
        </w:rPr>
        <w:t xml:space="preserve"> </w:t>
      </w:r>
      <w:r>
        <w:rPr>
          <w:sz w:val="28"/>
        </w:rPr>
        <w:t>attempt</w:t>
      </w:r>
      <w:r>
        <w:rPr>
          <w:spacing w:val="-4"/>
          <w:sz w:val="28"/>
        </w:rPr>
        <w:t xml:space="preserve"> </w:t>
      </w:r>
      <w:r>
        <w:rPr>
          <w:sz w:val="28"/>
        </w:rPr>
        <w:t>to</w:t>
      </w:r>
      <w:r>
        <w:rPr>
          <w:spacing w:val="-3"/>
          <w:sz w:val="28"/>
        </w:rPr>
        <w:t xml:space="preserve"> </w:t>
      </w:r>
      <w:r>
        <w:rPr>
          <w:sz w:val="28"/>
        </w:rPr>
        <w:t>make</w:t>
      </w:r>
      <w:r>
        <w:rPr>
          <w:spacing w:val="-4"/>
          <w:sz w:val="28"/>
        </w:rPr>
        <w:t xml:space="preserve"> </w:t>
      </w:r>
      <w:r>
        <w:rPr>
          <w:sz w:val="28"/>
        </w:rPr>
        <w:t>the victim, sexually penetrate a perpetrator or someone else without the victim’s consent because the victim was physically forced or threatened with physical harm.</w:t>
      </w:r>
      <w:r>
        <w:rPr>
          <w:spacing w:val="-5"/>
          <w:sz w:val="28"/>
        </w:rPr>
        <w:t xml:space="preserve"> </w:t>
      </w:r>
      <w:r>
        <w:rPr>
          <w:sz w:val="28"/>
        </w:rPr>
        <w:t>Examples</w:t>
      </w:r>
      <w:r>
        <w:rPr>
          <w:spacing w:val="-5"/>
          <w:sz w:val="28"/>
        </w:rPr>
        <w:t xml:space="preserve"> </w:t>
      </w:r>
      <w:r>
        <w:rPr>
          <w:sz w:val="28"/>
        </w:rPr>
        <w:t>includ</w:t>
      </w:r>
      <w:r>
        <w:rPr>
          <w:sz w:val="28"/>
        </w:rPr>
        <w:t>e</w:t>
      </w:r>
      <w:r>
        <w:rPr>
          <w:spacing w:val="-6"/>
          <w:sz w:val="28"/>
        </w:rPr>
        <w:t xml:space="preserve"> </w:t>
      </w:r>
      <w:r>
        <w:rPr>
          <w:sz w:val="28"/>
        </w:rPr>
        <w:t>pinning</w:t>
      </w:r>
      <w:r>
        <w:rPr>
          <w:spacing w:val="-5"/>
          <w:sz w:val="28"/>
        </w:rPr>
        <w:t xml:space="preserve"> </w:t>
      </w:r>
      <w:r>
        <w:rPr>
          <w:sz w:val="28"/>
        </w:rPr>
        <w:t>the</w:t>
      </w:r>
      <w:r>
        <w:rPr>
          <w:spacing w:val="-6"/>
          <w:sz w:val="28"/>
        </w:rPr>
        <w:t xml:space="preserve"> </w:t>
      </w:r>
      <w:r>
        <w:rPr>
          <w:sz w:val="28"/>
        </w:rPr>
        <w:t>victim’s</w:t>
      </w:r>
      <w:r>
        <w:rPr>
          <w:spacing w:val="-5"/>
          <w:sz w:val="28"/>
        </w:rPr>
        <w:t xml:space="preserve"> </w:t>
      </w:r>
      <w:r>
        <w:rPr>
          <w:sz w:val="28"/>
        </w:rPr>
        <w:t>arms,</w:t>
      </w:r>
      <w:r>
        <w:rPr>
          <w:spacing w:val="-5"/>
          <w:sz w:val="28"/>
        </w:rPr>
        <w:t xml:space="preserve"> </w:t>
      </w:r>
      <w:r>
        <w:rPr>
          <w:sz w:val="28"/>
        </w:rPr>
        <w:t>using</w:t>
      </w:r>
      <w:r>
        <w:rPr>
          <w:spacing w:val="-5"/>
          <w:sz w:val="28"/>
        </w:rPr>
        <w:t xml:space="preserve"> </w:t>
      </w:r>
      <w:r>
        <w:rPr>
          <w:sz w:val="28"/>
        </w:rPr>
        <w:t>one’s</w:t>
      </w:r>
      <w:r>
        <w:rPr>
          <w:spacing w:val="-5"/>
          <w:sz w:val="28"/>
        </w:rPr>
        <w:t xml:space="preserve"> </w:t>
      </w:r>
      <w:r>
        <w:rPr>
          <w:sz w:val="28"/>
        </w:rPr>
        <w:t>body</w:t>
      </w:r>
      <w:r>
        <w:rPr>
          <w:spacing w:val="-5"/>
          <w:sz w:val="28"/>
        </w:rPr>
        <w:t xml:space="preserve"> </w:t>
      </w:r>
      <w:r>
        <w:rPr>
          <w:sz w:val="28"/>
        </w:rPr>
        <w:t>weight</w:t>
      </w:r>
      <w:r>
        <w:rPr>
          <w:spacing w:val="-6"/>
          <w:sz w:val="28"/>
        </w:rPr>
        <w:t xml:space="preserve"> </w:t>
      </w:r>
      <w:r>
        <w:rPr>
          <w:sz w:val="28"/>
        </w:rPr>
        <w:t>to prevent</w:t>
      </w:r>
      <w:r>
        <w:rPr>
          <w:spacing w:val="-1"/>
          <w:sz w:val="28"/>
        </w:rPr>
        <w:t xml:space="preserve"> </w:t>
      </w:r>
      <w:r>
        <w:rPr>
          <w:sz w:val="28"/>
        </w:rPr>
        <w:t>movement</w:t>
      </w:r>
      <w:r>
        <w:rPr>
          <w:spacing w:val="-1"/>
          <w:sz w:val="28"/>
        </w:rPr>
        <w:t xml:space="preserve"> </w:t>
      </w:r>
      <w:r>
        <w:rPr>
          <w:sz w:val="28"/>
        </w:rPr>
        <w:t>or escape, use</w:t>
      </w:r>
      <w:r>
        <w:rPr>
          <w:spacing w:val="-1"/>
          <w:sz w:val="28"/>
        </w:rPr>
        <w:t xml:space="preserve"> </w:t>
      </w:r>
      <w:r>
        <w:rPr>
          <w:sz w:val="28"/>
        </w:rPr>
        <w:t>of a</w:t>
      </w:r>
      <w:r>
        <w:rPr>
          <w:spacing w:val="-1"/>
          <w:sz w:val="28"/>
        </w:rPr>
        <w:t xml:space="preserve"> </w:t>
      </w:r>
      <w:r>
        <w:rPr>
          <w:sz w:val="28"/>
        </w:rPr>
        <w:t>weapon or threats of use, and assaulting the victim.</w:t>
      </w:r>
    </w:p>
    <w:p w14:paraId="7BABC2D1" w14:textId="77777777" w:rsidR="00F47A6F" w:rsidRDefault="00542B8E">
      <w:pPr>
        <w:pStyle w:val="ListParagraph"/>
        <w:numPr>
          <w:ilvl w:val="0"/>
          <w:numId w:val="43"/>
        </w:numPr>
        <w:tabs>
          <w:tab w:val="left" w:pos="2219"/>
          <w:tab w:val="left" w:pos="2220"/>
        </w:tabs>
        <w:spacing w:before="4" w:line="240" w:lineRule="auto"/>
        <w:ind w:right="923"/>
        <w:rPr>
          <w:sz w:val="28"/>
        </w:rPr>
      </w:pPr>
      <w:r>
        <w:rPr>
          <w:i/>
          <w:sz w:val="28"/>
        </w:rPr>
        <w:t>Victim</w:t>
      </w:r>
      <w:r>
        <w:rPr>
          <w:i/>
          <w:spacing w:val="-5"/>
          <w:sz w:val="28"/>
        </w:rPr>
        <w:t xml:space="preserve"> </w:t>
      </w:r>
      <w:r>
        <w:rPr>
          <w:i/>
          <w:sz w:val="28"/>
        </w:rPr>
        <w:t>was</w:t>
      </w:r>
      <w:r>
        <w:rPr>
          <w:i/>
          <w:spacing w:val="-5"/>
          <w:sz w:val="28"/>
        </w:rPr>
        <w:t xml:space="preserve"> </w:t>
      </w:r>
      <w:r>
        <w:rPr>
          <w:i/>
          <w:sz w:val="28"/>
        </w:rPr>
        <w:t>Made</w:t>
      </w:r>
      <w:r>
        <w:rPr>
          <w:i/>
          <w:spacing w:val="-6"/>
          <w:sz w:val="28"/>
        </w:rPr>
        <w:t xml:space="preserve"> </w:t>
      </w:r>
      <w:r>
        <w:rPr>
          <w:i/>
          <w:sz w:val="28"/>
        </w:rPr>
        <w:t>to</w:t>
      </w:r>
      <w:r>
        <w:rPr>
          <w:i/>
          <w:spacing w:val="-5"/>
          <w:sz w:val="28"/>
        </w:rPr>
        <w:t xml:space="preserve"> </w:t>
      </w:r>
      <w:r>
        <w:rPr>
          <w:i/>
          <w:sz w:val="28"/>
        </w:rPr>
        <w:t>Penetrate</w:t>
      </w:r>
      <w:r>
        <w:rPr>
          <w:i/>
          <w:spacing w:val="-6"/>
          <w:sz w:val="28"/>
        </w:rPr>
        <w:t xml:space="preserve"> </w:t>
      </w:r>
      <w:r>
        <w:rPr>
          <w:i/>
          <w:sz w:val="28"/>
        </w:rPr>
        <w:t>a</w:t>
      </w:r>
      <w:r>
        <w:rPr>
          <w:i/>
          <w:spacing w:val="-5"/>
          <w:sz w:val="28"/>
        </w:rPr>
        <w:t xml:space="preserve"> </w:t>
      </w:r>
      <w:r>
        <w:rPr>
          <w:i/>
          <w:sz w:val="28"/>
        </w:rPr>
        <w:t>Perpetrator</w:t>
      </w:r>
      <w:r>
        <w:rPr>
          <w:i/>
          <w:spacing w:val="-5"/>
          <w:sz w:val="28"/>
        </w:rPr>
        <w:t xml:space="preserve"> </w:t>
      </w:r>
      <w:r>
        <w:rPr>
          <w:i/>
          <w:sz w:val="28"/>
        </w:rPr>
        <w:t>or</w:t>
      </w:r>
      <w:r>
        <w:rPr>
          <w:i/>
          <w:spacing w:val="-5"/>
          <w:sz w:val="28"/>
        </w:rPr>
        <w:t xml:space="preserve"> </w:t>
      </w:r>
      <w:r>
        <w:rPr>
          <w:i/>
          <w:sz w:val="28"/>
        </w:rPr>
        <w:t>Someone</w:t>
      </w:r>
      <w:r>
        <w:rPr>
          <w:i/>
          <w:spacing w:val="-6"/>
          <w:sz w:val="28"/>
        </w:rPr>
        <w:t xml:space="preserve"> </w:t>
      </w:r>
      <w:r>
        <w:rPr>
          <w:i/>
          <w:sz w:val="28"/>
        </w:rPr>
        <w:t>Else</w:t>
      </w:r>
      <w:r>
        <w:rPr>
          <w:i/>
          <w:spacing w:val="-6"/>
          <w:sz w:val="28"/>
        </w:rPr>
        <w:t xml:space="preserve"> </w:t>
      </w:r>
      <w:r>
        <w:rPr>
          <w:i/>
          <w:sz w:val="28"/>
        </w:rPr>
        <w:t>by</w:t>
      </w:r>
      <w:r>
        <w:rPr>
          <w:i/>
          <w:spacing w:val="-11"/>
          <w:sz w:val="28"/>
        </w:rPr>
        <w:t xml:space="preserve"> </w:t>
      </w:r>
      <w:r>
        <w:rPr>
          <w:i/>
          <w:sz w:val="28"/>
        </w:rPr>
        <w:t>Alcohol/drug- facilitation</w:t>
      </w:r>
      <w:r>
        <w:rPr>
          <w:i/>
          <w:spacing w:val="-3"/>
          <w:sz w:val="28"/>
        </w:rPr>
        <w:t xml:space="preserve"> </w:t>
      </w:r>
      <w:r>
        <w:rPr>
          <w:sz w:val="28"/>
        </w:rPr>
        <w:t>-</w:t>
      </w:r>
      <w:r>
        <w:rPr>
          <w:spacing w:val="-3"/>
          <w:sz w:val="28"/>
        </w:rPr>
        <w:t xml:space="preserve"> </w:t>
      </w:r>
      <w:r>
        <w:rPr>
          <w:sz w:val="28"/>
        </w:rPr>
        <w:t>Includes</w:t>
      </w:r>
      <w:r>
        <w:rPr>
          <w:spacing w:val="-3"/>
          <w:sz w:val="28"/>
        </w:rPr>
        <w:t xml:space="preserve"> </w:t>
      </w:r>
      <w:r>
        <w:rPr>
          <w:sz w:val="28"/>
        </w:rPr>
        <w:t>times</w:t>
      </w:r>
      <w:r>
        <w:rPr>
          <w:spacing w:val="-3"/>
          <w:sz w:val="28"/>
        </w:rPr>
        <w:t xml:space="preserve"> </w:t>
      </w:r>
      <w:r>
        <w:rPr>
          <w:sz w:val="28"/>
        </w:rPr>
        <w:t>when</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was</w:t>
      </w:r>
      <w:r>
        <w:rPr>
          <w:spacing w:val="-3"/>
          <w:sz w:val="28"/>
        </w:rPr>
        <w:t xml:space="preserve"> </w:t>
      </w:r>
      <w:r>
        <w:rPr>
          <w:sz w:val="28"/>
        </w:rPr>
        <w:t>made,</w:t>
      </w:r>
      <w:r>
        <w:rPr>
          <w:spacing w:val="-3"/>
          <w:sz w:val="28"/>
        </w:rPr>
        <w:t xml:space="preserve"> </w:t>
      </w:r>
      <w:r>
        <w:rPr>
          <w:sz w:val="28"/>
        </w:rPr>
        <w:t>or</w:t>
      </w:r>
      <w:r>
        <w:rPr>
          <w:spacing w:val="-3"/>
          <w:sz w:val="28"/>
        </w:rPr>
        <w:t xml:space="preserve"> </w:t>
      </w:r>
      <w:r>
        <w:rPr>
          <w:sz w:val="28"/>
        </w:rPr>
        <w:t>there</w:t>
      </w:r>
      <w:r>
        <w:rPr>
          <w:spacing w:val="-4"/>
          <w:sz w:val="28"/>
        </w:rPr>
        <w:t xml:space="preserve"> </w:t>
      </w:r>
      <w:r>
        <w:rPr>
          <w:sz w:val="28"/>
        </w:rPr>
        <w:t>was</w:t>
      </w:r>
      <w:r>
        <w:rPr>
          <w:spacing w:val="-3"/>
          <w:sz w:val="28"/>
        </w:rPr>
        <w:t xml:space="preserve"> </w:t>
      </w:r>
      <w:r>
        <w:rPr>
          <w:sz w:val="28"/>
        </w:rPr>
        <w:t>an</w:t>
      </w:r>
      <w:r>
        <w:rPr>
          <w:spacing w:val="-3"/>
          <w:sz w:val="28"/>
        </w:rPr>
        <w:t xml:space="preserve"> </w:t>
      </w:r>
      <w:r>
        <w:rPr>
          <w:sz w:val="28"/>
        </w:rPr>
        <w:t>attempt</w:t>
      </w:r>
    </w:p>
    <w:p w14:paraId="075DBAE6" w14:textId="77777777" w:rsidR="00F47A6F" w:rsidRDefault="00F47A6F">
      <w:pPr>
        <w:rPr>
          <w:sz w:val="28"/>
        </w:rPr>
        <w:sectPr w:rsidR="00F47A6F">
          <w:pgSz w:w="12240" w:h="15840"/>
          <w:pgMar w:top="1000" w:right="200" w:bottom="280" w:left="0" w:header="748" w:footer="0" w:gutter="0"/>
          <w:cols w:space="720"/>
        </w:sectPr>
      </w:pPr>
    </w:p>
    <w:p w14:paraId="31D7BD7B" w14:textId="77777777" w:rsidR="00F47A6F" w:rsidRDefault="00F47A6F">
      <w:pPr>
        <w:pStyle w:val="BodyText"/>
        <w:spacing w:before="5"/>
        <w:ind w:left="0"/>
        <w:rPr>
          <w:sz w:val="19"/>
        </w:rPr>
      </w:pPr>
    </w:p>
    <w:p w14:paraId="3C8CECCD" w14:textId="77777777" w:rsidR="00F47A6F" w:rsidRDefault="00542B8E">
      <w:pPr>
        <w:pStyle w:val="BodyText"/>
        <w:spacing w:before="89"/>
        <w:ind w:left="2220" w:right="1105"/>
      </w:pPr>
      <w:r>
        <w:t>to</w:t>
      </w:r>
      <w:r>
        <w:rPr>
          <w:spacing w:val="-3"/>
        </w:rPr>
        <w:t xml:space="preserve"> </w:t>
      </w:r>
      <w:r>
        <w:t>make</w:t>
      </w:r>
      <w:r>
        <w:rPr>
          <w:spacing w:val="-4"/>
        </w:rPr>
        <w:t xml:space="preserve"> </w:t>
      </w:r>
      <w:r>
        <w:t>the</w:t>
      </w:r>
      <w:r>
        <w:rPr>
          <w:spacing w:val="-4"/>
        </w:rPr>
        <w:t xml:space="preserve"> </w:t>
      </w:r>
      <w:r>
        <w:t>victim,</w:t>
      </w:r>
      <w:r>
        <w:rPr>
          <w:spacing w:val="-3"/>
        </w:rPr>
        <w:t xml:space="preserve"> </w:t>
      </w:r>
      <w:r>
        <w:t>sexually</w:t>
      </w:r>
      <w:r>
        <w:rPr>
          <w:spacing w:val="-3"/>
        </w:rPr>
        <w:t xml:space="preserve"> </w:t>
      </w:r>
      <w:r>
        <w:t>penetrate</w:t>
      </w:r>
      <w:r>
        <w:rPr>
          <w:spacing w:val="-4"/>
        </w:rPr>
        <w:t xml:space="preserve"> </w:t>
      </w:r>
      <w:r>
        <w:t>a</w:t>
      </w:r>
      <w:r>
        <w:rPr>
          <w:spacing w:val="-4"/>
        </w:rPr>
        <w:t xml:space="preserve"> </w:t>
      </w:r>
      <w:r>
        <w:t>perpetrator</w:t>
      </w:r>
      <w:r>
        <w:rPr>
          <w:spacing w:val="-3"/>
        </w:rPr>
        <w:t xml:space="preserve"> </w:t>
      </w:r>
      <w:r>
        <w:t>or</w:t>
      </w:r>
      <w:r>
        <w:rPr>
          <w:spacing w:val="-3"/>
        </w:rPr>
        <w:t xml:space="preserve"> </w:t>
      </w:r>
      <w:r>
        <w:t>someone</w:t>
      </w:r>
      <w:r>
        <w:rPr>
          <w:spacing w:val="-4"/>
        </w:rPr>
        <w:t xml:space="preserve"> </w:t>
      </w:r>
      <w:r>
        <w:t>else</w:t>
      </w:r>
      <w:r>
        <w:rPr>
          <w:spacing w:val="-4"/>
        </w:rPr>
        <w:t xml:space="preserve"> </w:t>
      </w:r>
      <w:r>
        <w:t>without the victim’s consent because the victim is unable to provide consent due to being too intoxicated (e.g., incapacitation, lack of consciousness, or lack of awareness) through their voluntary or involuntary use of alcohol or drugs.</w:t>
      </w:r>
    </w:p>
    <w:p w14:paraId="05655B81" w14:textId="77777777" w:rsidR="00F47A6F" w:rsidRDefault="00F47A6F">
      <w:pPr>
        <w:pStyle w:val="BodyText"/>
        <w:spacing w:before="7"/>
        <w:ind w:left="0"/>
        <w:rPr>
          <w:sz w:val="24"/>
        </w:rPr>
      </w:pPr>
    </w:p>
    <w:p w14:paraId="1C740DFA" w14:textId="77777777" w:rsidR="00F47A6F" w:rsidRDefault="00542B8E">
      <w:pPr>
        <w:pStyle w:val="Heading2"/>
        <w:spacing w:line="354" w:lineRule="exact"/>
      </w:pPr>
      <w:r>
        <w:rPr>
          <w:rFonts w:ascii="MS PGothic" w:hAnsi="MS PGothic"/>
          <w:b w:val="0"/>
          <w:position w:val="1"/>
        </w:rPr>
        <w:t>➡</w:t>
      </w:r>
      <w:r>
        <w:rPr>
          <w:rFonts w:ascii="MS PGothic" w:hAnsi="MS PGothic"/>
          <w:b w:val="0"/>
          <w:spacing w:val="16"/>
          <w:position w:val="1"/>
        </w:rPr>
        <w:t xml:space="preserve"> </w:t>
      </w:r>
      <w:r>
        <w:t>Nonphysically</w:t>
      </w:r>
      <w:r>
        <w:rPr>
          <w:spacing w:val="-15"/>
        </w:rPr>
        <w:t xml:space="preserve"> </w:t>
      </w:r>
      <w:r>
        <w:t>P</w:t>
      </w:r>
      <w:r>
        <w:t>ressured</w:t>
      </w:r>
      <w:r>
        <w:rPr>
          <w:spacing w:val="-14"/>
        </w:rPr>
        <w:t xml:space="preserve"> </w:t>
      </w:r>
      <w:r>
        <w:t>Unwanted</w:t>
      </w:r>
      <w:r>
        <w:rPr>
          <w:spacing w:val="-14"/>
        </w:rPr>
        <w:t xml:space="preserve"> </w:t>
      </w:r>
      <w:r>
        <w:rPr>
          <w:spacing w:val="-2"/>
        </w:rPr>
        <w:t>Penetration</w:t>
      </w:r>
    </w:p>
    <w:p w14:paraId="2B48E672" w14:textId="77777777" w:rsidR="00F47A6F" w:rsidRDefault="00542B8E">
      <w:pPr>
        <w:pStyle w:val="ListParagraph"/>
        <w:numPr>
          <w:ilvl w:val="0"/>
          <w:numId w:val="43"/>
        </w:numPr>
        <w:tabs>
          <w:tab w:val="left" w:pos="2219"/>
          <w:tab w:val="left" w:pos="2220"/>
        </w:tabs>
        <w:spacing w:line="237" w:lineRule="auto"/>
        <w:ind w:right="915"/>
        <w:rPr>
          <w:sz w:val="28"/>
        </w:rPr>
      </w:pPr>
      <w:r>
        <w:rPr>
          <w:sz w:val="28"/>
        </w:rPr>
        <w:t>Victim</w:t>
      </w:r>
      <w:r>
        <w:rPr>
          <w:spacing w:val="-5"/>
          <w:sz w:val="28"/>
        </w:rPr>
        <w:t xml:space="preserve"> </w:t>
      </w:r>
      <w:r>
        <w:rPr>
          <w:sz w:val="28"/>
        </w:rPr>
        <w:t>was</w:t>
      </w:r>
      <w:r>
        <w:rPr>
          <w:spacing w:val="-5"/>
          <w:sz w:val="28"/>
        </w:rPr>
        <w:t xml:space="preserve"> </w:t>
      </w:r>
      <w:r>
        <w:rPr>
          <w:sz w:val="28"/>
        </w:rPr>
        <w:t>pressured</w:t>
      </w:r>
      <w:r>
        <w:rPr>
          <w:spacing w:val="-5"/>
          <w:sz w:val="28"/>
        </w:rPr>
        <w:t xml:space="preserve"> </w:t>
      </w:r>
      <w:r>
        <w:rPr>
          <w:sz w:val="28"/>
        </w:rPr>
        <w:t>verbally</w:t>
      </w:r>
      <w:r>
        <w:rPr>
          <w:spacing w:val="-5"/>
          <w:sz w:val="28"/>
        </w:rPr>
        <w:t xml:space="preserve"> </w:t>
      </w:r>
      <w:r>
        <w:rPr>
          <w:sz w:val="28"/>
        </w:rPr>
        <w:t>or</w:t>
      </w:r>
      <w:r>
        <w:rPr>
          <w:spacing w:val="-5"/>
          <w:sz w:val="28"/>
        </w:rPr>
        <w:t xml:space="preserve"> </w:t>
      </w:r>
      <w:r>
        <w:rPr>
          <w:sz w:val="28"/>
        </w:rPr>
        <w:t>through</w:t>
      </w:r>
      <w:r>
        <w:rPr>
          <w:spacing w:val="-5"/>
          <w:sz w:val="28"/>
        </w:rPr>
        <w:t xml:space="preserve"> </w:t>
      </w:r>
      <w:r>
        <w:rPr>
          <w:sz w:val="28"/>
        </w:rPr>
        <w:t>intimidation</w:t>
      </w:r>
      <w:r>
        <w:rPr>
          <w:spacing w:val="-5"/>
          <w:sz w:val="28"/>
        </w:rPr>
        <w:t xml:space="preserve"> </w:t>
      </w:r>
      <w:r>
        <w:rPr>
          <w:sz w:val="28"/>
        </w:rPr>
        <w:t>or</w:t>
      </w:r>
      <w:r>
        <w:rPr>
          <w:spacing w:val="-5"/>
          <w:sz w:val="28"/>
        </w:rPr>
        <w:t xml:space="preserve"> </w:t>
      </w:r>
      <w:r>
        <w:rPr>
          <w:sz w:val="28"/>
        </w:rPr>
        <w:t>misuse</w:t>
      </w:r>
      <w:r>
        <w:rPr>
          <w:spacing w:val="-6"/>
          <w:sz w:val="28"/>
        </w:rPr>
        <w:t xml:space="preserve"> </w:t>
      </w:r>
      <w:r>
        <w:rPr>
          <w:sz w:val="28"/>
        </w:rPr>
        <w:t>of</w:t>
      </w:r>
      <w:r>
        <w:rPr>
          <w:spacing w:val="-5"/>
          <w:sz w:val="28"/>
        </w:rPr>
        <w:t xml:space="preserve"> </w:t>
      </w:r>
      <w:r>
        <w:rPr>
          <w:sz w:val="28"/>
        </w:rPr>
        <w:t>authority</w:t>
      </w:r>
      <w:r>
        <w:rPr>
          <w:spacing w:val="-5"/>
          <w:sz w:val="28"/>
        </w:rPr>
        <w:t xml:space="preserve"> </w:t>
      </w:r>
      <w:r>
        <w:rPr>
          <w:sz w:val="28"/>
        </w:rPr>
        <w:t>to consent or acquiesce to being penetrated. Examples include being worn down by someone who repeatedly asked for sex or showed they were unhappy; fe</w:t>
      </w:r>
      <w:r>
        <w:rPr>
          <w:sz w:val="28"/>
        </w:rPr>
        <w:t xml:space="preserve">eling pressured by being lied </w:t>
      </w:r>
      <w:proofErr w:type="gramStart"/>
      <w:r>
        <w:rPr>
          <w:sz w:val="28"/>
        </w:rPr>
        <w:t>to, or</w:t>
      </w:r>
      <w:proofErr w:type="gramEnd"/>
      <w:r>
        <w:rPr>
          <w:sz w:val="28"/>
        </w:rPr>
        <w:t xml:space="preserve"> being told promises that were untrue; having someone threaten to end a relationship or spread rumors; and sexual pressure due to someone using their influence or authority (this is not an exhaustive list).</w:t>
      </w:r>
    </w:p>
    <w:p w14:paraId="26BD66DA" w14:textId="77777777" w:rsidR="00F47A6F" w:rsidRDefault="00F47A6F">
      <w:pPr>
        <w:pStyle w:val="BodyText"/>
        <w:spacing w:before="7"/>
        <w:ind w:left="0"/>
        <w:rPr>
          <w:sz w:val="25"/>
        </w:rPr>
      </w:pPr>
    </w:p>
    <w:p w14:paraId="4B1F7EF4" w14:textId="77777777" w:rsidR="00F47A6F" w:rsidRDefault="00542B8E">
      <w:pPr>
        <w:pStyle w:val="Heading2"/>
        <w:spacing w:before="1" w:line="354" w:lineRule="exact"/>
      </w:pPr>
      <w:r>
        <w:rPr>
          <w:rFonts w:ascii="MS PGothic" w:hAnsi="MS PGothic"/>
          <w:b w:val="0"/>
          <w:position w:val="1"/>
        </w:rPr>
        <w:t>➡</w:t>
      </w:r>
      <w:r>
        <w:rPr>
          <w:rFonts w:ascii="MS PGothic" w:hAnsi="MS PGothic"/>
          <w:b w:val="0"/>
          <w:spacing w:val="16"/>
          <w:position w:val="1"/>
        </w:rPr>
        <w:t xml:space="preserve"> </w:t>
      </w:r>
      <w:r>
        <w:t>Unwanted</w:t>
      </w:r>
      <w:r>
        <w:rPr>
          <w:spacing w:val="-13"/>
        </w:rPr>
        <w:t xml:space="preserve"> </w:t>
      </w:r>
      <w:r>
        <w:t>Sexual</w:t>
      </w:r>
      <w:r>
        <w:rPr>
          <w:spacing w:val="-15"/>
        </w:rPr>
        <w:t xml:space="preserve"> </w:t>
      </w:r>
      <w:r>
        <w:rPr>
          <w:spacing w:val="-2"/>
        </w:rPr>
        <w:t>Contact</w:t>
      </w:r>
    </w:p>
    <w:p w14:paraId="1256349B" w14:textId="77777777" w:rsidR="00F47A6F" w:rsidRDefault="00542B8E">
      <w:pPr>
        <w:pStyle w:val="BodyText"/>
        <w:spacing w:line="237" w:lineRule="auto"/>
        <w:ind w:right="942"/>
      </w:pPr>
      <w:r>
        <w:t>Intentional touching, either directly or through the clothing, of the genitalia, anus, groin,</w:t>
      </w:r>
      <w:r>
        <w:rPr>
          <w:spacing w:val="-3"/>
        </w:rPr>
        <w:t xml:space="preserve"> </w:t>
      </w:r>
      <w:r>
        <w:t>breast,</w:t>
      </w:r>
      <w:r>
        <w:rPr>
          <w:spacing w:val="-3"/>
        </w:rPr>
        <w:t xml:space="preserve"> </w:t>
      </w:r>
      <w:r>
        <w:t>inner</w:t>
      </w:r>
      <w:r>
        <w:rPr>
          <w:spacing w:val="-3"/>
        </w:rPr>
        <w:t xml:space="preserve"> </w:t>
      </w:r>
      <w:r>
        <w:t>thigh,</w:t>
      </w:r>
      <w:r>
        <w:rPr>
          <w:spacing w:val="-3"/>
        </w:rPr>
        <w:t xml:space="preserve"> </w:t>
      </w:r>
      <w:r>
        <w:t>or</w:t>
      </w:r>
      <w:r>
        <w:rPr>
          <w:spacing w:val="-3"/>
        </w:rPr>
        <w:t xml:space="preserve"> </w:t>
      </w:r>
      <w:r>
        <w:t>buttocks</w:t>
      </w:r>
      <w:r>
        <w:rPr>
          <w:spacing w:val="-3"/>
        </w:rPr>
        <w:t xml:space="preserve"> </w:t>
      </w:r>
      <w:r>
        <w:t>of</w:t>
      </w:r>
      <w:r>
        <w:rPr>
          <w:spacing w:val="-3"/>
        </w:rPr>
        <w:t xml:space="preserve"> </w:t>
      </w:r>
      <w:r>
        <w:t>any</w:t>
      </w:r>
      <w:r>
        <w:rPr>
          <w:spacing w:val="-3"/>
        </w:rPr>
        <w:t xml:space="preserve"> </w:t>
      </w:r>
      <w:r>
        <w:t>person</w:t>
      </w:r>
      <w:r>
        <w:rPr>
          <w:spacing w:val="-3"/>
        </w:rPr>
        <w:t xml:space="preserve"> </w:t>
      </w:r>
      <w:r>
        <w:t>without</w:t>
      </w:r>
      <w:r>
        <w:rPr>
          <w:spacing w:val="-4"/>
        </w:rPr>
        <w:t xml:space="preserve"> </w:t>
      </w:r>
      <w:r>
        <w:t>his</w:t>
      </w:r>
      <w:r>
        <w:rPr>
          <w:spacing w:val="-3"/>
        </w:rPr>
        <w:t xml:space="preserve"> </w:t>
      </w:r>
      <w:r>
        <w:t>or</w:t>
      </w:r>
      <w:r>
        <w:rPr>
          <w:spacing w:val="-3"/>
        </w:rPr>
        <w:t xml:space="preserve"> </w:t>
      </w:r>
      <w:r>
        <w:t>her</w:t>
      </w:r>
      <w:r>
        <w:rPr>
          <w:spacing w:val="-3"/>
        </w:rPr>
        <w:t xml:space="preserve"> </w:t>
      </w:r>
      <w:r>
        <w:t>consent,</w:t>
      </w:r>
      <w:r>
        <w:rPr>
          <w:spacing w:val="-3"/>
        </w:rPr>
        <w:t xml:space="preserve"> </w:t>
      </w:r>
      <w:r>
        <w:t>or</w:t>
      </w:r>
      <w:r>
        <w:rPr>
          <w:spacing w:val="-3"/>
        </w:rPr>
        <w:t xml:space="preserve"> </w:t>
      </w:r>
      <w:r>
        <w:t>of</w:t>
      </w:r>
      <w:r>
        <w:rPr>
          <w:spacing w:val="-3"/>
        </w:rPr>
        <w:t xml:space="preserve"> </w:t>
      </w:r>
      <w:r>
        <w:t>a person who is unable to consent or refuse. Unwanted sexual contact can be perpetrated against a victim or by making a victim touch the perpetrator. Unwanted sexual contact could be referred to as sexual harassment in some contexts (e.g., school or workpl</w:t>
      </w:r>
      <w:r>
        <w:t>ace).</w:t>
      </w:r>
    </w:p>
    <w:p w14:paraId="102CC93F" w14:textId="77777777" w:rsidR="00F47A6F" w:rsidRDefault="00F47A6F">
      <w:pPr>
        <w:pStyle w:val="BodyText"/>
        <w:spacing w:before="6"/>
        <w:ind w:left="0"/>
        <w:rPr>
          <w:sz w:val="25"/>
        </w:rPr>
      </w:pPr>
    </w:p>
    <w:p w14:paraId="21312C70" w14:textId="77777777" w:rsidR="00F47A6F" w:rsidRDefault="00542B8E">
      <w:pPr>
        <w:pStyle w:val="Heading2"/>
        <w:spacing w:line="354" w:lineRule="exact"/>
      </w:pPr>
      <w:r>
        <w:rPr>
          <w:rFonts w:ascii="MS PGothic" w:hAnsi="MS PGothic"/>
          <w:b w:val="0"/>
          <w:position w:val="1"/>
        </w:rPr>
        <w:t>➡</w:t>
      </w:r>
      <w:r>
        <w:rPr>
          <w:rFonts w:ascii="MS PGothic" w:hAnsi="MS PGothic"/>
          <w:b w:val="0"/>
          <w:spacing w:val="21"/>
          <w:position w:val="1"/>
        </w:rPr>
        <w:t xml:space="preserve"> </w:t>
      </w:r>
      <w:r>
        <w:t>Non-Contact</w:t>
      </w:r>
      <w:r>
        <w:rPr>
          <w:spacing w:val="-11"/>
        </w:rPr>
        <w:t xml:space="preserve"> </w:t>
      </w:r>
      <w:r>
        <w:t>Unwanted</w:t>
      </w:r>
      <w:r>
        <w:rPr>
          <w:spacing w:val="-11"/>
        </w:rPr>
        <w:t xml:space="preserve"> </w:t>
      </w:r>
      <w:r>
        <w:t>Sexual</w:t>
      </w:r>
      <w:r>
        <w:rPr>
          <w:spacing w:val="-12"/>
        </w:rPr>
        <w:t xml:space="preserve"> </w:t>
      </w:r>
      <w:r>
        <w:rPr>
          <w:spacing w:val="-2"/>
        </w:rPr>
        <w:t>Experiences</w:t>
      </w:r>
    </w:p>
    <w:p w14:paraId="76828127" w14:textId="77777777" w:rsidR="00F47A6F" w:rsidRDefault="00542B8E">
      <w:pPr>
        <w:pStyle w:val="BodyText"/>
        <w:spacing w:line="237" w:lineRule="auto"/>
        <w:ind w:right="942"/>
      </w:pPr>
      <w:r>
        <w:t>Sexual violence</w:t>
      </w:r>
      <w:r>
        <w:rPr>
          <w:spacing w:val="-1"/>
        </w:rPr>
        <w:t xml:space="preserve"> </w:t>
      </w:r>
      <w:r>
        <w:t>that does not</w:t>
      </w:r>
      <w:r>
        <w:rPr>
          <w:spacing w:val="-1"/>
        </w:rPr>
        <w:t xml:space="preserve"> </w:t>
      </w:r>
      <w:r>
        <w:t>include</w:t>
      </w:r>
      <w:r>
        <w:rPr>
          <w:spacing w:val="-1"/>
        </w:rPr>
        <w:t xml:space="preserve"> </w:t>
      </w:r>
      <w:r>
        <w:t>physical contact of a</w:t>
      </w:r>
      <w:r>
        <w:rPr>
          <w:spacing w:val="-1"/>
        </w:rPr>
        <w:t xml:space="preserve"> </w:t>
      </w:r>
      <w:r>
        <w:t>sexual nature</w:t>
      </w:r>
      <w:r>
        <w:rPr>
          <w:spacing w:val="-1"/>
        </w:rPr>
        <w:t xml:space="preserve"> </w:t>
      </w:r>
      <w:r>
        <w:t>between the perpetrator</w:t>
      </w:r>
      <w:r>
        <w:rPr>
          <w:spacing w:val="-3"/>
        </w:rPr>
        <w:t xml:space="preserve"> </w:t>
      </w:r>
      <w:r>
        <w:t>and</w:t>
      </w:r>
      <w:r>
        <w:rPr>
          <w:spacing w:val="-3"/>
        </w:rPr>
        <w:t xml:space="preserve"> </w:t>
      </w:r>
      <w:r>
        <w:t>the</w:t>
      </w:r>
      <w:r>
        <w:rPr>
          <w:spacing w:val="-4"/>
        </w:rPr>
        <w:t xml:space="preserve"> </w:t>
      </w:r>
      <w:r>
        <w:t>victim.</w:t>
      </w:r>
      <w:r>
        <w:rPr>
          <w:spacing w:val="-9"/>
        </w:rPr>
        <w:t xml:space="preserve"> </w:t>
      </w:r>
      <w:r>
        <w:t>This</w:t>
      </w:r>
      <w:r>
        <w:rPr>
          <w:spacing w:val="-3"/>
        </w:rPr>
        <w:t xml:space="preserve"> </w:t>
      </w:r>
      <w:r>
        <w:t>occurs</w:t>
      </w:r>
      <w:r>
        <w:rPr>
          <w:spacing w:val="-3"/>
        </w:rPr>
        <w:t xml:space="preserve"> </w:t>
      </w:r>
      <w:r>
        <w:t>against</w:t>
      </w:r>
      <w:r>
        <w:rPr>
          <w:spacing w:val="-3"/>
        </w:rPr>
        <w:t xml:space="preserve"> </w:t>
      </w:r>
      <w:r>
        <w:t>a</w:t>
      </w:r>
      <w:r>
        <w:rPr>
          <w:spacing w:val="-4"/>
        </w:rPr>
        <w:t xml:space="preserve"> </w:t>
      </w:r>
      <w:r>
        <w:t>person</w:t>
      </w:r>
      <w:r>
        <w:rPr>
          <w:spacing w:val="-3"/>
        </w:rPr>
        <w:t xml:space="preserve"> </w:t>
      </w:r>
      <w:r>
        <w:t>without</w:t>
      </w:r>
      <w:r>
        <w:rPr>
          <w:spacing w:val="-4"/>
        </w:rPr>
        <w:t xml:space="preserve"> </w:t>
      </w:r>
      <w:r>
        <w:t>his</w:t>
      </w:r>
      <w:r>
        <w:rPr>
          <w:spacing w:val="-3"/>
        </w:rPr>
        <w:t xml:space="preserve"> </w:t>
      </w:r>
      <w:r>
        <w:t>or</w:t>
      </w:r>
      <w:r>
        <w:rPr>
          <w:spacing w:val="-3"/>
        </w:rPr>
        <w:t xml:space="preserve"> </w:t>
      </w:r>
      <w:r>
        <w:t>her</w:t>
      </w:r>
      <w:r>
        <w:rPr>
          <w:spacing w:val="-3"/>
        </w:rPr>
        <w:t xml:space="preserve"> </w:t>
      </w:r>
      <w:r>
        <w:t>consent,</w:t>
      </w:r>
      <w:r>
        <w:rPr>
          <w:spacing w:val="-3"/>
        </w:rPr>
        <w:t xml:space="preserve"> </w:t>
      </w:r>
      <w:r>
        <w:t>or against a person who is unable to</w:t>
      </w:r>
      <w:r>
        <w:t xml:space="preserve"> consent or refuse. Some acts of non-contact unwanted sexual experiences occur without the victim’s knowledge. This type of sexual violence can occur in many different venues (e.g., school, workplace, in public, or through technology).</w:t>
      </w:r>
    </w:p>
    <w:p w14:paraId="07A1A56A" w14:textId="77777777" w:rsidR="00F47A6F" w:rsidRDefault="00F47A6F">
      <w:pPr>
        <w:pStyle w:val="BodyText"/>
        <w:ind w:left="0"/>
      </w:pPr>
    </w:p>
    <w:p w14:paraId="5F538AE1" w14:textId="77777777" w:rsidR="00F47A6F" w:rsidRDefault="00542B8E">
      <w:pPr>
        <w:pStyle w:val="BodyText"/>
        <w:spacing w:line="321" w:lineRule="exact"/>
      </w:pPr>
      <w:r>
        <w:t>Non-contact</w:t>
      </w:r>
      <w:r>
        <w:rPr>
          <w:spacing w:val="-5"/>
        </w:rPr>
        <w:t xml:space="preserve"> </w:t>
      </w:r>
      <w:r>
        <w:t>unwante</w:t>
      </w:r>
      <w:r>
        <w:t>d</w:t>
      </w:r>
      <w:r>
        <w:rPr>
          <w:spacing w:val="-3"/>
        </w:rPr>
        <w:t xml:space="preserve"> </w:t>
      </w:r>
      <w:r>
        <w:t>sexual</w:t>
      </w:r>
      <w:r>
        <w:rPr>
          <w:spacing w:val="-3"/>
        </w:rPr>
        <w:t xml:space="preserve"> </w:t>
      </w:r>
      <w:r>
        <w:t>experiences</w:t>
      </w:r>
      <w:r>
        <w:rPr>
          <w:spacing w:val="-3"/>
        </w:rPr>
        <w:t xml:space="preserve"> </w:t>
      </w:r>
      <w:proofErr w:type="gramStart"/>
      <w:r>
        <w:t>includes</w:t>
      </w:r>
      <w:proofErr w:type="gramEnd"/>
      <w:r>
        <w:rPr>
          <w:spacing w:val="-3"/>
        </w:rPr>
        <w:t xml:space="preserve"> </w:t>
      </w:r>
      <w:r>
        <w:t>acts</w:t>
      </w:r>
      <w:r>
        <w:rPr>
          <w:spacing w:val="-3"/>
        </w:rPr>
        <w:t xml:space="preserve"> </w:t>
      </w:r>
      <w:r>
        <w:t>such</w:t>
      </w:r>
      <w:r>
        <w:rPr>
          <w:spacing w:val="-2"/>
        </w:rPr>
        <w:t xml:space="preserve"> </w:t>
      </w:r>
      <w:r>
        <w:rPr>
          <w:spacing w:val="-5"/>
        </w:rPr>
        <w:t>as:</w:t>
      </w:r>
    </w:p>
    <w:p w14:paraId="2303BC7F" w14:textId="77777777" w:rsidR="00F47A6F" w:rsidRDefault="00542B8E">
      <w:pPr>
        <w:pStyle w:val="ListParagraph"/>
        <w:numPr>
          <w:ilvl w:val="0"/>
          <w:numId w:val="42"/>
        </w:numPr>
        <w:tabs>
          <w:tab w:val="left" w:pos="1859"/>
          <w:tab w:val="left" w:pos="1860"/>
        </w:tabs>
        <w:spacing w:line="240" w:lineRule="auto"/>
        <w:ind w:right="1082"/>
        <w:rPr>
          <w:sz w:val="28"/>
        </w:rPr>
      </w:pPr>
      <w:r>
        <w:rPr>
          <w:sz w:val="28"/>
        </w:rPr>
        <w:t>Unwanted</w:t>
      </w:r>
      <w:r>
        <w:rPr>
          <w:spacing w:val="-7"/>
          <w:sz w:val="28"/>
        </w:rPr>
        <w:t xml:space="preserve"> </w:t>
      </w:r>
      <w:r>
        <w:rPr>
          <w:sz w:val="28"/>
        </w:rPr>
        <w:t>exposure</w:t>
      </w:r>
      <w:r>
        <w:rPr>
          <w:spacing w:val="-8"/>
          <w:sz w:val="28"/>
        </w:rPr>
        <w:t xml:space="preserve"> </w:t>
      </w:r>
      <w:r>
        <w:rPr>
          <w:sz w:val="28"/>
        </w:rPr>
        <w:t>to</w:t>
      </w:r>
      <w:r>
        <w:rPr>
          <w:spacing w:val="-7"/>
          <w:sz w:val="28"/>
        </w:rPr>
        <w:t xml:space="preserve"> </w:t>
      </w:r>
      <w:r>
        <w:rPr>
          <w:sz w:val="28"/>
        </w:rPr>
        <w:t>sexual</w:t>
      </w:r>
      <w:r>
        <w:rPr>
          <w:spacing w:val="-7"/>
          <w:sz w:val="28"/>
        </w:rPr>
        <w:t xml:space="preserve"> </w:t>
      </w:r>
      <w:r>
        <w:rPr>
          <w:sz w:val="28"/>
        </w:rPr>
        <w:t>situations</w:t>
      </w:r>
      <w:r>
        <w:rPr>
          <w:spacing w:val="-7"/>
          <w:sz w:val="28"/>
        </w:rPr>
        <w:t xml:space="preserve"> </w:t>
      </w:r>
      <w:r>
        <w:rPr>
          <w:sz w:val="28"/>
        </w:rPr>
        <w:t>-</w:t>
      </w:r>
      <w:r>
        <w:rPr>
          <w:spacing w:val="-7"/>
          <w:sz w:val="28"/>
        </w:rPr>
        <w:t xml:space="preserve"> </w:t>
      </w:r>
      <w:r>
        <w:rPr>
          <w:sz w:val="28"/>
        </w:rPr>
        <w:t>pornography,</w:t>
      </w:r>
      <w:r>
        <w:rPr>
          <w:spacing w:val="-7"/>
          <w:sz w:val="28"/>
        </w:rPr>
        <w:t xml:space="preserve"> </w:t>
      </w:r>
      <w:r>
        <w:rPr>
          <w:sz w:val="28"/>
        </w:rPr>
        <w:t>voyeurism,</w:t>
      </w:r>
      <w:r>
        <w:rPr>
          <w:spacing w:val="-7"/>
          <w:sz w:val="28"/>
        </w:rPr>
        <w:t xml:space="preserve"> </w:t>
      </w:r>
      <w:r>
        <w:rPr>
          <w:sz w:val="28"/>
        </w:rPr>
        <w:t>exhibitionism (this is not an exhaustive list)</w:t>
      </w:r>
    </w:p>
    <w:p w14:paraId="6163170C" w14:textId="77777777" w:rsidR="00F47A6F" w:rsidRDefault="00542B8E">
      <w:pPr>
        <w:pStyle w:val="ListParagraph"/>
        <w:numPr>
          <w:ilvl w:val="0"/>
          <w:numId w:val="42"/>
        </w:numPr>
        <w:tabs>
          <w:tab w:val="left" w:pos="1859"/>
          <w:tab w:val="left" w:pos="1860"/>
        </w:tabs>
        <w:spacing w:line="237" w:lineRule="auto"/>
        <w:ind w:right="1056"/>
        <w:rPr>
          <w:sz w:val="28"/>
        </w:rPr>
      </w:pPr>
      <w:r>
        <w:rPr>
          <w:sz w:val="28"/>
        </w:rPr>
        <w:t>Verbal or behavioral sexual harassment - making sexual comments, spreading sexual rumors, sending unwanted sexually explicit photographs, or creating a sexually</w:t>
      </w:r>
      <w:r>
        <w:rPr>
          <w:spacing w:val="-3"/>
          <w:sz w:val="28"/>
        </w:rPr>
        <w:t xml:space="preserve"> </w:t>
      </w:r>
      <w:r>
        <w:rPr>
          <w:sz w:val="28"/>
        </w:rPr>
        <w:t>hostile</w:t>
      </w:r>
      <w:r>
        <w:rPr>
          <w:spacing w:val="-4"/>
          <w:sz w:val="28"/>
        </w:rPr>
        <w:t xml:space="preserve"> </w:t>
      </w:r>
      <w:r>
        <w:rPr>
          <w:sz w:val="28"/>
        </w:rPr>
        <w:t>climate,</w:t>
      </w:r>
      <w:r>
        <w:rPr>
          <w:spacing w:val="-3"/>
          <w:sz w:val="28"/>
        </w:rPr>
        <w:t xml:space="preserve"> </w:t>
      </w:r>
      <w:r>
        <w:rPr>
          <w:sz w:val="28"/>
        </w:rPr>
        <w:t>in</w:t>
      </w:r>
      <w:r>
        <w:rPr>
          <w:spacing w:val="-3"/>
          <w:sz w:val="28"/>
        </w:rPr>
        <w:t xml:space="preserve"> </w:t>
      </w:r>
      <w:r>
        <w:rPr>
          <w:sz w:val="28"/>
        </w:rPr>
        <w:t>person</w:t>
      </w:r>
      <w:r>
        <w:rPr>
          <w:spacing w:val="-3"/>
          <w:sz w:val="28"/>
        </w:rPr>
        <w:t xml:space="preserve"> </w:t>
      </w:r>
      <w:r>
        <w:rPr>
          <w:sz w:val="28"/>
        </w:rPr>
        <w:t>or</w:t>
      </w:r>
      <w:r>
        <w:rPr>
          <w:spacing w:val="-3"/>
          <w:sz w:val="28"/>
        </w:rPr>
        <w:t xml:space="preserve"> </w:t>
      </w:r>
      <w:proofErr w:type="gramStart"/>
      <w:r>
        <w:rPr>
          <w:sz w:val="28"/>
        </w:rPr>
        <w:t>through</w:t>
      </w:r>
      <w:r>
        <w:rPr>
          <w:spacing w:val="-3"/>
          <w:sz w:val="28"/>
        </w:rPr>
        <w:t xml:space="preserve"> </w:t>
      </w:r>
      <w:r>
        <w:rPr>
          <w:sz w:val="28"/>
        </w:rPr>
        <w:t>the</w:t>
      </w:r>
      <w:r>
        <w:rPr>
          <w:spacing w:val="-4"/>
          <w:sz w:val="28"/>
        </w:rPr>
        <w:t xml:space="preserve"> </w:t>
      </w:r>
      <w:r>
        <w:rPr>
          <w:sz w:val="28"/>
        </w:rPr>
        <w:t>use</w:t>
      </w:r>
      <w:r>
        <w:rPr>
          <w:spacing w:val="-4"/>
          <w:sz w:val="28"/>
        </w:rPr>
        <w:t xml:space="preserve"> </w:t>
      </w:r>
      <w:r>
        <w:rPr>
          <w:sz w:val="28"/>
        </w:rPr>
        <w:t>of</w:t>
      </w:r>
      <w:proofErr w:type="gramEnd"/>
      <w:r>
        <w:rPr>
          <w:spacing w:val="-3"/>
          <w:sz w:val="28"/>
        </w:rPr>
        <w:t xml:space="preserve"> </w:t>
      </w:r>
      <w:r>
        <w:rPr>
          <w:sz w:val="28"/>
        </w:rPr>
        <w:t>technology</w:t>
      </w:r>
      <w:r>
        <w:rPr>
          <w:spacing w:val="-3"/>
          <w:sz w:val="28"/>
        </w:rPr>
        <w:t xml:space="preserve"> </w:t>
      </w:r>
      <w:r>
        <w:rPr>
          <w:sz w:val="28"/>
        </w:rPr>
        <w:t>(this</w:t>
      </w:r>
      <w:r>
        <w:rPr>
          <w:spacing w:val="-3"/>
          <w:sz w:val="28"/>
        </w:rPr>
        <w:t xml:space="preserve"> </w:t>
      </w:r>
      <w:r>
        <w:rPr>
          <w:sz w:val="28"/>
        </w:rPr>
        <w:t>is</w:t>
      </w:r>
      <w:r>
        <w:rPr>
          <w:spacing w:val="-3"/>
          <w:sz w:val="28"/>
        </w:rPr>
        <w:t xml:space="preserve"> </w:t>
      </w:r>
      <w:r>
        <w:rPr>
          <w:sz w:val="28"/>
        </w:rPr>
        <w:t>not</w:t>
      </w:r>
      <w:r>
        <w:rPr>
          <w:spacing w:val="-4"/>
          <w:sz w:val="28"/>
        </w:rPr>
        <w:t xml:space="preserve"> </w:t>
      </w:r>
      <w:r>
        <w:rPr>
          <w:sz w:val="28"/>
        </w:rPr>
        <w:t>an exhaustive list)</w:t>
      </w:r>
    </w:p>
    <w:p w14:paraId="31780911" w14:textId="77777777" w:rsidR="00F47A6F" w:rsidRDefault="00542B8E">
      <w:pPr>
        <w:pStyle w:val="ListParagraph"/>
        <w:numPr>
          <w:ilvl w:val="0"/>
          <w:numId w:val="42"/>
        </w:numPr>
        <w:tabs>
          <w:tab w:val="left" w:pos="1859"/>
          <w:tab w:val="left" w:pos="1860"/>
        </w:tabs>
        <w:spacing w:line="240" w:lineRule="auto"/>
        <w:ind w:right="1078"/>
        <w:rPr>
          <w:sz w:val="28"/>
        </w:rPr>
      </w:pPr>
      <w:r>
        <w:rPr>
          <w:sz w:val="28"/>
        </w:rPr>
        <w:t>Th</w:t>
      </w:r>
      <w:r>
        <w:rPr>
          <w:sz w:val="28"/>
        </w:rPr>
        <w:t>reats</w:t>
      </w:r>
      <w:r>
        <w:rPr>
          <w:spacing w:val="-3"/>
          <w:sz w:val="28"/>
        </w:rPr>
        <w:t xml:space="preserve"> </w:t>
      </w:r>
      <w:r>
        <w:rPr>
          <w:sz w:val="28"/>
        </w:rPr>
        <w:t>of</w:t>
      </w:r>
      <w:r>
        <w:rPr>
          <w:spacing w:val="-3"/>
          <w:sz w:val="28"/>
        </w:rPr>
        <w:t xml:space="preserve"> </w:t>
      </w:r>
      <w:r>
        <w:rPr>
          <w:sz w:val="28"/>
        </w:rPr>
        <w:t>SV</w:t>
      </w:r>
      <w:r>
        <w:rPr>
          <w:spacing w:val="-9"/>
          <w:sz w:val="28"/>
        </w:rPr>
        <w:t xml:space="preserve"> </w:t>
      </w:r>
      <w:r>
        <w:rPr>
          <w:sz w:val="28"/>
        </w:rPr>
        <w:t>to</w:t>
      </w:r>
      <w:r>
        <w:rPr>
          <w:spacing w:val="-3"/>
          <w:sz w:val="28"/>
        </w:rPr>
        <w:t xml:space="preserve"> </w:t>
      </w:r>
      <w:r>
        <w:rPr>
          <w:sz w:val="28"/>
        </w:rPr>
        <w:t>accomplish</w:t>
      </w:r>
      <w:r>
        <w:rPr>
          <w:spacing w:val="-3"/>
          <w:sz w:val="28"/>
        </w:rPr>
        <w:t xml:space="preserve"> </w:t>
      </w:r>
      <w:r>
        <w:rPr>
          <w:sz w:val="28"/>
        </w:rPr>
        <w:t>some</w:t>
      </w:r>
      <w:r>
        <w:rPr>
          <w:spacing w:val="-4"/>
          <w:sz w:val="28"/>
        </w:rPr>
        <w:t xml:space="preserve"> </w:t>
      </w:r>
      <w:r>
        <w:rPr>
          <w:sz w:val="28"/>
        </w:rPr>
        <w:t>other</w:t>
      </w:r>
      <w:r>
        <w:rPr>
          <w:spacing w:val="-3"/>
          <w:sz w:val="28"/>
        </w:rPr>
        <w:t xml:space="preserve"> </w:t>
      </w:r>
      <w:r>
        <w:rPr>
          <w:sz w:val="28"/>
        </w:rPr>
        <w:t>end</w:t>
      </w:r>
      <w:r>
        <w:rPr>
          <w:spacing w:val="-3"/>
          <w:sz w:val="28"/>
        </w:rPr>
        <w:t xml:space="preserve"> </w:t>
      </w:r>
      <w:r>
        <w:rPr>
          <w:sz w:val="28"/>
        </w:rPr>
        <w:t>such</w:t>
      </w:r>
      <w:r>
        <w:rPr>
          <w:spacing w:val="-3"/>
          <w:sz w:val="28"/>
        </w:rPr>
        <w:t xml:space="preserve"> </w:t>
      </w:r>
      <w:r>
        <w:rPr>
          <w:sz w:val="28"/>
        </w:rPr>
        <w:t>as</w:t>
      </w:r>
      <w:r>
        <w:rPr>
          <w:spacing w:val="-3"/>
          <w:sz w:val="28"/>
        </w:rPr>
        <w:t xml:space="preserve"> </w:t>
      </w:r>
      <w:r>
        <w:rPr>
          <w:sz w:val="28"/>
        </w:rPr>
        <w:t>threatening</w:t>
      </w:r>
      <w:r>
        <w:rPr>
          <w:spacing w:val="-3"/>
          <w:sz w:val="28"/>
        </w:rPr>
        <w:t xml:space="preserve"> </w:t>
      </w:r>
      <w:r>
        <w:rPr>
          <w:sz w:val="28"/>
        </w:rPr>
        <w:t>to</w:t>
      </w:r>
      <w:r>
        <w:rPr>
          <w:spacing w:val="-3"/>
          <w:sz w:val="28"/>
        </w:rPr>
        <w:t xml:space="preserve"> </w:t>
      </w:r>
      <w:r>
        <w:rPr>
          <w:sz w:val="28"/>
        </w:rPr>
        <w:t>rape</w:t>
      </w:r>
      <w:r>
        <w:rPr>
          <w:spacing w:val="-4"/>
          <w:sz w:val="28"/>
        </w:rPr>
        <w:t xml:space="preserve"> </w:t>
      </w:r>
      <w:r>
        <w:rPr>
          <w:sz w:val="28"/>
        </w:rPr>
        <w:t>someone if he or she does not give the perpetrator money; threatening to spread sexual rumors if the victim does not have sex with them (this is not an exhaustive list)</w:t>
      </w:r>
    </w:p>
    <w:p w14:paraId="6500A59E" w14:textId="77777777" w:rsidR="00F47A6F" w:rsidRDefault="00542B8E">
      <w:pPr>
        <w:pStyle w:val="ListParagraph"/>
        <w:numPr>
          <w:ilvl w:val="0"/>
          <w:numId w:val="42"/>
        </w:numPr>
        <w:tabs>
          <w:tab w:val="left" w:pos="1859"/>
          <w:tab w:val="left" w:pos="1860"/>
        </w:tabs>
        <w:spacing w:line="237" w:lineRule="auto"/>
        <w:ind w:right="1554"/>
        <w:rPr>
          <w:sz w:val="28"/>
        </w:rPr>
      </w:pPr>
      <w:r>
        <w:rPr>
          <w:sz w:val="28"/>
        </w:rPr>
        <w:t>Unwanted</w:t>
      </w:r>
      <w:r>
        <w:rPr>
          <w:spacing w:val="-4"/>
          <w:sz w:val="28"/>
        </w:rPr>
        <w:t xml:space="preserve"> </w:t>
      </w:r>
      <w:r>
        <w:rPr>
          <w:sz w:val="28"/>
        </w:rPr>
        <w:t>filming,</w:t>
      </w:r>
      <w:r>
        <w:rPr>
          <w:spacing w:val="-4"/>
          <w:sz w:val="28"/>
        </w:rPr>
        <w:t xml:space="preserve"> </w:t>
      </w:r>
      <w:proofErr w:type="gramStart"/>
      <w:r>
        <w:rPr>
          <w:sz w:val="28"/>
        </w:rPr>
        <w:t>taking</w:t>
      </w:r>
      <w:proofErr w:type="gramEnd"/>
      <w:r>
        <w:rPr>
          <w:spacing w:val="-4"/>
          <w:sz w:val="28"/>
        </w:rPr>
        <w:t xml:space="preserve"> </w:t>
      </w:r>
      <w:r>
        <w:rPr>
          <w:sz w:val="28"/>
        </w:rPr>
        <w:t>or</w:t>
      </w:r>
      <w:r>
        <w:rPr>
          <w:spacing w:val="-4"/>
          <w:sz w:val="28"/>
        </w:rPr>
        <w:t xml:space="preserve"> </w:t>
      </w:r>
      <w:r>
        <w:rPr>
          <w:sz w:val="28"/>
        </w:rPr>
        <w:t>disseminating</w:t>
      </w:r>
      <w:r>
        <w:rPr>
          <w:spacing w:val="-4"/>
          <w:sz w:val="28"/>
        </w:rPr>
        <w:t xml:space="preserve"> </w:t>
      </w:r>
      <w:r>
        <w:rPr>
          <w:sz w:val="28"/>
        </w:rPr>
        <w:t>photographs</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sexual</w:t>
      </w:r>
      <w:r>
        <w:rPr>
          <w:spacing w:val="-4"/>
          <w:sz w:val="28"/>
        </w:rPr>
        <w:t xml:space="preserve"> </w:t>
      </w:r>
      <w:r>
        <w:rPr>
          <w:sz w:val="28"/>
        </w:rPr>
        <w:t>nature</w:t>
      </w:r>
      <w:r>
        <w:rPr>
          <w:spacing w:val="-5"/>
          <w:sz w:val="28"/>
        </w:rPr>
        <w:t xml:space="preserve"> </w:t>
      </w:r>
      <w:r>
        <w:rPr>
          <w:sz w:val="28"/>
        </w:rPr>
        <w:t>of another per</w:t>
      </w:r>
      <w:r>
        <w:rPr>
          <w:sz w:val="28"/>
        </w:rPr>
        <w:t>son (this is not an exhaustive list)</w:t>
      </w:r>
    </w:p>
    <w:p w14:paraId="64DE936F" w14:textId="77777777" w:rsidR="00F47A6F" w:rsidRDefault="00F47A6F">
      <w:pPr>
        <w:spacing w:line="237" w:lineRule="auto"/>
        <w:rPr>
          <w:sz w:val="28"/>
        </w:rPr>
        <w:sectPr w:rsidR="00F47A6F">
          <w:pgSz w:w="12240" w:h="15840"/>
          <w:pgMar w:top="1000" w:right="200" w:bottom="280" w:left="0" w:header="748" w:footer="0" w:gutter="0"/>
          <w:cols w:space="720"/>
        </w:sectPr>
      </w:pPr>
    </w:p>
    <w:p w14:paraId="49CAFEE3" w14:textId="77777777" w:rsidR="00F47A6F" w:rsidRDefault="00F47A6F">
      <w:pPr>
        <w:pStyle w:val="BodyText"/>
        <w:spacing w:before="5"/>
        <w:ind w:left="0"/>
        <w:rPr>
          <w:sz w:val="19"/>
        </w:rPr>
      </w:pPr>
    </w:p>
    <w:p w14:paraId="0BA12415" w14:textId="77777777" w:rsidR="00F47A6F" w:rsidRDefault="00542B8E">
      <w:pPr>
        <w:spacing w:before="60" w:line="354" w:lineRule="exact"/>
        <w:ind w:left="1500"/>
        <w:jc w:val="both"/>
        <w:rPr>
          <w:b/>
          <w:sz w:val="28"/>
        </w:rPr>
      </w:pPr>
      <w:r>
        <w:rPr>
          <w:rFonts w:ascii="MS PGothic" w:hAnsi="MS PGothic"/>
          <w:w w:val="95"/>
          <w:position w:val="1"/>
          <w:sz w:val="28"/>
        </w:rPr>
        <w:t>➡</w:t>
      </w:r>
      <w:r>
        <w:rPr>
          <w:rFonts w:ascii="MS PGothic" w:hAnsi="MS PGothic"/>
          <w:spacing w:val="5"/>
          <w:position w:val="1"/>
          <w:sz w:val="28"/>
        </w:rPr>
        <w:t xml:space="preserve"> </w:t>
      </w:r>
      <w:r>
        <w:rPr>
          <w:b/>
          <w:spacing w:val="-2"/>
          <w:sz w:val="28"/>
        </w:rPr>
        <w:t>Tactics</w:t>
      </w:r>
    </w:p>
    <w:p w14:paraId="3FF1F665" w14:textId="77777777" w:rsidR="00F47A6F" w:rsidRDefault="00542B8E">
      <w:pPr>
        <w:pStyle w:val="BodyText"/>
        <w:spacing w:line="237" w:lineRule="auto"/>
        <w:ind w:right="1163"/>
        <w:jc w:val="both"/>
      </w:pPr>
      <w:r>
        <w:t>Methods used by the perpetrator to coerce someone to engage in or be exposed to a sexual</w:t>
      </w:r>
      <w:r>
        <w:rPr>
          <w:spacing w:val="-3"/>
        </w:rPr>
        <w:t xml:space="preserve"> </w:t>
      </w:r>
      <w:r>
        <w:t>act.</w:t>
      </w:r>
      <w:r>
        <w:rPr>
          <w:spacing w:val="-9"/>
        </w:rPr>
        <w:t xml:space="preserve"> </w:t>
      </w:r>
      <w:r>
        <w:t>The</w:t>
      </w:r>
      <w:r>
        <w:rPr>
          <w:spacing w:val="-4"/>
        </w:rPr>
        <w:t xml:space="preserve"> </w:t>
      </w:r>
      <w:r>
        <w:t>following</w:t>
      </w:r>
      <w:r>
        <w:rPr>
          <w:spacing w:val="-3"/>
        </w:rPr>
        <w:t xml:space="preserve"> </w:t>
      </w:r>
      <w:r>
        <w:t>are</w:t>
      </w:r>
      <w:r>
        <w:rPr>
          <w:spacing w:val="-4"/>
        </w:rPr>
        <w:t xml:space="preserve"> </w:t>
      </w:r>
      <w:r>
        <w:t>tactics</w:t>
      </w:r>
      <w:r>
        <w:rPr>
          <w:spacing w:val="-3"/>
        </w:rPr>
        <w:t xml:space="preserve"> </w:t>
      </w:r>
      <w:r>
        <w:t>used</w:t>
      </w:r>
      <w:r>
        <w:rPr>
          <w:spacing w:val="-3"/>
        </w:rPr>
        <w:t xml:space="preserve"> </w:t>
      </w:r>
      <w:r>
        <w:t>to</w:t>
      </w:r>
      <w:r>
        <w:rPr>
          <w:spacing w:val="-3"/>
        </w:rPr>
        <w:t xml:space="preserve"> </w:t>
      </w:r>
      <w:r>
        <w:t>perpetrate</w:t>
      </w:r>
      <w:r>
        <w:rPr>
          <w:spacing w:val="-4"/>
        </w:rPr>
        <w:t xml:space="preserve"> </w:t>
      </w:r>
      <w:r>
        <w:t>SV</w:t>
      </w:r>
      <w:r>
        <w:rPr>
          <w:spacing w:val="-9"/>
        </w:rPr>
        <w:t xml:space="preserve"> </w:t>
      </w:r>
      <w:r>
        <w:t>(this</w:t>
      </w:r>
      <w:r>
        <w:rPr>
          <w:spacing w:val="-3"/>
        </w:rPr>
        <w:t xml:space="preserve"> </w:t>
      </w:r>
      <w:r>
        <w:t>is</w:t>
      </w:r>
      <w:r>
        <w:rPr>
          <w:spacing w:val="-3"/>
        </w:rPr>
        <w:t xml:space="preserve"> </w:t>
      </w:r>
      <w:r>
        <w:t>not</w:t>
      </w:r>
      <w:r>
        <w:rPr>
          <w:spacing w:val="-4"/>
        </w:rPr>
        <w:t xml:space="preserve"> </w:t>
      </w:r>
      <w:r>
        <w:t>an</w:t>
      </w:r>
      <w:r>
        <w:rPr>
          <w:spacing w:val="-3"/>
        </w:rPr>
        <w:t xml:space="preserve"> </w:t>
      </w:r>
      <w:r>
        <w:t xml:space="preserve">exhaustive </w:t>
      </w:r>
      <w:r>
        <w:rPr>
          <w:spacing w:val="-2"/>
        </w:rPr>
        <w:t>list):</w:t>
      </w:r>
    </w:p>
    <w:p w14:paraId="40866672" w14:textId="77777777" w:rsidR="00F47A6F" w:rsidRDefault="00542B8E">
      <w:pPr>
        <w:pStyle w:val="ListParagraph"/>
        <w:numPr>
          <w:ilvl w:val="0"/>
          <w:numId w:val="42"/>
        </w:numPr>
        <w:tabs>
          <w:tab w:val="left" w:pos="1859"/>
          <w:tab w:val="left" w:pos="1860"/>
        </w:tabs>
        <w:spacing w:line="240" w:lineRule="auto"/>
        <w:ind w:right="941"/>
        <w:rPr>
          <w:sz w:val="28"/>
        </w:rPr>
      </w:pPr>
      <w:r>
        <w:rPr>
          <w:sz w:val="28"/>
        </w:rPr>
        <w:t xml:space="preserve">Use or threat of physical force toward a victim </w:t>
      </w:r>
      <w:proofErr w:type="gramStart"/>
      <w:r>
        <w:rPr>
          <w:sz w:val="28"/>
        </w:rPr>
        <w:t>in order to</w:t>
      </w:r>
      <w:proofErr w:type="gramEnd"/>
      <w:r>
        <w:rPr>
          <w:sz w:val="28"/>
        </w:rPr>
        <w:t xml:space="preserve"> gain the victim’s compliance</w:t>
      </w:r>
      <w:r>
        <w:rPr>
          <w:spacing w:val="-4"/>
          <w:sz w:val="28"/>
        </w:rPr>
        <w:t xml:space="preserve"> </w:t>
      </w:r>
      <w:r>
        <w:rPr>
          <w:sz w:val="28"/>
        </w:rPr>
        <w:t>with</w:t>
      </w:r>
      <w:r>
        <w:rPr>
          <w:spacing w:val="-3"/>
          <w:sz w:val="28"/>
        </w:rPr>
        <w:t xml:space="preserve"> </w:t>
      </w:r>
      <w:r>
        <w:rPr>
          <w:sz w:val="28"/>
        </w:rPr>
        <w:t>a</w:t>
      </w:r>
      <w:r>
        <w:rPr>
          <w:spacing w:val="-4"/>
          <w:sz w:val="28"/>
        </w:rPr>
        <w:t xml:space="preserve"> </w:t>
      </w:r>
      <w:r>
        <w:rPr>
          <w:sz w:val="28"/>
        </w:rPr>
        <w:t>sexual</w:t>
      </w:r>
      <w:r>
        <w:rPr>
          <w:spacing w:val="-3"/>
          <w:sz w:val="28"/>
        </w:rPr>
        <w:t xml:space="preserve"> </w:t>
      </w:r>
      <w:r>
        <w:rPr>
          <w:sz w:val="28"/>
        </w:rPr>
        <w:t>act</w:t>
      </w:r>
      <w:r>
        <w:rPr>
          <w:spacing w:val="-3"/>
          <w:sz w:val="28"/>
        </w:rPr>
        <w:t xml:space="preserve"> </w:t>
      </w:r>
      <w:r>
        <w:rPr>
          <w:sz w:val="28"/>
        </w:rPr>
        <w:t>(e.g.,</w:t>
      </w:r>
      <w:r>
        <w:rPr>
          <w:spacing w:val="-3"/>
          <w:sz w:val="28"/>
        </w:rPr>
        <w:t xml:space="preserve"> </w:t>
      </w:r>
      <w:r>
        <w:rPr>
          <w:sz w:val="28"/>
        </w:rPr>
        <w:t>pinning</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down,</w:t>
      </w:r>
      <w:r>
        <w:rPr>
          <w:spacing w:val="-3"/>
          <w:sz w:val="28"/>
        </w:rPr>
        <w:t xml:space="preserve"> </w:t>
      </w:r>
      <w:r>
        <w:rPr>
          <w:sz w:val="28"/>
        </w:rPr>
        <w:t>assaulting</w:t>
      </w:r>
      <w:r>
        <w:rPr>
          <w:spacing w:val="-3"/>
          <w:sz w:val="28"/>
        </w:rPr>
        <w:t xml:space="preserve"> </w:t>
      </w:r>
      <w:r>
        <w:rPr>
          <w:sz w:val="28"/>
        </w:rPr>
        <w:t>the</w:t>
      </w:r>
      <w:r>
        <w:rPr>
          <w:spacing w:val="-4"/>
          <w:sz w:val="28"/>
        </w:rPr>
        <w:t xml:space="preserve"> </w:t>
      </w:r>
      <w:r>
        <w:rPr>
          <w:sz w:val="28"/>
        </w:rPr>
        <w:t>victim)</w:t>
      </w:r>
    </w:p>
    <w:p w14:paraId="7F14F083" w14:textId="77777777" w:rsidR="00F47A6F" w:rsidRDefault="00542B8E">
      <w:pPr>
        <w:pStyle w:val="ListParagraph"/>
        <w:numPr>
          <w:ilvl w:val="0"/>
          <w:numId w:val="42"/>
        </w:numPr>
        <w:tabs>
          <w:tab w:val="left" w:pos="1859"/>
          <w:tab w:val="left" w:pos="1860"/>
        </w:tabs>
        <w:spacing w:line="237" w:lineRule="auto"/>
        <w:ind w:right="2231"/>
        <w:rPr>
          <w:sz w:val="28"/>
        </w:rPr>
      </w:pPr>
      <w:r>
        <w:rPr>
          <w:sz w:val="28"/>
        </w:rPr>
        <w:t>Administering</w:t>
      </w:r>
      <w:r>
        <w:rPr>
          <w:spacing w:val="-5"/>
          <w:sz w:val="28"/>
        </w:rPr>
        <w:t xml:space="preserve"> </w:t>
      </w:r>
      <w:r>
        <w:rPr>
          <w:sz w:val="28"/>
        </w:rPr>
        <w:t>alcohol</w:t>
      </w:r>
      <w:r>
        <w:rPr>
          <w:spacing w:val="-6"/>
          <w:sz w:val="28"/>
        </w:rPr>
        <w:t xml:space="preserve"> </w:t>
      </w:r>
      <w:r>
        <w:rPr>
          <w:sz w:val="28"/>
        </w:rPr>
        <w:t>or</w:t>
      </w:r>
      <w:r>
        <w:rPr>
          <w:spacing w:val="-5"/>
          <w:sz w:val="28"/>
        </w:rPr>
        <w:t xml:space="preserve"> </w:t>
      </w:r>
      <w:r>
        <w:rPr>
          <w:sz w:val="28"/>
        </w:rPr>
        <w:t>drugs</w:t>
      </w:r>
      <w:r>
        <w:rPr>
          <w:spacing w:val="-5"/>
          <w:sz w:val="28"/>
        </w:rPr>
        <w:t xml:space="preserve"> </w:t>
      </w:r>
      <w:r>
        <w:rPr>
          <w:sz w:val="28"/>
        </w:rPr>
        <w:t>to</w:t>
      </w:r>
      <w:r>
        <w:rPr>
          <w:spacing w:val="-5"/>
          <w:sz w:val="28"/>
        </w:rPr>
        <w:t xml:space="preserve"> </w:t>
      </w:r>
      <w:r>
        <w:rPr>
          <w:sz w:val="28"/>
        </w:rPr>
        <w:t>a</w:t>
      </w:r>
      <w:r>
        <w:rPr>
          <w:spacing w:val="-6"/>
          <w:sz w:val="28"/>
        </w:rPr>
        <w:t xml:space="preserve"> </w:t>
      </w:r>
      <w:r>
        <w:rPr>
          <w:sz w:val="28"/>
        </w:rPr>
        <w:t>victim</w:t>
      </w:r>
      <w:r>
        <w:rPr>
          <w:spacing w:val="-5"/>
          <w:sz w:val="28"/>
        </w:rPr>
        <w:t xml:space="preserve"> </w:t>
      </w:r>
      <w:proofErr w:type="gramStart"/>
      <w:r>
        <w:rPr>
          <w:sz w:val="28"/>
        </w:rPr>
        <w:t>in</w:t>
      </w:r>
      <w:r>
        <w:rPr>
          <w:spacing w:val="-5"/>
          <w:sz w:val="28"/>
        </w:rPr>
        <w:t xml:space="preserve"> </w:t>
      </w:r>
      <w:r>
        <w:rPr>
          <w:sz w:val="28"/>
        </w:rPr>
        <w:t>order</w:t>
      </w:r>
      <w:r>
        <w:rPr>
          <w:spacing w:val="-5"/>
          <w:sz w:val="28"/>
        </w:rPr>
        <w:t xml:space="preserve"> </w:t>
      </w:r>
      <w:r>
        <w:rPr>
          <w:sz w:val="28"/>
        </w:rPr>
        <w:t>to</w:t>
      </w:r>
      <w:proofErr w:type="gramEnd"/>
      <w:r>
        <w:rPr>
          <w:spacing w:val="-5"/>
          <w:sz w:val="28"/>
        </w:rPr>
        <w:t xml:space="preserve"> </w:t>
      </w:r>
      <w:r>
        <w:rPr>
          <w:sz w:val="28"/>
        </w:rPr>
        <w:t>gain</w:t>
      </w:r>
      <w:r>
        <w:rPr>
          <w:spacing w:val="-5"/>
          <w:sz w:val="28"/>
        </w:rPr>
        <w:t xml:space="preserve"> </w:t>
      </w:r>
      <w:r>
        <w:rPr>
          <w:sz w:val="28"/>
        </w:rPr>
        <w:t>the</w:t>
      </w:r>
      <w:r>
        <w:rPr>
          <w:spacing w:val="-6"/>
          <w:sz w:val="28"/>
        </w:rPr>
        <w:t xml:space="preserve"> </w:t>
      </w:r>
      <w:r>
        <w:rPr>
          <w:sz w:val="28"/>
        </w:rPr>
        <w:t>victim’s compliance with a sexual act (e.g., drink spiking)</w:t>
      </w:r>
    </w:p>
    <w:p w14:paraId="615BCE45" w14:textId="77777777" w:rsidR="00F47A6F" w:rsidRDefault="00542B8E">
      <w:pPr>
        <w:pStyle w:val="ListParagraph"/>
        <w:numPr>
          <w:ilvl w:val="0"/>
          <w:numId w:val="42"/>
        </w:numPr>
        <w:tabs>
          <w:tab w:val="left" w:pos="1859"/>
          <w:tab w:val="left" w:pos="1860"/>
        </w:tabs>
        <w:spacing w:line="240" w:lineRule="auto"/>
        <w:ind w:right="984"/>
        <w:rPr>
          <w:sz w:val="28"/>
        </w:rPr>
      </w:pPr>
      <w:r>
        <w:rPr>
          <w:sz w:val="28"/>
        </w:rPr>
        <w:t>Taking</w:t>
      </w:r>
      <w:r>
        <w:rPr>
          <w:spacing w:val="-4"/>
          <w:sz w:val="28"/>
        </w:rPr>
        <w:t xml:space="preserve"> </w:t>
      </w:r>
      <w:r>
        <w:rPr>
          <w:sz w:val="28"/>
        </w:rPr>
        <w:t>advantage</w:t>
      </w:r>
      <w:r>
        <w:rPr>
          <w:spacing w:val="-5"/>
          <w:sz w:val="28"/>
        </w:rPr>
        <w:t xml:space="preserve"> </w:t>
      </w:r>
      <w:r>
        <w:rPr>
          <w:sz w:val="28"/>
        </w:rPr>
        <w:t>of</w:t>
      </w:r>
      <w:r>
        <w:rPr>
          <w:spacing w:val="-4"/>
          <w:sz w:val="28"/>
        </w:rPr>
        <w:t xml:space="preserve"> </w:t>
      </w:r>
      <w:r>
        <w:rPr>
          <w:sz w:val="28"/>
        </w:rPr>
        <w:t>a</w:t>
      </w:r>
      <w:r>
        <w:rPr>
          <w:spacing w:val="-5"/>
          <w:sz w:val="28"/>
        </w:rPr>
        <w:t xml:space="preserve"> </w:t>
      </w:r>
      <w:r>
        <w:rPr>
          <w:sz w:val="28"/>
        </w:rPr>
        <w:t>victim</w:t>
      </w:r>
      <w:r>
        <w:rPr>
          <w:spacing w:val="-4"/>
          <w:sz w:val="28"/>
        </w:rPr>
        <w:t xml:space="preserve"> </w:t>
      </w:r>
      <w:r>
        <w:rPr>
          <w:sz w:val="28"/>
        </w:rPr>
        <w:t>who</w:t>
      </w:r>
      <w:r>
        <w:rPr>
          <w:spacing w:val="-4"/>
          <w:sz w:val="28"/>
        </w:rPr>
        <w:t xml:space="preserve"> </w:t>
      </w:r>
      <w:r>
        <w:rPr>
          <w:sz w:val="28"/>
        </w:rPr>
        <w:t>is</w:t>
      </w:r>
      <w:r>
        <w:rPr>
          <w:spacing w:val="-4"/>
          <w:sz w:val="28"/>
        </w:rPr>
        <w:t xml:space="preserve"> </w:t>
      </w:r>
      <w:r>
        <w:rPr>
          <w:sz w:val="28"/>
        </w:rPr>
        <w:t>unable</w:t>
      </w:r>
      <w:r>
        <w:rPr>
          <w:spacing w:val="-5"/>
          <w:sz w:val="28"/>
        </w:rPr>
        <w:t xml:space="preserve"> </w:t>
      </w:r>
      <w:r>
        <w:rPr>
          <w:sz w:val="28"/>
        </w:rPr>
        <w:t>to</w:t>
      </w:r>
      <w:r>
        <w:rPr>
          <w:spacing w:val="-4"/>
          <w:sz w:val="28"/>
        </w:rPr>
        <w:t xml:space="preserve"> </w:t>
      </w:r>
      <w:r>
        <w:rPr>
          <w:sz w:val="28"/>
        </w:rPr>
        <w:t>provide</w:t>
      </w:r>
      <w:r>
        <w:rPr>
          <w:spacing w:val="-5"/>
          <w:sz w:val="28"/>
        </w:rPr>
        <w:t xml:space="preserve"> </w:t>
      </w:r>
      <w:r>
        <w:rPr>
          <w:sz w:val="28"/>
        </w:rPr>
        <w:t>consent</w:t>
      </w:r>
      <w:r>
        <w:rPr>
          <w:spacing w:val="-5"/>
          <w:sz w:val="28"/>
        </w:rPr>
        <w:t xml:space="preserve"> </w:t>
      </w:r>
      <w:r>
        <w:rPr>
          <w:sz w:val="28"/>
        </w:rPr>
        <w:t>due</w:t>
      </w:r>
      <w:r>
        <w:rPr>
          <w:spacing w:val="-5"/>
          <w:sz w:val="28"/>
        </w:rPr>
        <w:t xml:space="preserve"> </w:t>
      </w:r>
      <w:r>
        <w:rPr>
          <w:sz w:val="28"/>
        </w:rPr>
        <w:t>to</w:t>
      </w:r>
      <w:r>
        <w:rPr>
          <w:spacing w:val="-4"/>
          <w:sz w:val="28"/>
        </w:rPr>
        <w:t xml:space="preserve"> </w:t>
      </w:r>
      <w:r>
        <w:rPr>
          <w:sz w:val="28"/>
        </w:rPr>
        <w:t xml:space="preserve">intoxication or incapacitation from voluntary consumption of alcohol, recreational drugs, or </w:t>
      </w:r>
      <w:r>
        <w:rPr>
          <w:spacing w:val="-2"/>
          <w:sz w:val="28"/>
        </w:rPr>
        <w:t>medication</w:t>
      </w:r>
    </w:p>
    <w:p w14:paraId="1A051080" w14:textId="77777777" w:rsidR="00F47A6F" w:rsidRDefault="00542B8E">
      <w:pPr>
        <w:pStyle w:val="ListParagraph"/>
        <w:numPr>
          <w:ilvl w:val="0"/>
          <w:numId w:val="42"/>
        </w:numPr>
        <w:tabs>
          <w:tab w:val="left" w:pos="1859"/>
          <w:tab w:val="left" w:pos="1860"/>
        </w:tabs>
        <w:spacing w:line="237" w:lineRule="auto"/>
        <w:ind w:right="1564"/>
        <w:rPr>
          <w:sz w:val="28"/>
        </w:rPr>
      </w:pPr>
      <w:r>
        <w:rPr>
          <w:sz w:val="28"/>
        </w:rPr>
        <w:t>Exploitation</w:t>
      </w:r>
      <w:r>
        <w:rPr>
          <w:spacing w:val="-8"/>
          <w:sz w:val="28"/>
        </w:rPr>
        <w:t xml:space="preserve"> </w:t>
      </w:r>
      <w:r>
        <w:rPr>
          <w:sz w:val="28"/>
        </w:rPr>
        <w:t>of</w:t>
      </w:r>
      <w:r>
        <w:rPr>
          <w:spacing w:val="-8"/>
          <w:sz w:val="28"/>
        </w:rPr>
        <w:t xml:space="preserve"> </w:t>
      </w:r>
      <w:r>
        <w:rPr>
          <w:sz w:val="28"/>
        </w:rPr>
        <w:t>vulnera</w:t>
      </w:r>
      <w:r>
        <w:rPr>
          <w:sz w:val="28"/>
        </w:rPr>
        <w:t>bility</w:t>
      </w:r>
      <w:r>
        <w:rPr>
          <w:spacing w:val="-8"/>
          <w:sz w:val="28"/>
        </w:rPr>
        <w:t xml:space="preserve"> </w:t>
      </w:r>
      <w:r>
        <w:rPr>
          <w:sz w:val="28"/>
        </w:rPr>
        <w:t>(e.g.,</w:t>
      </w:r>
      <w:r>
        <w:rPr>
          <w:spacing w:val="-8"/>
          <w:sz w:val="28"/>
        </w:rPr>
        <w:t xml:space="preserve"> </w:t>
      </w:r>
      <w:r>
        <w:rPr>
          <w:sz w:val="28"/>
        </w:rPr>
        <w:t>immigration</w:t>
      </w:r>
      <w:r>
        <w:rPr>
          <w:spacing w:val="-8"/>
          <w:sz w:val="28"/>
        </w:rPr>
        <w:t xml:space="preserve"> </w:t>
      </w:r>
      <w:r>
        <w:rPr>
          <w:sz w:val="28"/>
        </w:rPr>
        <w:t>status,</w:t>
      </w:r>
      <w:r>
        <w:rPr>
          <w:spacing w:val="-8"/>
          <w:sz w:val="28"/>
        </w:rPr>
        <w:t xml:space="preserve"> </w:t>
      </w:r>
      <w:r>
        <w:rPr>
          <w:sz w:val="28"/>
        </w:rPr>
        <w:t>disability,</w:t>
      </w:r>
      <w:r>
        <w:rPr>
          <w:spacing w:val="-8"/>
          <w:sz w:val="28"/>
        </w:rPr>
        <w:t xml:space="preserve"> </w:t>
      </w:r>
      <w:r>
        <w:rPr>
          <w:sz w:val="28"/>
        </w:rPr>
        <w:t>undisclosed sexual orientation, age)</w:t>
      </w:r>
    </w:p>
    <w:p w14:paraId="4F56B366" w14:textId="77777777" w:rsidR="00F47A6F" w:rsidRDefault="00542B8E">
      <w:pPr>
        <w:pStyle w:val="ListParagraph"/>
        <w:numPr>
          <w:ilvl w:val="0"/>
          <w:numId w:val="42"/>
        </w:numPr>
        <w:tabs>
          <w:tab w:val="left" w:pos="1859"/>
          <w:tab w:val="left" w:pos="1860"/>
        </w:tabs>
        <w:spacing w:line="321" w:lineRule="exact"/>
        <w:rPr>
          <w:sz w:val="28"/>
        </w:rPr>
      </w:pPr>
      <w:r>
        <w:rPr>
          <w:spacing w:val="-2"/>
          <w:sz w:val="28"/>
        </w:rPr>
        <w:t>Intimidation</w:t>
      </w:r>
    </w:p>
    <w:p w14:paraId="4C2D3309" w14:textId="77777777" w:rsidR="00F47A6F" w:rsidRDefault="00542B8E">
      <w:pPr>
        <w:pStyle w:val="ListParagraph"/>
        <w:numPr>
          <w:ilvl w:val="0"/>
          <w:numId w:val="42"/>
        </w:numPr>
        <w:tabs>
          <w:tab w:val="left" w:pos="1859"/>
          <w:tab w:val="left" w:pos="1860"/>
        </w:tabs>
        <w:spacing w:line="240" w:lineRule="auto"/>
        <w:ind w:right="917"/>
        <w:rPr>
          <w:sz w:val="28"/>
        </w:rPr>
      </w:pPr>
      <w:r>
        <w:rPr>
          <w:sz w:val="28"/>
        </w:rPr>
        <w:t>Misuse</w:t>
      </w:r>
      <w:r>
        <w:rPr>
          <w:spacing w:val="-5"/>
          <w:sz w:val="28"/>
        </w:rPr>
        <w:t xml:space="preserve"> </w:t>
      </w:r>
      <w:r>
        <w:rPr>
          <w:sz w:val="28"/>
        </w:rPr>
        <w:t>of</w:t>
      </w:r>
      <w:r>
        <w:rPr>
          <w:spacing w:val="-4"/>
          <w:sz w:val="28"/>
        </w:rPr>
        <w:t xml:space="preserve"> </w:t>
      </w:r>
      <w:r>
        <w:rPr>
          <w:sz w:val="28"/>
        </w:rPr>
        <w:t>authority</w:t>
      </w:r>
      <w:r>
        <w:rPr>
          <w:spacing w:val="-4"/>
          <w:sz w:val="28"/>
        </w:rPr>
        <w:t xml:space="preserve"> </w:t>
      </w:r>
      <w:r>
        <w:rPr>
          <w:sz w:val="28"/>
        </w:rPr>
        <w:t>(e.g.,</w:t>
      </w:r>
      <w:r>
        <w:rPr>
          <w:spacing w:val="-4"/>
          <w:sz w:val="28"/>
        </w:rPr>
        <w:t xml:space="preserve"> </w:t>
      </w:r>
      <w:r>
        <w:rPr>
          <w:sz w:val="28"/>
        </w:rPr>
        <w:t>using</w:t>
      </w:r>
      <w:r>
        <w:rPr>
          <w:spacing w:val="-4"/>
          <w:sz w:val="28"/>
        </w:rPr>
        <w:t xml:space="preserve"> </w:t>
      </w:r>
      <w:r>
        <w:rPr>
          <w:sz w:val="28"/>
        </w:rPr>
        <w:t>one’s</w:t>
      </w:r>
      <w:r>
        <w:rPr>
          <w:spacing w:val="-4"/>
          <w:sz w:val="28"/>
        </w:rPr>
        <w:t xml:space="preserve"> </w:t>
      </w:r>
      <w:r>
        <w:rPr>
          <w:sz w:val="28"/>
        </w:rPr>
        <w:t>position</w:t>
      </w:r>
      <w:r>
        <w:rPr>
          <w:spacing w:val="-4"/>
          <w:sz w:val="28"/>
        </w:rPr>
        <w:t xml:space="preserve"> </w:t>
      </w:r>
      <w:r>
        <w:rPr>
          <w:sz w:val="28"/>
        </w:rPr>
        <w:t>of</w:t>
      </w:r>
      <w:r>
        <w:rPr>
          <w:spacing w:val="-4"/>
          <w:sz w:val="28"/>
        </w:rPr>
        <w:t xml:space="preserve"> </w:t>
      </w:r>
      <w:r>
        <w:rPr>
          <w:sz w:val="28"/>
        </w:rPr>
        <w:t>power</w:t>
      </w:r>
      <w:r>
        <w:rPr>
          <w:spacing w:val="-4"/>
          <w:sz w:val="28"/>
        </w:rPr>
        <w:t xml:space="preserve"> </w:t>
      </w:r>
      <w:r>
        <w:rPr>
          <w:sz w:val="28"/>
        </w:rPr>
        <w:t>to</w:t>
      </w:r>
      <w:r>
        <w:rPr>
          <w:spacing w:val="-4"/>
          <w:sz w:val="28"/>
        </w:rPr>
        <w:t xml:space="preserve"> </w:t>
      </w:r>
      <w:r>
        <w:rPr>
          <w:sz w:val="28"/>
        </w:rPr>
        <w:t>coerce</w:t>
      </w:r>
      <w:r>
        <w:rPr>
          <w:spacing w:val="-5"/>
          <w:sz w:val="28"/>
        </w:rPr>
        <w:t xml:space="preserve"> </w:t>
      </w:r>
      <w:r>
        <w:rPr>
          <w:sz w:val="28"/>
        </w:rPr>
        <w:t>or</w:t>
      </w:r>
      <w:r>
        <w:rPr>
          <w:spacing w:val="-4"/>
          <w:sz w:val="28"/>
        </w:rPr>
        <w:t xml:space="preserve"> </w:t>
      </w:r>
      <w:r>
        <w:rPr>
          <w:sz w:val="28"/>
        </w:rPr>
        <w:t>force</w:t>
      </w:r>
      <w:r>
        <w:rPr>
          <w:spacing w:val="-5"/>
          <w:sz w:val="28"/>
        </w:rPr>
        <w:t xml:space="preserve"> </w:t>
      </w:r>
      <w:r>
        <w:rPr>
          <w:sz w:val="28"/>
        </w:rPr>
        <w:t>a</w:t>
      </w:r>
      <w:r>
        <w:rPr>
          <w:spacing w:val="-5"/>
          <w:sz w:val="28"/>
        </w:rPr>
        <w:t xml:space="preserve"> </w:t>
      </w:r>
      <w:r>
        <w:rPr>
          <w:sz w:val="28"/>
        </w:rPr>
        <w:t>person to engage in sexual activity)</w:t>
      </w:r>
    </w:p>
    <w:p w14:paraId="7D0BB815" w14:textId="77777777" w:rsidR="00F47A6F" w:rsidRDefault="00542B8E">
      <w:pPr>
        <w:pStyle w:val="ListParagraph"/>
        <w:numPr>
          <w:ilvl w:val="0"/>
          <w:numId w:val="42"/>
        </w:numPr>
        <w:tabs>
          <w:tab w:val="left" w:pos="1859"/>
          <w:tab w:val="left" w:pos="1860"/>
        </w:tabs>
        <w:spacing w:line="237" w:lineRule="auto"/>
        <w:ind w:right="1858"/>
        <w:rPr>
          <w:sz w:val="28"/>
        </w:rPr>
      </w:pPr>
      <w:r>
        <w:rPr>
          <w:sz w:val="28"/>
        </w:rPr>
        <w:t>Economic</w:t>
      </w:r>
      <w:r>
        <w:rPr>
          <w:spacing w:val="-5"/>
          <w:sz w:val="28"/>
        </w:rPr>
        <w:t xml:space="preserve"> </w:t>
      </w:r>
      <w:r>
        <w:rPr>
          <w:sz w:val="28"/>
        </w:rPr>
        <w:t>coercion,</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bartering</w:t>
      </w:r>
      <w:r>
        <w:rPr>
          <w:spacing w:val="-4"/>
          <w:sz w:val="28"/>
        </w:rPr>
        <w:t xml:space="preserve"> </w:t>
      </w:r>
      <w:r>
        <w:rPr>
          <w:sz w:val="28"/>
        </w:rPr>
        <w:t>of</w:t>
      </w:r>
      <w:r>
        <w:rPr>
          <w:spacing w:val="-4"/>
          <w:sz w:val="28"/>
        </w:rPr>
        <w:t xml:space="preserve"> </w:t>
      </w:r>
      <w:r>
        <w:rPr>
          <w:sz w:val="28"/>
        </w:rPr>
        <w:t>sex</w:t>
      </w:r>
      <w:r>
        <w:rPr>
          <w:spacing w:val="-4"/>
          <w:sz w:val="28"/>
        </w:rPr>
        <w:t xml:space="preserve"> </w:t>
      </w:r>
      <w:r>
        <w:rPr>
          <w:sz w:val="28"/>
        </w:rPr>
        <w:t>for</w:t>
      </w:r>
      <w:r>
        <w:rPr>
          <w:spacing w:val="-4"/>
          <w:sz w:val="28"/>
        </w:rPr>
        <w:t xml:space="preserve"> </w:t>
      </w:r>
      <w:r>
        <w:rPr>
          <w:sz w:val="28"/>
        </w:rPr>
        <w:t>basic</w:t>
      </w:r>
      <w:r>
        <w:rPr>
          <w:spacing w:val="-5"/>
          <w:sz w:val="28"/>
        </w:rPr>
        <w:t xml:space="preserve"> </w:t>
      </w:r>
      <w:r>
        <w:rPr>
          <w:sz w:val="28"/>
        </w:rPr>
        <w:t>goods,</w:t>
      </w:r>
      <w:r>
        <w:rPr>
          <w:spacing w:val="-4"/>
          <w:sz w:val="28"/>
        </w:rPr>
        <w:t xml:space="preserve"> </w:t>
      </w:r>
      <w:r>
        <w:rPr>
          <w:sz w:val="28"/>
        </w:rPr>
        <w:t>like</w:t>
      </w:r>
      <w:r>
        <w:rPr>
          <w:spacing w:val="-5"/>
          <w:sz w:val="28"/>
        </w:rPr>
        <w:t xml:space="preserve"> </w:t>
      </w:r>
      <w:r>
        <w:rPr>
          <w:sz w:val="28"/>
        </w:rPr>
        <w:t>housing, employment/wages, immigration papers, or childcare</w:t>
      </w:r>
    </w:p>
    <w:p w14:paraId="45A1F956" w14:textId="77777777" w:rsidR="00F47A6F" w:rsidRDefault="00542B8E">
      <w:pPr>
        <w:pStyle w:val="ListParagraph"/>
        <w:numPr>
          <w:ilvl w:val="0"/>
          <w:numId w:val="42"/>
        </w:numPr>
        <w:tabs>
          <w:tab w:val="left" w:pos="1859"/>
          <w:tab w:val="left" w:pos="1860"/>
        </w:tabs>
        <w:spacing w:line="321" w:lineRule="exact"/>
        <w:rPr>
          <w:sz w:val="28"/>
        </w:rPr>
      </w:pPr>
      <w:r>
        <w:rPr>
          <w:sz w:val="28"/>
        </w:rPr>
        <w:t>Degradation,</w:t>
      </w:r>
      <w:r>
        <w:rPr>
          <w:spacing w:val="-4"/>
          <w:sz w:val="28"/>
        </w:rPr>
        <w:t xml:space="preserve"> </w:t>
      </w:r>
      <w:r>
        <w:rPr>
          <w:sz w:val="28"/>
        </w:rPr>
        <w:t>such</w:t>
      </w:r>
      <w:r>
        <w:rPr>
          <w:spacing w:val="-1"/>
          <w:sz w:val="28"/>
        </w:rPr>
        <w:t xml:space="preserve"> </w:t>
      </w:r>
      <w:r>
        <w:rPr>
          <w:sz w:val="28"/>
        </w:rPr>
        <w:t>as</w:t>
      </w:r>
      <w:r>
        <w:rPr>
          <w:spacing w:val="-1"/>
          <w:sz w:val="28"/>
        </w:rPr>
        <w:t xml:space="preserve"> </w:t>
      </w:r>
      <w:r>
        <w:rPr>
          <w:sz w:val="28"/>
        </w:rPr>
        <w:t>insulting</w:t>
      </w:r>
      <w:r>
        <w:rPr>
          <w:spacing w:val="-1"/>
          <w:sz w:val="28"/>
        </w:rPr>
        <w:t xml:space="preserve"> </w:t>
      </w:r>
      <w:r>
        <w:rPr>
          <w:sz w:val="28"/>
        </w:rPr>
        <w:t>or</w:t>
      </w:r>
      <w:r>
        <w:rPr>
          <w:spacing w:val="-1"/>
          <w:sz w:val="28"/>
        </w:rPr>
        <w:t xml:space="preserve"> </w:t>
      </w:r>
      <w:r>
        <w:rPr>
          <w:sz w:val="28"/>
        </w:rPr>
        <w:t>humiliating</w:t>
      </w:r>
      <w:r>
        <w:rPr>
          <w:spacing w:val="-1"/>
          <w:sz w:val="28"/>
        </w:rPr>
        <w:t xml:space="preserve"> </w:t>
      </w:r>
      <w:r>
        <w:rPr>
          <w:sz w:val="28"/>
        </w:rPr>
        <w:t>a</w:t>
      </w:r>
      <w:r>
        <w:rPr>
          <w:spacing w:val="-2"/>
          <w:sz w:val="28"/>
        </w:rPr>
        <w:t xml:space="preserve"> victim</w:t>
      </w:r>
    </w:p>
    <w:p w14:paraId="71E72DE2" w14:textId="77777777" w:rsidR="00F47A6F" w:rsidRDefault="00542B8E">
      <w:pPr>
        <w:pStyle w:val="ListParagraph"/>
        <w:numPr>
          <w:ilvl w:val="0"/>
          <w:numId w:val="42"/>
        </w:numPr>
        <w:tabs>
          <w:tab w:val="left" w:pos="1859"/>
          <w:tab w:val="left" w:pos="1860"/>
        </w:tabs>
        <w:rPr>
          <w:sz w:val="28"/>
        </w:rPr>
      </w:pPr>
      <w:r>
        <w:rPr>
          <w:sz w:val="28"/>
        </w:rPr>
        <w:t>Fraud,</w:t>
      </w:r>
      <w:r>
        <w:rPr>
          <w:spacing w:val="-4"/>
          <w:sz w:val="28"/>
        </w:rPr>
        <w:t xml:space="preserve"> </w:t>
      </w:r>
      <w:r>
        <w:rPr>
          <w:sz w:val="28"/>
        </w:rPr>
        <w:t>such</w:t>
      </w:r>
      <w:r>
        <w:rPr>
          <w:spacing w:val="-2"/>
          <w:sz w:val="28"/>
        </w:rPr>
        <w:t xml:space="preserve"> </w:t>
      </w:r>
      <w:r>
        <w:rPr>
          <w:sz w:val="28"/>
        </w:rPr>
        <w:t>as</w:t>
      </w:r>
      <w:r>
        <w:rPr>
          <w:spacing w:val="-2"/>
          <w:sz w:val="28"/>
        </w:rPr>
        <w:t xml:space="preserve"> </w:t>
      </w:r>
      <w:r>
        <w:rPr>
          <w:sz w:val="28"/>
        </w:rPr>
        <w:t>lies</w:t>
      </w:r>
      <w:r>
        <w:rPr>
          <w:spacing w:val="-3"/>
          <w:sz w:val="28"/>
        </w:rPr>
        <w:t xml:space="preserve"> </w:t>
      </w:r>
      <w:r>
        <w:rPr>
          <w:sz w:val="28"/>
        </w:rPr>
        <w:t>or</w:t>
      </w:r>
      <w:r>
        <w:rPr>
          <w:spacing w:val="-2"/>
          <w:sz w:val="28"/>
        </w:rPr>
        <w:t xml:space="preserve"> </w:t>
      </w:r>
      <w:r>
        <w:rPr>
          <w:sz w:val="28"/>
        </w:rPr>
        <w:t>misrepresentation</w:t>
      </w:r>
      <w:r>
        <w:rPr>
          <w:spacing w:val="-2"/>
          <w:sz w:val="28"/>
        </w:rPr>
        <w:t xml:space="preserve"> </w:t>
      </w:r>
      <w:r>
        <w:rPr>
          <w:sz w:val="28"/>
        </w:rPr>
        <w:t>of</w:t>
      </w:r>
      <w:r>
        <w:rPr>
          <w:spacing w:val="-2"/>
          <w:sz w:val="28"/>
        </w:rPr>
        <w:t xml:space="preserve"> </w:t>
      </w:r>
      <w:r>
        <w:rPr>
          <w:sz w:val="28"/>
        </w:rPr>
        <w:t>the</w:t>
      </w:r>
      <w:r>
        <w:rPr>
          <w:spacing w:val="-2"/>
          <w:sz w:val="28"/>
        </w:rPr>
        <w:t xml:space="preserve"> </w:t>
      </w:r>
      <w:r>
        <w:rPr>
          <w:sz w:val="28"/>
        </w:rPr>
        <w:t>perpetrator’s</w:t>
      </w:r>
      <w:r>
        <w:rPr>
          <w:spacing w:val="-2"/>
          <w:sz w:val="28"/>
        </w:rPr>
        <w:t xml:space="preserve"> identity</w:t>
      </w:r>
    </w:p>
    <w:p w14:paraId="4CD8288B" w14:textId="77777777" w:rsidR="00F47A6F" w:rsidRDefault="00542B8E">
      <w:pPr>
        <w:pStyle w:val="ListParagraph"/>
        <w:numPr>
          <w:ilvl w:val="0"/>
          <w:numId w:val="42"/>
        </w:numPr>
        <w:tabs>
          <w:tab w:val="left" w:pos="1859"/>
          <w:tab w:val="left" w:pos="1860"/>
        </w:tabs>
        <w:spacing w:line="240" w:lineRule="auto"/>
        <w:ind w:right="967"/>
        <w:rPr>
          <w:sz w:val="28"/>
        </w:rPr>
      </w:pPr>
      <w:r>
        <w:rPr>
          <w:sz w:val="28"/>
        </w:rPr>
        <w:t>Continual verbal pressure, such as when the victim is being worn down by someone</w:t>
      </w:r>
      <w:r>
        <w:rPr>
          <w:spacing w:val="-5"/>
          <w:sz w:val="28"/>
        </w:rPr>
        <w:t xml:space="preserve"> </w:t>
      </w:r>
      <w:r>
        <w:rPr>
          <w:sz w:val="28"/>
        </w:rPr>
        <w:t>who</w:t>
      </w:r>
      <w:r>
        <w:rPr>
          <w:spacing w:val="-4"/>
          <w:sz w:val="28"/>
        </w:rPr>
        <w:t xml:space="preserve"> </w:t>
      </w:r>
      <w:r>
        <w:rPr>
          <w:sz w:val="28"/>
        </w:rPr>
        <w:t>repeatedly</w:t>
      </w:r>
      <w:r>
        <w:rPr>
          <w:spacing w:val="-4"/>
          <w:sz w:val="28"/>
        </w:rPr>
        <w:t xml:space="preserve"> </w:t>
      </w:r>
      <w:r>
        <w:rPr>
          <w:sz w:val="28"/>
        </w:rPr>
        <w:t>asks</w:t>
      </w:r>
      <w:r>
        <w:rPr>
          <w:spacing w:val="-4"/>
          <w:sz w:val="28"/>
        </w:rPr>
        <w:t xml:space="preserve"> </w:t>
      </w:r>
      <w:r>
        <w:rPr>
          <w:sz w:val="28"/>
        </w:rPr>
        <w:t>for</w:t>
      </w:r>
      <w:r>
        <w:rPr>
          <w:spacing w:val="-4"/>
          <w:sz w:val="28"/>
        </w:rPr>
        <w:t xml:space="preserve"> </w:t>
      </w:r>
      <w:r>
        <w:rPr>
          <w:sz w:val="28"/>
        </w:rPr>
        <w:t>sex</w:t>
      </w:r>
      <w:r>
        <w:rPr>
          <w:spacing w:val="-4"/>
          <w:sz w:val="28"/>
        </w:rPr>
        <w:t xml:space="preserve"> </w:t>
      </w:r>
      <w:r>
        <w:rPr>
          <w:sz w:val="28"/>
        </w:rPr>
        <w:t>or,</w:t>
      </w:r>
      <w:r>
        <w:rPr>
          <w:spacing w:val="-4"/>
          <w:sz w:val="28"/>
        </w:rPr>
        <w:t xml:space="preserve"> </w:t>
      </w:r>
      <w:r>
        <w:rPr>
          <w:sz w:val="28"/>
        </w:rPr>
        <w:t>for</w:t>
      </w:r>
      <w:r>
        <w:rPr>
          <w:spacing w:val="-4"/>
          <w:sz w:val="28"/>
        </w:rPr>
        <w:t xml:space="preserve"> </w:t>
      </w:r>
      <w:r>
        <w:rPr>
          <w:sz w:val="28"/>
        </w:rPr>
        <w:t>example,</w:t>
      </w:r>
      <w:r>
        <w:rPr>
          <w:spacing w:val="-4"/>
          <w:sz w:val="28"/>
        </w:rPr>
        <w:t xml:space="preserve"> </w:t>
      </w:r>
      <w:r>
        <w:rPr>
          <w:sz w:val="28"/>
        </w:rPr>
        <w:t>by</w:t>
      </w:r>
      <w:r>
        <w:rPr>
          <w:spacing w:val="-4"/>
          <w:sz w:val="28"/>
        </w:rPr>
        <w:t xml:space="preserve"> </w:t>
      </w:r>
      <w:r>
        <w:rPr>
          <w:sz w:val="28"/>
        </w:rPr>
        <w:t>someone</w:t>
      </w:r>
      <w:r>
        <w:rPr>
          <w:spacing w:val="-5"/>
          <w:sz w:val="28"/>
        </w:rPr>
        <w:t xml:space="preserve"> </w:t>
      </w:r>
      <w:r>
        <w:rPr>
          <w:sz w:val="28"/>
        </w:rPr>
        <w:t>who</w:t>
      </w:r>
      <w:r>
        <w:rPr>
          <w:spacing w:val="-4"/>
          <w:sz w:val="28"/>
        </w:rPr>
        <w:t xml:space="preserve"> </w:t>
      </w:r>
      <w:r>
        <w:rPr>
          <w:sz w:val="28"/>
        </w:rPr>
        <w:t>complains that the victim doesn’t love them enough</w:t>
      </w:r>
    </w:p>
    <w:p w14:paraId="1B9836A3" w14:textId="77777777" w:rsidR="00F47A6F" w:rsidRDefault="00542B8E">
      <w:pPr>
        <w:pStyle w:val="ListParagraph"/>
        <w:numPr>
          <w:ilvl w:val="0"/>
          <w:numId w:val="42"/>
        </w:numPr>
        <w:tabs>
          <w:tab w:val="left" w:pos="1859"/>
          <w:tab w:val="left" w:pos="1860"/>
        </w:tabs>
        <w:spacing w:line="237" w:lineRule="auto"/>
        <w:ind w:right="1166"/>
        <w:rPr>
          <w:sz w:val="28"/>
        </w:rPr>
      </w:pPr>
      <w:r>
        <w:rPr>
          <w:sz w:val="28"/>
        </w:rPr>
        <w:t>False</w:t>
      </w:r>
      <w:r>
        <w:rPr>
          <w:spacing w:val="-5"/>
          <w:sz w:val="28"/>
        </w:rPr>
        <w:t xml:space="preserve"> </w:t>
      </w:r>
      <w:r>
        <w:rPr>
          <w:sz w:val="28"/>
        </w:rPr>
        <w:t>promises</w:t>
      </w:r>
      <w:r>
        <w:rPr>
          <w:spacing w:val="-4"/>
          <w:sz w:val="28"/>
        </w:rPr>
        <w:t xml:space="preserve"> </w:t>
      </w:r>
      <w:r>
        <w:rPr>
          <w:sz w:val="28"/>
        </w:rPr>
        <w:t>by</w:t>
      </w:r>
      <w:r>
        <w:rPr>
          <w:spacing w:val="-4"/>
          <w:sz w:val="28"/>
        </w:rPr>
        <w:t xml:space="preserve"> </w:t>
      </w:r>
      <w:r>
        <w:rPr>
          <w:sz w:val="28"/>
        </w:rPr>
        <w:t>the</w:t>
      </w:r>
      <w:r>
        <w:rPr>
          <w:spacing w:val="-5"/>
          <w:sz w:val="28"/>
        </w:rPr>
        <w:t xml:space="preserve"> </w:t>
      </w:r>
      <w:r>
        <w:rPr>
          <w:sz w:val="28"/>
        </w:rPr>
        <w:t>perpetrator</w:t>
      </w:r>
      <w:r>
        <w:rPr>
          <w:spacing w:val="-4"/>
          <w:sz w:val="28"/>
        </w:rPr>
        <w:t xml:space="preserve"> </w:t>
      </w:r>
      <w:r>
        <w:rPr>
          <w:sz w:val="28"/>
        </w:rPr>
        <w:t>(e.g.,</w:t>
      </w:r>
      <w:r>
        <w:rPr>
          <w:spacing w:val="-4"/>
          <w:sz w:val="28"/>
        </w:rPr>
        <w:t xml:space="preserve"> </w:t>
      </w:r>
      <w:r>
        <w:rPr>
          <w:sz w:val="28"/>
        </w:rPr>
        <w:t>promising</w:t>
      </w:r>
      <w:r>
        <w:rPr>
          <w:spacing w:val="-4"/>
          <w:sz w:val="28"/>
        </w:rPr>
        <w:t xml:space="preserve"> </w:t>
      </w:r>
      <w:r>
        <w:rPr>
          <w:sz w:val="28"/>
        </w:rPr>
        <w:t>marriage,</w:t>
      </w:r>
      <w:r>
        <w:rPr>
          <w:spacing w:val="-4"/>
          <w:sz w:val="28"/>
        </w:rPr>
        <w:t xml:space="preserve"> </w:t>
      </w:r>
      <w:r>
        <w:rPr>
          <w:sz w:val="28"/>
        </w:rPr>
        <w:t>pro</w:t>
      </w:r>
      <w:r>
        <w:rPr>
          <w:sz w:val="28"/>
        </w:rPr>
        <w:t>mising</w:t>
      </w:r>
      <w:r>
        <w:rPr>
          <w:spacing w:val="-4"/>
          <w:sz w:val="28"/>
        </w:rPr>
        <w:t xml:space="preserve"> </w:t>
      </w:r>
      <w:r>
        <w:rPr>
          <w:sz w:val="28"/>
        </w:rPr>
        <w:t>to</w:t>
      </w:r>
      <w:r>
        <w:rPr>
          <w:spacing w:val="-4"/>
          <w:sz w:val="28"/>
        </w:rPr>
        <w:t xml:space="preserve"> </w:t>
      </w:r>
      <w:r>
        <w:rPr>
          <w:sz w:val="28"/>
        </w:rPr>
        <w:t>stay</w:t>
      </w:r>
      <w:r>
        <w:rPr>
          <w:spacing w:val="-4"/>
          <w:sz w:val="28"/>
        </w:rPr>
        <w:t xml:space="preserve"> </w:t>
      </w:r>
      <w:r>
        <w:rPr>
          <w:sz w:val="28"/>
        </w:rPr>
        <w:t>in the relationship, etc.)</w:t>
      </w:r>
    </w:p>
    <w:p w14:paraId="3974D266" w14:textId="77777777" w:rsidR="00F47A6F" w:rsidRDefault="00542B8E">
      <w:pPr>
        <w:pStyle w:val="ListParagraph"/>
        <w:numPr>
          <w:ilvl w:val="0"/>
          <w:numId w:val="42"/>
        </w:numPr>
        <w:tabs>
          <w:tab w:val="left" w:pos="1859"/>
          <w:tab w:val="left" w:pos="1860"/>
        </w:tabs>
        <w:spacing w:line="321" w:lineRule="exact"/>
        <w:rPr>
          <w:sz w:val="28"/>
        </w:rPr>
      </w:pPr>
      <w:r>
        <w:rPr>
          <w:sz w:val="28"/>
        </w:rPr>
        <w:t>Nonphysical</w:t>
      </w:r>
      <w:r>
        <w:rPr>
          <w:spacing w:val="-4"/>
          <w:sz w:val="28"/>
        </w:rPr>
        <w:t xml:space="preserve"> </w:t>
      </w:r>
      <w:r>
        <w:rPr>
          <w:sz w:val="28"/>
        </w:rPr>
        <w:t>threats</w:t>
      </w:r>
      <w:r>
        <w:rPr>
          <w:spacing w:val="-1"/>
          <w:sz w:val="28"/>
        </w:rPr>
        <w:t xml:space="preserve"> </w:t>
      </w:r>
      <w:r>
        <w:rPr>
          <w:sz w:val="28"/>
        </w:rPr>
        <w:t>such</w:t>
      </w:r>
      <w:r>
        <w:rPr>
          <w:spacing w:val="-1"/>
          <w:sz w:val="28"/>
        </w:rPr>
        <w:t xml:space="preserve"> </w:t>
      </w:r>
      <w:r>
        <w:rPr>
          <w:sz w:val="28"/>
        </w:rPr>
        <w:t>as</w:t>
      </w:r>
      <w:r>
        <w:rPr>
          <w:spacing w:val="-2"/>
          <w:sz w:val="28"/>
        </w:rPr>
        <w:t xml:space="preserve"> </w:t>
      </w:r>
      <w:r>
        <w:rPr>
          <w:sz w:val="28"/>
        </w:rPr>
        <w:t>threats</w:t>
      </w:r>
      <w:r>
        <w:rPr>
          <w:spacing w:val="-1"/>
          <w:sz w:val="28"/>
        </w:rPr>
        <w:t xml:space="preserve"> </w:t>
      </w:r>
      <w:r>
        <w:rPr>
          <w:sz w:val="28"/>
        </w:rPr>
        <w:t>to</w:t>
      </w:r>
      <w:r>
        <w:rPr>
          <w:spacing w:val="-1"/>
          <w:sz w:val="28"/>
        </w:rPr>
        <w:t xml:space="preserve"> </w:t>
      </w:r>
      <w:r>
        <w:rPr>
          <w:sz w:val="28"/>
        </w:rPr>
        <w:t>end</w:t>
      </w:r>
      <w:r>
        <w:rPr>
          <w:spacing w:val="-1"/>
          <w:sz w:val="28"/>
        </w:rPr>
        <w:t xml:space="preserve"> </w:t>
      </w:r>
      <w:r>
        <w:rPr>
          <w:sz w:val="28"/>
        </w:rPr>
        <w:t>a</w:t>
      </w:r>
      <w:r>
        <w:rPr>
          <w:spacing w:val="-3"/>
          <w:sz w:val="28"/>
        </w:rPr>
        <w:t xml:space="preserve"> </w:t>
      </w:r>
      <w:r>
        <w:rPr>
          <w:sz w:val="28"/>
        </w:rPr>
        <w:t>relationship</w:t>
      </w:r>
      <w:r>
        <w:rPr>
          <w:spacing w:val="-1"/>
          <w:sz w:val="28"/>
        </w:rPr>
        <w:t xml:space="preserve"> </w:t>
      </w:r>
      <w:r>
        <w:rPr>
          <w:sz w:val="28"/>
        </w:rPr>
        <w:t>or</w:t>
      </w:r>
      <w:r>
        <w:rPr>
          <w:spacing w:val="-1"/>
          <w:sz w:val="28"/>
        </w:rPr>
        <w:t xml:space="preserve"> </w:t>
      </w:r>
      <w:r>
        <w:rPr>
          <w:sz w:val="28"/>
        </w:rPr>
        <w:t>spread</w:t>
      </w:r>
      <w:r>
        <w:rPr>
          <w:spacing w:val="-1"/>
          <w:sz w:val="28"/>
        </w:rPr>
        <w:t xml:space="preserve"> </w:t>
      </w:r>
      <w:r>
        <w:rPr>
          <w:spacing w:val="-2"/>
          <w:sz w:val="28"/>
        </w:rPr>
        <w:t>rumors</w:t>
      </w:r>
    </w:p>
    <w:p w14:paraId="51B85BF6" w14:textId="77777777" w:rsidR="00F47A6F" w:rsidRDefault="00542B8E">
      <w:pPr>
        <w:pStyle w:val="ListParagraph"/>
        <w:numPr>
          <w:ilvl w:val="0"/>
          <w:numId w:val="42"/>
        </w:numPr>
        <w:tabs>
          <w:tab w:val="left" w:pos="1859"/>
          <w:tab w:val="left" w:pos="1860"/>
        </w:tabs>
        <w:rPr>
          <w:sz w:val="28"/>
        </w:rPr>
      </w:pPr>
      <w:r>
        <w:rPr>
          <w:sz w:val="28"/>
        </w:rPr>
        <w:t>Grooming</w:t>
      </w:r>
      <w:r>
        <w:rPr>
          <w:spacing w:val="-4"/>
          <w:sz w:val="28"/>
        </w:rPr>
        <w:t xml:space="preserve"> </w:t>
      </w:r>
      <w:r>
        <w:rPr>
          <w:sz w:val="28"/>
        </w:rPr>
        <w:t>and</w:t>
      </w:r>
      <w:r>
        <w:rPr>
          <w:spacing w:val="-3"/>
          <w:sz w:val="28"/>
        </w:rPr>
        <w:t xml:space="preserve"> </w:t>
      </w:r>
      <w:r>
        <w:rPr>
          <w:sz w:val="28"/>
        </w:rPr>
        <w:t>other</w:t>
      </w:r>
      <w:r>
        <w:rPr>
          <w:spacing w:val="-3"/>
          <w:sz w:val="28"/>
        </w:rPr>
        <w:t xml:space="preserve"> </w:t>
      </w:r>
      <w:r>
        <w:rPr>
          <w:sz w:val="28"/>
        </w:rPr>
        <w:t>tactics</w:t>
      </w:r>
      <w:r>
        <w:rPr>
          <w:spacing w:val="-4"/>
          <w:sz w:val="28"/>
        </w:rPr>
        <w:t xml:space="preserve"> </w:t>
      </w:r>
      <w:r>
        <w:rPr>
          <w:sz w:val="28"/>
        </w:rPr>
        <w:t>to</w:t>
      </w:r>
      <w:r>
        <w:rPr>
          <w:spacing w:val="-3"/>
          <w:sz w:val="28"/>
        </w:rPr>
        <w:t xml:space="preserve"> </w:t>
      </w:r>
      <w:r>
        <w:rPr>
          <w:sz w:val="28"/>
        </w:rPr>
        <w:t>gain</w:t>
      </w:r>
      <w:r>
        <w:rPr>
          <w:spacing w:val="-3"/>
          <w:sz w:val="28"/>
        </w:rPr>
        <w:t xml:space="preserve"> </w:t>
      </w:r>
      <w:r>
        <w:rPr>
          <w:sz w:val="28"/>
        </w:rPr>
        <w:t>a</w:t>
      </w:r>
      <w:r>
        <w:rPr>
          <w:spacing w:val="-4"/>
          <w:sz w:val="28"/>
        </w:rPr>
        <w:t xml:space="preserve"> </w:t>
      </w:r>
      <w:r>
        <w:rPr>
          <w:sz w:val="28"/>
        </w:rPr>
        <w:t>child’s</w:t>
      </w:r>
      <w:r>
        <w:rPr>
          <w:spacing w:val="-3"/>
          <w:sz w:val="28"/>
        </w:rPr>
        <w:t xml:space="preserve"> </w:t>
      </w:r>
      <w:r>
        <w:rPr>
          <w:spacing w:val="-2"/>
          <w:sz w:val="28"/>
        </w:rPr>
        <w:t>trust</w:t>
      </w:r>
    </w:p>
    <w:p w14:paraId="28ACBC18" w14:textId="77777777" w:rsidR="00F47A6F" w:rsidRDefault="00542B8E">
      <w:pPr>
        <w:pStyle w:val="ListParagraph"/>
        <w:numPr>
          <w:ilvl w:val="0"/>
          <w:numId w:val="42"/>
        </w:numPr>
        <w:tabs>
          <w:tab w:val="left" w:pos="1859"/>
          <w:tab w:val="left" w:pos="1860"/>
        </w:tabs>
        <w:spacing w:line="240" w:lineRule="auto"/>
        <w:ind w:right="987"/>
        <w:rPr>
          <w:sz w:val="28"/>
        </w:rPr>
      </w:pPr>
      <w:r>
        <w:rPr>
          <w:sz w:val="28"/>
        </w:rPr>
        <w:t>Control</w:t>
      </w:r>
      <w:r>
        <w:rPr>
          <w:spacing w:val="-7"/>
          <w:sz w:val="28"/>
        </w:rPr>
        <w:t xml:space="preserve"> </w:t>
      </w:r>
      <w:r>
        <w:rPr>
          <w:sz w:val="28"/>
        </w:rPr>
        <w:t>of</w:t>
      </w:r>
      <w:r>
        <w:rPr>
          <w:spacing w:val="-6"/>
          <w:sz w:val="28"/>
        </w:rPr>
        <w:t xml:space="preserve"> </w:t>
      </w:r>
      <w:r>
        <w:rPr>
          <w:sz w:val="28"/>
        </w:rPr>
        <w:t>a</w:t>
      </w:r>
      <w:r>
        <w:rPr>
          <w:spacing w:val="-7"/>
          <w:sz w:val="28"/>
        </w:rPr>
        <w:t xml:space="preserve"> </w:t>
      </w:r>
      <w:r>
        <w:rPr>
          <w:sz w:val="28"/>
        </w:rPr>
        <w:t>person’s</w:t>
      </w:r>
      <w:r>
        <w:rPr>
          <w:spacing w:val="-6"/>
          <w:sz w:val="28"/>
        </w:rPr>
        <w:t xml:space="preserve"> </w:t>
      </w:r>
      <w:r>
        <w:rPr>
          <w:sz w:val="28"/>
        </w:rPr>
        <w:t>sexual</w:t>
      </w:r>
      <w:r>
        <w:rPr>
          <w:spacing w:val="-6"/>
          <w:sz w:val="28"/>
        </w:rPr>
        <w:t xml:space="preserve"> </w:t>
      </w:r>
      <w:r>
        <w:rPr>
          <w:sz w:val="28"/>
        </w:rPr>
        <w:t>behavior/sexuality</w:t>
      </w:r>
      <w:r>
        <w:rPr>
          <w:spacing w:val="-6"/>
          <w:sz w:val="28"/>
        </w:rPr>
        <w:t xml:space="preserve"> </w:t>
      </w:r>
      <w:r>
        <w:rPr>
          <w:sz w:val="28"/>
        </w:rPr>
        <w:t>through</w:t>
      </w:r>
      <w:r>
        <w:rPr>
          <w:spacing w:val="-6"/>
          <w:sz w:val="28"/>
        </w:rPr>
        <w:t xml:space="preserve"> </w:t>
      </w:r>
      <w:r>
        <w:rPr>
          <w:sz w:val="28"/>
        </w:rPr>
        <w:t>threats,</w:t>
      </w:r>
      <w:r>
        <w:rPr>
          <w:spacing w:val="-6"/>
          <w:sz w:val="28"/>
        </w:rPr>
        <w:t xml:space="preserve"> </w:t>
      </w:r>
      <w:r>
        <w:rPr>
          <w:sz w:val="28"/>
        </w:rPr>
        <w:t>reprisals,</w:t>
      </w:r>
      <w:r>
        <w:rPr>
          <w:spacing w:val="-6"/>
          <w:sz w:val="28"/>
        </w:rPr>
        <w:t xml:space="preserve"> </w:t>
      </w:r>
      <w:r>
        <w:rPr>
          <w:sz w:val="28"/>
        </w:rPr>
        <w:t>threat</w:t>
      </w:r>
      <w:r>
        <w:rPr>
          <w:spacing w:val="-6"/>
          <w:sz w:val="28"/>
        </w:rPr>
        <w:t xml:space="preserve"> </w:t>
      </w:r>
      <w:r>
        <w:rPr>
          <w:sz w:val="28"/>
        </w:rPr>
        <w:t>to transmit STD’s, threat to force pregnancy, etc.</w:t>
      </w:r>
    </w:p>
    <w:p w14:paraId="05B8A263" w14:textId="77777777" w:rsidR="00F47A6F" w:rsidRDefault="00F47A6F">
      <w:pPr>
        <w:pStyle w:val="BodyText"/>
        <w:spacing w:before="9"/>
        <w:ind w:left="0"/>
        <w:rPr>
          <w:sz w:val="23"/>
        </w:rPr>
      </w:pPr>
    </w:p>
    <w:p w14:paraId="173A7640" w14:textId="77777777" w:rsidR="00F47A6F" w:rsidRDefault="00542B8E">
      <w:pPr>
        <w:pStyle w:val="Heading2"/>
        <w:spacing w:line="354" w:lineRule="exact"/>
      </w:pPr>
      <w:r>
        <w:rPr>
          <w:rFonts w:ascii="MS PGothic" w:hAnsi="MS PGothic"/>
          <w:b w:val="0"/>
          <w:w w:val="95"/>
          <w:position w:val="1"/>
        </w:rPr>
        <w:t>➡</w:t>
      </w:r>
      <w:r>
        <w:rPr>
          <w:rFonts w:ascii="MS PGothic" w:hAnsi="MS PGothic"/>
          <w:b w:val="0"/>
          <w:spacing w:val="5"/>
          <w:position w:val="1"/>
        </w:rPr>
        <w:t xml:space="preserve"> </w:t>
      </w:r>
      <w:r>
        <w:rPr>
          <w:spacing w:val="-2"/>
        </w:rPr>
        <w:t>Stalking</w:t>
      </w:r>
    </w:p>
    <w:p w14:paraId="38D73743" w14:textId="77777777" w:rsidR="00F47A6F" w:rsidRDefault="00542B8E">
      <w:pPr>
        <w:pStyle w:val="BodyText"/>
        <w:spacing w:line="237" w:lineRule="auto"/>
        <w:ind w:right="1030"/>
        <w:jc w:val="both"/>
      </w:pPr>
      <w:r>
        <w:t>A</w:t>
      </w:r>
      <w:r>
        <w:rPr>
          <w:spacing w:val="-18"/>
        </w:rPr>
        <w:t xml:space="preserve"> </w:t>
      </w:r>
      <w:r>
        <w:t>pattern</w:t>
      </w:r>
      <w:r>
        <w:rPr>
          <w:spacing w:val="-4"/>
        </w:rPr>
        <w:t xml:space="preserve"> </w:t>
      </w:r>
      <w:r>
        <w:t>of</w:t>
      </w:r>
      <w:r>
        <w:rPr>
          <w:spacing w:val="-3"/>
        </w:rPr>
        <w:t xml:space="preserve"> </w:t>
      </w:r>
      <w:r>
        <w:t>repeated,</w:t>
      </w:r>
      <w:r>
        <w:rPr>
          <w:spacing w:val="-3"/>
        </w:rPr>
        <w:t xml:space="preserve"> </w:t>
      </w:r>
      <w:r>
        <w:t>unwanted,</w:t>
      </w:r>
      <w:r>
        <w:rPr>
          <w:spacing w:val="-3"/>
        </w:rPr>
        <w:t xml:space="preserve"> </w:t>
      </w:r>
      <w:r>
        <w:t>attention</w:t>
      </w:r>
      <w:r>
        <w:rPr>
          <w:spacing w:val="-3"/>
        </w:rPr>
        <w:t xml:space="preserve"> </w:t>
      </w:r>
      <w:r>
        <w:t>and</w:t>
      </w:r>
      <w:r>
        <w:rPr>
          <w:spacing w:val="-3"/>
        </w:rPr>
        <w:t xml:space="preserve"> </w:t>
      </w:r>
      <w:r>
        <w:t>contact</w:t>
      </w:r>
      <w:r>
        <w:rPr>
          <w:spacing w:val="-3"/>
        </w:rPr>
        <w:t xml:space="preserve"> </w:t>
      </w:r>
      <w:r>
        <w:t>that</w:t>
      </w:r>
      <w:r>
        <w:rPr>
          <w:spacing w:val="-3"/>
        </w:rPr>
        <w:t xml:space="preserve"> </w:t>
      </w:r>
      <w:r>
        <w:t>causes</w:t>
      </w:r>
      <w:r>
        <w:rPr>
          <w:spacing w:val="-3"/>
        </w:rPr>
        <w:t xml:space="preserve"> </w:t>
      </w:r>
      <w:r>
        <w:t>fear</w:t>
      </w:r>
      <w:r>
        <w:rPr>
          <w:spacing w:val="-3"/>
        </w:rPr>
        <w:t xml:space="preserve"> </w:t>
      </w:r>
      <w:r>
        <w:t>or</w:t>
      </w:r>
      <w:r>
        <w:rPr>
          <w:spacing w:val="-3"/>
        </w:rPr>
        <w:t xml:space="preserve"> </w:t>
      </w:r>
      <w:r>
        <w:t>concern</w:t>
      </w:r>
      <w:r>
        <w:rPr>
          <w:spacing w:val="-3"/>
        </w:rPr>
        <w:t xml:space="preserve"> </w:t>
      </w:r>
      <w:r>
        <w:t>for one’s own safety or the safety of someone else (e.g., family member, close friend).</w:t>
      </w:r>
    </w:p>
    <w:p w14:paraId="336FE027" w14:textId="77777777" w:rsidR="00F47A6F" w:rsidRDefault="00F47A6F">
      <w:pPr>
        <w:pStyle w:val="BodyText"/>
        <w:spacing w:before="7"/>
        <w:ind w:left="0"/>
        <w:rPr>
          <w:sz w:val="27"/>
        </w:rPr>
      </w:pPr>
    </w:p>
    <w:p w14:paraId="65F717B3" w14:textId="77777777" w:rsidR="00F47A6F" w:rsidRDefault="00542B8E">
      <w:pPr>
        <w:spacing w:line="321" w:lineRule="exact"/>
        <w:ind w:left="1500"/>
        <w:rPr>
          <w:i/>
          <w:sz w:val="28"/>
        </w:rPr>
      </w:pPr>
      <w:r>
        <w:rPr>
          <w:i/>
          <w:sz w:val="28"/>
        </w:rPr>
        <w:t>Harassment,</w:t>
      </w:r>
      <w:r>
        <w:rPr>
          <w:i/>
          <w:spacing w:val="-2"/>
          <w:sz w:val="28"/>
        </w:rPr>
        <w:t xml:space="preserve"> </w:t>
      </w:r>
      <w:r>
        <w:rPr>
          <w:i/>
          <w:sz w:val="28"/>
        </w:rPr>
        <w:t>Stalking</w:t>
      </w:r>
      <w:r>
        <w:rPr>
          <w:i/>
          <w:spacing w:val="-2"/>
          <w:sz w:val="28"/>
        </w:rPr>
        <w:t xml:space="preserve"> </w:t>
      </w:r>
      <w:r>
        <w:rPr>
          <w:i/>
          <w:sz w:val="28"/>
        </w:rPr>
        <w:t>and</w:t>
      </w:r>
      <w:r>
        <w:rPr>
          <w:i/>
          <w:spacing w:val="-1"/>
          <w:sz w:val="28"/>
        </w:rPr>
        <w:t xml:space="preserve"> </w:t>
      </w:r>
      <w:r>
        <w:rPr>
          <w:i/>
          <w:spacing w:val="-2"/>
          <w:sz w:val="28"/>
        </w:rPr>
        <w:t>Cyberstalking</w:t>
      </w:r>
    </w:p>
    <w:p w14:paraId="53551E92" w14:textId="77777777" w:rsidR="00F47A6F" w:rsidRDefault="00542B8E">
      <w:pPr>
        <w:pStyle w:val="BodyText"/>
        <w:ind w:right="925"/>
      </w:pPr>
      <w:r>
        <w:t>Stalking is harassment of or threatening another person, especially in a manner that physically or emotionally disturbs them. Stalking of an intimate partner can take place during the relationship, with intense monito</w:t>
      </w:r>
      <w:r>
        <w:t>ring of the partner's activities, or it can take place after a partner or spouse has left the relationship. The stalker may be trying to get their partner back, or they may wish to harm their partner as punishment for</w:t>
      </w:r>
      <w:r>
        <w:rPr>
          <w:spacing w:val="-5"/>
        </w:rPr>
        <w:t xml:space="preserve"> </w:t>
      </w:r>
      <w:r>
        <w:t>their</w:t>
      </w:r>
      <w:r>
        <w:rPr>
          <w:spacing w:val="-5"/>
        </w:rPr>
        <w:t xml:space="preserve"> </w:t>
      </w:r>
      <w:r>
        <w:t>departure.</w:t>
      </w:r>
      <w:r>
        <w:rPr>
          <w:spacing w:val="-5"/>
        </w:rPr>
        <w:t xml:space="preserve"> </w:t>
      </w:r>
      <w:r>
        <w:t>Regardless</w:t>
      </w:r>
      <w:r>
        <w:rPr>
          <w:spacing w:val="-5"/>
        </w:rPr>
        <w:t xml:space="preserve"> </w:t>
      </w:r>
      <w:r>
        <w:t>of</w:t>
      </w:r>
      <w:r>
        <w:rPr>
          <w:spacing w:val="-5"/>
        </w:rPr>
        <w:t xml:space="preserve"> </w:t>
      </w:r>
      <w:r>
        <w:t>the</w:t>
      </w:r>
      <w:r>
        <w:rPr>
          <w:spacing w:val="-6"/>
        </w:rPr>
        <w:t xml:space="preserve"> </w:t>
      </w:r>
      <w:r>
        <w:t>mot</w:t>
      </w:r>
      <w:r>
        <w:t>ive,</w:t>
      </w:r>
      <w:r>
        <w:rPr>
          <w:spacing w:val="-5"/>
        </w:rPr>
        <w:t xml:space="preserve"> </w:t>
      </w:r>
      <w:r>
        <w:t>the</w:t>
      </w:r>
      <w:r>
        <w:rPr>
          <w:spacing w:val="-6"/>
        </w:rPr>
        <w:t xml:space="preserve"> </w:t>
      </w:r>
      <w:r>
        <w:t>victim</w:t>
      </w:r>
      <w:r>
        <w:rPr>
          <w:spacing w:val="-5"/>
        </w:rPr>
        <w:t xml:space="preserve"> </w:t>
      </w:r>
      <w:r>
        <w:t>fears</w:t>
      </w:r>
      <w:r>
        <w:rPr>
          <w:spacing w:val="-5"/>
        </w:rPr>
        <w:t xml:space="preserve"> </w:t>
      </w:r>
      <w:r>
        <w:t>for</w:t>
      </w:r>
      <w:r>
        <w:rPr>
          <w:spacing w:val="-5"/>
        </w:rPr>
        <w:t xml:space="preserve"> </w:t>
      </w:r>
      <w:r>
        <w:t>their</w:t>
      </w:r>
      <w:r>
        <w:rPr>
          <w:spacing w:val="-5"/>
        </w:rPr>
        <w:t xml:space="preserve"> </w:t>
      </w:r>
      <w:r>
        <w:t>safety.</w:t>
      </w:r>
      <w:r>
        <w:rPr>
          <w:spacing w:val="-5"/>
        </w:rPr>
        <w:t xml:space="preserve"> </w:t>
      </w:r>
      <w:r>
        <w:t>Stalking may occur at or near the victim's home, near or in their workplace, on the way to any destination, or on the internet (cyberstalking). Stalking can be on the phone, in person, or online. Stalkers sometimes d</w:t>
      </w:r>
      <w:r>
        <w:t>o not reveal themselves, or they may just</w:t>
      </w:r>
    </w:p>
    <w:p w14:paraId="03829A23" w14:textId="77777777" w:rsidR="00F47A6F" w:rsidRDefault="00F47A6F">
      <w:pPr>
        <w:sectPr w:rsidR="00F47A6F">
          <w:pgSz w:w="12240" w:h="15840"/>
          <w:pgMar w:top="1000" w:right="200" w:bottom="280" w:left="0" w:header="748" w:footer="0" w:gutter="0"/>
          <w:cols w:space="720"/>
        </w:sectPr>
      </w:pPr>
    </w:p>
    <w:p w14:paraId="445FF50D" w14:textId="77777777" w:rsidR="00F47A6F" w:rsidRDefault="00F47A6F">
      <w:pPr>
        <w:pStyle w:val="BodyText"/>
        <w:spacing w:before="5"/>
        <w:ind w:left="0"/>
        <w:rPr>
          <w:sz w:val="19"/>
        </w:rPr>
      </w:pPr>
    </w:p>
    <w:p w14:paraId="3048C060" w14:textId="77777777" w:rsidR="00F47A6F" w:rsidRDefault="00542B8E">
      <w:pPr>
        <w:pStyle w:val="BodyText"/>
        <w:spacing w:before="89"/>
      </w:pPr>
      <w:r>
        <w:t>“</w:t>
      </w:r>
      <w:proofErr w:type="gramStart"/>
      <w:r>
        <w:t>show</w:t>
      </w:r>
      <w:proofErr w:type="gramEnd"/>
      <w:r>
        <w:rPr>
          <w:spacing w:val="-7"/>
        </w:rPr>
        <w:t xml:space="preserve"> </w:t>
      </w:r>
      <w:r>
        <w:t>up”</w:t>
      </w:r>
      <w:r>
        <w:rPr>
          <w:spacing w:val="-5"/>
        </w:rPr>
        <w:t xml:space="preserve"> </w:t>
      </w:r>
      <w:r>
        <w:t>unexpectedly.</w:t>
      </w:r>
      <w:r>
        <w:rPr>
          <w:spacing w:val="-5"/>
        </w:rPr>
        <w:t xml:space="preserve"> </w:t>
      </w:r>
      <w:r>
        <w:t>Stalking</w:t>
      </w:r>
      <w:r>
        <w:rPr>
          <w:spacing w:val="-4"/>
        </w:rPr>
        <w:t xml:space="preserve"> </w:t>
      </w:r>
      <w:r>
        <w:t>is</w:t>
      </w:r>
      <w:r>
        <w:rPr>
          <w:spacing w:val="-4"/>
        </w:rPr>
        <w:t xml:space="preserve"> </w:t>
      </w:r>
      <w:r>
        <w:t>often</w:t>
      </w:r>
      <w:r>
        <w:rPr>
          <w:spacing w:val="-5"/>
        </w:rPr>
        <w:t xml:space="preserve"> </w:t>
      </w:r>
      <w:r>
        <w:t>unpredictable</w:t>
      </w:r>
      <w:r>
        <w:rPr>
          <w:spacing w:val="-5"/>
        </w:rPr>
        <w:t xml:space="preserve"> </w:t>
      </w:r>
      <w:r>
        <w:t>and</w:t>
      </w:r>
      <w:r>
        <w:rPr>
          <w:spacing w:val="-4"/>
        </w:rPr>
        <w:t xml:space="preserve"> </w:t>
      </w:r>
      <w:r>
        <w:rPr>
          <w:spacing w:val="-2"/>
        </w:rPr>
        <w:t>dangerous.</w:t>
      </w:r>
    </w:p>
    <w:p w14:paraId="7208F5BE" w14:textId="77777777" w:rsidR="00F47A6F" w:rsidRDefault="00F47A6F">
      <w:pPr>
        <w:pStyle w:val="BodyText"/>
        <w:spacing w:before="7"/>
        <w:ind w:left="0"/>
        <w:rPr>
          <w:sz w:val="27"/>
        </w:rPr>
      </w:pPr>
    </w:p>
    <w:p w14:paraId="5CC8762E" w14:textId="77777777" w:rsidR="00F47A6F" w:rsidRDefault="00542B8E">
      <w:pPr>
        <w:pStyle w:val="BodyText"/>
        <w:ind w:right="942"/>
      </w:pPr>
      <w:r>
        <w:t>In the past decade, stalking victimization has received greater recognition as a problem affecting both women and men in the</w:t>
      </w:r>
      <w:r>
        <w:rPr>
          <w:spacing w:val="-1"/>
        </w:rPr>
        <w:t xml:space="preserve"> </w:t>
      </w:r>
      <w:r>
        <w:t>United States. Much of what we</w:t>
      </w:r>
      <w:r>
        <w:rPr>
          <w:spacing w:val="-1"/>
        </w:rPr>
        <w:t xml:space="preserve"> </w:t>
      </w:r>
      <w:r>
        <w:t>have learned about stalking is based on studies of intimate partner violence and special populations</w:t>
      </w:r>
      <w:r>
        <w:t>, such as college students (Fisher, et al.). In recent years, technological advances have dramatically increased the options available for communication between people. Less is known about the extent to which newer technologies (e.g., text</w:t>
      </w:r>
      <w:r>
        <w:rPr>
          <w:spacing w:val="-1"/>
        </w:rPr>
        <w:t xml:space="preserve"> </w:t>
      </w:r>
      <w:r>
        <w:t>messages, emails</w:t>
      </w:r>
      <w:r>
        <w:t>, instant</w:t>
      </w:r>
      <w:r>
        <w:rPr>
          <w:spacing w:val="-1"/>
        </w:rPr>
        <w:t xml:space="preserve"> </w:t>
      </w:r>
      <w:r>
        <w:t>messages) have</w:t>
      </w:r>
      <w:r>
        <w:rPr>
          <w:spacing w:val="-1"/>
        </w:rPr>
        <w:t xml:space="preserve"> </w:t>
      </w:r>
      <w:r>
        <w:t>been used for stalking and harassment of others. Further, there are few recent national level estimates of stalking victimization</w:t>
      </w:r>
      <w:r>
        <w:rPr>
          <w:spacing w:val="-6"/>
        </w:rPr>
        <w:t xml:space="preserve"> </w:t>
      </w:r>
      <w:r>
        <w:t>(The</w:t>
      </w:r>
      <w:r>
        <w:rPr>
          <w:spacing w:val="-7"/>
        </w:rPr>
        <w:t xml:space="preserve"> </w:t>
      </w:r>
      <w:r>
        <w:t>National</w:t>
      </w:r>
      <w:r>
        <w:rPr>
          <w:spacing w:val="-6"/>
        </w:rPr>
        <w:t xml:space="preserve"> </w:t>
      </w:r>
      <w:r>
        <w:t>Intimate</w:t>
      </w:r>
      <w:r>
        <w:rPr>
          <w:spacing w:val="-7"/>
        </w:rPr>
        <w:t xml:space="preserve"> </w:t>
      </w:r>
      <w:r>
        <w:t>Partner</w:t>
      </w:r>
      <w:r>
        <w:rPr>
          <w:spacing w:val="-6"/>
        </w:rPr>
        <w:t xml:space="preserve"> </w:t>
      </w:r>
      <w:r>
        <w:t>and</w:t>
      </w:r>
      <w:r>
        <w:rPr>
          <w:spacing w:val="-6"/>
        </w:rPr>
        <w:t xml:space="preserve"> </w:t>
      </w:r>
      <w:r>
        <w:t>Sexual</w:t>
      </w:r>
      <w:r>
        <w:rPr>
          <w:spacing w:val="-11"/>
        </w:rPr>
        <w:t xml:space="preserve"> </w:t>
      </w:r>
      <w:r>
        <w:t>Violence</w:t>
      </w:r>
      <w:r>
        <w:rPr>
          <w:spacing w:val="-7"/>
        </w:rPr>
        <w:t xml:space="preserve"> </w:t>
      </w:r>
      <w:r>
        <w:t>Survey</w:t>
      </w:r>
      <w:r>
        <w:rPr>
          <w:spacing w:val="-6"/>
        </w:rPr>
        <w:t xml:space="preserve"> </w:t>
      </w:r>
      <w:r>
        <w:t>|</w:t>
      </w:r>
      <w:r>
        <w:rPr>
          <w:spacing w:val="-6"/>
        </w:rPr>
        <w:t xml:space="preserve"> </w:t>
      </w:r>
      <w:r>
        <w:t xml:space="preserve">Summary </w:t>
      </w:r>
      <w:r>
        <w:rPr>
          <w:spacing w:val="-2"/>
        </w:rPr>
        <w:t>Report).</w:t>
      </w:r>
    </w:p>
    <w:p w14:paraId="116A9BCE" w14:textId="77777777" w:rsidR="00F47A6F" w:rsidRDefault="00F47A6F">
      <w:pPr>
        <w:pStyle w:val="BodyText"/>
        <w:spacing w:before="1"/>
        <w:ind w:left="0"/>
        <w:rPr>
          <w:sz w:val="26"/>
        </w:rPr>
      </w:pPr>
    </w:p>
    <w:p w14:paraId="41E7E030" w14:textId="77777777" w:rsidR="00F47A6F" w:rsidRDefault="00542B8E">
      <w:pPr>
        <w:pStyle w:val="BodyText"/>
        <w:ind w:right="882"/>
      </w:pPr>
      <w:r>
        <w:t>Cyberstalking is defined as utilizing the internet with the intention to harass and/or stalk</w:t>
      </w:r>
      <w:r>
        <w:rPr>
          <w:spacing w:val="-2"/>
        </w:rPr>
        <w:t xml:space="preserve"> </w:t>
      </w:r>
      <w:r>
        <w:t>another</w:t>
      </w:r>
      <w:r>
        <w:rPr>
          <w:spacing w:val="-2"/>
        </w:rPr>
        <w:t xml:space="preserve"> </w:t>
      </w:r>
      <w:r>
        <w:t>person.</w:t>
      </w:r>
      <w:r>
        <w:rPr>
          <w:spacing w:val="-2"/>
        </w:rPr>
        <w:t xml:space="preserve"> </w:t>
      </w:r>
      <w:r>
        <w:t>Cyberstalking</w:t>
      </w:r>
      <w:r>
        <w:rPr>
          <w:spacing w:val="-2"/>
        </w:rPr>
        <w:t xml:space="preserve"> </w:t>
      </w:r>
      <w:r>
        <w:t>is</w:t>
      </w:r>
      <w:r>
        <w:rPr>
          <w:spacing w:val="-2"/>
        </w:rPr>
        <w:t xml:space="preserve"> </w:t>
      </w:r>
      <w:r>
        <w:t>deliberate</w:t>
      </w:r>
      <w:r>
        <w:rPr>
          <w:spacing w:val="-3"/>
        </w:rPr>
        <w:t xml:space="preserve"> </w:t>
      </w:r>
      <w:r>
        <w:t>and</w:t>
      </w:r>
      <w:r>
        <w:rPr>
          <w:spacing w:val="-2"/>
        </w:rPr>
        <w:t xml:space="preserve"> </w:t>
      </w:r>
      <w:r>
        <w:t>persistent</w:t>
      </w:r>
      <w:r>
        <w:rPr>
          <w:spacing w:val="-3"/>
        </w:rPr>
        <w:t xml:space="preserve"> </w:t>
      </w:r>
      <w:r>
        <w:t>in</w:t>
      </w:r>
      <w:r>
        <w:rPr>
          <w:spacing w:val="-2"/>
        </w:rPr>
        <w:t xml:space="preserve"> </w:t>
      </w:r>
      <w:r>
        <w:t>nature.</w:t>
      </w:r>
      <w:r>
        <w:rPr>
          <w:spacing w:val="-2"/>
        </w:rPr>
        <w:t xml:space="preserve"> </w:t>
      </w:r>
      <w:r>
        <w:t>It</w:t>
      </w:r>
      <w:r>
        <w:rPr>
          <w:spacing w:val="-3"/>
        </w:rPr>
        <w:t xml:space="preserve"> </w:t>
      </w:r>
      <w:r>
        <w:t>may</w:t>
      </w:r>
      <w:r>
        <w:rPr>
          <w:spacing w:val="-2"/>
        </w:rPr>
        <w:t xml:space="preserve"> </w:t>
      </w:r>
      <w:r>
        <w:t>be</w:t>
      </w:r>
      <w:r>
        <w:rPr>
          <w:spacing w:val="-3"/>
        </w:rPr>
        <w:t xml:space="preserve"> </w:t>
      </w:r>
      <w:r>
        <w:t>an additional</w:t>
      </w:r>
      <w:r>
        <w:rPr>
          <w:spacing w:val="-3"/>
        </w:rPr>
        <w:t xml:space="preserve"> </w:t>
      </w:r>
      <w:r>
        <w:t>form</w:t>
      </w:r>
      <w:r>
        <w:rPr>
          <w:spacing w:val="-4"/>
        </w:rPr>
        <w:t xml:space="preserve"> </w:t>
      </w:r>
      <w:r>
        <w:t>of</w:t>
      </w:r>
      <w:r>
        <w:rPr>
          <w:spacing w:val="-3"/>
        </w:rPr>
        <w:t xml:space="preserve"> </w:t>
      </w:r>
      <w:r>
        <w:t>harassment,</w:t>
      </w:r>
      <w:r>
        <w:rPr>
          <w:spacing w:val="-3"/>
        </w:rPr>
        <w:t xml:space="preserve"> </w:t>
      </w:r>
      <w:r>
        <w:t>or</w:t>
      </w:r>
      <w:r>
        <w:rPr>
          <w:spacing w:val="-3"/>
        </w:rPr>
        <w:t xml:space="preserve"> </w:t>
      </w:r>
      <w:r>
        <w:t>the</w:t>
      </w:r>
      <w:r>
        <w:rPr>
          <w:spacing w:val="-4"/>
        </w:rPr>
        <w:t xml:space="preserve"> </w:t>
      </w:r>
      <w:r>
        <w:t>only</w:t>
      </w:r>
      <w:r>
        <w:rPr>
          <w:spacing w:val="-3"/>
        </w:rPr>
        <w:t xml:space="preserve"> </w:t>
      </w:r>
      <w:r>
        <w:t>method</w:t>
      </w:r>
      <w:r>
        <w:rPr>
          <w:spacing w:val="-3"/>
        </w:rPr>
        <w:t xml:space="preserve"> </w:t>
      </w:r>
      <w:r>
        <w:t>the</w:t>
      </w:r>
      <w:r>
        <w:rPr>
          <w:spacing w:val="-4"/>
        </w:rPr>
        <w:t xml:space="preserve"> </w:t>
      </w:r>
      <w:r>
        <w:t>perpetrator</w:t>
      </w:r>
      <w:r>
        <w:rPr>
          <w:spacing w:val="-3"/>
        </w:rPr>
        <w:t xml:space="preserve"> </w:t>
      </w:r>
      <w:r>
        <w:t>employs.</w:t>
      </w:r>
      <w:r>
        <w:rPr>
          <w:spacing w:val="-9"/>
        </w:rPr>
        <w:t xml:space="preserve"> </w:t>
      </w:r>
      <w:r>
        <w:t>The</w:t>
      </w:r>
      <w:r>
        <w:rPr>
          <w:spacing w:val="-4"/>
        </w:rPr>
        <w:t xml:space="preserve"> </w:t>
      </w:r>
      <w:r>
        <w:t>c</w:t>
      </w:r>
      <w:r>
        <w:t xml:space="preserve">yber stalker’s communication may be disturbing and inappropriate. Often, the more the victim protests or responds, the more rewarding the cyberstalker experiences the stalking. The best way to respond to a cyberstalker is not to respond. Cyberstalking may </w:t>
      </w:r>
      <w:r>
        <w:t>graduate to physical stalking, aggression, and violence.</w:t>
      </w:r>
    </w:p>
    <w:p w14:paraId="77906DAC" w14:textId="77777777" w:rsidR="00F47A6F" w:rsidRDefault="00F47A6F">
      <w:pPr>
        <w:pStyle w:val="BodyText"/>
        <w:spacing w:before="7"/>
        <w:ind w:left="0"/>
        <w:rPr>
          <w:sz w:val="26"/>
        </w:rPr>
      </w:pPr>
    </w:p>
    <w:p w14:paraId="7ACC5053" w14:textId="77777777" w:rsidR="00F47A6F" w:rsidRDefault="00542B8E">
      <w:pPr>
        <w:pStyle w:val="BodyText"/>
        <w:spacing w:before="1" w:line="321" w:lineRule="exact"/>
      </w:pPr>
      <w:r>
        <w:t>Stalking</w:t>
      </w:r>
      <w:r>
        <w:rPr>
          <w:spacing w:val="-2"/>
        </w:rPr>
        <w:t xml:space="preserve"> </w:t>
      </w:r>
      <w:r>
        <w:t>acts</w:t>
      </w:r>
      <w:r>
        <w:rPr>
          <w:spacing w:val="-1"/>
        </w:rPr>
        <w:t xml:space="preserve"> </w:t>
      </w:r>
      <w:r>
        <w:t>by</w:t>
      </w:r>
      <w:r>
        <w:rPr>
          <w:spacing w:val="-1"/>
        </w:rPr>
        <w:t xml:space="preserve"> </w:t>
      </w:r>
      <w:r>
        <w:t>a</w:t>
      </w:r>
      <w:r>
        <w:rPr>
          <w:spacing w:val="-2"/>
        </w:rPr>
        <w:t xml:space="preserve"> </w:t>
      </w:r>
      <w:r>
        <w:t>perpetrator</w:t>
      </w:r>
      <w:r>
        <w:rPr>
          <w:spacing w:val="-1"/>
        </w:rPr>
        <w:t xml:space="preserve"> </w:t>
      </w:r>
      <w:r>
        <w:t>can</w:t>
      </w:r>
      <w:r>
        <w:rPr>
          <w:spacing w:val="-2"/>
        </w:rPr>
        <w:t xml:space="preserve"> </w:t>
      </w:r>
      <w:r>
        <w:t>include,</w:t>
      </w:r>
      <w:r>
        <w:rPr>
          <w:spacing w:val="-1"/>
        </w:rPr>
        <w:t xml:space="preserve"> </w:t>
      </w:r>
      <w:r>
        <w:t>but</w:t>
      </w:r>
      <w:r>
        <w:rPr>
          <w:spacing w:val="-2"/>
        </w:rPr>
        <w:t xml:space="preserve"> </w:t>
      </w:r>
      <w:r>
        <w:t>are</w:t>
      </w:r>
      <w:r>
        <w:rPr>
          <w:spacing w:val="-2"/>
        </w:rPr>
        <w:t xml:space="preserve"> </w:t>
      </w:r>
      <w:r>
        <w:t>not</w:t>
      </w:r>
      <w:r>
        <w:rPr>
          <w:spacing w:val="-2"/>
        </w:rPr>
        <w:t xml:space="preserve"> </w:t>
      </w:r>
      <w:r>
        <w:t>limited</w:t>
      </w:r>
      <w:r>
        <w:rPr>
          <w:spacing w:val="-1"/>
        </w:rPr>
        <w:t xml:space="preserve"> </w:t>
      </w:r>
      <w:r>
        <w:rPr>
          <w:spacing w:val="-5"/>
        </w:rPr>
        <w:t>to:</w:t>
      </w:r>
    </w:p>
    <w:p w14:paraId="0B326F46" w14:textId="77777777" w:rsidR="00F47A6F" w:rsidRDefault="00542B8E">
      <w:pPr>
        <w:pStyle w:val="ListParagraph"/>
        <w:numPr>
          <w:ilvl w:val="0"/>
          <w:numId w:val="42"/>
        </w:numPr>
        <w:tabs>
          <w:tab w:val="left" w:pos="1859"/>
          <w:tab w:val="left" w:pos="1860"/>
        </w:tabs>
        <w:spacing w:line="240" w:lineRule="auto"/>
        <w:ind w:right="1283"/>
        <w:rPr>
          <w:sz w:val="28"/>
        </w:rPr>
      </w:pPr>
      <w:r>
        <w:rPr>
          <w:sz w:val="28"/>
        </w:rPr>
        <w:t>Repeated</w:t>
      </w:r>
      <w:r>
        <w:rPr>
          <w:spacing w:val="-4"/>
          <w:sz w:val="28"/>
        </w:rPr>
        <w:t xml:space="preserve"> </w:t>
      </w:r>
      <w:r>
        <w:rPr>
          <w:sz w:val="28"/>
        </w:rPr>
        <w:t>and</w:t>
      </w:r>
      <w:r>
        <w:rPr>
          <w:spacing w:val="-4"/>
          <w:sz w:val="28"/>
        </w:rPr>
        <w:t xml:space="preserve"> </w:t>
      </w:r>
      <w:r>
        <w:rPr>
          <w:sz w:val="28"/>
        </w:rPr>
        <w:t>unwanted</w:t>
      </w:r>
      <w:r>
        <w:rPr>
          <w:spacing w:val="-4"/>
          <w:sz w:val="28"/>
        </w:rPr>
        <w:t xml:space="preserve"> </w:t>
      </w:r>
      <w:r>
        <w:rPr>
          <w:sz w:val="28"/>
        </w:rPr>
        <w:t>phone</w:t>
      </w:r>
      <w:r>
        <w:rPr>
          <w:spacing w:val="-5"/>
          <w:sz w:val="28"/>
        </w:rPr>
        <w:t xml:space="preserve"> </w:t>
      </w:r>
      <w:r>
        <w:rPr>
          <w:sz w:val="28"/>
        </w:rPr>
        <w:t>calls,</w:t>
      </w:r>
      <w:r>
        <w:rPr>
          <w:spacing w:val="-4"/>
          <w:sz w:val="28"/>
        </w:rPr>
        <w:t xml:space="preserve"> </w:t>
      </w:r>
      <w:r>
        <w:rPr>
          <w:sz w:val="28"/>
        </w:rPr>
        <w:t>voice</w:t>
      </w:r>
      <w:r>
        <w:rPr>
          <w:spacing w:val="-5"/>
          <w:sz w:val="28"/>
        </w:rPr>
        <w:t xml:space="preserve"> </w:t>
      </w:r>
      <w:r>
        <w:rPr>
          <w:sz w:val="28"/>
        </w:rPr>
        <w:t>messages,</w:t>
      </w:r>
      <w:r>
        <w:rPr>
          <w:spacing w:val="-4"/>
          <w:sz w:val="28"/>
        </w:rPr>
        <w:t xml:space="preserve"> </w:t>
      </w:r>
      <w:r>
        <w:rPr>
          <w:sz w:val="28"/>
        </w:rPr>
        <w:t>text</w:t>
      </w:r>
      <w:r>
        <w:rPr>
          <w:spacing w:val="-5"/>
          <w:sz w:val="28"/>
        </w:rPr>
        <w:t xml:space="preserve"> </w:t>
      </w:r>
      <w:r>
        <w:rPr>
          <w:sz w:val="28"/>
        </w:rPr>
        <w:t>messages,</w:t>
      </w:r>
      <w:r>
        <w:rPr>
          <w:spacing w:val="-4"/>
          <w:sz w:val="28"/>
        </w:rPr>
        <w:t xml:space="preserve"> </w:t>
      </w:r>
      <w:r>
        <w:rPr>
          <w:sz w:val="28"/>
        </w:rPr>
        <w:t>pages,</w:t>
      </w:r>
      <w:r>
        <w:rPr>
          <w:spacing w:val="-4"/>
          <w:sz w:val="28"/>
        </w:rPr>
        <w:t xml:space="preserve"> </w:t>
      </w:r>
      <w:r>
        <w:rPr>
          <w:sz w:val="28"/>
        </w:rPr>
        <w:t xml:space="preserve">and </w:t>
      </w:r>
      <w:r>
        <w:rPr>
          <w:spacing w:val="-2"/>
          <w:sz w:val="28"/>
        </w:rPr>
        <w:t>hang-ups</w:t>
      </w:r>
    </w:p>
    <w:p w14:paraId="28E3924B" w14:textId="77777777" w:rsidR="00F47A6F" w:rsidRDefault="00542B8E">
      <w:pPr>
        <w:pStyle w:val="ListParagraph"/>
        <w:numPr>
          <w:ilvl w:val="0"/>
          <w:numId w:val="42"/>
        </w:numPr>
        <w:tabs>
          <w:tab w:val="left" w:pos="1859"/>
          <w:tab w:val="left" w:pos="1860"/>
        </w:tabs>
        <w:spacing w:line="237" w:lineRule="auto"/>
        <w:ind w:right="1212"/>
        <w:rPr>
          <w:sz w:val="28"/>
        </w:rPr>
      </w:pPr>
      <w:r>
        <w:rPr>
          <w:sz w:val="28"/>
        </w:rPr>
        <w:t>Repeated</w:t>
      </w:r>
      <w:r>
        <w:rPr>
          <w:spacing w:val="-4"/>
          <w:sz w:val="28"/>
        </w:rPr>
        <w:t xml:space="preserve"> </w:t>
      </w:r>
      <w:r>
        <w:rPr>
          <w:sz w:val="28"/>
        </w:rPr>
        <w:t>and</w:t>
      </w:r>
      <w:r>
        <w:rPr>
          <w:spacing w:val="-4"/>
          <w:sz w:val="28"/>
        </w:rPr>
        <w:t xml:space="preserve"> </w:t>
      </w:r>
      <w:r>
        <w:rPr>
          <w:sz w:val="28"/>
        </w:rPr>
        <w:t>unwanted</w:t>
      </w:r>
      <w:r>
        <w:rPr>
          <w:spacing w:val="-4"/>
          <w:sz w:val="28"/>
        </w:rPr>
        <w:t xml:space="preserve"> </w:t>
      </w:r>
      <w:r>
        <w:rPr>
          <w:sz w:val="28"/>
        </w:rPr>
        <w:t>emails,</w:t>
      </w:r>
      <w:r>
        <w:rPr>
          <w:spacing w:val="-4"/>
          <w:sz w:val="28"/>
        </w:rPr>
        <w:t xml:space="preserve"> </w:t>
      </w:r>
      <w:r>
        <w:rPr>
          <w:sz w:val="28"/>
        </w:rPr>
        <w:t>instant</w:t>
      </w:r>
      <w:r>
        <w:rPr>
          <w:spacing w:val="-5"/>
          <w:sz w:val="28"/>
        </w:rPr>
        <w:t xml:space="preserve"> </w:t>
      </w:r>
      <w:r>
        <w:rPr>
          <w:sz w:val="28"/>
        </w:rPr>
        <w:t>messages,</w:t>
      </w:r>
      <w:r>
        <w:rPr>
          <w:spacing w:val="-4"/>
          <w:sz w:val="28"/>
        </w:rPr>
        <w:t xml:space="preserve"> </w:t>
      </w:r>
      <w:r>
        <w:rPr>
          <w:sz w:val="28"/>
        </w:rPr>
        <w:t>or</w:t>
      </w:r>
      <w:r>
        <w:rPr>
          <w:spacing w:val="-4"/>
          <w:sz w:val="28"/>
        </w:rPr>
        <w:t xml:space="preserve"> </w:t>
      </w:r>
      <w:r>
        <w:rPr>
          <w:sz w:val="28"/>
        </w:rPr>
        <w:t>messages</w:t>
      </w:r>
      <w:r>
        <w:rPr>
          <w:spacing w:val="-4"/>
          <w:sz w:val="28"/>
        </w:rPr>
        <w:t xml:space="preserve"> </w:t>
      </w:r>
      <w:r>
        <w:rPr>
          <w:sz w:val="28"/>
        </w:rPr>
        <w:t>through</w:t>
      </w:r>
      <w:r>
        <w:rPr>
          <w:spacing w:val="-4"/>
          <w:sz w:val="28"/>
        </w:rPr>
        <w:t xml:space="preserve"> </w:t>
      </w:r>
      <w:r>
        <w:rPr>
          <w:sz w:val="28"/>
        </w:rPr>
        <w:t>websites (e.g., Facebook)</w:t>
      </w:r>
    </w:p>
    <w:p w14:paraId="3D70141F" w14:textId="77777777" w:rsidR="00F47A6F" w:rsidRDefault="00542B8E">
      <w:pPr>
        <w:pStyle w:val="ListParagraph"/>
        <w:numPr>
          <w:ilvl w:val="0"/>
          <w:numId w:val="42"/>
        </w:numPr>
        <w:tabs>
          <w:tab w:val="left" w:pos="1859"/>
          <w:tab w:val="left" w:pos="1860"/>
        </w:tabs>
        <w:spacing w:line="321" w:lineRule="exact"/>
        <w:rPr>
          <w:sz w:val="28"/>
        </w:rPr>
      </w:pPr>
      <w:r>
        <w:rPr>
          <w:sz w:val="28"/>
        </w:rPr>
        <w:t>Leaving</w:t>
      </w:r>
      <w:r>
        <w:rPr>
          <w:spacing w:val="-5"/>
          <w:sz w:val="28"/>
        </w:rPr>
        <w:t xml:space="preserve"> </w:t>
      </w:r>
      <w:r>
        <w:rPr>
          <w:sz w:val="28"/>
        </w:rPr>
        <w:t>cards,</w:t>
      </w:r>
      <w:r>
        <w:rPr>
          <w:spacing w:val="-2"/>
          <w:sz w:val="28"/>
        </w:rPr>
        <w:t xml:space="preserve"> </w:t>
      </w:r>
      <w:r>
        <w:rPr>
          <w:sz w:val="28"/>
        </w:rPr>
        <w:t>letters,</w:t>
      </w:r>
      <w:r>
        <w:rPr>
          <w:spacing w:val="-2"/>
          <w:sz w:val="28"/>
        </w:rPr>
        <w:t xml:space="preserve"> </w:t>
      </w:r>
      <w:r>
        <w:rPr>
          <w:sz w:val="28"/>
        </w:rPr>
        <w:t>flowers,</w:t>
      </w:r>
      <w:r>
        <w:rPr>
          <w:spacing w:val="-2"/>
          <w:sz w:val="28"/>
        </w:rPr>
        <w:t xml:space="preserve"> </w:t>
      </w:r>
      <w:r>
        <w:rPr>
          <w:sz w:val="28"/>
        </w:rPr>
        <w:t>or</w:t>
      </w:r>
      <w:r>
        <w:rPr>
          <w:spacing w:val="-2"/>
          <w:sz w:val="28"/>
        </w:rPr>
        <w:t xml:space="preserve"> </w:t>
      </w:r>
      <w:r>
        <w:rPr>
          <w:sz w:val="28"/>
        </w:rPr>
        <w:t>presents</w:t>
      </w:r>
      <w:r>
        <w:rPr>
          <w:spacing w:val="-3"/>
          <w:sz w:val="28"/>
        </w:rPr>
        <w:t xml:space="preserve"> </w:t>
      </w:r>
      <w:r>
        <w:rPr>
          <w:sz w:val="28"/>
        </w:rPr>
        <w:t>when</w:t>
      </w:r>
      <w:r>
        <w:rPr>
          <w:spacing w:val="-2"/>
          <w:sz w:val="28"/>
        </w:rPr>
        <w:t xml:space="preserve"> </w:t>
      </w:r>
      <w:r>
        <w:rPr>
          <w:sz w:val="28"/>
        </w:rPr>
        <w:t>the</w:t>
      </w:r>
      <w:r>
        <w:rPr>
          <w:spacing w:val="-3"/>
          <w:sz w:val="28"/>
        </w:rPr>
        <w:t xml:space="preserve"> </w:t>
      </w:r>
      <w:r>
        <w:rPr>
          <w:sz w:val="28"/>
        </w:rPr>
        <w:t>victim</w:t>
      </w:r>
      <w:r>
        <w:rPr>
          <w:spacing w:val="-2"/>
          <w:sz w:val="28"/>
        </w:rPr>
        <w:t xml:space="preserve"> </w:t>
      </w:r>
      <w:r>
        <w:rPr>
          <w:sz w:val="28"/>
        </w:rPr>
        <w:t>doesn’t</w:t>
      </w:r>
      <w:r>
        <w:rPr>
          <w:spacing w:val="-2"/>
          <w:sz w:val="28"/>
        </w:rPr>
        <w:t xml:space="preserve"> </w:t>
      </w:r>
      <w:r>
        <w:rPr>
          <w:sz w:val="28"/>
        </w:rPr>
        <w:t>want</w:t>
      </w:r>
      <w:r>
        <w:rPr>
          <w:spacing w:val="-3"/>
          <w:sz w:val="28"/>
        </w:rPr>
        <w:t xml:space="preserve"> </w:t>
      </w:r>
      <w:r>
        <w:rPr>
          <w:spacing w:val="-4"/>
          <w:sz w:val="28"/>
        </w:rPr>
        <w:t>them</w:t>
      </w:r>
    </w:p>
    <w:p w14:paraId="0FC0D10A" w14:textId="77777777" w:rsidR="00F47A6F" w:rsidRDefault="00542B8E">
      <w:pPr>
        <w:pStyle w:val="ListParagraph"/>
        <w:numPr>
          <w:ilvl w:val="0"/>
          <w:numId w:val="42"/>
        </w:numPr>
        <w:tabs>
          <w:tab w:val="left" w:pos="1859"/>
          <w:tab w:val="left" w:pos="1860"/>
        </w:tabs>
        <w:rPr>
          <w:sz w:val="28"/>
        </w:rPr>
      </w:pPr>
      <w:r>
        <w:rPr>
          <w:sz w:val="28"/>
        </w:rPr>
        <w:t>Watching</w:t>
      </w:r>
      <w:r>
        <w:rPr>
          <w:spacing w:val="-6"/>
          <w:sz w:val="28"/>
        </w:rPr>
        <w:t xml:space="preserve"> </w:t>
      </w:r>
      <w:r>
        <w:rPr>
          <w:sz w:val="28"/>
        </w:rPr>
        <w:t>or</w:t>
      </w:r>
      <w:r>
        <w:rPr>
          <w:spacing w:val="-5"/>
          <w:sz w:val="28"/>
        </w:rPr>
        <w:t xml:space="preserve"> </w:t>
      </w:r>
      <w:r>
        <w:rPr>
          <w:sz w:val="28"/>
        </w:rPr>
        <w:t>following</w:t>
      </w:r>
      <w:r>
        <w:rPr>
          <w:spacing w:val="-6"/>
          <w:sz w:val="28"/>
        </w:rPr>
        <w:t xml:space="preserve"> </w:t>
      </w:r>
      <w:r>
        <w:rPr>
          <w:sz w:val="28"/>
        </w:rPr>
        <w:t>from</w:t>
      </w:r>
      <w:r>
        <w:rPr>
          <w:spacing w:val="-6"/>
          <w:sz w:val="28"/>
        </w:rPr>
        <w:t xml:space="preserve"> </w:t>
      </w:r>
      <w:r>
        <w:rPr>
          <w:sz w:val="28"/>
        </w:rPr>
        <w:t>a</w:t>
      </w:r>
      <w:r>
        <w:rPr>
          <w:spacing w:val="-6"/>
          <w:sz w:val="28"/>
        </w:rPr>
        <w:t xml:space="preserve"> </w:t>
      </w:r>
      <w:r>
        <w:rPr>
          <w:spacing w:val="-2"/>
          <w:sz w:val="28"/>
        </w:rPr>
        <w:t>distance</w:t>
      </w:r>
    </w:p>
    <w:p w14:paraId="7320360F" w14:textId="77777777" w:rsidR="00F47A6F" w:rsidRDefault="00542B8E">
      <w:pPr>
        <w:pStyle w:val="ListParagraph"/>
        <w:numPr>
          <w:ilvl w:val="0"/>
          <w:numId w:val="42"/>
        </w:numPr>
        <w:tabs>
          <w:tab w:val="left" w:pos="1859"/>
          <w:tab w:val="left" w:pos="1860"/>
        </w:tabs>
        <w:rPr>
          <w:sz w:val="28"/>
        </w:rPr>
      </w:pPr>
      <w:r>
        <w:rPr>
          <w:sz w:val="28"/>
        </w:rPr>
        <w:t>Spying</w:t>
      </w:r>
      <w:r>
        <w:rPr>
          <w:spacing w:val="-4"/>
          <w:sz w:val="28"/>
        </w:rPr>
        <w:t xml:space="preserve"> </w:t>
      </w:r>
      <w:r>
        <w:rPr>
          <w:sz w:val="28"/>
        </w:rPr>
        <w:t>with</w:t>
      </w:r>
      <w:r>
        <w:rPr>
          <w:spacing w:val="-1"/>
          <w:sz w:val="28"/>
        </w:rPr>
        <w:t xml:space="preserve"> </w:t>
      </w:r>
      <w:r>
        <w:rPr>
          <w:sz w:val="28"/>
        </w:rPr>
        <w:t>a</w:t>
      </w:r>
      <w:r>
        <w:rPr>
          <w:spacing w:val="-3"/>
          <w:sz w:val="28"/>
        </w:rPr>
        <w:t xml:space="preserve"> </w:t>
      </w:r>
      <w:r>
        <w:rPr>
          <w:sz w:val="28"/>
        </w:rPr>
        <w:t>listening</w:t>
      </w:r>
      <w:r>
        <w:rPr>
          <w:spacing w:val="-1"/>
          <w:sz w:val="28"/>
        </w:rPr>
        <w:t xml:space="preserve"> </w:t>
      </w:r>
      <w:r>
        <w:rPr>
          <w:sz w:val="28"/>
        </w:rPr>
        <w:t>device,</w:t>
      </w:r>
      <w:r>
        <w:rPr>
          <w:spacing w:val="-2"/>
          <w:sz w:val="28"/>
        </w:rPr>
        <w:t xml:space="preserve"> </w:t>
      </w:r>
      <w:r>
        <w:rPr>
          <w:sz w:val="28"/>
        </w:rPr>
        <w:t>camera,</w:t>
      </w:r>
      <w:r>
        <w:rPr>
          <w:spacing w:val="-1"/>
          <w:sz w:val="28"/>
        </w:rPr>
        <w:t xml:space="preserve"> </w:t>
      </w:r>
      <w:r>
        <w:rPr>
          <w:sz w:val="28"/>
        </w:rPr>
        <w:t>or</w:t>
      </w:r>
      <w:r>
        <w:rPr>
          <w:spacing w:val="-2"/>
          <w:sz w:val="28"/>
        </w:rPr>
        <w:t xml:space="preserve"> </w:t>
      </w:r>
      <w:r>
        <w:rPr>
          <w:sz w:val="28"/>
        </w:rPr>
        <w:t>global</w:t>
      </w:r>
      <w:r>
        <w:rPr>
          <w:spacing w:val="-1"/>
          <w:sz w:val="28"/>
        </w:rPr>
        <w:t xml:space="preserve"> </w:t>
      </w:r>
      <w:r>
        <w:rPr>
          <w:sz w:val="28"/>
        </w:rPr>
        <w:t>positioning</w:t>
      </w:r>
      <w:r>
        <w:rPr>
          <w:spacing w:val="-2"/>
          <w:sz w:val="28"/>
        </w:rPr>
        <w:t xml:space="preserve"> </w:t>
      </w:r>
      <w:r>
        <w:rPr>
          <w:sz w:val="28"/>
        </w:rPr>
        <w:t>system</w:t>
      </w:r>
      <w:r>
        <w:rPr>
          <w:spacing w:val="-1"/>
          <w:sz w:val="28"/>
        </w:rPr>
        <w:t xml:space="preserve"> </w:t>
      </w:r>
      <w:r>
        <w:rPr>
          <w:spacing w:val="-2"/>
          <w:sz w:val="28"/>
        </w:rPr>
        <w:t>(GPS)</w:t>
      </w:r>
    </w:p>
    <w:p w14:paraId="35C6DDF4" w14:textId="77777777" w:rsidR="00F47A6F" w:rsidRDefault="00542B8E">
      <w:pPr>
        <w:pStyle w:val="ListParagraph"/>
        <w:numPr>
          <w:ilvl w:val="0"/>
          <w:numId w:val="42"/>
        </w:numPr>
        <w:tabs>
          <w:tab w:val="left" w:pos="1859"/>
          <w:tab w:val="left" w:pos="1860"/>
        </w:tabs>
        <w:spacing w:line="240" w:lineRule="auto"/>
        <w:ind w:right="1103"/>
        <w:rPr>
          <w:sz w:val="28"/>
        </w:rPr>
      </w:pPr>
      <w:r>
        <w:rPr>
          <w:sz w:val="28"/>
        </w:rPr>
        <w:t>Approaching</w:t>
      </w:r>
      <w:r>
        <w:rPr>
          <w:spacing w:val="-3"/>
          <w:sz w:val="28"/>
        </w:rPr>
        <w:t xml:space="preserve"> </w:t>
      </w:r>
      <w:r>
        <w:rPr>
          <w:sz w:val="28"/>
        </w:rPr>
        <w:t>or</w:t>
      </w:r>
      <w:r>
        <w:rPr>
          <w:spacing w:val="-3"/>
          <w:sz w:val="28"/>
        </w:rPr>
        <w:t xml:space="preserve"> </w:t>
      </w:r>
      <w:r>
        <w:rPr>
          <w:sz w:val="28"/>
        </w:rPr>
        <w:t>showing</w:t>
      </w:r>
      <w:r>
        <w:rPr>
          <w:spacing w:val="-3"/>
          <w:sz w:val="28"/>
        </w:rPr>
        <w:t xml:space="preserve"> </w:t>
      </w:r>
      <w:r>
        <w:rPr>
          <w:sz w:val="28"/>
        </w:rPr>
        <w:t>up</w:t>
      </w:r>
      <w:r>
        <w:rPr>
          <w:spacing w:val="-3"/>
          <w:sz w:val="28"/>
        </w:rPr>
        <w:t xml:space="preserve"> </w:t>
      </w:r>
      <w:r>
        <w:rPr>
          <w:sz w:val="28"/>
        </w:rPr>
        <w:t>in</w:t>
      </w:r>
      <w:r>
        <w:rPr>
          <w:spacing w:val="-3"/>
          <w:sz w:val="28"/>
        </w:rPr>
        <w:t xml:space="preserve"> </w:t>
      </w:r>
      <w:r>
        <w:rPr>
          <w:sz w:val="28"/>
        </w:rPr>
        <w:t>places</w:t>
      </w:r>
      <w:r>
        <w:rPr>
          <w:spacing w:val="-3"/>
          <w:sz w:val="28"/>
        </w:rPr>
        <w:t xml:space="preserve"> </w:t>
      </w:r>
      <w:r>
        <w:rPr>
          <w:sz w:val="28"/>
        </w:rPr>
        <w:t>(e.g.,</w:t>
      </w:r>
      <w:r>
        <w:rPr>
          <w:spacing w:val="-3"/>
          <w:sz w:val="28"/>
        </w:rPr>
        <w:t xml:space="preserve"> </w:t>
      </w:r>
      <w:r>
        <w:rPr>
          <w:sz w:val="28"/>
        </w:rPr>
        <w:t>home,</w:t>
      </w:r>
      <w:r>
        <w:rPr>
          <w:spacing w:val="-3"/>
          <w:sz w:val="28"/>
        </w:rPr>
        <w:t xml:space="preserve"> </w:t>
      </w:r>
      <w:r>
        <w:rPr>
          <w:sz w:val="28"/>
        </w:rPr>
        <w:t>work,</w:t>
      </w:r>
      <w:r>
        <w:rPr>
          <w:spacing w:val="-3"/>
          <w:sz w:val="28"/>
        </w:rPr>
        <w:t xml:space="preserve"> </w:t>
      </w:r>
      <w:r>
        <w:rPr>
          <w:sz w:val="28"/>
        </w:rPr>
        <w:t>school)</w:t>
      </w:r>
      <w:r>
        <w:rPr>
          <w:spacing w:val="-3"/>
          <w:sz w:val="28"/>
        </w:rPr>
        <w:t xml:space="preserve"> </w:t>
      </w:r>
      <w:r>
        <w:rPr>
          <w:sz w:val="28"/>
        </w:rPr>
        <w:t>when</w:t>
      </w:r>
      <w:r>
        <w:rPr>
          <w:spacing w:val="-3"/>
          <w:sz w:val="28"/>
        </w:rPr>
        <w:t xml:space="preserve"> </w:t>
      </w:r>
      <w:r>
        <w:rPr>
          <w:sz w:val="28"/>
        </w:rPr>
        <w:t>the</w:t>
      </w:r>
      <w:r>
        <w:rPr>
          <w:spacing w:val="-4"/>
          <w:sz w:val="28"/>
        </w:rPr>
        <w:t xml:space="preserve"> </w:t>
      </w:r>
      <w:r>
        <w:rPr>
          <w:sz w:val="28"/>
        </w:rPr>
        <w:t>victim does not want to see them</w:t>
      </w:r>
    </w:p>
    <w:p w14:paraId="293DA0E6" w14:textId="77777777" w:rsidR="00F47A6F" w:rsidRDefault="00542B8E">
      <w:pPr>
        <w:pStyle w:val="ListParagraph"/>
        <w:numPr>
          <w:ilvl w:val="0"/>
          <w:numId w:val="42"/>
        </w:numPr>
        <w:tabs>
          <w:tab w:val="left" w:pos="1859"/>
          <w:tab w:val="left" w:pos="1860"/>
        </w:tabs>
        <w:spacing w:line="317" w:lineRule="exact"/>
        <w:rPr>
          <w:sz w:val="28"/>
        </w:rPr>
      </w:pPr>
      <w:r>
        <w:rPr>
          <w:sz w:val="28"/>
        </w:rPr>
        <w:t>Leaving</w:t>
      </w:r>
      <w:r>
        <w:rPr>
          <w:spacing w:val="-2"/>
          <w:sz w:val="28"/>
        </w:rPr>
        <w:t xml:space="preserve"> </w:t>
      </w:r>
      <w:r>
        <w:rPr>
          <w:sz w:val="28"/>
        </w:rPr>
        <w:t>strange</w:t>
      </w:r>
      <w:r>
        <w:rPr>
          <w:spacing w:val="-3"/>
          <w:sz w:val="28"/>
        </w:rPr>
        <w:t xml:space="preserve"> </w:t>
      </w:r>
      <w:r>
        <w:rPr>
          <w:sz w:val="28"/>
        </w:rPr>
        <w:t>or</w:t>
      </w:r>
      <w:r>
        <w:rPr>
          <w:spacing w:val="-1"/>
          <w:sz w:val="28"/>
        </w:rPr>
        <w:t xml:space="preserve"> </w:t>
      </w:r>
      <w:r>
        <w:rPr>
          <w:sz w:val="28"/>
        </w:rPr>
        <w:t>potentially</w:t>
      </w:r>
      <w:r>
        <w:rPr>
          <w:spacing w:val="-2"/>
          <w:sz w:val="28"/>
        </w:rPr>
        <w:t xml:space="preserve"> </w:t>
      </w:r>
      <w:r>
        <w:rPr>
          <w:sz w:val="28"/>
        </w:rPr>
        <w:t>threatening</w:t>
      </w:r>
      <w:r>
        <w:rPr>
          <w:spacing w:val="-1"/>
          <w:sz w:val="28"/>
        </w:rPr>
        <w:t xml:space="preserve"> </w:t>
      </w:r>
      <w:r>
        <w:rPr>
          <w:sz w:val="28"/>
        </w:rPr>
        <w:t>items</w:t>
      </w:r>
      <w:r>
        <w:rPr>
          <w:spacing w:val="-2"/>
          <w:sz w:val="28"/>
        </w:rPr>
        <w:t xml:space="preserve"> </w:t>
      </w:r>
      <w:r>
        <w:rPr>
          <w:sz w:val="28"/>
        </w:rPr>
        <w:t>for</w:t>
      </w:r>
      <w:r>
        <w:rPr>
          <w:spacing w:val="-2"/>
          <w:sz w:val="28"/>
        </w:rPr>
        <w:t xml:space="preserve"> </w:t>
      </w:r>
      <w:r>
        <w:rPr>
          <w:sz w:val="28"/>
        </w:rPr>
        <w:t>the</w:t>
      </w:r>
      <w:r>
        <w:rPr>
          <w:spacing w:val="-2"/>
          <w:sz w:val="28"/>
        </w:rPr>
        <w:t xml:space="preserve"> </w:t>
      </w:r>
      <w:r>
        <w:rPr>
          <w:sz w:val="28"/>
        </w:rPr>
        <w:t>victim</w:t>
      </w:r>
      <w:r>
        <w:rPr>
          <w:spacing w:val="-2"/>
          <w:sz w:val="28"/>
        </w:rPr>
        <w:t xml:space="preserve"> </w:t>
      </w:r>
      <w:r>
        <w:rPr>
          <w:sz w:val="28"/>
        </w:rPr>
        <w:t>to</w:t>
      </w:r>
      <w:r>
        <w:rPr>
          <w:spacing w:val="-1"/>
          <w:sz w:val="28"/>
        </w:rPr>
        <w:t xml:space="preserve"> </w:t>
      </w:r>
      <w:r>
        <w:rPr>
          <w:spacing w:val="-4"/>
          <w:sz w:val="28"/>
        </w:rPr>
        <w:t>find</w:t>
      </w:r>
    </w:p>
    <w:p w14:paraId="3C52676E" w14:textId="77777777" w:rsidR="00F47A6F" w:rsidRDefault="00542B8E">
      <w:pPr>
        <w:pStyle w:val="ListParagraph"/>
        <w:numPr>
          <w:ilvl w:val="0"/>
          <w:numId w:val="42"/>
        </w:numPr>
        <w:tabs>
          <w:tab w:val="left" w:pos="1859"/>
          <w:tab w:val="left" w:pos="1860"/>
        </w:tabs>
        <w:spacing w:line="240" w:lineRule="auto"/>
        <w:ind w:right="1422"/>
        <w:rPr>
          <w:sz w:val="28"/>
        </w:rPr>
      </w:pPr>
      <w:r>
        <w:rPr>
          <w:sz w:val="28"/>
        </w:rPr>
        <w:t>Sneaking</w:t>
      </w:r>
      <w:r>
        <w:rPr>
          <w:spacing w:val="-4"/>
          <w:sz w:val="28"/>
        </w:rPr>
        <w:t xml:space="preserve"> </w:t>
      </w:r>
      <w:r>
        <w:rPr>
          <w:sz w:val="28"/>
        </w:rPr>
        <w:t>into</w:t>
      </w:r>
      <w:r>
        <w:rPr>
          <w:spacing w:val="-4"/>
          <w:sz w:val="28"/>
        </w:rPr>
        <w:t xml:space="preserve"> </w:t>
      </w:r>
      <w:r>
        <w:rPr>
          <w:sz w:val="28"/>
        </w:rPr>
        <w:t>the</w:t>
      </w:r>
      <w:r>
        <w:rPr>
          <w:spacing w:val="-5"/>
          <w:sz w:val="28"/>
        </w:rPr>
        <w:t xml:space="preserve"> </w:t>
      </w:r>
      <w:r>
        <w:rPr>
          <w:sz w:val="28"/>
        </w:rPr>
        <w:t>victim’s</w:t>
      </w:r>
      <w:r>
        <w:rPr>
          <w:spacing w:val="-4"/>
          <w:sz w:val="28"/>
        </w:rPr>
        <w:t xml:space="preserve"> </w:t>
      </w:r>
      <w:r>
        <w:rPr>
          <w:sz w:val="28"/>
        </w:rPr>
        <w:t>home</w:t>
      </w:r>
      <w:r>
        <w:rPr>
          <w:spacing w:val="-5"/>
          <w:sz w:val="28"/>
        </w:rPr>
        <w:t xml:space="preserve"> </w:t>
      </w:r>
      <w:r>
        <w:rPr>
          <w:sz w:val="28"/>
        </w:rPr>
        <w:t>or</w:t>
      </w:r>
      <w:r>
        <w:rPr>
          <w:spacing w:val="-4"/>
          <w:sz w:val="28"/>
        </w:rPr>
        <w:t xml:space="preserve"> </w:t>
      </w:r>
      <w:r>
        <w:rPr>
          <w:sz w:val="28"/>
        </w:rPr>
        <w:t>car</w:t>
      </w:r>
      <w:r>
        <w:rPr>
          <w:spacing w:val="-4"/>
          <w:sz w:val="28"/>
        </w:rPr>
        <w:t xml:space="preserve"> </w:t>
      </w:r>
      <w:r>
        <w:rPr>
          <w:sz w:val="28"/>
        </w:rPr>
        <w:t>and</w:t>
      </w:r>
      <w:r>
        <w:rPr>
          <w:spacing w:val="-4"/>
          <w:sz w:val="28"/>
        </w:rPr>
        <w:t xml:space="preserve"> </w:t>
      </w:r>
      <w:r>
        <w:rPr>
          <w:sz w:val="28"/>
        </w:rPr>
        <w:t>doing</w:t>
      </w:r>
      <w:r>
        <w:rPr>
          <w:spacing w:val="-4"/>
          <w:sz w:val="28"/>
        </w:rPr>
        <w:t xml:space="preserve"> </w:t>
      </w:r>
      <w:r>
        <w:rPr>
          <w:sz w:val="28"/>
        </w:rPr>
        <w:t>things</w:t>
      </w:r>
      <w:r>
        <w:rPr>
          <w:spacing w:val="-4"/>
          <w:sz w:val="28"/>
        </w:rPr>
        <w:t xml:space="preserve"> </w:t>
      </w:r>
      <w:r>
        <w:rPr>
          <w:sz w:val="28"/>
        </w:rPr>
        <w:t>to</w:t>
      </w:r>
      <w:r>
        <w:rPr>
          <w:spacing w:val="-4"/>
          <w:sz w:val="28"/>
        </w:rPr>
        <w:t xml:space="preserve"> </w:t>
      </w:r>
      <w:r>
        <w:rPr>
          <w:sz w:val="28"/>
        </w:rPr>
        <w:t>scare</w:t>
      </w:r>
      <w:r>
        <w:rPr>
          <w:spacing w:val="-5"/>
          <w:sz w:val="28"/>
        </w:rPr>
        <w:t xml:space="preserve"> </w:t>
      </w:r>
      <w:r>
        <w:rPr>
          <w:sz w:val="28"/>
        </w:rPr>
        <w:t>the</w:t>
      </w:r>
      <w:r>
        <w:rPr>
          <w:spacing w:val="-5"/>
          <w:sz w:val="28"/>
        </w:rPr>
        <w:t xml:space="preserve"> </w:t>
      </w:r>
      <w:r>
        <w:rPr>
          <w:sz w:val="28"/>
        </w:rPr>
        <w:t>victim</w:t>
      </w:r>
      <w:r>
        <w:rPr>
          <w:spacing w:val="-4"/>
          <w:sz w:val="28"/>
        </w:rPr>
        <w:t xml:space="preserve"> </w:t>
      </w:r>
      <w:r>
        <w:rPr>
          <w:sz w:val="28"/>
        </w:rPr>
        <w:t>by letting them know they (perpetrator) had been there</w:t>
      </w:r>
    </w:p>
    <w:p w14:paraId="4056B290" w14:textId="77777777" w:rsidR="00F47A6F" w:rsidRDefault="00542B8E">
      <w:pPr>
        <w:pStyle w:val="ListParagraph"/>
        <w:numPr>
          <w:ilvl w:val="0"/>
          <w:numId w:val="42"/>
        </w:numPr>
        <w:tabs>
          <w:tab w:val="left" w:pos="1859"/>
          <w:tab w:val="left" w:pos="1860"/>
        </w:tabs>
        <w:spacing w:line="317" w:lineRule="exact"/>
        <w:rPr>
          <w:sz w:val="28"/>
        </w:rPr>
      </w:pPr>
      <w:r>
        <w:rPr>
          <w:sz w:val="28"/>
        </w:rPr>
        <w:t>Damaging</w:t>
      </w:r>
      <w:r>
        <w:rPr>
          <w:spacing w:val="-9"/>
          <w:sz w:val="28"/>
        </w:rPr>
        <w:t xml:space="preserve"> </w:t>
      </w:r>
      <w:r>
        <w:rPr>
          <w:sz w:val="28"/>
        </w:rPr>
        <w:t>the</w:t>
      </w:r>
      <w:r>
        <w:rPr>
          <w:spacing w:val="-7"/>
          <w:sz w:val="28"/>
        </w:rPr>
        <w:t xml:space="preserve"> </w:t>
      </w:r>
      <w:r>
        <w:rPr>
          <w:sz w:val="28"/>
        </w:rPr>
        <w:t>victim’s</w:t>
      </w:r>
      <w:r>
        <w:rPr>
          <w:spacing w:val="-7"/>
          <w:sz w:val="28"/>
        </w:rPr>
        <w:t xml:space="preserve"> </w:t>
      </w:r>
      <w:r>
        <w:rPr>
          <w:sz w:val="28"/>
        </w:rPr>
        <w:t>personal</w:t>
      </w:r>
      <w:r>
        <w:rPr>
          <w:spacing w:val="-6"/>
          <w:sz w:val="28"/>
        </w:rPr>
        <w:t xml:space="preserve"> </w:t>
      </w:r>
      <w:r>
        <w:rPr>
          <w:sz w:val="28"/>
        </w:rPr>
        <w:t>property,</w:t>
      </w:r>
      <w:r>
        <w:rPr>
          <w:spacing w:val="-7"/>
          <w:sz w:val="28"/>
        </w:rPr>
        <w:t xml:space="preserve"> </w:t>
      </w:r>
      <w:proofErr w:type="gramStart"/>
      <w:r>
        <w:rPr>
          <w:sz w:val="28"/>
        </w:rPr>
        <w:t>pets</w:t>
      </w:r>
      <w:proofErr w:type="gramEnd"/>
      <w:r>
        <w:rPr>
          <w:spacing w:val="-6"/>
          <w:sz w:val="28"/>
        </w:rPr>
        <w:t xml:space="preserve"> </w:t>
      </w:r>
      <w:r>
        <w:rPr>
          <w:sz w:val="28"/>
        </w:rPr>
        <w:t>or</w:t>
      </w:r>
      <w:r>
        <w:rPr>
          <w:spacing w:val="-6"/>
          <w:sz w:val="28"/>
        </w:rPr>
        <w:t xml:space="preserve"> </w:t>
      </w:r>
      <w:r>
        <w:rPr>
          <w:spacing w:val="-2"/>
          <w:sz w:val="28"/>
        </w:rPr>
        <w:t>belongings</w:t>
      </w:r>
    </w:p>
    <w:p w14:paraId="590D22B7" w14:textId="77777777" w:rsidR="00F47A6F" w:rsidRDefault="00542B8E">
      <w:pPr>
        <w:pStyle w:val="ListParagraph"/>
        <w:numPr>
          <w:ilvl w:val="0"/>
          <w:numId w:val="42"/>
        </w:numPr>
        <w:tabs>
          <w:tab w:val="left" w:pos="1859"/>
          <w:tab w:val="left" w:pos="1860"/>
        </w:tabs>
        <w:rPr>
          <w:sz w:val="28"/>
        </w:rPr>
      </w:pPr>
      <w:r>
        <w:rPr>
          <w:sz w:val="28"/>
        </w:rPr>
        <w:t>Harming</w:t>
      </w:r>
      <w:r>
        <w:rPr>
          <w:spacing w:val="-4"/>
          <w:sz w:val="28"/>
        </w:rPr>
        <w:t xml:space="preserve"> </w:t>
      </w:r>
      <w:r>
        <w:rPr>
          <w:sz w:val="28"/>
        </w:rPr>
        <w:t>or</w:t>
      </w:r>
      <w:r>
        <w:rPr>
          <w:spacing w:val="-4"/>
          <w:sz w:val="28"/>
        </w:rPr>
        <w:t xml:space="preserve"> </w:t>
      </w:r>
      <w:r>
        <w:rPr>
          <w:sz w:val="28"/>
        </w:rPr>
        <w:t>threatening</w:t>
      </w:r>
      <w:r>
        <w:rPr>
          <w:spacing w:val="-3"/>
          <w:sz w:val="28"/>
        </w:rPr>
        <w:t xml:space="preserve"> </w:t>
      </w:r>
      <w:r>
        <w:rPr>
          <w:sz w:val="28"/>
        </w:rPr>
        <w:t>to</w:t>
      </w:r>
      <w:r>
        <w:rPr>
          <w:spacing w:val="-4"/>
          <w:sz w:val="28"/>
        </w:rPr>
        <w:t xml:space="preserve"> </w:t>
      </w:r>
      <w:r>
        <w:rPr>
          <w:sz w:val="28"/>
        </w:rPr>
        <w:t>harm</w:t>
      </w:r>
      <w:r>
        <w:rPr>
          <w:spacing w:val="-4"/>
          <w:sz w:val="28"/>
        </w:rPr>
        <w:t xml:space="preserve"> </w:t>
      </w:r>
      <w:r>
        <w:rPr>
          <w:sz w:val="28"/>
        </w:rPr>
        <w:t>the</w:t>
      </w:r>
      <w:r>
        <w:rPr>
          <w:spacing w:val="-5"/>
          <w:sz w:val="28"/>
        </w:rPr>
        <w:t xml:space="preserve"> </w:t>
      </w:r>
      <w:r>
        <w:rPr>
          <w:sz w:val="28"/>
        </w:rPr>
        <w:t>victim’s</w:t>
      </w:r>
      <w:r>
        <w:rPr>
          <w:spacing w:val="-3"/>
          <w:sz w:val="28"/>
        </w:rPr>
        <w:t xml:space="preserve"> </w:t>
      </w:r>
      <w:r>
        <w:rPr>
          <w:spacing w:val="-5"/>
          <w:sz w:val="28"/>
        </w:rPr>
        <w:t>pet</w:t>
      </w:r>
    </w:p>
    <w:p w14:paraId="67F9AF9A" w14:textId="77777777" w:rsidR="00F47A6F" w:rsidRDefault="00542B8E">
      <w:pPr>
        <w:pStyle w:val="ListParagraph"/>
        <w:numPr>
          <w:ilvl w:val="0"/>
          <w:numId w:val="42"/>
        </w:numPr>
        <w:tabs>
          <w:tab w:val="left" w:pos="1859"/>
          <w:tab w:val="left" w:pos="1860"/>
        </w:tabs>
        <w:rPr>
          <w:sz w:val="28"/>
        </w:rPr>
      </w:pPr>
      <w:r>
        <w:rPr>
          <w:sz w:val="28"/>
        </w:rPr>
        <w:t>Threatening</w:t>
      </w:r>
      <w:r>
        <w:rPr>
          <w:spacing w:val="-9"/>
          <w:sz w:val="28"/>
        </w:rPr>
        <w:t xml:space="preserve"> </w:t>
      </w:r>
      <w:r>
        <w:rPr>
          <w:sz w:val="28"/>
        </w:rPr>
        <w:t>to</w:t>
      </w:r>
      <w:r>
        <w:rPr>
          <w:spacing w:val="-8"/>
          <w:sz w:val="28"/>
        </w:rPr>
        <w:t xml:space="preserve"> </w:t>
      </w:r>
      <w:r>
        <w:rPr>
          <w:sz w:val="28"/>
        </w:rPr>
        <w:t>hurt</w:t>
      </w:r>
      <w:r>
        <w:rPr>
          <w:spacing w:val="-9"/>
          <w:sz w:val="28"/>
        </w:rPr>
        <w:t xml:space="preserve"> </w:t>
      </w:r>
      <w:r>
        <w:rPr>
          <w:sz w:val="28"/>
        </w:rPr>
        <w:t>victim’s</w:t>
      </w:r>
      <w:r>
        <w:rPr>
          <w:spacing w:val="-8"/>
          <w:sz w:val="28"/>
        </w:rPr>
        <w:t xml:space="preserve"> </w:t>
      </w:r>
      <w:r>
        <w:rPr>
          <w:sz w:val="28"/>
        </w:rPr>
        <w:t>family</w:t>
      </w:r>
      <w:r>
        <w:rPr>
          <w:spacing w:val="-14"/>
          <w:sz w:val="28"/>
        </w:rPr>
        <w:t xml:space="preserve"> </w:t>
      </w:r>
      <w:r>
        <w:rPr>
          <w:sz w:val="28"/>
        </w:rPr>
        <w:t>or</w:t>
      </w:r>
      <w:r>
        <w:rPr>
          <w:spacing w:val="-14"/>
          <w:sz w:val="28"/>
        </w:rPr>
        <w:t xml:space="preserve"> </w:t>
      </w:r>
      <w:r>
        <w:rPr>
          <w:spacing w:val="-2"/>
          <w:sz w:val="28"/>
        </w:rPr>
        <w:t>friends</w:t>
      </w:r>
    </w:p>
    <w:p w14:paraId="70D2A113" w14:textId="77777777" w:rsidR="00F47A6F" w:rsidRDefault="00542B8E">
      <w:pPr>
        <w:pStyle w:val="ListParagraph"/>
        <w:numPr>
          <w:ilvl w:val="0"/>
          <w:numId w:val="42"/>
        </w:numPr>
        <w:tabs>
          <w:tab w:val="left" w:pos="1859"/>
          <w:tab w:val="left" w:pos="1860"/>
        </w:tabs>
        <w:rPr>
          <w:sz w:val="28"/>
        </w:rPr>
      </w:pPr>
      <w:r>
        <w:rPr>
          <w:sz w:val="28"/>
        </w:rPr>
        <w:t>Making</w:t>
      </w:r>
      <w:r>
        <w:rPr>
          <w:spacing w:val="-4"/>
          <w:sz w:val="28"/>
        </w:rPr>
        <w:t xml:space="preserve"> </w:t>
      </w:r>
      <w:r>
        <w:rPr>
          <w:sz w:val="28"/>
        </w:rPr>
        <w:t>threats</w:t>
      </w:r>
      <w:r>
        <w:rPr>
          <w:spacing w:val="-1"/>
          <w:sz w:val="28"/>
        </w:rPr>
        <w:t xml:space="preserve"> </w:t>
      </w:r>
      <w:r>
        <w:rPr>
          <w:sz w:val="28"/>
        </w:rPr>
        <w:t>to</w:t>
      </w:r>
      <w:r>
        <w:rPr>
          <w:spacing w:val="-1"/>
          <w:sz w:val="28"/>
        </w:rPr>
        <w:t xml:space="preserve"> </w:t>
      </w:r>
      <w:r>
        <w:rPr>
          <w:sz w:val="28"/>
        </w:rPr>
        <w:t>physically</w:t>
      </w:r>
      <w:r>
        <w:rPr>
          <w:spacing w:val="-1"/>
          <w:sz w:val="28"/>
        </w:rPr>
        <w:t xml:space="preserve"> </w:t>
      </w:r>
      <w:r>
        <w:rPr>
          <w:sz w:val="28"/>
        </w:rPr>
        <w:t>harm</w:t>
      </w:r>
      <w:r>
        <w:rPr>
          <w:spacing w:val="-2"/>
          <w:sz w:val="28"/>
        </w:rPr>
        <w:t xml:space="preserve"> </w:t>
      </w:r>
      <w:r>
        <w:rPr>
          <w:sz w:val="28"/>
        </w:rPr>
        <w:t>the</w:t>
      </w:r>
      <w:r>
        <w:rPr>
          <w:spacing w:val="-2"/>
          <w:sz w:val="28"/>
        </w:rPr>
        <w:t xml:space="preserve"> v</w:t>
      </w:r>
      <w:r>
        <w:rPr>
          <w:spacing w:val="-2"/>
          <w:sz w:val="28"/>
        </w:rPr>
        <w:t>ictim</w:t>
      </w:r>
    </w:p>
    <w:p w14:paraId="5B7A58F3" w14:textId="77777777" w:rsidR="00F47A6F" w:rsidRDefault="00542B8E">
      <w:pPr>
        <w:pStyle w:val="ListParagraph"/>
        <w:numPr>
          <w:ilvl w:val="0"/>
          <w:numId w:val="42"/>
        </w:numPr>
        <w:tabs>
          <w:tab w:val="left" w:pos="1859"/>
          <w:tab w:val="left" w:pos="1860"/>
        </w:tabs>
        <w:rPr>
          <w:sz w:val="28"/>
        </w:rPr>
      </w:pPr>
      <w:r>
        <w:rPr>
          <w:sz w:val="28"/>
        </w:rPr>
        <w:t>“Showing</w:t>
      </w:r>
      <w:r>
        <w:rPr>
          <w:spacing w:val="-2"/>
          <w:sz w:val="28"/>
        </w:rPr>
        <w:t xml:space="preserve"> </w:t>
      </w:r>
      <w:r>
        <w:rPr>
          <w:sz w:val="28"/>
        </w:rPr>
        <w:t>up”</w:t>
      </w:r>
      <w:r>
        <w:rPr>
          <w:spacing w:val="-2"/>
          <w:sz w:val="28"/>
        </w:rPr>
        <w:t xml:space="preserve"> </w:t>
      </w:r>
      <w:r>
        <w:rPr>
          <w:sz w:val="28"/>
        </w:rPr>
        <w:t>wherever</w:t>
      </w:r>
      <w:r>
        <w:rPr>
          <w:spacing w:val="-1"/>
          <w:sz w:val="28"/>
        </w:rPr>
        <w:t xml:space="preserve"> </w:t>
      </w:r>
      <w:r>
        <w:rPr>
          <w:sz w:val="28"/>
        </w:rPr>
        <w:t>the</w:t>
      </w:r>
      <w:r>
        <w:rPr>
          <w:spacing w:val="-2"/>
          <w:sz w:val="28"/>
        </w:rPr>
        <w:t xml:space="preserve"> </w:t>
      </w:r>
      <w:r>
        <w:rPr>
          <w:sz w:val="28"/>
        </w:rPr>
        <w:t>victim</w:t>
      </w:r>
      <w:r>
        <w:rPr>
          <w:spacing w:val="-1"/>
          <w:sz w:val="28"/>
        </w:rPr>
        <w:t xml:space="preserve"> </w:t>
      </w:r>
      <w:r>
        <w:rPr>
          <w:sz w:val="28"/>
        </w:rPr>
        <w:t>is</w:t>
      </w:r>
      <w:r>
        <w:rPr>
          <w:spacing w:val="-4"/>
          <w:sz w:val="28"/>
        </w:rPr>
        <w:t xml:space="preserve"> </w:t>
      </w:r>
      <w:r>
        <w:rPr>
          <w:spacing w:val="-2"/>
          <w:sz w:val="28"/>
        </w:rPr>
        <w:t>located</w:t>
      </w:r>
    </w:p>
    <w:p w14:paraId="7FB356A3" w14:textId="77777777" w:rsidR="00F47A6F" w:rsidRDefault="00542B8E">
      <w:pPr>
        <w:pStyle w:val="ListParagraph"/>
        <w:numPr>
          <w:ilvl w:val="0"/>
          <w:numId w:val="42"/>
        </w:numPr>
        <w:tabs>
          <w:tab w:val="left" w:pos="1859"/>
          <w:tab w:val="left" w:pos="1860"/>
        </w:tabs>
        <w:rPr>
          <w:sz w:val="28"/>
        </w:rPr>
      </w:pPr>
      <w:r>
        <w:rPr>
          <w:sz w:val="28"/>
        </w:rPr>
        <w:t>Monitoring</w:t>
      </w:r>
      <w:r>
        <w:rPr>
          <w:spacing w:val="-2"/>
          <w:sz w:val="28"/>
        </w:rPr>
        <w:t xml:space="preserve"> </w:t>
      </w:r>
      <w:r>
        <w:rPr>
          <w:sz w:val="28"/>
        </w:rPr>
        <w:t>the</w:t>
      </w:r>
      <w:r>
        <w:rPr>
          <w:spacing w:val="-2"/>
          <w:sz w:val="28"/>
        </w:rPr>
        <w:t xml:space="preserve"> </w:t>
      </w:r>
      <w:r>
        <w:rPr>
          <w:sz w:val="28"/>
        </w:rPr>
        <w:t>victim's</w:t>
      </w:r>
      <w:r>
        <w:rPr>
          <w:spacing w:val="-1"/>
          <w:sz w:val="28"/>
        </w:rPr>
        <w:t xml:space="preserve"> </w:t>
      </w:r>
      <w:r>
        <w:rPr>
          <w:sz w:val="28"/>
        </w:rPr>
        <w:t>phone</w:t>
      </w:r>
      <w:r>
        <w:rPr>
          <w:spacing w:val="-4"/>
          <w:sz w:val="28"/>
        </w:rPr>
        <w:t xml:space="preserve"> </w:t>
      </w:r>
      <w:r>
        <w:rPr>
          <w:spacing w:val="-2"/>
          <w:sz w:val="28"/>
        </w:rPr>
        <w:t>calls</w:t>
      </w:r>
    </w:p>
    <w:p w14:paraId="1E0FAECB" w14:textId="77777777" w:rsidR="00F47A6F" w:rsidRDefault="00542B8E">
      <w:pPr>
        <w:pStyle w:val="ListParagraph"/>
        <w:numPr>
          <w:ilvl w:val="0"/>
          <w:numId w:val="42"/>
        </w:numPr>
        <w:tabs>
          <w:tab w:val="left" w:pos="1859"/>
          <w:tab w:val="left" w:pos="1860"/>
        </w:tabs>
        <w:rPr>
          <w:sz w:val="28"/>
        </w:rPr>
      </w:pPr>
      <w:r>
        <w:rPr>
          <w:sz w:val="28"/>
        </w:rPr>
        <w:t>Monitoring</w:t>
      </w:r>
      <w:r>
        <w:rPr>
          <w:spacing w:val="-7"/>
          <w:sz w:val="28"/>
        </w:rPr>
        <w:t xml:space="preserve"> </w:t>
      </w:r>
      <w:r>
        <w:rPr>
          <w:sz w:val="28"/>
        </w:rPr>
        <w:t>the</w:t>
      </w:r>
      <w:r>
        <w:rPr>
          <w:spacing w:val="-5"/>
          <w:sz w:val="28"/>
        </w:rPr>
        <w:t xml:space="preserve"> </w:t>
      </w:r>
      <w:r>
        <w:rPr>
          <w:sz w:val="28"/>
        </w:rPr>
        <w:t>victim’s</w:t>
      </w:r>
      <w:r>
        <w:rPr>
          <w:spacing w:val="-4"/>
          <w:sz w:val="28"/>
        </w:rPr>
        <w:t xml:space="preserve"> </w:t>
      </w:r>
      <w:r>
        <w:rPr>
          <w:sz w:val="28"/>
        </w:rPr>
        <w:t>mail</w:t>
      </w:r>
      <w:r>
        <w:rPr>
          <w:spacing w:val="-4"/>
          <w:sz w:val="28"/>
        </w:rPr>
        <w:t xml:space="preserve"> </w:t>
      </w:r>
      <w:r>
        <w:rPr>
          <w:sz w:val="28"/>
        </w:rPr>
        <w:t>or</w:t>
      </w:r>
      <w:r>
        <w:rPr>
          <w:spacing w:val="-4"/>
          <w:sz w:val="28"/>
        </w:rPr>
        <w:t xml:space="preserve"> </w:t>
      </w:r>
      <w:r>
        <w:rPr>
          <w:sz w:val="28"/>
        </w:rPr>
        <w:t>internet</w:t>
      </w:r>
      <w:r>
        <w:rPr>
          <w:spacing w:val="-7"/>
          <w:sz w:val="28"/>
        </w:rPr>
        <w:t xml:space="preserve"> </w:t>
      </w:r>
      <w:r>
        <w:rPr>
          <w:spacing w:val="-5"/>
          <w:sz w:val="28"/>
        </w:rPr>
        <w:t>use</w:t>
      </w:r>
    </w:p>
    <w:p w14:paraId="5AB153B9" w14:textId="77777777" w:rsidR="00F47A6F" w:rsidRDefault="00542B8E">
      <w:pPr>
        <w:pStyle w:val="ListParagraph"/>
        <w:numPr>
          <w:ilvl w:val="0"/>
          <w:numId w:val="42"/>
        </w:numPr>
        <w:tabs>
          <w:tab w:val="left" w:pos="1859"/>
          <w:tab w:val="left" w:pos="1860"/>
        </w:tabs>
        <w:rPr>
          <w:sz w:val="28"/>
        </w:rPr>
      </w:pPr>
      <w:r>
        <w:rPr>
          <w:sz w:val="28"/>
        </w:rPr>
        <w:t>Sifting</w:t>
      </w:r>
      <w:r>
        <w:rPr>
          <w:spacing w:val="-1"/>
          <w:sz w:val="28"/>
        </w:rPr>
        <w:t xml:space="preserve"> </w:t>
      </w:r>
      <w:r>
        <w:rPr>
          <w:sz w:val="28"/>
        </w:rPr>
        <w:t>through</w:t>
      </w:r>
      <w:r>
        <w:rPr>
          <w:spacing w:val="-1"/>
          <w:sz w:val="28"/>
        </w:rPr>
        <w:t xml:space="preserve"> </w:t>
      </w:r>
      <w:r>
        <w:rPr>
          <w:sz w:val="28"/>
        </w:rPr>
        <w:t>the</w:t>
      </w:r>
      <w:r>
        <w:rPr>
          <w:spacing w:val="-2"/>
          <w:sz w:val="28"/>
        </w:rPr>
        <w:t xml:space="preserve"> </w:t>
      </w:r>
      <w:r>
        <w:rPr>
          <w:sz w:val="28"/>
        </w:rPr>
        <w:t>victim's</w:t>
      </w:r>
      <w:r>
        <w:rPr>
          <w:spacing w:val="-3"/>
          <w:sz w:val="28"/>
        </w:rPr>
        <w:t xml:space="preserve"> </w:t>
      </w:r>
      <w:r>
        <w:rPr>
          <w:spacing w:val="-2"/>
          <w:sz w:val="28"/>
        </w:rPr>
        <w:t>garbage</w:t>
      </w:r>
    </w:p>
    <w:p w14:paraId="5FE5BFF7" w14:textId="77777777" w:rsidR="00F47A6F" w:rsidRDefault="00542B8E">
      <w:pPr>
        <w:pStyle w:val="ListParagraph"/>
        <w:numPr>
          <w:ilvl w:val="0"/>
          <w:numId w:val="42"/>
        </w:numPr>
        <w:tabs>
          <w:tab w:val="left" w:pos="1859"/>
          <w:tab w:val="left" w:pos="1860"/>
        </w:tabs>
        <w:spacing w:line="240" w:lineRule="auto"/>
        <w:ind w:right="1915"/>
        <w:rPr>
          <w:sz w:val="28"/>
        </w:rPr>
      </w:pPr>
      <w:r>
        <w:rPr>
          <w:sz w:val="28"/>
        </w:rPr>
        <w:t>Contacting</w:t>
      </w:r>
      <w:r>
        <w:rPr>
          <w:spacing w:val="-9"/>
          <w:sz w:val="28"/>
        </w:rPr>
        <w:t xml:space="preserve"> </w:t>
      </w:r>
      <w:r>
        <w:rPr>
          <w:sz w:val="28"/>
        </w:rPr>
        <w:t>the</w:t>
      </w:r>
      <w:r>
        <w:rPr>
          <w:spacing w:val="-10"/>
          <w:sz w:val="28"/>
        </w:rPr>
        <w:t xml:space="preserve"> </w:t>
      </w:r>
      <w:r>
        <w:rPr>
          <w:sz w:val="28"/>
        </w:rPr>
        <w:t>victim's</w:t>
      </w:r>
      <w:r>
        <w:rPr>
          <w:spacing w:val="-9"/>
          <w:sz w:val="28"/>
        </w:rPr>
        <w:t xml:space="preserve"> </w:t>
      </w:r>
      <w:r>
        <w:rPr>
          <w:sz w:val="28"/>
        </w:rPr>
        <w:t>friends,</w:t>
      </w:r>
      <w:r>
        <w:rPr>
          <w:spacing w:val="-9"/>
          <w:sz w:val="28"/>
        </w:rPr>
        <w:t xml:space="preserve"> </w:t>
      </w:r>
      <w:r>
        <w:rPr>
          <w:sz w:val="28"/>
        </w:rPr>
        <w:t>family,</w:t>
      </w:r>
      <w:r>
        <w:rPr>
          <w:spacing w:val="-15"/>
          <w:sz w:val="28"/>
        </w:rPr>
        <w:t xml:space="preserve"> </w:t>
      </w:r>
      <w:r>
        <w:rPr>
          <w:sz w:val="28"/>
        </w:rPr>
        <w:t>co-workers,</w:t>
      </w:r>
      <w:r>
        <w:rPr>
          <w:spacing w:val="-9"/>
          <w:sz w:val="28"/>
        </w:rPr>
        <w:t xml:space="preserve"> </w:t>
      </w:r>
      <w:r>
        <w:rPr>
          <w:sz w:val="28"/>
        </w:rPr>
        <w:t>or</w:t>
      </w:r>
      <w:r>
        <w:rPr>
          <w:spacing w:val="-9"/>
          <w:sz w:val="28"/>
        </w:rPr>
        <w:t xml:space="preserve"> </w:t>
      </w:r>
      <w:r>
        <w:rPr>
          <w:sz w:val="28"/>
        </w:rPr>
        <w:t>neighbors</w:t>
      </w:r>
      <w:r>
        <w:rPr>
          <w:spacing w:val="-9"/>
          <w:sz w:val="28"/>
        </w:rPr>
        <w:t xml:space="preserve"> </w:t>
      </w:r>
      <w:r>
        <w:rPr>
          <w:sz w:val="28"/>
        </w:rPr>
        <w:t>to</w:t>
      </w:r>
      <w:r>
        <w:rPr>
          <w:spacing w:val="-9"/>
          <w:sz w:val="28"/>
        </w:rPr>
        <w:t xml:space="preserve"> </w:t>
      </w:r>
      <w:r>
        <w:rPr>
          <w:sz w:val="28"/>
        </w:rPr>
        <w:t>obtain information about the victim</w:t>
      </w:r>
    </w:p>
    <w:p w14:paraId="0C0245D1" w14:textId="77777777" w:rsidR="00F47A6F" w:rsidRDefault="00F47A6F">
      <w:pPr>
        <w:rPr>
          <w:sz w:val="28"/>
        </w:rPr>
        <w:sectPr w:rsidR="00F47A6F">
          <w:pgSz w:w="12240" w:h="15840"/>
          <w:pgMar w:top="1000" w:right="200" w:bottom="280" w:left="0" w:header="748" w:footer="0" w:gutter="0"/>
          <w:cols w:space="720"/>
        </w:sectPr>
      </w:pPr>
    </w:p>
    <w:p w14:paraId="4E3D29A8" w14:textId="77777777" w:rsidR="00F47A6F" w:rsidRDefault="00F47A6F">
      <w:pPr>
        <w:pStyle w:val="BodyText"/>
        <w:ind w:left="0"/>
        <w:rPr>
          <w:sz w:val="20"/>
        </w:rPr>
      </w:pPr>
    </w:p>
    <w:p w14:paraId="1B73FDDB" w14:textId="77777777" w:rsidR="00F47A6F" w:rsidRDefault="00F47A6F">
      <w:pPr>
        <w:pStyle w:val="BodyText"/>
        <w:spacing w:before="3"/>
        <w:ind w:left="0"/>
        <w:rPr>
          <w:sz w:val="27"/>
        </w:rPr>
      </w:pPr>
    </w:p>
    <w:p w14:paraId="4BDE7CA5" w14:textId="77777777" w:rsidR="00F47A6F" w:rsidRDefault="00542B8E">
      <w:pPr>
        <w:pStyle w:val="BodyText"/>
        <w:spacing w:before="89"/>
        <w:ind w:right="5996"/>
      </w:pPr>
      <w:r>
        <w:rPr>
          <w:noProof/>
        </w:rPr>
        <w:drawing>
          <wp:anchor distT="0" distB="0" distL="0" distR="0" simplePos="0" relativeHeight="15731200" behindDoc="0" locked="0" layoutInCell="1" allowOverlap="1" wp14:anchorId="0D89E2DA" wp14:editId="7DD07958">
            <wp:simplePos x="0" y="0"/>
            <wp:positionH relativeFrom="page">
              <wp:posOffset>4140996</wp:posOffset>
            </wp:positionH>
            <wp:positionV relativeFrom="paragraph">
              <wp:posOffset>4359</wp:posOffset>
            </wp:positionV>
            <wp:extent cx="2880020" cy="5968234"/>
            <wp:effectExtent l="0" t="0" r="0" b="0"/>
            <wp:wrapNone/>
            <wp:docPr id="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9.png"/>
                    <pic:cNvPicPr/>
                  </pic:nvPicPr>
                  <pic:blipFill>
                    <a:blip r:embed="rId76" cstate="print"/>
                    <a:stretch>
                      <a:fillRect/>
                    </a:stretch>
                  </pic:blipFill>
                  <pic:spPr>
                    <a:xfrm>
                      <a:off x="0" y="0"/>
                      <a:ext cx="2880020" cy="5968234"/>
                    </a:xfrm>
                    <a:prstGeom prst="rect">
                      <a:avLst/>
                    </a:prstGeom>
                  </pic:spPr>
                </pic:pic>
              </a:graphicData>
            </a:graphic>
          </wp:anchor>
        </w:drawing>
      </w:r>
      <w:r>
        <w:t>Criteria for stalking victimization: Victim must have experienced multiple stalking</w:t>
      </w:r>
      <w:r>
        <w:rPr>
          <w:spacing w:val="-7"/>
        </w:rPr>
        <w:t xml:space="preserve"> </w:t>
      </w:r>
      <w:r>
        <w:t>tactics</w:t>
      </w:r>
      <w:r>
        <w:rPr>
          <w:spacing w:val="-7"/>
        </w:rPr>
        <w:t xml:space="preserve"> </w:t>
      </w:r>
      <w:r>
        <w:t>or</w:t>
      </w:r>
      <w:r>
        <w:rPr>
          <w:spacing w:val="-7"/>
        </w:rPr>
        <w:t xml:space="preserve"> </w:t>
      </w:r>
      <w:r>
        <w:t>a</w:t>
      </w:r>
      <w:r>
        <w:rPr>
          <w:spacing w:val="-7"/>
        </w:rPr>
        <w:t xml:space="preserve"> </w:t>
      </w:r>
      <w:r>
        <w:t>single</w:t>
      </w:r>
      <w:r>
        <w:rPr>
          <w:spacing w:val="-7"/>
        </w:rPr>
        <w:t xml:space="preserve"> </w:t>
      </w:r>
      <w:r>
        <w:t>stalking</w:t>
      </w:r>
      <w:r>
        <w:rPr>
          <w:spacing w:val="-7"/>
        </w:rPr>
        <w:t xml:space="preserve"> </w:t>
      </w:r>
      <w:r>
        <w:t xml:space="preserve">tactic multiple times by the same perpetrator </w:t>
      </w:r>
      <w:r>
        <w:rPr>
          <w:spacing w:val="-4"/>
        </w:rPr>
        <w:t>and:</w:t>
      </w:r>
    </w:p>
    <w:p w14:paraId="3160A7B9" w14:textId="77777777" w:rsidR="00F47A6F" w:rsidRDefault="00542B8E">
      <w:pPr>
        <w:pStyle w:val="ListParagraph"/>
        <w:numPr>
          <w:ilvl w:val="0"/>
          <w:numId w:val="42"/>
        </w:numPr>
        <w:tabs>
          <w:tab w:val="left" w:pos="1859"/>
          <w:tab w:val="left" w:pos="1860"/>
        </w:tabs>
        <w:spacing w:line="311" w:lineRule="exact"/>
        <w:rPr>
          <w:sz w:val="28"/>
        </w:rPr>
      </w:pPr>
      <w:r>
        <w:rPr>
          <w:sz w:val="28"/>
        </w:rPr>
        <w:t>Felt</w:t>
      </w:r>
      <w:r>
        <w:rPr>
          <w:spacing w:val="-2"/>
          <w:sz w:val="28"/>
        </w:rPr>
        <w:t xml:space="preserve"> </w:t>
      </w:r>
      <w:r>
        <w:rPr>
          <w:sz w:val="28"/>
        </w:rPr>
        <w:t>fearful</w:t>
      </w:r>
      <w:r>
        <w:rPr>
          <w:spacing w:val="-2"/>
          <w:sz w:val="28"/>
        </w:rPr>
        <w:t xml:space="preserve"> </w:t>
      </w:r>
      <w:r>
        <w:rPr>
          <w:spacing w:val="-5"/>
          <w:sz w:val="28"/>
        </w:rPr>
        <w:t>or</w:t>
      </w:r>
    </w:p>
    <w:p w14:paraId="640F3F9E" w14:textId="77777777" w:rsidR="00F47A6F" w:rsidRDefault="00542B8E">
      <w:pPr>
        <w:pStyle w:val="ListParagraph"/>
        <w:numPr>
          <w:ilvl w:val="0"/>
          <w:numId w:val="42"/>
        </w:numPr>
        <w:tabs>
          <w:tab w:val="left" w:pos="1859"/>
          <w:tab w:val="left" w:pos="1860"/>
        </w:tabs>
        <w:spacing w:line="240" w:lineRule="auto"/>
        <w:ind w:right="6002"/>
        <w:rPr>
          <w:sz w:val="28"/>
        </w:rPr>
      </w:pPr>
      <w:r>
        <w:rPr>
          <w:sz w:val="28"/>
        </w:rPr>
        <w:t>Believed that they or someone close to</w:t>
      </w:r>
      <w:r>
        <w:rPr>
          <w:spacing w:val="-6"/>
          <w:sz w:val="28"/>
        </w:rPr>
        <w:t xml:space="preserve"> </w:t>
      </w:r>
      <w:r>
        <w:rPr>
          <w:sz w:val="28"/>
        </w:rPr>
        <w:t>them</w:t>
      </w:r>
      <w:r>
        <w:rPr>
          <w:spacing w:val="-6"/>
          <w:sz w:val="28"/>
        </w:rPr>
        <w:t xml:space="preserve"> </w:t>
      </w:r>
      <w:r>
        <w:rPr>
          <w:sz w:val="28"/>
        </w:rPr>
        <w:t>would</w:t>
      </w:r>
      <w:r>
        <w:rPr>
          <w:spacing w:val="-6"/>
          <w:sz w:val="28"/>
        </w:rPr>
        <w:t xml:space="preserve"> </w:t>
      </w:r>
      <w:r>
        <w:rPr>
          <w:sz w:val="28"/>
        </w:rPr>
        <w:t>be</w:t>
      </w:r>
      <w:r>
        <w:rPr>
          <w:spacing w:val="-7"/>
          <w:sz w:val="28"/>
        </w:rPr>
        <w:t xml:space="preserve"> </w:t>
      </w:r>
      <w:r>
        <w:rPr>
          <w:sz w:val="28"/>
        </w:rPr>
        <w:t>harmed</w:t>
      </w:r>
      <w:r>
        <w:rPr>
          <w:spacing w:val="-6"/>
          <w:sz w:val="28"/>
        </w:rPr>
        <w:t xml:space="preserve"> </w:t>
      </w:r>
      <w:r>
        <w:rPr>
          <w:sz w:val="28"/>
        </w:rPr>
        <w:t>or</w:t>
      </w:r>
      <w:r>
        <w:rPr>
          <w:spacing w:val="-6"/>
          <w:sz w:val="28"/>
        </w:rPr>
        <w:t xml:space="preserve"> </w:t>
      </w:r>
      <w:r>
        <w:rPr>
          <w:sz w:val="28"/>
        </w:rPr>
        <w:t>killed</w:t>
      </w:r>
      <w:r>
        <w:rPr>
          <w:spacing w:val="-6"/>
          <w:sz w:val="28"/>
        </w:rPr>
        <w:t xml:space="preserve"> </w:t>
      </w:r>
      <w:proofErr w:type="gramStart"/>
      <w:r>
        <w:rPr>
          <w:sz w:val="28"/>
        </w:rPr>
        <w:t>as a result of</w:t>
      </w:r>
      <w:proofErr w:type="gramEnd"/>
      <w:r>
        <w:rPr>
          <w:sz w:val="28"/>
        </w:rPr>
        <w:t xml:space="preserve"> the perpetrator’s behavior</w:t>
      </w:r>
    </w:p>
    <w:p w14:paraId="38088151" w14:textId="77777777" w:rsidR="00F47A6F" w:rsidRDefault="00F47A6F">
      <w:pPr>
        <w:pStyle w:val="BodyText"/>
        <w:spacing w:before="2"/>
        <w:ind w:left="0"/>
        <w:rPr>
          <w:sz w:val="25"/>
        </w:rPr>
      </w:pPr>
    </w:p>
    <w:p w14:paraId="3955D000" w14:textId="77777777" w:rsidR="00F47A6F" w:rsidRDefault="00542B8E">
      <w:pPr>
        <w:spacing w:line="235" w:lineRule="auto"/>
        <w:ind w:left="1500" w:right="6734"/>
        <w:rPr>
          <w:sz w:val="28"/>
        </w:rPr>
      </w:pPr>
      <w:r>
        <w:rPr>
          <w:rFonts w:ascii="MS PGothic" w:hAnsi="MS PGothic"/>
          <w:position w:val="1"/>
          <w:sz w:val="28"/>
        </w:rPr>
        <w:t>➡</w:t>
      </w:r>
      <w:r>
        <w:rPr>
          <w:rFonts w:ascii="MS PGothic" w:hAnsi="MS PGothic"/>
          <w:spacing w:val="40"/>
          <w:position w:val="1"/>
          <w:sz w:val="28"/>
        </w:rPr>
        <w:t xml:space="preserve"> </w:t>
      </w:r>
      <w:r>
        <w:rPr>
          <w:b/>
          <w:sz w:val="28"/>
        </w:rPr>
        <w:t xml:space="preserve">Psychological Aggression </w:t>
      </w:r>
      <w:r>
        <w:rPr>
          <w:sz w:val="28"/>
        </w:rPr>
        <w:t>Use of verbal and non-verbal communication</w:t>
      </w:r>
      <w:r>
        <w:rPr>
          <w:spacing w:val="-4"/>
          <w:sz w:val="28"/>
        </w:rPr>
        <w:t xml:space="preserve"> </w:t>
      </w:r>
      <w:r>
        <w:rPr>
          <w:sz w:val="28"/>
        </w:rPr>
        <w:t>with</w:t>
      </w:r>
      <w:r>
        <w:rPr>
          <w:spacing w:val="-2"/>
          <w:sz w:val="28"/>
        </w:rPr>
        <w:t xml:space="preserve"> </w:t>
      </w:r>
      <w:r>
        <w:rPr>
          <w:sz w:val="28"/>
        </w:rPr>
        <w:t>the</w:t>
      </w:r>
      <w:r>
        <w:rPr>
          <w:spacing w:val="-3"/>
          <w:sz w:val="28"/>
        </w:rPr>
        <w:t xml:space="preserve"> </w:t>
      </w:r>
      <w:r>
        <w:rPr>
          <w:sz w:val="28"/>
        </w:rPr>
        <w:t>intent</w:t>
      </w:r>
      <w:r>
        <w:rPr>
          <w:spacing w:val="-2"/>
          <w:sz w:val="28"/>
        </w:rPr>
        <w:t xml:space="preserve"> </w:t>
      </w:r>
      <w:r>
        <w:rPr>
          <w:spacing w:val="-5"/>
          <w:sz w:val="28"/>
        </w:rPr>
        <w:t>to:</w:t>
      </w:r>
    </w:p>
    <w:p w14:paraId="2C196618" w14:textId="77777777" w:rsidR="00F47A6F" w:rsidRDefault="00542B8E">
      <w:pPr>
        <w:pStyle w:val="ListParagraph"/>
        <w:numPr>
          <w:ilvl w:val="0"/>
          <w:numId w:val="41"/>
        </w:numPr>
        <w:tabs>
          <w:tab w:val="left" w:pos="1860"/>
        </w:tabs>
        <w:spacing w:before="1" w:line="240" w:lineRule="auto"/>
        <w:ind w:right="6461"/>
        <w:rPr>
          <w:sz w:val="28"/>
        </w:rPr>
      </w:pPr>
      <w:r>
        <w:rPr>
          <w:sz w:val="28"/>
        </w:rPr>
        <w:t>Harm</w:t>
      </w:r>
      <w:r>
        <w:rPr>
          <w:spacing w:val="-11"/>
          <w:sz w:val="28"/>
        </w:rPr>
        <w:t xml:space="preserve"> </w:t>
      </w:r>
      <w:r>
        <w:rPr>
          <w:sz w:val="28"/>
        </w:rPr>
        <w:t>another</w:t>
      </w:r>
      <w:r>
        <w:rPr>
          <w:spacing w:val="-10"/>
          <w:sz w:val="28"/>
        </w:rPr>
        <w:t xml:space="preserve"> </w:t>
      </w:r>
      <w:r>
        <w:rPr>
          <w:sz w:val="28"/>
        </w:rPr>
        <w:t>person</w:t>
      </w:r>
      <w:r>
        <w:rPr>
          <w:spacing w:val="-10"/>
          <w:sz w:val="28"/>
        </w:rPr>
        <w:t xml:space="preserve"> </w:t>
      </w:r>
      <w:r>
        <w:rPr>
          <w:sz w:val="28"/>
        </w:rPr>
        <w:t>mentally</w:t>
      </w:r>
      <w:r>
        <w:rPr>
          <w:spacing w:val="-10"/>
          <w:sz w:val="28"/>
        </w:rPr>
        <w:t xml:space="preserve"> </w:t>
      </w:r>
      <w:r>
        <w:rPr>
          <w:sz w:val="28"/>
        </w:rPr>
        <w:t>or emotionally, and/or</w:t>
      </w:r>
    </w:p>
    <w:p w14:paraId="656E753E" w14:textId="77777777" w:rsidR="00F47A6F" w:rsidRDefault="00542B8E">
      <w:pPr>
        <w:pStyle w:val="ListParagraph"/>
        <w:numPr>
          <w:ilvl w:val="0"/>
          <w:numId w:val="41"/>
        </w:numPr>
        <w:tabs>
          <w:tab w:val="left" w:pos="1860"/>
        </w:tabs>
        <w:spacing w:line="318" w:lineRule="exact"/>
        <w:rPr>
          <w:sz w:val="28"/>
        </w:rPr>
      </w:pPr>
      <w:r>
        <w:rPr>
          <w:sz w:val="28"/>
        </w:rPr>
        <w:t>Exert</w:t>
      </w:r>
      <w:r>
        <w:rPr>
          <w:spacing w:val="-3"/>
          <w:sz w:val="28"/>
        </w:rPr>
        <w:t xml:space="preserve"> </w:t>
      </w:r>
      <w:r>
        <w:rPr>
          <w:sz w:val="28"/>
        </w:rPr>
        <w:t>control</w:t>
      </w:r>
      <w:r>
        <w:rPr>
          <w:spacing w:val="-3"/>
          <w:sz w:val="28"/>
        </w:rPr>
        <w:t xml:space="preserve"> </w:t>
      </w:r>
      <w:r>
        <w:rPr>
          <w:sz w:val="28"/>
        </w:rPr>
        <w:t>over</w:t>
      </w:r>
      <w:r>
        <w:rPr>
          <w:spacing w:val="-2"/>
          <w:sz w:val="28"/>
        </w:rPr>
        <w:t xml:space="preserve"> </w:t>
      </w:r>
      <w:r>
        <w:rPr>
          <w:sz w:val="28"/>
        </w:rPr>
        <w:t>another</w:t>
      </w:r>
      <w:r>
        <w:rPr>
          <w:spacing w:val="-2"/>
          <w:sz w:val="28"/>
        </w:rPr>
        <w:t xml:space="preserve"> person.</w:t>
      </w:r>
    </w:p>
    <w:p w14:paraId="5994B326" w14:textId="77777777" w:rsidR="00F47A6F" w:rsidRDefault="00F47A6F">
      <w:pPr>
        <w:pStyle w:val="BodyText"/>
        <w:spacing w:before="11"/>
        <w:ind w:left="0"/>
        <w:rPr>
          <w:sz w:val="19"/>
        </w:rPr>
      </w:pPr>
    </w:p>
    <w:p w14:paraId="38A99AA9" w14:textId="77777777" w:rsidR="00F47A6F" w:rsidRDefault="00542B8E">
      <w:pPr>
        <w:pStyle w:val="BodyText"/>
        <w:spacing w:before="88"/>
        <w:ind w:right="5996"/>
      </w:pPr>
      <w:r>
        <w:t>Psychologically aggressive acts are not physical acts of violence, and in some cases may not be perceived as aggression because they are covert and manipulative in nature. Nevertheless, psychological</w:t>
      </w:r>
      <w:r>
        <w:rPr>
          <w:spacing w:val="-10"/>
        </w:rPr>
        <w:t xml:space="preserve"> </w:t>
      </w:r>
      <w:r>
        <w:t>aggression</w:t>
      </w:r>
      <w:r>
        <w:rPr>
          <w:spacing w:val="-10"/>
        </w:rPr>
        <w:t xml:space="preserve"> </w:t>
      </w:r>
      <w:r>
        <w:t>is</w:t>
      </w:r>
      <w:r>
        <w:rPr>
          <w:spacing w:val="-10"/>
        </w:rPr>
        <w:t xml:space="preserve"> </w:t>
      </w:r>
      <w:r>
        <w:t>an</w:t>
      </w:r>
      <w:r>
        <w:rPr>
          <w:spacing w:val="-10"/>
        </w:rPr>
        <w:t xml:space="preserve"> </w:t>
      </w:r>
      <w:r>
        <w:t>essential component</w:t>
      </w:r>
      <w:r>
        <w:rPr>
          <w:spacing w:val="-3"/>
        </w:rPr>
        <w:t xml:space="preserve"> </w:t>
      </w:r>
      <w:r>
        <w:t>of</w:t>
      </w:r>
      <w:r>
        <w:rPr>
          <w:spacing w:val="-2"/>
        </w:rPr>
        <w:t xml:space="preserve"> </w:t>
      </w:r>
      <w:r>
        <w:t>intimate</w:t>
      </w:r>
      <w:r>
        <w:rPr>
          <w:spacing w:val="-3"/>
        </w:rPr>
        <w:t xml:space="preserve"> </w:t>
      </w:r>
      <w:r>
        <w:t>partner</w:t>
      </w:r>
      <w:r>
        <w:rPr>
          <w:spacing w:val="-2"/>
        </w:rPr>
        <w:t xml:space="preserve"> </w:t>
      </w:r>
      <w:r>
        <w:t xml:space="preserve">violence for </w:t>
      </w:r>
      <w:proofErr w:type="gramStart"/>
      <w:r>
        <w:t>a number of</w:t>
      </w:r>
      <w:proofErr w:type="gramEnd"/>
      <w:r>
        <w:t xml:space="preserve"> reasons. First, psychological aggression</w:t>
      </w:r>
    </w:p>
    <w:p w14:paraId="5D9F27C6" w14:textId="77777777" w:rsidR="00F47A6F" w:rsidRDefault="00542B8E">
      <w:pPr>
        <w:pStyle w:val="BodyText"/>
        <w:spacing w:line="303" w:lineRule="exact"/>
      </w:pPr>
      <w:r>
        <w:t>frequently</w:t>
      </w:r>
      <w:r>
        <w:rPr>
          <w:spacing w:val="-4"/>
        </w:rPr>
        <w:t xml:space="preserve"> </w:t>
      </w:r>
      <w:r>
        <w:t>co-occurs</w:t>
      </w:r>
      <w:r>
        <w:rPr>
          <w:spacing w:val="-2"/>
        </w:rPr>
        <w:t xml:space="preserve"> </w:t>
      </w:r>
      <w:r>
        <w:t>with</w:t>
      </w:r>
      <w:r>
        <w:rPr>
          <w:spacing w:val="-2"/>
        </w:rPr>
        <w:t xml:space="preserve"> </w:t>
      </w:r>
      <w:r>
        <w:t>other</w:t>
      </w:r>
      <w:r>
        <w:rPr>
          <w:spacing w:val="-2"/>
        </w:rPr>
        <w:t xml:space="preserve"> </w:t>
      </w:r>
      <w:r>
        <w:t>forms</w:t>
      </w:r>
      <w:r>
        <w:rPr>
          <w:spacing w:val="-1"/>
        </w:rPr>
        <w:t xml:space="preserve"> </w:t>
      </w:r>
      <w:r>
        <w:rPr>
          <w:spacing w:val="-5"/>
        </w:rPr>
        <w:t>of</w:t>
      </w:r>
    </w:p>
    <w:p w14:paraId="3DC5C3BA" w14:textId="77777777" w:rsidR="00F47A6F" w:rsidRDefault="00542B8E">
      <w:pPr>
        <w:pStyle w:val="BodyText"/>
        <w:ind w:right="5996"/>
      </w:pPr>
      <w:r>
        <w:t>intimate partner violence and research suggests</w:t>
      </w:r>
      <w:r>
        <w:rPr>
          <w:spacing w:val="-8"/>
        </w:rPr>
        <w:t xml:space="preserve"> </w:t>
      </w:r>
      <w:r>
        <w:t>that</w:t>
      </w:r>
      <w:r>
        <w:rPr>
          <w:spacing w:val="-8"/>
        </w:rPr>
        <w:t xml:space="preserve"> </w:t>
      </w:r>
      <w:r>
        <w:t>it</w:t>
      </w:r>
      <w:r>
        <w:rPr>
          <w:spacing w:val="-8"/>
        </w:rPr>
        <w:t xml:space="preserve"> </w:t>
      </w:r>
      <w:r>
        <w:t>often</w:t>
      </w:r>
      <w:r>
        <w:rPr>
          <w:spacing w:val="-8"/>
        </w:rPr>
        <w:t xml:space="preserve"> </w:t>
      </w:r>
      <w:r>
        <w:t>precedes</w:t>
      </w:r>
      <w:r>
        <w:rPr>
          <w:spacing w:val="-8"/>
        </w:rPr>
        <w:t xml:space="preserve"> </w:t>
      </w:r>
      <w:r>
        <w:t>physical and sexual violence in violent relationships. Second, acts of</w:t>
      </w:r>
    </w:p>
    <w:p w14:paraId="66F28684" w14:textId="77777777" w:rsidR="00F47A6F" w:rsidRDefault="00542B8E">
      <w:pPr>
        <w:pStyle w:val="BodyText"/>
        <w:spacing w:line="237" w:lineRule="auto"/>
        <w:ind w:right="882"/>
      </w:pPr>
      <w:r>
        <w:t>psycho</w:t>
      </w:r>
      <w:r>
        <w:t>logical aggression can significantly influence the impact of other forms of intimate</w:t>
      </w:r>
      <w:r>
        <w:rPr>
          <w:spacing w:val="-2"/>
        </w:rPr>
        <w:t xml:space="preserve"> </w:t>
      </w:r>
      <w:r>
        <w:t>partner</w:t>
      </w:r>
      <w:r>
        <w:rPr>
          <w:spacing w:val="-1"/>
        </w:rPr>
        <w:t xml:space="preserve"> </w:t>
      </w:r>
      <w:r>
        <w:t>violence</w:t>
      </w:r>
      <w:r>
        <w:rPr>
          <w:spacing w:val="-2"/>
        </w:rPr>
        <w:t xml:space="preserve"> </w:t>
      </w:r>
      <w:r>
        <w:t>(e.g.,</w:t>
      </w:r>
      <w:r>
        <w:rPr>
          <w:spacing w:val="-1"/>
        </w:rPr>
        <w:t xml:space="preserve"> </w:t>
      </w:r>
      <w:r>
        <w:t>the</w:t>
      </w:r>
      <w:r>
        <w:rPr>
          <w:spacing w:val="-2"/>
        </w:rPr>
        <w:t xml:space="preserve"> </w:t>
      </w:r>
      <w:r>
        <w:t>fear</w:t>
      </w:r>
      <w:r>
        <w:rPr>
          <w:spacing w:val="-1"/>
        </w:rPr>
        <w:t xml:space="preserve"> </w:t>
      </w:r>
      <w:r>
        <w:t>resulting</w:t>
      </w:r>
      <w:r>
        <w:rPr>
          <w:spacing w:val="-1"/>
        </w:rPr>
        <w:t xml:space="preserve"> </w:t>
      </w:r>
      <w:r>
        <w:t>from</w:t>
      </w:r>
      <w:r>
        <w:rPr>
          <w:spacing w:val="-2"/>
        </w:rPr>
        <w:t xml:space="preserve"> </w:t>
      </w:r>
      <w:r>
        <w:t>being</w:t>
      </w:r>
      <w:r>
        <w:rPr>
          <w:spacing w:val="-1"/>
        </w:rPr>
        <w:t xml:space="preserve"> </w:t>
      </w:r>
      <w:r>
        <w:t>hit</w:t>
      </w:r>
      <w:r>
        <w:rPr>
          <w:spacing w:val="-1"/>
        </w:rPr>
        <w:t xml:space="preserve"> </w:t>
      </w:r>
      <w:r>
        <w:t>by</w:t>
      </w:r>
      <w:r>
        <w:rPr>
          <w:spacing w:val="-1"/>
        </w:rPr>
        <w:t xml:space="preserve"> </w:t>
      </w:r>
      <w:r>
        <w:t>an</w:t>
      </w:r>
      <w:r>
        <w:rPr>
          <w:spacing w:val="-1"/>
        </w:rPr>
        <w:t xml:space="preserve"> </w:t>
      </w:r>
      <w:r>
        <w:t>intimate</w:t>
      </w:r>
      <w:r>
        <w:rPr>
          <w:spacing w:val="-2"/>
        </w:rPr>
        <w:t xml:space="preserve"> </w:t>
      </w:r>
      <w:r>
        <w:t>partner will</w:t>
      </w:r>
      <w:r>
        <w:rPr>
          <w:spacing w:val="-3"/>
        </w:rPr>
        <w:t xml:space="preserve"> </w:t>
      </w:r>
      <w:r>
        <w:t>likely</w:t>
      </w:r>
      <w:r>
        <w:rPr>
          <w:spacing w:val="-3"/>
        </w:rPr>
        <w:t xml:space="preserve"> </w:t>
      </w:r>
      <w:r>
        <w:t>be</w:t>
      </w:r>
      <w:r>
        <w:rPr>
          <w:spacing w:val="-4"/>
        </w:rPr>
        <w:t xml:space="preserve"> </w:t>
      </w:r>
      <w:r>
        <w:t>greater</w:t>
      </w:r>
      <w:r>
        <w:rPr>
          <w:spacing w:val="-3"/>
        </w:rPr>
        <w:t xml:space="preserve"> </w:t>
      </w:r>
      <w:r>
        <w:t>had</w:t>
      </w:r>
      <w:r>
        <w:rPr>
          <w:spacing w:val="-3"/>
        </w:rPr>
        <w:t xml:space="preserve"> </w:t>
      </w:r>
      <w:r>
        <w:t>the</w:t>
      </w:r>
      <w:r>
        <w:rPr>
          <w:spacing w:val="-4"/>
        </w:rPr>
        <w:t xml:space="preserve"> </w:t>
      </w:r>
      <w:r>
        <w:t>intimate</w:t>
      </w:r>
      <w:r>
        <w:rPr>
          <w:spacing w:val="-4"/>
        </w:rPr>
        <w:t xml:space="preserve"> </w:t>
      </w:r>
      <w:r>
        <w:t>partner</w:t>
      </w:r>
      <w:r>
        <w:rPr>
          <w:spacing w:val="-3"/>
        </w:rPr>
        <w:t xml:space="preserve"> </w:t>
      </w:r>
      <w:r>
        <w:t>previously</w:t>
      </w:r>
      <w:r>
        <w:rPr>
          <w:spacing w:val="-3"/>
        </w:rPr>
        <w:t xml:space="preserve"> </w:t>
      </w:r>
      <w:r>
        <w:t>threatened</w:t>
      </w:r>
      <w:r>
        <w:rPr>
          <w:spacing w:val="-3"/>
        </w:rPr>
        <w:t xml:space="preserve"> </w:t>
      </w:r>
      <w:r>
        <w:t>to</w:t>
      </w:r>
      <w:r>
        <w:rPr>
          <w:spacing w:val="-3"/>
        </w:rPr>
        <w:t xml:space="preserve"> </w:t>
      </w:r>
      <w:r>
        <w:t>kill</w:t>
      </w:r>
      <w:r>
        <w:rPr>
          <w:spacing w:val="-3"/>
        </w:rPr>
        <w:t xml:space="preserve"> </w:t>
      </w:r>
      <w:r>
        <w:t>the</w:t>
      </w:r>
      <w:r>
        <w:rPr>
          <w:spacing w:val="-4"/>
        </w:rPr>
        <w:t xml:space="preserve"> </w:t>
      </w:r>
      <w:r>
        <w:t>victim). Third, research suggests that the impact of psychological aggression by an intimate partner is every bit as significant</w:t>
      </w:r>
    </w:p>
    <w:p w14:paraId="011F6EE4" w14:textId="77777777" w:rsidR="00F47A6F" w:rsidRDefault="00542B8E">
      <w:pPr>
        <w:pStyle w:val="BodyText"/>
        <w:ind w:right="942"/>
      </w:pPr>
      <w:r>
        <w:t>as</w:t>
      </w:r>
      <w:r>
        <w:rPr>
          <w:spacing w:val="-5"/>
        </w:rPr>
        <w:t xml:space="preserve"> </w:t>
      </w:r>
      <w:r>
        <w:t>that</w:t>
      </w:r>
      <w:r>
        <w:rPr>
          <w:spacing w:val="-5"/>
        </w:rPr>
        <w:t xml:space="preserve"> </w:t>
      </w:r>
      <w:r>
        <w:t>of</w:t>
      </w:r>
      <w:r>
        <w:rPr>
          <w:spacing w:val="-5"/>
        </w:rPr>
        <w:t xml:space="preserve"> </w:t>
      </w:r>
      <w:r>
        <w:t>physical</w:t>
      </w:r>
      <w:r>
        <w:rPr>
          <w:spacing w:val="-5"/>
        </w:rPr>
        <w:t xml:space="preserve"> </w:t>
      </w:r>
      <w:r>
        <w:t>violence</w:t>
      </w:r>
      <w:r>
        <w:rPr>
          <w:spacing w:val="-6"/>
        </w:rPr>
        <w:t xml:space="preserve"> </w:t>
      </w:r>
      <w:r>
        <w:t>by</w:t>
      </w:r>
      <w:r>
        <w:rPr>
          <w:spacing w:val="-5"/>
        </w:rPr>
        <w:t xml:space="preserve"> </w:t>
      </w:r>
      <w:r>
        <w:t>an</w:t>
      </w:r>
      <w:r>
        <w:rPr>
          <w:spacing w:val="-5"/>
        </w:rPr>
        <w:t xml:space="preserve"> </w:t>
      </w:r>
      <w:r>
        <w:t>intimate</w:t>
      </w:r>
      <w:r>
        <w:rPr>
          <w:spacing w:val="-6"/>
        </w:rPr>
        <w:t xml:space="preserve"> </w:t>
      </w:r>
      <w:r>
        <w:t>partner.</w:t>
      </w:r>
      <w:r>
        <w:rPr>
          <w:spacing w:val="-5"/>
        </w:rPr>
        <w:t xml:space="preserve"> </w:t>
      </w:r>
      <w:r>
        <w:t>However,</w:t>
      </w:r>
      <w:r>
        <w:rPr>
          <w:spacing w:val="-5"/>
        </w:rPr>
        <w:t xml:space="preserve"> </w:t>
      </w:r>
      <w:r>
        <w:t>further</w:t>
      </w:r>
      <w:r>
        <w:rPr>
          <w:spacing w:val="-5"/>
        </w:rPr>
        <w:t xml:space="preserve"> </w:t>
      </w:r>
      <w:r>
        <w:t>work</w:t>
      </w:r>
      <w:r>
        <w:rPr>
          <w:spacing w:val="-5"/>
        </w:rPr>
        <w:t xml:space="preserve"> </w:t>
      </w:r>
      <w:r>
        <w:t>needs</w:t>
      </w:r>
      <w:r>
        <w:rPr>
          <w:spacing w:val="-5"/>
        </w:rPr>
        <w:t xml:space="preserve"> </w:t>
      </w:r>
      <w:r>
        <w:t>to</w:t>
      </w:r>
      <w:r>
        <w:rPr>
          <w:spacing w:val="-5"/>
        </w:rPr>
        <w:t xml:space="preserve"> </w:t>
      </w:r>
      <w:r>
        <w:t>be done related to the measurement of psych</w:t>
      </w:r>
      <w:r>
        <w:t>ological aggression, particularly how to determine when psychologically aggressive behavior crosses the threshold into psychological abuse.</w:t>
      </w:r>
    </w:p>
    <w:p w14:paraId="2DEDDAC0" w14:textId="77777777" w:rsidR="00F47A6F" w:rsidRDefault="00F47A6F">
      <w:pPr>
        <w:pStyle w:val="BodyText"/>
        <w:spacing w:before="10"/>
        <w:ind w:left="0"/>
        <w:rPr>
          <w:sz w:val="26"/>
        </w:rPr>
      </w:pPr>
    </w:p>
    <w:p w14:paraId="18EDBAE4" w14:textId="77777777" w:rsidR="00F47A6F" w:rsidRDefault="00542B8E">
      <w:pPr>
        <w:pStyle w:val="BodyText"/>
        <w:spacing w:before="1" w:line="321" w:lineRule="exact"/>
      </w:pPr>
      <w:r>
        <w:t>Psychological</w:t>
      </w:r>
      <w:r>
        <w:rPr>
          <w:spacing w:val="-4"/>
        </w:rPr>
        <w:t xml:space="preserve"> </w:t>
      </w:r>
      <w:r>
        <w:t>aggression</w:t>
      </w:r>
      <w:r>
        <w:rPr>
          <w:spacing w:val="-2"/>
        </w:rPr>
        <w:t xml:space="preserve"> </w:t>
      </w:r>
      <w:r>
        <w:t>can</w:t>
      </w:r>
      <w:r>
        <w:rPr>
          <w:spacing w:val="-1"/>
        </w:rPr>
        <w:t xml:space="preserve"> </w:t>
      </w:r>
      <w:r>
        <w:t>include,</w:t>
      </w:r>
      <w:r>
        <w:rPr>
          <w:spacing w:val="-2"/>
        </w:rPr>
        <w:t xml:space="preserve"> </w:t>
      </w:r>
      <w:r>
        <w:t>but</w:t>
      </w:r>
      <w:r>
        <w:rPr>
          <w:spacing w:val="-2"/>
        </w:rPr>
        <w:t xml:space="preserve"> </w:t>
      </w:r>
      <w:r>
        <w:t>is</w:t>
      </w:r>
      <w:r>
        <w:rPr>
          <w:spacing w:val="-2"/>
        </w:rPr>
        <w:t xml:space="preserve"> </w:t>
      </w:r>
      <w:r>
        <w:t>not</w:t>
      </w:r>
      <w:r>
        <w:rPr>
          <w:spacing w:val="-2"/>
        </w:rPr>
        <w:t xml:space="preserve"> </w:t>
      </w:r>
      <w:r>
        <w:t>limited</w:t>
      </w:r>
      <w:r>
        <w:rPr>
          <w:spacing w:val="-1"/>
        </w:rPr>
        <w:t xml:space="preserve"> </w:t>
      </w:r>
      <w:r>
        <w:rPr>
          <w:spacing w:val="-5"/>
        </w:rPr>
        <w:t>to:</w:t>
      </w:r>
    </w:p>
    <w:p w14:paraId="73277236" w14:textId="77777777" w:rsidR="00F47A6F" w:rsidRDefault="00542B8E">
      <w:pPr>
        <w:pStyle w:val="ListParagraph"/>
        <w:numPr>
          <w:ilvl w:val="0"/>
          <w:numId w:val="42"/>
        </w:numPr>
        <w:tabs>
          <w:tab w:val="left" w:pos="1859"/>
          <w:tab w:val="left" w:pos="1860"/>
        </w:tabs>
        <w:spacing w:line="321" w:lineRule="exact"/>
        <w:rPr>
          <w:sz w:val="28"/>
        </w:rPr>
      </w:pPr>
      <w:r>
        <w:rPr>
          <w:sz w:val="28"/>
        </w:rPr>
        <w:t>Expressive</w:t>
      </w:r>
      <w:r>
        <w:rPr>
          <w:spacing w:val="-6"/>
          <w:sz w:val="28"/>
        </w:rPr>
        <w:t xml:space="preserve"> </w:t>
      </w:r>
      <w:r>
        <w:rPr>
          <w:sz w:val="28"/>
        </w:rPr>
        <w:t>aggression</w:t>
      </w:r>
      <w:r>
        <w:rPr>
          <w:spacing w:val="-2"/>
          <w:sz w:val="28"/>
        </w:rPr>
        <w:t xml:space="preserve"> </w:t>
      </w:r>
      <w:r>
        <w:rPr>
          <w:sz w:val="28"/>
        </w:rPr>
        <w:t>(e.g.,</w:t>
      </w:r>
      <w:r>
        <w:rPr>
          <w:spacing w:val="-2"/>
          <w:sz w:val="28"/>
        </w:rPr>
        <w:t xml:space="preserve"> </w:t>
      </w:r>
      <w:r>
        <w:rPr>
          <w:sz w:val="28"/>
        </w:rPr>
        <w:t>name-calling,</w:t>
      </w:r>
      <w:r>
        <w:rPr>
          <w:spacing w:val="-2"/>
          <w:sz w:val="28"/>
        </w:rPr>
        <w:t xml:space="preserve"> </w:t>
      </w:r>
      <w:r>
        <w:rPr>
          <w:sz w:val="28"/>
        </w:rPr>
        <w:t>humiliating</w:t>
      </w:r>
      <w:r>
        <w:rPr>
          <w:sz w:val="28"/>
        </w:rPr>
        <w:t>,</w:t>
      </w:r>
      <w:r>
        <w:rPr>
          <w:spacing w:val="-2"/>
          <w:sz w:val="28"/>
        </w:rPr>
        <w:t xml:space="preserve"> </w:t>
      </w:r>
      <w:r>
        <w:rPr>
          <w:sz w:val="28"/>
        </w:rPr>
        <w:t>degrading,</w:t>
      </w:r>
      <w:r>
        <w:rPr>
          <w:spacing w:val="-2"/>
          <w:sz w:val="28"/>
        </w:rPr>
        <w:t xml:space="preserve"> </w:t>
      </w:r>
      <w:r>
        <w:rPr>
          <w:sz w:val="28"/>
        </w:rPr>
        <w:t>acting</w:t>
      </w:r>
      <w:r>
        <w:rPr>
          <w:spacing w:val="-2"/>
          <w:sz w:val="28"/>
        </w:rPr>
        <w:t xml:space="preserve"> </w:t>
      </w:r>
      <w:r>
        <w:rPr>
          <w:sz w:val="28"/>
        </w:rPr>
        <w:t>angry</w:t>
      </w:r>
      <w:r>
        <w:rPr>
          <w:spacing w:val="-2"/>
          <w:sz w:val="28"/>
        </w:rPr>
        <w:t xml:space="preserve"> </w:t>
      </w:r>
      <w:r>
        <w:rPr>
          <w:spacing w:val="-5"/>
          <w:sz w:val="28"/>
        </w:rPr>
        <w:t>in</w:t>
      </w:r>
    </w:p>
    <w:p w14:paraId="4B557EB6" w14:textId="77777777" w:rsidR="00F47A6F" w:rsidRDefault="00F47A6F">
      <w:pPr>
        <w:spacing w:line="321" w:lineRule="exact"/>
        <w:rPr>
          <w:sz w:val="28"/>
        </w:rPr>
        <w:sectPr w:rsidR="00F47A6F">
          <w:pgSz w:w="12240" w:h="15840"/>
          <w:pgMar w:top="1000" w:right="200" w:bottom="280" w:left="0" w:header="748" w:footer="0" w:gutter="0"/>
          <w:cols w:space="720"/>
        </w:sectPr>
      </w:pPr>
    </w:p>
    <w:p w14:paraId="29EADC5E" w14:textId="77777777" w:rsidR="00F47A6F" w:rsidRDefault="00F47A6F">
      <w:pPr>
        <w:pStyle w:val="BodyText"/>
        <w:spacing w:before="5"/>
        <w:ind w:left="0"/>
        <w:rPr>
          <w:sz w:val="19"/>
        </w:rPr>
      </w:pPr>
    </w:p>
    <w:p w14:paraId="3214CA3B" w14:textId="77777777" w:rsidR="00F47A6F" w:rsidRDefault="00542B8E">
      <w:pPr>
        <w:pStyle w:val="BodyText"/>
        <w:spacing w:before="89" w:line="321" w:lineRule="exact"/>
        <w:ind w:left="1860"/>
      </w:pPr>
      <w:r>
        <w:t>a</w:t>
      </w:r>
      <w:r>
        <w:rPr>
          <w:spacing w:val="-4"/>
        </w:rPr>
        <w:t xml:space="preserve"> </w:t>
      </w:r>
      <w:r>
        <w:t>way</w:t>
      </w:r>
      <w:r>
        <w:rPr>
          <w:spacing w:val="-1"/>
        </w:rPr>
        <w:t xml:space="preserve"> </w:t>
      </w:r>
      <w:r>
        <w:t>that</w:t>
      </w:r>
      <w:r>
        <w:rPr>
          <w:spacing w:val="-1"/>
        </w:rPr>
        <w:t xml:space="preserve"> </w:t>
      </w:r>
      <w:r>
        <w:t>seems</w:t>
      </w:r>
      <w:r>
        <w:rPr>
          <w:spacing w:val="-1"/>
        </w:rPr>
        <w:t xml:space="preserve"> </w:t>
      </w:r>
      <w:r>
        <w:rPr>
          <w:spacing w:val="-2"/>
        </w:rPr>
        <w:t>dangerous).</w:t>
      </w:r>
    </w:p>
    <w:p w14:paraId="629F093B" w14:textId="77777777" w:rsidR="00F47A6F" w:rsidRDefault="00542B8E">
      <w:pPr>
        <w:pStyle w:val="ListParagraph"/>
        <w:numPr>
          <w:ilvl w:val="0"/>
          <w:numId w:val="42"/>
        </w:numPr>
        <w:tabs>
          <w:tab w:val="left" w:pos="1859"/>
          <w:tab w:val="left" w:pos="1860"/>
        </w:tabs>
        <w:spacing w:line="240" w:lineRule="auto"/>
        <w:ind w:right="1454"/>
        <w:rPr>
          <w:sz w:val="28"/>
        </w:rPr>
      </w:pPr>
      <w:r>
        <w:rPr>
          <w:sz w:val="28"/>
        </w:rPr>
        <w:t>Coercive control (e.g., limiting access to transportation, money, friends, and family;</w:t>
      </w:r>
      <w:r>
        <w:rPr>
          <w:spacing w:val="-8"/>
          <w:sz w:val="28"/>
        </w:rPr>
        <w:t xml:space="preserve"> </w:t>
      </w:r>
      <w:r>
        <w:rPr>
          <w:sz w:val="28"/>
        </w:rPr>
        <w:t>excessive</w:t>
      </w:r>
      <w:r>
        <w:rPr>
          <w:spacing w:val="-8"/>
          <w:sz w:val="28"/>
        </w:rPr>
        <w:t xml:space="preserve"> </w:t>
      </w:r>
      <w:r>
        <w:rPr>
          <w:sz w:val="28"/>
        </w:rPr>
        <w:t>monitoring</w:t>
      </w:r>
      <w:r>
        <w:rPr>
          <w:spacing w:val="-7"/>
          <w:sz w:val="28"/>
        </w:rPr>
        <w:t xml:space="preserve"> </w:t>
      </w:r>
      <w:r>
        <w:rPr>
          <w:sz w:val="28"/>
        </w:rPr>
        <w:t>of</w:t>
      </w:r>
      <w:r>
        <w:rPr>
          <w:spacing w:val="-7"/>
          <w:sz w:val="28"/>
        </w:rPr>
        <w:t xml:space="preserve"> </w:t>
      </w:r>
      <w:r>
        <w:rPr>
          <w:sz w:val="28"/>
        </w:rPr>
        <w:t>a</w:t>
      </w:r>
      <w:r>
        <w:rPr>
          <w:spacing w:val="-8"/>
          <w:sz w:val="28"/>
        </w:rPr>
        <w:t xml:space="preserve"> </w:t>
      </w:r>
      <w:r>
        <w:rPr>
          <w:sz w:val="28"/>
        </w:rPr>
        <w:t>person’s</w:t>
      </w:r>
      <w:r>
        <w:rPr>
          <w:spacing w:val="-7"/>
          <w:sz w:val="28"/>
        </w:rPr>
        <w:t xml:space="preserve"> </w:t>
      </w:r>
      <w:r>
        <w:rPr>
          <w:sz w:val="28"/>
        </w:rPr>
        <w:t>whereabouts</w:t>
      </w:r>
      <w:r>
        <w:rPr>
          <w:spacing w:val="-7"/>
          <w:sz w:val="28"/>
        </w:rPr>
        <w:t xml:space="preserve"> </w:t>
      </w:r>
      <w:r>
        <w:rPr>
          <w:sz w:val="28"/>
        </w:rPr>
        <w:t>and</w:t>
      </w:r>
      <w:r>
        <w:rPr>
          <w:spacing w:val="-7"/>
          <w:sz w:val="28"/>
        </w:rPr>
        <w:t xml:space="preserve"> </w:t>
      </w:r>
      <w:r>
        <w:rPr>
          <w:sz w:val="28"/>
        </w:rPr>
        <w:t>communications; monitoring or interfering with electronic communication (e.g., emails, instant messages, social media) without permission; making threats to harm self; or making threats to harm a loved one or possession).</w:t>
      </w:r>
    </w:p>
    <w:p w14:paraId="0A32076F" w14:textId="77777777" w:rsidR="00F47A6F" w:rsidRDefault="00542B8E">
      <w:pPr>
        <w:pStyle w:val="ListParagraph"/>
        <w:numPr>
          <w:ilvl w:val="0"/>
          <w:numId w:val="42"/>
        </w:numPr>
        <w:tabs>
          <w:tab w:val="left" w:pos="1859"/>
          <w:tab w:val="left" w:pos="1860"/>
        </w:tabs>
        <w:spacing w:line="237" w:lineRule="auto"/>
        <w:ind w:right="955"/>
        <w:rPr>
          <w:sz w:val="28"/>
        </w:rPr>
      </w:pPr>
      <w:r>
        <w:rPr>
          <w:sz w:val="28"/>
        </w:rPr>
        <w:t>Threat of physical or sexual viole</w:t>
      </w:r>
      <w:r>
        <w:rPr>
          <w:sz w:val="28"/>
        </w:rPr>
        <w:t>nce (e.g., “I’ll kill you;” “I’ll beat you up if you don’t have sex with me;” brandishing a weapon)—use of words, gestures, or weapons to communicate the intent to cause death, disability, injury, or physical harm.</w:t>
      </w:r>
      <w:r>
        <w:rPr>
          <w:spacing w:val="-9"/>
          <w:sz w:val="28"/>
        </w:rPr>
        <w:t xml:space="preserve"> </w:t>
      </w:r>
      <w:r>
        <w:rPr>
          <w:sz w:val="28"/>
        </w:rPr>
        <w:t>Threats</w:t>
      </w:r>
      <w:r>
        <w:rPr>
          <w:spacing w:val="-4"/>
          <w:sz w:val="28"/>
        </w:rPr>
        <w:t xml:space="preserve"> </w:t>
      </w:r>
      <w:r>
        <w:rPr>
          <w:sz w:val="28"/>
        </w:rPr>
        <w:t>also</w:t>
      </w:r>
      <w:r>
        <w:rPr>
          <w:spacing w:val="-4"/>
          <w:sz w:val="28"/>
        </w:rPr>
        <w:t xml:space="preserve"> </w:t>
      </w:r>
      <w:r>
        <w:rPr>
          <w:sz w:val="28"/>
        </w:rPr>
        <w:t>include</w:t>
      </w:r>
      <w:r>
        <w:rPr>
          <w:spacing w:val="-4"/>
          <w:sz w:val="28"/>
        </w:rPr>
        <w:t xml:space="preserve"> </w:t>
      </w:r>
      <w:r>
        <w:rPr>
          <w:sz w:val="28"/>
        </w:rPr>
        <w:t>the</w:t>
      </w:r>
      <w:r>
        <w:rPr>
          <w:spacing w:val="-4"/>
          <w:sz w:val="28"/>
        </w:rPr>
        <w:t xml:space="preserve"> </w:t>
      </w:r>
      <w:r>
        <w:rPr>
          <w:sz w:val="28"/>
        </w:rPr>
        <w:t>use</w:t>
      </w:r>
      <w:r>
        <w:rPr>
          <w:spacing w:val="-4"/>
          <w:sz w:val="28"/>
        </w:rPr>
        <w:t xml:space="preserve"> </w:t>
      </w:r>
      <w:r>
        <w:rPr>
          <w:sz w:val="28"/>
        </w:rPr>
        <w:t>of</w:t>
      </w:r>
      <w:r>
        <w:rPr>
          <w:spacing w:val="-4"/>
          <w:sz w:val="28"/>
        </w:rPr>
        <w:t xml:space="preserve"> </w:t>
      </w:r>
      <w:r>
        <w:rPr>
          <w:sz w:val="28"/>
        </w:rPr>
        <w:t>words,</w:t>
      </w:r>
      <w:r>
        <w:rPr>
          <w:spacing w:val="-4"/>
          <w:sz w:val="28"/>
        </w:rPr>
        <w:t xml:space="preserve"> </w:t>
      </w:r>
      <w:r>
        <w:rPr>
          <w:sz w:val="28"/>
        </w:rPr>
        <w:t>ge</w:t>
      </w:r>
      <w:r>
        <w:rPr>
          <w:sz w:val="28"/>
        </w:rPr>
        <w:t>stures,</w:t>
      </w:r>
      <w:r>
        <w:rPr>
          <w:spacing w:val="-4"/>
          <w:sz w:val="28"/>
        </w:rPr>
        <w:t xml:space="preserve"> </w:t>
      </w:r>
      <w:r>
        <w:rPr>
          <w:sz w:val="28"/>
        </w:rPr>
        <w:t>or</w:t>
      </w:r>
      <w:r>
        <w:rPr>
          <w:spacing w:val="-4"/>
          <w:sz w:val="28"/>
        </w:rPr>
        <w:t xml:space="preserve"> </w:t>
      </w:r>
      <w:r>
        <w:rPr>
          <w:sz w:val="28"/>
        </w:rPr>
        <w:t>weapons</w:t>
      </w:r>
      <w:r>
        <w:rPr>
          <w:spacing w:val="-4"/>
          <w:sz w:val="28"/>
        </w:rPr>
        <w:t xml:space="preserve"> </w:t>
      </w:r>
      <w:r>
        <w:rPr>
          <w:sz w:val="28"/>
        </w:rPr>
        <w:t>to</w:t>
      </w:r>
      <w:r>
        <w:rPr>
          <w:spacing w:val="-4"/>
          <w:sz w:val="28"/>
        </w:rPr>
        <w:t xml:space="preserve"> </w:t>
      </w:r>
      <w:r>
        <w:rPr>
          <w:sz w:val="28"/>
        </w:rPr>
        <w:t>communicate the intent to compel a person to engage in sex acts or sexual contact when the person is either unwilling or unable to consent.</w:t>
      </w:r>
    </w:p>
    <w:p w14:paraId="3C53EF7D" w14:textId="77777777" w:rsidR="00F47A6F" w:rsidRDefault="00542B8E">
      <w:pPr>
        <w:pStyle w:val="ListParagraph"/>
        <w:numPr>
          <w:ilvl w:val="0"/>
          <w:numId w:val="42"/>
        </w:numPr>
        <w:tabs>
          <w:tab w:val="left" w:pos="1859"/>
          <w:tab w:val="left" w:pos="1860"/>
        </w:tabs>
        <w:spacing w:line="240" w:lineRule="auto"/>
        <w:ind w:right="1012"/>
        <w:rPr>
          <w:sz w:val="28"/>
        </w:rPr>
      </w:pPr>
      <w:r>
        <w:rPr>
          <w:sz w:val="28"/>
        </w:rPr>
        <w:t>Control</w:t>
      </w:r>
      <w:r>
        <w:rPr>
          <w:spacing w:val="-4"/>
          <w:sz w:val="28"/>
        </w:rPr>
        <w:t xml:space="preserve"> </w:t>
      </w:r>
      <w:r>
        <w:rPr>
          <w:sz w:val="28"/>
        </w:rPr>
        <w:t>of</w:t>
      </w:r>
      <w:r>
        <w:rPr>
          <w:spacing w:val="-3"/>
          <w:sz w:val="28"/>
        </w:rPr>
        <w:t xml:space="preserve"> </w:t>
      </w:r>
      <w:r>
        <w:rPr>
          <w:sz w:val="28"/>
        </w:rPr>
        <w:t>reproductive</w:t>
      </w:r>
      <w:r>
        <w:rPr>
          <w:spacing w:val="-4"/>
          <w:sz w:val="28"/>
        </w:rPr>
        <w:t xml:space="preserve"> </w:t>
      </w:r>
      <w:r>
        <w:rPr>
          <w:sz w:val="28"/>
        </w:rPr>
        <w:t>or</w:t>
      </w:r>
      <w:r>
        <w:rPr>
          <w:spacing w:val="-3"/>
          <w:sz w:val="28"/>
        </w:rPr>
        <w:t xml:space="preserve"> </w:t>
      </w:r>
      <w:r>
        <w:rPr>
          <w:sz w:val="28"/>
        </w:rPr>
        <w:t>sexual</w:t>
      </w:r>
      <w:r>
        <w:rPr>
          <w:spacing w:val="-3"/>
          <w:sz w:val="28"/>
        </w:rPr>
        <w:t xml:space="preserve"> </w:t>
      </w:r>
      <w:r>
        <w:rPr>
          <w:sz w:val="28"/>
        </w:rPr>
        <w:t>health</w:t>
      </w:r>
      <w:r>
        <w:rPr>
          <w:spacing w:val="-3"/>
          <w:sz w:val="28"/>
        </w:rPr>
        <w:t xml:space="preserve"> </w:t>
      </w:r>
      <w:r>
        <w:rPr>
          <w:sz w:val="28"/>
        </w:rPr>
        <w:t>(e.g.,</w:t>
      </w:r>
      <w:r>
        <w:rPr>
          <w:spacing w:val="-3"/>
          <w:sz w:val="28"/>
        </w:rPr>
        <w:t xml:space="preserve"> </w:t>
      </w:r>
      <w:r>
        <w:rPr>
          <w:sz w:val="28"/>
        </w:rPr>
        <w:t>refusal</w:t>
      </w:r>
      <w:r>
        <w:rPr>
          <w:spacing w:val="-3"/>
          <w:sz w:val="28"/>
        </w:rPr>
        <w:t xml:space="preserve"> </w:t>
      </w:r>
      <w:r>
        <w:rPr>
          <w:sz w:val="28"/>
        </w:rPr>
        <w:t>to</w:t>
      </w:r>
      <w:r>
        <w:rPr>
          <w:spacing w:val="-3"/>
          <w:sz w:val="28"/>
        </w:rPr>
        <w:t xml:space="preserve"> </w:t>
      </w:r>
      <w:r>
        <w:rPr>
          <w:sz w:val="28"/>
        </w:rPr>
        <w:t>use</w:t>
      </w:r>
      <w:r>
        <w:rPr>
          <w:spacing w:val="-4"/>
          <w:sz w:val="28"/>
        </w:rPr>
        <w:t xml:space="preserve"> </w:t>
      </w:r>
      <w:r>
        <w:rPr>
          <w:sz w:val="28"/>
        </w:rPr>
        <w:t>birth</w:t>
      </w:r>
      <w:r>
        <w:rPr>
          <w:spacing w:val="-3"/>
          <w:sz w:val="28"/>
        </w:rPr>
        <w:t xml:space="preserve"> </w:t>
      </w:r>
      <w:r>
        <w:rPr>
          <w:sz w:val="28"/>
        </w:rPr>
        <w:t>control;</w:t>
      </w:r>
      <w:r>
        <w:rPr>
          <w:spacing w:val="-3"/>
          <w:sz w:val="28"/>
        </w:rPr>
        <w:t xml:space="preserve"> </w:t>
      </w:r>
      <w:r>
        <w:rPr>
          <w:sz w:val="28"/>
        </w:rPr>
        <w:t>coerced pregnanc</w:t>
      </w:r>
      <w:r>
        <w:rPr>
          <w:sz w:val="28"/>
        </w:rPr>
        <w:t>y terminations).</w:t>
      </w:r>
    </w:p>
    <w:p w14:paraId="7B1750CB" w14:textId="77777777" w:rsidR="00F47A6F" w:rsidRDefault="00542B8E">
      <w:pPr>
        <w:pStyle w:val="ListParagraph"/>
        <w:numPr>
          <w:ilvl w:val="0"/>
          <w:numId w:val="42"/>
        </w:numPr>
        <w:tabs>
          <w:tab w:val="left" w:pos="1859"/>
          <w:tab w:val="left" w:pos="1860"/>
        </w:tabs>
        <w:spacing w:line="237" w:lineRule="auto"/>
        <w:ind w:right="1984"/>
        <w:rPr>
          <w:sz w:val="28"/>
        </w:rPr>
      </w:pPr>
      <w:r>
        <w:rPr>
          <w:sz w:val="28"/>
        </w:rPr>
        <w:t>Exploitation</w:t>
      </w:r>
      <w:r>
        <w:rPr>
          <w:spacing w:val="-11"/>
          <w:sz w:val="28"/>
        </w:rPr>
        <w:t xml:space="preserve"> </w:t>
      </w:r>
      <w:r>
        <w:rPr>
          <w:sz w:val="28"/>
        </w:rPr>
        <w:t>of</w:t>
      </w:r>
      <w:r>
        <w:rPr>
          <w:spacing w:val="-11"/>
          <w:sz w:val="28"/>
        </w:rPr>
        <w:t xml:space="preserve"> </w:t>
      </w:r>
      <w:r>
        <w:rPr>
          <w:sz w:val="28"/>
        </w:rPr>
        <w:t>victim’s</w:t>
      </w:r>
      <w:r>
        <w:rPr>
          <w:spacing w:val="-11"/>
          <w:sz w:val="28"/>
        </w:rPr>
        <w:t xml:space="preserve"> </w:t>
      </w:r>
      <w:r>
        <w:rPr>
          <w:sz w:val="28"/>
        </w:rPr>
        <w:t>vulnerability</w:t>
      </w:r>
      <w:r>
        <w:rPr>
          <w:spacing w:val="-11"/>
          <w:sz w:val="28"/>
        </w:rPr>
        <w:t xml:space="preserve"> </w:t>
      </w:r>
      <w:r>
        <w:rPr>
          <w:sz w:val="28"/>
        </w:rPr>
        <w:t>(e.g.,</w:t>
      </w:r>
      <w:r>
        <w:rPr>
          <w:spacing w:val="-11"/>
          <w:sz w:val="28"/>
        </w:rPr>
        <w:t xml:space="preserve"> </w:t>
      </w:r>
      <w:r>
        <w:rPr>
          <w:sz w:val="28"/>
        </w:rPr>
        <w:t>immigration</w:t>
      </w:r>
      <w:r>
        <w:rPr>
          <w:spacing w:val="-11"/>
          <w:sz w:val="28"/>
        </w:rPr>
        <w:t xml:space="preserve"> </w:t>
      </w:r>
      <w:r>
        <w:rPr>
          <w:sz w:val="28"/>
        </w:rPr>
        <w:t>status,</w:t>
      </w:r>
      <w:r>
        <w:rPr>
          <w:spacing w:val="-11"/>
          <w:sz w:val="28"/>
        </w:rPr>
        <w:t xml:space="preserve"> </w:t>
      </w:r>
      <w:r>
        <w:rPr>
          <w:sz w:val="28"/>
        </w:rPr>
        <w:t>disability, undisclosed sexual orientation).</w:t>
      </w:r>
    </w:p>
    <w:p w14:paraId="48837967" w14:textId="77777777" w:rsidR="00F47A6F" w:rsidRDefault="00542B8E">
      <w:pPr>
        <w:pStyle w:val="ListParagraph"/>
        <w:numPr>
          <w:ilvl w:val="0"/>
          <w:numId w:val="42"/>
        </w:numPr>
        <w:tabs>
          <w:tab w:val="left" w:pos="1859"/>
          <w:tab w:val="left" w:pos="1860"/>
        </w:tabs>
        <w:spacing w:line="240" w:lineRule="auto"/>
        <w:ind w:right="1150"/>
        <w:rPr>
          <w:sz w:val="28"/>
        </w:rPr>
      </w:pPr>
      <w:r>
        <w:rPr>
          <w:sz w:val="28"/>
        </w:rPr>
        <w:t>Exploitation of perpetrator’s vulnerability (e.g., perpetrator’s use of real or perceived disability, immigration status to control a victim’s choices or limit a victim’s</w:t>
      </w:r>
      <w:r>
        <w:rPr>
          <w:spacing w:val="-4"/>
          <w:sz w:val="28"/>
        </w:rPr>
        <w:t xml:space="preserve"> </w:t>
      </w:r>
      <w:r>
        <w:rPr>
          <w:sz w:val="28"/>
        </w:rPr>
        <w:t>options).</w:t>
      </w:r>
      <w:r>
        <w:rPr>
          <w:spacing w:val="-4"/>
          <w:sz w:val="28"/>
        </w:rPr>
        <w:t xml:space="preserve"> </w:t>
      </w:r>
      <w:r>
        <w:rPr>
          <w:sz w:val="28"/>
        </w:rPr>
        <w:t>For</w:t>
      </w:r>
      <w:r>
        <w:rPr>
          <w:spacing w:val="-4"/>
          <w:sz w:val="28"/>
        </w:rPr>
        <w:t xml:space="preserve"> </w:t>
      </w:r>
      <w:r>
        <w:rPr>
          <w:sz w:val="28"/>
        </w:rPr>
        <w:t>example,</w:t>
      </w:r>
      <w:r>
        <w:rPr>
          <w:spacing w:val="-4"/>
          <w:sz w:val="28"/>
        </w:rPr>
        <w:t xml:space="preserve"> </w:t>
      </w:r>
      <w:r>
        <w:rPr>
          <w:sz w:val="28"/>
        </w:rPr>
        <w:t>telling</w:t>
      </w:r>
      <w:r>
        <w:rPr>
          <w:spacing w:val="-4"/>
          <w:sz w:val="28"/>
        </w:rPr>
        <w:t xml:space="preserve"> </w:t>
      </w:r>
      <w:r>
        <w:rPr>
          <w:sz w:val="28"/>
        </w:rPr>
        <w:t>a</w:t>
      </w:r>
      <w:r>
        <w:rPr>
          <w:spacing w:val="-5"/>
          <w:sz w:val="28"/>
        </w:rPr>
        <w:t xml:space="preserve"> </w:t>
      </w:r>
      <w:r>
        <w:rPr>
          <w:sz w:val="28"/>
        </w:rPr>
        <w:t>victim</w:t>
      </w:r>
      <w:r>
        <w:rPr>
          <w:spacing w:val="-4"/>
          <w:sz w:val="28"/>
        </w:rPr>
        <w:t xml:space="preserve"> </w:t>
      </w:r>
      <w:proofErr w:type="gramStart"/>
      <w:r>
        <w:rPr>
          <w:sz w:val="28"/>
        </w:rPr>
        <w:t>“if</w:t>
      </w:r>
      <w:proofErr w:type="gramEnd"/>
      <w:r>
        <w:rPr>
          <w:spacing w:val="-4"/>
          <w:sz w:val="28"/>
        </w:rPr>
        <w:t xml:space="preserve"> </w:t>
      </w:r>
      <w:r>
        <w:rPr>
          <w:sz w:val="28"/>
        </w:rPr>
        <w:t>you</w:t>
      </w:r>
      <w:r>
        <w:rPr>
          <w:spacing w:val="-4"/>
          <w:sz w:val="28"/>
        </w:rPr>
        <w:t xml:space="preserve"> </w:t>
      </w:r>
      <w:r>
        <w:rPr>
          <w:sz w:val="28"/>
        </w:rPr>
        <w:t>call</w:t>
      </w:r>
      <w:r>
        <w:rPr>
          <w:spacing w:val="-4"/>
          <w:sz w:val="28"/>
        </w:rPr>
        <w:t xml:space="preserve"> </w:t>
      </w:r>
      <w:r>
        <w:rPr>
          <w:sz w:val="28"/>
        </w:rPr>
        <w:t>the</w:t>
      </w:r>
      <w:r>
        <w:rPr>
          <w:spacing w:val="-5"/>
          <w:sz w:val="28"/>
        </w:rPr>
        <w:t xml:space="preserve"> </w:t>
      </w:r>
      <w:r>
        <w:rPr>
          <w:sz w:val="28"/>
        </w:rPr>
        <w:t>police,</w:t>
      </w:r>
      <w:r>
        <w:rPr>
          <w:spacing w:val="-4"/>
          <w:sz w:val="28"/>
        </w:rPr>
        <w:t xml:space="preserve"> </w:t>
      </w:r>
      <w:r>
        <w:rPr>
          <w:sz w:val="28"/>
        </w:rPr>
        <w:t>I</w:t>
      </w:r>
      <w:r>
        <w:rPr>
          <w:spacing w:val="-4"/>
          <w:sz w:val="28"/>
        </w:rPr>
        <w:t xml:space="preserve"> </w:t>
      </w:r>
      <w:r>
        <w:rPr>
          <w:sz w:val="28"/>
        </w:rPr>
        <w:t>could</w:t>
      </w:r>
      <w:r>
        <w:rPr>
          <w:spacing w:val="-4"/>
          <w:sz w:val="28"/>
        </w:rPr>
        <w:t xml:space="preserve"> </w:t>
      </w:r>
      <w:r>
        <w:rPr>
          <w:sz w:val="28"/>
        </w:rPr>
        <w:t xml:space="preserve">be </w:t>
      </w:r>
      <w:r>
        <w:rPr>
          <w:spacing w:val="-2"/>
          <w:sz w:val="28"/>
        </w:rPr>
        <w:t>deported.</w:t>
      </w:r>
      <w:r>
        <w:rPr>
          <w:spacing w:val="-2"/>
          <w:sz w:val="28"/>
        </w:rPr>
        <w:t>”</w:t>
      </w:r>
    </w:p>
    <w:p w14:paraId="76D52F6B" w14:textId="77777777" w:rsidR="00F47A6F" w:rsidRDefault="00542B8E">
      <w:pPr>
        <w:pStyle w:val="ListParagraph"/>
        <w:numPr>
          <w:ilvl w:val="0"/>
          <w:numId w:val="42"/>
        </w:numPr>
        <w:tabs>
          <w:tab w:val="left" w:pos="1783"/>
        </w:tabs>
        <w:spacing w:line="237" w:lineRule="auto"/>
        <w:ind w:left="1782" w:right="1111" w:hanging="283"/>
        <w:rPr>
          <w:sz w:val="28"/>
        </w:rPr>
      </w:pPr>
      <w:r>
        <w:rPr>
          <w:sz w:val="28"/>
        </w:rPr>
        <w:t>Gaslighting</w:t>
      </w:r>
      <w:r>
        <w:rPr>
          <w:spacing w:val="-4"/>
          <w:sz w:val="28"/>
        </w:rPr>
        <w:t xml:space="preserve"> </w:t>
      </w:r>
      <w:r>
        <w:rPr>
          <w:sz w:val="28"/>
        </w:rPr>
        <w:t>(i.e.,</w:t>
      </w:r>
      <w:r>
        <w:rPr>
          <w:spacing w:val="-4"/>
          <w:sz w:val="28"/>
        </w:rPr>
        <w:t xml:space="preserve"> </w:t>
      </w:r>
      <w:r>
        <w:rPr>
          <w:sz w:val="28"/>
        </w:rPr>
        <w:t>“mind</w:t>
      </w:r>
      <w:r>
        <w:rPr>
          <w:spacing w:val="-4"/>
          <w:sz w:val="28"/>
        </w:rPr>
        <w:t xml:space="preserve"> </w:t>
      </w:r>
      <w:r>
        <w:rPr>
          <w:sz w:val="28"/>
        </w:rPr>
        <w:t>games”)</w:t>
      </w:r>
      <w:r>
        <w:rPr>
          <w:spacing w:val="-4"/>
          <w:sz w:val="28"/>
        </w:rPr>
        <w:t xml:space="preserve"> </w:t>
      </w:r>
      <w:r>
        <w:rPr>
          <w:sz w:val="28"/>
        </w:rPr>
        <w:t>–</w:t>
      </w:r>
      <w:r>
        <w:rPr>
          <w:spacing w:val="-4"/>
          <w:sz w:val="28"/>
        </w:rPr>
        <w:t xml:space="preserve"> </w:t>
      </w:r>
      <w:r>
        <w:rPr>
          <w:sz w:val="28"/>
        </w:rPr>
        <w:t>presenting</w:t>
      </w:r>
      <w:r>
        <w:rPr>
          <w:spacing w:val="-4"/>
          <w:sz w:val="28"/>
        </w:rPr>
        <w:t xml:space="preserve"> </w:t>
      </w:r>
      <w:r>
        <w:rPr>
          <w:sz w:val="28"/>
        </w:rPr>
        <w:t>false</w:t>
      </w:r>
      <w:r>
        <w:rPr>
          <w:spacing w:val="-5"/>
          <w:sz w:val="28"/>
        </w:rPr>
        <w:t xml:space="preserve"> </w:t>
      </w:r>
      <w:r>
        <w:rPr>
          <w:sz w:val="28"/>
        </w:rPr>
        <w:t>information</w:t>
      </w:r>
      <w:r>
        <w:rPr>
          <w:spacing w:val="-4"/>
          <w:sz w:val="28"/>
        </w:rPr>
        <w:t xml:space="preserve"> </w:t>
      </w:r>
      <w:r>
        <w:rPr>
          <w:sz w:val="28"/>
        </w:rPr>
        <w:t>to</w:t>
      </w:r>
      <w:r>
        <w:rPr>
          <w:spacing w:val="-4"/>
          <w:sz w:val="28"/>
        </w:rPr>
        <w:t xml:space="preserve"> </w:t>
      </w:r>
      <w:r>
        <w:rPr>
          <w:sz w:val="28"/>
        </w:rPr>
        <w:t>the</w:t>
      </w:r>
      <w:r>
        <w:rPr>
          <w:spacing w:val="-5"/>
          <w:sz w:val="28"/>
        </w:rPr>
        <w:t xml:space="preserve"> </w:t>
      </w:r>
      <w:r>
        <w:rPr>
          <w:sz w:val="28"/>
        </w:rPr>
        <w:t>victim</w:t>
      </w:r>
      <w:r>
        <w:rPr>
          <w:spacing w:val="-4"/>
          <w:sz w:val="28"/>
        </w:rPr>
        <w:t xml:space="preserve"> </w:t>
      </w:r>
      <w:r>
        <w:rPr>
          <w:sz w:val="28"/>
        </w:rPr>
        <w:t>with the intent of making them doubt their own memory and perception.</w:t>
      </w:r>
    </w:p>
    <w:p w14:paraId="6B891541" w14:textId="77777777" w:rsidR="00F47A6F" w:rsidRDefault="00F47A6F">
      <w:pPr>
        <w:pStyle w:val="BodyText"/>
        <w:spacing w:before="10"/>
        <w:ind w:left="0"/>
        <w:rPr>
          <w:sz w:val="26"/>
        </w:rPr>
      </w:pPr>
    </w:p>
    <w:p w14:paraId="05014259" w14:textId="77777777" w:rsidR="00F47A6F" w:rsidRDefault="00542B8E">
      <w:pPr>
        <w:pStyle w:val="Heading3"/>
      </w:pPr>
      <w:r>
        <w:rPr>
          <w:color w:val="4F81BD"/>
          <w:spacing w:val="-2"/>
        </w:rPr>
        <w:t>Victim</w:t>
      </w:r>
    </w:p>
    <w:p w14:paraId="1C5AFAD2" w14:textId="77777777" w:rsidR="00F47A6F" w:rsidRDefault="00542B8E">
      <w:pPr>
        <w:pStyle w:val="BodyText"/>
        <w:spacing w:line="321" w:lineRule="exact"/>
      </w:pPr>
      <w:r>
        <w:t>Person</w:t>
      </w:r>
      <w:r>
        <w:rPr>
          <w:spacing w:val="-2"/>
        </w:rPr>
        <w:t xml:space="preserve"> </w:t>
      </w:r>
      <w:r>
        <w:t>who</w:t>
      </w:r>
      <w:r>
        <w:rPr>
          <w:spacing w:val="-1"/>
        </w:rPr>
        <w:t xml:space="preserve"> </w:t>
      </w:r>
      <w:r>
        <w:t>is</w:t>
      </w:r>
      <w:r>
        <w:rPr>
          <w:spacing w:val="-2"/>
        </w:rPr>
        <w:t xml:space="preserve"> </w:t>
      </w:r>
      <w:r>
        <w:t>the</w:t>
      </w:r>
      <w:r>
        <w:rPr>
          <w:spacing w:val="-2"/>
        </w:rPr>
        <w:t xml:space="preserve"> </w:t>
      </w:r>
      <w:r>
        <w:t>target</w:t>
      </w:r>
      <w:r>
        <w:rPr>
          <w:spacing w:val="-2"/>
        </w:rPr>
        <w:t xml:space="preserve"> </w:t>
      </w:r>
      <w:r>
        <w:t>of</w:t>
      </w:r>
      <w:r>
        <w:rPr>
          <w:spacing w:val="-1"/>
        </w:rPr>
        <w:t xml:space="preserve"> </w:t>
      </w:r>
      <w:r>
        <w:rPr>
          <w:spacing w:val="-4"/>
        </w:rPr>
        <w:t>IPV.</w:t>
      </w:r>
    </w:p>
    <w:p w14:paraId="6954FD63" w14:textId="77777777" w:rsidR="00F47A6F" w:rsidRDefault="00F47A6F">
      <w:pPr>
        <w:pStyle w:val="BodyText"/>
        <w:spacing w:before="8"/>
        <w:ind w:left="0"/>
        <w:rPr>
          <w:sz w:val="27"/>
        </w:rPr>
      </w:pPr>
    </w:p>
    <w:p w14:paraId="7C89BA85" w14:textId="77777777" w:rsidR="00F47A6F" w:rsidRDefault="00542B8E">
      <w:pPr>
        <w:pStyle w:val="Heading3"/>
      </w:pPr>
      <w:r>
        <w:rPr>
          <w:color w:val="4F81BD"/>
          <w:spacing w:val="-2"/>
        </w:rPr>
        <w:t>Perpetrator</w:t>
      </w:r>
    </w:p>
    <w:p w14:paraId="4AC56E50" w14:textId="77777777" w:rsidR="00F47A6F" w:rsidRDefault="00542B8E">
      <w:pPr>
        <w:pStyle w:val="BodyText"/>
        <w:spacing w:line="321" w:lineRule="exact"/>
      </w:pPr>
      <w:r>
        <w:t>Person</w:t>
      </w:r>
      <w:r>
        <w:rPr>
          <w:spacing w:val="-1"/>
        </w:rPr>
        <w:t xml:space="preserve"> </w:t>
      </w:r>
      <w:r>
        <w:t>who</w:t>
      </w:r>
      <w:r>
        <w:rPr>
          <w:spacing w:val="-1"/>
        </w:rPr>
        <w:t xml:space="preserve"> </w:t>
      </w:r>
      <w:r>
        <w:t>inflicts</w:t>
      </w:r>
      <w:r>
        <w:rPr>
          <w:spacing w:val="-1"/>
        </w:rPr>
        <w:t xml:space="preserve"> </w:t>
      </w:r>
      <w:r>
        <w:t>the</w:t>
      </w:r>
      <w:r>
        <w:rPr>
          <w:spacing w:val="-1"/>
        </w:rPr>
        <w:t xml:space="preserve"> </w:t>
      </w:r>
      <w:r>
        <w:rPr>
          <w:spacing w:val="-4"/>
        </w:rPr>
        <w:t>IPV.</w:t>
      </w:r>
    </w:p>
    <w:p w14:paraId="1325BF6B" w14:textId="77777777" w:rsidR="00F47A6F" w:rsidRDefault="00F47A6F">
      <w:pPr>
        <w:pStyle w:val="BodyText"/>
        <w:spacing w:before="7"/>
        <w:ind w:left="0"/>
        <w:rPr>
          <w:sz w:val="27"/>
        </w:rPr>
      </w:pPr>
    </w:p>
    <w:p w14:paraId="2A2D22DF" w14:textId="77777777" w:rsidR="00F47A6F" w:rsidRDefault="00542B8E">
      <w:pPr>
        <w:pStyle w:val="Heading3"/>
      </w:pPr>
      <w:r>
        <w:rPr>
          <w:color w:val="4F81BD"/>
          <w:spacing w:val="-2"/>
        </w:rPr>
        <w:t>Violent</w:t>
      </w:r>
      <w:r>
        <w:rPr>
          <w:color w:val="4F81BD"/>
          <w:spacing w:val="-4"/>
        </w:rPr>
        <w:t xml:space="preserve"> </w:t>
      </w:r>
      <w:r>
        <w:rPr>
          <w:color w:val="4F81BD"/>
          <w:spacing w:val="-2"/>
        </w:rPr>
        <w:t>Episode</w:t>
      </w:r>
    </w:p>
    <w:p w14:paraId="209F84EE" w14:textId="77777777" w:rsidR="00F47A6F" w:rsidRDefault="00542B8E">
      <w:pPr>
        <w:pStyle w:val="BodyText"/>
        <w:ind w:right="942"/>
      </w:pPr>
      <w:r>
        <w:t>A</w:t>
      </w:r>
      <w:r>
        <w:rPr>
          <w:spacing w:val="-10"/>
        </w:rPr>
        <w:t xml:space="preserve"> </w:t>
      </w:r>
      <w:r>
        <w:t>single act or series of acts of violence that are perceived to be connected to each other</w:t>
      </w:r>
      <w:r>
        <w:rPr>
          <w:spacing w:val="-4"/>
        </w:rPr>
        <w:t xml:space="preserve"> </w:t>
      </w:r>
      <w:r>
        <w:t>and</w:t>
      </w:r>
      <w:r>
        <w:rPr>
          <w:spacing w:val="-3"/>
        </w:rPr>
        <w:t xml:space="preserve"> </w:t>
      </w:r>
      <w:r>
        <w:t>that</w:t>
      </w:r>
      <w:r>
        <w:rPr>
          <w:spacing w:val="-3"/>
        </w:rPr>
        <w:t xml:space="preserve"> </w:t>
      </w:r>
      <w:r>
        <w:t>may</w:t>
      </w:r>
      <w:r>
        <w:rPr>
          <w:spacing w:val="-3"/>
        </w:rPr>
        <w:t xml:space="preserve"> </w:t>
      </w:r>
      <w:r>
        <w:t>persist</w:t>
      </w:r>
      <w:r>
        <w:rPr>
          <w:spacing w:val="-3"/>
        </w:rPr>
        <w:t xml:space="preserve"> </w:t>
      </w:r>
      <w:r>
        <w:t>over</w:t>
      </w:r>
      <w:r>
        <w:rPr>
          <w:spacing w:val="-3"/>
        </w:rPr>
        <w:t xml:space="preserve"> </w:t>
      </w:r>
      <w:r>
        <w:t>a</w:t>
      </w:r>
      <w:r>
        <w:rPr>
          <w:spacing w:val="-4"/>
        </w:rPr>
        <w:t xml:space="preserve"> </w:t>
      </w:r>
      <w:r>
        <w:t>period</w:t>
      </w:r>
      <w:r>
        <w:rPr>
          <w:spacing w:val="-3"/>
        </w:rPr>
        <w:t xml:space="preserve"> </w:t>
      </w:r>
      <w:r>
        <w:t>of</w:t>
      </w:r>
      <w:r>
        <w:rPr>
          <w:spacing w:val="-3"/>
        </w:rPr>
        <w:t xml:space="preserve"> </w:t>
      </w:r>
      <w:r>
        <w:t>minutes,</w:t>
      </w:r>
      <w:r>
        <w:rPr>
          <w:spacing w:val="-3"/>
        </w:rPr>
        <w:t xml:space="preserve"> </w:t>
      </w:r>
      <w:r>
        <w:t>hours,</w:t>
      </w:r>
      <w:r>
        <w:rPr>
          <w:spacing w:val="-3"/>
        </w:rPr>
        <w:t xml:space="preserve"> </w:t>
      </w:r>
      <w:r>
        <w:t>or</w:t>
      </w:r>
      <w:r>
        <w:rPr>
          <w:spacing w:val="-3"/>
        </w:rPr>
        <w:t xml:space="preserve"> </w:t>
      </w:r>
      <w:r>
        <w:t>days.</w:t>
      </w:r>
      <w:r>
        <w:rPr>
          <w:spacing w:val="-18"/>
        </w:rPr>
        <w:t xml:space="preserve"> </w:t>
      </w:r>
      <w:r>
        <w:t>A</w:t>
      </w:r>
      <w:r>
        <w:rPr>
          <w:spacing w:val="-17"/>
        </w:rPr>
        <w:t xml:space="preserve"> </w:t>
      </w:r>
      <w:r>
        <w:t>violent</w:t>
      </w:r>
      <w:r>
        <w:rPr>
          <w:spacing w:val="-4"/>
        </w:rPr>
        <w:t xml:space="preserve"> </w:t>
      </w:r>
      <w:r>
        <w:t>episode may involve single or multiple types of violence (e.g., physical violence, sexual vio</w:t>
      </w:r>
      <w:r>
        <w:t>lence, stalking, and/or psychological aggression).</w:t>
      </w:r>
    </w:p>
    <w:p w14:paraId="22BB4F9E" w14:textId="77777777" w:rsidR="00F47A6F" w:rsidRDefault="00F47A6F">
      <w:pPr>
        <w:pStyle w:val="BodyText"/>
        <w:spacing w:before="1"/>
        <w:ind w:left="0"/>
        <w:rPr>
          <w:sz w:val="27"/>
        </w:rPr>
      </w:pPr>
    </w:p>
    <w:p w14:paraId="06EA19DF" w14:textId="77777777" w:rsidR="00F47A6F" w:rsidRDefault="00542B8E">
      <w:pPr>
        <w:pStyle w:val="Heading3"/>
      </w:pPr>
      <w:r>
        <w:rPr>
          <w:color w:val="4F81BD"/>
        </w:rPr>
        <w:t>Most</w:t>
      </w:r>
      <w:r>
        <w:rPr>
          <w:color w:val="4F81BD"/>
          <w:spacing w:val="-6"/>
        </w:rPr>
        <w:t xml:space="preserve"> </w:t>
      </w:r>
      <w:r>
        <w:rPr>
          <w:color w:val="4F81BD"/>
        </w:rPr>
        <w:t>Recent</w:t>
      </w:r>
      <w:r>
        <w:rPr>
          <w:color w:val="4F81BD"/>
          <w:spacing w:val="-4"/>
        </w:rPr>
        <w:t xml:space="preserve"> </w:t>
      </w:r>
      <w:r>
        <w:rPr>
          <w:color w:val="4F81BD"/>
        </w:rPr>
        <w:t>Violent</w:t>
      </w:r>
      <w:r>
        <w:rPr>
          <w:color w:val="4F81BD"/>
          <w:spacing w:val="-3"/>
        </w:rPr>
        <w:t xml:space="preserve"> </w:t>
      </w:r>
      <w:r>
        <w:rPr>
          <w:color w:val="4F81BD"/>
        </w:rPr>
        <w:t>Episode</w:t>
      </w:r>
      <w:r>
        <w:rPr>
          <w:color w:val="4F81BD"/>
          <w:spacing w:val="-5"/>
        </w:rPr>
        <w:t xml:space="preserve"> </w:t>
      </w:r>
      <w:r>
        <w:rPr>
          <w:color w:val="4F81BD"/>
        </w:rPr>
        <w:t>Perpetrated</w:t>
      </w:r>
      <w:r>
        <w:rPr>
          <w:color w:val="4F81BD"/>
          <w:spacing w:val="-3"/>
        </w:rPr>
        <w:t xml:space="preserve"> </w:t>
      </w:r>
      <w:r>
        <w:rPr>
          <w:color w:val="4F81BD"/>
        </w:rPr>
        <w:t>by</w:t>
      </w:r>
      <w:r>
        <w:rPr>
          <w:color w:val="4F81BD"/>
          <w:spacing w:val="-14"/>
        </w:rPr>
        <w:t xml:space="preserve"> </w:t>
      </w:r>
      <w:r>
        <w:rPr>
          <w:color w:val="4F81BD"/>
        </w:rPr>
        <w:t>An</w:t>
      </w:r>
      <w:r>
        <w:rPr>
          <w:color w:val="4F81BD"/>
          <w:spacing w:val="-4"/>
        </w:rPr>
        <w:t xml:space="preserve"> </w:t>
      </w:r>
      <w:r>
        <w:rPr>
          <w:color w:val="4F81BD"/>
        </w:rPr>
        <w:t>Intimate</w:t>
      </w:r>
      <w:r>
        <w:rPr>
          <w:color w:val="4F81BD"/>
          <w:spacing w:val="-4"/>
        </w:rPr>
        <w:t xml:space="preserve"> </w:t>
      </w:r>
      <w:r>
        <w:rPr>
          <w:color w:val="4F81BD"/>
          <w:spacing w:val="-2"/>
        </w:rPr>
        <w:t>Partner</w:t>
      </w:r>
    </w:p>
    <w:p w14:paraId="5DEF3FB3" w14:textId="77777777" w:rsidR="00F47A6F" w:rsidRDefault="00542B8E">
      <w:pPr>
        <w:pStyle w:val="BodyText"/>
        <w:ind w:right="942"/>
      </w:pPr>
      <w:r>
        <w:t>For victims who have had only one violent intimate partner, the most recent violent episode</w:t>
      </w:r>
      <w:r>
        <w:rPr>
          <w:spacing w:val="-4"/>
        </w:rPr>
        <w:t xml:space="preserve"> </w:t>
      </w:r>
      <w:r>
        <w:t>perpetrated</w:t>
      </w:r>
      <w:r>
        <w:rPr>
          <w:spacing w:val="-3"/>
        </w:rPr>
        <w:t xml:space="preserve"> </w:t>
      </w:r>
      <w:r>
        <w:t>by</w:t>
      </w:r>
      <w:r>
        <w:rPr>
          <w:spacing w:val="-3"/>
        </w:rPr>
        <w:t xml:space="preserve"> </w:t>
      </w:r>
      <w:r>
        <w:t>that</w:t>
      </w:r>
      <w:r>
        <w:rPr>
          <w:spacing w:val="-3"/>
        </w:rPr>
        <w:t xml:space="preserve"> </w:t>
      </w:r>
      <w:r>
        <w:t>intimate</w:t>
      </w:r>
      <w:r>
        <w:rPr>
          <w:spacing w:val="-4"/>
        </w:rPr>
        <w:t xml:space="preserve"> </w:t>
      </w:r>
      <w:r>
        <w:t>partner;</w:t>
      </w:r>
      <w:r>
        <w:rPr>
          <w:spacing w:val="-4"/>
        </w:rPr>
        <w:t xml:space="preserve"> </w:t>
      </w:r>
      <w:r>
        <w:t>for</w:t>
      </w:r>
      <w:r>
        <w:rPr>
          <w:spacing w:val="-3"/>
        </w:rPr>
        <w:t xml:space="preserve"> </w:t>
      </w:r>
      <w:r>
        <w:t>victims</w:t>
      </w:r>
      <w:r>
        <w:rPr>
          <w:spacing w:val="-3"/>
        </w:rPr>
        <w:t xml:space="preserve"> </w:t>
      </w:r>
      <w:r>
        <w:t>who</w:t>
      </w:r>
      <w:r>
        <w:rPr>
          <w:spacing w:val="-3"/>
        </w:rPr>
        <w:t xml:space="preserve"> </w:t>
      </w:r>
      <w:r>
        <w:t>have</w:t>
      </w:r>
      <w:r>
        <w:rPr>
          <w:spacing w:val="-4"/>
        </w:rPr>
        <w:t xml:space="preserve"> </w:t>
      </w:r>
      <w:r>
        <w:t>had</w:t>
      </w:r>
      <w:r>
        <w:rPr>
          <w:spacing w:val="-3"/>
        </w:rPr>
        <w:t xml:space="preserve"> </w:t>
      </w:r>
      <w:r>
        <w:t>more</w:t>
      </w:r>
      <w:r>
        <w:rPr>
          <w:spacing w:val="-4"/>
        </w:rPr>
        <w:t xml:space="preserve"> </w:t>
      </w:r>
      <w:r>
        <w:t>than</w:t>
      </w:r>
      <w:r>
        <w:rPr>
          <w:spacing w:val="-3"/>
        </w:rPr>
        <w:t xml:space="preserve"> </w:t>
      </w:r>
      <w:r>
        <w:t>one violent intimate partner, the violent episode perpetrated most recently, by the violent</w:t>
      </w:r>
      <w:r>
        <w:t xml:space="preserve"> partner who committed it. Thus, the most recent violent episode perpetrated by an intimate partner may have been perpetrated by someone other than the victim’s current</w:t>
      </w:r>
      <w:r>
        <w:rPr>
          <w:spacing w:val="-5"/>
        </w:rPr>
        <w:t xml:space="preserve"> </w:t>
      </w:r>
      <w:r>
        <w:t>or</w:t>
      </w:r>
      <w:r>
        <w:rPr>
          <w:spacing w:val="-4"/>
        </w:rPr>
        <w:t xml:space="preserve"> </w:t>
      </w:r>
      <w:r>
        <w:t>most</w:t>
      </w:r>
      <w:r>
        <w:rPr>
          <w:spacing w:val="-4"/>
        </w:rPr>
        <w:t xml:space="preserve"> </w:t>
      </w:r>
      <w:r>
        <w:t>recent</w:t>
      </w:r>
      <w:r>
        <w:rPr>
          <w:spacing w:val="-5"/>
        </w:rPr>
        <w:t xml:space="preserve"> </w:t>
      </w:r>
      <w:r>
        <w:t>intimate</w:t>
      </w:r>
      <w:r>
        <w:rPr>
          <w:spacing w:val="-5"/>
        </w:rPr>
        <w:t xml:space="preserve"> </w:t>
      </w:r>
      <w:r>
        <w:t>partner.</w:t>
      </w:r>
      <w:r>
        <w:rPr>
          <w:spacing w:val="-4"/>
        </w:rPr>
        <w:t xml:space="preserve"> </w:t>
      </w:r>
      <w:r>
        <w:t>For</w:t>
      </w:r>
      <w:r>
        <w:rPr>
          <w:spacing w:val="-4"/>
        </w:rPr>
        <w:t xml:space="preserve"> </w:t>
      </w:r>
      <w:r>
        <w:t>example,</w:t>
      </w:r>
      <w:r>
        <w:rPr>
          <w:spacing w:val="-4"/>
        </w:rPr>
        <w:t xml:space="preserve"> </w:t>
      </w:r>
      <w:r>
        <w:t>if</w:t>
      </w:r>
      <w:r>
        <w:rPr>
          <w:spacing w:val="-4"/>
        </w:rPr>
        <w:t xml:space="preserve"> </w:t>
      </w:r>
      <w:r>
        <w:t>a</w:t>
      </w:r>
      <w:r>
        <w:rPr>
          <w:spacing w:val="-5"/>
        </w:rPr>
        <w:t xml:space="preserve"> </w:t>
      </w:r>
      <w:r>
        <w:t>woman</w:t>
      </w:r>
      <w:r>
        <w:rPr>
          <w:spacing w:val="-4"/>
        </w:rPr>
        <w:t xml:space="preserve"> </w:t>
      </w:r>
      <w:r>
        <w:t>has</w:t>
      </w:r>
      <w:r>
        <w:rPr>
          <w:spacing w:val="-4"/>
        </w:rPr>
        <w:t xml:space="preserve"> </w:t>
      </w:r>
      <w:r>
        <w:t>been</w:t>
      </w:r>
      <w:r>
        <w:rPr>
          <w:spacing w:val="-4"/>
        </w:rPr>
        <w:t xml:space="preserve"> </w:t>
      </w:r>
      <w:r>
        <w:t>victimized by both he</w:t>
      </w:r>
      <w:r>
        <w:t>r ex-husband and her current/most recent boyfriend, questions about the most recent violent episode would refer to the episode involving whichever intimate</w:t>
      </w:r>
    </w:p>
    <w:p w14:paraId="3E6B9F01" w14:textId="77777777" w:rsidR="00F47A6F" w:rsidRDefault="00F47A6F">
      <w:pPr>
        <w:sectPr w:rsidR="00F47A6F">
          <w:pgSz w:w="12240" w:h="15840"/>
          <w:pgMar w:top="1000" w:right="200" w:bottom="280" w:left="0" w:header="748" w:footer="0" w:gutter="0"/>
          <w:cols w:space="720"/>
        </w:sectPr>
      </w:pPr>
    </w:p>
    <w:p w14:paraId="41BFAF32" w14:textId="77777777" w:rsidR="00F47A6F" w:rsidRDefault="00F47A6F">
      <w:pPr>
        <w:pStyle w:val="BodyText"/>
        <w:spacing w:before="5"/>
        <w:ind w:left="0"/>
        <w:rPr>
          <w:sz w:val="19"/>
        </w:rPr>
      </w:pPr>
    </w:p>
    <w:p w14:paraId="71B0F617" w14:textId="77777777" w:rsidR="00F47A6F" w:rsidRDefault="00542B8E">
      <w:pPr>
        <w:pStyle w:val="BodyText"/>
        <w:spacing w:before="89"/>
        <w:ind w:right="942"/>
      </w:pPr>
      <w:r>
        <w:t>partner</w:t>
      </w:r>
      <w:r>
        <w:rPr>
          <w:spacing w:val="-5"/>
        </w:rPr>
        <w:t xml:space="preserve"> </w:t>
      </w:r>
      <w:r>
        <w:t>victimized</w:t>
      </w:r>
      <w:r>
        <w:rPr>
          <w:spacing w:val="-5"/>
        </w:rPr>
        <w:t xml:space="preserve"> </w:t>
      </w:r>
      <w:r>
        <w:t>her</w:t>
      </w:r>
      <w:r>
        <w:rPr>
          <w:spacing w:val="-5"/>
        </w:rPr>
        <w:t xml:space="preserve"> </w:t>
      </w:r>
      <w:r>
        <w:t>most</w:t>
      </w:r>
      <w:r>
        <w:rPr>
          <w:spacing w:val="-5"/>
        </w:rPr>
        <w:t xml:space="preserve"> </w:t>
      </w:r>
      <w:r>
        <w:t>recently,</w:t>
      </w:r>
      <w:r>
        <w:rPr>
          <w:spacing w:val="-5"/>
        </w:rPr>
        <w:t xml:space="preserve"> </w:t>
      </w:r>
      <w:r>
        <w:t>not</w:t>
      </w:r>
      <w:r>
        <w:rPr>
          <w:spacing w:val="-6"/>
        </w:rPr>
        <w:t xml:space="preserve"> </w:t>
      </w:r>
      <w:r>
        <w:t>necessarily</w:t>
      </w:r>
      <w:r>
        <w:rPr>
          <w:spacing w:val="-5"/>
        </w:rPr>
        <w:t xml:space="preserve"> </w:t>
      </w:r>
      <w:r>
        <w:t>the</w:t>
      </w:r>
      <w:r>
        <w:rPr>
          <w:spacing w:val="-6"/>
        </w:rPr>
        <w:t xml:space="preserve"> </w:t>
      </w:r>
      <w:r>
        <w:t>one</w:t>
      </w:r>
      <w:r>
        <w:rPr>
          <w:spacing w:val="-6"/>
        </w:rPr>
        <w:t xml:space="preserve"> </w:t>
      </w:r>
      <w:r>
        <w:t>with</w:t>
      </w:r>
      <w:r>
        <w:rPr>
          <w:spacing w:val="-5"/>
        </w:rPr>
        <w:t xml:space="preserve"> </w:t>
      </w:r>
      <w:r>
        <w:t>whom</w:t>
      </w:r>
      <w:r>
        <w:rPr>
          <w:spacing w:val="-6"/>
        </w:rPr>
        <w:t xml:space="preserve"> </w:t>
      </w:r>
      <w:r>
        <w:t>she</w:t>
      </w:r>
      <w:r>
        <w:rPr>
          <w:spacing w:val="-6"/>
        </w:rPr>
        <w:t xml:space="preserve"> </w:t>
      </w:r>
      <w:r>
        <w:t>is currently or most recently in a relationship.</w:t>
      </w:r>
    </w:p>
    <w:p w14:paraId="2CDDC3E5" w14:textId="77777777" w:rsidR="00F47A6F" w:rsidRDefault="00F47A6F">
      <w:pPr>
        <w:pStyle w:val="BodyText"/>
        <w:spacing w:before="5"/>
        <w:ind w:left="0"/>
        <w:rPr>
          <w:sz w:val="27"/>
        </w:rPr>
      </w:pPr>
    </w:p>
    <w:p w14:paraId="52B105A0" w14:textId="77777777" w:rsidR="00F47A6F" w:rsidRDefault="00542B8E">
      <w:pPr>
        <w:pStyle w:val="Heading3"/>
      </w:pPr>
      <w:r>
        <w:rPr>
          <w:color w:val="4F81BD"/>
        </w:rPr>
        <w:t>Pattern</w:t>
      </w:r>
      <w:r>
        <w:rPr>
          <w:color w:val="4F81BD"/>
          <w:spacing w:val="-2"/>
        </w:rPr>
        <w:t xml:space="preserve"> </w:t>
      </w:r>
      <w:r>
        <w:rPr>
          <w:color w:val="4F81BD"/>
        </w:rPr>
        <w:t>of</w:t>
      </w:r>
      <w:r>
        <w:rPr>
          <w:color w:val="4F81BD"/>
          <w:spacing w:val="-1"/>
        </w:rPr>
        <w:t xml:space="preserve"> </w:t>
      </w:r>
      <w:r>
        <w:rPr>
          <w:color w:val="4F81BD"/>
          <w:spacing w:val="-2"/>
        </w:rPr>
        <w:t>Violence</w:t>
      </w:r>
    </w:p>
    <w:p w14:paraId="6C31B85E" w14:textId="77777777" w:rsidR="00F47A6F" w:rsidRDefault="00542B8E">
      <w:pPr>
        <w:pStyle w:val="BodyText"/>
        <w:ind w:right="942"/>
      </w:pPr>
      <w:r>
        <w:t>The</w:t>
      </w:r>
      <w:r>
        <w:rPr>
          <w:spacing w:val="-7"/>
        </w:rPr>
        <w:t xml:space="preserve"> </w:t>
      </w:r>
      <w:r>
        <w:t>way</w:t>
      </w:r>
      <w:r>
        <w:rPr>
          <w:spacing w:val="-6"/>
        </w:rPr>
        <w:t xml:space="preserve"> </w:t>
      </w:r>
      <w:r>
        <w:t>that</w:t>
      </w:r>
      <w:r>
        <w:rPr>
          <w:spacing w:val="-6"/>
        </w:rPr>
        <w:t xml:space="preserve"> </w:t>
      </w:r>
      <w:r>
        <w:t>violence</w:t>
      </w:r>
      <w:r>
        <w:rPr>
          <w:spacing w:val="-7"/>
        </w:rPr>
        <w:t xml:space="preserve"> </w:t>
      </w:r>
      <w:r>
        <w:t>is</w:t>
      </w:r>
      <w:r>
        <w:rPr>
          <w:spacing w:val="-6"/>
        </w:rPr>
        <w:t xml:space="preserve"> </w:t>
      </w:r>
      <w:r>
        <w:t>distributed</w:t>
      </w:r>
      <w:r>
        <w:rPr>
          <w:spacing w:val="-6"/>
        </w:rPr>
        <w:t xml:space="preserve"> </w:t>
      </w:r>
      <w:r>
        <w:t>over</w:t>
      </w:r>
      <w:r>
        <w:rPr>
          <w:spacing w:val="-6"/>
        </w:rPr>
        <w:t xml:space="preserve"> </w:t>
      </w:r>
      <w:r>
        <w:t>time</w:t>
      </w:r>
      <w:r>
        <w:rPr>
          <w:spacing w:val="-7"/>
        </w:rPr>
        <w:t xml:space="preserve"> </w:t>
      </w:r>
      <w:r>
        <w:t>in</w:t>
      </w:r>
      <w:r>
        <w:rPr>
          <w:spacing w:val="-6"/>
        </w:rPr>
        <w:t xml:space="preserve"> </w:t>
      </w:r>
      <w:r>
        <w:t>terms</w:t>
      </w:r>
      <w:r>
        <w:rPr>
          <w:spacing w:val="-6"/>
        </w:rPr>
        <w:t xml:space="preserve"> </w:t>
      </w:r>
      <w:r>
        <w:t>of</w:t>
      </w:r>
      <w:r>
        <w:rPr>
          <w:spacing w:val="-6"/>
        </w:rPr>
        <w:t xml:space="preserve"> </w:t>
      </w:r>
      <w:r>
        <w:t>frequency,</w:t>
      </w:r>
      <w:r>
        <w:rPr>
          <w:spacing w:val="-6"/>
        </w:rPr>
        <w:t xml:space="preserve"> </w:t>
      </w:r>
      <w:r>
        <w:t>severity,</w:t>
      </w:r>
      <w:r>
        <w:rPr>
          <w:spacing w:val="-6"/>
        </w:rPr>
        <w:t xml:space="preserve"> </w:t>
      </w:r>
      <w:r>
        <w:t>or</w:t>
      </w:r>
      <w:r>
        <w:rPr>
          <w:spacing w:val="-6"/>
        </w:rPr>
        <w:t xml:space="preserve"> </w:t>
      </w:r>
      <w:r>
        <w:t>type of violent episode (i.e., physical violence, sexual violence, stalking, and/or psychological aggre</w:t>
      </w:r>
      <w:r>
        <w:t>ssion).</w:t>
      </w:r>
    </w:p>
    <w:p w14:paraId="4A7AE7E8" w14:textId="77777777" w:rsidR="00F47A6F" w:rsidRDefault="00F47A6F">
      <w:pPr>
        <w:pStyle w:val="BodyText"/>
        <w:spacing w:before="3"/>
        <w:ind w:left="0"/>
        <w:rPr>
          <w:sz w:val="27"/>
        </w:rPr>
      </w:pPr>
    </w:p>
    <w:p w14:paraId="681F8F90" w14:textId="77777777" w:rsidR="00F47A6F" w:rsidRDefault="00542B8E">
      <w:pPr>
        <w:pStyle w:val="Heading2"/>
        <w:spacing w:line="240" w:lineRule="auto"/>
      </w:pPr>
      <w:r>
        <w:t>Terms</w:t>
      </w:r>
      <w:r>
        <w:rPr>
          <w:spacing w:val="-20"/>
        </w:rPr>
        <w:t xml:space="preserve"> </w:t>
      </w:r>
      <w:r>
        <w:t>Associated</w:t>
      </w:r>
      <w:r>
        <w:rPr>
          <w:spacing w:val="-8"/>
        </w:rPr>
        <w:t xml:space="preserve"> </w:t>
      </w:r>
      <w:r>
        <w:t>with</w:t>
      </w:r>
      <w:r>
        <w:rPr>
          <w:spacing w:val="-6"/>
        </w:rPr>
        <w:t xml:space="preserve"> </w:t>
      </w:r>
      <w:r>
        <w:t>the</w:t>
      </w:r>
      <w:r>
        <w:rPr>
          <w:spacing w:val="-7"/>
        </w:rPr>
        <w:t xml:space="preserve"> </w:t>
      </w:r>
      <w:r>
        <w:t>Circumstances</w:t>
      </w:r>
      <w:r>
        <w:rPr>
          <w:spacing w:val="-5"/>
        </w:rPr>
        <w:t xml:space="preserve"> </w:t>
      </w:r>
      <w:r>
        <w:t>and</w:t>
      </w:r>
      <w:r>
        <w:rPr>
          <w:spacing w:val="-6"/>
        </w:rPr>
        <w:t xml:space="preserve"> </w:t>
      </w:r>
      <w:r>
        <w:t>Consequences</w:t>
      </w:r>
      <w:r>
        <w:rPr>
          <w:spacing w:val="-5"/>
        </w:rPr>
        <w:t xml:space="preserve"> </w:t>
      </w:r>
      <w:r>
        <w:t>of</w:t>
      </w:r>
      <w:r>
        <w:rPr>
          <w:spacing w:val="-11"/>
        </w:rPr>
        <w:t xml:space="preserve"> </w:t>
      </w:r>
      <w:r>
        <w:rPr>
          <w:spacing w:val="-2"/>
        </w:rPr>
        <w:t>Violence</w:t>
      </w:r>
    </w:p>
    <w:p w14:paraId="1DD370D0" w14:textId="77777777" w:rsidR="00F47A6F" w:rsidRDefault="00F47A6F">
      <w:pPr>
        <w:pStyle w:val="BodyText"/>
        <w:spacing w:before="7"/>
        <w:ind w:left="0"/>
        <w:rPr>
          <w:b/>
          <w:sz w:val="27"/>
        </w:rPr>
      </w:pPr>
    </w:p>
    <w:p w14:paraId="539BABCF" w14:textId="77777777" w:rsidR="00F47A6F" w:rsidRDefault="00542B8E">
      <w:pPr>
        <w:pStyle w:val="Heading3"/>
      </w:pPr>
      <w:r>
        <w:rPr>
          <w:color w:val="4F81BD"/>
        </w:rPr>
        <w:t>Control</w:t>
      </w:r>
      <w:r>
        <w:rPr>
          <w:color w:val="4F81BD"/>
          <w:spacing w:val="-2"/>
        </w:rPr>
        <w:t xml:space="preserve"> </w:t>
      </w:r>
      <w:r>
        <w:rPr>
          <w:color w:val="4F81BD"/>
        </w:rPr>
        <w:t>of</w:t>
      </w:r>
      <w:r>
        <w:rPr>
          <w:color w:val="4F81BD"/>
          <w:spacing w:val="-1"/>
        </w:rPr>
        <w:t xml:space="preserve"> </w:t>
      </w:r>
      <w:r>
        <w:rPr>
          <w:color w:val="4F81BD"/>
        </w:rPr>
        <w:t>Reproductive</w:t>
      </w:r>
      <w:r>
        <w:rPr>
          <w:color w:val="4F81BD"/>
          <w:spacing w:val="-2"/>
        </w:rPr>
        <w:t xml:space="preserve"> </w:t>
      </w:r>
      <w:r>
        <w:rPr>
          <w:color w:val="4F81BD"/>
        </w:rPr>
        <w:t>or</w:t>
      </w:r>
      <w:r>
        <w:rPr>
          <w:color w:val="4F81BD"/>
          <w:spacing w:val="-1"/>
        </w:rPr>
        <w:t xml:space="preserve"> </w:t>
      </w:r>
      <w:r>
        <w:rPr>
          <w:color w:val="4F81BD"/>
        </w:rPr>
        <w:t>Sexual</w:t>
      </w:r>
      <w:r>
        <w:rPr>
          <w:color w:val="4F81BD"/>
          <w:spacing w:val="-1"/>
        </w:rPr>
        <w:t xml:space="preserve"> </w:t>
      </w:r>
      <w:r>
        <w:rPr>
          <w:color w:val="4F81BD"/>
          <w:spacing w:val="-2"/>
        </w:rPr>
        <w:t>Health</w:t>
      </w:r>
    </w:p>
    <w:p w14:paraId="161B12A5" w14:textId="77777777" w:rsidR="00F47A6F" w:rsidRDefault="00542B8E">
      <w:pPr>
        <w:pStyle w:val="BodyText"/>
        <w:ind w:right="882"/>
      </w:pPr>
      <w:r>
        <w:t>Includes controlling or attempting to control a partner’s reproductive health or decision making.</w:t>
      </w:r>
      <w:r>
        <w:rPr>
          <w:spacing w:val="-1"/>
        </w:rPr>
        <w:t xml:space="preserve"> </w:t>
      </w:r>
      <w:r>
        <w:t>This also includes SV</w:t>
      </w:r>
      <w:r>
        <w:rPr>
          <w:spacing w:val="-1"/>
        </w:rPr>
        <w:t xml:space="preserve"> </w:t>
      </w:r>
      <w:r>
        <w:t>behaviors by the perpetrator that increase the risk for sexually transmitted disease and other adverse sexual health consequences (e.g.,</w:t>
      </w:r>
      <w:r>
        <w:rPr>
          <w:spacing w:val="-4"/>
        </w:rPr>
        <w:t xml:space="preserve"> </w:t>
      </w:r>
      <w:proofErr w:type="gramStart"/>
      <w:r>
        <w:t>unintended</w:t>
      </w:r>
      <w:proofErr w:type="gramEnd"/>
      <w:r>
        <w:rPr>
          <w:spacing w:val="-4"/>
        </w:rPr>
        <w:t xml:space="preserve"> </w:t>
      </w:r>
      <w:r>
        <w:t>and</w:t>
      </w:r>
      <w:r>
        <w:rPr>
          <w:spacing w:val="-4"/>
        </w:rPr>
        <w:t xml:space="preserve"> </w:t>
      </w:r>
      <w:r>
        <w:t>frequent</w:t>
      </w:r>
      <w:r>
        <w:rPr>
          <w:spacing w:val="-5"/>
        </w:rPr>
        <w:t xml:space="preserve"> </w:t>
      </w:r>
      <w:r>
        <w:t>pregnancies).</w:t>
      </w:r>
      <w:r>
        <w:rPr>
          <w:spacing w:val="-4"/>
        </w:rPr>
        <w:t xml:space="preserve"> </w:t>
      </w:r>
      <w:r>
        <w:t>Examples</w:t>
      </w:r>
      <w:r>
        <w:rPr>
          <w:spacing w:val="-4"/>
        </w:rPr>
        <w:t xml:space="preserve"> </w:t>
      </w:r>
      <w:r>
        <w:t>include</w:t>
      </w:r>
      <w:r>
        <w:rPr>
          <w:spacing w:val="-5"/>
        </w:rPr>
        <w:t xml:space="preserve"> </w:t>
      </w:r>
      <w:r>
        <w:t>not</w:t>
      </w:r>
      <w:r>
        <w:rPr>
          <w:spacing w:val="-5"/>
        </w:rPr>
        <w:t xml:space="preserve"> </w:t>
      </w:r>
      <w:r>
        <w:t>allowing</w:t>
      </w:r>
      <w:r>
        <w:rPr>
          <w:spacing w:val="-4"/>
        </w:rPr>
        <w:t xml:space="preserve"> </w:t>
      </w:r>
      <w:r>
        <w:t>the</w:t>
      </w:r>
      <w:r>
        <w:rPr>
          <w:spacing w:val="-5"/>
        </w:rPr>
        <w:t xml:space="preserve"> </w:t>
      </w:r>
      <w:r>
        <w:t>use</w:t>
      </w:r>
      <w:r>
        <w:rPr>
          <w:spacing w:val="-5"/>
        </w:rPr>
        <w:t xml:space="preserve"> </w:t>
      </w:r>
      <w:r>
        <w:t xml:space="preserve">of birth control, </w:t>
      </w:r>
      <w:proofErr w:type="gramStart"/>
      <w:r>
        <w:t>coerced</w:t>
      </w:r>
      <w:proofErr w:type="gramEnd"/>
      <w:r>
        <w:t xml:space="preserve"> or forced pregnancy terminations, and forced sterilization because of abuse.</w:t>
      </w:r>
    </w:p>
    <w:p w14:paraId="27A713BE" w14:textId="77777777" w:rsidR="00F47A6F" w:rsidRDefault="00F47A6F">
      <w:pPr>
        <w:pStyle w:val="BodyText"/>
        <w:spacing w:before="8"/>
        <w:ind w:left="0"/>
        <w:rPr>
          <w:sz w:val="26"/>
        </w:rPr>
      </w:pPr>
    </w:p>
    <w:p w14:paraId="4FAD24A8" w14:textId="77777777" w:rsidR="00F47A6F" w:rsidRDefault="00542B8E">
      <w:pPr>
        <w:pStyle w:val="Heading3"/>
      </w:pPr>
      <w:r>
        <w:rPr>
          <w:color w:val="4F81BD"/>
          <w:spacing w:val="-2"/>
        </w:rPr>
        <w:t>Disability</w:t>
      </w:r>
    </w:p>
    <w:p w14:paraId="4064298E" w14:textId="77777777" w:rsidR="00F47A6F" w:rsidRDefault="00542B8E">
      <w:pPr>
        <w:pStyle w:val="BodyText"/>
        <w:ind w:right="942"/>
      </w:pPr>
      <w:r>
        <w:t>The</w:t>
      </w:r>
      <w:r>
        <w:rPr>
          <w:spacing w:val="-7"/>
        </w:rPr>
        <w:t xml:space="preserve"> </w:t>
      </w:r>
      <w:r>
        <w:t>Americans with Disabilities</w:t>
      </w:r>
      <w:r>
        <w:rPr>
          <w:spacing w:val="-7"/>
        </w:rPr>
        <w:t xml:space="preserve"> </w:t>
      </w:r>
      <w:r>
        <w:t>Act defines a disability as “a physical or mental impairment that substantially limits one or more major life activities.” Major life activities</w:t>
      </w:r>
      <w:r>
        <w:rPr>
          <w:spacing w:val="-2"/>
        </w:rPr>
        <w:t xml:space="preserve"> </w:t>
      </w:r>
      <w:r>
        <w:t>include,</w:t>
      </w:r>
      <w:r>
        <w:rPr>
          <w:spacing w:val="-2"/>
        </w:rPr>
        <w:t xml:space="preserve"> </w:t>
      </w:r>
      <w:r>
        <w:t>but</w:t>
      </w:r>
      <w:r>
        <w:rPr>
          <w:spacing w:val="-3"/>
        </w:rPr>
        <w:t xml:space="preserve"> </w:t>
      </w:r>
      <w:r>
        <w:t>are</w:t>
      </w:r>
      <w:r>
        <w:rPr>
          <w:spacing w:val="-3"/>
        </w:rPr>
        <w:t xml:space="preserve"> </w:t>
      </w:r>
      <w:r>
        <w:t>not</w:t>
      </w:r>
      <w:r>
        <w:rPr>
          <w:spacing w:val="-3"/>
        </w:rPr>
        <w:t xml:space="preserve"> </w:t>
      </w:r>
      <w:r>
        <w:t>limited</w:t>
      </w:r>
      <w:r>
        <w:rPr>
          <w:spacing w:val="-2"/>
        </w:rPr>
        <w:t xml:space="preserve"> </w:t>
      </w:r>
      <w:r>
        <w:t>to,</w:t>
      </w:r>
      <w:r>
        <w:rPr>
          <w:spacing w:val="-2"/>
        </w:rPr>
        <w:t xml:space="preserve"> </w:t>
      </w:r>
      <w:r>
        <w:t>caring</w:t>
      </w:r>
      <w:r>
        <w:rPr>
          <w:spacing w:val="-2"/>
        </w:rPr>
        <w:t xml:space="preserve"> </w:t>
      </w:r>
      <w:r>
        <w:t>for</w:t>
      </w:r>
      <w:r>
        <w:rPr>
          <w:spacing w:val="-2"/>
        </w:rPr>
        <w:t xml:space="preserve"> </w:t>
      </w:r>
      <w:r>
        <w:t>oneself,</w:t>
      </w:r>
      <w:r>
        <w:rPr>
          <w:spacing w:val="-2"/>
        </w:rPr>
        <w:t xml:space="preserve"> </w:t>
      </w:r>
      <w:r>
        <w:t>performing</w:t>
      </w:r>
      <w:r>
        <w:rPr>
          <w:spacing w:val="-2"/>
        </w:rPr>
        <w:t xml:space="preserve"> </w:t>
      </w:r>
      <w:r>
        <w:t>manual</w:t>
      </w:r>
      <w:r>
        <w:rPr>
          <w:spacing w:val="-2"/>
        </w:rPr>
        <w:t xml:space="preserve"> </w:t>
      </w:r>
      <w:r>
        <w:t>tasks, seeing, hearing, eating, sleeping</w:t>
      </w:r>
      <w:r>
        <w:t>, walking, standing, lifting, bending, speaking, breathing,</w:t>
      </w:r>
      <w:r>
        <w:rPr>
          <w:spacing w:val="-9"/>
        </w:rPr>
        <w:t xml:space="preserve"> </w:t>
      </w:r>
      <w:r>
        <w:t>learning,</w:t>
      </w:r>
      <w:r>
        <w:rPr>
          <w:spacing w:val="-9"/>
        </w:rPr>
        <w:t xml:space="preserve"> </w:t>
      </w:r>
      <w:r>
        <w:t>reading,</w:t>
      </w:r>
      <w:r>
        <w:rPr>
          <w:spacing w:val="-9"/>
        </w:rPr>
        <w:t xml:space="preserve"> </w:t>
      </w:r>
      <w:r>
        <w:t>concentrating,</w:t>
      </w:r>
      <w:r>
        <w:rPr>
          <w:spacing w:val="-9"/>
        </w:rPr>
        <w:t xml:space="preserve"> </w:t>
      </w:r>
      <w:r>
        <w:t>thinking,</w:t>
      </w:r>
      <w:r>
        <w:rPr>
          <w:spacing w:val="-9"/>
        </w:rPr>
        <w:t xml:space="preserve"> </w:t>
      </w:r>
      <w:r>
        <w:t>maintaining</w:t>
      </w:r>
      <w:r>
        <w:rPr>
          <w:spacing w:val="-9"/>
        </w:rPr>
        <w:t xml:space="preserve"> </w:t>
      </w:r>
      <w:r>
        <w:t>emotional</w:t>
      </w:r>
      <w:r>
        <w:rPr>
          <w:spacing w:val="-9"/>
        </w:rPr>
        <w:t xml:space="preserve"> </w:t>
      </w:r>
      <w:r>
        <w:t>stability, communicating, and working.</w:t>
      </w:r>
    </w:p>
    <w:p w14:paraId="5D9B1556" w14:textId="77777777" w:rsidR="00F47A6F" w:rsidRDefault="00F47A6F">
      <w:pPr>
        <w:pStyle w:val="BodyText"/>
        <w:spacing w:before="8"/>
        <w:ind w:left="0"/>
        <w:rPr>
          <w:sz w:val="26"/>
        </w:rPr>
      </w:pPr>
    </w:p>
    <w:p w14:paraId="218E5B89" w14:textId="77777777" w:rsidR="00F47A6F" w:rsidRDefault="00542B8E">
      <w:pPr>
        <w:pStyle w:val="Heading3"/>
        <w:spacing w:before="1"/>
      </w:pPr>
      <w:r>
        <w:rPr>
          <w:color w:val="4F81BD"/>
        </w:rPr>
        <w:t>Physical</w:t>
      </w:r>
      <w:r>
        <w:rPr>
          <w:color w:val="4F81BD"/>
          <w:spacing w:val="-4"/>
        </w:rPr>
        <w:t xml:space="preserve"> </w:t>
      </w:r>
      <w:r>
        <w:rPr>
          <w:color w:val="4F81BD"/>
          <w:spacing w:val="-2"/>
        </w:rPr>
        <w:t>Injury</w:t>
      </w:r>
    </w:p>
    <w:p w14:paraId="6D5A61B2" w14:textId="77777777" w:rsidR="00F47A6F" w:rsidRDefault="00542B8E">
      <w:pPr>
        <w:pStyle w:val="BodyText"/>
        <w:ind w:right="942"/>
      </w:pPr>
      <w:r>
        <w:t>Any</w:t>
      </w:r>
      <w:r>
        <w:rPr>
          <w:spacing w:val="-3"/>
        </w:rPr>
        <w:t xml:space="preserve"> </w:t>
      </w:r>
      <w:r>
        <w:t>physical</w:t>
      </w:r>
      <w:r>
        <w:rPr>
          <w:spacing w:val="-3"/>
        </w:rPr>
        <w:t xml:space="preserve"> </w:t>
      </w:r>
      <w:r>
        <w:t>harm,</w:t>
      </w:r>
      <w:r>
        <w:rPr>
          <w:spacing w:val="-3"/>
        </w:rPr>
        <w:t xml:space="preserve"> </w:t>
      </w:r>
      <w:r>
        <w:t>including</w:t>
      </w:r>
      <w:r>
        <w:rPr>
          <w:spacing w:val="-3"/>
        </w:rPr>
        <w:t xml:space="preserve"> </w:t>
      </w:r>
      <w:r>
        <w:t>death,</w:t>
      </w:r>
      <w:r>
        <w:rPr>
          <w:spacing w:val="-3"/>
        </w:rPr>
        <w:t xml:space="preserve"> </w:t>
      </w:r>
      <w:r>
        <w:t>occurring</w:t>
      </w:r>
      <w:r>
        <w:rPr>
          <w:spacing w:val="-3"/>
        </w:rPr>
        <w:t xml:space="preserve"> </w:t>
      </w:r>
      <w:r>
        <w:t>to</w:t>
      </w:r>
      <w:r>
        <w:rPr>
          <w:spacing w:val="-3"/>
        </w:rPr>
        <w:t xml:space="preserve"> </w:t>
      </w:r>
      <w:r>
        <w:t>the</w:t>
      </w:r>
      <w:r>
        <w:rPr>
          <w:spacing w:val="-4"/>
        </w:rPr>
        <w:t xml:space="preserve"> </w:t>
      </w:r>
      <w:r>
        <w:t>body</w:t>
      </w:r>
      <w:r>
        <w:rPr>
          <w:spacing w:val="-3"/>
        </w:rPr>
        <w:t xml:space="preserve"> </w:t>
      </w:r>
      <w:r>
        <w:t>resulting</w:t>
      </w:r>
      <w:r>
        <w:rPr>
          <w:spacing w:val="-3"/>
        </w:rPr>
        <w:t xml:space="preserve"> </w:t>
      </w:r>
      <w:r>
        <w:t>from</w:t>
      </w:r>
      <w:r>
        <w:rPr>
          <w:spacing w:val="-4"/>
        </w:rPr>
        <w:t xml:space="preserve"> </w:t>
      </w:r>
      <w:r>
        <w:t>exposure</w:t>
      </w:r>
      <w:r>
        <w:rPr>
          <w:spacing w:val="-4"/>
        </w:rPr>
        <w:t xml:space="preserve"> </w:t>
      </w:r>
      <w:r>
        <w:t>to thermal, mechanical, electrical, or chemical energy interacting with the body in amounts or rates that exceed the threshold of physiological tolerance, or from the absence of such essentials as oxygen or heat. Examples of physica</w:t>
      </w:r>
      <w:r>
        <w:t>l injury</w:t>
      </w:r>
    </w:p>
    <w:p w14:paraId="3F62DC14" w14:textId="77777777" w:rsidR="00F47A6F" w:rsidRDefault="00542B8E">
      <w:pPr>
        <w:pStyle w:val="BodyText"/>
        <w:spacing w:line="314" w:lineRule="exact"/>
      </w:pPr>
      <w:r>
        <w:t>include</w:t>
      </w:r>
      <w:r>
        <w:rPr>
          <w:spacing w:val="-3"/>
        </w:rPr>
        <w:t xml:space="preserve"> </w:t>
      </w:r>
      <w:r>
        <w:t>bruises,</w:t>
      </w:r>
      <w:r>
        <w:rPr>
          <w:spacing w:val="-1"/>
        </w:rPr>
        <w:t xml:space="preserve"> </w:t>
      </w:r>
      <w:r>
        <w:t>cuts,</w:t>
      </w:r>
      <w:r>
        <w:rPr>
          <w:spacing w:val="-1"/>
        </w:rPr>
        <w:t xml:space="preserve"> </w:t>
      </w:r>
      <w:r>
        <w:t>burns,</w:t>
      </w:r>
      <w:r>
        <w:rPr>
          <w:spacing w:val="-1"/>
        </w:rPr>
        <w:t xml:space="preserve"> </w:t>
      </w:r>
      <w:r>
        <w:t>broken</w:t>
      </w:r>
      <w:r>
        <w:rPr>
          <w:spacing w:val="-2"/>
        </w:rPr>
        <w:t xml:space="preserve"> </w:t>
      </w:r>
      <w:proofErr w:type="gramStart"/>
      <w:r>
        <w:t>bones</w:t>
      </w:r>
      <w:proofErr w:type="gramEnd"/>
      <w:r>
        <w:rPr>
          <w:spacing w:val="-1"/>
        </w:rPr>
        <w:t xml:space="preserve"> </w:t>
      </w:r>
      <w:r>
        <w:t>and</w:t>
      </w:r>
      <w:r>
        <w:rPr>
          <w:spacing w:val="-1"/>
        </w:rPr>
        <w:t xml:space="preserve"> </w:t>
      </w:r>
      <w:r>
        <w:t>head</w:t>
      </w:r>
      <w:r>
        <w:rPr>
          <w:spacing w:val="-1"/>
        </w:rPr>
        <w:t xml:space="preserve"> </w:t>
      </w:r>
      <w:r>
        <w:rPr>
          <w:spacing w:val="-2"/>
        </w:rPr>
        <w:t>injuries.</w:t>
      </w:r>
    </w:p>
    <w:p w14:paraId="4EA1D331" w14:textId="77777777" w:rsidR="00F47A6F" w:rsidRDefault="00F47A6F">
      <w:pPr>
        <w:pStyle w:val="BodyText"/>
        <w:spacing w:before="6"/>
        <w:ind w:left="0"/>
        <w:rPr>
          <w:sz w:val="27"/>
        </w:rPr>
      </w:pPr>
    </w:p>
    <w:p w14:paraId="312FD62B" w14:textId="77777777" w:rsidR="00F47A6F" w:rsidRDefault="00542B8E">
      <w:pPr>
        <w:pStyle w:val="Heading3"/>
      </w:pPr>
      <w:r>
        <w:rPr>
          <w:color w:val="4F81BD"/>
        </w:rPr>
        <w:t>Physical</w:t>
      </w:r>
      <w:r>
        <w:rPr>
          <w:color w:val="4F81BD"/>
          <w:spacing w:val="-4"/>
        </w:rPr>
        <w:t xml:space="preserve"> </w:t>
      </w:r>
      <w:r>
        <w:rPr>
          <w:color w:val="4F81BD"/>
          <w:spacing w:val="-2"/>
        </w:rPr>
        <w:t>Violence</w:t>
      </w:r>
    </w:p>
    <w:p w14:paraId="13380185" w14:textId="77777777" w:rsidR="00F47A6F" w:rsidRDefault="00542B8E">
      <w:pPr>
        <w:pStyle w:val="BodyText"/>
        <w:ind w:right="902"/>
      </w:pPr>
      <w:r>
        <w:t>Physical violence is defined as the intentional use of physical force with the potential for causing death, disability, injury, or harm. Physical violence includes, b</w:t>
      </w:r>
      <w:r>
        <w:t>ut is not limited</w:t>
      </w:r>
      <w:r>
        <w:rPr>
          <w:spacing w:val="-5"/>
        </w:rPr>
        <w:t xml:space="preserve"> </w:t>
      </w:r>
      <w:proofErr w:type="gramStart"/>
      <w:r>
        <w:t>to:</w:t>
      </w:r>
      <w:proofErr w:type="gramEnd"/>
      <w:r>
        <w:rPr>
          <w:spacing w:val="-6"/>
        </w:rPr>
        <w:t xml:space="preserve"> </w:t>
      </w:r>
      <w:r>
        <w:t>scratching,</w:t>
      </w:r>
      <w:r>
        <w:rPr>
          <w:spacing w:val="-5"/>
        </w:rPr>
        <w:t xml:space="preserve"> </w:t>
      </w:r>
      <w:r>
        <w:t>pushing,</w:t>
      </w:r>
      <w:r>
        <w:rPr>
          <w:spacing w:val="-5"/>
        </w:rPr>
        <w:t xml:space="preserve"> </w:t>
      </w:r>
      <w:r>
        <w:t>shoving,</w:t>
      </w:r>
      <w:r>
        <w:rPr>
          <w:spacing w:val="-5"/>
        </w:rPr>
        <w:t xml:space="preserve"> </w:t>
      </w:r>
      <w:r>
        <w:t>throwing,</w:t>
      </w:r>
      <w:r>
        <w:rPr>
          <w:spacing w:val="-5"/>
        </w:rPr>
        <w:t xml:space="preserve"> </w:t>
      </w:r>
      <w:r>
        <w:t>grabbing,</w:t>
      </w:r>
      <w:r>
        <w:rPr>
          <w:spacing w:val="-5"/>
        </w:rPr>
        <w:t xml:space="preserve"> </w:t>
      </w:r>
      <w:r>
        <w:t>biting,</w:t>
      </w:r>
      <w:r>
        <w:rPr>
          <w:spacing w:val="-5"/>
        </w:rPr>
        <w:t xml:space="preserve"> </w:t>
      </w:r>
      <w:r>
        <w:t>choking,</w:t>
      </w:r>
      <w:r>
        <w:rPr>
          <w:spacing w:val="-5"/>
        </w:rPr>
        <w:t xml:space="preserve"> </w:t>
      </w:r>
      <w:r>
        <w:t>shaking, hair-pulling, slapping, punching, hitting, burning, use of a weapon (gun, knife, or other object), and use of restraints or one’s body, size, or strength agai</w:t>
      </w:r>
      <w:r>
        <w:t>nst another person. Physical violence also includes coercing other people to commit any of the above acts.</w:t>
      </w:r>
    </w:p>
    <w:p w14:paraId="669F133F" w14:textId="77777777" w:rsidR="00F47A6F" w:rsidRDefault="00F47A6F">
      <w:pPr>
        <w:pStyle w:val="BodyText"/>
        <w:spacing w:before="6"/>
        <w:ind w:left="0"/>
        <w:rPr>
          <w:sz w:val="26"/>
        </w:rPr>
      </w:pPr>
    </w:p>
    <w:p w14:paraId="7FB2401C" w14:textId="77777777" w:rsidR="00F47A6F" w:rsidRDefault="00542B8E">
      <w:pPr>
        <w:pStyle w:val="Heading3"/>
      </w:pPr>
      <w:r>
        <w:rPr>
          <w:color w:val="4F81BD"/>
        </w:rPr>
        <w:t>Psychological</w:t>
      </w:r>
      <w:r>
        <w:rPr>
          <w:color w:val="4F81BD"/>
          <w:spacing w:val="-7"/>
        </w:rPr>
        <w:t xml:space="preserve"> </w:t>
      </w:r>
      <w:r>
        <w:rPr>
          <w:color w:val="4F81BD"/>
          <w:spacing w:val="-2"/>
        </w:rPr>
        <w:t>Functioning</w:t>
      </w:r>
    </w:p>
    <w:p w14:paraId="74526569" w14:textId="77777777" w:rsidR="00F47A6F" w:rsidRDefault="00542B8E">
      <w:pPr>
        <w:pStyle w:val="BodyText"/>
        <w:spacing w:line="321" w:lineRule="exact"/>
      </w:pPr>
      <w:r>
        <w:t>The</w:t>
      </w:r>
      <w:r>
        <w:rPr>
          <w:spacing w:val="-6"/>
        </w:rPr>
        <w:t xml:space="preserve"> </w:t>
      </w:r>
      <w:r>
        <w:t>intellectual,</w:t>
      </w:r>
      <w:r>
        <w:rPr>
          <w:spacing w:val="-3"/>
        </w:rPr>
        <w:t xml:space="preserve"> </w:t>
      </w:r>
      <w:r>
        <w:t>developmental,</w:t>
      </w:r>
      <w:r>
        <w:rPr>
          <w:spacing w:val="-2"/>
        </w:rPr>
        <w:t xml:space="preserve"> </w:t>
      </w:r>
      <w:r>
        <w:t>emotional,</w:t>
      </w:r>
      <w:r>
        <w:rPr>
          <w:spacing w:val="-3"/>
        </w:rPr>
        <w:t xml:space="preserve"> </w:t>
      </w:r>
      <w:r>
        <w:t>behavioral,</w:t>
      </w:r>
      <w:r>
        <w:rPr>
          <w:spacing w:val="-3"/>
        </w:rPr>
        <w:t xml:space="preserve"> </w:t>
      </w:r>
      <w:r>
        <w:t>or</w:t>
      </w:r>
      <w:r>
        <w:rPr>
          <w:spacing w:val="-3"/>
        </w:rPr>
        <w:t xml:space="preserve"> </w:t>
      </w:r>
      <w:r>
        <w:t>social</w:t>
      </w:r>
      <w:r>
        <w:rPr>
          <w:spacing w:val="-2"/>
        </w:rPr>
        <w:t xml:space="preserve"> </w:t>
      </w:r>
      <w:r>
        <w:t>role</w:t>
      </w:r>
      <w:r>
        <w:rPr>
          <w:spacing w:val="-4"/>
        </w:rPr>
        <w:t xml:space="preserve"> </w:t>
      </w:r>
      <w:r>
        <w:t>functioning</w:t>
      </w:r>
      <w:r>
        <w:rPr>
          <w:spacing w:val="-2"/>
        </w:rPr>
        <w:t xml:space="preserve"> </w:t>
      </w:r>
      <w:r>
        <w:rPr>
          <w:spacing w:val="-5"/>
        </w:rPr>
        <w:t>of</w:t>
      </w:r>
    </w:p>
    <w:p w14:paraId="18095513" w14:textId="77777777" w:rsidR="00F47A6F" w:rsidRDefault="00F47A6F">
      <w:pPr>
        <w:spacing w:line="321" w:lineRule="exact"/>
        <w:sectPr w:rsidR="00F47A6F">
          <w:pgSz w:w="12240" w:h="15840"/>
          <w:pgMar w:top="1000" w:right="200" w:bottom="280" w:left="0" w:header="748" w:footer="0" w:gutter="0"/>
          <w:cols w:space="720"/>
        </w:sectPr>
      </w:pPr>
    </w:p>
    <w:p w14:paraId="39116AFB" w14:textId="77777777" w:rsidR="00F47A6F" w:rsidRDefault="00F47A6F">
      <w:pPr>
        <w:pStyle w:val="BodyText"/>
        <w:ind w:left="0"/>
        <w:rPr>
          <w:sz w:val="20"/>
        </w:rPr>
      </w:pPr>
    </w:p>
    <w:p w14:paraId="6C41F80C" w14:textId="77777777" w:rsidR="00F47A6F" w:rsidRDefault="00F47A6F">
      <w:pPr>
        <w:pStyle w:val="BodyText"/>
        <w:ind w:left="0"/>
        <w:rPr>
          <w:sz w:val="20"/>
        </w:rPr>
      </w:pPr>
    </w:p>
    <w:p w14:paraId="39D5CE89" w14:textId="77777777" w:rsidR="00F47A6F" w:rsidRDefault="00F47A6F">
      <w:pPr>
        <w:pStyle w:val="BodyText"/>
        <w:spacing w:before="1" w:after="1"/>
        <w:ind w:left="0"/>
        <w:rPr>
          <w:sz w:val="19"/>
        </w:rPr>
      </w:pPr>
    </w:p>
    <w:p w14:paraId="5A612014" w14:textId="77777777" w:rsidR="00F47A6F" w:rsidRDefault="00542B8E">
      <w:pPr>
        <w:pStyle w:val="BodyText"/>
        <w:ind w:left="1828"/>
        <w:rPr>
          <w:sz w:val="20"/>
        </w:rPr>
      </w:pPr>
      <w:r>
        <w:rPr>
          <w:noProof/>
          <w:sz w:val="20"/>
        </w:rPr>
        <w:drawing>
          <wp:inline distT="0" distB="0" distL="0" distR="0" wp14:anchorId="41CC0EFE" wp14:editId="4C680103">
            <wp:extent cx="5159978" cy="6094380"/>
            <wp:effectExtent l="0" t="0" r="0" b="0"/>
            <wp:docPr id="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0.png"/>
                    <pic:cNvPicPr/>
                  </pic:nvPicPr>
                  <pic:blipFill>
                    <a:blip r:embed="rId77" cstate="print"/>
                    <a:stretch>
                      <a:fillRect/>
                    </a:stretch>
                  </pic:blipFill>
                  <pic:spPr>
                    <a:xfrm>
                      <a:off x="0" y="0"/>
                      <a:ext cx="5159978" cy="6094380"/>
                    </a:xfrm>
                    <a:prstGeom prst="rect">
                      <a:avLst/>
                    </a:prstGeom>
                  </pic:spPr>
                </pic:pic>
              </a:graphicData>
            </a:graphic>
          </wp:inline>
        </w:drawing>
      </w:r>
    </w:p>
    <w:p w14:paraId="5B1895F3" w14:textId="77777777" w:rsidR="00F47A6F" w:rsidRDefault="00F47A6F">
      <w:pPr>
        <w:pStyle w:val="BodyText"/>
        <w:spacing w:before="2"/>
        <w:ind w:left="0"/>
        <w:rPr>
          <w:sz w:val="9"/>
        </w:rPr>
      </w:pPr>
    </w:p>
    <w:p w14:paraId="593D80B0" w14:textId="77777777" w:rsidR="00F47A6F" w:rsidRDefault="00542B8E">
      <w:pPr>
        <w:pStyle w:val="BodyText"/>
        <w:spacing w:before="88"/>
        <w:ind w:right="942"/>
      </w:pPr>
      <w:r>
        <w:t>the victim. Changes in psychological functioning can be either temporary (i.e., persisting for 180 days or less), intermittent, or chronic (i.e., likely to be of an extended and continuous duration persisting for a period greater than 180 days). Examples o</w:t>
      </w:r>
      <w:r>
        <w:t>f changes in psychological functioning include increases in or development</w:t>
      </w:r>
      <w:r>
        <w:rPr>
          <w:spacing w:val="-8"/>
        </w:rPr>
        <w:t xml:space="preserve"> </w:t>
      </w:r>
      <w:r>
        <w:t>of</w:t>
      </w:r>
      <w:r>
        <w:rPr>
          <w:spacing w:val="-7"/>
        </w:rPr>
        <w:t xml:space="preserve"> </w:t>
      </w:r>
      <w:r>
        <w:t>anxiety,</w:t>
      </w:r>
      <w:r>
        <w:rPr>
          <w:spacing w:val="-7"/>
        </w:rPr>
        <w:t xml:space="preserve"> </w:t>
      </w:r>
      <w:r>
        <w:t>depression,</w:t>
      </w:r>
      <w:r>
        <w:rPr>
          <w:spacing w:val="-7"/>
        </w:rPr>
        <w:t xml:space="preserve"> </w:t>
      </w:r>
      <w:r>
        <w:t>insomnia,</w:t>
      </w:r>
      <w:r>
        <w:rPr>
          <w:spacing w:val="-7"/>
        </w:rPr>
        <w:t xml:space="preserve"> </w:t>
      </w:r>
      <w:r>
        <w:t>eating</w:t>
      </w:r>
      <w:r>
        <w:rPr>
          <w:spacing w:val="-7"/>
        </w:rPr>
        <w:t xml:space="preserve"> </w:t>
      </w:r>
      <w:r>
        <w:t>disorders,</w:t>
      </w:r>
      <w:r>
        <w:rPr>
          <w:spacing w:val="-7"/>
        </w:rPr>
        <w:t xml:space="preserve"> </w:t>
      </w:r>
      <w:r>
        <w:t>post-traumatic</w:t>
      </w:r>
      <w:r>
        <w:rPr>
          <w:spacing w:val="-8"/>
        </w:rPr>
        <w:t xml:space="preserve"> </w:t>
      </w:r>
      <w:r>
        <w:t>stress disorder, dissociation, inattention, memory impairment, self-medication, self- mutilation, sexual dysfuncti</w:t>
      </w:r>
      <w:r>
        <w:t>on, hypersexuality, and attempted or completed suicide.</w:t>
      </w:r>
    </w:p>
    <w:p w14:paraId="277ED1FB" w14:textId="77777777" w:rsidR="00F47A6F" w:rsidRDefault="00F47A6F">
      <w:pPr>
        <w:pStyle w:val="BodyText"/>
        <w:spacing w:before="7"/>
        <w:ind w:left="0"/>
        <w:rPr>
          <w:sz w:val="26"/>
        </w:rPr>
      </w:pPr>
    </w:p>
    <w:p w14:paraId="474A4F31" w14:textId="77777777" w:rsidR="00F47A6F" w:rsidRDefault="00542B8E">
      <w:pPr>
        <w:pStyle w:val="Heading3"/>
        <w:jc w:val="both"/>
      </w:pPr>
      <w:r>
        <w:rPr>
          <w:color w:val="4F81BD"/>
        </w:rPr>
        <w:t>Sexual</w:t>
      </w:r>
      <w:r>
        <w:rPr>
          <w:color w:val="4F81BD"/>
          <w:spacing w:val="-2"/>
        </w:rPr>
        <w:t xml:space="preserve"> Trafficking</w:t>
      </w:r>
    </w:p>
    <w:p w14:paraId="08CCEFCF" w14:textId="77777777" w:rsidR="00F47A6F" w:rsidRDefault="00542B8E">
      <w:pPr>
        <w:pStyle w:val="BodyText"/>
        <w:ind w:right="997"/>
        <w:jc w:val="both"/>
      </w:pPr>
      <w:r>
        <w:t>The</w:t>
      </w:r>
      <w:r>
        <w:rPr>
          <w:spacing w:val="-5"/>
        </w:rPr>
        <w:t xml:space="preserve"> </w:t>
      </w:r>
      <w:r>
        <w:t>recruitment,</w:t>
      </w:r>
      <w:r>
        <w:rPr>
          <w:spacing w:val="-4"/>
        </w:rPr>
        <w:t xml:space="preserve"> </w:t>
      </w:r>
      <w:r>
        <w:t>harboring,</w:t>
      </w:r>
      <w:r>
        <w:rPr>
          <w:spacing w:val="-4"/>
        </w:rPr>
        <w:t xml:space="preserve"> </w:t>
      </w:r>
      <w:r>
        <w:t>transportation,</w:t>
      </w:r>
      <w:r>
        <w:rPr>
          <w:spacing w:val="-4"/>
        </w:rPr>
        <w:t xml:space="preserve"> </w:t>
      </w:r>
      <w:r>
        <w:t>provision,</w:t>
      </w:r>
      <w:r>
        <w:rPr>
          <w:spacing w:val="-4"/>
        </w:rPr>
        <w:t xml:space="preserve"> </w:t>
      </w:r>
      <w:r>
        <w:t>or</w:t>
      </w:r>
      <w:r>
        <w:rPr>
          <w:spacing w:val="-4"/>
        </w:rPr>
        <w:t xml:space="preserve"> </w:t>
      </w:r>
      <w:r>
        <w:t>obtaining</w:t>
      </w:r>
      <w:r>
        <w:rPr>
          <w:spacing w:val="-4"/>
        </w:rPr>
        <w:t xml:space="preserve"> </w:t>
      </w:r>
      <w:r>
        <w:t>of</w:t>
      </w:r>
      <w:r>
        <w:rPr>
          <w:spacing w:val="-4"/>
        </w:rPr>
        <w:t xml:space="preserve"> </w:t>
      </w:r>
      <w:r>
        <w:t>a</w:t>
      </w:r>
      <w:r>
        <w:rPr>
          <w:spacing w:val="-5"/>
        </w:rPr>
        <w:t xml:space="preserve"> </w:t>
      </w:r>
      <w:r>
        <w:t>person</w:t>
      </w:r>
      <w:r>
        <w:rPr>
          <w:spacing w:val="-4"/>
        </w:rPr>
        <w:t xml:space="preserve"> </w:t>
      </w:r>
      <w:r>
        <w:t>for</w:t>
      </w:r>
      <w:r>
        <w:rPr>
          <w:spacing w:val="-4"/>
        </w:rPr>
        <w:t xml:space="preserve"> </w:t>
      </w:r>
      <w:r>
        <w:t>the purpose</w:t>
      </w:r>
      <w:r>
        <w:rPr>
          <w:spacing w:val="-1"/>
        </w:rPr>
        <w:t xml:space="preserve"> </w:t>
      </w:r>
      <w:r>
        <w:t>of a</w:t>
      </w:r>
      <w:r>
        <w:rPr>
          <w:spacing w:val="-1"/>
        </w:rPr>
        <w:t xml:space="preserve"> </w:t>
      </w:r>
      <w:r>
        <w:t xml:space="preserve">commercial sex act. </w:t>
      </w:r>
      <w:proofErr w:type="gramStart"/>
      <w:r>
        <w:t>In order for</w:t>
      </w:r>
      <w:proofErr w:type="gramEnd"/>
      <w:r>
        <w:t xml:space="preserve"> a</w:t>
      </w:r>
      <w:r>
        <w:rPr>
          <w:spacing w:val="-1"/>
        </w:rPr>
        <w:t xml:space="preserve"> </w:t>
      </w:r>
      <w:r>
        <w:t>situation to be</w:t>
      </w:r>
      <w:r>
        <w:rPr>
          <w:spacing w:val="-1"/>
        </w:rPr>
        <w:t xml:space="preserve"> </w:t>
      </w:r>
      <w:r>
        <w:t>considered trafficking, it must have at least one of the elements within each of the three criteria of: process,</w:t>
      </w:r>
    </w:p>
    <w:p w14:paraId="391885FB" w14:textId="77777777" w:rsidR="00F47A6F" w:rsidRDefault="00F47A6F">
      <w:pPr>
        <w:jc w:val="both"/>
        <w:sectPr w:rsidR="00F47A6F">
          <w:pgSz w:w="12240" w:h="15840"/>
          <w:pgMar w:top="1000" w:right="200" w:bottom="280" w:left="0" w:header="748" w:footer="0" w:gutter="0"/>
          <w:cols w:space="720"/>
        </w:sectPr>
      </w:pPr>
    </w:p>
    <w:p w14:paraId="7CD8C758" w14:textId="77777777" w:rsidR="00F47A6F" w:rsidRDefault="00F47A6F">
      <w:pPr>
        <w:pStyle w:val="BodyText"/>
        <w:spacing w:before="5"/>
        <w:ind w:left="0"/>
        <w:rPr>
          <w:sz w:val="19"/>
        </w:rPr>
      </w:pPr>
    </w:p>
    <w:p w14:paraId="23648104" w14:textId="77777777" w:rsidR="00F47A6F" w:rsidRDefault="00542B8E">
      <w:pPr>
        <w:pStyle w:val="BodyText"/>
        <w:spacing w:before="89" w:line="321" w:lineRule="exact"/>
      </w:pPr>
      <w:r>
        <w:t>means,</w:t>
      </w:r>
      <w:r>
        <w:rPr>
          <w:spacing w:val="-4"/>
        </w:rPr>
        <w:t xml:space="preserve"> </w:t>
      </w:r>
      <w:r>
        <w:t>and</w:t>
      </w:r>
      <w:r>
        <w:rPr>
          <w:spacing w:val="-1"/>
        </w:rPr>
        <w:t xml:space="preserve"> </w:t>
      </w:r>
      <w:r>
        <w:t>goal.</w:t>
      </w:r>
      <w:r>
        <w:rPr>
          <w:spacing w:val="-1"/>
        </w:rPr>
        <w:t xml:space="preserve"> </w:t>
      </w:r>
      <w:r>
        <w:t>If</w:t>
      </w:r>
      <w:r>
        <w:rPr>
          <w:spacing w:val="-1"/>
        </w:rPr>
        <w:t xml:space="preserve"> </w:t>
      </w:r>
      <w:r>
        <w:t>one</w:t>
      </w:r>
      <w:r>
        <w:rPr>
          <w:spacing w:val="-2"/>
        </w:rPr>
        <w:t xml:space="preserve"> </w:t>
      </w:r>
      <w:r>
        <w:t>condition</w:t>
      </w:r>
      <w:r>
        <w:rPr>
          <w:spacing w:val="-1"/>
        </w:rPr>
        <w:t xml:space="preserve"> </w:t>
      </w:r>
      <w:r>
        <w:t>from</w:t>
      </w:r>
      <w:r>
        <w:rPr>
          <w:spacing w:val="-3"/>
        </w:rPr>
        <w:t xml:space="preserve"> </w:t>
      </w:r>
      <w:r>
        <w:t>each</w:t>
      </w:r>
      <w:r>
        <w:rPr>
          <w:spacing w:val="-1"/>
        </w:rPr>
        <w:t xml:space="preserve"> </w:t>
      </w:r>
      <w:r>
        <w:t>criterion</w:t>
      </w:r>
      <w:r>
        <w:rPr>
          <w:spacing w:val="-1"/>
        </w:rPr>
        <w:t xml:space="preserve"> </w:t>
      </w:r>
      <w:r>
        <w:t>is</w:t>
      </w:r>
      <w:r>
        <w:rPr>
          <w:spacing w:val="-1"/>
        </w:rPr>
        <w:t xml:space="preserve"> </w:t>
      </w:r>
      <w:r>
        <w:t>met,</w:t>
      </w:r>
      <w:r>
        <w:rPr>
          <w:spacing w:val="-1"/>
        </w:rPr>
        <w:t xml:space="preserve"> </w:t>
      </w:r>
      <w:r>
        <w:t>the</w:t>
      </w:r>
      <w:r>
        <w:rPr>
          <w:spacing w:val="-2"/>
        </w:rPr>
        <w:t xml:space="preserve"> result</w:t>
      </w:r>
    </w:p>
    <w:p w14:paraId="61B64EA4" w14:textId="77777777" w:rsidR="00F47A6F" w:rsidRDefault="00542B8E">
      <w:pPr>
        <w:pStyle w:val="BodyText"/>
        <w:ind w:right="942"/>
      </w:pPr>
      <w:r>
        <w:t>is</w:t>
      </w:r>
      <w:r>
        <w:rPr>
          <w:spacing w:val="-3"/>
        </w:rPr>
        <w:t xml:space="preserve"> </w:t>
      </w:r>
      <w:r>
        <w:t>trafficking.</w:t>
      </w:r>
      <w:r>
        <w:rPr>
          <w:spacing w:val="-3"/>
        </w:rPr>
        <w:t xml:space="preserve"> </w:t>
      </w:r>
      <w:r>
        <w:t>For</w:t>
      </w:r>
      <w:r>
        <w:rPr>
          <w:spacing w:val="-3"/>
        </w:rPr>
        <w:t xml:space="preserve"> </w:t>
      </w:r>
      <w:r>
        <w:t>adults,</w:t>
      </w:r>
      <w:r>
        <w:rPr>
          <w:spacing w:val="-3"/>
        </w:rPr>
        <w:t xml:space="preserve"> </w:t>
      </w:r>
      <w:r>
        <w:t>victim</w:t>
      </w:r>
      <w:r>
        <w:rPr>
          <w:spacing w:val="-3"/>
        </w:rPr>
        <w:t xml:space="preserve"> </w:t>
      </w:r>
      <w:r>
        <w:t>consent</w:t>
      </w:r>
      <w:r>
        <w:rPr>
          <w:spacing w:val="-4"/>
        </w:rPr>
        <w:t xml:space="preserve"> </w:t>
      </w:r>
      <w:r>
        <w:t>is</w:t>
      </w:r>
      <w:r>
        <w:rPr>
          <w:spacing w:val="-3"/>
        </w:rPr>
        <w:t xml:space="preserve"> </w:t>
      </w:r>
      <w:r>
        <w:t>irrelevan</w:t>
      </w:r>
      <w:r>
        <w:t>t</w:t>
      </w:r>
      <w:r>
        <w:rPr>
          <w:spacing w:val="-4"/>
        </w:rPr>
        <w:t xml:space="preserve"> </w:t>
      </w:r>
      <w:r>
        <w:t>if</w:t>
      </w:r>
      <w:r>
        <w:rPr>
          <w:spacing w:val="-3"/>
        </w:rPr>
        <w:t xml:space="preserve"> </w:t>
      </w:r>
      <w:r>
        <w:t>one</w:t>
      </w:r>
      <w:r>
        <w:rPr>
          <w:spacing w:val="-4"/>
        </w:rPr>
        <w:t xml:space="preserve"> </w:t>
      </w:r>
      <w:r>
        <w:t>of</w:t>
      </w:r>
      <w:r>
        <w:rPr>
          <w:spacing w:val="-3"/>
        </w:rPr>
        <w:t xml:space="preserve"> </w:t>
      </w:r>
      <w:r>
        <w:t>the</w:t>
      </w:r>
      <w:r>
        <w:rPr>
          <w:spacing w:val="-4"/>
        </w:rPr>
        <w:t xml:space="preserve"> </w:t>
      </w:r>
      <w:r>
        <w:t>means</w:t>
      </w:r>
      <w:r>
        <w:rPr>
          <w:spacing w:val="-3"/>
        </w:rPr>
        <w:t xml:space="preserve"> </w:t>
      </w:r>
      <w:r>
        <w:t>is</w:t>
      </w:r>
      <w:r>
        <w:rPr>
          <w:spacing w:val="-3"/>
        </w:rPr>
        <w:t xml:space="preserve"> </w:t>
      </w:r>
      <w:r>
        <w:t>employed. For children, consent is irrelevant with or without the means category.</w:t>
      </w:r>
    </w:p>
    <w:p w14:paraId="29F3E1C4" w14:textId="77777777" w:rsidR="00F47A6F" w:rsidRDefault="00F47A6F">
      <w:pPr>
        <w:pStyle w:val="BodyText"/>
        <w:spacing w:before="10"/>
        <w:ind w:left="0"/>
        <w:rPr>
          <w:sz w:val="24"/>
        </w:rPr>
      </w:pPr>
    </w:p>
    <w:p w14:paraId="0C28DD2B" w14:textId="77777777" w:rsidR="00F47A6F" w:rsidRDefault="00542B8E">
      <w:pPr>
        <w:pStyle w:val="ListParagraph"/>
        <w:numPr>
          <w:ilvl w:val="0"/>
          <w:numId w:val="46"/>
        </w:numPr>
        <w:tabs>
          <w:tab w:val="left" w:pos="1860"/>
        </w:tabs>
        <w:spacing w:line="339" w:lineRule="exact"/>
        <w:ind w:hanging="360"/>
        <w:rPr>
          <w:rFonts w:ascii="MS PGothic" w:hAnsi="MS PGothic"/>
          <w:sz w:val="28"/>
        </w:rPr>
      </w:pPr>
      <w:r>
        <w:rPr>
          <w:sz w:val="28"/>
        </w:rPr>
        <w:t>Process:</w:t>
      </w:r>
      <w:r>
        <w:rPr>
          <w:spacing w:val="-5"/>
          <w:sz w:val="28"/>
        </w:rPr>
        <w:t xml:space="preserve"> </w:t>
      </w:r>
      <w:r>
        <w:rPr>
          <w:sz w:val="28"/>
        </w:rPr>
        <w:t>Recruitment,</w:t>
      </w:r>
      <w:r>
        <w:rPr>
          <w:spacing w:val="-2"/>
          <w:sz w:val="28"/>
        </w:rPr>
        <w:t xml:space="preserve"> </w:t>
      </w:r>
      <w:r>
        <w:rPr>
          <w:sz w:val="28"/>
        </w:rPr>
        <w:t>transportation,</w:t>
      </w:r>
      <w:r>
        <w:rPr>
          <w:spacing w:val="-3"/>
          <w:sz w:val="28"/>
        </w:rPr>
        <w:t xml:space="preserve"> </w:t>
      </w:r>
      <w:r>
        <w:rPr>
          <w:sz w:val="28"/>
        </w:rPr>
        <w:t>transferring,</w:t>
      </w:r>
      <w:r>
        <w:rPr>
          <w:spacing w:val="-2"/>
          <w:sz w:val="28"/>
        </w:rPr>
        <w:t xml:space="preserve"> </w:t>
      </w:r>
      <w:r>
        <w:rPr>
          <w:sz w:val="28"/>
        </w:rPr>
        <w:t>harboring,</w:t>
      </w:r>
      <w:r>
        <w:rPr>
          <w:spacing w:val="-3"/>
          <w:sz w:val="28"/>
        </w:rPr>
        <w:t xml:space="preserve"> </w:t>
      </w:r>
      <w:r>
        <w:rPr>
          <w:sz w:val="28"/>
        </w:rPr>
        <w:t>or</w:t>
      </w:r>
      <w:r>
        <w:rPr>
          <w:spacing w:val="-2"/>
          <w:sz w:val="28"/>
        </w:rPr>
        <w:t xml:space="preserve"> receiving</w:t>
      </w:r>
    </w:p>
    <w:p w14:paraId="16B9809B" w14:textId="77777777" w:rsidR="00F47A6F" w:rsidRDefault="00542B8E">
      <w:pPr>
        <w:pStyle w:val="ListParagraph"/>
        <w:numPr>
          <w:ilvl w:val="0"/>
          <w:numId w:val="46"/>
        </w:numPr>
        <w:tabs>
          <w:tab w:val="left" w:pos="1860"/>
        </w:tabs>
        <w:ind w:hanging="360"/>
        <w:rPr>
          <w:rFonts w:ascii="MS PGothic" w:hAnsi="MS PGothic"/>
          <w:sz w:val="28"/>
        </w:rPr>
      </w:pPr>
      <w:r>
        <w:rPr>
          <w:sz w:val="28"/>
        </w:rPr>
        <w:t>Means:</w:t>
      </w:r>
      <w:r>
        <w:rPr>
          <w:spacing w:val="-10"/>
          <w:sz w:val="28"/>
        </w:rPr>
        <w:t xml:space="preserve"> </w:t>
      </w:r>
      <w:r>
        <w:rPr>
          <w:sz w:val="28"/>
        </w:rPr>
        <w:t>Threat,</w:t>
      </w:r>
      <w:r>
        <w:rPr>
          <w:spacing w:val="-2"/>
          <w:sz w:val="28"/>
        </w:rPr>
        <w:t xml:space="preserve"> </w:t>
      </w:r>
      <w:r>
        <w:rPr>
          <w:sz w:val="28"/>
        </w:rPr>
        <w:t>coercion,</w:t>
      </w:r>
      <w:r>
        <w:rPr>
          <w:spacing w:val="-2"/>
          <w:sz w:val="28"/>
        </w:rPr>
        <w:t xml:space="preserve"> </w:t>
      </w:r>
      <w:r>
        <w:rPr>
          <w:sz w:val="28"/>
        </w:rPr>
        <w:t>abduction,</w:t>
      </w:r>
      <w:r>
        <w:rPr>
          <w:spacing w:val="-2"/>
          <w:sz w:val="28"/>
        </w:rPr>
        <w:t xml:space="preserve"> </w:t>
      </w:r>
      <w:r>
        <w:rPr>
          <w:sz w:val="28"/>
        </w:rPr>
        <w:t>fraud,</w:t>
      </w:r>
      <w:r>
        <w:rPr>
          <w:spacing w:val="-2"/>
          <w:sz w:val="28"/>
        </w:rPr>
        <w:t xml:space="preserve"> </w:t>
      </w:r>
      <w:r>
        <w:rPr>
          <w:sz w:val="28"/>
        </w:rPr>
        <w:t>deceit,</w:t>
      </w:r>
      <w:r>
        <w:rPr>
          <w:spacing w:val="-2"/>
          <w:sz w:val="28"/>
        </w:rPr>
        <w:t xml:space="preserve"> </w:t>
      </w:r>
      <w:r>
        <w:rPr>
          <w:sz w:val="28"/>
        </w:rPr>
        <w:t>deception,</w:t>
      </w:r>
      <w:r>
        <w:rPr>
          <w:spacing w:val="-2"/>
          <w:sz w:val="28"/>
        </w:rPr>
        <w:t xml:space="preserve"> </w:t>
      </w:r>
      <w:r>
        <w:rPr>
          <w:sz w:val="28"/>
        </w:rPr>
        <w:t>or</w:t>
      </w:r>
      <w:r>
        <w:rPr>
          <w:spacing w:val="-2"/>
          <w:sz w:val="28"/>
        </w:rPr>
        <w:t xml:space="preserve"> </w:t>
      </w:r>
      <w:r>
        <w:rPr>
          <w:sz w:val="28"/>
        </w:rPr>
        <w:t>abuse</w:t>
      </w:r>
      <w:r>
        <w:rPr>
          <w:spacing w:val="-3"/>
          <w:sz w:val="28"/>
        </w:rPr>
        <w:t xml:space="preserve"> </w:t>
      </w:r>
      <w:r>
        <w:rPr>
          <w:sz w:val="28"/>
        </w:rPr>
        <w:t>of</w:t>
      </w:r>
      <w:r>
        <w:rPr>
          <w:spacing w:val="-1"/>
          <w:sz w:val="28"/>
        </w:rPr>
        <w:t xml:space="preserve"> </w:t>
      </w:r>
      <w:r>
        <w:rPr>
          <w:spacing w:val="-2"/>
          <w:sz w:val="28"/>
        </w:rPr>
        <w:t>power</w:t>
      </w:r>
    </w:p>
    <w:p w14:paraId="658786CF" w14:textId="77777777" w:rsidR="00F47A6F" w:rsidRDefault="00542B8E">
      <w:pPr>
        <w:pStyle w:val="ListParagraph"/>
        <w:numPr>
          <w:ilvl w:val="0"/>
          <w:numId w:val="46"/>
        </w:numPr>
        <w:tabs>
          <w:tab w:val="left" w:pos="1860"/>
        </w:tabs>
        <w:spacing w:line="232" w:lineRule="auto"/>
        <w:ind w:right="1605" w:hanging="360"/>
        <w:rPr>
          <w:rFonts w:ascii="MS PGothic" w:hAnsi="MS PGothic"/>
          <w:sz w:val="28"/>
        </w:rPr>
      </w:pPr>
      <w:r>
        <w:rPr>
          <w:sz w:val="28"/>
        </w:rPr>
        <w:t>Goal:</w:t>
      </w:r>
      <w:r>
        <w:rPr>
          <w:spacing w:val="-10"/>
          <w:sz w:val="28"/>
        </w:rPr>
        <w:t xml:space="preserve"> </w:t>
      </w:r>
      <w:r>
        <w:rPr>
          <w:sz w:val="28"/>
        </w:rPr>
        <w:t>Prostitution,</w:t>
      </w:r>
      <w:r>
        <w:rPr>
          <w:spacing w:val="-10"/>
          <w:sz w:val="28"/>
        </w:rPr>
        <w:t xml:space="preserve"> </w:t>
      </w:r>
      <w:r>
        <w:rPr>
          <w:sz w:val="28"/>
        </w:rPr>
        <w:t>pornography,</w:t>
      </w:r>
      <w:r>
        <w:rPr>
          <w:spacing w:val="-10"/>
          <w:sz w:val="28"/>
        </w:rPr>
        <w:t xml:space="preserve"> </w:t>
      </w:r>
      <w:r>
        <w:rPr>
          <w:sz w:val="28"/>
        </w:rPr>
        <w:t>violence/sexual</w:t>
      </w:r>
      <w:r>
        <w:rPr>
          <w:spacing w:val="-10"/>
          <w:sz w:val="28"/>
        </w:rPr>
        <w:t xml:space="preserve"> </w:t>
      </w:r>
      <w:r>
        <w:rPr>
          <w:sz w:val="28"/>
        </w:rPr>
        <w:t>exploitation,</w:t>
      </w:r>
      <w:r>
        <w:rPr>
          <w:spacing w:val="-10"/>
          <w:sz w:val="28"/>
        </w:rPr>
        <w:t xml:space="preserve"> </w:t>
      </w:r>
      <w:r>
        <w:rPr>
          <w:sz w:val="28"/>
        </w:rPr>
        <w:t>or</w:t>
      </w:r>
      <w:r>
        <w:rPr>
          <w:spacing w:val="-10"/>
          <w:sz w:val="28"/>
        </w:rPr>
        <w:t xml:space="preserve"> </w:t>
      </w:r>
      <w:r>
        <w:rPr>
          <w:sz w:val="28"/>
        </w:rPr>
        <w:t>involuntary sexual servitude</w:t>
      </w:r>
    </w:p>
    <w:p w14:paraId="1B4B9E80" w14:textId="77777777" w:rsidR="00F47A6F" w:rsidRDefault="00F47A6F">
      <w:pPr>
        <w:pStyle w:val="BodyText"/>
        <w:spacing w:before="10"/>
        <w:ind w:left="0"/>
        <w:rPr>
          <w:sz w:val="26"/>
        </w:rPr>
      </w:pPr>
    </w:p>
    <w:p w14:paraId="3F0C4C2C" w14:textId="77777777" w:rsidR="00F47A6F" w:rsidRDefault="00542B8E">
      <w:pPr>
        <w:pStyle w:val="BodyText"/>
        <w:ind w:right="942"/>
      </w:pPr>
      <w:r>
        <w:t>An</w:t>
      </w:r>
      <w:r>
        <w:rPr>
          <w:spacing w:val="-3"/>
        </w:rPr>
        <w:t xml:space="preserve"> </w:t>
      </w:r>
      <w:r>
        <w:t>example</w:t>
      </w:r>
      <w:r>
        <w:rPr>
          <w:spacing w:val="-4"/>
        </w:rPr>
        <w:t xml:space="preserve"> </w:t>
      </w:r>
      <w:r>
        <w:t>in</w:t>
      </w:r>
      <w:r>
        <w:rPr>
          <w:spacing w:val="-3"/>
        </w:rPr>
        <w:t xml:space="preserve"> </w:t>
      </w:r>
      <w:r>
        <w:t>the</w:t>
      </w:r>
      <w:r>
        <w:rPr>
          <w:spacing w:val="-4"/>
        </w:rPr>
        <w:t xml:space="preserve"> </w:t>
      </w:r>
      <w:r>
        <w:t>context</w:t>
      </w:r>
      <w:r>
        <w:rPr>
          <w:spacing w:val="-4"/>
        </w:rPr>
        <w:t xml:space="preserve"> </w:t>
      </w:r>
      <w:r>
        <w:t>of</w:t>
      </w:r>
      <w:r>
        <w:rPr>
          <w:spacing w:val="-3"/>
        </w:rPr>
        <w:t xml:space="preserve"> </w:t>
      </w:r>
      <w:r>
        <w:t>intimate</w:t>
      </w:r>
      <w:r>
        <w:rPr>
          <w:spacing w:val="-4"/>
        </w:rPr>
        <w:t xml:space="preserve"> </w:t>
      </w:r>
      <w:r>
        <w:t>partner</w:t>
      </w:r>
      <w:r>
        <w:rPr>
          <w:spacing w:val="-3"/>
        </w:rPr>
        <w:t xml:space="preserve"> </w:t>
      </w:r>
      <w:r>
        <w:t>violence</w:t>
      </w:r>
      <w:r>
        <w:rPr>
          <w:spacing w:val="-4"/>
        </w:rPr>
        <w:t xml:space="preserve"> </w:t>
      </w:r>
      <w:r>
        <w:t>includes</w:t>
      </w:r>
      <w:r>
        <w:rPr>
          <w:spacing w:val="-3"/>
        </w:rPr>
        <w:t xml:space="preserve"> </w:t>
      </w:r>
      <w:r>
        <w:t>a</w:t>
      </w:r>
      <w:r>
        <w:rPr>
          <w:spacing w:val="-4"/>
        </w:rPr>
        <w:t xml:space="preserve"> </w:t>
      </w:r>
      <w:r>
        <w:t>perpetrator</w:t>
      </w:r>
      <w:r>
        <w:rPr>
          <w:spacing w:val="-3"/>
        </w:rPr>
        <w:t xml:space="preserve"> </w:t>
      </w:r>
      <w:r>
        <w:t>forcing his wife or girlfriend into commercial sex work.</w:t>
      </w:r>
    </w:p>
    <w:p w14:paraId="55D30C40" w14:textId="77777777" w:rsidR="00F47A6F" w:rsidRDefault="00F47A6F">
      <w:pPr>
        <w:pStyle w:val="BodyText"/>
        <w:spacing w:before="5"/>
        <w:ind w:left="0"/>
        <w:rPr>
          <w:sz w:val="27"/>
        </w:rPr>
      </w:pPr>
    </w:p>
    <w:p w14:paraId="1C89CC0B" w14:textId="77777777" w:rsidR="00F47A6F" w:rsidRDefault="00542B8E">
      <w:pPr>
        <w:pStyle w:val="BodyText"/>
        <w:spacing w:before="1"/>
        <w:ind w:right="897"/>
      </w:pPr>
      <w:r>
        <w:t>Researche</w:t>
      </w:r>
      <w:r>
        <w:t>rs and prevention specialists are working to identify the factors that place intimate partners at risk for being victimized by or perpetrating violence, to find out which interventions are working, and to design more effective prevention programs. National</w:t>
      </w:r>
      <w:r>
        <w:t xml:space="preserve"> data suggest that IPV is perpetrated against both women and men, although most research indicates that women are more likely than men to be victimized by almost</w:t>
      </w:r>
      <w:r>
        <w:rPr>
          <w:spacing w:val="-3"/>
        </w:rPr>
        <w:t xml:space="preserve"> </w:t>
      </w:r>
      <w:r>
        <w:t>every</w:t>
      </w:r>
      <w:r>
        <w:rPr>
          <w:spacing w:val="-3"/>
        </w:rPr>
        <w:t xml:space="preserve"> </w:t>
      </w:r>
      <w:r>
        <w:t>type</w:t>
      </w:r>
      <w:r>
        <w:rPr>
          <w:spacing w:val="-4"/>
        </w:rPr>
        <w:t xml:space="preserve"> </w:t>
      </w:r>
      <w:r>
        <w:t>of</w:t>
      </w:r>
      <w:r>
        <w:rPr>
          <w:spacing w:val="-3"/>
        </w:rPr>
        <w:t xml:space="preserve"> </w:t>
      </w:r>
      <w:r>
        <w:t>IPV,</w:t>
      </w:r>
      <w:r>
        <w:rPr>
          <w:spacing w:val="-3"/>
        </w:rPr>
        <w:t xml:space="preserve"> </w:t>
      </w:r>
      <w:r>
        <w:t>including</w:t>
      </w:r>
      <w:r>
        <w:rPr>
          <w:spacing w:val="-3"/>
        </w:rPr>
        <w:t xml:space="preserve"> </w:t>
      </w:r>
      <w:r>
        <w:t>rape,</w:t>
      </w:r>
      <w:r>
        <w:rPr>
          <w:spacing w:val="-3"/>
        </w:rPr>
        <w:t xml:space="preserve"> </w:t>
      </w:r>
      <w:r>
        <w:t>physical</w:t>
      </w:r>
      <w:r>
        <w:rPr>
          <w:spacing w:val="-3"/>
        </w:rPr>
        <w:t xml:space="preserve"> </w:t>
      </w:r>
      <w:r>
        <w:t>assault,</w:t>
      </w:r>
      <w:r>
        <w:rPr>
          <w:spacing w:val="-3"/>
        </w:rPr>
        <w:t xml:space="preserve"> </w:t>
      </w:r>
      <w:r>
        <w:t>and</w:t>
      </w:r>
      <w:r>
        <w:rPr>
          <w:spacing w:val="-3"/>
        </w:rPr>
        <w:t xml:space="preserve"> </w:t>
      </w:r>
      <w:r>
        <w:t>stalking</w:t>
      </w:r>
      <w:r>
        <w:rPr>
          <w:spacing w:val="-3"/>
        </w:rPr>
        <w:t xml:space="preserve"> </w:t>
      </w:r>
      <w:r>
        <w:t>by</w:t>
      </w:r>
      <w:r>
        <w:rPr>
          <w:spacing w:val="-3"/>
        </w:rPr>
        <w:t xml:space="preserve"> </w:t>
      </w:r>
      <w:r>
        <w:t>an</w:t>
      </w:r>
      <w:r>
        <w:rPr>
          <w:spacing w:val="-3"/>
        </w:rPr>
        <w:t xml:space="preserve"> </w:t>
      </w:r>
      <w:r>
        <w:t>intimate partner (Tjaden and Thoennes). The consequences of IPV are well documented and include substantial morbidity and mortality and physical and psychological health problems. Women are significantly more likely than men to be injured or killed by inti</w:t>
      </w:r>
      <w:r>
        <w:t>mate partners.</w:t>
      </w:r>
      <w:r>
        <w:rPr>
          <w:spacing w:val="-6"/>
        </w:rPr>
        <w:t xml:space="preserve"> </w:t>
      </w:r>
      <w:r>
        <w:t>Approximately one in three females murdered in the United States is killed by a partner, whereas approximately one in twenty U.S. males murdered is killed</w:t>
      </w:r>
      <w:r>
        <w:rPr>
          <w:spacing w:val="-4"/>
        </w:rPr>
        <w:t xml:space="preserve"> </w:t>
      </w:r>
      <w:r>
        <w:t>by</w:t>
      </w:r>
      <w:r>
        <w:rPr>
          <w:spacing w:val="-4"/>
        </w:rPr>
        <w:t xml:space="preserve"> </w:t>
      </w:r>
      <w:r>
        <w:t>a</w:t>
      </w:r>
      <w:r>
        <w:rPr>
          <w:spacing w:val="-5"/>
        </w:rPr>
        <w:t xml:space="preserve"> </w:t>
      </w:r>
      <w:r>
        <w:t>partner</w:t>
      </w:r>
      <w:r>
        <w:rPr>
          <w:spacing w:val="-4"/>
        </w:rPr>
        <w:t xml:space="preserve"> </w:t>
      </w:r>
      <w:r>
        <w:t>(Puzone</w:t>
      </w:r>
      <w:r>
        <w:rPr>
          <w:spacing w:val="-5"/>
        </w:rPr>
        <w:t xml:space="preserve"> </w:t>
      </w:r>
      <w:r>
        <w:t>et</w:t>
      </w:r>
      <w:r>
        <w:rPr>
          <w:spacing w:val="-4"/>
        </w:rPr>
        <w:t xml:space="preserve"> </w:t>
      </w:r>
      <w:r>
        <w:t>al.).</w:t>
      </w:r>
      <w:r>
        <w:rPr>
          <w:spacing w:val="-4"/>
        </w:rPr>
        <w:t xml:space="preserve"> </w:t>
      </w:r>
      <w:r>
        <w:t>Psychological</w:t>
      </w:r>
      <w:r>
        <w:rPr>
          <w:spacing w:val="-4"/>
        </w:rPr>
        <w:t xml:space="preserve"> </w:t>
      </w:r>
      <w:r>
        <w:t>consequences</w:t>
      </w:r>
      <w:r>
        <w:rPr>
          <w:spacing w:val="-4"/>
        </w:rPr>
        <w:t xml:space="preserve"> </w:t>
      </w:r>
      <w:r>
        <w:t>include</w:t>
      </w:r>
      <w:r>
        <w:rPr>
          <w:spacing w:val="-5"/>
        </w:rPr>
        <w:t xml:space="preserve"> </w:t>
      </w:r>
      <w:r>
        <w:t>post-traumatic stress</w:t>
      </w:r>
      <w:r>
        <w:t xml:space="preserve"> disorder, depression, substance abuse, and suicidal behaviors (Caetano and Cunradi; Campbell; Coker et al).</w:t>
      </w:r>
    </w:p>
    <w:p w14:paraId="6D657ED6" w14:textId="77777777" w:rsidR="00F47A6F" w:rsidRDefault="00F47A6F">
      <w:pPr>
        <w:pStyle w:val="BodyText"/>
        <w:spacing w:before="1"/>
        <w:ind w:left="0"/>
        <w:rPr>
          <w:sz w:val="35"/>
        </w:rPr>
      </w:pPr>
    </w:p>
    <w:p w14:paraId="69BFC476" w14:textId="77777777" w:rsidR="00F47A6F" w:rsidRDefault="00542B8E">
      <w:pPr>
        <w:pStyle w:val="BodyText"/>
        <w:ind w:right="919"/>
      </w:pPr>
      <w:r>
        <w:t>Systematic research investigating marital violence began in the 1970’s and, by the early 1980’s, expanded to include courtship or relationship violence. Several studies using nationally representative samples from the United States have been conducted amon</w:t>
      </w:r>
      <w:r>
        <w:t>g married couples, and college couples. In general, these studies reported alarming rates of interpersonal conflict among married and unmarried couples in terms</w:t>
      </w:r>
      <w:r>
        <w:rPr>
          <w:spacing w:val="-5"/>
        </w:rPr>
        <w:t xml:space="preserve"> </w:t>
      </w:r>
      <w:r>
        <w:t>of</w:t>
      </w:r>
      <w:r>
        <w:rPr>
          <w:spacing w:val="-5"/>
        </w:rPr>
        <w:t xml:space="preserve"> </w:t>
      </w:r>
      <w:r>
        <w:t>verbal</w:t>
      </w:r>
      <w:r>
        <w:rPr>
          <w:spacing w:val="-5"/>
        </w:rPr>
        <w:t xml:space="preserve"> </w:t>
      </w:r>
      <w:r>
        <w:t>and</w:t>
      </w:r>
      <w:r>
        <w:rPr>
          <w:spacing w:val="-5"/>
        </w:rPr>
        <w:t xml:space="preserve"> </w:t>
      </w:r>
      <w:r>
        <w:t>physical</w:t>
      </w:r>
      <w:r>
        <w:rPr>
          <w:spacing w:val="-5"/>
        </w:rPr>
        <w:t xml:space="preserve"> </w:t>
      </w:r>
      <w:r>
        <w:t>aggression.</w:t>
      </w:r>
      <w:r>
        <w:rPr>
          <w:spacing w:val="-5"/>
        </w:rPr>
        <w:t xml:space="preserve"> </w:t>
      </w:r>
      <w:r>
        <w:t>Recently,</w:t>
      </w:r>
      <w:r>
        <w:rPr>
          <w:spacing w:val="-5"/>
        </w:rPr>
        <w:t xml:space="preserve"> </w:t>
      </w:r>
      <w:r>
        <w:t>on</w:t>
      </w:r>
      <w:r>
        <w:rPr>
          <w:spacing w:val="-5"/>
        </w:rPr>
        <w:t xml:space="preserve"> </w:t>
      </w:r>
      <w:r>
        <w:t>reviewing</w:t>
      </w:r>
      <w:r>
        <w:rPr>
          <w:spacing w:val="-5"/>
        </w:rPr>
        <w:t xml:space="preserve"> </w:t>
      </w:r>
      <w:r>
        <w:t>the</w:t>
      </w:r>
      <w:r>
        <w:rPr>
          <w:spacing w:val="-6"/>
        </w:rPr>
        <w:t xml:space="preserve"> </w:t>
      </w:r>
      <w:r>
        <w:t>previous</w:t>
      </w:r>
      <w:r>
        <w:rPr>
          <w:spacing w:val="-5"/>
        </w:rPr>
        <w:t xml:space="preserve"> </w:t>
      </w:r>
      <w:r>
        <w:t>17</w:t>
      </w:r>
      <w:r>
        <w:rPr>
          <w:spacing w:val="-5"/>
        </w:rPr>
        <w:t xml:space="preserve"> </w:t>
      </w:r>
      <w:r>
        <w:t>years of empirical re</w:t>
      </w:r>
      <w:r>
        <w:t>search revolving intimate relationships, it is estimated that 54% of women will experience at least one physical assault inflicted by an intimate partner during adulthood (American Journal of Drug and</w:t>
      </w:r>
      <w:r>
        <w:rPr>
          <w:spacing w:val="-7"/>
        </w:rPr>
        <w:t xml:space="preserve"> </w:t>
      </w:r>
      <w:r>
        <w:t>Alcohol</w:t>
      </w:r>
      <w:r>
        <w:rPr>
          <w:spacing w:val="-7"/>
        </w:rPr>
        <w:t xml:space="preserve"> </w:t>
      </w:r>
      <w:r>
        <w:t>Abuse)</w:t>
      </w:r>
      <w:r>
        <w:rPr>
          <w:i/>
        </w:rPr>
        <w:t xml:space="preserve">. </w:t>
      </w:r>
      <w:r>
        <w:t xml:space="preserve">The magnitude of this statistic may be </w:t>
      </w:r>
      <w:r>
        <w:t>difficult for some to grasp.</w:t>
      </w:r>
    </w:p>
    <w:p w14:paraId="7CE0D248" w14:textId="77777777" w:rsidR="00F47A6F" w:rsidRDefault="00F47A6F">
      <w:pPr>
        <w:pStyle w:val="BodyText"/>
        <w:spacing w:before="1"/>
        <w:ind w:left="0"/>
        <w:rPr>
          <w:sz w:val="26"/>
        </w:rPr>
      </w:pPr>
    </w:p>
    <w:p w14:paraId="57F0182E" w14:textId="77777777" w:rsidR="00F47A6F" w:rsidRDefault="00542B8E">
      <w:pPr>
        <w:pStyle w:val="BodyText"/>
        <w:ind w:right="880"/>
      </w:pPr>
      <w:r>
        <w:t>IPV perpetrators come from all lifestyles. They can be doctors or lawyers as well as workers</w:t>
      </w:r>
      <w:r>
        <w:rPr>
          <w:spacing w:val="-2"/>
        </w:rPr>
        <w:t xml:space="preserve"> </w:t>
      </w:r>
      <w:r>
        <w:t>in</w:t>
      </w:r>
      <w:r>
        <w:rPr>
          <w:spacing w:val="-2"/>
        </w:rPr>
        <w:t xml:space="preserve"> </w:t>
      </w:r>
      <w:r>
        <w:t>factories</w:t>
      </w:r>
      <w:r>
        <w:rPr>
          <w:spacing w:val="-2"/>
        </w:rPr>
        <w:t xml:space="preserve"> </w:t>
      </w:r>
      <w:r>
        <w:t>or</w:t>
      </w:r>
      <w:r>
        <w:rPr>
          <w:spacing w:val="-2"/>
        </w:rPr>
        <w:t xml:space="preserve"> </w:t>
      </w:r>
      <w:r>
        <w:t>stores.</w:t>
      </w:r>
      <w:r>
        <w:rPr>
          <w:spacing w:val="-8"/>
        </w:rPr>
        <w:t xml:space="preserve"> </w:t>
      </w:r>
      <w:r>
        <w:t>They</w:t>
      </w:r>
      <w:r>
        <w:rPr>
          <w:spacing w:val="-2"/>
        </w:rPr>
        <w:t xml:space="preserve"> </w:t>
      </w:r>
      <w:r>
        <w:t>come</w:t>
      </w:r>
      <w:r>
        <w:rPr>
          <w:spacing w:val="-3"/>
        </w:rPr>
        <w:t xml:space="preserve"> </w:t>
      </w:r>
      <w:r>
        <w:t>from</w:t>
      </w:r>
      <w:r>
        <w:rPr>
          <w:spacing w:val="-3"/>
        </w:rPr>
        <w:t xml:space="preserve"> </w:t>
      </w:r>
      <w:r>
        <w:t>all</w:t>
      </w:r>
      <w:r>
        <w:rPr>
          <w:spacing w:val="-2"/>
        </w:rPr>
        <w:t xml:space="preserve"> </w:t>
      </w:r>
      <w:r>
        <w:t>racial</w:t>
      </w:r>
      <w:r>
        <w:rPr>
          <w:spacing w:val="-2"/>
        </w:rPr>
        <w:t xml:space="preserve"> </w:t>
      </w:r>
      <w:r>
        <w:t>groups.</w:t>
      </w:r>
      <w:r>
        <w:rPr>
          <w:spacing w:val="-8"/>
        </w:rPr>
        <w:t xml:space="preserve"> </w:t>
      </w:r>
      <w:r>
        <w:t>They</w:t>
      </w:r>
      <w:r>
        <w:rPr>
          <w:spacing w:val="-2"/>
        </w:rPr>
        <w:t xml:space="preserve"> </w:t>
      </w:r>
      <w:r>
        <w:t>can</w:t>
      </w:r>
      <w:r>
        <w:rPr>
          <w:spacing w:val="-2"/>
        </w:rPr>
        <w:t xml:space="preserve"> </w:t>
      </w:r>
      <w:r>
        <w:t>be</w:t>
      </w:r>
      <w:r>
        <w:rPr>
          <w:spacing w:val="-3"/>
        </w:rPr>
        <w:t xml:space="preserve"> </w:t>
      </w:r>
      <w:r>
        <w:t>drunk</w:t>
      </w:r>
      <w:r>
        <w:rPr>
          <w:spacing w:val="-2"/>
        </w:rPr>
        <w:t xml:space="preserve"> </w:t>
      </w:r>
      <w:r>
        <w:t>or sober.</w:t>
      </w:r>
      <w:r>
        <w:rPr>
          <w:spacing w:val="-4"/>
        </w:rPr>
        <w:t xml:space="preserve"> </w:t>
      </w:r>
      <w:r>
        <w:t>Most</w:t>
      </w:r>
      <w:r>
        <w:rPr>
          <w:spacing w:val="-4"/>
        </w:rPr>
        <w:t xml:space="preserve"> </w:t>
      </w:r>
      <w:r>
        <w:t>abusers</w:t>
      </w:r>
      <w:r>
        <w:rPr>
          <w:spacing w:val="-4"/>
        </w:rPr>
        <w:t xml:space="preserve"> </w:t>
      </w:r>
      <w:r>
        <w:t>have</w:t>
      </w:r>
      <w:r>
        <w:rPr>
          <w:spacing w:val="-5"/>
        </w:rPr>
        <w:t xml:space="preserve"> </w:t>
      </w:r>
      <w:r>
        <w:t>no</w:t>
      </w:r>
      <w:r>
        <w:rPr>
          <w:spacing w:val="-4"/>
        </w:rPr>
        <w:t xml:space="preserve"> </w:t>
      </w:r>
      <w:r>
        <w:t>mental</w:t>
      </w:r>
      <w:r>
        <w:rPr>
          <w:spacing w:val="-4"/>
        </w:rPr>
        <w:t xml:space="preserve"> </w:t>
      </w:r>
      <w:r>
        <w:t>illness.</w:t>
      </w:r>
      <w:r>
        <w:rPr>
          <w:spacing w:val="-4"/>
        </w:rPr>
        <w:t xml:space="preserve"> </w:t>
      </w:r>
      <w:r>
        <w:t>In</w:t>
      </w:r>
      <w:r>
        <w:rPr>
          <w:spacing w:val="-4"/>
        </w:rPr>
        <w:t xml:space="preserve"> </w:t>
      </w:r>
      <w:r>
        <w:t>addition,</w:t>
      </w:r>
      <w:r>
        <w:rPr>
          <w:spacing w:val="-4"/>
        </w:rPr>
        <w:t xml:space="preserve"> </w:t>
      </w:r>
      <w:r>
        <w:t>most</w:t>
      </w:r>
      <w:r>
        <w:rPr>
          <w:spacing w:val="-4"/>
        </w:rPr>
        <w:t xml:space="preserve"> </w:t>
      </w:r>
      <w:r>
        <w:t>people</w:t>
      </w:r>
      <w:r>
        <w:rPr>
          <w:spacing w:val="-5"/>
        </w:rPr>
        <w:t xml:space="preserve"> </w:t>
      </w:r>
      <w:r>
        <w:t>who</w:t>
      </w:r>
      <w:r>
        <w:rPr>
          <w:spacing w:val="-4"/>
        </w:rPr>
        <w:t xml:space="preserve"> </w:t>
      </w:r>
      <w:r>
        <w:t>were</w:t>
      </w:r>
      <w:r>
        <w:rPr>
          <w:spacing w:val="-5"/>
        </w:rPr>
        <w:t xml:space="preserve"> </w:t>
      </w:r>
      <w:r>
        <w:t>abused as children grow up to become warm and loving adults. When people use violence in the</w:t>
      </w:r>
      <w:r>
        <w:rPr>
          <w:spacing w:val="-3"/>
        </w:rPr>
        <w:t xml:space="preserve"> </w:t>
      </w:r>
      <w:r>
        <w:t>family,</w:t>
      </w:r>
      <w:r>
        <w:rPr>
          <w:spacing w:val="-2"/>
        </w:rPr>
        <w:t xml:space="preserve"> </w:t>
      </w:r>
      <w:r>
        <w:t>it</w:t>
      </w:r>
      <w:r>
        <w:rPr>
          <w:spacing w:val="-2"/>
        </w:rPr>
        <w:t xml:space="preserve"> </w:t>
      </w:r>
      <w:r>
        <w:t>is</w:t>
      </w:r>
      <w:r>
        <w:rPr>
          <w:spacing w:val="-2"/>
        </w:rPr>
        <w:t xml:space="preserve"> </w:t>
      </w:r>
      <w:r>
        <w:t>because</w:t>
      </w:r>
      <w:r>
        <w:rPr>
          <w:spacing w:val="-3"/>
        </w:rPr>
        <w:t xml:space="preserve"> </w:t>
      </w:r>
      <w:r>
        <w:t>they</w:t>
      </w:r>
      <w:r>
        <w:rPr>
          <w:spacing w:val="-2"/>
        </w:rPr>
        <w:t xml:space="preserve"> </w:t>
      </w:r>
      <w:r>
        <w:t>think</w:t>
      </w:r>
      <w:r>
        <w:rPr>
          <w:spacing w:val="-2"/>
        </w:rPr>
        <w:t xml:space="preserve"> </w:t>
      </w:r>
      <w:r>
        <w:t>it</w:t>
      </w:r>
      <w:r>
        <w:rPr>
          <w:spacing w:val="-2"/>
        </w:rPr>
        <w:t xml:space="preserve"> </w:t>
      </w:r>
      <w:r>
        <w:t>will</w:t>
      </w:r>
      <w:r>
        <w:rPr>
          <w:spacing w:val="-2"/>
        </w:rPr>
        <w:t xml:space="preserve"> </w:t>
      </w:r>
      <w:r>
        <w:t>help</w:t>
      </w:r>
      <w:r>
        <w:rPr>
          <w:spacing w:val="-2"/>
        </w:rPr>
        <w:t xml:space="preserve"> </w:t>
      </w:r>
      <w:r>
        <w:t>them</w:t>
      </w:r>
      <w:r>
        <w:rPr>
          <w:spacing w:val="-2"/>
        </w:rPr>
        <w:t xml:space="preserve"> </w:t>
      </w:r>
      <w:r>
        <w:t>to</w:t>
      </w:r>
      <w:r>
        <w:rPr>
          <w:spacing w:val="-2"/>
        </w:rPr>
        <w:t xml:space="preserve"> </w:t>
      </w:r>
      <w:r>
        <w:t>get</w:t>
      </w:r>
      <w:r>
        <w:rPr>
          <w:spacing w:val="-2"/>
        </w:rPr>
        <w:t xml:space="preserve"> </w:t>
      </w:r>
      <w:r>
        <w:t>something</w:t>
      </w:r>
      <w:r>
        <w:rPr>
          <w:spacing w:val="-2"/>
        </w:rPr>
        <w:t xml:space="preserve"> </w:t>
      </w:r>
      <w:r>
        <w:t>they</w:t>
      </w:r>
      <w:r>
        <w:rPr>
          <w:spacing w:val="-2"/>
        </w:rPr>
        <w:t xml:space="preserve"> </w:t>
      </w:r>
      <w:r>
        <w:t>want.</w:t>
      </w:r>
      <w:r>
        <w:rPr>
          <w:spacing w:val="-2"/>
        </w:rPr>
        <w:t xml:space="preserve"> </w:t>
      </w:r>
      <w:r>
        <w:t>Some abusers use violence because they do not know ho</w:t>
      </w:r>
      <w:r>
        <w:t>w to get what they want in any</w:t>
      </w:r>
    </w:p>
    <w:p w14:paraId="30DC78A6" w14:textId="77777777" w:rsidR="00F47A6F" w:rsidRDefault="00F47A6F">
      <w:pPr>
        <w:sectPr w:rsidR="00F47A6F">
          <w:pgSz w:w="12240" w:h="15840"/>
          <w:pgMar w:top="1000" w:right="200" w:bottom="0" w:left="0" w:header="748" w:footer="0" w:gutter="0"/>
          <w:cols w:space="720"/>
        </w:sectPr>
      </w:pPr>
    </w:p>
    <w:p w14:paraId="150D4D47" w14:textId="77777777" w:rsidR="00F47A6F" w:rsidRDefault="00F47A6F">
      <w:pPr>
        <w:pStyle w:val="BodyText"/>
        <w:spacing w:before="5"/>
        <w:ind w:left="0"/>
        <w:rPr>
          <w:sz w:val="19"/>
        </w:rPr>
      </w:pPr>
    </w:p>
    <w:p w14:paraId="3A5A4F85" w14:textId="77777777" w:rsidR="00F47A6F" w:rsidRDefault="00542B8E">
      <w:pPr>
        <w:pStyle w:val="BodyText"/>
        <w:spacing w:before="89"/>
      </w:pPr>
      <w:r>
        <w:t>other</w:t>
      </w:r>
      <w:r>
        <w:rPr>
          <w:spacing w:val="-5"/>
        </w:rPr>
        <w:t xml:space="preserve"> </w:t>
      </w:r>
      <w:r>
        <w:t>way.</w:t>
      </w:r>
      <w:r>
        <w:rPr>
          <w:spacing w:val="-8"/>
        </w:rPr>
        <w:t xml:space="preserve"> </w:t>
      </w:r>
      <w:r>
        <w:t>The</w:t>
      </w:r>
      <w:r>
        <w:rPr>
          <w:spacing w:val="-4"/>
        </w:rPr>
        <w:t xml:space="preserve"> </w:t>
      </w:r>
      <w:r>
        <w:t>most</w:t>
      </w:r>
      <w:r>
        <w:rPr>
          <w:spacing w:val="-2"/>
        </w:rPr>
        <w:t xml:space="preserve"> </w:t>
      </w:r>
      <w:r>
        <w:t>common</w:t>
      </w:r>
      <w:r>
        <w:rPr>
          <w:spacing w:val="-3"/>
        </w:rPr>
        <w:t xml:space="preserve"> </w:t>
      </w:r>
      <w:r>
        <w:t>cause</w:t>
      </w:r>
      <w:r>
        <w:rPr>
          <w:spacing w:val="-3"/>
        </w:rPr>
        <w:t xml:space="preserve"> </w:t>
      </w:r>
      <w:r>
        <w:t>of</w:t>
      </w:r>
      <w:r>
        <w:rPr>
          <w:spacing w:val="-3"/>
        </w:rPr>
        <w:t xml:space="preserve"> </w:t>
      </w:r>
      <w:r>
        <w:t>family</w:t>
      </w:r>
      <w:r>
        <w:rPr>
          <w:spacing w:val="-2"/>
        </w:rPr>
        <w:t xml:space="preserve"> </w:t>
      </w:r>
      <w:r>
        <w:t>violence</w:t>
      </w:r>
      <w:r>
        <w:rPr>
          <w:spacing w:val="-4"/>
        </w:rPr>
        <w:t xml:space="preserve"> </w:t>
      </w:r>
      <w:r>
        <w:t>is</w:t>
      </w:r>
      <w:r>
        <w:rPr>
          <w:spacing w:val="-2"/>
        </w:rPr>
        <w:t xml:space="preserve"> </w:t>
      </w:r>
      <w:r>
        <w:t>the</w:t>
      </w:r>
      <w:r>
        <w:rPr>
          <w:spacing w:val="-4"/>
        </w:rPr>
        <w:t xml:space="preserve"> </w:t>
      </w:r>
      <w:r>
        <w:t>desire</w:t>
      </w:r>
      <w:r>
        <w:rPr>
          <w:spacing w:val="-3"/>
        </w:rPr>
        <w:t xml:space="preserve"> </w:t>
      </w:r>
      <w:r>
        <w:t>to</w:t>
      </w:r>
      <w:r>
        <w:rPr>
          <w:spacing w:val="-3"/>
        </w:rPr>
        <w:t xml:space="preserve"> </w:t>
      </w:r>
      <w:r>
        <w:t>control</w:t>
      </w:r>
      <w:r>
        <w:rPr>
          <w:spacing w:val="-3"/>
        </w:rPr>
        <w:t xml:space="preserve"> </w:t>
      </w:r>
      <w:r>
        <w:rPr>
          <w:spacing w:val="-2"/>
        </w:rPr>
        <w:t>others.</w:t>
      </w:r>
    </w:p>
    <w:p w14:paraId="35A97A08" w14:textId="77777777" w:rsidR="00F47A6F" w:rsidRDefault="00F47A6F">
      <w:pPr>
        <w:pStyle w:val="BodyText"/>
        <w:spacing w:before="4"/>
        <w:ind w:left="0"/>
        <w:rPr>
          <w:sz w:val="26"/>
        </w:rPr>
      </w:pPr>
    </w:p>
    <w:p w14:paraId="41BB6125" w14:textId="77777777" w:rsidR="00F47A6F" w:rsidRDefault="00542B8E">
      <w:pPr>
        <w:pStyle w:val="BodyText"/>
        <w:spacing w:before="1"/>
        <w:ind w:right="938"/>
      </w:pPr>
      <w:r>
        <w:t>The effects of IPV</w:t>
      </w:r>
      <w:r>
        <w:rPr>
          <w:spacing w:val="-5"/>
        </w:rPr>
        <w:t xml:space="preserve"> </w:t>
      </w:r>
      <w:r>
        <w:t>are far-reaching, affecting not only families but also communities, institutions, and societies a whole. It adversely affects the criminal justice system, social services, the legal system, the educational system, and the workplace. Too often,</w:t>
      </w:r>
      <w:r>
        <w:rPr>
          <w:spacing w:val="-2"/>
        </w:rPr>
        <w:t xml:space="preserve"> </w:t>
      </w:r>
      <w:r>
        <w:t>we</w:t>
      </w:r>
      <w:r>
        <w:rPr>
          <w:spacing w:val="-3"/>
        </w:rPr>
        <w:t xml:space="preserve"> </w:t>
      </w:r>
      <w:r>
        <w:t>hear</w:t>
      </w:r>
      <w:r>
        <w:rPr>
          <w:spacing w:val="-2"/>
        </w:rPr>
        <w:t xml:space="preserve"> </w:t>
      </w:r>
      <w:r>
        <w:t>that</w:t>
      </w:r>
      <w:r>
        <w:rPr>
          <w:spacing w:val="-2"/>
        </w:rPr>
        <w:t xml:space="preserve"> </w:t>
      </w:r>
      <w:r>
        <w:t>some</w:t>
      </w:r>
      <w:r>
        <w:rPr>
          <w:spacing w:val="-3"/>
        </w:rPr>
        <w:t xml:space="preserve"> </w:t>
      </w:r>
      <w:r>
        <w:t>husband</w:t>
      </w:r>
      <w:r>
        <w:rPr>
          <w:spacing w:val="-2"/>
        </w:rPr>
        <w:t xml:space="preserve"> </w:t>
      </w:r>
      <w:r>
        <w:t>has</w:t>
      </w:r>
      <w:r>
        <w:rPr>
          <w:spacing w:val="-2"/>
        </w:rPr>
        <w:t xml:space="preserve"> </w:t>
      </w:r>
      <w:r>
        <w:t>massacred</w:t>
      </w:r>
      <w:r>
        <w:rPr>
          <w:spacing w:val="-2"/>
        </w:rPr>
        <w:t xml:space="preserve"> </w:t>
      </w:r>
      <w:r>
        <w:t>his</w:t>
      </w:r>
      <w:r>
        <w:rPr>
          <w:spacing w:val="-2"/>
        </w:rPr>
        <w:t xml:space="preserve"> </w:t>
      </w:r>
      <w:r>
        <w:t>wife</w:t>
      </w:r>
      <w:r>
        <w:rPr>
          <w:spacing w:val="-3"/>
        </w:rPr>
        <w:t xml:space="preserve"> </w:t>
      </w:r>
      <w:r>
        <w:t>and</w:t>
      </w:r>
      <w:r>
        <w:rPr>
          <w:spacing w:val="-2"/>
        </w:rPr>
        <w:t xml:space="preserve"> </w:t>
      </w:r>
      <w:r>
        <w:t>children</w:t>
      </w:r>
      <w:r>
        <w:rPr>
          <w:spacing w:val="-2"/>
        </w:rPr>
        <w:t xml:space="preserve"> </w:t>
      </w:r>
      <w:r>
        <w:t>and</w:t>
      </w:r>
      <w:r>
        <w:rPr>
          <w:spacing w:val="-2"/>
        </w:rPr>
        <w:t xml:space="preserve"> </w:t>
      </w:r>
      <w:r>
        <w:t>then</w:t>
      </w:r>
      <w:r>
        <w:rPr>
          <w:spacing w:val="-2"/>
        </w:rPr>
        <w:t xml:space="preserve"> </w:t>
      </w:r>
      <w:r>
        <w:t>killed himself, with the details vividly broadcast in national headlines and news clips. One outcome of such media coverage is the marginalization of the perpetrators: These men</w:t>
      </w:r>
      <w:r>
        <w:rPr>
          <w:spacing w:val="-4"/>
        </w:rPr>
        <w:t xml:space="preserve"> </w:t>
      </w:r>
      <w:r>
        <w:t>are</w:t>
      </w:r>
      <w:r>
        <w:rPr>
          <w:spacing w:val="-5"/>
        </w:rPr>
        <w:t xml:space="preserve"> </w:t>
      </w:r>
      <w:r>
        <w:t>portrayed</w:t>
      </w:r>
      <w:r>
        <w:rPr>
          <w:spacing w:val="-4"/>
        </w:rPr>
        <w:t xml:space="preserve"> </w:t>
      </w:r>
      <w:r>
        <w:t>as</w:t>
      </w:r>
      <w:r>
        <w:rPr>
          <w:spacing w:val="-4"/>
        </w:rPr>
        <w:t xml:space="preserve"> </w:t>
      </w:r>
      <w:r>
        <w:t>un</w:t>
      </w:r>
      <w:r>
        <w:t>usual,</w:t>
      </w:r>
      <w:r>
        <w:rPr>
          <w:spacing w:val="-4"/>
        </w:rPr>
        <w:t xml:space="preserve"> </w:t>
      </w:r>
      <w:r>
        <w:t>psychotic,</w:t>
      </w:r>
      <w:r>
        <w:rPr>
          <w:spacing w:val="-4"/>
        </w:rPr>
        <w:t xml:space="preserve"> </w:t>
      </w:r>
      <w:r>
        <w:t>and</w:t>
      </w:r>
      <w:r>
        <w:rPr>
          <w:spacing w:val="-4"/>
        </w:rPr>
        <w:t xml:space="preserve"> </w:t>
      </w:r>
      <w:r>
        <w:t>deranged.</w:t>
      </w:r>
      <w:r>
        <w:rPr>
          <w:spacing w:val="-10"/>
        </w:rPr>
        <w:t xml:space="preserve"> </w:t>
      </w:r>
      <w:r>
        <w:t>They</w:t>
      </w:r>
      <w:r>
        <w:rPr>
          <w:spacing w:val="-4"/>
        </w:rPr>
        <w:t xml:space="preserve"> </w:t>
      </w:r>
      <w:r>
        <w:t>are</w:t>
      </w:r>
      <w:r>
        <w:rPr>
          <w:spacing w:val="-5"/>
        </w:rPr>
        <w:t xml:space="preserve"> </w:t>
      </w:r>
      <w:r>
        <w:t>depicted</w:t>
      </w:r>
      <w:r>
        <w:rPr>
          <w:spacing w:val="-4"/>
        </w:rPr>
        <w:t xml:space="preserve"> </w:t>
      </w:r>
      <w:r>
        <w:t>as</w:t>
      </w:r>
      <w:r>
        <w:rPr>
          <w:spacing w:val="-4"/>
        </w:rPr>
        <w:t xml:space="preserve"> </w:t>
      </w:r>
      <w:r>
        <w:t>different from us. We like to believe that the unusual origins of their psychosis explain how they could perform such violent acts. These events appear to be random floating blocks of ice, rather than th</w:t>
      </w:r>
      <w:r>
        <w:t>e tip of the iceberg.</w:t>
      </w:r>
      <w:r>
        <w:rPr>
          <w:spacing w:val="-11"/>
        </w:rPr>
        <w:t xml:space="preserve"> </w:t>
      </w:r>
      <w:r>
        <w:t xml:space="preserve">Also, the fact of what happened—the ultimate violence against a woman and her children—gets lost in the spectacle of the homicide/suicide. The daily violence against women—the slappings and beatings, controlling behaviors, streams of </w:t>
      </w:r>
      <w:r>
        <w:t>verbal abuse, and denigration—seem disconnected from these juicy media stories.</w:t>
      </w:r>
      <w:r>
        <w:rPr>
          <w:spacing w:val="-7"/>
        </w:rPr>
        <w:t xml:space="preserve"> </w:t>
      </w:r>
      <w:r>
        <w:t>And we do not make the connection (Journal of Family Practice).</w:t>
      </w:r>
    </w:p>
    <w:p w14:paraId="4C8A92EB" w14:textId="77777777" w:rsidR="00F47A6F" w:rsidRDefault="00F47A6F">
      <w:pPr>
        <w:pStyle w:val="BodyText"/>
        <w:spacing w:before="2"/>
        <w:ind w:left="0"/>
        <w:rPr>
          <w:sz w:val="25"/>
        </w:rPr>
      </w:pPr>
    </w:p>
    <w:p w14:paraId="7B333056" w14:textId="77777777" w:rsidR="00F47A6F" w:rsidRDefault="00542B8E">
      <w:pPr>
        <w:pStyle w:val="BodyText"/>
        <w:spacing w:before="1"/>
        <w:ind w:right="919"/>
      </w:pPr>
      <w:r>
        <w:t>Multiple</w:t>
      </w:r>
      <w:r>
        <w:rPr>
          <w:spacing w:val="-5"/>
        </w:rPr>
        <w:t xml:space="preserve"> </w:t>
      </w:r>
      <w:r>
        <w:t>factors</w:t>
      </w:r>
      <w:r>
        <w:rPr>
          <w:spacing w:val="-4"/>
        </w:rPr>
        <w:t xml:space="preserve"> </w:t>
      </w:r>
      <w:r>
        <w:t>may</w:t>
      </w:r>
      <w:r>
        <w:rPr>
          <w:spacing w:val="-4"/>
        </w:rPr>
        <w:t xml:space="preserve"> </w:t>
      </w:r>
      <w:r>
        <w:t>account</w:t>
      </w:r>
      <w:r>
        <w:rPr>
          <w:spacing w:val="-5"/>
        </w:rPr>
        <w:t xml:space="preserve"> </w:t>
      </w:r>
      <w:r>
        <w:t>for</w:t>
      </w:r>
      <w:r>
        <w:rPr>
          <w:spacing w:val="-4"/>
        </w:rPr>
        <w:t xml:space="preserve"> </w:t>
      </w:r>
      <w:r>
        <w:t>the</w:t>
      </w:r>
      <w:r>
        <w:rPr>
          <w:spacing w:val="-5"/>
        </w:rPr>
        <w:t xml:space="preserve"> </w:t>
      </w:r>
      <w:r>
        <w:t>connection</w:t>
      </w:r>
      <w:r>
        <w:rPr>
          <w:spacing w:val="-4"/>
        </w:rPr>
        <w:t xml:space="preserve"> </w:t>
      </w:r>
      <w:r>
        <w:t>between</w:t>
      </w:r>
      <w:r>
        <w:rPr>
          <w:spacing w:val="-4"/>
        </w:rPr>
        <w:t xml:space="preserve"> </w:t>
      </w:r>
      <w:r>
        <w:t>poverty</w:t>
      </w:r>
      <w:r>
        <w:rPr>
          <w:spacing w:val="-4"/>
        </w:rPr>
        <w:t xml:space="preserve"> </w:t>
      </w:r>
      <w:r>
        <w:t>and</w:t>
      </w:r>
      <w:r>
        <w:rPr>
          <w:spacing w:val="-4"/>
        </w:rPr>
        <w:t xml:space="preserve"> </w:t>
      </w:r>
      <w:r>
        <w:t>intimate</w:t>
      </w:r>
      <w:r>
        <w:rPr>
          <w:spacing w:val="-5"/>
        </w:rPr>
        <w:t xml:space="preserve"> </w:t>
      </w:r>
      <w:r>
        <w:t>partner violence. Just as child abuse, elder abuse, and other forms of family violence are</w:t>
      </w:r>
      <w:r>
        <w:rPr>
          <w:spacing w:val="40"/>
        </w:rPr>
        <w:t xml:space="preserve"> </w:t>
      </w:r>
      <w:r>
        <w:t>more common among those who are poor, so, too is wife abuse. When resources are scarce due to poverty, the stressors that our families face may be compounded. The fa</w:t>
      </w:r>
      <w:r>
        <w:t xml:space="preserve">mily </w:t>
      </w:r>
      <w:proofErr w:type="gramStart"/>
      <w:r>
        <w:t>with the exception of</w:t>
      </w:r>
      <w:proofErr w:type="gramEnd"/>
      <w:r>
        <w:t xml:space="preserve"> the military in times of war and the police is society’s most violent social institution. Some structural factors that may account for the frequency of violence within families include the greater amount of the time spent interac</w:t>
      </w:r>
      <w:r>
        <w:t>ting with family members compared with others, the intensity of involvement with the family members, and the privacy accorded families, which lessens social control. Furthermore, the family is constantly undergoing changes and transitions, which may increa</w:t>
      </w:r>
      <w:r>
        <w:t>se</w:t>
      </w:r>
      <w:r>
        <w:rPr>
          <w:spacing w:val="-1"/>
        </w:rPr>
        <w:t xml:space="preserve"> </w:t>
      </w:r>
      <w:r>
        <w:t>tensions.</w:t>
      </w:r>
      <w:r>
        <w:rPr>
          <w:spacing w:val="-16"/>
        </w:rPr>
        <w:t xml:space="preserve"> </w:t>
      </w:r>
      <w:r>
        <w:t>Although all families may face</w:t>
      </w:r>
      <w:r>
        <w:rPr>
          <w:spacing w:val="-1"/>
        </w:rPr>
        <w:t xml:space="preserve"> </w:t>
      </w:r>
      <w:r>
        <w:t>stress, the</w:t>
      </w:r>
      <w:r>
        <w:rPr>
          <w:spacing w:val="-1"/>
        </w:rPr>
        <w:t xml:space="preserve"> </w:t>
      </w:r>
      <w:r>
        <w:t>lower level of resources among those who are poor may make them more vulnerable to its effects.</w:t>
      </w:r>
    </w:p>
    <w:p w14:paraId="75D253D1" w14:textId="77777777" w:rsidR="00F47A6F" w:rsidRDefault="00542B8E">
      <w:pPr>
        <w:pStyle w:val="BodyText"/>
        <w:spacing w:line="297" w:lineRule="exact"/>
      </w:pPr>
      <w:r>
        <w:t>Moreover,</w:t>
      </w:r>
      <w:r>
        <w:rPr>
          <w:spacing w:val="-5"/>
        </w:rPr>
        <w:t xml:space="preserve"> </w:t>
      </w:r>
      <w:r>
        <w:t>poor</w:t>
      </w:r>
      <w:r>
        <w:rPr>
          <w:spacing w:val="-2"/>
        </w:rPr>
        <w:t xml:space="preserve"> </w:t>
      </w:r>
      <w:r>
        <w:t>women</w:t>
      </w:r>
      <w:r>
        <w:rPr>
          <w:spacing w:val="-2"/>
        </w:rPr>
        <w:t xml:space="preserve"> </w:t>
      </w:r>
      <w:r>
        <w:t>may</w:t>
      </w:r>
      <w:r>
        <w:rPr>
          <w:spacing w:val="-2"/>
        </w:rPr>
        <w:t xml:space="preserve"> </w:t>
      </w:r>
      <w:r>
        <w:t>have</w:t>
      </w:r>
      <w:r>
        <w:rPr>
          <w:spacing w:val="-4"/>
        </w:rPr>
        <w:t xml:space="preserve"> </w:t>
      </w:r>
      <w:r>
        <w:t>few</w:t>
      </w:r>
      <w:r>
        <w:rPr>
          <w:spacing w:val="-2"/>
        </w:rPr>
        <w:t xml:space="preserve"> </w:t>
      </w:r>
      <w:r>
        <w:t>options</w:t>
      </w:r>
      <w:r>
        <w:rPr>
          <w:spacing w:val="-2"/>
        </w:rPr>
        <w:t xml:space="preserve"> </w:t>
      </w:r>
      <w:r>
        <w:t>that</w:t>
      </w:r>
      <w:r>
        <w:rPr>
          <w:spacing w:val="-2"/>
        </w:rPr>
        <w:t xml:space="preserve"> </w:t>
      </w:r>
      <w:r>
        <w:t>would</w:t>
      </w:r>
      <w:r>
        <w:rPr>
          <w:spacing w:val="-3"/>
        </w:rPr>
        <w:t xml:space="preserve"> </w:t>
      </w:r>
      <w:r>
        <w:t>enable</w:t>
      </w:r>
      <w:r>
        <w:rPr>
          <w:spacing w:val="-3"/>
        </w:rPr>
        <w:t xml:space="preserve"> </w:t>
      </w:r>
      <w:r>
        <w:t>them</w:t>
      </w:r>
      <w:r>
        <w:rPr>
          <w:spacing w:val="-2"/>
        </w:rPr>
        <w:t xml:space="preserve"> </w:t>
      </w:r>
      <w:r>
        <w:t>to</w:t>
      </w:r>
      <w:r>
        <w:rPr>
          <w:spacing w:val="-2"/>
        </w:rPr>
        <w:t xml:space="preserve"> </w:t>
      </w:r>
      <w:r>
        <w:t>escape</w:t>
      </w:r>
      <w:r>
        <w:rPr>
          <w:spacing w:val="-3"/>
        </w:rPr>
        <w:t xml:space="preserve"> </w:t>
      </w:r>
      <w:r>
        <w:rPr>
          <w:spacing w:val="-5"/>
        </w:rPr>
        <w:t>an</w:t>
      </w:r>
    </w:p>
    <w:p w14:paraId="20E66D71" w14:textId="77777777" w:rsidR="00F47A6F" w:rsidRDefault="00542B8E">
      <w:pPr>
        <w:pStyle w:val="BodyText"/>
        <w:spacing w:line="321" w:lineRule="exact"/>
      </w:pPr>
      <w:r>
        <w:t>abusive</w:t>
      </w:r>
      <w:r>
        <w:rPr>
          <w:spacing w:val="-5"/>
        </w:rPr>
        <w:t xml:space="preserve"> </w:t>
      </w:r>
      <w:r>
        <w:t>relationship</w:t>
      </w:r>
      <w:r>
        <w:rPr>
          <w:spacing w:val="-2"/>
        </w:rPr>
        <w:t xml:space="preserve"> </w:t>
      </w:r>
      <w:r>
        <w:t>(Amer</w:t>
      </w:r>
      <w:r>
        <w:t>ican</w:t>
      </w:r>
      <w:r>
        <w:rPr>
          <w:spacing w:val="-2"/>
        </w:rPr>
        <w:t xml:space="preserve"> </w:t>
      </w:r>
      <w:r>
        <w:t>Journal</w:t>
      </w:r>
      <w:r>
        <w:rPr>
          <w:spacing w:val="-2"/>
        </w:rPr>
        <w:t xml:space="preserve"> </w:t>
      </w:r>
      <w:r>
        <w:t>of</w:t>
      </w:r>
      <w:r>
        <w:rPr>
          <w:spacing w:val="-2"/>
        </w:rPr>
        <w:t xml:space="preserve"> </w:t>
      </w:r>
      <w:r>
        <w:t>Community</w:t>
      </w:r>
      <w:r>
        <w:rPr>
          <w:spacing w:val="-1"/>
        </w:rPr>
        <w:t xml:space="preserve"> </w:t>
      </w:r>
      <w:r>
        <w:rPr>
          <w:spacing w:val="-2"/>
        </w:rPr>
        <w:t>Psychology).</w:t>
      </w:r>
    </w:p>
    <w:p w14:paraId="43014CE9" w14:textId="77777777" w:rsidR="00F47A6F" w:rsidRDefault="00F47A6F">
      <w:pPr>
        <w:pStyle w:val="BodyText"/>
        <w:spacing w:before="11"/>
        <w:ind w:left="0"/>
        <w:rPr>
          <w:sz w:val="25"/>
        </w:rPr>
      </w:pPr>
    </w:p>
    <w:p w14:paraId="23F05DB7" w14:textId="77777777" w:rsidR="00F47A6F" w:rsidRDefault="00542B8E">
      <w:pPr>
        <w:pStyle w:val="BodyText"/>
        <w:ind w:right="942"/>
      </w:pPr>
      <w:r>
        <w:t>However, evidence indicates that some abuse is deliberately intended to prevent women</w:t>
      </w:r>
      <w:r>
        <w:rPr>
          <w:spacing w:val="-6"/>
        </w:rPr>
        <w:t xml:space="preserve"> </w:t>
      </w:r>
      <w:r>
        <w:t>from</w:t>
      </w:r>
      <w:r>
        <w:rPr>
          <w:spacing w:val="-6"/>
        </w:rPr>
        <w:t xml:space="preserve"> </w:t>
      </w:r>
      <w:r>
        <w:t>becoming</w:t>
      </w:r>
      <w:r>
        <w:rPr>
          <w:spacing w:val="-5"/>
        </w:rPr>
        <w:t xml:space="preserve"> </w:t>
      </w:r>
      <w:r>
        <w:t>economically</w:t>
      </w:r>
      <w:r>
        <w:rPr>
          <w:spacing w:val="-5"/>
        </w:rPr>
        <w:t xml:space="preserve"> </w:t>
      </w:r>
      <w:r>
        <w:t>self-sufficient.</w:t>
      </w:r>
      <w:r>
        <w:rPr>
          <w:spacing w:val="-18"/>
        </w:rPr>
        <w:t xml:space="preserve"> </w:t>
      </w:r>
      <w:r>
        <w:t>About</w:t>
      </w:r>
      <w:r>
        <w:rPr>
          <w:spacing w:val="-5"/>
        </w:rPr>
        <w:t xml:space="preserve"> </w:t>
      </w:r>
      <w:r>
        <w:t>47%</w:t>
      </w:r>
      <w:r>
        <w:rPr>
          <w:spacing w:val="-5"/>
        </w:rPr>
        <w:t xml:space="preserve"> </w:t>
      </w:r>
      <w:r>
        <w:t>of</w:t>
      </w:r>
      <w:r>
        <w:rPr>
          <w:spacing w:val="-5"/>
        </w:rPr>
        <w:t xml:space="preserve"> </w:t>
      </w:r>
      <w:r>
        <w:t>abused</w:t>
      </w:r>
      <w:r>
        <w:rPr>
          <w:spacing w:val="-5"/>
        </w:rPr>
        <w:t xml:space="preserve"> </w:t>
      </w:r>
      <w:r>
        <w:t>women</w:t>
      </w:r>
      <w:r>
        <w:rPr>
          <w:spacing w:val="-5"/>
        </w:rPr>
        <w:t xml:space="preserve"> </w:t>
      </w:r>
      <w:r>
        <w:t xml:space="preserve">in a welfare- to-work program reported that their intimate partner tried to prevent them from obtaining education and training. Both abused and non-abused in this sample </w:t>
      </w:r>
      <w:proofErr w:type="gramStart"/>
      <w:r>
        <w:t>where</w:t>
      </w:r>
      <w:proofErr w:type="gramEnd"/>
      <w:r>
        <w:t xml:space="preserve"> discouraged from working by their partners, but women with abusive partners face</w:t>
      </w:r>
      <w:r>
        <w:t xml:space="preserve"> active</w:t>
      </w:r>
      <w:r>
        <w:rPr>
          <w:spacing w:val="-28"/>
        </w:rPr>
        <w:t xml:space="preserve"> </w:t>
      </w:r>
      <w:r>
        <w:t>interference.</w:t>
      </w:r>
      <w:r>
        <w:rPr>
          <w:spacing w:val="-12"/>
        </w:rPr>
        <w:t xml:space="preserve"> </w:t>
      </w:r>
      <w:r>
        <w:t>Among women in three urban women’s</w:t>
      </w:r>
      <w:r>
        <w:rPr>
          <w:spacing w:val="-3"/>
        </w:rPr>
        <w:t xml:space="preserve"> </w:t>
      </w:r>
      <w:r>
        <w:t xml:space="preserve">shelters, 46% of the male partners forbade women from getting job and 25% forbade them from going to school. Of those who worked and went to school anyway, 85% missed worked because of abuse and 56% </w:t>
      </w:r>
      <w:r>
        <w:t xml:space="preserve">missed school because of abuse; 52% </w:t>
      </w:r>
      <w:proofErr w:type="gramStart"/>
      <w:r>
        <w:t>where</w:t>
      </w:r>
      <w:proofErr w:type="gramEnd"/>
      <w:r>
        <w:t xml:space="preserve"> fired or quit because of abuse. Eight percent of randomly selected women in a low-income neighborhood in Chicago reported that their boyfriend or husband prevented them</w:t>
      </w:r>
    </w:p>
    <w:p w14:paraId="5747EB81" w14:textId="77777777" w:rsidR="00F47A6F" w:rsidRDefault="00F47A6F">
      <w:pPr>
        <w:sectPr w:rsidR="00F47A6F">
          <w:pgSz w:w="12240" w:h="15840"/>
          <w:pgMar w:top="1000" w:right="200" w:bottom="280" w:left="0" w:header="748" w:footer="0" w:gutter="0"/>
          <w:cols w:space="720"/>
        </w:sectPr>
      </w:pPr>
    </w:p>
    <w:p w14:paraId="7D228C46" w14:textId="77777777" w:rsidR="00F47A6F" w:rsidRDefault="00F47A6F">
      <w:pPr>
        <w:pStyle w:val="BodyText"/>
        <w:spacing w:before="5"/>
        <w:ind w:left="0"/>
        <w:rPr>
          <w:sz w:val="19"/>
        </w:rPr>
      </w:pPr>
    </w:p>
    <w:p w14:paraId="316C6685" w14:textId="77777777" w:rsidR="00F47A6F" w:rsidRDefault="00542B8E">
      <w:pPr>
        <w:pStyle w:val="BodyText"/>
        <w:spacing w:before="89"/>
        <w:ind w:right="963"/>
      </w:pPr>
      <w:r>
        <w:t>from going to school or work i</w:t>
      </w:r>
      <w:r>
        <w:t>n the last 12 months. Psychological symptoms associated</w:t>
      </w:r>
      <w:r>
        <w:rPr>
          <w:spacing w:val="-5"/>
        </w:rPr>
        <w:t xml:space="preserve"> </w:t>
      </w:r>
      <w:r>
        <w:t>with</w:t>
      </w:r>
      <w:r>
        <w:rPr>
          <w:spacing w:val="-5"/>
        </w:rPr>
        <w:t xml:space="preserve"> </w:t>
      </w:r>
      <w:r>
        <w:t>abuse</w:t>
      </w:r>
      <w:r>
        <w:rPr>
          <w:spacing w:val="-6"/>
        </w:rPr>
        <w:t xml:space="preserve"> </w:t>
      </w:r>
      <w:r>
        <w:t>victimizations,</w:t>
      </w:r>
      <w:r>
        <w:rPr>
          <w:spacing w:val="-5"/>
        </w:rPr>
        <w:t xml:space="preserve"> </w:t>
      </w:r>
      <w:r>
        <w:t>such</w:t>
      </w:r>
      <w:r>
        <w:rPr>
          <w:spacing w:val="-5"/>
        </w:rPr>
        <w:t xml:space="preserve"> </w:t>
      </w:r>
      <w:r>
        <w:t>as</w:t>
      </w:r>
      <w:r>
        <w:rPr>
          <w:spacing w:val="-5"/>
        </w:rPr>
        <w:t xml:space="preserve"> </w:t>
      </w:r>
      <w:r>
        <w:t>depression,</w:t>
      </w:r>
      <w:r>
        <w:rPr>
          <w:spacing w:val="-5"/>
        </w:rPr>
        <w:t xml:space="preserve"> </w:t>
      </w:r>
      <w:r>
        <w:t>insomnia,</w:t>
      </w:r>
      <w:r>
        <w:rPr>
          <w:spacing w:val="-5"/>
        </w:rPr>
        <w:t xml:space="preserve"> </w:t>
      </w:r>
      <w:r>
        <w:t>nightmares,</w:t>
      </w:r>
      <w:r>
        <w:rPr>
          <w:spacing w:val="-5"/>
        </w:rPr>
        <w:t xml:space="preserve"> </w:t>
      </w:r>
      <w:r>
        <w:t xml:space="preserve">and flashbacks may interfere with employment or education (Centers for Disease </w:t>
      </w:r>
      <w:r>
        <w:rPr>
          <w:spacing w:val="-2"/>
        </w:rPr>
        <w:t>Control).</w:t>
      </w:r>
    </w:p>
    <w:p w14:paraId="26A5D75B" w14:textId="77777777" w:rsidR="00F47A6F" w:rsidRDefault="00F47A6F">
      <w:pPr>
        <w:pStyle w:val="BodyText"/>
        <w:spacing w:before="1"/>
        <w:ind w:left="0"/>
        <w:rPr>
          <w:sz w:val="27"/>
        </w:rPr>
      </w:pPr>
    </w:p>
    <w:p w14:paraId="43438C22" w14:textId="77777777" w:rsidR="00F47A6F" w:rsidRDefault="00542B8E">
      <w:pPr>
        <w:pStyle w:val="BodyText"/>
        <w:ind w:right="942"/>
      </w:pPr>
      <w:r>
        <w:t>IPV and emotional abuse is characterized by physically and/or psychologically dominating behaviors used by a perpetrator to control the victim. Partners may be married or unmarried; heterosexual, or homosexual; living together, separated or dating.</w:t>
      </w:r>
      <w:r>
        <w:rPr>
          <w:spacing w:val="-2"/>
        </w:rPr>
        <w:t xml:space="preserve"> </w:t>
      </w:r>
      <w:r>
        <w:t>IPV</w:t>
      </w:r>
      <w:r>
        <w:rPr>
          <w:spacing w:val="-8"/>
        </w:rPr>
        <w:t xml:space="preserve"> </w:t>
      </w:r>
      <w:r>
        <w:t>occ</w:t>
      </w:r>
      <w:r>
        <w:t>urs</w:t>
      </w:r>
      <w:r>
        <w:rPr>
          <w:spacing w:val="-2"/>
        </w:rPr>
        <w:t xml:space="preserve"> </w:t>
      </w:r>
      <w:r>
        <w:t>in</w:t>
      </w:r>
      <w:r>
        <w:rPr>
          <w:spacing w:val="-2"/>
        </w:rPr>
        <w:t xml:space="preserve"> </w:t>
      </w:r>
      <w:r>
        <w:t>all</w:t>
      </w:r>
      <w:r>
        <w:rPr>
          <w:spacing w:val="-2"/>
        </w:rPr>
        <w:t xml:space="preserve"> </w:t>
      </w:r>
      <w:r>
        <w:t>cultures;</w:t>
      </w:r>
      <w:r>
        <w:rPr>
          <w:spacing w:val="-2"/>
        </w:rPr>
        <w:t xml:space="preserve"> </w:t>
      </w:r>
      <w:r>
        <w:t>people</w:t>
      </w:r>
      <w:r>
        <w:rPr>
          <w:spacing w:val="-3"/>
        </w:rPr>
        <w:t xml:space="preserve"> </w:t>
      </w:r>
      <w:r>
        <w:t>of</w:t>
      </w:r>
      <w:r>
        <w:rPr>
          <w:spacing w:val="-2"/>
        </w:rPr>
        <w:t xml:space="preserve"> </w:t>
      </w:r>
      <w:r>
        <w:t>all</w:t>
      </w:r>
      <w:r>
        <w:rPr>
          <w:spacing w:val="-2"/>
        </w:rPr>
        <w:t xml:space="preserve"> </w:t>
      </w:r>
      <w:r>
        <w:t>races,</w:t>
      </w:r>
      <w:r>
        <w:rPr>
          <w:spacing w:val="-2"/>
        </w:rPr>
        <w:t xml:space="preserve"> </w:t>
      </w:r>
      <w:r>
        <w:t>ethnicities,</w:t>
      </w:r>
      <w:r>
        <w:rPr>
          <w:spacing w:val="-2"/>
        </w:rPr>
        <w:t xml:space="preserve"> </w:t>
      </w:r>
      <w:r>
        <w:t>religions,</w:t>
      </w:r>
      <w:r>
        <w:rPr>
          <w:spacing w:val="-2"/>
        </w:rPr>
        <w:t xml:space="preserve"> </w:t>
      </w:r>
      <w:proofErr w:type="gramStart"/>
      <w:r>
        <w:t>sexes</w:t>
      </w:r>
      <w:proofErr w:type="gramEnd"/>
      <w:r>
        <w:rPr>
          <w:spacing w:val="-2"/>
        </w:rPr>
        <w:t xml:space="preserve"> </w:t>
      </w:r>
      <w:r>
        <w:t>and classes</w:t>
      </w:r>
      <w:r>
        <w:rPr>
          <w:spacing w:val="-6"/>
        </w:rPr>
        <w:t xml:space="preserve"> </w:t>
      </w:r>
      <w:r>
        <w:t>can</w:t>
      </w:r>
      <w:r>
        <w:rPr>
          <w:spacing w:val="-6"/>
        </w:rPr>
        <w:t xml:space="preserve"> </w:t>
      </w:r>
      <w:r>
        <w:t>be</w:t>
      </w:r>
      <w:r>
        <w:rPr>
          <w:spacing w:val="-7"/>
        </w:rPr>
        <w:t xml:space="preserve"> </w:t>
      </w:r>
      <w:r>
        <w:t>perpetrators</w:t>
      </w:r>
      <w:r>
        <w:rPr>
          <w:spacing w:val="-6"/>
        </w:rPr>
        <w:t xml:space="preserve"> </w:t>
      </w:r>
      <w:r>
        <w:t>of</w:t>
      </w:r>
      <w:r>
        <w:rPr>
          <w:spacing w:val="-6"/>
        </w:rPr>
        <w:t xml:space="preserve"> </w:t>
      </w:r>
      <w:r>
        <w:t>IPV.</w:t>
      </w:r>
      <w:r>
        <w:rPr>
          <w:spacing w:val="-6"/>
        </w:rPr>
        <w:t xml:space="preserve"> </w:t>
      </w:r>
      <w:r>
        <w:t>IPV</w:t>
      </w:r>
      <w:r>
        <w:rPr>
          <w:spacing w:val="-12"/>
        </w:rPr>
        <w:t xml:space="preserve"> </w:t>
      </w:r>
      <w:r>
        <w:t>is</w:t>
      </w:r>
      <w:r>
        <w:rPr>
          <w:spacing w:val="-6"/>
        </w:rPr>
        <w:t xml:space="preserve"> </w:t>
      </w:r>
      <w:r>
        <w:t>also</w:t>
      </w:r>
      <w:r>
        <w:rPr>
          <w:spacing w:val="-6"/>
        </w:rPr>
        <w:t xml:space="preserve"> </w:t>
      </w:r>
      <w:r>
        <w:t>known</w:t>
      </w:r>
      <w:r>
        <w:rPr>
          <w:spacing w:val="-6"/>
        </w:rPr>
        <w:t xml:space="preserve"> </w:t>
      </w:r>
      <w:r>
        <w:t>as</w:t>
      </w:r>
      <w:r>
        <w:rPr>
          <w:spacing w:val="-6"/>
        </w:rPr>
        <w:t xml:space="preserve"> </w:t>
      </w:r>
      <w:r>
        <w:t>domestic</w:t>
      </w:r>
      <w:r>
        <w:rPr>
          <w:spacing w:val="-7"/>
        </w:rPr>
        <w:t xml:space="preserve"> </w:t>
      </w:r>
      <w:r>
        <w:t>violence,</w:t>
      </w:r>
      <w:r>
        <w:rPr>
          <w:spacing w:val="-6"/>
        </w:rPr>
        <w:t xml:space="preserve"> </w:t>
      </w:r>
      <w:r>
        <w:t>domestic abuse,</w:t>
      </w:r>
      <w:r>
        <w:rPr>
          <w:spacing w:val="-3"/>
        </w:rPr>
        <w:t xml:space="preserve"> </w:t>
      </w:r>
      <w:r>
        <w:t>or</w:t>
      </w:r>
      <w:r>
        <w:rPr>
          <w:spacing w:val="-3"/>
        </w:rPr>
        <w:t xml:space="preserve"> </w:t>
      </w:r>
      <w:r>
        <w:t>spousal</w:t>
      </w:r>
      <w:r>
        <w:rPr>
          <w:spacing w:val="-3"/>
        </w:rPr>
        <w:t xml:space="preserve"> </w:t>
      </w:r>
      <w:r>
        <w:t>abuse.</w:t>
      </w:r>
      <w:r>
        <w:rPr>
          <w:spacing w:val="-3"/>
        </w:rPr>
        <w:t xml:space="preserve"> </w:t>
      </w:r>
      <w:r>
        <w:t>IPV</w:t>
      </w:r>
      <w:r>
        <w:rPr>
          <w:spacing w:val="-8"/>
        </w:rPr>
        <w:t xml:space="preserve"> </w:t>
      </w:r>
      <w:r>
        <w:t>is</w:t>
      </w:r>
      <w:r>
        <w:rPr>
          <w:spacing w:val="-3"/>
        </w:rPr>
        <w:t xml:space="preserve"> </w:t>
      </w:r>
      <w:r>
        <w:t>perpetrated</w:t>
      </w:r>
      <w:r>
        <w:rPr>
          <w:spacing w:val="-3"/>
        </w:rPr>
        <w:t xml:space="preserve"> </w:t>
      </w:r>
      <w:r>
        <w:t>by</w:t>
      </w:r>
      <w:r>
        <w:rPr>
          <w:spacing w:val="-3"/>
        </w:rPr>
        <w:t xml:space="preserve"> </w:t>
      </w:r>
      <w:r>
        <w:t>both</w:t>
      </w:r>
      <w:r>
        <w:rPr>
          <w:spacing w:val="-3"/>
        </w:rPr>
        <w:t xml:space="preserve"> </w:t>
      </w:r>
      <w:r>
        <w:t>men</w:t>
      </w:r>
      <w:r>
        <w:rPr>
          <w:spacing w:val="-3"/>
        </w:rPr>
        <w:t xml:space="preserve"> </w:t>
      </w:r>
      <w:r>
        <w:t>and</w:t>
      </w:r>
      <w:r>
        <w:rPr>
          <w:spacing w:val="-3"/>
        </w:rPr>
        <w:t xml:space="preserve"> </w:t>
      </w:r>
      <w:r>
        <w:t>women.</w:t>
      </w:r>
      <w:r>
        <w:rPr>
          <w:spacing w:val="-8"/>
        </w:rPr>
        <w:t xml:space="preserve"> </w:t>
      </w:r>
      <w:r>
        <w:t>The</w:t>
      </w:r>
      <w:r>
        <w:rPr>
          <w:spacing w:val="-4"/>
        </w:rPr>
        <w:t xml:space="preserve"> </w:t>
      </w:r>
      <w:r>
        <w:t>perpetrator often will use fear and intimidation as a method of control.</w:t>
      </w:r>
      <w:r>
        <w:rPr>
          <w:spacing w:val="-5"/>
        </w:rPr>
        <w:t xml:space="preserve"> </w:t>
      </w:r>
      <w:r>
        <w:t xml:space="preserve">The perpetrator may also threaten to use or may </w:t>
      </w:r>
      <w:proofErr w:type="gramStart"/>
      <w:r>
        <w:t>actually use</w:t>
      </w:r>
      <w:proofErr w:type="gramEnd"/>
      <w:r>
        <w:t xml:space="preserve"> physical violence. The perpetrator intentionally uses verbal, nonverbal, or physical methods to gain control over the othe</w:t>
      </w:r>
      <w:r>
        <w:t>r person.</w:t>
      </w:r>
    </w:p>
    <w:p w14:paraId="1163D889" w14:textId="77777777" w:rsidR="00F47A6F" w:rsidRDefault="00F47A6F">
      <w:pPr>
        <w:pStyle w:val="BodyText"/>
        <w:spacing w:before="3"/>
        <w:ind w:left="0"/>
        <w:rPr>
          <w:sz w:val="26"/>
        </w:rPr>
      </w:pPr>
    </w:p>
    <w:p w14:paraId="3E76ADA0" w14:textId="77777777" w:rsidR="00F47A6F" w:rsidRDefault="00542B8E">
      <w:pPr>
        <w:pStyle w:val="BodyText"/>
        <w:spacing w:line="320" w:lineRule="exact"/>
      </w:pPr>
      <w:r>
        <w:t>There</w:t>
      </w:r>
      <w:r>
        <w:rPr>
          <w:spacing w:val="-5"/>
        </w:rPr>
        <w:t xml:space="preserve"> </w:t>
      </w:r>
      <w:r>
        <w:t>are</w:t>
      </w:r>
      <w:r>
        <w:rPr>
          <w:spacing w:val="-3"/>
        </w:rPr>
        <w:t xml:space="preserve"> </w:t>
      </w:r>
      <w:r>
        <w:t>many</w:t>
      </w:r>
      <w:r>
        <w:rPr>
          <w:spacing w:val="-1"/>
        </w:rPr>
        <w:t xml:space="preserve"> </w:t>
      </w:r>
      <w:r>
        <w:t>considerations</w:t>
      </w:r>
      <w:r>
        <w:rPr>
          <w:spacing w:val="-2"/>
        </w:rPr>
        <w:t xml:space="preserve"> </w:t>
      </w:r>
      <w:r>
        <w:t>in</w:t>
      </w:r>
      <w:r>
        <w:rPr>
          <w:spacing w:val="-1"/>
        </w:rPr>
        <w:t xml:space="preserve"> </w:t>
      </w:r>
      <w:r>
        <w:t>evaluating</w:t>
      </w:r>
      <w:r>
        <w:rPr>
          <w:spacing w:val="-2"/>
        </w:rPr>
        <w:t xml:space="preserve"> </w:t>
      </w:r>
      <w:r>
        <w:t>abuse</w:t>
      </w:r>
      <w:r>
        <w:rPr>
          <w:spacing w:val="-2"/>
        </w:rPr>
        <w:t xml:space="preserve"> including:</w:t>
      </w:r>
    </w:p>
    <w:p w14:paraId="69EFB341" w14:textId="77777777" w:rsidR="00F47A6F" w:rsidRDefault="00542B8E">
      <w:pPr>
        <w:pStyle w:val="ListParagraph"/>
        <w:numPr>
          <w:ilvl w:val="0"/>
          <w:numId w:val="45"/>
        </w:numPr>
        <w:tabs>
          <w:tab w:val="left" w:pos="1830"/>
        </w:tabs>
        <w:spacing w:line="338" w:lineRule="exact"/>
        <w:ind w:left="1829" w:hanging="330"/>
        <w:rPr>
          <w:rFonts w:ascii="MS PGothic" w:hAnsi="MS PGothic"/>
          <w:sz w:val="28"/>
        </w:rPr>
      </w:pPr>
      <w:r>
        <w:rPr>
          <w:b/>
          <w:i/>
          <w:position w:val="2"/>
          <w:sz w:val="28"/>
        </w:rPr>
        <w:t>Mode</w:t>
      </w:r>
      <w:r>
        <w:rPr>
          <w:b/>
          <w:position w:val="2"/>
          <w:sz w:val="28"/>
        </w:rPr>
        <w:t>:</w:t>
      </w:r>
      <w:r>
        <w:rPr>
          <w:b/>
          <w:spacing w:val="-5"/>
          <w:position w:val="2"/>
          <w:sz w:val="28"/>
        </w:rPr>
        <w:t xml:space="preserve"> </w:t>
      </w:r>
      <w:r>
        <w:rPr>
          <w:position w:val="2"/>
          <w:sz w:val="28"/>
        </w:rPr>
        <w:t>physical,</w:t>
      </w:r>
      <w:r>
        <w:rPr>
          <w:spacing w:val="-2"/>
          <w:position w:val="2"/>
          <w:sz w:val="28"/>
        </w:rPr>
        <w:t xml:space="preserve"> </w:t>
      </w:r>
      <w:r>
        <w:rPr>
          <w:position w:val="2"/>
          <w:sz w:val="28"/>
        </w:rPr>
        <w:t>psychological,</w:t>
      </w:r>
      <w:r>
        <w:rPr>
          <w:spacing w:val="-3"/>
          <w:position w:val="2"/>
          <w:sz w:val="28"/>
        </w:rPr>
        <w:t xml:space="preserve"> </w:t>
      </w:r>
      <w:r>
        <w:rPr>
          <w:position w:val="2"/>
          <w:sz w:val="28"/>
        </w:rPr>
        <w:t>sexual</w:t>
      </w:r>
      <w:r>
        <w:rPr>
          <w:spacing w:val="-2"/>
          <w:position w:val="2"/>
          <w:sz w:val="28"/>
        </w:rPr>
        <w:t xml:space="preserve"> </w:t>
      </w:r>
      <w:r>
        <w:rPr>
          <w:position w:val="2"/>
          <w:sz w:val="28"/>
        </w:rPr>
        <w:t>and/or</w:t>
      </w:r>
      <w:r>
        <w:rPr>
          <w:spacing w:val="-5"/>
          <w:position w:val="2"/>
          <w:sz w:val="28"/>
        </w:rPr>
        <w:t xml:space="preserve"> </w:t>
      </w:r>
      <w:r>
        <w:rPr>
          <w:spacing w:val="-2"/>
          <w:position w:val="2"/>
          <w:sz w:val="28"/>
        </w:rPr>
        <w:t>social.</w:t>
      </w:r>
    </w:p>
    <w:p w14:paraId="2BBCC68A" w14:textId="77777777" w:rsidR="00F47A6F" w:rsidRDefault="00542B8E">
      <w:pPr>
        <w:pStyle w:val="ListParagraph"/>
        <w:numPr>
          <w:ilvl w:val="0"/>
          <w:numId w:val="45"/>
        </w:numPr>
        <w:tabs>
          <w:tab w:val="left" w:pos="1830"/>
        </w:tabs>
        <w:ind w:left="1829" w:hanging="330"/>
        <w:rPr>
          <w:rFonts w:ascii="MS PGothic" w:hAnsi="MS PGothic"/>
          <w:sz w:val="28"/>
        </w:rPr>
      </w:pPr>
      <w:r>
        <w:rPr>
          <w:b/>
          <w:i/>
          <w:position w:val="2"/>
          <w:sz w:val="28"/>
        </w:rPr>
        <w:t>Frequency</w:t>
      </w:r>
      <w:r>
        <w:rPr>
          <w:i/>
          <w:position w:val="2"/>
          <w:sz w:val="28"/>
        </w:rPr>
        <w:t>:</w:t>
      </w:r>
      <w:r>
        <w:rPr>
          <w:i/>
          <w:spacing w:val="-5"/>
          <w:position w:val="2"/>
          <w:sz w:val="28"/>
        </w:rPr>
        <w:t xml:space="preserve"> </w:t>
      </w:r>
      <w:r>
        <w:rPr>
          <w:position w:val="2"/>
          <w:sz w:val="28"/>
        </w:rPr>
        <w:t>on/off,</w:t>
      </w:r>
      <w:r>
        <w:rPr>
          <w:spacing w:val="-4"/>
          <w:position w:val="2"/>
          <w:sz w:val="28"/>
        </w:rPr>
        <w:t xml:space="preserve"> </w:t>
      </w:r>
      <w:proofErr w:type="gramStart"/>
      <w:r>
        <w:rPr>
          <w:position w:val="2"/>
          <w:sz w:val="28"/>
        </w:rPr>
        <w:t>occasional</w:t>
      </w:r>
      <w:proofErr w:type="gramEnd"/>
      <w:r>
        <w:rPr>
          <w:spacing w:val="-4"/>
          <w:position w:val="2"/>
          <w:sz w:val="28"/>
        </w:rPr>
        <w:t xml:space="preserve"> </w:t>
      </w:r>
      <w:r>
        <w:rPr>
          <w:position w:val="2"/>
          <w:sz w:val="28"/>
        </w:rPr>
        <w:t>and</w:t>
      </w:r>
      <w:r>
        <w:rPr>
          <w:spacing w:val="-6"/>
          <w:position w:val="2"/>
          <w:sz w:val="28"/>
        </w:rPr>
        <w:t xml:space="preserve"> </w:t>
      </w:r>
      <w:r>
        <w:rPr>
          <w:spacing w:val="-2"/>
          <w:position w:val="2"/>
          <w:sz w:val="28"/>
        </w:rPr>
        <w:t>chronic.</w:t>
      </w:r>
    </w:p>
    <w:p w14:paraId="041974A1" w14:textId="77777777" w:rsidR="00F47A6F" w:rsidRDefault="00542B8E">
      <w:pPr>
        <w:pStyle w:val="ListParagraph"/>
        <w:numPr>
          <w:ilvl w:val="0"/>
          <w:numId w:val="45"/>
        </w:numPr>
        <w:tabs>
          <w:tab w:val="left" w:pos="1830"/>
        </w:tabs>
        <w:spacing w:before="11" w:line="213" w:lineRule="auto"/>
        <w:ind w:left="1829" w:right="1889" w:hanging="330"/>
        <w:rPr>
          <w:rFonts w:ascii="MS PGothic" w:hAnsi="MS PGothic"/>
          <w:sz w:val="28"/>
        </w:rPr>
      </w:pPr>
      <w:r>
        <w:rPr>
          <w:b/>
          <w:i/>
          <w:position w:val="2"/>
          <w:sz w:val="28"/>
        </w:rPr>
        <w:t>Severity:</w:t>
      </w:r>
      <w:r>
        <w:rPr>
          <w:b/>
          <w:i/>
          <w:spacing w:val="-4"/>
          <w:position w:val="2"/>
          <w:sz w:val="28"/>
        </w:rPr>
        <w:t xml:space="preserve"> </w:t>
      </w:r>
      <w:r>
        <w:rPr>
          <w:position w:val="2"/>
          <w:sz w:val="28"/>
        </w:rPr>
        <w:t>in</w:t>
      </w:r>
      <w:r>
        <w:rPr>
          <w:spacing w:val="-3"/>
          <w:position w:val="2"/>
          <w:sz w:val="28"/>
        </w:rPr>
        <w:t xml:space="preserve"> </w:t>
      </w:r>
      <w:r>
        <w:rPr>
          <w:position w:val="2"/>
          <w:sz w:val="28"/>
        </w:rPr>
        <w:t>terms</w:t>
      </w:r>
      <w:r>
        <w:rPr>
          <w:spacing w:val="-3"/>
          <w:position w:val="2"/>
          <w:sz w:val="28"/>
        </w:rPr>
        <w:t xml:space="preserve"> </w:t>
      </w:r>
      <w:r>
        <w:rPr>
          <w:position w:val="2"/>
          <w:sz w:val="28"/>
        </w:rPr>
        <w:t>of</w:t>
      </w:r>
      <w:r>
        <w:rPr>
          <w:spacing w:val="-3"/>
          <w:position w:val="2"/>
          <w:sz w:val="28"/>
        </w:rPr>
        <w:t xml:space="preserve"> </w:t>
      </w:r>
      <w:r>
        <w:rPr>
          <w:position w:val="2"/>
          <w:sz w:val="28"/>
        </w:rPr>
        <w:t>both</w:t>
      </w:r>
      <w:r>
        <w:rPr>
          <w:spacing w:val="-3"/>
          <w:position w:val="2"/>
          <w:sz w:val="28"/>
        </w:rPr>
        <w:t xml:space="preserve"> </w:t>
      </w:r>
      <w:r>
        <w:rPr>
          <w:position w:val="2"/>
          <w:sz w:val="28"/>
        </w:rPr>
        <w:t>psychological</w:t>
      </w:r>
      <w:r>
        <w:rPr>
          <w:spacing w:val="-3"/>
          <w:position w:val="2"/>
          <w:sz w:val="28"/>
        </w:rPr>
        <w:t xml:space="preserve"> </w:t>
      </w:r>
      <w:r>
        <w:rPr>
          <w:position w:val="2"/>
          <w:sz w:val="28"/>
        </w:rPr>
        <w:t>or</w:t>
      </w:r>
      <w:r>
        <w:rPr>
          <w:spacing w:val="-3"/>
          <w:position w:val="2"/>
          <w:sz w:val="28"/>
        </w:rPr>
        <w:t xml:space="preserve"> </w:t>
      </w:r>
      <w:r>
        <w:rPr>
          <w:position w:val="2"/>
          <w:sz w:val="28"/>
        </w:rPr>
        <w:t>physical</w:t>
      </w:r>
      <w:r>
        <w:rPr>
          <w:spacing w:val="-3"/>
          <w:position w:val="2"/>
          <w:sz w:val="28"/>
        </w:rPr>
        <w:t xml:space="preserve"> </w:t>
      </w:r>
      <w:r>
        <w:rPr>
          <w:position w:val="2"/>
          <w:sz w:val="28"/>
        </w:rPr>
        <w:t>harm</w:t>
      </w:r>
      <w:r>
        <w:rPr>
          <w:spacing w:val="-4"/>
          <w:position w:val="2"/>
          <w:sz w:val="28"/>
        </w:rPr>
        <w:t xml:space="preserve"> </w:t>
      </w:r>
      <w:r>
        <w:rPr>
          <w:position w:val="2"/>
          <w:sz w:val="28"/>
        </w:rPr>
        <w:t>and</w:t>
      </w:r>
      <w:r>
        <w:rPr>
          <w:spacing w:val="-3"/>
          <w:position w:val="2"/>
          <w:sz w:val="28"/>
        </w:rPr>
        <w:t xml:space="preserve"> </w:t>
      </w:r>
      <w:r>
        <w:rPr>
          <w:position w:val="2"/>
          <w:sz w:val="28"/>
        </w:rPr>
        <w:t>the</w:t>
      </w:r>
      <w:r>
        <w:rPr>
          <w:spacing w:val="-4"/>
          <w:position w:val="2"/>
          <w:sz w:val="28"/>
        </w:rPr>
        <w:t xml:space="preserve"> </w:t>
      </w:r>
      <w:r>
        <w:rPr>
          <w:position w:val="2"/>
          <w:sz w:val="28"/>
        </w:rPr>
        <w:t>need</w:t>
      </w:r>
      <w:r>
        <w:rPr>
          <w:spacing w:val="-3"/>
          <w:position w:val="2"/>
          <w:sz w:val="28"/>
        </w:rPr>
        <w:t xml:space="preserve"> </w:t>
      </w:r>
      <w:r>
        <w:rPr>
          <w:position w:val="2"/>
          <w:sz w:val="28"/>
        </w:rPr>
        <w:t xml:space="preserve">for </w:t>
      </w:r>
      <w:r>
        <w:rPr>
          <w:spacing w:val="-2"/>
          <w:sz w:val="28"/>
        </w:rPr>
        <w:t>treatment.</w:t>
      </w:r>
    </w:p>
    <w:p w14:paraId="5F9BE575" w14:textId="77777777" w:rsidR="00F47A6F" w:rsidRDefault="00542B8E">
      <w:pPr>
        <w:pStyle w:val="ListParagraph"/>
        <w:numPr>
          <w:ilvl w:val="0"/>
          <w:numId w:val="45"/>
        </w:numPr>
        <w:tabs>
          <w:tab w:val="left" w:pos="1830"/>
        </w:tabs>
        <w:spacing w:before="2" w:line="240" w:lineRule="auto"/>
        <w:ind w:left="1829" w:hanging="330"/>
        <w:rPr>
          <w:rFonts w:ascii="MS PGothic" w:hAnsi="MS PGothic"/>
          <w:sz w:val="28"/>
        </w:rPr>
      </w:pPr>
      <w:r>
        <w:rPr>
          <w:b/>
          <w:i/>
          <w:position w:val="2"/>
          <w:sz w:val="28"/>
        </w:rPr>
        <w:t>Transitory</w:t>
      </w:r>
      <w:r>
        <w:rPr>
          <w:b/>
          <w:i/>
          <w:spacing w:val="-6"/>
          <w:position w:val="2"/>
          <w:sz w:val="28"/>
        </w:rPr>
        <w:t xml:space="preserve"> </w:t>
      </w:r>
      <w:r>
        <w:rPr>
          <w:b/>
          <w:i/>
          <w:position w:val="2"/>
          <w:sz w:val="28"/>
        </w:rPr>
        <w:t>or</w:t>
      </w:r>
      <w:r>
        <w:rPr>
          <w:b/>
          <w:i/>
          <w:spacing w:val="-2"/>
          <w:position w:val="2"/>
          <w:sz w:val="28"/>
        </w:rPr>
        <w:t xml:space="preserve"> </w:t>
      </w:r>
      <w:r>
        <w:rPr>
          <w:b/>
          <w:i/>
          <w:position w:val="2"/>
          <w:sz w:val="28"/>
        </w:rPr>
        <w:t>permanent</w:t>
      </w:r>
      <w:r>
        <w:rPr>
          <w:b/>
          <w:i/>
          <w:spacing w:val="-2"/>
          <w:position w:val="2"/>
          <w:sz w:val="28"/>
        </w:rPr>
        <w:t xml:space="preserve"> </w:t>
      </w:r>
      <w:r>
        <w:rPr>
          <w:b/>
          <w:i/>
          <w:position w:val="2"/>
          <w:sz w:val="28"/>
        </w:rPr>
        <w:t>injury:</w:t>
      </w:r>
      <w:r>
        <w:rPr>
          <w:b/>
          <w:i/>
          <w:spacing w:val="-3"/>
          <w:position w:val="2"/>
          <w:sz w:val="28"/>
        </w:rPr>
        <w:t xml:space="preserve"> </w:t>
      </w:r>
      <w:r>
        <w:rPr>
          <w:position w:val="2"/>
          <w:sz w:val="28"/>
        </w:rPr>
        <w:t>mild,</w:t>
      </w:r>
      <w:r>
        <w:rPr>
          <w:spacing w:val="-2"/>
          <w:position w:val="2"/>
          <w:sz w:val="28"/>
        </w:rPr>
        <w:t xml:space="preserve"> </w:t>
      </w:r>
      <w:r>
        <w:rPr>
          <w:position w:val="2"/>
          <w:sz w:val="28"/>
        </w:rPr>
        <w:t>moderate,</w:t>
      </w:r>
      <w:r>
        <w:rPr>
          <w:spacing w:val="-2"/>
          <w:position w:val="2"/>
          <w:sz w:val="28"/>
        </w:rPr>
        <w:t xml:space="preserve"> </w:t>
      </w:r>
      <w:proofErr w:type="gramStart"/>
      <w:r>
        <w:rPr>
          <w:position w:val="2"/>
          <w:sz w:val="28"/>
        </w:rPr>
        <w:t>severe</w:t>
      </w:r>
      <w:proofErr w:type="gramEnd"/>
      <w:r>
        <w:rPr>
          <w:spacing w:val="-3"/>
          <w:position w:val="2"/>
          <w:sz w:val="28"/>
        </w:rPr>
        <w:t xml:space="preserve"> </w:t>
      </w:r>
      <w:r>
        <w:rPr>
          <w:position w:val="2"/>
          <w:sz w:val="28"/>
        </w:rPr>
        <w:t>and</w:t>
      </w:r>
      <w:r>
        <w:rPr>
          <w:spacing w:val="-2"/>
          <w:position w:val="2"/>
          <w:sz w:val="28"/>
        </w:rPr>
        <w:t xml:space="preserve"> </w:t>
      </w:r>
      <w:r>
        <w:rPr>
          <w:position w:val="2"/>
          <w:sz w:val="28"/>
        </w:rPr>
        <w:t>up</w:t>
      </w:r>
      <w:r>
        <w:rPr>
          <w:spacing w:val="-2"/>
          <w:position w:val="2"/>
          <w:sz w:val="28"/>
        </w:rPr>
        <w:t xml:space="preserve"> </w:t>
      </w:r>
      <w:r>
        <w:rPr>
          <w:position w:val="2"/>
          <w:sz w:val="28"/>
        </w:rPr>
        <w:t>to</w:t>
      </w:r>
      <w:r>
        <w:rPr>
          <w:spacing w:val="-16"/>
          <w:position w:val="2"/>
          <w:sz w:val="28"/>
        </w:rPr>
        <w:t xml:space="preserve"> </w:t>
      </w:r>
      <w:r>
        <w:rPr>
          <w:spacing w:val="-2"/>
          <w:position w:val="2"/>
          <w:sz w:val="28"/>
        </w:rPr>
        <w:t>homicide.</w:t>
      </w:r>
    </w:p>
    <w:p w14:paraId="7ABE9058" w14:textId="77777777" w:rsidR="00F47A6F" w:rsidRDefault="00542B8E">
      <w:pPr>
        <w:pStyle w:val="BodyText"/>
        <w:spacing w:before="282"/>
        <w:ind w:right="942"/>
      </w:pPr>
      <w:r>
        <w:t>An area of the field that is often overlooked is passive abuse leading to violence. Passive abuse is covert, subtle and veiled. This includes victimization, procrastination,</w:t>
      </w:r>
      <w:r>
        <w:rPr>
          <w:spacing w:val="-9"/>
        </w:rPr>
        <w:t xml:space="preserve"> </w:t>
      </w:r>
      <w:r>
        <w:t>forgetfulness,</w:t>
      </w:r>
      <w:r>
        <w:rPr>
          <w:spacing w:val="-9"/>
        </w:rPr>
        <w:t xml:space="preserve"> </w:t>
      </w:r>
      <w:r>
        <w:t>ambiguity,</w:t>
      </w:r>
      <w:r>
        <w:rPr>
          <w:spacing w:val="-9"/>
        </w:rPr>
        <w:t xml:space="preserve"> </w:t>
      </w:r>
      <w:r>
        <w:t>neglect,</w:t>
      </w:r>
      <w:r>
        <w:rPr>
          <w:spacing w:val="-9"/>
        </w:rPr>
        <w:t xml:space="preserve"> </w:t>
      </w:r>
      <w:r>
        <w:t>spiritual</w:t>
      </w:r>
      <w:r>
        <w:rPr>
          <w:spacing w:val="-9"/>
        </w:rPr>
        <w:t xml:space="preserve"> </w:t>
      </w:r>
      <w:r>
        <w:t>and</w:t>
      </w:r>
      <w:r>
        <w:rPr>
          <w:spacing w:val="-9"/>
        </w:rPr>
        <w:t xml:space="preserve"> </w:t>
      </w:r>
      <w:r>
        <w:t>intellectual</w:t>
      </w:r>
      <w:r>
        <w:rPr>
          <w:spacing w:val="-9"/>
        </w:rPr>
        <w:t xml:space="preserve"> </w:t>
      </w:r>
      <w:r>
        <w:t>abuse.</w:t>
      </w:r>
    </w:p>
    <w:p w14:paraId="7BB46DCF" w14:textId="77777777" w:rsidR="00F47A6F" w:rsidRDefault="00F47A6F">
      <w:pPr>
        <w:pStyle w:val="BodyText"/>
        <w:spacing w:before="4"/>
        <w:ind w:left="0"/>
        <w:rPr>
          <w:sz w:val="27"/>
        </w:rPr>
      </w:pPr>
    </w:p>
    <w:p w14:paraId="53E5A97D" w14:textId="77777777" w:rsidR="00F47A6F" w:rsidRDefault="00542B8E">
      <w:pPr>
        <w:pStyle w:val="BodyText"/>
        <w:ind w:right="1693"/>
        <w:jc w:val="both"/>
      </w:pPr>
      <w:r>
        <w:t>Increased</w:t>
      </w:r>
      <w:r>
        <w:rPr>
          <w:spacing w:val="-7"/>
        </w:rPr>
        <w:t xml:space="preserve"> </w:t>
      </w:r>
      <w:r>
        <w:t>re</w:t>
      </w:r>
      <w:r>
        <w:t>cognition</w:t>
      </w:r>
      <w:r>
        <w:rPr>
          <w:spacing w:val="-5"/>
        </w:rPr>
        <w:t xml:space="preserve"> </w:t>
      </w:r>
      <w:r>
        <w:t>of</w:t>
      </w:r>
      <w:r>
        <w:rPr>
          <w:spacing w:val="-5"/>
        </w:rPr>
        <w:t xml:space="preserve"> </w:t>
      </w:r>
      <w:r>
        <w:t>IPV</w:t>
      </w:r>
      <w:r>
        <w:rPr>
          <w:spacing w:val="-11"/>
        </w:rPr>
        <w:t xml:space="preserve"> </w:t>
      </w:r>
      <w:r>
        <w:t>began</w:t>
      </w:r>
      <w:r>
        <w:rPr>
          <w:spacing w:val="-5"/>
        </w:rPr>
        <w:t xml:space="preserve"> </w:t>
      </w:r>
      <w:r>
        <w:t>during</w:t>
      </w:r>
      <w:r>
        <w:rPr>
          <w:spacing w:val="-5"/>
        </w:rPr>
        <w:t xml:space="preserve"> </w:t>
      </w:r>
      <w:r>
        <w:t>the</w:t>
      </w:r>
      <w:r>
        <w:rPr>
          <w:spacing w:val="-6"/>
        </w:rPr>
        <w:t xml:space="preserve"> </w:t>
      </w:r>
      <w:r>
        <w:t>women's</w:t>
      </w:r>
      <w:r>
        <w:rPr>
          <w:spacing w:val="-5"/>
        </w:rPr>
        <w:t xml:space="preserve"> </w:t>
      </w:r>
      <w:r>
        <w:t>movement.</w:t>
      </w:r>
      <w:r>
        <w:rPr>
          <w:spacing w:val="-18"/>
        </w:rPr>
        <w:t xml:space="preserve"> </w:t>
      </w:r>
      <w:r>
        <w:t>Awareness regarding</w:t>
      </w:r>
      <w:r>
        <w:rPr>
          <w:spacing w:val="-4"/>
        </w:rPr>
        <w:t xml:space="preserve"> </w:t>
      </w:r>
      <w:r>
        <w:t>IPV</w:t>
      </w:r>
      <w:r>
        <w:rPr>
          <w:spacing w:val="-10"/>
        </w:rPr>
        <w:t xml:space="preserve"> </w:t>
      </w:r>
      <w:r>
        <w:t>varies</w:t>
      </w:r>
      <w:r>
        <w:rPr>
          <w:spacing w:val="-4"/>
        </w:rPr>
        <w:t xml:space="preserve"> </w:t>
      </w:r>
      <w:r>
        <w:t>among</w:t>
      </w:r>
      <w:r>
        <w:rPr>
          <w:spacing w:val="-4"/>
        </w:rPr>
        <w:t xml:space="preserve"> </w:t>
      </w:r>
      <w:r>
        <w:t>different</w:t>
      </w:r>
      <w:r>
        <w:rPr>
          <w:spacing w:val="-5"/>
        </w:rPr>
        <w:t xml:space="preserve"> </w:t>
      </w:r>
      <w:r>
        <w:t>countries.</w:t>
      </w:r>
      <w:r>
        <w:rPr>
          <w:spacing w:val="-4"/>
        </w:rPr>
        <w:t xml:space="preserve"> </w:t>
      </w:r>
      <w:r>
        <w:t>Only</w:t>
      </w:r>
      <w:r>
        <w:rPr>
          <w:spacing w:val="-4"/>
        </w:rPr>
        <w:t xml:space="preserve"> </w:t>
      </w:r>
      <w:r>
        <w:t>about</w:t>
      </w:r>
      <w:r>
        <w:rPr>
          <w:spacing w:val="-5"/>
        </w:rPr>
        <w:t xml:space="preserve"> </w:t>
      </w:r>
      <w:r>
        <w:t>a</w:t>
      </w:r>
      <w:r>
        <w:rPr>
          <w:spacing w:val="-5"/>
        </w:rPr>
        <w:t xml:space="preserve"> </w:t>
      </w:r>
      <w:r>
        <w:t>third</w:t>
      </w:r>
      <w:r>
        <w:rPr>
          <w:spacing w:val="-4"/>
        </w:rPr>
        <w:t xml:space="preserve"> </w:t>
      </w:r>
      <w:r>
        <w:t>of</w:t>
      </w:r>
      <w:r>
        <w:rPr>
          <w:spacing w:val="-4"/>
        </w:rPr>
        <w:t xml:space="preserve"> </w:t>
      </w:r>
      <w:r>
        <w:t>cases</w:t>
      </w:r>
      <w:r>
        <w:rPr>
          <w:spacing w:val="-4"/>
        </w:rPr>
        <w:t xml:space="preserve"> </w:t>
      </w:r>
      <w:r>
        <w:t xml:space="preserve">are </w:t>
      </w:r>
      <w:proofErr w:type="gramStart"/>
      <w:r>
        <w:t>actually reported</w:t>
      </w:r>
      <w:proofErr w:type="gramEnd"/>
      <w:r>
        <w:t xml:space="preserve"> in the United States and the United Kingdom.</w:t>
      </w:r>
    </w:p>
    <w:p w14:paraId="2CA41407" w14:textId="77777777" w:rsidR="00F47A6F" w:rsidRDefault="00F47A6F">
      <w:pPr>
        <w:pStyle w:val="BodyText"/>
        <w:spacing w:before="4"/>
        <w:ind w:left="0"/>
        <w:rPr>
          <w:sz w:val="27"/>
        </w:rPr>
      </w:pPr>
    </w:p>
    <w:p w14:paraId="2DA10E6F" w14:textId="77777777" w:rsidR="00F47A6F" w:rsidRDefault="00542B8E">
      <w:pPr>
        <w:pStyle w:val="BodyText"/>
        <w:ind w:right="919"/>
      </w:pPr>
      <w:r>
        <w:t>There is increasing awareness and advocacy for men victimized by women. In a report on violence related injuries by the US Department of justice hospital emergency room visits related to IPV revealed that physically abused men represent just under one-sixt</w:t>
      </w:r>
      <w:r>
        <w:t>h of the total patients admitted to hospital reporting IPV as the cause</w:t>
      </w:r>
      <w:r>
        <w:rPr>
          <w:spacing w:val="-4"/>
        </w:rPr>
        <w:t xml:space="preserve"> </w:t>
      </w:r>
      <w:r>
        <w:t>of</w:t>
      </w:r>
      <w:r>
        <w:rPr>
          <w:spacing w:val="-3"/>
        </w:rPr>
        <w:t xml:space="preserve"> </w:t>
      </w:r>
      <w:r>
        <w:t>their</w:t>
      </w:r>
      <w:r>
        <w:rPr>
          <w:spacing w:val="-3"/>
        </w:rPr>
        <w:t xml:space="preserve"> </w:t>
      </w:r>
      <w:r>
        <w:t>injuries.</w:t>
      </w:r>
      <w:r>
        <w:rPr>
          <w:spacing w:val="-9"/>
        </w:rPr>
        <w:t xml:space="preserve"> </w:t>
      </w:r>
      <w:r>
        <w:t>The</w:t>
      </w:r>
      <w:r>
        <w:rPr>
          <w:spacing w:val="-4"/>
        </w:rPr>
        <w:t xml:space="preserve"> </w:t>
      </w:r>
      <w:r>
        <w:t>report</w:t>
      </w:r>
      <w:r>
        <w:rPr>
          <w:spacing w:val="-4"/>
        </w:rPr>
        <w:t xml:space="preserve"> </w:t>
      </w:r>
      <w:r>
        <w:t>reveals</w:t>
      </w:r>
      <w:r>
        <w:rPr>
          <w:spacing w:val="-3"/>
        </w:rPr>
        <w:t xml:space="preserve"> </w:t>
      </w:r>
      <w:r>
        <w:t>that</w:t>
      </w:r>
      <w:r>
        <w:rPr>
          <w:spacing w:val="-3"/>
        </w:rPr>
        <w:t xml:space="preserve"> </w:t>
      </w:r>
      <w:r>
        <w:t>significantly</w:t>
      </w:r>
      <w:r>
        <w:rPr>
          <w:spacing w:val="-3"/>
        </w:rPr>
        <w:t xml:space="preserve"> </w:t>
      </w:r>
      <w:r>
        <w:t>more</w:t>
      </w:r>
      <w:r>
        <w:rPr>
          <w:spacing w:val="-4"/>
        </w:rPr>
        <w:t xml:space="preserve"> </w:t>
      </w:r>
      <w:r>
        <w:t>men</w:t>
      </w:r>
      <w:r>
        <w:rPr>
          <w:spacing w:val="-3"/>
        </w:rPr>
        <w:t xml:space="preserve"> </w:t>
      </w:r>
      <w:r>
        <w:t>than</w:t>
      </w:r>
      <w:r>
        <w:rPr>
          <w:spacing w:val="-3"/>
        </w:rPr>
        <w:t xml:space="preserve"> </w:t>
      </w:r>
      <w:r>
        <w:t>women</w:t>
      </w:r>
      <w:r>
        <w:rPr>
          <w:spacing w:val="-3"/>
        </w:rPr>
        <w:t xml:space="preserve"> </w:t>
      </w:r>
      <w:r>
        <w:t>did not disclose the identity of their attacker. This is likely due to shame, stigma, and embarrassment associated with men victimized by women.</w:t>
      </w:r>
    </w:p>
    <w:p w14:paraId="16B39384" w14:textId="77777777" w:rsidR="00F47A6F" w:rsidRDefault="00542B8E">
      <w:pPr>
        <w:pStyle w:val="BodyText"/>
        <w:spacing w:line="237" w:lineRule="auto"/>
        <w:ind w:right="942"/>
      </w:pPr>
      <w:r>
        <w:t>According</w:t>
      </w:r>
      <w:r>
        <w:rPr>
          <w:spacing w:val="-1"/>
        </w:rPr>
        <w:t xml:space="preserve"> </w:t>
      </w:r>
      <w:r>
        <w:t>to</w:t>
      </w:r>
      <w:r>
        <w:rPr>
          <w:spacing w:val="-1"/>
        </w:rPr>
        <w:t xml:space="preserve"> </w:t>
      </w:r>
      <w:r>
        <w:t>a</w:t>
      </w:r>
      <w:r>
        <w:rPr>
          <w:spacing w:val="-1"/>
        </w:rPr>
        <w:t xml:space="preserve"> </w:t>
      </w:r>
      <w:r>
        <w:rPr>
          <w:i/>
        </w:rPr>
        <w:t>Centers</w:t>
      </w:r>
      <w:r>
        <w:rPr>
          <w:i/>
          <w:spacing w:val="-1"/>
        </w:rPr>
        <w:t xml:space="preserve"> </w:t>
      </w:r>
      <w:r>
        <w:rPr>
          <w:i/>
        </w:rPr>
        <w:t>for</w:t>
      </w:r>
      <w:r>
        <w:rPr>
          <w:i/>
          <w:spacing w:val="-1"/>
        </w:rPr>
        <w:t xml:space="preserve"> </w:t>
      </w:r>
      <w:r>
        <w:rPr>
          <w:i/>
        </w:rPr>
        <w:t>Disease</w:t>
      </w:r>
      <w:r>
        <w:rPr>
          <w:i/>
          <w:spacing w:val="-2"/>
        </w:rPr>
        <w:t xml:space="preserve"> </w:t>
      </w:r>
      <w:r>
        <w:rPr>
          <w:i/>
        </w:rPr>
        <w:t>Control</w:t>
      </w:r>
      <w:r>
        <w:rPr>
          <w:i/>
          <w:spacing w:val="-2"/>
        </w:rPr>
        <w:t xml:space="preserve"> </w:t>
      </w:r>
      <w:r>
        <w:rPr>
          <w:i/>
        </w:rPr>
        <w:t>Report</w:t>
      </w:r>
      <w:r>
        <w:t>,</w:t>
      </w:r>
      <w:r>
        <w:rPr>
          <w:spacing w:val="-1"/>
        </w:rPr>
        <w:t xml:space="preserve"> </w:t>
      </w:r>
      <w:r>
        <w:t>data</w:t>
      </w:r>
      <w:r>
        <w:rPr>
          <w:spacing w:val="-2"/>
        </w:rPr>
        <w:t xml:space="preserve"> </w:t>
      </w:r>
      <w:r>
        <w:t>from</w:t>
      </w:r>
      <w:r>
        <w:rPr>
          <w:spacing w:val="-2"/>
        </w:rPr>
        <w:t xml:space="preserve"> </w:t>
      </w:r>
      <w:r>
        <w:t>the</w:t>
      </w:r>
      <w:r>
        <w:rPr>
          <w:spacing w:val="-1"/>
        </w:rPr>
        <w:t xml:space="preserve"> </w:t>
      </w:r>
      <w:r>
        <w:rPr>
          <w:i/>
        </w:rPr>
        <w:t>Bureau</w:t>
      </w:r>
      <w:r>
        <w:rPr>
          <w:i/>
          <w:spacing w:val="-1"/>
        </w:rPr>
        <w:t xml:space="preserve"> </w:t>
      </w:r>
      <w:r>
        <w:rPr>
          <w:i/>
        </w:rPr>
        <w:t>of</w:t>
      </w:r>
      <w:r>
        <w:rPr>
          <w:i/>
          <w:spacing w:val="-2"/>
        </w:rPr>
        <w:t xml:space="preserve"> </w:t>
      </w:r>
      <w:r>
        <w:rPr>
          <w:i/>
        </w:rPr>
        <w:t>Justice, National Crime Victimizatio</w:t>
      </w:r>
      <w:r>
        <w:rPr>
          <w:i/>
        </w:rPr>
        <w:t xml:space="preserve">n Survey </w:t>
      </w:r>
      <w:r>
        <w:t>consistently show that women are at significantly</w:t>
      </w:r>
      <w:r>
        <w:rPr>
          <w:spacing w:val="-4"/>
        </w:rPr>
        <w:t xml:space="preserve"> </w:t>
      </w:r>
      <w:r>
        <w:t>greater</w:t>
      </w:r>
      <w:r>
        <w:rPr>
          <w:spacing w:val="-4"/>
        </w:rPr>
        <w:t xml:space="preserve"> </w:t>
      </w:r>
      <w:r>
        <w:t>risk</w:t>
      </w:r>
      <w:r>
        <w:rPr>
          <w:spacing w:val="-4"/>
        </w:rPr>
        <w:t xml:space="preserve"> </w:t>
      </w:r>
      <w:r>
        <w:t>of</w:t>
      </w:r>
      <w:r>
        <w:rPr>
          <w:spacing w:val="-4"/>
        </w:rPr>
        <w:t xml:space="preserve"> </w:t>
      </w:r>
      <w:r>
        <w:t>intimate</w:t>
      </w:r>
      <w:r>
        <w:rPr>
          <w:spacing w:val="-5"/>
        </w:rPr>
        <w:t xml:space="preserve"> </w:t>
      </w:r>
      <w:r>
        <w:t>partner</w:t>
      </w:r>
      <w:r>
        <w:rPr>
          <w:spacing w:val="-4"/>
        </w:rPr>
        <w:t xml:space="preserve"> </w:t>
      </w:r>
      <w:r>
        <w:t>violence</w:t>
      </w:r>
      <w:r>
        <w:rPr>
          <w:spacing w:val="-5"/>
        </w:rPr>
        <w:t xml:space="preserve"> </w:t>
      </w:r>
      <w:r>
        <w:t>than</w:t>
      </w:r>
      <w:r>
        <w:rPr>
          <w:spacing w:val="-4"/>
        </w:rPr>
        <w:t xml:space="preserve"> </w:t>
      </w:r>
      <w:r>
        <w:t>are</w:t>
      </w:r>
      <w:r>
        <w:rPr>
          <w:spacing w:val="-5"/>
        </w:rPr>
        <w:t xml:space="preserve"> </w:t>
      </w:r>
      <w:r>
        <w:t>men.</w:t>
      </w:r>
      <w:r>
        <w:rPr>
          <w:spacing w:val="-4"/>
        </w:rPr>
        <w:t xml:space="preserve"> </w:t>
      </w:r>
      <w:r>
        <w:t>Researchers</w:t>
      </w:r>
      <w:r>
        <w:rPr>
          <w:spacing w:val="-4"/>
        </w:rPr>
        <w:t xml:space="preserve"> </w:t>
      </w:r>
      <w:r>
        <w:t>with the Centers for Disease Control reported on rates of self-reported violence among intimate partners. In the study, almost on</w:t>
      </w:r>
      <w:r>
        <w:t>e-quarter of participants reported some violence in their relationships. Half of these involved one-sided ("non- reciprocal") attacks and half involved both assaults and counter assaults ("reciprocal violence").</w:t>
      </w:r>
    </w:p>
    <w:p w14:paraId="022EE49B" w14:textId="77777777" w:rsidR="00F47A6F" w:rsidRDefault="00F47A6F">
      <w:pPr>
        <w:spacing w:line="237" w:lineRule="auto"/>
        <w:sectPr w:rsidR="00F47A6F">
          <w:pgSz w:w="12240" w:h="15840"/>
          <w:pgMar w:top="1000" w:right="200" w:bottom="280" w:left="0" w:header="748" w:footer="0" w:gutter="0"/>
          <w:cols w:space="720"/>
        </w:sectPr>
      </w:pPr>
    </w:p>
    <w:p w14:paraId="5C04C3E2" w14:textId="77777777" w:rsidR="00F47A6F" w:rsidRDefault="00F47A6F">
      <w:pPr>
        <w:pStyle w:val="BodyText"/>
        <w:spacing w:before="5"/>
        <w:ind w:left="0"/>
        <w:rPr>
          <w:sz w:val="19"/>
        </w:rPr>
      </w:pPr>
    </w:p>
    <w:p w14:paraId="3DDB8A13" w14:textId="77777777" w:rsidR="00F47A6F" w:rsidRDefault="00542B8E">
      <w:pPr>
        <w:pStyle w:val="BodyText"/>
        <w:spacing w:before="89"/>
        <w:ind w:right="942"/>
      </w:pPr>
      <w:r>
        <w:t>Women</w:t>
      </w:r>
      <w:r>
        <w:rPr>
          <w:spacing w:val="-18"/>
        </w:rPr>
        <w:t xml:space="preserve"> </w:t>
      </w:r>
      <w:r>
        <w:t>reported</w:t>
      </w:r>
      <w:r>
        <w:rPr>
          <w:spacing w:val="-7"/>
        </w:rPr>
        <w:t xml:space="preserve"> </w:t>
      </w:r>
      <w:r>
        <w:t>committing</w:t>
      </w:r>
      <w:r>
        <w:rPr>
          <w:spacing w:val="-7"/>
        </w:rPr>
        <w:t xml:space="preserve"> </w:t>
      </w:r>
      <w:r>
        <w:t>one</w:t>
      </w:r>
      <w:r>
        <w:t>-sided</w:t>
      </w:r>
      <w:r>
        <w:rPr>
          <w:spacing w:val="-7"/>
        </w:rPr>
        <w:t xml:space="preserve"> </w:t>
      </w:r>
      <w:r>
        <w:t>attacks</w:t>
      </w:r>
      <w:r>
        <w:rPr>
          <w:spacing w:val="-7"/>
        </w:rPr>
        <w:t xml:space="preserve"> </w:t>
      </w:r>
      <w:r>
        <w:t>more</w:t>
      </w:r>
      <w:r>
        <w:rPr>
          <w:spacing w:val="-8"/>
        </w:rPr>
        <w:t xml:space="preserve"> </w:t>
      </w:r>
      <w:r>
        <w:t>than</w:t>
      </w:r>
      <w:r>
        <w:rPr>
          <w:spacing w:val="-7"/>
        </w:rPr>
        <w:t xml:space="preserve"> </w:t>
      </w:r>
      <w:r>
        <w:t>twice</w:t>
      </w:r>
      <w:r>
        <w:rPr>
          <w:spacing w:val="-8"/>
        </w:rPr>
        <w:t xml:space="preserve"> </w:t>
      </w:r>
      <w:r>
        <w:t>as</w:t>
      </w:r>
      <w:r>
        <w:rPr>
          <w:spacing w:val="-7"/>
        </w:rPr>
        <w:t xml:space="preserve"> </w:t>
      </w:r>
      <w:r>
        <w:t>often</w:t>
      </w:r>
      <w:r>
        <w:rPr>
          <w:spacing w:val="-7"/>
        </w:rPr>
        <w:t xml:space="preserve"> </w:t>
      </w:r>
      <w:r>
        <w:t>as</w:t>
      </w:r>
      <w:r>
        <w:rPr>
          <w:spacing w:val="-7"/>
        </w:rPr>
        <w:t xml:space="preserve"> </w:t>
      </w:r>
      <w:r>
        <w:t>men</w:t>
      </w:r>
      <w:r>
        <w:rPr>
          <w:spacing w:val="-7"/>
        </w:rPr>
        <w:t xml:space="preserve"> </w:t>
      </w:r>
      <w:r>
        <w:t xml:space="preserve">(70% </w:t>
      </w:r>
      <w:r>
        <w:rPr>
          <w:i/>
        </w:rPr>
        <w:t xml:space="preserve">versus </w:t>
      </w:r>
      <w:r>
        <w:t>29%). In all cases of intimate partner violence, women were more likely to be injured than men, but 25% of men in relationships with two-sided violence reported injury compared to 20% of women reporting injury in relationships with one- sided violence. Wom</w:t>
      </w:r>
      <w:r>
        <w:t>en</w:t>
      </w:r>
      <w:r>
        <w:rPr>
          <w:spacing w:val="-4"/>
        </w:rPr>
        <w:t xml:space="preserve"> </w:t>
      </w:r>
      <w:r>
        <w:t>were more likely to be injured in non-reciprocal</w:t>
      </w:r>
      <w:r>
        <w:rPr>
          <w:spacing w:val="-4"/>
        </w:rPr>
        <w:t xml:space="preserve"> </w:t>
      </w:r>
      <w:r>
        <w:t>violence</w:t>
      </w:r>
    </w:p>
    <w:p w14:paraId="2A4CC4A2" w14:textId="77777777" w:rsidR="00F47A6F" w:rsidRDefault="00F47A6F">
      <w:pPr>
        <w:pStyle w:val="BodyText"/>
        <w:spacing w:before="10"/>
        <w:ind w:left="0"/>
        <w:rPr>
          <w:sz w:val="26"/>
        </w:rPr>
      </w:pPr>
    </w:p>
    <w:p w14:paraId="5E204A80" w14:textId="77777777" w:rsidR="00F47A6F" w:rsidRDefault="00542B8E">
      <w:pPr>
        <w:pStyle w:val="Heading3"/>
        <w:spacing w:before="1"/>
      </w:pPr>
      <w:r>
        <w:rPr>
          <w:color w:val="4F81BD"/>
        </w:rPr>
        <w:t>Physical</w:t>
      </w:r>
      <w:r>
        <w:rPr>
          <w:color w:val="4F81BD"/>
          <w:spacing w:val="-14"/>
        </w:rPr>
        <w:t xml:space="preserve"> </w:t>
      </w:r>
      <w:r>
        <w:rPr>
          <w:color w:val="4F81BD"/>
          <w:spacing w:val="-2"/>
        </w:rPr>
        <w:t>Abuse</w:t>
      </w:r>
    </w:p>
    <w:p w14:paraId="17D6ED90" w14:textId="77777777" w:rsidR="00F47A6F" w:rsidRDefault="00542B8E">
      <w:pPr>
        <w:pStyle w:val="BodyText"/>
        <w:ind w:right="902"/>
      </w:pPr>
      <w:r>
        <w:t>As</w:t>
      </w:r>
      <w:r>
        <w:rPr>
          <w:spacing w:val="-5"/>
        </w:rPr>
        <w:t xml:space="preserve"> </w:t>
      </w:r>
      <w:r>
        <w:t>mentioned</w:t>
      </w:r>
      <w:r>
        <w:rPr>
          <w:spacing w:val="-5"/>
        </w:rPr>
        <w:t xml:space="preserve"> </w:t>
      </w:r>
      <w:r>
        <w:t>earlier,</w:t>
      </w:r>
      <w:r>
        <w:rPr>
          <w:spacing w:val="-5"/>
        </w:rPr>
        <w:t xml:space="preserve"> </w:t>
      </w:r>
      <w:r>
        <w:t>physical</w:t>
      </w:r>
      <w:r>
        <w:rPr>
          <w:spacing w:val="-5"/>
        </w:rPr>
        <w:t xml:space="preserve"> </w:t>
      </w:r>
      <w:r>
        <w:t>abuse</w:t>
      </w:r>
      <w:r>
        <w:rPr>
          <w:spacing w:val="-6"/>
        </w:rPr>
        <w:t xml:space="preserve"> </w:t>
      </w:r>
      <w:r>
        <w:t>is</w:t>
      </w:r>
      <w:r>
        <w:rPr>
          <w:spacing w:val="-5"/>
        </w:rPr>
        <w:t xml:space="preserve"> </w:t>
      </w:r>
      <w:r>
        <w:t>characterized</w:t>
      </w:r>
      <w:r>
        <w:rPr>
          <w:spacing w:val="-5"/>
        </w:rPr>
        <w:t xml:space="preserve"> </w:t>
      </w:r>
      <w:r>
        <w:t>by</w:t>
      </w:r>
      <w:r>
        <w:rPr>
          <w:spacing w:val="-5"/>
        </w:rPr>
        <w:t xml:space="preserve"> </w:t>
      </w:r>
      <w:r>
        <w:t>aggressive</w:t>
      </w:r>
      <w:r>
        <w:rPr>
          <w:spacing w:val="-6"/>
        </w:rPr>
        <w:t xml:space="preserve"> </w:t>
      </w:r>
      <w:r>
        <w:t>behavior</w:t>
      </w:r>
      <w:r>
        <w:rPr>
          <w:spacing w:val="-5"/>
        </w:rPr>
        <w:t xml:space="preserve"> </w:t>
      </w:r>
      <w:r>
        <w:t>that</w:t>
      </w:r>
      <w:r>
        <w:rPr>
          <w:spacing w:val="-5"/>
        </w:rPr>
        <w:t xml:space="preserve"> </w:t>
      </w:r>
      <w:r>
        <w:t>may result in the victim sustaining injury. The abuse is rarely a single incident and typically f</w:t>
      </w:r>
      <w:r>
        <w:t>orms identifiable patterns that may repeat more and more quickly, and which may become increasingly violent.</w:t>
      </w:r>
    </w:p>
    <w:p w14:paraId="2B6477B8" w14:textId="77777777" w:rsidR="00F47A6F" w:rsidRDefault="00F47A6F">
      <w:pPr>
        <w:pStyle w:val="BodyText"/>
        <w:ind w:left="0"/>
        <w:rPr>
          <w:sz w:val="27"/>
        </w:rPr>
      </w:pPr>
    </w:p>
    <w:p w14:paraId="48518F7B" w14:textId="77777777" w:rsidR="00F47A6F" w:rsidRDefault="00542B8E">
      <w:pPr>
        <w:pStyle w:val="Heading3"/>
      </w:pPr>
      <w:r>
        <w:rPr>
          <w:color w:val="4F81BD"/>
          <w:spacing w:val="-2"/>
        </w:rPr>
        <w:t>Financial/Economic</w:t>
      </w:r>
      <w:r>
        <w:rPr>
          <w:color w:val="4F81BD"/>
          <w:spacing w:val="11"/>
        </w:rPr>
        <w:t xml:space="preserve"> </w:t>
      </w:r>
      <w:r>
        <w:rPr>
          <w:color w:val="4F81BD"/>
          <w:spacing w:val="-2"/>
        </w:rPr>
        <w:t>Abuse</w:t>
      </w:r>
    </w:p>
    <w:p w14:paraId="7BFA4004" w14:textId="77777777" w:rsidR="00F47A6F" w:rsidRDefault="00542B8E">
      <w:pPr>
        <w:pStyle w:val="BodyText"/>
        <w:ind w:right="942"/>
      </w:pPr>
      <w:r>
        <w:t>Financial</w:t>
      </w:r>
      <w:r>
        <w:rPr>
          <w:spacing w:val="-3"/>
        </w:rPr>
        <w:t xml:space="preserve"> </w:t>
      </w:r>
      <w:r>
        <w:t>abuse</w:t>
      </w:r>
      <w:r>
        <w:rPr>
          <w:spacing w:val="-4"/>
        </w:rPr>
        <w:t xml:space="preserve"> </w:t>
      </w:r>
      <w:r>
        <w:t>occurs</w:t>
      </w:r>
      <w:r>
        <w:rPr>
          <w:spacing w:val="-3"/>
        </w:rPr>
        <w:t xml:space="preserve"> </w:t>
      </w:r>
      <w:r>
        <w:t>when</w:t>
      </w:r>
      <w:r>
        <w:rPr>
          <w:spacing w:val="-3"/>
        </w:rPr>
        <w:t xml:space="preserve"> </w:t>
      </w:r>
      <w:r>
        <w:t>one</w:t>
      </w:r>
      <w:r>
        <w:rPr>
          <w:spacing w:val="-4"/>
        </w:rPr>
        <w:t xml:space="preserve"> </w:t>
      </w:r>
      <w:r>
        <w:t>individual</w:t>
      </w:r>
      <w:r>
        <w:rPr>
          <w:spacing w:val="-3"/>
        </w:rPr>
        <w:t xml:space="preserve"> </w:t>
      </w:r>
      <w:proofErr w:type="gramStart"/>
      <w:r>
        <w:t>attempts</w:t>
      </w:r>
      <w:proofErr w:type="gramEnd"/>
      <w:r>
        <w:rPr>
          <w:spacing w:val="-3"/>
        </w:rPr>
        <w:t xml:space="preserve"> </w:t>
      </w:r>
      <w:r>
        <w:t>to</w:t>
      </w:r>
      <w:r>
        <w:rPr>
          <w:spacing w:val="-3"/>
        </w:rPr>
        <w:t xml:space="preserve"> </w:t>
      </w:r>
      <w:r>
        <w:t>take</w:t>
      </w:r>
      <w:r>
        <w:rPr>
          <w:spacing w:val="-4"/>
        </w:rPr>
        <w:t xml:space="preserve"> </w:t>
      </w:r>
      <w:r>
        <w:t>total</w:t>
      </w:r>
      <w:r>
        <w:rPr>
          <w:spacing w:val="-3"/>
        </w:rPr>
        <w:t xml:space="preserve"> </w:t>
      </w:r>
      <w:r>
        <w:t>or</w:t>
      </w:r>
      <w:r>
        <w:rPr>
          <w:spacing w:val="-3"/>
        </w:rPr>
        <w:t xml:space="preserve"> </w:t>
      </w:r>
      <w:r>
        <w:t>partial</w:t>
      </w:r>
      <w:r>
        <w:rPr>
          <w:spacing w:val="-3"/>
        </w:rPr>
        <w:t xml:space="preserve"> </w:t>
      </w:r>
      <w:r>
        <w:t>control</w:t>
      </w:r>
      <w:r>
        <w:rPr>
          <w:spacing w:val="-4"/>
        </w:rPr>
        <w:t xml:space="preserve"> </w:t>
      </w:r>
      <w:r>
        <w:t>of another's</w:t>
      </w:r>
      <w:r>
        <w:rPr>
          <w:spacing w:val="-4"/>
        </w:rPr>
        <w:t xml:space="preserve"> </w:t>
      </w:r>
      <w:r>
        <w:t>finances,</w:t>
      </w:r>
      <w:r>
        <w:rPr>
          <w:spacing w:val="-4"/>
        </w:rPr>
        <w:t xml:space="preserve"> </w:t>
      </w:r>
      <w:r>
        <w:t>inheritance</w:t>
      </w:r>
      <w:r>
        <w:rPr>
          <w:spacing w:val="-4"/>
        </w:rPr>
        <w:t xml:space="preserve"> </w:t>
      </w:r>
      <w:r>
        <w:t>or</w:t>
      </w:r>
      <w:r>
        <w:rPr>
          <w:spacing w:val="-4"/>
        </w:rPr>
        <w:t xml:space="preserve"> </w:t>
      </w:r>
      <w:r>
        <w:t>employment</w:t>
      </w:r>
      <w:r>
        <w:rPr>
          <w:spacing w:val="-4"/>
        </w:rPr>
        <w:t xml:space="preserve"> </w:t>
      </w:r>
      <w:r>
        <w:t>income.</w:t>
      </w:r>
      <w:r>
        <w:rPr>
          <w:spacing w:val="-4"/>
        </w:rPr>
        <w:t xml:space="preserve"> </w:t>
      </w:r>
      <w:r>
        <w:t>It</w:t>
      </w:r>
      <w:r>
        <w:rPr>
          <w:spacing w:val="-4"/>
        </w:rPr>
        <w:t xml:space="preserve"> </w:t>
      </w:r>
      <w:r>
        <w:t>may</w:t>
      </w:r>
      <w:r>
        <w:rPr>
          <w:spacing w:val="-4"/>
        </w:rPr>
        <w:t xml:space="preserve"> </w:t>
      </w:r>
      <w:r>
        <w:t>include</w:t>
      </w:r>
      <w:r>
        <w:rPr>
          <w:spacing w:val="-4"/>
        </w:rPr>
        <w:t xml:space="preserve"> </w:t>
      </w:r>
      <w:r>
        <w:t>denying</w:t>
      </w:r>
      <w:r>
        <w:rPr>
          <w:spacing w:val="-4"/>
        </w:rPr>
        <w:t xml:space="preserve"> </w:t>
      </w:r>
      <w:r>
        <w:t xml:space="preserve">access to one's own financial records and knowledge about personal investments, </w:t>
      </w:r>
      <w:proofErr w:type="gramStart"/>
      <w:r>
        <w:t>income</w:t>
      </w:r>
      <w:proofErr w:type="gramEnd"/>
      <w:r>
        <w:t xml:space="preserve"> or debt, or preventing a partner from engaging in activities that would lead to financial </w:t>
      </w:r>
      <w:r>
        <w:rPr>
          <w:spacing w:val="-2"/>
        </w:rPr>
        <w:t>independence.</w:t>
      </w:r>
    </w:p>
    <w:p w14:paraId="4A76CD97" w14:textId="77777777" w:rsidR="00F47A6F" w:rsidRDefault="00542B8E">
      <w:pPr>
        <w:pStyle w:val="BodyText"/>
        <w:spacing w:line="297" w:lineRule="exact"/>
      </w:pPr>
      <w:r>
        <w:t>Financia</w:t>
      </w:r>
      <w:r>
        <w:t>l</w:t>
      </w:r>
      <w:r>
        <w:rPr>
          <w:spacing w:val="-2"/>
        </w:rPr>
        <w:t xml:space="preserve"> </w:t>
      </w:r>
      <w:r>
        <w:t>or</w:t>
      </w:r>
      <w:r>
        <w:rPr>
          <w:spacing w:val="-2"/>
        </w:rPr>
        <w:t xml:space="preserve"> </w:t>
      </w:r>
      <w:r>
        <w:t>economic</w:t>
      </w:r>
      <w:r>
        <w:rPr>
          <w:spacing w:val="-3"/>
        </w:rPr>
        <w:t xml:space="preserve"> </w:t>
      </w:r>
      <w:r>
        <w:t>abuse</w:t>
      </w:r>
      <w:r>
        <w:rPr>
          <w:spacing w:val="-2"/>
        </w:rPr>
        <w:t xml:space="preserve"> includes:</w:t>
      </w:r>
    </w:p>
    <w:p w14:paraId="4ABA08AD" w14:textId="77777777" w:rsidR="00F47A6F" w:rsidRDefault="00542B8E">
      <w:pPr>
        <w:pStyle w:val="ListParagraph"/>
        <w:numPr>
          <w:ilvl w:val="0"/>
          <w:numId w:val="46"/>
        </w:numPr>
        <w:tabs>
          <w:tab w:val="left" w:pos="1830"/>
        </w:tabs>
        <w:spacing w:line="324" w:lineRule="exact"/>
        <w:ind w:left="1829" w:hanging="330"/>
        <w:rPr>
          <w:rFonts w:ascii="MS PGothic" w:hAnsi="MS PGothic"/>
          <w:sz w:val="28"/>
        </w:rPr>
      </w:pPr>
      <w:r>
        <w:rPr>
          <w:sz w:val="28"/>
        </w:rPr>
        <w:t>Withholding</w:t>
      </w:r>
      <w:r>
        <w:rPr>
          <w:spacing w:val="-6"/>
          <w:sz w:val="28"/>
        </w:rPr>
        <w:t xml:space="preserve"> </w:t>
      </w:r>
      <w:r>
        <w:rPr>
          <w:sz w:val="28"/>
        </w:rPr>
        <w:t>economic</w:t>
      </w:r>
      <w:r>
        <w:rPr>
          <w:spacing w:val="-4"/>
          <w:sz w:val="28"/>
        </w:rPr>
        <w:t xml:space="preserve"> </w:t>
      </w:r>
      <w:r>
        <w:rPr>
          <w:sz w:val="28"/>
        </w:rPr>
        <w:t>resources</w:t>
      </w:r>
      <w:r>
        <w:rPr>
          <w:spacing w:val="-3"/>
          <w:sz w:val="28"/>
        </w:rPr>
        <w:t xml:space="preserve"> </w:t>
      </w:r>
      <w:r>
        <w:rPr>
          <w:sz w:val="28"/>
        </w:rPr>
        <w:t>such</w:t>
      </w:r>
      <w:r>
        <w:rPr>
          <w:spacing w:val="-4"/>
          <w:sz w:val="28"/>
        </w:rPr>
        <w:t xml:space="preserve"> </w:t>
      </w:r>
      <w:r>
        <w:rPr>
          <w:sz w:val="28"/>
        </w:rPr>
        <w:t>as</w:t>
      </w:r>
      <w:r>
        <w:rPr>
          <w:spacing w:val="-3"/>
          <w:sz w:val="28"/>
        </w:rPr>
        <w:t xml:space="preserve"> </w:t>
      </w:r>
      <w:r>
        <w:rPr>
          <w:sz w:val="28"/>
        </w:rPr>
        <w:t>money</w:t>
      </w:r>
      <w:r>
        <w:rPr>
          <w:spacing w:val="-3"/>
          <w:sz w:val="28"/>
        </w:rPr>
        <w:t xml:space="preserve"> </w:t>
      </w:r>
      <w:r>
        <w:rPr>
          <w:sz w:val="28"/>
        </w:rPr>
        <w:t>or</w:t>
      </w:r>
      <w:r>
        <w:rPr>
          <w:spacing w:val="-3"/>
          <w:sz w:val="28"/>
        </w:rPr>
        <w:t xml:space="preserve"> </w:t>
      </w:r>
      <w:r>
        <w:rPr>
          <w:sz w:val="28"/>
        </w:rPr>
        <w:t>credit</w:t>
      </w:r>
      <w:r>
        <w:rPr>
          <w:spacing w:val="-8"/>
          <w:sz w:val="28"/>
        </w:rPr>
        <w:t xml:space="preserve"> </w:t>
      </w:r>
      <w:r>
        <w:rPr>
          <w:spacing w:val="-2"/>
          <w:sz w:val="28"/>
        </w:rPr>
        <w:t>cards</w:t>
      </w:r>
    </w:p>
    <w:p w14:paraId="5DEBA120"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Stealing</w:t>
      </w:r>
      <w:r>
        <w:rPr>
          <w:spacing w:val="-4"/>
          <w:sz w:val="28"/>
        </w:rPr>
        <w:t xml:space="preserve"> </w:t>
      </w:r>
      <w:r>
        <w:rPr>
          <w:sz w:val="28"/>
        </w:rPr>
        <w:t>from</w:t>
      </w:r>
      <w:r>
        <w:rPr>
          <w:spacing w:val="-1"/>
          <w:sz w:val="28"/>
        </w:rPr>
        <w:t xml:space="preserve"> </w:t>
      </w:r>
      <w:r>
        <w:rPr>
          <w:sz w:val="28"/>
        </w:rPr>
        <w:t>or</w:t>
      </w:r>
      <w:r>
        <w:rPr>
          <w:spacing w:val="-2"/>
          <w:sz w:val="28"/>
        </w:rPr>
        <w:t xml:space="preserve"> </w:t>
      </w:r>
      <w:r>
        <w:rPr>
          <w:sz w:val="28"/>
        </w:rPr>
        <w:t>defrauding</w:t>
      </w:r>
      <w:r>
        <w:rPr>
          <w:spacing w:val="-1"/>
          <w:sz w:val="28"/>
        </w:rPr>
        <w:t xml:space="preserve"> </w:t>
      </w:r>
      <w:r>
        <w:rPr>
          <w:sz w:val="28"/>
        </w:rPr>
        <w:t>a</w:t>
      </w:r>
      <w:r>
        <w:rPr>
          <w:spacing w:val="-2"/>
          <w:sz w:val="28"/>
        </w:rPr>
        <w:t xml:space="preserve"> </w:t>
      </w:r>
      <w:r>
        <w:rPr>
          <w:sz w:val="28"/>
        </w:rPr>
        <w:t>partner</w:t>
      </w:r>
      <w:r>
        <w:rPr>
          <w:spacing w:val="-1"/>
          <w:sz w:val="28"/>
        </w:rPr>
        <w:t xml:space="preserve"> </w:t>
      </w:r>
      <w:r>
        <w:rPr>
          <w:sz w:val="28"/>
        </w:rPr>
        <w:t>of</w:t>
      </w:r>
      <w:r>
        <w:rPr>
          <w:spacing w:val="-1"/>
          <w:sz w:val="28"/>
        </w:rPr>
        <w:t xml:space="preserve"> </w:t>
      </w:r>
      <w:r>
        <w:rPr>
          <w:sz w:val="28"/>
        </w:rPr>
        <w:t>money</w:t>
      </w:r>
      <w:r>
        <w:rPr>
          <w:spacing w:val="-1"/>
          <w:sz w:val="28"/>
        </w:rPr>
        <w:t xml:space="preserve"> </w:t>
      </w:r>
      <w:r>
        <w:rPr>
          <w:sz w:val="28"/>
        </w:rPr>
        <w:t>or</w:t>
      </w:r>
      <w:r>
        <w:rPr>
          <w:spacing w:val="-5"/>
          <w:sz w:val="28"/>
        </w:rPr>
        <w:t xml:space="preserve"> </w:t>
      </w:r>
      <w:r>
        <w:rPr>
          <w:spacing w:val="-2"/>
          <w:sz w:val="28"/>
        </w:rPr>
        <w:t>assets</w:t>
      </w:r>
    </w:p>
    <w:p w14:paraId="33911F05"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Exploiting</w:t>
      </w:r>
      <w:r>
        <w:rPr>
          <w:spacing w:val="-2"/>
          <w:sz w:val="28"/>
        </w:rPr>
        <w:t xml:space="preserve"> </w:t>
      </w:r>
      <w:r>
        <w:rPr>
          <w:sz w:val="28"/>
        </w:rPr>
        <w:t>the</w:t>
      </w:r>
      <w:r>
        <w:rPr>
          <w:spacing w:val="-3"/>
          <w:sz w:val="28"/>
        </w:rPr>
        <w:t xml:space="preserve"> </w:t>
      </w:r>
      <w:r>
        <w:rPr>
          <w:sz w:val="28"/>
        </w:rPr>
        <w:t>partner's</w:t>
      </w:r>
      <w:r>
        <w:rPr>
          <w:spacing w:val="-2"/>
          <w:sz w:val="28"/>
        </w:rPr>
        <w:t xml:space="preserve"> </w:t>
      </w:r>
      <w:r>
        <w:rPr>
          <w:sz w:val="28"/>
        </w:rPr>
        <w:t>resources</w:t>
      </w:r>
      <w:r>
        <w:rPr>
          <w:spacing w:val="-2"/>
          <w:sz w:val="28"/>
        </w:rPr>
        <w:t xml:space="preserve"> </w:t>
      </w:r>
      <w:r>
        <w:rPr>
          <w:sz w:val="28"/>
        </w:rPr>
        <w:t>for</w:t>
      </w:r>
      <w:r>
        <w:rPr>
          <w:spacing w:val="-2"/>
          <w:sz w:val="28"/>
        </w:rPr>
        <w:t xml:space="preserve"> </w:t>
      </w:r>
      <w:r>
        <w:rPr>
          <w:sz w:val="28"/>
        </w:rPr>
        <w:t>personal</w:t>
      </w:r>
      <w:r>
        <w:rPr>
          <w:spacing w:val="-4"/>
          <w:sz w:val="28"/>
        </w:rPr>
        <w:t xml:space="preserve"> gain</w:t>
      </w:r>
    </w:p>
    <w:p w14:paraId="615FC6D9" w14:textId="77777777" w:rsidR="00F47A6F" w:rsidRDefault="00542B8E">
      <w:pPr>
        <w:pStyle w:val="ListParagraph"/>
        <w:numPr>
          <w:ilvl w:val="0"/>
          <w:numId w:val="46"/>
        </w:numPr>
        <w:tabs>
          <w:tab w:val="left" w:pos="1830"/>
        </w:tabs>
        <w:spacing w:line="232" w:lineRule="auto"/>
        <w:ind w:left="1829" w:right="1270" w:hanging="330"/>
        <w:rPr>
          <w:rFonts w:ascii="MS PGothic" w:hAnsi="MS PGothic"/>
          <w:sz w:val="28"/>
        </w:rPr>
      </w:pPr>
      <w:r>
        <w:rPr>
          <w:sz w:val="28"/>
        </w:rPr>
        <w:t>Withholding</w:t>
      </w:r>
      <w:r>
        <w:rPr>
          <w:spacing w:val="-10"/>
          <w:sz w:val="28"/>
        </w:rPr>
        <w:t xml:space="preserve"> </w:t>
      </w:r>
      <w:r>
        <w:rPr>
          <w:sz w:val="28"/>
        </w:rPr>
        <w:t>physical</w:t>
      </w:r>
      <w:r>
        <w:rPr>
          <w:spacing w:val="-6"/>
          <w:sz w:val="28"/>
        </w:rPr>
        <w:t xml:space="preserve"> </w:t>
      </w:r>
      <w:r>
        <w:rPr>
          <w:sz w:val="28"/>
        </w:rPr>
        <w:t>resources</w:t>
      </w:r>
      <w:r>
        <w:rPr>
          <w:spacing w:val="-6"/>
          <w:sz w:val="28"/>
        </w:rPr>
        <w:t xml:space="preserve"> </w:t>
      </w:r>
      <w:r>
        <w:rPr>
          <w:sz w:val="28"/>
        </w:rPr>
        <w:t>such</w:t>
      </w:r>
      <w:r>
        <w:rPr>
          <w:spacing w:val="-6"/>
          <w:sz w:val="28"/>
        </w:rPr>
        <w:t xml:space="preserve"> </w:t>
      </w:r>
      <w:r>
        <w:rPr>
          <w:sz w:val="28"/>
        </w:rPr>
        <w:t>as</w:t>
      </w:r>
      <w:r>
        <w:rPr>
          <w:spacing w:val="-6"/>
          <w:sz w:val="28"/>
        </w:rPr>
        <w:t xml:space="preserve"> </w:t>
      </w:r>
      <w:r>
        <w:rPr>
          <w:sz w:val="28"/>
        </w:rPr>
        <w:t>food,</w:t>
      </w:r>
      <w:r>
        <w:rPr>
          <w:spacing w:val="-6"/>
          <w:sz w:val="28"/>
        </w:rPr>
        <w:t xml:space="preserve"> </w:t>
      </w:r>
      <w:r>
        <w:rPr>
          <w:sz w:val="28"/>
        </w:rPr>
        <w:t>clothes,</w:t>
      </w:r>
      <w:r>
        <w:rPr>
          <w:spacing w:val="-6"/>
          <w:sz w:val="28"/>
        </w:rPr>
        <w:t xml:space="preserve"> </w:t>
      </w:r>
      <w:r>
        <w:rPr>
          <w:sz w:val="28"/>
        </w:rPr>
        <w:t>necessary</w:t>
      </w:r>
      <w:r>
        <w:rPr>
          <w:spacing w:val="-6"/>
          <w:sz w:val="28"/>
        </w:rPr>
        <w:t xml:space="preserve"> </w:t>
      </w:r>
      <w:r>
        <w:rPr>
          <w:sz w:val="28"/>
        </w:rPr>
        <w:t>medications,</w:t>
      </w:r>
      <w:r>
        <w:rPr>
          <w:spacing w:val="-23"/>
          <w:sz w:val="28"/>
        </w:rPr>
        <w:t xml:space="preserve"> </w:t>
      </w:r>
      <w:r>
        <w:rPr>
          <w:sz w:val="28"/>
        </w:rPr>
        <w:t>or shelter from a partner</w:t>
      </w:r>
    </w:p>
    <w:p w14:paraId="325C7057" w14:textId="77777777" w:rsidR="00F47A6F" w:rsidRDefault="00542B8E">
      <w:pPr>
        <w:pStyle w:val="ListParagraph"/>
        <w:numPr>
          <w:ilvl w:val="0"/>
          <w:numId w:val="46"/>
        </w:numPr>
        <w:tabs>
          <w:tab w:val="left" w:pos="1830"/>
        </w:tabs>
        <w:spacing w:line="330" w:lineRule="exact"/>
        <w:ind w:left="1829" w:hanging="330"/>
        <w:rPr>
          <w:rFonts w:ascii="MS PGothic" w:hAnsi="MS PGothic"/>
          <w:sz w:val="28"/>
        </w:rPr>
      </w:pPr>
      <w:r>
        <w:rPr>
          <w:sz w:val="28"/>
        </w:rPr>
        <w:t>Preventing</w:t>
      </w:r>
      <w:r>
        <w:rPr>
          <w:spacing w:val="-2"/>
          <w:sz w:val="28"/>
        </w:rPr>
        <w:t xml:space="preserve"> </w:t>
      </w:r>
      <w:r>
        <w:rPr>
          <w:sz w:val="28"/>
        </w:rPr>
        <w:t>a</w:t>
      </w:r>
      <w:r>
        <w:rPr>
          <w:spacing w:val="-2"/>
          <w:sz w:val="28"/>
        </w:rPr>
        <w:t xml:space="preserve"> </w:t>
      </w:r>
      <w:r>
        <w:rPr>
          <w:sz w:val="28"/>
        </w:rPr>
        <w:t>partner</w:t>
      </w:r>
      <w:r>
        <w:rPr>
          <w:spacing w:val="-1"/>
          <w:sz w:val="28"/>
        </w:rPr>
        <w:t xml:space="preserve"> </w:t>
      </w:r>
      <w:r>
        <w:rPr>
          <w:sz w:val="28"/>
        </w:rPr>
        <w:t>from</w:t>
      </w:r>
      <w:r>
        <w:rPr>
          <w:spacing w:val="-2"/>
          <w:sz w:val="28"/>
        </w:rPr>
        <w:t xml:space="preserve"> </w:t>
      </w:r>
      <w:r>
        <w:rPr>
          <w:sz w:val="28"/>
        </w:rPr>
        <w:t>working</w:t>
      </w:r>
      <w:r>
        <w:rPr>
          <w:spacing w:val="-1"/>
          <w:sz w:val="28"/>
        </w:rPr>
        <w:t xml:space="preserve"> </w:t>
      </w:r>
      <w:r>
        <w:rPr>
          <w:sz w:val="28"/>
        </w:rPr>
        <w:t>or</w:t>
      </w:r>
      <w:r>
        <w:rPr>
          <w:spacing w:val="-1"/>
          <w:sz w:val="28"/>
        </w:rPr>
        <w:t xml:space="preserve"> </w:t>
      </w:r>
      <w:r>
        <w:rPr>
          <w:sz w:val="28"/>
        </w:rPr>
        <w:t>choosing</w:t>
      </w:r>
      <w:r>
        <w:rPr>
          <w:spacing w:val="-1"/>
          <w:sz w:val="28"/>
        </w:rPr>
        <w:t xml:space="preserve"> </w:t>
      </w:r>
      <w:r>
        <w:rPr>
          <w:sz w:val="28"/>
        </w:rPr>
        <w:t>an</w:t>
      </w:r>
      <w:r>
        <w:rPr>
          <w:spacing w:val="-6"/>
          <w:sz w:val="28"/>
        </w:rPr>
        <w:t xml:space="preserve"> </w:t>
      </w:r>
      <w:r>
        <w:rPr>
          <w:spacing w:val="-2"/>
          <w:sz w:val="28"/>
        </w:rPr>
        <w:t>occupation</w:t>
      </w:r>
    </w:p>
    <w:p w14:paraId="1F4E7699" w14:textId="77777777" w:rsidR="00F47A6F" w:rsidRDefault="00F47A6F">
      <w:pPr>
        <w:pStyle w:val="BodyText"/>
        <w:spacing w:before="11"/>
        <w:ind w:left="0"/>
        <w:rPr>
          <w:sz w:val="25"/>
        </w:rPr>
      </w:pPr>
    </w:p>
    <w:p w14:paraId="20289FE1" w14:textId="77777777" w:rsidR="00F47A6F" w:rsidRDefault="00542B8E">
      <w:pPr>
        <w:pStyle w:val="Heading3"/>
      </w:pPr>
      <w:r>
        <w:rPr>
          <w:color w:val="4F81BD"/>
        </w:rPr>
        <w:t>Ritual</w:t>
      </w:r>
      <w:r>
        <w:rPr>
          <w:color w:val="4F81BD"/>
          <w:spacing w:val="-12"/>
        </w:rPr>
        <w:t xml:space="preserve"> </w:t>
      </w:r>
      <w:r>
        <w:rPr>
          <w:color w:val="4F81BD"/>
          <w:spacing w:val="-2"/>
        </w:rPr>
        <w:t>Abuse</w:t>
      </w:r>
    </w:p>
    <w:p w14:paraId="518A3B7A" w14:textId="77777777" w:rsidR="00F47A6F" w:rsidRDefault="00542B8E">
      <w:pPr>
        <w:pStyle w:val="BodyText"/>
        <w:ind w:right="882"/>
      </w:pPr>
      <w:r>
        <w:t>Ritual</w:t>
      </w:r>
      <w:r>
        <w:rPr>
          <w:spacing w:val="-3"/>
        </w:rPr>
        <w:t xml:space="preserve"> </w:t>
      </w:r>
      <w:r>
        <w:t>abuse</w:t>
      </w:r>
      <w:r>
        <w:rPr>
          <w:spacing w:val="-4"/>
        </w:rPr>
        <w:t xml:space="preserve"> </w:t>
      </w:r>
      <w:r>
        <w:t>is</w:t>
      </w:r>
      <w:r>
        <w:rPr>
          <w:spacing w:val="-3"/>
        </w:rPr>
        <w:t xml:space="preserve"> </w:t>
      </w:r>
      <w:r>
        <w:t>defined</w:t>
      </w:r>
      <w:r>
        <w:rPr>
          <w:spacing w:val="-3"/>
        </w:rPr>
        <w:t xml:space="preserve"> </w:t>
      </w:r>
      <w:r>
        <w:t>as</w:t>
      </w:r>
      <w:r>
        <w:rPr>
          <w:spacing w:val="-3"/>
        </w:rPr>
        <w:t xml:space="preserve"> </w:t>
      </w:r>
      <w:r>
        <w:t>a</w:t>
      </w:r>
      <w:r>
        <w:rPr>
          <w:spacing w:val="-4"/>
        </w:rPr>
        <w:t xml:space="preserve"> </w:t>
      </w:r>
      <w:r>
        <w:t>combination</w:t>
      </w:r>
      <w:r>
        <w:rPr>
          <w:spacing w:val="-3"/>
        </w:rPr>
        <w:t xml:space="preserve"> </w:t>
      </w:r>
      <w:r>
        <w:t>of</w:t>
      </w:r>
      <w:r>
        <w:rPr>
          <w:spacing w:val="-3"/>
        </w:rPr>
        <w:t xml:space="preserve"> </w:t>
      </w:r>
      <w:r>
        <w:t>severe</w:t>
      </w:r>
      <w:r>
        <w:rPr>
          <w:spacing w:val="-4"/>
        </w:rPr>
        <w:t xml:space="preserve"> </w:t>
      </w:r>
      <w:r>
        <w:t>physical,</w:t>
      </w:r>
      <w:r>
        <w:rPr>
          <w:spacing w:val="-3"/>
        </w:rPr>
        <w:t xml:space="preserve"> </w:t>
      </w:r>
      <w:r>
        <w:t>sexual,</w:t>
      </w:r>
      <w:r>
        <w:rPr>
          <w:spacing w:val="-3"/>
        </w:rPr>
        <w:t xml:space="preserve"> </w:t>
      </w:r>
      <w:proofErr w:type="gramStart"/>
      <w:r>
        <w:t>psychological</w:t>
      </w:r>
      <w:proofErr w:type="gramEnd"/>
      <w:r>
        <w:rPr>
          <w:spacing w:val="-3"/>
        </w:rPr>
        <w:t xml:space="preserve"> </w:t>
      </w:r>
      <w:r>
        <w:t>and spiritual abuses used systematically and in combination with symbols, ceremonies and/or group activities that have a religious, magical or supernatural connotation.</w:t>
      </w:r>
    </w:p>
    <w:p w14:paraId="3F188EC3" w14:textId="77777777" w:rsidR="00F47A6F" w:rsidRDefault="00542B8E">
      <w:pPr>
        <w:pStyle w:val="BodyText"/>
        <w:spacing w:line="237" w:lineRule="auto"/>
        <w:ind w:right="942"/>
      </w:pPr>
      <w:r>
        <w:t>Victims are terrorized into silence by repetitive torture and abuse over time and indoc</w:t>
      </w:r>
      <w:r>
        <w:t>trinated</w:t>
      </w:r>
      <w:r>
        <w:rPr>
          <w:spacing w:val="-3"/>
        </w:rPr>
        <w:t xml:space="preserve"> </w:t>
      </w:r>
      <w:r>
        <w:t>into</w:t>
      </w:r>
      <w:r>
        <w:rPr>
          <w:spacing w:val="-3"/>
        </w:rPr>
        <w:t xml:space="preserve"> </w:t>
      </w:r>
      <w:r>
        <w:t>the</w:t>
      </w:r>
      <w:r>
        <w:rPr>
          <w:spacing w:val="-4"/>
        </w:rPr>
        <w:t xml:space="preserve"> </w:t>
      </w:r>
      <w:r>
        <w:t>beliefs</w:t>
      </w:r>
      <w:r>
        <w:rPr>
          <w:spacing w:val="-3"/>
        </w:rPr>
        <w:t xml:space="preserve"> </w:t>
      </w:r>
      <w:r>
        <w:t>and</w:t>
      </w:r>
      <w:r>
        <w:rPr>
          <w:spacing w:val="-3"/>
        </w:rPr>
        <w:t xml:space="preserve"> </w:t>
      </w:r>
      <w:r>
        <w:t>practices</w:t>
      </w:r>
      <w:r>
        <w:rPr>
          <w:spacing w:val="-3"/>
        </w:rPr>
        <w:t xml:space="preserve"> </w:t>
      </w:r>
      <w:r>
        <w:t>of</w:t>
      </w:r>
      <w:r>
        <w:rPr>
          <w:spacing w:val="-3"/>
        </w:rPr>
        <w:t xml:space="preserve"> </w:t>
      </w:r>
      <w:r>
        <w:t>the</w:t>
      </w:r>
      <w:r>
        <w:rPr>
          <w:spacing w:val="-4"/>
        </w:rPr>
        <w:t xml:space="preserve"> </w:t>
      </w:r>
      <w:r>
        <w:t>cult</w:t>
      </w:r>
      <w:r>
        <w:rPr>
          <w:spacing w:val="-3"/>
        </w:rPr>
        <w:t xml:space="preserve"> </w:t>
      </w:r>
      <w:r>
        <w:t>or</w:t>
      </w:r>
      <w:r>
        <w:rPr>
          <w:spacing w:val="-3"/>
        </w:rPr>
        <w:t xml:space="preserve"> </w:t>
      </w:r>
      <w:r>
        <w:t>group.</w:t>
      </w:r>
      <w:r>
        <w:rPr>
          <w:spacing w:val="-3"/>
        </w:rPr>
        <w:t xml:space="preserve"> </w:t>
      </w:r>
      <w:r>
        <w:t>Ritual</w:t>
      </w:r>
      <w:r>
        <w:rPr>
          <w:spacing w:val="-3"/>
        </w:rPr>
        <w:t xml:space="preserve"> </w:t>
      </w:r>
      <w:r>
        <w:t>abuse</w:t>
      </w:r>
      <w:r>
        <w:rPr>
          <w:spacing w:val="-4"/>
        </w:rPr>
        <w:t xml:space="preserve"> </w:t>
      </w:r>
      <w:r>
        <w:t>may</w:t>
      </w:r>
      <w:r>
        <w:rPr>
          <w:spacing w:val="-3"/>
        </w:rPr>
        <w:t xml:space="preserve"> </w:t>
      </w:r>
      <w:r>
        <w:t>also be linked to Satanism or devil worship.</w:t>
      </w:r>
    </w:p>
    <w:p w14:paraId="2C29A7B5" w14:textId="77777777" w:rsidR="00F47A6F" w:rsidRDefault="00F47A6F">
      <w:pPr>
        <w:pStyle w:val="BodyText"/>
        <w:spacing w:before="6"/>
        <w:ind w:left="0"/>
        <w:rPr>
          <w:sz w:val="27"/>
        </w:rPr>
      </w:pPr>
    </w:p>
    <w:p w14:paraId="55138E90" w14:textId="77777777" w:rsidR="00F47A6F" w:rsidRDefault="00542B8E">
      <w:pPr>
        <w:pStyle w:val="Heading3"/>
      </w:pPr>
      <w:r>
        <w:rPr>
          <w:color w:val="4F81BD"/>
        </w:rPr>
        <w:t>Spiritual</w:t>
      </w:r>
      <w:r>
        <w:rPr>
          <w:color w:val="4F81BD"/>
          <w:spacing w:val="-12"/>
        </w:rPr>
        <w:t xml:space="preserve"> </w:t>
      </w:r>
      <w:r>
        <w:rPr>
          <w:color w:val="4F81BD"/>
          <w:spacing w:val="-2"/>
        </w:rPr>
        <w:t>Abuse</w:t>
      </w:r>
    </w:p>
    <w:p w14:paraId="6A5112E9" w14:textId="77777777" w:rsidR="00F47A6F" w:rsidRDefault="00542B8E">
      <w:pPr>
        <w:pStyle w:val="BodyText"/>
        <w:spacing w:line="306" w:lineRule="exact"/>
      </w:pPr>
      <w:r>
        <w:t>Spiritual</w:t>
      </w:r>
      <w:r>
        <w:rPr>
          <w:spacing w:val="-2"/>
        </w:rPr>
        <w:t xml:space="preserve"> </w:t>
      </w:r>
      <w:r>
        <w:t>abuse</w:t>
      </w:r>
      <w:r>
        <w:rPr>
          <w:spacing w:val="-3"/>
        </w:rPr>
        <w:t xml:space="preserve"> </w:t>
      </w:r>
      <w:r>
        <w:t>may</w:t>
      </w:r>
      <w:r>
        <w:rPr>
          <w:spacing w:val="-1"/>
        </w:rPr>
        <w:t xml:space="preserve"> </w:t>
      </w:r>
      <w:r>
        <w:rPr>
          <w:spacing w:val="-2"/>
        </w:rPr>
        <w:t>include:</w:t>
      </w:r>
    </w:p>
    <w:p w14:paraId="434F645D" w14:textId="77777777" w:rsidR="00F47A6F" w:rsidRDefault="00542B8E">
      <w:pPr>
        <w:pStyle w:val="ListParagraph"/>
        <w:numPr>
          <w:ilvl w:val="0"/>
          <w:numId w:val="46"/>
        </w:numPr>
        <w:tabs>
          <w:tab w:val="left" w:pos="1830"/>
        </w:tabs>
        <w:spacing w:line="324" w:lineRule="exact"/>
        <w:ind w:left="1829" w:hanging="330"/>
        <w:rPr>
          <w:rFonts w:ascii="MS PGothic" w:hAnsi="MS PGothic"/>
          <w:sz w:val="28"/>
        </w:rPr>
      </w:pPr>
      <w:r>
        <w:rPr>
          <w:sz w:val="28"/>
        </w:rPr>
        <w:t>Using</w:t>
      </w:r>
      <w:r>
        <w:rPr>
          <w:spacing w:val="-4"/>
          <w:sz w:val="28"/>
        </w:rPr>
        <w:t xml:space="preserve"> </w:t>
      </w:r>
      <w:r>
        <w:rPr>
          <w:sz w:val="28"/>
        </w:rPr>
        <w:t>the</w:t>
      </w:r>
      <w:r>
        <w:rPr>
          <w:spacing w:val="-3"/>
          <w:sz w:val="28"/>
        </w:rPr>
        <w:t xml:space="preserve"> </w:t>
      </w:r>
      <w:r>
        <w:rPr>
          <w:sz w:val="28"/>
        </w:rPr>
        <w:t>partner's</w:t>
      </w:r>
      <w:r>
        <w:rPr>
          <w:spacing w:val="-1"/>
          <w:sz w:val="28"/>
        </w:rPr>
        <w:t xml:space="preserve"> </w:t>
      </w:r>
      <w:r>
        <w:rPr>
          <w:sz w:val="28"/>
        </w:rPr>
        <w:t>religious</w:t>
      </w:r>
      <w:r>
        <w:rPr>
          <w:spacing w:val="-2"/>
          <w:sz w:val="28"/>
        </w:rPr>
        <w:t xml:space="preserve"> </w:t>
      </w:r>
      <w:r>
        <w:rPr>
          <w:sz w:val="28"/>
        </w:rPr>
        <w:t>or</w:t>
      </w:r>
      <w:r>
        <w:rPr>
          <w:spacing w:val="-1"/>
          <w:sz w:val="28"/>
        </w:rPr>
        <w:t xml:space="preserve"> </w:t>
      </w:r>
      <w:r>
        <w:rPr>
          <w:sz w:val="28"/>
        </w:rPr>
        <w:t>spiritual</w:t>
      </w:r>
      <w:r>
        <w:rPr>
          <w:spacing w:val="-2"/>
          <w:sz w:val="28"/>
        </w:rPr>
        <w:t xml:space="preserve"> </w:t>
      </w:r>
      <w:r>
        <w:rPr>
          <w:sz w:val="28"/>
        </w:rPr>
        <w:t>beliefs</w:t>
      </w:r>
      <w:r>
        <w:rPr>
          <w:spacing w:val="-1"/>
          <w:sz w:val="28"/>
        </w:rPr>
        <w:t xml:space="preserve"> </w:t>
      </w:r>
      <w:r>
        <w:rPr>
          <w:sz w:val="28"/>
        </w:rPr>
        <w:t>to</w:t>
      </w:r>
      <w:r>
        <w:rPr>
          <w:spacing w:val="-2"/>
          <w:sz w:val="28"/>
        </w:rPr>
        <w:t xml:space="preserve"> </w:t>
      </w:r>
      <w:r>
        <w:rPr>
          <w:sz w:val="28"/>
        </w:rPr>
        <w:t>manipulate</w:t>
      </w:r>
      <w:r>
        <w:rPr>
          <w:spacing w:val="-8"/>
          <w:sz w:val="28"/>
        </w:rPr>
        <w:t xml:space="preserve"> </w:t>
      </w:r>
      <w:r>
        <w:rPr>
          <w:spacing w:val="-4"/>
          <w:sz w:val="28"/>
        </w:rPr>
        <w:t>them</w:t>
      </w:r>
    </w:p>
    <w:p w14:paraId="57CA16F4"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Preventing</w:t>
      </w:r>
      <w:r>
        <w:rPr>
          <w:spacing w:val="-4"/>
          <w:sz w:val="28"/>
        </w:rPr>
        <w:t xml:space="preserve"> </w:t>
      </w:r>
      <w:r>
        <w:rPr>
          <w:sz w:val="28"/>
        </w:rPr>
        <w:t>the</w:t>
      </w:r>
      <w:r>
        <w:rPr>
          <w:spacing w:val="-3"/>
          <w:sz w:val="28"/>
        </w:rPr>
        <w:t xml:space="preserve"> </w:t>
      </w:r>
      <w:r>
        <w:rPr>
          <w:sz w:val="28"/>
        </w:rPr>
        <w:t>partner</w:t>
      </w:r>
      <w:r>
        <w:rPr>
          <w:spacing w:val="-2"/>
          <w:sz w:val="28"/>
        </w:rPr>
        <w:t xml:space="preserve"> </w:t>
      </w:r>
      <w:r>
        <w:rPr>
          <w:sz w:val="28"/>
        </w:rPr>
        <w:t>from</w:t>
      </w:r>
      <w:r>
        <w:rPr>
          <w:spacing w:val="-2"/>
          <w:sz w:val="28"/>
        </w:rPr>
        <w:t xml:space="preserve"> </w:t>
      </w:r>
      <w:r>
        <w:rPr>
          <w:sz w:val="28"/>
        </w:rPr>
        <w:t>practicing</w:t>
      </w:r>
      <w:r>
        <w:rPr>
          <w:spacing w:val="-2"/>
          <w:sz w:val="28"/>
        </w:rPr>
        <w:t xml:space="preserve"> </w:t>
      </w:r>
      <w:r>
        <w:rPr>
          <w:sz w:val="28"/>
        </w:rPr>
        <w:t>their</w:t>
      </w:r>
      <w:r>
        <w:rPr>
          <w:spacing w:val="-2"/>
          <w:sz w:val="28"/>
        </w:rPr>
        <w:t xml:space="preserve"> </w:t>
      </w:r>
      <w:r>
        <w:rPr>
          <w:sz w:val="28"/>
        </w:rPr>
        <w:t>religious</w:t>
      </w:r>
      <w:r>
        <w:rPr>
          <w:spacing w:val="-1"/>
          <w:sz w:val="28"/>
        </w:rPr>
        <w:t xml:space="preserve"> </w:t>
      </w:r>
      <w:r>
        <w:rPr>
          <w:sz w:val="28"/>
        </w:rPr>
        <w:t>or</w:t>
      </w:r>
      <w:r>
        <w:rPr>
          <w:spacing w:val="-2"/>
          <w:sz w:val="28"/>
        </w:rPr>
        <w:t xml:space="preserve"> </w:t>
      </w:r>
      <w:r>
        <w:rPr>
          <w:sz w:val="28"/>
        </w:rPr>
        <w:t>spiritual</w:t>
      </w:r>
      <w:r>
        <w:rPr>
          <w:spacing w:val="-9"/>
          <w:sz w:val="28"/>
        </w:rPr>
        <w:t xml:space="preserve"> </w:t>
      </w:r>
      <w:r>
        <w:rPr>
          <w:spacing w:val="-2"/>
          <w:sz w:val="28"/>
        </w:rPr>
        <w:t>beliefs</w:t>
      </w:r>
    </w:p>
    <w:p w14:paraId="7EDF804E"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Ridiculing</w:t>
      </w:r>
      <w:r>
        <w:rPr>
          <w:spacing w:val="-4"/>
          <w:sz w:val="28"/>
        </w:rPr>
        <w:t xml:space="preserve"> </w:t>
      </w:r>
      <w:r>
        <w:rPr>
          <w:sz w:val="28"/>
        </w:rPr>
        <w:t>the</w:t>
      </w:r>
      <w:r>
        <w:rPr>
          <w:spacing w:val="-3"/>
          <w:sz w:val="28"/>
        </w:rPr>
        <w:t xml:space="preserve"> </w:t>
      </w:r>
      <w:r>
        <w:rPr>
          <w:sz w:val="28"/>
        </w:rPr>
        <w:t>other</w:t>
      </w:r>
      <w:r>
        <w:rPr>
          <w:spacing w:val="-2"/>
          <w:sz w:val="28"/>
        </w:rPr>
        <w:t xml:space="preserve"> </w:t>
      </w:r>
      <w:r>
        <w:rPr>
          <w:sz w:val="28"/>
        </w:rPr>
        <w:t>person's</w:t>
      </w:r>
      <w:r>
        <w:rPr>
          <w:spacing w:val="-1"/>
          <w:sz w:val="28"/>
        </w:rPr>
        <w:t xml:space="preserve"> </w:t>
      </w:r>
      <w:r>
        <w:rPr>
          <w:sz w:val="28"/>
        </w:rPr>
        <w:t>religious</w:t>
      </w:r>
      <w:r>
        <w:rPr>
          <w:spacing w:val="-2"/>
          <w:sz w:val="28"/>
        </w:rPr>
        <w:t xml:space="preserve"> </w:t>
      </w:r>
      <w:r>
        <w:rPr>
          <w:sz w:val="28"/>
        </w:rPr>
        <w:t>or</w:t>
      </w:r>
      <w:r>
        <w:rPr>
          <w:spacing w:val="-2"/>
          <w:sz w:val="28"/>
        </w:rPr>
        <w:t xml:space="preserve"> </w:t>
      </w:r>
      <w:r>
        <w:rPr>
          <w:sz w:val="28"/>
        </w:rPr>
        <w:t>spiritual</w:t>
      </w:r>
      <w:r>
        <w:rPr>
          <w:spacing w:val="-4"/>
          <w:sz w:val="28"/>
        </w:rPr>
        <w:t xml:space="preserve"> </w:t>
      </w:r>
      <w:r>
        <w:rPr>
          <w:spacing w:val="-2"/>
          <w:sz w:val="28"/>
        </w:rPr>
        <w:t>beliefs</w:t>
      </w:r>
    </w:p>
    <w:p w14:paraId="5F4A1F3A" w14:textId="77777777" w:rsidR="00F47A6F" w:rsidRDefault="00542B8E">
      <w:pPr>
        <w:pStyle w:val="ListParagraph"/>
        <w:numPr>
          <w:ilvl w:val="0"/>
          <w:numId w:val="46"/>
        </w:numPr>
        <w:tabs>
          <w:tab w:val="left" w:pos="1830"/>
        </w:tabs>
        <w:spacing w:line="339" w:lineRule="exact"/>
        <w:ind w:left="1829" w:hanging="330"/>
        <w:rPr>
          <w:rFonts w:ascii="MS PGothic" w:hAnsi="MS PGothic"/>
          <w:sz w:val="28"/>
        </w:rPr>
      </w:pPr>
      <w:r>
        <w:rPr>
          <w:sz w:val="28"/>
        </w:rPr>
        <w:t>Forcing</w:t>
      </w:r>
      <w:r>
        <w:rPr>
          <w:spacing w:val="-4"/>
          <w:sz w:val="28"/>
        </w:rPr>
        <w:t xml:space="preserve"> </w:t>
      </w:r>
      <w:r>
        <w:rPr>
          <w:sz w:val="28"/>
        </w:rPr>
        <w:t>the</w:t>
      </w:r>
      <w:r>
        <w:rPr>
          <w:spacing w:val="-2"/>
          <w:sz w:val="28"/>
        </w:rPr>
        <w:t xml:space="preserve"> </w:t>
      </w:r>
      <w:r>
        <w:rPr>
          <w:sz w:val="28"/>
        </w:rPr>
        <w:t>children</w:t>
      </w:r>
      <w:r>
        <w:rPr>
          <w:spacing w:val="-1"/>
          <w:sz w:val="28"/>
        </w:rPr>
        <w:t xml:space="preserve"> </w:t>
      </w:r>
      <w:r>
        <w:rPr>
          <w:sz w:val="28"/>
        </w:rPr>
        <w:t>to</w:t>
      </w:r>
      <w:r>
        <w:rPr>
          <w:spacing w:val="-1"/>
          <w:sz w:val="28"/>
        </w:rPr>
        <w:t xml:space="preserve"> </w:t>
      </w:r>
      <w:r>
        <w:rPr>
          <w:sz w:val="28"/>
        </w:rPr>
        <w:t>be</w:t>
      </w:r>
      <w:r>
        <w:rPr>
          <w:spacing w:val="-2"/>
          <w:sz w:val="28"/>
        </w:rPr>
        <w:t xml:space="preserve"> </w:t>
      </w:r>
      <w:r>
        <w:rPr>
          <w:sz w:val="28"/>
        </w:rPr>
        <w:t>reared</w:t>
      </w:r>
      <w:r>
        <w:rPr>
          <w:spacing w:val="-1"/>
          <w:sz w:val="28"/>
        </w:rPr>
        <w:t xml:space="preserve"> </w:t>
      </w:r>
      <w:r>
        <w:rPr>
          <w:sz w:val="28"/>
        </w:rPr>
        <w:t>in</w:t>
      </w:r>
      <w:r>
        <w:rPr>
          <w:spacing w:val="-1"/>
          <w:sz w:val="28"/>
        </w:rPr>
        <w:t xml:space="preserve"> </w:t>
      </w:r>
      <w:r>
        <w:rPr>
          <w:sz w:val="28"/>
        </w:rPr>
        <w:t>a</w:t>
      </w:r>
      <w:r>
        <w:rPr>
          <w:spacing w:val="-2"/>
          <w:sz w:val="28"/>
        </w:rPr>
        <w:t xml:space="preserve"> </w:t>
      </w:r>
      <w:r>
        <w:rPr>
          <w:sz w:val="28"/>
        </w:rPr>
        <w:t>faith</w:t>
      </w:r>
      <w:r>
        <w:rPr>
          <w:spacing w:val="-1"/>
          <w:sz w:val="28"/>
        </w:rPr>
        <w:t xml:space="preserve"> </w:t>
      </w:r>
      <w:r>
        <w:rPr>
          <w:sz w:val="28"/>
        </w:rPr>
        <w:t>that</w:t>
      </w:r>
      <w:r>
        <w:rPr>
          <w:spacing w:val="-1"/>
          <w:sz w:val="28"/>
        </w:rPr>
        <w:t xml:space="preserve"> </w:t>
      </w:r>
      <w:r>
        <w:rPr>
          <w:sz w:val="28"/>
        </w:rPr>
        <w:t>the</w:t>
      </w:r>
      <w:r>
        <w:rPr>
          <w:spacing w:val="-2"/>
          <w:sz w:val="28"/>
        </w:rPr>
        <w:t xml:space="preserve"> </w:t>
      </w:r>
      <w:r>
        <w:rPr>
          <w:sz w:val="28"/>
        </w:rPr>
        <w:t>partner</w:t>
      </w:r>
      <w:r>
        <w:rPr>
          <w:spacing w:val="-1"/>
          <w:sz w:val="28"/>
        </w:rPr>
        <w:t xml:space="preserve"> </w:t>
      </w:r>
      <w:r>
        <w:rPr>
          <w:sz w:val="28"/>
        </w:rPr>
        <w:t>has</w:t>
      </w:r>
      <w:r>
        <w:rPr>
          <w:spacing w:val="-2"/>
          <w:sz w:val="28"/>
        </w:rPr>
        <w:t xml:space="preserve"> </w:t>
      </w:r>
      <w:r>
        <w:rPr>
          <w:sz w:val="28"/>
        </w:rPr>
        <w:t>not</w:t>
      </w:r>
      <w:r>
        <w:rPr>
          <w:spacing w:val="-2"/>
          <w:sz w:val="28"/>
        </w:rPr>
        <w:t xml:space="preserve"> </w:t>
      </w:r>
      <w:r>
        <w:rPr>
          <w:sz w:val="28"/>
        </w:rPr>
        <w:t>agreed</w:t>
      </w:r>
      <w:r>
        <w:rPr>
          <w:spacing w:val="-13"/>
          <w:sz w:val="28"/>
        </w:rPr>
        <w:t xml:space="preserve"> </w:t>
      </w:r>
      <w:r>
        <w:rPr>
          <w:spacing w:val="-5"/>
          <w:sz w:val="28"/>
        </w:rPr>
        <w:t>to</w:t>
      </w:r>
    </w:p>
    <w:p w14:paraId="399CEDAE" w14:textId="77777777" w:rsidR="00F47A6F" w:rsidRDefault="00F47A6F">
      <w:pPr>
        <w:pStyle w:val="BodyText"/>
        <w:ind w:left="0"/>
        <w:rPr>
          <w:sz w:val="27"/>
        </w:rPr>
      </w:pPr>
    </w:p>
    <w:p w14:paraId="5456FE7B" w14:textId="77777777" w:rsidR="00F47A6F" w:rsidRDefault="00542B8E">
      <w:pPr>
        <w:pStyle w:val="BodyText"/>
        <w:ind w:right="942"/>
      </w:pPr>
      <w:r>
        <w:t>Spiritual and religious abuse is also abuse done in the name of, brought on by,</w:t>
      </w:r>
      <w:r>
        <w:rPr>
          <w:spacing w:val="-8"/>
        </w:rPr>
        <w:t xml:space="preserve"> </w:t>
      </w:r>
      <w:r>
        <w:t>or attributed</w:t>
      </w:r>
      <w:r>
        <w:rPr>
          <w:spacing w:val="-6"/>
        </w:rPr>
        <w:t xml:space="preserve"> </w:t>
      </w:r>
      <w:r>
        <w:t>to</w:t>
      </w:r>
      <w:r>
        <w:rPr>
          <w:spacing w:val="-6"/>
        </w:rPr>
        <w:t xml:space="preserve"> </w:t>
      </w:r>
      <w:r>
        <w:t>a</w:t>
      </w:r>
      <w:r>
        <w:rPr>
          <w:spacing w:val="-7"/>
        </w:rPr>
        <w:t xml:space="preserve"> </w:t>
      </w:r>
      <w:r>
        <w:t>belief</w:t>
      </w:r>
      <w:r>
        <w:rPr>
          <w:spacing w:val="-6"/>
        </w:rPr>
        <w:t xml:space="preserve"> </w:t>
      </w:r>
      <w:r>
        <w:t>system</w:t>
      </w:r>
      <w:r>
        <w:rPr>
          <w:spacing w:val="-6"/>
        </w:rPr>
        <w:t xml:space="preserve"> </w:t>
      </w:r>
      <w:r>
        <w:t>of</w:t>
      </w:r>
      <w:r>
        <w:rPr>
          <w:spacing w:val="-6"/>
        </w:rPr>
        <w:t xml:space="preserve"> </w:t>
      </w:r>
      <w:r>
        <w:t>the</w:t>
      </w:r>
      <w:r>
        <w:rPr>
          <w:spacing w:val="-7"/>
        </w:rPr>
        <w:t xml:space="preserve"> </w:t>
      </w:r>
      <w:r>
        <w:t>perpetrator,</w:t>
      </w:r>
      <w:r>
        <w:rPr>
          <w:spacing w:val="-6"/>
        </w:rPr>
        <w:t xml:space="preserve"> </w:t>
      </w:r>
      <w:r>
        <w:t>or</w:t>
      </w:r>
      <w:r>
        <w:rPr>
          <w:spacing w:val="-6"/>
        </w:rPr>
        <w:t xml:space="preserve"> </w:t>
      </w:r>
      <w:r>
        <w:t>abuse</w:t>
      </w:r>
      <w:r>
        <w:rPr>
          <w:spacing w:val="-7"/>
        </w:rPr>
        <w:t xml:space="preserve"> </w:t>
      </w:r>
      <w:r>
        <w:t>from</w:t>
      </w:r>
      <w:r>
        <w:rPr>
          <w:spacing w:val="-7"/>
        </w:rPr>
        <w:t xml:space="preserve"> </w:t>
      </w:r>
      <w:r>
        <w:t>a</w:t>
      </w:r>
      <w:r>
        <w:rPr>
          <w:spacing w:val="-7"/>
        </w:rPr>
        <w:t xml:space="preserve"> </w:t>
      </w:r>
      <w:r>
        <w:t>religious</w:t>
      </w:r>
      <w:r>
        <w:rPr>
          <w:spacing w:val="-6"/>
        </w:rPr>
        <w:t xml:space="preserve"> </w:t>
      </w:r>
      <w:r>
        <w:t>leader.</w:t>
      </w:r>
      <w:r>
        <w:rPr>
          <w:spacing w:val="-18"/>
        </w:rPr>
        <w:t xml:space="preserve"> </w:t>
      </w:r>
      <w:r>
        <w:t>This can</w:t>
      </w:r>
      <w:r>
        <w:rPr>
          <w:spacing w:val="-4"/>
        </w:rPr>
        <w:t xml:space="preserve"> </w:t>
      </w:r>
      <w:r>
        <w:t>include</w:t>
      </w:r>
      <w:r>
        <w:rPr>
          <w:spacing w:val="-2"/>
        </w:rPr>
        <w:t xml:space="preserve"> </w:t>
      </w:r>
      <w:r>
        <w:t>Priests,</w:t>
      </w:r>
      <w:r>
        <w:rPr>
          <w:spacing w:val="-2"/>
        </w:rPr>
        <w:t xml:space="preserve"> </w:t>
      </w:r>
      <w:r>
        <w:t>Ministers,</w:t>
      </w:r>
      <w:r>
        <w:rPr>
          <w:spacing w:val="-1"/>
        </w:rPr>
        <w:t xml:space="preserve"> </w:t>
      </w:r>
      <w:r>
        <w:t>cult</w:t>
      </w:r>
      <w:r>
        <w:rPr>
          <w:spacing w:val="-2"/>
        </w:rPr>
        <w:t xml:space="preserve"> </w:t>
      </w:r>
      <w:r>
        <w:t>members,</w:t>
      </w:r>
      <w:r>
        <w:rPr>
          <w:spacing w:val="-1"/>
        </w:rPr>
        <w:t xml:space="preserve"> </w:t>
      </w:r>
      <w:r>
        <w:t>family</w:t>
      </w:r>
      <w:r>
        <w:rPr>
          <w:spacing w:val="-2"/>
        </w:rPr>
        <w:t xml:space="preserve"> </w:t>
      </w:r>
      <w:r>
        <w:t>members,</w:t>
      </w:r>
      <w:r>
        <w:rPr>
          <w:spacing w:val="-1"/>
        </w:rPr>
        <w:t xml:space="preserve"> </w:t>
      </w:r>
      <w:r>
        <w:t>or</w:t>
      </w:r>
      <w:r>
        <w:rPr>
          <w:spacing w:val="-2"/>
        </w:rPr>
        <w:t xml:space="preserve"> </w:t>
      </w:r>
      <w:r>
        <w:t>anyone</w:t>
      </w:r>
      <w:r>
        <w:rPr>
          <w:spacing w:val="-2"/>
        </w:rPr>
        <w:t xml:space="preserve"> </w:t>
      </w:r>
      <w:r>
        <w:t>abusing</w:t>
      </w:r>
      <w:r>
        <w:rPr>
          <w:spacing w:val="-1"/>
        </w:rPr>
        <w:t xml:space="preserve"> </w:t>
      </w:r>
      <w:r>
        <w:rPr>
          <w:spacing w:val="-5"/>
        </w:rPr>
        <w:t>in</w:t>
      </w:r>
    </w:p>
    <w:p w14:paraId="286D9F75" w14:textId="77777777" w:rsidR="00F47A6F" w:rsidRDefault="00F47A6F">
      <w:pPr>
        <w:sectPr w:rsidR="00F47A6F">
          <w:pgSz w:w="12240" w:h="15840"/>
          <w:pgMar w:top="1000" w:right="200" w:bottom="280" w:left="0" w:header="748" w:footer="0" w:gutter="0"/>
          <w:cols w:space="720"/>
        </w:sectPr>
      </w:pPr>
    </w:p>
    <w:p w14:paraId="108B1F21" w14:textId="77777777" w:rsidR="00F47A6F" w:rsidRDefault="00F47A6F">
      <w:pPr>
        <w:pStyle w:val="BodyText"/>
        <w:spacing w:before="5"/>
        <w:ind w:left="0"/>
        <w:rPr>
          <w:sz w:val="19"/>
        </w:rPr>
      </w:pPr>
    </w:p>
    <w:p w14:paraId="4435DD60" w14:textId="77777777" w:rsidR="00F47A6F" w:rsidRDefault="00542B8E">
      <w:pPr>
        <w:pStyle w:val="BodyText"/>
        <w:spacing w:before="89"/>
        <w:ind w:right="942"/>
      </w:pPr>
      <w:r>
        <w:t>the</w:t>
      </w:r>
      <w:r>
        <w:rPr>
          <w:spacing w:val="-16"/>
        </w:rPr>
        <w:t xml:space="preserve"> </w:t>
      </w:r>
      <w:r>
        <w:t>name of a deity or perceived deity.</w:t>
      </w:r>
      <w:r>
        <w:rPr>
          <w:spacing w:val="-1"/>
        </w:rPr>
        <w:t xml:space="preserve"> </w:t>
      </w:r>
      <w:r>
        <w:t>Spiritual or religious abuse can find its way into</w:t>
      </w:r>
      <w:r>
        <w:rPr>
          <w:spacing w:val="-3"/>
        </w:rPr>
        <w:t xml:space="preserve"> </w:t>
      </w:r>
      <w:r>
        <w:t>every</w:t>
      </w:r>
      <w:r>
        <w:rPr>
          <w:spacing w:val="-3"/>
        </w:rPr>
        <w:t xml:space="preserve"> </w:t>
      </w:r>
      <w:r>
        <w:t>religion</w:t>
      </w:r>
      <w:r>
        <w:rPr>
          <w:spacing w:val="-3"/>
        </w:rPr>
        <w:t xml:space="preserve"> </w:t>
      </w:r>
      <w:r>
        <w:t>and</w:t>
      </w:r>
      <w:r>
        <w:rPr>
          <w:spacing w:val="-3"/>
        </w:rPr>
        <w:t xml:space="preserve"> </w:t>
      </w:r>
      <w:r>
        <w:t>belief</w:t>
      </w:r>
      <w:r>
        <w:rPr>
          <w:spacing w:val="-3"/>
        </w:rPr>
        <w:t xml:space="preserve"> </w:t>
      </w:r>
      <w:r>
        <w:t>system</w:t>
      </w:r>
      <w:r>
        <w:rPr>
          <w:spacing w:val="-3"/>
        </w:rPr>
        <w:t xml:space="preserve"> </w:t>
      </w:r>
      <w:r>
        <w:t>that</w:t>
      </w:r>
      <w:r>
        <w:rPr>
          <w:spacing w:val="-3"/>
        </w:rPr>
        <w:t xml:space="preserve"> </w:t>
      </w:r>
      <w:r>
        <w:t>exists.</w:t>
      </w:r>
      <w:r>
        <w:rPr>
          <w:spacing w:val="-3"/>
        </w:rPr>
        <w:t xml:space="preserve"> </w:t>
      </w:r>
      <w:r>
        <w:t>It</w:t>
      </w:r>
      <w:r>
        <w:rPr>
          <w:spacing w:val="-4"/>
        </w:rPr>
        <w:t xml:space="preserve"> </w:t>
      </w:r>
      <w:r>
        <w:t>may</w:t>
      </w:r>
      <w:r>
        <w:rPr>
          <w:spacing w:val="-3"/>
        </w:rPr>
        <w:t xml:space="preserve"> </w:t>
      </w:r>
      <w:r>
        <w:t>encompass</w:t>
      </w:r>
      <w:r>
        <w:rPr>
          <w:spacing w:val="-3"/>
        </w:rPr>
        <w:t xml:space="preserve"> </w:t>
      </w:r>
      <w:r>
        <w:t>many</w:t>
      </w:r>
      <w:r>
        <w:rPr>
          <w:spacing w:val="-3"/>
        </w:rPr>
        <w:t xml:space="preserve"> </w:t>
      </w:r>
      <w:r>
        <w:t>other</w:t>
      </w:r>
      <w:r>
        <w:rPr>
          <w:spacing w:val="-3"/>
        </w:rPr>
        <w:t xml:space="preserve"> </w:t>
      </w:r>
      <w:r>
        <w:t xml:space="preserve">forms of abuse, especially physical, sexual, emotional, </w:t>
      </w:r>
      <w:proofErr w:type="gramStart"/>
      <w:r>
        <w:t>psychological</w:t>
      </w:r>
      <w:proofErr w:type="gramEnd"/>
      <w:r>
        <w:t xml:space="preserve"> and financial</w:t>
      </w:r>
    </w:p>
    <w:p w14:paraId="617A820A" w14:textId="77777777" w:rsidR="00F47A6F" w:rsidRDefault="00F47A6F">
      <w:pPr>
        <w:pStyle w:val="BodyText"/>
        <w:spacing w:before="3"/>
        <w:ind w:left="0"/>
        <w:rPr>
          <w:sz w:val="27"/>
        </w:rPr>
      </w:pPr>
    </w:p>
    <w:p w14:paraId="33DBB57E" w14:textId="77777777" w:rsidR="00F47A6F" w:rsidRDefault="00542B8E">
      <w:pPr>
        <w:pStyle w:val="Heading3"/>
      </w:pPr>
      <w:r>
        <w:rPr>
          <w:color w:val="4F81BD"/>
          <w:spacing w:val="-6"/>
        </w:rPr>
        <w:t>Battering</w:t>
      </w:r>
      <w:r>
        <w:rPr>
          <w:color w:val="4F81BD"/>
          <w:spacing w:val="-8"/>
        </w:rPr>
        <w:t xml:space="preserve"> </w:t>
      </w:r>
      <w:r>
        <w:rPr>
          <w:color w:val="4F81BD"/>
          <w:spacing w:val="-2"/>
        </w:rPr>
        <w:t>Relationships</w:t>
      </w:r>
    </w:p>
    <w:p w14:paraId="0ECE5FEB" w14:textId="77777777" w:rsidR="00F47A6F" w:rsidRDefault="00542B8E">
      <w:pPr>
        <w:pStyle w:val="BodyText"/>
        <w:ind w:right="981"/>
      </w:pPr>
      <w:r>
        <w:t>Battering</w:t>
      </w:r>
      <w:r>
        <w:rPr>
          <w:spacing w:val="-5"/>
        </w:rPr>
        <w:t xml:space="preserve"> </w:t>
      </w:r>
      <w:r>
        <w:t>relationships</w:t>
      </w:r>
      <w:r>
        <w:rPr>
          <w:spacing w:val="-5"/>
        </w:rPr>
        <w:t xml:space="preserve"> </w:t>
      </w:r>
      <w:r>
        <w:t>are</w:t>
      </w:r>
      <w:r>
        <w:rPr>
          <w:spacing w:val="-6"/>
        </w:rPr>
        <w:t xml:space="preserve"> </w:t>
      </w:r>
      <w:r>
        <w:t>often</w:t>
      </w:r>
      <w:r>
        <w:rPr>
          <w:spacing w:val="-5"/>
        </w:rPr>
        <w:t xml:space="preserve"> </w:t>
      </w:r>
      <w:r>
        <w:t>characterized</w:t>
      </w:r>
      <w:r>
        <w:rPr>
          <w:spacing w:val="-5"/>
        </w:rPr>
        <w:t xml:space="preserve"> </w:t>
      </w:r>
      <w:r>
        <w:t>by</w:t>
      </w:r>
      <w:r>
        <w:rPr>
          <w:spacing w:val="-5"/>
        </w:rPr>
        <w:t xml:space="preserve"> </w:t>
      </w:r>
      <w:r>
        <w:t>cyclical</w:t>
      </w:r>
      <w:r>
        <w:rPr>
          <w:spacing w:val="-5"/>
        </w:rPr>
        <w:t xml:space="preserve"> </w:t>
      </w:r>
      <w:r>
        <w:t>phases,</w:t>
      </w:r>
      <w:r>
        <w:rPr>
          <w:spacing w:val="-5"/>
        </w:rPr>
        <w:t xml:space="preserve"> </w:t>
      </w:r>
      <w:r>
        <w:t>sometimes</w:t>
      </w:r>
      <w:r>
        <w:rPr>
          <w:spacing w:val="-5"/>
        </w:rPr>
        <w:t xml:space="preserve"> </w:t>
      </w:r>
      <w:r>
        <w:t xml:space="preserve">referred to as </w:t>
      </w:r>
      <w:r>
        <w:rPr>
          <w:i/>
        </w:rPr>
        <w:t>The Cycle of Violence</w:t>
      </w:r>
      <w:r>
        <w:t>.</w:t>
      </w:r>
      <w:r>
        <w:rPr>
          <w:spacing w:val="-10"/>
        </w:rPr>
        <w:t xml:space="preserve"> </w:t>
      </w:r>
      <w:r>
        <w:t>A</w:t>
      </w:r>
      <w:r>
        <w:rPr>
          <w:spacing w:val="-10"/>
        </w:rPr>
        <w:t xml:space="preserve"> </w:t>
      </w:r>
      <w:r>
        <w:t>period of peace and calm is f</w:t>
      </w:r>
      <w:r>
        <w:t>ollowed by escalating tension.</w:t>
      </w:r>
      <w:r>
        <w:rPr>
          <w:spacing w:val="-7"/>
        </w:rPr>
        <w:t xml:space="preserve"> </w:t>
      </w:r>
      <w:r>
        <w:t>A</w:t>
      </w:r>
      <w:r>
        <w:rPr>
          <w:spacing w:val="-7"/>
        </w:rPr>
        <w:t xml:space="preserve"> </w:t>
      </w:r>
      <w:r>
        <w:t>woman might feel as though she were walking on eggshells. Minor incidents may occur that the woman tries to minimize or deny, sometimes by taking the blame. When the tension becomes unmanageable, aggression occurs. The vict</w:t>
      </w:r>
      <w:r>
        <w:t xml:space="preserve">im may be kicked, thrown against a wall, raped, threatened at gun or knife point, slapped, </w:t>
      </w:r>
      <w:proofErr w:type="gramStart"/>
      <w:r>
        <w:t>punched</w:t>
      </w:r>
      <w:proofErr w:type="gramEnd"/>
      <w:r>
        <w:t xml:space="preserve"> or subjected to any of the endless mental and physical abuses that batterers use to intimidate and control their partners.</w:t>
      </w:r>
    </w:p>
    <w:p w14:paraId="1E42763E" w14:textId="77777777" w:rsidR="00F47A6F" w:rsidRDefault="00F47A6F">
      <w:pPr>
        <w:pStyle w:val="BodyText"/>
        <w:spacing w:before="4"/>
        <w:ind w:left="0"/>
        <w:rPr>
          <w:sz w:val="26"/>
        </w:rPr>
      </w:pPr>
    </w:p>
    <w:p w14:paraId="76BEE104" w14:textId="77777777" w:rsidR="00F47A6F" w:rsidRDefault="00542B8E">
      <w:pPr>
        <w:pStyle w:val="BodyText"/>
        <w:ind w:right="942"/>
      </w:pPr>
      <w:r>
        <w:t>This</w:t>
      </w:r>
      <w:r>
        <w:rPr>
          <w:spacing w:val="-3"/>
        </w:rPr>
        <w:t xml:space="preserve"> </w:t>
      </w:r>
      <w:r>
        <w:t>then</w:t>
      </w:r>
      <w:r>
        <w:rPr>
          <w:spacing w:val="-3"/>
        </w:rPr>
        <w:t xml:space="preserve"> </w:t>
      </w:r>
      <w:r>
        <w:t>leads</w:t>
      </w:r>
      <w:r>
        <w:rPr>
          <w:spacing w:val="-3"/>
        </w:rPr>
        <w:t xml:space="preserve"> </w:t>
      </w:r>
      <w:r>
        <w:t>to</w:t>
      </w:r>
      <w:r>
        <w:rPr>
          <w:spacing w:val="-3"/>
        </w:rPr>
        <w:t xml:space="preserve"> </w:t>
      </w:r>
      <w:r>
        <w:rPr>
          <w:i/>
        </w:rPr>
        <w:t>the</w:t>
      </w:r>
      <w:r>
        <w:rPr>
          <w:i/>
          <w:spacing w:val="-4"/>
        </w:rPr>
        <w:t xml:space="preserve"> </w:t>
      </w:r>
      <w:r>
        <w:rPr>
          <w:i/>
        </w:rPr>
        <w:t>honeymoon</w:t>
      </w:r>
      <w:r>
        <w:rPr>
          <w:i/>
          <w:spacing w:val="-3"/>
        </w:rPr>
        <w:t xml:space="preserve"> </w:t>
      </w:r>
      <w:r>
        <w:rPr>
          <w:i/>
        </w:rPr>
        <w:t>phase</w:t>
      </w:r>
      <w:r>
        <w:rPr>
          <w:i/>
          <w:spacing w:val="-3"/>
        </w:rPr>
        <w:t xml:space="preserve"> </w:t>
      </w:r>
      <w:r>
        <w:t>where</w:t>
      </w:r>
      <w:r>
        <w:rPr>
          <w:spacing w:val="-4"/>
        </w:rPr>
        <w:t xml:space="preserve"> </w:t>
      </w:r>
      <w:r>
        <w:t>the</w:t>
      </w:r>
      <w:r>
        <w:rPr>
          <w:spacing w:val="-4"/>
        </w:rPr>
        <w:t xml:space="preserve"> </w:t>
      </w:r>
      <w:r>
        <w:t>relationship</w:t>
      </w:r>
      <w:r>
        <w:rPr>
          <w:spacing w:val="-3"/>
        </w:rPr>
        <w:t xml:space="preserve"> </w:t>
      </w:r>
      <w:r>
        <w:t>appears</w:t>
      </w:r>
      <w:r>
        <w:rPr>
          <w:spacing w:val="-3"/>
        </w:rPr>
        <w:t xml:space="preserve"> </w:t>
      </w:r>
      <w:r>
        <w:t>to</w:t>
      </w:r>
      <w:r>
        <w:rPr>
          <w:spacing w:val="-3"/>
        </w:rPr>
        <w:t xml:space="preserve"> </w:t>
      </w:r>
      <w:r>
        <w:t>be</w:t>
      </w:r>
      <w:r>
        <w:rPr>
          <w:spacing w:val="-4"/>
        </w:rPr>
        <w:t xml:space="preserve"> </w:t>
      </w:r>
      <w:r>
        <w:t xml:space="preserve">stable, the abusive incident is forgotten, and there is no active abuse. Of course, the abuse process remains </w:t>
      </w:r>
      <w:proofErr w:type="gramStart"/>
      <w:r>
        <w:t>unresolved</w:t>
      </w:r>
      <w:proofErr w:type="gramEnd"/>
      <w:r>
        <w:t xml:space="preserve"> and it is only a matter of time until tension develops, which leads to another explosion of </w:t>
      </w:r>
      <w:r>
        <w:t>violence, and the cycle continues.</w:t>
      </w:r>
    </w:p>
    <w:p w14:paraId="13CB5503" w14:textId="77777777" w:rsidR="00F47A6F" w:rsidRDefault="00F47A6F">
      <w:pPr>
        <w:pStyle w:val="BodyText"/>
        <w:ind w:left="0"/>
        <w:rPr>
          <w:sz w:val="20"/>
        </w:rPr>
      </w:pPr>
    </w:p>
    <w:p w14:paraId="7A88FF9F" w14:textId="77777777" w:rsidR="00F47A6F" w:rsidRDefault="00542B8E">
      <w:pPr>
        <w:pStyle w:val="BodyText"/>
        <w:spacing w:before="7"/>
        <w:ind w:left="0"/>
        <w:rPr>
          <w:sz w:val="15"/>
        </w:rPr>
      </w:pPr>
      <w:r>
        <w:pict w14:anchorId="4CFBA8A8">
          <v:group id="docshapegroup76" o:spid="_x0000_s2170" style="position:absolute;margin-left:124.15pt;margin-top:10.2pt;width:363.75pt;height:288.55pt;z-index:-15725568;mso-wrap-distance-left:0;mso-wrap-distance-right:0;mso-position-horizontal-relative:page" coordorigin="2483,204" coordsize="7275,5771">
            <v:shape id="docshape77" o:spid="_x0000_s2172" type="#_x0000_t75" style="position:absolute;left:2492;top:213;width:7255;height:5751">
              <v:imagedata r:id="rId78" o:title=""/>
            </v:shape>
            <v:rect id="docshape78" o:spid="_x0000_s2171" style="position:absolute;left:2492;top:213;width:7255;height:5751" filled="f" strokeweight="1pt"/>
            <w10:wrap type="topAndBottom" anchorx="page"/>
          </v:group>
        </w:pict>
      </w:r>
    </w:p>
    <w:p w14:paraId="74C3650E" w14:textId="77777777" w:rsidR="00F47A6F" w:rsidRDefault="00F47A6F">
      <w:pPr>
        <w:pStyle w:val="BodyText"/>
        <w:spacing w:before="9"/>
        <w:ind w:left="0"/>
        <w:rPr>
          <w:sz w:val="25"/>
        </w:rPr>
      </w:pPr>
    </w:p>
    <w:p w14:paraId="0708B251" w14:textId="77777777" w:rsidR="00F47A6F" w:rsidRDefault="00542B8E">
      <w:pPr>
        <w:pStyle w:val="BodyText"/>
        <w:ind w:right="882"/>
      </w:pPr>
      <w:r>
        <w:t>Following</w:t>
      </w:r>
      <w:r>
        <w:rPr>
          <w:spacing w:val="-3"/>
        </w:rPr>
        <w:t xml:space="preserve"> </w:t>
      </w:r>
      <w:r>
        <w:t>the</w:t>
      </w:r>
      <w:r>
        <w:rPr>
          <w:spacing w:val="-4"/>
        </w:rPr>
        <w:t xml:space="preserve"> </w:t>
      </w:r>
      <w:r>
        <w:t>battering</w:t>
      </w:r>
      <w:r>
        <w:rPr>
          <w:spacing w:val="-3"/>
        </w:rPr>
        <w:t xml:space="preserve"> </w:t>
      </w:r>
      <w:r>
        <w:t>incident,</w:t>
      </w:r>
      <w:r>
        <w:rPr>
          <w:spacing w:val="-3"/>
        </w:rPr>
        <w:t xml:space="preserve"> </w:t>
      </w:r>
      <w:r>
        <w:t>the</w:t>
      </w:r>
      <w:r>
        <w:rPr>
          <w:spacing w:val="-4"/>
        </w:rPr>
        <w:t xml:space="preserve"> </w:t>
      </w:r>
      <w:r>
        <w:t>batterer</w:t>
      </w:r>
      <w:r>
        <w:rPr>
          <w:spacing w:val="-3"/>
        </w:rPr>
        <w:t xml:space="preserve"> </w:t>
      </w:r>
      <w:r>
        <w:t>is</w:t>
      </w:r>
      <w:r>
        <w:rPr>
          <w:spacing w:val="-3"/>
        </w:rPr>
        <w:t xml:space="preserve"> </w:t>
      </w:r>
      <w:r>
        <w:t>often</w:t>
      </w:r>
      <w:r>
        <w:rPr>
          <w:spacing w:val="-3"/>
        </w:rPr>
        <w:t xml:space="preserve"> </w:t>
      </w:r>
      <w:r>
        <w:t>remorseful</w:t>
      </w:r>
      <w:r>
        <w:rPr>
          <w:spacing w:val="-4"/>
        </w:rPr>
        <w:t xml:space="preserve"> </w:t>
      </w:r>
      <w:r>
        <w:t>and</w:t>
      </w:r>
      <w:r>
        <w:rPr>
          <w:spacing w:val="-3"/>
        </w:rPr>
        <w:t xml:space="preserve"> </w:t>
      </w:r>
      <w:r>
        <w:t>very</w:t>
      </w:r>
      <w:r>
        <w:rPr>
          <w:spacing w:val="-3"/>
        </w:rPr>
        <w:t xml:space="preserve"> </w:t>
      </w:r>
      <w:r>
        <w:t>loving.</w:t>
      </w:r>
      <w:r>
        <w:rPr>
          <w:spacing w:val="-9"/>
        </w:rPr>
        <w:t xml:space="preserve"> </w:t>
      </w:r>
      <w:r>
        <w:t xml:space="preserve">This is called the "honeymoon" phase. Because of the closeness the couple experiences during this phase and the promises the batterer makes, often the woman foregoes any plans to leave. She convinces herself that it will never happen again. Then the cycle </w:t>
      </w:r>
      <w:r>
        <w:t>repeats itself. However not everyone's experiences are the same. Sometimes a 'phase' does not occur, or two or more 'phases’</w:t>
      </w:r>
      <w:r>
        <w:rPr>
          <w:spacing w:val="-13"/>
        </w:rPr>
        <w:t xml:space="preserve"> </w:t>
      </w:r>
      <w:r>
        <w:t>can occur simultaneously.</w:t>
      </w:r>
    </w:p>
    <w:p w14:paraId="73AD7403" w14:textId="77777777" w:rsidR="00F47A6F" w:rsidRDefault="00F47A6F">
      <w:pPr>
        <w:sectPr w:rsidR="00F47A6F">
          <w:pgSz w:w="12240" w:h="15840"/>
          <w:pgMar w:top="1000" w:right="200" w:bottom="0" w:left="0" w:header="748" w:footer="0" w:gutter="0"/>
          <w:cols w:space="720"/>
        </w:sectPr>
      </w:pPr>
    </w:p>
    <w:p w14:paraId="604885D5" w14:textId="77777777" w:rsidR="00F47A6F" w:rsidRDefault="00F47A6F">
      <w:pPr>
        <w:pStyle w:val="BodyText"/>
        <w:ind w:left="0"/>
        <w:rPr>
          <w:sz w:val="20"/>
        </w:rPr>
      </w:pPr>
    </w:p>
    <w:p w14:paraId="59432833" w14:textId="77777777" w:rsidR="00F47A6F" w:rsidRDefault="00F47A6F">
      <w:pPr>
        <w:pStyle w:val="BodyText"/>
        <w:spacing w:before="3"/>
        <w:ind w:left="0"/>
        <w:rPr>
          <w:sz w:val="27"/>
        </w:rPr>
      </w:pPr>
    </w:p>
    <w:p w14:paraId="006A14FB" w14:textId="77777777" w:rsidR="00F47A6F" w:rsidRDefault="00542B8E">
      <w:pPr>
        <w:pStyle w:val="BodyText"/>
        <w:spacing w:before="89"/>
        <w:ind w:right="942"/>
      </w:pPr>
      <w:r>
        <w:t xml:space="preserve">The </w:t>
      </w:r>
      <w:r>
        <w:rPr>
          <w:i/>
        </w:rPr>
        <w:t xml:space="preserve">build up phase </w:t>
      </w:r>
      <w:r>
        <w:t>is characterized by mounting tension. In a non-violent relationship,</w:t>
      </w:r>
      <w:r>
        <w:rPr>
          <w:spacing w:val="-3"/>
        </w:rPr>
        <w:t xml:space="preserve"> </w:t>
      </w:r>
      <w:r>
        <w:t>t</w:t>
      </w:r>
      <w:r>
        <w:t>hese</w:t>
      </w:r>
      <w:r>
        <w:rPr>
          <w:spacing w:val="-4"/>
        </w:rPr>
        <w:t xml:space="preserve"> </w:t>
      </w:r>
      <w:r>
        <w:t>tensions</w:t>
      </w:r>
      <w:r>
        <w:rPr>
          <w:spacing w:val="-3"/>
        </w:rPr>
        <w:t xml:space="preserve"> </w:t>
      </w:r>
      <w:r>
        <w:t>may</w:t>
      </w:r>
      <w:r>
        <w:rPr>
          <w:spacing w:val="-3"/>
        </w:rPr>
        <w:t xml:space="preserve"> </w:t>
      </w:r>
      <w:r>
        <w:t>often</w:t>
      </w:r>
      <w:r>
        <w:rPr>
          <w:spacing w:val="-3"/>
        </w:rPr>
        <w:t xml:space="preserve"> </w:t>
      </w:r>
      <w:r>
        <w:t>be</w:t>
      </w:r>
      <w:r>
        <w:rPr>
          <w:spacing w:val="-4"/>
        </w:rPr>
        <w:t xml:space="preserve"> </w:t>
      </w:r>
      <w:r>
        <w:t>resolved.</w:t>
      </w:r>
      <w:r>
        <w:rPr>
          <w:spacing w:val="-3"/>
        </w:rPr>
        <w:t xml:space="preserve"> </w:t>
      </w:r>
      <w:r>
        <w:t>In</w:t>
      </w:r>
      <w:r>
        <w:rPr>
          <w:spacing w:val="-3"/>
        </w:rPr>
        <w:t xml:space="preserve"> </w:t>
      </w:r>
      <w:r>
        <w:t>a</w:t>
      </w:r>
      <w:r>
        <w:rPr>
          <w:spacing w:val="-4"/>
        </w:rPr>
        <w:t xml:space="preserve"> </w:t>
      </w:r>
      <w:r>
        <w:t>violent</w:t>
      </w:r>
      <w:r>
        <w:rPr>
          <w:spacing w:val="-4"/>
        </w:rPr>
        <w:t xml:space="preserve"> </w:t>
      </w:r>
      <w:r>
        <w:t>relationship,</w:t>
      </w:r>
      <w:r>
        <w:rPr>
          <w:spacing w:val="-3"/>
        </w:rPr>
        <w:t xml:space="preserve"> </w:t>
      </w:r>
      <w:r>
        <w:t>the</w:t>
      </w:r>
      <w:r>
        <w:rPr>
          <w:spacing w:val="-4"/>
        </w:rPr>
        <w:t xml:space="preserve"> </w:t>
      </w:r>
      <w:r>
        <w:t xml:space="preserve">build up phase usually leads to a </w:t>
      </w:r>
      <w:r>
        <w:rPr>
          <w:i/>
        </w:rPr>
        <w:t>stand-over phase</w:t>
      </w:r>
      <w:r>
        <w:t xml:space="preserve">, in which the perpetrator uses their strength and belief system including their 'right' to dominate, </w:t>
      </w:r>
      <w:proofErr w:type="gramStart"/>
      <w:r>
        <w:t>in order to</w:t>
      </w:r>
      <w:proofErr w:type="gramEnd"/>
      <w:r>
        <w:t xml:space="preserve"> control and put down the</w:t>
      </w:r>
      <w:r>
        <w:t xml:space="preserve"> victim. This then leads to the </w:t>
      </w:r>
      <w:r>
        <w:rPr>
          <w:i/>
        </w:rPr>
        <w:t xml:space="preserve">explosion phase </w:t>
      </w:r>
      <w:r>
        <w:t>when violence occurs.</w:t>
      </w:r>
    </w:p>
    <w:p w14:paraId="00B39C9B" w14:textId="77777777" w:rsidR="00F47A6F" w:rsidRDefault="00F47A6F">
      <w:pPr>
        <w:pStyle w:val="BodyText"/>
        <w:spacing w:before="11"/>
        <w:ind w:left="0"/>
        <w:rPr>
          <w:sz w:val="26"/>
        </w:rPr>
      </w:pPr>
    </w:p>
    <w:p w14:paraId="058B9B5D" w14:textId="77777777" w:rsidR="00F47A6F" w:rsidRDefault="00542B8E">
      <w:pPr>
        <w:pStyle w:val="BodyText"/>
        <w:ind w:right="882"/>
      </w:pPr>
      <w:r>
        <w:t xml:space="preserve">The perpetrator may then enter the </w:t>
      </w:r>
      <w:r>
        <w:rPr>
          <w:i/>
        </w:rPr>
        <w:t xml:space="preserve">remorse phase </w:t>
      </w:r>
      <w:r>
        <w:t>where feelings of shame are experienced, or they may fear the consequences. The perpetrator may also attempt to justify or minimize</w:t>
      </w:r>
      <w:r>
        <w:rPr>
          <w:spacing w:val="-1"/>
        </w:rPr>
        <w:t xml:space="preserve"> </w:t>
      </w:r>
      <w:r>
        <w:t>their actions such as claiming that "she</w:t>
      </w:r>
      <w:r>
        <w:rPr>
          <w:spacing w:val="-1"/>
        </w:rPr>
        <w:t xml:space="preserve"> </w:t>
      </w:r>
      <w:r>
        <w:t>made</w:t>
      </w:r>
      <w:r>
        <w:rPr>
          <w:spacing w:val="-1"/>
        </w:rPr>
        <w:t xml:space="preserve"> </w:t>
      </w:r>
      <w:r>
        <w:t>me</w:t>
      </w:r>
      <w:r>
        <w:rPr>
          <w:spacing w:val="-1"/>
        </w:rPr>
        <w:t xml:space="preserve"> </w:t>
      </w:r>
      <w:r>
        <w:t xml:space="preserve">do it", or "it was only a little slap". This may consequently lead to the </w:t>
      </w:r>
      <w:r>
        <w:rPr>
          <w:i/>
        </w:rPr>
        <w:t xml:space="preserve">pursuit phase </w:t>
      </w:r>
      <w:r>
        <w:t>where the perpetrator</w:t>
      </w:r>
      <w:r>
        <w:rPr>
          <w:spacing w:val="-4"/>
        </w:rPr>
        <w:t xml:space="preserve"> </w:t>
      </w:r>
      <w:r>
        <w:t>may</w:t>
      </w:r>
      <w:r>
        <w:rPr>
          <w:spacing w:val="-4"/>
        </w:rPr>
        <w:t xml:space="preserve"> </w:t>
      </w:r>
      <w:r>
        <w:t>try</w:t>
      </w:r>
      <w:r>
        <w:rPr>
          <w:spacing w:val="-4"/>
        </w:rPr>
        <w:t xml:space="preserve"> </w:t>
      </w:r>
      <w:r>
        <w:t>to</w:t>
      </w:r>
      <w:r>
        <w:rPr>
          <w:spacing w:val="-4"/>
        </w:rPr>
        <w:t xml:space="preserve"> </w:t>
      </w:r>
      <w:r>
        <w:t>win</w:t>
      </w:r>
      <w:r>
        <w:rPr>
          <w:spacing w:val="-4"/>
        </w:rPr>
        <w:t xml:space="preserve"> </w:t>
      </w:r>
      <w:r>
        <w:t>back</w:t>
      </w:r>
      <w:r>
        <w:rPr>
          <w:spacing w:val="-4"/>
        </w:rPr>
        <w:t xml:space="preserve"> </w:t>
      </w:r>
      <w:r>
        <w:t>their</w:t>
      </w:r>
      <w:r>
        <w:rPr>
          <w:spacing w:val="-4"/>
        </w:rPr>
        <w:t xml:space="preserve"> </w:t>
      </w:r>
      <w:r>
        <w:t>victim</w:t>
      </w:r>
      <w:r>
        <w:rPr>
          <w:spacing w:val="-4"/>
        </w:rPr>
        <w:t xml:space="preserve"> </w:t>
      </w:r>
      <w:r>
        <w:t>with</w:t>
      </w:r>
      <w:r>
        <w:rPr>
          <w:spacing w:val="-4"/>
        </w:rPr>
        <w:t xml:space="preserve"> </w:t>
      </w:r>
      <w:r>
        <w:t>honeymoon</w:t>
      </w:r>
      <w:r>
        <w:rPr>
          <w:spacing w:val="-4"/>
        </w:rPr>
        <w:t xml:space="preserve"> </w:t>
      </w:r>
      <w:r>
        <w:t>behavior</w:t>
      </w:r>
      <w:r>
        <w:rPr>
          <w:spacing w:val="-4"/>
        </w:rPr>
        <w:t xml:space="preserve"> </w:t>
      </w:r>
      <w:r>
        <w:t>including</w:t>
      </w:r>
      <w:r>
        <w:rPr>
          <w:spacing w:val="-4"/>
        </w:rPr>
        <w:t xml:space="preserve"> </w:t>
      </w:r>
      <w:r>
        <w:t xml:space="preserve">gifts and promises. The perpetrator may also behave helplessly such as </w:t>
      </w:r>
      <w:proofErr w:type="gramStart"/>
      <w:r>
        <w:t>claiming</w:t>
      </w:r>
      <w:proofErr w:type="gramEnd"/>
      <w:r>
        <w:t xml:space="preserve"> "I can't live without you", or "I'll kill myself". If these strategies are ineffective, the perpetrator may graduate to more and greater threats of violence.</w:t>
      </w:r>
    </w:p>
    <w:p w14:paraId="57D3EE79" w14:textId="77777777" w:rsidR="00F47A6F" w:rsidRDefault="00F47A6F">
      <w:pPr>
        <w:sectPr w:rsidR="00F47A6F">
          <w:pgSz w:w="12240" w:h="15840"/>
          <w:pgMar w:top="1000" w:right="200" w:bottom="280" w:left="0" w:header="748" w:footer="0" w:gutter="0"/>
          <w:cols w:space="720"/>
        </w:sectPr>
      </w:pPr>
    </w:p>
    <w:p w14:paraId="7870858C" w14:textId="77777777" w:rsidR="00F47A6F" w:rsidRDefault="00F47A6F">
      <w:pPr>
        <w:pStyle w:val="BodyText"/>
        <w:ind w:left="0"/>
        <w:rPr>
          <w:sz w:val="20"/>
        </w:rPr>
      </w:pPr>
    </w:p>
    <w:p w14:paraId="0FC03AAE" w14:textId="77777777" w:rsidR="00F47A6F" w:rsidRDefault="00F47A6F">
      <w:pPr>
        <w:pStyle w:val="BodyText"/>
        <w:spacing w:before="6"/>
        <w:ind w:left="0"/>
        <w:rPr>
          <w:sz w:val="29"/>
        </w:rPr>
      </w:pPr>
    </w:p>
    <w:p w14:paraId="5C97F190" w14:textId="77777777" w:rsidR="00F47A6F" w:rsidRDefault="00542B8E">
      <w:pPr>
        <w:pStyle w:val="BodyText"/>
        <w:ind w:left="1510"/>
        <w:rPr>
          <w:sz w:val="20"/>
        </w:rPr>
      </w:pPr>
      <w:r>
        <w:rPr>
          <w:sz w:val="20"/>
        </w:rPr>
      </w:r>
      <w:r>
        <w:rPr>
          <w:sz w:val="20"/>
        </w:rPr>
        <w:pict w14:anchorId="2FC6A69A">
          <v:group id="docshapegroup79" o:spid="_x0000_s2166" style="width:421.85pt;height:51.8pt;mso-position-horizontal-relative:char;mso-position-vertical-relative:line" coordsize="8437,1036">
            <v:shape id="docshape80" o:spid="_x0000_s2169" type="#_x0000_t75" style="position:absolute;left:49;top:56;width:8330;height:922">
              <v:imagedata r:id="rId79" o:title=""/>
            </v:shape>
            <v:shape id="docshape81" o:spid="_x0000_s2168" type="#_x0000_t75" style="position:absolute;width:8437;height:1036">
              <v:imagedata r:id="rId80" o:title=""/>
            </v:shape>
            <v:shape id="docshape82" o:spid="_x0000_s2167" type="#_x0000_t202" style="position:absolute;width:8437;height:1036" filled="f" stroked="f">
              <v:textbox inset="0,0,0,0">
                <w:txbxContent>
                  <w:p w14:paraId="7EF1158A" w14:textId="77777777" w:rsidR="00F47A6F" w:rsidRDefault="00542B8E">
                    <w:pPr>
                      <w:spacing w:before="174"/>
                      <w:ind w:left="181"/>
                      <w:rPr>
                        <w:b/>
                        <w:i/>
                        <w:sz w:val="28"/>
                      </w:rPr>
                    </w:pPr>
                    <w:r>
                      <w:rPr>
                        <w:b/>
                        <w:i/>
                        <w:color w:val="4F81BD"/>
                        <w:sz w:val="28"/>
                      </w:rPr>
                      <w:t>The</w:t>
                    </w:r>
                    <w:r>
                      <w:rPr>
                        <w:b/>
                        <w:i/>
                        <w:color w:val="4F81BD"/>
                        <w:spacing w:val="-5"/>
                        <w:sz w:val="28"/>
                      </w:rPr>
                      <w:t xml:space="preserve"> </w:t>
                    </w:r>
                    <w:r>
                      <w:rPr>
                        <w:b/>
                        <w:i/>
                        <w:color w:val="4F81BD"/>
                        <w:sz w:val="28"/>
                      </w:rPr>
                      <w:t>Power</w:t>
                    </w:r>
                    <w:r>
                      <w:rPr>
                        <w:b/>
                        <w:i/>
                        <w:color w:val="4F81BD"/>
                        <w:spacing w:val="-4"/>
                        <w:sz w:val="28"/>
                      </w:rPr>
                      <w:t xml:space="preserve"> </w:t>
                    </w:r>
                    <w:r>
                      <w:rPr>
                        <w:b/>
                        <w:i/>
                        <w:color w:val="4F81BD"/>
                        <w:sz w:val="28"/>
                      </w:rPr>
                      <w:t>and</w:t>
                    </w:r>
                    <w:r>
                      <w:rPr>
                        <w:b/>
                        <w:i/>
                        <w:color w:val="4F81BD"/>
                        <w:spacing w:val="-4"/>
                        <w:sz w:val="28"/>
                      </w:rPr>
                      <w:t xml:space="preserve"> </w:t>
                    </w:r>
                    <w:r>
                      <w:rPr>
                        <w:b/>
                        <w:i/>
                        <w:color w:val="4F81BD"/>
                        <w:sz w:val="28"/>
                      </w:rPr>
                      <w:t>Control</w:t>
                    </w:r>
                    <w:r>
                      <w:rPr>
                        <w:b/>
                        <w:i/>
                        <w:color w:val="4F81BD"/>
                        <w:spacing w:val="-10"/>
                        <w:sz w:val="28"/>
                      </w:rPr>
                      <w:t xml:space="preserve"> </w:t>
                    </w:r>
                    <w:r>
                      <w:rPr>
                        <w:b/>
                        <w:i/>
                        <w:color w:val="4F81BD"/>
                        <w:sz w:val="28"/>
                      </w:rPr>
                      <w:t>Wheel</w:t>
                    </w:r>
                    <w:r>
                      <w:rPr>
                        <w:b/>
                        <w:i/>
                        <w:color w:val="4F81BD"/>
                        <w:spacing w:val="-4"/>
                        <w:sz w:val="28"/>
                      </w:rPr>
                      <w:t xml:space="preserve"> </w:t>
                    </w:r>
                    <w:r>
                      <w:rPr>
                        <w:b/>
                        <w:i/>
                        <w:color w:val="4F81BD"/>
                        <w:sz w:val="28"/>
                      </w:rPr>
                      <w:t>illustrates</w:t>
                    </w:r>
                    <w:r>
                      <w:rPr>
                        <w:b/>
                        <w:i/>
                        <w:color w:val="4F81BD"/>
                        <w:spacing w:val="-4"/>
                        <w:sz w:val="28"/>
                      </w:rPr>
                      <w:t xml:space="preserve"> </w:t>
                    </w:r>
                    <w:r>
                      <w:rPr>
                        <w:b/>
                        <w:i/>
                        <w:color w:val="4F81BD"/>
                        <w:sz w:val="28"/>
                      </w:rPr>
                      <w:t>the</w:t>
                    </w:r>
                    <w:r>
                      <w:rPr>
                        <w:b/>
                        <w:i/>
                        <w:color w:val="4F81BD"/>
                        <w:spacing w:val="-5"/>
                        <w:sz w:val="28"/>
                      </w:rPr>
                      <w:t xml:space="preserve"> </w:t>
                    </w:r>
                    <w:r>
                      <w:rPr>
                        <w:b/>
                        <w:i/>
                        <w:color w:val="4F81BD"/>
                        <w:sz w:val="28"/>
                      </w:rPr>
                      <w:t>specific</w:t>
                    </w:r>
                    <w:r>
                      <w:rPr>
                        <w:b/>
                        <w:i/>
                        <w:color w:val="4F81BD"/>
                        <w:spacing w:val="-5"/>
                        <w:sz w:val="28"/>
                      </w:rPr>
                      <w:t xml:space="preserve"> </w:t>
                    </w:r>
                    <w:r>
                      <w:rPr>
                        <w:b/>
                        <w:i/>
                        <w:color w:val="4F81BD"/>
                        <w:sz w:val="28"/>
                      </w:rPr>
                      <w:t>areas</w:t>
                    </w:r>
                    <w:r>
                      <w:rPr>
                        <w:b/>
                        <w:i/>
                        <w:color w:val="4F81BD"/>
                        <w:spacing w:val="-4"/>
                        <w:sz w:val="28"/>
                      </w:rPr>
                      <w:t xml:space="preserve"> </w:t>
                    </w:r>
                    <w:r>
                      <w:rPr>
                        <w:b/>
                        <w:i/>
                        <w:color w:val="4F81BD"/>
                        <w:sz w:val="28"/>
                      </w:rPr>
                      <w:t>in</w:t>
                    </w:r>
                    <w:r>
                      <w:rPr>
                        <w:b/>
                        <w:i/>
                        <w:color w:val="4F81BD"/>
                        <w:spacing w:val="-4"/>
                        <w:sz w:val="28"/>
                      </w:rPr>
                      <w:t xml:space="preserve"> </w:t>
                    </w:r>
                    <w:r>
                      <w:rPr>
                        <w:b/>
                        <w:i/>
                        <w:color w:val="4F81BD"/>
                        <w:sz w:val="28"/>
                      </w:rPr>
                      <w:t>which power an</w:t>
                    </w:r>
                    <w:r>
                      <w:rPr>
                        <w:b/>
                        <w:i/>
                        <w:color w:val="4F81BD"/>
                        <w:sz w:val="28"/>
                      </w:rPr>
                      <w:t>d control are used in abusive relationships.</w:t>
                    </w:r>
                  </w:p>
                </w:txbxContent>
              </v:textbox>
            </v:shape>
            <w10:anchorlock/>
          </v:group>
        </w:pict>
      </w:r>
    </w:p>
    <w:p w14:paraId="4C1AFEAC" w14:textId="77777777" w:rsidR="00F47A6F" w:rsidRDefault="00F47A6F">
      <w:pPr>
        <w:pStyle w:val="BodyText"/>
        <w:ind w:left="0"/>
        <w:rPr>
          <w:sz w:val="20"/>
        </w:rPr>
      </w:pPr>
    </w:p>
    <w:p w14:paraId="42A8F2C3" w14:textId="77777777" w:rsidR="00F47A6F" w:rsidRDefault="00F47A6F">
      <w:pPr>
        <w:pStyle w:val="BodyText"/>
        <w:ind w:left="0"/>
        <w:rPr>
          <w:sz w:val="20"/>
        </w:rPr>
      </w:pPr>
    </w:p>
    <w:p w14:paraId="6675FA5B" w14:textId="77777777" w:rsidR="00F47A6F" w:rsidRDefault="00F47A6F">
      <w:pPr>
        <w:pStyle w:val="BodyText"/>
        <w:ind w:left="0"/>
        <w:rPr>
          <w:sz w:val="20"/>
        </w:rPr>
      </w:pPr>
    </w:p>
    <w:p w14:paraId="571254E4" w14:textId="77777777" w:rsidR="00F47A6F" w:rsidRDefault="00F47A6F">
      <w:pPr>
        <w:pStyle w:val="BodyText"/>
        <w:ind w:left="0"/>
        <w:rPr>
          <w:sz w:val="20"/>
        </w:rPr>
      </w:pPr>
    </w:p>
    <w:p w14:paraId="754F94E1" w14:textId="77777777" w:rsidR="00F47A6F" w:rsidRDefault="00542B8E">
      <w:pPr>
        <w:pStyle w:val="BodyText"/>
        <w:spacing w:before="2"/>
        <w:ind w:left="0"/>
        <w:rPr>
          <w:sz w:val="23"/>
        </w:rPr>
      </w:pPr>
      <w:r>
        <w:rPr>
          <w:noProof/>
        </w:rPr>
        <w:drawing>
          <wp:anchor distT="0" distB="0" distL="0" distR="0" simplePos="0" relativeHeight="8" behindDoc="0" locked="0" layoutInCell="1" allowOverlap="1" wp14:anchorId="72F229CC" wp14:editId="4F3A7EBB">
            <wp:simplePos x="0" y="0"/>
            <wp:positionH relativeFrom="page">
              <wp:posOffset>952500</wp:posOffset>
            </wp:positionH>
            <wp:positionV relativeFrom="paragraph">
              <wp:posOffset>184606</wp:posOffset>
            </wp:positionV>
            <wp:extent cx="5535441" cy="5206365"/>
            <wp:effectExtent l="0" t="0" r="0" b="0"/>
            <wp:wrapTopAndBottom/>
            <wp:docPr id="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4.jpeg"/>
                    <pic:cNvPicPr/>
                  </pic:nvPicPr>
                  <pic:blipFill>
                    <a:blip r:embed="rId81" cstate="print"/>
                    <a:stretch>
                      <a:fillRect/>
                    </a:stretch>
                  </pic:blipFill>
                  <pic:spPr>
                    <a:xfrm>
                      <a:off x="0" y="0"/>
                      <a:ext cx="5535441" cy="5206365"/>
                    </a:xfrm>
                    <a:prstGeom prst="rect">
                      <a:avLst/>
                    </a:prstGeom>
                  </pic:spPr>
                </pic:pic>
              </a:graphicData>
            </a:graphic>
          </wp:anchor>
        </w:drawing>
      </w:r>
    </w:p>
    <w:p w14:paraId="090F64B7" w14:textId="77777777" w:rsidR="00F47A6F" w:rsidRDefault="00F47A6F">
      <w:pPr>
        <w:rPr>
          <w:sz w:val="23"/>
        </w:rPr>
        <w:sectPr w:rsidR="00F47A6F">
          <w:pgSz w:w="12240" w:h="15840"/>
          <w:pgMar w:top="1000" w:right="200" w:bottom="280" w:left="0" w:header="748" w:footer="0" w:gutter="0"/>
          <w:cols w:space="720"/>
        </w:sectPr>
      </w:pPr>
    </w:p>
    <w:p w14:paraId="2E978664" w14:textId="77777777" w:rsidR="00F47A6F" w:rsidRDefault="00542B8E">
      <w:pPr>
        <w:pStyle w:val="BodyText"/>
        <w:ind w:left="0"/>
        <w:rPr>
          <w:sz w:val="20"/>
        </w:rPr>
      </w:pPr>
      <w:r>
        <w:lastRenderedPageBreak/>
        <w:pict w14:anchorId="121C9D16">
          <v:group id="docshapegroup83" o:spid="_x0000_s2162" style="position:absolute;margin-left:82.15pt;margin-top:44.1pt;width:418.8pt;height:85.8pt;z-index:15733248;mso-position-horizontal-relative:page;mso-position-vertical-relative:page" coordorigin="1643,882" coordsize="8376,1716">
            <v:shape id="docshape84" o:spid="_x0000_s2165" type="#_x0000_t75" style="position:absolute;left:1695;top:937;width:8265;height:1604">
              <v:imagedata r:id="rId82" o:title=""/>
            </v:shape>
            <v:shape id="docshape85" o:spid="_x0000_s2164" type="#_x0000_t75" style="position:absolute;left:1642;top:882;width:8376;height:1716">
              <v:imagedata r:id="rId83" o:title=""/>
            </v:shape>
            <v:shape id="docshape86" o:spid="_x0000_s2163" type="#_x0000_t202" style="position:absolute;left:1642;top:882;width:8376;height:1716" filled="f" stroked="f">
              <v:textbox inset="0,0,0,0">
                <w:txbxContent>
                  <w:p w14:paraId="47E07467" w14:textId="77777777" w:rsidR="00F47A6F" w:rsidRDefault="00542B8E">
                    <w:pPr>
                      <w:spacing w:before="173"/>
                      <w:ind w:left="184" w:right="254"/>
                      <w:rPr>
                        <w:b/>
                        <w:i/>
                        <w:sz w:val="28"/>
                      </w:rPr>
                    </w:pPr>
                    <w:r>
                      <w:rPr>
                        <w:b/>
                        <w:i/>
                        <w:color w:val="4F81BD"/>
                        <w:sz w:val="28"/>
                      </w:rPr>
                      <w:t>Conversely,</w:t>
                    </w:r>
                    <w:r>
                      <w:rPr>
                        <w:b/>
                        <w:i/>
                        <w:color w:val="4F81BD"/>
                        <w:spacing w:val="-5"/>
                        <w:sz w:val="28"/>
                      </w:rPr>
                      <w:t xml:space="preserve"> </w:t>
                    </w:r>
                    <w:r>
                      <w:rPr>
                        <w:b/>
                        <w:i/>
                        <w:color w:val="4F81BD"/>
                        <w:sz w:val="28"/>
                      </w:rPr>
                      <w:t>the</w:t>
                    </w:r>
                    <w:r>
                      <w:rPr>
                        <w:b/>
                        <w:i/>
                        <w:color w:val="4F81BD"/>
                        <w:spacing w:val="-6"/>
                        <w:sz w:val="28"/>
                      </w:rPr>
                      <w:t xml:space="preserve"> </w:t>
                    </w:r>
                    <w:r>
                      <w:rPr>
                        <w:b/>
                        <w:i/>
                        <w:color w:val="4F81BD"/>
                        <w:sz w:val="28"/>
                      </w:rPr>
                      <w:t>cycle</w:t>
                    </w:r>
                    <w:r>
                      <w:rPr>
                        <w:b/>
                        <w:i/>
                        <w:color w:val="4F81BD"/>
                        <w:spacing w:val="-6"/>
                        <w:sz w:val="28"/>
                      </w:rPr>
                      <w:t xml:space="preserve"> </w:t>
                    </w:r>
                    <w:r>
                      <w:rPr>
                        <w:b/>
                        <w:i/>
                        <w:color w:val="4F81BD"/>
                        <w:sz w:val="28"/>
                      </w:rPr>
                      <w:t>of</w:t>
                    </w:r>
                    <w:r>
                      <w:rPr>
                        <w:b/>
                        <w:i/>
                        <w:color w:val="4F81BD"/>
                        <w:spacing w:val="-5"/>
                        <w:sz w:val="28"/>
                      </w:rPr>
                      <w:t xml:space="preserve"> </w:t>
                    </w:r>
                    <w:r>
                      <w:rPr>
                        <w:b/>
                        <w:i/>
                        <w:color w:val="4F81BD"/>
                        <w:sz w:val="28"/>
                      </w:rPr>
                      <w:t>Fairness</w:t>
                    </w:r>
                    <w:r>
                      <w:rPr>
                        <w:b/>
                        <w:i/>
                        <w:color w:val="4F81BD"/>
                        <w:spacing w:val="-5"/>
                        <w:sz w:val="28"/>
                      </w:rPr>
                      <w:t xml:space="preserve"> </w:t>
                    </w:r>
                    <w:r>
                      <w:rPr>
                        <w:b/>
                        <w:i/>
                        <w:color w:val="4F81BD"/>
                        <w:sz w:val="28"/>
                      </w:rPr>
                      <w:t>and</w:t>
                    </w:r>
                    <w:r>
                      <w:rPr>
                        <w:b/>
                        <w:i/>
                        <w:color w:val="4F81BD"/>
                        <w:spacing w:val="-5"/>
                        <w:sz w:val="28"/>
                      </w:rPr>
                      <w:t xml:space="preserve"> </w:t>
                    </w:r>
                    <w:r>
                      <w:rPr>
                        <w:b/>
                        <w:i/>
                        <w:color w:val="4F81BD"/>
                        <w:sz w:val="28"/>
                      </w:rPr>
                      <w:t>Equality</w:t>
                    </w:r>
                    <w:r>
                      <w:rPr>
                        <w:b/>
                        <w:i/>
                        <w:color w:val="4F81BD"/>
                        <w:spacing w:val="-6"/>
                        <w:sz w:val="28"/>
                      </w:rPr>
                      <w:t xml:space="preserve"> </w:t>
                    </w:r>
                    <w:r>
                      <w:rPr>
                        <w:b/>
                        <w:i/>
                        <w:color w:val="4F81BD"/>
                        <w:sz w:val="28"/>
                      </w:rPr>
                      <w:t>is</w:t>
                    </w:r>
                    <w:r>
                      <w:rPr>
                        <w:b/>
                        <w:i/>
                        <w:color w:val="4F81BD"/>
                        <w:spacing w:val="-5"/>
                        <w:sz w:val="28"/>
                      </w:rPr>
                      <w:t xml:space="preserve"> </w:t>
                    </w:r>
                    <w:r>
                      <w:rPr>
                        <w:b/>
                        <w:i/>
                        <w:color w:val="4F81BD"/>
                        <w:sz w:val="28"/>
                      </w:rPr>
                      <w:t>characterized</w:t>
                    </w:r>
                    <w:r>
                      <w:rPr>
                        <w:b/>
                        <w:i/>
                        <w:color w:val="4F81BD"/>
                        <w:spacing w:val="-5"/>
                        <w:sz w:val="28"/>
                      </w:rPr>
                      <w:t xml:space="preserve"> </w:t>
                    </w:r>
                    <w:r>
                      <w:rPr>
                        <w:b/>
                        <w:i/>
                        <w:color w:val="4F81BD"/>
                        <w:sz w:val="28"/>
                      </w:rPr>
                      <w:t>by negotiation and fairness, non-threatening behavior, respect, trust and support, honesty and accountability, responsible parentin</w:t>
                    </w:r>
                    <w:r>
                      <w:rPr>
                        <w:b/>
                        <w:i/>
                        <w:color w:val="4F81BD"/>
                        <w:sz w:val="28"/>
                      </w:rPr>
                      <w:t>g, shared responsibility, and economic partnership.</w:t>
                    </w:r>
                  </w:p>
                </w:txbxContent>
              </v:textbox>
            </v:shape>
            <w10:wrap anchorx="page" anchory="page"/>
          </v:group>
        </w:pict>
      </w:r>
    </w:p>
    <w:p w14:paraId="060B6FDE" w14:textId="77777777" w:rsidR="00F47A6F" w:rsidRDefault="00F47A6F">
      <w:pPr>
        <w:pStyle w:val="BodyText"/>
        <w:ind w:left="0"/>
        <w:rPr>
          <w:sz w:val="20"/>
        </w:rPr>
      </w:pPr>
    </w:p>
    <w:p w14:paraId="7FCF3A56" w14:textId="77777777" w:rsidR="00F47A6F" w:rsidRDefault="00F47A6F">
      <w:pPr>
        <w:pStyle w:val="BodyText"/>
        <w:ind w:left="0"/>
        <w:rPr>
          <w:sz w:val="20"/>
        </w:rPr>
      </w:pPr>
    </w:p>
    <w:p w14:paraId="4BFDF944" w14:textId="77777777" w:rsidR="00F47A6F" w:rsidRDefault="00F47A6F">
      <w:pPr>
        <w:pStyle w:val="BodyText"/>
        <w:ind w:left="0"/>
        <w:rPr>
          <w:sz w:val="20"/>
        </w:rPr>
      </w:pPr>
    </w:p>
    <w:p w14:paraId="695081A3" w14:textId="77777777" w:rsidR="00F47A6F" w:rsidRDefault="00F47A6F">
      <w:pPr>
        <w:pStyle w:val="BodyText"/>
        <w:ind w:left="0"/>
        <w:rPr>
          <w:sz w:val="20"/>
        </w:rPr>
      </w:pPr>
    </w:p>
    <w:p w14:paraId="508A458C" w14:textId="77777777" w:rsidR="00F47A6F" w:rsidRDefault="00F47A6F">
      <w:pPr>
        <w:pStyle w:val="BodyText"/>
        <w:ind w:left="0"/>
        <w:rPr>
          <w:sz w:val="20"/>
        </w:rPr>
      </w:pPr>
    </w:p>
    <w:p w14:paraId="639AE4F3" w14:textId="77777777" w:rsidR="00F47A6F" w:rsidRDefault="00F47A6F">
      <w:pPr>
        <w:pStyle w:val="BodyText"/>
        <w:ind w:left="0"/>
        <w:rPr>
          <w:sz w:val="20"/>
        </w:rPr>
      </w:pPr>
    </w:p>
    <w:p w14:paraId="484E16FE" w14:textId="77777777" w:rsidR="00F47A6F" w:rsidRDefault="00F47A6F">
      <w:pPr>
        <w:pStyle w:val="BodyText"/>
        <w:ind w:left="0"/>
        <w:rPr>
          <w:sz w:val="20"/>
        </w:rPr>
      </w:pPr>
    </w:p>
    <w:p w14:paraId="76D4EA82" w14:textId="77777777" w:rsidR="00F47A6F" w:rsidRDefault="00F47A6F">
      <w:pPr>
        <w:pStyle w:val="BodyText"/>
        <w:ind w:left="0"/>
        <w:rPr>
          <w:sz w:val="20"/>
        </w:rPr>
      </w:pPr>
    </w:p>
    <w:p w14:paraId="61356E11" w14:textId="77777777" w:rsidR="00F47A6F" w:rsidRDefault="00F47A6F">
      <w:pPr>
        <w:pStyle w:val="BodyText"/>
        <w:ind w:left="0"/>
        <w:rPr>
          <w:sz w:val="20"/>
        </w:rPr>
      </w:pPr>
    </w:p>
    <w:p w14:paraId="59CC714B" w14:textId="77777777" w:rsidR="00F47A6F" w:rsidRDefault="00F47A6F">
      <w:pPr>
        <w:pStyle w:val="BodyText"/>
        <w:spacing w:before="7"/>
        <w:ind w:left="0"/>
        <w:rPr>
          <w:sz w:val="26"/>
        </w:rPr>
      </w:pPr>
    </w:p>
    <w:p w14:paraId="13233266" w14:textId="77777777" w:rsidR="00F47A6F" w:rsidRDefault="00542B8E">
      <w:pPr>
        <w:pStyle w:val="BodyText"/>
        <w:rPr>
          <w:sz w:val="20"/>
        </w:rPr>
      </w:pPr>
      <w:r>
        <w:rPr>
          <w:noProof/>
          <w:sz w:val="20"/>
        </w:rPr>
        <w:drawing>
          <wp:inline distT="0" distB="0" distL="0" distR="0" wp14:anchorId="6EC2FD9A" wp14:editId="4987E805">
            <wp:extent cx="5931685" cy="6017895"/>
            <wp:effectExtent l="0" t="0" r="0" b="0"/>
            <wp:docPr id="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7.png"/>
                    <pic:cNvPicPr/>
                  </pic:nvPicPr>
                  <pic:blipFill>
                    <a:blip r:embed="rId84" cstate="print"/>
                    <a:stretch>
                      <a:fillRect/>
                    </a:stretch>
                  </pic:blipFill>
                  <pic:spPr>
                    <a:xfrm>
                      <a:off x="0" y="0"/>
                      <a:ext cx="5931685" cy="6017895"/>
                    </a:xfrm>
                    <a:prstGeom prst="rect">
                      <a:avLst/>
                    </a:prstGeom>
                  </pic:spPr>
                </pic:pic>
              </a:graphicData>
            </a:graphic>
          </wp:inline>
        </w:drawing>
      </w:r>
    </w:p>
    <w:p w14:paraId="485138F6" w14:textId="77777777" w:rsidR="00F47A6F" w:rsidRDefault="00F47A6F">
      <w:pPr>
        <w:rPr>
          <w:sz w:val="20"/>
        </w:rPr>
        <w:sectPr w:rsidR="00F47A6F">
          <w:pgSz w:w="12240" w:h="15840"/>
          <w:pgMar w:top="1000" w:right="200" w:bottom="280" w:left="0" w:header="748" w:footer="0" w:gutter="0"/>
          <w:cols w:space="720"/>
        </w:sectPr>
      </w:pPr>
    </w:p>
    <w:p w14:paraId="6F032143" w14:textId="77777777" w:rsidR="00F47A6F" w:rsidRDefault="00F47A6F">
      <w:pPr>
        <w:pStyle w:val="BodyText"/>
        <w:spacing w:before="2"/>
        <w:ind w:left="0"/>
        <w:rPr>
          <w:sz w:val="20"/>
        </w:rPr>
      </w:pPr>
    </w:p>
    <w:p w14:paraId="661FF6C2" w14:textId="77777777" w:rsidR="00F47A6F" w:rsidRDefault="00542B8E">
      <w:pPr>
        <w:pStyle w:val="Heading1"/>
        <w:numPr>
          <w:ilvl w:val="0"/>
          <w:numId w:val="41"/>
        </w:numPr>
        <w:tabs>
          <w:tab w:val="left" w:pos="1860"/>
        </w:tabs>
        <w:spacing w:line="242" w:lineRule="auto"/>
        <w:ind w:left="1500" w:right="1010" w:firstLine="0"/>
      </w:pPr>
      <w:bookmarkStart w:id="2" w:name="_bookmark2"/>
      <w:bookmarkEnd w:id="2"/>
      <w:r>
        <w:t>Prevalence</w:t>
      </w:r>
      <w:r>
        <w:rPr>
          <w:spacing w:val="-18"/>
        </w:rPr>
        <w:t xml:space="preserve"> </w:t>
      </w:r>
      <w:r>
        <w:t>and</w:t>
      </w:r>
      <w:r>
        <w:rPr>
          <w:spacing w:val="-16"/>
        </w:rPr>
        <w:t xml:space="preserve"> </w:t>
      </w:r>
      <w:r>
        <w:t>Characteristics</w:t>
      </w:r>
      <w:r>
        <w:rPr>
          <w:spacing w:val="-16"/>
        </w:rPr>
        <w:t xml:space="preserve"> </w:t>
      </w:r>
      <w:r>
        <w:t>of</w:t>
      </w:r>
      <w:r>
        <w:rPr>
          <w:spacing w:val="-16"/>
        </w:rPr>
        <w:t xml:space="preserve"> </w:t>
      </w:r>
      <w:r>
        <w:t>Sexual</w:t>
      </w:r>
      <w:r>
        <w:rPr>
          <w:spacing w:val="-22"/>
        </w:rPr>
        <w:t xml:space="preserve"> </w:t>
      </w:r>
      <w:r>
        <w:t>Violence,</w:t>
      </w:r>
      <w:r>
        <w:rPr>
          <w:spacing w:val="-23"/>
        </w:rPr>
        <w:t xml:space="preserve"> </w:t>
      </w:r>
      <w:r>
        <w:t xml:space="preserve">Stalking, </w:t>
      </w:r>
      <w:r>
        <w:rPr>
          <w:position w:val="2"/>
        </w:rPr>
        <w:t xml:space="preserve">and Intimate Partner </w:t>
      </w:r>
      <w:r>
        <w:t>Violence</w:t>
      </w:r>
      <w:r>
        <w:rPr>
          <w:spacing w:val="-8"/>
        </w:rPr>
        <w:t xml:space="preserve"> </w:t>
      </w:r>
      <w:r>
        <w:t>Victimization</w:t>
      </w:r>
    </w:p>
    <w:p w14:paraId="734A4E36" w14:textId="77777777" w:rsidR="00F47A6F" w:rsidRDefault="00542B8E">
      <w:pPr>
        <w:pStyle w:val="Heading3"/>
        <w:spacing w:before="319"/>
      </w:pPr>
      <w:r>
        <w:rPr>
          <w:color w:val="4F81BD"/>
          <w:spacing w:val="-2"/>
        </w:rPr>
        <w:t>Problem/Condition</w:t>
      </w:r>
    </w:p>
    <w:p w14:paraId="04A75060" w14:textId="77777777" w:rsidR="00F47A6F" w:rsidRDefault="00542B8E">
      <w:pPr>
        <w:pStyle w:val="BodyText"/>
        <w:ind w:right="942"/>
      </w:pPr>
      <w:r>
        <w:t>Sexual violence, stalking, and intimate partner violence are public health problems known to have a negative impact on millions of persons in the United States each year, not only by way of immediate harm but also through negative long-term health impacts.</w:t>
      </w:r>
      <w:r>
        <w:t xml:space="preserve"> These forms of violence can lead to serious short- and long-term consequences including physical injury, poor mental health, and chronic physical health problems </w:t>
      </w:r>
      <w:proofErr w:type="gramStart"/>
      <w:r>
        <w:t>For</w:t>
      </w:r>
      <w:proofErr w:type="gramEnd"/>
      <w:r>
        <w:t xml:space="preserve"> some persons, violence victimization results in hospitalization, disability, or death. Fu</w:t>
      </w:r>
      <w:r>
        <w:t>rthermore, previous research indicates that victimization as a child or adolescent increases the likelihood that victimization will reoccur in adulthood. Before implementation of the National Intimate Partner and Sexual Violence</w:t>
      </w:r>
      <w:r>
        <w:rPr>
          <w:spacing w:val="-6"/>
        </w:rPr>
        <w:t xml:space="preserve"> </w:t>
      </w:r>
      <w:r>
        <w:t>Survey</w:t>
      </w:r>
      <w:r>
        <w:rPr>
          <w:spacing w:val="-5"/>
        </w:rPr>
        <w:t xml:space="preserve"> </w:t>
      </w:r>
      <w:r>
        <w:t>(NISVS),</w:t>
      </w:r>
      <w:r>
        <w:rPr>
          <w:spacing w:val="-5"/>
        </w:rPr>
        <w:t xml:space="preserve"> </w:t>
      </w:r>
      <w:r>
        <w:t>the</w:t>
      </w:r>
      <w:r>
        <w:rPr>
          <w:spacing w:val="-6"/>
        </w:rPr>
        <w:t xml:space="preserve"> </w:t>
      </w:r>
      <w:r>
        <w:t>most</w:t>
      </w:r>
      <w:r>
        <w:rPr>
          <w:spacing w:val="-5"/>
        </w:rPr>
        <w:t xml:space="preserve"> </w:t>
      </w:r>
      <w:r>
        <w:t>re</w:t>
      </w:r>
      <w:r>
        <w:t>cent</w:t>
      </w:r>
      <w:r>
        <w:rPr>
          <w:spacing w:val="-6"/>
        </w:rPr>
        <w:t xml:space="preserve"> </w:t>
      </w:r>
      <w:r>
        <w:t>detailed</w:t>
      </w:r>
      <w:r>
        <w:rPr>
          <w:spacing w:val="-5"/>
        </w:rPr>
        <w:t xml:space="preserve"> </w:t>
      </w:r>
      <w:r>
        <w:t>national</w:t>
      </w:r>
      <w:r>
        <w:rPr>
          <w:spacing w:val="-5"/>
        </w:rPr>
        <w:t xml:space="preserve"> </w:t>
      </w:r>
      <w:r>
        <w:t>data</w:t>
      </w:r>
      <w:r>
        <w:rPr>
          <w:spacing w:val="-6"/>
        </w:rPr>
        <w:t xml:space="preserve"> </w:t>
      </w:r>
      <w:r>
        <w:t>on</w:t>
      </w:r>
      <w:r>
        <w:rPr>
          <w:spacing w:val="-5"/>
        </w:rPr>
        <w:t xml:space="preserve"> </w:t>
      </w:r>
      <w:r>
        <w:t>the</w:t>
      </w:r>
      <w:r>
        <w:rPr>
          <w:spacing w:val="-6"/>
        </w:rPr>
        <w:t xml:space="preserve"> </w:t>
      </w:r>
      <w:r>
        <w:t>public</w:t>
      </w:r>
      <w:r>
        <w:rPr>
          <w:spacing w:val="-6"/>
        </w:rPr>
        <w:t xml:space="preserve"> </w:t>
      </w:r>
      <w:r>
        <w:t>health burden from these forms of violence were obtained from the National Violence against Women Survey.</w:t>
      </w:r>
    </w:p>
    <w:p w14:paraId="21C335F0" w14:textId="77777777" w:rsidR="00F47A6F" w:rsidRDefault="00F47A6F">
      <w:pPr>
        <w:pStyle w:val="BodyText"/>
        <w:spacing w:before="7"/>
        <w:ind w:left="0"/>
        <w:rPr>
          <w:sz w:val="25"/>
        </w:rPr>
      </w:pPr>
    </w:p>
    <w:p w14:paraId="58F90177" w14:textId="77777777" w:rsidR="00F47A6F" w:rsidRDefault="00542B8E">
      <w:pPr>
        <w:pStyle w:val="BodyText"/>
        <w:spacing w:before="1"/>
        <w:ind w:right="942"/>
      </w:pPr>
      <w:r>
        <w:t xml:space="preserve">This section examines sexual violence, stalking, and intimate partner violence victimization. It describes </w:t>
      </w:r>
      <w:r>
        <w:t>the overall prevalence of sexual violence, stalking, and intimate partner violence victimization; racial/ethnic variation in prevalence; how types of perpetrators vary by violence type; and the age at which victimization typically</w:t>
      </w:r>
      <w:r>
        <w:rPr>
          <w:spacing w:val="-3"/>
        </w:rPr>
        <w:t xml:space="preserve"> </w:t>
      </w:r>
      <w:r>
        <w:t>begins.</w:t>
      </w:r>
      <w:r>
        <w:rPr>
          <w:spacing w:val="-3"/>
        </w:rPr>
        <w:t xml:space="preserve"> </w:t>
      </w:r>
      <w:r>
        <w:t>For</w:t>
      </w:r>
      <w:r>
        <w:rPr>
          <w:spacing w:val="-3"/>
        </w:rPr>
        <w:t xml:space="preserve"> </w:t>
      </w:r>
      <w:r>
        <w:t>intimate</w:t>
      </w:r>
      <w:r>
        <w:rPr>
          <w:spacing w:val="-4"/>
        </w:rPr>
        <w:t xml:space="preserve"> </w:t>
      </w:r>
      <w:r>
        <w:t>part</w:t>
      </w:r>
      <w:r>
        <w:t>ner</w:t>
      </w:r>
      <w:r>
        <w:rPr>
          <w:spacing w:val="-3"/>
        </w:rPr>
        <w:t xml:space="preserve"> </w:t>
      </w:r>
      <w:r>
        <w:t>violence,</w:t>
      </w:r>
      <w:r>
        <w:rPr>
          <w:spacing w:val="-3"/>
        </w:rPr>
        <w:t xml:space="preserve"> </w:t>
      </w:r>
      <w:r>
        <w:t>the</w:t>
      </w:r>
      <w:r>
        <w:rPr>
          <w:spacing w:val="-4"/>
        </w:rPr>
        <w:t xml:space="preserve"> </w:t>
      </w:r>
      <w:r>
        <w:t>report</w:t>
      </w:r>
      <w:r>
        <w:rPr>
          <w:spacing w:val="-4"/>
        </w:rPr>
        <w:t xml:space="preserve"> </w:t>
      </w:r>
      <w:r>
        <w:t>also</w:t>
      </w:r>
      <w:r>
        <w:rPr>
          <w:spacing w:val="-3"/>
        </w:rPr>
        <w:t xml:space="preserve"> </w:t>
      </w:r>
      <w:r>
        <w:t>examines</w:t>
      </w:r>
      <w:r>
        <w:rPr>
          <w:spacing w:val="-3"/>
        </w:rPr>
        <w:t xml:space="preserve"> </w:t>
      </w:r>
      <w:r>
        <w:t>a</w:t>
      </w:r>
      <w:r>
        <w:rPr>
          <w:spacing w:val="-4"/>
        </w:rPr>
        <w:t xml:space="preserve"> </w:t>
      </w:r>
      <w:r>
        <w:t>range</w:t>
      </w:r>
      <w:r>
        <w:rPr>
          <w:spacing w:val="-4"/>
        </w:rPr>
        <w:t xml:space="preserve"> </w:t>
      </w:r>
      <w:r>
        <w:t xml:space="preserve">of negative impacts experienced </w:t>
      </w:r>
      <w:proofErr w:type="gramStart"/>
      <w:r>
        <w:t>as a result of</w:t>
      </w:r>
      <w:proofErr w:type="gramEnd"/>
      <w:r>
        <w:t xml:space="preserve"> victimization, including the need for </w:t>
      </w:r>
      <w:r>
        <w:rPr>
          <w:spacing w:val="-2"/>
        </w:rPr>
        <w:t>services.</w:t>
      </w:r>
    </w:p>
    <w:p w14:paraId="63BA24CB" w14:textId="77777777" w:rsidR="00F47A6F" w:rsidRDefault="00F47A6F">
      <w:pPr>
        <w:pStyle w:val="BodyText"/>
        <w:spacing w:before="7"/>
        <w:ind w:left="0"/>
        <w:rPr>
          <w:sz w:val="26"/>
        </w:rPr>
      </w:pPr>
    </w:p>
    <w:p w14:paraId="77227588" w14:textId="77777777" w:rsidR="00F47A6F" w:rsidRDefault="00542B8E">
      <w:pPr>
        <w:pStyle w:val="BodyText"/>
        <w:ind w:right="882"/>
      </w:pP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an</w:t>
      </w:r>
      <w:r>
        <w:rPr>
          <w:spacing w:val="-3"/>
        </w:rPr>
        <w:t xml:space="preserve"> </w:t>
      </w:r>
      <w:r>
        <w:t>estimated</w:t>
      </w:r>
      <w:r>
        <w:rPr>
          <w:spacing w:val="-3"/>
        </w:rPr>
        <w:t xml:space="preserve"> </w:t>
      </w:r>
      <w:r>
        <w:t>19.3%</w:t>
      </w:r>
      <w:r>
        <w:rPr>
          <w:spacing w:val="-3"/>
        </w:rPr>
        <w:t xml:space="preserve"> </w:t>
      </w:r>
      <w:r>
        <w:t>of</w:t>
      </w:r>
      <w:r>
        <w:rPr>
          <w:spacing w:val="-3"/>
        </w:rPr>
        <w:t xml:space="preserve"> </w:t>
      </w:r>
      <w:r>
        <w:t>women</w:t>
      </w:r>
      <w:r>
        <w:rPr>
          <w:spacing w:val="-3"/>
        </w:rPr>
        <w:t xml:space="preserve"> </w:t>
      </w:r>
      <w:r>
        <w:t>and</w:t>
      </w:r>
      <w:r>
        <w:rPr>
          <w:spacing w:val="-3"/>
        </w:rPr>
        <w:t xml:space="preserve"> </w:t>
      </w:r>
      <w:r>
        <w:t>1.7%</w:t>
      </w:r>
      <w:r>
        <w:rPr>
          <w:spacing w:val="-3"/>
        </w:rPr>
        <w:t xml:space="preserve"> </w:t>
      </w:r>
      <w:r>
        <w:t>of</w:t>
      </w:r>
      <w:r>
        <w:rPr>
          <w:spacing w:val="-3"/>
        </w:rPr>
        <w:t xml:space="preserve"> </w:t>
      </w:r>
      <w:r>
        <w:t>men</w:t>
      </w:r>
      <w:r>
        <w:rPr>
          <w:spacing w:val="-3"/>
        </w:rPr>
        <w:t xml:space="preserve"> </w:t>
      </w:r>
      <w:r>
        <w:t>have</w:t>
      </w:r>
      <w:r>
        <w:rPr>
          <w:spacing w:val="-4"/>
        </w:rPr>
        <w:t xml:space="preserve"> </w:t>
      </w:r>
      <w:r>
        <w:t>been</w:t>
      </w:r>
      <w:r>
        <w:rPr>
          <w:spacing w:val="-3"/>
        </w:rPr>
        <w:t xml:space="preserve"> </w:t>
      </w:r>
      <w:r>
        <w:t>raped during their lifetimes; an estimated 1.6% of women reported that they were raped in the 12 months preceding the survey. The case count for men reporting rape in the preceding 12 months was too small to produce a statistically reliable prevalence esti</w:t>
      </w:r>
      <w:r>
        <w:t>mate.</w:t>
      </w:r>
      <w:r>
        <w:rPr>
          <w:spacing w:val="-7"/>
        </w:rPr>
        <w:t xml:space="preserve"> </w:t>
      </w:r>
      <w:r>
        <w:t>An estimated 43.9% of women and 23.4% of men experienced other forms of sexual violence during their lifetimes, including being made to penetrate, sexual coercion, unwanted sexual contact, and non-contact unwanted sexual experiences.</w:t>
      </w:r>
    </w:p>
    <w:p w14:paraId="0003D0EE" w14:textId="77777777" w:rsidR="00F47A6F" w:rsidRDefault="00542B8E">
      <w:pPr>
        <w:pStyle w:val="BodyText"/>
        <w:spacing w:line="237" w:lineRule="auto"/>
        <w:ind w:right="942"/>
      </w:pPr>
      <w:r>
        <w:t xml:space="preserve">The percentages </w:t>
      </w:r>
      <w:r>
        <w:t>of women and men who experienced these other forms of sexual violence</w:t>
      </w:r>
      <w:r>
        <w:rPr>
          <w:spacing w:val="-4"/>
        </w:rPr>
        <w:t xml:space="preserve"> </w:t>
      </w:r>
      <w:r>
        <w:t>victimization</w:t>
      </w:r>
      <w:r>
        <w:rPr>
          <w:spacing w:val="-3"/>
        </w:rPr>
        <w:t xml:space="preserve"> </w:t>
      </w:r>
      <w:r>
        <w:t>in</w:t>
      </w:r>
      <w:r>
        <w:rPr>
          <w:spacing w:val="-3"/>
        </w:rPr>
        <w:t xml:space="preserve"> </w:t>
      </w:r>
      <w:r>
        <w:t>the</w:t>
      </w:r>
      <w:r>
        <w:rPr>
          <w:spacing w:val="-4"/>
        </w:rPr>
        <w:t xml:space="preserve"> </w:t>
      </w:r>
      <w:r>
        <w:t>12</w:t>
      </w:r>
      <w:r>
        <w:rPr>
          <w:spacing w:val="-3"/>
        </w:rPr>
        <w:t xml:space="preserve"> </w:t>
      </w:r>
      <w:r>
        <w:t>months</w:t>
      </w:r>
      <w:r>
        <w:rPr>
          <w:spacing w:val="-3"/>
        </w:rPr>
        <w:t xml:space="preserve"> </w:t>
      </w:r>
      <w:r>
        <w:t>preceding</w:t>
      </w:r>
      <w:r>
        <w:rPr>
          <w:spacing w:val="-3"/>
        </w:rPr>
        <w:t xml:space="preserve"> </w:t>
      </w:r>
      <w:r>
        <w:t>the</w:t>
      </w:r>
      <w:r>
        <w:rPr>
          <w:spacing w:val="-4"/>
        </w:rPr>
        <w:t xml:space="preserve"> </w:t>
      </w:r>
      <w:r>
        <w:t>survey</w:t>
      </w:r>
      <w:r>
        <w:rPr>
          <w:spacing w:val="-3"/>
        </w:rPr>
        <w:t xml:space="preserve"> </w:t>
      </w:r>
      <w:r>
        <w:t>were</w:t>
      </w:r>
      <w:r>
        <w:rPr>
          <w:spacing w:val="-4"/>
        </w:rPr>
        <w:t xml:space="preserve"> </w:t>
      </w:r>
      <w:r>
        <w:t>an</w:t>
      </w:r>
      <w:r>
        <w:rPr>
          <w:spacing w:val="-3"/>
        </w:rPr>
        <w:t xml:space="preserve"> </w:t>
      </w:r>
      <w:r>
        <w:t>estimated</w:t>
      </w:r>
      <w:r>
        <w:rPr>
          <w:spacing w:val="-3"/>
        </w:rPr>
        <w:t xml:space="preserve"> </w:t>
      </w:r>
      <w:r>
        <w:t xml:space="preserve">5.5% and 5.1%, </w:t>
      </w:r>
      <w:proofErr w:type="gramStart"/>
      <w:r>
        <w:t>respectively.An</w:t>
      </w:r>
      <w:proofErr w:type="gramEnd"/>
      <w:r>
        <w:t xml:space="preserve"> estimated 15.2% of women and 5.7% of men have been a victim of stalking during their </w:t>
      </w:r>
      <w:r>
        <w:t>lifetimes.</w:t>
      </w:r>
      <w:r>
        <w:rPr>
          <w:spacing w:val="-8"/>
        </w:rPr>
        <w:t xml:space="preserve"> </w:t>
      </w:r>
      <w:r>
        <w:t>An estimated 4.2% of women and 2.1% of men were stalked in the 12 months preceding the survey.</w:t>
      </w:r>
    </w:p>
    <w:p w14:paraId="2D72EAF1" w14:textId="77777777" w:rsidR="00F47A6F" w:rsidRDefault="00F47A6F">
      <w:pPr>
        <w:pStyle w:val="BodyText"/>
        <w:spacing w:before="2"/>
        <w:ind w:left="0"/>
        <w:rPr>
          <w:sz w:val="27"/>
        </w:rPr>
      </w:pPr>
    </w:p>
    <w:p w14:paraId="2CABE709" w14:textId="77777777" w:rsidR="00F47A6F" w:rsidRDefault="00542B8E">
      <w:pPr>
        <w:pStyle w:val="BodyText"/>
        <w:ind w:right="942"/>
      </w:pPr>
      <w:r>
        <w:t>With</w:t>
      </w:r>
      <w:r>
        <w:rPr>
          <w:spacing w:val="-5"/>
        </w:rPr>
        <w:t xml:space="preserve"> </w:t>
      </w:r>
      <w:r>
        <w:t>respect</w:t>
      </w:r>
      <w:r>
        <w:rPr>
          <w:spacing w:val="-5"/>
        </w:rPr>
        <w:t xml:space="preserve"> </w:t>
      </w:r>
      <w:r>
        <w:t>to</w:t>
      </w:r>
      <w:r>
        <w:rPr>
          <w:spacing w:val="-5"/>
        </w:rPr>
        <w:t xml:space="preserve"> </w:t>
      </w:r>
      <w:r>
        <w:t>sexual</w:t>
      </w:r>
      <w:r>
        <w:rPr>
          <w:spacing w:val="-5"/>
        </w:rPr>
        <w:t xml:space="preserve"> </w:t>
      </w:r>
      <w:r>
        <w:t>violence</w:t>
      </w:r>
      <w:r>
        <w:rPr>
          <w:spacing w:val="-6"/>
        </w:rPr>
        <w:t xml:space="preserve"> </w:t>
      </w:r>
      <w:r>
        <w:t>and</w:t>
      </w:r>
      <w:r>
        <w:rPr>
          <w:spacing w:val="-5"/>
        </w:rPr>
        <w:t xml:space="preserve"> </w:t>
      </w:r>
      <w:r>
        <w:t>stalking,</w:t>
      </w:r>
      <w:r>
        <w:rPr>
          <w:spacing w:val="-5"/>
        </w:rPr>
        <w:t xml:space="preserve"> </w:t>
      </w:r>
      <w:r>
        <w:t>female</w:t>
      </w:r>
      <w:r>
        <w:rPr>
          <w:spacing w:val="-6"/>
        </w:rPr>
        <w:t xml:space="preserve"> </w:t>
      </w:r>
      <w:r>
        <w:t>victims</w:t>
      </w:r>
      <w:r>
        <w:rPr>
          <w:spacing w:val="-5"/>
        </w:rPr>
        <w:t xml:space="preserve"> </w:t>
      </w:r>
      <w:r>
        <w:t>reported</w:t>
      </w:r>
      <w:r>
        <w:rPr>
          <w:spacing w:val="-5"/>
        </w:rPr>
        <w:t xml:space="preserve"> </w:t>
      </w:r>
      <w:r>
        <w:t>predominantly male perpetrators, whereas for male victims, the sex of the perpe</w:t>
      </w:r>
      <w:r>
        <w:t>trator varied by the specific form of violence examined. Male rape victims predominantly had male perpetrators, but other forms of sexual violence experienced by men were either perpetrated predominantly by women (i.e., being made to penetrate and sexual</w:t>
      </w:r>
    </w:p>
    <w:p w14:paraId="59CB1082" w14:textId="77777777" w:rsidR="00F47A6F" w:rsidRDefault="00F47A6F">
      <w:pPr>
        <w:sectPr w:rsidR="00F47A6F">
          <w:pgSz w:w="12240" w:h="15840"/>
          <w:pgMar w:top="1000" w:right="200" w:bottom="280" w:left="0" w:header="748" w:footer="0" w:gutter="0"/>
          <w:cols w:space="720"/>
        </w:sectPr>
      </w:pPr>
    </w:p>
    <w:p w14:paraId="5E453151" w14:textId="77777777" w:rsidR="00F47A6F" w:rsidRDefault="00F47A6F">
      <w:pPr>
        <w:pStyle w:val="BodyText"/>
        <w:spacing w:before="5"/>
        <w:ind w:left="0"/>
        <w:rPr>
          <w:sz w:val="19"/>
        </w:rPr>
      </w:pPr>
    </w:p>
    <w:p w14:paraId="1F81C9BE" w14:textId="77777777" w:rsidR="00F47A6F" w:rsidRDefault="00542B8E">
      <w:pPr>
        <w:pStyle w:val="BodyText"/>
        <w:spacing w:before="89"/>
        <w:ind w:right="942"/>
      </w:pPr>
      <w:r>
        <w:t>coercion)</w:t>
      </w:r>
      <w:r>
        <w:rPr>
          <w:spacing w:val="-4"/>
        </w:rPr>
        <w:t xml:space="preserve"> </w:t>
      </w:r>
      <w:r>
        <w:t>or</w:t>
      </w:r>
      <w:r>
        <w:rPr>
          <w:spacing w:val="-4"/>
        </w:rPr>
        <w:t xml:space="preserve"> </w:t>
      </w:r>
      <w:r>
        <w:t>split</w:t>
      </w:r>
      <w:r>
        <w:rPr>
          <w:spacing w:val="-4"/>
        </w:rPr>
        <w:t xml:space="preserve"> </w:t>
      </w:r>
      <w:r>
        <w:t>more</w:t>
      </w:r>
      <w:r>
        <w:rPr>
          <w:spacing w:val="-5"/>
        </w:rPr>
        <w:t xml:space="preserve"> </w:t>
      </w:r>
      <w:r>
        <w:t>evenly</w:t>
      </w:r>
      <w:r>
        <w:rPr>
          <w:spacing w:val="-4"/>
        </w:rPr>
        <w:t xml:space="preserve"> </w:t>
      </w:r>
      <w:r>
        <w:t>among</w:t>
      </w:r>
      <w:r>
        <w:rPr>
          <w:spacing w:val="-4"/>
        </w:rPr>
        <w:t xml:space="preserve"> </w:t>
      </w:r>
      <w:r>
        <w:t>male</w:t>
      </w:r>
      <w:r>
        <w:rPr>
          <w:spacing w:val="-5"/>
        </w:rPr>
        <w:t xml:space="preserve"> </w:t>
      </w:r>
      <w:r>
        <w:t>and</w:t>
      </w:r>
      <w:r>
        <w:rPr>
          <w:spacing w:val="-4"/>
        </w:rPr>
        <w:t xml:space="preserve"> </w:t>
      </w:r>
      <w:r>
        <w:t>female</w:t>
      </w:r>
      <w:r>
        <w:rPr>
          <w:spacing w:val="-5"/>
        </w:rPr>
        <w:t xml:space="preserve"> </w:t>
      </w:r>
      <w:r>
        <w:t>perpetrators</w:t>
      </w:r>
      <w:r>
        <w:rPr>
          <w:spacing w:val="-4"/>
        </w:rPr>
        <w:t xml:space="preserve"> </w:t>
      </w:r>
      <w:r>
        <w:t>(i.e.,</w:t>
      </w:r>
      <w:r>
        <w:rPr>
          <w:spacing w:val="-4"/>
        </w:rPr>
        <w:t xml:space="preserve"> </w:t>
      </w:r>
      <w:r>
        <w:t>unwanted sexual contact and noncontact unwanted sexual experiences). In addition, male stalking victims also reported a more even mix of males and females who had perpetrated stalking against them.</w:t>
      </w:r>
    </w:p>
    <w:p w14:paraId="51254548" w14:textId="77777777" w:rsidR="00F47A6F" w:rsidRDefault="00F47A6F">
      <w:pPr>
        <w:pStyle w:val="BodyText"/>
        <w:spacing w:before="1"/>
        <w:ind w:left="0"/>
        <w:rPr>
          <w:sz w:val="27"/>
        </w:rPr>
      </w:pPr>
    </w:p>
    <w:p w14:paraId="1DDFAB08" w14:textId="77777777" w:rsidR="00F47A6F" w:rsidRDefault="00542B8E">
      <w:pPr>
        <w:pStyle w:val="BodyText"/>
        <w:ind w:right="895"/>
      </w:pPr>
      <w:r>
        <w:t>The lifetime and 12-month prevalences of rape by an intimate partner for women were an estimated 8.8% and 0.8%, respectively; an estimated 0.5% of men experienced</w:t>
      </w:r>
      <w:r>
        <w:rPr>
          <w:spacing w:val="-3"/>
        </w:rPr>
        <w:t xml:space="preserve"> </w:t>
      </w:r>
      <w:r>
        <w:t>rape</w:t>
      </w:r>
      <w:r>
        <w:rPr>
          <w:spacing w:val="-4"/>
        </w:rPr>
        <w:t xml:space="preserve"> </w:t>
      </w:r>
      <w:r>
        <w:t>by</w:t>
      </w:r>
      <w:r>
        <w:rPr>
          <w:spacing w:val="-3"/>
        </w:rPr>
        <w:t xml:space="preserve"> </w:t>
      </w:r>
      <w:r>
        <w:t>an</w:t>
      </w:r>
      <w:r>
        <w:rPr>
          <w:spacing w:val="-3"/>
        </w:rPr>
        <w:t xml:space="preserve"> </w:t>
      </w:r>
      <w:r>
        <w:t>intimate</w:t>
      </w:r>
      <w:r>
        <w:rPr>
          <w:spacing w:val="-4"/>
        </w:rPr>
        <w:t xml:space="preserve"> </w:t>
      </w:r>
      <w:r>
        <w:t>partner</w:t>
      </w:r>
      <w:r>
        <w:rPr>
          <w:spacing w:val="-3"/>
        </w:rPr>
        <w:t xml:space="preserve"> </w:t>
      </w:r>
      <w:r>
        <w:t>during</w:t>
      </w:r>
      <w:r>
        <w:rPr>
          <w:spacing w:val="-3"/>
        </w:rPr>
        <w:t xml:space="preserve"> </w:t>
      </w:r>
      <w:r>
        <w:t>their</w:t>
      </w:r>
      <w:r>
        <w:rPr>
          <w:spacing w:val="-3"/>
        </w:rPr>
        <w:t xml:space="preserve"> </w:t>
      </w:r>
      <w:r>
        <w:t>lifetimes,</w:t>
      </w:r>
      <w:r>
        <w:rPr>
          <w:spacing w:val="-3"/>
        </w:rPr>
        <w:t xml:space="preserve"> </w:t>
      </w:r>
      <w:r>
        <w:t>although</w:t>
      </w:r>
      <w:r>
        <w:rPr>
          <w:spacing w:val="-3"/>
        </w:rPr>
        <w:t xml:space="preserve"> </w:t>
      </w:r>
      <w:r>
        <w:t>the</w:t>
      </w:r>
      <w:r>
        <w:rPr>
          <w:spacing w:val="-4"/>
        </w:rPr>
        <w:t xml:space="preserve"> </w:t>
      </w:r>
      <w:r>
        <w:t>case</w:t>
      </w:r>
      <w:r>
        <w:rPr>
          <w:spacing w:val="-4"/>
        </w:rPr>
        <w:t xml:space="preserve"> </w:t>
      </w:r>
      <w:r>
        <w:t>count for men reporting</w:t>
      </w:r>
      <w:r>
        <w:t xml:space="preserve"> rape by an intimate partner in the preceding 12 months was too small to produce a statistically reliable prevalence estimate.</w:t>
      </w:r>
      <w:r>
        <w:rPr>
          <w:spacing w:val="-6"/>
        </w:rPr>
        <w:t xml:space="preserve"> </w:t>
      </w:r>
      <w:r>
        <w:t>An estimated 15.8% of women and 9.5% of men experienced other forms of sexual violence by an intimate partner during their lifeti</w:t>
      </w:r>
      <w:r>
        <w:t>mes, whereas an estimated 2.1% of both men and women experienced these forms of sexual violence by a partner in the 12 months before taking the survey. Severe physical violence by an intimate partner (including acts such as being hit with something hard, b</w:t>
      </w:r>
      <w:r>
        <w:t>eing kicked or beaten, or being burned on purpose)</w:t>
      </w:r>
      <w:r>
        <w:rPr>
          <w:spacing w:val="-3"/>
        </w:rPr>
        <w:t xml:space="preserve"> </w:t>
      </w:r>
      <w:r>
        <w:t>was</w:t>
      </w:r>
      <w:r>
        <w:rPr>
          <w:spacing w:val="-3"/>
        </w:rPr>
        <w:t xml:space="preserve"> </w:t>
      </w:r>
      <w:r>
        <w:t>experienced</w:t>
      </w:r>
      <w:r>
        <w:rPr>
          <w:spacing w:val="-3"/>
        </w:rPr>
        <w:t xml:space="preserve"> </w:t>
      </w:r>
      <w:r>
        <w:t>by</w:t>
      </w:r>
      <w:r>
        <w:rPr>
          <w:spacing w:val="-3"/>
        </w:rPr>
        <w:t xml:space="preserve"> </w:t>
      </w:r>
      <w:r>
        <w:t>an</w:t>
      </w:r>
      <w:r>
        <w:rPr>
          <w:spacing w:val="-3"/>
        </w:rPr>
        <w:t xml:space="preserve"> </w:t>
      </w:r>
      <w:r>
        <w:t>estimated</w:t>
      </w:r>
      <w:r>
        <w:rPr>
          <w:spacing w:val="-3"/>
        </w:rPr>
        <w:t xml:space="preserve"> </w:t>
      </w:r>
      <w:r>
        <w:t>22.3%</w:t>
      </w:r>
      <w:r>
        <w:rPr>
          <w:spacing w:val="-3"/>
        </w:rPr>
        <w:t xml:space="preserve"> </w:t>
      </w:r>
      <w:r>
        <w:t>of</w:t>
      </w:r>
      <w:r>
        <w:rPr>
          <w:spacing w:val="-3"/>
        </w:rPr>
        <w:t xml:space="preserve"> </w:t>
      </w:r>
      <w:r>
        <w:t>women</w:t>
      </w:r>
      <w:r>
        <w:rPr>
          <w:spacing w:val="-3"/>
        </w:rPr>
        <w:t xml:space="preserve"> </w:t>
      </w:r>
      <w:r>
        <w:t>and</w:t>
      </w:r>
      <w:r>
        <w:rPr>
          <w:spacing w:val="-3"/>
        </w:rPr>
        <w:t xml:space="preserve"> </w:t>
      </w:r>
      <w:r>
        <w:t>14.0%</w:t>
      </w:r>
      <w:r>
        <w:rPr>
          <w:spacing w:val="-3"/>
        </w:rPr>
        <w:t xml:space="preserve"> </w:t>
      </w:r>
      <w:r>
        <w:t>of</w:t>
      </w:r>
      <w:r>
        <w:rPr>
          <w:spacing w:val="-3"/>
        </w:rPr>
        <w:t xml:space="preserve"> </w:t>
      </w:r>
      <w:r>
        <w:t>men</w:t>
      </w:r>
      <w:r>
        <w:rPr>
          <w:spacing w:val="-3"/>
        </w:rPr>
        <w:t xml:space="preserve"> </w:t>
      </w:r>
      <w:r>
        <w:t>during their</w:t>
      </w:r>
      <w:r>
        <w:rPr>
          <w:spacing w:val="-2"/>
        </w:rPr>
        <w:t xml:space="preserve"> </w:t>
      </w:r>
      <w:r>
        <w:t>lifetimes</w:t>
      </w:r>
      <w:r>
        <w:rPr>
          <w:spacing w:val="-2"/>
        </w:rPr>
        <w:t xml:space="preserve"> </w:t>
      </w:r>
      <w:r>
        <w:t>and</w:t>
      </w:r>
      <w:r>
        <w:rPr>
          <w:spacing w:val="-2"/>
        </w:rPr>
        <w:t xml:space="preserve"> </w:t>
      </w:r>
      <w:r>
        <w:t>by</w:t>
      </w:r>
      <w:r>
        <w:rPr>
          <w:spacing w:val="-2"/>
        </w:rPr>
        <w:t xml:space="preserve"> </w:t>
      </w:r>
      <w:r>
        <w:t>an</w:t>
      </w:r>
      <w:r>
        <w:rPr>
          <w:spacing w:val="-2"/>
        </w:rPr>
        <w:t xml:space="preserve"> </w:t>
      </w:r>
      <w:r>
        <w:t>estimated</w:t>
      </w:r>
      <w:r>
        <w:rPr>
          <w:spacing w:val="-2"/>
        </w:rPr>
        <w:t xml:space="preserve"> </w:t>
      </w:r>
      <w:r>
        <w:t>2.3%</w:t>
      </w:r>
      <w:r>
        <w:rPr>
          <w:spacing w:val="-2"/>
        </w:rPr>
        <w:t xml:space="preserve"> </w:t>
      </w:r>
      <w:r>
        <w:t>of</w:t>
      </w:r>
      <w:r>
        <w:rPr>
          <w:spacing w:val="-2"/>
        </w:rPr>
        <w:t xml:space="preserve"> </w:t>
      </w:r>
      <w:r>
        <w:t>women</w:t>
      </w:r>
      <w:r>
        <w:rPr>
          <w:spacing w:val="-2"/>
        </w:rPr>
        <w:t xml:space="preserve"> </w:t>
      </w:r>
      <w:r>
        <w:t>and</w:t>
      </w:r>
      <w:r>
        <w:rPr>
          <w:spacing w:val="-2"/>
        </w:rPr>
        <w:t xml:space="preserve"> </w:t>
      </w:r>
      <w:r>
        <w:t>2.1%</w:t>
      </w:r>
      <w:r>
        <w:rPr>
          <w:spacing w:val="-2"/>
        </w:rPr>
        <w:t xml:space="preserve"> </w:t>
      </w:r>
      <w:r>
        <w:t>of</w:t>
      </w:r>
      <w:r>
        <w:rPr>
          <w:spacing w:val="-2"/>
        </w:rPr>
        <w:t xml:space="preserve"> </w:t>
      </w:r>
      <w:r>
        <w:t>men</w:t>
      </w:r>
      <w:r>
        <w:rPr>
          <w:spacing w:val="-2"/>
        </w:rPr>
        <w:t xml:space="preserve"> </w:t>
      </w:r>
      <w:r>
        <w:t>in</w:t>
      </w:r>
      <w:r>
        <w:rPr>
          <w:spacing w:val="-2"/>
        </w:rPr>
        <w:t xml:space="preserve"> </w:t>
      </w:r>
      <w:r>
        <w:t>the</w:t>
      </w:r>
      <w:r>
        <w:rPr>
          <w:spacing w:val="-3"/>
        </w:rPr>
        <w:t xml:space="preserve"> </w:t>
      </w:r>
      <w:r>
        <w:t>12</w:t>
      </w:r>
      <w:r>
        <w:rPr>
          <w:spacing w:val="-2"/>
        </w:rPr>
        <w:t xml:space="preserve"> </w:t>
      </w:r>
      <w:r>
        <w:t>months before taking the survey. Finally, the lifetime and</w:t>
      </w:r>
      <w:r>
        <w:t xml:space="preserve"> 12-month prevalence of stalking by an intimate partner for women was an estimated 9.2% and 2.4%, respectively, while the lifetime and 12-month prevalence for men was an estimated 2.5% and 0.8%, </w:t>
      </w:r>
      <w:r>
        <w:rPr>
          <w:spacing w:val="-2"/>
        </w:rPr>
        <w:t>respectively.</w:t>
      </w:r>
    </w:p>
    <w:p w14:paraId="28B11D83" w14:textId="77777777" w:rsidR="00F47A6F" w:rsidRDefault="00F47A6F">
      <w:pPr>
        <w:pStyle w:val="BodyText"/>
        <w:spacing w:before="1"/>
        <w:ind w:left="0"/>
        <w:rPr>
          <w:sz w:val="25"/>
        </w:rPr>
      </w:pPr>
    </w:p>
    <w:p w14:paraId="2DC5E8A2" w14:textId="77777777" w:rsidR="00F47A6F" w:rsidRDefault="00542B8E">
      <w:pPr>
        <w:pStyle w:val="BodyText"/>
        <w:ind w:right="902"/>
      </w:pPr>
      <w:r>
        <w:t>Many victims of sexual violence, stalking, and</w:t>
      </w:r>
      <w:r>
        <w:t xml:space="preserve"> intimate partner violence were first victimized at a young age.</w:t>
      </w:r>
      <w:r>
        <w:rPr>
          <w:spacing w:val="-7"/>
        </w:rPr>
        <w:t xml:space="preserve"> </w:t>
      </w:r>
      <w:r>
        <w:t>Among female victims of completed rape, an estimated 78.7%</w:t>
      </w:r>
      <w:r>
        <w:rPr>
          <w:spacing w:val="-3"/>
        </w:rPr>
        <w:t xml:space="preserve"> </w:t>
      </w:r>
      <w:r>
        <w:t>were</w:t>
      </w:r>
      <w:r>
        <w:rPr>
          <w:spacing w:val="-4"/>
        </w:rPr>
        <w:t xml:space="preserve"> </w:t>
      </w:r>
      <w:r>
        <w:t>first</w:t>
      </w:r>
      <w:r>
        <w:rPr>
          <w:spacing w:val="-3"/>
        </w:rPr>
        <w:t xml:space="preserve"> </w:t>
      </w:r>
      <w:r>
        <w:t>raped</w:t>
      </w:r>
      <w:r>
        <w:rPr>
          <w:spacing w:val="-3"/>
        </w:rPr>
        <w:t xml:space="preserve"> </w:t>
      </w:r>
      <w:r>
        <w:t>before</w:t>
      </w:r>
      <w:r>
        <w:rPr>
          <w:spacing w:val="-4"/>
        </w:rPr>
        <w:t xml:space="preserve"> </w:t>
      </w:r>
      <w:r>
        <w:t>age</w:t>
      </w:r>
      <w:r>
        <w:rPr>
          <w:spacing w:val="-4"/>
        </w:rPr>
        <w:t xml:space="preserve"> </w:t>
      </w:r>
      <w:r>
        <w:t>25</w:t>
      </w:r>
      <w:r>
        <w:rPr>
          <w:spacing w:val="-3"/>
        </w:rPr>
        <w:t xml:space="preserve"> </w:t>
      </w:r>
      <w:r>
        <w:t>years</w:t>
      </w:r>
      <w:r>
        <w:rPr>
          <w:spacing w:val="-3"/>
        </w:rPr>
        <w:t xml:space="preserve"> </w:t>
      </w:r>
      <w:r>
        <w:t>(40.4%</w:t>
      </w:r>
      <w:r>
        <w:rPr>
          <w:spacing w:val="-3"/>
        </w:rPr>
        <w:t xml:space="preserve"> </w:t>
      </w:r>
      <w:r>
        <w:t>before</w:t>
      </w:r>
      <w:r>
        <w:rPr>
          <w:spacing w:val="-4"/>
        </w:rPr>
        <w:t xml:space="preserve"> </w:t>
      </w:r>
      <w:r>
        <w:t>age</w:t>
      </w:r>
      <w:r>
        <w:rPr>
          <w:spacing w:val="-4"/>
        </w:rPr>
        <w:t xml:space="preserve"> </w:t>
      </w:r>
      <w:r>
        <w:t>18</w:t>
      </w:r>
      <w:r>
        <w:rPr>
          <w:spacing w:val="-3"/>
        </w:rPr>
        <w:t xml:space="preserve"> </w:t>
      </w:r>
      <w:r>
        <w:t>years).</w:t>
      </w:r>
      <w:r>
        <w:rPr>
          <w:spacing w:val="-18"/>
        </w:rPr>
        <w:t xml:space="preserve"> </w:t>
      </w:r>
      <w:r>
        <w:t>Among</w:t>
      </w:r>
      <w:r>
        <w:rPr>
          <w:spacing w:val="-2"/>
        </w:rPr>
        <w:t xml:space="preserve"> </w:t>
      </w:r>
      <w:r>
        <w:t>male victims who were made to penetrate a perpetrator, an estimated 71.0% were victimized before</w:t>
      </w:r>
      <w:r>
        <w:rPr>
          <w:spacing w:val="-1"/>
        </w:rPr>
        <w:t xml:space="preserve"> </w:t>
      </w:r>
      <w:r>
        <w:t>age</w:t>
      </w:r>
      <w:r>
        <w:rPr>
          <w:spacing w:val="-1"/>
        </w:rPr>
        <w:t xml:space="preserve"> </w:t>
      </w:r>
      <w:r>
        <w:t>25 years (21.3% before</w:t>
      </w:r>
      <w:r>
        <w:rPr>
          <w:spacing w:val="-1"/>
        </w:rPr>
        <w:t xml:space="preserve"> </w:t>
      </w:r>
      <w:r>
        <w:t>age</w:t>
      </w:r>
      <w:r>
        <w:rPr>
          <w:spacing w:val="-1"/>
        </w:rPr>
        <w:t xml:space="preserve"> </w:t>
      </w:r>
      <w:r>
        <w:t>18 years). In addition, an estimated 53.8% of female stalking victims and 47.7% of male stalking victims were first stalked befo</w:t>
      </w:r>
      <w:r>
        <w:t>re age 25 years (16.3% of female victims and 20.5% of male victims before age 18 years). Finally, among victims of contact sexual violence, physical violence,</w:t>
      </w:r>
      <w:r>
        <w:rPr>
          <w:spacing w:val="-3"/>
        </w:rPr>
        <w:t xml:space="preserve"> </w:t>
      </w:r>
      <w:r>
        <w:t>or</w:t>
      </w:r>
      <w:r>
        <w:rPr>
          <w:spacing w:val="-3"/>
        </w:rPr>
        <w:t xml:space="preserve"> </w:t>
      </w:r>
      <w:r>
        <w:t>stalking</w:t>
      </w:r>
      <w:r>
        <w:rPr>
          <w:spacing w:val="-3"/>
        </w:rPr>
        <w:t xml:space="preserve"> </w:t>
      </w:r>
      <w:r>
        <w:t>by</w:t>
      </w:r>
      <w:r>
        <w:rPr>
          <w:spacing w:val="-3"/>
        </w:rPr>
        <w:t xml:space="preserve"> </w:t>
      </w:r>
      <w:r>
        <w:t>an</w:t>
      </w:r>
      <w:r>
        <w:rPr>
          <w:spacing w:val="-3"/>
        </w:rPr>
        <w:t xml:space="preserve"> </w:t>
      </w:r>
      <w:r>
        <w:t>intimate</w:t>
      </w:r>
      <w:r>
        <w:rPr>
          <w:spacing w:val="-4"/>
        </w:rPr>
        <w:t xml:space="preserve"> </w:t>
      </w:r>
      <w:r>
        <w:t>partner,</w:t>
      </w:r>
      <w:r>
        <w:rPr>
          <w:spacing w:val="-3"/>
        </w:rPr>
        <w:t xml:space="preserve"> </w:t>
      </w:r>
      <w:r>
        <w:t>an</w:t>
      </w:r>
      <w:r>
        <w:rPr>
          <w:spacing w:val="-3"/>
        </w:rPr>
        <w:t xml:space="preserve"> </w:t>
      </w:r>
      <w:r>
        <w:t>estimated</w:t>
      </w:r>
      <w:r>
        <w:rPr>
          <w:spacing w:val="-3"/>
        </w:rPr>
        <w:t xml:space="preserve"> </w:t>
      </w:r>
      <w:r>
        <w:t>71.1%</w:t>
      </w:r>
      <w:r>
        <w:rPr>
          <w:spacing w:val="-3"/>
        </w:rPr>
        <w:t xml:space="preserve"> </w:t>
      </w:r>
      <w:r>
        <w:t>of</w:t>
      </w:r>
      <w:r>
        <w:rPr>
          <w:spacing w:val="-3"/>
        </w:rPr>
        <w:t xml:space="preserve"> </w:t>
      </w:r>
      <w:r>
        <w:t>women</w:t>
      </w:r>
      <w:r>
        <w:rPr>
          <w:spacing w:val="-3"/>
        </w:rPr>
        <w:t xml:space="preserve"> </w:t>
      </w:r>
      <w:r>
        <w:t>and</w:t>
      </w:r>
      <w:r>
        <w:rPr>
          <w:spacing w:val="-3"/>
        </w:rPr>
        <w:t xml:space="preserve"> </w:t>
      </w:r>
      <w:r>
        <w:t>58.2% of men first experience</w:t>
      </w:r>
      <w:r>
        <w:t>d these or other forms of intimate partner violence before age 25 years (23.2% of female victims and 14.1% of male victims before age 18 years).</w:t>
      </w:r>
    </w:p>
    <w:p w14:paraId="1C7A519D" w14:textId="77777777" w:rsidR="00F47A6F" w:rsidRDefault="00F47A6F">
      <w:pPr>
        <w:pStyle w:val="BodyText"/>
        <w:spacing w:before="11"/>
        <w:ind w:left="0"/>
        <w:rPr>
          <w:sz w:val="25"/>
        </w:rPr>
      </w:pPr>
    </w:p>
    <w:p w14:paraId="1B99C7CF" w14:textId="77777777" w:rsidR="00F47A6F" w:rsidRDefault="00542B8E">
      <w:pPr>
        <w:pStyle w:val="Heading3"/>
      </w:pPr>
      <w:r>
        <w:rPr>
          <w:color w:val="4F81BD"/>
          <w:spacing w:val="-2"/>
        </w:rPr>
        <w:t>Conclusion</w:t>
      </w:r>
    </w:p>
    <w:p w14:paraId="75930685" w14:textId="77777777" w:rsidR="00F47A6F" w:rsidRDefault="00542B8E">
      <w:pPr>
        <w:pStyle w:val="BodyText"/>
        <w:ind w:right="942"/>
      </w:pPr>
      <w:r>
        <w:t>A</w:t>
      </w:r>
      <w:r>
        <w:rPr>
          <w:spacing w:val="-18"/>
        </w:rPr>
        <w:t xml:space="preserve"> </w:t>
      </w:r>
      <w:r>
        <w:t>substantial</w:t>
      </w:r>
      <w:r>
        <w:rPr>
          <w:spacing w:val="-4"/>
        </w:rPr>
        <w:t xml:space="preserve"> </w:t>
      </w:r>
      <w:r>
        <w:t>proportion</w:t>
      </w:r>
      <w:r>
        <w:rPr>
          <w:spacing w:val="-3"/>
        </w:rPr>
        <w:t xml:space="preserve"> </w:t>
      </w:r>
      <w:r>
        <w:t>of</w:t>
      </w:r>
      <w:r>
        <w:rPr>
          <w:spacing w:val="-3"/>
        </w:rPr>
        <w:t xml:space="preserve"> </w:t>
      </w:r>
      <w:r>
        <w:t>U.S.</w:t>
      </w:r>
      <w:r>
        <w:rPr>
          <w:spacing w:val="-3"/>
        </w:rPr>
        <w:t xml:space="preserve"> </w:t>
      </w:r>
      <w:r>
        <w:t>female</w:t>
      </w:r>
      <w:r>
        <w:rPr>
          <w:spacing w:val="-4"/>
        </w:rPr>
        <w:t xml:space="preserve"> </w:t>
      </w:r>
      <w:r>
        <w:t>and</w:t>
      </w:r>
      <w:r>
        <w:rPr>
          <w:spacing w:val="-3"/>
        </w:rPr>
        <w:t xml:space="preserve"> </w:t>
      </w:r>
      <w:r>
        <w:t>male</w:t>
      </w:r>
      <w:r>
        <w:rPr>
          <w:spacing w:val="-4"/>
        </w:rPr>
        <w:t xml:space="preserve"> </w:t>
      </w:r>
      <w:r>
        <w:t>adults</w:t>
      </w:r>
      <w:r>
        <w:rPr>
          <w:spacing w:val="-3"/>
        </w:rPr>
        <w:t xml:space="preserve"> </w:t>
      </w:r>
      <w:r>
        <w:t>have</w:t>
      </w:r>
      <w:r>
        <w:rPr>
          <w:spacing w:val="-4"/>
        </w:rPr>
        <w:t xml:space="preserve"> </w:t>
      </w:r>
      <w:r>
        <w:t>experienced</w:t>
      </w:r>
      <w:r>
        <w:rPr>
          <w:spacing w:val="-3"/>
        </w:rPr>
        <w:t xml:space="preserve"> </w:t>
      </w:r>
      <w:r>
        <w:t>some</w:t>
      </w:r>
      <w:r>
        <w:rPr>
          <w:spacing w:val="-4"/>
        </w:rPr>
        <w:t xml:space="preserve"> </w:t>
      </w:r>
      <w:r>
        <w:t>form of sexual violence, stalking, or intimate partner violence at least once during their lifetimes, and the sex of perpetrators varied by the specific form of violence examined. In addition, a substantial number of U.S. adults experienced sexual violence</w:t>
      </w:r>
      <w:r>
        <w:t xml:space="preserve">, stalking, or intimate partner violence during the 12 months preceding the 2011 survey. Consistent with previous studies, the overall pattern of results </w:t>
      </w:r>
      <w:proofErr w:type="gramStart"/>
      <w:r>
        <w:t>suggest</w:t>
      </w:r>
      <w:proofErr w:type="gramEnd"/>
      <w:r>
        <w:t xml:space="preserve"> that women, in particular, are heavily impacted over their lifetime. However, the results also</w:t>
      </w:r>
      <w:r>
        <w:t xml:space="preserve"> indicate that many men experience sexual violence, stalking, and</w:t>
      </w:r>
      <w:proofErr w:type="gramStart"/>
      <w:r>
        <w:t>, in particular, physical</w:t>
      </w:r>
      <w:proofErr w:type="gramEnd"/>
      <w:r>
        <w:t xml:space="preserve"> violence by an intimate partner. Because of the broad range of</w:t>
      </w:r>
    </w:p>
    <w:p w14:paraId="246E109B" w14:textId="77777777" w:rsidR="00F47A6F" w:rsidRDefault="00F47A6F">
      <w:pPr>
        <w:sectPr w:rsidR="00F47A6F">
          <w:pgSz w:w="12240" w:h="15840"/>
          <w:pgMar w:top="1000" w:right="200" w:bottom="280" w:left="0" w:header="748" w:footer="0" w:gutter="0"/>
          <w:cols w:space="720"/>
        </w:sectPr>
      </w:pPr>
    </w:p>
    <w:p w14:paraId="2D7FE08D" w14:textId="77777777" w:rsidR="00F47A6F" w:rsidRDefault="00F47A6F">
      <w:pPr>
        <w:pStyle w:val="BodyText"/>
        <w:spacing w:before="5"/>
        <w:ind w:left="0"/>
        <w:rPr>
          <w:sz w:val="19"/>
        </w:rPr>
      </w:pPr>
    </w:p>
    <w:p w14:paraId="1DD65DB0" w14:textId="77777777" w:rsidR="00F47A6F" w:rsidRDefault="00542B8E">
      <w:pPr>
        <w:pStyle w:val="BodyText"/>
        <w:spacing w:before="89"/>
        <w:ind w:right="942"/>
      </w:pPr>
      <w:r>
        <w:t>short- and long-term consequences known to be associated with these forms of violence,</w:t>
      </w:r>
      <w:r>
        <w:rPr>
          <w:spacing w:val="-4"/>
        </w:rPr>
        <w:t xml:space="preserve"> </w:t>
      </w:r>
      <w:r>
        <w:t>the</w:t>
      </w:r>
      <w:r>
        <w:rPr>
          <w:spacing w:val="-5"/>
        </w:rPr>
        <w:t xml:space="preserve"> </w:t>
      </w:r>
      <w:r>
        <w:t>public</w:t>
      </w:r>
      <w:r>
        <w:rPr>
          <w:spacing w:val="-5"/>
        </w:rPr>
        <w:t xml:space="preserve"> </w:t>
      </w:r>
      <w:r>
        <w:t>health</w:t>
      </w:r>
      <w:r>
        <w:rPr>
          <w:spacing w:val="-4"/>
        </w:rPr>
        <w:t xml:space="preserve"> </w:t>
      </w:r>
      <w:r>
        <w:t>burden</w:t>
      </w:r>
      <w:r>
        <w:rPr>
          <w:spacing w:val="-4"/>
        </w:rPr>
        <w:t xml:space="preserve"> </w:t>
      </w:r>
      <w:r>
        <w:t>of</w:t>
      </w:r>
      <w:r>
        <w:rPr>
          <w:spacing w:val="-4"/>
        </w:rPr>
        <w:t xml:space="preserve"> </w:t>
      </w:r>
      <w:r>
        <w:t>sexual</w:t>
      </w:r>
      <w:r>
        <w:rPr>
          <w:spacing w:val="-4"/>
        </w:rPr>
        <w:t xml:space="preserve"> </w:t>
      </w:r>
      <w:r>
        <w:t>violence,</w:t>
      </w:r>
      <w:r>
        <w:rPr>
          <w:spacing w:val="-4"/>
        </w:rPr>
        <w:t xml:space="preserve"> </w:t>
      </w:r>
      <w:r>
        <w:t>stalking,</w:t>
      </w:r>
      <w:r>
        <w:rPr>
          <w:spacing w:val="-4"/>
        </w:rPr>
        <w:t xml:space="preserve"> </w:t>
      </w:r>
      <w:r>
        <w:t>and</w:t>
      </w:r>
      <w:r>
        <w:rPr>
          <w:spacing w:val="-4"/>
        </w:rPr>
        <w:t xml:space="preserve"> </w:t>
      </w:r>
      <w:r>
        <w:t>intimate</w:t>
      </w:r>
      <w:r>
        <w:rPr>
          <w:spacing w:val="-5"/>
        </w:rPr>
        <w:t xml:space="preserve"> </w:t>
      </w:r>
      <w:r>
        <w:t xml:space="preserve">partner violence is substantial. Results suggest that these forms of violence frequently are experienced at an early age because </w:t>
      </w:r>
      <w:proofErr w:type="gramStart"/>
      <w:r>
        <w:t>a majority of</w:t>
      </w:r>
      <w:proofErr w:type="gramEnd"/>
      <w:r>
        <w:t xml:space="preserve"> victims experienced their first victimization</w:t>
      </w:r>
      <w:r>
        <w:t xml:space="preserve"> before age 25 years, with a substantial proportion experiencing victimization in childhood or adolescence.</w:t>
      </w:r>
    </w:p>
    <w:p w14:paraId="43D4E1F5" w14:textId="77777777" w:rsidR="00F47A6F" w:rsidRDefault="00F47A6F">
      <w:pPr>
        <w:pStyle w:val="BodyText"/>
        <w:spacing w:before="9"/>
        <w:ind w:left="0"/>
        <w:rPr>
          <w:sz w:val="26"/>
        </w:rPr>
      </w:pPr>
    </w:p>
    <w:p w14:paraId="58ED569C" w14:textId="77777777" w:rsidR="00F47A6F" w:rsidRDefault="00542B8E">
      <w:pPr>
        <w:pStyle w:val="Heading3"/>
      </w:pPr>
      <w:r>
        <w:rPr>
          <w:color w:val="4F81BD"/>
        </w:rPr>
        <w:t>Public</w:t>
      </w:r>
      <w:r>
        <w:rPr>
          <w:color w:val="4F81BD"/>
          <w:spacing w:val="-4"/>
        </w:rPr>
        <w:t xml:space="preserve"> </w:t>
      </w:r>
      <w:r>
        <w:rPr>
          <w:color w:val="4F81BD"/>
        </w:rPr>
        <w:t>Health</w:t>
      </w:r>
      <w:r>
        <w:rPr>
          <w:color w:val="4F81BD"/>
          <w:spacing w:val="-12"/>
        </w:rPr>
        <w:t xml:space="preserve"> </w:t>
      </w:r>
      <w:r>
        <w:rPr>
          <w:color w:val="4F81BD"/>
          <w:spacing w:val="-2"/>
        </w:rPr>
        <w:t>Action</w:t>
      </w:r>
    </w:p>
    <w:p w14:paraId="24207A03" w14:textId="77777777" w:rsidR="00F47A6F" w:rsidRDefault="00542B8E">
      <w:pPr>
        <w:pStyle w:val="BodyText"/>
        <w:ind w:right="918"/>
      </w:pPr>
      <w:r>
        <w:t>Because a substantial proportion of sexual violence, stalking, and intimate partner violence</w:t>
      </w:r>
      <w:r>
        <w:rPr>
          <w:spacing w:val="-2"/>
        </w:rPr>
        <w:t xml:space="preserve"> </w:t>
      </w:r>
      <w:r>
        <w:t>is</w:t>
      </w:r>
      <w:r>
        <w:rPr>
          <w:spacing w:val="-1"/>
        </w:rPr>
        <w:t xml:space="preserve"> </w:t>
      </w:r>
      <w:r>
        <w:t>experienced</w:t>
      </w:r>
      <w:r>
        <w:rPr>
          <w:spacing w:val="-1"/>
        </w:rPr>
        <w:t xml:space="preserve"> </w:t>
      </w:r>
      <w:r>
        <w:t>at</w:t>
      </w:r>
      <w:r>
        <w:rPr>
          <w:spacing w:val="-1"/>
        </w:rPr>
        <w:t xml:space="preserve"> </w:t>
      </w:r>
      <w:r>
        <w:t>a</w:t>
      </w:r>
      <w:r>
        <w:rPr>
          <w:spacing w:val="-2"/>
        </w:rPr>
        <w:t xml:space="preserve"> </w:t>
      </w:r>
      <w:r>
        <w:t>young</w:t>
      </w:r>
      <w:r>
        <w:rPr>
          <w:spacing w:val="-1"/>
        </w:rPr>
        <w:t xml:space="preserve"> </w:t>
      </w:r>
      <w:r>
        <w:t>age,</w:t>
      </w:r>
      <w:r>
        <w:rPr>
          <w:spacing w:val="-1"/>
        </w:rPr>
        <w:t xml:space="preserve"> </w:t>
      </w:r>
      <w:r>
        <w:t>pr</w:t>
      </w:r>
      <w:r>
        <w:t>imary</w:t>
      </w:r>
      <w:r>
        <w:rPr>
          <w:spacing w:val="-1"/>
        </w:rPr>
        <w:t xml:space="preserve"> </w:t>
      </w:r>
      <w:r>
        <w:t>prevention</w:t>
      </w:r>
      <w:r>
        <w:rPr>
          <w:spacing w:val="-1"/>
        </w:rPr>
        <w:t xml:space="preserve"> </w:t>
      </w:r>
      <w:r>
        <w:t>of</w:t>
      </w:r>
      <w:r>
        <w:rPr>
          <w:spacing w:val="-1"/>
        </w:rPr>
        <w:t xml:space="preserve"> </w:t>
      </w:r>
      <w:r>
        <w:t>these</w:t>
      </w:r>
      <w:r>
        <w:rPr>
          <w:spacing w:val="-2"/>
        </w:rPr>
        <w:t xml:space="preserve"> </w:t>
      </w:r>
      <w:r>
        <w:t>forms</w:t>
      </w:r>
      <w:r>
        <w:rPr>
          <w:spacing w:val="-1"/>
        </w:rPr>
        <w:t xml:space="preserve"> </w:t>
      </w:r>
      <w:r>
        <w:t>of</w:t>
      </w:r>
      <w:r>
        <w:rPr>
          <w:spacing w:val="-1"/>
        </w:rPr>
        <w:t xml:space="preserve"> </w:t>
      </w:r>
      <w:r>
        <w:t>violence must begin early. Prevention efforts should take into consideration that female sexual violence and stalking victimization is perpetrated predominately by men and that a substantial proportion of male sexual viol</w:t>
      </w:r>
      <w:r>
        <w:t>ence and stalking victimization (including rape, unwanted sexual contact, noncontact unwanted sexual experiences, and</w:t>
      </w:r>
      <w:r>
        <w:rPr>
          <w:spacing w:val="40"/>
        </w:rPr>
        <w:t xml:space="preserve"> </w:t>
      </w:r>
      <w:r>
        <w:t>stalking) also is perpetrated by men. CDC seeks to prevent these forms of violence with</w:t>
      </w:r>
      <w:r>
        <w:rPr>
          <w:spacing w:val="-4"/>
        </w:rPr>
        <w:t xml:space="preserve"> </w:t>
      </w:r>
      <w:r>
        <w:t>strategies</w:t>
      </w:r>
      <w:r>
        <w:rPr>
          <w:spacing w:val="-4"/>
        </w:rPr>
        <w:t xml:space="preserve"> </w:t>
      </w:r>
      <w:r>
        <w:t>that</w:t>
      </w:r>
      <w:r>
        <w:rPr>
          <w:spacing w:val="-4"/>
        </w:rPr>
        <w:t xml:space="preserve"> </w:t>
      </w:r>
      <w:r>
        <w:t>address</w:t>
      </w:r>
      <w:r>
        <w:rPr>
          <w:spacing w:val="-4"/>
        </w:rPr>
        <w:t xml:space="preserve"> </w:t>
      </w:r>
      <w:r>
        <w:t>known</w:t>
      </w:r>
      <w:r>
        <w:rPr>
          <w:spacing w:val="-4"/>
        </w:rPr>
        <w:t xml:space="preserve"> </w:t>
      </w:r>
      <w:r>
        <w:t>risk</w:t>
      </w:r>
      <w:r>
        <w:rPr>
          <w:spacing w:val="-4"/>
        </w:rPr>
        <w:t xml:space="preserve"> </w:t>
      </w:r>
      <w:r>
        <w:t>factors</w:t>
      </w:r>
      <w:r>
        <w:rPr>
          <w:spacing w:val="-4"/>
        </w:rPr>
        <w:t xml:space="preserve"> </w:t>
      </w:r>
      <w:r>
        <w:t>for</w:t>
      </w:r>
      <w:r>
        <w:rPr>
          <w:spacing w:val="-4"/>
        </w:rPr>
        <w:t xml:space="preserve"> </w:t>
      </w:r>
      <w:r>
        <w:t>perpetration</w:t>
      </w:r>
      <w:r>
        <w:rPr>
          <w:spacing w:val="-4"/>
        </w:rPr>
        <w:t xml:space="preserve"> </w:t>
      </w:r>
      <w:r>
        <w:t>and</w:t>
      </w:r>
      <w:r>
        <w:rPr>
          <w:spacing w:val="-4"/>
        </w:rPr>
        <w:t xml:space="preserve"> </w:t>
      </w:r>
      <w:r>
        <w:t>by</w:t>
      </w:r>
      <w:r>
        <w:rPr>
          <w:spacing w:val="-4"/>
        </w:rPr>
        <w:t xml:space="preserve"> </w:t>
      </w:r>
      <w:r>
        <w:t>changing</w:t>
      </w:r>
      <w:r>
        <w:rPr>
          <w:spacing w:val="-4"/>
        </w:rPr>
        <w:t xml:space="preserve"> </w:t>
      </w:r>
      <w:r>
        <w:t>social norms and behaviors by using bystander and other prevention strategies. In addition, primary prevention of intimate partner violence is focused on the promotion of healthy relationship behaviors and other protective fact</w:t>
      </w:r>
      <w:r>
        <w:t>ors, with the goal of helping adolescents develop these positive behaviors before their first relationships.</w:t>
      </w:r>
      <w:r>
        <w:rPr>
          <w:spacing w:val="-6"/>
        </w:rPr>
        <w:t xml:space="preserve"> </w:t>
      </w:r>
      <w:r>
        <w:t>The early promotion of healthy relationships while behaviors are still relatively modifiable makes it more likely that young persons can avoid viol</w:t>
      </w:r>
      <w:r>
        <w:t>ence in their relationships.</w:t>
      </w:r>
    </w:p>
    <w:p w14:paraId="0CF588AE" w14:textId="77777777" w:rsidR="00F47A6F" w:rsidRDefault="00F47A6F">
      <w:pPr>
        <w:pStyle w:val="BodyText"/>
        <w:spacing w:before="3"/>
        <w:ind w:left="0"/>
        <w:rPr>
          <w:sz w:val="25"/>
        </w:rPr>
      </w:pPr>
    </w:p>
    <w:p w14:paraId="4289288B" w14:textId="77777777" w:rsidR="00F47A6F" w:rsidRDefault="00542B8E">
      <w:pPr>
        <w:pStyle w:val="Heading3"/>
        <w:spacing w:before="1"/>
      </w:pPr>
      <w:r>
        <w:rPr>
          <w:color w:val="4F81BD"/>
        </w:rPr>
        <w:t>Prevalence</w:t>
      </w:r>
      <w:r>
        <w:rPr>
          <w:color w:val="4F81BD"/>
          <w:spacing w:val="-8"/>
        </w:rPr>
        <w:t xml:space="preserve"> </w:t>
      </w:r>
      <w:r>
        <w:rPr>
          <w:color w:val="4F81BD"/>
        </w:rPr>
        <w:t>of</w:t>
      </w:r>
      <w:r>
        <w:rPr>
          <w:color w:val="4F81BD"/>
          <w:spacing w:val="-7"/>
        </w:rPr>
        <w:t xml:space="preserve"> </w:t>
      </w:r>
      <w:r>
        <w:rPr>
          <w:color w:val="4F81BD"/>
        </w:rPr>
        <w:t>Sexual</w:t>
      </w:r>
      <w:r>
        <w:rPr>
          <w:color w:val="4F81BD"/>
          <w:spacing w:val="-7"/>
        </w:rPr>
        <w:t xml:space="preserve"> </w:t>
      </w:r>
      <w:r>
        <w:rPr>
          <w:color w:val="4F81BD"/>
        </w:rPr>
        <w:t>Violence</w:t>
      </w:r>
      <w:r>
        <w:rPr>
          <w:color w:val="4F81BD"/>
          <w:spacing w:val="-7"/>
        </w:rPr>
        <w:t xml:space="preserve"> </w:t>
      </w:r>
      <w:r>
        <w:rPr>
          <w:color w:val="4F81BD"/>
          <w:spacing w:val="-2"/>
        </w:rPr>
        <w:t>Victimization</w:t>
      </w:r>
    </w:p>
    <w:p w14:paraId="22E53237" w14:textId="77777777" w:rsidR="00F47A6F" w:rsidRDefault="00542B8E">
      <w:pPr>
        <w:pStyle w:val="BodyText"/>
        <w:ind w:right="942"/>
      </w:pPr>
      <w:r>
        <w:t>In the United States, an estimated 19.3% of women (or &gt;23 million women) have been raped during their lifetimes. Completed forced penetration was experienced by an estimated 11.5% of</w:t>
      </w:r>
      <w:r>
        <w:t xml:space="preserve"> women. Nationally, an estimated 1.6% of women (or approximately 1.9 million women) were raped in the 12 months before taking the survey.</w:t>
      </w:r>
      <w:r>
        <w:rPr>
          <w:spacing w:val="-9"/>
        </w:rPr>
        <w:t xml:space="preserve"> </w:t>
      </w:r>
      <w:r>
        <w:t>An estimated 1.7% of men (or almost 2.0 million men) were raped during their lifetimes; 0.7% of men experienced comple</w:t>
      </w:r>
      <w:r>
        <w:t>ted forced penetration. The case count for men reporting rape in the preceding 12 months was too small to produce a statistically reliable prevalence estimate.</w:t>
      </w:r>
      <w:r>
        <w:rPr>
          <w:spacing w:val="-11"/>
        </w:rPr>
        <w:t xml:space="preserve"> </w:t>
      </w:r>
      <w:r>
        <w:t xml:space="preserve">An estimated 43.9% of women experienced sexual violence other than rape during their lifetimes, </w:t>
      </w:r>
      <w:r>
        <w:t>and an estimated 5.5% of women were victims of sexual violence other than rape in the 12 months preceding the</w:t>
      </w:r>
      <w:r>
        <w:rPr>
          <w:spacing w:val="-2"/>
        </w:rPr>
        <w:t xml:space="preserve"> </w:t>
      </w:r>
      <w:r>
        <w:t>survey.</w:t>
      </w:r>
      <w:r>
        <w:rPr>
          <w:spacing w:val="-1"/>
        </w:rPr>
        <w:t xml:space="preserve"> </w:t>
      </w:r>
      <w:r>
        <w:t>For</w:t>
      </w:r>
      <w:r>
        <w:rPr>
          <w:spacing w:val="-1"/>
        </w:rPr>
        <w:t xml:space="preserve"> </w:t>
      </w:r>
      <w:r>
        <w:t>men,</w:t>
      </w:r>
      <w:r>
        <w:rPr>
          <w:spacing w:val="-1"/>
        </w:rPr>
        <w:t xml:space="preserve"> </w:t>
      </w:r>
      <w:r>
        <w:t>an</w:t>
      </w:r>
      <w:r>
        <w:rPr>
          <w:spacing w:val="-1"/>
        </w:rPr>
        <w:t xml:space="preserve"> </w:t>
      </w:r>
      <w:r>
        <w:t>estimated</w:t>
      </w:r>
      <w:r>
        <w:rPr>
          <w:spacing w:val="-1"/>
        </w:rPr>
        <w:t xml:space="preserve"> </w:t>
      </w:r>
      <w:r>
        <w:t>23.4%</w:t>
      </w:r>
      <w:r>
        <w:rPr>
          <w:spacing w:val="-1"/>
        </w:rPr>
        <w:t xml:space="preserve"> </w:t>
      </w:r>
      <w:r>
        <w:t>experienced</w:t>
      </w:r>
      <w:r>
        <w:rPr>
          <w:spacing w:val="-1"/>
        </w:rPr>
        <w:t xml:space="preserve"> </w:t>
      </w:r>
      <w:r>
        <w:t>sexual</w:t>
      </w:r>
      <w:r>
        <w:rPr>
          <w:spacing w:val="-1"/>
        </w:rPr>
        <w:t xml:space="preserve"> </w:t>
      </w:r>
      <w:r>
        <w:t>violence</w:t>
      </w:r>
      <w:r>
        <w:rPr>
          <w:spacing w:val="-2"/>
        </w:rPr>
        <w:t xml:space="preserve"> </w:t>
      </w:r>
      <w:r>
        <w:t>other</w:t>
      </w:r>
      <w:r>
        <w:rPr>
          <w:spacing w:val="-1"/>
        </w:rPr>
        <w:t xml:space="preserve"> </w:t>
      </w:r>
      <w:r>
        <w:t>than</w:t>
      </w:r>
      <w:r>
        <w:rPr>
          <w:spacing w:val="-1"/>
        </w:rPr>
        <w:t xml:space="preserve"> </w:t>
      </w:r>
      <w:r>
        <w:t>rape during</w:t>
      </w:r>
      <w:r>
        <w:rPr>
          <w:spacing w:val="-3"/>
        </w:rPr>
        <w:t xml:space="preserve"> </w:t>
      </w:r>
      <w:r>
        <w:t>their</w:t>
      </w:r>
      <w:r>
        <w:rPr>
          <w:spacing w:val="-3"/>
        </w:rPr>
        <w:t xml:space="preserve"> </w:t>
      </w:r>
      <w:r>
        <w:t>lifetimes,</w:t>
      </w:r>
      <w:r>
        <w:rPr>
          <w:spacing w:val="-3"/>
        </w:rPr>
        <w:t xml:space="preserve"> </w:t>
      </w:r>
      <w:r>
        <w:t>and</w:t>
      </w:r>
      <w:r>
        <w:rPr>
          <w:spacing w:val="-3"/>
        </w:rPr>
        <w:t xml:space="preserve"> </w:t>
      </w:r>
      <w:r>
        <w:t>5.1%</w:t>
      </w:r>
      <w:r>
        <w:rPr>
          <w:spacing w:val="-3"/>
        </w:rPr>
        <w:t xml:space="preserve"> </w:t>
      </w:r>
      <w:r>
        <w:t>experienced</w:t>
      </w:r>
      <w:r>
        <w:rPr>
          <w:spacing w:val="-3"/>
        </w:rPr>
        <w:t xml:space="preserve"> </w:t>
      </w:r>
      <w:r>
        <w:t>sexual</w:t>
      </w:r>
      <w:r>
        <w:rPr>
          <w:spacing w:val="-3"/>
        </w:rPr>
        <w:t xml:space="preserve"> </w:t>
      </w:r>
      <w:r>
        <w:t>violence</w:t>
      </w:r>
      <w:r>
        <w:rPr>
          <w:spacing w:val="-4"/>
        </w:rPr>
        <w:t xml:space="preserve"> </w:t>
      </w:r>
      <w:r>
        <w:t>other</w:t>
      </w:r>
      <w:r>
        <w:rPr>
          <w:spacing w:val="-3"/>
        </w:rPr>
        <w:t xml:space="preserve"> </w:t>
      </w:r>
      <w:r>
        <w:t>than</w:t>
      </w:r>
      <w:r>
        <w:rPr>
          <w:spacing w:val="-3"/>
        </w:rPr>
        <w:t xml:space="preserve"> </w:t>
      </w:r>
      <w:r>
        <w:t>rape</w:t>
      </w:r>
      <w:r>
        <w:rPr>
          <w:spacing w:val="-4"/>
        </w:rPr>
        <w:t xml:space="preserve"> </w:t>
      </w:r>
      <w:r>
        <w:t>in</w:t>
      </w:r>
      <w:r>
        <w:rPr>
          <w:spacing w:val="-3"/>
        </w:rPr>
        <w:t xml:space="preserve"> </w:t>
      </w:r>
      <w:r>
        <w:t>the</w:t>
      </w:r>
      <w:r>
        <w:rPr>
          <w:spacing w:val="-4"/>
        </w:rPr>
        <w:t xml:space="preserve"> </w:t>
      </w:r>
      <w:r>
        <w:t>12 months before completing the survey.</w:t>
      </w:r>
    </w:p>
    <w:p w14:paraId="4DC43A07" w14:textId="77777777" w:rsidR="00F47A6F" w:rsidRDefault="00F47A6F">
      <w:pPr>
        <w:pStyle w:val="BodyText"/>
        <w:spacing w:before="5"/>
        <w:ind w:left="0"/>
        <w:rPr>
          <w:sz w:val="25"/>
        </w:rPr>
      </w:pPr>
    </w:p>
    <w:p w14:paraId="7BF2F468" w14:textId="77777777" w:rsidR="00F47A6F" w:rsidRDefault="00542B8E">
      <w:pPr>
        <w:pStyle w:val="BodyText"/>
        <w:spacing w:before="1"/>
        <w:ind w:right="942"/>
      </w:pPr>
      <w:r>
        <w:t>An estimated 0.6% of women (&gt;700,000 women) were made to penetrate a perpetrator</w:t>
      </w:r>
      <w:r>
        <w:rPr>
          <w:spacing w:val="-3"/>
        </w:rPr>
        <w:t xml:space="preserve"> </w:t>
      </w:r>
      <w:r>
        <w:t>during</w:t>
      </w:r>
      <w:r>
        <w:rPr>
          <w:spacing w:val="-3"/>
        </w:rPr>
        <w:t xml:space="preserve"> </w:t>
      </w:r>
      <w:r>
        <w:t>their</w:t>
      </w:r>
      <w:r>
        <w:rPr>
          <w:spacing w:val="-3"/>
        </w:rPr>
        <w:t xml:space="preserve"> </w:t>
      </w:r>
      <w:r>
        <w:t>lifetimes.</w:t>
      </w:r>
      <w:r>
        <w:rPr>
          <w:spacing w:val="-9"/>
        </w:rPr>
        <w:t xml:space="preserve"> </w:t>
      </w:r>
      <w:r>
        <w:t>The</w:t>
      </w:r>
      <w:r>
        <w:rPr>
          <w:spacing w:val="-4"/>
        </w:rPr>
        <w:t xml:space="preserve"> </w:t>
      </w:r>
      <w:r>
        <w:t>case</w:t>
      </w:r>
      <w:r>
        <w:rPr>
          <w:spacing w:val="-4"/>
        </w:rPr>
        <w:t xml:space="preserve"> </w:t>
      </w:r>
      <w:r>
        <w:t>count</w:t>
      </w:r>
      <w:r>
        <w:rPr>
          <w:spacing w:val="-4"/>
        </w:rPr>
        <w:t xml:space="preserve"> </w:t>
      </w:r>
      <w:r>
        <w:t>for</w:t>
      </w:r>
      <w:r>
        <w:rPr>
          <w:spacing w:val="-3"/>
        </w:rPr>
        <w:t xml:space="preserve"> </w:t>
      </w:r>
      <w:r>
        <w:t>women</w:t>
      </w:r>
      <w:r>
        <w:rPr>
          <w:spacing w:val="-3"/>
        </w:rPr>
        <w:t xml:space="preserve"> </w:t>
      </w:r>
      <w:r>
        <w:t>reporting</w:t>
      </w:r>
      <w:r>
        <w:rPr>
          <w:spacing w:val="-3"/>
        </w:rPr>
        <w:t xml:space="preserve"> </w:t>
      </w:r>
      <w:r>
        <w:t>being</w:t>
      </w:r>
      <w:r>
        <w:rPr>
          <w:spacing w:val="-3"/>
        </w:rPr>
        <w:t xml:space="preserve"> </w:t>
      </w:r>
      <w:r>
        <w:t>made</w:t>
      </w:r>
      <w:r>
        <w:rPr>
          <w:spacing w:val="-4"/>
        </w:rPr>
        <w:t xml:space="preserve"> </w:t>
      </w:r>
      <w:r>
        <w:t>to penetrate a perpetrator in the preceding 12 months was too small to produce a statistically reliable prevalence estimate. For men, the lifetime prevalence of being made to penetrate a perpetrator was an estimated 6.7% (&gt;7.6 million men), while an estima</w:t>
      </w:r>
      <w:r>
        <w:t>ted 1.7% of men were made to penetrate a perpetrator in the 12 months</w:t>
      </w:r>
    </w:p>
    <w:p w14:paraId="32974021" w14:textId="77777777" w:rsidR="00F47A6F" w:rsidRDefault="00F47A6F">
      <w:pPr>
        <w:sectPr w:rsidR="00F47A6F">
          <w:pgSz w:w="12240" w:h="15840"/>
          <w:pgMar w:top="1000" w:right="200" w:bottom="280" w:left="0" w:header="748" w:footer="0" w:gutter="0"/>
          <w:cols w:space="720"/>
        </w:sectPr>
      </w:pPr>
    </w:p>
    <w:p w14:paraId="6F83FFB0" w14:textId="77777777" w:rsidR="00F47A6F" w:rsidRDefault="00F47A6F">
      <w:pPr>
        <w:pStyle w:val="BodyText"/>
        <w:spacing w:before="5"/>
        <w:ind w:left="0"/>
        <w:rPr>
          <w:sz w:val="19"/>
        </w:rPr>
      </w:pPr>
    </w:p>
    <w:p w14:paraId="35F4EAA4" w14:textId="77777777" w:rsidR="00F47A6F" w:rsidRDefault="00542B8E">
      <w:pPr>
        <w:pStyle w:val="BodyText"/>
        <w:spacing w:before="89"/>
        <w:ind w:right="942"/>
      </w:pPr>
      <w:r>
        <w:t>preceding the survey.</w:t>
      </w:r>
      <w:r>
        <w:rPr>
          <w:spacing w:val="-11"/>
        </w:rPr>
        <w:t xml:space="preserve"> </w:t>
      </w:r>
      <w:r>
        <w:t xml:space="preserve">An estimated 12.5% of women experienced sexual coercion during their lifetimes. Sexual coercion was experienced by an estimated 2.0% of women in the </w:t>
      </w:r>
      <w:r>
        <w:t>12 months before taking the survey.</w:t>
      </w:r>
      <w:r>
        <w:rPr>
          <w:spacing w:val="-9"/>
        </w:rPr>
        <w:t xml:space="preserve"> </w:t>
      </w:r>
      <w:r>
        <w:t>An estimated 5.8% of men experienced</w:t>
      </w:r>
      <w:r>
        <w:rPr>
          <w:spacing w:val="-4"/>
        </w:rPr>
        <w:t xml:space="preserve"> </w:t>
      </w:r>
      <w:r>
        <w:t>sexual</w:t>
      </w:r>
      <w:r>
        <w:rPr>
          <w:spacing w:val="-4"/>
        </w:rPr>
        <w:t xml:space="preserve"> </w:t>
      </w:r>
      <w:r>
        <w:t>coercion</w:t>
      </w:r>
      <w:r>
        <w:rPr>
          <w:spacing w:val="-4"/>
        </w:rPr>
        <w:t xml:space="preserve"> </w:t>
      </w:r>
      <w:r>
        <w:t>during</w:t>
      </w:r>
      <w:r>
        <w:rPr>
          <w:spacing w:val="-4"/>
        </w:rPr>
        <w:t xml:space="preserve"> </w:t>
      </w:r>
      <w:r>
        <w:t>their</w:t>
      </w:r>
      <w:r>
        <w:rPr>
          <w:spacing w:val="-4"/>
        </w:rPr>
        <w:t xml:space="preserve"> </w:t>
      </w:r>
      <w:r>
        <w:t>lifetimes</w:t>
      </w:r>
      <w:r>
        <w:rPr>
          <w:spacing w:val="-4"/>
        </w:rPr>
        <w:t xml:space="preserve"> </w:t>
      </w:r>
      <w:r>
        <w:t>while</w:t>
      </w:r>
      <w:r>
        <w:rPr>
          <w:spacing w:val="-5"/>
        </w:rPr>
        <w:t xml:space="preserve"> </w:t>
      </w:r>
      <w:r>
        <w:t>an</w:t>
      </w:r>
      <w:r>
        <w:rPr>
          <w:spacing w:val="-4"/>
        </w:rPr>
        <w:t xml:space="preserve"> </w:t>
      </w:r>
      <w:r>
        <w:t>estimated</w:t>
      </w:r>
      <w:r>
        <w:rPr>
          <w:spacing w:val="-4"/>
        </w:rPr>
        <w:t xml:space="preserve"> </w:t>
      </w:r>
      <w:r>
        <w:t>1.3%</w:t>
      </w:r>
      <w:r>
        <w:rPr>
          <w:spacing w:val="-4"/>
        </w:rPr>
        <w:t xml:space="preserve"> </w:t>
      </w:r>
      <w:r>
        <w:t>of</w:t>
      </w:r>
      <w:r>
        <w:rPr>
          <w:spacing w:val="-4"/>
        </w:rPr>
        <w:t xml:space="preserve"> </w:t>
      </w:r>
      <w:r>
        <w:t>men experienced sexual coercion in the 12 months before taking the survey.</w:t>
      </w:r>
    </w:p>
    <w:p w14:paraId="0FDA580B" w14:textId="77777777" w:rsidR="00F47A6F" w:rsidRDefault="00542B8E">
      <w:pPr>
        <w:pStyle w:val="BodyText"/>
        <w:spacing w:line="237" w:lineRule="auto"/>
        <w:ind w:right="926"/>
      </w:pPr>
      <w:r>
        <w:t>Approximately one in four women (27.3%) is</w:t>
      </w:r>
      <w:r>
        <w:t xml:space="preserve"> estimated to have experienced some form of unwanted sexual contact during their lifetimes. In the 12 months preceding the survey, an estimated 2.2% of women experienced unwanted sexual contact.</w:t>
      </w:r>
      <w:r>
        <w:rPr>
          <w:spacing w:val="-8"/>
        </w:rPr>
        <w:t xml:space="preserve"> </w:t>
      </w:r>
      <w:r>
        <w:t>An estimated 10.8% of men experienced unwanted sexual contact</w:t>
      </w:r>
      <w:r>
        <w:t xml:space="preserve"> during their lifetimes, with</w:t>
      </w:r>
      <w:r>
        <w:rPr>
          <w:spacing w:val="-3"/>
        </w:rPr>
        <w:t xml:space="preserve"> </w:t>
      </w:r>
      <w:r>
        <w:t>an</w:t>
      </w:r>
      <w:r>
        <w:rPr>
          <w:spacing w:val="-3"/>
        </w:rPr>
        <w:t xml:space="preserve"> </w:t>
      </w:r>
      <w:r>
        <w:t>estimated</w:t>
      </w:r>
      <w:r>
        <w:rPr>
          <w:spacing w:val="-3"/>
        </w:rPr>
        <w:t xml:space="preserve"> </w:t>
      </w:r>
      <w:r>
        <w:t>1.6%</w:t>
      </w:r>
      <w:r>
        <w:rPr>
          <w:spacing w:val="-3"/>
        </w:rPr>
        <w:t xml:space="preserve"> </w:t>
      </w:r>
      <w:r>
        <w:t>of</w:t>
      </w:r>
      <w:r>
        <w:rPr>
          <w:spacing w:val="-3"/>
        </w:rPr>
        <w:t xml:space="preserve"> </w:t>
      </w:r>
      <w:r>
        <w:t>men</w:t>
      </w:r>
      <w:r>
        <w:rPr>
          <w:spacing w:val="-3"/>
        </w:rPr>
        <w:t xml:space="preserve"> </w:t>
      </w:r>
      <w:r>
        <w:t>having</w:t>
      </w:r>
      <w:r>
        <w:rPr>
          <w:spacing w:val="-3"/>
        </w:rPr>
        <w:t xml:space="preserve"> </w:t>
      </w:r>
      <w:r>
        <w:t>experienced</w:t>
      </w:r>
      <w:r>
        <w:rPr>
          <w:spacing w:val="-3"/>
        </w:rPr>
        <w:t xml:space="preserve"> </w:t>
      </w:r>
      <w:r>
        <w:t>unwanted</w:t>
      </w:r>
      <w:r>
        <w:rPr>
          <w:spacing w:val="-3"/>
        </w:rPr>
        <w:t xml:space="preserve"> </w:t>
      </w:r>
      <w:r>
        <w:t>sexual</w:t>
      </w:r>
      <w:r>
        <w:rPr>
          <w:spacing w:val="-3"/>
        </w:rPr>
        <w:t xml:space="preserve"> </w:t>
      </w:r>
      <w:r>
        <w:t>contact</w:t>
      </w:r>
      <w:r>
        <w:rPr>
          <w:spacing w:val="-3"/>
        </w:rPr>
        <w:t xml:space="preserve"> </w:t>
      </w:r>
      <w:r>
        <w:t>in</w:t>
      </w:r>
      <w:r>
        <w:rPr>
          <w:spacing w:val="-3"/>
        </w:rPr>
        <w:t xml:space="preserve"> </w:t>
      </w:r>
      <w:r>
        <w:t>the</w:t>
      </w:r>
      <w:r>
        <w:rPr>
          <w:spacing w:val="-4"/>
        </w:rPr>
        <w:t xml:space="preserve"> </w:t>
      </w:r>
      <w:r>
        <w:t>12 months before taking the survey.</w:t>
      </w:r>
    </w:p>
    <w:p w14:paraId="467055E4" w14:textId="77777777" w:rsidR="00F47A6F" w:rsidRDefault="00F47A6F">
      <w:pPr>
        <w:pStyle w:val="BodyText"/>
        <w:spacing w:before="6"/>
        <w:ind w:left="0"/>
        <w:rPr>
          <w:sz w:val="27"/>
        </w:rPr>
      </w:pPr>
    </w:p>
    <w:p w14:paraId="5E9BF8FF" w14:textId="77777777" w:rsidR="00F47A6F" w:rsidRDefault="00542B8E">
      <w:pPr>
        <w:pStyle w:val="BodyText"/>
        <w:spacing w:before="1"/>
        <w:ind w:right="942"/>
      </w:pPr>
      <w:r>
        <w:t>Approximately one in three women (32.1%) is estimated to have experienced some type of noncontact unwanted sexual experience during their lifetimes, and an estimated</w:t>
      </w:r>
      <w:r>
        <w:rPr>
          <w:spacing w:val="-5"/>
        </w:rPr>
        <w:t xml:space="preserve"> </w:t>
      </w:r>
      <w:r>
        <w:t>3.4%</w:t>
      </w:r>
      <w:r>
        <w:rPr>
          <w:spacing w:val="-5"/>
        </w:rPr>
        <w:t xml:space="preserve"> </w:t>
      </w:r>
      <w:r>
        <w:t>of</w:t>
      </w:r>
      <w:r>
        <w:rPr>
          <w:spacing w:val="-5"/>
        </w:rPr>
        <w:t xml:space="preserve"> </w:t>
      </w:r>
      <w:r>
        <w:t>women</w:t>
      </w:r>
      <w:r>
        <w:rPr>
          <w:spacing w:val="-5"/>
        </w:rPr>
        <w:t xml:space="preserve"> </w:t>
      </w:r>
      <w:r>
        <w:t>experienced</w:t>
      </w:r>
      <w:r>
        <w:rPr>
          <w:spacing w:val="-5"/>
        </w:rPr>
        <w:t xml:space="preserve"> </w:t>
      </w:r>
      <w:r>
        <w:t>this</w:t>
      </w:r>
      <w:r>
        <w:rPr>
          <w:spacing w:val="-5"/>
        </w:rPr>
        <w:t xml:space="preserve"> </w:t>
      </w:r>
      <w:r>
        <w:t>in</w:t>
      </w:r>
      <w:r>
        <w:rPr>
          <w:spacing w:val="-5"/>
        </w:rPr>
        <w:t xml:space="preserve"> </w:t>
      </w:r>
      <w:r>
        <w:t>the</w:t>
      </w:r>
      <w:r>
        <w:rPr>
          <w:spacing w:val="-6"/>
        </w:rPr>
        <w:t xml:space="preserve"> </w:t>
      </w:r>
      <w:r>
        <w:t>12</w:t>
      </w:r>
      <w:r>
        <w:rPr>
          <w:spacing w:val="-5"/>
        </w:rPr>
        <w:t xml:space="preserve"> </w:t>
      </w:r>
      <w:r>
        <w:t>months</w:t>
      </w:r>
      <w:r>
        <w:rPr>
          <w:spacing w:val="-5"/>
        </w:rPr>
        <w:t xml:space="preserve"> </w:t>
      </w:r>
      <w:r>
        <w:t>before</w:t>
      </w:r>
      <w:r>
        <w:rPr>
          <w:spacing w:val="-6"/>
        </w:rPr>
        <w:t xml:space="preserve"> </w:t>
      </w:r>
      <w:r>
        <w:t>taking</w:t>
      </w:r>
      <w:r>
        <w:rPr>
          <w:spacing w:val="-5"/>
        </w:rPr>
        <w:t xml:space="preserve"> </w:t>
      </w:r>
      <w:r>
        <w:t>the</w:t>
      </w:r>
      <w:r>
        <w:rPr>
          <w:spacing w:val="-6"/>
        </w:rPr>
        <w:t xml:space="preserve"> </w:t>
      </w:r>
      <w:r>
        <w:t>survey. An estimated 13.</w:t>
      </w:r>
      <w:r>
        <w:t>3% of men experienced noncontact unwanted sexual experiences during their lifetimes, and an estimated 2.5% of men experienced this type of victimization in the previous 12 months.</w:t>
      </w:r>
    </w:p>
    <w:p w14:paraId="20AC416E" w14:textId="77777777" w:rsidR="00F47A6F" w:rsidRDefault="00F47A6F">
      <w:pPr>
        <w:pStyle w:val="BodyText"/>
        <w:spacing w:before="9"/>
        <w:ind w:left="0"/>
        <w:rPr>
          <w:sz w:val="26"/>
        </w:rPr>
      </w:pPr>
    </w:p>
    <w:p w14:paraId="0B56D6EE" w14:textId="77777777" w:rsidR="00F47A6F" w:rsidRDefault="00542B8E">
      <w:pPr>
        <w:pStyle w:val="Heading3"/>
      </w:pPr>
      <w:r>
        <w:rPr>
          <w:color w:val="4F81BD"/>
        </w:rPr>
        <w:t>Prevalence</w:t>
      </w:r>
      <w:r>
        <w:rPr>
          <w:color w:val="4F81BD"/>
          <w:spacing w:val="-4"/>
        </w:rPr>
        <w:t xml:space="preserve"> </w:t>
      </w:r>
      <w:r>
        <w:rPr>
          <w:color w:val="4F81BD"/>
        </w:rPr>
        <w:t>of</w:t>
      </w:r>
      <w:r>
        <w:rPr>
          <w:color w:val="4F81BD"/>
          <w:spacing w:val="-3"/>
        </w:rPr>
        <w:t xml:space="preserve"> </w:t>
      </w:r>
      <w:r>
        <w:rPr>
          <w:color w:val="4F81BD"/>
        </w:rPr>
        <w:t>Stalking</w:t>
      </w:r>
      <w:r>
        <w:rPr>
          <w:color w:val="4F81BD"/>
          <w:spacing w:val="-2"/>
        </w:rPr>
        <w:t xml:space="preserve"> Victimization</w:t>
      </w:r>
    </w:p>
    <w:p w14:paraId="1D802442" w14:textId="77777777" w:rsidR="00F47A6F" w:rsidRDefault="00542B8E">
      <w:pPr>
        <w:pStyle w:val="BodyText"/>
        <w:ind w:right="942"/>
      </w:pPr>
      <w:r>
        <w:t>In the United States, an estimated 15.</w:t>
      </w:r>
      <w:r>
        <w:t>2% of women (18.3 million women) have experienced stalking during their lifetimes that made them feel very fearful or made them</w:t>
      </w:r>
      <w:r>
        <w:rPr>
          <w:spacing w:val="-4"/>
        </w:rPr>
        <w:t xml:space="preserve"> </w:t>
      </w:r>
      <w:r>
        <w:t>believe</w:t>
      </w:r>
      <w:r>
        <w:rPr>
          <w:spacing w:val="-5"/>
        </w:rPr>
        <w:t xml:space="preserve"> </w:t>
      </w:r>
      <w:r>
        <w:t>that</w:t>
      </w:r>
      <w:r>
        <w:rPr>
          <w:spacing w:val="-4"/>
        </w:rPr>
        <w:t xml:space="preserve"> </w:t>
      </w:r>
      <w:r>
        <w:t>they</w:t>
      </w:r>
      <w:r>
        <w:rPr>
          <w:spacing w:val="-4"/>
        </w:rPr>
        <w:t xml:space="preserve"> </w:t>
      </w:r>
      <w:r>
        <w:t>or</w:t>
      </w:r>
      <w:r>
        <w:rPr>
          <w:spacing w:val="-4"/>
        </w:rPr>
        <w:t xml:space="preserve"> </w:t>
      </w:r>
      <w:r>
        <w:t>someone</w:t>
      </w:r>
      <w:r>
        <w:rPr>
          <w:spacing w:val="-5"/>
        </w:rPr>
        <w:t xml:space="preserve"> </w:t>
      </w:r>
      <w:r>
        <w:t>close</w:t>
      </w:r>
      <w:r>
        <w:rPr>
          <w:spacing w:val="-5"/>
        </w:rPr>
        <w:t xml:space="preserve"> </w:t>
      </w:r>
      <w:r>
        <w:t>to</w:t>
      </w:r>
      <w:r>
        <w:rPr>
          <w:spacing w:val="-4"/>
        </w:rPr>
        <w:t xml:space="preserve"> </w:t>
      </w:r>
      <w:r>
        <w:t>them</w:t>
      </w:r>
      <w:r>
        <w:rPr>
          <w:spacing w:val="-4"/>
        </w:rPr>
        <w:t xml:space="preserve"> </w:t>
      </w:r>
      <w:r>
        <w:t>would</w:t>
      </w:r>
      <w:r>
        <w:rPr>
          <w:spacing w:val="-4"/>
        </w:rPr>
        <w:t xml:space="preserve"> </w:t>
      </w:r>
      <w:r>
        <w:t>be</w:t>
      </w:r>
      <w:r>
        <w:rPr>
          <w:spacing w:val="-5"/>
        </w:rPr>
        <w:t xml:space="preserve"> </w:t>
      </w:r>
      <w:r>
        <w:t>harmed</w:t>
      </w:r>
      <w:r>
        <w:rPr>
          <w:spacing w:val="-4"/>
        </w:rPr>
        <w:t xml:space="preserve"> </w:t>
      </w:r>
      <w:r>
        <w:t>or</w:t>
      </w:r>
      <w:r>
        <w:rPr>
          <w:spacing w:val="-4"/>
        </w:rPr>
        <w:t xml:space="preserve"> </w:t>
      </w:r>
      <w:r>
        <w:t>killed</w:t>
      </w:r>
      <w:r>
        <w:rPr>
          <w:spacing w:val="-4"/>
        </w:rPr>
        <w:t xml:space="preserve"> </w:t>
      </w:r>
      <w:r>
        <w:t>(</w:t>
      </w:r>
      <w:r>
        <w:rPr>
          <w:color w:val="0A29A5"/>
          <w:u w:val="single" w:color="000000"/>
        </w:rPr>
        <w:t>Table</w:t>
      </w:r>
      <w:r>
        <w:rPr>
          <w:color w:val="0A29A5"/>
          <w:spacing w:val="-5"/>
          <w:u w:val="single" w:color="000000"/>
        </w:rPr>
        <w:t xml:space="preserve"> </w:t>
      </w:r>
      <w:r>
        <w:rPr>
          <w:color w:val="0A29A5"/>
          <w:u w:val="single" w:color="000000"/>
        </w:rPr>
        <w:t>4</w:t>
      </w:r>
      <w:r>
        <w:t>). In addition, an estimated 4.2% of women (approximately 5.1 million women) were stalked in the 12 months before taking the survey.</w:t>
      </w:r>
    </w:p>
    <w:p w14:paraId="57FBA981" w14:textId="77777777" w:rsidR="00F47A6F" w:rsidRDefault="00F47A6F">
      <w:pPr>
        <w:pStyle w:val="BodyText"/>
        <w:spacing w:before="10"/>
        <w:ind w:left="0"/>
        <w:rPr>
          <w:sz w:val="26"/>
        </w:rPr>
      </w:pPr>
    </w:p>
    <w:p w14:paraId="6CA2962C" w14:textId="77777777" w:rsidR="00F47A6F" w:rsidRDefault="00542B8E">
      <w:pPr>
        <w:pStyle w:val="BodyText"/>
        <w:ind w:right="942"/>
      </w:pPr>
      <w:r>
        <w:t>Nationally, an estimated 5.7% of men (or nearly 6.5 million) have experienced stalking</w:t>
      </w:r>
      <w:r>
        <w:rPr>
          <w:spacing w:val="-4"/>
        </w:rPr>
        <w:t xml:space="preserve"> </w:t>
      </w:r>
      <w:r>
        <w:t>victimization</w:t>
      </w:r>
      <w:r>
        <w:rPr>
          <w:spacing w:val="-4"/>
        </w:rPr>
        <w:t xml:space="preserve"> </w:t>
      </w:r>
      <w:r>
        <w:t>during</w:t>
      </w:r>
      <w:r>
        <w:rPr>
          <w:spacing w:val="-4"/>
        </w:rPr>
        <w:t xml:space="preserve"> </w:t>
      </w:r>
      <w:r>
        <w:t>their</w:t>
      </w:r>
      <w:r>
        <w:rPr>
          <w:spacing w:val="-4"/>
        </w:rPr>
        <w:t xml:space="preserve"> </w:t>
      </w:r>
      <w:r>
        <w:t>lifetime</w:t>
      </w:r>
      <w:r>
        <w:t>s,</w:t>
      </w:r>
      <w:r>
        <w:rPr>
          <w:spacing w:val="-4"/>
        </w:rPr>
        <w:t xml:space="preserve"> </w:t>
      </w:r>
      <w:r>
        <w:t>while</w:t>
      </w:r>
      <w:r>
        <w:rPr>
          <w:spacing w:val="-5"/>
        </w:rPr>
        <w:t xml:space="preserve"> </w:t>
      </w:r>
      <w:r>
        <w:t>an</w:t>
      </w:r>
      <w:r>
        <w:rPr>
          <w:spacing w:val="-4"/>
        </w:rPr>
        <w:t xml:space="preserve"> </w:t>
      </w:r>
      <w:r>
        <w:t>estimated</w:t>
      </w:r>
      <w:r>
        <w:rPr>
          <w:spacing w:val="-4"/>
        </w:rPr>
        <w:t xml:space="preserve"> </w:t>
      </w:r>
      <w:r>
        <w:t>2.1%</w:t>
      </w:r>
      <w:r>
        <w:rPr>
          <w:spacing w:val="-4"/>
        </w:rPr>
        <w:t xml:space="preserve"> </w:t>
      </w:r>
      <w:r>
        <w:t>of</w:t>
      </w:r>
      <w:r>
        <w:rPr>
          <w:spacing w:val="-4"/>
        </w:rPr>
        <w:t xml:space="preserve"> </w:t>
      </w:r>
      <w:r>
        <w:t>men</w:t>
      </w:r>
      <w:r>
        <w:rPr>
          <w:spacing w:val="-4"/>
        </w:rPr>
        <w:t xml:space="preserve"> </w:t>
      </w:r>
      <w:r>
        <w:t>(or</w:t>
      </w:r>
      <w:r>
        <w:rPr>
          <w:spacing w:val="-4"/>
        </w:rPr>
        <w:t xml:space="preserve"> </w:t>
      </w:r>
      <w:r>
        <w:t>2.4 million) were stalked in the 12 months before taking the survey.</w:t>
      </w:r>
    </w:p>
    <w:p w14:paraId="34680DCC" w14:textId="77777777" w:rsidR="00F47A6F" w:rsidRDefault="00F47A6F">
      <w:pPr>
        <w:pStyle w:val="BodyText"/>
        <w:spacing w:before="3"/>
        <w:ind w:left="0"/>
        <w:rPr>
          <w:sz w:val="27"/>
        </w:rPr>
      </w:pPr>
    </w:p>
    <w:p w14:paraId="16E60FAC" w14:textId="77777777" w:rsidR="00F47A6F" w:rsidRDefault="00542B8E">
      <w:pPr>
        <w:pStyle w:val="Heading3"/>
        <w:spacing w:before="1"/>
      </w:pPr>
      <w:r>
        <w:rPr>
          <w:color w:val="4F81BD"/>
        </w:rPr>
        <w:t>Frequency</w:t>
      </w:r>
      <w:r>
        <w:rPr>
          <w:color w:val="4F81BD"/>
          <w:spacing w:val="-5"/>
        </w:rPr>
        <w:t xml:space="preserve"> </w:t>
      </w:r>
      <w:r>
        <w:rPr>
          <w:color w:val="4F81BD"/>
        </w:rPr>
        <w:t>of</w:t>
      </w:r>
      <w:r>
        <w:rPr>
          <w:color w:val="4F81BD"/>
          <w:spacing w:val="-2"/>
        </w:rPr>
        <w:t xml:space="preserve"> </w:t>
      </w:r>
      <w:r>
        <w:rPr>
          <w:color w:val="4F81BD"/>
        </w:rPr>
        <w:t>Stalking</w:t>
      </w:r>
      <w:r>
        <w:rPr>
          <w:color w:val="4F81BD"/>
          <w:spacing w:val="-12"/>
        </w:rPr>
        <w:t xml:space="preserve"> </w:t>
      </w:r>
      <w:r>
        <w:rPr>
          <w:color w:val="4F81BD"/>
        </w:rPr>
        <w:t>Acts</w:t>
      </w:r>
      <w:r>
        <w:rPr>
          <w:color w:val="4F81BD"/>
          <w:spacing w:val="-12"/>
        </w:rPr>
        <w:t xml:space="preserve"> </w:t>
      </w:r>
      <w:r>
        <w:rPr>
          <w:color w:val="4F81BD"/>
        </w:rPr>
        <w:t>Among</w:t>
      </w:r>
      <w:r>
        <w:rPr>
          <w:color w:val="4F81BD"/>
          <w:spacing w:val="-2"/>
        </w:rPr>
        <w:t xml:space="preserve"> </w:t>
      </w:r>
      <w:r>
        <w:rPr>
          <w:color w:val="4F81BD"/>
        </w:rPr>
        <w:t>Stalking</w:t>
      </w:r>
      <w:r>
        <w:rPr>
          <w:color w:val="4F81BD"/>
          <w:spacing w:val="-1"/>
        </w:rPr>
        <w:t xml:space="preserve"> </w:t>
      </w:r>
      <w:r>
        <w:rPr>
          <w:color w:val="4F81BD"/>
          <w:spacing w:val="-2"/>
        </w:rPr>
        <w:t>Victims</w:t>
      </w:r>
    </w:p>
    <w:p w14:paraId="12F3F4AE" w14:textId="77777777" w:rsidR="00F47A6F" w:rsidRDefault="00542B8E">
      <w:pPr>
        <w:pStyle w:val="BodyText"/>
        <w:ind w:right="942"/>
      </w:pPr>
      <w:r>
        <w:t>A</w:t>
      </w:r>
      <w:r>
        <w:rPr>
          <w:spacing w:val="-8"/>
        </w:rPr>
        <w:t xml:space="preserve"> </w:t>
      </w:r>
      <w:r>
        <w:t>variety of tactics were used to stalk victims during their lifetimes.</w:t>
      </w:r>
      <w:r>
        <w:rPr>
          <w:spacing w:val="-8"/>
        </w:rPr>
        <w:t xml:space="preserve"> </w:t>
      </w:r>
      <w:r>
        <w:t>An estimated 61.7% of fema</w:t>
      </w:r>
      <w:r>
        <w:t>le stalking victims were approached, such as at their home or work; over half (an estimated 55.3%) received unwanted messages, such as text and voice messages; an estimated 54.5% received unwanted telephone calls, including hang- ups. In addition, nearly h</w:t>
      </w:r>
      <w:r>
        <w:t>alf (an estimated 49.7%) of female stalking victims were watched,</w:t>
      </w:r>
      <w:r>
        <w:rPr>
          <w:spacing w:val="-4"/>
        </w:rPr>
        <w:t xml:space="preserve"> </w:t>
      </w:r>
      <w:r>
        <w:t>followed,</w:t>
      </w:r>
      <w:r>
        <w:rPr>
          <w:spacing w:val="-4"/>
        </w:rPr>
        <w:t xml:space="preserve"> </w:t>
      </w:r>
      <w:r>
        <w:t>or</w:t>
      </w:r>
      <w:r>
        <w:rPr>
          <w:spacing w:val="-4"/>
        </w:rPr>
        <w:t xml:space="preserve"> </w:t>
      </w:r>
      <w:r>
        <w:t>spied</w:t>
      </w:r>
      <w:r>
        <w:rPr>
          <w:spacing w:val="-4"/>
        </w:rPr>
        <w:t xml:space="preserve"> </w:t>
      </w:r>
      <w:r>
        <w:t>on</w:t>
      </w:r>
      <w:r>
        <w:rPr>
          <w:spacing w:val="-4"/>
        </w:rPr>
        <w:t xml:space="preserve"> </w:t>
      </w:r>
      <w:r>
        <w:t>with</w:t>
      </w:r>
      <w:r>
        <w:rPr>
          <w:spacing w:val="-4"/>
        </w:rPr>
        <w:t xml:space="preserve"> </w:t>
      </w:r>
      <w:r>
        <w:t>a</w:t>
      </w:r>
      <w:r>
        <w:rPr>
          <w:spacing w:val="-5"/>
        </w:rPr>
        <w:t xml:space="preserve"> </w:t>
      </w:r>
      <w:r>
        <w:t>listening</w:t>
      </w:r>
      <w:r>
        <w:rPr>
          <w:spacing w:val="-4"/>
        </w:rPr>
        <w:t xml:space="preserve"> </w:t>
      </w:r>
      <w:r>
        <w:t>device,</w:t>
      </w:r>
      <w:r>
        <w:rPr>
          <w:spacing w:val="-4"/>
        </w:rPr>
        <w:t xml:space="preserve"> </w:t>
      </w:r>
      <w:r>
        <w:t>camera,</w:t>
      </w:r>
      <w:r>
        <w:rPr>
          <w:spacing w:val="-4"/>
        </w:rPr>
        <w:t xml:space="preserve"> </w:t>
      </w:r>
      <w:r>
        <w:t>or</w:t>
      </w:r>
      <w:r>
        <w:rPr>
          <w:spacing w:val="-4"/>
        </w:rPr>
        <w:t xml:space="preserve"> </w:t>
      </w:r>
      <w:r>
        <w:t>global</w:t>
      </w:r>
      <w:r>
        <w:rPr>
          <w:spacing w:val="-4"/>
        </w:rPr>
        <w:t xml:space="preserve"> </w:t>
      </w:r>
      <w:r>
        <w:t>positioning system (GPS) device.</w:t>
      </w:r>
    </w:p>
    <w:p w14:paraId="33FE7DB8" w14:textId="77777777" w:rsidR="00F47A6F" w:rsidRDefault="00F47A6F">
      <w:pPr>
        <w:pStyle w:val="BodyText"/>
        <w:spacing w:before="6"/>
        <w:ind w:left="0"/>
        <w:rPr>
          <w:sz w:val="26"/>
        </w:rPr>
      </w:pPr>
    </w:p>
    <w:p w14:paraId="4529D2C3" w14:textId="77777777" w:rsidR="00F47A6F" w:rsidRDefault="00542B8E">
      <w:pPr>
        <w:pStyle w:val="BodyText"/>
        <w:ind w:right="942"/>
      </w:pPr>
      <w:r>
        <w:t>An</w:t>
      </w:r>
      <w:r>
        <w:rPr>
          <w:spacing w:val="-4"/>
        </w:rPr>
        <w:t xml:space="preserve"> </w:t>
      </w:r>
      <w:r>
        <w:t>estimated</w:t>
      </w:r>
      <w:r>
        <w:rPr>
          <w:spacing w:val="-4"/>
        </w:rPr>
        <w:t xml:space="preserve"> </w:t>
      </w:r>
      <w:r>
        <w:t>58.2%</w:t>
      </w:r>
      <w:r>
        <w:rPr>
          <w:spacing w:val="-4"/>
        </w:rPr>
        <w:t xml:space="preserve"> </w:t>
      </w:r>
      <w:r>
        <w:t>of</w:t>
      </w:r>
      <w:r>
        <w:rPr>
          <w:spacing w:val="-4"/>
        </w:rPr>
        <w:t xml:space="preserve"> </w:t>
      </w:r>
      <w:r>
        <w:t>male</w:t>
      </w:r>
      <w:r>
        <w:rPr>
          <w:spacing w:val="-5"/>
        </w:rPr>
        <w:t xml:space="preserve"> </w:t>
      </w:r>
      <w:r>
        <w:t>stalking</w:t>
      </w:r>
      <w:r>
        <w:rPr>
          <w:spacing w:val="-4"/>
        </w:rPr>
        <w:t xml:space="preserve"> </w:t>
      </w:r>
      <w:r>
        <w:t>victims</w:t>
      </w:r>
      <w:r>
        <w:rPr>
          <w:spacing w:val="-4"/>
        </w:rPr>
        <w:t xml:space="preserve"> </w:t>
      </w:r>
      <w:r>
        <w:t>received</w:t>
      </w:r>
      <w:r>
        <w:rPr>
          <w:spacing w:val="-4"/>
        </w:rPr>
        <w:t xml:space="preserve"> </w:t>
      </w:r>
      <w:r>
        <w:t>unwanted</w:t>
      </w:r>
      <w:r>
        <w:rPr>
          <w:spacing w:val="-4"/>
        </w:rPr>
        <w:t xml:space="preserve"> </w:t>
      </w:r>
      <w:r>
        <w:t>telephone</w:t>
      </w:r>
      <w:r>
        <w:rPr>
          <w:spacing w:val="-5"/>
        </w:rPr>
        <w:t xml:space="preserve"> </w:t>
      </w:r>
      <w:r>
        <w:t>calls,</w:t>
      </w:r>
      <w:r>
        <w:rPr>
          <w:spacing w:val="-4"/>
        </w:rPr>
        <w:t xml:space="preserve"> </w:t>
      </w:r>
      <w:r>
        <w:t>and an estimated 56.7% received unwanted messages.</w:t>
      </w:r>
      <w:r>
        <w:rPr>
          <w:spacing w:val="-5"/>
        </w:rPr>
        <w:t xml:space="preserve"> </w:t>
      </w:r>
      <w:r>
        <w:t>An estimated 47.7% of male stalking victims were approached by their perpetrator, and an estimated 32.2% were watched, followed, or spied on with a listening or other device.</w:t>
      </w:r>
    </w:p>
    <w:p w14:paraId="7087514A" w14:textId="77777777" w:rsidR="00F47A6F" w:rsidRDefault="00F47A6F">
      <w:pPr>
        <w:sectPr w:rsidR="00F47A6F">
          <w:pgSz w:w="12240" w:h="15840"/>
          <w:pgMar w:top="1000" w:right="200" w:bottom="280" w:left="0" w:header="748" w:footer="0" w:gutter="0"/>
          <w:cols w:space="720"/>
        </w:sectPr>
      </w:pPr>
    </w:p>
    <w:p w14:paraId="1246648B" w14:textId="77777777" w:rsidR="00F47A6F" w:rsidRDefault="00F47A6F">
      <w:pPr>
        <w:pStyle w:val="BodyText"/>
        <w:spacing w:before="5"/>
        <w:ind w:left="0"/>
        <w:rPr>
          <w:sz w:val="19"/>
        </w:rPr>
      </w:pPr>
    </w:p>
    <w:p w14:paraId="318BE843" w14:textId="77777777" w:rsidR="00F47A6F" w:rsidRDefault="00542B8E">
      <w:pPr>
        <w:pStyle w:val="Heading3"/>
        <w:spacing w:before="89"/>
      </w:pPr>
      <w:r>
        <w:rPr>
          <w:color w:val="4F81BD"/>
        </w:rPr>
        <w:t>Characteristics</w:t>
      </w:r>
      <w:r>
        <w:rPr>
          <w:color w:val="4F81BD"/>
          <w:spacing w:val="-2"/>
        </w:rPr>
        <w:t xml:space="preserve"> </w:t>
      </w:r>
      <w:r>
        <w:rPr>
          <w:color w:val="4F81BD"/>
        </w:rPr>
        <w:t>of</w:t>
      </w:r>
      <w:r>
        <w:rPr>
          <w:color w:val="4F81BD"/>
          <w:spacing w:val="-2"/>
        </w:rPr>
        <w:t xml:space="preserve"> </w:t>
      </w:r>
      <w:r>
        <w:rPr>
          <w:color w:val="4F81BD"/>
        </w:rPr>
        <w:t>Stalking</w:t>
      </w:r>
      <w:r>
        <w:rPr>
          <w:color w:val="4F81BD"/>
          <w:spacing w:val="-1"/>
        </w:rPr>
        <w:t xml:space="preserve"> </w:t>
      </w:r>
      <w:r>
        <w:rPr>
          <w:color w:val="4F81BD"/>
          <w:spacing w:val="-2"/>
        </w:rPr>
        <w:t>Perpetrators</w:t>
      </w:r>
    </w:p>
    <w:p w14:paraId="5F5A1BEB" w14:textId="77777777" w:rsidR="00F47A6F" w:rsidRDefault="00542B8E">
      <w:pPr>
        <w:pStyle w:val="BodyText"/>
        <w:ind w:right="882"/>
      </w:pPr>
      <w:r>
        <w:t>Among persons who were victims of stalking during their lifetimes, the sex of the perpetrator</w:t>
      </w:r>
      <w:r>
        <w:rPr>
          <w:spacing w:val="-4"/>
        </w:rPr>
        <w:t xml:space="preserve"> </w:t>
      </w:r>
      <w:r>
        <w:t>varied</w:t>
      </w:r>
      <w:r>
        <w:rPr>
          <w:spacing w:val="-3"/>
        </w:rPr>
        <w:t xml:space="preserve"> </w:t>
      </w:r>
      <w:r>
        <w:t>somewhat</w:t>
      </w:r>
      <w:r>
        <w:rPr>
          <w:spacing w:val="-3"/>
        </w:rPr>
        <w:t xml:space="preserve"> </w:t>
      </w:r>
      <w:r>
        <w:t>by</w:t>
      </w:r>
      <w:r>
        <w:rPr>
          <w:spacing w:val="-3"/>
        </w:rPr>
        <w:t xml:space="preserve"> </w:t>
      </w:r>
      <w:r>
        <w:t>the</w:t>
      </w:r>
      <w:r>
        <w:rPr>
          <w:spacing w:val="-4"/>
        </w:rPr>
        <w:t xml:space="preserve"> </w:t>
      </w:r>
      <w:r>
        <w:t>sex</w:t>
      </w:r>
      <w:r>
        <w:rPr>
          <w:spacing w:val="-3"/>
        </w:rPr>
        <w:t xml:space="preserve"> </w:t>
      </w:r>
      <w:r>
        <w:t>of</w:t>
      </w:r>
      <w:r>
        <w:rPr>
          <w:spacing w:val="-3"/>
        </w:rPr>
        <w:t xml:space="preserve"> </w:t>
      </w:r>
      <w:r>
        <w:t>the</w:t>
      </w:r>
      <w:r>
        <w:rPr>
          <w:spacing w:val="-4"/>
        </w:rPr>
        <w:t xml:space="preserve"> </w:t>
      </w:r>
      <w:r>
        <w:t>victim.</w:t>
      </w:r>
      <w:r>
        <w:rPr>
          <w:spacing w:val="-18"/>
        </w:rPr>
        <w:t xml:space="preserve"> </w:t>
      </w:r>
      <w:r>
        <w:t>Among</w:t>
      </w:r>
      <w:r>
        <w:rPr>
          <w:spacing w:val="-3"/>
        </w:rPr>
        <w:t xml:space="preserve"> </w:t>
      </w:r>
      <w:r>
        <w:t>female</w:t>
      </w:r>
      <w:r>
        <w:rPr>
          <w:spacing w:val="-4"/>
        </w:rPr>
        <w:t xml:space="preserve"> </w:t>
      </w:r>
      <w:r>
        <w:t>stalking</w:t>
      </w:r>
      <w:r>
        <w:rPr>
          <w:spacing w:val="-3"/>
        </w:rPr>
        <w:t xml:space="preserve"> </w:t>
      </w:r>
      <w:r>
        <w:t>victims, an estimated 88.3% were stalked by only male perpetrators; an estimated 7.1% had only female perpetrators.</w:t>
      </w:r>
      <w:r>
        <w:rPr>
          <w:spacing w:val="-5"/>
        </w:rPr>
        <w:t xml:space="preserve"> </w:t>
      </w:r>
      <w:r>
        <w:t>Among male stalking victims, almost half (an estimated 48.0%) were stalked by only male perpetrators while a similar proportion (an estimate</w:t>
      </w:r>
      <w:r>
        <w:t>d 44.6%) were stalked by only female perpetrators.</w:t>
      </w:r>
    </w:p>
    <w:p w14:paraId="1EEDEE73" w14:textId="77777777" w:rsidR="00F47A6F" w:rsidRDefault="00F47A6F">
      <w:pPr>
        <w:pStyle w:val="BodyText"/>
        <w:spacing w:before="8"/>
        <w:ind w:left="0"/>
        <w:rPr>
          <w:sz w:val="26"/>
        </w:rPr>
      </w:pPr>
    </w:p>
    <w:p w14:paraId="28E170B8" w14:textId="77777777" w:rsidR="00F47A6F" w:rsidRDefault="00542B8E">
      <w:pPr>
        <w:pStyle w:val="BodyText"/>
        <w:ind w:right="909"/>
      </w:pPr>
      <w:r>
        <w:t>Both female and male victims often identified their stalkers as persons whom they knew or with whom they had an intimate relationship.</w:t>
      </w:r>
      <w:r>
        <w:rPr>
          <w:spacing w:val="-6"/>
        </w:rPr>
        <w:t xml:space="preserve"> </w:t>
      </w:r>
      <w:r>
        <w:t>Among female stalking victims, an estimated 60.8% were stalked by a current or former intimate partner, nearly one-quarter (an estimated 24.9%) were stalked by an acquaintance, an estimated 16.2% were stalked by a stranger, and an estimated 6.2% were stalk</w:t>
      </w:r>
      <w:r>
        <w:t>ed by a family</w:t>
      </w:r>
      <w:r>
        <w:rPr>
          <w:spacing w:val="-7"/>
        </w:rPr>
        <w:t xml:space="preserve"> </w:t>
      </w:r>
      <w:r>
        <w:t>member.</w:t>
      </w:r>
      <w:r>
        <w:rPr>
          <w:spacing w:val="-18"/>
        </w:rPr>
        <w:t xml:space="preserve"> </w:t>
      </w:r>
      <w:r>
        <w:t>Among</w:t>
      </w:r>
      <w:r>
        <w:rPr>
          <w:spacing w:val="-4"/>
        </w:rPr>
        <w:t xml:space="preserve"> </w:t>
      </w:r>
      <w:r>
        <w:t>male</w:t>
      </w:r>
      <w:r>
        <w:rPr>
          <w:spacing w:val="-6"/>
        </w:rPr>
        <w:t xml:space="preserve"> </w:t>
      </w:r>
      <w:r>
        <w:t>stalking</w:t>
      </w:r>
      <w:r>
        <w:rPr>
          <w:spacing w:val="-5"/>
        </w:rPr>
        <w:t xml:space="preserve"> </w:t>
      </w:r>
      <w:r>
        <w:t>victims,</w:t>
      </w:r>
      <w:r>
        <w:rPr>
          <w:spacing w:val="-5"/>
        </w:rPr>
        <w:t xml:space="preserve"> </w:t>
      </w:r>
      <w:r>
        <w:t>an</w:t>
      </w:r>
      <w:r>
        <w:rPr>
          <w:spacing w:val="-5"/>
        </w:rPr>
        <w:t xml:space="preserve"> </w:t>
      </w:r>
      <w:r>
        <w:t>estimated</w:t>
      </w:r>
      <w:r>
        <w:rPr>
          <w:spacing w:val="-5"/>
        </w:rPr>
        <w:t xml:space="preserve"> </w:t>
      </w:r>
      <w:r>
        <w:t>43.5%</w:t>
      </w:r>
      <w:r>
        <w:rPr>
          <w:spacing w:val="-5"/>
        </w:rPr>
        <w:t xml:space="preserve"> </w:t>
      </w:r>
      <w:r>
        <w:t>were</w:t>
      </w:r>
      <w:r>
        <w:rPr>
          <w:spacing w:val="-6"/>
        </w:rPr>
        <w:t xml:space="preserve"> </w:t>
      </w:r>
      <w:r>
        <w:t>stalked</w:t>
      </w:r>
      <w:r>
        <w:rPr>
          <w:spacing w:val="-5"/>
        </w:rPr>
        <w:t xml:space="preserve"> </w:t>
      </w:r>
      <w:r>
        <w:t>by</w:t>
      </w:r>
      <w:r>
        <w:rPr>
          <w:spacing w:val="-5"/>
        </w:rPr>
        <w:t xml:space="preserve"> </w:t>
      </w:r>
      <w:r>
        <w:t>an intimate partner, an estimated 31.9% by an acquaintance, an estimated 20.0% by a stranger, and an estimated 9.9% by a family member.</w:t>
      </w:r>
    </w:p>
    <w:p w14:paraId="6BAE0C7F" w14:textId="77777777" w:rsidR="00F47A6F" w:rsidRDefault="00F47A6F">
      <w:pPr>
        <w:pStyle w:val="BodyText"/>
        <w:spacing w:before="5"/>
        <w:ind w:left="0"/>
        <w:rPr>
          <w:sz w:val="26"/>
        </w:rPr>
      </w:pPr>
    </w:p>
    <w:p w14:paraId="0F22532F" w14:textId="77777777" w:rsidR="00F47A6F" w:rsidRDefault="00542B8E">
      <w:pPr>
        <w:pStyle w:val="Heading3"/>
      </w:pPr>
      <w:r>
        <w:rPr>
          <w:color w:val="4F81BD"/>
        </w:rPr>
        <w:t>Prevalence</w:t>
      </w:r>
      <w:r>
        <w:rPr>
          <w:color w:val="4F81BD"/>
          <w:spacing w:val="-7"/>
        </w:rPr>
        <w:t xml:space="preserve"> </w:t>
      </w:r>
      <w:r>
        <w:rPr>
          <w:color w:val="4F81BD"/>
        </w:rPr>
        <w:t>of</w:t>
      </w:r>
      <w:r>
        <w:rPr>
          <w:color w:val="4F81BD"/>
          <w:spacing w:val="-6"/>
        </w:rPr>
        <w:t xml:space="preserve"> </w:t>
      </w:r>
      <w:r>
        <w:rPr>
          <w:color w:val="4F81BD"/>
        </w:rPr>
        <w:t>Intimate</w:t>
      </w:r>
      <w:r>
        <w:rPr>
          <w:color w:val="4F81BD"/>
          <w:spacing w:val="-6"/>
        </w:rPr>
        <w:t xml:space="preserve"> </w:t>
      </w:r>
      <w:r>
        <w:rPr>
          <w:color w:val="4F81BD"/>
        </w:rPr>
        <w:t>Partner</w:t>
      </w:r>
      <w:r>
        <w:rPr>
          <w:color w:val="4F81BD"/>
          <w:spacing w:val="-6"/>
        </w:rPr>
        <w:t xml:space="preserve"> </w:t>
      </w:r>
      <w:r>
        <w:rPr>
          <w:color w:val="4F81BD"/>
        </w:rPr>
        <w:t>V</w:t>
      </w:r>
      <w:r>
        <w:rPr>
          <w:color w:val="4F81BD"/>
        </w:rPr>
        <w:t>iolence</w:t>
      </w:r>
      <w:r>
        <w:rPr>
          <w:color w:val="4F81BD"/>
          <w:spacing w:val="-6"/>
        </w:rPr>
        <w:t xml:space="preserve"> </w:t>
      </w:r>
      <w:r>
        <w:rPr>
          <w:color w:val="4F81BD"/>
          <w:spacing w:val="-2"/>
        </w:rPr>
        <w:t>Victimization</w:t>
      </w:r>
    </w:p>
    <w:p w14:paraId="32DDED0B" w14:textId="77777777" w:rsidR="00F47A6F" w:rsidRDefault="00542B8E">
      <w:pPr>
        <w:pStyle w:val="BodyText"/>
        <w:ind w:right="925"/>
      </w:pPr>
      <w:r>
        <w:t>The lifetime and 12-month prevalence of rape by an intimate partner for women was an estimated 8.8% and 0.8%, respectively. Nationally, an estimated 15.8% of women experienced other forms of sexual violence by an intimate partner duri</w:t>
      </w:r>
      <w:r>
        <w:t>ng their lifetimes, while an estimated 2.1% of women experienced other forms of sexual violence by a partner in the 12 months before taking the survey. The lifetime prevalence of physical violence by an intimate partner was an estimated 31.5% among women a</w:t>
      </w:r>
      <w:r>
        <w:t>nd in the 12 months before taking the survey, an estimated 4.0% of women experienced some form of physical violence by an intimate partner.</w:t>
      </w:r>
      <w:r>
        <w:rPr>
          <w:spacing w:val="-8"/>
        </w:rPr>
        <w:t xml:space="preserve"> </w:t>
      </w:r>
      <w:r>
        <w:t>An estimated 22.3% of women experienced at least one act of severe physical violence by an intimate partner during t</w:t>
      </w:r>
      <w:r>
        <w:t>heir lifetimes. With respect to individual severe physical violence behaviors, being slammed against something was experienced by</w:t>
      </w:r>
      <w:r>
        <w:rPr>
          <w:spacing w:val="40"/>
        </w:rPr>
        <w:t xml:space="preserve"> </w:t>
      </w:r>
      <w:r>
        <w:t xml:space="preserve">an estimated 15.4% of </w:t>
      </w:r>
      <w:proofErr w:type="gramStart"/>
      <w:r>
        <w:t>women, and</w:t>
      </w:r>
      <w:proofErr w:type="gramEnd"/>
      <w:r>
        <w:t xml:space="preserve"> being hit with a fist or something hard was experienced by 13.2% of women. In the 12 months b</w:t>
      </w:r>
      <w:r>
        <w:t>efore taking the survey, an estimated 2.3% of women experienced at least one form of severe physical violence by an intimate partner. The lifetime and 12-month prevalence of stalking by an intimate</w:t>
      </w:r>
      <w:r>
        <w:rPr>
          <w:spacing w:val="-8"/>
        </w:rPr>
        <w:t xml:space="preserve"> </w:t>
      </w:r>
      <w:r>
        <w:t>partner</w:t>
      </w:r>
      <w:r>
        <w:rPr>
          <w:spacing w:val="-7"/>
        </w:rPr>
        <w:t xml:space="preserve"> </w:t>
      </w:r>
      <w:r>
        <w:t>for</w:t>
      </w:r>
      <w:r>
        <w:rPr>
          <w:spacing w:val="-7"/>
        </w:rPr>
        <w:t xml:space="preserve"> </w:t>
      </w:r>
      <w:r>
        <w:t>women</w:t>
      </w:r>
      <w:r>
        <w:rPr>
          <w:spacing w:val="-7"/>
        </w:rPr>
        <w:t xml:space="preserve"> </w:t>
      </w:r>
      <w:r>
        <w:t>was</w:t>
      </w:r>
      <w:r>
        <w:rPr>
          <w:spacing w:val="-7"/>
        </w:rPr>
        <w:t xml:space="preserve"> </w:t>
      </w:r>
      <w:r>
        <w:t>an</w:t>
      </w:r>
      <w:r>
        <w:rPr>
          <w:spacing w:val="-7"/>
        </w:rPr>
        <w:t xml:space="preserve"> </w:t>
      </w:r>
      <w:r>
        <w:t>estimated</w:t>
      </w:r>
      <w:r>
        <w:rPr>
          <w:spacing w:val="-7"/>
        </w:rPr>
        <w:t xml:space="preserve"> </w:t>
      </w:r>
      <w:r>
        <w:t>9.2%</w:t>
      </w:r>
      <w:r>
        <w:rPr>
          <w:spacing w:val="-7"/>
        </w:rPr>
        <w:t xml:space="preserve"> </w:t>
      </w:r>
      <w:r>
        <w:t>and</w:t>
      </w:r>
      <w:r>
        <w:rPr>
          <w:spacing w:val="-7"/>
        </w:rPr>
        <w:t xml:space="preserve"> </w:t>
      </w:r>
      <w:r>
        <w:t>2.4%,</w:t>
      </w:r>
      <w:r>
        <w:rPr>
          <w:spacing w:val="-7"/>
        </w:rPr>
        <w:t xml:space="preserve"> </w:t>
      </w:r>
      <w:r>
        <w:t>respecti</w:t>
      </w:r>
      <w:r>
        <w:t>vely.</w:t>
      </w:r>
      <w:r>
        <w:rPr>
          <w:spacing w:val="-7"/>
        </w:rPr>
        <w:t xml:space="preserve"> </w:t>
      </w:r>
      <w:r>
        <w:t>Finally,</w:t>
      </w:r>
      <w:r>
        <w:rPr>
          <w:spacing w:val="-7"/>
        </w:rPr>
        <w:t xml:space="preserve"> </w:t>
      </w:r>
      <w:r>
        <w:t xml:space="preserve">an estimated 47.1% of women experienced at least one act of psychological aggression by an intimate partner during their lifetimes; an estimated 14.2% of women experienced some form of psychological aggression in the 12 months preceding the </w:t>
      </w:r>
      <w:r>
        <w:rPr>
          <w:spacing w:val="-2"/>
        </w:rPr>
        <w:t>survey.</w:t>
      </w:r>
    </w:p>
    <w:p w14:paraId="06DB96F7" w14:textId="77777777" w:rsidR="00F47A6F" w:rsidRDefault="00F47A6F">
      <w:pPr>
        <w:pStyle w:val="BodyText"/>
        <w:spacing w:before="3"/>
        <w:ind w:left="0"/>
        <w:rPr>
          <w:sz w:val="24"/>
        </w:rPr>
      </w:pPr>
    </w:p>
    <w:p w14:paraId="313B3EA6" w14:textId="77777777" w:rsidR="00F47A6F" w:rsidRDefault="00542B8E">
      <w:pPr>
        <w:pStyle w:val="BodyText"/>
        <w:spacing w:before="1"/>
        <w:ind w:right="889"/>
        <w:jc w:val="both"/>
      </w:pPr>
      <w:r>
        <w:t>Nationally, an estimated 0.5% of men experienced rape by an intimate partner during their lifetimes. However, the case count for men reporting rape by an intimate partner in</w:t>
      </w:r>
      <w:r>
        <w:rPr>
          <w:spacing w:val="-3"/>
        </w:rPr>
        <w:t xml:space="preserve"> </w:t>
      </w:r>
      <w:r>
        <w:t>the</w:t>
      </w:r>
      <w:r>
        <w:rPr>
          <w:spacing w:val="-4"/>
        </w:rPr>
        <w:t xml:space="preserve"> </w:t>
      </w:r>
      <w:r>
        <w:t>preceding</w:t>
      </w:r>
      <w:r>
        <w:rPr>
          <w:spacing w:val="-3"/>
        </w:rPr>
        <w:t xml:space="preserve"> </w:t>
      </w:r>
      <w:r>
        <w:t>12</w:t>
      </w:r>
      <w:r>
        <w:rPr>
          <w:spacing w:val="-3"/>
        </w:rPr>
        <w:t xml:space="preserve"> </w:t>
      </w:r>
      <w:r>
        <w:t>months</w:t>
      </w:r>
      <w:r>
        <w:rPr>
          <w:spacing w:val="-3"/>
        </w:rPr>
        <w:t xml:space="preserve"> </w:t>
      </w:r>
      <w:r>
        <w:t>was</w:t>
      </w:r>
      <w:r>
        <w:rPr>
          <w:spacing w:val="-3"/>
        </w:rPr>
        <w:t xml:space="preserve"> </w:t>
      </w:r>
      <w:r>
        <w:t>too</w:t>
      </w:r>
      <w:r>
        <w:rPr>
          <w:spacing w:val="-3"/>
        </w:rPr>
        <w:t xml:space="preserve"> </w:t>
      </w:r>
      <w:r>
        <w:t>small</w:t>
      </w:r>
      <w:r>
        <w:rPr>
          <w:spacing w:val="-3"/>
        </w:rPr>
        <w:t xml:space="preserve"> </w:t>
      </w:r>
      <w:r>
        <w:t>to</w:t>
      </w:r>
      <w:r>
        <w:rPr>
          <w:spacing w:val="-3"/>
        </w:rPr>
        <w:t xml:space="preserve"> </w:t>
      </w:r>
      <w:r>
        <w:t>produce</w:t>
      </w:r>
      <w:r>
        <w:rPr>
          <w:spacing w:val="-4"/>
        </w:rPr>
        <w:t xml:space="preserve"> </w:t>
      </w:r>
      <w:r>
        <w:t>a</w:t>
      </w:r>
      <w:r>
        <w:rPr>
          <w:spacing w:val="-4"/>
        </w:rPr>
        <w:t xml:space="preserve"> </w:t>
      </w:r>
      <w:r>
        <w:t>statistically</w:t>
      </w:r>
      <w:r>
        <w:rPr>
          <w:spacing w:val="-3"/>
        </w:rPr>
        <w:t xml:space="preserve"> </w:t>
      </w:r>
      <w:r>
        <w:t>reliable</w:t>
      </w:r>
      <w:r>
        <w:rPr>
          <w:spacing w:val="-4"/>
        </w:rPr>
        <w:t xml:space="preserve"> </w:t>
      </w:r>
      <w:r>
        <w:t>prevalence estimate.</w:t>
      </w:r>
      <w:r>
        <w:rPr>
          <w:spacing w:val="-18"/>
        </w:rPr>
        <w:t xml:space="preserve"> </w:t>
      </w:r>
      <w:r>
        <w:t>An</w:t>
      </w:r>
      <w:r>
        <w:rPr>
          <w:spacing w:val="-2"/>
        </w:rPr>
        <w:t xml:space="preserve"> </w:t>
      </w:r>
      <w:r>
        <w:t>estimated</w:t>
      </w:r>
      <w:r>
        <w:rPr>
          <w:spacing w:val="-2"/>
        </w:rPr>
        <w:t xml:space="preserve"> </w:t>
      </w:r>
      <w:r>
        <w:t>9.5%</w:t>
      </w:r>
      <w:r>
        <w:rPr>
          <w:spacing w:val="-2"/>
        </w:rPr>
        <w:t xml:space="preserve"> </w:t>
      </w:r>
      <w:r>
        <w:t>of</w:t>
      </w:r>
      <w:r>
        <w:rPr>
          <w:spacing w:val="-2"/>
        </w:rPr>
        <w:t xml:space="preserve"> </w:t>
      </w:r>
      <w:r>
        <w:t>men</w:t>
      </w:r>
      <w:r>
        <w:rPr>
          <w:spacing w:val="-2"/>
        </w:rPr>
        <w:t xml:space="preserve"> </w:t>
      </w:r>
      <w:r>
        <w:t>experienced</w:t>
      </w:r>
      <w:r>
        <w:rPr>
          <w:spacing w:val="-2"/>
        </w:rPr>
        <w:t xml:space="preserve"> </w:t>
      </w:r>
      <w:r>
        <w:t>other</w:t>
      </w:r>
      <w:r>
        <w:rPr>
          <w:spacing w:val="-2"/>
        </w:rPr>
        <w:t xml:space="preserve"> </w:t>
      </w:r>
      <w:r>
        <w:t>forms</w:t>
      </w:r>
      <w:r>
        <w:rPr>
          <w:spacing w:val="-2"/>
        </w:rPr>
        <w:t xml:space="preserve"> </w:t>
      </w:r>
      <w:r>
        <w:t>of</w:t>
      </w:r>
      <w:r>
        <w:rPr>
          <w:spacing w:val="-2"/>
        </w:rPr>
        <w:t xml:space="preserve"> </w:t>
      </w:r>
      <w:r>
        <w:t>sexual</w:t>
      </w:r>
      <w:r>
        <w:rPr>
          <w:spacing w:val="-2"/>
        </w:rPr>
        <w:t xml:space="preserve"> </w:t>
      </w:r>
      <w:r>
        <w:t>violence</w:t>
      </w:r>
      <w:r>
        <w:rPr>
          <w:spacing w:val="-3"/>
        </w:rPr>
        <w:t xml:space="preserve"> </w:t>
      </w:r>
      <w:r>
        <w:t>by</w:t>
      </w:r>
      <w:r>
        <w:rPr>
          <w:spacing w:val="-2"/>
        </w:rPr>
        <w:t xml:space="preserve"> </w:t>
      </w:r>
      <w:r>
        <w:t>an intimate partner during their lifetimes, while an estimated 2.1% of men experienced</w:t>
      </w:r>
    </w:p>
    <w:p w14:paraId="48DF33A1" w14:textId="77777777" w:rsidR="00F47A6F" w:rsidRDefault="00F47A6F">
      <w:pPr>
        <w:jc w:val="both"/>
        <w:sectPr w:rsidR="00F47A6F">
          <w:pgSz w:w="12240" w:h="15840"/>
          <w:pgMar w:top="1000" w:right="200" w:bottom="280" w:left="0" w:header="748" w:footer="0" w:gutter="0"/>
          <w:cols w:space="720"/>
        </w:sectPr>
      </w:pPr>
    </w:p>
    <w:p w14:paraId="35CC92B6" w14:textId="77777777" w:rsidR="00F47A6F" w:rsidRDefault="00F47A6F">
      <w:pPr>
        <w:pStyle w:val="BodyText"/>
        <w:spacing w:before="5"/>
        <w:ind w:left="0"/>
        <w:rPr>
          <w:sz w:val="19"/>
        </w:rPr>
      </w:pPr>
    </w:p>
    <w:p w14:paraId="04252730" w14:textId="77777777" w:rsidR="00F47A6F" w:rsidRDefault="00542B8E">
      <w:pPr>
        <w:pStyle w:val="BodyText"/>
        <w:spacing w:before="89"/>
        <w:ind w:right="926"/>
      </w:pPr>
      <w:r>
        <w:t>other forms of sexual violence by an in</w:t>
      </w:r>
      <w:r>
        <w:t>timate partner in the 12 months before taking the</w:t>
      </w:r>
      <w:r>
        <w:rPr>
          <w:spacing w:val="-5"/>
        </w:rPr>
        <w:t xml:space="preserve"> </w:t>
      </w:r>
      <w:r>
        <w:t>survey.</w:t>
      </w:r>
      <w:r>
        <w:rPr>
          <w:spacing w:val="-10"/>
        </w:rPr>
        <w:t xml:space="preserve"> </w:t>
      </w:r>
      <w:r>
        <w:t>The</w:t>
      </w:r>
      <w:r>
        <w:rPr>
          <w:spacing w:val="-5"/>
        </w:rPr>
        <w:t xml:space="preserve"> </w:t>
      </w:r>
      <w:r>
        <w:t>lifetime</w:t>
      </w:r>
      <w:r>
        <w:rPr>
          <w:spacing w:val="-5"/>
        </w:rPr>
        <w:t xml:space="preserve"> </w:t>
      </w:r>
      <w:r>
        <w:t>prevalence</w:t>
      </w:r>
      <w:r>
        <w:rPr>
          <w:spacing w:val="-5"/>
        </w:rPr>
        <w:t xml:space="preserve"> </w:t>
      </w:r>
      <w:r>
        <w:t>of</w:t>
      </w:r>
      <w:r>
        <w:rPr>
          <w:spacing w:val="-4"/>
        </w:rPr>
        <w:t xml:space="preserve"> </w:t>
      </w:r>
      <w:r>
        <w:t>physical</w:t>
      </w:r>
      <w:r>
        <w:rPr>
          <w:spacing w:val="-4"/>
        </w:rPr>
        <w:t xml:space="preserve"> </w:t>
      </w:r>
      <w:r>
        <w:t>violence</w:t>
      </w:r>
      <w:r>
        <w:rPr>
          <w:spacing w:val="-5"/>
        </w:rPr>
        <w:t xml:space="preserve"> </w:t>
      </w:r>
      <w:r>
        <w:t>by</w:t>
      </w:r>
      <w:r>
        <w:rPr>
          <w:spacing w:val="-4"/>
        </w:rPr>
        <w:t xml:space="preserve"> </w:t>
      </w:r>
      <w:r>
        <w:t>an</w:t>
      </w:r>
      <w:r>
        <w:rPr>
          <w:spacing w:val="-4"/>
        </w:rPr>
        <w:t xml:space="preserve"> </w:t>
      </w:r>
      <w:r>
        <w:t>intimate</w:t>
      </w:r>
      <w:r>
        <w:rPr>
          <w:spacing w:val="-5"/>
        </w:rPr>
        <w:t xml:space="preserve"> </w:t>
      </w:r>
      <w:r>
        <w:t>partner</w:t>
      </w:r>
      <w:r>
        <w:rPr>
          <w:spacing w:val="-4"/>
        </w:rPr>
        <w:t xml:space="preserve"> </w:t>
      </w:r>
      <w:r>
        <w:t>was</w:t>
      </w:r>
      <w:r>
        <w:rPr>
          <w:spacing w:val="-4"/>
        </w:rPr>
        <w:t xml:space="preserve"> </w:t>
      </w:r>
      <w:r>
        <w:t>an estimated</w:t>
      </w:r>
      <w:r>
        <w:rPr>
          <w:spacing w:val="-3"/>
        </w:rPr>
        <w:t xml:space="preserve"> </w:t>
      </w:r>
      <w:r>
        <w:t>27.5%</w:t>
      </w:r>
      <w:r>
        <w:rPr>
          <w:spacing w:val="-3"/>
        </w:rPr>
        <w:t xml:space="preserve"> </w:t>
      </w:r>
      <w:r>
        <w:t>for</w:t>
      </w:r>
      <w:r>
        <w:rPr>
          <w:spacing w:val="-3"/>
        </w:rPr>
        <w:t xml:space="preserve"> </w:t>
      </w:r>
      <w:r>
        <w:t>men,</w:t>
      </w:r>
      <w:r>
        <w:rPr>
          <w:spacing w:val="-3"/>
        </w:rPr>
        <w:t xml:space="preserve"> </w:t>
      </w:r>
      <w:r>
        <w:t>and</w:t>
      </w:r>
      <w:r>
        <w:rPr>
          <w:spacing w:val="-3"/>
        </w:rPr>
        <w:t xml:space="preserve"> </w:t>
      </w:r>
      <w:r>
        <w:t>in</w:t>
      </w:r>
      <w:r>
        <w:rPr>
          <w:spacing w:val="-3"/>
        </w:rPr>
        <w:t xml:space="preserve"> </w:t>
      </w:r>
      <w:r>
        <w:t>the</w:t>
      </w:r>
      <w:r>
        <w:rPr>
          <w:spacing w:val="-4"/>
        </w:rPr>
        <w:t xml:space="preserve"> </w:t>
      </w:r>
      <w:r>
        <w:t>12</w:t>
      </w:r>
      <w:r>
        <w:rPr>
          <w:spacing w:val="-3"/>
        </w:rPr>
        <w:t xml:space="preserve"> </w:t>
      </w:r>
      <w:r>
        <w:t>months</w:t>
      </w:r>
      <w:r>
        <w:rPr>
          <w:spacing w:val="-3"/>
        </w:rPr>
        <w:t xml:space="preserve"> </w:t>
      </w:r>
      <w:r>
        <w:t>before</w:t>
      </w:r>
      <w:r>
        <w:rPr>
          <w:spacing w:val="-4"/>
        </w:rPr>
        <w:t xml:space="preserve"> </w:t>
      </w:r>
      <w:r>
        <w:t>taking</w:t>
      </w:r>
      <w:r>
        <w:rPr>
          <w:spacing w:val="-3"/>
        </w:rPr>
        <w:t xml:space="preserve"> </w:t>
      </w:r>
      <w:r>
        <w:t>the</w:t>
      </w:r>
      <w:r>
        <w:rPr>
          <w:spacing w:val="-4"/>
        </w:rPr>
        <w:t xml:space="preserve"> </w:t>
      </w:r>
      <w:r>
        <w:t>survey,</w:t>
      </w:r>
      <w:r>
        <w:rPr>
          <w:spacing w:val="-3"/>
        </w:rPr>
        <w:t xml:space="preserve"> </w:t>
      </w:r>
      <w:r>
        <w:t>an</w:t>
      </w:r>
      <w:r>
        <w:rPr>
          <w:spacing w:val="-3"/>
        </w:rPr>
        <w:t xml:space="preserve"> </w:t>
      </w:r>
      <w:r>
        <w:t>estimated 4.8% of men experienced some form of physical violence by an intimate partner.</w:t>
      </w:r>
      <w:r>
        <w:rPr>
          <w:spacing w:val="-9"/>
        </w:rPr>
        <w:t xml:space="preserve"> </w:t>
      </w:r>
      <w:r>
        <w:t>An estimated 14.0% of men experienced at least one act of severe physical violence by</w:t>
      </w:r>
      <w:r>
        <w:rPr>
          <w:spacing w:val="40"/>
        </w:rPr>
        <w:t xml:space="preserve"> </w:t>
      </w:r>
      <w:r>
        <w:t>an intimate partner during their lifetimes. With respect to individual severe phy</w:t>
      </w:r>
      <w:r>
        <w:t>sical violence behaviors, being hit with a fist or something hard was experienced by an estimated 10.1% of men, and 4.6% of men have been kicked by an intimate partner.</w:t>
      </w:r>
    </w:p>
    <w:p w14:paraId="205D1277" w14:textId="77777777" w:rsidR="00F47A6F" w:rsidRDefault="00542B8E">
      <w:pPr>
        <w:pStyle w:val="BodyText"/>
        <w:spacing w:line="237" w:lineRule="auto"/>
        <w:ind w:right="909"/>
      </w:pPr>
      <w:r>
        <w:t>In the 12 months before taking the survey, an estimated 2.1% of men experienced at leas</w:t>
      </w:r>
      <w:r>
        <w:t>t</w:t>
      </w:r>
      <w:r>
        <w:rPr>
          <w:spacing w:val="-4"/>
        </w:rPr>
        <w:t xml:space="preserve"> </w:t>
      </w:r>
      <w:r>
        <w:t>one</w:t>
      </w:r>
      <w:r>
        <w:rPr>
          <w:spacing w:val="-5"/>
        </w:rPr>
        <w:t xml:space="preserve"> </w:t>
      </w:r>
      <w:r>
        <w:t>form</w:t>
      </w:r>
      <w:r>
        <w:rPr>
          <w:spacing w:val="-5"/>
        </w:rPr>
        <w:t xml:space="preserve"> </w:t>
      </w:r>
      <w:r>
        <w:t>of</w:t>
      </w:r>
      <w:r>
        <w:rPr>
          <w:spacing w:val="-4"/>
        </w:rPr>
        <w:t xml:space="preserve"> </w:t>
      </w:r>
      <w:r>
        <w:t>severe</w:t>
      </w:r>
      <w:r>
        <w:rPr>
          <w:spacing w:val="-5"/>
        </w:rPr>
        <w:t xml:space="preserve"> </w:t>
      </w:r>
      <w:r>
        <w:t>physical</w:t>
      </w:r>
      <w:r>
        <w:rPr>
          <w:spacing w:val="-4"/>
        </w:rPr>
        <w:t xml:space="preserve"> </w:t>
      </w:r>
      <w:r>
        <w:t>violence</w:t>
      </w:r>
      <w:r>
        <w:rPr>
          <w:spacing w:val="-5"/>
        </w:rPr>
        <w:t xml:space="preserve"> </w:t>
      </w:r>
      <w:r>
        <w:t>by</w:t>
      </w:r>
      <w:r>
        <w:rPr>
          <w:spacing w:val="-4"/>
        </w:rPr>
        <w:t xml:space="preserve"> </w:t>
      </w:r>
      <w:r>
        <w:t>an</w:t>
      </w:r>
      <w:r>
        <w:rPr>
          <w:spacing w:val="-4"/>
        </w:rPr>
        <w:t xml:space="preserve"> </w:t>
      </w:r>
      <w:r>
        <w:t>intimate</w:t>
      </w:r>
      <w:r>
        <w:rPr>
          <w:spacing w:val="-5"/>
        </w:rPr>
        <w:t xml:space="preserve"> </w:t>
      </w:r>
      <w:r>
        <w:t>partner.</w:t>
      </w:r>
      <w:r>
        <w:rPr>
          <w:spacing w:val="-10"/>
        </w:rPr>
        <w:t xml:space="preserve"> </w:t>
      </w:r>
      <w:r>
        <w:t>The</w:t>
      </w:r>
      <w:r>
        <w:rPr>
          <w:spacing w:val="-5"/>
        </w:rPr>
        <w:t xml:space="preserve"> </w:t>
      </w:r>
      <w:r>
        <w:t>lifetime</w:t>
      </w:r>
      <w:r>
        <w:rPr>
          <w:spacing w:val="-5"/>
        </w:rPr>
        <w:t xml:space="preserve"> </w:t>
      </w:r>
      <w:r>
        <w:t>and</w:t>
      </w:r>
      <w:r>
        <w:rPr>
          <w:spacing w:val="-4"/>
        </w:rPr>
        <w:t xml:space="preserve"> </w:t>
      </w:r>
      <w:r>
        <w:t>12- month prevalence of stalking by an intimate partner for men was an estimated 2.5% and 0.8%, respectively. Finally, an estimated 46.5% of men experienced at least one act of</w:t>
      </w:r>
      <w:r>
        <w:t xml:space="preserve"> psychological aggression by an intimate partner during their lifetimes; an estimated 18.0% of men experienced some form of psychological aggression in the</w:t>
      </w:r>
      <w:r>
        <w:rPr>
          <w:spacing w:val="40"/>
        </w:rPr>
        <w:t xml:space="preserve"> </w:t>
      </w:r>
      <w:r>
        <w:t>12 months preceding the survey.</w:t>
      </w:r>
    </w:p>
    <w:p w14:paraId="2D9A1149" w14:textId="77777777" w:rsidR="00F47A6F" w:rsidRDefault="00F47A6F">
      <w:pPr>
        <w:pStyle w:val="BodyText"/>
        <w:spacing w:before="2"/>
        <w:ind w:left="0"/>
        <w:rPr>
          <w:sz w:val="27"/>
        </w:rPr>
      </w:pPr>
    </w:p>
    <w:p w14:paraId="0A95DDE3" w14:textId="77777777" w:rsidR="00F47A6F" w:rsidRDefault="00542B8E">
      <w:pPr>
        <w:pStyle w:val="Heading3"/>
      </w:pPr>
      <w:r>
        <w:rPr>
          <w:color w:val="4F81BD"/>
          <w:spacing w:val="-2"/>
        </w:rPr>
        <w:t>Discussion</w:t>
      </w:r>
    </w:p>
    <w:p w14:paraId="326E0211" w14:textId="77777777" w:rsidR="00F47A6F" w:rsidRDefault="00542B8E">
      <w:pPr>
        <w:pStyle w:val="BodyText"/>
        <w:ind w:right="981"/>
      </w:pPr>
      <w:r>
        <w:t>The</w:t>
      </w:r>
      <w:r>
        <w:rPr>
          <w:spacing w:val="-2"/>
        </w:rPr>
        <w:t xml:space="preserve"> </w:t>
      </w:r>
      <w:r>
        <w:t>results</w:t>
      </w:r>
      <w:r>
        <w:rPr>
          <w:spacing w:val="-1"/>
        </w:rPr>
        <w:t xml:space="preserve"> </w:t>
      </w:r>
      <w:r>
        <w:t>presented</w:t>
      </w:r>
      <w:r>
        <w:rPr>
          <w:spacing w:val="-1"/>
        </w:rPr>
        <w:t xml:space="preserve"> </w:t>
      </w:r>
      <w:r>
        <w:t>in</w:t>
      </w:r>
      <w:r>
        <w:rPr>
          <w:spacing w:val="-1"/>
        </w:rPr>
        <w:t xml:space="preserve"> </w:t>
      </w:r>
      <w:r>
        <w:t>this</w:t>
      </w:r>
      <w:r>
        <w:rPr>
          <w:spacing w:val="-1"/>
        </w:rPr>
        <w:t xml:space="preserve"> </w:t>
      </w:r>
      <w:r>
        <w:t>report</w:t>
      </w:r>
      <w:r>
        <w:rPr>
          <w:spacing w:val="-2"/>
        </w:rPr>
        <w:t xml:space="preserve"> </w:t>
      </w:r>
      <w:r>
        <w:t>indicate</w:t>
      </w:r>
      <w:r>
        <w:rPr>
          <w:spacing w:val="-2"/>
        </w:rPr>
        <w:t xml:space="preserve"> </w:t>
      </w:r>
      <w:r>
        <w:t>that</w:t>
      </w:r>
      <w:r>
        <w:rPr>
          <w:spacing w:val="-1"/>
        </w:rPr>
        <w:t xml:space="preserve"> </w:t>
      </w:r>
      <w:r>
        <w:t>a</w:t>
      </w:r>
      <w:r>
        <w:rPr>
          <w:spacing w:val="-2"/>
        </w:rPr>
        <w:t xml:space="preserve"> </w:t>
      </w:r>
      <w:r>
        <w:t>sig</w:t>
      </w:r>
      <w:r>
        <w:t>nificant</w:t>
      </w:r>
      <w:r>
        <w:rPr>
          <w:spacing w:val="-2"/>
        </w:rPr>
        <w:t xml:space="preserve"> </w:t>
      </w:r>
      <w:r>
        <w:t>number</w:t>
      </w:r>
      <w:r>
        <w:rPr>
          <w:spacing w:val="-1"/>
        </w:rPr>
        <w:t xml:space="preserve"> </w:t>
      </w:r>
      <w:r>
        <w:t>and</w:t>
      </w:r>
      <w:r>
        <w:rPr>
          <w:spacing w:val="-1"/>
        </w:rPr>
        <w:t xml:space="preserve"> </w:t>
      </w:r>
      <w:r>
        <w:t>proportion of female and male U.S. adults have experienced sexual violence, stalking, or intimate</w:t>
      </w:r>
      <w:r>
        <w:rPr>
          <w:spacing w:val="-4"/>
        </w:rPr>
        <w:t xml:space="preserve"> </w:t>
      </w:r>
      <w:r>
        <w:t>partner</w:t>
      </w:r>
      <w:r>
        <w:rPr>
          <w:spacing w:val="-3"/>
        </w:rPr>
        <w:t xml:space="preserve"> </w:t>
      </w:r>
      <w:r>
        <w:t>violence</w:t>
      </w:r>
      <w:r>
        <w:rPr>
          <w:spacing w:val="-4"/>
        </w:rPr>
        <w:t xml:space="preserve"> </w:t>
      </w:r>
      <w:r>
        <w:t>during</w:t>
      </w:r>
      <w:r>
        <w:rPr>
          <w:spacing w:val="-3"/>
        </w:rPr>
        <w:t xml:space="preserve"> </w:t>
      </w:r>
      <w:r>
        <w:t>their</w:t>
      </w:r>
      <w:r>
        <w:rPr>
          <w:spacing w:val="-3"/>
        </w:rPr>
        <w:t xml:space="preserve"> </w:t>
      </w:r>
      <w:r>
        <w:t>lifetimes.</w:t>
      </w:r>
      <w:r>
        <w:rPr>
          <w:spacing w:val="-3"/>
        </w:rPr>
        <w:t xml:space="preserve"> </w:t>
      </w:r>
      <w:r>
        <w:t>Because</w:t>
      </w:r>
      <w:r>
        <w:rPr>
          <w:spacing w:val="-4"/>
        </w:rPr>
        <w:t xml:space="preserve"> </w:t>
      </w:r>
      <w:r>
        <w:t>of</w:t>
      </w:r>
      <w:r>
        <w:rPr>
          <w:spacing w:val="-3"/>
        </w:rPr>
        <w:t xml:space="preserve"> </w:t>
      </w:r>
      <w:r>
        <w:t>the</w:t>
      </w:r>
      <w:r>
        <w:rPr>
          <w:spacing w:val="-4"/>
        </w:rPr>
        <w:t xml:space="preserve"> </w:t>
      </w:r>
      <w:r>
        <w:t>broad</w:t>
      </w:r>
      <w:r>
        <w:rPr>
          <w:spacing w:val="-3"/>
        </w:rPr>
        <w:t xml:space="preserve"> </w:t>
      </w:r>
      <w:r>
        <w:t>range</w:t>
      </w:r>
      <w:r>
        <w:rPr>
          <w:spacing w:val="-4"/>
        </w:rPr>
        <w:t xml:space="preserve"> </w:t>
      </w:r>
      <w:r>
        <w:t>of</w:t>
      </w:r>
      <w:r>
        <w:rPr>
          <w:spacing w:val="-3"/>
        </w:rPr>
        <w:t xml:space="preserve"> </w:t>
      </w:r>
      <w:r>
        <w:t xml:space="preserve">short- and long-term consequences associated with these forms of violence, the public health burden of sexual violence, stalking, and intimate partner violence is </w:t>
      </w:r>
      <w:r>
        <w:rPr>
          <w:spacing w:val="-2"/>
        </w:rPr>
        <w:t>substantial.</w:t>
      </w:r>
    </w:p>
    <w:p w14:paraId="41520D48" w14:textId="77777777" w:rsidR="00F47A6F" w:rsidRDefault="00F47A6F">
      <w:pPr>
        <w:pStyle w:val="BodyText"/>
        <w:spacing w:before="8"/>
        <w:ind w:left="0"/>
        <w:rPr>
          <w:sz w:val="26"/>
        </w:rPr>
      </w:pPr>
    </w:p>
    <w:p w14:paraId="03D46B76" w14:textId="77777777" w:rsidR="00F47A6F" w:rsidRDefault="00542B8E">
      <w:pPr>
        <w:pStyle w:val="BodyText"/>
        <w:ind w:right="882"/>
      </w:pPr>
      <w:r>
        <w:t>The results provided in this section indicate that the burden of sexual violenc</w:t>
      </w:r>
      <w:r>
        <w:t>e, stalking, and intimate partner violence is not distributed evenly in the U.S.</w:t>
      </w:r>
      <w:r>
        <w:rPr>
          <w:spacing w:val="40"/>
        </w:rPr>
        <w:t xml:space="preserve"> </w:t>
      </w:r>
      <w:r>
        <w:t>population. Consistent with previous studies, the results suggest that women</w:t>
      </w:r>
      <w:proofErr w:type="gramStart"/>
      <w:r>
        <w:t>, in particular, are</w:t>
      </w:r>
      <w:proofErr w:type="gramEnd"/>
      <w:r>
        <w:t xml:space="preserve"> impacted heavily during their lifetimes. However, the results indicate that ma</w:t>
      </w:r>
      <w:r>
        <w:t>ny men also experience sexual violence, stalking and</w:t>
      </w:r>
      <w:proofErr w:type="gramStart"/>
      <w:r>
        <w:t>, in particular, physical</w:t>
      </w:r>
      <w:proofErr w:type="gramEnd"/>
      <w:r>
        <w:t xml:space="preserve"> violence by an intimate partner.</w:t>
      </w:r>
      <w:r>
        <w:rPr>
          <w:spacing w:val="-8"/>
        </w:rPr>
        <w:t xml:space="preserve"> </w:t>
      </w:r>
      <w:r>
        <w:t xml:space="preserve">Although there are relatively smaller differences in the overall prevalence of physical violence by an intimate partner when comparing women and </w:t>
      </w:r>
      <w:r>
        <w:t>men, there is greater differentiation between women and men in terms of the prevalence of negative intimate partner violence–related impact.</w:t>
      </w:r>
      <w:r>
        <w:rPr>
          <w:spacing w:val="-6"/>
        </w:rPr>
        <w:t xml:space="preserve"> </w:t>
      </w:r>
      <w:r>
        <w:t>This suggests the need to look beyond the overall prevalence estimates when comparing the total burden of men's and</w:t>
      </w:r>
      <w:r>
        <w:t xml:space="preserve"> women's intimate partner violence victimization. Previous research indicates that characteristics (e.g., frequency, severity, and impact) of men's and women's intimate partner violence victimization differ in ways that might not be reflected in overall pr</w:t>
      </w:r>
      <w:r>
        <w:t>evalence estimates. However, any focus on differences between men and women should not obscure the fact that nearly 16 million men have experienced</w:t>
      </w:r>
      <w:r>
        <w:rPr>
          <w:spacing w:val="-3"/>
        </w:rPr>
        <w:t xml:space="preserve"> </w:t>
      </w:r>
      <w:r>
        <w:t>some</w:t>
      </w:r>
      <w:r>
        <w:rPr>
          <w:spacing w:val="-4"/>
        </w:rPr>
        <w:t xml:space="preserve"> </w:t>
      </w:r>
      <w:r>
        <w:t>form</w:t>
      </w:r>
      <w:r>
        <w:rPr>
          <w:spacing w:val="-4"/>
        </w:rPr>
        <w:t xml:space="preserve"> </w:t>
      </w:r>
      <w:r>
        <w:t>of</w:t>
      </w:r>
      <w:r>
        <w:rPr>
          <w:spacing w:val="-3"/>
        </w:rPr>
        <w:t xml:space="preserve"> </w:t>
      </w:r>
      <w:r>
        <w:t>severe</w:t>
      </w:r>
      <w:r>
        <w:rPr>
          <w:spacing w:val="-4"/>
        </w:rPr>
        <w:t xml:space="preserve"> </w:t>
      </w:r>
      <w:r>
        <w:t>physical</w:t>
      </w:r>
      <w:r>
        <w:rPr>
          <w:spacing w:val="-3"/>
        </w:rPr>
        <w:t xml:space="preserve"> </w:t>
      </w:r>
      <w:r>
        <w:t>violence</w:t>
      </w:r>
      <w:r>
        <w:rPr>
          <w:spacing w:val="-4"/>
        </w:rPr>
        <w:t xml:space="preserve"> </w:t>
      </w:r>
      <w:r>
        <w:t>by</w:t>
      </w:r>
      <w:r>
        <w:rPr>
          <w:spacing w:val="-3"/>
        </w:rPr>
        <w:t xml:space="preserve"> </w:t>
      </w:r>
      <w:r>
        <w:t>an</w:t>
      </w:r>
      <w:r>
        <w:rPr>
          <w:spacing w:val="-3"/>
        </w:rPr>
        <w:t xml:space="preserve"> </w:t>
      </w:r>
      <w:r>
        <w:t>intimate</w:t>
      </w:r>
      <w:r>
        <w:rPr>
          <w:spacing w:val="-4"/>
        </w:rPr>
        <w:t xml:space="preserve"> </w:t>
      </w:r>
      <w:r>
        <w:t>partner</w:t>
      </w:r>
      <w:r>
        <w:rPr>
          <w:spacing w:val="-3"/>
        </w:rPr>
        <w:t xml:space="preserve"> </w:t>
      </w:r>
      <w:r>
        <w:t>during</w:t>
      </w:r>
      <w:r>
        <w:rPr>
          <w:spacing w:val="-3"/>
        </w:rPr>
        <w:t xml:space="preserve"> </w:t>
      </w:r>
      <w:r>
        <w:t>their lifetimes and &gt;13 million men have</w:t>
      </w:r>
      <w:r>
        <w:t xml:space="preserve"> experienced intimate partner violence during</w:t>
      </w:r>
      <w:r>
        <w:rPr>
          <w:spacing w:val="40"/>
        </w:rPr>
        <w:t xml:space="preserve"> </w:t>
      </w:r>
      <w:r>
        <w:t>their lifetimes that resulted in a negative impact.</w:t>
      </w:r>
    </w:p>
    <w:p w14:paraId="072B3B5A" w14:textId="77777777" w:rsidR="00F47A6F" w:rsidRDefault="00F47A6F">
      <w:pPr>
        <w:pStyle w:val="BodyText"/>
        <w:spacing w:before="9"/>
        <w:ind w:left="0"/>
        <w:rPr>
          <w:sz w:val="24"/>
        </w:rPr>
      </w:pPr>
    </w:p>
    <w:p w14:paraId="2090A8FD" w14:textId="77777777" w:rsidR="00F47A6F" w:rsidRDefault="00542B8E">
      <w:pPr>
        <w:pStyle w:val="BodyText"/>
      </w:pPr>
      <w:r>
        <w:t>The</w:t>
      </w:r>
      <w:r>
        <w:rPr>
          <w:spacing w:val="-5"/>
        </w:rPr>
        <w:t xml:space="preserve"> </w:t>
      </w:r>
      <w:r>
        <w:t>results</w:t>
      </w:r>
      <w:r>
        <w:rPr>
          <w:spacing w:val="-2"/>
        </w:rPr>
        <w:t xml:space="preserve"> </w:t>
      </w:r>
      <w:r>
        <w:t>also</w:t>
      </w:r>
      <w:r>
        <w:rPr>
          <w:spacing w:val="-2"/>
        </w:rPr>
        <w:t xml:space="preserve"> </w:t>
      </w:r>
      <w:r>
        <w:t>suggest</w:t>
      </w:r>
      <w:r>
        <w:rPr>
          <w:spacing w:val="-3"/>
        </w:rPr>
        <w:t xml:space="preserve"> </w:t>
      </w:r>
      <w:r>
        <w:t>that</w:t>
      </w:r>
      <w:r>
        <w:rPr>
          <w:spacing w:val="-2"/>
        </w:rPr>
        <w:t xml:space="preserve"> </w:t>
      </w:r>
      <w:r>
        <w:t>certain</w:t>
      </w:r>
      <w:r>
        <w:rPr>
          <w:spacing w:val="-2"/>
        </w:rPr>
        <w:t xml:space="preserve"> </w:t>
      </w:r>
      <w:r>
        <w:t>racial/ethnic</w:t>
      </w:r>
      <w:r>
        <w:rPr>
          <w:spacing w:val="-3"/>
        </w:rPr>
        <w:t xml:space="preserve"> </w:t>
      </w:r>
      <w:r>
        <w:t>groups</w:t>
      </w:r>
      <w:r>
        <w:rPr>
          <w:spacing w:val="-2"/>
        </w:rPr>
        <w:t xml:space="preserve"> </w:t>
      </w:r>
      <w:r>
        <w:t>experience</w:t>
      </w:r>
      <w:r>
        <w:rPr>
          <w:spacing w:val="-3"/>
        </w:rPr>
        <w:t xml:space="preserve"> </w:t>
      </w:r>
      <w:r>
        <w:t>a</w:t>
      </w:r>
      <w:r>
        <w:rPr>
          <w:spacing w:val="-2"/>
        </w:rPr>
        <w:t xml:space="preserve"> comparatively</w:t>
      </w:r>
    </w:p>
    <w:p w14:paraId="68AFBBB6" w14:textId="77777777" w:rsidR="00F47A6F" w:rsidRDefault="00F47A6F">
      <w:pPr>
        <w:sectPr w:rsidR="00F47A6F">
          <w:pgSz w:w="12240" w:h="15840"/>
          <w:pgMar w:top="1000" w:right="200" w:bottom="280" w:left="0" w:header="748" w:footer="0" w:gutter="0"/>
          <w:cols w:space="720"/>
        </w:sectPr>
      </w:pPr>
    </w:p>
    <w:p w14:paraId="38C13219" w14:textId="77777777" w:rsidR="00F47A6F" w:rsidRDefault="00F47A6F">
      <w:pPr>
        <w:pStyle w:val="BodyText"/>
        <w:spacing w:before="5"/>
        <w:ind w:left="0"/>
        <w:rPr>
          <w:sz w:val="19"/>
        </w:rPr>
      </w:pPr>
    </w:p>
    <w:p w14:paraId="66ABC205" w14:textId="77777777" w:rsidR="00F47A6F" w:rsidRDefault="00542B8E">
      <w:pPr>
        <w:pStyle w:val="BodyText"/>
        <w:spacing w:before="89"/>
        <w:ind w:right="889"/>
      </w:pPr>
      <w:r>
        <w:t>higher burden.</w:t>
      </w:r>
      <w:r>
        <w:rPr>
          <w:spacing w:val="-9"/>
        </w:rPr>
        <w:t xml:space="preserve"> </w:t>
      </w:r>
      <w:r>
        <w:t>Although statistical testing was not undertaken, an examination of the pattern of lifetime prevalence estimates suggests that multiracial and</w:t>
      </w:r>
      <w:r>
        <w:rPr>
          <w:spacing w:val="-4"/>
        </w:rPr>
        <w:t xml:space="preserve"> </w:t>
      </w:r>
      <w:r>
        <w:t xml:space="preserve">American Indian/Alaska Native women experience elevated levels for most of the types of violence examined in this </w:t>
      </w:r>
      <w:r>
        <w:t>report. These findings are consistent with previous reports indicating that multiracial and</w:t>
      </w:r>
      <w:r>
        <w:rPr>
          <w:spacing w:val="-6"/>
        </w:rPr>
        <w:t xml:space="preserve"> </w:t>
      </w:r>
      <w:r>
        <w:t>American Indian/Alaska Native women are at greater risk for rape, stalking, and intimate partner violence. These findings underscore the importance</w:t>
      </w:r>
      <w:r>
        <w:rPr>
          <w:spacing w:val="-5"/>
        </w:rPr>
        <w:t xml:space="preserve"> </w:t>
      </w:r>
      <w:r>
        <w:t>of</w:t>
      </w:r>
      <w:r>
        <w:rPr>
          <w:spacing w:val="-4"/>
        </w:rPr>
        <w:t xml:space="preserve"> </w:t>
      </w:r>
      <w:r>
        <w:t>prevention</w:t>
      </w:r>
      <w:r>
        <w:rPr>
          <w:spacing w:val="-4"/>
        </w:rPr>
        <w:t xml:space="preserve"> </w:t>
      </w:r>
      <w:r>
        <w:t>ef</w:t>
      </w:r>
      <w:r>
        <w:t>forts</w:t>
      </w:r>
      <w:r>
        <w:rPr>
          <w:spacing w:val="-4"/>
        </w:rPr>
        <w:t xml:space="preserve"> </w:t>
      </w:r>
      <w:r>
        <w:t>and</w:t>
      </w:r>
      <w:r>
        <w:rPr>
          <w:spacing w:val="-4"/>
        </w:rPr>
        <w:t xml:space="preserve"> </w:t>
      </w:r>
      <w:r>
        <w:t>services</w:t>
      </w:r>
      <w:r>
        <w:rPr>
          <w:spacing w:val="-4"/>
        </w:rPr>
        <w:t xml:space="preserve"> </w:t>
      </w:r>
      <w:r>
        <w:t>that</w:t>
      </w:r>
      <w:r>
        <w:rPr>
          <w:spacing w:val="-4"/>
        </w:rPr>
        <w:t xml:space="preserve"> </w:t>
      </w:r>
      <w:r>
        <w:t>address</w:t>
      </w:r>
      <w:r>
        <w:rPr>
          <w:spacing w:val="-4"/>
        </w:rPr>
        <w:t xml:space="preserve"> </w:t>
      </w:r>
      <w:r>
        <w:t>the</w:t>
      </w:r>
      <w:r>
        <w:rPr>
          <w:spacing w:val="-5"/>
        </w:rPr>
        <w:t xml:space="preserve"> </w:t>
      </w:r>
      <w:r>
        <w:t>needs</w:t>
      </w:r>
      <w:r>
        <w:rPr>
          <w:spacing w:val="-4"/>
        </w:rPr>
        <w:t xml:space="preserve"> </w:t>
      </w:r>
      <w:r>
        <w:t>of</w:t>
      </w:r>
      <w:r>
        <w:rPr>
          <w:spacing w:val="-4"/>
        </w:rPr>
        <w:t xml:space="preserve"> </w:t>
      </w:r>
      <w:r>
        <w:t>multiracial</w:t>
      </w:r>
      <w:r>
        <w:rPr>
          <w:spacing w:val="-4"/>
        </w:rPr>
        <w:t xml:space="preserve"> </w:t>
      </w:r>
      <w:r>
        <w:t>and American Indian/Alaska Native women.</w:t>
      </w:r>
      <w:r>
        <w:rPr>
          <w:spacing w:val="-3"/>
        </w:rPr>
        <w:t xml:space="preserve"> </w:t>
      </w:r>
      <w:r>
        <w:t>Although previous research has suggested explanations for elevated rates of violence among</w:t>
      </w:r>
      <w:r>
        <w:rPr>
          <w:spacing w:val="-5"/>
        </w:rPr>
        <w:t xml:space="preserve"> </w:t>
      </w:r>
      <w:r>
        <w:t>American Indian/Alaska Native women (e.g., elevated poverty, social</w:t>
      </w:r>
      <w:r>
        <w:t xml:space="preserve"> and geographic isolation, and a higher likelihood of alcohol use by the perpetrator), little is known about why multiracial women are at greater risk for these forms of violence. Research is needed to identify risk and protective factors for violence vict</w:t>
      </w:r>
      <w:r>
        <w:t>imization among multiracial persons.</w:t>
      </w:r>
    </w:p>
    <w:p w14:paraId="663F2AF5" w14:textId="77777777" w:rsidR="00F47A6F" w:rsidRDefault="00542B8E">
      <w:pPr>
        <w:pStyle w:val="BodyText"/>
        <w:spacing w:line="295" w:lineRule="exact"/>
      </w:pPr>
      <w:r>
        <w:t>By</w:t>
      </w:r>
      <w:r>
        <w:rPr>
          <w:spacing w:val="-4"/>
        </w:rPr>
        <w:t xml:space="preserve"> </w:t>
      </w:r>
      <w:r>
        <w:t>definition,</w:t>
      </w:r>
      <w:r>
        <w:rPr>
          <w:spacing w:val="-2"/>
        </w:rPr>
        <w:t xml:space="preserve"> </w:t>
      </w:r>
      <w:r>
        <w:t>all</w:t>
      </w:r>
      <w:r>
        <w:rPr>
          <w:spacing w:val="-2"/>
        </w:rPr>
        <w:t xml:space="preserve"> </w:t>
      </w:r>
      <w:r>
        <w:t>victims</w:t>
      </w:r>
      <w:r>
        <w:rPr>
          <w:spacing w:val="-1"/>
        </w:rPr>
        <w:t xml:space="preserve"> </w:t>
      </w:r>
      <w:r>
        <w:t>of</w:t>
      </w:r>
      <w:r>
        <w:rPr>
          <w:spacing w:val="-2"/>
        </w:rPr>
        <w:t xml:space="preserve"> </w:t>
      </w:r>
      <w:r>
        <w:t>intimate</w:t>
      </w:r>
      <w:r>
        <w:rPr>
          <w:spacing w:val="-3"/>
        </w:rPr>
        <w:t xml:space="preserve"> </w:t>
      </w:r>
      <w:r>
        <w:t>partner</w:t>
      </w:r>
      <w:r>
        <w:rPr>
          <w:spacing w:val="-1"/>
        </w:rPr>
        <w:t xml:space="preserve"> </w:t>
      </w:r>
      <w:r>
        <w:t>violence</w:t>
      </w:r>
      <w:r>
        <w:rPr>
          <w:spacing w:val="-3"/>
        </w:rPr>
        <w:t xml:space="preserve"> </w:t>
      </w:r>
      <w:r>
        <w:t>knew</w:t>
      </w:r>
      <w:r>
        <w:rPr>
          <w:spacing w:val="-2"/>
        </w:rPr>
        <w:t xml:space="preserve"> </w:t>
      </w:r>
      <w:r>
        <w:t>their</w:t>
      </w:r>
      <w:r>
        <w:rPr>
          <w:spacing w:val="-1"/>
        </w:rPr>
        <w:t xml:space="preserve"> </w:t>
      </w:r>
      <w:proofErr w:type="gramStart"/>
      <w:r>
        <w:rPr>
          <w:spacing w:val="-2"/>
        </w:rPr>
        <w:t>perpetrator;</w:t>
      </w:r>
      <w:proofErr w:type="gramEnd"/>
    </w:p>
    <w:p w14:paraId="205FDD7C" w14:textId="77777777" w:rsidR="00F47A6F" w:rsidRDefault="00542B8E">
      <w:pPr>
        <w:pStyle w:val="BodyText"/>
        <w:ind w:right="942"/>
      </w:pPr>
      <w:r>
        <w:t xml:space="preserve">however, </w:t>
      </w:r>
      <w:proofErr w:type="gramStart"/>
      <w:r>
        <w:t>the majority of</w:t>
      </w:r>
      <w:proofErr w:type="gramEnd"/>
      <w:r>
        <w:t xml:space="preserve"> sexual violence and stalking victims also knew their perpetrators.</w:t>
      </w:r>
      <w:r>
        <w:rPr>
          <w:spacing w:val="-4"/>
        </w:rPr>
        <w:t xml:space="preserve"> </w:t>
      </w:r>
      <w:r>
        <w:t>Despite</w:t>
      </w:r>
      <w:r>
        <w:rPr>
          <w:spacing w:val="-4"/>
        </w:rPr>
        <w:t xml:space="preserve"> </w:t>
      </w:r>
      <w:r>
        <w:t>frequent</w:t>
      </w:r>
      <w:r>
        <w:rPr>
          <w:spacing w:val="-4"/>
        </w:rPr>
        <w:t xml:space="preserve"> </w:t>
      </w:r>
      <w:r>
        <w:t>depictions</w:t>
      </w:r>
      <w:r>
        <w:rPr>
          <w:spacing w:val="-4"/>
        </w:rPr>
        <w:t xml:space="preserve"> </w:t>
      </w:r>
      <w:r>
        <w:t>in</w:t>
      </w:r>
      <w:r>
        <w:rPr>
          <w:spacing w:val="-4"/>
        </w:rPr>
        <w:t xml:space="preserve"> </w:t>
      </w:r>
      <w:r>
        <w:t>the</w:t>
      </w:r>
      <w:r>
        <w:rPr>
          <w:spacing w:val="-4"/>
        </w:rPr>
        <w:t xml:space="preserve"> </w:t>
      </w:r>
      <w:r>
        <w:t>media</w:t>
      </w:r>
      <w:r>
        <w:rPr>
          <w:spacing w:val="-4"/>
        </w:rPr>
        <w:t xml:space="preserve"> </w:t>
      </w:r>
      <w:r>
        <w:t>of</w:t>
      </w:r>
      <w:r>
        <w:rPr>
          <w:spacing w:val="-4"/>
        </w:rPr>
        <w:t xml:space="preserve"> </w:t>
      </w:r>
      <w:r>
        <w:t>sex</w:t>
      </w:r>
      <w:r>
        <w:t>ual</w:t>
      </w:r>
      <w:r>
        <w:rPr>
          <w:spacing w:val="-4"/>
        </w:rPr>
        <w:t xml:space="preserve"> </w:t>
      </w:r>
      <w:r>
        <w:t>violence</w:t>
      </w:r>
      <w:r>
        <w:rPr>
          <w:spacing w:val="-4"/>
        </w:rPr>
        <w:t xml:space="preserve"> </w:t>
      </w:r>
      <w:r>
        <w:t>and</w:t>
      </w:r>
      <w:r>
        <w:rPr>
          <w:spacing w:val="-4"/>
        </w:rPr>
        <w:t xml:space="preserve"> </w:t>
      </w:r>
      <w:r>
        <w:t>stalking perpetrated by strangers, strangers were reported as the perpetrator by less than one fourth of stalking victims and by less than one fourth of victims of each form of sexual</w:t>
      </w:r>
      <w:r>
        <w:rPr>
          <w:spacing w:val="-2"/>
        </w:rPr>
        <w:t xml:space="preserve"> </w:t>
      </w:r>
      <w:r>
        <w:t>violence</w:t>
      </w:r>
      <w:r>
        <w:rPr>
          <w:spacing w:val="-3"/>
        </w:rPr>
        <w:t xml:space="preserve"> </w:t>
      </w:r>
      <w:r>
        <w:t>except</w:t>
      </w:r>
      <w:r>
        <w:rPr>
          <w:spacing w:val="-3"/>
        </w:rPr>
        <w:t xml:space="preserve"> </w:t>
      </w:r>
      <w:r>
        <w:t>noncontact</w:t>
      </w:r>
      <w:r>
        <w:rPr>
          <w:spacing w:val="-2"/>
        </w:rPr>
        <w:t xml:space="preserve"> </w:t>
      </w:r>
      <w:r>
        <w:t>unwanted</w:t>
      </w:r>
      <w:r>
        <w:rPr>
          <w:spacing w:val="-2"/>
        </w:rPr>
        <w:t xml:space="preserve"> </w:t>
      </w:r>
      <w:r>
        <w:t>sexual</w:t>
      </w:r>
      <w:r>
        <w:rPr>
          <w:spacing w:val="-2"/>
        </w:rPr>
        <w:t xml:space="preserve"> </w:t>
      </w:r>
      <w:r>
        <w:t>experiences.</w:t>
      </w:r>
      <w:r>
        <w:rPr>
          <w:spacing w:val="-2"/>
        </w:rPr>
        <w:t xml:space="preserve"> </w:t>
      </w:r>
      <w:r>
        <w:t>For</w:t>
      </w:r>
      <w:r>
        <w:rPr>
          <w:spacing w:val="-2"/>
        </w:rPr>
        <w:t xml:space="preserve"> </w:t>
      </w:r>
      <w:r>
        <w:t>stalking</w:t>
      </w:r>
      <w:r>
        <w:rPr>
          <w:spacing w:val="-2"/>
        </w:rPr>
        <w:t xml:space="preserve"> </w:t>
      </w:r>
      <w:r>
        <w:t>and</w:t>
      </w:r>
      <w:r>
        <w:rPr>
          <w:spacing w:val="-2"/>
        </w:rPr>
        <w:t xml:space="preserve"> </w:t>
      </w:r>
      <w:r>
        <w:t>for all forms of sexual violence except noncontact unwanted sexual experiences, two frequently reported perpetrators were intimate partners and acquaintances. This pattern</w:t>
      </w:r>
      <w:r>
        <w:rPr>
          <w:spacing w:val="-4"/>
        </w:rPr>
        <w:t xml:space="preserve"> </w:t>
      </w:r>
      <w:r>
        <w:t>suggests</w:t>
      </w:r>
      <w:r>
        <w:rPr>
          <w:spacing w:val="-4"/>
        </w:rPr>
        <w:t xml:space="preserve"> </w:t>
      </w:r>
      <w:r>
        <w:t>that</w:t>
      </w:r>
      <w:r>
        <w:rPr>
          <w:spacing w:val="-4"/>
        </w:rPr>
        <w:t xml:space="preserve"> </w:t>
      </w:r>
      <w:r>
        <w:t>prevention</w:t>
      </w:r>
      <w:r>
        <w:rPr>
          <w:spacing w:val="-4"/>
        </w:rPr>
        <w:t xml:space="preserve"> </w:t>
      </w:r>
      <w:r>
        <w:t>efforts</w:t>
      </w:r>
      <w:r>
        <w:rPr>
          <w:spacing w:val="-4"/>
        </w:rPr>
        <w:t xml:space="preserve"> </w:t>
      </w:r>
      <w:r>
        <w:t>for</w:t>
      </w:r>
      <w:r>
        <w:rPr>
          <w:spacing w:val="-4"/>
        </w:rPr>
        <w:t xml:space="preserve"> </w:t>
      </w:r>
      <w:r>
        <w:t>sexual</w:t>
      </w:r>
      <w:r>
        <w:rPr>
          <w:spacing w:val="-4"/>
        </w:rPr>
        <w:t xml:space="preserve"> </w:t>
      </w:r>
      <w:r>
        <w:t>violence</w:t>
      </w:r>
      <w:r>
        <w:rPr>
          <w:spacing w:val="-5"/>
        </w:rPr>
        <w:t xml:space="preserve"> </w:t>
      </w:r>
      <w:r>
        <w:t>a</w:t>
      </w:r>
      <w:r>
        <w:t>nd</w:t>
      </w:r>
      <w:r>
        <w:rPr>
          <w:spacing w:val="-4"/>
        </w:rPr>
        <w:t xml:space="preserve"> </w:t>
      </w:r>
      <w:r>
        <w:t>stalking</w:t>
      </w:r>
      <w:r>
        <w:rPr>
          <w:spacing w:val="-4"/>
        </w:rPr>
        <w:t xml:space="preserve"> </w:t>
      </w:r>
      <w:r>
        <w:t>need</w:t>
      </w:r>
      <w:r>
        <w:rPr>
          <w:spacing w:val="-4"/>
        </w:rPr>
        <w:t xml:space="preserve"> </w:t>
      </w:r>
      <w:r>
        <w:t>to</w:t>
      </w:r>
      <w:r>
        <w:rPr>
          <w:spacing w:val="-4"/>
        </w:rPr>
        <w:t xml:space="preserve"> </w:t>
      </w:r>
      <w:r>
        <w:t>focus on preventing violent interactions between persons who are intimate or are known to each other in another capacity.</w:t>
      </w:r>
    </w:p>
    <w:p w14:paraId="18C0A7C7" w14:textId="77777777" w:rsidR="00F47A6F" w:rsidRDefault="00F47A6F">
      <w:pPr>
        <w:pStyle w:val="BodyText"/>
        <w:ind w:left="0"/>
        <w:rPr>
          <w:sz w:val="26"/>
        </w:rPr>
      </w:pPr>
    </w:p>
    <w:p w14:paraId="31F14CF1" w14:textId="77777777" w:rsidR="00F47A6F" w:rsidRDefault="00542B8E">
      <w:pPr>
        <w:pStyle w:val="BodyText"/>
        <w:ind w:right="885"/>
      </w:pPr>
      <w:r>
        <w:t>Female victims of sexual violence and stalking reported predominantly male perpetrators, whereas for male victims</w:t>
      </w:r>
      <w:r>
        <w:t xml:space="preserve">, the sex of the perpetrator varied by the specific form of violence examined. Male rape victims predominantly had male perpetrators, but other forms of sexual violence experienced by men either were perpetrated predominantly by women (i.e., being made to </w:t>
      </w:r>
      <w:r>
        <w:t>penetrate a perpetrator or sexual coercion) or were split more evenly among male and female perpetrators (i.e., unwanted sexual contact and noncontact unwanted sexual experiences). In addition, male stalking victims also had a more even mix of males and fe</w:t>
      </w:r>
      <w:r>
        <w:t>males who had perpetrated stalking against them. Prevention efforts should take into consideration that</w:t>
      </w:r>
      <w:r>
        <w:rPr>
          <w:spacing w:val="-4"/>
        </w:rPr>
        <w:t xml:space="preserve"> </w:t>
      </w:r>
      <w:r>
        <w:t>female</w:t>
      </w:r>
      <w:r>
        <w:rPr>
          <w:spacing w:val="-5"/>
        </w:rPr>
        <w:t xml:space="preserve"> </w:t>
      </w:r>
      <w:r>
        <w:t>sexual</w:t>
      </w:r>
      <w:r>
        <w:rPr>
          <w:spacing w:val="-4"/>
        </w:rPr>
        <w:t xml:space="preserve"> </w:t>
      </w:r>
      <w:r>
        <w:t>violence</w:t>
      </w:r>
      <w:r>
        <w:rPr>
          <w:spacing w:val="-5"/>
        </w:rPr>
        <w:t xml:space="preserve"> </w:t>
      </w:r>
      <w:r>
        <w:t>and</w:t>
      </w:r>
      <w:r>
        <w:rPr>
          <w:spacing w:val="-4"/>
        </w:rPr>
        <w:t xml:space="preserve"> </w:t>
      </w:r>
      <w:r>
        <w:t>stalking</w:t>
      </w:r>
      <w:r>
        <w:rPr>
          <w:spacing w:val="-4"/>
        </w:rPr>
        <w:t xml:space="preserve"> </w:t>
      </w:r>
      <w:r>
        <w:t>victimization</w:t>
      </w:r>
      <w:r>
        <w:rPr>
          <w:spacing w:val="-4"/>
        </w:rPr>
        <w:t xml:space="preserve"> </w:t>
      </w:r>
      <w:r>
        <w:t>is</w:t>
      </w:r>
      <w:r>
        <w:rPr>
          <w:spacing w:val="-4"/>
        </w:rPr>
        <w:t xml:space="preserve"> </w:t>
      </w:r>
      <w:r>
        <w:t>predominately</w:t>
      </w:r>
      <w:r>
        <w:rPr>
          <w:spacing w:val="-4"/>
        </w:rPr>
        <w:t xml:space="preserve"> </w:t>
      </w:r>
      <w:r>
        <w:t>perpetrated</w:t>
      </w:r>
      <w:r>
        <w:rPr>
          <w:spacing w:val="-4"/>
        </w:rPr>
        <w:t xml:space="preserve"> </w:t>
      </w:r>
      <w:r>
        <w:t>by men and that a substantial proportion of male sexual violence and stal</w:t>
      </w:r>
      <w:r>
        <w:t>king victimization (rape, unwanted sexual contact, noncontact unwanted sexual experiences, and stalking) also is perpetrated by men.</w:t>
      </w:r>
    </w:p>
    <w:p w14:paraId="1121969D" w14:textId="77777777" w:rsidR="00F47A6F" w:rsidRDefault="00F47A6F">
      <w:pPr>
        <w:pStyle w:val="BodyText"/>
        <w:spacing w:before="7"/>
        <w:ind w:left="0"/>
        <w:rPr>
          <w:sz w:val="25"/>
        </w:rPr>
      </w:pPr>
    </w:p>
    <w:p w14:paraId="509BCF70" w14:textId="77777777" w:rsidR="00F47A6F" w:rsidRDefault="00542B8E">
      <w:pPr>
        <w:pStyle w:val="BodyText"/>
        <w:ind w:right="942"/>
      </w:pPr>
      <w:r>
        <w:t>For each of the violence types assessed, ≥53.8% of all female victims and ≥47.7% of all</w:t>
      </w:r>
      <w:r>
        <w:rPr>
          <w:spacing w:val="-1"/>
        </w:rPr>
        <w:t xml:space="preserve"> </w:t>
      </w:r>
      <w:r>
        <w:t>male</w:t>
      </w:r>
      <w:r>
        <w:rPr>
          <w:spacing w:val="-2"/>
        </w:rPr>
        <w:t xml:space="preserve"> </w:t>
      </w:r>
      <w:r>
        <w:t>victims</w:t>
      </w:r>
      <w:r>
        <w:rPr>
          <w:spacing w:val="-1"/>
        </w:rPr>
        <w:t xml:space="preserve"> </w:t>
      </w:r>
      <w:r>
        <w:t>experienced</w:t>
      </w:r>
      <w:r>
        <w:rPr>
          <w:spacing w:val="-1"/>
        </w:rPr>
        <w:t xml:space="preserve"> </w:t>
      </w:r>
      <w:r>
        <w:t>their</w:t>
      </w:r>
      <w:r>
        <w:rPr>
          <w:spacing w:val="-1"/>
        </w:rPr>
        <w:t xml:space="preserve"> </w:t>
      </w:r>
      <w:r>
        <w:t>fir</w:t>
      </w:r>
      <w:r>
        <w:t>st</w:t>
      </w:r>
      <w:r>
        <w:rPr>
          <w:spacing w:val="-1"/>
        </w:rPr>
        <w:t xml:space="preserve"> </w:t>
      </w:r>
      <w:r>
        <w:t>victimizations</w:t>
      </w:r>
      <w:r>
        <w:rPr>
          <w:spacing w:val="-1"/>
        </w:rPr>
        <w:t xml:space="preserve"> </w:t>
      </w:r>
      <w:r>
        <w:t>before</w:t>
      </w:r>
      <w:r>
        <w:rPr>
          <w:spacing w:val="-2"/>
        </w:rPr>
        <w:t xml:space="preserve"> </w:t>
      </w:r>
      <w:r>
        <w:t>age</w:t>
      </w:r>
      <w:r>
        <w:rPr>
          <w:spacing w:val="-2"/>
        </w:rPr>
        <w:t xml:space="preserve"> </w:t>
      </w:r>
      <w:r>
        <w:t>25</w:t>
      </w:r>
      <w:r>
        <w:rPr>
          <w:spacing w:val="-1"/>
        </w:rPr>
        <w:t xml:space="preserve"> </w:t>
      </w:r>
      <w:r>
        <w:t>years,</w:t>
      </w:r>
      <w:r>
        <w:rPr>
          <w:spacing w:val="-1"/>
        </w:rPr>
        <w:t xml:space="preserve"> </w:t>
      </w:r>
      <w:r>
        <w:t>with</w:t>
      </w:r>
      <w:r>
        <w:rPr>
          <w:spacing w:val="-1"/>
        </w:rPr>
        <w:t xml:space="preserve"> </w:t>
      </w:r>
      <w:r>
        <w:t>many first</w:t>
      </w:r>
      <w:r>
        <w:rPr>
          <w:spacing w:val="-5"/>
        </w:rPr>
        <w:t xml:space="preserve"> </w:t>
      </w:r>
      <w:r>
        <w:t>experiencing</w:t>
      </w:r>
      <w:r>
        <w:rPr>
          <w:spacing w:val="-5"/>
        </w:rPr>
        <w:t xml:space="preserve"> </w:t>
      </w:r>
      <w:r>
        <w:t>victimization</w:t>
      </w:r>
      <w:r>
        <w:rPr>
          <w:spacing w:val="-5"/>
        </w:rPr>
        <w:t xml:space="preserve"> </w:t>
      </w:r>
      <w:r>
        <w:t>in</w:t>
      </w:r>
      <w:r>
        <w:rPr>
          <w:spacing w:val="-5"/>
        </w:rPr>
        <w:t xml:space="preserve"> </w:t>
      </w:r>
      <w:r>
        <w:t>childhood</w:t>
      </w:r>
      <w:r>
        <w:rPr>
          <w:spacing w:val="-5"/>
        </w:rPr>
        <w:t xml:space="preserve"> </w:t>
      </w:r>
      <w:r>
        <w:t>and</w:t>
      </w:r>
      <w:r>
        <w:rPr>
          <w:spacing w:val="-5"/>
        </w:rPr>
        <w:t xml:space="preserve"> </w:t>
      </w:r>
      <w:r>
        <w:t>adolescence.</w:t>
      </w:r>
      <w:r>
        <w:rPr>
          <w:spacing w:val="-10"/>
        </w:rPr>
        <w:t xml:space="preserve"> </w:t>
      </w:r>
      <w:r>
        <w:t>These</w:t>
      </w:r>
      <w:r>
        <w:rPr>
          <w:spacing w:val="-6"/>
        </w:rPr>
        <w:t xml:space="preserve"> </w:t>
      </w:r>
      <w:r>
        <w:t>findings</w:t>
      </w:r>
      <w:r>
        <w:rPr>
          <w:spacing w:val="-5"/>
        </w:rPr>
        <w:t xml:space="preserve"> </w:t>
      </w:r>
      <w:r>
        <w:t>suggest that primary prevention of sexual violence, stalking, and intimate partner violence should take place at an early age. CDC's approach to the primary prevention of</w:t>
      </w:r>
    </w:p>
    <w:p w14:paraId="0471E3B1" w14:textId="77777777" w:rsidR="00F47A6F" w:rsidRDefault="00F47A6F">
      <w:pPr>
        <w:sectPr w:rsidR="00F47A6F">
          <w:pgSz w:w="12240" w:h="15840"/>
          <w:pgMar w:top="1000" w:right="200" w:bottom="280" w:left="0" w:header="748" w:footer="0" w:gutter="0"/>
          <w:cols w:space="720"/>
        </w:sectPr>
      </w:pPr>
    </w:p>
    <w:p w14:paraId="2038B546" w14:textId="77777777" w:rsidR="00F47A6F" w:rsidRDefault="00F47A6F">
      <w:pPr>
        <w:pStyle w:val="BodyText"/>
        <w:spacing w:before="5"/>
        <w:ind w:left="0"/>
        <w:rPr>
          <w:sz w:val="19"/>
        </w:rPr>
      </w:pPr>
    </w:p>
    <w:p w14:paraId="3A8F0C35" w14:textId="77777777" w:rsidR="00F47A6F" w:rsidRDefault="00542B8E">
      <w:pPr>
        <w:pStyle w:val="BodyText"/>
        <w:spacing w:before="89"/>
        <w:ind w:right="943"/>
      </w:pPr>
      <w:r>
        <w:t>violence is in keeping with this finding. Specifically, CDC supports t</w:t>
      </w:r>
      <w:r>
        <w:t>he development of safe, stable, and nurturing relationships and environments for children as a precursor to healthy parent-child relationships (</w:t>
      </w:r>
      <w:hyperlink r:id="rId85">
        <w:r>
          <w:rPr>
            <w:color w:val="0A29A5"/>
            <w:u w:val="single" w:color="000000"/>
          </w:rPr>
          <w:t>http://www.cdc.gov/</w:t>
        </w:r>
      </w:hyperlink>
      <w:r>
        <w:rPr>
          <w:color w:val="0A29A5"/>
        </w:rPr>
        <w:t xml:space="preserve"> </w:t>
      </w:r>
      <w:r>
        <w:rPr>
          <w:color w:val="0A29A5"/>
          <w:u w:val="single" w:color="000000"/>
        </w:rPr>
        <w:t>violenceprevention/pdf/efc-01-03-2013-a.pdf</w:t>
      </w:r>
      <w:r>
        <w:t>); healthy</w:t>
      </w:r>
      <w:r>
        <w:t xml:space="preserve"> peer relationships among adolescents; healthy dating relationships among adolescents before their first experience with dating (</w:t>
      </w:r>
      <w:hyperlink r:id="rId86">
        <w:r>
          <w:rPr>
            <w:color w:val="0A29A5"/>
            <w:u w:val="single" w:color="000000"/>
          </w:rPr>
          <w:t>http://www.cdc.gov/violenceprevention/DatingMatters</w:t>
        </w:r>
        <w:r>
          <w:t>)</w:t>
        </w:r>
        <w:r>
          <w:t xml:space="preserve">; </w:t>
        </w:r>
      </w:hyperlink>
      <w:r>
        <w:t>and the</w:t>
      </w:r>
      <w:r>
        <w:rPr>
          <w:spacing w:val="-4"/>
        </w:rPr>
        <w:t xml:space="preserve"> </w:t>
      </w:r>
      <w:r>
        <w:t>engagement</w:t>
      </w:r>
      <w:r>
        <w:rPr>
          <w:spacing w:val="-4"/>
        </w:rPr>
        <w:t xml:space="preserve"> </w:t>
      </w:r>
      <w:r>
        <w:t>of</w:t>
      </w:r>
      <w:r>
        <w:rPr>
          <w:spacing w:val="-4"/>
        </w:rPr>
        <w:t xml:space="preserve"> </w:t>
      </w:r>
      <w:r>
        <w:t>bystanders</w:t>
      </w:r>
      <w:r>
        <w:rPr>
          <w:spacing w:val="-4"/>
        </w:rPr>
        <w:t xml:space="preserve"> </w:t>
      </w:r>
      <w:r>
        <w:t>to</w:t>
      </w:r>
      <w:r>
        <w:rPr>
          <w:spacing w:val="-4"/>
        </w:rPr>
        <w:t xml:space="preserve"> </w:t>
      </w:r>
      <w:r>
        <w:t>intervene</w:t>
      </w:r>
      <w:r>
        <w:rPr>
          <w:spacing w:val="-4"/>
        </w:rPr>
        <w:t xml:space="preserve"> </w:t>
      </w:r>
      <w:r>
        <w:t>before</w:t>
      </w:r>
      <w:r>
        <w:rPr>
          <w:spacing w:val="-4"/>
        </w:rPr>
        <w:t xml:space="preserve"> </w:t>
      </w:r>
      <w:r>
        <w:t>violence</w:t>
      </w:r>
      <w:r>
        <w:rPr>
          <w:spacing w:val="-4"/>
        </w:rPr>
        <w:t xml:space="preserve"> </w:t>
      </w:r>
      <w:r>
        <w:t>occurs.</w:t>
      </w:r>
      <w:r>
        <w:rPr>
          <w:spacing w:val="-4"/>
        </w:rPr>
        <w:t xml:space="preserve"> </w:t>
      </w:r>
      <w:r>
        <w:t>CDC</w:t>
      </w:r>
      <w:r>
        <w:rPr>
          <w:spacing w:val="-4"/>
        </w:rPr>
        <w:t xml:space="preserve"> </w:t>
      </w:r>
      <w:r>
        <w:t>also</w:t>
      </w:r>
      <w:r>
        <w:rPr>
          <w:spacing w:val="-4"/>
        </w:rPr>
        <w:t xml:space="preserve"> </w:t>
      </w:r>
      <w:r>
        <w:t>supports the development, evaluation, and widespread adoption of empirically supported teen dating violence prevention programs. For example, the school-based Safe Dates progr</w:t>
      </w:r>
      <w:r>
        <w:t>am, which focuses on enhancing conflict management skills and changing norms about dating violence, has been shown to prevent perpetration of physical and sexual violence as well as psychological aggression in teen dating relationships.</w:t>
      </w:r>
    </w:p>
    <w:p w14:paraId="1CD41590" w14:textId="77777777" w:rsidR="00F47A6F" w:rsidRDefault="00542B8E">
      <w:pPr>
        <w:pStyle w:val="BodyText"/>
        <w:spacing w:line="297" w:lineRule="exact"/>
      </w:pPr>
      <w:r>
        <w:t>When</w:t>
      </w:r>
      <w:r>
        <w:rPr>
          <w:spacing w:val="-6"/>
        </w:rPr>
        <w:t xml:space="preserve"> </w:t>
      </w:r>
      <w:r>
        <w:t>parental,</w:t>
      </w:r>
      <w:r>
        <w:rPr>
          <w:spacing w:val="-3"/>
        </w:rPr>
        <w:t xml:space="preserve"> </w:t>
      </w:r>
      <w:r>
        <w:t>peer</w:t>
      </w:r>
      <w:r>
        <w:t>,</w:t>
      </w:r>
      <w:r>
        <w:rPr>
          <w:spacing w:val="-3"/>
        </w:rPr>
        <w:t xml:space="preserve"> </w:t>
      </w:r>
      <w:r>
        <w:t>and</w:t>
      </w:r>
      <w:r>
        <w:rPr>
          <w:spacing w:val="-3"/>
        </w:rPr>
        <w:t xml:space="preserve"> </w:t>
      </w:r>
      <w:r>
        <w:t>dating</w:t>
      </w:r>
      <w:r>
        <w:rPr>
          <w:spacing w:val="-3"/>
        </w:rPr>
        <w:t xml:space="preserve"> </w:t>
      </w:r>
      <w:r>
        <w:t>relationships</w:t>
      </w:r>
      <w:r>
        <w:rPr>
          <w:spacing w:val="-3"/>
        </w:rPr>
        <w:t xml:space="preserve"> </w:t>
      </w:r>
      <w:r>
        <w:t>are</w:t>
      </w:r>
      <w:r>
        <w:rPr>
          <w:spacing w:val="-4"/>
        </w:rPr>
        <w:t xml:space="preserve"> </w:t>
      </w:r>
      <w:r>
        <w:t>influenced</w:t>
      </w:r>
      <w:r>
        <w:rPr>
          <w:spacing w:val="-3"/>
        </w:rPr>
        <w:t xml:space="preserve"> </w:t>
      </w:r>
      <w:r>
        <w:t>early</w:t>
      </w:r>
      <w:r>
        <w:rPr>
          <w:spacing w:val="-3"/>
        </w:rPr>
        <w:t xml:space="preserve"> </w:t>
      </w:r>
      <w:r>
        <w:t>in</w:t>
      </w:r>
      <w:r>
        <w:rPr>
          <w:spacing w:val="-3"/>
        </w:rPr>
        <w:t xml:space="preserve"> </w:t>
      </w:r>
      <w:r>
        <w:t>life,</w:t>
      </w:r>
      <w:r>
        <w:rPr>
          <w:spacing w:val="-3"/>
        </w:rPr>
        <w:t xml:space="preserve"> </w:t>
      </w:r>
      <w:r>
        <w:rPr>
          <w:spacing w:val="-2"/>
        </w:rPr>
        <w:t>healthy</w:t>
      </w:r>
    </w:p>
    <w:p w14:paraId="0F4BF3A8" w14:textId="77777777" w:rsidR="00F47A6F" w:rsidRDefault="00542B8E">
      <w:pPr>
        <w:pStyle w:val="BodyText"/>
        <w:ind w:right="942"/>
      </w:pPr>
      <w:r>
        <w:t>relationship</w:t>
      </w:r>
      <w:r>
        <w:rPr>
          <w:spacing w:val="-4"/>
        </w:rPr>
        <w:t xml:space="preserve"> </w:t>
      </w:r>
      <w:r>
        <w:t>behaviors</w:t>
      </w:r>
      <w:r>
        <w:rPr>
          <w:spacing w:val="-4"/>
        </w:rPr>
        <w:t xml:space="preserve"> </w:t>
      </w:r>
      <w:r>
        <w:t>and</w:t>
      </w:r>
      <w:r>
        <w:rPr>
          <w:spacing w:val="-4"/>
        </w:rPr>
        <w:t xml:space="preserve"> </w:t>
      </w:r>
      <w:r>
        <w:t>patterns</w:t>
      </w:r>
      <w:r>
        <w:rPr>
          <w:spacing w:val="-4"/>
        </w:rPr>
        <w:t xml:space="preserve"> </w:t>
      </w:r>
      <w:r>
        <w:t>and</w:t>
      </w:r>
      <w:r>
        <w:rPr>
          <w:spacing w:val="-4"/>
        </w:rPr>
        <w:t xml:space="preserve"> </w:t>
      </w:r>
      <w:r>
        <w:t>healthy</w:t>
      </w:r>
      <w:r>
        <w:rPr>
          <w:spacing w:val="-4"/>
        </w:rPr>
        <w:t xml:space="preserve"> </w:t>
      </w:r>
      <w:r>
        <w:t>social</w:t>
      </w:r>
      <w:r>
        <w:rPr>
          <w:spacing w:val="-4"/>
        </w:rPr>
        <w:t xml:space="preserve"> </w:t>
      </w:r>
      <w:r>
        <w:t>environments</w:t>
      </w:r>
      <w:r>
        <w:rPr>
          <w:spacing w:val="-4"/>
        </w:rPr>
        <w:t xml:space="preserve"> </w:t>
      </w:r>
      <w:r>
        <w:t>can</w:t>
      </w:r>
      <w:r>
        <w:rPr>
          <w:spacing w:val="-4"/>
        </w:rPr>
        <w:t xml:space="preserve"> </w:t>
      </w:r>
      <w:r>
        <w:t>be</w:t>
      </w:r>
      <w:r>
        <w:rPr>
          <w:spacing w:val="-5"/>
        </w:rPr>
        <w:t xml:space="preserve"> </w:t>
      </w:r>
      <w:r>
        <w:t xml:space="preserve">promoted while these behaviors are relatively modifiable. In so doing, adolescents can be equipped with healthier behaviors to use in place of violence within adult </w:t>
      </w:r>
      <w:r>
        <w:rPr>
          <w:spacing w:val="-2"/>
        </w:rPr>
        <w:t>relationships.</w:t>
      </w:r>
    </w:p>
    <w:p w14:paraId="6FCF2C4D" w14:textId="77777777" w:rsidR="00F47A6F" w:rsidRDefault="00F47A6F">
      <w:pPr>
        <w:pStyle w:val="BodyText"/>
        <w:ind w:left="0"/>
        <w:rPr>
          <w:sz w:val="27"/>
        </w:rPr>
      </w:pPr>
    </w:p>
    <w:p w14:paraId="79E36F9E" w14:textId="77777777" w:rsidR="00F47A6F" w:rsidRDefault="00542B8E">
      <w:pPr>
        <w:pStyle w:val="BodyText"/>
        <w:ind w:right="882"/>
      </w:pPr>
      <w:r>
        <w:t>In addition to primary prevention efforts, secondary prevention is also imp</w:t>
      </w:r>
      <w:r>
        <w:t>ortant.</w:t>
      </w:r>
      <w:r>
        <w:rPr>
          <w:spacing w:val="-3"/>
        </w:rPr>
        <w:t xml:space="preserve"> </w:t>
      </w:r>
      <w:r>
        <w:t xml:space="preserve">The results suggest that a substantial number of women and men also have experienced a range of negative impacts </w:t>
      </w:r>
      <w:proofErr w:type="gramStart"/>
      <w:r>
        <w:t>as a result of</w:t>
      </w:r>
      <w:proofErr w:type="gramEnd"/>
      <w:r>
        <w:t xml:space="preserve"> the intimate partner violence they have experienced. Most notably, nearly 13.4% of women and 3.5% of men have been injur</w:t>
      </w:r>
      <w:r>
        <w:t>ed physically, and 9.1% of women and 4.8% of men have missed at least 1 day</w:t>
      </w:r>
      <w:r>
        <w:rPr>
          <w:spacing w:val="40"/>
        </w:rPr>
        <w:t xml:space="preserve"> </w:t>
      </w:r>
      <w:r>
        <w:t>of work or school because of experiencing intimate partner violence. Previous research has established that in addition to these near-term impacts, those who experience</w:t>
      </w:r>
      <w:r>
        <w:rPr>
          <w:spacing w:val="-1"/>
        </w:rPr>
        <w:t xml:space="preserve"> </w:t>
      </w:r>
      <w:r>
        <w:t>intimate</w:t>
      </w:r>
      <w:r>
        <w:rPr>
          <w:spacing w:val="-1"/>
        </w:rPr>
        <w:t xml:space="preserve"> </w:t>
      </w:r>
      <w:r>
        <w:t>pa</w:t>
      </w:r>
      <w:r>
        <w:t>rtner violence</w:t>
      </w:r>
      <w:r>
        <w:rPr>
          <w:spacing w:val="-1"/>
        </w:rPr>
        <w:t xml:space="preserve"> </w:t>
      </w:r>
      <w:r>
        <w:t>are</w:t>
      </w:r>
      <w:r>
        <w:rPr>
          <w:spacing w:val="-1"/>
        </w:rPr>
        <w:t xml:space="preserve"> </w:t>
      </w:r>
      <w:r>
        <w:t>at greater risk for a</w:t>
      </w:r>
      <w:r>
        <w:rPr>
          <w:spacing w:val="-1"/>
        </w:rPr>
        <w:t xml:space="preserve"> </w:t>
      </w:r>
      <w:r>
        <w:t>range</w:t>
      </w:r>
      <w:r>
        <w:rPr>
          <w:spacing w:val="-1"/>
        </w:rPr>
        <w:t xml:space="preserve"> </w:t>
      </w:r>
      <w:r>
        <w:t>of long-term</w:t>
      </w:r>
      <w:r>
        <w:rPr>
          <w:spacing w:val="-1"/>
        </w:rPr>
        <w:t xml:space="preserve"> </w:t>
      </w:r>
      <w:r>
        <w:t>health consequences. For the negative effects of intimate partner violence, sexual violence, and stalking to be mitigated, it is important to ensure that relevant services are available to victims</w:t>
      </w:r>
      <w:r>
        <w:t xml:space="preserve">. The findings in this report suggest that many adults </w:t>
      </w:r>
      <w:proofErr w:type="gramStart"/>
      <w:r>
        <w:t>are in need</w:t>
      </w:r>
      <w:r>
        <w:rPr>
          <w:spacing w:val="40"/>
        </w:rPr>
        <w:t xml:space="preserve"> </w:t>
      </w:r>
      <w:r>
        <w:t>of</w:t>
      </w:r>
      <w:proofErr w:type="gramEnd"/>
      <w:r>
        <w:rPr>
          <w:spacing w:val="-3"/>
        </w:rPr>
        <w:t xml:space="preserve"> </w:t>
      </w:r>
      <w:r>
        <w:t>these</w:t>
      </w:r>
      <w:r>
        <w:rPr>
          <w:spacing w:val="-4"/>
        </w:rPr>
        <w:t xml:space="preserve"> </w:t>
      </w:r>
      <w:r>
        <w:t>types</w:t>
      </w:r>
      <w:r>
        <w:rPr>
          <w:spacing w:val="-3"/>
        </w:rPr>
        <w:t xml:space="preserve"> </w:t>
      </w:r>
      <w:r>
        <w:t>of</w:t>
      </w:r>
      <w:r>
        <w:rPr>
          <w:spacing w:val="-3"/>
        </w:rPr>
        <w:t xml:space="preserve"> </w:t>
      </w:r>
      <w:r>
        <w:t>services</w:t>
      </w:r>
      <w:r>
        <w:rPr>
          <w:spacing w:val="-3"/>
        </w:rPr>
        <w:t xml:space="preserve"> </w:t>
      </w:r>
      <w:r>
        <w:t>as</w:t>
      </w:r>
      <w:r>
        <w:rPr>
          <w:spacing w:val="-3"/>
        </w:rPr>
        <w:t xml:space="preserve"> </w:t>
      </w:r>
      <w:r>
        <w:t>a</w:t>
      </w:r>
      <w:r>
        <w:rPr>
          <w:spacing w:val="-4"/>
        </w:rPr>
        <w:t xml:space="preserve"> </w:t>
      </w:r>
      <w:r>
        <w:t>result</w:t>
      </w:r>
      <w:r>
        <w:rPr>
          <w:spacing w:val="-3"/>
        </w:rPr>
        <w:t xml:space="preserve"> </w:t>
      </w:r>
      <w:r>
        <w:t>of</w:t>
      </w:r>
      <w:r>
        <w:rPr>
          <w:spacing w:val="-3"/>
        </w:rPr>
        <w:t xml:space="preserve"> </w:t>
      </w:r>
      <w:r>
        <w:t>intimate</w:t>
      </w:r>
      <w:r>
        <w:rPr>
          <w:spacing w:val="-4"/>
        </w:rPr>
        <w:t xml:space="preserve"> </w:t>
      </w:r>
      <w:r>
        <w:t>partner</w:t>
      </w:r>
      <w:r>
        <w:rPr>
          <w:spacing w:val="-3"/>
        </w:rPr>
        <w:t xml:space="preserve"> </w:t>
      </w:r>
      <w:r>
        <w:t>violence</w:t>
      </w:r>
      <w:r>
        <w:rPr>
          <w:spacing w:val="-4"/>
        </w:rPr>
        <w:t xml:space="preserve"> </w:t>
      </w:r>
      <w:r>
        <w:t>victimization.</w:t>
      </w:r>
      <w:r>
        <w:rPr>
          <w:spacing w:val="-3"/>
        </w:rPr>
        <w:t xml:space="preserve"> </w:t>
      </w:r>
      <w:r>
        <w:t>During their lifetimes 6.9% of women and 1.6% of men needed medical services, 8.8% of women</w:t>
      </w:r>
      <w:r>
        <w:rPr>
          <w:spacing w:val="-2"/>
        </w:rPr>
        <w:t xml:space="preserve"> </w:t>
      </w:r>
      <w:r>
        <w:t>and</w:t>
      </w:r>
      <w:r>
        <w:rPr>
          <w:spacing w:val="-2"/>
        </w:rPr>
        <w:t xml:space="preserve"> </w:t>
      </w:r>
      <w:r>
        <w:t>4.0%</w:t>
      </w:r>
      <w:r>
        <w:rPr>
          <w:spacing w:val="-2"/>
        </w:rPr>
        <w:t xml:space="preserve"> </w:t>
      </w:r>
      <w:r>
        <w:t>of</w:t>
      </w:r>
      <w:r>
        <w:rPr>
          <w:spacing w:val="-2"/>
        </w:rPr>
        <w:t xml:space="preserve"> </w:t>
      </w:r>
      <w:r>
        <w:t>me</w:t>
      </w:r>
      <w:r>
        <w:t>n</w:t>
      </w:r>
      <w:r>
        <w:rPr>
          <w:spacing w:val="-2"/>
        </w:rPr>
        <w:t xml:space="preserve"> </w:t>
      </w:r>
      <w:r>
        <w:t>needed</w:t>
      </w:r>
      <w:r>
        <w:rPr>
          <w:spacing w:val="-2"/>
        </w:rPr>
        <w:t xml:space="preserve"> </w:t>
      </w:r>
      <w:r>
        <w:t>legal</w:t>
      </w:r>
      <w:r>
        <w:rPr>
          <w:spacing w:val="-2"/>
        </w:rPr>
        <w:t xml:space="preserve"> </w:t>
      </w:r>
      <w:r>
        <w:t>services,</w:t>
      </w:r>
      <w:r>
        <w:rPr>
          <w:spacing w:val="-2"/>
        </w:rPr>
        <w:t xml:space="preserve"> </w:t>
      </w:r>
      <w:r>
        <w:t>and</w:t>
      </w:r>
      <w:r>
        <w:rPr>
          <w:spacing w:val="-2"/>
        </w:rPr>
        <w:t xml:space="preserve"> </w:t>
      </w:r>
      <w:r>
        <w:t>3.6%</w:t>
      </w:r>
      <w:r>
        <w:rPr>
          <w:spacing w:val="-2"/>
        </w:rPr>
        <w:t xml:space="preserve"> </w:t>
      </w:r>
      <w:r>
        <w:t>of</w:t>
      </w:r>
      <w:r>
        <w:rPr>
          <w:spacing w:val="-2"/>
        </w:rPr>
        <w:t xml:space="preserve"> </w:t>
      </w:r>
      <w:r>
        <w:t>women</w:t>
      </w:r>
      <w:r>
        <w:rPr>
          <w:spacing w:val="-2"/>
        </w:rPr>
        <w:t xml:space="preserve"> </w:t>
      </w:r>
      <w:r>
        <w:t>and</w:t>
      </w:r>
      <w:r>
        <w:rPr>
          <w:spacing w:val="-2"/>
        </w:rPr>
        <w:t xml:space="preserve"> </w:t>
      </w:r>
      <w:r>
        <w:t>1.0%</w:t>
      </w:r>
      <w:r>
        <w:rPr>
          <w:spacing w:val="-2"/>
        </w:rPr>
        <w:t xml:space="preserve"> </w:t>
      </w:r>
      <w:r>
        <w:t>of</w:t>
      </w:r>
      <w:r>
        <w:rPr>
          <w:spacing w:val="-2"/>
        </w:rPr>
        <w:t xml:space="preserve"> </w:t>
      </w:r>
      <w:r>
        <w:t>men needed housing services (e.g., shelters).</w:t>
      </w:r>
      <w:r>
        <w:rPr>
          <w:spacing w:val="-6"/>
        </w:rPr>
        <w:t xml:space="preserve"> </w:t>
      </w:r>
      <w:r>
        <w:t xml:space="preserve">Analyses of 2010 NISVS data suggest that nearly half of female victims and approximately two thirds of male victims who indicated a need for services did not receive any of the services needed </w:t>
      </w:r>
      <w:proofErr w:type="gramStart"/>
      <w:r>
        <w:t>as a result of</w:t>
      </w:r>
      <w:proofErr w:type="gramEnd"/>
      <w:r>
        <w:t xml:space="preserve"> intimate partner violence experienced during the</w:t>
      </w:r>
      <w:r>
        <w:t>ir lifetimes. Research is needed to examine the degree to which needed services are not being received and to determine whether any existing gap is attributable to services being unavailable, inaccessible, or inadequate, or to victims choosing not to use a</w:t>
      </w:r>
      <w:r>
        <w:t>vailable services.</w:t>
      </w:r>
    </w:p>
    <w:p w14:paraId="253E0519" w14:textId="77777777" w:rsidR="00F47A6F" w:rsidRDefault="00F47A6F">
      <w:pPr>
        <w:pStyle w:val="BodyText"/>
        <w:spacing w:before="3"/>
        <w:ind w:left="0"/>
        <w:rPr>
          <w:sz w:val="24"/>
        </w:rPr>
      </w:pPr>
    </w:p>
    <w:p w14:paraId="57565DEE" w14:textId="77777777" w:rsidR="00F47A6F" w:rsidRDefault="00542B8E">
      <w:pPr>
        <w:pStyle w:val="Heading3"/>
      </w:pPr>
      <w:r>
        <w:rPr>
          <w:color w:val="4F81BD"/>
          <w:spacing w:val="-2"/>
        </w:rPr>
        <w:t>Limitations</w:t>
      </w:r>
    </w:p>
    <w:p w14:paraId="275E691A" w14:textId="77777777" w:rsidR="00F47A6F" w:rsidRDefault="00542B8E">
      <w:pPr>
        <w:pStyle w:val="BodyText"/>
        <w:ind w:right="942"/>
      </w:pPr>
      <w:r>
        <w:t>The</w:t>
      </w:r>
      <w:r>
        <w:rPr>
          <w:spacing w:val="-4"/>
        </w:rPr>
        <w:t xml:space="preserve"> </w:t>
      </w:r>
      <w:r>
        <w:t>findings</w:t>
      </w:r>
      <w:r>
        <w:rPr>
          <w:spacing w:val="-3"/>
        </w:rPr>
        <w:t xml:space="preserve"> </w:t>
      </w:r>
      <w:r>
        <w:t>of</w:t>
      </w:r>
      <w:r>
        <w:rPr>
          <w:spacing w:val="-3"/>
        </w:rPr>
        <w:t xml:space="preserve"> </w:t>
      </w:r>
      <w:r>
        <w:t>this</w:t>
      </w:r>
      <w:r>
        <w:rPr>
          <w:spacing w:val="-3"/>
        </w:rPr>
        <w:t xml:space="preserve"> </w:t>
      </w:r>
      <w:r>
        <w:t>report</w:t>
      </w:r>
      <w:r>
        <w:rPr>
          <w:spacing w:val="-4"/>
        </w:rPr>
        <w:t xml:space="preserve"> </w:t>
      </w:r>
      <w:r>
        <w:t>are</w:t>
      </w:r>
      <w:r>
        <w:rPr>
          <w:spacing w:val="-4"/>
        </w:rPr>
        <w:t xml:space="preserve"> </w:t>
      </w:r>
      <w:r>
        <w:t>subject</w:t>
      </w:r>
      <w:r>
        <w:rPr>
          <w:spacing w:val="-3"/>
        </w:rPr>
        <w:t xml:space="preserve"> </w:t>
      </w:r>
      <w:r>
        <w:t>to</w:t>
      </w:r>
      <w:r>
        <w:rPr>
          <w:spacing w:val="-3"/>
        </w:rPr>
        <w:t xml:space="preserve"> </w:t>
      </w:r>
      <w:r>
        <w:t>at</w:t>
      </w:r>
      <w:r>
        <w:rPr>
          <w:spacing w:val="-3"/>
        </w:rPr>
        <w:t xml:space="preserve"> </w:t>
      </w:r>
      <w:r>
        <w:t>least</w:t>
      </w:r>
      <w:r>
        <w:rPr>
          <w:spacing w:val="-3"/>
        </w:rPr>
        <w:t xml:space="preserve"> </w:t>
      </w:r>
      <w:r>
        <w:t>five</w:t>
      </w:r>
      <w:r>
        <w:rPr>
          <w:spacing w:val="-4"/>
        </w:rPr>
        <w:t xml:space="preserve"> </w:t>
      </w:r>
      <w:r>
        <w:t>limitations.</w:t>
      </w:r>
      <w:r>
        <w:rPr>
          <w:spacing w:val="-3"/>
        </w:rPr>
        <w:t xml:space="preserve"> </w:t>
      </w:r>
      <w:r>
        <w:t>First,</w:t>
      </w:r>
      <w:r>
        <w:rPr>
          <w:spacing w:val="-3"/>
        </w:rPr>
        <w:t xml:space="preserve"> </w:t>
      </w:r>
      <w:r>
        <w:t>the</w:t>
      </w:r>
      <w:r>
        <w:rPr>
          <w:spacing w:val="-4"/>
        </w:rPr>
        <w:t xml:space="preserve"> </w:t>
      </w:r>
      <w:r>
        <w:t>overall response rate for the NISVS survey was relatively low (33.1%). However, the cooperation rate was high (83.5%), and multiple efforts wer</w:t>
      </w:r>
      <w:r>
        <w:t>e made to reduce the</w:t>
      </w:r>
    </w:p>
    <w:p w14:paraId="6BF2C4AA" w14:textId="77777777" w:rsidR="00F47A6F" w:rsidRDefault="00F47A6F">
      <w:pPr>
        <w:sectPr w:rsidR="00F47A6F">
          <w:pgSz w:w="12240" w:h="15840"/>
          <w:pgMar w:top="1000" w:right="200" w:bottom="280" w:left="0" w:header="748" w:footer="0" w:gutter="0"/>
          <w:cols w:space="720"/>
        </w:sectPr>
      </w:pPr>
    </w:p>
    <w:p w14:paraId="5B6F8CC4" w14:textId="77777777" w:rsidR="00F47A6F" w:rsidRDefault="00F47A6F">
      <w:pPr>
        <w:pStyle w:val="BodyText"/>
        <w:spacing w:before="5"/>
        <w:ind w:left="0"/>
        <w:rPr>
          <w:sz w:val="19"/>
        </w:rPr>
      </w:pPr>
    </w:p>
    <w:p w14:paraId="61782154" w14:textId="77777777" w:rsidR="00F47A6F" w:rsidRDefault="00542B8E">
      <w:pPr>
        <w:pStyle w:val="BodyText"/>
        <w:spacing w:before="89"/>
        <w:ind w:right="882"/>
      </w:pPr>
      <w:r>
        <w:t>likelihood of nonresponse and noncoverage bias. These included a nonresponse follow-up in which randomly selected nonresponders were contacted again and offered an increased incentive for participation as well as the inclusion of a cellular telephone sampl</w:t>
      </w:r>
      <w:r>
        <w:t>e. Second, although NISVS captures a broad range of self-reported victimization experiences, it is likely that the estimates presented underestimate the prevalence of sexual violence, stalking, and intimate partner violence. Victims who are involved in vio</w:t>
      </w:r>
      <w:r>
        <w:t>lent relationships or who have recently experienced severe forms</w:t>
      </w:r>
      <w:r>
        <w:rPr>
          <w:spacing w:val="40"/>
        </w:rPr>
        <w:t xml:space="preserve"> </w:t>
      </w:r>
      <w:r>
        <w:t>of violence might be less likely to participate in surveys or might not be willing to disclose their experiences because of unresolved emotional trauma or concern for their safety, among othe</w:t>
      </w:r>
      <w:r>
        <w:t>r reasons. Third, a telephone survey might be less likely to capture some populations that could be at higher risk for victimization (e.g., persons living in nursing homes, military bases, prisons, or shelters, or those who are homeless).</w:t>
      </w:r>
      <w:r>
        <w:rPr>
          <w:spacing w:val="-4"/>
        </w:rPr>
        <w:t xml:space="preserve"> </w:t>
      </w:r>
      <w:r>
        <w:t>Fourth,</w:t>
      </w:r>
      <w:r>
        <w:rPr>
          <w:spacing w:val="-4"/>
        </w:rPr>
        <w:t xml:space="preserve"> </w:t>
      </w:r>
      <w:r>
        <w:t>self-repo</w:t>
      </w:r>
      <w:r>
        <w:t>rted</w:t>
      </w:r>
      <w:r>
        <w:rPr>
          <w:spacing w:val="-4"/>
        </w:rPr>
        <w:t xml:space="preserve"> </w:t>
      </w:r>
      <w:r>
        <w:t>data</w:t>
      </w:r>
      <w:r>
        <w:rPr>
          <w:spacing w:val="-5"/>
        </w:rPr>
        <w:t xml:space="preserve"> </w:t>
      </w:r>
      <w:r>
        <w:t>are</w:t>
      </w:r>
      <w:r>
        <w:rPr>
          <w:spacing w:val="-5"/>
        </w:rPr>
        <w:t xml:space="preserve"> </w:t>
      </w:r>
      <w:r>
        <w:t>vulnerable</w:t>
      </w:r>
      <w:r>
        <w:rPr>
          <w:spacing w:val="-5"/>
        </w:rPr>
        <w:t xml:space="preserve"> </w:t>
      </w:r>
      <w:r>
        <w:t>to</w:t>
      </w:r>
      <w:r>
        <w:rPr>
          <w:spacing w:val="-4"/>
        </w:rPr>
        <w:t xml:space="preserve"> </w:t>
      </w:r>
      <w:r>
        <w:t>recall</w:t>
      </w:r>
      <w:r>
        <w:rPr>
          <w:spacing w:val="-4"/>
        </w:rPr>
        <w:t xml:space="preserve"> </w:t>
      </w:r>
      <w:r>
        <w:t>bias</w:t>
      </w:r>
      <w:r>
        <w:rPr>
          <w:spacing w:val="-4"/>
        </w:rPr>
        <w:t xml:space="preserve"> </w:t>
      </w:r>
      <w:r>
        <w:t>because</w:t>
      </w:r>
      <w:r>
        <w:rPr>
          <w:spacing w:val="-5"/>
        </w:rPr>
        <w:t xml:space="preserve"> </w:t>
      </w:r>
      <w:r>
        <w:t xml:space="preserve">respondents might believe that events occurred closer in time than they </w:t>
      </w:r>
      <w:proofErr w:type="gramStart"/>
      <w:r>
        <w:t>did in actuality</w:t>
      </w:r>
      <w:proofErr w:type="gramEnd"/>
      <w:r>
        <w:t xml:space="preserve"> (i.e., telescoping), and this type of bias might particularly affect 12-month prevalence estimates. Finally, follow-up </w:t>
      </w:r>
      <w:r>
        <w:t>questions were designed to reflect the victim's experience with each perpetrator across the victim's lifetime and there were limitations associated with how these questions were asked. Respondents were asked about</w:t>
      </w:r>
      <w:r>
        <w:rPr>
          <w:spacing w:val="-3"/>
        </w:rPr>
        <w:t xml:space="preserve"> </w:t>
      </w:r>
      <w:r>
        <w:t>the</w:t>
      </w:r>
      <w:r>
        <w:rPr>
          <w:spacing w:val="-3"/>
        </w:rPr>
        <w:t xml:space="preserve"> </w:t>
      </w:r>
      <w:r>
        <w:t>impact</w:t>
      </w:r>
      <w:r>
        <w:rPr>
          <w:spacing w:val="-2"/>
        </w:rPr>
        <w:t xml:space="preserve"> </w:t>
      </w:r>
      <w:r>
        <w:t>from</w:t>
      </w:r>
      <w:r>
        <w:rPr>
          <w:spacing w:val="-3"/>
        </w:rPr>
        <w:t xml:space="preserve"> </w:t>
      </w:r>
      <w:r>
        <w:t>any</w:t>
      </w:r>
      <w:r>
        <w:rPr>
          <w:spacing w:val="-2"/>
        </w:rPr>
        <w:t xml:space="preserve"> </w:t>
      </w:r>
      <w:r>
        <w:t>of</w:t>
      </w:r>
      <w:r>
        <w:rPr>
          <w:spacing w:val="-2"/>
        </w:rPr>
        <w:t xml:space="preserve"> </w:t>
      </w:r>
      <w:r>
        <w:t>the</w:t>
      </w:r>
      <w:r>
        <w:rPr>
          <w:spacing w:val="-3"/>
        </w:rPr>
        <w:t xml:space="preserve"> </w:t>
      </w:r>
      <w:r>
        <w:t>violence</w:t>
      </w:r>
      <w:r>
        <w:rPr>
          <w:spacing w:val="-3"/>
        </w:rPr>
        <w:t xml:space="preserve"> </w:t>
      </w:r>
      <w:r>
        <w:t>inflic</w:t>
      </w:r>
      <w:r>
        <w:t>ted</w:t>
      </w:r>
      <w:r>
        <w:rPr>
          <w:spacing w:val="-2"/>
        </w:rPr>
        <w:t xml:space="preserve"> </w:t>
      </w:r>
      <w:r>
        <w:t>by</w:t>
      </w:r>
      <w:r>
        <w:rPr>
          <w:spacing w:val="-2"/>
        </w:rPr>
        <w:t xml:space="preserve"> </w:t>
      </w:r>
      <w:r>
        <w:t>each</w:t>
      </w:r>
      <w:r>
        <w:rPr>
          <w:spacing w:val="-2"/>
        </w:rPr>
        <w:t xml:space="preserve"> </w:t>
      </w:r>
      <w:r>
        <w:t>perpetrator.</w:t>
      </w:r>
      <w:r>
        <w:rPr>
          <w:spacing w:val="-8"/>
        </w:rPr>
        <w:t xml:space="preserve"> </w:t>
      </w:r>
      <w:r>
        <w:t>Therefore,</w:t>
      </w:r>
      <w:r>
        <w:rPr>
          <w:spacing w:val="-2"/>
        </w:rPr>
        <w:t xml:space="preserve"> </w:t>
      </w:r>
      <w:r>
        <w:t>the impact of specific intimate partner violence behaviors cannot be assessed.</w:t>
      </w:r>
      <w:r>
        <w:rPr>
          <w:spacing w:val="-6"/>
        </w:rPr>
        <w:t xml:space="preserve"> </w:t>
      </w:r>
      <w:r>
        <w:t>Also, because victims' reports of the age and relationship at the time any violence began with each perpetrator were used, it was not always possible to assess the age or relationship at the time specific types of intimate partner violence occurred.</w:t>
      </w:r>
    </w:p>
    <w:p w14:paraId="58A38375" w14:textId="77777777" w:rsidR="00F47A6F" w:rsidRDefault="00F47A6F">
      <w:pPr>
        <w:pStyle w:val="BodyText"/>
        <w:spacing w:before="9"/>
        <w:ind w:left="0"/>
        <w:rPr>
          <w:sz w:val="23"/>
        </w:rPr>
      </w:pPr>
    </w:p>
    <w:p w14:paraId="13F70795" w14:textId="77777777" w:rsidR="00F47A6F" w:rsidRDefault="00542B8E">
      <w:pPr>
        <w:spacing w:before="1" w:line="321" w:lineRule="exact"/>
        <w:ind w:left="1500"/>
        <w:rPr>
          <w:b/>
          <w:i/>
          <w:sz w:val="28"/>
        </w:rPr>
      </w:pPr>
      <w:r>
        <w:rPr>
          <w:b/>
          <w:i/>
          <w:color w:val="3F6797"/>
          <w:spacing w:val="-2"/>
          <w:sz w:val="28"/>
        </w:rPr>
        <w:t>Concl</w:t>
      </w:r>
      <w:r>
        <w:rPr>
          <w:b/>
          <w:i/>
          <w:color w:val="3F6797"/>
          <w:spacing w:val="-2"/>
          <w:sz w:val="28"/>
        </w:rPr>
        <w:t>usion</w:t>
      </w:r>
    </w:p>
    <w:p w14:paraId="06EA9E13" w14:textId="77777777" w:rsidR="00F47A6F" w:rsidRDefault="00542B8E">
      <w:pPr>
        <w:pStyle w:val="BodyText"/>
        <w:ind w:right="942"/>
      </w:pPr>
      <w:r>
        <w:t xml:space="preserve">Although progress has been made in efforts to prevent sexual violence, stalking, and intimate partner violence, these forms of violence continue to exact a substantial toll upon U.S. adults. Further, </w:t>
      </w:r>
      <w:proofErr w:type="gramStart"/>
      <w:r>
        <w:t>it is clear that many</w:t>
      </w:r>
      <w:proofErr w:type="gramEnd"/>
      <w:r>
        <w:t xml:space="preserve"> of these forms of violence a</w:t>
      </w:r>
      <w:r>
        <w:t>re first experienced by many in adolescence and young adulthood.</w:t>
      </w:r>
      <w:r>
        <w:rPr>
          <w:spacing w:val="-4"/>
        </w:rPr>
        <w:t xml:space="preserve"> </w:t>
      </w:r>
      <w:r>
        <w:t>This suggests the critical need for primary prevention to focus on promoting healthy relational behaviors and patterns</w:t>
      </w:r>
      <w:r>
        <w:rPr>
          <w:spacing w:val="-2"/>
        </w:rPr>
        <w:t xml:space="preserve"> </w:t>
      </w:r>
      <w:r>
        <w:t>that</w:t>
      </w:r>
      <w:r>
        <w:rPr>
          <w:spacing w:val="-2"/>
        </w:rPr>
        <w:t xml:space="preserve"> </w:t>
      </w:r>
      <w:r>
        <w:t>can</w:t>
      </w:r>
      <w:r>
        <w:rPr>
          <w:spacing w:val="-2"/>
        </w:rPr>
        <w:t xml:space="preserve"> </w:t>
      </w:r>
      <w:r>
        <w:t>be</w:t>
      </w:r>
      <w:r>
        <w:rPr>
          <w:spacing w:val="-3"/>
        </w:rPr>
        <w:t xml:space="preserve"> </w:t>
      </w:r>
      <w:r>
        <w:t>carried</w:t>
      </w:r>
      <w:r>
        <w:rPr>
          <w:spacing w:val="-2"/>
        </w:rPr>
        <w:t xml:space="preserve"> </w:t>
      </w:r>
      <w:r>
        <w:t>forward</w:t>
      </w:r>
      <w:r>
        <w:rPr>
          <w:spacing w:val="-2"/>
        </w:rPr>
        <w:t xml:space="preserve"> </w:t>
      </w:r>
      <w:r>
        <w:t>into</w:t>
      </w:r>
      <w:r>
        <w:rPr>
          <w:spacing w:val="-2"/>
        </w:rPr>
        <w:t xml:space="preserve"> </w:t>
      </w:r>
      <w:r>
        <w:t>adulthood.</w:t>
      </w:r>
      <w:r>
        <w:rPr>
          <w:spacing w:val="-2"/>
        </w:rPr>
        <w:t xml:space="preserve"> </w:t>
      </w:r>
      <w:r>
        <w:t>Continued</w:t>
      </w:r>
      <w:r>
        <w:rPr>
          <w:spacing w:val="-2"/>
        </w:rPr>
        <w:t xml:space="preserve"> </w:t>
      </w:r>
      <w:r>
        <w:t>surveillance</w:t>
      </w:r>
      <w:r>
        <w:rPr>
          <w:spacing w:val="-3"/>
        </w:rPr>
        <w:t xml:space="preserve"> </w:t>
      </w:r>
      <w:r>
        <w:t>of</w:t>
      </w:r>
      <w:r>
        <w:rPr>
          <w:spacing w:val="-2"/>
        </w:rPr>
        <w:t xml:space="preserve"> </w:t>
      </w:r>
      <w:r>
        <w:t>se</w:t>
      </w:r>
      <w:r>
        <w:t>xual violence,</w:t>
      </w:r>
      <w:r>
        <w:rPr>
          <w:spacing w:val="-4"/>
        </w:rPr>
        <w:t xml:space="preserve"> </w:t>
      </w:r>
      <w:r>
        <w:t>stalking,</w:t>
      </w:r>
      <w:r>
        <w:rPr>
          <w:spacing w:val="-4"/>
        </w:rPr>
        <w:t xml:space="preserve"> </w:t>
      </w:r>
      <w:r>
        <w:t>and</w:t>
      </w:r>
      <w:r>
        <w:rPr>
          <w:spacing w:val="-4"/>
        </w:rPr>
        <w:t xml:space="preserve"> </w:t>
      </w:r>
      <w:r>
        <w:t>intimate</w:t>
      </w:r>
      <w:r>
        <w:rPr>
          <w:spacing w:val="-5"/>
        </w:rPr>
        <w:t xml:space="preserve"> </w:t>
      </w:r>
      <w:r>
        <w:t>partner</w:t>
      </w:r>
      <w:r>
        <w:rPr>
          <w:spacing w:val="-4"/>
        </w:rPr>
        <w:t xml:space="preserve"> </w:t>
      </w:r>
      <w:r>
        <w:t>violence</w:t>
      </w:r>
      <w:r>
        <w:rPr>
          <w:spacing w:val="-5"/>
        </w:rPr>
        <w:t xml:space="preserve"> </w:t>
      </w:r>
      <w:r>
        <w:t>is</w:t>
      </w:r>
      <w:r>
        <w:rPr>
          <w:spacing w:val="-4"/>
        </w:rPr>
        <w:t xml:space="preserve"> </w:t>
      </w:r>
      <w:r>
        <w:t>needed</w:t>
      </w:r>
      <w:r>
        <w:rPr>
          <w:spacing w:val="-4"/>
        </w:rPr>
        <w:t xml:space="preserve"> </w:t>
      </w:r>
      <w:r>
        <w:t>to</w:t>
      </w:r>
      <w:r>
        <w:rPr>
          <w:spacing w:val="-4"/>
        </w:rPr>
        <w:t xml:space="preserve"> </w:t>
      </w:r>
      <w:r>
        <w:t>understand</w:t>
      </w:r>
      <w:r>
        <w:rPr>
          <w:spacing w:val="-4"/>
        </w:rPr>
        <w:t xml:space="preserve"> </w:t>
      </w:r>
      <w:r>
        <w:t>these</w:t>
      </w:r>
      <w:r>
        <w:rPr>
          <w:spacing w:val="-5"/>
        </w:rPr>
        <w:t xml:space="preserve"> </w:t>
      </w:r>
      <w:r>
        <w:t>public health problems better and to serve as a measuring stick by which the success of prevention efforts can be gauged.</w:t>
      </w:r>
    </w:p>
    <w:p w14:paraId="71BEE231" w14:textId="77777777" w:rsidR="00F47A6F" w:rsidRDefault="00F47A6F">
      <w:pPr>
        <w:sectPr w:rsidR="00F47A6F">
          <w:pgSz w:w="12240" w:h="15840"/>
          <w:pgMar w:top="1000" w:right="200" w:bottom="280" w:left="0" w:header="748" w:footer="0" w:gutter="0"/>
          <w:cols w:space="720"/>
        </w:sectPr>
      </w:pPr>
    </w:p>
    <w:p w14:paraId="42F860D8" w14:textId="77777777" w:rsidR="00F47A6F" w:rsidRDefault="00F47A6F">
      <w:pPr>
        <w:pStyle w:val="BodyText"/>
        <w:spacing w:before="2"/>
        <w:ind w:left="0"/>
        <w:rPr>
          <w:sz w:val="20"/>
        </w:rPr>
      </w:pPr>
    </w:p>
    <w:p w14:paraId="4DA81FCD" w14:textId="77777777" w:rsidR="00F47A6F" w:rsidRDefault="00542B8E">
      <w:pPr>
        <w:pStyle w:val="Heading1"/>
        <w:numPr>
          <w:ilvl w:val="0"/>
          <w:numId w:val="41"/>
        </w:numPr>
        <w:tabs>
          <w:tab w:val="left" w:pos="1860"/>
        </w:tabs>
      </w:pPr>
      <w:bookmarkStart w:id="3" w:name="_bookmark3"/>
      <w:bookmarkEnd w:id="3"/>
      <w:r>
        <w:t>Intimate</w:t>
      </w:r>
      <w:r>
        <w:rPr>
          <w:spacing w:val="-8"/>
        </w:rPr>
        <w:t xml:space="preserve"> </w:t>
      </w:r>
      <w:r>
        <w:t>Partner</w:t>
      </w:r>
      <w:r>
        <w:rPr>
          <w:spacing w:val="-18"/>
        </w:rPr>
        <w:t xml:space="preserve"> </w:t>
      </w:r>
      <w:r>
        <w:t>Violence</w:t>
      </w:r>
      <w:r>
        <w:rPr>
          <w:spacing w:val="-6"/>
        </w:rPr>
        <w:t xml:space="preserve"> </w:t>
      </w:r>
      <w:r>
        <w:t>(IPV)</w:t>
      </w:r>
      <w:r>
        <w:rPr>
          <w:spacing w:val="-5"/>
        </w:rPr>
        <w:t xml:space="preserve"> </w:t>
      </w:r>
      <w:r>
        <w:t>an</w:t>
      </w:r>
      <w:r>
        <w:t>d</w:t>
      </w:r>
      <w:r>
        <w:rPr>
          <w:spacing w:val="-4"/>
        </w:rPr>
        <w:t xml:space="preserve"> </w:t>
      </w:r>
      <w:r>
        <w:rPr>
          <w:spacing w:val="-2"/>
        </w:rPr>
        <w:t>Children</w:t>
      </w:r>
    </w:p>
    <w:p w14:paraId="45D8D370" w14:textId="77777777" w:rsidR="00F47A6F" w:rsidRDefault="00F47A6F">
      <w:pPr>
        <w:pStyle w:val="BodyText"/>
        <w:ind w:left="0"/>
        <w:rPr>
          <w:b/>
          <w:sz w:val="40"/>
        </w:rPr>
      </w:pPr>
    </w:p>
    <w:p w14:paraId="2A3452F8" w14:textId="77777777" w:rsidR="00F47A6F" w:rsidRDefault="00542B8E">
      <w:pPr>
        <w:pStyle w:val="ListParagraph"/>
        <w:numPr>
          <w:ilvl w:val="0"/>
          <w:numId w:val="45"/>
        </w:numPr>
        <w:tabs>
          <w:tab w:val="left" w:pos="1830"/>
        </w:tabs>
        <w:spacing w:before="295" w:line="225" w:lineRule="auto"/>
        <w:ind w:left="1830" w:right="1312" w:hanging="330"/>
        <w:rPr>
          <w:rFonts w:ascii="MS PGothic" w:hAnsi="MS PGothic"/>
          <w:sz w:val="28"/>
        </w:rPr>
      </w:pPr>
      <w:r>
        <w:rPr>
          <w:position w:val="2"/>
          <w:sz w:val="28"/>
        </w:rPr>
        <w:t>15.5</w:t>
      </w:r>
      <w:r>
        <w:rPr>
          <w:spacing w:val="-6"/>
          <w:position w:val="2"/>
          <w:sz w:val="28"/>
        </w:rPr>
        <w:t xml:space="preserve"> </w:t>
      </w:r>
      <w:r>
        <w:rPr>
          <w:position w:val="2"/>
          <w:sz w:val="28"/>
        </w:rPr>
        <w:t>million</w:t>
      </w:r>
      <w:r>
        <w:rPr>
          <w:spacing w:val="-4"/>
          <w:position w:val="2"/>
          <w:sz w:val="28"/>
        </w:rPr>
        <w:t xml:space="preserve"> </w:t>
      </w:r>
      <w:r>
        <w:rPr>
          <w:position w:val="2"/>
          <w:sz w:val="28"/>
        </w:rPr>
        <w:t>U.S.</w:t>
      </w:r>
      <w:r>
        <w:rPr>
          <w:spacing w:val="-4"/>
          <w:position w:val="2"/>
          <w:sz w:val="28"/>
        </w:rPr>
        <w:t xml:space="preserve"> </w:t>
      </w:r>
      <w:r>
        <w:rPr>
          <w:position w:val="2"/>
          <w:sz w:val="28"/>
        </w:rPr>
        <w:t>children</w:t>
      </w:r>
      <w:r>
        <w:rPr>
          <w:spacing w:val="-4"/>
          <w:position w:val="2"/>
          <w:sz w:val="28"/>
        </w:rPr>
        <w:t xml:space="preserve"> </w:t>
      </w:r>
      <w:r>
        <w:rPr>
          <w:position w:val="2"/>
          <w:sz w:val="28"/>
        </w:rPr>
        <w:t>live</w:t>
      </w:r>
      <w:r>
        <w:rPr>
          <w:spacing w:val="-5"/>
          <w:position w:val="2"/>
          <w:sz w:val="28"/>
        </w:rPr>
        <w:t xml:space="preserve"> </w:t>
      </w:r>
      <w:r>
        <w:rPr>
          <w:position w:val="2"/>
          <w:sz w:val="28"/>
        </w:rPr>
        <w:t>in</w:t>
      </w:r>
      <w:r>
        <w:rPr>
          <w:spacing w:val="-4"/>
          <w:position w:val="2"/>
          <w:sz w:val="28"/>
        </w:rPr>
        <w:t xml:space="preserve"> </w:t>
      </w:r>
      <w:r>
        <w:rPr>
          <w:position w:val="2"/>
          <w:sz w:val="28"/>
        </w:rPr>
        <w:t>families</w:t>
      </w:r>
      <w:r>
        <w:rPr>
          <w:spacing w:val="-4"/>
          <w:position w:val="2"/>
          <w:sz w:val="28"/>
        </w:rPr>
        <w:t xml:space="preserve"> </w:t>
      </w:r>
      <w:r>
        <w:rPr>
          <w:position w:val="2"/>
          <w:sz w:val="28"/>
        </w:rPr>
        <w:t>in</w:t>
      </w:r>
      <w:r>
        <w:rPr>
          <w:spacing w:val="-4"/>
          <w:position w:val="2"/>
          <w:sz w:val="28"/>
        </w:rPr>
        <w:t xml:space="preserve"> </w:t>
      </w:r>
      <w:r>
        <w:rPr>
          <w:position w:val="2"/>
          <w:sz w:val="28"/>
        </w:rPr>
        <w:t>which</w:t>
      </w:r>
      <w:r>
        <w:rPr>
          <w:spacing w:val="-4"/>
          <w:position w:val="2"/>
          <w:sz w:val="28"/>
        </w:rPr>
        <w:t xml:space="preserve"> </w:t>
      </w:r>
      <w:r>
        <w:rPr>
          <w:position w:val="2"/>
          <w:sz w:val="28"/>
        </w:rPr>
        <w:t>partner</w:t>
      </w:r>
      <w:r>
        <w:rPr>
          <w:spacing w:val="-4"/>
          <w:position w:val="2"/>
          <w:sz w:val="28"/>
        </w:rPr>
        <w:t xml:space="preserve"> </w:t>
      </w:r>
      <w:r>
        <w:rPr>
          <w:position w:val="2"/>
          <w:sz w:val="28"/>
        </w:rPr>
        <w:t>violence</w:t>
      </w:r>
      <w:r>
        <w:rPr>
          <w:spacing w:val="-5"/>
          <w:position w:val="2"/>
          <w:sz w:val="28"/>
        </w:rPr>
        <w:t xml:space="preserve"> </w:t>
      </w:r>
      <w:r>
        <w:rPr>
          <w:position w:val="2"/>
          <w:sz w:val="28"/>
        </w:rPr>
        <w:t>occurred</w:t>
      </w:r>
      <w:r>
        <w:rPr>
          <w:spacing w:val="-23"/>
          <w:position w:val="2"/>
          <w:sz w:val="28"/>
        </w:rPr>
        <w:t xml:space="preserve"> </w:t>
      </w:r>
      <w:r>
        <w:rPr>
          <w:position w:val="2"/>
          <w:sz w:val="28"/>
        </w:rPr>
        <w:t xml:space="preserve">at </w:t>
      </w:r>
      <w:r>
        <w:rPr>
          <w:sz w:val="28"/>
        </w:rPr>
        <w:t>least once in the past year,</w:t>
      </w:r>
      <w:r>
        <w:rPr>
          <w:spacing w:val="-4"/>
          <w:sz w:val="28"/>
        </w:rPr>
        <w:t xml:space="preserve"> </w:t>
      </w:r>
      <w:r>
        <w:rPr>
          <w:sz w:val="28"/>
        </w:rPr>
        <w:t>and seven million children live in families in which severe partner violence occurred.</w:t>
      </w:r>
    </w:p>
    <w:p w14:paraId="345FC16C" w14:textId="77777777" w:rsidR="00F47A6F" w:rsidRDefault="00F47A6F">
      <w:pPr>
        <w:pStyle w:val="BodyText"/>
        <w:spacing w:before="3"/>
        <w:ind w:left="0"/>
        <w:rPr>
          <w:sz w:val="29"/>
        </w:rPr>
      </w:pPr>
    </w:p>
    <w:p w14:paraId="588C1118" w14:textId="77777777" w:rsidR="00F47A6F" w:rsidRDefault="00542B8E">
      <w:pPr>
        <w:pStyle w:val="ListParagraph"/>
        <w:numPr>
          <w:ilvl w:val="0"/>
          <w:numId w:val="45"/>
        </w:numPr>
        <w:tabs>
          <w:tab w:val="left" w:pos="1830"/>
        </w:tabs>
        <w:spacing w:line="225" w:lineRule="auto"/>
        <w:ind w:left="1830" w:right="1535" w:hanging="330"/>
        <w:rPr>
          <w:rFonts w:ascii="MS PGothic" w:hAnsi="MS PGothic"/>
          <w:sz w:val="28"/>
        </w:rPr>
      </w:pPr>
      <w:proofErr w:type="gramStart"/>
      <w:r>
        <w:rPr>
          <w:position w:val="2"/>
          <w:sz w:val="28"/>
        </w:rPr>
        <w:t>The</w:t>
      </w:r>
      <w:r>
        <w:rPr>
          <w:spacing w:val="-8"/>
          <w:position w:val="2"/>
          <w:sz w:val="28"/>
        </w:rPr>
        <w:t xml:space="preserve"> </w:t>
      </w:r>
      <w:r>
        <w:rPr>
          <w:position w:val="2"/>
          <w:sz w:val="28"/>
        </w:rPr>
        <w:t>majority</w:t>
      </w:r>
      <w:r>
        <w:rPr>
          <w:spacing w:val="-4"/>
          <w:position w:val="2"/>
          <w:sz w:val="28"/>
        </w:rPr>
        <w:t xml:space="preserve"> </w:t>
      </w:r>
      <w:r>
        <w:rPr>
          <w:position w:val="2"/>
          <w:sz w:val="28"/>
        </w:rPr>
        <w:t>of</w:t>
      </w:r>
      <w:proofErr w:type="gramEnd"/>
      <w:r>
        <w:rPr>
          <w:spacing w:val="-4"/>
          <w:position w:val="2"/>
          <w:sz w:val="28"/>
        </w:rPr>
        <w:t xml:space="preserve"> </w:t>
      </w:r>
      <w:r>
        <w:rPr>
          <w:position w:val="2"/>
          <w:sz w:val="28"/>
        </w:rPr>
        <w:t>U.S.</w:t>
      </w:r>
      <w:r>
        <w:rPr>
          <w:spacing w:val="-4"/>
          <w:position w:val="2"/>
          <w:sz w:val="28"/>
        </w:rPr>
        <w:t xml:space="preserve"> </w:t>
      </w:r>
      <w:r>
        <w:rPr>
          <w:position w:val="2"/>
          <w:sz w:val="28"/>
        </w:rPr>
        <w:t>nonfatal</w:t>
      </w:r>
      <w:r>
        <w:rPr>
          <w:spacing w:val="-4"/>
          <w:position w:val="2"/>
          <w:sz w:val="28"/>
        </w:rPr>
        <w:t xml:space="preserve"> </w:t>
      </w:r>
      <w:r>
        <w:rPr>
          <w:position w:val="2"/>
          <w:sz w:val="28"/>
        </w:rPr>
        <w:t>intimate</w:t>
      </w:r>
      <w:r>
        <w:rPr>
          <w:spacing w:val="-5"/>
          <w:position w:val="2"/>
          <w:sz w:val="28"/>
        </w:rPr>
        <w:t xml:space="preserve"> </w:t>
      </w:r>
      <w:r>
        <w:rPr>
          <w:position w:val="2"/>
          <w:sz w:val="28"/>
        </w:rPr>
        <w:t>partner</w:t>
      </w:r>
      <w:r>
        <w:rPr>
          <w:spacing w:val="-4"/>
          <w:position w:val="2"/>
          <w:sz w:val="28"/>
        </w:rPr>
        <w:t xml:space="preserve"> </w:t>
      </w:r>
      <w:r>
        <w:rPr>
          <w:position w:val="2"/>
          <w:sz w:val="28"/>
        </w:rPr>
        <w:t>victimizations</w:t>
      </w:r>
      <w:r>
        <w:rPr>
          <w:spacing w:val="-4"/>
          <w:position w:val="2"/>
          <w:sz w:val="28"/>
        </w:rPr>
        <w:t xml:space="preserve"> </w:t>
      </w:r>
      <w:r>
        <w:rPr>
          <w:position w:val="2"/>
          <w:sz w:val="28"/>
        </w:rPr>
        <w:t>of</w:t>
      </w:r>
      <w:r>
        <w:rPr>
          <w:spacing w:val="-4"/>
          <w:position w:val="2"/>
          <w:sz w:val="28"/>
        </w:rPr>
        <w:t xml:space="preserve"> </w:t>
      </w:r>
      <w:r>
        <w:rPr>
          <w:position w:val="2"/>
          <w:sz w:val="28"/>
        </w:rPr>
        <w:t>women</w:t>
      </w:r>
      <w:r>
        <w:rPr>
          <w:spacing w:val="-21"/>
          <w:position w:val="2"/>
          <w:sz w:val="28"/>
        </w:rPr>
        <w:t xml:space="preserve"> </w:t>
      </w:r>
      <w:r>
        <w:rPr>
          <w:position w:val="2"/>
          <w:sz w:val="28"/>
        </w:rPr>
        <w:t xml:space="preserve">(two- </w:t>
      </w:r>
      <w:r>
        <w:rPr>
          <w:sz w:val="28"/>
        </w:rPr>
        <w:t>thirds) occur at home. Children are residents of the households experiencing intimate partn</w:t>
      </w:r>
      <w:r>
        <w:rPr>
          <w:sz w:val="28"/>
        </w:rPr>
        <w:t>er violence in 43 percent of incidents involving female</w:t>
      </w:r>
      <w:r>
        <w:rPr>
          <w:spacing w:val="-27"/>
          <w:sz w:val="28"/>
        </w:rPr>
        <w:t xml:space="preserve"> </w:t>
      </w:r>
      <w:r>
        <w:rPr>
          <w:sz w:val="28"/>
        </w:rPr>
        <w:t>victims.</w:t>
      </w:r>
    </w:p>
    <w:p w14:paraId="10789CCA" w14:textId="77777777" w:rsidR="00F47A6F" w:rsidRDefault="00F47A6F">
      <w:pPr>
        <w:pStyle w:val="BodyText"/>
        <w:spacing w:before="5"/>
        <w:ind w:left="0"/>
        <w:rPr>
          <w:sz w:val="30"/>
        </w:rPr>
      </w:pPr>
    </w:p>
    <w:p w14:paraId="7E23A767" w14:textId="77777777" w:rsidR="00F47A6F" w:rsidRDefault="00542B8E">
      <w:pPr>
        <w:pStyle w:val="ListParagraph"/>
        <w:numPr>
          <w:ilvl w:val="0"/>
          <w:numId w:val="45"/>
        </w:numPr>
        <w:tabs>
          <w:tab w:val="left" w:pos="1830"/>
        </w:tabs>
        <w:spacing w:line="213" w:lineRule="auto"/>
        <w:ind w:left="1830" w:right="885" w:hanging="330"/>
        <w:rPr>
          <w:rFonts w:ascii="MS PGothic" w:hAnsi="MS PGothic"/>
          <w:sz w:val="28"/>
        </w:rPr>
      </w:pPr>
      <w:r>
        <w:rPr>
          <w:position w:val="2"/>
          <w:sz w:val="28"/>
        </w:rPr>
        <w:t>The UN Secretary-General’s Study on Violence against Children</w:t>
      </w:r>
      <w:r>
        <w:rPr>
          <w:spacing w:val="-25"/>
          <w:position w:val="2"/>
          <w:sz w:val="28"/>
        </w:rPr>
        <w:t xml:space="preserve"> </w:t>
      </w:r>
      <w:r>
        <w:rPr>
          <w:position w:val="2"/>
          <w:sz w:val="28"/>
        </w:rPr>
        <w:t xml:space="preserve">conservatively </w:t>
      </w:r>
      <w:r>
        <w:rPr>
          <w:sz w:val="28"/>
        </w:rPr>
        <w:t>estimates</w:t>
      </w:r>
      <w:r>
        <w:rPr>
          <w:spacing w:val="-3"/>
          <w:sz w:val="28"/>
        </w:rPr>
        <w:t xml:space="preserve"> </w:t>
      </w:r>
      <w:r>
        <w:rPr>
          <w:sz w:val="28"/>
        </w:rPr>
        <w:t>that</w:t>
      </w:r>
      <w:r>
        <w:rPr>
          <w:spacing w:val="-3"/>
          <w:sz w:val="28"/>
        </w:rPr>
        <w:t xml:space="preserve"> </w:t>
      </w:r>
      <w:r>
        <w:rPr>
          <w:sz w:val="28"/>
        </w:rPr>
        <w:t>275</w:t>
      </w:r>
      <w:r>
        <w:rPr>
          <w:spacing w:val="-3"/>
          <w:sz w:val="28"/>
        </w:rPr>
        <w:t xml:space="preserve"> </w:t>
      </w:r>
      <w:r>
        <w:rPr>
          <w:sz w:val="28"/>
        </w:rPr>
        <w:t>million</w:t>
      </w:r>
      <w:r>
        <w:rPr>
          <w:spacing w:val="-3"/>
          <w:sz w:val="28"/>
        </w:rPr>
        <w:t xml:space="preserve"> </w:t>
      </w:r>
      <w:r>
        <w:rPr>
          <w:sz w:val="28"/>
        </w:rPr>
        <w:t>children</w:t>
      </w:r>
      <w:r>
        <w:rPr>
          <w:spacing w:val="-3"/>
          <w:sz w:val="28"/>
        </w:rPr>
        <w:t xml:space="preserve"> </w:t>
      </w:r>
      <w:r>
        <w:rPr>
          <w:sz w:val="28"/>
        </w:rPr>
        <w:t>worldwide</w:t>
      </w:r>
      <w:r>
        <w:rPr>
          <w:spacing w:val="-4"/>
          <w:sz w:val="28"/>
        </w:rPr>
        <w:t xml:space="preserve"> </w:t>
      </w:r>
      <w:r>
        <w:rPr>
          <w:sz w:val="28"/>
        </w:rPr>
        <w:t>are</w:t>
      </w:r>
      <w:r>
        <w:rPr>
          <w:spacing w:val="-4"/>
          <w:sz w:val="28"/>
        </w:rPr>
        <w:t xml:space="preserve"> </w:t>
      </w:r>
      <w:r>
        <w:rPr>
          <w:sz w:val="28"/>
        </w:rPr>
        <w:t>exposed</w:t>
      </w:r>
      <w:r>
        <w:rPr>
          <w:spacing w:val="-3"/>
          <w:sz w:val="28"/>
        </w:rPr>
        <w:t xml:space="preserve"> </w:t>
      </w:r>
      <w:r>
        <w:rPr>
          <w:sz w:val="28"/>
        </w:rPr>
        <w:t>to</w:t>
      </w:r>
      <w:r>
        <w:rPr>
          <w:spacing w:val="-3"/>
          <w:sz w:val="28"/>
        </w:rPr>
        <w:t xml:space="preserve"> </w:t>
      </w:r>
      <w:r>
        <w:rPr>
          <w:sz w:val="28"/>
        </w:rPr>
        <w:t>violence</w:t>
      </w:r>
      <w:r>
        <w:rPr>
          <w:spacing w:val="-4"/>
          <w:sz w:val="28"/>
        </w:rPr>
        <w:t xml:space="preserve"> </w:t>
      </w:r>
      <w:r>
        <w:rPr>
          <w:sz w:val="28"/>
        </w:rPr>
        <w:t>in</w:t>
      </w:r>
      <w:r>
        <w:rPr>
          <w:spacing w:val="-3"/>
          <w:sz w:val="28"/>
        </w:rPr>
        <w:t xml:space="preserve"> </w:t>
      </w:r>
      <w:r>
        <w:rPr>
          <w:sz w:val="28"/>
        </w:rPr>
        <w:t>the</w:t>
      </w:r>
      <w:r>
        <w:rPr>
          <w:spacing w:val="-4"/>
          <w:sz w:val="28"/>
        </w:rPr>
        <w:t xml:space="preserve"> </w:t>
      </w:r>
      <w:r>
        <w:rPr>
          <w:sz w:val="28"/>
        </w:rPr>
        <w:t>home.</w:t>
      </w:r>
    </w:p>
    <w:p w14:paraId="38DA1933" w14:textId="77777777" w:rsidR="00F47A6F" w:rsidRDefault="00F47A6F">
      <w:pPr>
        <w:pStyle w:val="BodyText"/>
        <w:spacing w:before="5"/>
        <w:ind w:left="0"/>
        <w:rPr>
          <w:sz w:val="29"/>
        </w:rPr>
      </w:pPr>
    </w:p>
    <w:p w14:paraId="220579E5" w14:textId="77777777" w:rsidR="00F47A6F" w:rsidRDefault="00542B8E">
      <w:pPr>
        <w:pStyle w:val="ListParagraph"/>
        <w:numPr>
          <w:ilvl w:val="0"/>
          <w:numId w:val="45"/>
        </w:numPr>
        <w:tabs>
          <w:tab w:val="left" w:pos="1830"/>
        </w:tabs>
        <w:spacing w:line="225" w:lineRule="auto"/>
        <w:ind w:left="1830" w:right="1057" w:hanging="330"/>
        <w:rPr>
          <w:rFonts w:ascii="MS PGothic" w:hAnsi="MS PGothic"/>
          <w:sz w:val="28"/>
        </w:rPr>
      </w:pPr>
      <w:r>
        <w:rPr>
          <w:position w:val="2"/>
          <w:sz w:val="28"/>
        </w:rPr>
        <w:t>Children</w:t>
      </w:r>
      <w:r>
        <w:rPr>
          <w:spacing w:val="-6"/>
          <w:position w:val="2"/>
          <w:sz w:val="28"/>
        </w:rPr>
        <w:t xml:space="preserve"> </w:t>
      </w:r>
      <w:r>
        <w:rPr>
          <w:position w:val="2"/>
          <w:sz w:val="28"/>
        </w:rPr>
        <w:t>of</w:t>
      </w:r>
      <w:r>
        <w:rPr>
          <w:spacing w:val="-4"/>
          <w:position w:val="2"/>
          <w:sz w:val="28"/>
        </w:rPr>
        <w:t xml:space="preserve"> </w:t>
      </w:r>
      <w:r>
        <w:rPr>
          <w:position w:val="2"/>
          <w:sz w:val="28"/>
        </w:rPr>
        <w:t>mothers</w:t>
      </w:r>
      <w:r>
        <w:rPr>
          <w:spacing w:val="-4"/>
          <w:position w:val="2"/>
          <w:sz w:val="28"/>
        </w:rPr>
        <w:t xml:space="preserve"> </w:t>
      </w:r>
      <w:r>
        <w:rPr>
          <w:position w:val="2"/>
          <w:sz w:val="28"/>
        </w:rPr>
        <w:t>who</w:t>
      </w:r>
      <w:r>
        <w:rPr>
          <w:spacing w:val="-4"/>
          <w:position w:val="2"/>
          <w:sz w:val="28"/>
        </w:rPr>
        <w:t xml:space="preserve"> </w:t>
      </w:r>
      <w:r>
        <w:rPr>
          <w:position w:val="2"/>
          <w:sz w:val="28"/>
        </w:rPr>
        <w:t>experience</w:t>
      </w:r>
      <w:r>
        <w:rPr>
          <w:spacing w:val="-5"/>
          <w:position w:val="2"/>
          <w:sz w:val="28"/>
        </w:rPr>
        <w:t xml:space="preserve"> </w:t>
      </w:r>
      <w:r>
        <w:rPr>
          <w:position w:val="2"/>
          <w:sz w:val="28"/>
        </w:rPr>
        <w:t>prenatal</w:t>
      </w:r>
      <w:r>
        <w:rPr>
          <w:spacing w:val="-4"/>
          <w:position w:val="2"/>
          <w:sz w:val="28"/>
        </w:rPr>
        <w:t xml:space="preserve"> </w:t>
      </w:r>
      <w:r>
        <w:rPr>
          <w:position w:val="2"/>
          <w:sz w:val="28"/>
        </w:rPr>
        <w:t>physical</w:t>
      </w:r>
      <w:r>
        <w:rPr>
          <w:spacing w:val="-4"/>
          <w:position w:val="2"/>
          <w:sz w:val="28"/>
        </w:rPr>
        <w:t xml:space="preserve"> </w:t>
      </w:r>
      <w:r>
        <w:rPr>
          <w:position w:val="2"/>
          <w:sz w:val="28"/>
        </w:rPr>
        <w:t>domestic</w:t>
      </w:r>
      <w:r>
        <w:rPr>
          <w:spacing w:val="-5"/>
          <w:position w:val="2"/>
          <w:sz w:val="28"/>
        </w:rPr>
        <w:t xml:space="preserve"> </w:t>
      </w:r>
      <w:r>
        <w:rPr>
          <w:position w:val="2"/>
          <w:sz w:val="28"/>
        </w:rPr>
        <w:t>violence</w:t>
      </w:r>
      <w:r>
        <w:rPr>
          <w:spacing w:val="-5"/>
          <w:position w:val="2"/>
          <w:sz w:val="28"/>
        </w:rPr>
        <w:t xml:space="preserve"> </w:t>
      </w:r>
      <w:r>
        <w:rPr>
          <w:position w:val="2"/>
          <w:sz w:val="28"/>
        </w:rPr>
        <w:t>are</w:t>
      </w:r>
      <w:r>
        <w:rPr>
          <w:spacing w:val="-5"/>
          <w:position w:val="2"/>
          <w:sz w:val="28"/>
        </w:rPr>
        <w:t xml:space="preserve"> </w:t>
      </w:r>
      <w:r>
        <w:rPr>
          <w:position w:val="2"/>
          <w:sz w:val="28"/>
        </w:rPr>
        <w:t>at</w:t>
      </w:r>
      <w:r>
        <w:rPr>
          <w:spacing w:val="-31"/>
          <w:position w:val="2"/>
          <w:sz w:val="28"/>
        </w:rPr>
        <w:t xml:space="preserve"> </w:t>
      </w:r>
      <w:r>
        <w:rPr>
          <w:position w:val="2"/>
          <w:sz w:val="28"/>
        </w:rPr>
        <w:t xml:space="preserve">an </w:t>
      </w:r>
      <w:r>
        <w:rPr>
          <w:sz w:val="28"/>
        </w:rPr>
        <w:t xml:space="preserve">increased risk of exhibiting aggressive, anxious, </w:t>
      </w:r>
      <w:proofErr w:type="gramStart"/>
      <w:r>
        <w:rPr>
          <w:sz w:val="28"/>
        </w:rPr>
        <w:t>depressed</w:t>
      </w:r>
      <w:proofErr w:type="gramEnd"/>
      <w:r>
        <w:rPr>
          <w:sz w:val="28"/>
        </w:rPr>
        <w:t xml:space="preserve"> or hyperactive </w:t>
      </w:r>
      <w:r>
        <w:rPr>
          <w:spacing w:val="-2"/>
          <w:sz w:val="28"/>
        </w:rPr>
        <w:t>behavior.</w:t>
      </w:r>
    </w:p>
    <w:p w14:paraId="4721FACA" w14:textId="77777777" w:rsidR="00F47A6F" w:rsidRDefault="00F47A6F">
      <w:pPr>
        <w:pStyle w:val="BodyText"/>
        <w:spacing w:before="3"/>
        <w:ind w:left="0"/>
        <w:rPr>
          <w:sz w:val="29"/>
        </w:rPr>
      </w:pPr>
    </w:p>
    <w:p w14:paraId="7D9F04DA" w14:textId="77777777" w:rsidR="00F47A6F" w:rsidRDefault="00542B8E">
      <w:pPr>
        <w:pStyle w:val="ListParagraph"/>
        <w:numPr>
          <w:ilvl w:val="0"/>
          <w:numId w:val="45"/>
        </w:numPr>
        <w:tabs>
          <w:tab w:val="left" w:pos="1830"/>
        </w:tabs>
        <w:spacing w:line="225" w:lineRule="auto"/>
        <w:ind w:left="1830" w:right="1228" w:hanging="330"/>
        <w:rPr>
          <w:rFonts w:ascii="MS PGothic" w:hAnsi="MS PGothic"/>
          <w:sz w:val="28"/>
        </w:rPr>
      </w:pPr>
      <w:r>
        <w:rPr>
          <w:position w:val="2"/>
          <w:sz w:val="28"/>
        </w:rPr>
        <w:t>Females who are exposed to their parents’</w:t>
      </w:r>
      <w:r>
        <w:rPr>
          <w:spacing w:val="-17"/>
          <w:position w:val="2"/>
          <w:sz w:val="28"/>
        </w:rPr>
        <w:t xml:space="preserve"> </w:t>
      </w:r>
      <w:r>
        <w:rPr>
          <w:position w:val="2"/>
          <w:sz w:val="28"/>
        </w:rPr>
        <w:t xml:space="preserve">domestic violence as adolescents are </w:t>
      </w:r>
      <w:r>
        <w:rPr>
          <w:sz w:val="28"/>
        </w:rPr>
        <w:t>significantly</w:t>
      </w:r>
      <w:r>
        <w:rPr>
          <w:spacing w:val="-4"/>
          <w:sz w:val="28"/>
        </w:rPr>
        <w:t xml:space="preserve"> </w:t>
      </w:r>
      <w:r>
        <w:rPr>
          <w:sz w:val="28"/>
        </w:rPr>
        <w:t>more</w:t>
      </w:r>
      <w:r>
        <w:rPr>
          <w:spacing w:val="-5"/>
          <w:sz w:val="28"/>
        </w:rPr>
        <w:t xml:space="preserve"> </w:t>
      </w:r>
      <w:r>
        <w:rPr>
          <w:sz w:val="28"/>
        </w:rPr>
        <w:t>likely</w:t>
      </w:r>
      <w:r>
        <w:rPr>
          <w:spacing w:val="-4"/>
          <w:sz w:val="28"/>
        </w:rPr>
        <w:t xml:space="preserve"> </w:t>
      </w:r>
      <w:r>
        <w:rPr>
          <w:sz w:val="28"/>
        </w:rPr>
        <w:t>to</w:t>
      </w:r>
      <w:r>
        <w:rPr>
          <w:spacing w:val="-4"/>
          <w:sz w:val="28"/>
        </w:rPr>
        <w:t xml:space="preserve"> </w:t>
      </w:r>
      <w:r>
        <w:rPr>
          <w:sz w:val="28"/>
        </w:rPr>
        <w:t>becom</w:t>
      </w:r>
      <w:r>
        <w:rPr>
          <w:sz w:val="28"/>
        </w:rPr>
        <w:t>e</w:t>
      </w:r>
      <w:r>
        <w:rPr>
          <w:spacing w:val="-5"/>
          <w:sz w:val="28"/>
        </w:rPr>
        <w:t xml:space="preserve"> </w:t>
      </w:r>
      <w:r>
        <w:rPr>
          <w:sz w:val="28"/>
        </w:rPr>
        <w:t>victims</w:t>
      </w:r>
      <w:r>
        <w:rPr>
          <w:spacing w:val="-4"/>
          <w:sz w:val="28"/>
        </w:rPr>
        <w:t xml:space="preserve"> </w:t>
      </w:r>
      <w:r>
        <w:rPr>
          <w:sz w:val="28"/>
        </w:rPr>
        <w:t>of</w:t>
      </w:r>
      <w:r>
        <w:rPr>
          <w:spacing w:val="-4"/>
          <w:sz w:val="28"/>
        </w:rPr>
        <w:t xml:space="preserve"> </w:t>
      </w:r>
      <w:r>
        <w:rPr>
          <w:sz w:val="28"/>
        </w:rPr>
        <w:t>dating</w:t>
      </w:r>
      <w:r>
        <w:rPr>
          <w:spacing w:val="-4"/>
          <w:sz w:val="28"/>
        </w:rPr>
        <w:t xml:space="preserve"> </w:t>
      </w:r>
      <w:r>
        <w:rPr>
          <w:sz w:val="28"/>
        </w:rPr>
        <w:t>violence</w:t>
      </w:r>
      <w:r>
        <w:rPr>
          <w:spacing w:val="-5"/>
          <w:sz w:val="28"/>
        </w:rPr>
        <w:t xml:space="preserve"> </w:t>
      </w:r>
      <w:r>
        <w:rPr>
          <w:sz w:val="28"/>
        </w:rPr>
        <w:t>than</w:t>
      </w:r>
      <w:r>
        <w:rPr>
          <w:spacing w:val="-4"/>
          <w:sz w:val="28"/>
        </w:rPr>
        <w:t xml:space="preserve"> </w:t>
      </w:r>
      <w:r>
        <w:rPr>
          <w:sz w:val="28"/>
        </w:rPr>
        <w:t>daughters</w:t>
      </w:r>
      <w:r>
        <w:rPr>
          <w:spacing w:val="-4"/>
          <w:sz w:val="28"/>
        </w:rPr>
        <w:t xml:space="preserve"> </w:t>
      </w:r>
      <w:r>
        <w:rPr>
          <w:sz w:val="28"/>
        </w:rPr>
        <w:t>of nonviolent parents.</w:t>
      </w:r>
    </w:p>
    <w:p w14:paraId="588A077F" w14:textId="77777777" w:rsidR="00F47A6F" w:rsidRDefault="00F47A6F">
      <w:pPr>
        <w:pStyle w:val="BodyText"/>
        <w:spacing w:before="8"/>
        <w:ind w:left="0"/>
      </w:pPr>
    </w:p>
    <w:p w14:paraId="424E66FB" w14:textId="77777777" w:rsidR="00F47A6F" w:rsidRDefault="00542B8E">
      <w:pPr>
        <w:pStyle w:val="ListParagraph"/>
        <w:numPr>
          <w:ilvl w:val="0"/>
          <w:numId w:val="45"/>
        </w:numPr>
        <w:tabs>
          <w:tab w:val="left" w:pos="1830"/>
        </w:tabs>
        <w:spacing w:line="230" w:lineRule="auto"/>
        <w:ind w:left="1830" w:right="1183" w:hanging="330"/>
        <w:rPr>
          <w:rFonts w:ascii="MS PGothic" w:hAnsi="MS PGothic"/>
          <w:sz w:val="28"/>
        </w:rPr>
      </w:pPr>
      <w:r>
        <w:rPr>
          <w:position w:val="2"/>
          <w:sz w:val="28"/>
        </w:rPr>
        <w:t xml:space="preserve">Children who experience childhood trauma, including witnessing incidents of </w:t>
      </w:r>
      <w:r>
        <w:rPr>
          <w:sz w:val="28"/>
        </w:rPr>
        <w:t>domestic violence, are at a greater risk of having serious adult health problems including</w:t>
      </w:r>
      <w:r>
        <w:rPr>
          <w:spacing w:val="-18"/>
          <w:sz w:val="28"/>
        </w:rPr>
        <w:t xml:space="preserve"> </w:t>
      </w:r>
      <w:r>
        <w:rPr>
          <w:sz w:val="28"/>
        </w:rPr>
        <w:t>tobacco</w:t>
      </w:r>
      <w:r>
        <w:rPr>
          <w:spacing w:val="-10"/>
          <w:sz w:val="28"/>
        </w:rPr>
        <w:t xml:space="preserve"> </w:t>
      </w:r>
      <w:r>
        <w:rPr>
          <w:sz w:val="28"/>
        </w:rPr>
        <w:t>use,</w:t>
      </w:r>
      <w:r>
        <w:rPr>
          <w:spacing w:val="-11"/>
          <w:sz w:val="28"/>
        </w:rPr>
        <w:t xml:space="preserve"> </w:t>
      </w:r>
      <w:r>
        <w:rPr>
          <w:sz w:val="28"/>
        </w:rPr>
        <w:t>substance</w:t>
      </w:r>
      <w:r>
        <w:rPr>
          <w:spacing w:val="-12"/>
          <w:sz w:val="28"/>
        </w:rPr>
        <w:t xml:space="preserve"> </w:t>
      </w:r>
      <w:r>
        <w:rPr>
          <w:sz w:val="28"/>
        </w:rPr>
        <w:t>abuse,</w:t>
      </w:r>
      <w:r>
        <w:rPr>
          <w:spacing w:val="-11"/>
          <w:sz w:val="28"/>
        </w:rPr>
        <w:t xml:space="preserve"> </w:t>
      </w:r>
      <w:r>
        <w:rPr>
          <w:sz w:val="28"/>
        </w:rPr>
        <w:t>obesity,</w:t>
      </w:r>
      <w:r>
        <w:rPr>
          <w:spacing w:val="-17"/>
          <w:sz w:val="28"/>
        </w:rPr>
        <w:t xml:space="preserve"> </w:t>
      </w:r>
      <w:r>
        <w:rPr>
          <w:sz w:val="28"/>
        </w:rPr>
        <w:t>cancer,</w:t>
      </w:r>
      <w:r>
        <w:rPr>
          <w:spacing w:val="-11"/>
          <w:sz w:val="28"/>
        </w:rPr>
        <w:t xml:space="preserve"> </w:t>
      </w:r>
      <w:r>
        <w:rPr>
          <w:sz w:val="28"/>
        </w:rPr>
        <w:t>heart</w:t>
      </w:r>
      <w:r>
        <w:rPr>
          <w:spacing w:val="-12"/>
          <w:sz w:val="28"/>
        </w:rPr>
        <w:t xml:space="preserve"> </w:t>
      </w:r>
      <w:r>
        <w:rPr>
          <w:sz w:val="28"/>
        </w:rPr>
        <w:t>disease,</w:t>
      </w:r>
      <w:r>
        <w:rPr>
          <w:spacing w:val="-27"/>
          <w:sz w:val="28"/>
        </w:rPr>
        <w:t xml:space="preserve"> </w:t>
      </w:r>
      <w:r>
        <w:rPr>
          <w:sz w:val="28"/>
        </w:rPr>
        <w:t>depression and a higher risk for unintended pregnancy.</w:t>
      </w:r>
    </w:p>
    <w:p w14:paraId="54D18ED6" w14:textId="77777777" w:rsidR="00F47A6F" w:rsidRDefault="00F47A6F">
      <w:pPr>
        <w:pStyle w:val="BodyText"/>
        <w:spacing w:before="2"/>
        <w:ind w:left="0"/>
        <w:rPr>
          <w:sz w:val="30"/>
        </w:rPr>
      </w:pPr>
    </w:p>
    <w:p w14:paraId="066197EA" w14:textId="77777777" w:rsidR="00F47A6F" w:rsidRDefault="00542B8E">
      <w:pPr>
        <w:pStyle w:val="ListParagraph"/>
        <w:numPr>
          <w:ilvl w:val="0"/>
          <w:numId w:val="45"/>
        </w:numPr>
        <w:tabs>
          <w:tab w:val="left" w:pos="1830"/>
        </w:tabs>
        <w:spacing w:line="213" w:lineRule="auto"/>
        <w:ind w:left="1830" w:right="1164" w:hanging="330"/>
        <w:rPr>
          <w:rFonts w:ascii="MS PGothic" w:hAnsi="MS PGothic"/>
          <w:sz w:val="28"/>
        </w:rPr>
      </w:pPr>
      <w:r>
        <w:rPr>
          <w:position w:val="2"/>
          <w:sz w:val="28"/>
        </w:rPr>
        <w:t>Physical</w:t>
      </w:r>
      <w:r>
        <w:rPr>
          <w:spacing w:val="-7"/>
          <w:position w:val="2"/>
          <w:sz w:val="28"/>
        </w:rPr>
        <w:t xml:space="preserve"> </w:t>
      </w:r>
      <w:r>
        <w:rPr>
          <w:position w:val="2"/>
          <w:sz w:val="28"/>
        </w:rPr>
        <w:t>abuse</w:t>
      </w:r>
      <w:r>
        <w:rPr>
          <w:spacing w:val="-5"/>
          <w:position w:val="2"/>
          <w:sz w:val="28"/>
        </w:rPr>
        <w:t xml:space="preserve"> </w:t>
      </w:r>
      <w:r>
        <w:rPr>
          <w:position w:val="2"/>
          <w:sz w:val="28"/>
        </w:rPr>
        <w:t>during</w:t>
      </w:r>
      <w:r>
        <w:rPr>
          <w:spacing w:val="-4"/>
          <w:position w:val="2"/>
          <w:sz w:val="28"/>
        </w:rPr>
        <w:t xml:space="preserve"> </w:t>
      </w:r>
      <w:r>
        <w:rPr>
          <w:position w:val="2"/>
          <w:sz w:val="28"/>
        </w:rPr>
        <w:t>childhood</w:t>
      </w:r>
      <w:r>
        <w:rPr>
          <w:spacing w:val="-4"/>
          <w:position w:val="2"/>
          <w:sz w:val="28"/>
        </w:rPr>
        <w:t xml:space="preserve"> </w:t>
      </w:r>
      <w:r>
        <w:rPr>
          <w:position w:val="2"/>
          <w:sz w:val="28"/>
        </w:rPr>
        <w:t>increases</w:t>
      </w:r>
      <w:r>
        <w:rPr>
          <w:spacing w:val="-4"/>
          <w:position w:val="2"/>
          <w:sz w:val="28"/>
        </w:rPr>
        <w:t xml:space="preserve"> </w:t>
      </w:r>
      <w:r>
        <w:rPr>
          <w:position w:val="2"/>
          <w:sz w:val="28"/>
        </w:rPr>
        <w:t>the</w:t>
      </w:r>
      <w:r>
        <w:rPr>
          <w:spacing w:val="-5"/>
          <w:position w:val="2"/>
          <w:sz w:val="28"/>
        </w:rPr>
        <w:t xml:space="preserve"> </w:t>
      </w:r>
      <w:r>
        <w:rPr>
          <w:position w:val="2"/>
          <w:sz w:val="28"/>
        </w:rPr>
        <w:t>r</w:t>
      </w:r>
      <w:r>
        <w:rPr>
          <w:position w:val="2"/>
          <w:sz w:val="28"/>
        </w:rPr>
        <w:t>isk</w:t>
      </w:r>
      <w:r>
        <w:rPr>
          <w:spacing w:val="-4"/>
          <w:position w:val="2"/>
          <w:sz w:val="28"/>
        </w:rPr>
        <w:t xml:space="preserve"> </w:t>
      </w:r>
      <w:r>
        <w:rPr>
          <w:position w:val="2"/>
          <w:sz w:val="28"/>
        </w:rPr>
        <w:t>of</w:t>
      </w:r>
      <w:r>
        <w:rPr>
          <w:spacing w:val="-4"/>
          <w:position w:val="2"/>
          <w:sz w:val="28"/>
        </w:rPr>
        <w:t xml:space="preserve"> </w:t>
      </w:r>
      <w:r>
        <w:rPr>
          <w:position w:val="2"/>
          <w:sz w:val="28"/>
        </w:rPr>
        <w:t>future</w:t>
      </w:r>
      <w:r>
        <w:rPr>
          <w:spacing w:val="-5"/>
          <w:position w:val="2"/>
          <w:sz w:val="28"/>
        </w:rPr>
        <w:t xml:space="preserve"> </w:t>
      </w:r>
      <w:r>
        <w:rPr>
          <w:position w:val="2"/>
          <w:sz w:val="28"/>
        </w:rPr>
        <w:t>victimization</w:t>
      </w:r>
      <w:r>
        <w:rPr>
          <w:spacing w:val="-23"/>
          <w:position w:val="2"/>
          <w:sz w:val="28"/>
        </w:rPr>
        <w:t xml:space="preserve"> </w:t>
      </w:r>
      <w:r>
        <w:rPr>
          <w:position w:val="2"/>
          <w:sz w:val="28"/>
        </w:rPr>
        <w:t xml:space="preserve">among </w:t>
      </w:r>
      <w:r>
        <w:rPr>
          <w:sz w:val="28"/>
        </w:rPr>
        <w:t>women and the risk of future perpetration of abuse by men more than</w:t>
      </w:r>
      <w:r>
        <w:rPr>
          <w:spacing w:val="-8"/>
          <w:sz w:val="28"/>
        </w:rPr>
        <w:t xml:space="preserve"> </w:t>
      </w:r>
      <w:r>
        <w:rPr>
          <w:sz w:val="28"/>
        </w:rPr>
        <w:t>two-fold.</w:t>
      </w:r>
    </w:p>
    <w:p w14:paraId="690D9C42" w14:textId="77777777" w:rsidR="00F47A6F" w:rsidRDefault="00F47A6F">
      <w:pPr>
        <w:pStyle w:val="BodyText"/>
        <w:spacing w:before="8"/>
        <w:ind w:left="0"/>
        <w:rPr>
          <w:sz w:val="30"/>
        </w:rPr>
      </w:pPr>
    </w:p>
    <w:p w14:paraId="4A308F48" w14:textId="77777777" w:rsidR="00F47A6F" w:rsidRDefault="00542B8E">
      <w:pPr>
        <w:pStyle w:val="ListParagraph"/>
        <w:numPr>
          <w:ilvl w:val="0"/>
          <w:numId w:val="45"/>
        </w:numPr>
        <w:tabs>
          <w:tab w:val="left" w:pos="1830"/>
        </w:tabs>
        <w:spacing w:line="213" w:lineRule="auto"/>
        <w:ind w:left="1830" w:right="996" w:hanging="330"/>
        <w:rPr>
          <w:rFonts w:ascii="MS PGothic" w:hAnsi="MS PGothic"/>
          <w:sz w:val="28"/>
        </w:rPr>
      </w:pPr>
      <w:r>
        <w:rPr>
          <w:position w:val="2"/>
          <w:sz w:val="28"/>
        </w:rPr>
        <w:t>Psychotherapy</w:t>
      </w:r>
      <w:r>
        <w:rPr>
          <w:spacing w:val="-7"/>
          <w:position w:val="2"/>
          <w:sz w:val="28"/>
        </w:rPr>
        <w:t xml:space="preserve"> </w:t>
      </w:r>
      <w:r>
        <w:rPr>
          <w:position w:val="2"/>
          <w:sz w:val="28"/>
        </w:rPr>
        <w:t>designed</w:t>
      </w:r>
      <w:r>
        <w:rPr>
          <w:spacing w:val="-4"/>
          <w:position w:val="2"/>
          <w:sz w:val="28"/>
        </w:rPr>
        <w:t xml:space="preserve"> </w:t>
      </w:r>
      <w:r>
        <w:rPr>
          <w:position w:val="2"/>
          <w:sz w:val="28"/>
        </w:rPr>
        <w:t>for</w:t>
      </w:r>
      <w:r>
        <w:rPr>
          <w:spacing w:val="-4"/>
          <w:position w:val="2"/>
          <w:sz w:val="28"/>
        </w:rPr>
        <w:t xml:space="preserve"> </w:t>
      </w:r>
      <w:r>
        <w:rPr>
          <w:position w:val="2"/>
          <w:sz w:val="28"/>
        </w:rPr>
        <w:t>mothers</w:t>
      </w:r>
      <w:r>
        <w:rPr>
          <w:spacing w:val="-4"/>
          <w:position w:val="2"/>
          <w:sz w:val="28"/>
        </w:rPr>
        <w:t xml:space="preserve"> </w:t>
      </w:r>
      <w:r>
        <w:rPr>
          <w:position w:val="2"/>
          <w:sz w:val="28"/>
        </w:rPr>
        <w:t>and</w:t>
      </w:r>
      <w:r>
        <w:rPr>
          <w:spacing w:val="-4"/>
          <w:position w:val="2"/>
          <w:sz w:val="28"/>
        </w:rPr>
        <w:t xml:space="preserve"> </w:t>
      </w:r>
      <w:r>
        <w:rPr>
          <w:position w:val="2"/>
          <w:sz w:val="28"/>
        </w:rPr>
        <w:t>children</w:t>
      </w:r>
      <w:r>
        <w:rPr>
          <w:spacing w:val="-4"/>
          <w:position w:val="2"/>
          <w:sz w:val="28"/>
        </w:rPr>
        <w:t xml:space="preserve"> </w:t>
      </w:r>
      <w:r>
        <w:rPr>
          <w:position w:val="2"/>
          <w:sz w:val="28"/>
        </w:rPr>
        <w:t>together</w:t>
      </w:r>
      <w:r>
        <w:rPr>
          <w:spacing w:val="-4"/>
          <w:position w:val="2"/>
          <w:sz w:val="28"/>
        </w:rPr>
        <w:t xml:space="preserve"> </w:t>
      </w:r>
      <w:r>
        <w:rPr>
          <w:position w:val="2"/>
          <w:sz w:val="28"/>
        </w:rPr>
        <w:t>can</w:t>
      </w:r>
      <w:r>
        <w:rPr>
          <w:spacing w:val="-4"/>
          <w:position w:val="2"/>
          <w:sz w:val="28"/>
        </w:rPr>
        <w:t xml:space="preserve"> </w:t>
      </w:r>
      <w:r>
        <w:rPr>
          <w:position w:val="2"/>
          <w:sz w:val="28"/>
        </w:rPr>
        <w:t>increase</w:t>
      </w:r>
      <w:r>
        <w:rPr>
          <w:spacing w:val="-5"/>
          <w:position w:val="2"/>
          <w:sz w:val="28"/>
        </w:rPr>
        <w:t xml:space="preserve"> </w:t>
      </w:r>
      <w:r>
        <w:rPr>
          <w:position w:val="2"/>
          <w:sz w:val="28"/>
        </w:rPr>
        <w:t>the</w:t>
      </w:r>
      <w:r>
        <w:rPr>
          <w:spacing w:val="-25"/>
          <w:position w:val="2"/>
          <w:sz w:val="28"/>
        </w:rPr>
        <w:t xml:space="preserve"> </w:t>
      </w:r>
      <w:r>
        <w:rPr>
          <w:position w:val="2"/>
          <w:sz w:val="28"/>
        </w:rPr>
        <w:t xml:space="preserve">quality </w:t>
      </w:r>
      <w:r>
        <w:rPr>
          <w:sz w:val="28"/>
        </w:rPr>
        <w:t>of parenting and increase positive outcomes for children.</w:t>
      </w:r>
    </w:p>
    <w:p w14:paraId="43F587EF" w14:textId="77777777" w:rsidR="00F47A6F" w:rsidRDefault="00F47A6F">
      <w:pPr>
        <w:pStyle w:val="BodyText"/>
        <w:spacing w:before="5"/>
        <w:ind w:left="0"/>
        <w:rPr>
          <w:sz w:val="29"/>
        </w:rPr>
      </w:pPr>
    </w:p>
    <w:p w14:paraId="3D6CC04E" w14:textId="77777777" w:rsidR="00F47A6F" w:rsidRDefault="00542B8E">
      <w:pPr>
        <w:pStyle w:val="ListParagraph"/>
        <w:numPr>
          <w:ilvl w:val="0"/>
          <w:numId w:val="45"/>
        </w:numPr>
        <w:tabs>
          <w:tab w:val="left" w:pos="1830"/>
        </w:tabs>
        <w:spacing w:line="225" w:lineRule="auto"/>
        <w:ind w:left="1830" w:right="923" w:hanging="330"/>
        <w:rPr>
          <w:rFonts w:ascii="MS PGothic" w:hAnsi="MS PGothic"/>
          <w:sz w:val="28"/>
        </w:rPr>
      </w:pPr>
      <w:r>
        <w:rPr>
          <w:position w:val="2"/>
          <w:sz w:val="28"/>
        </w:rPr>
        <w:t>Many</w:t>
      </w:r>
      <w:r>
        <w:rPr>
          <w:spacing w:val="-3"/>
          <w:position w:val="2"/>
          <w:sz w:val="28"/>
        </w:rPr>
        <w:t xml:space="preserve"> </w:t>
      </w:r>
      <w:r>
        <w:rPr>
          <w:position w:val="2"/>
          <w:sz w:val="28"/>
        </w:rPr>
        <w:t>abusive</w:t>
      </w:r>
      <w:r>
        <w:rPr>
          <w:spacing w:val="-4"/>
          <w:position w:val="2"/>
          <w:sz w:val="28"/>
        </w:rPr>
        <w:t xml:space="preserve"> </w:t>
      </w:r>
      <w:r>
        <w:rPr>
          <w:position w:val="2"/>
          <w:sz w:val="28"/>
        </w:rPr>
        <w:t>men</w:t>
      </w:r>
      <w:r>
        <w:rPr>
          <w:spacing w:val="-3"/>
          <w:position w:val="2"/>
          <w:sz w:val="28"/>
        </w:rPr>
        <w:t xml:space="preserve"> </w:t>
      </w:r>
      <w:r>
        <w:rPr>
          <w:position w:val="2"/>
          <w:sz w:val="28"/>
        </w:rPr>
        <w:t>are</w:t>
      </w:r>
      <w:r>
        <w:rPr>
          <w:spacing w:val="-4"/>
          <w:position w:val="2"/>
          <w:sz w:val="28"/>
        </w:rPr>
        <w:t xml:space="preserve"> </w:t>
      </w:r>
      <w:r>
        <w:rPr>
          <w:position w:val="2"/>
          <w:sz w:val="28"/>
        </w:rPr>
        <w:t>concerned</w:t>
      </w:r>
      <w:r>
        <w:rPr>
          <w:spacing w:val="-3"/>
          <w:position w:val="2"/>
          <w:sz w:val="28"/>
        </w:rPr>
        <w:t xml:space="preserve"> </w:t>
      </w:r>
      <w:r>
        <w:rPr>
          <w:position w:val="2"/>
          <w:sz w:val="28"/>
        </w:rPr>
        <w:t>about</w:t>
      </w:r>
      <w:r>
        <w:rPr>
          <w:spacing w:val="-4"/>
          <w:position w:val="2"/>
          <w:sz w:val="28"/>
        </w:rPr>
        <w:t xml:space="preserve"> </w:t>
      </w:r>
      <w:r>
        <w:rPr>
          <w:position w:val="2"/>
          <w:sz w:val="28"/>
        </w:rPr>
        <w:t>the</w:t>
      </w:r>
      <w:r>
        <w:rPr>
          <w:spacing w:val="-4"/>
          <w:position w:val="2"/>
          <w:sz w:val="28"/>
        </w:rPr>
        <w:t xml:space="preserve"> </w:t>
      </w:r>
      <w:r>
        <w:rPr>
          <w:position w:val="2"/>
          <w:sz w:val="28"/>
        </w:rPr>
        <w:t>effect</w:t>
      </w:r>
      <w:r>
        <w:rPr>
          <w:spacing w:val="-3"/>
          <w:position w:val="2"/>
          <w:sz w:val="28"/>
        </w:rPr>
        <w:t xml:space="preserve"> </w:t>
      </w:r>
      <w:r>
        <w:rPr>
          <w:position w:val="2"/>
          <w:sz w:val="28"/>
        </w:rPr>
        <w:t>of</w:t>
      </w:r>
      <w:r>
        <w:rPr>
          <w:spacing w:val="-3"/>
          <w:position w:val="2"/>
          <w:sz w:val="28"/>
        </w:rPr>
        <w:t xml:space="preserve"> </w:t>
      </w:r>
      <w:r>
        <w:rPr>
          <w:position w:val="2"/>
          <w:sz w:val="28"/>
        </w:rPr>
        <w:t>violence</w:t>
      </w:r>
      <w:r>
        <w:rPr>
          <w:spacing w:val="-4"/>
          <w:position w:val="2"/>
          <w:sz w:val="28"/>
        </w:rPr>
        <w:t xml:space="preserve"> </w:t>
      </w:r>
      <w:r>
        <w:rPr>
          <w:position w:val="2"/>
          <w:sz w:val="28"/>
        </w:rPr>
        <w:t>on</w:t>
      </w:r>
      <w:r>
        <w:rPr>
          <w:spacing w:val="-3"/>
          <w:position w:val="2"/>
          <w:sz w:val="28"/>
        </w:rPr>
        <w:t xml:space="preserve"> </w:t>
      </w:r>
      <w:r>
        <w:rPr>
          <w:position w:val="2"/>
          <w:sz w:val="28"/>
        </w:rPr>
        <w:t>their</w:t>
      </w:r>
      <w:r>
        <w:rPr>
          <w:spacing w:val="-3"/>
          <w:position w:val="2"/>
          <w:sz w:val="28"/>
        </w:rPr>
        <w:t xml:space="preserve"> </w:t>
      </w:r>
      <w:r>
        <w:rPr>
          <w:position w:val="2"/>
          <w:sz w:val="28"/>
        </w:rPr>
        <w:t>children</w:t>
      </w:r>
      <w:r>
        <w:rPr>
          <w:spacing w:val="-3"/>
          <w:position w:val="2"/>
          <w:sz w:val="28"/>
        </w:rPr>
        <w:t xml:space="preserve"> </w:t>
      </w:r>
      <w:r>
        <w:rPr>
          <w:position w:val="2"/>
          <w:sz w:val="28"/>
        </w:rPr>
        <w:t xml:space="preserve">and </w:t>
      </w:r>
      <w:r>
        <w:rPr>
          <w:sz w:val="28"/>
        </w:rPr>
        <w:t>the children of their partners. Some may be motivated to stop using</w:t>
      </w:r>
      <w:r>
        <w:rPr>
          <w:spacing w:val="-16"/>
          <w:sz w:val="28"/>
        </w:rPr>
        <w:t xml:space="preserve"> </w:t>
      </w:r>
      <w:r>
        <w:rPr>
          <w:sz w:val="28"/>
        </w:rPr>
        <w:t>violence if they understand the devastating eff</w:t>
      </w:r>
      <w:r>
        <w:rPr>
          <w:sz w:val="28"/>
        </w:rPr>
        <w:t>ects on their children.</w:t>
      </w:r>
    </w:p>
    <w:p w14:paraId="101A3A12" w14:textId="77777777" w:rsidR="00F47A6F" w:rsidRDefault="00F47A6F">
      <w:pPr>
        <w:pStyle w:val="BodyText"/>
        <w:spacing w:before="5"/>
        <w:ind w:left="0"/>
        <w:rPr>
          <w:sz w:val="30"/>
        </w:rPr>
      </w:pPr>
    </w:p>
    <w:p w14:paraId="59326DD3" w14:textId="77777777" w:rsidR="00F47A6F" w:rsidRDefault="00542B8E">
      <w:pPr>
        <w:pStyle w:val="ListParagraph"/>
        <w:numPr>
          <w:ilvl w:val="0"/>
          <w:numId w:val="45"/>
        </w:numPr>
        <w:tabs>
          <w:tab w:val="left" w:pos="1830"/>
        </w:tabs>
        <w:spacing w:line="213" w:lineRule="auto"/>
        <w:ind w:left="1830" w:right="1776" w:hanging="330"/>
        <w:rPr>
          <w:rFonts w:ascii="MS PGothic" w:hAnsi="MS PGothic"/>
          <w:sz w:val="28"/>
        </w:rPr>
      </w:pPr>
      <w:r>
        <w:rPr>
          <w:position w:val="2"/>
          <w:sz w:val="28"/>
        </w:rPr>
        <w:t>A</w:t>
      </w:r>
      <w:r>
        <w:rPr>
          <w:spacing w:val="-17"/>
          <w:position w:val="2"/>
          <w:sz w:val="28"/>
        </w:rPr>
        <w:t xml:space="preserve"> </w:t>
      </w:r>
      <w:r>
        <w:rPr>
          <w:position w:val="2"/>
          <w:sz w:val="28"/>
        </w:rPr>
        <w:t>safe,</w:t>
      </w:r>
      <w:r>
        <w:rPr>
          <w:spacing w:val="-1"/>
          <w:position w:val="2"/>
          <w:sz w:val="28"/>
        </w:rPr>
        <w:t xml:space="preserve"> </w:t>
      </w:r>
      <w:r>
        <w:rPr>
          <w:position w:val="2"/>
          <w:sz w:val="28"/>
        </w:rPr>
        <w:t>stable</w:t>
      </w:r>
      <w:r>
        <w:rPr>
          <w:spacing w:val="-2"/>
          <w:position w:val="2"/>
          <w:sz w:val="28"/>
        </w:rPr>
        <w:t xml:space="preserve"> </w:t>
      </w:r>
      <w:r>
        <w:rPr>
          <w:position w:val="2"/>
          <w:sz w:val="28"/>
        </w:rPr>
        <w:t>and</w:t>
      </w:r>
      <w:r>
        <w:rPr>
          <w:spacing w:val="-1"/>
          <w:position w:val="2"/>
          <w:sz w:val="28"/>
        </w:rPr>
        <w:t xml:space="preserve"> </w:t>
      </w:r>
      <w:r>
        <w:rPr>
          <w:position w:val="2"/>
          <w:sz w:val="28"/>
        </w:rPr>
        <w:t>nurturing</w:t>
      </w:r>
      <w:r>
        <w:rPr>
          <w:spacing w:val="-1"/>
          <w:position w:val="2"/>
          <w:sz w:val="28"/>
        </w:rPr>
        <w:t xml:space="preserve"> </w:t>
      </w:r>
      <w:r>
        <w:rPr>
          <w:position w:val="2"/>
          <w:sz w:val="28"/>
        </w:rPr>
        <w:t>relationship</w:t>
      </w:r>
      <w:r>
        <w:rPr>
          <w:spacing w:val="-1"/>
          <w:position w:val="2"/>
          <w:sz w:val="28"/>
        </w:rPr>
        <w:t xml:space="preserve"> </w:t>
      </w:r>
      <w:r>
        <w:rPr>
          <w:position w:val="2"/>
          <w:sz w:val="28"/>
        </w:rPr>
        <w:t>with</w:t>
      </w:r>
      <w:r>
        <w:rPr>
          <w:spacing w:val="-1"/>
          <w:position w:val="2"/>
          <w:sz w:val="28"/>
        </w:rPr>
        <w:t xml:space="preserve"> </w:t>
      </w:r>
      <w:r>
        <w:rPr>
          <w:position w:val="2"/>
          <w:sz w:val="28"/>
        </w:rPr>
        <w:t>a</w:t>
      </w:r>
      <w:r>
        <w:rPr>
          <w:spacing w:val="-2"/>
          <w:position w:val="2"/>
          <w:sz w:val="28"/>
        </w:rPr>
        <w:t xml:space="preserve"> </w:t>
      </w:r>
      <w:r>
        <w:rPr>
          <w:position w:val="2"/>
          <w:sz w:val="28"/>
        </w:rPr>
        <w:t>caring</w:t>
      </w:r>
      <w:r>
        <w:rPr>
          <w:spacing w:val="-1"/>
          <w:position w:val="2"/>
          <w:sz w:val="28"/>
        </w:rPr>
        <w:t xml:space="preserve"> </w:t>
      </w:r>
      <w:r>
        <w:rPr>
          <w:position w:val="2"/>
          <w:sz w:val="28"/>
        </w:rPr>
        <w:t>adult</w:t>
      </w:r>
      <w:r>
        <w:rPr>
          <w:spacing w:val="-1"/>
          <w:position w:val="2"/>
          <w:sz w:val="28"/>
        </w:rPr>
        <w:t xml:space="preserve"> </w:t>
      </w:r>
      <w:r>
        <w:rPr>
          <w:position w:val="2"/>
          <w:sz w:val="28"/>
        </w:rPr>
        <w:t>can</w:t>
      </w:r>
      <w:r>
        <w:rPr>
          <w:spacing w:val="-1"/>
          <w:position w:val="2"/>
          <w:sz w:val="28"/>
        </w:rPr>
        <w:t xml:space="preserve"> </w:t>
      </w:r>
      <w:r>
        <w:rPr>
          <w:position w:val="2"/>
          <w:sz w:val="28"/>
        </w:rPr>
        <w:t>help</w:t>
      </w:r>
      <w:r>
        <w:rPr>
          <w:spacing w:val="-1"/>
          <w:position w:val="2"/>
          <w:sz w:val="28"/>
        </w:rPr>
        <w:t xml:space="preserve"> </w:t>
      </w:r>
      <w:r>
        <w:rPr>
          <w:position w:val="2"/>
          <w:sz w:val="28"/>
        </w:rPr>
        <w:t xml:space="preserve">achild </w:t>
      </w:r>
      <w:r>
        <w:rPr>
          <w:sz w:val="28"/>
        </w:rPr>
        <w:t>overcome the stress associated with intimate partner violence.</w:t>
      </w:r>
    </w:p>
    <w:p w14:paraId="7EAC14B6" w14:textId="77777777" w:rsidR="00F47A6F" w:rsidRDefault="00F47A6F">
      <w:pPr>
        <w:pStyle w:val="BodyText"/>
        <w:spacing w:before="2"/>
        <w:ind w:left="0"/>
      </w:pPr>
    </w:p>
    <w:p w14:paraId="2AA37AE3" w14:textId="77777777" w:rsidR="00F47A6F" w:rsidRDefault="00542B8E">
      <w:pPr>
        <w:pStyle w:val="BodyText"/>
        <w:spacing w:before="1"/>
        <w:ind w:right="942"/>
      </w:pPr>
      <w:r>
        <w:t>Many factors influence children’s responses to IPV.</w:t>
      </w:r>
      <w:r>
        <w:rPr>
          <w:spacing w:val="-12"/>
        </w:rPr>
        <w:t xml:space="preserve"> </w:t>
      </w:r>
      <w:r>
        <w:t>As you have probably observed in your work, not all children are equally affected. Some children do not show obvious</w:t>
      </w:r>
      <w:r>
        <w:rPr>
          <w:spacing w:val="-3"/>
        </w:rPr>
        <w:t xml:space="preserve"> </w:t>
      </w:r>
      <w:r>
        <w:t>signs</w:t>
      </w:r>
      <w:r>
        <w:rPr>
          <w:spacing w:val="-3"/>
        </w:rPr>
        <w:t xml:space="preserve"> </w:t>
      </w:r>
      <w:r>
        <w:t>of</w:t>
      </w:r>
      <w:r>
        <w:rPr>
          <w:spacing w:val="-3"/>
        </w:rPr>
        <w:t xml:space="preserve"> </w:t>
      </w:r>
      <w:r>
        <w:t>stress</w:t>
      </w:r>
      <w:r>
        <w:rPr>
          <w:spacing w:val="-3"/>
        </w:rPr>
        <w:t xml:space="preserve"> </w:t>
      </w:r>
      <w:r>
        <w:t>or</w:t>
      </w:r>
      <w:r>
        <w:rPr>
          <w:spacing w:val="-3"/>
        </w:rPr>
        <w:t xml:space="preserve"> </w:t>
      </w:r>
      <w:r>
        <w:t>have</w:t>
      </w:r>
      <w:r>
        <w:rPr>
          <w:spacing w:val="-4"/>
        </w:rPr>
        <w:t xml:space="preserve"> </w:t>
      </w:r>
      <w:r>
        <w:t>developed</w:t>
      </w:r>
      <w:r>
        <w:rPr>
          <w:spacing w:val="-3"/>
        </w:rPr>
        <w:t xml:space="preserve"> </w:t>
      </w:r>
      <w:r>
        <w:t>their</w:t>
      </w:r>
      <w:r>
        <w:rPr>
          <w:spacing w:val="-3"/>
        </w:rPr>
        <w:t xml:space="preserve"> </w:t>
      </w:r>
      <w:r>
        <w:t>own</w:t>
      </w:r>
      <w:r>
        <w:rPr>
          <w:spacing w:val="-3"/>
        </w:rPr>
        <w:t xml:space="preserve"> </w:t>
      </w:r>
      <w:r>
        <w:t>coping</w:t>
      </w:r>
      <w:r>
        <w:rPr>
          <w:spacing w:val="-3"/>
        </w:rPr>
        <w:t xml:space="preserve"> </w:t>
      </w:r>
      <w:r>
        <w:t>strategies.</w:t>
      </w:r>
      <w:r>
        <w:rPr>
          <w:spacing w:val="-3"/>
        </w:rPr>
        <w:t xml:space="preserve"> </w:t>
      </w:r>
      <w:r>
        <w:t>Others</w:t>
      </w:r>
      <w:r>
        <w:rPr>
          <w:spacing w:val="-3"/>
        </w:rPr>
        <w:t xml:space="preserve"> </w:t>
      </w:r>
      <w:r>
        <w:t>may</w:t>
      </w:r>
      <w:r>
        <w:rPr>
          <w:spacing w:val="-3"/>
        </w:rPr>
        <w:t xml:space="preserve"> </w:t>
      </w:r>
      <w:r>
        <w:t>be</w:t>
      </w:r>
    </w:p>
    <w:p w14:paraId="5CAE182D" w14:textId="77777777" w:rsidR="00F47A6F" w:rsidRDefault="00F47A6F">
      <w:pPr>
        <w:sectPr w:rsidR="00F47A6F">
          <w:pgSz w:w="12240" w:h="15840"/>
          <w:pgMar w:top="1000" w:right="200" w:bottom="280" w:left="0" w:header="748" w:footer="0" w:gutter="0"/>
          <w:cols w:space="720"/>
        </w:sectPr>
      </w:pPr>
    </w:p>
    <w:p w14:paraId="1DE25BA7" w14:textId="77777777" w:rsidR="00F47A6F" w:rsidRDefault="00F47A6F">
      <w:pPr>
        <w:pStyle w:val="BodyText"/>
        <w:spacing w:before="5"/>
        <w:ind w:left="0"/>
        <w:rPr>
          <w:sz w:val="19"/>
        </w:rPr>
      </w:pPr>
    </w:p>
    <w:p w14:paraId="0FE2DF53" w14:textId="77777777" w:rsidR="00F47A6F" w:rsidRDefault="00542B8E">
      <w:pPr>
        <w:pStyle w:val="BodyText"/>
        <w:spacing w:before="89"/>
        <w:ind w:right="934"/>
      </w:pPr>
      <w:r>
        <w:t>more affected.</w:t>
      </w:r>
      <w:r>
        <w:rPr>
          <w:spacing w:val="-10"/>
        </w:rPr>
        <w:t xml:space="preserve"> </w:t>
      </w:r>
      <w:r>
        <w:t>A</w:t>
      </w:r>
      <w:r>
        <w:rPr>
          <w:spacing w:val="-10"/>
        </w:rPr>
        <w:t xml:space="preserve"> </w:t>
      </w:r>
      <w:r>
        <w:t>child’s age, experience, prior trauma history, and temperament all have an influence. For example, an adolescent who grew up in an atmosphere of repeated</w:t>
      </w:r>
      <w:r>
        <w:rPr>
          <w:spacing w:val="-4"/>
        </w:rPr>
        <w:t xml:space="preserve"> </w:t>
      </w:r>
      <w:r>
        <w:t>acts</w:t>
      </w:r>
      <w:r>
        <w:rPr>
          <w:spacing w:val="-4"/>
        </w:rPr>
        <w:t xml:space="preserve"> </w:t>
      </w:r>
      <w:r>
        <w:t>of</w:t>
      </w:r>
      <w:r>
        <w:rPr>
          <w:spacing w:val="-4"/>
        </w:rPr>
        <w:t xml:space="preserve"> </w:t>
      </w:r>
      <w:r>
        <w:t>violence</w:t>
      </w:r>
      <w:r>
        <w:rPr>
          <w:spacing w:val="-5"/>
        </w:rPr>
        <w:t xml:space="preserve"> </w:t>
      </w:r>
      <w:r>
        <w:t>may</w:t>
      </w:r>
      <w:r>
        <w:rPr>
          <w:spacing w:val="-4"/>
        </w:rPr>
        <w:t xml:space="preserve"> </w:t>
      </w:r>
      <w:r>
        <w:t>have</w:t>
      </w:r>
      <w:r>
        <w:rPr>
          <w:spacing w:val="-5"/>
        </w:rPr>
        <w:t xml:space="preserve"> </w:t>
      </w:r>
      <w:r>
        <w:t>different</w:t>
      </w:r>
      <w:r>
        <w:rPr>
          <w:spacing w:val="-5"/>
        </w:rPr>
        <w:t xml:space="preserve"> </w:t>
      </w:r>
      <w:r>
        <w:t>post-traumatic</w:t>
      </w:r>
      <w:r>
        <w:rPr>
          <w:spacing w:val="-5"/>
        </w:rPr>
        <w:t xml:space="preserve"> </w:t>
      </w:r>
      <w:r>
        <w:t>stress</w:t>
      </w:r>
      <w:r>
        <w:rPr>
          <w:spacing w:val="-4"/>
        </w:rPr>
        <w:t xml:space="preserve"> </w:t>
      </w:r>
      <w:r>
        <w:t>reactions</w:t>
      </w:r>
      <w:r>
        <w:rPr>
          <w:spacing w:val="-4"/>
        </w:rPr>
        <w:t xml:space="preserve"> </w:t>
      </w:r>
      <w:r>
        <w:t>th</w:t>
      </w:r>
      <w:r>
        <w:t>an</w:t>
      </w:r>
      <w:r>
        <w:rPr>
          <w:spacing w:val="-4"/>
        </w:rPr>
        <w:t xml:space="preserve"> </w:t>
      </w:r>
      <w:r>
        <w:t>a</w:t>
      </w:r>
      <w:r>
        <w:rPr>
          <w:spacing w:val="-5"/>
        </w:rPr>
        <w:t xml:space="preserve"> </w:t>
      </w:r>
      <w:r>
        <w:t>12- year-old who witnessed a single violent fight.</w:t>
      </w:r>
      <w:r>
        <w:rPr>
          <w:spacing w:val="-16"/>
        </w:rPr>
        <w:t xml:space="preserve"> </w:t>
      </w:r>
      <w:r>
        <w:t>A</w:t>
      </w:r>
      <w:r>
        <w:rPr>
          <w:spacing w:val="-16"/>
        </w:rPr>
        <w:t xml:space="preserve"> </w:t>
      </w:r>
      <w:r>
        <w:t>six-year old girl who saw her mother bleeding on the floor and feared she would die would likely have more severe reactions than a child who perceived the incident she witnessed to be less dangerous</w:t>
      </w:r>
      <w:r>
        <w:t>.</w:t>
      </w:r>
    </w:p>
    <w:p w14:paraId="0D9E3BD6" w14:textId="77777777" w:rsidR="00F47A6F" w:rsidRDefault="00F47A6F">
      <w:pPr>
        <w:pStyle w:val="BodyText"/>
        <w:spacing w:before="9"/>
        <w:ind w:left="0"/>
        <w:rPr>
          <w:sz w:val="26"/>
        </w:rPr>
      </w:pPr>
    </w:p>
    <w:p w14:paraId="0A6A3B91" w14:textId="77777777" w:rsidR="00F47A6F" w:rsidRDefault="00542B8E">
      <w:pPr>
        <w:pStyle w:val="BodyText"/>
        <w:ind w:right="942"/>
      </w:pPr>
      <w:r>
        <w:t>A</w:t>
      </w:r>
      <w:r>
        <w:rPr>
          <w:spacing w:val="-9"/>
        </w:rPr>
        <w:t xml:space="preserve"> </w:t>
      </w:r>
      <w:r>
        <w:t>child’s proximity to the violence also makes a difference. Consider the very different experiences of a 12-year-old child who was in another room with headphones on while her parents battled; an eight-year-old who had to call 911 despite</w:t>
      </w:r>
      <w:r>
        <w:rPr>
          <w:spacing w:val="-5"/>
        </w:rPr>
        <w:t xml:space="preserve"> </w:t>
      </w:r>
      <w:r>
        <w:t>a</w:t>
      </w:r>
      <w:r>
        <w:rPr>
          <w:spacing w:val="-5"/>
        </w:rPr>
        <w:t xml:space="preserve"> </w:t>
      </w:r>
      <w:r>
        <w:t>raging</w:t>
      </w:r>
      <w:r>
        <w:rPr>
          <w:spacing w:val="-4"/>
        </w:rPr>
        <w:t xml:space="preserve"> </w:t>
      </w:r>
      <w:r>
        <w:t>parent’s</w:t>
      </w:r>
      <w:r>
        <w:rPr>
          <w:spacing w:val="-4"/>
        </w:rPr>
        <w:t xml:space="preserve"> </w:t>
      </w:r>
      <w:r>
        <w:t>threats</w:t>
      </w:r>
      <w:r>
        <w:rPr>
          <w:spacing w:val="-4"/>
        </w:rPr>
        <w:t xml:space="preserve"> </w:t>
      </w:r>
      <w:r>
        <w:t>against</w:t>
      </w:r>
      <w:r>
        <w:rPr>
          <w:spacing w:val="-4"/>
        </w:rPr>
        <w:t xml:space="preserve"> </w:t>
      </w:r>
      <w:r>
        <w:t>him;</w:t>
      </w:r>
      <w:r>
        <w:rPr>
          <w:spacing w:val="-4"/>
        </w:rPr>
        <w:t xml:space="preserve"> </w:t>
      </w:r>
      <w:r>
        <w:t>and</w:t>
      </w:r>
      <w:r>
        <w:rPr>
          <w:spacing w:val="-4"/>
        </w:rPr>
        <w:t xml:space="preserve"> </w:t>
      </w:r>
      <w:r>
        <w:t>a</w:t>
      </w:r>
      <w:r>
        <w:rPr>
          <w:spacing w:val="-5"/>
        </w:rPr>
        <w:t xml:space="preserve"> </w:t>
      </w:r>
      <w:r>
        <w:t>teenager</w:t>
      </w:r>
      <w:r>
        <w:rPr>
          <w:spacing w:val="-4"/>
        </w:rPr>
        <w:t xml:space="preserve"> </w:t>
      </w:r>
      <w:r>
        <w:t>who</w:t>
      </w:r>
      <w:r>
        <w:rPr>
          <w:spacing w:val="-4"/>
        </w:rPr>
        <w:t xml:space="preserve"> </w:t>
      </w:r>
      <w:r>
        <w:t>has</w:t>
      </w:r>
      <w:r>
        <w:rPr>
          <w:spacing w:val="-4"/>
        </w:rPr>
        <w:t xml:space="preserve"> </w:t>
      </w:r>
      <w:r>
        <w:t>frequently</w:t>
      </w:r>
      <w:r>
        <w:rPr>
          <w:spacing w:val="-4"/>
        </w:rPr>
        <w:t xml:space="preserve"> </w:t>
      </w:r>
      <w:r>
        <w:t>put himself at risk by getting into the middle of fights to protect his mother from her estranged boyfriend.</w:t>
      </w:r>
    </w:p>
    <w:p w14:paraId="287BCD58" w14:textId="77777777" w:rsidR="00F47A6F" w:rsidRDefault="00F47A6F">
      <w:pPr>
        <w:pStyle w:val="BodyText"/>
        <w:spacing w:before="9"/>
        <w:ind w:left="0"/>
        <w:rPr>
          <w:sz w:val="26"/>
        </w:rPr>
      </w:pPr>
    </w:p>
    <w:p w14:paraId="30816E21" w14:textId="77777777" w:rsidR="00F47A6F" w:rsidRDefault="00542B8E">
      <w:pPr>
        <w:pStyle w:val="BodyText"/>
        <w:ind w:right="942"/>
      </w:pPr>
      <w:r>
        <w:t>Here</w:t>
      </w:r>
      <w:r>
        <w:rPr>
          <w:spacing w:val="-6"/>
        </w:rPr>
        <w:t xml:space="preserve"> </w:t>
      </w:r>
      <w:r>
        <w:t>are</w:t>
      </w:r>
      <w:r>
        <w:rPr>
          <w:spacing w:val="-6"/>
        </w:rPr>
        <w:t xml:space="preserve"> </w:t>
      </w:r>
      <w:r>
        <w:t>some</w:t>
      </w:r>
      <w:r>
        <w:rPr>
          <w:spacing w:val="-6"/>
        </w:rPr>
        <w:t xml:space="preserve"> </w:t>
      </w:r>
      <w:r>
        <w:t>of</w:t>
      </w:r>
      <w:r>
        <w:rPr>
          <w:spacing w:val="-5"/>
        </w:rPr>
        <w:t xml:space="preserve"> </w:t>
      </w:r>
      <w:r>
        <w:t>the</w:t>
      </w:r>
      <w:r>
        <w:rPr>
          <w:spacing w:val="-6"/>
        </w:rPr>
        <w:t xml:space="preserve"> </w:t>
      </w:r>
      <w:r>
        <w:t>factors</w:t>
      </w:r>
      <w:r>
        <w:rPr>
          <w:spacing w:val="-5"/>
        </w:rPr>
        <w:t xml:space="preserve"> </w:t>
      </w:r>
      <w:r>
        <w:t>that</w:t>
      </w:r>
      <w:r>
        <w:rPr>
          <w:spacing w:val="-5"/>
        </w:rPr>
        <w:t xml:space="preserve"> </w:t>
      </w:r>
      <w:r>
        <w:t>can</w:t>
      </w:r>
      <w:r>
        <w:rPr>
          <w:spacing w:val="-5"/>
        </w:rPr>
        <w:t xml:space="preserve"> </w:t>
      </w:r>
      <w:r>
        <w:t>influence</w:t>
      </w:r>
      <w:r>
        <w:rPr>
          <w:spacing w:val="-6"/>
        </w:rPr>
        <w:t xml:space="preserve"> </w:t>
      </w:r>
      <w:r>
        <w:t>children’s</w:t>
      </w:r>
      <w:r>
        <w:rPr>
          <w:spacing w:val="-5"/>
        </w:rPr>
        <w:t xml:space="preserve"> </w:t>
      </w:r>
      <w:r>
        <w:t>reactions</w:t>
      </w:r>
      <w:r>
        <w:rPr>
          <w:spacing w:val="-5"/>
        </w:rPr>
        <w:t xml:space="preserve"> </w:t>
      </w:r>
      <w:r>
        <w:t>to</w:t>
      </w:r>
      <w:r>
        <w:rPr>
          <w:spacing w:val="-5"/>
        </w:rPr>
        <w:t xml:space="preserve"> </w:t>
      </w:r>
      <w:r>
        <w:t xml:space="preserve">domestic </w:t>
      </w:r>
      <w:r>
        <w:rPr>
          <w:spacing w:val="-2"/>
        </w:rPr>
        <w:t>violence:</w:t>
      </w:r>
    </w:p>
    <w:p w14:paraId="706AB490" w14:textId="77777777" w:rsidR="00F47A6F" w:rsidRDefault="00542B8E">
      <w:pPr>
        <w:pStyle w:val="BodyText"/>
        <w:spacing w:before="1" w:line="320" w:lineRule="exact"/>
        <w:ind w:left="1829" w:right="942" w:hanging="330"/>
      </w:pPr>
      <w:r>
        <w:rPr>
          <w:rFonts w:ascii="MS PGothic" w:hAnsi="MS PGothic"/>
          <w:position w:val="1"/>
        </w:rPr>
        <w:t>➡</w:t>
      </w:r>
      <w:r>
        <w:rPr>
          <w:rFonts w:ascii="MS PGothic" w:hAnsi="MS PGothic"/>
          <w:spacing w:val="-7"/>
          <w:position w:val="1"/>
        </w:rPr>
        <w:t xml:space="preserve"> </w:t>
      </w:r>
      <w:r>
        <w:rPr>
          <w:b/>
        </w:rPr>
        <w:t>The</w:t>
      </w:r>
      <w:r>
        <w:rPr>
          <w:b/>
          <w:spacing w:val="-11"/>
        </w:rPr>
        <w:t xml:space="preserve"> </w:t>
      </w:r>
      <w:r>
        <w:rPr>
          <w:b/>
          <w:i/>
        </w:rPr>
        <w:t>severity</w:t>
      </w:r>
      <w:r>
        <w:rPr>
          <w:b/>
          <w:i/>
          <w:spacing w:val="-10"/>
        </w:rPr>
        <w:t xml:space="preserve"> </w:t>
      </w:r>
      <w:r>
        <w:rPr>
          <w:b/>
        </w:rPr>
        <w:t>of</w:t>
      </w:r>
      <w:r>
        <w:rPr>
          <w:b/>
          <w:spacing w:val="-10"/>
        </w:rPr>
        <w:t xml:space="preserve"> </w:t>
      </w:r>
      <w:r>
        <w:rPr>
          <w:b/>
        </w:rPr>
        <w:t>the</w:t>
      </w:r>
      <w:r>
        <w:rPr>
          <w:b/>
          <w:spacing w:val="-11"/>
        </w:rPr>
        <w:t xml:space="preserve"> </w:t>
      </w:r>
      <w:r>
        <w:rPr>
          <w:b/>
        </w:rPr>
        <w:t>violence</w:t>
      </w:r>
      <w:r>
        <w:rPr>
          <w:b/>
          <w:spacing w:val="-10"/>
        </w:rPr>
        <w:t xml:space="preserve"> </w:t>
      </w:r>
      <w:r>
        <w:t>(Was</w:t>
      </w:r>
      <w:r>
        <w:rPr>
          <w:spacing w:val="-18"/>
        </w:rPr>
        <w:t xml:space="preserve"> </w:t>
      </w:r>
      <w:r>
        <w:t>it</w:t>
      </w:r>
      <w:r>
        <w:rPr>
          <w:spacing w:val="-9"/>
        </w:rPr>
        <w:t xml:space="preserve"> </w:t>
      </w:r>
      <w:r>
        <w:t>life-threatening?</w:t>
      </w:r>
      <w:r>
        <w:rPr>
          <w:spacing w:val="-11"/>
        </w:rPr>
        <w:t xml:space="preserve"> </w:t>
      </w:r>
      <w:r>
        <w:t>Did</w:t>
      </w:r>
      <w:r>
        <w:rPr>
          <w:spacing w:val="-10"/>
        </w:rPr>
        <w:t xml:space="preserve"> </w:t>
      </w:r>
      <w:r>
        <w:t>the</w:t>
      </w:r>
      <w:r>
        <w:rPr>
          <w:spacing w:val="-11"/>
        </w:rPr>
        <w:t xml:space="preserve"> </w:t>
      </w:r>
      <w:r>
        <w:t>victim</w:t>
      </w:r>
      <w:r>
        <w:rPr>
          <w:spacing w:val="-10"/>
        </w:rPr>
        <w:t xml:space="preserve"> </w:t>
      </w:r>
      <w:r>
        <w:t>express</w:t>
      </w:r>
      <w:r>
        <w:rPr>
          <w:spacing w:val="-10"/>
        </w:rPr>
        <w:t xml:space="preserve"> </w:t>
      </w:r>
      <w:r>
        <w:t>terror in front of the child?</w:t>
      </w:r>
      <w:r>
        <w:rPr>
          <w:spacing w:val="-1"/>
        </w:rPr>
        <w:t xml:space="preserve"> </w:t>
      </w:r>
      <w:r>
        <w:t>Was</w:t>
      </w:r>
      <w:r>
        <w:rPr>
          <w:spacing w:val="-14"/>
        </w:rPr>
        <w:t xml:space="preserve"> </w:t>
      </w:r>
      <w:r>
        <w:t>a weapon used or brandished?</w:t>
      </w:r>
      <w:r>
        <w:rPr>
          <w:spacing w:val="-1"/>
        </w:rPr>
        <w:t xml:space="preserve"> </w:t>
      </w:r>
      <w:r>
        <w:t>Was</w:t>
      </w:r>
      <w:r>
        <w:rPr>
          <w:spacing w:val="-14"/>
        </w:rPr>
        <w:t xml:space="preserve"> </w:t>
      </w:r>
      <w:r>
        <w:t xml:space="preserve">there a serious </w:t>
      </w:r>
      <w:r>
        <w:rPr>
          <w:spacing w:val="-2"/>
        </w:rPr>
        <w:t>injury?)</w:t>
      </w:r>
    </w:p>
    <w:p w14:paraId="489DEA94" w14:textId="77777777" w:rsidR="00F47A6F" w:rsidRDefault="00542B8E">
      <w:pPr>
        <w:spacing w:line="320" w:lineRule="exact"/>
        <w:ind w:left="1829" w:right="942" w:hanging="330"/>
        <w:rPr>
          <w:sz w:val="28"/>
        </w:rPr>
      </w:pPr>
      <w:r>
        <w:rPr>
          <w:rFonts w:ascii="MS PGothic" w:hAnsi="MS PGothic"/>
          <w:position w:val="1"/>
          <w:sz w:val="28"/>
        </w:rPr>
        <w:t>➡</w:t>
      </w:r>
      <w:r>
        <w:rPr>
          <w:rFonts w:ascii="MS PGothic" w:hAnsi="MS PGothic"/>
          <w:spacing w:val="-3"/>
          <w:position w:val="1"/>
          <w:sz w:val="28"/>
        </w:rPr>
        <w:t xml:space="preserve"> </w:t>
      </w:r>
      <w:r>
        <w:rPr>
          <w:b/>
          <w:sz w:val="28"/>
        </w:rPr>
        <w:t>The</w:t>
      </w:r>
      <w:r>
        <w:rPr>
          <w:b/>
          <w:spacing w:val="-9"/>
          <w:sz w:val="28"/>
        </w:rPr>
        <w:t xml:space="preserve"> </w:t>
      </w:r>
      <w:r>
        <w:rPr>
          <w:b/>
          <w:sz w:val="28"/>
        </w:rPr>
        <w:t>child’s</w:t>
      </w:r>
      <w:r>
        <w:rPr>
          <w:b/>
          <w:spacing w:val="-14"/>
          <w:sz w:val="28"/>
        </w:rPr>
        <w:t xml:space="preserve"> </w:t>
      </w:r>
      <w:r>
        <w:rPr>
          <w:b/>
          <w:i/>
          <w:sz w:val="28"/>
        </w:rPr>
        <w:t>perception</w:t>
      </w:r>
      <w:r>
        <w:rPr>
          <w:b/>
          <w:i/>
          <w:spacing w:val="-8"/>
          <w:sz w:val="28"/>
        </w:rPr>
        <w:t xml:space="preserve"> </w:t>
      </w:r>
      <w:r>
        <w:rPr>
          <w:b/>
          <w:sz w:val="28"/>
        </w:rPr>
        <w:t>of</w:t>
      </w:r>
      <w:r>
        <w:rPr>
          <w:b/>
          <w:spacing w:val="-8"/>
          <w:sz w:val="28"/>
        </w:rPr>
        <w:t xml:space="preserve"> </w:t>
      </w:r>
      <w:r>
        <w:rPr>
          <w:b/>
          <w:sz w:val="28"/>
        </w:rPr>
        <w:t>the</w:t>
      </w:r>
      <w:r>
        <w:rPr>
          <w:b/>
          <w:spacing w:val="-9"/>
          <w:sz w:val="28"/>
        </w:rPr>
        <w:t xml:space="preserve"> </w:t>
      </w:r>
      <w:r>
        <w:rPr>
          <w:b/>
          <w:sz w:val="28"/>
        </w:rPr>
        <w:t>violence</w:t>
      </w:r>
      <w:r>
        <w:rPr>
          <w:b/>
          <w:spacing w:val="-8"/>
          <w:sz w:val="28"/>
        </w:rPr>
        <w:t xml:space="preserve"> </w:t>
      </w:r>
      <w:r>
        <w:rPr>
          <w:sz w:val="28"/>
        </w:rPr>
        <w:t>(A</w:t>
      </w:r>
      <w:r>
        <w:rPr>
          <w:spacing w:val="-18"/>
          <w:sz w:val="28"/>
        </w:rPr>
        <w:t xml:space="preserve"> </w:t>
      </w:r>
      <w:r>
        <w:rPr>
          <w:sz w:val="28"/>
        </w:rPr>
        <w:t>child</w:t>
      </w:r>
      <w:r>
        <w:rPr>
          <w:spacing w:val="-7"/>
          <w:sz w:val="28"/>
        </w:rPr>
        <w:t xml:space="preserve"> </w:t>
      </w:r>
      <w:r>
        <w:rPr>
          <w:sz w:val="28"/>
        </w:rPr>
        <w:t>may</w:t>
      </w:r>
      <w:r>
        <w:rPr>
          <w:spacing w:val="-8"/>
          <w:sz w:val="28"/>
        </w:rPr>
        <w:t xml:space="preserve"> </w:t>
      </w:r>
      <w:r>
        <w:rPr>
          <w:sz w:val="28"/>
        </w:rPr>
        <w:t>perceive</w:t>
      </w:r>
      <w:r>
        <w:rPr>
          <w:spacing w:val="-9"/>
          <w:sz w:val="28"/>
        </w:rPr>
        <w:t xml:space="preserve"> </w:t>
      </w:r>
      <w:r>
        <w:rPr>
          <w:sz w:val="28"/>
        </w:rPr>
        <w:t>violence</w:t>
      </w:r>
      <w:r>
        <w:rPr>
          <w:spacing w:val="-9"/>
          <w:sz w:val="28"/>
        </w:rPr>
        <w:t xml:space="preserve"> </w:t>
      </w:r>
      <w:r>
        <w:rPr>
          <w:sz w:val="28"/>
        </w:rPr>
        <w:t>aslife- threatening even if adults do not.</w:t>
      </w:r>
    </w:p>
    <w:p w14:paraId="6D3D09C1" w14:textId="77777777" w:rsidR="00F47A6F" w:rsidRDefault="00542B8E">
      <w:pPr>
        <w:spacing w:line="305" w:lineRule="exact"/>
        <w:ind w:left="1500"/>
        <w:rPr>
          <w:b/>
          <w:sz w:val="28"/>
        </w:rPr>
      </w:pPr>
      <w:r>
        <w:rPr>
          <w:rFonts w:ascii="MS PGothic" w:hAnsi="MS PGothic"/>
          <w:position w:val="1"/>
          <w:sz w:val="28"/>
        </w:rPr>
        <w:t>➡</w:t>
      </w:r>
      <w:r>
        <w:rPr>
          <w:rFonts w:ascii="MS PGothic" w:hAnsi="MS PGothic"/>
          <w:spacing w:val="-2"/>
          <w:position w:val="1"/>
          <w:sz w:val="28"/>
        </w:rPr>
        <w:t xml:space="preserve"> </w:t>
      </w:r>
      <w:r>
        <w:rPr>
          <w:b/>
          <w:sz w:val="28"/>
        </w:rPr>
        <w:t>The</w:t>
      </w:r>
      <w:r>
        <w:rPr>
          <w:b/>
          <w:spacing w:val="-11"/>
          <w:sz w:val="28"/>
        </w:rPr>
        <w:t xml:space="preserve"> </w:t>
      </w:r>
      <w:r>
        <w:rPr>
          <w:b/>
          <w:i/>
          <w:sz w:val="28"/>
        </w:rPr>
        <w:t>age</w:t>
      </w:r>
      <w:r>
        <w:rPr>
          <w:b/>
          <w:i/>
          <w:spacing w:val="-9"/>
          <w:sz w:val="28"/>
        </w:rPr>
        <w:t xml:space="preserve"> </w:t>
      </w:r>
      <w:r>
        <w:rPr>
          <w:b/>
          <w:sz w:val="28"/>
        </w:rPr>
        <w:t>of</w:t>
      </w:r>
      <w:r>
        <w:rPr>
          <w:b/>
          <w:spacing w:val="-10"/>
          <w:sz w:val="28"/>
        </w:rPr>
        <w:t xml:space="preserve"> </w:t>
      </w:r>
      <w:r>
        <w:rPr>
          <w:b/>
          <w:sz w:val="28"/>
        </w:rPr>
        <w:t>the</w:t>
      </w:r>
      <w:r>
        <w:rPr>
          <w:b/>
          <w:spacing w:val="-10"/>
          <w:sz w:val="28"/>
        </w:rPr>
        <w:t xml:space="preserve"> </w:t>
      </w:r>
      <w:r>
        <w:rPr>
          <w:b/>
          <w:spacing w:val="-2"/>
          <w:sz w:val="28"/>
        </w:rPr>
        <w:t>child</w:t>
      </w:r>
    </w:p>
    <w:p w14:paraId="59AC10B8" w14:textId="77777777" w:rsidR="00F47A6F" w:rsidRDefault="00542B8E">
      <w:pPr>
        <w:spacing w:line="320" w:lineRule="exact"/>
        <w:ind w:left="1500"/>
        <w:rPr>
          <w:sz w:val="28"/>
        </w:rPr>
      </w:pPr>
      <w:r>
        <w:rPr>
          <w:rFonts w:ascii="MS PGothic" w:hAnsi="MS PGothic"/>
          <w:position w:val="1"/>
          <w:sz w:val="28"/>
        </w:rPr>
        <w:t>➡</w:t>
      </w:r>
      <w:r>
        <w:rPr>
          <w:rFonts w:ascii="MS PGothic" w:hAnsi="MS PGothic"/>
          <w:spacing w:val="-6"/>
          <w:position w:val="1"/>
          <w:sz w:val="28"/>
        </w:rPr>
        <w:t xml:space="preserve"> </w:t>
      </w:r>
      <w:r>
        <w:rPr>
          <w:b/>
          <w:sz w:val="28"/>
        </w:rPr>
        <w:t>The</w:t>
      </w:r>
      <w:r>
        <w:rPr>
          <w:b/>
          <w:spacing w:val="-9"/>
          <w:sz w:val="28"/>
        </w:rPr>
        <w:t xml:space="preserve"> </w:t>
      </w:r>
      <w:r>
        <w:rPr>
          <w:b/>
          <w:sz w:val="28"/>
        </w:rPr>
        <w:t>quality</w:t>
      </w:r>
      <w:r>
        <w:rPr>
          <w:b/>
          <w:spacing w:val="-8"/>
          <w:sz w:val="28"/>
        </w:rPr>
        <w:t xml:space="preserve"> </w:t>
      </w:r>
      <w:r>
        <w:rPr>
          <w:b/>
          <w:sz w:val="28"/>
        </w:rPr>
        <w:t>of</w:t>
      </w:r>
      <w:r>
        <w:rPr>
          <w:b/>
          <w:spacing w:val="-9"/>
          <w:sz w:val="28"/>
        </w:rPr>
        <w:t xml:space="preserve"> </w:t>
      </w:r>
      <w:r>
        <w:rPr>
          <w:b/>
          <w:sz w:val="28"/>
        </w:rPr>
        <w:t>the</w:t>
      </w:r>
      <w:r>
        <w:rPr>
          <w:b/>
          <w:spacing w:val="-8"/>
          <w:sz w:val="28"/>
        </w:rPr>
        <w:t xml:space="preserve"> </w:t>
      </w:r>
      <w:r>
        <w:rPr>
          <w:b/>
          <w:sz w:val="28"/>
        </w:rPr>
        <w:t>child’s</w:t>
      </w:r>
      <w:r>
        <w:rPr>
          <w:b/>
          <w:spacing w:val="-15"/>
          <w:sz w:val="28"/>
        </w:rPr>
        <w:t xml:space="preserve"> </w:t>
      </w:r>
      <w:r>
        <w:rPr>
          <w:b/>
          <w:i/>
          <w:sz w:val="28"/>
        </w:rPr>
        <w:t>relationships</w:t>
      </w:r>
      <w:r>
        <w:rPr>
          <w:b/>
          <w:i/>
          <w:spacing w:val="-8"/>
          <w:sz w:val="28"/>
        </w:rPr>
        <w:t xml:space="preserve"> </w:t>
      </w:r>
      <w:r>
        <w:rPr>
          <w:b/>
          <w:sz w:val="28"/>
        </w:rPr>
        <w:t>with</w:t>
      </w:r>
      <w:r>
        <w:rPr>
          <w:b/>
          <w:spacing w:val="-8"/>
          <w:sz w:val="28"/>
        </w:rPr>
        <w:t xml:space="preserve"> </w:t>
      </w:r>
      <w:r>
        <w:rPr>
          <w:b/>
          <w:sz w:val="28"/>
        </w:rPr>
        <w:t>both</w:t>
      </w:r>
      <w:r>
        <w:rPr>
          <w:b/>
          <w:spacing w:val="-8"/>
          <w:sz w:val="28"/>
        </w:rPr>
        <w:t xml:space="preserve"> </w:t>
      </w:r>
      <w:r>
        <w:rPr>
          <w:b/>
          <w:sz w:val="28"/>
        </w:rPr>
        <w:t>parents</w:t>
      </w:r>
      <w:r>
        <w:rPr>
          <w:b/>
          <w:spacing w:val="-9"/>
          <w:sz w:val="28"/>
        </w:rPr>
        <w:t xml:space="preserve"> </w:t>
      </w:r>
      <w:r>
        <w:rPr>
          <w:sz w:val="28"/>
        </w:rPr>
        <w:t>(or</w:t>
      </w:r>
      <w:r>
        <w:rPr>
          <w:spacing w:val="-8"/>
          <w:sz w:val="28"/>
        </w:rPr>
        <w:t xml:space="preserve"> </w:t>
      </w:r>
      <w:r>
        <w:rPr>
          <w:sz w:val="28"/>
        </w:rPr>
        <w:t>involved</w:t>
      </w:r>
      <w:r>
        <w:rPr>
          <w:spacing w:val="-19"/>
          <w:sz w:val="28"/>
        </w:rPr>
        <w:t xml:space="preserve"> </w:t>
      </w:r>
      <w:r>
        <w:rPr>
          <w:spacing w:val="-2"/>
          <w:sz w:val="28"/>
        </w:rPr>
        <w:t>parties)</w:t>
      </w:r>
    </w:p>
    <w:p w14:paraId="390A5A5B" w14:textId="77777777" w:rsidR="00F47A6F" w:rsidRDefault="00542B8E">
      <w:pPr>
        <w:spacing w:line="232" w:lineRule="auto"/>
        <w:ind w:left="1829" w:right="942" w:hanging="330"/>
        <w:rPr>
          <w:sz w:val="28"/>
        </w:rPr>
      </w:pPr>
      <w:r>
        <w:rPr>
          <w:rFonts w:ascii="MS PGothic" w:hAnsi="MS PGothic"/>
          <w:position w:val="1"/>
          <w:sz w:val="28"/>
        </w:rPr>
        <w:t>➡</w:t>
      </w:r>
      <w:r>
        <w:rPr>
          <w:rFonts w:ascii="MS PGothic" w:hAnsi="MS PGothic"/>
          <w:spacing w:val="-3"/>
          <w:position w:val="1"/>
          <w:sz w:val="28"/>
        </w:rPr>
        <w:t xml:space="preserve"> </w:t>
      </w:r>
      <w:r>
        <w:rPr>
          <w:b/>
          <w:sz w:val="28"/>
        </w:rPr>
        <w:t>The</w:t>
      </w:r>
      <w:r>
        <w:rPr>
          <w:b/>
          <w:spacing w:val="-11"/>
          <w:sz w:val="28"/>
        </w:rPr>
        <w:t xml:space="preserve"> </w:t>
      </w:r>
      <w:r>
        <w:rPr>
          <w:b/>
          <w:sz w:val="28"/>
        </w:rPr>
        <w:t>child’s</w:t>
      </w:r>
      <w:r>
        <w:rPr>
          <w:b/>
          <w:spacing w:val="-16"/>
          <w:sz w:val="28"/>
        </w:rPr>
        <w:t xml:space="preserve"> </w:t>
      </w:r>
      <w:r>
        <w:rPr>
          <w:b/>
          <w:i/>
          <w:sz w:val="28"/>
        </w:rPr>
        <w:t>trauma</w:t>
      </w:r>
      <w:r>
        <w:rPr>
          <w:b/>
          <w:i/>
          <w:spacing w:val="-10"/>
          <w:sz w:val="28"/>
        </w:rPr>
        <w:t xml:space="preserve"> </w:t>
      </w:r>
      <w:r>
        <w:rPr>
          <w:b/>
          <w:i/>
          <w:sz w:val="28"/>
        </w:rPr>
        <w:t>history</w:t>
      </w:r>
      <w:r>
        <w:rPr>
          <w:b/>
          <w:i/>
          <w:spacing w:val="-11"/>
          <w:sz w:val="28"/>
        </w:rPr>
        <w:t xml:space="preserve"> </w:t>
      </w:r>
      <w:r>
        <w:rPr>
          <w:sz w:val="28"/>
        </w:rPr>
        <w:t>(What</w:t>
      </w:r>
      <w:r>
        <w:rPr>
          <w:spacing w:val="-10"/>
          <w:sz w:val="28"/>
        </w:rPr>
        <w:t xml:space="preserve"> </w:t>
      </w:r>
      <w:r>
        <w:rPr>
          <w:sz w:val="28"/>
        </w:rPr>
        <w:t>other</w:t>
      </w:r>
      <w:r>
        <w:rPr>
          <w:spacing w:val="-10"/>
          <w:sz w:val="28"/>
        </w:rPr>
        <w:t xml:space="preserve"> </w:t>
      </w:r>
      <w:r>
        <w:rPr>
          <w:sz w:val="28"/>
        </w:rPr>
        <w:t>traumatic</w:t>
      </w:r>
      <w:r>
        <w:rPr>
          <w:spacing w:val="-11"/>
          <w:sz w:val="28"/>
        </w:rPr>
        <w:t xml:space="preserve"> </w:t>
      </w:r>
      <w:r>
        <w:rPr>
          <w:sz w:val="28"/>
        </w:rPr>
        <w:t>events</w:t>
      </w:r>
      <w:r>
        <w:rPr>
          <w:spacing w:val="-10"/>
          <w:sz w:val="28"/>
        </w:rPr>
        <w:t xml:space="preserve"> </w:t>
      </w:r>
      <w:r>
        <w:rPr>
          <w:sz w:val="28"/>
        </w:rPr>
        <w:t>has</w:t>
      </w:r>
      <w:r>
        <w:rPr>
          <w:spacing w:val="-10"/>
          <w:sz w:val="28"/>
        </w:rPr>
        <w:t xml:space="preserve"> </w:t>
      </w:r>
      <w:r>
        <w:rPr>
          <w:sz w:val="28"/>
        </w:rPr>
        <w:t>the</w:t>
      </w:r>
      <w:r>
        <w:rPr>
          <w:spacing w:val="-11"/>
          <w:sz w:val="28"/>
        </w:rPr>
        <w:t xml:space="preserve"> </w:t>
      </w:r>
      <w:r>
        <w:rPr>
          <w:sz w:val="28"/>
        </w:rPr>
        <w:t>child experienced? Was</w:t>
      </w:r>
      <w:r>
        <w:rPr>
          <w:spacing w:val="-8"/>
          <w:sz w:val="28"/>
        </w:rPr>
        <w:t xml:space="preserve"> </w:t>
      </w:r>
      <w:r>
        <w:rPr>
          <w:sz w:val="28"/>
        </w:rPr>
        <w:t>the child also a victim of physical abuse?)</w:t>
      </w:r>
    </w:p>
    <w:p w14:paraId="5D392408" w14:textId="77777777" w:rsidR="00F47A6F" w:rsidRDefault="00542B8E">
      <w:pPr>
        <w:spacing w:line="320" w:lineRule="exact"/>
        <w:ind w:left="1829" w:right="942" w:hanging="330"/>
        <w:rPr>
          <w:sz w:val="28"/>
        </w:rPr>
      </w:pPr>
      <w:r>
        <w:rPr>
          <w:rFonts w:ascii="MS PGothic" w:hAnsi="MS PGothic"/>
          <w:position w:val="1"/>
          <w:sz w:val="28"/>
        </w:rPr>
        <w:t>➡</w:t>
      </w:r>
      <w:r>
        <w:rPr>
          <w:rFonts w:ascii="MS PGothic" w:hAnsi="MS PGothic"/>
          <w:spacing w:val="-2"/>
          <w:position w:val="1"/>
          <w:sz w:val="28"/>
        </w:rPr>
        <w:t xml:space="preserve"> </w:t>
      </w:r>
      <w:r>
        <w:rPr>
          <w:b/>
          <w:sz w:val="28"/>
        </w:rPr>
        <w:t>Secondary</w:t>
      </w:r>
      <w:r>
        <w:rPr>
          <w:b/>
          <w:spacing w:val="-10"/>
          <w:sz w:val="28"/>
        </w:rPr>
        <w:t xml:space="preserve"> </w:t>
      </w:r>
      <w:r>
        <w:rPr>
          <w:b/>
          <w:i/>
          <w:sz w:val="28"/>
        </w:rPr>
        <w:t>adversities</w:t>
      </w:r>
      <w:r>
        <w:rPr>
          <w:b/>
          <w:i/>
          <w:spacing w:val="-10"/>
          <w:sz w:val="28"/>
        </w:rPr>
        <w:t xml:space="preserve"> </w:t>
      </w:r>
      <w:r>
        <w:rPr>
          <w:b/>
          <w:sz w:val="28"/>
        </w:rPr>
        <w:t>in</w:t>
      </w:r>
      <w:r>
        <w:rPr>
          <w:b/>
          <w:spacing w:val="-10"/>
          <w:sz w:val="28"/>
        </w:rPr>
        <w:t xml:space="preserve"> </w:t>
      </w:r>
      <w:r>
        <w:rPr>
          <w:b/>
          <w:sz w:val="28"/>
        </w:rPr>
        <w:t>the</w:t>
      </w:r>
      <w:r>
        <w:rPr>
          <w:b/>
          <w:spacing w:val="-11"/>
          <w:sz w:val="28"/>
        </w:rPr>
        <w:t xml:space="preserve"> </w:t>
      </w:r>
      <w:r>
        <w:rPr>
          <w:b/>
          <w:sz w:val="28"/>
        </w:rPr>
        <w:t>child’s</w:t>
      </w:r>
      <w:r>
        <w:rPr>
          <w:b/>
          <w:spacing w:val="-16"/>
          <w:sz w:val="28"/>
        </w:rPr>
        <w:t xml:space="preserve"> </w:t>
      </w:r>
      <w:r>
        <w:rPr>
          <w:b/>
          <w:sz w:val="28"/>
        </w:rPr>
        <w:t>lif</w:t>
      </w:r>
      <w:r>
        <w:rPr>
          <w:sz w:val="28"/>
        </w:rPr>
        <w:t>e,</w:t>
      </w:r>
      <w:r>
        <w:rPr>
          <w:spacing w:val="-10"/>
          <w:sz w:val="28"/>
        </w:rPr>
        <w:t xml:space="preserve"> </w:t>
      </w:r>
      <w:r>
        <w:rPr>
          <w:sz w:val="28"/>
        </w:rPr>
        <w:t>such</w:t>
      </w:r>
      <w:r>
        <w:rPr>
          <w:spacing w:val="-10"/>
          <w:sz w:val="28"/>
        </w:rPr>
        <w:t xml:space="preserve"> </w:t>
      </w:r>
      <w:r>
        <w:rPr>
          <w:sz w:val="28"/>
        </w:rPr>
        <w:t>as</w:t>
      </w:r>
      <w:r>
        <w:rPr>
          <w:spacing w:val="-10"/>
          <w:sz w:val="28"/>
        </w:rPr>
        <w:t xml:space="preserve"> </w:t>
      </w:r>
      <w:r>
        <w:rPr>
          <w:sz w:val="28"/>
        </w:rPr>
        <w:t>moving,</w:t>
      </w:r>
      <w:r>
        <w:rPr>
          <w:spacing w:val="-10"/>
          <w:sz w:val="28"/>
        </w:rPr>
        <w:t xml:space="preserve"> </w:t>
      </w:r>
      <w:r>
        <w:rPr>
          <w:sz w:val="28"/>
        </w:rPr>
        <w:t>changing</w:t>
      </w:r>
      <w:r>
        <w:rPr>
          <w:spacing w:val="-10"/>
          <w:sz w:val="28"/>
        </w:rPr>
        <w:t xml:space="preserve"> </w:t>
      </w:r>
      <w:r>
        <w:rPr>
          <w:sz w:val="28"/>
        </w:rPr>
        <w:t>schools,</w:t>
      </w:r>
      <w:r>
        <w:rPr>
          <w:spacing w:val="-10"/>
          <w:sz w:val="28"/>
        </w:rPr>
        <w:t xml:space="preserve"> </w:t>
      </w:r>
      <w:r>
        <w:rPr>
          <w:sz w:val="28"/>
        </w:rPr>
        <w:t>or leaving behind support systems</w:t>
      </w:r>
    </w:p>
    <w:p w14:paraId="742831FA" w14:textId="77777777" w:rsidR="00F47A6F" w:rsidRDefault="00F47A6F">
      <w:pPr>
        <w:pStyle w:val="BodyText"/>
        <w:spacing w:before="10"/>
        <w:ind w:left="0"/>
        <w:rPr>
          <w:sz w:val="26"/>
        </w:rPr>
      </w:pPr>
    </w:p>
    <w:p w14:paraId="45123350" w14:textId="77777777" w:rsidR="00F47A6F" w:rsidRDefault="00542B8E">
      <w:pPr>
        <w:pStyle w:val="Heading3"/>
      </w:pPr>
      <w:r>
        <w:rPr>
          <w:color w:val="4F81BD"/>
        </w:rPr>
        <w:t>Typical</w:t>
      </w:r>
      <w:r>
        <w:rPr>
          <w:color w:val="4F81BD"/>
          <w:spacing w:val="-9"/>
        </w:rPr>
        <w:t xml:space="preserve"> </w:t>
      </w:r>
      <w:r>
        <w:rPr>
          <w:color w:val="4F81BD"/>
        </w:rPr>
        <w:t>Short-term</w:t>
      </w:r>
      <w:r>
        <w:rPr>
          <w:color w:val="4F81BD"/>
          <w:spacing w:val="-8"/>
        </w:rPr>
        <w:t xml:space="preserve"> </w:t>
      </w:r>
      <w:r>
        <w:rPr>
          <w:color w:val="4F81BD"/>
          <w:spacing w:val="-2"/>
        </w:rPr>
        <w:t>Responses</w:t>
      </w:r>
    </w:p>
    <w:p w14:paraId="664768B0" w14:textId="77777777" w:rsidR="00F47A6F" w:rsidRDefault="00542B8E">
      <w:pPr>
        <w:pStyle w:val="BodyText"/>
        <w:ind w:right="963"/>
      </w:pPr>
      <w:r>
        <w:t>Children</w:t>
      </w:r>
      <w:r>
        <w:rPr>
          <w:spacing w:val="-4"/>
        </w:rPr>
        <w:t xml:space="preserve"> </w:t>
      </w:r>
      <w:r>
        <w:t>commonly</w:t>
      </w:r>
      <w:r>
        <w:rPr>
          <w:spacing w:val="-4"/>
        </w:rPr>
        <w:t xml:space="preserve"> </w:t>
      </w:r>
      <w:r>
        <w:t>respond</w:t>
      </w:r>
      <w:r>
        <w:rPr>
          <w:spacing w:val="-4"/>
        </w:rPr>
        <w:t xml:space="preserve"> </w:t>
      </w:r>
      <w:r>
        <w:t>to</w:t>
      </w:r>
      <w:r>
        <w:rPr>
          <w:spacing w:val="-4"/>
        </w:rPr>
        <w:t xml:space="preserve"> </w:t>
      </w:r>
      <w:r>
        <w:t>domestic</w:t>
      </w:r>
      <w:r>
        <w:rPr>
          <w:spacing w:val="-5"/>
        </w:rPr>
        <w:t xml:space="preserve"> </w:t>
      </w:r>
      <w:r>
        <w:t>violence</w:t>
      </w:r>
      <w:r>
        <w:rPr>
          <w:spacing w:val="-5"/>
        </w:rPr>
        <w:t xml:space="preserve"> </w:t>
      </w:r>
      <w:r>
        <w:t>as</w:t>
      </w:r>
      <w:r>
        <w:rPr>
          <w:spacing w:val="-4"/>
        </w:rPr>
        <w:t xml:space="preserve"> </w:t>
      </w:r>
      <w:r>
        <w:t>they</w:t>
      </w:r>
      <w:r>
        <w:rPr>
          <w:spacing w:val="-4"/>
        </w:rPr>
        <w:t xml:space="preserve"> </w:t>
      </w:r>
      <w:r>
        <w:t>do</w:t>
      </w:r>
      <w:r>
        <w:rPr>
          <w:spacing w:val="-4"/>
        </w:rPr>
        <w:t xml:space="preserve"> </w:t>
      </w:r>
      <w:r>
        <w:t>to</w:t>
      </w:r>
      <w:r>
        <w:rPr>
          <w:spacing w:val="-4"/>
        </w:rPr>
        <w:t xml:space="preserve"> </w:t>
      </w:r>
      <w:r>
        <w:t>other</w:t>
      </w:r>
      <w:r>
        <w:rPr>
          <w:spacing w:val="-4"/>
        </w:rPr>
        <w:t xml:space="preserve"> </w:t>
      </w:r>
      <w:r>
        <w:t>traumatic events. Short-term traumatic stress reactions include</w:t>
      </w:r>
    </w:p>
    <w:p w14:paraId="5C8825F7" w14:textId="77777777" w:rsidR="00F47A6F" w:rsidRDefault="00542B8E">
      <w:pPr>
        <w:pStyle w:val="ListParagraph"/>
        <w:numPr>
          <w:ilvl w:val="0"/>
          <w:numId w:val="46"/>
        </w:numPr>
        <w:tabs>
          <w:tab w:val="left" w:pos="1830"/>
        </w:tabs>
        <w:spacing w:line="307" w:lineRule="exact"/>
        <w:ind w:left="1829" w:hanging="330"/>
        <w:rPr>
          <w:rFonts w:ascii="MS PGothic" w:hAnsi="MS PGothic"/>
          <w:sz w:val="28"/>
        </w:rPr>
      </w:pPr>
      <w:r>
        <w:rPr>
          <w:b/>
          <w:i/>
          <w:sz w:val="28"/>
        </w:rPr>
        <w:t>Hyperarousal.</w:t>
      </w:r>
      <w:r>
        <w:rPr>
          <w:b/>
          <w:i/>
          <w:spacing w:val="-8"/>
          <w:sz w:val="28"/>
        </w:rPr>
        <w:t xml:space="preserve"> </w:t>
      </w:r>
      <w:r>
        <w:rPr>
          <w:sz w:val="28"/>
        </w:rPr>
        <w:t>The</w:t>
      </w:r>
      <w:r>
        <w:rPr>
          <w:spacing w:val="-7"/>
          <w:sz w:val="28"/>
        </w:rPr>
        <w:t xml:space="preserve"> </w:t>
      </w:r>
      <w:r>
        <w:rPr>
          <w:sz w:val="28"/>
        </w:rPr>
        <w:t>child</w:t>
      </w:r>
      <w:r>
        <w:rPr>
          <w:spacing w:val="-6"/>
          <w:sz w:val="28"/>
        </w:rPr>
        <w:t xml:space="preserve"> </w:t>
      </w:r>
      <w:r>
        <w:rPr>
          <w:sz w:val="28"/>
        </w:rPr>
        <w:t>may</w:t>
      </w:r>
      <w:r>
        <w:rPr>
          <w:spacing w:val="-6"/>
          <w:sz w:val="28"/>
        </w:rPr>
        <w:t xml:space="preserve"> </w:t>
      </w:r>
      <w:r>
        <w:rPr>
          <w:sz w:val="28"/>
        </w:rPr>
        <w:t>become</w:t>
      </w:r>
      <w:r>
        <w:rPr>
          <w:spacing w:val="-5"/>
          <w:sz w:val="28"/>
        </w:rPr>
        <w:t xml:space="preserve"> </w:t>
      </w:r>
      <w:r>
        <w:rPr>
          <w:sz w:val="28"/>
        </w:rPr>
        <w:t>jumpy,</w:t>
      </w:r>
      <w:r>
        <w:rPr>
          <w:spacing w:val="-13"/>
          <w:sz w:val="28"/>
        </w:rPr>
        <w:t xml:space="preserve"> </w:t>
      </w:r>
      <w:r>
        <w:rPr>
          <w:sz w:val="28"/>
        </w:rPr>
        <w:t>nervous,</w:t>
      </w:r>
      <w:r>
        <w:rPr>
          <w:spacing w:val="-5"/>
          <w:sz w:val="28"/>
        </w:rPr>
        <w:t xml:space="preserve"> </w:t>
      </w:r>
      <w:r>
        <w:rPr>
          <w:sz w:val="28"/>
        </w:rPr>
        <w:t>or</w:t>
      </w:r>
      <w:r>
        <w:rPr>
          <w:spacing w:val="-6"/>
          <w:sz w:val="28"/>
        </w:rPr>
        <w:t xml:space="preserve"> </w:t>
      </w:r>
      <w:r>
        <w:rPr>
          <w:sz w:val="28"/>
        </w:rPr>
        <w:t>easily</w:t>
      </w:r>
      <w:r>
        <w:rPr>
          <w:spacing w:val="-12"/>
          <w:sz w:val="28"/>
        </w:rPr>
        <w:t xml:space="preserve"> </w:t>
      </w:r>
      <w:r>
        <w:rPr>
          <w:spacing w:val="-2"/>
          <w:sz w:val="28"/>
        </w:rPr>
        <w:t>startled.</w:t>
      </w:r>
    </w:p>
    <w:p w14:paraId="6E25627F" w14:textId="77777777" w:rsidR="00F47A6F" w:rsidRDefault="00542B8E">
      <w:pPr>
        <w:pStyle w:val="ListParagraph"/>
        <w:numPr>
          <w:ilvl w:val="0"/>
          <w:numId w:val="46"/>
        </w:numPr>
        <w:tabs>
          <w:tab w:val="left" w:pos="1830"/>
        </w:tabs>
        <w:spacing w:line="232" w:lineRule="auto"/>
        <w:ind w:left="1829" w:right="1267" w:hanging="330"/>
        <w:rPr>
          <w:rFonts w:ascii="MS PGothic" w:hAnsi="MS PGothic"/>
          <w:sz w:val="28"/>
        </w:rPr>
      </w:pPr>
      <w:r>
        <w:rPr>
          <w:b/>
          <w:i/>
          <w:sz w:val="28"/>
        </w:rPr>
        <w:t>Re-experiencing</w:t>
      </w:r>
      <w:r>
        <w:rPr>
          <w:i/>
          <w:sz w:val="28"/>
        </w:rPr>
        <w:t>.</w:t>
      </w:r>
      <w:r>
        <w:rPr>
          <w:i/>
          <w:spacing w:val="-4"/>
          <w:sz w:val="28"/>
        </w:rPr>
        <w:t xml:space="preserve"> </w:t>
      </w:r>
      <w:r>
        <w:rPr>
          <w:sz w:val="28"/>
        </w:rPr>
        <w:t>The</w:t>
      </w:r>
      <w:r>
        <w:rPr>
          <w:spacing w:val="-5"/>
          <w:sz w:val="28"/>
        </w:rPr>
        <w:t xml:space="preserve"> </w:t>
      </w:r>
      <w:r>
        <w:rPr>
          <w:sz w:val="28"/>
        </w:rPr>
        <w:t>child</w:t>
      </w:r>
      <w:r>
        <w:rPr>
          <w:spacing w:val="-4"/>
          <w:sz w:val="28"/>
        </w:rPr>
        <w:t xml:space="preserve"> </w:t>
      </w:r>
      <w:r>
        <w:rPr>
          <w:sz w:val="28"/>
        </w:rPr>
        <w:t>may</w:t>
      </w:r>
      <w:r>
        <w:rPr>
          <w:spacing w:val="-4"/>
          <w:sz w:val="28"/>
        </w:rPr>
        <w:t xml:space="preserve"> </w:t>
      </w:r>
      <w:r>
        <w:rPr>
          <w:sz w:val="28"/>
        </w:rPr>
        <w:t>continue</w:t>
      </w:r>
      <w:r>
        <w:rPr>
          <w:spacing w:val="-5"/>
          <w:sz w:val="28"/>
        </w:rPr>
        <w:t xml:space="preserve"> </w:t>
      </w:r>
      <w:r>
        <w:rPr>
          <w:sz w:val="28"/>
        </w:rPr>
        <w:t>to</w:t>
      </w:r>
      <w:r>
        <w:rPr>
          <w:spacing w:val="-4"/>
          <w:sz w:val="28"/>
        </w:rPr>
        <w:t xml:space="preserve"> </w:t>
      </w:r>
      <w:r>
        <w:rPr>
          <w:sz w:val="28"/>
        </w:rPr>
        <w:t>see</w:t>
      </w:r>
      <w:r>
        <w:rPr>
          <w:spacing w:val="-5"/>
          <w:sz w:val="28"/>
        </w:rPr>
        <w:t xml:space="preserve"> </w:t>
      </w:r>
      <w:r>
        <w:rPr>
          <w:sz w:val="28"/>
        </w:rPr>
        <w:t>or</w:t>
      </w:r>
      <w:r>
        <w:rPr>
          <w:spacing w:val="-4"/>
          <w:sz w:val="28"/>
        </w:rPr>
        <w:t xml:space="preserve"> </w:t>
      </w:r>
      <w:r>
        <w:rPr>
          <w:sz w:val="28"/>
        </w:rPr>
        <w:t>relive</w:t>
      </w:r>
      <w:r>
        <w:rPr>
          <w:spacing w:val="-5"/>
          <w:sz w:val="28"/>
        </w:rPr>
        <w:t xml:space="preserve"> </w:t>
      </w:r>
      <w:r>
        <w:rPr>
          <w:sz w:val="28"/>
        </w:rPr>
        <w:t>images,</w:t>
      </w:r>
      <w:r>
        <w:rPr>
          <w:spacing w:val="-4"/>
          <w:sz w:val="28"/>
        </w:rPr>
        <w:t xml:space="preserve"> </w:t>
      </w:r>
      <w:r>
        <w:rPr>
          <w:sz w:val="28"/>
        </w:rPr>
        <w:t>sensations,</w:t>
      </w:r>
      <w:r>
        <w:rPr>
          <w:spacing w:val="-4"/>
          <w:sz w:val="28"/>
        </w:rPr>
        <w:t xml:space="preserve"> </w:t>
      </w:r>
      <w:r>
        <w:rPr>
          <w:sz w:val="28"/>
        </w:rPr>
        <w:t xml:space="preserve">or memories of </w:t>
      </w:r>
      <w:r>
        <w:rPr>
          <w:sz w:val="28"/>
        </w:rPr>
        <w:t>the domestic violence despite trying to put them out of</w:t>
      </w:r>
      <w:r>
        <w:rPr>
          <w:spacing w:val="-8"/>
          <w:sz w:val="28"/>
        </w:rPr>
        <w:t xml:space="preserve"> </w:t>
      </w:r>
      <w:r>
        <w:rPr>
          <w:sz w:val="28"/>
        </w:rPr>
        <w:t>mind.</w:t>
      </w:r>
    </w:p>
    <w:p w14:paraId="2B40A650" w14:textId="77777777" w:rsidR="00F47A6F" w:rsidRDefault="00542B8E">
      <w:pPr>
        <w:pStyle w:val="ListParagraph"/>
        <w:numPr>
          <w:ilvl w:val="0"/>
          <w:numId w:val="46"/>
        </w:numPr>
        <w:tabs>
          <w:tab w:val="left" w:pos="1830"/>
        </w:tabs>
        <w:ind w:left="1829" w:right="1054" w:hanging="330"/>
        <w:rPr>
          <w:rFonts w:ascii="MS PGothic" w:hAnsi="MS PGothic"/>
          <w:sz w:val="28"/>
        </w:rPr>
      </w:pPr>
      <w:r>
        <w:rPr>
          <w:b/>
          <w:i/>
          <w:sz w:val="28"/>
        </w:rPr>
        <w:t>Avoidance</w:t>
      </w:r>
      <w:r>
        <w:rPr>
          <w:i/>
          <w:sz w:val="28"/>
        </w:rPr>
        <w:t>.</w:t>
      </w:r>
      <w:r>
        <w:rPr>
          <w:i/>
          <w:spacing w:val="-9"/>
          <w:sz w:val="28"/>
        </w:rPr>
        <w:t xml:space="preserve"> </w:t>
      </w:r>
      <w:r>
        <w:rPr>
          <w:sz w:val="28"/>
        </w:rPr>
        <w:t>The</w:t>
      </w:r>
      <w:r>
        <w:rPr>
          <w:spacing w:val="-7"/>
          <w:sz w:val="28"/>
        </w:rPr>
        <w:t xml:space="preserve"> </w:t>
      </w:r>
      <w:r>
        <w:rPr>
          <w:sz w:val="28"/>
        </w:rPr>
        <w:t>child</w:t>
      </w:r>
      <w:r>
        <w:rPr>
          <w:spacing w:val="-7"/>
          <w:sz w:val="28"/>
        </w:rPr>
        <w:t xml:space="preserve"> </w:t>
      </w:r>
      <w:r>
        <w:rPr>
          <w:sz w:val="28"/>
        </w:rPr>
        <w:t>may</w:t>
      </w:r>
      <w:r>
        <w:rPr>
          <w:spacing w:val="-7"/>
          <w:sz w:val="28"/>
        </w:rPr>
        <w:t xml:space="preserve"> </w:t>
      </w:r>
      <w:r>
        <w:rPr>
          <w:sz w:val="28"/>
        </w:rPr>
        <w:t>avoid</w:t>
      </w:r>
      <w:r>
        <w:rPr>
          <w:spacing w:val="-7"/>
          <w:sz w:val="28"/>
        </w:rPr>
        <w:t xml:space="preserve"> </w:t>
      </w:r>
      <w:r>
        <w:rPr>
          <w:sz w:val="28"/>
        </w:rPr>
        <w:t>situations,</w:t>
      </w:r>
      <w:r>
        <w:rPr>
          <w:spacing w:val="-7"/>
          <w:sz w:val="28"/>
        </w:rPr>
        <w:t xml:space="preserve"> </w:t>
      </w:r>
      <w:r>
        <w:rPr>
          <w:sz w:val="28"/>
        </w:rPr>
        <w:t>people,</w:t>
      </w:r>
      <w:r>
        <w:rPr>
          <w:spacing w:val="-7"/>
          <w:sz w:val="28"/>
        </w:rPr>
        <w:t xml:space="preserve"> </w:t>
      </w:r>
      <w:r>
        <w:rPr>
          <w:sz w:val="28"/>
        </w:rPr>
        <w:t>and</w:t>
      </w:r>
      <w:r>
        <w:rPr>
          <w:spacing w:val="-7"/>
          <w:sz w:val="28"/>
        </w:rPr>
        <w:t xml:space="preserve"> </w:t>
      </w:r>
      <w:r>
        <w:rPr>
          <w:sz w:val="28"/>
        </w:rPr>
        <w:t>reminders</w:t>
      </w:r>
      <w:r>
        <w:rPr>
          <w:spacing w:val="-7"/>
          <w:sz w:val="28"/>
        </w:rPr>
        <w:t xml:space="preserve"> </w:t>
      </w:r>
      <w:r>
        <w:rPr>
          <w:sz w:val="28"/>
        </w:rPr>
        <w:t>associated</w:t>
      </w:r>
      <w:r>
        <w:rPr>
          <w:spacing w:val="-40"/>
          <w:sz w:val="28"/>
        </w:rPr>
        <w:t xml:space="preserve"> </w:t>
      </w:r>
      <w:r>
        <w:rPr>
          <w:sz w:val="28"/>
        </w:rPr>
        <w:t>with the violence, or may try not to think or talk about it.</w:t>
      </w:r>
    </w:p>
    <w:p w14:paraId="6A390E6C" w14:textId="77777777" w:rsidR="00F47A6F" w:rsidRDefault="00542B8E">
      <w:pPr>
        <w:pStyle w:val="ListParagraph"/>
        <w:numPr>
          <w:ilvl w:val="0"/>
          <w:numId w:val="46"/>
        </w:numPr>
        <w:tabs>
          <w:tab w:val="left" w:pos="1830"/>
        </w:tabs>
        <w:ind w:left="1829" w:right="901" w:hanging="330"/>
        <w:rPr>
          <w:rFonts w:ascii="MS PGothic" w:hAnsi="MS PGothic"/>
          <w:sz w:val="28"/>
        </w:rPr>
      </w:pPr>
      <w:r>
        <w:rPr>
          <w:b/>
          <w:i/>
          <w:sz w:val="28"/>
        </w:rPr>
        <w:t>Withdrawal</w:t>
      </w:r>
      <w:r>
        <w:rPr>
          <w:i/>
          <w:sz w:val="28"/>
        </w:rPr>
        <w:t>.</w:t>
      </w:r>
      <w:r>
        <w:rPr>
          <w:i/>
          <w:spacing w:val="-5"/>
          <w:sz w:val="28"/>
        </w:rPr>
        <w:t xml:space="preserve"> </w:t>
      </w:r>
      <w:r>
        <w:rPr>
          <w:sz w:val="28"/>
        </w:rPr>
        <w:t>The</w:t>
      </w:r>
      <w:r>
        <w:rPr>
          <w:spacing w:val="-5"/>
          <w:sz w:val="28"/>
        </w:rPr>
        <w:t xml:space="preserve"> </w:t>
      </w:r>
      <w:r>
        <w:rPr>
          <w:sz w:val="28"/>
        </w:rPr>
        <w:t>child</w:t>
      </w:r>
      <w:r>
        <w:rPr>
          <w:spacing w:val="-4"/>
          <w:sz w:val="28"/>
        </w:rPr>
        <w:t xml:space="preserve"> </w:t>
      </w:r>
      <w:r>
        <w:rPr>
          <w:sz w:val="28"/>
        </w:rPr>
        <w:t>may</w:t>
      </w:r>
      <w:r>
        <w:rPr>
          <w:spacing w:val="-4"/>
          <w:sz w:val="28"/>
        </w:rPr>
        <w:t xml:space="preserve"> </w:t>
      </w:r>
      <w:r>
        <w:rPr>
          <w:sz w:val="28"/>
        </w:rPr>
        <w:t>feel</w:t>
      </w:r>
      <w:r>
        <w:rPr>
          <w:spacing w:val="-4"/>
          <w:sz w:val="28"/>
        </w:rPr>
        <w:t xml:space="preserve"> </w:t>
      </w:r>
      <w:r>
        <w:rPr>
          <w:sz w:val="28"/>
        </w:rPr>
        <w:t>numb,</w:t>
      </w:r>
      <w:r>
        <w:rPr>
          <w:spacing w:val="-4"/>
          <w:sz w:val="28"/>
        </w:rPr>
        <w:t xml:space="preserve"> </w:t>
      </w:r>
      <w:r>
        <w:rPr>
          <w:sz w:val="28"/>
        </w:rPr>
        <w:t>frozen,</w:t>
      </w:r>
      <w:r>
        <w:rPr>
          <w:spacing w:val="-4"/>
          <w:sz w:val="28"/>
        </w:rPr>
        <w:t xml:space="preserve"> </w:t>
      </w:r>
      <w:r>
        <w:rPr>
          <w:sz w:val="28"/>
        </w:rPr>
        <w:t>or</w:t>
      </w:r>
      <w:r>
        <w:rPr>
          <w:spacing w:val="-4"/>
          <w:sz w:val="28"/>
        </w:rPr>
        <w:t xml:space="preserve"> </w:t>
      </w:r>
      <w:r>
        <w:rPr>
          <w:sz w:val="28"/>
        </w:rPr>
        <w:t>shut</w:t>
      </w:r>
      <w:r>
        <w:rPr>
          <w:spacing w:val="-5"/>
          <w:sz w:val="28"/>
        </w:rPr>
        <w:t xml:space="preserve"> </w:t>
      </w:r>
      <w:r>
        <w:rPr>
          <w:sz w:val="28"/>
        </w:rPr>
        <w:t>down,</w:t>
      </w:r>
      <w:r>
        <w:rPr>
          <w:spacing w:val="-4"/>
          <w:sz w:val="28"/>
        </w:rPr>
        <w:t xml:space="preserve"> </w:t>
      </w:r>
      <w:r>
        <w:rPr>
          <w:sz w:val="28"/>
        </w:rPr>
        <w:t>or</w:t>
      </w:r>
      <w:r>
        <w:rPr>
          <w:spacing w:val="-4"/>
          <w:sz w:val="28"/>
        </w:rPr>
        <w:t xml:space="preserve"> </w:t>
      </w:r>
      <w:r>
        <w:rPr>
          <w:sz w:val="28"/>
        </w:rPr>
        <w:t>may</w:t>
      </w:r>
      <w:r>
        <w:rPr>
          <w:spacing w:val="-4"/>
          <w:sz w:val="28"/>
        </w:rPr>
        <w:t xml:space="preserve"> </w:t>
      </w:r>
      <w:r>
        <w:rPr>
          <w:sz w:val="28"/>
        </w:rPr>
        <w:t>feel</w:t>
      </w:r>
      <w:r>
        <w:rPr>
          <w:spacing w:val="-4"/>
          <w:sz w:val="28"/>
        </w:rPr>
        <w:t xml:space="preserve"> </w:t>
      </w:r>
      <w:r>
        <w:rPr>
          <w:sz w:val="28"/>
        </w:rPr>
        <w:t>and</w:t>
      </w:r>
      <w:r>
        <w:rPr>
          <w:spacing w:val="-36"/>
          <w:sz w:val="28"/>
        </w:rPr>
        <w:t xml:space="preserve"> </w:t>
      </w:r>
      <w:r>
        <w:rPr>
          <w:sz w:val="28"/>
        </w:rPr>
        <w:t>act</w:t>
      </w:r>
      <w:r>
        <w:rPr>
          <w:spacing w:val="-4"/>
          <w:sz w:val="28"/>
        </w:rPr>
        <w:t xml:space="preserve"> </w:t>
      </w:r>
      <w:r>
        <w:rPr>
          <w:sz w:val="28"/>
        </w:rPr>
        <w:t>as if cut off from normal life and other people.</w:t>
      </w:r>
    </w:p>
    <w:p w14:paraId="29EB2A64" w14:textId="77777777" w:rsidR="00F47A6F" w:rsidRDefault="00542B8E">
      <w:pPr>
        <w:pStyle w:val="ListParagraph"/>
        <w:numPr>
          <w:ilvl w:val="0"/>
          <w:numId w:val="46"/>
        </w:numPr>
        <w:tabs>
          <w:tab w:val="left" w:pos="1830"/>
        </w:tabs>
        <w:ind w:left="1829" w:right="916" w:hanging="330"/>
        <w:rPr>
          <w:rFonts w:ascii="MS PGothic" w:hAnsi="MS PGothic"/>
          <w:sz w:val="28"/>
        </w:rPr>
      </w:pPr>
      <w:r>
        <w:rPr>
          <w:b/>
          <w:i/>
          <w:sz w:val="28"/>
        </w:rPr>
        <w:t>Reactions to reminders</w:t>
      </w:r>
      <w:r>
        <w:rPr>
          <w:i/>
          <w:sz w:val="28"/>
        </w:rPr>
        <w:t xml:space="preserve">. </w:t>
      </w:r>
      <w:r>
        <w:rPr>
          <w:sz w:val="28"/>
        </w:rPr>
        <w:t xml:space="preserve">The child may react to any reminder of the </w:t>
      </w:r>
      <w:r>
        <w:rPr>
          <w:sz w:val="28"/>
        </w:rPr>
        <w:t>domestic violence.</w:t>
      </w:r>
      <w:r>
        <w:rPr>
          <w:spacing w:val="-4"/>
          <w:sz w:val="28"/>
        </w:rPr>
        <w:t xml:space="preserve"> </w:t>
      </w:r>
      <w:r>
        <w:rPr>
          <w:sz w:val="28"/>
        </w:rPr>
        <w:t>Sights,</w:t>
      </w:r>
      <w:r>
        <w:rPr>
          <w:spacing w:val="-4"/>
          <w:sz w:val="28"/>
        </w:rPr>
        <w:t xml:space="preserve"> </w:t>
      </w:r>
      <w:r>
        <w:rPr>
          <w:sz w:val="28"/>
        </w:rPr>
        <w:t>smells,</w:t>
      </w:r>
      <w:r>
        <w:rPr>
          <w:spacing w:val="-4"/>
          <w:sz w:val="28"/>
        </w:rPr>
        <w:t xml:space="preserve"> </w:t>
      </w:r>
      <w:r>
        <w:rPr>
          <w:sz w:val="28"/>
        </w:rPr>
        <w:t>tastes,</w:t>
      </w:r>
      <w:r>
        <w:rPr>
          <w:spacing w:val="-4"/>
          <w:sz w:val="28"/>
        </w:rPr>
        <w:t xml:space="preserve"> </w:t>
      </w:r>
      <w:r>
        <w:rPr>
          <w:sz w:val="28"/>
        </w:rPr>
        <w:t>sounds,</w:t>
      </w:r>
      <w:r>
        <w:rPr>
          <w:spacing w:val="-4"/>
          <w:sz w:val="28"/>
        </w:rPr>
        <w:t xml:space="preserve"> </w:t>
      </w:r>
      <w:r>
        <w:rPr>
          <w:sz w:val="28"/>
        </w:rPr>
        <w:t>words,</w:t>
      </w:r>
      <w:r>
        <w:rPr>
          <w:spacing w:val="-4"/>
          <w:sz w:val="28"/>
        </w:rPr>
        <w:t xml:space="preserve"> </w:t>
      </w:r>
      <w:r>
        <w:rPr>
          <w:sz w:val="28"/>
        </w:rPr>
        <w:t>things,</w:t>
      </w:r>
      <w:r>
        <w:rPr>
          <w:spacing w:val="-4"/>
          <w:sz w:val="28"/>
        </w:rPr>
        <w:t xml:space="preserve"> </w:t>
      </w:r>
      <w:r>
        <w:rPr>
          <w:sz w:val="28"/>
        </w:rPr>
        <w:t>places,</w:t>
      </w:r>
      <w:r>
        <w:rPr>
          <w:spacing w:val="-4"/>
          <w:sz w:val="28"/>
        </w:rPr>
        <w:t xml:space="preserve"> </w:t>
      </w:r>
      <w:r>
        <w:rPr>
          <w:sz w:val="28"/>
        </w:rPr>
        <w:t>emotions,</w:t>
      </w:r>
      <w:r>
        <w:rPr>
          <w:spacing w:val="-4"/>
          <w:sz w:val="28"/>
        </w:rPr>
        <w:t xml:space="preserve"> </w:t>
      </w:r>
      <w:r>
        <w:rPr>
          <w:sz w:val="28"/>
        </w:rPr>
        <w:t>even</w:t>
      </w:r>
      <w:r>
        <w:rPr>
          <w:spacing w:val="-4"/>
          <w:sz w:val="28"/>
        </w:rPr>
        <w:t xml:space="preserve"> </w:t>
      </w:r>
      <w:r>
        <w:rPr>
          <w:sz w:val="28"/>
        </w:rPr>
        <w:t>other people can become linked in the child’s mind with the traumatic events. For example, a school-age child may become upset when watching a football game because the violent contact between players is a reminder of domestic violence. Sometimes</w:t>
      </w:r>
      <w:r>
        <w:rPr>
          <w:spacing w:val="-3"/>
          <w:sz w:val="28"/>
        </w:rPr>
        <w:t xml:space="preserve"> </w:t>
      </w:r>
      <w:r>
        <w:rPr>
          <w:sz w:val="28"/>
        </w:rPr>
        <w:t>behavior</w:t>
      </w:r>
      <w:r>
        <w:rPr>
          <w:spacing w:val="-3"/>
          <w:sz w:val="28"/>
        </w:rPr>
        <w:t xml:space="preserve"> </w:t>
      </w:r>
      <w:r>
        <w:rPr>
          <w:sz w:val="28"/>
        </w:rPr>
        <w:t>that</w:t>
      </w:r>
      <w:r>
        <w:rPr>
          <w:spacing w:val="-3"/>
          <w:sz w:val="28"/>
        </w:rPr>
        <w:t xml:space="preserve"> </w:t>
      </w:r>
      <w:r>
        <w:rPr>
          <w:sz w:val="28"/>
        </w:rPr>
        <w:t>seems</w:t>
      </w:r>
      <w:r>
        <w:rPr>
          <w:spacing w:val="-3"/>
          <w:sz w:val="28"/>
        </w:rPr>
        <w:t xml:space="preserve"> </w:t>
      </w:r>
      <w:r>
        <w:rPr>
          <w:sz w:val="28"/>
        </w:rPr>
        <w:t>to</w:t>
      </w:r>
      <w:r>
        <w:rPr>
          <w:spacing w:val="-3"/>
          <w:sz w:val="28"/>
        </w:rPr>
        <w:t xml:space="preserve"> </w:t>
      </w:r>
      <w:r>
        <w:rPr>
          <w:sz w:val="28"/>
        </w:rPr>
        <w:t>come</w:t>
      </w:r>
      <w:r>
        <w:rPr>
          <w:spacing w:val="-4"/>
          <w:sz w:val="28"/>
        </w:rPr>
        <w:t xml:space="preserve"> </w:t>
      </w:r>
      <w:r>
        <w:rPr>
          <w:sz w:val="28"/>
        </w:rPr>
        <w:t>out</w:t>
      </w:r>
      <w:r>
        <w:rPr>
          <w:spacing w:val="-4"/>
          <w:sz w:val="28"/>
        </w:rPr>
        <w:t xml:space="preserve"> </w:t>
      </w:r>
      <w:r>
        <w:rPr>
          <w:sz w:val="28"/>
        </w:rPr>
        <w:t>of</w:t>
      </w:r>
      <w:r>
        <w:rPr>
          <w:spacing w:val="-3"/>
          <w:sz w:val="28"/>
        </w:rPr>
        <w:t xml:space="preserve"> </w:t>
      </w:r>
      <w:r>
        <w:rPr>
          <w:sz w:val="28"/>
        </w:rPr>
        <w:t>nowhere,</w:t>
      </w:r>
      <w:r>
        <w:rPr>
          <w:spacing w:val="-3"/>
          <w:sz w:val="28"/>
        </w:rPr>
        <w:t xml:space="preserve"> </w:t>
      </w:r>
      <w:r>
        <w:rPr>
          <w:sz w:val="28"/>
        </w:rPr>
        <w:t>such</w:t>
      </w:r>
      <w:r>
        <w:rPr>
          <w:spacing w:val="-3"/>
          <w:sz w:val="28"/>
        </w:rPr>
        <w:t xml:space="preserve"> </w:t>
      </w:r>
      <w:r>
        <w:rPr>
          <w:sz w:val="28"/>
        </w:rPr>
        <w:t>as</w:t>
      </w:r>
      <w:r>
        <w:rPr>
          <w:spacing w:val="-3"/>
          <w:sz w:val="28"/>
        </w:rPr>
        <w:t xml:space="preserve"> </w:t>
      </w:r>
      <w:r>
        <w:rPr>
          <w:sz w:val="28"/>
        </w:rPr>
        <w:t>a</w:t>
      </w:r>
      <w:r>
        <w:rPr>
          <w:spacing w:val="-4"/>
          <w:sz w:val="28"/>
        </w:rPr>
        <w:t xml:space="preserve"> </w:t>
      </w:r>
      <w:r>
        <w:rPr>
          <w:sz w:val="28"/>
        </w:rPr>
        <w:t>sudden</w:t>
      </w:r>
      <w:r>
        <w:rPr>
          <w:spacing w:val="-3"/>
          <w:sz w:val="28"/>
        </w:rPr>
        <w:t xml:space="preserve"> </w:t>
      </w:r>
      <w:r>
        <w:rPr>
          <w:sz w:val="28"/>
        </w:rPr>
        <w:t>tantrum,</w:t>
      </w:r>
    </w:p>
    <w:p w14:paraId="3DC5FA0C" w14:textId="77777777" w:rsidR="00F47A6F" w:rsidRDefault="00F47A6F">
      <w:pPr>
        <w:spacing w:line="320" w:lineRule="exact"/>
        <w:rPr>
          <w:rFonts w:ascii="MS PGothic" w:hAnsi="MS PGothic"/>
          <w:sz w:val="28"/>
        </w:rPr>
        <w:sectPr w:rsidR="00F47A6F">
          <w:pgSz w:w="12240" w:h="15840"/>
          <w:pgMar w:top="1000" w:right="200" w:bottom="280" w:left="0" w:header="748" w:footer="0" w:gutter="0"/>
          <w:cols w:space="720"/>
        </w:sectPr>
      </w:pPr>
    </w:p>
    <w:p w14:paraId="6F166F48" w14:textId="77777777" w:rsidR="00F47A6F" w:rsidRDefault="00F47A6F">
      <w:pPr>
        <w:pStyle w:val="BodyText"/>
        <w:spacing w:before="5"/>
        <w:ind w:left="0"/>
        <w:rPr>
          <w:sz w:val="19"/>
        </w:rPr>
      </w:pPr>
    </w:p>
    <w:p w14:paraId="4AB7FD97" w14:textId="77777777" w:rsidR="00F47A6F" w:rsidRDefault="00542B8E">
      <w:pPr>
        <w:pStyle w:val="BodyText"/>
        <w:spacing w:before="89" w:line="307" w:lineRule="exact"/>
        <w:ind w:left="1829"/>
      </w:pPr>
      <w:r>
        <w:t>is</w:t>
      </w:r>
      <w:r>
        <w:rPr>
          <w:spacing w:val="-2"/>
        </w:rPr>
        <w:t xml:space="preserve"> </w:t>
      </w:r>
      <w:r>
        <w:t>actually</w:t>
      </w:r>
      <w:r>
        <w:rPr>
          <w:spacing w:val="-1"/>
        </w:rPr>
        <w:t xml:space="preserve"> </w:t>
      </w:r>
      <w:r>
        <w:t>a</w:t>
      </w:r>
      <w:r>
        <w:rPr>
          <w:spacing w:val="-2"/>
        </w:rPr>
        <w:t xml:space="preserve"> </w:t>
      </w:r>
      <w:r>
        <w:t>reaction</w:t>
      </w:r>
      <w:r>
        <w:rPr>
          <w:spacing w:val="-1"/>
        </w:rPr>
        <w:t xml:space="preserve"> </w:t>
      </w:r>
      <w:r>
        <w:t>to</w:t>
      </w:r>
      <w:r>
        <w:rPr>
          <w:spacing w:val="-1"/>
        </w:rPr>
        <w:t xml:space="preserve"> </w:t>
      </w:r>
      <w:r>
        <w:t>a</w:t>
      </w:r>
      <w:r>
        <w:rPr>
          <w:spacing w:val="-2"/>
        </w:rPr>
        <w:t xml:space="preserve"> </w:t>
      </w:r>
      <w:r>
        <w:t>trauma</w:t>
      </w:r>
      <w:r>
        <w:rPr>
          <w:spacing w:val="-9"/>
        </w:rPr>
        <w:t xml:space="preserve"> </w:t>
      </w:r>
      <w:r>
        <w:rPr>
          <w:spacing w:val="-2"/>
        </w:rPr>
        <w:t>reminder.</w:t>
      </w:r>
    </w:p>
    <w:p w14:paraId="0F885B02" w14:textId="77777777" w:rsidR="00F47A6F" w:rsidRDefault="00542B8E">
      <w:pPr>
        <w:pStyle w:val="ListParagraph"/>
        <w:numPr>
          <w:ilvl w:val="0"/>
          <w:numId w:val="46"/>
        </w:numPr>
        <w:tabs>
          <w:tab w:val="left" w:pos="1830"/>
        </w:tabs>
        <w:spacing w:line="324" w:lineRule="exact"/>
        <w:ind w:left="1829" w:hanging="330"/>
        <w:rPr>
          <w:rFonts w:ascii="MS PGothic" w:hAnsi="MS PGothic"/>
          <w:sz w:val="28"/>
        </w:rPr>
      </w:pPr>
      <w:r>
        <w:rPr>
          <w:b/>
          <w:i/>
          <w:sz w:val="28"/>
        </w:rPr>
        <w:t>Trouble</w:t>
      </w:r>
      <w:r>
        <w:rPr>
          <w:b/>
          <w:i/>
          <w:spacing w:val="-17"/>
          <w:sz w:val="28"/>
        </w:rPr>
        <w:t xml:space="preserve"> </w:t>
      </w:r>
      <w:r>
        <w:rPr>
          <w:b/>
          <w:i/>
          <w:sz w:val="28"/>
        </w:rPr>
        <w:t>going</w:t>
      </w:r>
      <w:r>
        <w:rPr>
          <w:b/>
          <w:i/>
          <w:spacing w:val="-6"/>
          <w:sz w:val="28"/>
        </w:rPr>
        <w:t xml:space="preserve"> </w:t>
      </w:r>
      <w:r>
        <w:rPr>
          <w:b/>
          <w:i/>
          <w:sz w:val="28"/>
        </w:rPr>
        <w:t>to</w:t>
      </w:r>
      <w:r>
        <w:rPr>
          <w:b/>
          <w:i/>
          <w:spacing w:val="-6"/>
          <w:sz w:val="28"/>
        </w:rPr>
        <w:t xml:space="preserve"> </w:t>
      </w:r>
      <w:r>
        <w:rPr>
          <w:b/>
          <w:i/>
          <w:sz w:val="28"/>
        </w:rPr>
        <w:t>sleep</w:t>
      </w:r>
      <w:r>
        <w:rPr>
          <w:b/>
          <w:i/>
          <w:spacing w:val="-6"/>
          <w:sz w:val="28"/>
        </w:rPr>
        <w:t xml:space="preserve"> </w:t>
      </w:r>
      <w:r>
        <w:rPr>
          <w:sz w:val="28"/>
        </w:rPr>
        <w:t>or</w:t>
      </w:r>
      <w:r>
        <w:rPr>
          <w:spacing w:val="-6"/>
          <w:sz w:val="28"/>
        </w:rPr>
        <w:t xml:space="preserve"> </w:t>
      </w:r>
      <w:r>
        <w:rPr>
          <w:sz w:val="28"/>
        </w:rPr>
        <w:t>staying</w:t>
      </w:r>
      <w:r>
        <w:rPr>
          <w:spacing w:val="-5"/>
          <w:sz w:val="28"/>
        </w:rPr>
        <w:t xml:space="preserve"> </w:t>
      </w:r>
      <w:r>
        <w:rPr>
          <w:sz w:val="28"/>
        </w:rPr>
        <w:t>asleep,</w:t>
      </w:r>
      <w:r>
        <w:rPr>
          <w:spacing w:val="-6"/>
          <w:sz w:val="28"/>
        </w:rPr>
        <w:t xml:space="preserve"> </w:t>
      </w:r>
      <w:r>
        <w:rPr>
          <w:sz w:val="28"/>
        </w:rPr>
        <w:t>or</w:t>
      </w:r>
      <w:r>
        <w:rPr>
          <w:spacing w:val="-6"/>
          <w:sz w:val="28"/>
        </w:rPr>
        <w:t xml:space="preserve"> </w:t>
      </w:r>
      <w:r>
        <w:rPr>
          <w:sz w:val="28"/>
        </w:rPr>
        <w:t>having</w:t>
      </w:r>
      <w:r>
        <w:rPr>
          <w:spacing w:val="-6"/>
          <w:sz w:val="28"/>
        </w:rPr>
        <w:t xml:space="preserve"> </w:t>
      </w:r>
      <w:r>
        <w:rPr>
          <w:i/>
          <w:spacing w:val="-2"/>
          <w:sz w:val="28"/>
        </w:rPr>
        <w:t>nightmares</w:t>
      </w:r>
      <w:r>
        <w:rPr>
          <w:spacing w:val="-2"/>
          <w:sz w:val="28"/>
        </w:rPr>
        <w:t>.</w:t>
      </w:r>
    </w:p>
    <w:p w14:paraId="7D180456" w14:textId="77777777" w:rsidR="00F47A6F" w:rsidRDefault="00542B8E">
      <w:pPr>
        <w:pStyle w:val="ListParagraph"/>
        <w:numPr>
          <w:ilvl w:val="0"/>
          <w:numId w:val="46"/>
        </w:numPr>
        <w:tabs>
          <w:tab w:val="left" w:pos="1830"/>
        </w:tabs>
        <w:spacing w:line="232" w:lineRule="auto"/>
        <w:ind w:left="1829" w:right="901" w:hanging="330"/>
        <w:rPr>
          <w:rFonts w:ascii="MS PGothic" w:hAnsi="MS PGothic"/>
          <w:sz w:val="28"/>
        </w:rPr>
      </w:pPr>
      <w:r>
        <w:rPr>
          <w:b/>
          <w:i/>
          <w:sz w:val="28"/>
        </w:rPr>
        <w:t>Repetitive</w:t>
      </w:r>
      <w:r>
        <w:rPr>
          <w:b/>
          <w:i/>
          <w:spacing w:val="-4"/>
          <w:sz w:val="28"/>
        </w:rPr>
        <w:t xml:space="preserve"> </w:t>
      </w:r>
      <w:r>
        <w:rPr>
          <w:b/>
          <w:i/>
          <w:sz w:val="28"/>
        </w:rPr>
        <w:t>talk</w:t>
      </w:r>
      <w:r>
        <w:rPr>
          <w:b/>
          <w:i/>
          <w:spacing w:val="-3"/>
          <w:sz w:val="28"/>
        </w:rPr>
        <w:t xml:space="preserve"> </w:t>
      </w:r>
      <w:r>
        <w:rPr>
          <w:b/>
          <w:i/>
          <w:sz w:val="28"/>
        </w:rPr>
        <w:t>or</w:t>
      </w:r>
      <w:r>
        <w:rPr>
          <w:b/>
          <w:i/>
          <w:spacing w:val="-3"/>
          <w:sz w:val="28"/>
        </w:rPr>
        <w:t xml:space="preserve"> </w:t>
      </w:r>
      <w:r>
        <w:rPr>
          <w:b/>
          <w:i/>
          <w:sz w:val="28"/>
        </w:rPr>
        <w:t>play</w:t>
      </w:r>
      <w:r>
        <w:rPr>
          <w:b/>
          <w:i/>
          <w:spacing w:val="-3"/>
          <w:sz w:val="28"/>
        </w:rPr>
        <w:t xml:space="preserve"> </w:t>
      </w:r>
      <w:r>
        <w:rPr>
          <w:sz w:val="28"/>
        </w:rPr>
        <w:t>about</w:t>
      </w:r>
      <w:r>
        <w:rPr>
          <w:spacing w:val="-4"/>
          <w:sz w:val="28"/>
        </w:rPr>
        <w:t xml:space="preserve"> </w:t>
      </w:r>
      <w:r>
        <w:rPr>
          <w:sz w:val="28"/>
        </w:rPr>
        <w:t>the</w:t>
      </w:r>
      <w:r>
        <w:rPr>
          <w:spacing w:val="-4"/>
          <w:sz w:val="28"/>
        </w:rPr>
        <w:t xml:space="preserve"> </w:t>
      </w:r>
      <w:r>
        <w:rPr>
          <w:sz w:val="28"/>
        </w:rPr>
        <w:t>domestic</w:t>
      </w:r>
      <w:r>
        <w:rPr>
          <w:spacing w:val="-4"/>
          <w:sz w:val="28"/>
        </w:rPr>
        <w:t xml:space="preserve"> </w:t>
      </w:r>
      <w:r>
        <w:rPr>
          <w:sz w:val="28"/>
        </w:rPr>
        <w:t>violence.</w:t>
      </w:r>
      <w:r>
        <w:rPr>
          <w:spacing w:val="-3"/>
          <w:sz w:val="28"/>
        </w:rPr>
        <w:t xml:space="preserve"> </w:t>
      </w:r>
      <w:r>
        <w:rPr>
          <w:sz w:val="28"/>
        </w:rPr>
        <w:t>For</w:t>
      </w:r>
      <w:r>
        <w:rPr>
          <w:spacing w:val="-3"/>
          <w:sz w:val="28"/>
        </w:rPr>
        <w:t xml:space="preserve"> </w:t>
      </w:r>
      <w:r>
        <w:rPr>
          <w:sz w:val="28"/>
        </w:rPr>
        <w:t>example,</w:t>
      </w:r>
      <w:r>
        <w:rPr>
          <w:spacing w:val="-3"/>
          <w:sz w:val="28"/>
        </w:rPr>
        <w:t xml:space="preserve"> </w:t>
      </w:r>
      <w:r>
        <w:rPr>
          <w:sz w:val="28"/>
        </w:rPr>
        <w:t>a</w:t>
      </w:r>
      <w:r>
        <w:rPr>
          <w:spacing w:val="-4"/>
          <w:sz w:val="28"/>
        </w:rPr>
        <w:t xml:space="preserve"> </w:t>
      </w:r>
      <w:r>
        <w:rPr>
          <w:sz w:val="28"/>
        </w:rPr>
        <w:t>young</w:t>
      </w:r>
      <w:r>
        <w:rPr>
          <w:spacing w:val="-3"/>
          <w:sz w:val="28"/>
        </w:rPr>
        <w:t xml:space="preserve"> </w:t>
      </w:r>
      <w:r>
        <w:rPr>
          <w:sz w:val="28"/>
        </w:rPr>
        <w:t>girl</w:t>
      </w:r>
      <w:r>
        <w:rPr>
          <w:spacing w:val="-4"/>
          <w:sz w:val="28"/>
        </w:rPr>
        <w:t xml:space="preserve"> </w:t>
      </w:r>
      <w:r>
        <w:rPr>
          <w:sz w:val="28"/>
        </w:rPr>
        <w:t>may act out violence when playing with her dolls.</w:t>
      </w:r>
    </w:p>
    <w:p w14:paraId="1D6B4251" w14:textId="77777777" w:rsidR="00F47A6F" w:rsidRDefault="00F47A6F">
      <w:pPr>
        <w:pStyle w:val="BodyText"/>
        <w:spacing w:before="9"/>
        <w:ind w:left="0"/>
        <w:rPr>
          <w:sz w:val="26"/>
        </w:rPr>
      </w:pPr>
    </w:p>
    <w:p w14:paraId="36DBE6A2" w14:textId="77777777" w:rsidR="00F47A6F" w:rsidRDefault="00542B8E">
      <w:pPr>
        <w:pStyle w:val="BodyText"/>
        <w:ind w:right="1103"/>
        <w:jc w:val="both"/>
      </w:pPr>
      <w:r>
        <w:t>Other short-term symptoms may include anxiety (for example, separation anxiety); depression; aggression (perhaps reenactment of the witnessed aggression); physical complaints (stomach</w:t>
      </w:r>
      <w:r>
        <w:t>aches, headaches); behavioral problems (fighting, oppositional behavior,</w:t>
      </w:r>
      <w:r>
        <w:rPr>
          <w:spacing w:val="-7"/>
        </w:rPr>
        <w:t xml:space="preserve"> </w:t>
      </w:r>
      <w:r>
        <w:t>tantrums);</w:t>
      </w:r>
      <w:r>
        <w:rPr>
          <w:spacing w:val="-4"/>
        </w:rPr>
        <w:t xml:space="preserve"> </w:t>
      </w:r>
      <w:r>
        <w:t>feelings</w:t>
      </w:r>
      <w:r>
        <w:rPr>
          <w:spacing w:val="-3"/>
        </w:rPr>
        <w:t xml:space="preserve"> </w:t>
      </w:r>
      <w:r>
        <w:t>of</w:t>
      </w:r>
      <w:r>
        <w:rPr>
          <w:spacing w:val="-4"/>
        </w:rPr>
        <w:t xml:space="preserve"> </w:t>
      </w:r>
      <w:r>
        <w:t>guilt</w:t>
      </w:r>
      <w:r>
        <w:rPr>
          <w:spacing w:val="-3"/>
        </w:rPr>
        <w:t xml:space="preserve"> </w:t>
      </w:r>
      <w:r>
        <w:t>or</w:t>
      </w:r>
      <w:r>
        <w:rPr>
          <w:spacing w:val="-3"/>
        </w:rPr>
        <w:t xml:space="preserve"> </w:t>
      </w:r>
      <w:r>
        <w:t>self-blame;</w:t>
      </w:r>
      <w:r>
        <w:rPr>
          <w:spacing w:val="-3"/>
        </w:rPr>
        <w:t xml:space="preserve"> </w:t>
      </w:r>
      <w:r>
        <w:t>and</w:t>
      </w:r>
      <w:r>
        <w:rPr>
          <w:spacing w:val="-3"/>
        </w:rPr>
        <w:t xml:space="preserve"> </w:t>
      </w:r>
      <w:r>
        <w:t>poor</w:t>
      </w:r>
      <w:r>
        <w:rPr>
          <w:spacing w:val="-3"/>
        </w:rPr>
        <w:t xml:space="preserve"> </w:t>
      </w:r>
      <w:r>
        <w:t>academic</w:t>
      </w:r>
      <w:r>
        <w:rPr>
          <w:spacing w:val="-39"/>
        </w:rPr>
        <w:t xml:space="preserve"> </w:t>
      </w:r>
      <w:r>
        <w:rPr>
          <w:spacing w:val="-2"/>
        </w:rPr>
        <w:t>performance.</w:t>
      </w:r>
    </w:p>
    <w:p w14:paraId="2D2B9A16" w14:textId="77777777" w:rsidR="00F47A6F" w:rsidRDefault="00F47A6F">
      <w:pPr>
        <w:pStyle w:val="BodyText"/>
        <w:spacing w:before="2"/>
        <w:ind w:left="0"/>
        <w:rPr>
          <w:sz w:val="27"/>
        </w:rPr>
      </w:pPr>
    </w:p>
    <w:p w14:paraId="7CC31189" w14:textId="77777777" w:rsidR="00F47A6F" w:rsidRDefault="00542B8E">
      <w:pPr>
        <w:pStyle w:val="Heading3"/>
      </w:pPr>
      <w:r>
        <w:rPr>
          <w:color w:val="4F81BD"/>
        </w:rPr>
        <w:t>Children’s</w:t>
      </w:r>
      <w:r>
        <w:rPr>
          <w:color w:val="4F81BD"/>
          <w:spacing w:val="-6"/>
        </w:rPr>
        <w:t xml:space="preserve"> </w:t>
      </w:r>
      <w:r>
        <w:rPr>
          <w:color w:val="4F81BD"/>
        </w:rPr>
        <w:t>Responses</w:t>
      </w:r>
      <w:r>
        <w:rPr>
          <w:color w:val="4F81BD"/>
          <w:spacing w:val="-5"/>
        </w:rPr>
        <w:t xml:space="preserve"> </w:t>
      </w:r>
      <w:r>
        <w:rPr>
          <w:color w:val="4F81BD"/>
        </w:rPr>
        <w:t>in</w:t>
      </w:r>
      <w:r>
        <w:rPr>
          <w:color w:val="4F81BD"/>
          <w:spacing w:val="-5"/>
        </w:rPr>
        <w:t xml:space="preserve"> </w:t>
      </w:r>
      <w:r>
        <w:rPr>
          <w:color w:val="4F81BD"/>
        </w:rPr>
        <w:t>the</w:t>
      </w:r>
      <w:r>
        <w:rPr>
          <w:color w:val="4F81BD"/>
          <w:spacing w:val="-5"/>
        </w:rPr>
        <w:t xml:space="preserve"> </w:t>
      </w:r>
      <w:r>
        <w:rPr>
          <w:color w:val="4F81BD"/>
        </w:rPr>
        <w:t>Long</w:t>
      </w:r>
      <w:r>
        <w:rPr>
          <w:color w:val="4F81BD"/>
          <w:spacing w:val="-5"/>
        </w:rPr>
        <w:t xml:space="preserve"> </w:t>
      </w:r>
      <w:r>
        <w:rPr>
          <w:color w:val="4F81BD"/>
          <w:spacing w:val="-4"/>
        </w:rPr>
        <w:t>Term</w:t>
      </w:r>
    </w:p>
    <w:p w14:paraId="6284A2EA" w14:textId="77777777" w:rsidR="00F47A6F" w:rsidRDefault="00542B8E">
      <w:pPr>
        <w:pStyle w:val="BodyText"/>
        <w:ind w:right="942"/>
      </w:pPr>
      <w:r>
        <w:t>Research</w:t>
      </w:r>
      <w:r>
        <w:rPr>
          <w:spacing w:val="-3"/>
        </w:rPr>
        <w:t xml:space="preserve"> </w:t>
      </w:r>
      <w:r>
        <w:t>suggests</w:t>
      </w:r>
      <w:r>
        <w:rPr>
          <w:spacing w:val="-3"/>
        </w:rPr>
        <w:t xml:space="preserve"> </w:t>
      </w:r>
      <w:r>
        <w:t>that</w:t>
      </w:r>
      <w:r>
        <w:rPr>
          <w:spacing w:val="-3"/>
        </w:rPr>
        <w:t xml:space="preserve"> </w:t>
      </w:r>
      <w:r>
        <w:t>in</w:t>
      </w:r>
      <w:r>
        <w:rPr>
          <w:spacing w:val="-3"/>
        </w:rPr>
        <w:t xml:space="preserve"> </w:t>
      </w:r>
      <w:r>
        <w:t>the</w:t>
      </w:r>
      <w:r>
        <w:rPr>
          <w:spacing w:val="-4"/>
        </w:rPr>
        <w:t xml:space="preserve"> </w:t>
      </w:r>
      <w:r>
        <w:t>long</w:t>
      </w:r>
      <w:r>
        <w:rPr>
          <w:spacing w:val="-3"/>
        </w:rPr>
        <w:t xml:space="preserve"> </w:t>
      </w:r>
      <w:r>
        <w:t>term,</w:t>
      </w:r>
      <w:r>
        <w:rPr>
          <w:spacing w:val="-3"/>
        </w:rPr>
        <w:t xml:space="preserve"> </w:t>
      </w:r>
      <w:r>
        <w:t>children</w:t>
      </w:r>
      <w:r>
        <w:rPr>
          <w:spacing w:val="-3"/>
        </w:rPr>
        <w:t xml:space="preserve"> </w:t>
      </w:r>
      <w:r>
        <w:t>who</w:t>
      </w:r>
      <w:r>
        <w:rPr>
          <w:spacing w:val="-3"/>
        </w:rPr>
        <w:t xml:space="preserve"> </w:t>
      </w:r>
      <w:r>
        <w:t>have</w:t>
      </w:r>
      <w:r>
        <w:rPr>
          <w:spacing w:val="-4"/>
        </w:rPr>
        <w:t xml:space="preserve"> </w:t>
      </w:r>
      <w:r>
        <w:t>been</w:t>
      </w:r>
      <w:r>
        <w:rPr>
          <w:spacing w:val="-3"/>
        </w:rPr>
        <w:t xml:space="preserve"> </w:t>
      </w:r>
      <w:r>
        <w:t>exposed</w:t>
      </w:r>
      <w:r>
        <w:rPr>
          <w:spacing w:val="-3"/>
        </w:rPr>
        <w:t xml:space="preserve"> </w:t>
      </w:r>
      <w:r>
        <w:t>to</w:t>
      </w:r>
      <w:r>
        <w:rPr>
          <w:spacing w:val="-3"/>
        </w:rPr>
        <w:t xml:space="preserve"> </w:t>
      </w:r>
      <w:r>
        <w:t>domestic violence—especially those children who do not receive therapeutic intervention— may be at increased risk of</w:t>
      </w:r>
    </w:p>
    <w:p w14:paraId="156AC573" w14:textId="77777777" w:rsidR="00F47A6F" w:rsidRDefault="00542B8E">
      <w:pPr>
        <w:pStyle w:val="ListParagraph"/>
        <w:numPr>
          <w:ilvl w:val="0"/>
          <w:numId w:val="46"/>
        </w:numPr>
        <w:tabs>
          <w:tab w:val="left" w:pos="1786"/>
        </w:tabs>
        <w:spacing w:line="305" w:lineRule="exact"/>
        <w:ind w:left="1785" w:hanging="286"/>
        <w:rPr>
          <w:rFonts w:ascii="MS PGothic" w:hAnsi="MS PGothic"/>
          <w:sz w:val="28"/>
        </w:rPr>
      </w:pPr>
      <w:r>
        <w:rPr>
          <w:sz w:val="28"/>
        </w:rPr>
        <w:t>Depression</w:t>
      </w:r>
      <w:r>
        <w:rPr>
          <w:spacing w:val="-2"/>
          <w:sz w:val="28"/>
        </w:rPr>
        <w:t xml:space="preserve"> </w:t>
      </w:r>
      <w:r>
        <w:rPr>
          <w:sz w:val="28"/>
        </w:rPr>
        <w:t>and</w:t>
      </w:r>
      <w:r>
        <w:rPr>
          <w:spacing w:val="-3"/>
          <w:sz w:val="28"/>
        </w:rPr>
        <w:t xml:space="preserve"> </w:t>
      </w:r>
      <w:r>
        <w:rPr>
          <w:spacing w:val="-2"/>
          <w:sz w:val="28"/>
        </w:rPr>
        <w:t>anxiety</w:t>
      </w:r>
    </w:p>
    <w:p w14:paraId="3C258978"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Substance</w:t>
      </w:r>
      <w:r>
        <w:rPr>
          <w:spacing w:val="-5"/>
          <w:sz w:val="28"/>
        </w:rPr>
        <w:t xml:space="preserve"> </w:t>
      </w:r>
      <w:r>
        <w:rPr>
          <w:spacing w:val="-2"/>
          <w:sz w:val="28"/>
        </w:rPr>
        <w:t>abuse</w:t>
      </w:r>
    </w:p>
    <w:p w14:paraId="07179F62"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Self-destructive</w:t>
      </w:r>
      <w:r>
        <w:rPr>
          <w:spacing w:val="-4"/>
          <w:sz w:val="28"/>
        </w:rPr>
        <w:t xml:space="preserve"> </w:t>
      </w:r>
      <w:r>
        <w:rPr>
          <w:sz w:val="28"/>
        </w:rPr>
        <w:t>or</w:t>
      </w:r>
      <w:r>
        <w:rPr>
          <w:spacing w:val="-2"/>
          <w:sz w:val="28"/>
        </w:rPr>
        <w:t xml:space="preserve"> </w:t>
      </w:r>
      <w:r>
        <w:rPr>
          <w:sz w:val="28"/>
        </w:rPr>
        <w:t>suicidal</w:t>
      </w:r>
      <w:r>
        <w:rPr>
          <w:spacing w:val="-13"/>
          <w:sz w:val="28"/>
        </w:rPr>
        <w:t xml:space="preserve"> </w:t>
      </w:r>
      <w:r>
        <w:rPr>
          <w:spacing w:val="-2"/>
          <w:sz w:val="28"/>
        </w:rPr>
        <w:t>behaviors</w:t>
      </w:r>
    </w:p>
    <w:p w14:paraId="304A1D76"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Self-destructive</w:t>
      </w:r>
      <w:r>
        <w:rPr>
          <w:spacing w:val="-4"/>
          <w:sz w:val="28"/>
        </w:rPr>
        <w:t xml:space="preserve"> </w:t>
      </w:r>
      <w:r>
        <w:rPr>
          <w:sz w:val="28"/>
        </w:rPr>
        <w:t>or</w:t>
      </w:r>
      <w:r>
        <w:rPr>
          <w:spacing w:val="-2"/>
          <w:sz w:val="28"/>
        </w:rPr>
        <w:t xml:space="preserve"> </w:t>
      </w:r>
      <w:r>
        <w:rPr>
          <w:sz w:val="28"/>
        </w:rPr>
        <w:t>suicidal</w:t>
      </w:r>
      <w:r>
        <w:rPr>
          <w:spacing w:val="-13"/>
          <w:sz w:val="28"/>
        </w:rPr>
        <w:t xml:space="preserve"> </w:t>
      </w:r>
      <w:r>
        <w:rPr>
          <w:spacing w:val="-2"/>
          <w:sz w:val="28"/>
        </w:rPr>
        <w:t>behaviors</w:t>
      </w:r>
    </w:p>
    <w:p w14:paraId="26590DD0"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Impulsive</w:t>
      </w:r>
      <w:r>
        <w:rPr>
          <w:spacing w:val="-3"/>
          <w:sz w:val="28"/>
        </w:rPr>
        <w:t xml:space="preserve"> </w:t>
      </w:r>
      <w:r>
        <w:rPr>
          <w:sz w:val="28"/>
        </w:rPr>
        <w:t>a</w:t>
      </w:r>
      <w:r>
        <w:rPr>
          <w:sz w:val="28"/>
        </w:rPr>
        <w:t>cts,</w:t>
      </w:r>
      <w:r>
        <w:rPr>
          <w:spacing w:val="-2"/>
          <w:sz w:val="28"/>
        </w:rPr>
        <w:t xml:space="preserve"> </w:t>
      </w:r>
      <w:r>
        <w:rPr>
          <w:sz w:val="28"/>
        </w:rPr>
        <w:t>including</w:t>
      </w:r>
      <w:r>
        <w:rPr>
          <w:spacing w:val="-1"/>
          <w:sz w:val="28"/>
        </w:rPr>
        <w:t xml:space="preserve"> </w:t>
      </w:r>
      <w:r>
        <w:rPr>
          <w:sz w:val="28"/>
        </w:rPr>
        <w:t>risky</w:t>
      </w:r>
      <w:r>
        <w:rPr>
          <w:spacing w:val="-2"/>
          <w:sz w:val="28"/>
        </w:rPr>
        <w:t xml:space="preserve"> </w:t>
      </w:r>
      <w:r>
        <w:rPr>
          <w:sz w:val="28"/>
        </w:rPr>
        <w:t>sex</w:t>
      </w:r>
      <w:r>
        <w:rPr>
          <w:spacing w:val="-1"/>
          <w:sz w:val="28"/>
        </w:rPr>
        <w:t xml:space="preserve"> </w:t>
      </w:r>
      <w:r>
        <w:rPr>
          <w:sz w:val="28"/>
        </w:rPr>
        <w:t>and</w:t>
      </w:r>
      <w:r>
        <w:rPr>
          <w:spacing w:val="-5"/>
          <w:sz w:val="28"/>
        </w:rPr>
        <w:t xml:space="preserve"> </w:t>
      </w:r>
      <w:r>
        <w:rPr>
          <w:spacing w:val="-2"/>
          <w:sz w:val="28"/>
        </w:rPr>
        <w:t>unintended</w:t>
      </w:r>
    </w:p>
    <w:p w14:paraId="4173A527" w14:textId="77777777" w:rsidR="00F47A6F" w:rsidRDefault="00542B8E">
      <w:pPr>
        <w:pStyle w:val="ListParagraph"/>
        <w:numPr>
          <w:ilvl w:val="0"/>
          <w:numId w:val="46"/>
        </w:numPr>
        <w:tabs>
          <w:tab w:val="left" w:pos="1786"/>
        </w:tabs>
        <w:ind w:left="1785" w:hanging="286"/>
        <w:rPr>
          <w:rFonts w:ascii="MS PGothic" w:hAnsi="MS PGothic"/>
          <w:sz w:val="28"/>
        </w:rPr>
      </w:pPr>
      <w:r>
        <w:rPr>
          <w:spacing w:val="-2"/>
          <w:sz w:val="28"/>
        </w:rPr>
        <w:t>Pregnancy</w:t>
      </w:r>
    </w:p>
    <w:p w14:paraId="0C9392AD"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Chronic</w:t>
      </w:r>
      <w:r>
        <w:rPr>
          <w:spacing w:val="-3"/>
          <w:sz w:val="28"/>
        </w:rPr>
        <w:t xml:space="preserve"> </w:t>
      </w:r>
      <w:r>
        <w:rPr>
          <w:sz w:val="28"/>
        </w:rPr>
        <w:t>health</w:t>
      </w:r>
      <w:r>
        <w:rPr>
          <w:spacing w:val="-4"/>
          <w:sz w:val="28"/>
        </w:rPr>
        <w:t xml:space="preserve"> </w:t>
      </w:r>
      <w:r>
        <w:rPr>
          <w:spacing w:val="-2"/>
          <w:sz w:val="28"/>
        </w:rPr>
        <w:t>problems</w:t>
      </w:r>
    </w:p>
    <w:p w14:paraId="146EB198"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Low</w:t>
      </w:r>
      <w:r>
        <w:rPr>
          <w:spacing w:val="-4"/>
          <w:sz w:val="28"/>
        </w:rPr>
        <w:t xml:space="preserve"> </w:t>
      </w:r>
      <w:r>
        <w:rPr>
          <w:sz w:val="28"/>
        </w:rPr>
        <w:t>self-</w:t>
      </w:r>
      <w:r>
        <w:rPr>
          <w:spacing w:val="-2"/>
          <w:sz w:val="28"/>
        </w:rPr>
        <w:t>esteem</w:t>
      </w:r>
    </w:p>
    <w:p w14:paraId="759FD747" w14:textId="77777777" w:rsidR="00F47A6F" w:rsidRDefault="00542B8E">
      <w:pPr>
        <w:pStyle w:val="ListParagraph"/>
        <w:numPr>
          <w:ilvl w:val="0"/>
          <w:numId w:val="46"/>
        </w:numPr>
        <w:tabs>
          <w:tab w:val="left" w:pos="1786"/>
        </w:tabs>
        <w:ind w:left="1785" w:hanging="286"/>
        <w:rPr>
          <w:rFonts w:ascii="MS PGothic" w:hAnsi="MS PGothic"/>
          <w:sz w:val="28"/>
        </w:rPr>
      </w:pPr>
      <w:r>
        <w:rPr>
          <w:sz w:val="28"/>
        </w:rPr>
        <w:t>Criminal</w:t>
      </w:r>
      <w:r>
        <w:rPr>
          <w:spacing w:val="-5"/>
          <w:sz w:val="28"/>
        </w:rPr>
        <w:t xml:space="preserve"> </w:t>
      </w:r>
      <w:r>
        <w:rPr>
          <w:sz w:val="28"/>
        </w:rPr>
        <w:t>and</w:t>
      </w:r>
      <w:r>
        <w:rPr>
          <w:spacing w:val="-2"/>
          <w:sz w:val="28"/>
        </w:rPr>
        <w:t xml:space="preserve"> </w:t>
      </w:r>
      <w:r>
        <w:rPr>
          <w:sz w:val="28"/>
        </w:rPr>
        <w:t>violent</w:t>
      </w:r>
      <w:r>
        <w:rPr>
          <w:spacing w:val="-3"/>
          <w:sz w:val="28"/>
        </w:rPr>
        <w:t xml:space="preserve"> </w:t>
      </w:r>
      <w:r>
        <w:rPr>
          <w:sz w:val="28"/>
        </w:rPr>
        <w:t>behavior</w:t>
      </w:r>
      <w:r>
        <w:rPr>
          <w:spacing w:val="-2"/>
          <w:sz w:val="28"/>
        </w:rPr>
        <w:t xml:space="preserve"> </w:t>
      </w:r>
      <w:r>
        <w:rPr>
          <w:sz w:val="28"/>
        </w:rPr>
        <w:t>(including</w:t>
      </w:r>
      <w:r>
        <w:rPr>
          <w:spacing w:val="-2"/>
          <w:sz w:val="28"/>
        </w:rPr>
        <w:t xml:space="preserve"> </w:t>
      </w:r>
      <w:r>
        <w:rPr>
          <w:sz w:val="28"/>
        </w:rPr>
        <w:t>perpetration</w:t>
      </w:r>
      <w:r>
        <w:rPr>
          <w:spacing w:val="-2"/>
          <w:sz w:val="28"/>
        </w:rPr>
        <w:t xml:space="preserve"> </w:t>
      </w:r>
      <w:r>
        <w:rPr>
          <w:sz w:val="28"/>
        </w:rPr>
        <w:t>of</w:t>
      </w:r>
      <w:r>
        <w:rPr>
          <w:spacing w:val="-3"/>
          <w:sz w:val="28"/>
        </w:rPr>
        <w:t xml:space="preserve"> </w:t>
      </w:r>
      <w:r>
        <w:rPr>
          <w:sz w:val="28"/>
        </w:rPr>
        <w:t>domestic</w:t>
      </w:r>
      <w:r>
        <w:rPr>
          <w:spacing w:val="-11"/>
          <w:sz w:val="28"/>
        </w:rPr>
        <w:t xml:space="preserve"> </w:t>
      </w:r>
      <w:r>
        <w:rPr>
          <w:spacing w:val="-2"/>
          <w:sz w:val="28"/>
        </w:rPr>
        <w:t>violence)</w:t>
      </w:r>
    </w:p>
    <w:p w14:paraId="1012AE70" w14:textId="77777777" w:rsidR="00F47A6F" w:rsidRDefault="00542B8E">
      <w:pPr>
        <w:pStyle w:val="ListParagraph"/>
        <w:numPr>
          <w:ilvl w:val="0"/>
          <w:numId w:val="46"/>
        </w:numPr>
        <w:tabs>
          <w:tab w:val="left" w:pos="1786"/>
        </w:tabs>
        <w:spacing w:line="339" w:lineRule="exact"/>
        <w:ind w:left="1785" w:hanging="286"/>
        <w:rPr>
          <w:rFonts w:ascii="MS PGothic" w:hAnsi="MS PGothic"/>
          <w:sz w:val="28"/>
        </w:rPr>
      </w:pPr>
      <w:r>
        <w:rPr>
          <w:sz w:val="28"/>
        </w:rPr>
        <w:t>Victimization</w:t>
      </w:r>
      <w:r>
        <w:rPr>
          <w:spacing w:val="-6"/>
          <w:sz w:val="28"/>
        </w:rPr>
        <w:t xml:space="preserve"> </w:t>
      </w:r>
      <w:r>
        <w:rPr>
          <w:sz w:val="28"/>
        </w:rPr>
        <w:t>by</w:t>
      </w:r>
      <w:r>
        <w:rPr>
          <w:spacing w:val="-6"/>
          <w:sz w:val="28"/>
        </w:rPr>
        <w:t xml:space="preserve"> </w:t>
      </w:r>
      <w:r>
        <w:rPr>
          <w:sz w:val="28"/>
        </w:rPr>
        <w:t>an</w:t>
      </w:r>
      <w:r>
        <w:rPr>
          <w:spacing w:val="-6"/>
          <w:sz w:val="28"/>
        </w:rPr>
        <w:t xml:space="preserve"> </w:t>
      </w:r>
      <w:r>
        <w:rPr>
          <w:sz w:val="28"/>
        </w:rPr>
        <w:t>intimate</w:t>
      </w:r>
      <w:r>
        <w:rPr>
          <w:spacing w:val="-9"/>
          <w:sz w:val="28"/>
        </w:rPr>
        <w:t xml:space="preserve"> </w:t>
      </w:r>
      <w:r>
        <w:rPr>
          <w:spacing w:val="-2"/>
          <w:sz w:val="28"/>
        </w:rPr>
        <w:t>partner</w:t>
      </w:r>
    </w:p>
    <w:p w14:paraId="37BACB0A" w14:textId="77777777" w:rsidR="00F47A6F" w:rsidRDefault="00F47A6F">
      <w:pPr>
        <w:pStyle w:val="BodyText"/>
        <w:ind w:left="0"/>
        <w:rPr>
          <w:sz w:val="30"/>
        </w:rPr>
      </w:pPr>
    </w:p>
    <w:p w14:paraId="140C1BFF" w14:textId="77777777" w:rsidR="00F47A6F" w:rsidRDefault="00F47A6F">
      <w:pPr>
        <w:pStyle w:val="BodyText"/>
        <w:spacing w:before="8"/>
        <w:ind w:left="0"/>
        <w:rPr>
          <w:sz w:val="24"/>
        </w:rPr>
      </w:pPr>
    </w:p>
    <w:p w14:paraId="2F9AC58D" w14:textId="77777777" w:rsidR="00F47A6F" w:rsidRDefault="00542B8E">
      <w:pPr>
        <w:ind w:left="1500"/>
        <w:rPr>
          <w:b/>
          <w:sz w:val="28"/>
        </w:rPr>
      </w:pPr>
      <w:r>
        <w:rPr>
          <w:b/>
          <w:color w:val="4F81BD"/>
          <w:sz w:val="28"/>
        </w:rPr>
        <w:t>Possible</w:t>
      </w:r>
      <w:r>
        <w:rPr>
          <w:b/>
          <w:color w:val="4F81BD"/>
          <w:spacing w:val="-3"/>
          <w:sz w:val="28"/>
        </w:rPr>
        <w:t xml:space="preserve"> </w:t>
      </w:r>
      <w:r>
        <w:rPr>
          <w:b/>
          <w:color w:val="4F81BD"/>
          <w:sz w:val="28"/>
        </w:rPr>
        <w:t>Reactions</w:t>
      </w:r>
      <w:r>
        <w:rPr>
          <w:b/>
          <w:color w:val="4F81BD"/>
          <w:spacing w:val="-2"/>
          <w:sz w:val="28"/>
        </w:rPr>
        <w:t xml:space="preserve"> </w:t>
      </w:r>
      <w:r>
        <w:rPr>
          <w:b/>
          <w:color w:val="4F81BD"/>
          <w:sz w:val="28"/>
        </w:rPr>
        <w:t>to</w:t>
      </w:r>
      <w:r>
        <w:rPr>
          <w:b/>
          <w:color w:val="4F81BD"/>
          <w:spacing w:val="-1"/>
          <w:sz w:val="28"/>
        </w:rPr>
        <w:t xml:space="preserve"> </w:t>
      </w:r>
      <w:r>
        <w:rPr>
          <w:b/>
          <w:color w:val="4F81BD"/>
          <w:sz w:val="28"/>
        </w:rPr>
        <w:t>Domestic</w:t>
      </w:r>
      <w:r>
        <w:rPr>
          <w:b/>
          <w:color w:val="4F81BD"/>
          <w:spacing w:val="-7"/>
          <w:sz w:val="28"/>
        </w:rPr>
        <w:t xml:space="preserve"> </w:t>
      </w:r>
      <w:r>
        <w:rPr>
          <w:b/>
          <w:color w:val="4F81BD"/>
          <w:spacing w:val="-2"/>
          <w:sz w:val="28"/>
        </w:rPr>
        <w:t>Violence</w:t>
      </w:r>
    </w:p>
    <w:p w14:paraId="5F9989BD" w14:textId="77777777" w:rsidR="00F47A6F" w:rsidRDefault="00F47A6F">
      <w:pPr>
        <w:pStyle w:val="BodyText"/>
        <w:spacing w:before="7"/>
        <w:ind w:left="0"/>
        <w:rPr>
          <w:b/>
          <w:sz w:val="27"/>
        </w:rPr>
      </w:pPr>
    </w:p>
    <w:p w14:paraId="2045F77F" w14:textId="77777777" w:rsidR="00F47A6F" w:rsidRDefault="00542B8E">
      <w:pPr>
        <w:pStyle w:val="Heading3"/>
        <w:spacing w:before="1" w:line="320" w:lineRule="exact"/>
      </w:pPr>
      <w:r>
        <w:rPr>
          <w:color w:val="4F81BD"/>
        </w:rPr>
        <w:t>Birth</w:t>
      </w:r>
      <w:r>
        <w:rPr>
          <w:color w:val="4F81BD"/>
          <w:spacing w:val="-1"/>
        </w:rPr>
        <w:t xml:space="preserve"> </w:t>
      </w:r>
      <w:r>
        <w:rPr>
          <w:color w:val="4F81BD"/>
        </w:rPr>
        <w:t>to</w:t>
      </w:r>
      <w:r>
        <w:rPr>
          <w:color w:val="4F81BD"/>
          <w:spacing w:val="-11"/>
        </w:rPr>
        <w:t xml:space="preserve"> </w:t>
      </w:r>
      <w:r>
        <w:rPr>
          <w:color w:val="4F81BD"/>
        </w:rPr>
        <w:t>Age</w:t>
      </w:r>
      <w:r>
        <w:rPr>
          <w:color w:val="4F81BD"/>
          <w:spacing w:val="-1"/>
        </w:rPr>
        <w:t xml:space="preserve"> </w:t>
      </w:r>
      <w:r>
        <w:rPr>
          <w:color w:val="4F81BD"/>
          <w:spacing w:val="-10"/>
        </w:rPr>
        <w:t>5</w:t>
      </w:r>
    </w:p>
    <w:p w14:paraId="373482D4" w14:textId="77777777" w:rsidR="00F47A6F" w:rsidRDefault="00542B8E">
      <w:pPr>
        <w:pStyle w:val="ListParagraph"/>
        <w:numPr>
          <w:ilvl w:val="0"/>
          <w:numId w:val="44"/>
        </w:numPr>
        <w:tabs>
          <w:tab w:val="left" w:pos="1830"/>
        </w:tabs>
        <w:spacing w:line="338" w:lineRule="exact"/>
        <w:ind w:left="1829" w:hanging="330"/>
        <w:rPr>
          <w:sz w:val="28"/>
        </w:rPr>
      </w:pPr>
      <w:r>
        <w:rPr>
          <w:position w:val="2"/>
          <w:sz w:val="28"/>
        </w:rPr>
        <w:t>Sleep</w:t>
      </w:r>
      <w:r>
        <w:rPr>
          <w:spacing w:val="-2"/>
          <w:position w:val="2"/>
          <w:sz w:val="28"/>
        </w:rPr>
        <w:t xml:space="preserve"> </w:t>
      </w:r>
      <w:r>
        <w:rPr>
          <w:position w:val="2"/>
          <w:sz w:val="28"/>
        </w:rPr>
        <w:t>or</w:t>
      </w:r>
      <w:r>
        <w:rPr>
          <w:spacing w:val="-1"/>
          <w:position w:val="2"/>
          <w:sz w:val="28"/>
        </w:rPr>
        <w:t xml:space="preserve"> </w:t>
      </w:r>
      <w:r>
        <w:rPr>
          <w:position w:val="2"/>
          <w:sz w:val="28"/>
        </w:rPr>
        <w:t>eating</w:t>
      </w:r>
      <w:r>
        <w:rPr>
          <w:spacing w:val="-3"/>
          <w:position w:val="2"/>
          <w:sz w:val="28"/>
        </w:rPr>
        <w:t xml:space="preserve"> </w:t>
      </w:r>
      <w:r>
        <w:rPr>
          <w:spacing w:val="-2"/>
          <w:position w:val="2"/>
          <w:sz w:val="28"/>
        </w:rPr>
        <w:t>disruptions</w:t>
      </w:r>
    </w:p>
    <w:p w14:paraId="748BC1A0" w14:textId="77777777" w:rsidR="00F47A6F" w:rsidRDefault="00542B8E">
      <w:pPr>
        <w:pStyle w:val="ListParagraph"/>
        <w:numPr>
          <w:ilvl w:val="0"/>
          <w:numId w:val="44"/>
        </w:numPr>
        <w:tabs>
          <w:tab w:val="left" w:pos="1830"/>
        </w:tabs>
        <w:ind w:left="1829" w:hanging="330"/>
        <w:rPr>
          <w:sz w:val="28"/>
        </w:rPr>
      </w:pPr>
      <w:r>
        <w:rPr>
          <w:position w:val="2"/>
          <w:sz w:val="28"/>
        </w:rPr>
        <w:t>Withdrawal</w:t>
      </w:r>
      <w:r>
        <w:rPr>
          <w:spacing w:val="-5"/>
          <w:position w:val="2"/>
          <w:sz w:val="28"/>
        </w:rPr>
        <w:t xml:space="preserve"> </w:t>
      </w:r>
      <w:r>
        <w:rPr>
          <w:position w:val="2"/>
          <w:sz w:val="28"/>
        </w:rPr>
        <w:t>or</w:t>
      </w:r>
      <w:r>
        <w:rPr>
          <w:spacing w:val="-4"/>
          <w:position w:val="2"/>
          <w:sz w:val="28"/>
        </w:rPr>
        <w:t xml:space="preserve"> </w:t>
      </w:r>
      <w:r>
        <w:rPr>
          <w:position w:val="2"/>
          <w:sz w:val="28"/>
        </w:rPr>
        <w:t>lack</w:t>
      </w:r>
      <w:r>
        <w:rPr>
          <w:spacing w:val="-4"/>
          <w:position w:val="2"/>
          <w:sz w:val="28"/>
        </w:rPr>
        <w:t xml:space="preserve"> </w:t>
      </w:r>
      <w:r>
        <w:rPr>
          <w:position w:val="2"/>
          <w:sz w:val="28"/>
        </w:rPr>
        <w:t>of</w:t>
      </w:r>
      <w:r>
        <w:rPr>
          <w:spacing w:val="-5"/>
          <w:position w:val="2"/>
          <w:sz w:val="28"/>
        </w:rPr>
        <w:t xml:space="preserve"> </w:t>
      </w:r>
      <w:r>
        <w:rPr>
          <w:spacing w:val="-2"/>
          <w:position w:val="2"/>
          <w:sz w:val="28"/>
        </w:rPr>
        <w:t>responsiveness</w:t>
      </w:r>
    </w:p>
    <w:p w14:paraId="30900353" w14:textId="77777777" w:rsidR="00F47A6F" w:rsidRDefault="00542B8E">
      <w:pPr>
        <w:pStyle w:val="ListParagraph"/>
        <w:numPr>
          <w:ilvl w:val="0"/>
          <w:numId w:val="44"/>
        </w:numPr>
        <w:tabs>
          <w:tab w:val="left" w:pos="1830"/>
        </w:tabs>
        <w:ind w:left="1829" w:hanging="330"/>
        <w:rPr>
          <w:sz w:val="28"/>
        </w:rPr>
      </w:pPr>
      <w:r>
        <w:rPr>
          <w:position w:val="2"/>
          <w:sz w:val="28"/>
        </w:rPr>
        <w:t>Intense</w:t>
      </w:r>
      <w:r>
        <w:rPr>
          <w:spacing w:val="-3"/>
          <w:position w:val="2"/>
          <w:sz w:val="28"/>
        </w:rPr>
        <w:t xml:space="preserve"> </w:t>
      </w:r>
      <w:r>
        <w:rPr>
          <w:position w:val="2"/>
          <w:sz w:val="28"/>
        </w:rPr>
        <w:t>and</w:t>
      </w:r>
      <w:r>
        <w:rPr>
          <w:spacing w:val="-3"/>
          <w:position w:val="2"/>
          <w:sz w:val="28"/>
        </w:rPr>
        <w:t xml:space="preserve"> </w:t>
      </w:r>
      <w:r>
        <w:rPr>
          <w:position w:val="2"/>
          <w:sz w:val="28"/>
        </w:rPr>
        <w:t>pronounced</w:t>
      </w:r>
      <w:r>
        <w:rPr>
          <w:spacing w:val="-2"/>
          <w:position w:val="2"/>
          <w:sz w:val="28"/>
        </w:rPr>
        <w:t xml:space="preserve"> </w:t>
      </w:r>
      <w:r>
        <w:rPr>
          <w:position w:val="2"/>
          <w:sz w:val="28"/>
        </w:rPr>
        <w:t>separation</w:t>
      </w:r>
      <w:r>
        <w:rPr>
          <w:spacing w:val="-4"/>
          <w:position w:val="2"/>
          <w:sz w:val="28"/>
        </w:rPr>
        <w:t xml:space="preserve"> </w:t>
      </w:r>
      <w:r>
        <w:rPr>
          <w:spacing w:val="-2"/>
          <w:position w:val="2"/>
          <w:sz w:val="28"/>
        </w:rPr>
        <w:t>anxiety</w:t>
      </w:r>
    </w:p>
    <w:p w14:paraId="1FDC45B8" w14:textId="77777777" w:rsidR="00F47A6F" w:rsidRDefault="00542B8E">
      <w:pPr>
        <w:pStyle w:val="ListParagraph"/>
        <w:numPr>
          <w:ilvl w:val="0"/>
          <w:numId w:val="44"/>
        </w:numPr>
        <w:tabs>
          <w:tab w:val="left" w:pos="1830"/>
        </w:tabs>
        <w:ind w:left="1829" w:hanging="330"/>
        <w:rPr>
          <w:sz w:val="28"/>
        </w:rPr>
      </w:pPr>
      <w:r>
        <w:rPr>
          <w:position w:val="2"/>
          <w:sz w:val="28"/>
        </w:rPr>
        <w:t>Crying</w:t>
      </w:r>
      <w:r>
        <w:rPr>
          <w:spacing w:val="-3"/>
          <w:position w:val="2"/>
          <w:sz w:val="28"/>
        </w:rPr>
        <w:t xml:space="preserve"> </w:t>
      </w:r>
      <w:r>
        <w:rPr>
          <w:spacing w:val="-2"/>
          <w:position w:val="2"/>
          <w:sz w:val="28"/>
        </w:rPr>
        <w:t>inconsolably</w:t>
      </w:r>
    </w:p>
    <w:p w14:paraId="606B7105" w14:textId="77777777" w:rsidR="00F47A6F" w:rsidRDefault="00542B8E">
      <w:pPr>
        <w:pStyle w:val="ListParagraph"/>
        <w:numPr>
          <w:ilvl w:val="0"/>
          <w:numId w:val="44"/>
        </w:numPr>
        <w:tabs>
          <w:tab w:val="left" w:pos="1830"/>
        </w:tabs>
        <w:spacing w:before="10" w:line="213" w:lineRule="auto"/>
        <w:ind w:left="1829" w:right="1879" w:hanging="330"/>
        <w:rPr>
          <w:sz w:val="28"/>
        </w:rPr>
      </w:pPr>
      <w:r>
        <w:rPr>
          <w:position w:val="2"/>
          <w:sz w:val="28"/>
        </w:rPr>
        <w:t>Developmental</w:t>
      </w:r>
      <w:r>
        <w:rPr>
          <w:spacing w:val="-7"/>
          <w:position w:val="2"/>
          <w:sz w:val="28"/>
        </w:rPr>
        <w:t xml:space="preserve"> </w:t>
      </w:r>
      <w:r>
        <w:rPr>
          <w:position w:val="2"/>
          <w:sz w:val="28"/>
        </w:rPr>
        <w:t>regression,</w:t>
      </w:r>
      <w:r>
        <w:rPr>
          <w:spacing w:val="-4"/>
          <w:position w:val="2"/>
          <w:sz w:val="28"/>
        </w:rPr>
        <w:t xml:space="preserve"> </w:t>
      </w:r>
      <w:r>
        <w:rPr>
          <w:position w:val="2"/>
          <w:sz w:val="28"/>
        </w:rPr>
        <w:t>loss</w:t>
      </w:r>
      <w:r>
        <w:rPr>
          <w:spacing w:val="-4"/>
          <w:position w:val="2"/>
          <w:sz w:val="28"/>
        </w:rPr>
        <w:t xml:space="preserve"> </w:t>
      </w:r>
      <w:r>
        <w:rPr>
          <w:position w:val="2"/>
          <w:sz w:val="28"/>
        </w:rPr>
        <w:t>of</w:t>
      </w:r>
      <w:r>
        <w:rPr>
          <w:spacing w:val="-4"/>
          <w:position w:val="2"/>
          <w:sz w:val="28"/>
        </w:rPr>
        <w:t xml:space="preserve"> </w:t>
      </w:r>
      <w:r>
        <w:rPr>
          <w:position w:val="2"/>
          <w:sz w:val="28"/>
        </w:rPr>
        <w:t>acquired</w:t>
      </w:r>
      <w:r>
        <w:rPr>
          <w:spacing w:val="-4"/>
          <w:position w:val="2"/>
          <w:sz w:val="28"/>
        </w:rPr>
        <w:t xml:space="preserve"> </w:t>
      </w:r>
      <w:r>
        <w:rPr>
          <w:position w:val="2"/>
          <w:sz w:val="28"/>
        </w:rPr>
        <w:t>skills</w:t>
      </w:r>
      <w:r>
        <w:rPr>
          <w:spacing w:val="-4"/>
          <w:position w:val="2"/>
          <w:sz w:val="28"/>
        </w:rPr>
        <w:t xml:space="preserve"> </w:t>
      </w:r>
      <w:r>
        <w:rPr>
          <w:position w:val="2"/>
          <w:sz w:val="28"/>
        </w:rPr>
        <w:t>such</w:t>
      </w:r>
      <w:r>
        <w:rPr>
          <w:spacing w:val="-4"/>
          <w:position w:val="2"/>
          <w:sz w:val="28"/>
        </w:rPr>
        <w:t xml:space="preserve"> </w:t>
      </w:r>
      <w:r>
        <w:rPr>
          <w:position w:val="2"/>
          <w:sz w:val="28"/>
        </w:rPr>
        <w:t>as</w:t>
      </w:r>
      <w:r>
        <w:rPr>
          <w:spacing w:val="-4"/>
          <w:position w:val="2"/>
          <w:sz w:val="28"/>
        </w:rPr>
        <w:t xml:space="preserve"> </w:t>
      </w:r>
      <w:r>
        <w:rPr>
          <w:position w:val="2"/>
          <w:sz w:val="28"/>
        </w:rPr>
        <w:t>toilet</w:t>
      </w:r>
      <w:r>
        <w:rPr>
          <w:spacing w:val="-4"/>
          <w:position w:val="2"/>
          <w:sz w:val="28"/>
        </w:rPr>
        <w:t xml:space="preserve"> </w:t>
      </w:r>
      <w:r>
        <w:rPr>
          <w:position w:val="2"/>
          <w:sz w:val="28"/>
        </w:rPr>
        <w:t>training,</w:t>
      </w:r>
      <w:r>
        <w:rPr>
          <w:spacing w:val="-22"/>
          <w:position w:val="2"/>
          <w:sz w:val="28"/>
        </w:rPr>
        <w:t xml:space="preserve"> </w:t>
      </w:r>
      <w:r>
        <w:rPr>
          <w:position w:val="2"/>
          <w:sz w:val="28"/>
        </w:rPr>
        <w:t xml:space="preserve">or </w:t>
      </w:r>
      <w:r>
        <w:rPr>
          <w:sz w:val="28"/>
        </w:rPr>
        <w:t>reversion to earlier behaviors, such as asking for a bottle again</w:t>
      </w:r>
    </w:p>
    <w:p w14:paraId="14DBAA1B" w14:textId="77777777" w:rsidR="00F47A6F" w:rsidRDefault="00542B8E">
      <w:pPr>
        <w:pStyle w:val="ListParagraph"/>
        <w:numPr>
          <w:ilvl w:val="0"/>
          <w:numId w:val="44"/>
        </w:numPr>
        <w:tabs>
          <w:tab w:val="left" w:pos="1830"/>
        </w:tabs>
        <w:spacing w:before="2" w:line="340" w:lineRule="exact"/>
        <w:ind w:left="1829" w:hanging="330"/>
        <w:rPr>
          <w:sz w:val="28"/>
        </w:rPr>
      </w:pPr>
      <w:r>
        <w:rPr>
          <w:position w:val="2"/>
          <w:sz w:val="28"/>
        </w:rPr>
        <w:t>Intense</w:t>
      </w:r>
      <w:r>
        <w:rPr>
          <w:spacing w:val="-11"/>
          <w:position w:val="2"/>
          <w:sz w:val="28"/>
        </w:rPr>
        <w:t xml:space="preserve"> </w:t>
      </w:r>
      <w:r>
        <w:rPr>
          <w:position w:val="2"/>
          <w:sz w:val="28"/>
        </w:rPr>
        <w:t>anxiety,</w:t>
      </w:r>
      <w:r>
        <w:rPr>
          <w:spacing w:val="-16"/>
          <w:position w:val="2"/>
          <w:sz w:val="28"/>
        </w:rPr>
        <w:t xml:space="preserve"> </w:t>
      </w:r>
      <w:r>
        <w:rPr>
          <w:position w:val="2"/>
          <w:sz w:val="28"/>
        </w:rPr>
        <w:t>worries,</w:t>
      </w:r>
      <w:r>
        <w:rPr>
          <w:spacing w:val="-11"/>
          <w:position w:val="2"/>
          <w:sz w:val="28"/>
        </w:rPr>
        <w:t xml:space="preserve"> </w:t>
      </w:r>
      <w:r>
        <w:rPr>
          <w:position w:val="2"/>
          <w:sz w:val="28"/>
        </w:rPr>
        <w:t>or</w:t>
      </w:r>
      <w:r>
        <w:rPr>
          <w:spacing w:val="-10"/>
          <w:position w:val="2"/>
          <w:sz w:val="28"/>
        </w:rPr>
        <w:t xml:space="preserve"> </w:t>
      </w:r>
      <w:r>
        <w:rPr>
          <w:position w:val="2"/>
          <w:sz w:val="28"/>
        </w:rPr>
        <w:t>new</w:t>
      </w:r>
      <w:r>
        <w:rPr>
          <w:spacing w:val="-9"/>
          <w:position w:val="2"/>
          <w:sz w:val="28"/>
        </w:rPr>
        <w:t xml:space="preserve"> </w:t>
      </w:r>
      <w:r>
        <w:rPr>
          <w:spacing w:val="-4"/>
          <w:position w:val="2"/>
          <w:sz w:val="28"/>
        </w:rPr>
        <w:t>fears</w:t>
      </w:r>
    </w:p>
    <w:p w14:paraId="4A1986C1" w14:textId="77777777" w:rsidR="00F47A6F" w:rsidRDefault="00542B8E">
      <w:pPr>
        <w:pStyle w:val="ListParagraph"/>
        <w:numPr>
          <w:ilvl w:val="0"/>
          <w:numId w:val="44"/>
        </w:numPr>
        <w:tabs>
          <w:tab w:val="left" w:pos="1830"/>
        </w:tabs>
        <w:ind w:left="1829" w:hanging="330"/>
        <w:rPr>
          <w:sz w:val="28"/>
        </w:rPr>
      </w:pPr>
      <w:r>
        <w:rPr>
          <w:position w:val="2"/>
          <w:sz w:val="28"/>
        </w:rPr>
        <w:t>Increased</w:t>
      </w:r>
      <w:r>
        <w:rPr>
          <w:spacing w:val="-4"/>
          <w:position w:val="2"/>
          <w:sz w:val="28"/>
        </w:rPr>
        <w:t xml:space="preserve"> </w:t>
      </w:r>
      <w:r>
        <w:rPr>
          <w:position w:val="2"/>
          <w:sz w:val="28"/>
        </w:rPr>
        <w:t>aggression</w:t>
      </w:r>
      <w:r>
        <w:rPr>
          <w:spacing w:val="-2"/>
          <w:position w:val="2"/>
          <w:sz w:val="28"/>
        </w:rPr>
        <w:t xml:space="preserve"> </w:t>
      </w:r>
      <w:r>
        <w:rPr>
          <w:position w:val="2"/>
          <w:sz w:val="28"/>
        </w:rPr>
        <w:t>or</w:t>
      </w:r>
      <w:r>
        <w:rPr>
          <w:spacing w:val="-2"/>
          <w:position w:val="2"/>
          <w:sz w:val="28"/>
        </w:rPr>
        <w:t xml:space="preserve"> </w:t>
      </w:r>
      <w:r>
        <w:rPr>
          <w:position w:val="2"/>
          <w:sz w:val="28"/>
        </w:rPr>
        <w:t>impulsive</w:t>
      </w:r>
      <w:r>
        <w:rPr>
          <w:spacing w:val="-4"/>
          <w:position w:val="2"/>
          <w:sz w:val="28"/>
        </w:rPr>
        <w:t xml:space="preserve"> </w:t>
      </w:r>
      <w:r>
        <w:rPr>
          <w:spacing w:val="-2"/>
          <w:position w:val="2"/>
          <w:sz w:val="28"/>
        </w:rPr>
        <w:t>behavior</w:t>
      </w:r>
    </w:p>
    <w:p w14:paraId="505375C0" w14:textId="77777777" w:rsidR="00F47A6F" w:rsidRDefault="00542B8E">
      <w:pPr>
        <w:pStyle w:val="ListParagraph"/>
        <w:numPr>
          <w:ilvl w:val="0"/>
          <w:numId w:val="44"/>
        </w:numPr>
        <w:tabs>
          <w:tab w:val="left" w:pos="1830"/>
        </w:tabs>
        <w:spacing w:line="340" w:lineRule="exact"/>
        <w:ind w:left="1829" w:hanging="330"/>
        <w:rPr>
          <w:sz w:val="28"/>
        </w:rPr>
      </w:pPr>
      <w:r>
        <w:rPr>
          <w:position w:val="2"/>
          <w:sz w:val="28"/>
        </w:rPr>
        <w:t>Acting</w:t>
      </w:r>
      <w:r>
        <w:rPr>
          <w:spacing w:val="-7"/>
          <w:position w:val="2"/>
          <w:sz w:val="28"/>
        </w:rPr>
        <w:t xml:space="preserve"> </w:t>
      </w:r>
      <w:r>
        <w:rPr>
          <w:position w:val="2"/>
          <w:sz w:val="28"/>
        </w:rPr>
        <w:t>out</w:t>
      </w:r>
      <w:r>
        <w:rPr>
          <w:spacing w:val="-5"/>
          <w:position w:val="2"/>
          <w:sz w:val="28"/>
        </w:rPr>
        <w:t xml:space="preserve"> </w:t>
      </w:r>
      <w:r>
        <w:rPr>
          <w:position w:val="2"/>
          <w:sz w:val="28"/>
        </w:rPr>
        <w:t>witnessed</w:t>
      </w:r>
      <w:r>
        <w:rPr>
          <w:spacing w:val="-4"/>
          <w:position w:val="2"/>
          <w:sz w:val="28"/>
        </w:rPr>
        <w:t xml:space="preserve"> </w:t>
      </w:r>
      <w:r>
        <w:rPr>
          <w:position w:val="2"/>
          <w:sz w:val="28"/>
        </w:rPr>
        <w:t>events</w:t>
      </w:r>
      <w:r>
        <w:rPr>
          <w:spacing w:val="-4"/>
          <w:position w:val="2"/>
          <w:sz w:val="28"/>
        </w:rPr>
        <w:t xml:space="preserve"> </w:t>
      </w:r>
      <w:r>
        <w:rPr>
          <w:position w:val="2"/>
          <w:sz w:val="28"/>
        </w:rPr>
        <w:t>in</w:t>
      </w:r>
      <w:r>
        <w:rPr>
          <w:spacing w:val="-5"/>
          <w:position w:val="2"/>
          <w:sz w:val="28"/>
        </w:rPr>
        <w:t xml:space="preserve"> </w:t>
      </w:r>
      <w:r>
        <w:rPr>
          <w:position w:val="2"/>
          <w:sz w:val="28"/>
        </w:rPr>
        <w:t>play,</w:t>
      </w:r>
      <w:r>
        <w:rPr>
          <w:spacing w:val="-13"/>
          <w:position w:val="2"/>
          <w:sz w:val="28"/>
        </w:rPr>
        <w:t xml:space="preserve"> </w:t>
      </w:r>
      <w:r>
        <w:rPr>
          <w:position w:val="2"/>
          <w:sz w:val="28"/>
        </w:rPr>
        <w:t>such</w:t>
      </w:r>
      <w:r>
        <w:rPr>
          <w:spacing w:val="-5"/>
          <w:position w:val="2"/>
          <w:sz w:val="28"/>
        </w:rPr>
        <w:t xml:space="preserve"> </w:t>
      </w:r>
      <w:r>
        <w:rPr>
          <w:position w:val="2"/>
          <w:sz w:val="28"/>
        </w:rPr>
        <w:t>as</w:t>
      </w:r>
      <w:r>
        <w:rPr>
          <w:spacing w:val="-4"/>
          <w:position w:val="2"/>
          <w:sz w:val="28"/>
        </w:rPr>
        <w:t xml:space="preserve"> </w:t>
      </w:r>
      <w:r>
        <w:rPr>
          <w:position w:val="2"/>
          <w:sz w:val="28"/>
        </w:rPr>
        <w:t>having</w:t>
      </w:r>
      <w:r>
        <w:rPr>
          <w:spacing w:val="-4"/>
          <w:position w:val="2"/>
          <w:sz w:val="28"/>
        </w:rPr>
        <w:t xml:space="preserve"> </w:t>
      </w:r>
      <w:r>
        <w:rPr>
          <w:position w:val="2"/>
          <w:sz w:val="28"/>
        </w:rPr>
        <w:t>one</w:t>
      </w:r>
      <w:r>
        <w:rPr>
          <w:spacing w:val="-5"/>
          <w:position w:val="2"/>
          <w:sz w:val="28"/>
        </w:rPr>
        <w:t xml:space="preserve"> </w:t>
      </w:r>
      <w:r>
        <w:rPr>
          <w:position w:val="2"/>
          <w:sz w:val="28"/>
        </w:rPr>
        <w:t>doll</w:t>
      </w:r>
      <w:r>
        <w:rPr>
          <w:spacing w:val="-4"/>
          <w:position w:val="2"/>
          <w:sz w:val="28"/>
        </w:rPr>
        <w:t xml:space="preserve"> </w:t>
      </w:r>
      <w:r>
        <w:rPr>
          <w:position w:val="2"/>
          <w:sz w:val="28"/>
        </w:rPr>
        <w:t>hit</w:t>
      </w:r>
      <w:r>
        <w:rPr>
          <w:spacing w:val="-8"/>
          <w:position w:val="2"/>
          <w:sz w:val="28"/>
        </w:rPr>
        <w:t xml:space="preserve"> </w:t>
      </w:r>
      <w:r>
        <w:rPr>
          <w:spacing w:val="-2"/>
          <w:position w:val="2"/>
          <w:sz w:val="28"/>
        </w:rPr>
        <w:t>another</w:t>
      </w:r>
    </w:p>
    <w:p w14:paraId="2CD92636" w14:textId="77777777" w:rsidR="00F47A6F" w:rsidRDefault="00542B8E">
      <w:pPr>
        <w:pStyle w:val="Heading3"/>
        <w:spacing w:before="283" w:line="320" w:lineRule="exact"/>
      </w:pPr>
      <w:r>
        <w:rPr>
          <w:color w:val="4F81BD"/>
        </w:rPr>
        <w:t>Ages</w:t>
      </w:r>
      <w:r>
        <w:rPr>
          <w:color w:val="4F81BD"/>
          <w:spacing w:val="-1"/>
        </w:rPr>
        <w:t xml:space="preserve"> </w:t>
      </w:r>
      <w:r>
        <w:rPr>
          <w:color w:val="4F81BD"/>
        </w:rPr>
        <w:t>6-</w:t>
      </w:r>
      <w:r>
        <w:rPr>
          <w:color w:val="4F81BD"/>
          <w:spacing w:val="-5"/>
        </w:rPr>
        <w:t>11</w:t>
      </w:r>
    </w:p>
    <w:p w14:paraId="219BA8D4" w14:textId="77777777" w:rsidR="00F47A6F" w:rsidRDefault="00542B8E">
      <w:pPr>
        <w:pStyle w:val="ListParagraph"/>
        <w:numPr>
          <w:ilvl w:val="0"/>
          <w:numId w:val="44"/>
        </w:numPr>
        <w:tabs>
          <w:tab w:val="left" w:pos="1830"/>
        </w:tabs>
        <w:spacing w:line="338" w:lineRule="exact"/>
        <w:ind w:left="1829" w:hanging="330"/>
        <w:rPr>
          <w:sz w:val="28"/>
        </w:rPr>
      </w:pPr>
      <w:r>
        <w:rPr>
          <w:position w:val="2"/>
          <w:sz w:val="28"/>
        </w:rPr>
        <w:t>Nightmares,</w:t>
      </w:r>
      <w:r>
        <w:rPr>
          <w:spacing w:val="-3"/>
          <w:position w:val="2"/>
          <w:sz w:val="28"/>
        </w:rPr>
        <w:t xml:space="preserve"> </w:t>
      </w:r>
      <w:r>
        <w:rPr>
          <w:position w:val="2"/>
          <w:sz w:val="28"/>
        </w:rPr>
        <w:t>sleep</w:t>
      </w:r>
      <w:r>
        <w:rPr>
          <w:spacing w:val="-4"/>
          <w:position w:val="2"/>
          <w:sz w:val="28"/>
        </w:rPr>
        <w:t xml:space="preserve"> </w:t>
      </w:r>
      <w:r>
        <w:rPr>
          <w:spacing w:val="-2"/>
          <w:position w:val="2"/>
          <w:sz w:val="28"/>
        </w:rPr>
        <w:t>disruptions</w:t>
      </w:r>
    </w:p>
    <w:p w14:paraId="6BA8A43B" w14:textId="77777777" w:rsidR="00F47A6F" w:rsidRDefault="00542B8E">
      <w:pPr>
        <w:pStyle w:val="ListParagraph"/>
        <w:numPr>
          <w:ilvl w:val="0"/>
          <w:numId w:val="44"/>
        </w:numPr>
        <w:tabs>
          <w:tab w:val="left" w:pos="1830"/>
        </w:tabs>
        <w:ind w:left="1829" w:hanging="330"/>
        <w:rPr>
          <w:sz w:val="28"/>
        </w:rPr>
      </w:pPr>
      <w:r>
        <w:rPr>
          <w:position w:val="2"/>
          <w:sz w:val="28"/>
        </w:rPr>
        <w:t>Aggression</w:t>
      </w:r>
      <w:r>
        <w:rPr>
          <w:spacing w:val="-5"/>
          <w:position w:val="2"/>
          <w:sz w:val="28"/>
        </w:rPr>
        <w:t xml:space="preserve"> </w:t>
      </w:r>
      <w:r>
        <w:rPr>
          <w:position w:val="2"/>
          <w:sz w:val="28"/>
        </w:rPr>
        <w:t>and</w:t>
      </w:r>
      <w:r>
        <w:rPr>
          <w:spacing w:val="-2"/>
          <w:position w:val="2"/>
          <w:sz w:val="28"/>
        </w:rPr>
        <w:t xml:space="preserve"> </w:t>
      </w:r>
      <w:r>
        <w:rPr>
          <w:position w:val="2"/>
          <w:sz w:val="28"/>
        </w:rPr>
        <w:t>difficulty</w:t>
      </w:r>
      <w:r>
        <w:rPr>
          <w:spacing w:val="-3"/>
          <w:position w:val="2"/>
          <w:sz w:val="28"/>
        </w:rPr>
        <w:t xml:space="preserve"> </w:t>
      </w:r>
      <w:r>
        <w:rPr>
          <w:position w:val="2"/>
          <w:sz w:val="28"/>
        </w:rPr>
        <w:t>with</w:t>
      </w:r>
      <w:r>
        <w:rPr>
          <w:spacing w:val="-2"/>
          <w:position w:val="2"/>
          <w:sz w:val="28"/>
        </w:rPr>
        <w:t xml:space="preserve"> </w:t>
      </w:r>
      <w:r>
        <w:rPr>
          <w:position w:val="2"/>
          <w:sz w:val="28"/>
        </w:rPr>
        <w:t>peer</w:t>
      </w:r>
      <w:r>
        <w:rPr>
          <w:spacing w:val="-3"/>
          <w:position w:val="2"/>
          <w:sz w:val="28"/>
        </w:rPr>
        <w:t xml:space="preserve"> </w:t>
      </w:r>
      <w:r>
        <w:rPr>
          <w:position w:val="2"/>
          <w:sz w:val="28"/>
        </w:rPr>
        <w:t>relationships</w:t>
      </w:r>
      <w:r>
        <w:rPr>
          <w:spacing w:val="-2"/>
          <w:position w:val="2"/>
          <w:sz w:val="28"/>
        </w:rPr>
        <w:t xml:space="preserve"> </w:t>
      </w:r>
      <w:r>
        <w:rPr>
          <w:position w:val="2"/>
          <w:sz w:val="28"/>
        </w:rPr>
        <w:t>in</w:t>
      </w:r>
      <w:r>
        <w:rPr>
          <w:spacing w:val="-6"/>
          <w:position w:val="2"/>
          <w:sz w:val="28"/>
        </w:rPr>
        <w:t xml:space="preserve"> </w:t>
      </w:r>
      <w:r>
        <w:rPr>
          <w:spacing w:val="-2"/>
          <w:position w:val="2"/>
          <w:sz w:val="28"/>
        </w:rPr>
        <w:t>school</w:t>
      </w:r>
    </w:p>
    <w:p w14:paraId="3FB155C2" w14:textId="77777777" w:rsidR="00F47A6F" w:rsidRDefault="00542B8E">
      <w:pPr>
        <w:pStyle w:val="ListParagraph"/>
        <w:numPr>
          <w:ilvl w:val="0"/>
          <w:numId w:val="44"/>
        </w:numPr>
        <w:tabs>
          <w:tab w:val="left" w:pos="1830"/>
        </w:tabs>
        <w:ind w:left="1829" w:hanging="330"/>
        <w:rPr>
          <w:sz w:val="28"/>
        </w:rPr>
      </w:pPr>
      <w:r>
        <w:rPr>
          <w:position w:val="2"/>
          <w:sz w:val="28"/>
        </w:rPr>
        <w:t>Difficulty</w:t>
      </w:r>
      <w:r>
        <w:rPr>
          <w:spacing w:val="-5"/>
          <w:position w:val="2"/>
          <w:sz w:val="28"/>
        </w:rPr>
        <w:t xml:space="preserve"> </w:t>
      </w:r>
      <w:r>
        <w:rPr>
          <w:position w:val="2"/>
          <w:sz w:val="28"/>
        </w:rPr>
        <w:t>with</w:t>
      </w:r>
      <w:r>
        <w:rPr>
          <w:spacing w:val="-3"/>
          <w:position w:val="2"/>
          <w:sz w:val="28"/>
        </w:rPr>
        <w:t xml:space="preserve"> </w:t>
      </w:r>
      <w:r>
        <w:rPr>
          <w:position w:val="2"/>
          <w:sz w:val="28"/>
        </w:rPr>
        <w:t>concentration</w:t>
      </w:r>
      <w:r>
        <w:rPr>
          <w:spacing w:val="-3"/>
          <w:position w:val="2"/>
          <w:sz w:val="28"/>
        </w:rPr>
        <w:t xml:space="preserve"> </w:t>
      </w:r>
      <w:r>
        <w:rPr>
          <w:position w:val="2"/>
          <w:sz w:val="28"/>
        </w:rPr>
        <w:t>and</w:t>
      </w:r>
      <w:r>
        <w:rPr>
          <w:spacing w:val="-3"/>
          <w:position w:val="2"/>
          <w:sz w:val="28"/>
        </w:rPr>
        <w:t xml:space="preserve"> </w:t>
      </w:r>
      <w:r>
        <w:rPr>
          <w:position w:val="2"/>
          <w:sz w:val="28"/>
        </w:rPr>
        <w:t>task</w:t>
      </w:r>
      <w:r>
        <w:rPr>
          <w:spacing w:val="-3"/>
          <w:position w:val="2"/>
          <w:sz w:val="28"/>
        </w:rPr>
        <w:t xml:space="preserve"> </w:t>
      </w:r>
      <w:r>
        <w:rPr>
          <w:position w:val="2"/>
          <w:sz w:val="28"/>
        </w:rPr>
        <w:t>completion</w:t>
      </w:r>
      <w:r>
        <w:rPr>
          <w:spacing w:val="-3"/>
          <w:position w:val="2"/>
          <w:sz w:val="28"/>
        </w:rPr>
        <w:t xml:space="preserve"> </w:t>
      </w:r>
      <w:r>
        <w:rPr>
          <w:position w:val="2"/>
          <w:sz w:val="28"/>
        </w:rPr>
        <w:t>in</w:t>
      </w:r>
      <w:r>
        <w:rPr>
          <w:spacing w:val="-5"/>
          <w:position w:val="2"/>
          <w:sz w:val="28"/>
        </w:rPr>
        <w:t xml:space="preserve"> </w:t>
      </w:r>
      <w:r>
        <w:rPr>
          <w:spacing w:val="-2"/>
          <w:position w:val="2"/>
          <w:sz w:val="28"/>
        </w:rPr>
        <w:t>school</w:t>
      </w:r>
    </w:p>
    <w:p w14:paraId="1133C3BA" w14:textId="77777777" w:rsidR="00F47A6F" w:rsidRDefault="00542B8E">
      <w:pPr>
        <w:pStyle w:val="ListParagraph"/>
        <w:numPr>
          <w:ilvl w:val="0"/>
          <w:numId w:val="44"/>
        </w:numPr>
        <w:tabs>
          <w:tab w:val="left" w:pos="1830"/>
        </w:tabs>
        <w:spacing w:line="340" w:lineRule="exact"/>
        <w:ind w:left="1829" w:hanging="330"/>
        <w:rPr>
          <w:sz w:val="28"/>
        </w:rPr>
      </w:pPr>
      <w:r>
        <w:rPr>
          <w:position w:val="2"/>
          <w:sz w:val="28"/>
        </w:rPr>
        <w:t>Withdrawal</w:t>
      </w:r>
      <w:r>
        <w:rPr>
          <w:spacing w:val="-7"/>
          <w:position w:val="2"/>
          <w:sz w:val="28"/>
        </w:rPr>
        <w:t xml:space="preserve"> </w:t>
      </w:r>
      <w:r>
        <w:rPr>
          <w:position w:val="2"/>
          <w:sz w:val="28"/>
        </w:rPr>
        <w:t>and</w:t>
      </w:r>
      <w:r>
        <w:rPr>
          <w:spacing w:val="-6"/>
          <w:position w:val="2"/>
          <w:sz w:val="28"/>
        </w:rPr>
        <w:t xml:space="preserve"> </w:t>
      </w:r>
      <w:r>
        <w:rPr>
          <w:position w:val="2"/>
          <w:sz w:val="28"/>
        </w:rPr>
        <w:t>emotional</w:t>
      </w:r>
      <w:r>
        <w:rPr>
          <w:spacing w:val="-6"/>
          <w:position w:val="2"/>
          <w:sz w:val="28"/>
        </w:rPr>
        <w:t xml:space="preserve"> </w:t>
      </w:r>
      <w:r>
        <w:rPr>
          <w:spacing w:val="-2"/>
          <w:position w:val="2"/>
          <w:sz w:val="28"/>
        </w:rPr>
        <w:t>numbing</w:t>
      </w:r>
    </w:p>
    <w:p w14:paraId="09E87EA8" w14:textId="77777777" w:rsidR="00F47A6F" w:rsidRDefault="00F47A6F">
      <w:pPr>
        <w:spacing w:line="340" w:lineRule="exact"/>
        <w:rPr>
          <w:sz w:val="28"/>
        </w:rPr>
        <w:sectPr w:rsidR="00F47A6F">
          <w:pgSz w:w="12240" w:h="15840"/>
          <w:pgMar w:top="1000" w:right="200" w:bottom="280" w:left="0" w:header="748" w:footer="0" w:gutter="0"/>
          <w:cols w:space="720"/>
        </w:sectPr>
      </w:pPr>
    </w:p>
    <w:p w14:paraId="374F9C78" w14:textId="77777777" w:rsidR="00F47A6F" w:rsidRDefault="00F47A6F">
      <w:pPr>
        <w:pStyle w:val="BodyText"/>
        <w:spacing w:before="1"/>
        <w:ind w:left="0"/>
        <w:rPr>
          <w:sz w:val="19"/>
        </w:rPr>
      </w:pPr>
    </w:p>
    <w:p w14:paraId="04326C3B" w14:textId="77777777" w:rsidR="00F47A6F" w:rsidRDefault="00542B8E">
      <w:pPr>
        <w:pStyle w:val="ListParagraph"/>
        <w:numPr>
          <w:ilvl w:val="0"/>
          <w:numId w:val="44"/>
        </w:numPr>
        <w:tabs>
          <w:tab w:val="left" w:pos="1830"/>
        </w:tabs>
        <w:spacing w:before="90" w:line="340" w:lineRule="exact"/>
        <w:ind w:left="1829" w:hanging="330"/>
        <w:rPr>
          <w:sz w:val="28"/>
        </w:rPr>
      </w:pPr>
      <w:r>
        <w:rPr>
          <w:position w:val="2"/>
          <w:sz w:val="28"/>
        </w:rPr>
        <w:t>School</w:t>
      </w:r>
      <w:r>
        <w:rPr>
          <w:spacing w:val="-3"/>
          <w:position w:val="2"/>
          <w:sz w:val="28"/>
        </w:rPr>
        <w:t xml:space="preserve"> </w:t>
      </w:r>
      <w:r>
        <w:rPr>
          <w:position w:val="2"/>
          <w:sz w:val="28"/>
        </w:rPr>
        <w:t>avoidance</w:t>
      </w:r>
      <w:r>
        <w:rPr>
          <w:spacing w:val="-3"/>
          <w:position w:val="2"/>
          <w:sz w:val="28"/>
        </w:rPr>
        <w:t xml:space="preserve"> </w:t>
      </w:r>
      <w:r>
        <w:rPr>
          <w:position w:val="2"/>
          <w:sz w:val="28"/>
        </w:rPr>
        <w:t>or</w:t>
      </w:r>
      <w:r>
        <w:rPr>
          <w:spacing w:val="-5"/>
          <w:position w:val="2"/>
          <w:sz w:val="28"/>
        </w:rPr>
        <w:t xml:space="preserve"> </w:t>
      </w:r>
      <w:r>
        <w:rPr>
          <w:spacing w:val="-2"/>
          <w:position w:val="2"/>
          <w:sz w:val="28"/>
        </w:rPr>
        <w:t>truancy</w:t>
      </w:r>
    </w:p>
    <w:p w14:paraId="1D6ED599" w14:textId="77777777" w:rsidR="00F47A6F" w:rsidRDefault="00542B8E">
      <w:pPr>
        <w:pStyle w:val="ListParagraph"/>
        <w:numPr>
          <w:ilvl w:val="0"/>
          <w:numId w:val="44"/>
        </w:numPr>
        <w:tabs>
          <w:tab w:val="left" w:pos="1830"/>
        </w:tabs>
        <w:spacing w:line="340" w:lineRule="exact"/>
        <w:ind w:left="1829" w:hanging="330"/>
        <w:rPr>
          <w:sz w:val="28"/>
        </w:rPr>
      </w:pPr>
      <w:r>
        <w:rPr>
          <w:position w:val="2"/>
          <w:sz w:val="28"/>
        </w:rPr>
        <w:t>Stomachaches,</w:t>
      </w:r>
      <w:r>
        <w:rPr>
          <w:spacing w:val="-6"/>
          <w:position w:val="2"/>
          <w:sz w:val="28"/>
        </w:rPr>
        <w:t xml:space="preserve"> </w:t>
      </w:r>
      <w:r>
        <w:rPr>
          <w:position w:val="2"/>
          <w:sz w:val="28"/>
        </w:rPr>
        <w:t>headaches,</w:t>
      </w:r>
      <w:r>
        <w:rPr>
          <w:spacing w:val="-3"/>
          <w:position w:val="2"/>
          <w:sz w:val="28"/>
        </w:rPr>
        <w:t xml:space="preserve"> </w:t>
      </w:r>
      <w:r>
        <w:rPr>
          <w:position w:val="2"/>
          <w:sz w:val="28"/>
        </w:rPr>
        <w:t>or</w:t>
      </w:r>
      <w:r>
        <w:rPr>
          <w:spacing w:val="-3"/>
          <w:position w:val="2"/>
          <w:sz w:val="28"/>
        </w:rPr>
        <w:t xml:space="preserve"> </w:t>
      </w:r>
      <w:r>
        <w:rPr>
          <w:position w:val="2"/>
          <w:sz w:val="28"/>
        </w:rPr>
        <w:t>other</w:t>
      </w:r>
      <w:r>
        <w:rPr>
          <w:spacing w:val="-3"/>
          <w:position w:val="2"/>
          <w:sz w:val="28"/>
        </w:rPr>
        <w:t xml:space="preserve"> </w:t>
      </w:r>
      <w:r>
        <w:rPr>
          <w:position w:val="2"/>
          <w:sz w:val="28"/>
        </w:rPr>
        <w:t>physical</w:t>
      </w:r>
      <w:r>
        <w:rPr>
          <w:spacing w:val="-4"/>
          <w:position w:val="2"/>
          <w:sz w:val="28"/>
        </w:rPr>
        <w:t xml:space="preserve"> </w:t>
      </w:r>
      <w:r>
        <w:rPr>
          <w:spacing w:val="-2"/>
          <w:position w:val="2"/>
          <w:sz w:val="28"/>
        </w:rPr>
        <w:t>complaints</w:t>
      </w:r>
    </w:p>
    <w:p w14:paraId="400510F8" w14:textId="77777777" w:rsidR="00F47A6F" w:rsidRDefault="00542B8E">
      <w:pPr>
        <w:pStyle w:val="Heading3"/>
        <w:spacing w:before="282" w:line="320" w:lineRule="exact"/>
      </w:pPr>
      <w:r>
        <w:rPr>
          <w:color w:val="4F81BD"/>
        </w:rPr>
        <w:t>Ages</w:t>
      </w:r>
      <w:r>
        <w:rPr>
          <w:color w:val="4F81BD"/>
          <w:spacing w:val="-1"/>
        </w:rPr>
        <w:t xml:space="preserve"> </w:t>
      </w:r>
      <w:r>
        <w:rPr>
          <w:color w:val="4F81BD"/>
        </w:rPr>
        <w:t>12-</w:t>
      </w:r>
      <w:r>
        <w:rPr>
          <w:color w:val="4F81BD"/>
          <w:spacing w:val="-5"/>
        </w:rPr>
        <w:t>18</w:t>
      </w:r>
    </w:p>
    <w:p w14:paraId="1D68D163" w14:textId="77777777" w:rsidR="00F47A6F" w:rsidRDefault="00542B8E">
      <w:pPr>
        <w:pStyle w:val="ListParagraph"/>
        <w:numPr>
          <w:ilvl w:val="0"/>
          <w:numId w:val="44"/>
        </w:numPr>
        <w:tabs>
          <w:tab w:val="left" w:pos="1830"/>
        </w:tabs>
        <w:spacing w:line="338" w:lineRule="exact"/>
        <w:ind w:left="1829" w:hanging="330"/>
        <w:rPr>
          <w:sz w:val="28"/>
        </w:rPr>
      </w:pPr>
      <w:r>
        <w:rPr>
          <w:position w:val="2"/>
          <w:sz w:val="28"/>
        </w:rPr>
        <w:t>Antisocial</w:t>
      </w:r>
      <w:r>
        <w:rPr>
          <w:spacing w:val="-5"/>
          <w:position w:val="2"/>
          <w:sz w:val="28"/>
        </w:rPr>
        <w:t xml:space="preserve"> </w:t>
      </w:r>
      <w:r>
        <w:rPr>
          <w:spacing w:val="-2"/>
          <w:position w:val="2"/>
          <w:sz w:val="28"/>
        </w:rPr>
        <w:t>behavior</w:t>
      </w:r>
    </w:p>
    <w:p w14:paraId="59358DE4" w14:textId="77777777" w:rsidR="00F47A6F" w:rsidRDefault="00542B8E">
      <w:pPr>
        <w:pStyle w:val="ListParagraph"/>
        <w:numPr>
          <w:ilvl w:val="0"/>
          <w:numId w:val="44"/>
        </w:numPr>
        <w:tabs>
          <w:tab w:val="left" w:pos="1830"/>
        </w:tabs>
        <w:ind w:left="1829" w:hanging="330"/>
        <w:rPr>
          <w:sz w:val="28"/>
        </w:rPr>
      </w:pPr>
      <w:r>
        <w:rPr>
          <w:position w:val="2"/>
          <w:sz w:val="28"/>
        </w:rPr>
        <w:t>School</w:t>
      </w:r>
      <w:r>
        <w:rPr>
          <w:spacing w:val="-4"/>
          <w:position w:val="2"/>
          <w:sz w:val="28"/>
        </w:rPr>
        <w:t xml:space="preserve"> </w:t>
      </w:r>
      <w:r>
        <w:rPr>
          <w:spacing w:val="-2"/>
          <w:position w:val="2"/>
          <w:sz w:val="28"/>
        </w:rPr>
        <w:t>failure</w:t>
      </w:r>
    </w:p>
    <w:p w14:paraId="7691563E" w14:textId="77777777" w:rsidR="00F47A6F" w:rsidRDefault="00542B8E">
      <w:pPr>
        <w:pStyle w:val="ListParagraph"/>
        <w:numPr>
          <w:ilvl w:val="0"/>
          <w:numId w:val="44"/>
        </w:numPr>
        <w:tabs>
          <w:tab w:val="left" w:pos="1830"/>
        </w:tabs>
        <w:spacing w:line="321" w:lineRule="exact"/>
        <w:ind w:left="1829" w:hanging="330"/>
        <w:rPr>
          <w:sz w:val="28"/>
        </w:rPr>
      </w:pPr>
      <w:r>
        <w:rPr>
          <w:position w:val="2"/>
          <w:sz w:val="28"/>
        </w:rPr>
        <w:t>Impulsive</w:t>
      </w:r>
      <w:r>
        <w:rPr>
          <w:spacing w:val="-8"/>
          <w:position w:val="2"/>
          <w:sz w:val="28"/>
        </w:rPr>
        <w:t xml:space="preserve"> </w:t>
      </w:r>
      <w:r>
        <w:rPr>
          <w:position w:val="2"/>
          <w:sz w:val="28"/>
        </w:rPr>
        <w:t>or</w:t>
      </w:r>
      <w:r>
        <w:rPr>
          <w:spacing w:val="-4"/>
          <w:position w:val="2"/>
          <w:sz w:val="28"/>
        </w:rPr>
        <w:t xml:space="preserve"> </w:t>
      </w:r>
      <w:r>
        <w:rPr>
          <w:position w:val="2"/>
          <w:sz w:val="28"/>
        </w:rPr>
        <w:t>reckless</w:t>
      </w:r>
      <w:r>
        <w:rPr>
          <w:spacing w:val="-5"/>
          <w:position w:val="2"/>
          <w:sz w:val="28"/>
        </w:rPr>
        <w:t xml:space="preserve"> </w:t>
      </w:r>
      <w:r>
        <w:rPr>
          <w:position w:val="2"/>
          <w:sz w:val="28"/>
        </w:rPr>
        <w:t>behavior,</w:t>
      </w:r>
      <w:r>
        <w:rPr>
          <w:spacing w:val="-4"/>
          <w:position w:val="2"/>
          <w:sz w:val="28"/>
        </w:rPr>
        <w:t xml:space="preserve"> </w:t>
      </w:r>
      <w:r>
        <w:rPr>
          <w:position w:val="2"/>
          <w:sz w:val="28"/>
        </w:rPr>
        <w:t>such</w:t>
      </w:r>
      <w:r>
        <w:rPr>
          <w:spacing w:val="-7"/>
          <w:position w:val="2"/>
          <w:sz w:val="28"/>
        </w:rPr>
        <w:t xml:space="preserve"> </w:t>
      </w:r>
      <w:r>
        <w:rPr>
          <w:spacing w:val="-5"/>
          <w:position w:val="2"/>
          <w:sz w:val="28"/>
        </w:rPr>
        <w:t>as</w:t>
      </w:r>
    </w:p>
    <w:p w14:paraId="40A67060" w14:textId="77777777" w:rsidR="00F47A6F" w:rsidRDefault="00542B8E">
      <w:pPr>
        <w:pStyle w:val="ListParagraph"/>
        <w:numPr>
          <w:ilvl w:val="1"/>
          <w:numId w:val="44"/>
        </w:numPr>
        <w:tabs>
          <w:tab w:val="left" w:pos="2188"/>
          <w:tab w:val="left" w:pos="2190"/>
        </w:tabs>
        <w:spacing w:line="302" w:lineRule="exact"/>
        <w:rPr>
          <w:sz w:val="28"/>
        </w:rPr>
      </w:pPr>
      <w:r>
        <w:rPr>
          <w:spacing w:val="-2"/>
          <w:sz w:val="28"/>
        </w:rPr>
        <w:t>Truancy</w:t>
      </w:r>
    </w:p>
    <w:p w14:paraId="4C31E36C" w14:textId="77777777" w:rsidR="00F47A6F" w:rsidRDefault="00542B8E">
      <w:pPr>
        <w:pStyle w:val="ListParagraph"/>
        <w:numPr>
          <w:ilvl w:val="1"/>
          <w:numId w:val="44"/>
        </w:numPr>
        <w:tabs>
          <w:tab w:val="left" w:pos="2188"/>
          <w:tab w:val="left" w:pos="2190"/>
        </w:tabs>
        <w:rPr>
          <w:sz w:val="28"/>
        </w:rPr>
      </w:pPr>
      <w:r>
        <w:rPr>
          <w:sz w:val="28"/>
        </w:rPr>
        <w:t>Substance</w:t>
      </w:r>
      <w:r>
        <w:rPr>
          <w:spacing w:val="-3"/>
          <w:sz w:val="28"/>
        </w:rPr>
        <w:t xml:space="preserve"> </w:t>
      </w:r>
      <w:r>
        <w:rPr>
          <w:spacing w:val="-2"/>
          <w:sz w:val="28"/>
        </w:rPr>
        <w:t>abuse</w:t>
      </w:r>
    </w:p>
    <w:p w14:paraId="30EE8A31" w14:textId="77777777" w:rsidR="00F47A6F" w:rsidRDefault="00542B8E">
      <w:pPr>
        <w:pStyle w:val="ListParagraph"/>
        <w:numPr>
          <w:ilvl w:val="1"/>
          <w:numId w:val="44"/>
        </w:numPr>
        <w:tabs>
          <w:tab w:val="left" w:pos="2188"/>
          <w:tab w:val="left" w:pos="2190"/>
        </w:tabs>
        <w:rPr>
          <w:sz w:val="28"/>
        </w:rPr>
      </w:pPr>
      <w:r>
        <w:rPr>
          <w:sz w:val="28"/>
        </w:rPr>
        <w:t>Running</w:t>
      </w:r>
      <w:r>
        <w:rPr>
          <w:spacing w:val="-3"/>
          <w:sz w:val="28"/>
        </w:rPr>
        <w:t xml:space="preserve"> </w:t>
      </w:r>
      <w:r>
        <w:rPr>
          <w:spacing w:val="-4"/>
          <w:sz w:val="28"/>
        </w:rPr>
        <w:t>away</w:t>
      </w:r>
    </w:p>
    <w:p w14:paraId="4A38391D" w14:textId="77777777" w:rsidR="00F47A6F" w:rsidRDefault="00542B8E">
      <w:pPr>
        <w:pStyle w:val="ListParagraph"/>
        <w:numPr>
          <w:ilvl w:val="1"/>
          <w:numId w:val="44"/>
        </w:numPr>
        <w:tabs>
          <w:tab w:val="left" w:pos="2188"/>
          <w:tab w:val="left" w:pos="2190"/>
        </w:tabs>
        <w:spacing w:line="319" w:lineRule="exact"/>
        <w:rPr>
          <w:sz w:val="28"/>
        </w:rPr>
      </w:pPr>
      <w:r>
        <w:rPr>
          <w:sz w:val="28"/>
        </w:rPr>
        <w:t>Involvement</w:t>
      </w:r>
      <w:r>
        <w:rPr>
          <w:spacing w:val="-3"/>
          <w:sz w:val="28"/>
        </w:rPr>
        <w:t xml:space="preserve"> </w:t>
      </w:r>
      <w:r>
        <w:rPr>
          <w:sz w:val="28"/>
        </w:rPr>
        <w:t>in</w:t>
      </w:r>
      <w:r>
        <w:rPr>
          <w:spacing w:val="-1"/>
          <w:sz w:val="28"/>
        </w:rPr>
        <w:t xml:space="preserve"> </w:t>
      </w:r>
      <w:r>
        <w:rPr>
          <w:sz w:val="28"/>
        </w:rPr>
        <w:t>violent</w:t>
      </w:r>
      <w:r>
        <w:rPr>
          <w:spacing w:val="-2"/>
          <w:sz w:val="28"/>
        </w:rPr>
        <w:t xml:space="preserve"> </w:t>
      </w:r>
      <w:r>
        <w:rPr>
          <w:sz w:val="28"/>
        </w:rPr>
        <w:t>or</w:t>
      </w:r>
      <w:r>
        <w:rPr>
          <w:spacing w:val="-2"/>
          <w:sz w:val="28"/>
        </w:rPr>
        <w:t xml:space="preserve"> </w:t>
      </w:r>
      <w:r>
        <w:rPr>
          <w:sz w:val="28"/>
        </w:rPr>
        <w:t>abusive</w:t>
      </w:r>
      <w:r>
        <w:rPr>
          <w:spacing w:val="-2"/>
          <w:sz w:val="28"/>
        </w:rPr>
        <w:t xml:space="preserve"> </w:t>
      </w:r>
      <w:r>
        <w:rPr>
          <w:sz w:val="28"/>
        </w:rPr>
        <w:t>dating</w:t>
      </w:r>
      <w:r>
        <w:rPr>
          <w:spacing w:val="-1"/>
          <w:sz w:val="28"/>
        </w:rPr>
        <w:t xml:space="preserve"> </w:t>
      </w:r>
      <w:r>
        <w:rPr>
          <w:spacing w:val="-2"/>
          <w:sz w:val="28"/>
        </w:rPr>
        <w:t>relationships</w:t>
      </w:r>
    </w:p>
    <w:p w14:paraId="69F3FA07" w14:textId="77777777" w:rsidR="00F47A6F" w:rsidRDefault="00542B8E">
      <w:pPr>
        <w:pStyle w:val="ListParagraph"/>
        <w:numPr>
          <w:ilvl w:val="0"/>
          <w:numId w:val="44"/>
        </w:numPr>
        <w:tabs>
          <w:tab w:val="left" w:pos="1830"/>
        </w:tabs>
        <w:spacing w:line="338" w:lineRule="exact"/>
        <w:ind w:left="1829" w:hanging="330"/>
        <w:rPr>
          <w:sz w:val="28"/>
        </w:rPr>
      </w:pPr>
      <w:r>
        <w:rPr>
          <w:spacing w:val="-2"/>
          <w:position w:val="2"/>
          <w:sz w:val="28"/>
        </w:rPr>
        <w:t>Depression</w:t>
      </w:r>
    </w:p>
    <w:p w14:paraId="4FCBDF58" w14:textId="77777777" w:rsidR="00F47A6F" w:rsidRDefault="00542B8E">
      <w:pPr>
        <w:pStyle w:val="ListParagraph"/>
        <w:numPr>
          <w:ilvl w:val="0"/>
          <w:numId w:val="44"/>
        </w:numPr>
        <w:tabs>
          <w:tab w:val="left" w:pos="1830"/>
        </w:tabs>
        <w:ind w:left="1829" w:hanging="330"/>
        <w:rPr>
          <w:sz w:val="28"/>
        </w:rPr>
      </w:pPr>
      <w:r>
        <w:rPr>
          <w:spacing w:val="-2"/>
          <w:position w:val="2"/>
          <w:sz w:val="28"/>
        </w:rPr>
        <w:t>Anxiety</w:t>
      </w:r>
    </w:p>
    <w:p w14:paraId="5B441606" w14:textId="77777777" w:rsidR="00F47A6F" w:rsidRDefault="00542B8E">
      <w:pPr>
        <w:pStyle w:val="ListParagraph"/>
        <w:numPr>
          <w:ilvl w:val="0"/>
          <w:numId w:val="44"/>
        </w:numPr>
        <w:tabs>
          <w:tab w:val="left" w:pos="1830"/>
        </w:tabs>
        <w:ind w:left="1829" w:hanging="330"/>
        <w:rPr>
          <w:sz w:val="28"/>
        </w:rPr>
      </w:pPr>
      <w:r>
        <w:rPr>
          <w:spacing w:val="-2"/>
          <w:position w:val="2"/>
          <w:sz w:val="28"/>
        </w:rPr>
        <w:t>Withdrawal</w:t>
      </w:r>
    </w:p>
    <w:p w14:paraId="5E0DC2F6" w14:textId="77777777" w:rsidR="00F47A6F" w:rsidRDefault="00542B8E">
      <w:pPr>
        <w:pStyle w:val="ListParagraph"/>
        <w:numPr>
          <w:ilvl w:val="0"/>
          <w:numId w:val="44"/>
        </w:numPr>
        <w:tabs>
          <w:tab w:val="left" w:pos="1830"/>
        </w:tabs>
        <w:spacing w:line="340" w:lineRule="exact"/>
        <w:ind w:left="1829" w:hanging="330"/>
        <w:rPr>
          <w:sz w:val="28"/>
        </w:rPr>
      </w:pPr>
      <w:r>
        <w:rPr>
          <w:position w:val="2"/>
          <w:sz w:val="28"/>
        </w:rPr>
        <w:t>Self-destructive</w:t>
      </w:r>
      <w:r>
        <w:rPr>
          <w:spacing w:val="-3"/>
          <w:position w:val="2"/>
          <w:sz w:val="28"/>
        </w:rPr>
        <w:t xml:space="preserve"> </w:t>
      </w:r>
      <w:r>
        <w:rPr>
          <w:position w:val="2"/>
          <w:sz w:val="28"/>
        </w:rPr>
        <w:t>behavior</w:t>
      </w:r>
      <w:r>
        <w:rPr>
          <w:spacing w:val="-3"/>
          <w:position w:val="2"/>
          <w:sz w:val="28"/>
        </w:rPr>
        <w:t xml:space="preserve"> </w:t>
      </w:r>
      <w:r>
        <w:rPr>
          <w:position w:val="2"/>
          <w:sz w:val="28"/>
        </w:rPr>
        <w:t>such</w:t>
      </w:r>
      <w:r>
        <w:rPr>
          <w:spacing w:val="-2"/>
          <w:position w:val="2"/>
          <w:sz w:val="28"/>
        </w:rPr>
        <w:t xml:space="preserve"> </w:t>
      </w:r>
      <w:r>
        <w:rPr>
          <w:position w:val="2"/>
          <w:sz w:val="28"/>
        </w:rPr>
        <w:t>as</w:t>
      </w:r>
      <w:r>
        <w:rPr>
          <w:spacing w:val="-3"/>
          <w:position w:val="2"/>
          <w:sz w:val="28"/>
        </w:rPr>
        <w:t xml:space="preserve"> </w:t>
      </w:r>
      <w:r>
        <w:rPr>
          <w:spacing w:val="-2"/>
          <w:position w:val="2"/>
          <w:sz w:val="28"/>
        </w:rPr>
        <w:t>cutting</w:t>
      </w:r>
    </w:p>
    <w:p w14:paraId="50FD4EF4" w14:textId="77777777" w:rsidR="00F47A6F" w:rsidRDefault="00542B8E">
      <w:pPr>
        <w:pStyle w:val="BodyText"/>
        <w:spacing w:before="283"/>
        <w:ind w:right="1223"/>
        <w:jc w:val="both"/>
      </w:pPr>
      <w:r>
        <w:t>It</w:t>
      </w:r>
      <w:r>
        <w:rPr>
          <w:spacing w:val="-4"/>
        </w:rPr>
        <w:t xml:space="preserve"> </w:t>
      </w:r>
      <w:r>
        <w:t>is</w:t>
      </w:r>
      <w:r>
        <w:rPr>
          <w:spacing w:val="-3"/>
        </w:rPr>
        <w:t xml:space="preserve"> </w:t>
      </w:r>
      <w:r>
        <w:t>important</w:t>
      </w:r>
      <w:r>
        <w:rPr>
          <w:spacing w:val="-4"/>
        </w:rPr>
        <w:t xml:space="preserve"> </w:t>
      </w:r>
      <w:r>
        <w:t>to</w:t>
      </w:r>
      <w:r>
        <w:rPr>
          <w:spacing w:val="-3"/>
        </w:rPr>
        <w:t xml:space="preserve"> </w:t>
      </w:r>
      <w:r>
        <w:t>remember</w:t>
      </w:r>
      <w:r>
        <w:rPr>
          <w:spacing w:val="-3"/>
        </w:rPr>
        <w:t xml:space="preserve"> </w:t>
      </w:r>
      <w:r>
        <w:t>that</w:t>
      </w:r>
      <w:r>
        <w:rPr>
          <w:spacing w:val="-3"/>
        </w:rPr>
        <w:t xml:space="preserve"> </w:t>
      </w:r>
      <w:r>
        <w:t>any</w:t>
      </w:r>
      <w:r>
        <w:rPr>
          <w:spacing w:val="-3"/>
        </w:rPr>
        <w:t xml:space="preserve"> </w:t>
      </w:r>
      <w:r>
        <w:t>of</w:t>
      </w:r>
      <w:r>
        <w:rPr>
          <w:spacing w:val="-3"/>
        </w:rPr>
        <w:t xml:space="preserve"> </w:t>
      </w:r>
      <w:r>
        <w:t>these</w:t>
      </w:r>
      <w:r>
        <w:rPr>
          <w:spacing w:val="-4"/>
        </w:rPr>
        <w:t xml:space="preserve"> </w:t>
      </w:r>
      <w:r>
        <w:t>symptoms</w:t>
      </w:r>
      <w:r>
        <w:rPr>
          <w:spacing w:val="-3"/>
        </w:rPr>
        <w:t xml:space="preserve"> </w:t>
      </w:r>
      <w:r>
        <w:t>can</w:t>
      </w:r>
      <w:r>
        <w:rPr>
          <w:spacing w:val="-3"/>
        </w:rPr>
        <w:t xml:space="preserve"> </w:t>
      </w:r>
      <w:r>
        <w:t>also</w:t>
      </w:r>
      <w:r>
        <w:rPr>
          <w:spacing w:val="-3"/>
        </w:rPr>
        <w:t xml:space="preserve"> </w:t>
      </w:r>
      <w:r>
        <w:t>be</w:t>
      </w:r>
      <w:r>
        <w:rPr>
          <w:spacing w:val="-4"/>
        </w:rPr>
        <w:t xml:space="preserve"> </w:t>
      </w:r>
      <w:r>
        <w:t>associated</w:t>
      </w:r>
      <w:r>
        <w:rPr>
          <w:spacing w:val="-3"/>
        </w:rPr>
        <w:t xml:space="preserve"> </w:t>
      </w:r>
      <w:r>
        <w:t>with other</w:t>
      </w:r>
      <w:r>
        <w:rPr>
          <w:spacing w:val="-1"/>
        </w:rPr>
        <w:t xml:space="preserve"> </w:t>
      </w:r>
      <w:r>
        <w:t>stress,</w:t>
      </w:r>
      <w:r>
        <w:rPr>
          <w:spacing w:val="-1"/>
        </w:rPr>
        <w:t xml:space="preserve"> </w:t>
      </w:r>
      <w:r>
        <w:t>traumas,</w:t>
      </w:r>
      <w:r>
        <w:rPr>
          <w:spacing w:val="-1"/>
        </w:rPr>
        <w:t xml:space="preserve"> </w:t>
      </w:r>
      <w:r>
        <w:t>or</w:t>
      </w:r>
      <w:r>
        <w:rPr>
          <w:spacing w:val="-1"/>
        </w:rPr>
        <w:t xml:space="preserve"> </w:t>
      </w:r>
      <w:r>
        <w:t>developmental</w:t>
      </w:r>
      <w:r>
        <w:rPr>
          <w:spacing w:val="-1"/>
        </w:rPr>
        <w:t xml:space="preserve"> </w:t>
      </w:r>
      <w:r>
        <w:t>disturbances.</w:t>
      </w:r>
      <w:r>
        <w:rPr>
          <w:spacing w:val="-7"/>
        </w:rPr>
        <w:t xml:space="preserve"> </w:t>
      </w:r>
      <w:r>
        <w:t>They</w:t>
      </w:r>
      <w:r>
        <w:rPr>
          <w:spacing w:val="-1"/>
        </w:rPr>
        <w:t xml:space="preserve"> </w:t>
      </w:r>
      <w:r>
        <w:t>should</w:t>
      </w:r>
      <w:r>
        <w:rPr>
          <w:spacing w:val="-1"/>
        </w:rPr>
        <w:t xml:space="preserve"> </w:t>
      </w:r>
      <w:r>
        <w:t>be</w:t>
      </w:r>
      <w:r>
        <w:rPr>
          <w:spacing w:val="-2"/>
        </w:rPr>
        <w:t xml:space="preserve"> </w:t>
      </w:r>
      <w:r>
        <w:t>considered</w:t>
      </w:r>
      <w:r>
        <w:rPr>
          <w:spacing w:val="-1"/>
        </w:rPr>
        <w:t xml:space="preserve"> </w:t>
      </w:r>
      <w:r>
        <w:t>in the context of the child’s and family’s function</w:t>
      </w:r>
      <w:r>
        <w:t>ing.</w:t>
      </w:r>
    </w:p>
    <w:p w14:paraId="20CABC96" w14:textId="77777777" w:rsidR="00F47A6F" w:rsidRDefault="00F47A6F">
      <w:pPr>
        <w:pStyle w:val="BodyText"/>
        <w:spacing w:before="3"/>
        <w:ind w:left="0"/>
        <w:rPr>
          <w:sz w:val="27"/>
        </w:rPr>
      </w:pPr>
    </w:p>
    <w:p w14:paraId="1CB18715" w14:textId="77777777" w:rsidR="00F47A6F" w:rsidRDefault="00542B8E">
      <w:pPr>
        <w:pStyle w:val="Heading3"/>
      </w:pPr>
      <w:r>
        <w:rPr>
          <w:color w:val="4F81BD"/>
        </w:rPr>
        <w:t>Factors</w:t>
      </w:r>
      <w:r>
        <w:rPr>
          <w:color w:val="4F81BD"/>
          <w:spacing w:val="-1"/>
        </w:rPr>
        <w:t xml:space="preserve"> </w:t>
      </w:r>
      <w:r>
        <w:rPr>
          <w:color w:val="4F81BD"/>
        </w:rPr>
        <w:t>That</w:t>
      </w:r>
      <w:r>
        <w:rPr>
          <w:color w:val="4F81BD"/>
          <w:spacing w:val="-2"/>
        </w:rPr>
        <w:t xml:space="preserve"> </w:t>
      </w:r>
      <w:r>
        <w:rPr>
          <w:color w:val="4F81BD"/>
        </w:rPr>
        <w:t>Help</w:t>
      </w:r>
      <w:r>
        <w:rPr>
          <w:color w:val="4F81BD"/>
          <w:spacing w:val="-1"/>
        </w:rPr>
        <w:t xml:space="preserve"> </w:t>
      </w:r>
      <w:r>
        <w:rPr>
          <w:color w:val="4F81BD"/>
        </w:rPr>
        <w:t>Children</w:t>
      </w:r>
      <w:r>
        <w:rPr>
          <w:color w:val="4F81BD"/>
          <w:spacing w:val="-1"/>
        </w:rPr>
        <w:t xml:space="preserve"> </w:t>
      </w:r>
      <w:r>
        <w:rPr>
          <w:color w:val="4F81BD"/>
          <w:spacing w:val="-2"/>
        </w:rPr>
        <w:t>Recover</w:t>
      </w:r>
    </w:p>
    <w:p w14:paraId="6197FA22" w14:textId="77777777" w:rsidR="00F47A6F" w:rsidRDefault="00542B8E">
      <w:pPr>
        <w:pStyle w:val="BodyText"/>
        <w:ind w:right="942"/>
      </w:pPr>
      <w:r>
        <w:t>Most children are resilient if given the proper help following traumatic events. Research has shown that the support of family and community are key to increasing children’s</w:t>
      </w:r>
      <w:r>
        <w:rPr>
          <w:spacing w:val="-5"/>
        </w:rPr>
        <w:t xml:space="preserve"> </w:t>
      </w:r>
      <w:r>
        <w:t>capacity</w:t>
      </w:r>
      <w:r>
        <w:rPr>
          <w:spacing w:val="-5"/>
        </w:rPr>
        <w:t xml:space="preserve"> </w:t>
      </w:r>
      <w:r>
        <w:t>for</w:t>
      </w:r>
      <w:r>
        <w:rPr>
          <w:spacing w:val="-5"/>
        </w:rPr>
        <w:t xml:space="preserve"> </w:t>
      </w:r>
      <w:r>
        <w:t>resilience</w:t>
      </w:r>
      <w:r>
        <w:rPr>
          <w:spacing w:val="-6"/>
        </w:rPr>
        <w:t xml:space="preserve"> </w:t>
      </w:r>
      <w:r>
        <w:t>and</w:t>
      </w:r>
      <w:r>
        <w:rPr>
          <w:spacing w:val="-5"/>
        </w:rPr>
        <w:t xml:space="preserve"> </w:t>
      </w:r>
      <w:r>
        <w:t>in</w:t>
      </w:r>
      <w:r>
        <w:rPr>
          <w:spacing w:val="-5"/>
        </w:rPr>
        <w:t xml:space="preserve"> </w:t>
      </w:r>
      <w:r>
        <w:t>helping</w:t>
      </w:r>
      <w:r>
        <w:rPr>
          <w:spacing w:val="-5"/>
        </w:rPr>
        <w:t xml:space="preserve"> </w:t>
      </w:r>
      <w:r>
        <w:t>them</w:t>
      </w:r>
      <w:r>
        <w:rPr>
          <w:spacing w:val="-5"/>
        </w:rPr>
        <w:t xml:space="preserve"> </w:t>
      </w:r>
      <w:r>
        <w:t>to</w:t>
      </w:r>
      <w:r>
        <w:rPr>
          <w:spacing w:val="-5"/>
        </w:rPr>
        <w:t xml:space="preserve"> </w:t>
      </w:r>
      <w:r>
        <w:t>recover</w:t>
      </w:r>
      <w:r>
        <w:rPr>
          <w:spacing w:val="-5"/>
        </w:rPr>
        <w:t xml:space="preserve"> </w:t>
      </w:r>
      <w:r>
        <w:t>and</w:t>
      </w:r>
      <w:r>
        <w:rPr>
          <w:spacing w:val="-5"/>
        </w:rPr>
        <w:t xml:space="preserve"> </w:t>
      </w:r>
      <w:r>
        <w:t>thrive.</w:t>
      </w:r>
      <w:r>
        <w:rPr>
          <w:spacing w:val="-5"/>
        </w:rPr>
        <w:t xml:space="preserve"> </w:t>
      </w:r>
      <w:r>
        <w:t>Crucial</w:t>
      </w:r>
      <w:r>
        <w:rPr>
          <w:spacing w:val="-5"/>
        </w:rPr>
        <w:t xml:space="preserve"> </w:t>
      </w:r>
      <w:r>
        <w:t>to a child’s resiliency is the presence of a positive, caring, and protective adult in a child’s life.</w:t>
      </w:r>
    </w:p>
    <w:p w14:paraId="1E63CB76" w14:textId="77777777" w:rsidR="00F47A6F" w:rsidRDefault="00542B8E">
      <w:pPr>
        <w:pStyle w:val="BodyText"/>
        <w:spacing w:line="237" w:lineRule="auto"/>
        <w:ind w:right="942"/>
      </w:pPr>
      <w:r>
        <w:t>Although</w:t>
      </w:r>
      <w:r>
        <w:rPr>
          <w:spacing w:val="-3"/>
        </w:rPr>
        <w:t xml:space="preserve"> </w:t>
      </w:r>
      <w:r>
        <w:t>a</w:t>
      </w:r>
      <w:r>
        <w:rPr>
          <w:spacing w:val="-4"/>
        </w:rPr>
        <w:t xml:space="preserve"> </w:t>
      </w:r>
      <w:r>
        <w:t>long-term</w:t>
      </w:r>
      <w:r>
        <w:rPr>
          <w:spacing w:val="-4"/>
        </w:rPr>
        <w:t xml:space="preserve"> </w:t>
      </w:r>
      <w:r>
        <w:t>relationship</w:t>
      </w:r>
      <w:r>
        <w:rPr>
          <w:spacing w:val="-3"/>
        </w:rPr>
        <w:t xml:space="preserve"> </w:t>
      </w:r>
      <w:r>
        <w:t>with</w:t>
      </w:r>
      <w:r>
        <w:rPr>
          <w:spacing w:val="-3"/>
        </w:rPr>
        <w:t xml:space="preserve"> </w:t>
      </w:r>
      <w:r>
        <w:t>a</w:t>
      </w:r>
      <w:r>
        <w:rPr>
          <w:spacing w:val="-4"/>
        </w:rPr>
        <w:t xml:space="preserve"> </w:t>
      </w:r>
      <w:r>
        <w:t>caregiver</w:t>
      </w:r>
      <w:r>
        <w:rPr>
          <w:spacing w:val="-3"/>
        </w:rPr>
        <w:t xml:space="preserve"> </w:t>
      </w:r>
      <w:r>
        <w:t>is</w:t>
      </w:r>
      <w:r>
        <w:rPr>
          <w:spacing w:val="-3"/>
        </w:rPr>
        <w:t xml:space="preserve"> </w:t>
      </w:r>
      <w:r>
        <w:t>best,</w:t>
      </w:r>
      <w:r>
        <w:rPr>
          <w:spacing w:val="-3"/>
        </w:rPr>
        <w:t xml:space="preserve"> </w:t>
      </w:r>
      <w:r>
        <w:t>even</w:t>
      </w:r>
      <w:r>
        <w:rPr>
          <w:spacing w:val="-3"/>
        </w:rPr>
        <w:t xml:space="preserve"> </w:t>
      </w:r>
      <w:r>
        <w:t>a</w:t>
      </w:r>
      <w:r>
        <w:rPr>
          <w:spacing w:val="-4"/>
        </w:rPr>
        <w:t xml:space="preserve"> </w:t>
      </w:r>
      <w:r>
        <w:t>brief</w:t>
      </w:r>
      <w:r>
        <w:rPr>
          <w:spacing w:val="-3"/>
        </w:rPr>
        <w:t xml:space="preserve"> </w:t>
      </w:r>
      <w:r>
        <w:t>relationship with one caring adult—a</w:t>
      </w:r>
      <w:r>
        <w:t xml:space="preserve"> mentor, teacher, day-care provider, an advocate in a domestic violence shelter—can make an important difference.</w:t>
      </w:r>
    </w:p>
    <w:p w14:paraId="758130ED" w14:textId="77777777" w:rsidR="00F47A6F" w:rsidRDefault="00F47A6F">
      <w:pPr>
        <w:pStyle w:val="BodyText"/>
        <w:spacing w:before="3"/>
        <w:ind w:left="0"/>
        <w:rPr>
          <w:sz w:val="27"/>
        </w:rPr>
      </w:pPr>
    </w:p>
    <w:p w14:paraId="783EE3BD" w14:textId="77777777" w:rsidR="00F47A6F" w:rsidRDefault="00542B8E">
      <w:pPr>
        <w:spacing w:line="320" w:lineRule="exact"/>
        <w:ind w:left="1500"/>
        <w:rPr>
          <w:i/>
          <w:sz w:val="28"/>
        </w:rPr>
      </w:pPr>
      <w:r>
        <w:rPr>
          <w:i/>
          <w:sz w:val="28"/>
        </w:rPr>
        <w:t>Here</w:t>
      </w:r>
      <w:r>
        <w:rPr>
          <w:i/>
          <w:spacing w:val="-9"/>
          <w:sz w:val="28"/>
        </w:rPr>
        <w:t xml:space="preserve"> </w:t>
      </w:r>
      <w:r>
        <w:rPr>
          <w:i/>
          <w:sz w:val="28"/>
        </w:rPr>
        <w:t>are</w:t>
      </w:r>
      <w:r>
        <w:rPr>
          <w:i/>
          <w:spacing w:val="-7"/>
          <w:sz w:val="28"/>
        </w:rPr>
        <w:t xml:space="preserve"> </w:t>
      </w:r>
      <w:r>
        <w:rPr>
          <w:i/>
          <w:sz w:val="28"/>
        </w:rPr>
        <w:t>some</w:t>
      </w:r>
      <w:r>
        <w:rPr>
          <w:i/>
          <w:spacing w:val="-7"/>
          <w:sz w:val="28"/>
        </w:rPr>
        <w:t xml:space="preserve"> </w:t>
      </w:r>
      <w:r>
        <w:rPr>
          <w:i/>
          <w:sz w:val="28"/>
        </w:rPr>
        <w:t>other</w:t>
      </w:r>
      <w:r>
        <w:rPr>
          <w:i/>
          <w:spacing w:val="-6"/>
          <w:sz w:val="28"/>
        </w:rPr>
        <w:t xml:space="preserve"> </w:t>
      </w:r>
      <w:r>
        <w:rPr>
          <w:i/>
          <w:sz w:val="28"/>
        </w:rPr>
        <w:t>protective</w:t>
      </w:r>
      <w:r>
        <w:rPr>
          <w:i/>
          <w:spacing w:val="-7"/>
          <w:sz w:val="28"/>
        </w:rPr>
        <w:t xml:space="preserve"> </w:t>
      </w:r>
      <w:r>
        <w:rPr>
          <w:i/>
          <w:sz w:val="28"/>
        </w:rPr>
        <w:t>factors</w:t>
      </w:r>
      <w:r>
        <w:rPr>
          <w:i/>
          <w:spacing w:val="-6"/>
          <w:sz w:val="28"/>
        </w:rPr>
        <w:t xml:space="preserve"> </w:t>
      </w:r>
      <w:r>
        <w:rPr>
          <w:i/>
          <w:sz w:val="28"/>
        </w:rPr>
        <w:t>for</w:t>
      </w:r>
      <w:r>
        <w:rPr>
          <w:i/>
          <w:spacing w:val="-5"/>
          <w:sz w:val="28"/>
        </w:rPr>
        <w:t xml:space="preserve"> </w:t>
      </w:r>
      <w:r>
        <w:rPr>
          <w:i/>
          <w:spacing w:val="-2"/>
          <w:sz w:val="28"/>
        </w:rPr>
        <w:t>children:</w:t>
      </w:r>
    </w:p>
    <w:p w14:paraId="1FB3BC61" w14:textId="77777777" w:rsidR="00F47A6F" w:rsidRDefault="00542B8E">
      <w:pPr>
        <w:pStyle w:val="ListParagraph"/>
        <w:numPr>
          <w:ilvl w:val="0"/>
          <w:numId w:val="45"/>
        </w:numPr>
        <w:tabs>
          <w:tab w:val="left" w:pos="1830"/>
        </w:tabs>
        <w:spacing w:before="28" w:line="213" w:lineRule="auto"/>
        <w:ind w:left="1829" w:right="1403" w:hanging="330"/>
        <w:rPr>
          <w:rFonts w:ascii="MS PGothic" w:hAnsi="MS PGothic"/>
          <w:sz w:val="28"/>
        </w:rPr>
      </w:pPr>
      <w:r>
        <w:rPr>
          <w:position w:val="2"/>
          <w:sz w:val="28"/>
        </w:rPr>
        <w:t>Access</w:t>
      </w:r>
      <w:r>
        <w:rPr>
          <w:spacing w:val="-9"/>
          <w:position w:val="2"/>
          <w:sz w:val="28"/>
        </w:rPr>
        <w:t xml:space="preserve"> </w:t>
      </w:r>
      <w:r>
        <w:rPr>
          <w:position w:val="2"/>
          <w:sz w:val="28"/>
        </w:rPr>
        <w:t>to</w:t>
      </w:r>
      <w:r>
        <w:rPr>
          <w:spacing w:val="-5"/>
          <w:position w:val="2"/>
          <w:sz w:val="28"/>
        </w:rPr>
        <w:t xml:space="preserve"> </w:t>
      </w:r>
      <w:r>
        <w:rPr>
          <w:position w:val="2"/>
          <w:sz w:val="28"/>
        </w:rPr>
        <w:t>positive</w:t>
      </w:r>
      <w:r>
        <w:rPr>
          <w:spacing w:val="-6"/>
          <w:position w:val="2"/>
          <w:sz w:val="28"/>
        </w:rPr>
        <w:t xml:space="preserve"> </w:t>
      </w:r>
      <w:r>
        <w:rPr>
          <w:position w:val="2"/>
          <w:sz w:val="28"/>
        </w:rPr>
        <w:t>social</w:t>
      </w:r>
      <w:r>
        <w:rPr>
          <w:spacing w:val="-5"/>
          <w:position w:val="2"/>
          <w:sz w:val="28"/>
        </w:rPr>
        <w:t xml:space="preserve"> </w:t>
      </w:r>
      <w:r>
        <w:rPr>
          <w:position w:val="2"/>
          <w:sz w:val="28"/>
        </w:rPr>
        <w:t>supports</w:t>
      </w:r>
      <w:r>
        <w:rPr>
          <w:spacing w:val="-5"/>
          <w:position w:val="2"/>
          <w:sz w:val="28"/>
        </w:rPr>
        <w:t xml:space="preserve"> </w:t>
      </w:r>
      <w:r>
        <w:rPr>
          <w:position w:val="2"/>
          <w:sz w:val="28"/>
        </w:rPr>
        <w:t>(religious</w:t>
      </w:r>
      <w:r>
        <w:rPr>
          <w:spacing w:val="-5"/>
          <w:position w:val="2"/>
          <w:sz w:val="28"/>
        </w:rPr>
        <w:t xml:space="preserve"> </w:t>
      </w:r>
      <w:r>
        <w:rPr>
          <w:position w:val="2"/>
          <w:sz w:val="28"/>
        </w:rPr>
        <w:t>organizations,</w:t>
      </w:r>
      <w:r>
        <w:rPr>
          <w:spacing w:val="-5"/>
          <w:position w:val="2"/>
          <w:sz w:val="28"/>
        </w:rPr>
        <w:t xml:space="preserve"> </w:t>
      </w:r>
      <w:r>
        <w:rPr>
          <w:position w:val="2"/>
          <w:sz w:val="28"/>
        </w:rPr>
        <w:t>clubs,</w:t>
      </w:r>
      <w:r>
        <w:rPr>
          <w:spacing w:val="-5"/>
          <w:position w:val="2"/>
          <w:sz w:val="28"/>
        </w:rPr>
        <w:t xml:space="preserve"> </w:t>
      </w:r>
      <w:r>
        <w:rPr>
          <w:position w:val="2"/>
          <w:sz w:val="28"/>
        </w:rPr>
        <w:t>sports,</w:t>
      </w:r>
      <w:r>
        <w:rPr>
          <w:spacing w:val="-23"/>
          <w:position w:val="2"/>
          <w:sz w:val="28"/>
        </w:rPr>
        <w:t xml:space="preserve"> </w:t>
      </w:r>
      <w:r>
        <w:rPr>
          <w:position w:val="2"/>
          <w:sz w:val="28"/>
        </w:rPr>
        <w:t xml:space="preserve">group </w:t>
      </w:r>
      <w:r>
        <w:rPr>
          <w:sz w:val="28"/>
        </w:rPr>
        <w:t>activities, teachers, coaches, mentors, day care providers, and others)</w:t>
      </w:r>
    </w:p>
    <w:p w14:paraId="4D4E8C4F" w14:textId="77777777" w:rsidR="00F47A6F" w:rsidRDefault="00542B8E">
      <w:pPr>
        <w:pStyle w:val="ListParagraph"/>
        <w:numPr>
          <w:ilvl w:val="0"/>
          <w:numId w:val="45"/>
        </w:numPr>
        <w:tabs>
          <w:tab w:val="left" w:pos="1830"/>
        </w:tabs>
        <w:spacing w:before="33" w:line="213" w:lineRule="auto"/>
        <w:ind w:left="1829" w:right="1068" w:hanging="330"/>
        <w:rPr>
          <w:rFonts w:ascii="MS PGothic" w:hAnsi="MS PGothic"/>
          <w:sz w:val="28"/>
        </w:rPr>
      </w:pPr>
      <w:r>
        <w:rPr>
          <w:position w:val="2"/>
          <w:sz w:val="28"/>
        </w:rPr>
        <w:t>Average</w:t>
      </w:r>
      <w:r>
        <w:rPr>
          <w:spacing w:val="-15"/>
          <w:position w:val="2"/>
          <w:sz w:val="28"/>
        </w:rPr>
        <w:t xml:space="preserve"> </w:t>
      </w:r>
      <w:r>
        <w:rPr>
          <w:position w:val="2"/>
          <w:sz w:val="28"/>
        </w:rPr>
        <w:t>to</w:t>
      </w:r>
      <w:r>
        <w:rPr>
          <w:spacing w:val="-8"/>
          <w:position w:val="2"/>
          <w:sz w:val="28"/>
        </w:rPr>
        <w:t xml:space="preserve"> </w:t>
      </w:r>
      <w:r>
        <w:rPr>
          <w:position w:val="2"/>
          <w:sz w:val="28"/>
        </w:rPr>
        <w:t>above</w:t>
      </w:r>
      <w:r>
        <w:rPr>
          <w:spacing w:val="-9"/>
          <w:position w:val="2"/>
          <w:sz w:val="28"/>
        </w:rPr>
        <w:t xml:space="preserve"> </w:t>
      </w:r>
      <w:r>
        <w:rPr>
          <w:position w:val="2"/>
          <w:sz w:val="28"/>
        </w:rPr>
        <w:t>average</w:t>
      </w:r>
      <w:r>
        <w:rPr>
          <w:spacing w:val="-9"/>
          <w:position w:val="2"/>
          <w:sz w:val="28"/>
        </w:rPr>
        <w:t xml:space="preserve"> </w:t>
      </w:r>
      <w:r>
        <w:rPr>
          <w:position w:val="2"/>
          <w:sz w:val="28"/>
        </w:rPr>
        <w:t>intellectual</w:t>
      </w:r>
      <w:r>
        <w:rPr>
          <w:spacing w:val="-8"/>
          <w:position w:val="2"/>
          <w:sz w:val="28"/>
        </w:rPr>
        <w:t xml:space="preserve"> </w:t>
      </w:r>
      <w:r>
        <w:rPr>
          <w:position w:val="2"/>
          <w:sz w:val="28"/>
        </w:rPr>
        <w:t>development</w:t>
      </w:r>
      <w:r>
        <w:rPr>
          <w:spacing w:val="-9"/>
          <w:position w:val="2"/>
          <w:sz w:val="28"/>
        </w:rPr>
        <w:t xml:space="preserve"> </w:t>
      </w:r>
      <w:r>
        <w:rPr>
          <w:position w:val="2"/>
          <w:sz w:val="28"/>
        </w:rPr>
        <w:t>with</w:t>
      </w:r>
      <w:r>
        <w:rPr>
          <w:spacing w:val="-8"/>
          <w:position w:val="2"/>
          <w:sz w:val="28"/>
        </w:rPr>
        <w:t xml:space="preserve"> </w:t>
      </w:r>
      <w:r>
        <w:rPr>
          <w:position w:val="2"/>
          <w:sz w:val="28"/>
        </w:rPr>
        <w:t>good</w:t>
      </w:r>
      <w:r>
        <w:rPr>
          <w:spacing w:val="-8"/>
          <w:position w:val="2"/>
          <w:sz w:val="28"/>
        </w:rPr>
        <w:t xml:space="preserve"> </w:t>
      </w:r>
      <w:r>
        <w:rPr>
          <w:position w:val="2"/>
          <w:sz w:val="28"/>
        </w:rPr>
        <w:t>attention</w:t>
      </w:r>
      <w:r>
        <w:rPr>
          <w:spacing w:val="-8"/>
          <w:position w:val="2"/>
          <w:sz w:val="28"/>
        </w:rPr>
        <w:t xml:space="preserve"> </w:t>
      </w:r>
      <w:r>
        <w:rPr>
          <w:position w:val="2"/>
          <w:sz w:val="28"/>
        </w:rPr>
        <w:t>and</w:t>
      </w:r>
      <w:r>
        <w:rPr>
          <w:spacing w:val="-8"/>
          <w:position w:val="2"/>
          <w:sz w:val="28"/>
        </w:rPr>
        <w:t xml:space="preserve"> </w:t>
      </w:r>
      <w:r>
        <w:rPr>
          <w:position w:val="2"/>
          <w:sz w:val="28"/>
        </w:rPr>
        <w:t xml:space="preserve">social </w:t>
      </w:r>
      <w:r>
        <w:rPr>
          <w:spacing w:val="-2"/>
          <w:sz w:val="28"/>
        </w:rPr>
        <w:t>skills</w:t>
      </w:r>
    </w:p>
    <w:p w14:paraId="59699FF2" w14:textId="77777777" w:rsidR="00F47A6F" w:rsidRDefault="00542B8E">
      <w:pPr>
        <w:pStyle w:val="ListParagraph"/>
        <w:numPr>
          <w:ilvl w:val="0"/>
          <w:numId w:val="45"/>
        </w:numPr>
        <w:tabs>
          <w:tab w:val="left" w:pos="1830"/>
        </w:tabs>
        <w:spacing w:before="33" w:line="213" w:lineRule="auto"/>
        <w:ind w:left="1829" w:right="1275" w:hanging="330"/>
        <w:rPr>
          <w:rFonts w:ascii="MS PGothic" w:hAnsi="MS PGothic"/>
          <w:sz w:val="28"/>
        </w:rPr>
      </w:pPr>
      <w:r>
        <w:rPr>
          <w:position w:val="2"/>
          <w:sz w:val="28"/>
        </w:rPr>
        <w:t>Competence</w:t>
      </w:r>
      <w:r>
        <w:rPr>
          <w:spacing w:val="-5"/>
          <w:position w:val="2"/>
          <w:sz w:val="28"/>
        </w:rPr>
        <w:t xml:space="preserve"> </w:t>
      </w:r>
      <w:r>
        <w:rPr>
          <w:position w:val="2"/>
          <w:sz w:val="28"/>
        </w:rPr>
        <w:t>at</w:t>
      </w:r>
      <w:r>
        <w:rPr>
          <w:spacing w:val="-4"/>
          <w:position w:val="2"/>
          <w:sz w:val="28"/>
        </w:rPr>
        <w:t xml:space="preserve"> </w:t>
      </w:r>
      <w:r>
        <w:rPr>
          <w:position w:val="2"/>
          <w:sz w:val="28"/>
        </w:rPr>
        <w:t>doing</w:t>
      </w:r>
      <w:r>
        <w:rPr>
          <w:spacing w:val="-4"/>
          <w:position w:val="2"/>
          <w:sz w:val="28"/>
        </w:rPr>
        <w:t xml:space="preserve"> </w:t>
      </w:r>
      <w:r>
        <w:rPr>
          <w:position w:val="2"/>
          <w:sz w:val="28"/>
        </w:rPr>
        <w:t>something</w:t>
      </w:r>
      <w:r>
        <w:rPr>
          <w:spacing w:val="-4"/>
          <w:position w:val="2"/>
          <w:sz w:val="28"/>
        </w:rPr>
        <w:t xml:space="preserve"> </w:t>
      </w:r>
      <w:r>
        <w:rPr>
          <w:position w:val="2"/>
          <w:sz w:val="28"/>
        </w:rPr>
        <w:t>that</w:t>
      </w:r>
      <w:r>
        <w:rPr>
          <w:spacing w:val="-4"/>
          <w:position w:val="2"/>
          <w:sz w:val="28"/>
        </w:rPr>
        <w:t xml:space="preserve"> </w:t>
      </w:r>
      <w:r>
        <w:rPr>
          <w:position w:val="2"/>
          <w:sz w:val="28"/>
        </w:rPr>
        <w:t>attracts</w:t>
      </w:r>
      <w:r>
        <w:rPr>
          <w:spacing w:val="-4"/>
          <w:position w:val="2"/>
          <w:sz w:val="28"/>
        </w:rPr>
        <w:t xml:space="preserve"> </w:t>
      </w:r>
      <w:r>
        <w:rPr>
          <w:position w:val="2"/>
          <w:sz w:val="28"/>
        </w:rPr>
        <w:t>the</w:t>
      </w:r>
      <w:r>
        <w:rPr>
          <w:spacing w:val="-5"/>
          <w:position w:val="2"/>
          <w:sz w:val="28"/>
        </w:rPr>
        <w:t xml:space="preserve"> </w:t>
      </w:r>
      <w:r>
        <w:rPr>
          <w:position w:val="2"/>
          <w:sz w:val="28"/>
        </w:rPr>
        <w:t>praise</w:t>
      </w:r>
      <w:r>
        <w:rPr>
          <w:spacing w:val="-5"/>
          <w:position w:val="2"/>
          <w:sz w:val="28"/>
        </w:rPr>
        <w:t xml:space="preserve"> </w:t>
      </w:r>
      <w:r>
        <w:rPr>
          <w:position w:val="2"/>
          <w:sz w:val="28"/>
        </w:rPr>
        <w:t>and</w:t>
      </w:r>
      <w:r>
        <w:rPr>
          <w:spacing w:val="-4"/>
          <w:position w:val="2"/>
          <w:sz w:val="28"/>
        </w:rPr>
        <w:t xml:space="preserve"> </w:t>
      </w:r>
      <w:r>
        <w:rPr>
          <w:position w:val="2"/>
          <w:sz w:val="28"/>
        </w:rPr>
        <w:t>admiration</w:t>
      </w:r>
      <w:r>
        <w:rPr>
          <w:spacing w:val="-4"/>
          <w:position w:val="2"/>
          <w:sz w:val="28"/>
        </w:rPr>
        <w:t xml:space="preserve"> </w:t>
      </w:r>
      <w:r>
        <w:rPr>
          <w:position w:val="2"/>
          <w:sz w:val="28"/>
        </w:rPr>
        <w:t>of</w:t>
      </w:r>
      <w:r>
        <w:rPr>
          <w:spacing w:val="-4"/>
          <w:position w:val="2"/>
          <w:sz w:val="28"/>
        </w:rPr>
        <w:t xml:space="preserve"> </w:t>
      </w:r>
      <w:r>
        <w:rPr>
          <w:position w:val="2"/>
          <w:sz w:val="28"/>
        </w:rPr>
        <w:t xml:space="preserve">adults </w:t>
      </w:r>
      <w:r>
        <w:rPr>
          <w:sz w:val="28"/>
        </w:rPr>
        <w:t>and peers</w:t>
      </w:r>
    </w:p>
    <w:p w14:paraId="4429DA4F" w14:textId="77777777" w:rsidR="00F47A6F" w:rsidRDefault="00542B8E">
      <w:pPr>
        <w:pStyle w:val="ListParagraph"/>
        <w:numPr>
          <w:ilvl w:val="0"/>
          <w:numId w:val="45"/>
        </w:numPr>
        <w:tabs>
          <w:tab w:val="left" w:pos="1830"/>
        </w:tabs>
        <w:spacing w:before="2" w:line="340" w:lineRule="exact"/>
        <w:ind w:left="1829" w:hanging="330"/>
        <w:rPr>
          <w:rFonts w:ascii="MS PGothic" w:hAnsi="MS PGothic"/>
          <w:sz w:val="28"/>
        </w:rPr>
      </w:pPr>
      <w:r>
        <w:rPr>
          <w:position w:val="2"/>
          <w:sz w:val="28"/>
        </w:rPr>
        <w:t>Feelings</w:t>
      </w:r>
      <w:r>
        <w:rPr>
          <w:spacing w:val="-3"/>
          <w:position w:val="2"/>
          <w:sz w:val="28"/>
        </w:rPr>
        <w:t xml:space="preserve"> </w:t>
      </w:r>
      <w:r>
        <w:rPr>
          <w:position w:val="2"/>
          <w:sz w:val="28"/>
        </w:rPr>
        <w:t>of</w:t>
      </w:r>
      <w:r>
        <w:rPr>
          <w:spacing w:val="-2"/>
          <w:position w:val="2"/>
          <w:sz w:val="28"/>
        </w:rPr>
        <w:t xml:space="preserve"> </w:t>
      </w:r>
      <w:r>
        <w:rPr>
          <w:position w:val="2"/>
          <w:sz w:val="28"/>
        </w:rPr>
        <w:t>self-esteem</w:t>
      </w:r>
      <w:r>
        <w:rPr>
          <w:spacing w:val="-2"/>
          <w:position w:val="2"/>
          <w:sz w:val="28"/>
        </w:rPr>
        <w:t xml:space="preserve"> </w:t>
      </w:r>
      <w:r>
        <w:rPr>
          <w:position w:val="2"/>
          <w:sz w:val="28"/>
        </w:rPr>
        <w:t>and</w:t>
      </w:r>
      <w:r>
        <w:rPr>
          <w:spacing w:val="-3"/>
          <w:position w:val="2"/>
          <w:sz w:val="28"/>
        </w:rPr>
        <w:t xml:space="preserve"> </w:t>
      </w:r>
      <w:r>
        <w:rPr>
          <w:position w:val="2"/>
          <w:sz w:val="28"/>
        </w:rPr>
        <w:t>self-</w:t>
      </w:r>
      <w:r>
        <w:rPr>
          <w:spacing w:val="-2"/>
          <w:position w:val="2"/>
          <w:sz w:val="28"/>
        </w:rPr>
        <w:t>efficacy</w:t>
      </w:r>
    </w:p>
    <w:p w14:paraId="14A8E8E9" w14:textId="77777777" w:rsidR="00F47A6F" w:rsidRDefault="00542B8E">
      <w:pPr>
        <w:pStyle w:val="ListParagraph"/>
        <w:numPr>
          <w:ilvl w:val="0"/>
          <w:numId w:val="45"/>
        </w:numPr>
        <w:tabs>
          <w:tab w:val="left" w:pos="1830"/>
        </w:tabs>
        <w:spacing w:line="340" w:lineRule="exact"/>
        <w:ind w:left="1829" w:hanging="330"/>
        <w:rPr>
          <w:rFonts w:ascii="MS PGothic" w:hAnsi="MS PGothic"/>
          <w:sz w:val="28"/>
        </w:rPr>
      </w:pPr>
      <w:r>
        <w:rPr>
          <w:position w:val="2"/>
          <w:sz w:val="28"/>
        </w:rPr>
        <w:t>Religious</w:t>
      </w:r>
      <w:r>
        <w:rPr>
          <w:spacing w:val="-5"/>
          <w:position w:val="2"/>
          <w:sz w:val="28"/>
        </w:rPr>
        <w:t xml:space="preserve"> </w:t>
      </w:r>
      <w:r>
        <w:rPr>
          <w:position w:val="2"/>
          <w:sz w:val="28"/>
        </w:rPr>
        <w:t>affiliations,</w:t>
      </w:r>
      <w:r>
        <w:rPr>
          <w:spacing w:val="-2"/>
          <w:position w:val="2"/>
          <w:sz w:val="28"/>
        </w:rPr>
        <w:t xml:space="preserve"> </w:t>
      </w:r>
      <w:r>
        <w:rPr>
          <w:position w:val="2"/>
          <w:sz w:val="28"/>
        </w:rPr>
        <w:t>or</w:t>
      </w:r>
      <w:r>
        <w:rPr>
          <w:spacing w:val="-3"/>
          <w:position w:val="2"/>
          <w:sz w:val="28"/>
        </w:rPr>
        <w:t xml:space="preserve"> </w:t>
      </w:r>
      <w:r>
        <w:rPr>
          <w:position w:val="2"/>
          <w:sz w:val="28"/>
        </w:rPr>
        <w:t>spiritual</w:t>
      </w:r>
      <w:r>
        <w:rPr>
          <w:spacing w:val="-2"/>
          <w:position w:val="2"/>
          <w:sz w:val="28"/>
        </w:rPr>
        <w:t xml:space="preserve"> </w:t>
      </w:r>
      <w:r>
        <w:rPr>
          <w:position w:val="2"/>
          <w:sz w:val="28"/>
        </w:rPr>
        <w:t>beliefs</w:t>
      </w:r>
      <w:r>
        <w:rPr>
          <w:spacing w:val="-2"/>
          <w:position w:val="2"/>
          <w:sz w:val="28"/>
        </w:rPr>
        <w:t xml:space="preserve"> </w:t>
      </w:r>
      <w:r>
        <w:rPr>
          <w:position w:val="2"/>
          <w:sz w:val="28"/>
        </w:rPr>
        <w:t>that</w:t>
      </w:r>
      <w:r>
        <w:rPr>
          <w:spacing w:val="-3"/>
          <w:position w:val="2"/>
          <w:sz w:val="28"/>
        </w:rPr>
        <w:t xml:space="preserve"> </w:t>
      </w:r>
      <w:r>
        <w:rPr>
          <w:position w:val="2"/>
          <w:sz w:val="28"/>
        </w:rPr>
        <w:t>give</w:t>
      </w:r>
      <w:r>
        <w:rPr>
          <w:spacing w:val="-3"/>
          <w:position w:val="2"/>
          <w:sz w:val="28"/>
        </w:rPr>
        <w:t xml:space="preserve"> </w:t>
      </w:r>
      <w:r>
        <w:rPr>
          <w:position w:val="2"/>
          <w:sz w:val="28"/>
        </w:rPr>
        <w:t>meaning</w:t>
      </w:r>
      <w:r>
        <w:rPr>
          <w:spacing w:val="-2"/>
          <w:position w:val="2"/>
          <w:sz w:val="28"/>
        </w:rPr>
        <w:t xml:space="preserve"> </w:t>
      </w:r>
      <w:r>
        <w:rPr>
          <w:position w:val="2"/>
          <w:sz w:val="28"/>
        </w:rPr>
        <w:t>to</w:t>
      </w:r>
      <w:r>
        <w:rPr>
          <w:spacing w:val="-9"/>
          <w:position w:val="2"/>
          <w:sz w:val="28"/>
        </w:rPr>
        <w:t xml:space="preserve"> </w:t>
      </w:r>
      <w:r>
        <w:rPr>
          <w:spacing w:val="-4"/>
          <w:position w:val="2"/>
          <w:sz w:val="28"/>
        </w:rPr>
        <w:t>life</w:t>
      </w:r>
    </w:p>
    <w:p w14:paraId="2EFBEED0" w14:textId="77777777" w:rsidR="00F47A6F" w:rsidRDefault="00542B8E">
      <w:pPr>
        <w:pStyle w:val="Heading3"/>
        <w:spacing w:before="282"/>
      </w:pPr>
      <w:r>
        <w:rPr>
          <w:color w:val="4F81BD"/>
        </w:rPr>
        <w:t>What</w:t>
      </w:r>
      <w:r>
        <w:rPr>
          <w:color w:val="4F81BD"/>
          <w:spacing w:val="-8"/>
        </w:rPr>
        <w:t xml:space="preserve"> </w:t>
      </w:r>
      <w:r>
        <w:rPr>
          <w:color w:val="4F81BD"/>
        </w:rPr>
        <w:t>Parents</w:t>
      </w:r>
      <w:r>
        <w:rPr>
          <w:color w:val="4F81BD"/>
          <w:spacing w:val="-5"/>
        </w:rPr>
        <w:t xml:space="preserve"> </w:t>
      </w:r>
      <w:r>
        <w:rPr>
          <w:color w:val="4F81BD"/>
        </w:rPr>
        <w:t>Should</w:t>
      </w:r>
      <w:r>
        <w:rPr>
          <w:color w:val="4F81BD"/>
          <w:spacing w:val="-4"/>
        </w:rPr>
        <w:t xml:space="preserve"> </w:t>
      </w:r>
      <w:r>
        <w:rPr>
          <w:color w:val="4F81BD"/>
        </w:rPr>
        <w:t>Tell</w:t>
      </w:r>
      <w:r>
        <w:rPr>
          <w:color w:val="4F81BD"/>
          <w:spacing w:val="-5"/>
        </w:rPr>
        <w:t xml:space="preserve"> </w:t>
      </w:r>
      <w:r>
        <w:rPr>
          <w:color w:val="4F81BD"/>
        </w:rPr>
        <w:t>Their</w:t>
      </w:r>
      <w:r>
        <w:rPr>
          <w:color w:val="4F81BD"/>
          <w:spacing w:val="-5"/>
        </w:rPr>
        <w:t xml:space="preserve"> </w:t>
      </w:r>
      <w:r>
        <w:rPr>
          <w:color w:val="4F81BD"/>
        </w:rPr>
        <w:t>Children</w:t>
      </w:r>
      <w:r>
        <w:rPr>
          <w:color w:val="4F81BD"/>
          <w:spacing w:val="-15"/>
        </w:rPr>
        <w:t xml:space="preserve"> </w:t>
      </w:r>
      <w:r>
        <w:rPr>
          <w:color w:val="4F81BD"/>
        </w:rPr>
        <w:t>About</w:t>
      </w:r>
      <w:r>
        <w:rPr>
          <w:color w:val="4F81BD"/>
          <w:spacing w:val="-4"/>
        </w:rPr>
        <w:t xml:space="preserve"> </w:t>
      </w:r>
      <w:r>
        <w:rPr>
          <w:color w:val="4F81BD"/>
          <w:spacing w:val="-5"/>
        </w:rPr>
        <w:t>IPV</w:t>
      </w:r>
    </w:p>
    <w:p w14:paraId="120575EF" w14:textId="77777777" w:rsidR="00F47A6F" w:rsidRDefault="00542B8E">
      <w:pPr>
        <w:pStyle w:val="BodyText"/>
        <w:ind w:right="942"/>
      </w:pPr>
      <w:r>
        <w:t>Some parents may be reluctant to tell you that their children have witnessed IPV. Others</w:t>
      </w:r>
      <w:r>
        <w:rPr>
          <w:spacing w:val="-4"/>
        </w:rPr>
        <w:t xml:space="preserve"> </w:t>
      </w:r>
      <w:r>
        <w:t>may</w:t>
      </w:r>
      <w:r>
        <w:rPr>
          <w:spacing w:val="-4"/>
        </w:rPr>
        <w:t xml:space="preserve"> </w:t>
      </w:r>
      <w:r>
        <w:t>try</w:t>
      </w:r>
      <w:r>
        <w:rPr>
          <w:spacing w:val="-4"/>
        </w:rPr>
        <w:t xml:space="preserve"> </w:t>
      </w:r>
      <w:r>
        <w:t>to</w:t>
      </w:r>
      <w:r>
        <w:rPr>
          <w:spacing w:val="-4"/>
        </w:rPr>
        <w:t xml:space="preserve"> </w:t>
      </w:r>
      <w:r>
        <w:t>minimize</w:t>
      </w:r>
      <w:r>
        <w:rPr>
          <w:spacing w:val="-5"/>
        </w:rPr>
        <w:t xml:space="preserve"> </w:t>
      </w:r>
      <w:r>
        <w:t>the</w:t>
      </w:r>
      <w:r>
        <w:rPr>
          <w:spacing w:val="-5"/>
        </w:rPr>
        <w:t xml:space="preserve"> </w:t>
      </w:r>
      <w:r>
        <w:t>children’s</w:t>
      </w:r>
      <w:r>
        <w:rPr>
          <w:spacing w:val="-4"/>
        </w:rPr>
        <w:t xml:space="preserve"> </w:t>
      </w:r>
      <w:r>
        <w:t>actual</w:t>
      </w:r>
      <w:r>
        <w:rPr>
          <w:spacing w:val="-4"/>
        </w:rPr>
        <w:t xml:space="preserve"> </w:t>
      </w:r>
      <w:r>
        <w:t>exposure</w:t>
      </w:r>
      <w:r>
        <w:rPr>
          <w:spacing w:val="-5"/>
        </w:rPr>
        <w:t xml:space="preserve"> </w:t>
      </w:r>
      <w:r>
        <w:t>to</w:t>
      </w:r>
      <w:r>
        <w:rPr>
          <w:spacing w:val="-4"/>
        </w:rPr>
        <w:t xml:space="preserve"> </w:t>
      </w:r>
      <w:r>
        <w:t>the</w:t>
      </w:r>
      <w:r>
        <w:rPr>
          <w:spacing w:val="-5"/>
        </w:rPr>
        <w:t xml:space="preserve"> </w:t>
      </w:r>
      <w:r>
        <w:t>violence</w:t>
      </w:r>
      <w:r>
        <w:rPr>
          <w:spacing w:val="-5"/>
        </w:rPr>
        <w:t xml:space="preserve"> </w:t>
      </w:r>
      <w:r>
        <w:t>(saying,</w:t>
      </w:r>
      <w:r>
        <w:rPr>
          <w:spacing w:val="-4"/>
        </w:rPr>
        <w:t xml:space="preserve"> </w:t>
      </w:r>
      <w:r>
        <w:t>for example, “They didn’t know it was happening,” or “They were always asleep or at</w:t>
      </w:r>
    </w:p>
    <w:p w14:paraId="768A1987" w14:textId="77777777" w:rsidR="00F47A6F" w:rsidRDefault="00F47A6F">
      <w:pPr>
        <w:sectPr w:rsidR="00F47A6F">
          <w:pgSz w:w="12240" w:h="15840"/>
          <w:pgMar w:top="1000" w:right="200" w:bottom="280" w:left="0" w:header="748" w:footer="0" w:gutter="0"/>
          <w:cols w:space="720"/>
        </w:sectPr>
      </w:pPr>
    </w:p>
    <w:p w14:paraId="2B0249BA" w14:textId="77777777" w:rsidR="00F47A6F" w:rsidRDefault="00F47A6F">
      <w:pPr>
        <w:pStyle w:val="BodyText"/>
        <w:spacing w:before="5"/>
        <w:ind w:left="0"/>
        <w:rPr>
          <w:sz w:val="19"/>
        </w:rPr>
      </w:pPr>
    </w:p>
    <w:p w14:paraId="11D33DD0" w14:textId="77777777" w:rsidR="00F47A6F" w:rsidRDefault="00542B8E">
      <w:pPr>
        <w:pStyle w:val="BodyText"/>
        <w:spacing w:before="89" w:line="321" w:lineRule="exact"/>
      </w:pPr>
      <w:r>
        <w:t>school”).</w:t>
      </w:r>
      <w:r>
        <w:rPr>
          <w:spacing w:val="-20"/>
        </w:rPr>
        <w:t xml:space="preserve"> </w:t>
      </w:r>
      <w:r>
        <w:t>A</w:t>
      </w:r>
      <w:r>
        <w:rPr>
          <w:spacing w:val="-17"/>
        </w:rPr>
        <w:t xml:space="preserve"> </w:t>
      </w:r>
      <w:r>
        <w:t>victimized</w:t>
      </w:r>
      <w:r>
        <w:rPr>
          <w:spacing w:val="-2"/>
        </w:rPr>
        <w:t xml:space="preserve"> </w:t>
      </w:r>
      <w:r>
        <w:t>parent</w:t>
      </w:r>
      <w:r>
        <w:rPr>
          <w:spacing w:val="-2"/>
        </w:rPr>
        <w:t xml:space="preserve"> </w:t>
      </w:r>
      <w:r>
        <w:t>may</w:t>
      </w:r>
      <w:r>
        <w:rPr>
          <w:spacing w:val="-2"/>
        </w:rPr>
        <w:t xml:space="preserve"> </w:t>
      </w:r>
      <w:r>
        <w:t>also</w:t>
      </w:r>
      <w:r>
        <w:rPr>
          <w:spacing w:val="-1"/>
        </w:rPr>
        <w:t xml:space="preserve"> </w:t>
      </w:r>
      <w:r>
        <w:t>avoid</w:t>
      </w:r>
      <w:r>
        <w:rPr>
          <w:spacing w:val="-2"/>
        </w:rPr>
        <w:t xml:space="preserve"> </w:t>
      </w:r>
      <w:r>
        <w:t>talking</w:t>
      </w:r>
      <w:r>
        <w:rPr>
          <w:spacing w:val="-2"/>
        </w:rPr>
        <w:t xml:space="preserve"> </w:t>
      </w:r>
      <w:r>
        <w:t>to</w:t>
      </w:r>
      <w:r>
        <w:rPr>
          <w:spacing w:val="-1"/>
        </w:rPr>
        <w:t xml:space="preserve"> </w:t>
      </w:r>
      <w:r>
        <w:t>a</w:t>
      </w:r>
      <w:r>
        <w:rPr>
          <w:spacing w:val="-3"/>
        </w:rPr>
        <w:t xml:space="preserve"> </w:t>
      </w:r>
      <w:r>
        <w:t>child</w:t>
      </w:r>
      <w:r>
        <w:rPr>
          <w:spacing w:val="-1"/>
        </w:rPr>
        <w:t xml:space="preserve"> </w:t>
      </w:r>
      <w:r>
        <w:rPr>
          <w:spacing w:val="-2"/>
        </w:rPr>
        <w:t>about</w:t>
      </w:r>
    </w:p>
    <w:p w14:paraId="6FF714D9" w14:textId="77777777" w:rsidR="00F47A6F" w:rsidRDefault="00542B8E">
      <w:pPr>
        <w:pStyle w:val="BodyText"/>
        <w:ind w:right="882"/>
      </w:pPr>
      <w:r>
        <w:t>domestic violence.</w:t>
      </w:r>
      <w:r>
        <w:rPr>
          <w:spacing w:val="-5"/>
        </w:rPr>
        <w:t xml:space="preserve"> </w:t>
      </w:r>
      <w:r>
        <w:t>The parent may assume that a child is too young to understand, or th</w:t>
      </w:r>
      <w:r>
        <w:t xml:space="preserve">at it’s better to just move on. But </w:t>
      </w:r>
      <w:r>
        <w:rPr>
          <w:i/>
        </w:rPr>
        <w:t>many children who’ve experienced IPV need to talk</w:t>
      </w:r>
      <w:r>
        <w:rPr>
          <w:i/>
          <w:spacing w:val="-1"/>
        </w:rPr>
        <w:t xml:space="preserve"> </w:t>
      </w:r>
      <w:r>
        <w:rPr>
          <w:i/>
        </w:rPr>
        <w:t>about</w:t>
      </w:r>
      <w:r>
        <w:rPr>
          <w:i/>
          <w:spacing w:val="-1"/>
        </w:rPr>
        <w:t xml:space="preserve"> </w:t>
      </w:r>
      <w:r>
        <w:rPr>
          <w:i/>
        </w:rPr>
        <w:t>it</w:t>
      </w:r>
      <w:r>
        <w:t>.</w:t>
      </w:r>
      <w:r>
        <w:rPr>
          <w:spacing w:val="-6"/>
        </w:rPr>
        <w:t xml:space="preserve"> </w:t>
      </w:r>
      <w:r>
        <w:t>They may misunderstand what happened or why it happened.</w:t>
      </w:r>
      <w:r>
        <w:rPr>
          <w:spacing w:val="-6"/>
        </w:rPr>
        <w:t xml:space="preserve"> </w:t>
      </w:r>
      <w:r>
        <w:t>They may blame themselves, blame the victim, or blame the police or other authorities who intervened.</w:t>
      </w:r>
      <w:r>
        <w:rPr>
          <w:spacing w:val="-10"/>
        </w:rPr>
        <w:t xml:space="preserve"> </w:t>
      </w:r>
      <w:r>
        <w:t>T</w:t>
      </w:r>
      <w:r>
        <w:t>hey</w:t>
      </w:r>
      <w:r>
        <w:rPr>
          <w:spacing w:val="-5"/>
        </w:rPr>
        <w:t xml:space="preserve"> </w:t>
      </w:r>
      <w:r>
        <w:t>may</w:t>
      </w:r>
      <w:r>
        <w:rPr>
          <w:spacing w:val="-5"/>
        </w:rPr>
        <w:t xml:space="preserve"> </w:t>
      </w:r>
      <w:r>
        <w:t>have</w:t>
      </w:r>
      <w:r>
        <w:rPr>
          <w:spacing w:val="-6"/>
        </w:rPr>
        <w:t xml:space="preserve"> </w:t>
      </w:r>
      <w:r>
        <w:t>fantasies</w:t>
      </w:r>
      <w:r>
        <w:rPr>
          <w:spacing w:val="-5"/>
        </w:rPr>
        <w:t xml:space="preserve"> </w:t>
      </w:r>
      <w:r>
        <w:t>about</w:t>
      </w:r>
      <w:r>
        <w:rPr>
          <w:spacing w:val="-6"/>
        </w:rPr>
        <w:t xml:space="preserve"> </w:t>
      </w:r>
      <w:r>
        <w:t>how</w:t>
      </w:r>
      <w:r>
        <w:rPr>
          <w:spacing w:val="-5"/>
        </w:rPr>
        <w:t xml:space="preserve"> </w:t>
      </w:r>
      <w:r>
        <w:t>they</w:t>
      </w:r>
      <w:r>
        <w:rPr>
          <w:spacing w:val="-5"/>
        </w:rPr>
        <w:t xml:space="preserve"> </w:t>
      </w:r>
      <w:r>
        <w:t>can</w:t>
      </w:r>
      <w:r>
        <w:rPr>
          <w:spacing w:val="-5"/>
        </w:rPr>
        <w:t xml:space="preserve"> </w:t>
      </w:r>
      <w:r>
        <w:t>“fix”</w:t>
      </w:r>
      <w:r>
        <w:rPr>
          <w:spacing w:val="-6"/>
        </w:rPr>
        <w:t xml:space="preserve"> </w:t>
      </w:r>
      <w:r>
        <w:t>their</w:t>
      </w:r>
      <w:r>
        <w:rPr>
          <w:spacing w:val="-5"/>
        </w:rPr>
        <w:t xml:space="preserve"> </w:t>
      </w:r>
      <w:r>
        <w:t>family.</w:t>
      </w:r>
      <w:r>
        <w:rPr>
          <w:spacing w:val="-10"/>
        </w:rPr>
        <w:t xml:space="preserve"> </w:t>
      </w:r>
      <w:r>
        <w:t>They</w:t>
      </w:r>
      <w:r>
        <w:rPr>
          <w:spacing w:val="-5"/>
        </w:rPr>
        <w:t xml:space="preserve"> </w:t>
      </w:r>
      <w:r>
        <w:t>may take parental silence as a signal to keep silent themselves or</w:t>
      </w:r>
    </w:p>
    <w:p w14:paraId="74E7C330" w14:textId="77777777" w:rsidR="00F47A6F" w:rsidRDefault="00542B8E">
      <w:pPr>
        <w:pStyle w:val="BodyText"/>
        <w:spacing w:line="310" w:lineRule="exact"/>
      </w:pPr>
      <w:r>
        <w:t>to</w:t>
      </w:r>
      <w:r>
        <w:rPr>
          <w:spacing w:val="-4"/>
        </w:rPr>
        <w:t xml:space="preserve"> </w:t>
      </w:r>
      <w:r>
        <w:t>feel</w:t>
      </w:r>
      <w:r>
        <w:rPr>
          <w:spacing w:val="-1"/>
        </w:rPr>
        <w:t xml:space="preserve"> </w:t>
      </w:r>
      <w:r>
        <w:t>ashamed</w:t>
      </w:r>
      <w:r>
        <w:rPr>
          <w:spacing w:val="-2"/>
        </w:rPr>
        <w:t xml:space="preserve"> </w:t>
      </w:r>
      <w:r>
        <w:t>about</w:t>
      </w:r>
      <w:r>
        <w:rPr>
          <w:spacing w:val="-2"/>
        </w:rPr>
        <w:t xml:space="preserve"> </w:t>
      </w:r>
      <w:r>
        <w:t>what</w:t>
      </w:r>
      <w:r>
        <w:rPr>
          <w:spacing w:val="-1"/>
        </w:rPr>
        <w:t xml:space="preserve"> </w:t>
      </w:r>
      <w:r>
        <w:t>happened</w:t>
      </w:r>
      <w:r>
        <w:rPr>
          <w:spacing w:val="-2"/>
        </w:rPr>
        <w:t xml:space="preserve"> </w:t>
      </w:r>
      <w:r>
        <w:t>in</w:t>
      </w:r>
      <w:r>
        <w:rPr>
          <w:spacing w:val="-1"/>
        </w:rPr>
        <w:t xml:space="preserve"> </w:t>
      </w:r>
      <w:r>
        <w:t>their</w:t>
      </w:r>
      <w:r>
        <w:rPr>
          <w:spacing w:val="-1"/>
        </w:rPr>
        <w:t xml:space="preserve"> </w:t>
      </w:r>
      <w:r>
        <w:rPr>
          <w:spacing w:val="-2"/>
        </w:rPr>
        <w:t>family.</w:t>
      </w:r>
    </w:p>
    <w:p w14:paraId="7A37FA1A" w14:textId="77777777" w:rsidR="00F47A6F" w:rsidRDefault="00F47A6F">
      <w:pPr>
        <w:pStyle w:val="BodyText"/>
        <w:spacing w:before="6"/>
        <w:ind w:left="0"/>
        <w:rPr>
          <w:sz w:val="27"/>
        </w:rPr>
      </w:pPr>
    </w:p>
    <w:p w14:paraId="5082A66A" w14:textId="77777777" w:rsidR="00F47A6F" w:rsidRDefault="00542B8E">
      <w:pPr>
        <w:pStyle w:val="BodyText"/>
        <w:ind w:right="942"/>
      </w:pPr>
      <w:r>
        <w:t>As</w:t>
      </w:r>
      <w:r>
        <w:rPr>
          <w:spacing w:val="-3"/>
        </w:rPr>
        <w:t xml:space="preserve"> </w:t>
      </w:r>
      <w:r>
        <w:t>a</w:t>
      </w:r>
      <w:r>
        <w:rPr>
          <w:spacing w:val="-4"/>
        </w:rPr>
        <w:t xml:space="preserve"> </w:t>
      </w:r>
      <w:r>
        <w:t>clinician,</w:t>
      </w:r>
      <w:r>
        <w:rPr>
          <w:spacing w:val="-3"/>
        </w:rPr>
        <w:t xml:space="preserve"> </w:t>
      </w:r>
      <w:r>
        <w:t>you</w:t>
      </w:r>
      <w:r>
        <w:rPr>
          <w:spacing w:val="-3"/>
        </w:rPr>
        <w:t xml:space="preserve"> </w:t>
      </w:r>
      <w:r>
        <w:t>may</w:t>
      </w:r>
      <w:r>
        <w:rPr>
          <w:spacing w:val="-3"/>
        </w:rPr>
        <w:t xml:space="preserve"> </w:t>
      </w:r>
      <w:r>
        <w:t>be</w:t>
      </w:r>
      <w:r>
        <w:rPr>
          <w:spacing w:val="-4"/>
        </w:rPr>
        <w:t xml:space="preserve"> </w:t>
      </w:r>
      <w:r>
        <w:t>in</w:t>
      </w:r>
      <w:r>
        <w:rPr>
          <w:spacing w:val="-3"/>
        </w:rPr>
        <w:t xml:space="preserve"> </w:t>
      </w:r>
      <w:r>
        <w:t>the</w:t>
      </w:r>
      <w:r>
        <w:rPr>
          <w:spacing w:val="-4"/>
        </w:rPr>
        <w:t xml:space="preserve"> </w:t>
      </w:r>
      <w:r>
        <w:t>position</w:t>
      </w:r>
      <w:r>
        <w:rPr>
          <w:spacing w:val="-3"/>
        </w:rPr>
        <w:t xml:space="preserve"> </w:t>
      </w:r>
      <w:r>
        <w:t>of</w:t>
      </w:r>
      <w:r>
        <w:rPr>
          <w:spacing w:val="-3"/>
        </w:rPr>
        <w:t xml:space="preserve"> </w:t>
      </w:r>
      <w:r>
        <w:t>speaking</w:t>
      </w:r>
      <w:r>
        <w:rPr>
          <w:spacing w:val="-3"/>
        </w:rPr>
        <w:t xml:space="preserve"> </w:t>
      </w:r>
      <w:r>
        <w:t>to</w:t>
      </w:r>
      <w:r>
        <w:rPr>
          <w:spacing w:val="-3"/>
        </w:rPr>
        <w:t xml:space="preserve"> </w:t>
      </w:r>
      <w:r>
        <w:t>children</w:t>
      </w:r>
      <w:r>
        <w:rPr>
          <w:spacing w:val="-3"/>
        </w:rPr>
        <w:t xml:space="preserve"> </w:t>
      </w:r>
      <w:r>
        <w:t>yourself.</w:t>
      </w:r>
      <w:r>
        <w:rPr>
          <w:spacing w:val="-3"/>
        </w:rPr>
        <w:t xml:space="preserve"> </w:t>
      </w:r>
      <w:r>
        <w:t>If</w:t>
      </w:r>
      <w:r>
        <w:rPr>
          <w:spacing w:val="-3"/>
        </w:rPr>
        <w:t xml:space="preserve"> </w:t>
      </w:r>
      <w:r>
        <w:t>not,</w:t>
      </w:r>
      <w:r>
        <w:rPr>
          <w:spacing w:val="-3"/>
        </w:rPr>
        <w:t xml:space="preserve"> </w:t>
      </w:r>
      <w:r>
        <w:t>you can support the parents in breaking the silence. Start by assuming that children know more than we think they know. Talk to them about what happened, listen openly to what they have to say, and offer the following key message</w:t>
      </w:r>
      <w:r>
        <w:t>s:</w:t>
      </w:r>
    </w:p>
    <w:p w14:paraId="3F370ACC" w14:textId="77777777" w:rsidR="00F47A6F" w:rsidRDefault="00542B8E">
      <w:pPr>
        <w:pStyle w:val="BodyText"/>
        <w:spacing w:line="303" w:lineRule="exact"/>
      </w:pPr>
      <w:r>
        <w:rPr>
          <w:rFonts w:ascii="MS PGothic" w:hAnsi="MS PGothic"/>
          <w:position w:val="1"/>
        </w:rPr>
        <w:t>✴</w:t>
      </w:r>
      <w:r>
        <w:rPr>
          <w:rFonts w:ascii="MS PGothic" w:hAnsi="MS PGothic"/>
          <w:spacing w:val="-22"/>
          <w:position w:val="1"/>
        </w:rPr>
        <w:t xml:space="preserve"> </w:t>
      </w:r>
      <w:r>
        <w:t>“The</w:t>
      </w:r>
      <w:r>
        <w:rPr>
          <w:spacing w:val="-18"/>
        </w:rPr>
        <w:t xml:space="preserve"> </w:t>
      </w:r>
      <w:r>
        <w:t>violence</w:t>
      </w:r>
      <w:r>
        <w:rPr>
          <w:spacing w:val="-9"/>
        </w:rPr>
        <w:t xml:space="preserve"> </w:t>
      </w:r>
      <w:r>
        <w:t>was</w:t>
      </w:r>
      <w:r>
        <w:rPr>
          <w:spacing w:val="-9"/>
        </w:rPr>
        <w:t xml:space="preserve"> </w:t>
      </w:r>
      <w:r>
        <w:t>not</w:t>
      </w:r>
      <w:r>
        <w:rPr>
          <w:spacing w:val="-9"/>
        </w:rPr>
        <w:t xml:space="preserve"> </w:t>
      </w:r>
      <w:r>
        <w:t>and</w:t>
      </w:r>
      <w:r>
        <w:rPr>
          <w:spacing w:val="-9"/>
        </w:rPr>
        <w:t xml:space="preserve"> </w:t>
      </w:r>
      <w:r>
        <w:t>is</w:t>
      </w:r>
      <w:r>
        <w:rPr>
          <w:spacing w:val="-8"/>
        </w:rPr>
        <w:t xml:space="preserve"> </w:t>
      </w:r>
      <w:r>
        <w:t>not</w:t>
      </w:r>
      <w:r>
        <w:rPr>
          <w:spacing w:val="-14"/>
        </w:rPr>
        <w:t xml:space="preserve"> </w:t>
      </w:r>
      <w:r>
        <w:rPr>
          <w:spacing w:val="-2"/>
        </w:rPr>
        <w:t>okay.”</w:t>
      </w:r>
    </w:p>
    <w:p w14:paraId="3DA6093A" w14:textId="77777777" w:rsidR="00F47A6F" w:rsidRDefault="00542B8E">
      <w:pPr>
        <w:pStyle w:val="BodyText"/>
        <w:spacing w:line="320" w:lineRule="exact"/>
      </w:pPr>
      <w:r>
        <w:rPr>
          <w:rFonts w:ascii="MS PGothic" w:hAnsi="MS PGothic"/>
          <w:position w:val="1"/>
        </w:rPr>
        <w:t>✴</w:t>
      </w:r>
      <w:r>
        <w:rPr>
          <w:rFonts w:ascii="MS PGothic" w:hAnsi="MS PGothic"/>
          <w:spacing w:val="-22"/>
          <w:position w:val="1"/>
        </w:rPr>
        <w:t xml:space="preserve"> </w:t>
      </w:r>
      <w:r>
        <w:t>“It</w:t>
      </w:r>
      <w:r>
        <w:rPr>
          <w:spacing w:val="-18"/>
        </w:rPr>
        <w:t xml:space="preserve"> </w:t>
      </w:r>
      <w:r>
        <w:t>is</w:t>
      </w:r>
      <w:r>
        <w:rPr>
          <w:spacing w:val="-17"/>
        </w:rPr>
        <w:t xml:space="preserve"> </w:t>
      </w:r>
      <w:r>
        <w:t>not</w:t>
      </w:r>
      <w:r>
        <w:rPr>
          <w:spacing w:val="-16"/>
        </w:rPr>
        <w:t xml:space="preserve"> </w:t>
      </w:r>
      <w:r>
        <w:t>your</w:t>
      </w:r>
      <w:r>
        <w:rPr>
          <w:spacing w:val="-17"/>
        </w:rPr>
        <w:t xml:space="preserve"> </w:t>
      </w:r>
      <w:r>
        <w:rPr>
          <w:spacing w:val="-2"/>
        </w:rPr>
        <w:t>fault.”</w:t>
      </w:r>
    </w:p>
    <w:p w14:paraId="25BCDD19" w14:textId="77777777" w:rsidR="00F47A6F" w:rsidRDefault="00542B8E">
      <w:pPr>
        <w:pStyle w:val="BodyText"/>
        <w:spacing w:line="320" w:lineRule="exact"/>
      </w:pPr>
      <w:r>
        <w:rPr>
          <w:rFonts w:ascii="MS PGothic" w:hAnsi="MS PGothic"/>
          <w:position w:val="1"/>
        </w:rPr>
        <w:t>✴</w:t>
      </w:r>
      <w:r>
        <w:rPr>
          <w:rFonts w:ascii="MS PGothic" w:hAnsi="MS PGothic"/>
          <w:spacing w:val="-22"/>
          <w:position w:val="1"/>
        </w:rPr>
        <w:t xml:space="preserve"> </w:t>
      </w:r>
      <w:r>
        <w:t>“I</w:t>
      </w:r>
      <w:r>
        <w:rPr>
          <w:spacing w:val="-18"/>
        </w:rPr>
        <w:t xml:space="preserve"> </w:t>
      </w:r>
      <w:r>
        <w:t>will</w:t>
      </w:r>
      <w:r>
        <w:rPr>
          <w:spacing w:val="-17"/>
        </w:rPr>
        <w:t xml:space="preserve"> </w:t>
      </w:r>
      <w:r>
        <w:t>listen</w:t>
      </w:r>
      <w:r>
        <w:rPr>
          <w:spacing w:val="-14"/>
        </w:rPr>
        <w:t xml:space="preserve"> </w:t>
      </w:r>
      <w:r>
        <w:t>to</w:t>
      </w:r>
      <w:r>
        <w:rPr>
          <w:spacing w:val="-15"/>
        </w:rPr>
        <w:t xml:space="preserve"> </w:t>
      </w:r>
      <w:r>
        <w:rPr>
          <w:spacing w:val="-2"/>
        </w:rPr>
        <w:t>you.”</w:t>
      </w:r>
    </w:p>
    <w:p w14:paraId="597AD88E" w14:textId="77777777" w:rsidR="00F47A6F" w:rsidRDefault="00542B8E">
      <w:pPr>
        <w:pStyle w:val="BodyText"/>
        <w:spacing w:line="320" w:lineRule="exact"/>
      </w:pPr>
      <w:r>
        <w:rPr>
          <w:rFonts w:ascii="MS PGothic" w:hAnsi="MS PGothic"/>
          <w:position w:val="1"/>
        </w:rPr>
        <w:t>✴</w:t>
      </w:r>
      <w:r>
        <w:rPr>
          <w:rFonts w:ascii="MS PGothic" w:hAnsi="MS PGothic"/>
          <w:spacing w:val="-22"/>
          <w:position w:val="1"/>
        </w:rPr>
        <w:t xml:space="preserve"> </w:t>
      </w:r>
      <w:r>
        <w:t>“You</w:t>
      </w:r>
      <w:r>
        <w:rPr>
          <w:spacing w:val="-18"/>
        </w:rPr>
        <w:t xml:space="preserve"> </w:t>
      </w:r>
      <w:r>
        <w:t>can</w:t>
      </w:r>
      <w:r>
        <w:rPr>
          <w:spacing w:val="-17"/>
        </w:rPr>
        <w:t xml:space="preserve"> </w:t>
      </w:r>
      <w:r>
        <w:t>tell</w:t>
      </w:r>
      <w:r>
        <w:rPr>
          <w:spacing w:val="-18"/>
        </w:rPr>
        <w:t xml:space="preserve"> </w:t>
      </w:r>
      <w:r>
        <w:t>me</w:t>
      </w:r>
      <w:r>
        <w:rPr>
          <w:spacing w:val="-17"/>
        </w:rPr>
        <w:t xml:space="preserve"> </w:t>
      </w:r>
      <w:r>
        <w:t>how</w:t>
      </w:r>
      <w:r>
        <w:rPr>
          <w:spacing w:val="-18"/>
        </w:rPr>
        <w:t xml:space="preserve"> </w:t>
      </w:r>
      <w:r>
        <w:t>you</w:t>
      </w:r>
      <w:r>
        <w:rPr>
          <w:spacing w:val="-12"/>
        </w:rPr>
        <w:t xml:space="preserve"> </w:t>
      </w:r>
      <w:r>
        <w:t>feel;</w:t>
      </w:r>
      <w:r>
        <w:rPr>
          <w:spacing w:val="-12"/>
        </w:rPr>
        <w:t xml:space="preserve"> </w:t>
      </w:r>
      <w:r>
        <w:t>it</w:t>
      </w:r>
      <w:r>
        <w:rPr>
          <w:spacing w:val="-12"/>
        </w:rPr>
        <w:t xml:space="preserve"> </w:t>
      </w:r>
      <w:r>
        <w:t>is</w:t>
      </w:r>
      <w:r>
        <w:rPr>
          <w:spacing w:val="-8"/>
        </w:rPr>
        <w:t xml:space="preserve"> </w:t>
      </w:r>
      <w:r>
        <w:rPr>
          <w:spacing w:val="-2"/>
        </w:rPr>
        <w:t>important.”</w:t>
      </w:r>
    </w:p>
    <w:p w14:paraId="58D29C92" w14:textId="77777777" w:rsidR="00F47A6F" w:rsidRDefault="00542B8E">
      <w:pPr>
        <w:pStyle w:val="BodyText"/>
        <w:spacing w:line="232" w:lineRule="auto"/>
        <w:ind w:left="1785" w:right="942" w:hanging="286"/>
      </w:pPr>
      <w:r>
        <w:rPr>
          <w:rFonts w:ascii="MS PGothic" w:hAnsi="MS PGothic"/>
          <w:position w:val="1"/>
        </w:rPr>
        <w:t>✴</w:t>
      </w:r>
      <w:r>
        <w:rPr>
          <w:rFonts w:ascii="MS PGothic" w:hAnsi="MS PGothic"/>
          <w:spacing w:val="-22"/>
          <w:position w:val="1"/>
        </w:rPr>
        <w:t xml:space="preserve"> </w:t>
      </w:r>
      <w:r>
        <w:t>“I’m</w:t>
      </w:r>
      <w:r>
        <w:rPr>
          <w:spacing w:val="-18"/>
        </w:rPr>
        <w:t xml:space="preserve"> </w:t>
      </w:r>
      <w:r>
        <w:t>sorry</w:t>
      </w:r>
      <w:r>
        <w:rPr>
          <w:spacing w:val="-12"/>
        </w:rPr>
        <w:t xml:space="preserve"> </w:t>
      </w:r>
      <w:r>
        <w:t>you</w:t>
      </w:r>
      <w:r>
        <w:rPr>
          <w:spacing w:val="-8"/>
        </w:rPr>
        <w:t xml:space="preserve"> </w:t>
      </w:r>
      <w:r>
        <w:t>had</w:t>
      </w:r>
      <w:r>
        <w:rPr>
          <w:spacing w:val="-8"/>
        </w:rPr>
        <w:t xml:space="preserve"> </w:t>
      </w:r>
      <w:r>
        <w:t>to</w:t>
      </w:r>
      <w:r>
        <w:rPr>
          <w:spacing w:val="-8"/>
        </w:rPr>
        <w:t xml:space="preserve"> </w:t>
      </w:r>
      <w:r>
        <w:t>see</w:t>
      </w:r>
      <w:r>
        <w:rPr>
          <w:spacing w:val="-9"/>
        </w:rPr>
        <w:t xml:space="preserve"> </w:t>
      </w:r>
      <w:r>
        <w:t>(or</w:t>
      </w:r>
      <w:r>
        <w:rPr>
          <w:spacing w:val="-8"/>
        </w:rPr>
        <w:t xml:space="preserve"> </w:t>
      </w:r>
      <w:r>
        <w:t>hear)</w:t>
      </w:r>
      <w:r>
        <w:rPr>
          <w:spacing w:val="-12"/>
        </w:rPr>
        <w:t xml:space="preserve"> </w:t>
      </w:r>
      <w:r>
        <w:t>that.</w:t>
      </w:r>
      <w:r>
        <w:rPr>
          <w:spacing w:val="-18"/>
        </w:rPr>
        <w:t xml:space="preserve"> </w:t>
      </w:r>
      <w:r>
        <w:t>You</w:t>
      </w:r>
      <w:r>
        <w:rPr>
          <w:spacing w:val="-18"/>
        </w:rPr>
        <w:t xml:space="preserve"> </w:t>
      </w:r>
      <w:r>
        <w:t>do</w:t>
      </w:r>
      <w:r>
        <w:rPr>
          <w:spacing w:val="-8"/>
        </w:rPr>
        <w:t xml:space="preserve"> </w:t>
      </w:r>
      <w:r>
        <w:t>not</w:t>
      </w:r>
      <w:r>
        <w:rPr>
          <w:spacing w:val="-9"/>
        </w:rPr>
        <w:t xml:space="preserve"> </w:t>
      </w:r>
      <w:r>
        <w:t>deserve</w:t>
      </w:r>
      <w:r>
        <w:rPr>
          <w:spacing w:val="-9"/>
        </w:rPr>
        <w:t xml:space="preserve"> </w:t>
      </w:r>
      <w:r>
        <w:t>to</w:t>
      </w:r>
      <w:r>
        <w:rPr>
          <w:spacing w:val="-8"/>
        </w:rPr>
        <w:t xml:space="preserve"> </w:t>
      </w:r>
      <w:r>
        <w:t>have</w:t>
      </w:r>
      <w:r>
        <w:rPr>
          <w:spacing w:val="-9"/>
        </w:rPr>
        <w:t xml:space="preserve"> </w:t>
      </w:r>
      <w:r>
        <w:t>this</w:t>
      </w:r>
      <w:r>
        <w:rPr>
          <w:spacing w:val="-8"/>
        </w:rPr>
        <w:t xml:space="preserve"> </w:t>
      </w:r>
      <w:r>
        <w:t>in</w:t>
      </w:r>
      <w:r>
        <w:rPr>
          <w:spacing w:val="-8"/>
        </w:rPr>
        <w:t xml:space="preserve"> </w:t>
      </w:r>
      <w:r>
        <w:t xml:space="preserve">your </w:t>
      </w:r>
      <w:r>
        <w:rPr>
          <w:spacing w:val="-2"/>
        </w:rPr>
        <w:t>family.”</w:t>
      </w:r>
    </w:p>
    <w:p w14:paraId="22CD76D7" w14:textId="77777777" w:rsidR="00F47A6F" w:rsidRDefault="00542B8E">
      <w:pPr>
        <w:pStyle w:val="BodyText"/>
        <w:spacing w:line="310" w:lineRule="exact"/>
      </w:pPr>
      <w:r>
        <w:rPr>
          <w:rFonts w:ascii="MS PGothic" w:hAnsi="MS PGothic"/>
          <w:position w:val="1"/>
        </w:rPr>
        <w:t>✴</w:t>
      </w:r>
      <w:r>
        <w:rPr>
          <w:rFonts w:ascii="MS PGothic" w:hAnsi="MS PGothic"/>
          <w:spacing w:val="-22"/>
          <w:position w:val="1"/>
        </w:rPr>
        <w:t xml:space="preserve"> </w:t>
      </w:r>
      <w:r>
        <w:t>“It</w:t>
      </w:r>
      <w:r>
        <w:rPr>
          <w:spacing w:val="-11"/>
        </w:rPr>
        <w:t xml:space="preserve"> </w:t>
      </w:r>
      <w:r>
        <w:t>is</w:t>
      </w:r>
      <w:r>
        <w:rPr>
          <w:spacing w:val="-5"/>
        </w:rPr>
        <w:t xml:space="preserve"> </w:t>
      </w:r>
      <w:r>
        <w:t>not</w:t>
      </w:r>
      <w:r>
        <w:rPr>
          <w:spacing w:val="-7"/>
        </w:rPr>
        <w:t xml:space="preserve"> </w:t>
      </w:r>
      <w:r>
        <w:t>your</w:t>
      </w:r>
      <w:r>
        <w:rPr>
          <w:spacing w:val="-5"/>
        </w:rPr>
        <w:t xml:space="preserve"> </w:t>
      </w:r>
      <w:r>
        <w:t>job</w:t>
      </w:r>
      <w:r>
        <w:rPr>
          <w:spacing w:val="-5"/>
        </w:rPr>
        <w:t xml:space="preserve"> </w:t>
      </w:r>
      <w:r>
        <w:t>or</w:t>
      </w:r>
      <w:r>
        <w:rPr>
          <w:spacing w:val="-5"/>
        </w:rPr>
        <w:t xml:space="preserve"> </w:t>
      </w:r>
      <w:r>
        <w:t>responsibility</w:t>
      </w:r>
      <w:r>
        <w:rPr>
          <w:spacing w:val="-5"/>
        </w:rPr>
        <w:t xml:space="preserve"> </w:t>
      </w:r>
      <w:r>
        <w:t>to</w:t>
      </w:r>
      <w:r>
        <w:rPr>
          <w:spacing w:val="-5"/>
        </w:rPr>
        <w:t xml:space="preserve"> </w:t>
      </w:r>
      <w:r>
        <w:t>prevent</w:t>
      </w:r>
      <w:r>
        <w:rPr>
          <w:spacing w:val="-7"/>
        </w:rPr>
        <w:t xml:space="preserve"> </w:t>
      </w:r>
      <w:r>
        <w:t>or</w:t>
      </w:r>
      <w:r>
        <w:rPr>
          <w:spacing w:val="-5"/>
        </w:rPr>
        <w:t xml:space="preserve"> </w:t>
      </w:r>
      <w:r>
        <w:t>change</w:t>
      </w:r>
      <w:r>
        <w:rPr>
          <w:spacing w:val="-6"/>
        </w:rPr>
        <w:t xml:space="preserve"> </w:t>
      </w:r>
      <w:r>
        <w:t>the</w:t>
      </w:r>
      <w:r>
        <w:rPr>
          <w:spacing w:val="-13"/>
        </w:rPr>
        <w:t xml:space="preserve"> </w:t>
      </w:r>
      <w:r>
        <w:rPr>
          <w:spacing w:val="-2"/>
        </w:rPr>
        <w:t>situation.”</w:t>
      </w:r>
    </w:p>
    <w:p w14:paraId="3F54DBDD" w14:textId="77777777" w:rsidR="00F47A6F" w:rsidRDefault="00542B8E">
      <w:pPr>
        <w:pStyle w:val="BodyText"/>
        <w:spacing w:line="232" w:lineRule="auto"/>
        <w:ind w:left="1785" w:right="882" w:hanging="286"/>
      </w:pPr>
      <w:r>
        <w:rPr>
          <w:rFonts w:ascii="MS PGothic" w:hAnsi="MS PGothic"/>
          <w:position w:val="1"/>
        </w:rPr>
        <w:t>✴</w:t>
      </w:r>
      <w:r>
        <w:rPr>
          <w:rFonts w:ascii="MS PGothic" w:hAnsi="MS PGothic"/>
          <w:spacing w:val="-22"/>
          <w:position w:val="1"/>
        </w:rPr>
        <w:t xml:space="preserve"> </w:t>
      </w:r>
      <w:r>
        <w:t>“We</w:t>
      </w:r>
      <w:r>
        <w:rPr>
          <w:spacing w:val="-18"/>
        </w:rPr>
        <w:t xml:space="preserve"> </w:t>
      </w:r>
      <w:r>
        <w:t>can</w:t>
      </w:r>
      <w:r>
        <w:rPr>
          <w:spacing w:val="-17"/>
        </w:rPr>
        <w:t xml:space="preserve"> </w:t>
      </w:r>
      <w:r>
        <w:t>talk</w:t>
      </w:r>
      <w:r>
        <w:rPr>
          <w:spacing w:val="-10"/>
        </w:rPr>
        <w:t xml:space="preserve"> </w:t>
      </w:r>
      <w:r>
        <w:t>about</w:t>
      </w:r>
      <w:r>
        <w:rPr>
          <w:spacing w:val="-9"/>
        </w:rPr>
        <w:t xml:space="preserve"> </w:t>
      </w:r>
      <w:r>
        <w:t>what</w:t>
      </w:r>
      <w:r>
        <w:rPr>
          <w:spacing w:val="-8"/>
        </w:rPr>
        <w:t xml:space="preserve"> </w:t>
      </w:r>
      <w:r>
        <w:t>to</w:t>
      </w:r>
      <w:r>
        <w:rPr>
          <w:spacing w:val="-8"/>
        </w:rPr>
        <w:t xml:space="preserve"> </w:t>
      </w:r>
      <w:r>
        <w:t>do</w:t>
      </w:r>
      <w:r>
        <w:rPr>
          <w:spacing w:val="-8"/>
        </w:rPr>
        <w:t xml:space="preserve"> </w:t>
      </w:r>
      <w:r>
        <w:t>to</w:t>
      </w:r>
      <w:r>
        <w:rPr>
          <w:spacing w:val="-8"/>
        </w:rPr>
        <w:t xml:space="preserve"> </w:t>
      </w:r>
      <w:r>
        <w:t>keep</w:t>
      </w:r>
      <w:r>
        <w:rPr>
          <w:spacing w:val="-8"/>
        </w:rPr>
        <w:t xml:space="preserve"> </w:t>
      </w:r>
      <w:r>
        <w:t>you</w:t>
      </w:r>
      <w:r>
        <w:rPr>
          <w:spacing w:val="-8"/>
        </w:rPr>
        <w:t xml:space="preserve"> </w:t>
      </w:r>
      <w:r>
        <w:t>safe</w:t>
      </w:r>
      <w:r>
        <w:rPr>
          <w:spacing w:val="-9"/>
        </w:rPr>
        <w:t xml:space="preserve"> </w:t>
      </w:r>
      <w:r>
        <w:t>if</w:t>
      </w:r>
      <w:r>
        <w:rPr>
          <w:spacing w:val="-8"/>
        </w:rPr>
        <w:t xml:space="preserve"> </w:t>
      </w:r>
      <w:r>
        <w:t>it</w:t>
      </w:r>
      <w:r>
        <w:rPr>
          <w:spacing w:val="-8"/>
        </w:rPr>
        <w:t xml:space="preserve"> </w:t>
      </w:r>
      <w:r>
        <w:t>happens</w:t>
      </w:r>
      <w:r>
        <w:rPr>
          <w:spacing w:val="-8"/>
        </w:rPr>
        <w:t xml:space="preserve"> </w:t>
      </w:r>
      <w:r>
        <w:t>again”</w:t>
      </w:r>
      <w:r>
        <w:rPr>
          <w:spacing w:val="-9"/>
        </w:rPr>
        <w:t xml:space="preserve"> </w:t>
      </w:r>
      <w:r>
        <w:t>(such</w:t>
      </w:r>
      <w:r>
        <w:rPr>
          <w:spacing w:val="-8"/>
        </w:rPr>
        <w:t xml:space="preserve"> </w:t>
      </w:r>
      <w:r>
        <w:t>as</w:t>
      </w:r>
      <w:r>
        <w:rPr>
          <w:spacing w:val="-8"/>
        </w:rPr>
        <w:t xml:space="preserve"> </w:t>
      </w:r>
      <w:r>
        <w:t>staying in the bedroom, going to neighbors, calling a relative or</w:t>
      </w:r>
      <w:r>
        <w:rPr>
          <w:spacing w:val="-4"/>
        </w:rPr>
        <w:t xml:space="preserve"> </w:t>
      </w:r>
      <w:r>
        <w:t>911).</w:t>
      </w:r>
    </w:p>
    <w:p w14:paraId="35838B3F" w14:textId="77777777" w:rsidR="00F47A6F" w:rsidRDefault="00542B8E">
      <w:pPr>
        <w:pStyle w:val="BodyText"/>
        <w:spacing w:line="310" w:lineRule="exact"/>
      </w:pPr>
      <w:r>
        <w:rPr>
          <w:rFonts w:ascii="MS PGothic" w:hAnsi="MS PGothic"/>
          <w:spacing w:val="-4"/>
          <w:position w:val="1"/>
        </w:rPr>
        <w:t>✴</w:t>
      </w:r>
      <w:r>
        <w:rPr>
          <w:rFonts w:ascii="MS PGothic" w:hAnsi="MS PGothic"/>
          <w:spacing w:val="-22"/>
          <w:position w:val="1"/>
        </w:rPr>
        <w:t xml:space="preserve"> </w:t>
      </w:r>
      <w:r>
        <w:rPr>
          <w:spacing w:val="-4"/>
        </w:rPr>
        <w:t>“I</w:t>
      </w:r>
      <w:r>
        <w:rPr>
          <w:spacing w:val="-12"/>
        </w:rPr>
        <w:t xml:space="preserve"> </w:t>
      </w:r>
      <w:r>
        <w:rPr>
          <w:spacing w:val="-4"/>
        </w:rPr>
        <w:t>care</w:t>
      </w:r>
      <w:r>
        <w:rPr>
          <w:spacing w:val="-5"/>
        </w:rPr>
        <w:t xml:space="preserve"> </w:t>
      </w:r>
      <w:r>
        <w:rPr>
          <w:spacing w:val="-4"/>
        </w:rPr>
        <w:t>about</w:t>
      </w:r>
      <w:r>
        <w:rPr>
          <w:spacing w:val="-5"/>
        </w:rPr>
        <w:t xml:space="preserve"> </w:t>
      </w:r>
      <w:r>
        <w:rPr>
          <w:spacing w:val="-4"/>
        </w:rPr>
        <w:t>you.</w:t>
      </w:r>
      <w:r>
        <w:rPr>
          <w:spacing w:val="-14"/>
        </w:rPr>
        <w:t xml:space="preserve"> </w:t>
      </w:r>
      <w:r>
        <w:rPr>
          <w:spacing w:val="-4"/>
        </w:rPr>
        <w:t>You</w:t>
      </w:r>
      <w:r>
        <w:rPr>
          <w:spacing w:val="-21"/>
        </w:rPr>
        <w:t xml:space="preserve"> </w:t>
      </w:r>
      <w:r>
        <w:rPr>
          <w:spacing w:val="-4"/>
        </w:rPr>
        <w:t>are</w:t>
      </w:r>
      <w:r>
        <w:rPr>
          <w:spacing w:val="-8"/>
        </w:rPr>
        <w:t xml:space="preserve"> </w:t>
      </w:r>
      <w:r>
        <w:rPr>
          <w:spacing w:val="-4"/>
        </w:rPr>
        <w:t>important.”</w:t>
      </w:r>
    </w:p>
    <w:p w14:paraId="1281C130" w14:textId="77777777" w:rsidR="00F47A6F" w:rsidRDefault="00542B8E">
      <w:pPr>
        <w:pStyle w:val="BodyText"/>
        <w:spacing w:line="232" w:lineRule="auto"/>
        <w:ind w:left="1785" w:right="882" w:hanging="286"/>
      </w:pPr>
      <w:r>
        <w:rPr>
          <w:rFonts w:ascii="MS PGothic" w:hAnsi="MS PGothic"/>
          <w:position w:val="1"/>
        </w:rPr>
        <w:t>✴</w:t>
      </w:r>
      <w:r>
        <w:rPr>
          <w:rFonts w:ascii="MS PGothic" w:hAnsi="MS PGothic"/>
          <w:spacing w:val="-22"/>
          <w:position w:val="1"/>
        </w:rPr>
        <w:t xml:space="preserve"> </w:t>
      </w:r>
      <w:r>
        <w:t>“It</w:t>
      </w:r>
      <w:r>
        <w:rPr>
          <w:spacing w:val="-14"/>
        </w:rPr>
        <w:t xml:space="preserve"> </w:t>
      </w:r>
      <w:r>
        <w:t>is</w:t>
      </w:r>
      <w:r>
        <w:rPr>
          <w:spacing w:val="-5"/>
        </w:rPr>
        <w:t xml:space="preserve"> </w:t>
      </w:r>
      <w:r>
        <w:t>the</w:t>
      </w:r>
      <w:r>
        <w:rPr>
          <w:spacing w:val="-6"/>
        </w:rPr>
        <w:t xml:space="preserve"> </w:t>
      </w:r>
      <w:r>
        <w:t>job</w:t>
      </w:r>
      <w:r>
        <w:rPr>
          <w:spacing w:val="-5"/>
        </w:rPr>
        <w:t xml:space="preserve"> </w:t>
      </w:r>
      <w:r>
        <w:t>of</w:t>
      </w:r>
      <w:r>
        <w:rPr>
          <w:spacing w:val="-5"/>
        </w:rPr>
        <w:t xml:space="preserve"> </w:t>
      </w:r>
      <w:r>
        <w:t>adults</w:t>
      </w:r>
      <w:r>
        <w:rPr>
          <w:spacing w:val="-5"/>
        </w:rPr>
        <w:t xml:space="preserve"> </w:t>
      </w:r>
      <w:r>
        <w:t>to</w:t>
      </w:r>
      <w:r>
        <w:rPr>
          <w:spacing w:val="-5"/>
        </w:rPr>
        <w:t xml:space="preserve"> </w:t>
      </w:r>
      <w:r>
        <w:t>keep</w:t>
      </w:r>
      <w:r>
        <w:rPr>
          <w:spacing w:val="-5"/>
        </w:rPr>
        <w:t xml:space="preserve"> </w:t>
      </w:r>
      <w:r>
        <w:t>kids</w:t>
      </w:r>
      <w:r>
        <w:rPr>
          <w:spacing w:val="-5"/>
        </w:rPr>
        <w:t xml:space="preserve"> </w:t>
      </w:r>
      <w:r>
        <w:t>safe.</w:t>
      </w:r>
      <w:r>
        <w:rPr>
          <w:spacing w:val="-11"/>
        </w:rPr>
        <w:t xml:space="preserve"> </w:t>
      </w:r>
      <w:r>
        <w:t>There</w:t>
      </w:r>
      <w:r>
        <w:rPr>
          <w:spacing w:val="-6"/>
        </w:rPr>
        <w:t xml:space="preserve"> </w:t>
      </w:r>
      <w:r>
        <w:t>are</w:t>
      </w:r>
      <w:r>
        <w:rPr>
          <w:spacing w:val="-6"/>
        </w:rPr>
        <w:t xml:space="preserve"> </w:t>
      </w:r>
      <w:r>
        <w:t>adults</w:t>
      </w:r>
      <w:r>
        <w:rPr>
          <w:spacing w:val="-5"/>
        </w:rPr>
        <w:t xml:space="preserve"> </w:t>
      </w:r>
      <w:r>
        <w:t>who</w:t>
      </w:r>
      <w:r>
        <w:rPr>
          <w:spacing w:val="-5"/>
        </w:rPr>
        <w:t xml:space="preserve"> </w:t>
      </w:r>
      <w:r>
        <w:t>will</w:t>
      </w:r>
      <w:r>
        <w:rPr>
          <w:spacing w:val="-5"/>
        </w:rPr>
        <w:t xml:space="preserve"> </w:t>
      </w:r>
      <w:r>
        <w:t>work</w:t>
      </w:r>
      <w:r>
        <w:rPr>
          <w:spacing w:val="-5"/>
        </w:rPr>
        <w:t xml:space="preserve"> </w:t>
      </w:r>
      <w:r>
        <w:t>to</w:t>
      </w:r>
      <w:r>
        <w:rPr>
          <w:spacing w:val="-27"/>
        </w:rPr>
        <w:t xml:space="preserve"> </w:t>
      </w:r>
      <w:r>
        <w:t>keep</w:t>
      </w:r>
      <w:r>
        <w:rPr>
          <w:spacing w:val="-5"/>
        </w:rPr>
        <w:t xml:space="preserve"> </w:t>
      </w:r>
      <w:r>
        <w:t>you and your family safe.”</w:t>
      </w:r>
    </w:p>
    <w:p w14:paraId="16DD04FD" w14:textId="77777777" w:rsidR="00F47A6F" w:rsidRDefault="00F47A6F">
      <w:pPr>
        <w:pStyle w:val="BodyText"/>
        <w:ind w:left="0"/>
        <w:rPr>
          <w:sz w:val="25"/>
        </w:rPr>
      </w:pPr>
    </w:p>
    <w:p w14:paraId="38151A61" w14:textId="77777777" w:rsidR="00F47A6F" w:rsidRDefault="00542B8E">
      <w:pPr>
        <w:pStyle w:val="Heading3"/>
      </w:pPr>
      <w:r>
        <w:rPr>
          <w:color w:val="4F81BD"/>
        </w:rPr>
        <w:t>How</w:t>
      </w:r>
      <w:r>
        <w:rPr>
          <w:color w:val="4F81BD"/>
          <w:spacing w:val="-6"/>
        </w:rPr>
        <w:t xml:space="preserve"> </w:t>
      </w:r>
      <w:r>
        <w:rPr>
          <w:color w:val="4F81BD"/>
        </w:rPr>
        <w:t>Much</w:t>
      </w:r>
      <w:r>
        <w:rPr>
          <w:color w:val="4F81BD"/>
          <w:spacing w:val="-4"/>
        </w:rPr>
        <w:t xml:space="preserve"> </w:t>
      </w:r>
      <w:r>
        <w:rPr>
          <w:color w:val="4F81BD"/>
        </w:rPr>
        <w:t>Information</w:t>
      </w:r>
      <w:r>
        <w:rPr>
          <w:color w:val="4F81BD"/>
          <w:spacing w:val="-3"/>
        </w:rPr>
        <w:t xml:space="preserve"> </w:t>
      </w:r>
      <w:r>
        <w:rPr>
          <w:color w:val="4F81BD"/>
        </w:rPr>
        <w:t>Is</w:t>
      </w:r>
      <w:r>
        <w:rPr>
          <w:color w:val="4F81BD"/>
          <w:spacing w:val="-4"/>
        </w:rPr>
        <w:t xml:space="preserve"> </w:t>
      </w:r>
      <w:r>
        <w:rPr>
          <w:color w:val="4F81BD"/>
        </w:rPr>
        <w:t>Enough</w:t>
      </w:r>
      <w:r>
        <w:rPr>
          <w:color w:val="4F81BD"/>
          <w:spacing w:val="-3"/>
        </w:rPr>
        <w:t xml:space="preserve"> </w:t>
      </w:r>
      <w:r>
        <w:rPr>
          <w:color w:val="4F81BD"/>
        </w:rPr>
        <w:t>But</w:t>
      </w:r>
      <w:r>
        <w:rPr>
          <w:color w:val="4F81BD"/>
          <w:spacing w:val="-4"/>
        </w:rPr>
        <w:t xml:space="preserve"> </w:t>
      </w:r>
      <w:r>
        <w:rPr>
          <w:color w:val="4F81BD"/>
        </w:rPr>
        <w:t>Not</w:t>
      </w:r>
      <w:r>
        <w:rPr>
          <w:color w:val="4F81BD"/>
          <w:spacing w:val="-4"/>
        </w:rPr>
        <w:t xml:space="preserve"> </w:t>
      </w:r>
      <w:r>
        <w:rPr>
          <w:color w:val="4F81BD"/>
        </w:rPr>
        <w:t>Too</w:t>
      </w:r>
      <w:r>
        <w:rPr>
          <w:color w:val="4F81BD"/>
          <w:spacing w:val="-3"/>
        </w:rPr>
        <w:t xml:space="preserve"> </w:t>
      </w:r>
      <w:r>
        <w:rPr>
          <w:color w:val="4F81BD"/>
          <w:spacing w:val="-2"/>
        </w:rPr>
        <w:t>Much?</w:t>
      </w:r>
    </w:p>
    <w:p w14:paraId="1CA1C51F" w14:textId="77777777" w:rsidR="00F47A6F" w:rsidRDefault="00542B8E">
      <w:pPr>
        <w:pStyle w:val="BodyText"/>
        <w:ind w:right="942"/>
      </w:pPr>
      <w:r>
        <w:t>Parents often struggle with how much specific information to share with children a</w:t>
      </w:r>
      <w:r>
        <w:t>bout</w:t>
      </w:r>
      <w:r>
        <w:rPr>
          <w:spacing w:val="-5"/>
        </w:rPr>
        <w:t xml:space="preserve"> </w:t>
      </w:r>
      <w:r>
        <w:t>what</w:t>
      </w:r>
      <w:r>
        <w:rPr>
          <w:spacing w:val="-4"/>
        </w:rPr>
        <w:t xml:space="preserve"> </w:t>
      </w:r>
      <w:r>
        <w:t>happened</w:t>
      </w:r>
      <w:r>
        <w:rPr>
          <w:spacing w:val="-4"/>
        </w:rPr>
        <w:t xml:space="preserve"> </w:t>
      </w:r>
      <w:r>
        <w:t>during</w:t>
      </w:r>
      <w:r>
        <w:rPr>
          <w:spacing w:val="-4"/>
        </w:rPr>
        <w:t xml:space="preserve"> </w:t>
      </w:r>
      <w:r>
        <w:t>a</w:t>
      </w:r>
      <w:r>
        <w:rPr>
          <w:spacing w:val="-5"/>
        </w:rPr>
        <w:t xml:space="preserve"> </w:t>
      </w:r>
      <w:r>
        <w:t>domestic</w:t>
      </w:r>
      <w:r>
        <w:rPr>
          <w:spacing w:val="-5"/>
        </w:rPr>
        <w:t xml:space="preserve"> </w:t>
      </w:r>
      <w:r>
        <w:t>violence</w:t>
      </w:r>
      <w:r>
        <w:rPr>
          <w:spacing w:val="-5"/>
        </w:rPr>
        <w:t xml:space="preserve"> </w:t>
      </w:r>
      <w:r>
        <w:t>incident.</w:t>
      </w:r>
      <w:r>
        <w:rPr>
          <w:spacing w:val="-10"/>
        </w:rPr>
        <w:t xml:space="preserve"> </w:t>
      </w:r>
      <w:r>
        <w:t>To</w:t>
      </w:r>
      <w:r>
        <w:rPr>
          <w:spacing w:val="-4"/>
        </w:rPr>
        <w:t xml:space="preserve"> </w:t>
      </w:r>
      <w:r>
        <w:t>gauge</w:t>
      </w:r>
      <w:r>
        <w:rPr>
          <w:spacing w:val="-5"/>
        </w:rPr>
        <w:t xml:space="preserve"> </w:t>
      </w:r>
      <w:r>
        <w:t>the</w:t>
      </w:r>
      <w:r>
        <w:rPr>
          <w:spacing w:val="-5"/>
        </w:rPr>
        <w:t xml:space="preserve"> </w:t>
      </w:r>
      <w:r>
        <w:t>right</w:t>
      </w:r>
      <w:r>
        <w:rPr>
          <w:spacing w:val="-5"/>
        </w:rPr>
        <w:t xml:space="preserve"> </w:t>
      </w:r>
      <w:r>
        <w:t>level</w:t>
      </w:r>
      <w:r>
        <w:rPr>
          <w:spacing w:val="-4"/>
        </w:rPr>
        <w:t xml:space="preserve"> </w:t>
      </w:r>
      <w:r>
        <w:t>of discussion, parents will find it helpful to</w:t>
      </w:r>
    </w:p>
    <w:p w14:paraId="0513ED7D" w14:textId="77777777" w:rsidR="00F47A6F" w:rsidRDefault="00542B8E">
      <w:pPr>
        <w:pStyle w:val="BodyText"/>
        <w:spacing w:line="319" w:lineRule="exact"/>
      </w:pPr>
      <w:r>
        <w:rPr>
          <w:rFonts w:ascii="MS PGothic" w:hAnsi="MS PGothic"/>
          <w:position w:val="1"/>
        </w:rPr>
        <w:t>➡</w:t>
      </w:r>
      <w:r>
        <w:rPr>
          <w:rFonts w:ascii="MS PGothic" w:hAnsi="MS PGothic"/>
          <w:spacing w:val="5"/>
          <w:position w:val="1"/>
        </w:rPr>
        <w:t xml:space="preserve"> </w:t>
      </w:r>
      <w:r>
        <w:t>Think</w:t>
      </w:r>
      <w:r>
        <w:rPr>
          <w:spacing w:val="-4"/>
        </w:rPr>
        <w:t xml:space="preserve"> </w:t>
      </w:r>
      <w:r>
        <w:t>about</w:t>
      </w:r>
      <w:r>
        <w:rPr>
          <w:spacing w:val="-5"/>
        </w:rPr>
        <w:t xml:space="preserve"> </w:t>
      </w:r>
      <w:r>
        <w:t>how</w:t>
      </w:r>
      <w:r>
        <w:rPr>
          <w:spacing w:val="-5"/>
        </w:rPr>
        <w:t xml:space="preserve"> </w:t>
      </w:r>
      <w:r>
        <w:t>to</w:t>
      </w:r>
      <w:r>
        <w:rPr>
          <w:spacing w:val="-4"/>
        </w:rPr>
        <w:t xml:space="preserve"> </w:t>
      </w:r>
      <w:r>
        <w:t>present</w:t>
      </w:r>
      <w:r>
        <w:rPr>
          <w:spacing w:val="-5"/>
        </w:rPr>
        <w:t xml:space="preserve"> </w:t>
      </w:r>
      <w:r>
        <w:t>the</w:t>
      </w:r>
      <w:r>
        <w:rPr>
          <w:spacing w:val="-5"/>
        </w:rPr>
        <w:t xml:space="preserve"> </w:t>
      </w:r>
      <w:r>
        <w:t>information</w:t>
      </w:r>
      <w:r>
        <w:rPr>
          <w:spacing w:val="-4"/>
        </w:rPr>
        <w:t xml:space="preserve"> </w:t>
      </w:r>
      <w:r>
        <w:t>in</w:t>
      </w:r>
      <w:r>
        <w:rPr>
          <w:spacing w:val="-4"/>
        </w:rPr>
        <w:t xml:space="preserve"> </w:t>
      </w:r>
      <w:r>
        <w:t>a</w:t>
      </w:r>
      <w:r>
        <w:rPr>
          <w:spacing w:val="-5"/>
        </w:rPr>
        <w:t xml:space="preserve"> </w:t>
      </w:r>
      <w:r>
        <w:t>form</w:t>
      </w:r>
      <w:r>
        <w:rPr>
          <w:spacing w:val="-5"/>
        </w:rPr>
        <w:t xml:space="preserve"> </w:t>
      </w:r>
      <w:r>
        <w:t>the</w:t>
      </w:r>
      <w:r>
        <w:rPr>
          <w:spacing w:val="-6"/>
        </w:rPr>
        <w:t xml:space="preserve"> </w:t>
      </w:r>
      <w:r>
        <w:t>child</w:t>
      </w:r>
      <w:r>
        <w:rPr>
          <w:spacing w:val="-4"/>
        </w:rPr>
        <w:t xml:space="preserve"> </w:t>
      </w:r>
      <w:r>
        <w:t>will</w:t>
      </w:r>
      <w:r>
        <w:rPr>
          <w:spacing w:val="-4"/>
        </w:rPr>
        <w:t xml:space="preserve"> </w:t>
      </w:r>
      <w:r>
        <w:rPr>
          <w:spacing w:val="-2"/>
        </w:rPr>
        <w:t>understand.</w:t>
      </w:r>
    </w:p>
    <w:p w14:paraId="688A82DD" w14:textId="77777777" w:rsidR="00F47A6F" w:rsidRDefault="00542B8E">
      <w:pPr>
        <w:pStyle w:val="BodyText"/>
        <w:spacing w:line="237" w:lineRule="auto"/>
        <w:ind w:left="1829" w:right="942"/>
      </w:pPr>
      <w:r>
        <w:t>The</w:t>
      </w:r>
      <w:r>
        <w:rPr>
          <w:spacing w:val="-6"/>
        </w:rPr>
        <w:t xml:space="preserve"> </w:t>
      </w:r>
      <w:r>
        <w:t>amount</w:t>
      </w:r>
      <w:r>
        <w:rPr>
          <w:spacing w:val="-4"/>
        </w:rPr>
        <w:t xml:space="preserve"> </w:t>
      </w:r>
      <w:r>
        <w:t>of</w:t>
      </w:r>
      <w:r>
        <w:rPr>
          <w:spacing w:val="-3"/>
        </w:rPr>
        <w:t xml:space="preserve"> </w:t>
      </w:r>
      <w:r>
        <w:t>detail</w:t>
      </w:r>
      <w:r>
        <w:rPr>
          <w:spacing w:val="-3"/>
        </w:rPr>
        <w:t xml:space="preserve"> </w:t>
      </w:r>
      <w:r>
        <w:t>shared</w:t>
      </w:r>
      <w:r>
        <w:rPr>
          <w:spacing w:val="-3"/>
        </w:rPr>
        <w:t xml:space="preserve"> </w:t>
      </w:r>
      <w:r>
        <w:t>will</w:t>
      </w:r>
      <w:r>
        <w:rPr>
          <w:spacing w:val="-3"/>
        </w:rPr>
        <w:t xml:space="preserve"> </w:t>
      </w:r>
      <w:r>
        <w:t>often</w:t>
      </w:r>
      <w:r>
        <w:rPr>
          <w:spacing w:val="-3"/>
        </w:rPr>
        <w:t xml:space="preserve"> </w:t>
      </w:r>
      <w:r>
        <w:t>depend</w:t>
      </w:r>
      <w:r>
        <w:rPr>
          <w:spacing w:val="-3"/>
        </w:rPr>
        <w:t xml:space="preserve"> </w:t>
      </w:r>
      <w:r>
        <w:t>on</w:t>
      </w:r>
      <w:r>
        <w:rPr>
          <w:spacing w:val="-3"/>
        </w:rPr>
        <w:t xml:space="preserve"> </w:t>
      </w:r>
      <w:r>
        <w:t>the</w:t>
      </w:r>
      <w:r>
        <w:rPr>
          <w:spacing w:val="-4"/>
        </w:rPr>
        <w:t xml:space="preserve"> </w:t>
      </w:r>
      <w:r>
        <w:t>age</w:t>
      </w:r>
      <w:r>
        <w:rPr>
          <w:spacing w:val="-4"/>
        </w:rPr>
        <w:t xml:space="preserve"> </w:t>
      </w:r>
      <w:r>
        <w:t>and</w:t>
      </w:r>
      <w:r>
        <w:rPr>
          <w:spacing w:val="-3"/>
        </w:rPr>
        <w:t xml:space="preserve"> </w:t>
      </w:r>
      <w:r>
        <w:t>developmental</w:t>
      </w:r>
      <w:r>
        <w:rPr>
          <w:spacing w:val="-25"/>
        </w:rPr>
        <w:t xml:space="preserve"> </w:t>
      </w:r>
      <w:r>
        <w:t>stage of the child.</w:t>
      </w:r>
    </w:p>
    <w:p w14:paraId="24CB49CE" w14:textId="77777777" w:rsidR="00F47A6F" w:rsidRDefault="00542B8E">
      <w:pPr>
        <w:pStyle w:val="BodyText"/>
        <w:spacing w:before="2" w:line="320" w:lineRule="exact"/>
        <w:ind w:left="1829" w:right="942" w:hanging="330"/>
      </w:pPr>
      <w:r>
        <w:rPr>
          <w:rFonts w:ascii="MS PGothic" w:hAnsi="MS PGothic"/>
          <w:position w:val="1"/>
        </w:rPr>
        <w:t xml:space="preserve">➡ </w:t>
      </w:r>
      <w:r>
        <w:t>Start</w:t>
      </w:r>
      <w:r>
        <w:rPr>
          <w:spacing w:val="-8"/>
        </w:rPr>
        <w:t xml:space="preserve"> </w:t>
      </w:r>
      <w:r>
        <w:t>by</w:t>
      </w:r>
      <w:r>
        <w:rPr>
          <w:spacing w:val="-7"/>
        </w:rPr>
        <w:t xml:space="preserve"> </w:t>
      </w:r>
      <w:r>
        <w:t>providing</w:t>
      </w:r>
      <w:r>
        <w:rPr>
          <w:spacing w:val="-7"/>
        </w:rPr>
        <w:t xml:space="preserve"> </w:t>
      </w:r>
      <w:r>
        <w:t>straightforward</w:t>
      </w:r>
      <w:r>
        <w:rPr>
          <w:spacing w:val="-7"/>
        </w:rPr>
        <w:t xml:space="preserve"> </w:t>
      </w:r>
      <w:r>
        <w:t>messages</w:t>
      </w:r>
      <w:r>
        <w:rPr>
          <w:spacing w:val="-7"/>
        </w:rPr>
        <w:t xml:space="preserve"> </w:t>
      </w:r>
      <w:r>
        <w:t>of</w:t>
      </w:r>
      <w:r>
        <w:rPr>
          <w:spacing w:val="-7"/>
        </w:rPr>
        <w:t xml:space="preserve"> </w:t>
      </w:r>
      <w:r>
        <w:t>support</w:t>
      </w:r>
      <w:r>
        <w:rPr>
          <w:spacing w:val="-8"/>
        </w:rPr>
        <w:t xml:space="preserve"> </w:t>
      </w:r>
      <w:r>
        <w:t>(see</w:t>
      </w:r>
      <w:r>
        <w:rPr>
          <w:spacing w:val="-8"/>
        </w:rPr>
        <w:t xml:space="preserve"> </w:t>
      </w:r>
      <w:r>
        <w:t>above),</w:t>
      </w:r>
      <w:r>
        <w:rPr>
          <w:spacing w:val="-7"/>
        </w:rPr>
        <w:t xml:space="preserve"> </w:t>
      </w:r>
      <w:r>
        <w:t>or</w:t>
      </w:r>
      <w:r>
        <w:rPr>
          <w:spacing w:val="-7"/>
        </w:rPr>
        <w:t xml:space="preserve"> </w:t>
      </w:r>
      <w:r>
        <w:t>by</w:t>
      </w:r>
      <w:r>
        <w:rPr>
          <w:spacing w:val="-18"/>
        </w:rPr>
        <w:t xml:space="preserve"> </w:t>
      </w:r>
      <w:r>
        <w:t>asking what the child saw, feels, or thinks about what happened.</w:t>
      </w:r>
    </w:p>
    <w:p w14:paraId="25DB1E6F" w14:textId="77777777" w:rsidR="00F47A6F" w:rsidRDefault="00542B8E">
      <w:pPr>
        <w:pStyle w:val="BodyText"/>
        <w:spacing w:line="320" w:lineRule="exact"/>
        <w:ind w:left="1829" w:right="942" w:hanging="330"/>
      </w:pPr>
      <w:r>
        <w:rPr>
          <w:rFonts w:ascii="MS PGothic" w:hAnsi="MS PGothic"/>
          <w:position w:val="1"/>
        </w:rPr>
        <w:t xml:space="preserve">➡ </w:t>
      </w:r>
      <w:r>
        <w:t>Ask</w:t>
      </w:r>
      <w:r>
        <w:rPr>
          <w:spacing w:val="-6"/>
        </w:rPr>
        <w:t xml:space="preserve"> </w:t>
      </w:r>
      <w:r>
        <w:t>the</w:t>
      </w:r>
      <w:r>
        <w:rPr>
          <w:spacing w:val="-7"/>
        </w:rPr>
        <w:t xml:space="preserve"> </w:t>
      </w:r>
      <w:r>
        <w:t>child</w:t>
      </w:r>
      <w:r>
        <w:rPr>
          <w:spacing w:val="-6"/>
        </w:rPr>
        <w:t xml:space="preserve"> </w:t>
      </w:r>
      <w:r>
        <w:t>if</w:t>
      </w:r>
      <w:r>
        <w:rPr>
          <w:spacing w:val="-6"/>
        </w:rPr>
        <w:t xml:space="preserve"> </w:t>
      </w:r>
      <w:r>
        <w:t>he</w:t>
      </w:r>
      <w:r>
        <w:rPr>
          <w:spacing w:val="-7"/>
        </w:rPr>
        <w:t xml:space="preserve"> </w:t>
      </w:r>
      <w:r>
        <w:t>or</w:t>
      </w:r>
      <w:r>
        <w:rPr>
          <w:spacing w:val="-6"/>
        </w:rPr>
        <w:t xml:space="preserve"> </w:t>
      </w:r>
      <w:r>
        <w:t>she</w:t>
      </w:r>
      <w:r>
        <w:rPr>
          <w:spacing w:val="-7"/>
        </w:rPr>
        <w:t xml:space="preserve"> </w:t>
      </w:r>
      <w:r>
        <w:t>has</w:t>
      </w:r>
      <w:r>
        <w:rPr>
          <w:spacing w:val="-6"/>
        </w:rPr>
        <w:t xml:space="preserve"> </w:t>
      </w:r>
      <w:r>
        <w:t>questions.</w:t>
      </w:r>
      <w:r>
        <w:rPr>
          <w:spacing w:val="-6"/>
        </w:rPr>
        <w:t xml:space="preserve"> </w:t>
      </w:r>
      <w:r>
        <w:t>Children</w:t>
      </w:r>
      <w:r>
        <w:rPr>
          <w:spacing w:val="-6"/>
        </w:rPr>
        <w:t xml:space="preserve"> </w:t>
      </w:r>
      <w:r>
        <w:t>will</w:t>
      </w:r>
      <w:r>
        <w:rPr>
          <w:spacing w:val="-6"/>
        </w:rPr>
        <w:t xml:space="preserve"> </w:t>
      </w:r>
      <w:r>
        <w:t>often</w:t>
      </w:r>
      <w:r>
        <w:rPr>
          <w:spacing w:val="-6"/>
        </w:rPr>
        <w:t xml:space="preserve"> </w:t>
      </w:r>
      <w:r>
        <w:t>stop</w:t>
      </w:r>
      <w:r>
        <w:rPr>
          <w:spacing w:val="-6"/>
        </w:rPr>
        <w:t xml:space="preserve"> </w:t>
      </w:r>
      <w:r>
        <w:t>asking</w:t>
      </w:r>
      <w:r>
        <w:rPr>
          <w:spacing w:val="-18"/>
        </w:rPr>
        <w:t xml:space="preserve"> </w:t>
      </w:r>
      <w:r>
        <w:t>questions when they have enough information to feel safe and secure. Refrain from giving them more information than</w:t>
      </w:r>
      <w:r>
        <w:t xml:space="preserve"> they need or want.</w:t>
      </w:r>
    </w:p>
    <w:p w14:paraId="622B3D72" w14:textId="77777777" w:rsidR="00F47A6F" w:rsidRDefault="00542B8E">
      <w:pPr>
        <w:spacing w:line="320" w:lineRule="exact"/>
        <w:ind w:left="1829" w:right="942" w:hanging="330"/>
        <w:rPr>
          <w:sz w:val="28"/>
        </w:rPr>
      </w:pPr>
      <w:r>
        <w:rPr>
          <w:rFonts w:ascii="MS PGothic" w:hAnsi="MS PGothic"/>
          <w:position w:val="1"/>
          <w:sz w:val="28"/>
        </w:rPr>
        <w:t>➡</w:t>
      </w:r>
      <w:r>
        <w:rPr>
          <w:rFonts w:ascii="MS PGothic" w:hAnsi="MS PGothic"/>
          <w:spacing w:val="-1"/>
          <w:position w:val="1"/>
          <w:sz w:val="28"/>
        </w:rPr>
        <w:t xml:space="preserve"> </w:t>
      </w:r>
      <w:r>
        <w:rPr>
          <w:sz w:val="28"/>
        </w:rPr>
        <w:t>Remember</w:t>
      </w:r>
      <w:r>
        <w:rPr>
          <w:spacing w:val="-7"/>
          <w:sz w:val="28"/>
        </w:rPr>
        <w:t xml:space="preserve"> </w:t>
      </w:r>
      <w:r>
        <w:rPr>
          <w:sz w:val="28"/>
        </w:rPr>
        <w:t>that</w:t>
      </w:r>
      <w:r>
        <w:rPr>
          <w:spacing w:val="-7"/>
          <w:sz w:val="28"/>
        </w:rPr>
        <w:t xml:space="preserve"> </w:t>
      </w:r>
      <w:r>
        <w:rPr>
          <w:i/>
          <w:sz w:val="28"/>
        </w:rPr>
        <w:t>it</w:t>
      </w:r>
      <w:r>
        <w:rPr>
          <w:i/>
          <w:spacing w:val="-7"/>
          <w:sz w:val="28"/>
        </w:rPr>
        <w:t xml:space="preserve"> </w:t>
      </w:r>
      <w:r>
        <w:rPr>
          <w:i/>
          <w:sz w:val="28"/>
        </w:rPr>
        <w:t>is</w:t>
      </w:r>
      <w:r>
        <w:rPr>
          <w:i/>
          <w:spacing w:val="-7"/>
          <w:sz w:val="28"/>
        </w:rPr>
        <w:t xml:space="preserve"> </w:t>
      </w:r>
      <w:r>
        <w:rPr>
          <w:i/>
          <w:sz w:val="28"/>
        </w:rPr>
        <w:t>always</w:t>
      </w:r>
      <w:r>
        <w:rPr>
          <w:i/>
          <w:spacing w:val="-7"/>
          <w:sz w:val="28"/>
        </w:rPr>
        <w:t xml:space="preserve"> </w:t>
      </w:r>
      <w:r>
        <w:rPr>
          <w:i/>
          <w:sz w:val="28"/>
        </w:rPr>
        <w:t>okay</w:t>
      </w:r>
      <w:r>
        <w:rPr>
          <w:i/>
          <w:spacing w:val="-7"/>
          <w:sz w:val="28"/>
        </w:rPr>
        <w:t xml:space="preserve"> </w:t>
      </w:r>
      <w:r>
        <w:rPr>
          <w:i/>
          <w:sz w:val="28"/>
        </w:rPr>
        <w:t>to</w:t>
      </w:r>
      <w:r>
        <w:rPr>
          <w:i/>
          <w:spacing w:val="-7"/>
          <w:sz w:val="28"/>
        </w:rPr>
        <w:t xml:space="preserve"> </w:t>
      </w:r>
      <w:r>
        <w:rPr>
          <w:i/>
          <w:sz w:val="28"/>
        </w:rPr>
        <w:t>ask</w:t>
      </w:r>
      <w:r>
        <w:rPr>
          <w:i/>
          <w:spacing w:val="-7"/>
          <w:sz w:val="28"/>
        </w:rPr>
        <w:t xml:space="preserve"> </w:t>
      </w:r>
      <w:r>
        <w:rPr>
          <w:i/>
          <w:sz w:val="28"/>
        </w:rPr>
        <w:t>children</w:t>
      </w:r>
      <w:r>
        <w:rPr>
          <w:i/>
          <w:spacing w:val="-7"/>
          <w:sz w:val="28"/>
        </w:rPr>
        <w:t xml:space="preserve"> </w:t>
      </w:r>
      <w:r>
        <w:rPr>
          <w:i/>
          <w:sz w:val="28"/>
        </w:rPr>
        <w:t>what</w:t>
      </w:r>
      <w:r>
        <w:rPr>
          <w:i/>
          <w:spacing w:val="-7"/>
          <w:sz w:val="28"/>
        </w:rPr>
        <w:t xml:space="preserve"> </w:t>
      </w:r>
      <w:r>
        <w:rPr>
          <w:i/>
          <w:sz w:val="28"/>
        </w:rPr>
        <w:t>they</w:t>
      </w:r>
      <w:r>
        <w:rPr>
          <w:i/>
          <w:spacing w:val="-7"/>
          <w:sz w:val="28"/>
        </w:rPr>
        <w:t xml:space="preserve"> </w:t>
      </w:r>
      <w:r>
        <w:rPr>
          <w:i/>
          <w:sz w:val="28"/>
        </w:rPr>
        <w:t>know</w:t>
      </w:r>
      <w:r>
        <w:rPr>
          <w:i/>
          <w:spacing w:val="-7"/>
          <w:sz w:val="28"/>
        </w:rPr>
        <w:t xml:space="preserve"> </w:t>
      </w:r>
      <w:r>
        <w:rPr>
          <w:i/>
          <w:sz w:val="28"/>
        </w:rPr>
        <w:t>and</w:t>
      </w:r>
      <w:r>
        <w:rPr>
          <w:i/>
          <w:spacing w:val="-7"/>
          <w:sz w:val="28"/>
        </w:rPr>
        <w:t xml:space="preserve"> </w:t>
      </w:r>
      <w:r>
        <w:rPr>
          <w:i/>
          <w:sz w:val="28"/>
        </w:rPr>
        <w:t>what</w:t>
      </w:r>
      <w:r>
        <w:rPr>
          <w:i/>
          <w:spacing w:val="-32"/>
          <w:sz w:val="28"/>
        </w:rPr>
        <w:t xml:space="preserve"> </w:t>
      </w:r>
      <w:r>
        <w:rPr>
          <w:i/>
          <w:sz w:val="28"/>
        </w:rPr>
        <w:t xml:space="preserve">they </w:t>
      </w:r>
      <w:r>
        <w:rPr>
          <w:i/>
          <w:spacing w:val="-2"/>
          <w:sz w:val="28"/>
        </w:rPr>
        <w:t>think</w:t>
      </w:r>
      <w:r>
        <w:rPr>
          <w:spacing w:val="-2"/>
          <w:sz w:val="28"/>
        </w:rPr>
        <w:t>.</w:t>
      </w:r>
    </w:p>
    <w:p w14:paraId="2FE1364D" w14:textId="77777777" w:rsidR="00F47A6F" w:rsidRDefault="00542B8E">
      <w:pPr>
        <w:pStyle w:val="BodyText"/>
        <w:spacing w:line="320" w:lineRule="exact"/>
        <w:ind w:left="1829" w:right="942" w:hanging="330"/>
      </w:pPr>
      <w:r>
        <w:rPr>
          <w:rFonts w:ascii="MS PGothic" w:hAnsi="MS PGothic"/>
          <w:position w:val="1"/>
        </w:rPr>
        <w:t xml:space="preserve">➡ </w:t>
      </w:r>
      <w:r>
        <w:t>Understand that giving children an opportunity to talk openly and ask</w:t>
      </w:r>
      <w:r>
        <w:rPr>
          <w:spacing w:val="-15"/>
        </w:rPr>
        <w:t xml:space="preserve"> </w:t>
      </w:r>
      <w:r>
        <w:t>questions about</w:t>
      </w:r>
      <w:r>
        <w:rPr>
          <w:spacing w:val="-5"/>
        </w:rPr>
        <w:t xml:space="preserve"> </w:t>
      </w:r>
      <w:r>
        <w:t>what</w:t>
      </w:r>
      <w:r>
        <w:rPr>
          <w:spacing w:val="-4"/>
        </w:rPr>
        <w:t xml:space="preserve"> </w:t>
      </w:r>
      <w:r>
        <w:t>they</w:t>
      </w:r>
      <w:r>
        <w:rPr>
          <w:spacing w:val="-4"/>
        </w:rPr>
        <w:t xml:space="preserve"> </w:t>
      </w:r>
      <w:r>
        <w:t>experienced</w:t>
      </w:r>
      <w:r>
        <w:rPr>
          <w:spacing w:val="-4"/>
        </w:rPr>
        <w:t xml:space="preserve"> </w:t>
      </w:r>
      <w:r>
        <w:t>can</w:t>
      </w:r>
      <w:r>
        <w:rPr>
          <w:spacing w:val="-4"/>
        </w:rPr>
        <w:t xml:space="preserve"> </w:t>
      </w:r>
      <w:r>
        <w:t>be</w:t>
      </w:r>
      <w:r>
        <w:rPr>
          <w:spacing w:val="-5"/>
        </w:rPr>
        <w:t xml:space="preserve"> </w:t>
      </w:r>
      <w:r>
        <w:t>more</w:t>
      </w:r>
      <w:r>
        <w:rPr>
          <w:spacing w:val="-5"/>
        </w:rPr>
        <w:t xml:space="preserve"> </w:t>
      </w:r>
      <w:r>
        <w:t>effective</w:t>
      </w:r>
      <w:r>
        <w:rPr>
          <w:spacing w:val="-5"/>
        </w:rPr>
        <w:t xml:space="preserve"> </w:t>
      </w:r>
      <w:r>
        <w:t>than</w:t>
      </w:r>
      <w:r>
        <w:rPr>
          <w:spacing w:val="-4"/>
        </w:rPr>
        <w:t xml:space="preserve"> </w:t>
      </w:r>
      <w:r>
        <w:t>reviewing</w:t>
      </w:r>
      <w:r>
        <w:rPr>
          <w:spacing w:val="-4"/>
        </w:rPr>
        <w:t xml:space="preserve"> </w:t>
      </w:r>
      <w:r>
        <w:t>the</w:t>
      </w:r>
      <w:r>
        <w:rPr>
          <w:spacing w:val="-5"/>
        </w:rPr>
        <w:t xml:space="preserve"> </w:t>
      </w:r>
      <w:r>
        <w:t>details</w:t>
      </w:r>
      <w:r>
        <w:rPr>
          <w:spacing w:val="-4"/>
        </w:rPr>
        <w:t xml:space="preserve"> </w:t>
      </w:r>
      <w:r>
        <w:t>from the adult’s perspective.</w:t>
      </w:r>
    </w:p>
    <w:p w14:paraId="6DECF36C" w14:textId="77777777" w:rsidR="00F47A6F" w:rsidRDefault="00F47A6F">
      <w:pPr>
        <w:spacing w:line="320" w:lineRule="exact"/>
        <w:sectPr w:rsidR="00F47A6F">
          <w:pgSz w:w="12240" w:h="15840"/>
          <w:pgMar w:top="1000" w:right="200" w:bottom="280" w:left="0" w:header="748" w:footer="0" w:gutter="0"/>
          <w:cols w:space="720"/>
        </w:sectPr>
      </w:pPr>
    </w:p>
    <w:p w14:paraId="36437311" w14:textId="77777777" w:rsidR="00F47A6F" w:rsidRDefault="00F47A6F">
      <w:pPr>
        <w:pStyle w:val="BodyText"/>
        <w:spacing w:before="5"/>
        <w:ind w:left="0"/>
        <w:rPr>
          <w:sz w:val="19"/>
        </w:rPr>
      </w:pPr>
    </w:p>
    <w:p w14:paraId="54A21E54" w14:textId="77777777" w:rsidR="00F47A6F" w:rsidRDefault="00542B8E">
      <w:pPr>
        <w:pStyle w:val="Heading3"/>
        <w:spacing w:before="89"/>
      </w:pPr>
      <w:r>
        <w:rPr>
          <w:color w:val="4F81BD"/>
        </w:rPr>
        <w:t>What</w:t>
      </w:r>
      <w:r>
        <w:rPr>
          <w:color w:val="4F81BD"/>
          <w:spacing w:val="-8"/>
        </w:rPr>
        <w:t xml:space="preserve"> </w:t>
      </w:r>
      <w:r>
        <w:rPr>
          <w:color w:val="4F81BD"/>
        </w:rPr>
        <w:t>Should</w:t>
      </w:r>
      <w:r>
        <w:rPr>
          <w:color w:val="4F81BD"/>
          <w:spacing w:val="-4"/>
        </w:rPr>
        <w:t xml:space="preserve"> </w:t>
      </w:r>
      <w:r>
        <w:rPr>
          <w:color w:val="4F81BD"/>
        </w:rPr>
        <w:t>a</w:t>
      </w:r>
      <w:r>
        <w:rPr>
          <w:color w:val="4F81BD"/>
          <w:spacing w:val="-5"/>
        </w:rPr>
        <w:t xml:space="preserve"> </w:t>
      </w:r>
      <w:r>
        <w:rPr>
          <w:color w:val="4F81BD"/>
        </w:rPr>
        <w:t>Parent</w:t>
      </w:r>
      <w:r>
        <w:rPr>
          <w:color w:val="4F81BD"/>
          <w:spacing w:val="-4"/>
        </w:rPr>
        <w:t xml:space="preserve"> </w:t>
      </w:r>
      <w:r>
        <w:rPr>
          <w:color w:val="4F81BD"/>
        </w:rPr>
        <w:t>Tell</w:t>
      </w:r>
      <w:r>
        <w:rPr>
          <w:color w:val="4F81BD"/>
          <w:spacing w:val="-5"/>
        </w:rPr>
        <w:t xml:space="preserve"> </w:t>
      </w:r>
      <w:r>
        <w:rPr>
          <w:color w:val="4F81BD"/>
        </w:rPr>
        <w:t>a</w:t>
      </w:r>
      <w:r>
        <w:rPr>
          <w:color w:val="4F81BD"/>
          <w:spacing w:val="-4"/>
        </w:rPr>
        <w:t xml:space="preserve"> </w:t>
      </w:r>
      <w:r>
        <w:rPr>
          <w:color w:val="4F81BD"/>
        </w:rPr>
        <w:t>Child</w:t>
      </w:r>
      <w:r>
        <w:rPr>
          <w:color w:val="4F81BD"/>
          <w:spacing w:val="-5"/>
        </w:rPr>
        <w:t xml:space="preserve"> </w:t>
      </w:r>
      <w:r>
        <w:rPr>
          <w:color w:val="4F81BD"/>
        </w:rPr>
        <w:t>about</w:t>
      </w:r>
      <w:r>
        <w:rPr>
          <w:color w:val="4F81BD"/>
          <w:spacing w:val="-4"/>
        </w:rPr>
        <w:t xml:space="preserve"> </w:t>
      </w:r>
      <w:r>
        <w:rPr>
          <w:color w:val="4F81BD"/>
        </w:rPr>
        <w:t>the</w:t>
      </w:r>
      <w:r>
        <w:rPr>
          <w:color w:val="4F81BD"/>
          <w:spacing w:val="-6"/>
        </w:rPr>
        <w:t xml:space="preserve"> </w:t>
      </w:r>
      <w:r>
        <w:rPr>
          <w:color w:val="4F81BD"/>
        </w:rPr>
        <w:t>Parent</w:t>
      </w:r>
      <w:r>
        <w:rPr>
          <w:color w:val="4F81BD"/>
          <w:spacing w:val="-10"/>
        </w:rPr>
        <w:t xml:space="preserve"> </w:t>
      </w:r>
      <w:r>
        <w:rPr>
          <w:color w:val="4F81BD"/>
        </w:rPr>
        <w:t>Who</w:t>
      </w:r>
      <w:r>
        <w:rPr>
          <w:color w:val="4F81BD"/>
          <w:spacing w:val="-10"/>
        </w:rPr>
        <w:t xml:space="preserve"> </w:t>
      </w:r>
      <w:r>
        <w:rPr>
          <w:color w:val="4F81BD"/>
        </w:rPr>
        <w:t>Was</w:t>
      </w:r>
      <w:r>
        <w:rPr>
          <w:color w:val="4F81BD"/>
          <w:spacing w:val="-14"/>
        </w:rPr>
        <w:t xml:space="preserve"> </w:t>
      </w:r>
      <w:r>
        <w:rPr>
          <w:color w:val="4F81BD"/>
          <w:spacing w:val="-2"/>
        </w:rPr>
        <w:t>Abusive?</w:t>
      </w:r>
    </w:p>
    <w:p w14:paraId="6A725D78" w14:textId="77777777" w:rsidR="00F47A6F" w:rsidRDefault="00542B8E">
      <w:pPr>
        <w:pStyle w:val="BodyText"/>
        <w:ind w:right="942"/>
      </w:pPr>
      <w:r>
        <w:t>Parents</w:t>
      </w:r>
      <w:r>
        <w:rPr>
          <w:spacing w:val="-3"/>
        </w:rPr>
        <w:t xml:space="preserve"> </w:t>
      </w:r>
      <w:r>
        <w:t>who</w:t>
      </w:r>
      <w:r>
        <w:rPr>
          <w:spacing w:val="-3"/>
        </w:rPr>
        <w:t xml:space="preserve"> </w:t>
      </w:r>
      <w:r>
        <w:t>have</w:t>
      </w:r>
      <w:r>
        <w:rPr>
          <w:spacing w:val="-4"/>
        </w:rPr>
        <w:t xml:space="preserve"> </w:t>
      </w:r>
      <w:r>
        <w:t>experienced</w:t>
      </w:r>
      <w:r>
        <w:rPr>
          <w:spacing w:val="-3"/>
        </w:rPr>
        <w:t xml:space="preserve"> </w:t>
      </w:r>
      <w:r>
        <w:t>domestic</w:t>
      </w:r>
      <w:r>
        <w:rPr>
          <w:spacing w:val="-4"/>
        </w:rPr>
        <w:t xml:space="preserve"> </w:t>
      </w:r>
      <w:r>
        <w:t>violence</w:t>
      </w:r>
      <w:r>
        <w:rPr>
          <w:spacing w:val="-4"/>
        </w:rPr>
        <w:t xml:space="preserve"> </w:t>
      </w:r>
      <w:r>
        <w:t>often</w:t>
      </w:r>
      <w:r>
        <w:rPr>
          <w:spacing w:val="-3"/>
        </w:rPr>
        <w:t xml:space="preserve"> </w:t>
      </w:r>
      <w:r>
        <w:t>seek</w:t>
      </w:r>
      <w:r>
        <w:rPr>
          <w:spacing w:val="-3"/>
        </w:rPr>
        <w:t xml:space="preserve"> </w:t>
      </w:r>
      <w:r>
        <w:t>guidance</w:t>
      </w:r>
      <w:r>
        <w:rPr>
          <w:spacing w:val="-4"/>
        </w:rPr>
        <w:t xml:space="preserve"> </w:t>
      </w:r>
      <w:r>
        <w:t>on</w:t>
      </w:r>
      <w:r>
        <w:rPr>
          <w:spacing w:val="-3"/>
        </w:rPr>
        <w:t xml:space="preserve"> </w:t>
      </w:r>
      <w:r>
        <w:t>what</w:t>
      </w:r>
      <w:r>
        <w:rPr>
          <w:spacing w:val="-3"/>
        </w:rPr>
        <w:t xml:space="preserve"> </w:t>
      </w:r>
      <w:r>
        <w:t>to</w:t>
      </w:r>
      <w:r>
        <w:rPr>
          <w:spacing w:val="-3"/>
        </w:rPr>
        <w:t xml:space="preserve"> </w:t>
      </w:r>
      <w:r>
        <w:t>tell their children about the parent or partner who was abusive. Here are some key messages for children:</w:t>
      </w:r>
    </w:p>
    <w:p w14:paraId="4078C672" w14:textId="77777777" w:rsidR="00F47A6F" w:rsidRDefault="00542B8E">
      <w:pPr>
        <w:pStyle w:val="ListParagraph"/>
        <w:numPr>
          <w:ilvl w:val="0"/>
          <w:numId w:val="45"/>
        </w:numPr>
        <w:tabs>
          <w:tab w:val="left" w:pos="1830"/>
        </w:tabs>
        <w:spacing w:line="332" w:lineRule="exact"/>
        <w:ind w:left="1829" w:hanging="330"/>
        <w:rPr>
          <w:rFonts w:ascii="MS PGothic" w:hAnsi="MS PGothic"/>
          <w:sz w:val="28"/>
        </w:rPr>
      </w:pPr>
      <w:r>
        <w:rPr>
          <w:position w:val="2"/>
          <w:sz w:val="28"/>
        </w:rPr>
        <w:t>The</w:t>
      </w:r>
      <w:r>
        <w:rPr>
          <w:spacing w:val="-5"/>
          <w:position w:val="2"/>
          <w:sz w:val="28"/>
        </w:rPr>
        <w:t xml:space="preserve"> </w:t>
      </w:r>
      <w:r>
        <w:rPr>
          <w:position w:val="2"/>
          <w:sz w:val="28"/>
        </w:rPr>
        <w:t>abusive</w:t>
      </w:r>
      <w:r>
        <w:rPr>
          <w:spacing w:val="-2"/>
          <w:position w:val="2"/>
          <w:sz w:val="28"/>
        </w:rPr>
        <w:t xml:space="preserve"> </w:t>
      </w:r>
      <w:r>
        <w:rPr>
          <w:position w:val="2"/>
          <w:sz w:val="28"/>
        </w:rPr>
        <w:t>behavior</w:t>
      </w:r>
      <w:r>
        <w:rPr>
          <w:spacing w:val="-1"/>
          <w:position w:val="2"/>
          <w:sz w:val="28"/>
        </w:rPr>
        <w:t xml:space="preserve"> </w:t>
      </w:r>
      <w:r>
        <w:rPr>
          <w:position w:val="2"/>
          <w:sz w:val="28"/>
        </w:rPr>
        <w:t>was</w:t>
      </w:r>
      <w:r>
        <w:rPr>
          <w:spacing w:val="-1"/>
          <w:position w:val="2"/>
          <w:sz w:val="28"/>
        </w:rPr>
        <w:t xml:space="preserve"> </w:t>
      </w:r>
      <w:r>
        <w:rPr>
          <w:position w:val="2"/>
          <w:sz w:val="28"/>
        </w:rPr>
        <w:t>not</w:t>
      </w:r>
      <w:r>
        <w:rPr>
          <w:spacing w:val="-3"/>
          <w:position w:val="2"/>
          <w:sz w:val="28"/>
        </w:rPr>
        <w:t xml:space="preserve"> </w:t>
      </w:r>
      <w:r>
        <w:rPr>
          <w:position w:val="2"/>
          <w:sz w:val="28"/>
        </w:rPr>
        <w:t>okay;</w:t>
      </w:r>
      <w:r>
        <w:rPr>
          <w:spacing w:val="-2"/>
          <w:position w:val="2"/>
          <w:sz w:val="28"/>
        </w:rPr>
        <w:t xml:space="preserve"> </w:t>
      </w:r>
      <w:r>
        <w:rPr>
          <w:position w:val="2"/>
          <w:sz w:val="28"/>
        </w:rPr>
        <w:t>violence</w:t>
      </w:r>
      <w:r>
        <w:rPr>
          <w:spacing w:val="-2"/>
          <w:position w:val="2"/>
          <w:sz w:val="28"/>
        </w:rPr>
        <w:t xml:space="preserve"> </w:t>
      </w:r>
      <w:r>
        <w:rPr>
          <w:position w:val="2"/>
          <w:sz w:val="28"/>
        </w:rPr>
        <w:t>is</w:t>
      </w:r>
      <w:r>
        <w:rPr>
          <w:spacing w:val="-1"/>
          <w:position w:val="2"/>
          <w:sz w:val="28"/>
        </w:rPr>
        <w:t xml:space="preserve"> </w:t>
      </w:r>
      <w:r>
        <w:rPr>
          <w:position w:val="2"/>
          <w:sz w:val="28"/>
        </w:rPr>
        <w:t>not</w:t>
      </w:r>
      <w:r>
        <w:rPr>
          <w:spacing w:val="-10"/>
          <w:position w:val="2"/>
          <w:sz w:val="28"/>
        </w:rPr>
        <w:t xml:space="preserve"> </w:t>
      </w:r>
      <w:r>
        <w:rPr>
          <w:spacing w:val="-2"/>
          <w:position w:val="2"/>
          <w:sz w:val="28"/>
        </w:rPr>
        <w:t>okay.</w:t>
      </w:r>
    </w:p>
    <w:p w14:paraId="7461D4EF"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The</w:t>
      </w:r>
      <w:r>
        <w:rPr>
          <w:spacing w:val="-10"/>
          <w:position w:val="2"/>
          <w:sz w:val="28"/>
        </w:rPr>
        <w:t xml:space="preserve"> </w:t>
      </w:r>
      <w:r>
        <w:rPr>
          <w:position w:val="2"/>
          <w:sz w:val="28"/>
        </w:rPr>
        <w:t>abusive</w:t>
      </w:r>
      <w:r>
        <w:rPr>
          <w:spacing w:val="-7"/>
          <w:position w:val="2"/>
          <w:sz w:val="28"/>
        </w:rPr>
        <w:t xml:space="preserve"> </w:t>
      </w:r>
      <w:r>
        <w:rPr>
          <w:position w:val="2"/>
          <w:sz w:val="28"/>
        </w:rPr>
        <w:t>person</w:t>
      </w:r>
      <w:r>
        <w:rPr>
          <w:spacing w:val="-7"/>
          <w:position w:val="2"/>
          <w:sz w:val="28"/>
        </w:rPr>
        <w:t xml:space="preserve"> </w:t>
      </w:r>
      <w:r>
        <w:rPr>
          <w:position w:val="2"/>
          <w:sz w:val="28"/>
        </w:rPr>
        <w:t>is</w:t>
      </w:r>
      <w:r>
        <w:rPr>
          <w:spacing w:val="-6"/>
          <w:position w:val="2"/>
          <w:sz w:val="28"/>
        </w:rPr>
        <w:t xml:space="preserve"> </w:t>
      </w:r>
      <w:r>
        <w:rPr>
          <w:position w:val="2"/>
          <w:sz w:val="28"/>
        </w:rPr>
        <w:t>responsible:</w:t>
      </w:r>
      <w:r>
        <w:rPr>
          <w:spacing w:val="-6"/>
          <w:position w:val="2"/>
          <w:sz w:val="28"/>
        </w:rPr>
        <w:t xml:space="preserve"> </w:t>
      </w:r>
      <w:r>
        <w:rPr>
          <w:position w:val="2"/>
          <w:sz w:val="28"/>
        </w:rPr>
        <w:t>“It’s</w:t>
      </w:r>
      <w:r>
        <w:rPr>
          <w:spacing w:val="-16"/>
          <w:position w:val="2"/>
          <w:sz w:val="28"/>
        </w:rPr>
        <w:t xml:space="preserve"> </w:t>
      </w:r>
      <w:r>
        <w:rPr>
          <w:position w:val="2"/>
          <w:sz w:val="28"/>
        </w:rPr>
        <w:t>not</w:t>
      </w:r>
      <w:r>
        <w:rPr>
          <w:spacing w:val="-7"/>
          <w:position w:val="2"/>
          <w:sz w:val="28"/>
        </w:rPr>
        <w:t xml:space="preserve"> </w:t>
      </w:r>
      <w:r>
        <w:rPr>
          <w:position w:val="2"/>
          <w:sz w:val="28"/>
        </w:rPr>
        <w:t>your</w:t>
      </w:r>
      <w:r>
        <w:rPr>
          <w:spacing w:val="-7"/>
          <w:position w:val="2"/>
          <w:sz w:val="28"/>
        </w:rPr>
        <w:t xml:space="preserve"> </w:t>
      </w:r>
      <w:r>
        <w:rPr>
          <w:position w:val="2"/>
          <w:sz w:val="28"/>
        </w:rPr>
        <w:t>fault.</w:t>
      </w:r>
      <w:r>
        <w:rPr>
          <w:spacing w:val="-6"/>
          <w:position w:val="2"/>
          <w:sz w:val="28"/>
        </w:rPr>
        <w:t xml:space="preserve"> </w:t>
      </w:r>
      <w:r>
        <w:rPr>
          <w:position w:val="2"/>
          <w:sz w:val="28"/>
        </w:rPr>
        <w:t>It’s</w:t>
      </w:r>
      <w:r>
        <w:rPr>
          <w:spacing w:val="-16"/>
          <w:position w:val="2"/>
          <w:sz w:val="28"/>
        </w:rPr>
        <w:t xml:space="preserve"> </w:t>
      </w:r>
      <w:r>
        <w:rPr>
          <w:position w:val="2"/>
          <w:sz w:val="28"/>
        </w:rPr>
        <w:t>not</w:t>
      </w:r>
      <w:r>
        <w:rPr>
          <w:spacing w:val="-7"/>
          <w:position w:val="2"/>
          <w:sz w:val="28"/>
        </w:rPr>
        <w:t xml:space="preserve"> </w:t>
      </w:r>
      <w:r>
        <w:rPr>
          <w:position w:val="2"/>
          <w:sz w:val="28"/>
        </w:rPr>
        <w:t>my</w:t>
      </w:r>
      <w:r>
        <w:rPr>
          <w:spacing w:val="-4"/>
          <w:position w:val="2"/>
          <w:sz w:val="28"/>
        </w:rPr>
        <w:t xml:space="preserve"> </w:t>
      </w:r>
      <w:r>
        <w:rPr>
          <w:spacing w:val="-2"/>
          <w:position w:val="2"/>
          <w:sz w:val="28"/>
        </w:rPr>
        <w:t>fault.”</w:t>
      </w:r>
    </w:p>
    <w:p w14:paraId="6832C6A3"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It’s</w:t>
      </w:r>
      <w:r>
        <w:rPr>
          <w:spacing w:val="-15"/>
          <w:position w:val="2"/>
          <w:sz w:val="28"/>
        </w:rPr>
        <w:t xml:space="preserve"> </w:t>
      </w:r>
      <w:r>
        <w:rPr>
          <w:position w:val="2"/>
          <w:sz w:val="28"/>
        </w:rPr>
        <w:t>okay</w:t>
      </w:r>
      <w:r>
        <w:rPr>
          <w:spacing w:val="-2"/>
          <w:position w:val="2"/>
          <w:sz w:val="28"/>
        </w:rPr>
        <w:t xml:space="preserve"> </w:t>
      </w:r>
      <w:r>
        <w:rPr>
          <w:position w:val="2"/>
          <w:sz w:val="28"/>
        </w:rPr>
        <w:t>to</w:t>
      </w:r>
      <w:r>
        <w:rPr>
          <w:spacing w:val="-3"/>
          <w:position w:val="2"/>
          <w:sz w:val="28"/>
        </w:rPr>
        <w:t xml:space="preserve"> </w:t>
      </w:r>
      <w:r>
        <w:rPr>
          <w:position w:val="2"/>
          <w:sz w:val="28"/>
        </w:rPr>
        <w:t>love</w:t>
      </w:r>
      <w:r>
        <w:rPr>
          <w:spacing w:val="-4"/>
          <w:position w:val="2"/>
          <w:sz w:val="28"/>
        </w:rPr>
        <w:t xml:space="preserve"> </w:t>
      </w:r>
      <w:r>
        <w:rPr>
          <w:position w:val="2"/>
          <w:sz w:val="28"/>
        </w:rPr>
        <w:t>and</w:t>
      </w:r>
      <w:r>
        <w:rPr>
          <w:spacing w:val="-3"/>
          <w:position w:val="2"/>
          <w:sz w:val="28"/>
        </w:rPr>
        <w:t xml:space="preserve"> </w:t>
      </w:r>
      <w:r>
        <w:rPr>
          <w:position w:val="2"/>
          <w:sz w:val="28"/>
        </w:rPr>
        <w:t>want</w:t>
      </w:r>
      <w:r>
        <w:rPr>
          <w:spacing w:val="-3"/>
          <w:position w:val="2"/>
          <w:sz w:val="28"/>
        </w:rPr>
        <w:t xml:space="preserve"> </w:t>
      </w:r>
      <w:r>
        <w:rPr>
          <w:position w:val="2"/>
          <w:sz w:val="28"/>
        </w:rPr>
        <w:t>to</w:t>
      </w:r>
      <w:r>
        <w:rPr>
          <w:spacing w:val="-3"/>
          <w:position w:val="2"/>
          <w:sz w:val="28"/>
        </w:rPr>
        <w:t xml:space="preserve"> </w:t>
      </w:r>
      <w:r>
        <w:rPr>
          <w:position w:val="2"/>
          <w:sz w:val="28"/>
        </w:rPr>
        <w:t>spend</w:t>
      </w:r>
      <w:r>
        <w:rPr>
          <w:spacing w:val="-3"/>
          <w:position w:val="2"/>
          <w:sz w:val="28"/>
        </w:rPr>
        <w:t xml:space="preserve"> </w:t>
      </w:r>
      <w:r>
        <w:rPr>
          <w:position w:val="2"/>
          <w:sz w:val="28"/>
        </w:rPr>
        <w:t>time</w:t>
      </w:r>
      <w:r>
        <w:rPr>
          <w:spacing w:val="-3"/>
          <w:position w:val="2"/>
          <w:sz w:val="28"/>
        </w:rPr>
        <w:t xml:space="preserve"> </w:t>
      </w:r>
      <w:r>
        <w:rPr>
          <w:position w:val="2"/>
          <w:sz w:val="28"/>
        </w:rPr>
        <w:t>with</w:t>
      </w:r>
      <w:r>
        <w:rPr>
          <w:spacing w:val="-3"/>
          <w:position w:val="2"/>
          <w:sz w:val="28"/>
        </w:rPr>
        <w:t xml:space="preserve"> </w:t>
      </w:r>
      <w:r>
        <w:rPr>
          <w:position w:val="2"/>
          <w:sz w:val="28"/>
        </w:rPr>
        <w:t>the</w:t>
      </w:r>
      <w:r>
        <w:rPr>
          <w:spacing w:val="-4"/>
          <w:position w:val="2"/>
          <w:sz w:val="28"/>
        </w:rPr>
        <w:t xml:space="preserve"> </w:t>
      </w:r>
      <w:r>
        <w:rPr>
          <w:position w:val="2"/>
          <w:sz w:val="28"/>
        </w:rPr>
        <w:t>person</w:t>
      </w:r>
      <w:r>
        <w:rPr>
          <w:spacing w:val="-2"/>
          <w:position w:val="2"/>
          <w:sz w:val="28"/>
        </w:rPr>
        <w:t xml:space="preserve"> </w:t>
      </w:r>
      <w:r>
        <w:rPr>
          <w:position w:val="2"/>
          <w:sz w:val="28"/>
        </w:rPr>
        <w:t>who</w:t>
      </w:r>
      <w:r>
        <w:rPr>
          <w:spacing w:val="-3"/>
          <w:position w:val="2"/>
          <w:sz w:val="28"/>
        </w:rPr>
        <w:t xml:space="preserve"> </w:t>
      </w:r>
      <w:r>
        <w:rPr>
          <w:position w:val="2"/>
          <w:sz w:val="28"/>
        </w:rPr>
        <w:t>was</w:t>
      </w:r>
      <w:r>
        <w:rPr>
          <w:spacing w:val="-6"/>
          <w:position w:val="2"/>
          <w:sz w:val="28"/>
        </w:rPr>
        <w:t xml:space="preserve"> </w:t>
      </w:r>
      <w:r>
        <w:rPr>
          <w:spacing w:val="-2"/>
          <w:position w:val="2"/>
          <w:sz w:val="28"/>
        </w:rPr>
        <w:t>abusive.</w:t>
      </w:r>
    </w:p>
    <w:p w14:paraId="7EFB581E"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It’s</w:t>
      </w:r>
      <w:r>
        <w:rPr>
          <w:spacing w:val="-15"/>
          <w:position w:val="2"/>
          <w:sz w:val="28"/>
        </w:rPr>
        <w:t xml:space="preserve"> </w:t>
      </w:r>
      <w:r>
        <w:rPr>
          <w:position w:val="2"/>
          <w:sz w:val="28"/>
        </w:rPr>
        <w:t>okay</w:t>
      </w:r>
      <w:r>
        <w:rPr>
          <w:spacing w:val="-3"/>
          <w:position w:val="2"/>
          <w:sz w:val="28"/>
        </w:rPr>
        <w:t xml:space="preserve"> </w:t>
      </w:r>
      <w:r>
        <w:rPr>
          <w:position w:val="2"/>
          <w:sz w:val="28"/>
        </w:rPr>
        <w:t>to</w:t>
      </w:r>
      <w:r>
        <w:rPr>
          <w:spacing w:val="-3"/>
          <w:position w:val="2"/>
          <w:sz w:val="28"/>
        </w:rPr>
        <w:t xml:space="preserve"> </w:t>
      </w:r>
      <w:r>
        <w:rPr>
          <w:position w:val="2"/>
          <w:sz w:val="28"/>
        </w:rPr>
        <w:t>be</w:t>
      </w:r>
      <w:r>
        <w:rPr>
          <w:spacing w:val="-4"/>
          <w:position w:val="2"/>
          <w:sz w:val="28"/>
        </w:rPr>
        <w:t xml:space="preserve"> </w:t>
      </w:r>
      <w:r>
        <w:rPr>
          <w:position w:val="2"/>
          <w:sz w:val="28"/>
        </w:rPr>
        <w:t>mad</w:t>
      </w:r>
      <w:r>
        <w:rPr>
          <w:spacing w:val="-3"/>
          <w:position w:val="2"/>
          <w:sz w:val="28"/>
        </w:rPr>
        <w:t xml:space="preserve"> </w:t>
      </w:r>
      <w:r>
        <w:rPr>
          <w:position w:val="2"/>
          <w:sz w:val="28"/>
        </w:rPr>
        <w:t>at</w:t>
      </w:r>
      <w:r>
        <w:rPr>
          <w:spacing w:val="-3"/>
          <w:position w:val="2"/>
          <w:sz w:val="28"/>
        </w:rPr>
        <w:t xml:space="preserve"> </w:t>
      </w:r>
      <w:r>
        <w:rPr>
          <w:position w:val="2"/>
          <w:sz w:val="28"/>
        </w:rPr>
        <w:t>or</w:t>
      </w:r>
      <w:r>
        <w:rPr>
          <w:spacing w:val="-3"/>
          <w:position w:val="2"/>
          <w:sz w:val="28"/>
        </w:rPr>
        <w:t xml:space="preserve"> </w:t>
      </w:r>
      <w:r>
        <w:rPr>
          <w:position w:val="2"/>
          <w:sz w:val="28"/>
        </w:rPr>
        <w:t>scared</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4"/>
          <w:position w:val="2"/>
          <w:sz w:val="28"/>
        </w:rPr>
        <w:t xml:space="preserve"> </w:t>
      </w:r>
      <w:r>
        <w:rPr>
          <w:position w:val="2"/>
          <w:sz w:val="28"/>
        </w:rPr>
        <w:t>person</w:t>
      </w:r>
      <w:r>
        <w:rPr>
          <w:spacing w:val="-3"/>
          <w:position w:val="2"/>
          <w:sz w:val="28"/>
        </w:rPr>
        <w:t xml:space="preserve"> </w:t>
      </w:r>
      <w:r>
        <w:rPr>
          <w:position w:val="2"/>
          <w:sz w:val="28"/>
        </w:rPr>
        <w:t>who</w:t>
      </w:r>
      <w:r>
        <w:rPr>
          <w:spacing w:val="-3"/>
          <w:position w:val="2"/>
          <w:sz w:val="28"/>
        </w:rPr>
        <w:t xml:space="preserve"> </w:t>
      </w:r>
      <w:r>
        <w:rPr>
          <w:position w:val="2"/>
          <w:sz w:val="28"/>
        </w:rPr>
        <w:t>was</w:t>
      </w:r>
      <w:r>
        <w:rPr>
          <w:spacing w:val="-4"/>
          <w:position w:val="2"/>
          <w:sz w:val="28"/>
        </w:rPr>
        <w:t xml:space="preserve"> </w:t>
      </w:r>
      <w:r>
        <w:rPr>
          <w:spacing w:val="-2"/>
          <w:position w:val="2"/>
          <w:sz w:val="28"/>
        </w:rPr>
        <w:t>abusive.</w:t>
      </w:r>
    </w:p>
    <w:p w14:paraId="0B706F3D" w14:textId="77777777" w:rsidR="00F47A6F" w:rsidRDefault="00542B8E">
      <w:pPr>
        <w:pStyle w:val="ListParagraph"/>
        <w:numPr>
          <w:ilvl w:val="0"/>
          <w:numId w:val="45"/>
        </w:numPr>
        <w:tabs>
          <w:tab w:val="left" w:pos="1830"/>
        </w:tabs>
        <w:spacing w:line="340" w:lineRule="exact"/>
        <w:ind w:left="1829" w:hanging="330"/>
        <w:rPr>
          <w:rFonts w:ascii="MS PGothic" w:hAnsi="MS PGothic"/>
          <w:sz w:val="28"/>
        </w:rPr>
      </w:pPr>
      <w:r>
        <w:rPr>
          <w:position w:val="2"/>
          <w:sz w:val="28"/>
        </w:rPr>
        <w:t>It’s</w:t>
      </w:r>
      <w:r>
        <w:rPr>
          <w:spacing w:val="-15"/>
          <w:position w:val="2"/>
          <w:sz w:val="28"/>
        </w:rPr>
        <w:t xml:space="preserve"> </w:t>
      </w:r>
      <w:r>
        <w:rPr>
          <w:position w:val="2"/>
          <w:sz w:val="28"/>
        </w:rPr>
        <w:t>also</w:t>
      </w:r>
      <w:r>
        <w:rPr>
          <w:spacing w:val="-3"/>
          <w:position w:val="2"/>
          <w:sz w:val="28"/>
        </w:rPr>
        <w:t xml:space="preserve"> </w:t>
      </w:r>
      <w:r>
        <w:rPr>
          <w:position w:val="2"/>
          <w:sz w:val="28"/>
        </w:rPr>
        <w:t>okay</w:t>
      </w:r>
      <w:r>
        <w:rPr>
          <w:spacing w:val="-3"/>
          <w:position w:val="2"/>
          <w:sz w:val="28"/>
        </w:rPr>
        <w:t xml:space="preserve"> </w:t>
      </w:r>
      <w:r>
        <w:rPr>
          <w:position w:val="2"/>
          <w:sz w:val="28"/>
        </w:rPr>
        <w:t>to</w:t>
      </w:r>
      <w:r>
        <w:rPr>
          <w:spacing w:val="-2"/>
          <w:position w:val="2"/>
          <w:sz w:val="28"/>
        </w:rPr>
        <w:t xml:space="preserve"> </w:t>
      </w:r>
      <w:r>
        <w:rPr>
          <w:position w:val="2"/>
          <w:sz w:val="28"/>
        </w:rPr>
        <w:t>feel</w:t>
      </w:r>
      <w:r>
        <w:rPr>
          <w:spacing w:val="-3"/>
          <w:position w:val="2"/>
          <w:sz w:val="28"/>
        </w:rPr>
        <w:t xml:space="preserve"> </w:t>
      </w:r>
      <w:r>
        <w:rPr>
          <w:position w:val="2"/>
          <w:sz w:val="28"/>
        </w:rPr>
        <w:t>mad</w:t>
      </w:r>
      <w:r>
        <w:rPr>
          <w:spacing w:val="-3"/>
          <w:position w:val="2"/>
          <w:sz w:val="28"/>
        </w:rPr>
        <w:t xml:space="preserve"> </w:t>
      </w:r>
      <w:r>
        <w:rPr>
          <w:position w:val="2"/>
          <w:sz w:val="28"/>
        </w:rPr>
        <w:t>at</w:t>
      </w:r>
      <w:r>
        <w:rPr>
          <w:spacing w:val="-3"/>
          <w:position w:val="2"/>
          <w:sz w:val="28"/>
        </w:rPr>
        <w:t xml:space="preserve"> </w:t>
      </w:r>
      <w:r>
        <w:rPr>
          <w:position w:val="2"/>
          <w:sz w:val="28"/>
        </w:rPr>
        <w:t>but</w:t>
      </w:r>
      <w:r>
        <w:rPr>
          <w:spacing w:val="-4"/>
          <w:position w:val="2"/>
          <w:sz w:val="28"/>
        </w:rPr>
        <w:t xml:space="preserve"> </w:t>
      </w:r>
      <w:r>
        <w:rPr>
          <w:position w:val="2"/>
          <w:sz w:val="28"/>
        </w:rPr>
        <w:t>still</w:t>
      </w:r>
      <w:r>
        <w:rPr>
          <w:spacing w:val="-3"/>
          <w:position w:val="2"/>
          <w:sz w:val="28"/>
        </w:rPr>
        <w:t xml:space="preserve"> </w:t>
      </w:r>
      <w:r>
        <w:rPr>
          <w:position w:val="2"/>
          <w:sz w:val="28"/>
        </w:rPr>
        <w:t>love</w:t>
      </w:r>
      <w:r>
        <w:rPr>
          <w:spacing w:val="-3"/>
          <w:position w:val="2"/>
          <w:sz w:val="28"/>
        </w:rPr>
        <w:t xml:space="preserve"> </w:t>
      </w:r>
      <w:r>
        <w:rPr>
          <w:position w:val="2"/>
          <w:sz w:val="28"/>
        </w:rPr>
        <w:t>the</w:t>
      </w:r>
      <w:r>
        <w:rPr>
          <w:spacing w:val="-4"/>
          <w:position w:val="2"/>
          <w:sz w:val="28"/>
        </w:rPr>
        <w:t xml:space="preserve"> </w:t>
      </w:r>
      <w:r>
        <w:rPr>
          <w:position w:val="2"/>
          <w:sz w:val="28"/>
        </w:rPr>
        <w:t>person</w:t>
      </w:r>
      <w:r>
        <w:rPr>
          <w:spacing w:val="-3"/>
          <w:position w:val="2"/>
          <w:sz w:val="28"/>
        </w:rPr>
        <w:t xml:space="preserve"> </w:t>
      </w:r>
      <w:r>
        <w:rPr>
          <w:position w:val="2"/>
          <w:sz w:val="28"/>
        </w:rPr>
        <w:t>who</w:t>
      </w:r>
      <w:r>
        <w:rPr>
          <w:spacing w:val="-3"/>
          <w:position w:val="2"/>
          <w:sz w:val="28"/>
        </w:rPr>
        <w:t xml:space="preserve"> </w:t>
      </w:r>
      <w:r>
        <w:rPr>
          <w:position w:val="2"/>
          <w:sz w:val="28"/>
        </w:rPr>
        <w:t>was</w:t>
      </w:r>
      <w:r>
        <w:rPr>
          <w:spacing w:val="-6"/>
          <w:position w:val="2"/>
          <w:sz w:val="28"/>
        </w:rPr>
        <w:t xml:space="preserve"> </w:t>
      </w:r>
      <w:r>
        <w:rPr>
          <w:spacing w:val="-2"/>
          <w:position w:val="2"/>
          <w:sz w:val="28"/>
        </w:rPr>
        <w:t>abusive.</w:t>
      </w:r>
    </w:p>
    <w:p w14:paraId="73681FD8" w14:textId="77777777" w:rsidR="00F47A6F" w:rsidRDefault="00542B8E">
      <w:pPr>
        <w:pStyle w:val="Heading3"/>
        <w:spacing w:before="281"/>
      </w:pPr>
      <w:r>
        <w:rPr>
          <w:color w:val="4F81BD"/>
        </w:rPr>
        <w:t>How</w:t>
      </w:r>
      <w:r>
        <w:rPr>
          <w:color w:val="4F81BD"/>
          <w:spacing w:val="-2"/>
        </w:rPr>
        <w:t xml:space="preserve"> </w:t>
      </w:r>
      <w:r>
        <w:rPr>
          <w:color w:val="4F81BD"/>
        </w:rPr>
        <w:t>Can</w:t>
      </w:r>
      <w:r>
        <w:rPr>
          <w:color w:val="4F81BD"/>
          <w:spacing w:val="-12"/>
        </w:rPr>
        <w:t xml:space="preserve"> </w:t>
      </w:r>
      <w:r>
        <w:rPr>
          <w:color w:val="4F81BD"/>
        </w:rPr>
        <w:t>Advocates</w:t>
      </w:r>
      <w:r>
        <w:rPr>
          <w:color w:val="4F81BD"/>
          <w:spacing w:val="-1"/>
        </w:rPr>
        <w:t xml:space="preserve"> </w:t>
      </w:r>
      <w:r>
        <w:rPr>
          <w:color w:val="4F81BD"/>
        </w:rPr>
        <w:t>Protect</w:t>
      </w:r>
      <w:r>
        <w:rPr>
          <w:color w:val="4F81BD"/>
          <w:spacing w:val="-2"/>
        </w:rPr>
        <w:t xml:space="preserve"> </w:t>
      </w:r>
      <w:r>
        <w:rPr>
          <w:color w:val="4F81BD"/>
        </w:rPr>
        <w:t>Children</w:t>
      </w:r>
      <w:r>
        <w:rPr>
          <w:color w:val="4F81BD"/>
          <w:spacing w:val="-1"/>
        </w:rPr>
        <w:t xml:space="preserve"> </w:t>
      </w:r>
      <w:r>
        <w:rPr>
          <w:color w:val="4F81BD"/>
        </w:rPr>
        <w:t>From</w:t>
      </w:r>
      <w:r>
        <w:rPr>
          <w:color w:val="4F81BD"/>
          <w:spacing w:val="-12"/>
        </w:rPr>
        <w:t xml:space="preserve"> </w:t>
      </w:r>
      <w:r>
        <w:rPr>
          <w:color w:val="4F81BD"/>
        </w:rPr>
        <w:t>Adult</w:t>
      </w:r>
      <w:r>
        <w:rPr>
          <w:color w:val="4F81BD"/>
          <w:spacing w:val="-1"/>
        </w:rPr>
        <w:t xml:space="preserve"> </w:t>
      </w:r>
      <w:r>
        <w:rPr>
          <w:color w:val="4F81BD"/>
          <w:spacing w:val="-2"/>
        </w:rPr>
        <w:t>Information?</w:t>
      </w:r>
    </w:p>
    <w:p w14:paraId="7C9A9382" w14:textId="77777777" w:rsidR="00F47A6F" w:rsidRDefault="00542B8E">
      <w:pPr>
        <w:pStyle w:val="BodyText"/>
        <w:ind w:right="981"/>
      </w:pPr>
      <w:r>
        <w:t>As</w:t>
      </w:r>
      <w:r>
        <w:rPr>
          <w:spacing w:val="-4"/>
        </w:rPr>
        <w:t xml:space="preserve"> </w:t>
      </w:r>
      <w:r>
        <w:t>a</w:t>
      </w:r>
      <w:r>
        <w:rPr>
          <w:spacing w:val="-4"/>
        </w:rPr>
        <w:t xml:space="preserve"> </w:t>
      </w:r>
      <w:r>
        <w:t>clinician,</w:t>
      </w:r>
      <w:r>
        <w:rPr>
          <w:spacing w:val="-4"/>
        </w:rPr>
        <w:t xml:space="preserve"> </w:t>
      </w:r>
      <w:r>
        <w:t>you</w:t>
      </w:r>
      <w:r>
        <w:rPr>
          <w:spacing w:val="-4"/>
        </w:rPr>
        <w:t xml:space="preserve"> </w:t>
      </w:r>
      <w:r>
        <w:t>may</w:t>
      </w:r>
      <w:r>
        <w:rPr>
          <w:spacing w:val="-4"/>
        </w:rPr>
        <w:t xml:space="preserve"> </w:t>
      </w:r>
      <w:r>
        <w:t>find</w:t>
      </w:r>
      <w:r>
        <w:rPr>
          <w:spacing w:val="-4"/>
        </w:rPr>
        <w:t xml:space="preserve"> </w:t>
      </w:r>
      <w:r>
        <w:t>yourself</w:t>
      </w:r>
      <w:r>
        <w:rPr>
          <w:spacing w:val="-4"/>
        </w:rPr>
        <w:t xml:space="preserve"> </w:t>
      </w:r>
      <w:r>
        <w:t>discussing</w:t>
      </w:r>
      <w:r>
        <w:rPr>
          <w:spacing w:val="-4"/>
        </w:rPr>
        <w:t xml:space="preserve"> </w:t>
      </w:r>
      <w:r>
        <w:t>details,</w:t>
      </w:r>
      <w:r>
        <w:rPr>
          <w:spacing w:val="-4"/>
        </w:rPr>
        <w:t xml:space="preserve"> </w:t>
      </w:r>
      <w:r>
        <w:t>and</w:t>
      </w:r>
      <w:r>
        <w:rPr>
          <w:spacing w:val="-4"/>
        </w:rPr>
        <w:t xml:space="preserve"> </w:t>
      </w:r>
      <w:r>
        <w:t>reviewing</w:t>
      </w:r>
      <w:r>
        <w:rPr>
          <w:spacing w:val="-4"/>
        </w:rPr>
        <w:t xml:space="preserve"> </w:t>
      </w:r>
      <w:r>
        <w:t>IPV</w:t>
      </w:r>
      <w:r>
        <w:rPr>
          <w:spacing w:val="-9"/>
        </w:rPr>
        <w:t xml:space="preserve"> </w:t>
      </w:r>
      <w:r>
        <w:t>incidents with clients in the presence of their children. Hearing the specific details of events can act as a trauma reminder for children. The descriptions themselves can be disturbing, as can the parent’s distress in recounting them.</w:t>
      </w:r>
      <w:r>
        <w:rPr>
          <w:spacing w:val="-9"/>
        </w:rPr>
        <w:t xml:space="preserve"> </w:t>
      </w:r>
      <w:r>
        <w:t>A</w:t>
      </w:r>
      <w:r>
        <w:rPr>
          <w:spacing w:val="-9"/>
        </w:rPr>
        <w:t xml:space="preserve"> </w:t>
      </w:r>
      <w:r>
        <w:t>child too young to</w:t>
      </w:r>
      <w:r>
        <w:t xml:space="preserve"> understand the content can still become upset. Even babies react to a caretaker’s emotional distress with their own increased heart rates and signs of stress. The situation presents a challenge for advocates, but the following strategies can guide you in </w:t>
      </w:r>
      <w:r>
        <w:t>protecting children:</w:t>
      </w:r>
    </w:p>
    <w:p w14:paraId="5119CDBF" w14:textId="77777777" w:rsidR="00F47A6F" w:rsidRDefault="00542B8E">
      <w:pPr>
        <w:pStyle w:val="ListParagraph"/>
        <w:numPr>
          <w:ilvl w:val="0"/>
          <w:numId w:val="45"/>
        </w:numPr>
        <w:tabs>
          <w:tab w:val="left" w:pos="1830"/>
        </w:tabs>
        <w:spacing w:before="11" w:line="213" w:lineRule="auto"/>
        <w:ind w:left="1829" w:right="1066" w:hanging="330"/>
        <w:rPr>
          <w:rFonts w:ascii="MS PGothic" w:hAnsi="MS PGothic"/>
          <w:sz w:val="28"/>
        </w:rPr>
      </w:pPr>
      <w:r>
        <w:rPr>
          <w:position w:val="2"/>
          <w:sz w:val="28"/>
        </w:rPr>
        <w:t>If</w:t>
      </w:r>
      <w:r>
        <w:rPr>
          <w:spacing w:val="-3"/>
          <w:position w:val="2"/>
          <w:sz w:val="28"/>
        </w:rPr>
        <w:t xml:space="preserve"> </w:t>
      </w:r>
      <w:r>
        <w:rPr>
          <w:position w:val="2"/>
          <w:sz w:val="28"/>
        </w:rPr>
        <w:t>at</w:t>
      </w:r>
      <w:r>
        <w:rPr>
          <w:spacing w:val="-3"/>
          <w:position w:val="2"/>
          <w:sz w:val="28"/>
        </w:rPr>
        <w:t xml:space="preserve"> </w:t>
      </w:r>
      <w:r>
        <w:rPr>
          <w:position w:val="2"/>
          <w:sz w:val="28"/>
        </w:rPr>
        <w:t>all</w:t>
      </w:r>
      <w:r>
        <w:rPr>
          <w:spacing w:val="-3"/>
          <w:position w:val="2"/>
          <w:sz w:val="28"/>
        </w:rPr>
        <w:t xml:space="preserve"> </w:t>
      </w:r>
      <w:r>
        <w:rPr>
          <w:position w:val="2"/>
          <w:sz w:val="28"/>
        </w:rPr>
        <w:t>possible,</w:t>
      </w:r>
      <w:r>
        <w:rPr>
          <w:spacing w:val="-3"/>
          <w:position w:val="2"/>
          <w:sz w:val="28"/>
        </w:rPr>
        <w:t xml:space="preserve"> </w:t>
      </w:r>
      <w:r>
        <w:rPr>
          <w:position w:val="2"/>
          <w:sz w:val="28"/>
        </w:rPr>
        <w:t>avoid</w:t>
      </w:r>
      <w:r>
        <w:rPr>
          <w:spacing w:val="-3"/>
          <w:position w:val="2"/>
          <w:sz w:val="28"/>
        </w:rPr>
        <w:t xml:space="preserve"> </w:t>
      </w:r>
      <w:r>
        <w:rPr>
          <w:position w:val="2"/>
          <w:sz w:val="28"/>
        </w:rPr>
        <w:t>talking</w:t>
      </w:r>
      <w:r>
        <w:rPr>
          <w:spacing w:val="-3"/>
          <w:position w:val="2"/>
          <w:sz w:val="28"/>
        </w:rPr>
        <w:t xml:space="preserve"> </w:t>
      </w:r>
      <w:r>
        <w:rPr>
          <w:position w:val="2"/>
          <w:sz w:val="28"/>
        </w:rPr>
        <w:t>about</w:t>
      </w:r>
      <w:r>
        <w:rPr>
          <w:spacing w:val="-4"/>
          <w:position w:val="2"/>
          <w:sz w:val="28"/>
        </w:rPr>
        <w:t xml:space="preserve"> </w:t>
      </w:r>
      <w:r>
        <w:rPr>
          <w:position w:val="2"/>
          <w:sz w:val="28"/>
        </w:rPr>
        <w:t>the</w:t>
      </w:r>
      <w:r>
        <w:rPr>
          <w:spacing w:val="-4"/>
          <w:position w:val="2"/>
          <w:sz w:val="28"/>
        </w:rPr>
        <w:t xml:space="preserve"> </w:t>
      </w:r>
      <w:r>
        <w:rPr>
          <w:position w:val="2"/>
          <w:sz w:val="28"/>
        </w:rPr>
        <w:t>specifics</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4"/>
          <w:position w:val="2"/>
          <w:sz w:val="28"/>
        </w:rPr>
        <w:t xml:space="preserve"> </w:t>
      </w:r>
      <w:r>
        <w:rPr>
          <w:position w:val="2"/>
          <w:sz w:val="28"/>
        </w:rPr>
        <w:t>intimate</w:t>
      </w:r>
      <w:r>
        <w:rPr>
          <w:spacing w:val="-4"/>
          <w:position w:val="2"/>
          <w:sz w:val="28"/>
        </w:rPr>
        <w:t xml:space="preserve"> </w:t>
      </w:r>
      <w:r>
        <w:rPr>
          <w:position w:val="2"/>
          <w:sz w:val="28"/>
        </w:rPr>
        <w:t>partner</w:t>
      </w:r>
      <w:r>
        <w:rPr>
          <w:spacing w:val="-3"/>
          <w:position w:val="2"/>
          <w:sz w:val="28"/>
        </w:rPr>
        <w:t xml:space="preserve"> </w:t>
      </w:r>
      <w:r>
        <w:rPr>
          <w:position w:val="2"/>
          <w:sz w:val="28"/>
        </w:rPr>
        <w:t xml:space="preserve">violence </w:t>
      </w:r>
      <w:r>
        <w:rPr>
          <w:sz w:val="28"/>
        </w:rPr>
        <w:t>in front of children.</w:t>
      </w:r>
    </w:p>
    <w:p w14:paraId="65F70B66" w14:textId="77777777" w:rsidR="00F47A6F" w:rsidRDefault="00542B8E">
      <w:pPr>
        <w:pStyle w:val="ListParagraph"/>
        <w:numPr>
          <w:ilvl w:val="0"/>
          <w:numId w:val="45"/>
        </w:numPr>
        <w:tabs>
          <w:tab w:val="left" w:pos="1830"/>
        </w:tabs>
        <w:spacing w:before="33" w:line="213" w:lineRule="auto"/>
        <w:ind w:left="1829" w:right="1492" w:hanging="330"/>
        <w:rPr>
          <w:rFonts w:ascii="MS PGothic" w:hAnsi="MS PGothic"/>
          <w:sz w:val="28"/>
        </w:rPr>
      </w:pPr>
      <w:r>
        <w:rPr>
          <w:position w:val="2"/>
          <w:sz w:val="28"/>
        </w:rPr>
        <w:t>Maintain</w:t>
      </w:r>
      <w:r>
        <w:rPr>
          <w:spacing w:val="-6"/>
          <w:position w:val="2"/>
          <w:sz w:val="28"/>
        </w:rPr>
        <w:t xml:space="preserve"> </w:t>
      </w:r>
      <w:r>
        <w:rPr>
          <w:position w:val="2"/>
          <w:sz w:val="28"/>
        </w:rPr>
        <w:t>a</w:t>
      </w:r>
      <w:r>
        <w:rPr>
          <w:spacing w:val="-5"/>
          <w:position w:val="2"/>
          <w:sz w:val="28"/>
        </w:rPr>
        <w:t xml:space="preserve"> </w:t>
      </w:r>
      <w:r>
        <w:rPr>
          <w:position w:val="2"/>
          <w:sz w:val="28"/>
        </w:rPr>
        <w:t>child-friendly</w:t>
      </w:r>
      <w:r>
        <w:rPr>
          <w:spacing w:val="-4"/>
          <w:position w:val="2"/>
          <w:sz w:val="28"/>
        </w:rPr>
        <w:t xml:space="preserve"> </w:t>
      </w:r>
      <w:r>
        <w:rPr>
          <w:position w:val="2"/>
          <w:sz w:val="28"/>
        </w:rPr>
        <w:t>waiting</w:t>
      </w:r>
      <w:r>
        <w:rPr>
          <w:spacing w:val="-4"/>
          <w:position w:val="2"/>
          <w:sz w:val="28"/>
        </w:rPr>
        <w:t xml:space="preserve"> </w:t>
      </w:r>
      <w:r>
        <w:rPr>
          <w:position w:val="2"/>
          <w:sz w:val="28"/>
        </w:rPr>
        <w:t>area</w:t>
      </w:r>
      <w:r>
        <w:rPr>
          <w:spacing w:val="-5"/>
          <w:position w:val="2"/>
          <w:sz w:val="28"/>
        </w:rPr>
        <w:t xml:space="preserve"> </w:t>
      </w:r>
      <w:r>
        <w:rPr>
          <w:position w:val="2"/>
          <w:sz w:val="28"/>
        </w:rPr>
        <w:t>for</w:t>
      </w:r>
      <w:r>
        <w:rPr>
          <w:spacing w:val="-4"/>
          <w:position w:val="2"/>
          <w:sz w:val="28"/>
        </w:rPr>
        <w:t xml:space="preserve"> </w:t>
      </w:r>
      <w:r>
        <w:rPr>
          <w:position w:val="2"/>
          <w:sz w:val="28"/>
        </w:rPr>
        <w:t>children</w:t>
      </w:r>
      <w:r>
        <w:rPr>
          <w:spacing w:val="-4"/>
          <w:position w:val="2"/>
          <w:sz w:val="28"/>
        </w:rPr>
        <w:t xml:space="preserve"> </w:t>
      </w:r>
      <w:r>
        <w:rPr>
          <w:position w:val="2"/>
          <w:sz w:val="28"/>
        </w:rPr>
        <w:t>old</w:t>
      </w:r>
      <w:r>
        <w:rPr>
          <w:spacing w:val="-4"/>
          <w:position w:val="2"/>
          <w:sz w:val="28"/>
        </w:rPr>
        <w:t xml:space="preserve"> </w:t>
      </w:r>
      <w:r>
        <w:rPr>
          <w:position w:val="2"/>
          <w:sz w:val="28"/>
        </w:rPr>
        <w:t>enough</w:t>
      </w:r>
      <w:r>
        <w:rPr>
          <w:spacing w:val="-4"/>
          <w:position w:val="2"/>
          <w:sz w:val="28"/>
        </w:rPr>
        <w:t xml:space="preserve"> </w:t>
      </w:r>
      <w:r>
        <w:rPr>
          <w:position w:val="2"/>
          <w:sz w:val="28"/>
        </w:rPr>
        <w:t>to</w:t>
      </w:r>
      <w:r>
        <w:rPr>
          <w:spacing w:val="-4"/>
          <w:position w:val="2"/>
          <w:sz w:val="28"/>
        </w:rPr>
        <w:t xml:space="preserve"> </w:t>
      </w:r>
      <w:r>
        <w:rPr>
          <w:position w:val="2"/>
          <w:sz w:val="28"/>
        </w:rPr>
        <w:t>wait</w:t>
      </w:r>
      <w:r>
        <w:rPr>
          <w:spacing w:val="-4"/>
          <w:position w:val="2"/>
          <w:sz w:val="28"/>
        </w:rPr>
        <w:t xml:space="preserve"> </w:t>
      </w:r>
      <w:r>
        <w:rPr>
          <w:position w:val="2"/>
          <w:sz w:val="28"/>
        </w:rPr>
        <w:t>on</w:t>
      </w:r>
      <w:r>
        <w:rPr>
          <w:spacing w:val="-23"/>
          <w:position w:val="2"/>
          <w:sz w:val="28"/>
        </w:rPr>
        <w:t xml:space="preserve"> </w:t>
      </w:r>
      <w:r>
        <w:rPr>
          <w:position w:val="2"/>
          <w:sz w:val="28"/>
        </w:rPr>
        <w:t xml:space="preserve">their </w:t>
      </w:r>
      <w:r>
        <w:rPr>
          <w:spacing w:val="-4"/>
          <w:sz w:val="28"/>
        </w:rPr>
        <w:t>own.</w:t>
      </w:r>
    </w:p>
    <w:p w14:paraId="517D414A" w14:textId="77777777" w:rsidR="00F47A6F" w:rsidRDefault="00542B8E">
      <w:pPr>
        <w:pStyle w:val="ListParagraph"/>
        <w:numPr>
          <w:ilvl w:val="0"/>
          <w:numId w:val="45"/>
        </w:numPr>
        <w:tabs>
          <w:tab w:val="left" w:pos="1830"/>
        </w:tabs>
        <w:spacing w:before="33" w:line="213" w:lineRule="auto"/>
        <w:ind w:left="1829" w:right="942" w:hanging="330"/>
        <w:rPr>
          <w:rFonts w:ascii="MS PGothic" w:hAnsi="MS PGothic"/>
          <w:sz w:val="28"/>
        </w:rPr>
      </w:pPr>
      <w:r>
        <w:rPr>
          <w:position w:val="2"/>
          <w:sz w:val="28"/>
        </w:rPr>
        <w:t>Offer</w:t>
      </w:r>
      <w:r>
        <w:rPr>
          <w:spacing w:val="-5"/>
          <w:position w:val="2"/>
          <w:sz w:val="28"/>
        </w:rPr>
        <w:t xml:space="preserve"> </w:t>
      </w:r>
      <w:r>
        <w:rPr>
          <w:position w:val="2"/>
          <w:sz w:val="28"/>
        </w:rPr>
        <w:t>toys</w:t>
      </w:r>
      <w:r>
        <w:rPr>
          <w:spacing w:val="-3"/>
          <w:position w:val="2"/>
          <w:sz w:val="28"/>
        </w:rPr>
        <w:t xml:space="preserve"> </w:t>
      </w:r>
      <w:r>
        <w:rPr>
          <w:position w:val="2"/>
          <w:sz w:val="28"/>
        </w:rPr>
        <w:t>and</w:t>
      </w:r>
      <w:r>
        <w:rPr>
          <w:spacing w:val="-3"/>
          <w:position w:val="2"/>
          <w:sz w:val="28"/>
        </w:rPr>
        <w:t xml:space="preserve"> </w:t>
      </w:r>
      <w:r>
        <w:rPr>
          <w:position w:val="2"/>
          <w:sz w:val="28"/>
        </w:rPr>
        <w:t>games</w:t>
      </w:r>
      <w:r>
        <w:rPr>
          <w:spacing w:val="-3"/>
          <w:position w:val="2"/>
          <w:sz w:val="28"/>
        </w:rPr>
        <w:t xml:space="preserve"> </w:t>
      </w:r>
      <w:r>
        <w:rPr>
          <w:position w:val="2"/>
          <w:sz w:val="28"/>
        </w:rPr>
        <w:t>that</w:t>
      </w:r>
      <w:r>
        <w:rPr>
          <w:spacing w:val="-3"/>
          <w:position w:val="2"/>
          <w:sz w:val="28"/>
        </w:rPr>
        <w:t xml:space="preserve"> </w:t>
      </w:r>
      <w:r>
        <w:rPr>
          <w:position w:val="2"/>
          <w:sz w:val="28"/>
        </w:rPr>
        <w:t>may</w:t>
      </w:r>
      <w:r>
        <w:rPr>
          <w:spacing w:val="-3"/>
          <w:position w:val="2"/>
          <w:sz w:val="28"/>
        </w:rPr>
        <w:t xml:space="preserve"> </w:t>
      </w:r>
      <w:r>
        <w:rPr>
          <w:position w:val="2"/>
          <w:sz w:val="28"/>
        </w:rPr>
        <w:t>distract</w:t>
      </w:r>
      <w:r>
        <w:rPr>
          <w:spacing w:val="-3"/>
          <w:position w:val="2"/>
          <w:sz w:val="28"/>
        </w:rPr>
        <w:t xml:space="preserve"> </w:t>
      </w:r>
      <w:r>
        <w:rPr>
          <w:position w:val="2"/>
          <w:sz w:val="28"/>
        </w:rPr>
        <w:t>or</w:t>
      </w:r>
      <w:r>
        <w:rPr>
          <w:spacing w:val="-3"/>
          <w:position w:val="2"/>
          <w:sz w:val="28"/>
        </w:rPr>
        <w:t xml:space="preserve"> </w:t>
      </w:r>
      <w:r>
        <w:rPr>
          <w:position w:val="2"/>
          <w:sz w:val="28"/>
        </w:rPr>
        <w:t>comfort</w:t>
      </w:r>
      <w:r>
        <w:rPr>
          <w:spacing w:val="-4"/>
          <w:position w:val="2"/>
          <w:sz w:val="28"/>
        </w:rPr>
        <w:t xml:space="preserve"> </w:t>
      </w:r>
      <w:r>
        <w:rPr>
          <w:position w:val="2"/>
          <w:sz w:val="28"/>
        </w:rPr>
        <w:t>children</w:t>
      </w:r>
      <w:r>
        <w:rPr>
          <w:spacing w:val="-3"/>
          <w:position w:val="2"/>
          <w:sz w:val="28"/>
        </w:rPr>
        <w:t xml:space="preserve"> </w:t>
      </w:r>
      <w:r>
        <w:rPr>
          <w:position w:val="2"/>
          <w:sz w:val="28"/>
        </w:rPr>
        <w:t>if</w:t>
      </w:r>
      <w:r>
        <w:rPr>
          <w:spacing w:val="-3"/>
          <w:position w:val="2"/>
          <w:sz w:val="28"/>
        </w:rPr>
        <w:t xml:space="preserve"> </w:t>
      </w:r>
      <w:r>
        <w:rPr>
          <w:position w:val="2"/>
          <w:sz w:val="28"/>
        </w:rPr>
        <w:t>they</w:t>
      </w:r>
      <w:r>
        <w:rPr>
          <w:spacing w:val="-3"/>
          <w:position w:val="2"/>
          <w:sz w:val="28"/>
        </w:rPr>
        <w:t xml:space="preserve"> </w:t>
      </w:r>
      <w:r>
        <w:rPr>
          <w:position w:val="2"/>
          <w:sz w:val="28"/>
        </w:rPr>
        <w:t>have</w:t>
      </w:r>
      <w:r>
        <w:rPr>
          <w:spacing w:val="-4"/>
          <w:position w:val="2"/>
          <w:sz w:val="28"/>
        </w:rPr>
        <w:t xml:space="preserve"> </w:t>
      </w:r>
      <w:r>
        <w:rPr>
          <w:position w:val="2"/>
          <w:sz w:val="28"/>
        </w:rPr>
        <w:t>to</w:t>
      </w:r>
      <w:r>
        <w:rPr>
          <w:spacing w:val="-3"/>
          <w:position w:val="2"/>
          <w:sz w:val="28"/>
        </w:rPr>
        <w:t xml:space="preserve"> </w:t>
      </w:r>
      <w:r>
        <w:rPr>
          <w:position w:val="2"/>
          <w:sz w:val="28"/>
        </w:rPr>
        <w:t>be</w:t>
      </w:r>
      <w:r>
        <w:rPr>
          <w:spacing w:val="-28"/>
          <w:position w:val="2"/>
          <w:sz w:val="28"/>
        </w:rPr>
        <w:t xml:space="preserve"> </w:t>
      </w:r>
      <w:r>
        <w:rPr>
          <w:position w:val="2"/>
          <w:sz w:val="28"/>
        </w:rPr>
        <w:t>in</w:t>
      </w:r>
      <w:r>
        <w:rPr>
          <w:spacing w:val="-3"/>
          <w:position w:val="2"/>
          <w:sz w:val="28"/>
        </w:rPr>
        <w:t xml:space="preserve"> </w:t>
      </w:r>
      <w:r>
        <w:rPr>
          <w:position w:val="2"/>
          <w:sz w:val="28"/>
        </w:rPr>
        <w:t xml:space="preserve">the </w:t>
      </w:r>
      <w:r>
        <w:rPr>
          <w:sz w:val="28"/>
        </w:rPr>
        <w:t>room with adults.</w:t>
      </w:r>
    </w:p>
    <w:p w14:paraId="4D3E89AD" w14:textId="77777777" w:rsidR="00F47A6F" w:rsidRDefault="00542B8E">
      <w:pPr>
        <w:pStyle w:val="ListParagraph"/>
        <w:numPr>
          <w:ilvl w:val="0"/>
          <w:numId w:val="45"/>
        </w:numPr>
        <w:tabs>
          <w:tab w:val="left" w:pos="1830"/>
        </w:tabs>
        <w:spacing w:before="19" w:line="225" w:lineRule="auto"/>
        <w:ind w:left="1829" w:right="1310" w:hanging="330"/>
        <w:rPr>
          <w:rFonts w:ascii="MS PGothic" w:hAnsi="MS PGothic"/>
          <w:sz w:val="28"/>
        </w:rPr>
      </w:pPr>
      <w:r>
        <w:rPr>
          <w:position w:val="2"/>
          <w:sz w:val="28"/>
        </w:rPr>
        <w:t>Inform</w:t>
      </w:r>
      <w:r>
        <w:rPr>
          <w:spacing w:val="-2"/>
          <w:position w:val="2"/>
          <w:sz w:val="28"/>
        </w:rPr>
        <w:t xml:space="preserve"> </w:t>
      </w:r>
      <w:r>
        <w:rPr>
          <w:position w:val="2"/>
          <w:sz w:val="28"/>
        </w:rPr>
        <w:t>children</w:t>
      </w:r>
      <w:r>
        <w:rPr>
          <w:spacing w:val="-1"/>
          <w:position w:val="2"/>
          <w:sz w:val="28"/>
        </w:rPr>
        <w:t xml:space="preserve"> </w:t>
      </w:r>
      <w:r>
        <w:rPr>
          <w:position w:val="2"/>
          <w:sz w:val="28"/>
        </w:rPr>
        <w:t>that</w:t>
      </w:r>
      <w:r>
        <w:rPr>
          <w:spacing w:val="-1"/>
          <w:position w:val="2"/>
          <w:sz w:val="28"/>
        </w:rPr>
        <w:t xml:space="preserve"> </w:t>
      </w:r>
      <w:r>
        <w:rPr>
          <w:position w:val="2"/>
          <w:sz w:val="28"/>
        </w:rPr>
        <w:t>the</w:t>
      </w:r>
      <w:r>
        <w:rPr>
          <w:spacing w:val="-2"/>
          <w:position w:val="2"/>
          <w:sz w:val="28"/>
        </w:rPr>
        <w:t xml:space="preserve"> </w:t>
      </w:r>
      <w:r>
        <w:rPr>
          <w:position w:val="2"/>
          <w:sz w:val="28"/>
        </w:rPr>
        <w:t>advocate</w:t>
      </w:r>
      <w:r>
        <w:rPr>
          <w:spacing w:val="-2"/>
          <w:position w:val="2"/>
          <w:sz w:val="28"/>
        </w:rPr>
        <w:t xml:space="preserve"> </w:t>
      </w:r>
      <w:r>
        <w:rPr>
          <w:position w:val="2"/>
          <w:sz w:val="28"/>
        </w:rPr>
        <w:t>and</w:t>
      </w:r>
      <w:r>
        <w:rPr>
          <w:spacing w:val="-1"/>
          <w:position w:val="2"/>
          <w:sz w:val="28"/>
        </w:rPr>
        <w:t xml:space="preserve"> </w:t>
      </w:r>
      <w:r>
        <w:rPr>
          <w:position w:val="2"/>
          <w:sz w:val="28"/>
        </w:rPr>
        <w:t>parent</w:t>
      </w:r>
      <w:r>
        <w:rPr>
          <w:spacing w:val="-2"/>
          <w:position w:val="2"/>
          <w:sz w:val="28"/>
        </w:rPr>
        <w:t xml:space="preserve"> </w:t>
      </w:r>
      <w:r>
        <w:rPr>
          <w:position w:val="2"/>
          <w:sz w:val="28"/>
        </w:rPr>
        <w:t>are</w:t>
      </w:r>
      <w:r>
        <w:rPr>
          <w:spacing w:val="-2"/>
          <w:position w:val="2"/>
          <w:sz w:val="28"/>
        </w:rPr>
        <w:t xml:space="preserve"> </w:t>
      </w:r>
      <w:r>
        <w:rPr>
          <w:position w:val="2"/>
          <w:sz w:val="28"/>
        </w:rPr>
        <w:t>going</w:t>
      </w:r>
      <w:r>
        <w:rPr>
          <w:spacing w:val="-1"/>
          <w:position w:val="2"/>
          <w:sz w:val="28"/>
        </w:rPr>
        <w:t xml:space="preserve"> </w:t>
      </w:r>
      <w:r>
        <w:rPr>
          <w:position w:val="2"/>
          <w:sz w:val="28"/>
        </w:rPr>
        <w:t>to</w:t>
      </w:r>
      <w:r>
        <w:rPr>
          <w:spacing w:val="-1"/>
          <w:position w:val="2"/>
          <w:sz w:val="28"/>
        </w:rPr>
        <w:t xml:space="preserve"> </w:t>
      </w:r>
      <w:r>
        <w:rPr>
          <w:position w:val="2"/>
          <w:sz w:val="28"/>
        </w:rPr>
        <w:t>be</w:t>
      </w:r>
      <w:r>
        <w:rPr>
          <w:spacing w:val="-2"/>
          <w:position w:val="2"/>
          <w:sz w:val="28"/>
        </w:rPr>
        <w:t xml:space="preserve"> </w:t>
      </w:r>
      <w:r>
        <w:rPr>
          <w:position w:val="2"/>
          <w:sz w:val="28"/>
        </w:rPr>
        <w:t>talking</w:t>
      </w:r>
      <w:r>
        <w:rPr>
          <w:spacing w:val="-1"/>
          <w:position w:val="2"/>
          <w:sz w:val="28"/>
        </w:rPr>
        <w:t xml:space="preserve"> </w:t>
      </w:r>
      <w:r>
        <w:rPr>
          <w:position w:val="2"/>
          <w:sz w:val="28"/>
        </w:rPr>
        <w:t>about</w:t>
      </w:r>
      <w:r>
        <w:rPr>
          <w:spacing w:val="-2"/>
          <w:position w:val="2"/>
          <w:sz w:val="28"/>
        </w:rPr>
        <w:t xml:space="preserve"> </w:t>
      </w:r>
      <w:r>
        <w:rPr>
          <w:position w:val="2"/>
          <w:sz w:val="28"/>
        </w:rPr>
        <w:t xml:space="preserve">what </w:t>
      </w:r>
      <w:r>
        <w:rPr>
          <w:sz w:val="28"/>
        </w:rPr>
        <w:t>happened, and that they might have some feelings about this. Check in on the child’s</w:t>
      </w:r>
      <w:r>
        <w:rPr>
          <w:spacing w:val="-18"/>
          <w:sz w:val="28"/>
        </w:rPr>
        <w:t xml:space="preserve"> </w:t>
      </w:r>
      <w:r>
        <w:rPr>
          <w:sz w:val="28"/>
        </w:rPr>
        <w:t>feelings</w:t>
      </w:r>
      <w:r>
        <w:rPr>
          <w:spacing w:val="-13"/>
          <w:sz w:val="28"/>
        </w:rPr>
        <w:t xml:space="preserve"> </w:t>
      </w:r>
      <w:r>
        <w:rPr>
          <w:sz w:val="28"/>
        </w:rPr>
        <w:t>throughou</w:t>
      </w:r>
      <w:r>
        <w:rPr>
          <w:sz w:val="28"/>
        </w:rPr>
        <w:t>t</w:t>
      </w:r>
      <w:r>
        <w:rPr>
          <w:spacing w:val="-10"/>
          <w:sz w:val="28"/>
        </w:rPr>
        <w:t xml:space="preserve"> </w:t>
      </w:r>
      <w:r>
        <w:rPr>
          <w:sz w:val="28"/>
        </w:rPr>
        <w:t>the</w:t>
      </w:r>
      <w:r>
        <w:rPr>
          <w:spacing w:val="-10"/>
          <w:sz w:val="28"/>
        </w:rPr>
        <w:t xml:space="preserve"> </w:t>
      </w:r>
      <w:r>
        <w:rPr>
          <w:sz w:val="28"/>
        </w:rPr>
        <w:t>conversation,</w:t>
      </w:r>
      <w:r>
        <w:rPr>
          <w:spacing w:val="-9"/>
          <w:sz w:val="28"/>
        </w:rPr>
        <w:t xml:space="preserve"> </w:t>
      </w:r>
      <w:r>
        <w:rPr>
          <w:sz w:val="28"/>
        </w:rPr>
        <w:t>and</w:t>
      </w:r>
      <w:r>
        <w:rPr>
          <w:spacing w:val="-9"/>
          <w:sz w:val="28"/>
        </w:rPr>
        <w:t xml:space="preserve"> </w:t>
      </w:r>
      <w:r>
        <w:rPr>
          <w:sz w:val="28"/>
        </w:rPr>
        <w:t>offer</w:t>
      </w:r>
      <w:r>
        <w:rPr>
          <w:spacing w:val="-9"/>
          <w:sz w:val="28"/>
        </w:rPr>
        <w:t xml:space="preserve"> </w:t>
      </w:r>
      <w:r>
        <w:rPr>
          <w:sz w:val="28"/>
        </w:rPr>
        <w:t>comfort</w:t>
      </w:r>
      <w:r>
        <w:rPr>
          <w:spacing w:val="-10"/>
          <w:sz w:val="28"/>
        </w:rPr>
        <w:t xml:space="preserve"> </w:t>
      </w:r>
      <w:r>
        <w:rPr>
          <w:sz w:val="28"/>
        </w:rPr>
        <w:t>and</w:t>
      </w:r>
      <w:r>
        <w:rPr>
          <w:spacing w:val="-18"/>
          <w:sz w:val="28"/>
        </w:rPr>
        <w:t xml:space="preserve"> </w:t>
      </w:r>
      <w:r>
        <w:rPr>
          <w:sz w:val="28"/>
        </w:rPr>
        <w:t>reassurance.</w:t>
      </w:r>
    </w:p>
    <w:p w14:paraId="73348ADC" w14:textId="77777777" w:rsidR="00F47A6F" w:rsidRDefault="00542B8E">
      <w:pPr>
        <w:pStyle w:val="ListParagraph"/>
        <w:numPr>
          <w:ilvl w:val="0"/>
          <w:numId w:val="45"/>
        </w:numPr>
        <w:tabs>
          <w:tab w:val="left" w:pos="1830"/>
        </w:tabs>
        <w:spacing w:before="10" w:line="230" w:lineRule="auto"/>
        <w:ind w:left="1829" w:right="1133" w:hanging="330"/>
        <w:rPr>
          <w:rFonts w:ascii="MS PGothic" w:hAnsi="MS PGothic"/>
          <w:sz w:val="28"/>
        </w:rPr>
      </w:pPr>
      <w:r>
        <w:rPr>
          <w:position w:val="2"/>
          <w:sz w:val="28"/>
        </w:rPr>
        <w:t>Encourage</w:t>
      </w:r>
      <w:r>
        <w:rPr>
          <w:spacing w:val="-3"/>
          <w:position w:val="2"/>
          <w:sz w:val="28"/>
        </w:rPr>
        <w:t xml:space="preserve"> </w:t>
      </w:r>
      <w:r>
        <w:rPr>
          <w:position w:val="2"/>
          <w:sz w:val="28"/>
        </w:rPr>
        <w:t>parents</w:t>
      </w:r>
      <w:r>
        <w:rPr>
          <w:spacing w:val="-2"/>
          <w:position w:val="2"/>
          <w:sz w:val="28"/>
        </w:rPr>
        <w:t xml:space="preserve"> </w:t>
      </w:r>
      <w:r>
        <w:rPr>
          <w:position w:val="2"/>
          <w:sz w:val="28"/>
        </w:rPr>
        <w:t>whenever</w:t>
      </w:r>
      <w:r>
        <w:rPr>
          <w:spacing w:val="-2"/>
          <w:position w:val="2"/>
          <w:sz w:val="28"/>
        </w:rPr>
        <w:t xml:space="preserve"> </w:t>
      </w:r>
      <w:r>
        <w:rPr>
          <w:position w:val="2"/>
          <w:sz w:val="28"/>
        </w:rPr>
        <w:t>possible</w:t>
      </w:r>
      <w:r>
        <w:rPr>
          <w:spacing w:val="-3"/>
          <w:position w:val="2"/>
          <w:sz w:val="28"/>
        </w:rPr>
        <w:t xml:space="preserve"> </w:t>
      </w:r>
      <w:r>
        <w:rPr>
          <w:position w:val="2"/>
          <w:sz w:val="28"/>
        </w:rPr>
        <w:t>to</w:t>
      </w:r>
      <w:r>
        <w:rPr>
          <w:spacing w:val="-2"/>
          <w:position w:val="2"/>
          <w:sz w:val="28"/>
        </w:rPr>
        <w:t xml:space="preserve"> </w:t>
      </w:r>
      <w:r>
        <w:rPr>
          <w:position w:val="2"/>
          <w:sz w:val="28"/>
        </w:rPr>
        <w:t>use</w:t>
      </w:r>
      <w:r>
        <w:rPr>
          <w:spacing w:val="-3"/>
          <w:position w:val="2"/>
          <w:sz w:val="28"/>
        </w:rPr>
        <w:t xml:space="preserve"> </w:t>
      </w:r>
      <w:r>
        <w:rPr>
          <w:position w:val="2"/>
          <w:sz w:val="28"/>
        </w:rPr>
        <w:t>natural</w:t>
      </w:r>
      <w:r>
        <w:rPr>
          <w:spacing w:val="-2"/>
          <w:position w:val="2"/>
          <w:sz w:val="28"/>
        </w:rPr>
        <w:t xml:space="preserve"> </w:t>
      </w:r>
      <w:r>
        <w:rPr>
          <w:position w:val="2"/>
          <w:sz w:val="28"/>
        </w:rPr>
        <w:t>supports</w:t>
      </w:r>
      <w:r>
        <w:rPr>
          <w:spacing w:val="-2"/>
          <w:position w:val="2"/>
          <w:sz w:val="28"/>
        </w:rPr>
        <w:t xml:space="preserve"> </w:t>
      </w:r>
      <w:r>
        <w:rPr>
          <w:position w:val="2"/>
          <w:sz w:val="28"/>
        </w:rPr>
        <w:t>for</w:t>
      </w:r>
      <w:r>
        <w:rPr>
          <w:spacing w:val="-2"/>
          <w:position w:val="2"/>
          <w:sz w:val="28"/>
        </w:rPr>
        <w:t xml:space="preserve"> </w:t>
      </w:r>
      <w:r>
        <w:rPr>
          <w:position w:val="2"/>
          <w:sz w:val="28"/>
        </w:rPr>
        <w:t>child</w:t>
      </w:r>
      <w:r>
        <w:rPr>
          <w:spacing w:val="-2"/>
          <w:position w:val="2"/>
          <w:sz w:val="28"/>
        </w:rPr>
        <w:t xml:space="preserve"> </w:t>
      </w:r>
      <w:r>
        <w:rPr>
          <w:position w:val="2"/>
          <w:sz w:val="28"/>
        </w:rPr>
        <w:t>care</w:t>
      </w:r>
      <w:r>
        <w:rPr>
          <w:spacing w:val="-3"/>
          <w:position w:val="2"/>
          <w:sz w:val="28"/>
        </w:rPr>
        <w:t xml:space="preserve"> </w:t>
      </w:r>
      <w:r>
        <w:rPr>
          <w:position w:val="2"/>
          <w:sz w:val="28"/>
        </w:rPr>
        <w:t xml:space="preserve">(such </w:t>
      </w:r>
      <w:r>
        <w:rPr>
          <w:sz w:val="28"/>
        </w:rPr>
        <w:t>as</w:t>
      </w:r>
      <w:r>
        <w:rPr>
          <w:spacing w:val="-5"/>
          <w:sz w:val="28"/>
        </w:rPr>
        <w:t xml:space="preserve"> </w:t>
      </w:r>
      <w:r>
        <w:rPr>
          <w:sz w:val="28"/>
        </w:rPr>
        <w:t>friends,</w:t>
      </w:r>
      <w:r>
        <w:rPr>
          <w:spacing w:val="-3"/>
          <w:sz w:val="28"/>
        </w:rPr>
        <w:t xml:space="preserve"> </w:t>
      </w:r>
      <w:r>
        <w:rPr>
          <w:sz w:val="28"/>
        </w:rPr>
        <w:t>families,</w:t>
      </w:r>
      <w:r>
        <w:rPr>
          <w:spacing w:val="-3"/>
          <w:sz w:val="28"/>
        </w:rPr>
        <w:t xml:space="preserve"> </w:t>
      </w:r>
      <w:r>
        <w:rPr>
          <w:sz w:val="28"/>
        </w:rPr>
        <w:t>or</w:t>
      </w:r>
      <w:r>
        <w:rPr>
          <w:spacing w:val="-3"/>
          <w:sz w:val="28"/>
        </w:rPr>
        <w:t xml:space="preserve"> </w:t>
      </w:r>
      <w:r>
        <w:rPr>
          <w:sz w:val="28"/>
        </w:rPr>
        <w:t>familiar</w:t>
      </w:r>
      <w:r>
        <w:rPr>
          <w:spacing w:val="-3"/>
          <w:sz w:val="28"/>
        </w:rPr>
        <w:t xml:space="preserve"> </w:t>
      </w:r>
      <w:r>
        <w:rPr>
          <w:sz w:val="28"/>
        </w:rPr>
        <w:t>service</w:t>
      </w:r>
      <w:r>
        <w:rPr>
          <w:spacing w:val="-4"/>
          <w:sz w:val="28"/>
        </w:rPr>
        <w:t xml:space="preserve"> </w:t>
      </w:r>
      <w:r>
        <w:rPr>
          <w:sz w:val="28"/>
        </w:rPr>
        <w:t>providers),</w:t>
      </w:r>
      <w:r>
        <w:rPr>
          <w:spacing w:val="-3"/>
          <w:sz w:val="28"/>
        </w:rPr>
        <w:t xml:space="preserve"> </w:t>
      </w:r>
      <w:r>
        <w:rPr>
          <w:sz w:val="28"/>
        </w:rPr>
        <w:t>or</w:t>
      </w:r>
      <w:r>
        <w:rPr>
          <w:spacing w:val="-3"/>
          <w:sz w:val="28"/>
        </w:rPr>
        <w:t xml:space="preserve"> </w:t>
      </w:r>
      <w:r>
        <w:rPr>
          <w:sz w:val="28"/>
        </w:rPr>
        <w:t>ask</w:t>
      </w:r>
      <w:r>
        <w:rPr>
          <w:spacing w:val="-3"/>
          <w:sz w:val="28"/>
        </w:rPr>
        <w:t xml:space="preserve"> </w:t>
      </w:r>
      <w:r>
        <w:rPr>
          <w:sz w:val="28"/>
        </w:rPr>
        <w:t>if</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someone</w:t>
      </w:r>
      <w:r>
        <w:rPr>
          <w:spacing w:val="-22"/>
          <w:sz w:val="28"/>
        </w:rPr>
        <w:t xml:space="preserve"> </w:t>
      </w:r>
      <w:r>
        <w:rPr>
          <w:sz w:val="28"/>
        </w:rPr>
        <w:t xml:space="preserve">who can come and stay in the waiting room with the children for at least part of the </w:t>
      </w:r>
      <w:r>
        <w:rPr>
          <w:spacing w:val="-2"/>
          <w:sz w:val="28"/>
        </w:rPr>
        <w:t>time.</w:t>
      </w:r>
    </w:p>
    <w:p w14:paraId="41C01208" w14:textId="77777777" w:rsidR="00F47A6F" w:rsidRDefault="00542B8E">
      <w:pPr>
        <w:pStyle w:val="ListParagraph"/>
        <w:numPr>
          <w:ilvl w:val="0"/>
          <w:numId w:val="45"/>
        </w:numPr>
        <w:tabs>
          <w:tab w:val="left" w:pos="1830"/>
        </w:tabs>
        <w:spacing w:before="27" w:line="213" w:lineRule="auto"/>
        <w:ind w:left="1500" w:right="2008" w:firstLine="0"/>
        <w:rPr>
          <w:rFonts w:ascii="MS PGothic" w:hAnsi="MS PGothic"/>
          <w:sz w:val="28"/>
        </w:rPr>
      </w:pPr>
      <w:r>
        <w:rPr>
          <w:position w:val="2"/>
          <w:sz w:val="28"/>
        </w:rPr>
        <w:t>Seek</w:t>
      </w:r>
      <w:r>
        <w:rPr>
          <w:spacing w:val="-4"/>
          <w:position w:val="2"/>
          <w:sz w:val="28"/>
        </w:rPr>
        <w:t xml:space="preserve"> </w:t>
      </w:r>
      <w:r>
        <w:rPr>
          <w:position w:val="2"/>
          <w:sz w:val="28"/>
        </w:rPr>
        <w:t>volunteers</w:t>
      </w:r>
      <w:r>
        <w:rPr>
          <w:spacing w:val="-4"/>
          <w:position w:val="2"/>
          <w:sz w:val="28"/>
        </w:rPr>
        <w:t xml:space="preserve"> </w:t>
      </w:r>
      <w:r>
        <w:rPr>
          <w:position w:val="2"/>
          <w:sz w:val="28"/>
        </w:rPr>
        <w:t>to</w:t>
      </w:r>
      <w:r>
        <w:rPr>
          <w:spacing w:val="-4"/>
          <w:position w:val="2"/>
          <w:sz w:val="28"/>
        </w:rPr>
        <w:t xml:space="preserve"> </w:t>
      </w:r>
      <w:r>
        <w:rPr>
          <w:position w:val="2"/>
          <w:sz w:val="28"/>
        </w:rPr>
        <w:t>provide</w:t>
      </w:r>
      <w:r>
        <w:rPr>
          <w:spacing w:val="-5"/>
          <w:position w:val="2"/>
          <w:sz w:val="28"/>
        </w:rPr>
        <w:t xml:space="preserve"> </w:t>
      </w:r>
      <w:r>
        <w:rPr>
          <w:position w:val="2"/>
          <w:sz w:val="28"/>
        </w:rPr>
        <w:t>child</w:t>
      </w:r>
      <w:r>
        <w:rPr>
          <w:spacing w:val="-4"/>
          <w:position w:val="2"/>
          <w:sz w:val="28"/>
        </w:rPr>
        <w:t xml:space="preserve"> </w:t>
      </w:r>
      <w:r>
        <w:rPr>
          <w:position w:val="2"/>
          <w:sz w:val="28"/>
        </w:rPr>
        <w:t>care</w:t>
      </w:r>
      <w:r>
        <w:rPr>
          <w:spacing w:val="-5"/>
          <w:position w:val="2"/>
          <w:sz w:val="28"/>
        </w:rPr>
        <w:t xml:space="preserve"> </w:t>
      </w:r>
      <w:r>
        <w:rPr>
          <w:position w:val="2"/>
          <w:sz w:val="28"/>
        </w:rPr>
        <w:t>during</w:t>
      </w:r>
      <w:r>
        <w:rPr>
          <w:spacing w:val="-4"/>
          <w:position w:val="2"/>
          <w:sz w:val="28"/>
        </w:rPr>
        <w:t xml:space="preserve"> </w:t>
      </w:r>
      <w:r>
        <w:rPr>
          <w:position w:val="2"/>
          <w:sz w:val="28"/>
        </w:rPr>
        <w:t>regularly</w:t>
      </w:r>
      <w:r>
        <w:rPr>
          <w:spacing w:val="-4"/>
          <w:position w:val="2"/>
          <w:sz w:val="28"/>
        </w:rPr>
        <w:t xml:space="preserve"> </w:t>
      </w:r>
      <w:r>
        <w:rPr>
          <w:position w:val="2"/>
          <w:sz w:val="28"/>
        </w:rPr>
        <w:t>scheduled</w:t>
      </w:r>
      <w:r>
        <w:rPr>
          <w:spacing w:val="-4"/>
          <w:position w:val="2"/>
          <w:sz w:val="28"/>
        </w:rPr>
        <w:t xml:space="preserve"> </w:t>
      </w:r>
      <w:r>
        <w:rPr>
          <w:position w:val="2"/>
          <w:sz w:val="28"/>
        </w:rPr>
        <w:t>hours</w:t>
      </w:r>
      <w:r>
        <w:rPr>
          <w:spacing w:val="-14"/>
          <w:position w:val="2"/>
          <w:sz w:val="28"/>
        </w:rPr>
        <w:t xml:space="preserve"> </w:t>
      </w:r>
      <w:r>
        <w:rPr>
          <w:position w:val="2"/>
          <w:sz w:val="28"/>
        </w:rPr>
        <w:t xml:space="preserve">in </w:t>
      </w:r>
      <w:r>
        <w:rPr>
          <w:sz w:val="28"/>
        </w:rPr>
        <w:t>outreach offices and shelters.</w:t>
      </w:r>
    </w:p>
    <w:p w14:paraId="00809D58" w14:textId="77777777" w:rsidR="00F47A6F" w:rsidRDefault="00F47A6F">
      <w:pPr>
        <w:pStyle w:val="BodyText"/>
        <w:spacing w:before="2"/>
        <w:ind w:left="0"/>
      </w:pPr>
    </w:p>
    <w:p w14:paraId="6120E3AD" w14:textId="77777777" w:rsidR="00F47A6F" w:rsidRDefault="00542B8E">
      <w:pPr>
        <w:pStyle w:val="Heading3"/>
        <w:spacing w:line="240" w:lineRule="auto"/>
        <w:ind w:right="942"/>
      </w:pPr>
      <w:r>
        <w:rPr>
          <w:color w:val="4F81BD"/>
        </w:rPr>
        <w:t>How</w:t>
      </w:r>
      <w:r>
        <w:rPr>
          <w:color w:val="4F81BD"/>
          <w:spacing w:val="-7"/>
        </w:rPr>
        <w:t xml:space="preserve"> </w:t>
      </w:r>
      <w:r>
        <w:rPr>
          <w:color w:val="4F81BD"/>
        </w:rPr>
        <w:t>Should</w:t>
      </w:r>
      <w:r>
        <w:rPr>
          <w:color w:val="4F81BD"/>
          <w:spacing w:val="-7"/>
        </w:rPr>
        <w:t xml:space="preserve"> </w:t>
      </w:r>
      <w:r>
        <w:rPr>
          <w:color w:val="4F81BD"/>
        </w:rPr>
        <w:t>Parents</w:t>
      </w:r>
      <w:r>
        <w:rPr>
          <w:color w:val="4F81BD"/>
          <w:spacing w:val="-7"/>
        </w:rPr>
        <w:t xml:space="preserve"> </w:t>
      </w:r>
      <w:r>
        <w:rPr>
          <w:color w:val="4F81BD"/>
        </w:rPr>
        <w:t>Respond</w:t>
      </w:r>
      <w:r>
        <w:rPr>
          <w:color w:val="4F81BD"/>
          <w:spacing w:val="-7"/>
        </w:rPr>
        <w:t xml:space="preserve"> </w:t>
      </w:r>
      <w:r>
        <w:rPr>
          <w:color w:val="4F81BD"/>
        </w:rPr>
        <w:t>to</w:t>
      </w:r>
      <w:r>
        <w:rPr>
          <w:color w:val="4F81BD"/>
          <w:spacing w:val="-7"/>
        </w:rPr>
        <w:t xml:space="preserve"> </w:t>
      </w:r>
      <w:r>
        <w:rPr>
          <w:color w:val="4F81BD"/>
        </w:rPr>
        <w:t>and</w:t>
      </w:r>
      <w:r>
        <w:rPr>
          <w:color w:val="4F81BD"/>
          <w:spacing w:val="-7"/>
        </w:rPr>
        <w:t xml:space="preserve"> </w:t>
      </w:r>
      <w:r>
        <w:rPr>
          <w:color w:val="4F81BD"/>
        </w:rPr>
        <w:t>Cope</w:t>
      </w:r>
      <w:r>
        <w:rPr>
          <w:color w:val="4F81BD"/>
          <w:spacing w:val="-12"/>
        </w:rPr>
        <w:t xml:space="preserve"> </w:t>
      </w:r>
      <w:r>
        <w:rPr>
          <w:color w:val="4F81BD"/>
        </w:rPr>
        <w:t>With</w:t>
      </w:r>
      <w:r>
        <w:rPr>
          <w:color w:val="4F81BD"/>
          <w:spacing w:val="-7"/>
        </w:rPr>
        <w:t xml:space="preserve"> </w:t>
      </w:r>
      <w:r>
        <w:rPr>
          <w:color w:val="4F81BD"/>
        </w:rPr>
        <w:t>Their</w:t>
      </w:r>
      <w:r>
        <w:rPr>
          <w:color w:val="4F81BD"/>
          <w:spacing w:val="-7"/>
        </w:rPr>
        <w:t xml:space="preserve"> </w:t>
      </w:r>
      <w:r>
        <w:rPr>
          <w:color w:val="4F81BD"/>
        </w:rPr>
        <w:t>Children’s</w:t>
      </w:r>
      <w:r>
        <w:rPr>
          <w:color w:val="4F81BD"/>
          <w:spacing w:val="-7"/>
        </w:rPr>
        <w:t xml:space="preserve"> </w:t>
      </w:r>
      <w:r>
        <w:rPr>
          <w:color w:val="4F81BD"/>
        </w:rPr>
        <w:t>Feelings</w:t>
      </w:r>
      <w:r>
        <w:rPr>
          <w:color w:val="4F81BD"/>
          <w:spacing w:val="-17"/>
        </w:rPr>
        <w:t xml:space="preserve"> </w:t>
      </w:r>
      <w:r>
        <w:rPr>
          <w:color w:val="4F81BD"/>
        </w:rPr>
        <w:t>About</w:t>
      </w:r>
      <w:r>
        <w:rPr>
          <w:color w:val="4F81BD"/>
        </w:rPr>
        <w:t xml:space="preserve"> </w:t>
      </w:r>
      <w:r>
        <w:rPr>
          <w:color w:val="4F81BD"/>
          <w:spacing w:val="-2"/>
        </w:rPr>
        <w:t>Them?</w:t>
      </w:r>
    </w:p>
    <w:p w14:paraId="45CB5238" w14:textId="77777777" w:rsidR="00F47A6F" w:rsidRDefault="00542B8E">
      <w:pPr>
        <w:pStyle w:val="BodyText"/>
        <w:spacing w:line="237" w:lineRule="auto"/>
        <w:ind w:right="882"/>
      </w:pPr>
      <w:r>
        <w:t>Children who have witnessed IPV often have confused and contradictory feelings. They may worry about the safety of the parent who has been abused. They may also worry that their parents won’t be able to protect them. They ma</w:t>
      </w:r>
      <w:r>
        <w:t>y see the parent who was</w:t>
      </w:r>
      <w:r>
        <w:rPr>
          <w:spacing w:val="-2"/>
        </w:rPr>
        <w:t xml:space="preserve"> </w:t>
      </w:r>
      <w:r>
        <w:t>abusive</w:t>
      </w:r>
      <w:r>
        <w:rPr>
          <w:spacing w:val="-3"/>
        </w:rPr>
        <w:t xml:space="preserve"> </w:t>
      </w:r>
      <w:r>
        <w:t>as</w:t>
      </w:r>
      <w:r>
        <w:rPr>
          <w:spacing w:val="-2"/>
        </w:rPr>
        <w:t xml:space="preserve"> </w:t>
      </w:r>
      <w:r>
        <w:t>generous</w:t>
      </w:r>
      <w:r>
        <w:rPr>
          <w:spacing w:val="-2"/>
        </w:rPr>
        <w:t xml:space="preserve"> </w:t>
      </w:r>
      <w:r>
        <w:t>and</w:t>
      </w:r>
      <w:r>
        <w:rPr>
          <w:spacing w:val="-2"/>
        </w:rPr>
        <w:t xml:space="preserve"> </w:t>
      </w:r>
      <w:r>
        <w:t>loving</w:t>
      </w:r>
      <w:r>
        <w:rPr>
          <w:spacing w:val="-2"/>
        </w:rPr>
        <w:t xml:space="preserve"> </w:t>
      </w:r>
      <w:r>
        <w:t>some</w:t>
      </w:r>
      <w:r>
        <w:rPr>
          <w:spacing w:val="-3"/>
        </w:rPr>
        <w:t xml:space="preserve"> </w:t>
      </w:r>
      <w:r>
        <w:t>of</w:t>
      </w:r>
      <w:r>
        <w:rPr>
          <w:spacing w:val="-2"/>
        </w:rPr>
        <w:t xml:space="preserve"> </w:t>
      </w:r>
      <w:r>
        <w:t>the</w:t>
      </w:r>
      <w:r>
        <w:rPr>
          <w:spacing w:val="-3"/>
        </w:rPr>
        <w:t xml:space="preserve"> </w:t>
      </w:r>
      <w:r>
        <w:t>time,</w:t>
      </w:r>
      <w:r>
        <w:rPr>
          <w:spacing w:val="-2"/>
        </w:rPr>
        <w:t xml:space="preserve"> </w:t>
      </w:r>
      <w:r>
        <w:t>and</w:t>
      </w:r>
      <w:r>
        <w:rPr>
          <w:spacing w:val="-2"/>
        </w:rPr>
        <w:t xml:space="preserve"> </w:t>
      </w:r>
      <w:r>
        <w:t>terrifying</w:t>
      </w:r>
      <w:r>
        <w:rPr>
          <w:spacing w:val="-2"/>
        </w:rPr>
        <w:t xml:space="preserve"> </w:t>
      </w:r>
      <w:r>
        <w:t>and</w:t>
      </w:r>
      <w:r>
        <w:rPr>
          <w:spacing w:val="-2"/>
        </w:rPr>
        <w:t xml:space="preserve"> </w:t>
      </w:r>
      <w:r>
        <w:t>dangerous</w:t>
      </w:r>
      <w:r>
        <w:rPr>
          <w:spacing w:val="-2"/>
        </w:rPr>
        <w:t xml:space="preserve"> </w:t>
      </w:r>
      <w:r>
        <w:t>at other times.</w:t>
      </w:r>
      <w:r>
        <w:rPr>
          <w:spacing w:val="-4"/>
        </w:rPr>
        <w:t xml:space="preserve"> </w:t>
      </w:r>
      <w:r>
        <w:t>They may even blame the abused parent for causing the abuse that led to separation</w:t>
      </w:r>
      <w:r>
        <w:rPr>
          <w:spacing w:val="-3"/>
        </w:rPr>
        <w:t xml:space="preserve"> </w:t>
      </w:r>
      <w:r>
        <w:t>from</w:t>
      </w:r>
      <w:r>
        <w:rPr>
          <w:spacing w:val="-4"/>
        </w:rPr>
        <w:t xml:space="preserve"> </w:t>
      </w:r>
      <w:r>
        <w:t>the</w:t>
      </w:r>
      <w:r>
        <w:rPr>
          <w:spacing w:val="-4"/>
        </w:rPr>
        <w:t xml:space="preserve"> </w:t>
      </w:r>
      <w:r>
        <w:t>other</w:t>
      </w:r>
      <w:r>
        <w:rPr>
          <w:spacing w:val="-3"/>
        </w:rPr>
        <w:t xml:space="preserve"> </w:t>
      </w:r>
      <w:r>
        <w:t>parent.</w:t>
      </w:r>
      <w:r>
        <w:rPr>
          <w:spacing w:val="-3"/>
        </w:rPr>
        <w:t xml:space="preserve"> </w:t>
      </w:r>
      <w:r>
        <w:t>Often,</w:t>
      </w:r>
      <w:r>
        <w:rPr>
          <w:spacing w:val="-3"/>
        </w:rPr>
        <w:t xml:space="preserve"> </w:t>
      </w:r>
      <w:r>
        <w:t>children</w:t>
      </w:r>
      <w:r>
        <w:rPr>
          <w:spacing w:val="-3"/>
        </w:rPr>
        <w:t xml:space="preserve"> </w:t>
      </w:r>
      <w:r>
        <w:t>feel</w:t>
      </w:r>
      <w:r>
        <w:rPr>
          <w:spacing w:val="-3"/>
        </w:rPr>
        <w:t xml:space="preserve"> </w:t>
      </w:r>
      <w:r>
        <w:t>torn</w:t>
      </w:r>
      <w:r>
        <w:rPr>
          <w:spacing w:val="-3"/>
        </w:rPr>
        <w:t xml:space="preserve"> </w:t>
      </w:r>
      <w:r>
        <w:t>over</w:t>
      </w:r>
      <w:r>
        <w:rPr>
          <w:spacing w:val="-3"/>
        </w:rPr>
        <w:t xml:space="preserve"> </w:t>
      </w:r>
      <w:r>
        <w:t>loyalties</w:t>
      </w:r>
      <w:r>
        <w:rPr>
          <w:spacing w:val="-3"/>
        </w:rPr>
        <w:t xml:space="preserve"> </w:t>
      </w:r>
      <w:r>
        <w:t>and</w:t>
      </w:r>
      <w:r>
        <w:rPr>
          <w:spacing w:val="-3"/>
        </w:rPr>
        <w:t xml:space="preserve"> </w:t>
      </w:r>
      <w:r>
        <w:t>caught</w:t>
      </w:r>
      <w:r>
        <w:rPr>
          <w:spacing w:val="-4"/>
        </w:rPr>
        <w:t xml:space="preserve"> </w:t>
      </w:r>
      <w:r>
        <w:t>in the middle. Here are some messages to offer children to help them explore and cope</w:t>
      </w:r>
    </w:p>
    <w:p w14:paraId="241E02A4" w14:textId="77777777" w:rsidR="00F47A6F" w:rsidRDefault="00F47A6F">
      <w:pPr>
        <w:spacing w:line="237" w:lineRule="auto"/>
        <w:sectPr w:rsidR="00F47A6F">
          <w:pgSz w:w="12240" w:h="15840"/>
          <w:pgMar w:top="1000" w:right="200" w:bottom="280" w:left="0" w:header="748" w:footer="0" w:gutter="0"/>
          <w:cols w:space="720"/>
        </w:sectPr>
      </w:pPr>
    </w:p>
    <w:p w14:paraId="2E580E51" w14:textId="77777777" w:rsidR="00F47A6F" w:rsidRDefault="00F47A6F">
      <w:pPr>
        <w:pStyle w:val="BodyText"/>
        <w:spacing w:before="5"/>
        <w:ind w:left="0"/>
        <w:rPr>
          <w:sz w:val="19"/>
        </w:rPr>
      </w:pPr>
    </w:p>
    <w:p w14:paraId="032A10DF" w14:textId="77777777" w:rsidR="00F47A6F" w:rsidRDefault="00542B8E">
      <w:pPr>
        <w:pStyle w:val="BodyText"/>
        <w:spacing w:before="89" w:line="320" w:lineRule="exact"/>
      </w:pPr>
      <w:r>
        <w:t>with</w:t>
      </w:r>
      <w:r>
        <w:rPr>
          <w:spacing w:val="-1"/>
        </w:rPr>
        <w:t xml:space="preserve"> </w:t>
      </w:r>
      <w:r>
        <w:t>these</w:t>
      </w:r>
      <w:r>
        <w:rPr>
          <w:spacing w:val="-1"/>
        </w:rPr>
        <w:t xml:space="preserve"> </w:t>
      </w:r>
      <w:r>
        <w:rPr>
          <w:spacing w:val="-2"/>
        </w:rPr>
        <w:t>feelings:</w:t>
      </w:r>
    </w:p>
    <w:p w14:paraId="7FD5ED83" w14:textId="77777777" w:rsidR="00F47A6F" w:rsidRDefault="00542B8E">
      <w:pPr>
        <w:pStyle w:val="ListParagraph"/>
        <w:numPr>
          <w:ilvl w:val="0"/>
          <w:numId w:val="45"/>
        </w:numPr>
        <w:tabs>
          <w:tab w:val="left" w:pos="1830"/>
        </w:tabs>
        <w:spacing w:line="338" w:lineRule="exact"/>
        <w:ind w:left="1829" w:hanging="330"/>
        <w:rPr>
          <w:rFonts w:ascii="MS PGothic" w:hAnsi="MS PGothic"/>
          <w:sz w:val="28"/>
        </w:rPr>
      </w:pPr>
      <w:r>
        <w:rPr>
          <w:position w:val="2"/>
          <w:sz w:val="28"/>
        </w:rPr>
        <w:t>It</w:t>
      </w:r>
      <w:r>
        <w:rPr>
          <w:spacing w:val="-5"/>
          <w:position w:val="2"/>
          <w:sz w:val="28"/>
        </w:rPr>
        <w:t xml:space="preserve"> </w:t>
      </w:r>
      <w:r>
        <w:rPr>
          <w:position w:val="2"/>
          <w:sz w:val="28"/>
        </w:rPr>
        <w:t>is</w:t>
      </w:r>
      <w:r>
        <w:rPr>
          <w:spacing w:val="-1"/>
          <w:position w:val="2"/>
          <w:sz w:val="28"/>
        </w:rPr>
        <w:t xml:space="preserve"> </w:t>
      </w:r>
      <w:r>
        <w:rPr>
          <w:position w:val="2"/>
          <w:sz w:val="28"/>
        </w:rPr>
        <w:t>okay to</w:t>
      </w:r>
      <w:r>
        <w:rPr>
          <w:spacing w:val="-1"/>
          <w:position w:val="2"/>
          <w:sz w:val="28"/>
        </w:rPr>
        <w:t xml:space="preserve"> </w:t>
      </w:r>
      <w:r>
        <w:rPr>
          <w:position w:val="2"/>
          <w:sz w:val="28"/>
        </w:rPr>
        <w:t>feel</w:t>
      </w:r>
      <w:r>
        <w:rPr>
          <w:spacing w:val="-1"/>
          <w:position w:val="2"/>
          <w:sz w:val="28"/>
        </w:rPr>
        <w:t xml:space="preserve"> </w:t>
      </w:r>
      <w:r>
        <w:rPr>
          <w:position w:val="2"/>
          <w:sz w:val="28"/>
        </w:rPr>
        <w:t>more</w:t>
      </w:r>
      <w:r>
        <w:rPr>
          <w:spacing w:val="-2"/>
          <w:position w:val="2"/>
          <w:sz w:val="28"/>
        </w:rPr>
        <w:t xml:space="preserve"> </w:t>
      </w:r>
      <w:r>
        <w:rPr>
          <w:position w:val="2"/>
          <w:sz w:val="28"/>
        </w:rPr>
        <w:t>than</w:t>
      </w:r>
      <w:r>
        <w:rPr>
          <w:spacing w:val="-1"/>
          <w:position w:val="2"/>
          <w:sz w:val="28"/>
        </w:rPr>
        <w:t xml:space="preserve"> </w:t>
      </w:r>
      <w:r>
        <w:rPr>
          <w:position w:val="2"/>
          <w:sz w:val="28"/>
        </w:rPr>
        <w:t>one</w:t>
      </w:r>
      <w:r>
        <w:rPr>
          <w:spacing w:val="-1"/>
          <w:position w:val="2"/>
          <w:sz w:val="28"/>
        </w:rPr>
        <w:t xml:space="preserve"> </w:t>
      </w:r>
      <w:r>
        <w:rPr>
          <w:position w:val="2"/>
          <w:sz w:val="28"/>
        </w:rPr>
        <w:t>emotion</w:t>
      </w:r>
      <w:r>
        <w:rPr>
          <w:spacing w:val="-1"/>
          <w:position w:val="2"/>
          <w:sz w:val="28"/>
        </w:rPr>
        <w:t xml:space="preserve"> </w:t>
      </w:r>
      <w:r>
        <w:rPr>
          <w:position w:val="2"/>
          <w:sz w:val="28"/>
        </w:rPr>
        <w:t>at</w:t>
      </w:r>
      <w:r>
        <w:rPr>
          <w:spacing w:val="-1"/>
          <w:position w:val="2"/>
          <w:sz w:val="28"/>
        </w:rPr>
        <w:t xml:space="preserve"> </w:t>
      </w:r>
      <w:r>
        <w:rPr>
          <w:position w:val="2"/>
          <w:sz w:val="28"/>
        </w:rPr>
        <w:t>the</w:t>
      </w:r>
      <w:r>
        <w:rPr>
          <w:spacing w:val="-2"/>
          <w:position w:val="2"/>
          <w:sz w:val="28"/>
        </w:rPr>
        <w:t xml:space="preserve"> </w:t>
      </w:r>
      <w:r>
        <w:rPr>
          <w:position w:val="2"/>
          <w:sz w:val="28"/>
        </w:rPr>
        <w:t>same</w:t>
      </w:r>
      <w:r>
        <w:rPr>
          <w:spacing w:val="-1"/>
          <w:position w:val="2"/>
          <w:sz w:val="28"/>
        </w:rPr>
        <w:t xml:space="preserve"> </w:t>
      </w:r>
      <w:r>
        <w:rPr>
          <w:position w:val="2"/>
          <w:sz w:val="28"/>
        </w:rPr>
        <w:t>time</w:t>
      </w:r>
      <w:r>
        <w:rPr>
          <w:spacing w:val="-2"/>
          <w:position w:val="2"/>
          <w:sz w:val="28"/>
        </w:rPr>
        <w:t xml:space="preserve"> </w:t>
      </w:r>
      <w:r>
        <w:rPr>
          <w:position w:val="2"/>
          <w:sz w:val="28"/>
        </w:rPr>
        <w:t>(such</w:t>
      </w:r>
      <w:r>
        <w:rPr>
          <w:spacing w:val="-1"/>
          <w:position w:val="2"/>
          <w:sz w:val="28"/>
        </w:rPr>
        <w:t xml:space="preserve"> </w:t>
      </w:r>
      <w:r>
        <w:rPr>
          <w:position w:val="2"/>
          <w:sz w:val="28"/>
        </w:rPr>
        <w:t>as</w:t>
      </w:r>
      <w:r>
        <w:rPr>
          <w:spacing w:val="-1"/>
          <w:position w:val="2"/>
          <w:sz w:val="28"/>
        </w:rPr>
        <w:t xml:space="preserve"> </w:t>
      </w:r>
      <w:r>
        <w:rPr>
          <w:position w:val="2"/>
          <w:sz w:val="28"/>
        </w:rPr>
        <w:t>anger and</w:t>
      </w:r>
      <w:r>
        <w:rPr>
          <w:spacing w:val="-18"/>
          <w:position w:val="2"/>
          <w:sz w:val="28"/>
        </w:rPr>
        <w:t xml:space="preserve"> </w:t>
      </w:r>
      <w:r>
        <w:rPr>
          <w:spacing w:val="-2"/>
          <w:position w:val="2"/>
          <w:sz w:val="28"/>
        </w:rPr>
        <w:t>love).</w:t>
      </w:r>
    </w:p>
    <w:p w14:paraId="4D05A4C4"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It</w:t>
      </w:r>
      <w:r>
        <w:rPr>
          <w:spacing w:val="-5"/>
          <w:position w:val="2"/>
          <w:sz w:val="28"/>
        </w:rPr>
        <w:t xml:space="preserve"> </w:t>
      </w:r>
      <w:r>
        <w:rPr>
          <w:position w:val="2"/>
          <w:sz w:val="28"/>
        </w:rPr>
        <w:t>is</w:t>
      </w:r>
      <w:r>
        <w:rPr>
          <w:spacing w:val="-1"/>
          <w:position w:val="2"/>
          <w:sz w:val="28"/>
        </w:rPr>
        <w:t xml:space="preserve"> </w:t>
      </w:r>
      <w:r>
        <w:rPr>
          <w:position w:val="2"/>
          <w:sz w:val="28"/>
        </w:rPr>
        <w:t>normal</w:t>
      </w:r>
      <w:r>
        <w:rPr>
          <w:spacing w:val="-1"/>
          <w:position w:val="2"/>
          <w:sz w:val="28"/>
        </w:rPr>
        <w:t xml:space="preserve"> </w:t>
      </w:r>
      <w:r>
        <w:rPr>
          <w:position w:val="2"/>
          <w:sz w:val="28"/>
        </w:rPr>
        <w:t>to</w:t>
      </w:r>
      <w:r>
        <w:rPr>
          <w:spacing w:val="-2"/>
          <w:position w:val="2"/>
          <w:sz w:val="28"/>
        </w:rPr>
        <w:t xml:space="preserve"> </w:t>
      </w:r>
      <w:r>
        <w:rPr>
          <w:position w:val="2"/>
          <w:sz w:val="28"/>
        </w:rPr>
        <w:t>feel</w:t>
      </w:r>
      <w:r>
        <w:rPr>
          <w:spacing w:val="-1"/>
          <w:position w:val="2"/>
          <w:sz w:val="28"/>
        </w:rPr>
        <w:t xml:space="preserve"> </w:t>
      </w:r>
      <w:r>
        <w:rPr>
          <w:position w:val="2"/>
          <w:sz w:val="28"/>
        </w:rPr>
        <w:t>angry</w:t>
      </w:r>
      <w:r>
        <w:rPr>
          <w:spacing w:val="-1"/>
          <w:position w:val="2"/>
          <w:sz w:val="28"/>
        </w:rPr>
        <w:t xml:space="preserve"> </w:t>
      </w:r>
      <w:r>
        <w:rPr>
          <w:position w:val="2"/>
          <w:sz w:val="28"/>
        </w:rPr>
        <w:t>at</w:t>
      </w:r>
      <w:r>
        <w:rPr>
          <w:spacing w:val="-2"/>
          <w:position w:val="2"/>
          <w:sz w:val="28"/>
        </w:rPr>
        <w:t xml:space="preserve"> </w:t>
      </w:r>
      <w:r>
        <w:rPr>
          <w:position w:val="2"/>
          <w:sz w:val="28"/>
        </w:rPr>
        <w:t>either</w:t>
      </w:r>
      <w:r>
        <w:rPr>
          <w:spacing w:val="-1"/>
          <w:position w:val="2"/>
          <w:sz w:val="28"/>
        </w:rPr>
        <w:t xml:space="preserve"> </w:t>
      </w:r>
      <w:r>
        <w:rPr>
          <w:position w:val="2"/>
          <w:sz w:val="28"/>
        </w:rPr>
        <w:t>or</w:t>
      </w:r>
      <w:r>
        <w:rPr>
          <w:spacing w:val="-1"/>
          <w:position w:val="2"/>
          <w:sz w:val="28"/>
        </w:rPr>
        <w:t xml:space="preserve"> </w:t>
      </w:r>
      <w:r>
        <w:rPr>
          <w:position w:val="2"/>
          <w:sz w:val="28"/>
        </w:rPr>
        <w:t>both</w:t>
      </w:r>
      <w:r>
        <w:rPr>
          <w:spacing w:val="-2"/>
          <w:position w:val="2"/>
          <w:sz w:val="28"/>
        </w:rPr>
        <w:t xml:space="preserve"> </w:t>
      </w:r>
      <w:r>
        <w:rPr>
          <w:position w:val="2"/>
          <w:sz w:val="28"/>
        </w:rPr>
        <w:t>parents</w:t>
      </w:r>
      <w:r>
        <w:rPr>
          <w:spacing w:val="-1"/>
          <w:position w:val="2"/>
          <w:sz w:val="28"/>
        </w:rPr>
        <w:t xml:space="preserve"> </w:t>
      </w:r>
      <w:r>
        <w:rPr>
          <w:position w:val="2"/>
          <w:sz w:val="28"/>
        </w:rPr>
        <w:t>when</w:t>
      </w:r>
      <w:r>
        <w:rPr>
          <w:spacing w:val="-1"/>
          <w:position w:val="2"/>
          <w:sz w:val="28"/>
        </w:rPr>
        <w:t xml:space="preserve"> </w:t>
      </w:r>
      <w:r>
        <w:rPr>
          <w:position w:val="2"/>
          <w:sz w:val="28"/>
        </w:rPr>
        <w:t>violence</w:t>
      </w:r>
      <w:r>
        <w:rPr>
          <w:spacing w:val="-12"/>
          <w:position w:val="2"/>
          <w:sz w:val="28"/>
        </w:rPr>
        <w:t xml:space="preserve"> </w:t>
      </w:r>
      <w:r>
        <w:rPr>
          <w:spacing w:val="-2"/>
          <w:position w:val="2"/>
          <w:sz w:val="28"/>
        </w:rPr>
        <w:t>happens.</w:t>
      </w:r>
    </w:p>
    <w:p w14:paraId="6C8ECC71"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You</w:t>
      </w:r>
      <w:r>
        <w:rPr>
          <w:spacing w:val="-23"/>
          <w:position w:val="2"/>
          <w:sz w:val="28"/>
        </w:rPr>
        <w:t xml:space="preserve"> </w:t>
      </w:r>
      <w:r>
        <w:rPr>
          <w:position w:val="2"/>
          <w:sz w:val="28"/>
        </w:rPr>
        <w:t>can</w:t>
      </w:r>
      <w:r>
        <w:rPr>
          <w:spacing w:val="-17"/>
          <w:position w:val="2"/>
          <w:sz w:val="28"/>
        </w:rPr>
        <w:t xml:space="preserve"> </w:t>
      </w:r>
      <w:r>
        <w:rPr>
          <w:position w:val="2"/>
          <w:sz w:val="28"/>
        </w:rPr>
        <w:t>love</w:t>
      </w:r>
      <w:r>
        <w:rPr>
          <w:spacing w:val="-10"/>
          <w:position w:val="2"/>
          <w:sz w:val="28"/>
        </w:rPr>
        <w:t xml:space="preserve"> </w:t>
      </w:r>
      <w:r>
        <w:rPr>
          <w:position w:val="2"/>
          <w:sz w:val="28"/>
        </w:rPr>
        <w:t>someone</w:t>
      </w:r>
      <w:r>
        <w:rPr>
          <w:spacing w:val="-11"/>
          <w:position w:val="2"/>
          <w:sz w:val="28"/>
        </w:rPr>
        <w:t xml:space="preserve"> </w:t>
      </w:r>
      <w:r>
        <w:rPr>
          <w:position w:val="2"/>
          <w:sz w:val="28"/>
        </w:rPr>
        <w:t>and</w:t>
      </w:r>
      <w:r>
        <w:rPr>
          <w:spacing w:val="-10"/>
          <w:position w:val="2"/>
          <w:sz w:val="28"/>
        </w:rPr>
        <w:t xml:space="preserve"> </w:t>
      </w:r>
      <w:r>
        <w:rPr>
          <w:position w:val="2"/>
          <w:sz w:val="28"/>
        </w:rPr>
        <w:t>hate</w:t>
      </w:r>
      <w:r>
        <w:rPr>
          <w:spacing w:val="-10"/>
          <w:position w:val="2"/>
          <w:sz w:val="28"/>
        </w:rPr>
        <w:t xml:space="preserve"> </w:t>
      </w:r>
      <w:r>
        <w:rPr>
          <w:position w:val="2"/>
          <w:sz w:val="28"/>
        </w:rPr>
        <w:t>that</w:t>
      </w:r>
      <w:r>
        <w:rPr>
          <w:spacing w:val="-10"/>
          <w:position w:val="2"/>
          <w:sz w:val="28"/>
        </w:rPr>
        <w:t xml:space="preserve"> </w:t>
      </w:r>
      <w:r>
        <w:rPr>
          <w:position w:val="2"/>
          <w:sz w:val="28"/>
        </w:rPr>
        <w:t>person’s</w:t>
      </w:r>
      <w:r>
        <w:rPr>
          <w:spacing w:val="-8"/>
          <w:position w:val="2"/>
          <w:sz w:val="28"/>
        </w:rPr>
        <w:t xml:space="preserve"> </w:t>
      </w:r>
      <w:r>
        <w:rPr>
          <w:spacing w:val="-2"/>
          <w:position w:val="2"/>
          <w:sz w:val="28"/>
        </w:rPr>
        <w:t>behavior.</w:t>
      </w:r>
    </w:p>
    <w:p w14:paraId="3D45F1B4"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It’s</w:t>
      </w:r>
      <w:r>
        <w:rPr>
          <w:spacing w:val="-16"/>
          <w:position w:val="2"/>
          <w:sz w:val="28"/>
        </w:rPr>
        <w:t xml:space="preserve"> </w:t>
      </w:r>
      <w:r>
        <w:rPr>
          <w:position w:val="2"/>
          <w:sz w:val="28"/>
        </w:rPr>
        <w:t>okay</w:t>
      </w:r>
      <w:r>
        <w:rPr>
          <w:spacing w:val="-4"/>
          <w:position w:val="2"/>
          <w:sz w:val="28"/>
        </w:rPr>
        <w:t xml:space="preserve"> </w:t>
      </w:r>
      <w:r>
        <w:rPr>
          <w:position w:val="2"/>
          <w:sz w:val="28"/>
        </w:rPr>
        <w:t>to</w:t>
      </w:r>
      <w:r>
        <w:rPr>
          <w:spacing w:val="-5"/>
          <w:position w:val="2"/>
          <w:sz w:val="28"/>
        </w:rPr>
        <w:t xml:space="preserve"> </w:t>
      </w:r>
      <w:r>
        <w:rPr>
          <w:position w:val="2"/>
          <w:sz w:val="28"/>
        </w:rPr>
        <w:t>love</w:t>
      </w:r>
      <w:r>
        <w:rPr>
          <w:spacing w:val="-5"/>
          <w:position w:val="2"/>
          <w:sz w:val="28"/>
        </w:rPr>
        <w:t xml:space="preserve"> </w:t>
      </w:r>
      <w:r>
        <w:rPr>
          <w:position w:val="2"/>
          <w:sz w:val="28"/>
        </w:rPr>
        <w:t>both</w:t>
      </w:r>
      <w:r>
        <w:rPr>
          <w:spacing w:val="-4"/>
          <w:position w:val="2"/>
          <w:sz w:val="28"/>
        </w:rPr>
        <w:t xml:space="preserve"> </w:t>
      </w:r>
      <w:r>
        <w:rPr>
          <w:position w:val="2"/>
          <w:sz w:val="28"/>
        </w:rPr>
        <w:t>parents</w:t>
      </w:r>
      <w:r>
        <w:rPr>
          <w:spacing w:val="-5"/>
          <w:position w:val="2"/>
          <w:sz w:val="28"/>
        </w:rPr>
        <w:t xml:space="preserve"> </w:t>
      </w:r>
      <w:r>
        <w:rPr>
          <w:position w:val="2"/>
          <w:sz w:val="28"/>
        </w:rPr>
        <w:t>at</w:t>
      </w:r>
      <w:r>
        <w:rPr>
          <w:spacing w:val="-4"/>
          <w:position w:val="2"/>
          <w:sz w:val="28"/>
        </w:rPr>
        <w:t xml:space="preserve"> </w:t>
      </w:r>
      <w:r>
        <w:rPr>
          <w:position w:val="2"/>
          <w:sz w:val="28"/>
        </w:rPr>
        <w:t>the</w:t>
      </w:r>
      <w:r>
        <w:rPr>
          <w:spacing w:val="-5"/>
          <w:position w:val="2"/>
          <w:sz w:val="28"/>
        </w:rPr>
        <w:t xml:space="preserve"> </w:t>
      </w:r>
      <w:r>
        <w:rPr>
          <w:position w:val="2"/>
          <w:sz w:val="28"/>
        </w:rPr>
        <w:t>same</w:t>
      </w:r>
      <w:r>
        <w:rPr>
          <w:spacing w:val="-5"/>
          <w:position w:val="2"/>
          <w:sz w:val="28"/>
        </w:rPr>
        <w:t xml:space="preserve"> </w:t>
      </w:r>
      <w:r>
        <w:rPr>
          <w:spacing w:val="-2"/>
          <w:position w:val="2"/>
          <w:sz w:val="28"/>
        </w:rPr>
        <w:t>time.</w:t>
      </w:r>
    </w:p>
    <w:p w14:paraId="3F565A89" w14:textId="77777777" w:rsidR="00F47A6F" w:rsidRDefault="00542B8E">
      <w:pPr>
        <w:pStyle w:val="ListParagraph"/>
        <w:numPr>
          <w:ilvl w:val="0"/>
          <w:numId w:val="45"/>
        </w:numPr>
        <w:tabs>
          <w:tab w:val="left" w:pos="1830"/>
        </w:tabs>
        <w:spacing w:before="10" w:line="213" w:lineRule="auto"/>
        <w:ind w:left="1829" w:right="1074" w:hanging="330"/>
        <w:rPr>
          <w:rFonts w:ascii="MS PGothic" w:hAnsi="MS PGothic"/>
          <w:sz w:val="28"/>
        </w:rPr>
      </w:pPr>
      <w:r>
        <w:rPr>
          <w:position w:val="2"/>
          <w:sz w:val="28"/>
        </w:rPr>
        <w:t>Violence</w:t>
      </w:r>
      <w:r>
        <w:rPr>
          <w:spacing w:val="-18"/>
          <w:position w:val="2"/>
          <w:sz w:val="28"/>
        </w:rPr>
        <w:t xml:space="preserve"> </w:t>
      </w:r>
      <w:r>
        <w:rPr>
          <w:position w:val="2"/>
          <w:sz w:val="28"/>
        </w:rPr>
        <w:t>is</w:t>
      </w:r>
      <w:r>
        <w:rPr>
          <w:spacing w:val="-17"/>
          <w:position w:val="2"/>
          <w:sz w:val="28"/>
        </w:rPr>
        <w:t xml:space="preserve"> </w:t>
      </w:r>
      <w:r>
        <w:rPr>
          <w:position w:val="2"/>
          <w:sz w:val="28"/>
        </w:rPr>
        <w:t>an</w:t>
      </w:r>
      <w:r>
        <w:rPr>
          <w:spacing w:val="-18"/>
          <w:position w:val="2"/>
          <w:sz w:val="28"/>
        </w:rPr>
        <w:t xml:space="preserve"> </w:t>
      </w:r>
      <w:r>
        <w:rPr>
          <w:position w:val="2"/>
          <w:sz w:val="28"/>
        </w:rPr>
        <w:t>adult</w:t>
      </w:r>
      <w:r>
        <w:rPr>
          <w:spacing w:val="-12"/>
          <w:position w:val="2"/>
          <w:sz w:val="28"/>
        </w:rPr>
        <w:t xml:space="preserve"> </w:t>
      </w:r>
      <w:r>
        <w:rPr>
          <w:position w:val="2"/>
          <w:sz w:val="28"/>
        </w:rPr>
        <w:t>problem</w:t>
      </w:r>
      <w:r>
        <w:rPr>
          <w:spacing w:val="-11"/>
          <w:position w:val="2"/>
          <w:sz w:val="28"/>
        </w:rPr>
        <w:t xml:space="preserve"> </w:t>
      </w:r>
      <w:r>
        <w:rPr>
          <w:position w:val="2"/>
          <w:sz w:val="28"/>
        </w:rPr>
        <w:t>and</w:t>
      </w:r>
      <w:r>
        <w:rPr>
          <w:spacing w:val="-11"/>
          <w:position w:val="2"/>
          <w:sz w:val="28"/>
        </w:rPr>
        <w:t xml:space="preserve"> </w:t>
      </w:r>
      <w:r>
        <w:rPr>
          <w:position w:val="2"/>
          <w:sz w:val="28"/>
        </w:rPr>
        <w:t>it</w:t>
      </w:r>
      <w:r>
        <w:rPr>
          <w:spacing w:val="-11"/>
          <w:position w:val="2"/>
          <w:sz w:val="28"/>
        </w:rPr>
        <w:t xml:space="preserve"> </w:t>
      </w:r>
      <w:r>
        <w:rPr>
          <w:position w:val="2"/>
          <w:sz w:val="28"/>
        </w:rPr>
        <w:t>is</w:t>
      </w:r>
      <w:r>
        <w:rPr>
          <w:spacing w:val="-11"/>
          <w:position w:val="2"/>
          <w:sz w:val="28"/>
        </w:rPr>
        <w:t xml:space="preserve"> </w:t>
      </w:r>
      <w:r>
        <w:rPr>
          <w:position w:val="2"/>
          <w:sz w:val="28"/>
        </w:rPr>
        <w:t>not</w:t>
      </w:r>
      <w:r>
        <w:rPr>
          <w:spacing w:val="-12"/>
          <w:position w:val="2"/>
          <w:sz w:val="28"/>
        </w:rPr>
        <w:t xml:space="preserve"> </w:t>
      </w:r>
      <w:r>
        <w:rPr>
          <w:position w:val="2"/>
          <w:sz w:val="28"/>
        </w:rPr>
        <w:t>your</w:t>
      </w:r>
      <w:r>
        <w:rPr>
          <w:spacing w:val="-11"/>
          <w:position w:val="2"/>
          <w:sz w:val="28"/>
        </w:rPr>
        <w:t xml:space="preserve"> </w:t>
      </w:r>
      <w:r>
        <w:rPr>
          <w:position w:val="2"/>
          <w:sz w:val="28"/>
        </w:rPr>
        <w:t>fault</w:t>
      </w:r>
      <w:r>
        <w:rPr>
          <w:spacing w:val="-11"/>
          <w:position w:val="2"/>
          <w:sz w:val="28"/>
        </w:rPr>
        <w:t xml:space="preserve"> </w:t>
      </w:r>
      <w:r>
        <w:rPr>
          <w:position w:val="2"/>
          <w:sz w:val="28"/>
        </w:rPr>
        <w:t>or</w:t>
      </w:r>
      <w:r>
        <w:rPr>
          <w:spacing w:val="-11"/>
          <w:position w:val="2"/>
          <w:sz w:val="28"/>
        </w:rPr>
        <w:t xml:space="preserve"> </w:t>
      </w:r>
      <w:r>
        <w:rPr>
          <w:position w:val="2"/>
          <w:sz w:val="28"/>
        </w:rPr>
        <w:t>responsibility.</w:t>
      </w:r>
      <w:r>
        <w:rPr>
          <w:spacing w:val="-18"/>
          <w:position w:val="2"/>
          <w:sz w:val="28"/>
        </w:rPr>
        <w:t xml:space="preserve"> </w:t>
      </w:r>
      <w:r>
        <w:rPr>
          <w:position w:val="2"/>
          <w:sz w:val="28"/>
        </w:rPr>
        <w:t>You</w:t>
      </w:r>
      <w:r>
        <w:rPr>
          <w:spacing w:val="-21"/>
          <w:position w:val="2"/>
          <w:sz w:val="28"/>
        </w:rPr>
        <w:t xml:space="preserve"> </w:t>
      </w:r>
      <w:r>
        <w:rPr>
          <w:position w:val="2"/>
          <w:sz w:val="28"/>
        </w:rPr>
        <w:t>can’t</w:t>
      </w:r>
      <w:r>
        <w:rPr>
          <w:spacing w:val="-30"/>
          <w:position w:val="2"/>
          <w:sz w:val="28"/>
        </w:rPr>
        <w:t xml:space="preserve"> </w:t>
      </w:r>
      <w:r>
        <w:rPr>
          <w:position w:val="2"/>
          <w:sz w:val="28"/>
        </w:rPr>
        <w:t xml:space="preserve">fix </w:t>
      </w:r>
      <w:r>
        <w:rPr>
          <w:spacing w:val="-4"/>
          <w:sz w:val="28"/>
        </w:rPr>
        <w:t>it.</w:t>
      </w:r>
    </w:p>
    <w:p w14:paraId="6EDC12EF" w14:textId="77777777" w:rsidR="00F47A6F" w:rsidRDefault="00F47A6F">
      <w:pPr>
        <w:pStyle w:val="BodyText"/>
        <w:spacing w:before="3"/>
        <w:ind w:left="0"/>
      </w:pPr>
    </w:p>
    <w:p w14:paraId="0BCF3A83" w14:textId="77777777" w:rsidR="00F47A6F" w:rsidRDefault="00542B8E">
      <w:pPr>
        <w:pStyle w:val="BodyText"/>
        <w:ind w:right="981"/>
      </w:pPr>
      <w:r>
        <w:t>A</w:t>
      </w:r>
      <w:r>
        <w:rPr>
          <w:spacing w:val="-12"/>
        </w:rPr>
        <w:t xml:space="preserve"> </w:t>
      </w:r>
      <w:r>
        <w:t>parent who has experienced IPV</w:t>
      </w:r>
      <w:r>
        <w:rPr>
          <w:spacing w:val="-2"/>
        </w:rPr>
        <w:t xml:space="preserve"> </w:t>
      </w:r>
      <w:r>
        <w:t>may expend a lot of energy simply surviving and helping</w:t>
      </w:r>
      <w:r>
        <w:rPr>
          <w:spacing w:val="-4"/>
        </w:rPr>
        <w:t xml:space="preserve"> </w:t>
      </w:r>
      <w:r>
        <w:t>the</w:t>
      </w:r>
      <w:r>
        <w:rPr>
          <w:spacing w:val="-5"/>
        </w:rPr>
        <w:t xml:space="preserve"> </w:t>
      </w:r>
      <w:r>
        <w:t>children</w:t>
      </w:r>
      <w:r>
        <w:rPr>
          <w:spacing w:val="-4"/>
        </w:rPr>
        <w:t xml:space="preserve"> </w:t>
      </w:r>
      <w:r>
        <w:t>survive.</w:t>
      </w:r>
      <w:r>
        <w:rPr>
          <w:spacing w:val="-4"/>
        </w:rPr>
        <w:t xml:space="preserve"> </w:t>
      </w:r>
      <w:r>
        <w:t>Other</w:t>
      </w:r>
      <w:r>
        <w:rPr>
          <w:spacing w:val="-4"/>
        </w:rPr>
        <w:t xml:space="preserve"> </w:t>
      </w:r>
      <w:r>
        <w:t>aspects</w:t>
      </w:r>
      <w:r>
        <w:rPr>
          <w:spacing w:val="-4"/>
        </w:rPr>
        <w:t xml:space="preserve"> </w:t>
      </w:r>
      <w:r>
        <w:t>of</w:t>
      </w:r>
      <w:r>
        <w:rPr>
          <w:spacing w:val="-4"/>
        </w:rPr>
        <w:t xml:space="preserve"> </w:t>
      </w:r>
      <w:r>
        <w:t>parenting</w:t>
      </w:r>
      <w:r>
        <w:rPr>
          <w:spacing w:val="-4"/>
        </w:rPr>
        <w:t xml:space="preserve"> </w:t>
      </w:r>
      <w:r>
        <w:t>may</w:t>
      </w:r>
      <w:r>
        <w:rPr>
          <w:spacing w:val="-4"/>
        </w:rPr>
        <w:t xml:space="preserve"> </w:t>
      </w:r>
      <w:r>
        <w:t>suffer</w:t>
      </w:r>
      <w:r>
        <w:rPr>
          <w:spacing w:val="-4"/>
        </w:rPr>
        <w:t xml:space="preserve"> </w:t>
      </w:r>
      <w:r>
        <w:t>as</w:t>
      </w:r>
      <w:r>
        <w:rPr>
          <w:spacing w:val="-4"/>
        </w:rPr>
        <w:t xml:space="preserve"> </w:t>
      </w:r>
      <w:r>
        <w:t>a</w:t>
      </w:r>
      <w:r>
        <w:rPr>
          <w:spacing w:val="-5"/>
        </w:rPr>
        <w:t xml:space="preserve"> </w:t>
      </w:r>
      <w:r>
        <w:t>consequence. The parent may become either overly permissive or too rigid and harsh in applying disciplin</w:t>
      </w:r>
      <w:r>
        <w:t xml:space="preserve">e. Or the parent may be inconsistent and fluctuate between permissiveness and harshness. Roles in the family may have become reversed. Children may have taken on parenting responsibilities in an effort to care for and protect family </w:t>
      </w:r>
      <w:r>
        <w:rPr>
          <w:spacing w:val="-2"/>
        </w:rPr>
        <w:t>members.</w:t>
      </w:r>
    </w:p>
    <w:p w14:paraId="2804656B" w14:textId="77777777" w:rsidR="00F47A6F" w:rsidRDefault="00F47A6F">
      <w:pPr>
        <w:pStyle w:val="BodyText"/>
        <w:spacing w:before="7"/>
        <w:ind w:left="0"/>
        <w:rPr>
          <w:sz w:val="26"/>
        </w:rPr>
      </w:pPr>
    </w:p>
    <w:p w14:paraId="4BB38BB1" w14:textId="77777777" w:rsidR="00F47A6F" w:rsidRDefault="00542B8E">
      <w:pPr>
        <w:pStyle w:val="BodyText"/>
        <w:ind w:right="963"/>
      </w:pPr>
      <w:r>
        <w:t>In addition t</w:t>
      </w:r>
      <w:r>
        <w:t>o providing emotional support and safety for families following IPV, advocates may need to model better parenting and offer strategies for behavior management.</w:t>
      </w:r>
      <w:r>
        <w:rPr>
          <w:spacing w:val="-4"/>
        </w:rPr>
        <w:t xml:space="preserve"> </w:t>
      </w:r>
      <w:r>
        <w:t>Indeed,</w:t>
      </w:r>
      <w:r>
        <w:rPr>
          <w:spacing w:val="-4"/>
        </w:rPr>
        <w:t xml:space="preserve"> </w:t>
      </w:r>
      <w:r>
        <w:t>these</w:t>
      </w:r>
      <w:r>
        <w:rPr>
          <w:spacing w:val="-5"/>
        </w:rPr>
        <w:t xml:space="preserve"> </w:t>
      </w:r>
      <w:r>
        <w:t>strategies</w:t>
      </w:r>
      <w:r>
        <w:rPr>
          <w:spacing w:val="-4"/>
        </w:rPr>
        <w:t xml:space="preserve"> </w:t>
      </w:r>
      <w:r>
        <w:t>may</w:t>
      </w:r>
      <w:r>
        <w:rPr>
          <w:spacing w:val="-4"/>
        </w:rPr>
        <w:t xml:space="preserve"> </w:t>
      </w:r>
      <w:r>
        <w:t>be</w:t>
      </w:r>
      <w:r>
        <w:rPr>
          <w:spacing w:val="-5"/>
        </w:rPr>
        <w:t xml:space="preserve"> </w:t>
      </w:r>
      <w:r>
        <w:t>needed</w:t>
      </w:r>
      <w:r>
        <w:rPr>
          <w:spacing w:val="-4"/>
        </w:rPr>
        <w:t xml:space="preserve"> </w:t>
      </w:r>
      <w:r>
        <w:t>immediately</w:t>
      </w:r>
      <w:r>
        <w:rPr>
          <w:spacing w:val="-4"/>
        </w:rPr>
        <w:t xml:space="preserve"> </w:t>
      </w:r>
      <w:r>
        <w:t>for</w:t>
      </w:r>
      <w:r>
        <w:rPr>
          <w:spacing w:val="-4"/>
        </w:rPr>
        <w:t xml:space="preserve"> </w:t>
      </w:r>
      <w:r>
        <w:t>some</w:t>
      </w:r>
      <w:r>
        <w:rPr>
          <w:spacing w:val="-5"/>
        </w:rPr>
        <w:t xml:space="preserve"> </w:t>
      </w:r>
      <w:r>
        <w:t>families in offices and shelters. Basic strategies include:</w:t>
      </w:r>
    </w:p>
    <w:p w14:paraId="4202ECA1" w14:textId="77777777" w:rsidR="00F47A6F" w:rsidRDefault="00542B8E">
      <w:pPr>
        <w:pStyle w:val="ListParagraph"/>
        <w:numPr>
          <w:ilvl w:val="0"/>
          <w:numId w:val="45"/>
        </w:numPr>
        <w:tabs>
          <w:tab w:val="left" w:pos="1830"/>
        </w:tabs>
        <w:spacing w:line="232" w:lineRule="auto"/>
        <w:ind w:left="1829" w:right="1012" w:hanging="330"/>
        <w:rPr>
          <w:rFonts w:ascii="MS PGothic" w:hAnsi="MS PGothic"/>
          <w:sz w:val="28"/>
        </w:rPr>
      </w:pPr>
      <w:r>
        <w:rPr>
          <w:b/>
          <w:i/>
          <w:position w:val="2"/>
          <w:sz w:val="28"/>
        </w:rPr>
        <w:t>Active ignoring or “picking your battles</w:t>
      </w:r>
      <w:r>
        <w:rPr>
          <w:i/>
          <w:position w:val="2"/>
          <w:sz w:val="28"/>
        </w:rPr>
        <w:t xml:space="preserve">.” </w:t>
      </w:r>
      <w:r>
        <w:rPr>
          <w:position w:val="2"/>
          <w:sz w:val="28"/>
        </w:rPr>
        <w:t xml:space="preserve">Children’s negative behaviors may be </w:t>
      </w:r>
      <w:r>
        <w:rPr>
          <w:sz w:val="28"/>
        </w:rPr>
        <w:t>efforts to get attention from adults.</w:t>
      </w:r>
      <w:r>
        <w:rPr>
          <w:spacing w:val="-8"/>
          <w:sz w:val="28"/>
        </w:rPr>
        <w:t xml:space="preserve"> </w:t>
      </w:r>
      <w:r>
        <w:rPr>
          <w:sz w:val="28"/>
        </w:rPr>
        <w:t>An effective strategy is to identify the behaviors</w:t>
      </w:r>
      <w:r>
        <w:rPr>
          <w:spacing w:val="-3"/>
          <w:sz w:val="28"/>
        </w:rPr>
        <w:t xml:space="preserve"> </w:t>
      </w:r>
      <w:r>
        <w:rPr>
          <w:sz w:val="28"/>
        </w:rPr>
        <w:t>that</w:t>
      </w:r>
      <w:r>
        <w:rPr>
          <w:spacing w:val="-3"/>
          <w:sz w:val="28"/>
        </w:rPr>
        <w:t xml:space="preserve"> </w:t>
      </w:r>
      <w:r>
        <w:rPr>
          <w:sz w:val="28"/>
        </w:rPr>
        <w:t>can</w:t>
      </w:r>
      <w:r>
        <w:rPr>
          <w:spacing w:val="-3"/>
          <w:sz w:val="28"/>
        </w:rPr>
        <w:t xml:space="preserve"> </w:t>
      </w:r>
      <w:r>
        <w:rPr>
          <w:sz w:val="28"/>
        </w:rPr>
        <w:t>be</w:t>
      </w:r>
      <w:r>
        <w:rPr>
          <w:spacing w:val="-4"/>
          <w:sz w:val="28"/>
        </w:rPr>
        <w:t xml:space="preserve"> </w:t>
      </w:r>
      <w:r>
        <w:rPr>
          <w:sz w:val="28"/>
        </w:rPr>
        <w:t>ignored.</w:t>
      </w:r>
      <w:r>
        <w:rPr>
          <w:spacing w:val="-3"/>
          <w:sz w:val="28"/>
        </w:rPr>
        <w:t xml:space="preserve"> </w:t>
      </w:r>
      <w:r>
        <w:rPr>
          <w:sz w:val="28"/>
        </w:rPr>
        <w:t>Of</w:t>
      </w:r>
      <w:r>
        <w:rPr>
          <w:spacing w:val="-3"/>
          <w:sz w:val="28"/>
        </w:rPr>
        <w:t xml:space="preserve"> </w:t>
      </w:r>
      <w:r>
        <w:rPr>
          <w:sz w:val="28"/>
        </w:rPr>
        <w:t>cou</w:t>
      </w:r>
      <w:r>
        <w:rPr>
          <w:sz w:val="28"/>
        </w:rPr>
        <w:t>rse,</w:t>
      </w:r>
      <w:r>
        <w:rPr>
          <w:spacing w:val="-3"/>
          <w:sz w:val="28"/>
        </w:rPr>
        <w:t xml:space="preserve"> </w:t>
      </w:r>
      <w:r>
        <w:rPr>
          <w:sz w:val="28"/>
        </w:rPr>
        <w:t>a</w:t>
      </w:r>
      <w:r>
        <w:rPr>
          <w:spacing w:val="-4"/>
          <w:sz w:val="28"/>
        </w:rPr>
        <w:t xml:space="preserve"> </w:t>
      </w:r>
      <w:r>
        <w:rPr>
          <w:sz w:val="28"/>
        </w:rPr>
        <w:t>parent</w:t>
      </w:r>
      <w:r>
        <w:rPr>
          <w:spacing w:val="-4"/>
          <w:sz w:val="28"/>
        </w:rPr>
        <w:t xml:space="preserve"> </w:t>
      </w:r>
      <w:r>
        <w:rPr>
          <w:sz w:val="28"/>
        </w:rPr>
        <w:t>cannot</w:t>
      </w:r>
      <w:r>
        <w:rPr>
          <w:spacing w:val="-4"/>
          <w:sz w:val="28"/>
        </w:rPr>
        <w:t xml:space="preserve"> </w:t>
      </w:r>
      <w:r>
        <w:rPr>
          <w:sz w:val="28"/>
        </w:rPr>
        <w:t>ignore</w:t>
      </w:r>
      <w:r>
        <w:rPr>
          <w:spacing w:val="-4"/>
          <w:sz w:val="28"/>
        </w:rPr>
        <w:t xml:space="preserve"> </w:t>
      </w:r>
      <w:r>
        <w:rPr>
          <w:sz w:val="28"/>
        </w:rPr>
        <w:t>unsafe</w:t>
      </w:r>
      <w:r>
        <w:rPr>
          <w:spacing w:val="-4"/>
          <w:sz w:val="28"/>
        </w:rPr>
        <w:t xml:space="preserve"> </w:t>
      </w:r>
      <w:r>
        <w:rPr>
          <w:sz w:val="28"/>
        </w:rPr>
        <w:t>behaviors, but withdrawing attention from other negative or unwanted behaviors should eventually decrease them.</w:t>
      </w:r>
    </w:p>
    <w:p w14:paraId="053CA27A" w14:textId="77777777" w:rsidR="00F47A6F" w:rsidRDefault="00542B8E">
      <w:pPr>
        <w:pStyle w:val="ListParagraph"/>
        <w:numPr>
          <w:ilvl w:val="0"/>
          <w:numId w:val="45"/>
        </w:numPr>
        <w:tabs>
          <w:tab w:val="left" w:pos="1830"/>
        </w:tabs>
        <w:spacing w:before="2" w:line="230" w:lineRule="auto"/>
        <w:ind w:left="1829" w:right="1146" w:hanging="330"/>
        <w:rPr>
          <w:rFonts w:ascii="MS PGothic" w:hAnsi="MS PGothic"/>
          <w:sz w:val="28"/>
        </w:rPr>
      </w:pPr>
      <w:r>
        <w:rPr>
          <w:b/>
          <w:i/>
          <w:position w:val="2"/>
          <w:sz w:val="28"/>
        </w:rPr>
        <w:t>Specific praise</w:t>
      </w:r>
      <w:r>
        <w:rPr>
          <w:position w:val="2"/>
          <w:sz w:val="28"/>
        </w:rPr>
        <w:t xml:space="preserve">. Using very specific praise to reward positive behavior not only </w:t>
      </w:r>
      <w:r>
        <w:rPr>
          <w:sz w:val="28"/>
        </w:rPr>
        <w:t>increases</w:t>
      </w:r>
      <w:r>
        <w:rPr>
          <w:spacing w:val="-5"/>
          <w:sz w:val="28"/>
        </w:rPr>
        <w:t xml:space="preserve"> </w:t>
      </w:r>
      <w:r>
        <w:rPr>
          <w:sz w:val="28"/>
        </w:rPr>
        <w:t>the</w:t>
      </w:r>
      <w:r>
        <w:rPr>
          <w:spacing w:val="-4"/>
          <w:sz w:val="28"/>
        </w:rPr>
        <w:t xml:space="preserve"> </w:t>
      </w:r>
      <w:r>
        <w:rPr>
          <w:sz w:val="28"/>
        </w:rPr>
        <w:t>likelihood</w:t>
      </w:r>
      <w:r>
        <w:rPr>
          <w:spacing w:val="-3"/>
          <w:sz w:val="28"/>
        </w:rPr>
        <w:t xml:space="preserve"> </w:t>
      </w:r>
      <w:r>
        <w:rPr>
          <w:sz w:val="28"/>
        </w:rPr>
        <w:t>that</w:t>
      </w:r>
      <w:r>
        <w:rPr>
          <w:spacing w:val="-3"/>
          <w:sz w:val="28"/>
        </w:rPr>
        <w:t xml:space="preserve"> </w:t>
      </w:r>
      <w:r>
        <w:rPr>
          <w:sz w:val="28"/>
        </w:rPr>
        <w:t>the</w:t>
      </w:r>
      <w:r>
        <w:rPr>
          <w:spacing w:val="-4"/>
          <w:sz w:val="28"/>
        </w:rPr>
        <w:t xml:space="preserve"> </w:t>
      </w:r>
      <w:r>
        <w:rPr>
          <w:sz w:val="28"/>
        </w:rPr>
        <w:t>behavior</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repeated,</w:t>
      </w:r>
      <w:r>
        <w:rPr>
          <w:spacing w:val="-3"/>
          <w:sz w:val="28"/>
        </w:rPr>
        <w:t xml:space="preserve"> </w:t>
      </w:r>
      <w:r>
        <w:rPr>
          <w:sz w:val="28"/>
        </w:rPr>
        <w:t>but</w:t>
      </w:r>
      <w:r>
        <w:rPr>
          <w:spacing w:val="-4"/>
          <w:sz w:val="28"/>
        </w:rPr>
        <w:t xml:space="preserve"> </w:t>
      </w:r>
      <w:r>
        <w:rPr>
          <w:sz w:val="28"/>
        </w:rPr>
        <w:t>helps</w:t>
      </w:r>
      <w:r>
        <w:rPr>
          <w:spacing w:val="-3"/>
          <w:sz w:val="28"/>
        </w:rPr>
        <w:t xml:space="preserve"> </w:t>
      </w:r>
      <w:r>
        <w:rPr>
          <w:sz w:val="28"/>
        </w:rPr>
        <w:t>children</w:t>
      </w:r>
      <w:r>
        <w:rPr>
          <w:spacing w:val="-26"/>
          <w:sz w:val="28"/>
        </w:rPr>
        <w:t xml:space="preserve"> </w:t>
      </w:r>
      <w:r>
        <w:rPr>
          <w:sz w:val="28"/>
        </w:rPr>
        <w:t>feel valued and proud of themselves.</w:t>
      </w:r>
      <w:r>
        <w:rPr>
          <w:spacing w:val="-6"/>
          <w:sz w:val="28"/>
        </w:rPr>
        <w:t xml:space="preserve"> </w:t>
      </w:r>
      <w:r>
        <w:rPr>
          <w:sz w:val="28"/>
        </w:rPr>
        <w:t>Active ignoring is often most effective when paired with specific praise.</w:t>
      </w:r>
    </w:p>
    <w:p w14:paraId="0231C877" w14:textId="77777777" w:rsidR="00F47A6F" w:rsidRDefault="00542B8E">
      <w:pPr>
        <w:pStyle w:val="ListParagraph"/>
        <w:numPr>
          <w:ilvl w:val="0"/>
          <w:numId w:val="45"/>
        </w:numPr>
        <w:tabs>
          <w:tab w:val="left" w:pos="1830"/>
        </w:tabs>
        <w:spacing w:before="4" w:line="232" w:lineRule="auto"/>
        <w:ind w:left="1829" w:right="1509" w:hanging="330"/>
        <w:rPr>
          <w:rFonts w:ascii="MS PGothic" w:hAnsi="MS PGothic"/>
          <w:sz w:val="28"/>
        </w:rPr>
      </w:pPr>
      <w:r>
        <w:rPr>
          <w:b/>
          <w:i/>
          <w:position w:val="2"/>
          <w:sz w:val="28"/>
        </w:rPr>
        <w:t>Rules</w:t>
      </w:r>
      <w:r>
        <w:rPr>
          <w:b/>
          <w:i/>
          <w:spacing w:val="-1"/>
          <w:position w:val="2"/>
          <w:sz w:val="28"/>
        </w:rPr>
        <w:t xml:space="preserve"> </w:t>
      </w:r>
      <w:r>
        <w:rPr>
          <w:b/>
          <w:i/>
          <w:position w:val="2"/>
          <w:sz w:val="28"/>
        </w:rPr>
        <w:t>and</w:t>
      </w:r>
      <w:r>
        <w:rPr>
          <w:b/>
          <w:i/>
          <w:spacing w:val="-1"/>
          <w:position w:val="2"/>
          <w:sz w:val="28"/>
        </w:rPr>
        <w:t xml:space="preserve"> </w:t>
      </w:r>
      <w:r>
        <w:rPr>
          <w:b/>
          <w:i/>
          <w:position w:val="2"/>
          <w:sz w:val="28"/>
        </w:rPr>
        <w:t>routines</w:t>
      </w:r>
      <w:r>
        <w:rPr>
          <w:i/>
          <w:position w:val="2"/>
          <w:sz w:val="28"/>
        </w:rPr>
        <w:t>.</w:t>
      </w:r>
      <w:r>
        <w:rPr>
          <w:i/>
          <w:spacing w:val="-1"/>
          <w:position w:val="2"/>
          <w:sz w:val="28"/>
        </w:rPr>
        <w:t xml:space="preserve"> </w:t>
      </w:r>
      <w:r>
        <w:rPr>
          <w:position w:val="2"/>
          <w:sz w:val="28"/>
        </w:rPr>
        <w:t>Structured,</w:t>
      </w:r>
      <w:r>
        <w:rPr>
          <w:spacing w:val="-1"/>
          <w:position w:val="2"/>
          <w:sz w:val="28"/>
        </w:rPr>
        <w:t xml:space="preserve"> </w:t>
      </w:r>
      <w:r>
        <w:rPr>
          <w:position w:val="2"/>
          <w:sz w:val="28"/>
        </w:rPr>
        <w:t>consistent,</w:t>
      </w:r>
      <w:r>
        <w:rPr>
          <w:spacing w:val="-1"/>
          <w:position w:val="2"/>
          <w:sz w:val="28"/>
        </w:rPr>
        <w:t xml:space="preserve"> </w:t>
      </w:r>
      <w:r>
        <w:rPr>
          <w:position w:val="2"/>
          <w:sz w:val="28"/>
        </w:rPr>
        <w:t>and</w:t>
      </w:r>
      <w:r>
        <w:rPr>
          <w:spacing w:val="-1"/>
          <w:position w:val="2"/>
          <w:sz w:val="28"/>
        </w:rPr>
        <w:t xml:space="preserve"> </w:t>
      </w:r>
      <w:r>
        <w:rPr>
          <w:position w:val="2"/>
          <w:sz w:val="28"/>
        </w:rPr>
        <w:t>predictable</w:t>
      </w:r>
      <w:r>
        <w:rPr>
          <w:spacing w:val="-2"/>
          <w:position w:val="2"/>
          <w:sz w:val="28"/>
        </w:rPr>
        <w:t xml:space="preserve"> </w:t>
      </w:r>
      <w:r>
        <w:rPr>
          <w:position w:val="2"/>
          <w:sz w:val="28"/>
        </w:rPr>
        <w:t>rules</w:t>
      </w:r>
      <w:r>
        <w:rPr>
          <w:spacing w:val="-1"/>
          <w:position w:val="2"/>
          <w:sz w:val="28"/>
        </w:rPr>
        <w:t xml:space="preserve"> </w:t>
      </w:r>
      <w:r>
        <w:rPr>
          <w:position w:val="2"/>
          <w:sz w:val="28"/>
        </w:rPr>
        <w:t>and</w:t>
      </w:r>
      <w:r>
        <w:rPr>
          <w:spacing w:val="-1"/>
          <w:position w:val="2"/>
          <w:sz w:val="28"/>
        </w:rPr>
        <w:t xml:space="preserve"> </w:t>
      </w:r>
      <w:r>
        <w:rPr>
          <w:position w:val="2"/>
          <w:sz w:val="28"/>
        </w:rPr>
        <w:t xml:space="preserve">routines </w:t>
      </w:r>
      <w:r>
        <w:rPr>
          <w:sz w:val="28"/>
        </w:rPr>
        <w:t>canbe</w:t>
      </w:r>
      <w:r>
        <w:rPr>
          <w:spacing w:val="-5"/>
          <w:sz w:val="28"/>
        </w:rPr>
        <w:t xml:space="preserve"> </w:t>
      </w:r>
      <w:r>
        <w:rPr>
          <w:sz w:val="28"/>
        </w:rPr>
        <w:t>extremely</w:t>
      </w:r>
      <w:r>
        <w:rPr>
          <w:spacing w:val="-4"/>
          <w:sz w:val="28"/>
        </w:rPr>
        <w:t xml:space="preserve"> </w:t>
      </w:r>
      <w:r>
        <w:rPr>
          <w:sz w:val="28"/>
        </w:rPr>
        <w:t>helpful.</w:t>
      </w:r>
      <w:r>
        <w:rPr>
          <w:spacing w:val="-4"/>
          <w:sz w:val="28"/>
        </w:rPr>
        <w:t xml:space="preserve"> </w:t>
      </w:r>
      <w:r>
        <w:rPr>
          <w:sz w:val="28"/>
        </w:rPr>
        <w:t>Children</w:t>
      </w:r>
      <w:r>
        <w:rPr>
          <w:spacing w:val="-4"/>
          <w:sz w:val="28"/>
        </w:rPr>
        <w:t xml:space="preserve"> </w:t>
      </w:r>
      <w:r>
        <w:rPr>
          <w:sz w:val="28"/>
        </w:rPr>
        <w:t>living</w:t>
      </w:r>
      <w:r>
        <w:rPr>
          <w:spacing w:val="-4"/>
          <w:sz w:val="28"/>
        </w:rPr>
        <w:t xml:space="preserve"> </w:t>
      </w:r>
      <w:r>
        <w:rPr>
          <w:sz w:val="28"/>
        </w:rPr>
        <w:t>with</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often</w:t>
      </w:r>
      <w:r>
        <w:rPr>
          <w:spacing w:val="-4"/>
          <w:sz w:val="28"/>
        </w:rPr>
        <w:t xml:space="preserve"> </w:t>
      </w:r>
      <w:r>
        <w:rPr>
          <w:sz w:val="28"/>
        </w:rPr>
        <w:t>see</w:t>
      </w:r>
      <w:r>
        <w:rPr>
          <w:spacing w:val="-5"/>
          <w:sz w:val="28"/>
        </w:rPr>
        <w:t xml:space="preserve"> </w:t>
      </w:r>
      <w:r>
        <w:rPr>
          <w:sz w:val="28"/>
        </w:rPr>
        <w:t>the world as unpredictable and unsafe. Maintaining consistent rules and routines teaches children that life can be predictable. It also helps improve behavior problems and contributes to the child’s sense of safety.</w:t>
      </w:r>
    </w:p>
    <w:p w14:paraId="4AE41BCD" w14:textId="77777777" w:rsidR="00F47A6F" w:rsidRDefault="00542B8E">
      <w:pPr>
        <w:pStyle w:val="ListParagraph"/>
        <w:numPr>
          <w:ilvl w:val="0"/>
          <w:numId w:val="45"/>
        </w:numPr>
        <w:tabs>
          <w:tab w:val="left" w:pos="1830"/>
        </w:tabs>
        <w:spacing w:before="2" w:line="232" w:lineRule="auto"/>
        <w:ind w:left="1829" w:right="941" w:hanging="330"/>
        <w:rPr>
          <w:rFonts w:ascii="MS PGothic" w:hAnsi="MS PGothic"/>
          <w:sz w:val="28"/>
        </w:rPr>
      </w:pPr>
      <w:r>
        <w:rPr>
          <w:b/>
          <w:i/>
          <w:position w:val="2"/>
          <w:sz w:val="28"/>
        </w:rPr>
        <w:t>Relaxation</w:t>
      </w:r>
      <w:r>
        <w:rPr>
          <w:i/>
          <w:position w:val="2"/>
          <w:sz w:val="28"/>
        </w:rPr>
        <w:t>.</w:t>
      </w:r>
      <w:r>
        <w:rPr>
          <w:i/>
          <w:spacing w:val="-9"/>
          <w:position w:val="2"/>
          <w:sz w:val="28"/>
        </w:rPr>
        <w:t xml:space="preserve"> </w:t>
      </w:r>
      <w:r>
        <w:rPr>
          <w:position w:val="2"/>
          <w:sz w:val="28"/>
        </w:rPr>
        <w:t>Teaching</w:t>
      </w:r>
      <w:r>
        <w:rPr>
          <w:spacing w:val="-16"/>
          <w:position w:val="2"/>
          <w:sz w:val="28"/>
        </w:rPr>
        <w:t xml:space="preserve"> </w:t>
      </w:r>
      <w:r>
        <w:rPr>
          <w:position w:val="2"/>
          <w:sz w:val="28"/>
        </w:rPr>
        <w:t>children</w:t>
      </w:r>
      <w:r>
        <w:rPr>
          <w:spacing w:val="-9"/>
          <w:position w:val="2"/>
          <w:sz w:val="28"/>
        </w:rPr>
        <w:t xml:space="preserve"> </w:t>
      </w:r>
      <w:r>
        <w:rPr>
          <w:position w:val="2"/>
          <w:sz w:val="28"/>
        </w:rPr>
        <w:t>simple</w:t>
      </w:r>
      <w:r>
        <w:rPr>
          <w:spacing w:val="-9"/>
          <w:position w:val="2"/>
          <w:sz w:val="28"/>
        </w:rPr>
        <w:t xml:space="preserve"> </w:t>
      </w:r>
      <w:r>
        <w:rPr>
          <w:position w:val="2"/>
          <w:sz w:val="28"/>
        </w:rPr>
        <w:t>rel</w:t>
      </w:r>
      <w:r>
        <w:rPr>
          <w:position w:val="2"/>
          <w:sz w:val="28"/>
        </w:rPr>
        <w:t>axation</w:t>
      </w:r>
      <w:r>
        <w:rPr>
          <w:spacing w:val="-9"/>
          <w:position w:val="2"/>
          <w:sz w:val="28"/>
        </w:rPr>
        <w:t xml:space="preserve"> </w:t>
      </w:r>
      <w:r>
        <w:rPr>
          <w:position w:val="2"/>
          <w:sz w:val="28"/>
        </w:rPr>
        <w:t>skills,</w:t>
      </w:r>
      <w:r>
        <w:rPr>
          <w:spacing w:val="-9"/>
          <w:position w:val="2"/>
          <w:sz w:val="28"/>
        </w:rPr>
        <w:t xml:space="preserve"> </w:t>
      </w:r>
      <w:r>
        <w:rPr>
          <w:position w:val="2"/>
          <w:sz w:val="28"/>
        </w:rPr>
        <w:t>such</w:t>
      </w:r>
      <w:r>
        <w:rPr>
          <w:spacing w:val="-9"/>
          <w:position w:val="2"/>
          <w:sz w:val="28"/>
        </w:rPr>
        <w:t xml:space="preserve"> </w:t>
      </w:r>
      <w:r>
        <w:rPr>
          <w:position w:val="2"/>
          <w:sz w:val="28"/>
        </w:rPr>
        <w:t>as</w:t>
      </w:r>
      <w:r>
        <w:rPr>
          <w:spacing w:val="-9"/>
          <w:position w:val="2"/>
          <w:sz w:val="28"/>
        </w:rPr>
        <w:t xml:space="preserve"> </w:t>
      </w:r>
      <w:r>
        <w:rPr>
          <w:position w:val="2"/>
          <w:sz w:val="28"/>
        </w:rPr>
        <w:t>deep</w:t>
      </w:r>
      <w:r>
        <w:rPr>
          <w:spacing w:val="-13"/>
          <w:position w:val="2"/>
          <w:sz w:val="28"/>
        </w:rPr>
        <w:t xml:space="preserve"> </w:t>
      </w:r>
      <w:r>
        <w:rPr>
          <w:position w:val="2"/>
          <w:sz w:val="28"/>
        </w:rPr>
        <w:t>breathing,</w:t>
      </w:r>
      <w:r>
        <w:rPr>
          <w:spacing w:val="-9"/>
          <w:position w:val="2"/>
          <w:sz w:val="28"/>
        </w:rPr>
        <w:t xml:space="preserve"> </w:t>
      </w:r>
      <w:r>
        <w:rPr>
          <w:position w:val="2"/>
          <w:sz w:val="28"/>
        </w:rPr>
        <w:t xml:space="preserve">and </w:t>
      </w:r>
      <w:r>
        <w:rPr>
          <w:sz w:val="28"/>
        </w:rPr>
        <w:t>providing the space for them to practice relaxing, can be very effective in helping them manage fear and anxiety. Relaxation can decrease acting-out behavior that may be due to anxiety and exposure to trauma reminders. For younger children, providing a saf</w:t>
      </w:r>
      <w:r>
        <w:rPr>
          <w:sz w:val="28"/>
        </w:rPr>
        <w:t>e and quiet place to play and explore can be helpful.</w:t>
      </w:r>
    </w:p>
    <w:p w14:paraId="2C0B6583" w14:textId="77777777" w:rsidR="00F47A6F" w:rsidRDefault="00542B8E">
      <w:pPr>
        <w:pStyle w:val="ListParagraph"/>
        <w:numPr>
          <w:ilvl w:val="0"/>
          <w:numId w:val="45"/>
        </w:numPr>
        <w:tabs>
          <w:tab w:val="left" w:pos="1830"/>
        </w:tabs>
        <w:spacing w:before="9" w:line="225" w:lineRule="auto"/>
        <w:ind w:left="1829" w:right="1188" w:hanging="330"/>
        <w:rPr>
          <w:rFonts w:ascii="MS PGothic" w:hAnsi="MS PGothic"/>
          <w:sz w:val="28"/>
        </w:rPr>
      </w:pPr>
      <w:r>
        <w:rPr>
          <w:b/>
          <w:i/>
          <w:position w:val="2"/>
          <w:sz w:val="28"/>
        </w:rPr>
        <w:t>Adequate suppor</w:t>
      </w:r>
      <w:r>
        <w:rPr>
          <w:i/>
          <w:position w:val="2"/>
          <w:sz w:val="28"/>
        </w:rPr>
        <w:t xml:space="preserve">t. </w:t>
      </w:r>
      <w:r>
        <w:rPr>
          <w:position w:val="2"/>
          <w:sz w:val="28"/>
        </w:rPr>
        <w:t xml:space="preserve">Parents who get help and support in coping with their own </w:t>
      </w:r>
      <w:r>
        <w:rPr>
          <w:sz w:val="28"/>
        </w:rPr>
        <w:t>feelings</w:t>
      </w:r>
      <w:r>
        <w:rPr>
          <w:spacing w:val="-4"/>
          <w:sz w:val="28"/>
        </w:rPr>
        <w:t xml:space="preserve"> </w:t>
      </w:r>
      <w:r>
        <w:rPr>
          <w:sz w:val="28"/>
        </w:rPr>
        <w:t>are</w:t>
      </w:r>
      <w:r>
        <w:rPr>
          <w:spacing w:val="-4"/>
          <w:sz w:val="28"/>
        </w:rPr>
        <w:t xml:space="preserve"> </w:t>
      </w:r>
      <w:r>
        <w:rPr>
          <w:sz w:val="28"/>
        </w:rPr>
        <w:t>better</w:t>
      </w:r>
      <w:r>
        <w:rPr>
          <w:spacing w:val="-4"/>
          <w:sz w:val="28"/>
        </w:rPr>
        <w:t xml:space="preserve"> </w:t>
      </w:r>
      <w:r>
        <w:rPr>
          <w:sz w:val="28"/>
        </w:rPr>
        <w:t>equipped</w:t>
      </w:r>
      <w:r>
        <w:rPr>
          <w:spacing w:val="-4"/>
          <w:sz w:val="28"/>
        </w:rPr>
        <w:t xml:space="preserve"> </w:t>
      </w:r>
      <w:r>
        <w:rPr>
          <w:sz w:val="28"/>
        </w:rPr>
        <w:t>to</w:t>
      </w:r>
      <w:r>
        <w:rPr>
          <w:spacing w:val="-4"/>
          <w:sz w:val="28"/>
        </w:rPr>
        <w:t xml:space="preserve"> </w:t>
      </w:r>
      <w:r>
        <w:rPr>
          <w:sz w:val="28"/>
        </w:rPr>
        <w:t>help</w:t>
      </w:r>
      <w:r>
        <w:rPr>
          <w:spacing w:val="-4"/>
          <w:sz w:val="28"/>
        </w:rPr>
        <w:t xml:space="preserve"> </w:t>
      </w:r>
      <w:r>
        <w:rPr>
          <w:sz w:val="28"/>
        </w:rPr>
        <w:t>their</w:t>
      </w:r>
      <w:r>
        <w:rPr>
          <w:spacing w:val="-4"/>
          <w:sz w:val="28"/>
        </w:rPr>
        <w:t xml:space="preserve"> </w:t>
      </w:r>
      <w:r>
        <w:rPr>
          <w:sz w:val="28"/>
        </w:rPr>
        <w:t>children.</w:t>
      </w:r>
      <w:r>
        <w:rPr>
          <w:spacing w:val="-9"/>
          <w:sz w:val="28"/>
        </w:rPr>
        <w:t xml:space="preserve"> </w:t>
      </w:r>
      <w:r>
        <w:rPr>
          <w:sz w:val="28"/>
        </w:rPr>
        <w:t>They</w:t>
      </w:r>
      <w:r>
        <w:rPr>
          <w:spacing w:val="-4"/>
          <w:sz w:val="28"/>
        </w:rPr>
        <w:t xml:space="preserve"> </w:t>
      </w:r>
      <w:r>
        <w:rPr>
          <w:sz w:val="28"/>
        </w:rPr>
        <w:t>should</w:t>
      </w:r>
      <w:r>
        <w:rPr>
          <w:spacing w:val="-4"/>
          <w:sz w:val="28"/>
        </w:rPr>
        <w:t xml:space="preserve"> </w:t>
      </w:r>
      <w:r>
        <w:rPr>
          <w:sz w:val="28"/>
        </w:rPr>
        <w:t>be</w:t>
      </w:r>
      <w:r>
        <w:rPr>
          <w:spacing w:val="-4"/>
          <w:sz w:val="28"/>
        </w:rPr>
        <w:t xml:space="preserve"> </w:t>
      </w:r>
      <w:r>
        <w:rPr>
          <w:sz w:val="28"/>
        </w:rPr>
        <w:t>encouraged</w:t>
      </w:r>
      <w:r>
        <w:rPr>
          <w:spacing w:val="-4"/>
          <w:sz w:val="28"/>
        </w:rPr>
        <w:t xml:space="preserve"> </w:t>
      </w:r>
      <w:r>
        <w:rPr>
          <w:sz w:val="28"/>
        </w:rPr>
        <w:t>to seek help from mental health professionals o</w:t>
      </w:r>
      <w:r>
        <w:rPr>
          <w:sz w:val="28"/>
        </w:rPr>
        <w:t>r other support systems.</w:t>
      </w:r>
    </w:p>
    <w:p w14:paraId="4C421B7F" w14:textId="77777777" w:rsidR="00F47A6F" w:rsidRDefault="00F47A6F">
      <w:pPr>
        <w:spacing w:line="225" w:lineRule="auto"/>
        <w:rPr>
          <w:rFonts w:ascii="MS PGothic" w:hAnsi="MS PGothic"/>
          <w:sz w:val="28"/>
        </w:rPr>
        <w:sectPr w:rsidR="00F47A6F">
          <w:pgSz w:w="12240" w:h="15840"/>
          <w:pgMar w:top="1000" w:right="200" w:bottom="280" w:left="0" w:header="748" w:footer="0" w:gutter="0"/>
          <w:cols w:space="720"/>
        </w:sectPr>
      </w:pPr>
    </w:p>
    <w:p w14:paraId="1F25A6DD" w14:textId="77777777" w:rsidR="00F47A6F" w:rsidRDefault="00F47A6F">
      <w:pPr>
        <w:pStyle w:val="BodyText"/>
        <w:spacing w:before="5"/>
        <w:ind w:left="0"/>
        <w:rPr>
          <w:sz w:val="19"/>
        </w:rPr>
      </w:pPr>
    </w:p>
    <w:p w14:paraId="027F29F5" w14:textId="77777777" w:rsidR="00F47A6F" w:rsidRDefault="00542B8E">
      <w:pPr>
        <w:pStyle w:val="Heading3"/>
        <w:spacing w:before="89"/>
      </w:pPr>
      <w:r>
        <w:rPr>
          <w:color w:val="4F81BD"/>
        </w:rPr>
        <w:t>How</w:t>
      </w:r>
      <w:r>
        <w:rPr>
          <w:color w:val="4F81BD"/>
          <w:spacing w:val="-12"/>
        </w:rPr>
        <w:t xml:space="preserve"> </w:t>
      </w:r>
      <w:r>
        <w:rPr>
          <w:color w:val="4F81BD"/>
        </w:rPr>
        <w:t>Advocates</w:t>
      </w:r>
      <w:r>
        <w:rPr>
          <w:color w:val="4F81BD"/>
          <w:spacing w:val="-1"/>
        </w:rPr>
        <w:t xml:space="preserve"> </w:t>
      </w:r>
      <w:r>
        <w:rPr>
          <w:color w:val="4F81BD"/>
        </w:rPr>
        <w:t>Can</w:t>
      </w:r>
      <w:r>
        <w:rPr>
          <w:color w:val="4F81BD"/>
          <w:spacing w:val="-1"/>
        </w:rPr>
        <w:t xml:space="preserve"> </w:t>
      </w:r>
      <w:r>
        <w:rPr>
          <w:color w:val="4F81BD"/>
        </w:rPr>
        <w:t>Determine</w:t>
      </w:r>
      <w:r>
        <w:rPr>
          <w:color w:val="4F81BD"/>
          <w:spacing w:val="-7"/>
        </w:rPr>
        <w:t xml:space="preserve"> </w:t>
      </w:r>
      <w:r>
        <w:rPr>
          <w:color w:val="4F81BD"/>
        </w:rPr>
        <w:t>When</w:t>
      </w:r>
      <w:r>
        <w:rPr>
          <w:color w:val="4F81BD"/>
          <w:spacing w:val="-1"/>
        </w:rPr>
        <w:t xml:space="preserve"> </w:t>
      </w:r>
      <w:r>
        <w:rPr>
          <w:color w:val="4F81BD"/>
        </w:rPr>
        <w:t>a</w:t>
      </w:r>
      <w:r>
        <w:rPr>
          <w:color w:val="4F81BD"/>
          <w:spacing w:val="-1"/>
        </w:rPr>
        <w:t xml:space="preserve"> </w:t>
      </w:r>
      <w:r>
        <w:rPr>
          <w:color w:val="4F81BD"/>
        </w:rPr>
        <w:t>Child</w:t>
      </w:r>
      <w:r>
        <w:rPr>
          <w:color w:val="4F81BD"/>
          <w:spacing w:val="-1"/>
        </w:rPr>
        <w:t xml:space="preserve"> </w:t>
      </w:r>
      <w:r>
        <w:rPr>
          <w:color w:val="4F81BD"/>
        </w:rPr>
        <w:t>Needs</w:t>
      </w:r>
      <w:r>
        <w:rPr>
          <w:color w:val="4F81BD"/>
          <w:spacing w:val="-1"/>
        </w:rPr>
        <w:t xml:space="preserve"> </w:t>
      </w:r>
      <w:r>
        <w:rPr>
          <w:color w:val="4F81BD"/>
        </w:rPr>
        <w:t>More</w:t>
      </w:r>
      <w:r>
        <w:rPr>
          <w:color w:val="4F81BD"/>
          <w:spacing w:val="-2"/>
        </w:rPr>
        <w:t xml:space="preserve"> </w:t>
      </w:r>
      <w:r>
        <w:rPr>
          <w:color w:val="4F81BD"/>
          <w:spacing w:val="-4"/>
        </w:rPr>
        <w:t>Help</w:t>
      </w:r>
    </w:p>
    <w:p w14:paraId="63793BEC" w14:textId="77777777" w:rsidR="00F47A6F" w:rsidRDefault="00542B8E">
      <w:pPr>
        <w:pStyle w:val="BodyText"/>
        <w:ind w:right="942"/>
      </w:pPr>
      <w:r>
        <w:t>Exposure to domestic violence can place children at risk for a variety of emotional, social, and behavioral problems. Some children, including those who exhibit the following warning signs, may require additional professional help to achieve recovery.</w:t>
      </w:r>
      <w:r>
        <w:rPr>
          <w:spacing w:val="-5"/>
        </w:rPr>
        <w:t xml:space="preserve"> </w:t>
      </w:r>
      <w:r>
        <w:t>If</w:t>
      </w:r>
      <w:r>
        <w:rPr>
          <w:spacing w:val="-5"/>
        </w:rPr>
        <w:t xml:space="preserve"> </w:t>
      </w:r>
      <w:r>
        <w:t>p</w:t>
      </w:r>
      <w:r>
        <w:t>arents</w:t>
      </w:r>
      <w:r>
        <w:rPr>
          <w:spacing w:val="-5"/>
        </w:rPr>
        <w:t xml:space="preserve"> </w:t>
      </w:r>
      <w:r>
        <w:t>describe</w:t>
      </w:r>
      <w:r>
        <w:rPr>
          <w:spacing w:val="-6"/>
        </w:rPr>
        <w:t xml:space="preserve"> </w:t>
      </w:r>
      <w:r>
        <w:t>these</w:t>
      </w:r>
      <w:r>
        <w:rPr>
          <w:spacing w:val="-6"/>
        </w:rPr>
        <w:t xml:space="preserve"> </w:t>
      </w:r>
      <w:r>
        <w:t>signs,</w:t>
      </w:r>
      <w:r>
        <w:rPr>
          <w:spacing w:val="-5"/>
        </w:rPr>
        <w:t xml:space="preserve"> </w:t>
      </w:r>
      <w:r>
        <w:t>you</w:t>
      </w:r>
      <w:r>
        <w:rPr>
          <w:spacing w:val="-5"/>
        </w:rPr>
        <w:t xml:space="preserve"> </w:t>
      </w:r>
      <w:r>
        <w:t>should</w:t>
      </w:r>
      <w:r>
        <w:rPr>
          <w:spacing w:val="-5"/>
        </w:rPr>
        <w:t xml:space="preserve"> </w:t>
      </w:r>
      <w:r>
        <w:t>consider</w:t>
      </w:r>
      <w:r>
        <w:rPr>
          <w:spacing w:val="-5"/>
        </w:rPr>
        <w:t xml:space="preserve"> </w:t>
      </w:r>
      <w:r>
        <w:t>talking</w:t>
      </w:r>
      <w:r>
        <w:rPr>
          <w:spacing w:val="-5"/>
        </w:rPr>
        <w:t xml:space="preserve"> </w:t>
      </w:r>
      <w:r>
        <w:t>with</w:t>
      </w:r>
      <w:r>
        <w:rPr>
          <w:spacing w:val="-5"/>
        </w:rPr>
        <w:t xml:space="preserve"> </w:t>
      </w:r>
      <w:r>
        <w:t>them</w:t>
      </w:r>
      <w:r>
        <w:rPr>
          <w:spacing w:val="-5"/>
        </w:rPr>
        <w:t xml:space="preserve"> </w:t>
      </w:r>
      <w:r>
        <w:t>about seeking additional help:</w:t>
      </w:r>
    </w:p>
    <w:p w14:paraId="3CFCB51D" w14:textId="77777777" w:rsidR="00F47A6F" w:rsidRDefault="00542B8E">
      <w:pPr>
        <w:pStyle w:val="BodyText"/>
        <w:spacing w:line="315" w:lineRule="exact"/>
      </w:pPr>
      <w:r>
        <w:rPr>
          <w:rFonts w:ascii="MS PGothic" w:hAnsi="MS PGothic"/>
          <w:position w:val="1"/>
        </w:rPr>
        <w:t>➡</w:t>
      </w:r>
      <w:r>
        <w:rPr>
          <w:rFonts w:ascii="MS PGothic" w:hAnsi="MS PGothic"/>
          <w:spacing w:val="-8"/>
          <w:position w:val="1"/>
        </w:rPr>
        <w:t xml:space="preserve"> </w:t>
      </w:r>
      <w:r>
        <w:t>The</w:t>
      </w:r>
      <w:r>
        <w:rPr>
          <w:spacing w:val="-13"/>
        </w:rPr>
        <w:t xml:space="preserve"> </w:t>
      </w:r>
      <w:r>
        <w:t>child’s</w:t>
      </w:r>
      <w:r>
        <w:rPr>
          <w:spacing w:val="-18"/>
        </w:rPr>
        <w:t xml:space="preserve"> </w:t>
      </w:r>
      <w:r>
        <w:t>traumatic</w:t>
      </w:r>
      <w:r>
        <w:rPr>
          <w:spacing w:val="-13"/>
        </w:rPr>
        <w:t xml:space="preserve"> </w:t>
      </w:r>
      <w:r>
        <w:t>stress</w:t>
      </w:r>
      <w:r>
        <w:rPr>
          <w:spacing w:val="-13"/>
        </w:rPr>
        <w:t xml:space="preserve"> </w:t>
      </w:r>
      <w:r>
        <w:t>reactions—such</w:t>
      </w:r>
      <w:r>
        <w:rPr>
          <w:spacing w:val="-13"/>
        </w:rPr>
        <w:t xml:space="preserve"> </w:t>
      </w:r>
      <w:r>
        <w:t>as</w:t>
      </w:r>
      <w:r>
        <w:rPr>
          <w:spacing w:val="-13"/>
        </w:rPr>
        <w:t xml:space="preserve"> </w:t>
      </w:r>
      <w:r>
        <w:t>re-experiencing,</w:t>
      </w:r>
      <w:r>
        <w:rPr>
          <w:spacing w:val="-15"/>
        </w:rPr>
        <w:t xml:space="preserve"> </w:t>
      </w:r>
      <w:r>
        <w:rPr>
          <w:spacing w:val="-2"/>
        </w:rPr>
        <w:t>withdrawal,</w:t>
      </w:r>
    </w:p>
    <w:p w14:paraId="45BCE4FD" w14:textId="77777777" w:rsidR="00F47A6F" w:rsidRDefault="00542B8E">
      <w:pPr>
        <w:pStyle w:val="BodyText"/>
        <w:spacing w:line="237" w:lineRule="auto"/>
        <w:ind w:left="1829" w:right="942"/>
      </w:pPr>
      <w:r>
        <w:t>arousal,</w:t>
      </w:r>
      <w:r>
        <w:rPr>
          <w:spacing w:val="-4"/>
        </w:rPr>
        <w:t xml:space="preserve"> </w:t>
      </w:r>
      <w:r>
        <w:t>sleep</w:t>
      </w:r>
      <w:r>
        <w:rPr>
          <w:spacing w:val="-4"/>
        </w:rPr>
        <w:t xml:space="preserve"> </w:t>
      </w:r>
      <w:r>
        <w:t>disturbances,</w:t>
      </w:r>
      <w:r>
        <w:rPr>
          <w:spacing w:val="-4"/>
        </w:rPr>
        <w:t xml:space="preserve"> </w:t>
      </w:r>
      <w:r>
        <w:t>and</w:t>
      </w:r>
      <w:r>
        <w:rPr>
          <w:spacing w:val="-4"/>
        </w:rPr>
        <w:t xml:space="preserve"> </w:t>
      </w:r>
      <w:r>
        <w:t>reactions</w:t>
      </w:r>
      <w:r>
        <w:rPr>
          <w:spacing w:val="-4"/>
        </w:rPr>
        <w:t xml:space="preserve"> </w:t>
      </w:r>
      <w:r>
        <w:t>to</w:t>
      </w:r>
      <w:r>
        <w:rPr>
          <w:spacing w:val="-4"/>
        </w:rPr>
        <w:t xml:space="preserve"> </w:t>
      </w:r>
      <w:r>
        <w:t>trauma</w:t>
      </w:r>
      <w:r>
        <w:rPr>
          <w:spacing w:val="-5"/>
        </w:rPr>
        <w:t xml:space="preserve"> </w:t>
      </w:r>
      <w:r>
        <w:t>reminders—are</w:t>
      </w:r>
      <w:r>
        <w:rPr>
          <w:spacing w:val="-5"/>
        </w:rPr>
        <w:t xml:space="preserve"> </w:t>
      </w:r>
      <w:r>
        <w:t>severe</w:t>
      </w:r>
      <w:r>
        <w:rPr>
          <w:spacing w:val="-5"/>
        </w:rPr>
        <w:t xml:space="preserve"> </w:t>
      </w:r>
      <w:r>
        <w:t>enough</w:t>
      </w:r>
      <w:r>
        <w:t xml:space="preserve"> to interfere with daily life.</w:t>
      </w:r>
    </w:p>
    <w:p w14:paraId="7AA99460" w14:textId="77777777" w:rsidR="00F47A6F" w:rsidRDefault="00542B8E">
      <w:pPr>
        <w:pStyle w:val="BodyText"/>
        <w:spacing w:line="311" w:lineRule="exact"/>
      </w:pPr>
      <w:r>
        <w:rPr>
          <w:rFonts w:ascii="MS PGothic" w:hAnsi="MS PGothic"/>
          <w:position w:val="1"/>
        </w:rPr>
        <w:t>➡</w:t>
      </w:r>
      <w:r>
        <w:rPr>
          <w:rFonts w:ascii="MS PGothic" w:hAnsi="MS PGothic"/>
          <w:spacing w:val="-4"/>
          <w:position w:val="1"/>
        </w:rPr>
        <w:t xml:space="preserve"> </w:t>
      </w:r>
      <w:r>
        <w:t>The</w:t>
      </w:r>
      <w:r>
        <w:rPr>
          <w:spacing w:val="-9"/>
        </w:rPr>
        <w:t xml:space="preserve"> </w:t>
      </w:r>
      <w:r>
        <w:t>child</w:t>
      </w:r>
      <w:r>
        <w:rPr>
          <w:spacing w:val="-9"/>
        </w:rPr>
        <w:t xml:space="preserve"> </w:t>
      </w:r>
      <w:r>
        <w:t>doesn’t</w:t>
      </w:r>
      <w:r>
        <w:rPr>
          <w:spacing w:val="-8"/>
        </w:rPr>
        <w:t xml:space="preserve"> </w:t>
      </w:r>
      <w:r>
        <w:t>seem</w:t>
      </w:r>
      <w:r>
        <w:rPr>
          <w:spacing w:val="-9"/>
        </w:rPr>
        <w:t xml:space="preserve"> </w:t>
      </w:r>
      <w:r>
        <w:t>like</w:t>
      </w:r>
      <w:r>
        <w:rPr>
          <w:spacing w:val="-9"/>
        </w:rPr>
        <w:t xml:space="preserve"> </w:t>
      </w:r>
      <w:r>
        <w:t>herself.</w:t>
      </w:r>
      <w:r>
        <w:rPr>
          <w:spacing w:val="-13"/>
        </w:rPr>
        <w:t xml:space="preserve"> </w:t>
      </w:r>
      <w:r>
        <w:t>The</w:t>
      </w:r>
      <w:r>
        <w:rPr>
          <w:spacing w:val="-9"/>
        </w:rPr>
        <w:t xml:space="preserve"> </w:t>
      </w:r>
      <w:r>
        <w:t>child’s</w:t>
      </w:r>
      <w:r>
        <w:rPr>
          <w:spacing w:val="-14"/>
        </w:rPr>
        <w:t xml:space="preserve"> </w:t>
      </w:r>
      <w:r>
        <w:t>behavior</w:t>
      </w:r>
      <w:r>
        <w:rPr>
          <w:spacing w:val="-9"/>
        </w:rPr>
        <w:t xml:space="preserve"> </w:t>
      </w:r>
      <w:r>
        <w:t>or</w:t>
      </w:r>
      <w:r>
        <w:rPr>
          <w:spacing w:val="-8"/>
        </w:rPr>
        <w:t xml:space="preserve"> </w:t>
      </w:r>
      <w:r>
        <w:t>mood</w:t>
      </w:r>
      <w:r>
        <w:rPr>
          <w:spacing w:val="-8"/>
        </w:rPr>
        <w:t xml:space="preserve"> </w:t>
      </w:r>
      <w:r>
        <w:t>has</w:t>
      </w:r>
      <w:r>
        <w:rPr>
          <w:spacing w:val="-18"/>
        </w:rPr>
        <w:t xml:space="preserve"> </w:t>
      </w:r>
      <w:r>
        <w:rPr>
          <w:spacing w:val="-2"/>
        </w:rPr>
        <w:t>changed.</w:t>
      </w:r>
    </w:p>
    <w:p w14:paraId="56AE183E" w14:textId="77777777" w:rsidR="00F47A6F" w:rsidRDefault="00542B8E">
      <w:pPr>
        <w:pStyle w:val="BodyText"/>
        <w:spacing w:line="232" w:lineRule="auto"/>
        <w:ind w:left="1829" w:right="942" w:hanging="330"/>
      </w:pPr>
      <w:r>
        <w:rPr>
          <w:rFonts w:ascii="MS PGothic" w:hAnsi="MS PGothic"/>
          <w:position w:val="1"/>
        </w:rPr>
        <w:t xml:space="preserve">➡ </w:t>
      </w:r>
      <w:r>
        <w:t>The</w:t>
      </w:r>
      <w:r>
        <w:rPr>
          <w:spacing w:val="-7"/>
        </w:rPr>
        <w:t xml:space="preserve"> </w:t>
      </w:r>
      <w:r>
        <w:t>child</w:t>
      </w:r>
      <w:r>
        <w:rPr>
          <w:spacing w:val="-6"/>
        </w:rPr>
        <w:t xml:space="preserve"> </w:t>
      </w:r>
      <w:r>
        <w:t>is</w:t>
      </w:r>
      <w:r>
        <w:rPr>
          <w:spacing w:val="-6"/>
        </w:rPr>
        <w:t xml:space="preserve"> </w:t>
      </w:r>
      <w:r>
        <w:t>having</w:t>
      </w:r>
      <w:r>
        <w:rPr>
          <w:spacing w:val="-6"/>
        </w:rPr>
        <w:t xml:space="preserve"> </w:t>
      </w:r>
      <w:r>
        <w:t>significant</w:t>
      </w:r>
      <w:r>
        <w:rPr>
          <w:spacing w:val="-7"/>
        </w:rPr>
        <w:t xml:space="preserve"> </w:t>
      </w:r>
      <w:r>
        <w:t>trouble</w:t>
      </w:r>
      <w:r>
        <w:rPr>
          <w:spacing w:val="-7"/>
        </w:rPr>
        <w:t xml:space="preserve"> </w:t>
      </w:r>
      <w:r>
        <w:t>eating</w:t>
      </w:r>
      <w:r>
        <w:rPr>
          <w:spacing w:val="-6"/>
        </w:rPr>
        <w:t xml:space="preserve"> </w:t>
      </w:r>
      <w:r>
        <w:t>or</w:t>
      </w:r>
      <w:r>
        <w:rPr>
          <w:spacing w:val="-6"/>
        </w:rPr>
        <w:t xml:space="preserve"> </w:t>
      </w:r>
      <w:r>
        <w:t>sleeping,</w:t>
      </w:r>
      <w:r>
        <w:rPr>
          <w:spacing w:val="-6"/>
        </w:rPr>
        <w:t xml:space="preserve"> </w:t>
      </w:r>
      <w:r>
        <w:t>or</w:t>
      </w:r>
      <w:r>
        <w:rPr>
          <w:spacing w:val="-6"/>
        </w:rPr>
        <w:t xml:space="preserve"> </w:t>
      </w:r>
      <w:r>
        <w:t>complains</w:t>
      </w:r>
      <w:r>
        <w:rPr>
          <w:spacing w:val="-6"/>
        </w:rPr>
        <w:t xml:space="preserve"> </w:t>
      </w:r>
      <w:r>
        <w:t>of</w:t>
      </w:r>
      <w:r>
        <w:rPr>
          <w:spacing w:val="-6"/>
        </w:rPr>
        <w:t xml:space="preserve"> </w:t>
      </w:r>
      <w:r>
        <w:t>a</w:t>
      </w:r>
      <w:r>
        <w:rPr>
          <w:spacing w:val="-7"/>
        </w:rPr>
        <w:t xml:space="preserve"> </w:t>
      </w:r>
      <w:r>
        <w:t>lot</w:t>
      </w:r>
      <w:r>
        <w:rPr>
          <w:spacing w:val="-27"/>
        </w:rPr>
        <w:t xml:space="preserve"> </w:t>
      </w:r>
      <w:r>
        <w:t>of physical symptoms that have no apparent medical cause.</w:t>
      </w:r>
    </w:p>
    <w:p w14:paraId="6FE4D59E" w14:textId="77777777" w:rsidR="00F47A6F" w:rsidRDefault="00542B8E">
      <w:pPr>
        <w:pStyle w:val="BodyText"/>
        <w:spacing w:line="310" w:lineRule="exact"/>
      </w:pPr>
      <w:r>
        <w:rPr>
          <w:rFonts w:ascii="MS PGothic" w:hAnsi="MS PGothic"/>
          <w:position w:val="1"/>
        </w:rPr>
        <w:t>➡</w:t>
      </w:r>
      <w:r>
        <w:rPr>
          <w:rFonts w:ascii="MS PGothic" w:hAnsi="MS PGothic"/>
          <w:spacing w:val="-3"/>
          <w:position w:val="1"/>
        </w:rPr>
        <w:t xml:space="preserve"> </w:t>
      </w:r>
      <w:r>
        <w:t>The</w:t>
      </w:r>
      <w:r>
        <w:rPr>
          <w:spacing w:val="-10"/>
        </w:rPr>
        <w:t xml:space="preserve"> </w:t>
      </w:r>
      <w:r>
        <w:t>child’s</w:t>
      </w:r>
      <w:r>
        <w:rPr>
          <w:spacing w:val="-16"/>
        </w:rPr>
        <w:t xml:space="preserve"> </w:t>
      </w:r>
      <w:r>
        <w:t>behaviors</w:t>
      </w:r>
      <w:r>
        <w:rPr>
          <w:spacing w:val="-10"/>
        </w:rPr>
        <w:t xml:space="preserve"> </w:t>
      </w:r>
      <w:r>
        <w:t>are</w:t>
      </w:r>
      <w:r>
        <w:rPr>
          <w:spacing w:val="-10"/>
        </w:rPr>
        <w:t xml:space="preserve"> </w:t>
      </w:r>
      <w:r>
        <w:t>becoming</w:t>
      </w:r>
      <w:r>
        <w:rPr>
          <w:spacing w:val="-10"/>
        </w:rPr>
        <w:t xml:space="preserve"> </w:t>
      </w:r>
      <w:r>
        <w:t>more</w:t>
      </w:r>
      <w:r>
        <w:rPr>
          <w:spacing w:val="-11"/>
        </w:rPr>
        <w:t xml:space="preserve"> </w:t>
      </w:r>
      <w:r>
        <w:t>risky</w:t>
      </w:r>
      <w:r>
        <w:rPr>
          <w:spacing w:val="-10"/>
        </w:rPr>
        <w:t xml:space="preserve"> </w:t>
      </w:r>
      <w:r>
        <w:t>and</w:t>
      </w:r>
      <w:r>
        <w:rPr>
          <w:spacing w:val="-10"/>
        </w:rPr>
        <w:t xml:space="preserve"> </w:t>
      </w:r>
      <w:r>
        <w:t>less</w:t>
      </w:r>
      <w:r>
        <w:rPr>
          <w:spacing w:val="-13"/>
        </w:rPr>
        <w:t xml:space="preserve"> </w:t>
      </w:r>
      <w:r>
        <w:rPr>
          <w:spacing w:val="-2"/>
        </w:rPr>
        <w:t>predictable.</w:t>
      </w:r>
    </w:p>
    <w:p w14:paraId="38E3F919" w14:textId="77777777" w:rsidR="00F47A6F" w:rsidRDefault="00542B8E">
      <w:pPr>
        <w:pStyle w:val="BodyText"/>
        <w:spacing w:line="232" w:lineRule="auto"/>
        <w:ind w:left="1829" w:right="942" w:hanging="330"/>
      </w:pPr>
      <w:r>
        <w:rPr>
          <w:rFonts w:ascii="MS PGothic" w:hAnsi="MS PGothic"/>
          <w:position w:val="1"/>
        </w:rPr>
        <w:t>➡</w:t>
      </w:r>
      <w:r>
        <w:rPr>
          <w:rFonts w:ascii="MS PGothic" w:hAnsi="MS PGothic"/>
          <w:spacing w:val="-3"/>
          <w:position w:val="1"/>
        </w:rPr>
        <w:t xml:space="preserve"> </w:t>
      </w:r>
      <w:r>
        <w:t>The</w:t>
      </w:r>
      <w:r>
        <w:rPr>
          <w:spacing w:val="-11"/>
        </w:rPr>
        <w:t xml:space="preserve"> </w:t>
      </w:r>
      <w:r>
        <w:t>child</w:t>
      </w:r>
      <w:r>
        <w:rPr>
          <w:spacing w:val="-10"/>
        </w:rPr>
        <w:t xml:space="preserve"> </w:t>
      </w:r>
      <w:r>
        <w:t>seems</w:t>
      </w:r>
      <w:r>
        <w:rPr>
          <w:spacing w:val="-10"/>
        </w:rPr>
        <w:t xml:space="preserve"> </w:t>
      </w:r>
      <w:r>
        <w:t>sad,</w:t>
      </w:r>
      <w:r>
        <w:rPr>
          <w:spacing w:val="-10"/>
        </w:rPr>
        <w:t xml:space="preserve"> </w:t>
      </w:r>
      <w:r>
        <w:t>depressed,</w:t>
      </w:r>
      <w:r>
        <w:rPr>
          <w:spacing w:val="-10"/>
        </w:rPr>
        <w:t xml:space="preserve"> </w:t>
      </w:r>
      <w:r>
        <w:t>clingy,</w:t>
      </w:r>
      <w:r>
        <w:rPr>
          <w:spacing w:val="-16"/>
        </w:rPr>
        <w:t xml:space="preserve"> </w:t>
      </w:r>
      <w:r>
        <w:t>hopeless,</w:t>
      </w:r>
      <w:r>
        <w:rPr>
          <w:spacing w:val="-10"/>
        </w:rPr>
        <w:t xml:space="preserve"> </w:t>
      </w:r>
      <w:r>
        <w:t>or</w:t>
      </w:r>
      <w:r>
        <w:rPr>
          <w:spacing w:val="-10"/>
        </w:rPr>
        <w:t xml:space="preserve"> </w:t>
      </w:r>
      <w:r>
        <w:t>withdrawn</w:t>
      </w:r>
      <w:r>
        <w:rPr>
          <w:spacing w:val="-10"/>
        </w:rPr>
        <w:t xml:space="preserve"> </w:t>
      </w:r>
      <w:r>
        <w:t>from</w:t>
      </w:r>
      <w:r>
        <w:rPr>
          <w:spacing w:val="-11"/>
        </w:rPr>
        <w:t xml:space="preserve"> </w:t>
      </w:r>
      <w:r>
        <w:t>activities</w:t>
      </w:r>
      <w:r>
        <w:rPr>
          <w:spacing w:val="-10"/>
        </w:rPr>
        <w:t xml:space="preserve"> </w:t>
      </w:r>
      <w:r>
        <w:t>that were once loved.</w:t>
      </w:r>
    </w:p>
    <w:p w14:paraId="1CD800BC" w14:textId="77777777" w:rsidR="00F47A6F" w:rsidRDefault="00542B8E">
      <w:pPr>
        <w:pStyle w:val="BodyText"/>
        <w:spacing w:line="320" w:lineRule="exact"/>
        <w:ind w:left="1829" w:right="1853" w:hanging="330"/>
      </w:pPr>
      <w:r>
        <w:rPr>
          <w:rFonts w:ascii="MS PGothic" w:hAnsi="MS PGothic"/>
          <w:position w:val="1"/>
        </w:rPr>
        <w:t>➡</w:t>
      </w:r>
      <w:r>
        <w:rPr>
          <w:rFonts w:ascii="MS PGothic" w:hAnsi="MS PGothic"/>
          <w:spacing w:val="-4"/>
          <w:position w:val="1"/>
        </w:rPr>
        <w:t xml:space="preserve"> </w:t>
      </w:r>
      <w:r>
        <w:t>The</w:t>
      </w:r>
      <w:r>
        <w:rPr>
          <w:spacing w:val="-8"/>
        </w:rPr>
        <w:t xml:space="preserve"> </w:t>
      </w:r>
      <w:r>
        <w:t>child</w:t>
      </w:r>
      <w:r>
        <w:rPr>
          <w:spacing w:val="-7"/>
        </w:rPr>
        <w:t xml:space="preserve"> </w:t>
      </w:r>
      <w:r>
        <w:t>talks</w:t>
      </w:r>
      <w:r>
        <w:rPr>
          <w:spacing w:val="-7"/>
        </w:rPr>
        <w:t xml:space="preserve"> </w:t>
      </w:r>
      <w:r>
        <w:t>about</w:t>
      </w:r>
      <w:r>
        <w:rPr>
          <w:spacing w:val="-8"/>
        </w:rPr>
        <w:t xml:space="preserve"> </w:t>
      </w:r>
      <w:r>
        <w:t>dying</w:t>
      </w:r>
      <w:r>
        <w:rPr>
          <w:spacing w:val="-7"/>
        </w:rPr>
        <w:t xml:space="preserve"> </w:t>
      </w:r>
      <w:r>
        <w:t>or</w:t>
      </w:r>
      <w:r>
        <w:rPr>
          <w:spacing w:val="-7"/>
        </w:rPr>
        <w:t xml:space="preserve"> </w:t>
      </w:r>
      <w:r>
        <w:t>engages</w:t>
      </w:r>
      <w:r>
        <w:rPr>
          <w:spacing w:val="-7"/>
        </w:rPr>
        <w:t xml:space="preserve"> </w:t>
      </w:r>
      <w:r>
        <w:t>in</w:t>
      </w:r>
      <w:r>
        <w:rPr>
          <w:spacing w:val="-7"/>
        </w:rPr>
        <w:t xml:space="preserve"> </w:t>
      </w:r>
      <w:r>
        <w:t>self-injurious</w:t>
      </w:r>
      <w:r>
        <w:rPr>
          <w:spacing w:val="-7"/>
        </w:rPr>
        <w:t xml:space="preserve"> </w:t>
      </w:r>
      <w:r>
        <w:t>behaviors</w:t>
      </w:r>
      <w:r>
        <w:rPr>
          <w:spacing w:val="-7"/>
        </w:rPr>
        <w:t xml:space="preserve"> </w:t>
      </w:r>
      <w:r>
        <w:t>such</w:t>
      </w:r>
      <w:r>
        <w:rPr>
          <w:spacing w:val="-22"/>
        </w:rPr>
        <w:t xml:space="preserve"> </w:t>
      </w:r>
      <w:r>
        <w:t>as substance abuse, unhealthy sexual activity, cutting, or head banging.</w:t>
      </w:r>
    </w:p>
    <w:p w14:paraId="25A0FF2B" w14:textId="77777777" w:rsidR="00F47A6F" w:rsidRDefault="00542B8E">
      <w:pPr>
        <w:pStyle w:val="BodyText"/>
        <w:spacing w:line="320" w:lineRule="exact"/>
        <w:ind w:left="1829" w:hanging="330"/>
      </w:pPr>
      <w:r>
        <w:rPr>
          <w:rFonts w:ascii="MS PGothic" w:hAnsi="MS PGothic"/>
          <w:position w:val="1"/>
        </w:rPr>
        <w:t>➡</w:t>
      </w:r>
      <w:r>
        <w:rPr>
          <w:rFonts w:ascii="MS PGothic" w:hAnsi="MS PGothic"/>
          <w:spacing w:val="-2"/>
          <w:position w:val="1"/>
        </w:rPr>
        <w:t xml:space="preserve"> </w:t>
      </w:r>
      <w:r>
        <w:t>The</w:t>
      </w:r>
      <w:r>
        <w:rPr>
          <w:spacing w:val="-8"/>
        </w:rPr>
        <w:t xml:space="preserve"> </w:t>
      </w:r>
      <w:r>
        <w:t>child</w:t>
      </w:r>
      <w:r>
        <w:rPr>
          <w:spacing w:val="-7"/>
        </w:rPr>
        <w:t xml:space="preserve"> </w:t>
      </w:r>
      <w:r>
        <w:t>is</w:t>
      </w:r>
      <w:r>
        <w:rPr>
          <w:spacing w:val="-7"/>
        </w:rPr>
        <w:t xml:space="preserve"> </w:t>
      </w:r>
      <w:r>
        <w:t>increasingly</w:t>
      </w:r>
      <w:r>
        <w:rPr>
          <w:spacing w:val="-7"/>
        </w:rPr>
        <w:t xml:space="preserve"> </w:t>
      </w:r>
      <w:r>
        <w:t>worried,</w:t>
      </w:r>
      <w:r>
        <w:rPr>
          <w:spacing w:val="-7"/>
        </w:rPr>
        <w:t xml:space="preserve"> </w:t>
      </w:r>
      <w:r>
        <w:t>anxious,</w:t>
      </w:r>
      <w:r>
        <w:rPr>
          <w:spacing w:val="-7"/>
        </w:rPr>
        <w:t xml:space="preserve"> </w:t>
      </w:r>
      <w:r>
        <w:t>or</w:t>
      </w:r>
      <w:r>
        <w:rPr>
          <w:spacing w:val="-7"/>
        </w:rPr>
        <w:t xml:space="preserve"> </w:t>
      </w:r>
      <w:r>
        <w:t>fearful,</w:t>
      </w:r>
      <w:r>
        <w:rPr>
          <w:spacing w:val="-7"/>
        </w:rPr>
        <w:t xml:space="preserve"> </w:t>
      </w:r>
      <w:r>
        <w:t>or</w:t>
      </w:r>
      <w:r>
        <w:rPr>
          <w:spacing w:val="-7"/>
        </w:rPr>
        <w:t xml:space="preserve"> </w:t>
      </w:r>
      <w:r>
        <w:t>exhibits</w:t>
      </w:r>
      <w:r>
        <w:rPr>
          <w:spacing w:val="-7"/>
        </w:rPr>
        <w:t xml:space="preserve"> </w:t>
      </w:r>
      <w:r>
        <w:t>increased</w:t>
      </w:r>
      <w:r>
        <w:rPr>
          <w:spacing w:val="-27"/>
        </w:rPr>
        <w:t xml:space="preserve"> </w:t>
      </w:r>
      <w:r>
        <w:t>anger</w:t>
      </w:r>
      <w:r>
        <w:rPr>
          <w:spacing w:val="-7"/>
        </w:rPr>
        <w:t xml:space="preserve"> </w:t>
      </w:r>
      <w:r>
        <w:t xml:space="preserve">or </w:t>
      </w:r>
      <w:r>
        <w:rPr>
          <w:spacing w:val="-2"/>
        </w:rPr>
        <w:t>aggression.</w:t>
      </w:r>
    </w:p>
    <w:p w14:paraId="2C69EA6A" w14:textId="77777777" w:rsidR="00F47A6F" w:rsidRDefault="00F47A6F">
      <w:pPr>
        <w:pStyle w:val="BodyText"/>
        <w:spacing w:before="7"/>
        <w:ind w:left="0"/>
        <w:rPr>
          <w:sz w:val="25"/>
        </w:rPr>
      </w:pPr>
    </w:p>
    <w:p w14:paraId="7652BD85" w14:textId="77777777" w:rsidR="00F47A6F" w:rsidRDefault="00542B8E">
      <w:pPr>
        <w:pStyle w:val="Heading3"/>
      </w:pPr>
      <w:r>
        <w:rPr>
          <w:color w:val="4F81BD"/>
        </w:rPr>
        <w:t>Secondary</w:t>
      </w:r>
      <w:r>
        <w:rPr>
          <w:color w:val="4F81BD"/>
          <w:spacing w:val="-5"/>
        </w:rPr>
        <w:t xml:space="preserve"> </w:t>
      </w:r>
      <w:r>
        <w:rPr>
          <w:color w:val="4F81BD"/>
        </w:rPr>
        <w:t>Trauma</w:t>
      </w:r>
      <w:r>
        <w:rPr>
          <w:color w:val="4F81BD"/>
          <w:spacing w:val="-2"/>
        </w:rPr>
        <w:t xml:space="preserve"> </w:t>
      </w:r>
      <w:r>
        <w:rPr>
          <w:color w:val="4F81BD"/>
        </w:rPr>
        <w:t>and</w:t>
      </w:r>
      <w:r>
        <w:rPr>
          <w:color w:val="4F81BD"/>
          <w:spacing w:val="-2"/>
        </w:rPr>
        <w:t xml:space="preserve"> </w:t>
      </w:r>
      <w:r>
        <w:rPr>
          <w:color w:val="4F81BD"/>
        </w:rPr>
        <w:t>How</w:t>
      </w:r>
      <w:r>
        <w:rPr>
          <w:color w:val="4F81BD"/>
          <w:spacing w:val="-2"/>
        </w:rPr>
        <w:t xml:space="preserve"> </w:t>
      </w:r>
      <w:r>
        <w:rPr>
          <w:color w:val="4F81BD"/>
        </w:rPr>
        <w:t>it</w:t>
      </w:r>
      <w:r>
        <w:rPr>
          <w:color w:val="4F81BD"/>
          <w:spacing w:val="-2"/>
        </w:rPr>
        <w:t xml:space="preserve"> </w:t>
      </w:r>
      <w:r>
        <w:rPr>
          <w:color w:val="4F81BD"/>
        </w:rPr>
        <w:t>Can</w:t>
      </w:r>
      <w:r>
        <w:rPr>
          <w:color w:val="4F81BD"/>
          <w:spacing w:val="-2"/>
        </w:rPr>
        <w:t xml:space="preserve"> </w:t>
      </w:r>
      <w:r>
        <w:rPr>
          <w:color w:val="4F81BD"/>
        </w:rPr>
        <w:t>Impact</w:t>
      </w:r>
      <w:r>
        <w:rPr>
          <w:color w:val="4F81BD"/>
          <w:spacing w:val="-2"/>
        </w:rPr>
        <w:t xml:space="preserve"> Clinicians</w:t>
      </w:r>
    </w:p>
    <w:p w14:paraId="5F3D8F6D" w14:textId="77777777" w:rsidR="00F47A6F" w:rsidRDefault="00542B8E">
      <w:pPr>
        <w:pStyle w:val="BodyText"/>
        <w:ind w:right="981"/>
        <w:rPr>
          <w:i/>
        </w:rPr>
      </w:pPr>
      <w:r>
        <w:t>Caring for survivors of IPV and their children can exact a toll. In the process of hearing the vivid details of domestic violence, and responding with empathy, advocates</w:t>
      </w:r>
      <w:r>
        <w:rPr>
          <w:spacing w:val="-11"/>
        </w:rPr>
        <w:t xml:space="preserve"> </w:t>
      </w:r>
      <w:r>
        <w:t>themselves</w:t>
      </w:r>
      <w:r>
        <w:rPr>
          <w:spacing w:val="-6"/>
        </w:rPr>
        <w:t xml:space="preserve"> </w:t>
      </w:r>
      <w:r>
        <w:t>can</w:t>
      </w:r>
      <w:r>
        <w:rPr>
          <w:spacing w:val="-6"/>
        </w:rPr>
        <w:t xml:space="preserve"> </w:t>
      </w:r>
      <w:r>
        <w:t>experience</w:t>
      </w:r>
      <w:r>
        <w:rPr>
          <w:spacing w:val="-7"/>
        </w:rPr>
        <w:t xml:space="preserve"> </w:t>
      </w:r>
      <w:r>
        <w:t>traumatic</w:t>
      </w:r>
      <w:r>
        <w:rPr>
          <w:spacing w:val="-7"/>
        </w:rPr>
        <w:t xml:space="preserve"> </w:t>
      </w:r>
      <w:r>
        <w:t>stress</w:t>
      </w:r>
      <w:r>
        <w:rPr>
          <w:spacing w:val="-6"/>
        </w:rPr>
        <w:t xml:space="preserve"> </w:t>
      </w:r>
      <w:r>
        <w:t>reactions.</w:t>
      </w:r>
      <w:r>
        <w:rPr>
          <w:spacing w:val="-18"/>
        </w:rPr>
        <w:t xml:space="preserve"> </w:t>
      </w:r>
      <w:r>
        <w:t>A</w:t>
      </w:r>
      <w:r>
        <w:rPr>
          <w:spacing w:val="-17"/>
        </w:rPr>
        <w:t xml:space="preserve"> </w:t>
      </w:r>
      <w:r>
        <w:t>v</w:t>
      </w:r>
      <w:r>
        <w:t>ictim’s</w:t>
      </w:r>
      <w:r>
        <w:rPr>
          <w:spacing w:val="-6"/>
        </w:rPr>
        <w:t xml:space="preserve"> </w:t>
      </w:r>
      <w:r>
        <w:t>story</w:t>
      </w:r>
      <w:r>
        <w:rPr>
          <w:spacing w:val="-6"/>
        </w:rPr>
        <w:t xml:space="preserve"> </w:t>
      </w:r>
      <w:r>
        <w:t>may even serve as a trauma reminder if you have experienced IPV or other traumatic events in your own life. Repeated exposure to trauma reminders can compromise your health and well-being. For example, you may feel overwhelmed by what you hav</w:t>
      </w:r>
      <w:r>
        <w:t xml:space="preserve">e heard or seen, and perhaps find yourself losing patience with a demanding mother or child. Reactions like these are often referred to as signs of </w:t>
      </w:r>
      <w:r>
        <w:rPr>
          <w:i/>
        </w:rPr>
        <w:t xml:space="preserve">secondary traumatic stress </w:t>
      </w:r>
      <w:r>
        <w:t xml:space="preserve">(or compassion fatigue, or vicarious trauma). </w:t>
      </w:r>
      <w:r>
        <w:rPr>
          <w:i/>
        </w:rPr>
        <w:t>Secondary</w:t>
      </w:r>
    </w:p>
    <w:p w14:paraId="57B42907" w14:textId="77777777" w:rsidR="00F47A6F" w:rsidRDefault="00542B8E">
      <w:pPr>
        <w:spacing w:line="303" w:lineRule="exact"/>
        <w:ind w:left="1500"/>
        <w:rPr>
          <w:sz w:val="28"/>
        </w:rPr>
      </w:pPr>
      <w:r>
        <w:rPr>
          <w:i/>
          <w:sz w:val="28"/>
        </w:rPr>
        <w:t>trauma</w:t>
      </w:r>
      <w:r>
        <w:rPr>
          <w:i/>
          <w:spacing w:val="-1"/>
          <w:sz w:val="28"/>
        </w:rPr>
        <w:t xml:space="preserve"> </w:t>
      </w:r>
      <w:r>
        <w:rPr>
          <w:i/>
          <w:sz w:val="28"/>
        </w:rPr>
        <w:t>is not</w:t>
      </w:r>
      <w:r>
        <w:rPr>
          <w:i/>
          <w:spacing w:val="-2"/>
          <w:sz w:val="28"/>
        </w:rPr>
        <w:t xml:space="preserve"> </w:t>
      </w:r>
      <w:r>
        <w:rPr>
          <w:i/>
          <w:sz w:val="28"/>
        </w:rPr>
        <w:t>a sign</w:t>
      </w:r>
      <w:r>
        <w:rPr>
          <w:i/>
          <w:spacing w:val="-1"/>
          <w:sz w:val="28"/>
        </w:rPr>
        <w:t xml:space="preserve"> </w:t>
      </w:r>
      <w:r>
        <w:rPr>
          <w:i/>
          <w:sz w:val="28"/>
        </w:rPr>
        <w:t>of</w:t>
      </w:r>
      <w:r>
        <w:rPr>
          <w:i/>
          <w:spacing w:val="-1"/>
          <w:sz w:val="28"/>
        </w:rPr>
        <w:t xml:space="preserve"> </w:t>
      </w:r>
      <w:r>
        <w:rPr>
          <w:i/>
          <w:sz w:val="28"/>
        </w:rPr>
        <w:t>w</w:t>
      </w:r>
      <w:r>
        <w:rPr>
          <w:i/>
          <w:sz w:val="28"/>
        </w:rPr>
        <w:t>eakness</w:t>
      </w:r>
      <w:r>
        <w:rPr>
          <w:i/>
          <w:spacing w:val="-1"/>
          <w:sz w:val="28"/>
        </w:rPr>
        <w:t xml:space="preserve"> </w:t>
      </w:r>
      <w:r>
        <w:rPr>
          <w:i/>
          <w:sz w:val="28"/>
        </w:rPr>
        <w:t>or lack</w:t>
      </w:r>
      <w:r>
        <w:rPr>
          <w:i/>
          <w:spacing w:val="-2"/>
          <w:sz w:val="28"/>
        </w:rPr>
        <w:t xml:space="preserve"> </w:t>
      </w:r>
      <w:r>
        <w:rPr>
          <w:i/>
          <w:sz w:val="28"/>
        </w:rPr>
        <w:t>of</w:t>
      </w:r>
      <w:r>
        <w:rPr>
          <w:i/>
          <w:spacing w:val="-1"/>
          <w:sz w:val="28"/>
        </w:rPr>
        <w:t xml:space="preserve"> </w:t>
      </w:r>
      <w:r>
        <w:rPr>
          <w:i/>
          <w:sz w:val="28"/>
        </w:rPr>
        <w:t>skill.</w:t>
      </w:r>
      <w:r>
        <w:rPr>
          <w:i/>
          <w:spacing w:val="-1"/>
          <w:sz w:val="28"/>
        </w:rPr>
        <w:t xml:space="preserve"> </w:t>
      </w:r>
      <w:r>
        <w:rPr>
          <w:sz w:val="28"/>
        </w:rPr>
        <w:t>It</w:t>
      </w:r>
      <w:r>
        <w:rPr>
          <w:spacing w:val="-1"/>
          <w:sz w:val="28"/>
        </w:rPr>
        <w:t xml:space="preserve"> </w:t>
      </w:r>
      <w:r>
        <w:rPr>
          <w:sz w:val="28"/>
        </w:rPr>
        <w:t>is</w:t>
      </w:r>
      <w:r>
        <w:rPr>
          <w:spacing w:val="-1"/>
          <w:sz w:val="28"/>
        </w:rPr>
        <w:t xml:space="preserve"> </w:t>
      </w:r>
      <w:r>
        <w:rPr>
          <w:sz w:val="28"/>
        </w:rPr>
        <w:t>a</w:t>
      </w:r>
      <w:r>
        <w:rPr>
          <w:spacing w:val="-1"/>
          <w:sz w:val="28"/>
        </w:rPr>
        <w:t xml:space="preserve"> </w:t>
      </w:r>
      <w:r>
        <w:rPr>
          <w:sz w:val="28"/>
        </w:rPr>
        <w:t>normal</w:t>
      </w:r>
      <w:r>
        <w:rPr>
          <w:spacing w:val="-1"/>
          <w:sz w:val="28"/>
        </w:rPr>
        <w:t xml:space="preserve"> </w:t>
      </w:r>
      <w:r>
        <w:rPr>
          <w:sz w:val="28"/>
        </w:rPr>
        <w:t>response</w:t>
      </w:r>
      <w:r>
        <w:rPr>
          <w:spacing w:val="-1"/>
          <w:sz w:val="28"/>
        </w:rPr>
        <w:t xml:space="preserve"> </w:t>
      </w:r>
      <w:r>
        <w:rPr>
          <w:sz w:val="28"/>
        </w:rPr>
        <w:t>to</w:t>
      </w:r>
      <w:r>
        <w:rPr>
          <w:spacing w:val="-1"/>
          <w:sz w:val="28"/>
        </w:rPr>
        <w:t xml:space="preserve"> </w:t>
      </w:r>
      <w:r>
        <w:rPr>
          <w:sz w:val="28"/>
        </w:rPr>
        <w:t xml:space="preserve">working </w:t>
      </w:r>
      <w:r>
        <w:rPr>
          <w:spacing w:val="-5"/>
          <w:sz w:val="28"/>
        </w:rPr>
        <w:t>in</w:t>
      </w:r>
    </w:p>
    <w:p w14:paraId="3596E8FB" w14:textId="77777777" w:rsidR="00F47A6F" w:rsidRDefault="00542B8E">
      <w:pPr>
        <w:pStyle w:val="BodyText"/>
        <w:ind w:right="942"/>
      </w:pPr>
      <w:r>
        <w:t>the</w:t>
      </w:r>
      <w:r>
        <w:rPr>
          <w:spacing w:val="-6"/>
        </w:rPr>
        <w:t xml:space="preserve"> </w:t>
      </w:r>
      <w:r>
        <w:t>field</w:t>
      </w:r>
      <w:r>
        <w:rPr>
          <w:spacing w:val="-5"/>
        </w:rPr>
        <w:t xml:space="preserve"> </w:t>
      </w:r>
      <w:r>
        <w:t>of</w:t>
      </w:r>
      <w:r>
        <w:rPr>
          <w:spacing w:val="-5"/>
        </w:rPr>
        <w:t xml:space="preserve"> </w:t>
      </w:r>
      <w:r>
        <w:t>domestic</w:t>
      </w:r>
      <w:r>
        <w:rPr>
          <w:spacing w:val="-6"/>
        </w:rPr>
        <w:t xml:space="preserve"> </w:t>
      </w:r>
      <w:r>
        <w:t>violence</w:t>
      </w:r>
      <w:r>
        <w:rPr>
          <w:spacing w:val="-6"/>
        </w:rPr>
        <w:t xml:space="preserve"> </w:t>
      </w:r>
      <w:r>
        <w:t>advocacy.</w:t>
      </w:r>
      <w:r>
        <w:rPr>
          <w:spacing w:val="-5"/>
        </w:rPr>
        <w:t xml:space="preserve"> </w:t>
      </w:r>
      <w:r>
        <w:t>Possible</w:t>
      </w:r>
      <w:r>
        <w:rPr>
          <w:spacing w:val="-6"/>
        </w:rPr>
        <w:t xml:space="preserve"> </w:t>
      </w:r>
      <w:r>
        <w:t>signs</w:t>
      </w:r>
      <w:r>
        <w:rPr>
          <w:spacing w:val="-5"/>
        </w:rPr>
        <w:t xml:space="preserve"> </w:t>
      </w:r>
      <w:r>
        <w:t>of</w:t>
      </w:r>
      <w:r>
        <w:rPr>
          <w:spacing w:val="-5"/>
        </w:rPr>
        <w:t xml:space="preserve"> </w:t>
      </w:r>
      <w:r>
        <w:t>secondary</w:t>
      </w:r>
      <w:r>
        <w:rPr>
          <w:spacing w:val="-5"/>
        </w:rPr>
        <w:t xml:space="preserve"> </w:t>
      </w:r>
      <w:r>
        <w:t>traumatic</w:t>
      </w:r>
      <w:r>
        <w:rPr>
          <w:spacing w:val="-6"/>
        </w:rPr>
        <w:t xml:space="preserve"> </w:t>
      </w:r>
      <w:r>
        <w:t xml:space="preserve">stress </w:t>
      </w:r>
      <w:r>
        <w:rPr>
          <w:spacing w:val="-2"/>
        </w:rPr>
        <w:t>include:</w:t>
      </w:r>
    </w:p>
    <w:p w14:paraId="7974AD30" w14:textId="77777777" w:rsidR="00F47A6F" w:rsidRDefault="00542B8E">
      <w:pPr>
        <w:pStyle w:val="ListParagraph"/>
        <w:numPr>
          <w:ilvl w:val="0"/>
          <w:numId w:val="45"/>
        </w:numPr>
        <w:tabs>
          <w:tab w:val="left" w:pos="1830"/>
        </w:tabs>
        <w:spacing w:line="334" w:lineRule="exact"/>
        <w:ind w:left="1829" w:hanging="330"/>
        <w:rPr>
          <w:rFonts w:ascii="MS PGothic" w:hAnsi="MS PGothic"/>
          <w:sz w:val="28"/>
        </w:rPr>
      </w:pPr>
      <w:r>
        <w:rPr>
          <w:position w:val="2"/>
          <w:sz w:val="28"/>
        </w:rPr>
        <w:t>Increased</w:t>
      </w:r>
      <w:r>
        <w:rPr>
          <w:spacing w:val="-3"/>
          <w:position w:val="2"/>
          <w:sz w:val="28"/>
        </w:rPr>
        <w:t xml:space="preserve"> </w:t>
      </w:r>
      <w:r>
        <w:rPr>
          <w:position w:val="2"/>
          <w:sz w:val="28"/>
        </w:rPr>
        <w:t>irritability</w:t>
      </w:r>
      <w:r>
        <w:rPr>
          <w:spacing w:val="-2"/>
          <w:position w:val="2"/>
          <w:sz w:val="28"/>
        </w:rPr>
        <w:t xml:space="preserve"> </w:t>
      </w:r>
      <w:r>
        <w:rPr>
          <w:position w:val="2"/>
          <w:sz w:val="28"/>
        </w:rPr>
        <w:t>or</w:t>
      </w:r>
      <w:r>
        <w:rPr>
          <w:spacing w:val="-2"/>
          <w:position w:val="2"/>
          <w:sz w:val="28"/>
        </w:rPr>
        <w:t xml:space="preserve"> </w:t>
      </w:r>
      <w:r>
        <w:rPr>
          <w:position w:val="2"/>
          <w:sz w:val="28"/>
        </w:rPr>
        <w:t>impatience</w:t>
      </w:r>
      <w:r>
        <w:rPr>
          <w:spacing w:val="-3"/>
          <w:position w:val="2"/>
          <w:sz w:val="28"/>
        </w:rPr>
        <w:t xml:space="preserve"> </w:t>
      </w:r>
      <w:r>
        <w:rPr>
          <w:position w:val="2"/>
          <w:sz w:val="28"/>
        </w:rPr>
        <w:t>with</w:t>
      </w:r>
      <w:r>
        <w:rPr>
          <w:spacing w:val="-3"/>
          <w:position w:val="2"/>
          <w:sz w:val="28"/>
        </w:rPr>
        <w:t xml:space="preserve"> </w:t>
      </w:r>
      <w:r>
        <w:rPr>
          <w:spacing w:val="-2"/>
          <w:position w:val="2"/>
          <w:sz w:val="28"/>
        </w:rPr>
        <w:t>clients</w:t>
      </w:r>
    </w:p>
    <w:p w14:paraId="0C24F9A2" w14:textId="77777777" w:rsidR="00F47A6F" w:rsidRDefault="00542B8E">
      <w:pPr>
        <w:pStyle w:val="ListParagraph"/>
        <w:numPr>
          <w:ilvl w:val="0"/>
          <w:numId w:val="45"/>
        </w:numPr>
        <w:tabs>
          <w:tab w:val="left" w:pos="1830"/>
        </w:tabs>
        <w:spacing w:before="9" w:line="213" w:lineRule="auto"/>
        <w:ind w:left="1829" w:right="1516" w:hanging="330"/>
        <w:rPr>
          <w:rFonts w:ascii="MS PGothic" w:hAnsi="MS PGothic"/>
          <w:sz w:val="28"/>
        </w:rPr>
      </w:pPr>
      <w:r>
        <w:rPr>
          <w:position w:val="2"/>
          <w:sz w:val="28"/>
        </w:rPr>
        <w:t>Intense</w:t>
      </w:r>
      <w:r>
        <w:rPr>
          <w:spacing w:val="-10"/>
          <w:position w:val="2"/>
          <w:sz w:val="28"/>
        </w:rPr>
        <w:t xml:space="preserve"> </w:t>
      </w:r>
      <w:r>
        <w:rPr>
          <w:position w:val="2"/>
          <w:sz w:val="28"/>
        </w:rPr>
        <w:t>feelings</w:t>
      </w:r>
      <w:r>
        <w:rPr>
          <w:spacing w:val="-9"/>
          <w:position w:val="2"/>
          <w:sz w:val="28"/>
        </w:rPr>
        <w:t xml:space="preserve"> </w:t>
      </w:r>
      <w:r>
        <w:rPr>
          <w:position w:val="2"/>
          <w:sz w:val="28"/>
        </w:rPr>
        <w:t>and</w:t>
      </w:r>
      <w:r>
        <w:rPr>
          <w:spacing w:val="-9"/>
          <w:position w:val="2"/>
          <w:sz w:val="28"/>
        </w:rPr>
        <w:t xml:space="preserve"> </w:t>
      </w:r>
      <w:r>
        <w:rPr>
          <w:position w:val="2"/>
          <w:sz w:val="28"/>
        </w:rPr>
        <w:t>intrusive</w:t>
      </w:r>
      <w:r>
        <w:rPr>
          <w:spacing w:val="-10"/>
          <w:position w:val="2"/>
          <w:sz w:val="28"/>
        </w:rPr>
        <w:t xml:space="preserve"> </w:t>
      </w:r>
      <w:r>
        <w:rPr>
          <w:position w:val="2"/>
          <w:sz w:val="28"/>
        </w:rPr>
        <w:t>thoughts</w:t>
      </w:r>
      <w:r>
        <w:rPr>
          <w:spacing w:val="-9"/>
          <w:position w:val="2"/>
          <w:sz w:val="28"/>
        </w:rPr>
        <w:t xml:space="preserve"> </w:t>
      </w:r>
      <w:r>
        <w:rPr>
          <w:position w:val="2"/>
          <w:sz w:val="28"/>
        </w:rPr>
        <w:t>(including</w:t>
      </w:r>
      <w:r>
        <w:rPr>
          <w:spacing w:val="-9"/>
          <w:position w:val="2"/>
          <w:sz w:val="28"/>
        </w:rPr>
        <w:t xml:space="preserve"> </w:t>
      </w:r>
      <w:r>
        <w:rPr>
          <w:position w:val="2"/>
          <w:sz w:val="28"/>
        </w:rPr>
        <w:t>nightmares)</w:t>
      </w:r>
      <w:r>
        <w:rPr>
          <w:spacing w:val="-9"/>
          <w:position w:val="2"/>
          <w:sz w:val="28"/>
        </w:rPr>
        <w:t xml:space="preserve"> </w:t>
      </w:r>
      <w:r>
        <w:rPr>
          <w:position w:val="2"/>
          <w:sz w:val="28"/>
        </w:rPr>
        <w:t>about</w:t>
      </w:r>
      <w:r>
        <w:rPr>
          <w:spacing w:val="-10"/>
          <w:position w:val="2"/>
          <w:sz w:val="28"/>
        </w:rPr>
        <w:t xml:space="preserve"> </w:t>
      </w:r>
      <w:r>
        <w:rPr>
          <w:position w:val="2"/>
          <w:sz w:val="28"/>
        </w:rPr>
        <w:t>a</w:t>
      </w:r>
      <w:r>
        <w:rPr>
          <w:spacing w:val="-9"/>
          <w:position w:val="2"/>
          <w:sz w:val="28"/>
        </w:rPr>
        <w:t xml:space="preserve"> </w:t>
      </w:r>
      <w:r>
        <w:rPr>
          <w:position w:val="2"/>
          <w:sz w:val="28"/>
        </w:rPr>
        <w:t xml:space="preserve">client’s </w:t>
      </w:r>
      <w:r>
        <w:rPr>
          <w:spacing w:val="-2"/>
          <w:sz w:val="28"/>
        </w:rPr>
        <w:t>trauma</w:t>
      </w:r>
    </w:p>
    <w:p w14:paraId="0189849C" w14:textId="77777777" w:rsidR="00F47A6F" w:rsidRDefault="00542B8E">
      <w:pPr>
        <w:pStyle w:val="ListParagraph"/>
        <w:numPr>
          <w:ilvl w:val="0"/>
          <w:numId w:val="45"/>
        </w:numPr>
        <w:tabs>
          <w:tab w:val="left" w:pos="1830"/>
        </w:tabs>
        <w:spacing w:before="2" w:line="340" w:lineRule="exact"/>
        <w:ind w:left="1829" w:hanging="330"/>
        <w:rPr>
          <w:rFonts w:ascii="MS PGothic" w:hAnsi="MS PGothic"/>
          <w:sz w:val="28"/>
        </w:rPr>
      </w:pPr>
      <w:r>
        <w:rPr>
          <w:position w:val="2"/>
          <w:sz w:val="28"/>
        </w:rPr>
        <w:t>Changes</w:t>
      </w:r>
      <w:r>
        <w:rPr>
          <w:spacing w:val="-4"/>
          <w:position w:val="2"/>
          <w:sz w:val="28"/>
        </w:rPr>
        <w:t xml:space="preserve"> </w:t>
      </w:r>
      <w:r>
        <w:rPr>
          <w:position w:val="2"/>
          <w:sz w:val="28"/>
        </w:rPr>
        <w:t>in</w:t>
      </w:r>
      <w:r>
        <w:rPr>
          <w:spacing w:val="-1"/>
          <w:position w:val="2"/>
          <w:sz w:val="28"/>
        </w:rPr>
        <w:t xml:space="preserve"> </w:t>
      </w:r>
      <w:r>
        <w:rPr>
          <w:position w:val="2"/>
          <w:sz w:val="28"/>
        </w:rPr>
        <w:t>how</w:t>
      </w:r>
      <w:r>
        <w:rPr>
          <w:spacing w:val="-1"/>
          <w:position w:val="2"/>
          <w:sz w:val="28"/>
        </w:rPr>
        <w:t xml:space="preserve"> </w:t>
      </w:r>
      <w:r>
        <w:rPr>
          <w:position w:val="2"/>
          <w:sz w:val="28"/>
        </w:rPr>
        <w:t>you</w:t>
      </w:r>
      <w:r>
        <w:rPr>
          <w:spacing w:val="-1"/>
          <w:position w:val="2"/>
          <w:sz w:val="28"/>
        </w:rPr>
        <w:t xml:space="preserve"> </w:t>
      </w:r>
      <w:r>
        <w:rPr>
          <w:position w:val="2"/>
          <w:sz w:val="28"/>
        </w:rPr>
        <w:t>experience</w:t>
      </w:r>
      <w:r>
        <w:rPr>
          <w:spacing w:val="-3"/>
          <w:position w:val="2"/>
          <w:sz w:val="28"/>
        </w:rPr>
        <w:t xml:space="preserve"> </w:t>
      </w:r>
      <w:r>
        <w:rPr>
          <w:position w:val="2"/>
          <w:sz w:val="28"/>
        </w:rPr>
        <w:t>yourself,</w:t>
      </w:r>
      <w:r>
        <w:rPr>
          <w:spacing w:val="-1"/>
          <w:position w:val="2"/>
          <w:sz w:val="28"/>
        </w:rPr>
        <w:t xml:space="preserve"> </w:t>
      </w:r>
      <w:r>
        <w:rPr>
          <w:position w:val="2"/>
          <w:sz w:val="28"/>
        </w:rPr>
        <w:t>others,</w:t>
      </w:r>
      <w:r>
        <w:rPr>
          <w:spacing w:val="-1"/>
          <w:position w:val="2"/>
          <w:sz w:val="28"/>
        </w:rPr>
        <w:t xml:space="preserve"> </w:t>
      </w:r>
      <w:r>
        <w:rPr>
          <w:position w:val="2"/>
          <w:sz w:val="28"/>
        </w:rPr>
        <w:t>and</w:t>
      </w:r>
      <w:r>
        <w:rPr>
          <w:spacing w:val="-1"/>
          <w:position w:val="2"/>
          <w:sz w:val="28"/>
        </w:rPr>
        <w:t xml:space="preserve"> </w:t>
      </w:r>
      <w:r>
        <w:rPr>
          <w:position w:val="2"/>
          <w:sz w:val="28"/>
        </w:rPr>
        <w:t>the</w:t>
      </w:r>
      <w:r>
        <w:rPr>
          <w:spacing w:val="-7"/>
          <w:position w:val="2"/>
          <w:sz w:val="28"/>
        </w:rPr>
        <w:t xml:space="preserve"> </w:t>
      </w:r>
      <w:r>
        <w:rPr>
          <w:spacing w:val="-2"/>
          <w:position w:val="2"/>
          <w:sz w:val="28"/>
        </w:rPr>
        <w:t>world</w:t>
      </w:r>
    </w:p>
    <w:p w14:paraId="13B11676"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Persistent</w:t>
      </w:r>
      <w:r>
        <w:rPr>
          <w:spacing w:val="-3"/>
          <w:position w:val="2"/>
          <w:sz w:val="28"/>
        </w:rPr>
        <w:t xml:space="preserve"> </w:t>
      </w:r>
      <w:r>
        <w:rPr>
          <w:position w:val="2"/>
          <w:sz w:val="28"/>
        </w:rPr>
        <w:t>anger</w:t>
      </w:r>
      <w:r>
        <w:rPr>
          <w:spacing w:val="-1"/>
          <w:position w:val="2"/>
          <w:sz w:val="28"/>
        </w:rPr>
        <w:t xml:space="preserve"> </w:t>
      </w:r>
      <w:r>
        <w:rPr>
          <w:position w:val="2"/>
          <w:sz w:val="28"/>
        </w:rPr>
        <w:t>or</w:t>
      </w:r>
      <w:r>
        <w:rPr>
          <w:spacing w:val="-10"/>
          <w:position w:val="2"/>
          <w:sz w:val="28"/>
        </w:rPr>
        <w:t xml:space="preserve"> </w:t>
      </w:r>
      <w:r>
        <w:rPr>
          <w:spacing w:val="-2"/>
          <w:position w:val="2"/>
          <w:sz w:val="28"/>
        </w:rPr>
        <w:t>sadness</w:t>
      </w:r>
    </w:p>
    <w:p w14:paraId="0BB772C8"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Increased</w:t>
      </w:r>
      <w:r>
        <w:rPr>
          <w:spacing w:val="-2"/>
          <w:position w:val="2"/>
          <w:sz w:val="28"/>
        </w:rPr>
        <w:t xml:space="preserve"> </w:t>
      </w:r>
      <w:r>
        <w:rPr>
          <w:position w:val="2"/>
          <w:sz w:val="28"/>
        </w:rPr>
        <w:t>fatigue</w:t>
      </w:r>
      <w:r>
        <w:rPr>
          <w:spacing w:val="-3"/>
          <w:position w:val="2"/>
          <w:sz w:val="28"/>
        </w:rPr>
        <w:t xml:space="preserve"> </w:t>
      </w:r>
      <w:r>
        <w:rPr>
          <w:position w:val="2"/>
          <w:sz w:val="28"/>
        </w:rPr>
        <w:t>or</w:t>
      </w:r>
      <w:r>
        <w:rPr>
          <w:spacing w:val="-9"/>
          <w:position w:val="2"/>
          <w:sz w:val="28"/>
        </w:rPr>
        <w:t xml:space="preserve"> </w:t>
      </w:r>
      <w:r>
        <w:rPr>
          <w:spacing w:val="-2"/>
          <w:position w:val="2"/>
          <w:sz w:val="28"/>
        </w:rPr>
        <w:t>illness</w:t>
      </w:r>
    </w:p>
    <w:p w14:paraId="17BB0D55" w14:textId="77777777" w:rsidR="00F47A6F" w:rsidRDefault="00542B8E">
      <w:pPr>
        <w:pStyle w:val="ListParagraph"/>
        <w:numPr>
          <w:ilvl w:val="0"/>
          <w:numId w:val="45"/>
        </w:numPr>
        <w:tabs>
          <w:tab w:val="left" w:pos="1830"/>
        </w:tabs>
        <w:spacing w:line="340" w:lineRule="exact"/>
        <w:ind w:left="1829" w:hanging="330"/>
        <w:rPr>
          <w:rFonts w:ascii="MS PGothic" w:hAnsi="MS PGothic"/>
          <w:sz w:val="28"/>
        </w:rPr>
      </w:pPr>
      <w:r>
        <w:rPr>
          <w:position w:val="2"/>
          <w:sz w:val="28"/>
        </w:rPr>
        <w:t>Disconnection</w:t>
      </w:r>
      <w:r>
        <w:rPr>
          <w:spacing w:val="-2"/>
          <w:position w:val="2"/>
          <w:sz w:val="28"/>
        </w:rPr>
        <w:t xml:space="preserve"> </w:t>
      </w:r>
      <w:r>
        <w:rPr>
          <w:position w:val="2"/>
          <w:sz w:val="28"/>
        </w:rPr>
        <w:t>from</w:t>
      </w:r>
      <w:r>
        <w:rPr>
          <w:spacing w:val="-2"/>
          <w:position w:val="2"/>
          <w:sz w:val="28"/>
        </w:rPr>
        <w:t xml:space="preserve"> </w:t>
      </w:r>
      <w:r>
        <w:rPr>
          <w:position w:val="2"/>
          <w:sz w:val="28"/>
        </w:rPr>
        <w:t>your</w:t>
      </w:r>
      <w:r>
        <w:rPr>
          <w:spacing w:val="-2"/>
          <w:position w:val="2"/>
          <w:sz w:val="28"/>
        </w:rPr>
        <w:t xml:space="preserve"> </w:t>
      </w:r>
      <w:r>
        <w:rPr>
          <w:position w:val="2"/>
          <w:sz w:val="28"/>
        </w:rPr>
        <w:t>colleagues</w:t>
      </w:r>
      <w:r>
        <w:rPr>
          <w:spacing w:val="-2"/>
          <w:position w:val="2"/>
          <w:sz w:val="28"/>
        </w:rPr>
        <w:t xml:space="preserve"> </w:t>
      </w:r>
      <w:r>
        <w:rPr>
          <w:position w:val="2"/>
          <w:sz w:val="28"/>
        </w:rPr>
        <w:t>or</w:t>
      </w:r>
      <w:r>
        <w:rPr>
          <w:spacing w:val="-1"/>
          <w:position w:val="2"/>
          <w:sz w:val="28"/>
        </w:rPr>
        <w:t xml:space="preserve"> </w:t>
      </w:r>
      <w:r>
        <w:rPr>
          <w:position w:val="2"/>
          <w:sz w:val="28"/>
        </w:rPr>
        <w:t>loved</w:t>
      </w:r>
      <w:r>
        <w:rPr>
          <w:spacing w:val="-3"/>
          <w:position w:val="2"/>
          <w:sz w:val="28"/>
        </w:rPr>
        <w:t xml:space="preserve"> </w:t>
      </w:r>
      <w:r>
        <w:rPr>
          <w:spacing w:val="-4"/>
          <w:position w:val="2"/>
          <w:sz w:val="28"/>
        </w:rPr>
        <w:t>ones</w:t>
      </w:r>
    </w:p>
    <w:p w14:paraId="7DFB2737" w14:textId="77777777" w:rsidR="00F47A6F" w:rsidRDefault="00542B8E">
      <w:pPr>
        <w:pStyle w:val="BodyText"/>
        <w:spacing w:before="282"/>
        <w:ind w:right="942"/>
      </w:pPr>
      <w:r>
        <w:t>If</w:t>
      </w:r>
      <w:r>
        <w:rPr>
          <w:spacing w:val="-3"/>
        </w:rPr>
        <w:t xml:space="preserve"> </w:t>
      </w:r>
      <w:r>
        <w:t>you</w:t>
      </w:r>
      <w:r>
        <w:rPr>
          <w:spacing w:val="-3"/>
        </w:rPr>
        <w:t xml:space="preserve"> </w:t>
      </w:r>
      <w:r>
        <w:t>notice</w:t>
      </w:r>
      <w:r>
        <w:rPr>
          <w:spacing w:val="-4"/>
        </w:rPr>
        <w:t xml:space="preserve"> </w:t>
      </w:r>
      <w:r>
        <w:t>these</w:t>
      </w:r>
      <w:r>
        <w:rPr>
          <w:spacing w:val="-4"/>
        </w:rPr>
        <w:t xml:space="preserve"> </w:t>
      </w:r>
      <w:r>
        <w:t>or</w:t>
      </w:r>
      <w:r>
        <w:rPr>
          <w:spacing w:val="-3"/>
        </w:rPr>
        <w:t xml:space="preserve"> </w:t>
      </w:r>
      <w:r>
        <w:t>other</w:t>
      </w:r>
      <w:r>
        <w:rPr>
          <w:spacing w:val="-3"/>
        </w:rPr>
        <w:t xml:space="preserve"> </w:t>
      </w:r>
      <w:r>
        <w:t>signs</w:t>
      </w:r>
      <w:r>
        <w:rPr>
          <w:spacing w:val="-3"/>
        </w:rPr>
        <w:t xml:space="preserve"> </w:t>
      </w:r>
      <w:r>
        <w:t>of</w:t>
      </w:r>
      <w:r>
        <w:rPr>
          <w:spacing w:val="-3"/>
        </w:rPr>
        <w:t xml:space="preserve"> </w:t>
      </w:r>
      <w:r>
        <w:t>secondary</w:t>
      </w:r>
      <w:r>
        <w:rPr>
          <w:spacing w:val="-3"/>
        </w:rPr>
        <w:t xml:space="preserve"> </w:t>
      </w:r>
      <w:r>
        <w:t>trauma,</w:t>
      </w:r>
      <w:r>
        <w:rPr>
          <w:spacing w:val="-3"/>
        </w:rPr>
        <w:t xml:space="preserve"> </w:t>
      </w:r>
      <w:r>
        <w:t>take</w:t>
      </w:r>
      <w:r>
        <w:rPr>
          <w:spacing w:val="-4"/>
        </w:rPr>
        <w:t xml:space="preserve"> </w:t>
      </w:r>
      <w:r>
        <w:t>steps</w:t>
      </w:r>
      <w:r>
        <w:rPr>
          <w:spacing w:val="-3"/>
        </w:rPr>
        <w:t xml:space="preserve"> </w:t>
      </w:r>
      <w:r>
        <w:t>to</w:t>
      </w:r>
      <w:r>
        <w:rPr>
          <w:spacing w:val="-3"/>
        </w:rPr>
        <w:t xml:space="preserve"> </w:t>
      </w:r>
      <w:r>
        <w:t>care</w:t>
      </w:r>
      <w:r>
        <w:rPr>
          <w:spacing w:val="-4"/>
        </w:rPr>
        <w:t xml:space="preserve"> </w:t>
      </w:r>
      <w:r>
        <w:t>for</w:t>
      </w:r>
      <w:r>
        <w:rPr>
          <w:spacing w:val="-3"/>
        </w:rPr>
        <w:t xml:space="preserve"> </w:t>
      </w:r>
      <w:r>
        <w:t>yourself and get support relevant to your work. Consider these possible strategies:</w:t>
      </w:r>
    </w:p>
    <w:p w14:paraId="271C6D6B" w14:textId="77777777" w:rsidR="00F47A6F" w:rsidRDefault="00542B8E">
      <w:pPr>
        <w:pStyle w:val="ListParagraph"/>
        <w:numPr>
          <w:ilvl w:val="0"/>
          <w:numId w:val="45"/>
        </w:numPr>
        <w:tabs>
          <w:tab w:val="left" w:pos="1830"/>
        </w:tabs>
        <w:spacing w:line="354" w:lineRule="exact"/>
        <w:ind w:left="1829" w:hanging="330"/>
        <w:rPr>
          <w:rFonts w:ascii="MS PGothic" w:hAnsi="MS PGothic"/>
          <w:sz w:val="28"/>
        </w:rPr>
      </w:pPr>
      <w:r>
        <w:rPr>
          <w:position w:val="2"/>
          <w:sz w:val="28"/>
        </w:rPr>
        <w:t>Talk</w:t>
      </w:r>
      <w:r>
        <w:rPr>
          <w:spacing w:val="-19"/>
          <w:position w:val="2"/>
          <w:sz w:val="28"/>
        </w:rPr>
        <w:t xml:space="preserve"> </w:t>
      </w:r>
      <w:r>
        <w:rPr>
          <w:position w:val="2"/>
          <w:sz w:val="28"/>
        </w:rPr>
        <w:t>to</w:t>
      </w:r>
      <w:r>
        <w:rPr>
          <w:spacing w:val="-5"/>
          <w:position w:val="2"/>
          <w:sz w:val="28"/>
        </w:rPr>
        <w:t xml:space="preserve"> </w:t>
      </w:r>
      <w:r>
        <w:rPr>
          <w:position w:val="2"/>
          <w:sz w:val="28"/>
        </w:rPr>
        <w:t>a</w:t>
      </w:r>
      <w:r>
        <w:rPr>
          <w:spacing w:val="-6"/>
          <w:position w:val="2"/>
          <w:sz w:val="28"/>
        </w:rPr>
        <w:t xml:space="preserve"> </w:t>
      </w:r>
      <w:r>
        <w:rPr>
          <w:position w:val="2"/>
          <w:sz w:val="28"/>
        </w:rPr>
        <w:t>professional</w:t>
      </w:r>
      <w:r>
        <w:rPr>
          <w:spacing w:val="-5"/>
          <w:position w:val="2"/>
          <w:sz w:val="28"/>
        </w:rPr>
        <w:t xml:space="preserve"> </w:t>
      </w:r>
      <w:r>
        <w:rPr>
          <w:position w:val="2"/>
          <w:sz w:val="28"/>
        </w:rPr>
        <w:t>if</w:t>
      </w:r>
      <w:r>
        <w:rPr>
          <w:spacing w:val="-5"/>
          <w:position w:val="2"/>
          <w:sz w:val="28"/>
        </w:rPr>
        <w:t xml:space="preserve"> </w:t>
      </w:r>
      <w:r>
        <w:rPr>
          <w:position w:val="2"/>
          <w:sz w:val="28"/>
        </w:rPr>
        <w:t>your</w:t>
      </w:r>
      <w:r>
        <w:rPr>
          <w:spacing w:val="-6"/>
          <w:position w:val="2"/>
          <w:sz w:val="28"/>
        </w:rPr>
        <w:t xml:space="preserve"> </w:t>
      </w:r>
      <w:r>
        <w:rPr>
          <w:position w:val="2"/>
          <w:sz w:val="28"/>
        </w:rPr>
        <w:t>symptoms</w:t>
      </w:r>
      <w:r>
        <w:rPr>
          <w:spacing w:val="-5"/>
          <w:position w:val="2"/>
          <w:sz w:val="28"/>
        </w:rPr>
        <w:t xml:space="preserve"> </w:t>
      </w:r>
      <w:r>
        <w:rPr>
          <w:position w:val="2"/>
          <w:sz w:val="28"/>
        </w:rPr>
        <w:t>are</w:t>
      </w:r>
      <w:r>
        <w:rPr>
          <w:spacing w:val="-6"/>
          <w:position w:val="2"/>
          <w:sz w:val="28"/>
        </w:rPr>
        <w:t xml:space="preserve"> </w:t>
      </w:r>
      <w:r>
        <w:rPr>
          <w:position w:val="2"/>
          <w:sz w:val="28"/>
        </w:rPr>
        <w:t>affecting</w:t>
      </w:r>
      <w:r>
        <w:rPr>
          <w:spacing w:val="-5"/>
          <w:position w:val="2"/>
          <w:sz w:val="28"/>
        </w:rPr>
        <w:t xml:space="preserve"> </w:t>
      </w:r>
      <w:r>
        <w:rPr>
          <w:position w:val="2"/>
          <w:sz w:val="28"/>
        </w:rPr>
        <w:t>your</w:t>
      </w:r>
      <w:r>
        <w:rPr>
          <w:spacing w:val="-5"/>
          <w:position w:val="2"/>
          <w:sz w:val="28"/>
        </w:rPr>
        <w:t xml:space="preserve"> </w:t>
      </w:r>
      <w:r>
        <w:rPr>
          <w:position w:val="2"/>
          <w:sz w:val="28"/>
        </w:rPr>
        <w:t>day-to-day</w:t>
      </w:r>
      <w:r>
        <w:rPr>
          <w:spacing w:val="-5"/>
          <w:position w:val="2"/>
          <w:sz w:val="28"/>
        </w:rPr>
        <w:t xml:space="preserve"> </w:t>
      </w:r>
      <w:r>
        <w:rPr>
          <w:spacing w:val="-2"/>
          <w:position w:val="2"/>
          <w:sz w:val="28"/>
        </w:rPr>
        <w:t>functioning</w:t>
      </w:r>
    </w:p>
    <w:p w14:paraId="089E6A7B" w14:textId="77777777" w:rsidR="00F47A6F" w:rsidRDefault="00F47A6F">
      <w:pPr>
        <w:spacing w:line="354" w:lineRule="exact"/>
        <w:rPr>
          <w:rFonts w:ascii="MS PGothic" w:hAnsi="MS PGothic"/>
          <w:sz w:val="28"/>
        </w:rPr>
        <w:sectPr w:rsidR="00F47A6F">
          <w:pgSz w:w="12240" w:h="15840"/>
          <w:pgMar w:top="1000" w:right="200" w:bottom="280" w:left="0" w:header="748" w:footer="0" w:gutter="0"/>
          <w:cols w:space="720"/>
        </w:sectPr>
      </w:pPr>
    </w:p>
    <w:p w14:paraId="4067A489" w14:textId="77777777" w:rsidR="00F47A6F" w:rsidRDefault="00F47A6F">
      <w:pPr>
        <w:pStyle w:val="BodyText"/>
        <w:spacing w:before="5"/>
        <w:ind w:left="0"/>
        <w:rPr>
          <w:sz w:val="19"/>
        </w:rPr>
      </w:pPr>
    </w:p>
    <w:p w14:paraId="631FE9EB" w14:textId="77777777" w:rsidR="00F47A6F" w:rsidRDefault="00542B8E">
      <w:pPr>
        <w:pStyle w:val="BodyText"/>
        <w:spacing w:before="89" w:line="320" w:lineRule="exact"/>
        <w:ind w:left="1829"/>
      </w:pPr>
      <w:bookmarkStart w:id="4" w:name="_bookmark4"/>
      <w:bookmarkEnd w:id="4"/>
      <w:r>
        <w:t>at</w:t>
      </w:r>
      <w:r>
        <w:rPr>
          <w:spacing w:val="-1"/>
        </w:rPr>
        <w:t xml:space="preserve"> </w:t>
      </w:r>
      <w:r>
        <w:t>work or</w:t>
      </w:r>
      <w:r>
        <w:rPr>
          <w:spacing w:val="-1"/>
        </w:rPr>
        <w:t xml:space="preserve"> </w:t>
      </w:r>
      <w:r>
        <w:t>at</w:t>
      </w:r>
      <w:r>
        <w:rPr>
          <w:spacing w:val="-2"/>
        </w:rPr>
        <w:t xml:space="preserve"> home.</w:t>
      </w:r>
    </w:p>
    <w:p w14:paraId="5A5DC784" w14:textId="77777777" w:rsidR="00F47A6F" w:rsidRDefault="00542B8E">
      <w:pPr>
        <w:pStyle w:val="ListParagraph"/>
        <w:numPr>
          <w:ilvl w:val="0"/>
          <w:numId w:val="45"/>
        </w:numPr>
        <w:tabs>
          <w:tab w:val="left" w:pos="1830"/>
        </w:tabs>
        <w:spacing w:before="28" w:line="213" w:lineRule="auto"/>
        <w:ind w:left="1829" w:right="1155" w:hanging="330"/>
        <w:rPr>
          <w:rFonts w:ascii="MS PGothic" w:hAnsi="MS PGothic"/>
          <w:sz w:val="28"/>
        </w:rPr>
      </w:pPr>
      <w:r>
        <w:rPr>
          <w:position w:val="2"/>
          <w:sz w:val="28"/>
        </w:rPr>
        <w:t>Seek</w:t>
      </w:r>
      <w:r>
        <w:rPr>
          <w:spacing w:val="-4"/>
          <w:position w:val="2"/>
          <w:sz w:val="28"/>
        </w:rPr>
        <w:t xml:space="preserve"> </w:t>
      </w:r>
      <w:r>
        <w:rPr>
          <w:position w:val="2"/>
          <w:sz w:val="28"/>
        </w:rPr>
        <w:t>professional</w:t>
      </w:r>
      <w:r>
        <w:rPr>
          <w:spacing w:val="-4"/>
          <w:position w:val="2"/>
          <w:sz w:val="28"/>
        </w:rPr>
        <w:t xml:space="preserve"> </w:t>
      </w:r>
      <w:r>
        <w:rPr>
          <w:position w:val="2"/>
          <w:sz w:val="28"/>
        </w:rPr>
        <w:t>help</w:t>
      </w:r>
      <w:r>
        <w:rPr>
          <w:spacing w:val="-4"/>
          <w:position w:val="2"/>
          <w:sz w:val="28"/>
        </w:rPr>
        <w:t xml:space="preserve"> </w:t>
      </w:r>
      <w:r>
        <w:rPr>
          <w:position w:val="2"/>
          <w:sz w:val="28"/>
        </w:rPr>
        <w:t>to</w:t>
      </w:r>
      <w:r>
        <w:rPr>
          <w:spacing w:val="-4"/>
          <w:position w:val="2"/>
          <w:sz w:val="28"/>
        </w:rPr>
        <w:t xml:space="preserve"> </w:t>
      </w:r>
      <w:r>
        <w:rPr>
          <w:position w:val="2"/>
          <w:sz w:val="28"/>
        </w:rPr>
        <w:t>address</w:t>
      </w:r>
      <w:r>
        <w:rPr>
          <w:spacing w:val="-4"/>
          <w:position w:val="2"/>
          <w:sz w:val="28"/>
        </w:rPr>
        <w:t xml:space="preserve"> </w:t>
      </w:r>
      <w:r>
        <w:rPr>
          <w:position w:val="2"/>
          <w:sz w:val="28"/>
        </w:rPr>
        <w:t>your</w:t>
      </w:r>
      <w:r>
        <w:rPr>
          <w:spacing w:val="-4"/>
          <w:position w:val="2"/>
          <w:sz w:val="28"/>
        </w:rPr>
        <w:t xml:space="preserve"> </w:t>
      </w:r>
      <w:r>
        <w:rPr>
          <w:position w:val="2"/>
          <w:sz w:val="28"/>
        </w:rPr>
        <w:t>own</w:t>
      </w:r>
      <w:r>
        <w:rPr>
          <w:spacing w:val="-4"/>
          <w:position w:val="2"/>
          <w:sz w:val="28"/>
        </w:rPr>
        <w:t xml:space="preserve"> </w:t>
      </w:r>
      <w:r>
        <w:rPr>
          <w:position w:val="2"/>
          <w:sz w:val="28"/>
        </w:rPr>
        <w:t>history</w:t>
      </w:r>
      <w:r>
        <w:rPr>
          <w:spacing w:val="-4"/>
          <w:position w:val="2"/>
          <w:sz w:val="28"/>
        </w:rPr>
        <w:t xml:space="preserve"> </w:t>
      </w:r>
      <w:r>
        <w:rPr>
          <w:position w:val="2"/>
          <w:sz w:val="28"/>
        </w:rPr>
        <w:t>of</w:t>
      </w:r>
      <w:r>
        <w:rPr>
          <w:spacing w:val="-4"/>
          <w:position w:val="2"/>
          <w:sz w:val="28"/>
        </w:rPr>
        <w:t xml:space="preserve"> </w:t>
      </w:r>
      <w:r>
        <w:rPr>
          <w:position w:val="2"/>
          <w:sz w:val="28"/>
        </w:rPr>
        <w:t>domestic</w:t>
      </w:r>
      <w:r>
        <w:rPr>
          <w:spacing w:val="-4"/>
          <w:position w:val="2"/>
          <w:sz w:val="28"/>
        </w:rPr>
        <w:t xml:space="preserve"> </w:t>
      </w:r>
      <w:r>
        <w:rPr>
          <w:position w:val="2"/>
          <w:sz w:val="28"/>
        </w:rPr>
        <w:t>violence</w:t>
      </w:r>
      <w:r>
        <w:rPr>
          <w:spacing w:val="-5"/>
          <w:position w:val="2"/>
          <w:sz w:val="28"/>
        </w:rPr>
        <w:t xml:space="preserve"> </w:t>
      </w:r>
      <w:r>
        <w:rPr>
          <w:position w:val="2"/>
          <w:sz w:val="28"/>
        </w:rPr>
        <w:t>or</w:t>
      </w:r>
      <w:r>
        <w:rPr>
          <w:spacing w:val="-16"/>
          <w:position w:val="2"/>
          <w:sz w:val="28"/>
        </w:rPr>
        <w:t xml:space="preserve"> </w:t>
      </w:r>
      <w:r>
        <w:rPr>
          <w:position w:val="2"/>
          <w:sz w:val="28"/>
        </w:rPr>
        <w:t xml:space="preserve">other </w:t>
      </w:r>
      <w:r>
        <w:rPr>
          <w:spacing w:val="-2"/>
          <w:sz w:val="28"/>
        </w:rPr>
        <w:t>trauma.</w:t>
      </w:r>
    </w:p>
    <w:p w14:paraId="5ABC096A" w14:textId="77777777" w:rsidR="00F47A6F" w:rsidRDefault="00542B8E">
      <w:pPr>
        <w:pStyle w:val="ListParagraph"/>
        <w:numPr>
          <w:ilvl w:val="0"/>
          <w:numId w:val="45"/>
        </w:numPr>
        <w:tabs>
          <w:tab w:val="left" w:pos="1830"/>
        </w:tabs>
        <w:spacing w:before="2" w:line="340" w:lineRule="exact"/>
        <w:ind w:left="1829" w:hanging="330"/>
        <w:rPr>
          <w:rFonts w:ascii="MS PGothic" w:hAnsi="MS PGothic"/>
          <w:sz w:val="28"/>
        </w:rPr>
      </w:pPr>
      <w:r>
        <w:rPr>
          <w:position w:val="2"/>
          <w:sz w:val="28"/>
        </w:rPr>
        <w:t>Reach</w:t>
      </w:r>
      <w:r>
        <w:rPr>
          <w:spacing w:val="-4"/>
          <w:position w:val="2"/>
          <w:sz w:val="28"/>
        </w:rPr>
        <w:t xml:space="preserve"> </w:t>
      </w:r>
      <w:r>
        <w:rPr>
          <w:position w:val="2"/>
          <w:sz w:val="28"/>
        </w:rPr>
        <w:t>out</w:t>
      </w:r>
      <w:r>
        <w:rPr>
          <w:spacing w:val="-3"/>
          <w:position w:val="2"/>
          <w:sz w:val="28"/>
        </w:rPr>
        <w:t xml:space="preserve"> </w:t>
      </w:r>
      <w:r>
        <w:rPr>
          <w:position w:val="2"/>
          <w:sz w:val="28"/>
        </w:rPr>
        <w:t>to</w:t>
      </w:r>
      <w:r>
        <w:rPr>
          <w:spacing w:val="-2"/>
          <w:position w:val="2"/>
          <w:sz w:val="28"/>
        </w:rPr>
        <w:t xml:space="preserve"> </w:t>
      </w:r>
      <w:r>
        <w:rPr>
          <w:position w:val="2"/>
          <w:sz w:val="28"/>
        </w:rPr>
        <w:t>team</w:t>
      </w:r>
      <w:r>
        <w:rPr>
          <w:spacing w:val="-2"/>
          <w:position w:val="2"/>
          <w:sz w:val="28"/>
        </w:rPr>
        <w:t xml:space="preserve"> </w:t>
      </w:r>
      <w:r>
        <w:rPr>
          <w:position w:val="2"/>
          <w:sz w:val="28"/>
        </w:rPr>
        <w:t>leaders,</w:t>
      </w:r>
      <w:r>
        <w:rPr>
          <w:spacing w:val="-2"/>
          <w:position w:val="2"/>
          <w:sz w:val="28"/>
        </w:rPr>
        <w:t xml:space="preserve"> </w:t>
      </w:r>
      <w:r>
        <w:rPr>
          <w:position w:val="2"/>
          <w:sz w:val="28"/>
        </w:rPr>
        <w:t>managers,</w:t>
      </w:r>
      <w:r>
        <w:rPr>
          <w:spacing w:val="-2"/>
          <w:position w:val="2"/>
          <w:sz w:val="28"/>
        </w:rPr>
        <w:t xml:space="preserve"> </w:t>
      </w:r>
      <w:r>
        <w:rPr>
          <w:position w:val="2"/>
          <w:sz w:val="28"/>
        </w:rPr>
        <w:t>and</w:t>
      </w:r>
      <w:r>
        <w:rPr>
          <w:spacing w:val="-2"/>
          <w:position w:val="2"/>
          <w:sz w:val="28"/>
        </w:rPr>
        <w:t xml:space="preserve"> </w:t>
      </w:r>
      <w:r>
        <w:rPr>
          <w:position w:val="2"/>
          <w:sz w:val="28"/>
        </w:rPr>
        <w:t>colleagues</w:t>
      </w:r>
      <w:r>
        <w:rPr>
          <w:spacing w:val="-2"/>
          <w:position w:val="2"/>
          <w:sz w:val="28"/>
        </w:rPr>
        <w:t xml:space="preserve"> </w:t>
      </w:r>
      <w:r>
        <w:rPr>
          <w:position w:val="2"/>
          <w:sz w:val="28"/>
        </w:rPr>
        <w:t>for</w:t>
      </w:r>
      <w:r>
        <w:rPr>
          <w:spacing w:val="-7"/>
          <w:position w:val="2"/>
          <w:sz w:val="28"/>
        </w:rPr>
        <w:t xml:space="preserve"> </w:t>
      </w:r>
      <w:r>
        <w:rPr>
          <w:spacing w:val="-2"/>
          <w:position w:val="2"/>
          <w:sz w:val="28"/>
        </w:rPr>
        <w:t>support.</w:t>
      </w:r>
    </w:p>
    <w:p w14:paraId="7AC20803"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Renew</w:t>
      </w:r>
      <w:r>
        <w:rPr>
          <w:spacing w:val="-4"/>
          <w:position w:val="2"/>
          <w:sz w:val="28"/>
        </w:rPr>
        <w:t xml:space="preserve"> </w:t>
      </w:r>
      <w:r>
        <w:rPr>
          <w:position w:val="2"/>
          <w:sz w:val="28"/>
        </w:rPr>
        <w:t>your</w:t>
      </w:r>
      <w:r>
        <w:rPr>
          <w:spacing w:val="-1"/>
          <w:position w:val="2"/>
          <w:sz w:val="28"/>
        </w:rPr>
        <w:t xml:space="preserve"> </w:t>
      </w:r>
      <w:r>
        <w:rPr>
          <w:position w:val="2"/>
          <w:sz w:val="28"/>
        </w:rPr>
        <w:t>commitment</w:t>
      </w:r>
      <w:r>
        <w:rPr>
          <w:spacing w:val="-2"/>
          <w:position w:val="2"/>
          <w:sz w:val="28"/>
        </w:rPr>
        <w:t xml:space="preserve"> </w:t>
      </w:r>
      <w:r>
        <w:rPr>
          <w:position w:val="2"/>
          <w:sz w:val="28"/>
        </w:rPr>
        <w:t>to</w:t>
      </w:r>
      <w:r>
        <w:rPr>
          <w:spacing w:val="-2"/>
          <w:position w:val="2"/>
          <w:sz w:val="28"/>
        </w:rPr>
        <w:t xml:space="preserve"> </w:t>
      </w:r>
      <w:r>
        <w:rPr>
          <w:position w:val="2"/>
          <w:sz w:val="28"/>
        </w:rPr>
        <w:t>creating</w:t>
      </w:r>
      <w:r>
        <w:rPr>
          <w:spacing w:val="-1"/>
          <w:position w:val="2"/>
          <w:sz w:val="28"/>
        </w:rPr>
        <w:t xml:space="preserve"> </w:t>
      </w:r>
      <w:r>
        <w:rPr>
          <w:position w:val="2"/>
          <w:sz w:val="28"/>
        </w:rPr>
        <w:t>a</w:t>
      </w:r>
      <w:r>
        <w:rPr>
          <w:spacing w:val="-2"/>
          <w:position w:val="2"/>
          <w:sz w:val="28"/>
        </w:rPr>
        <w:t xml:space="preserve"> </w:t>
      </w:r>
      <w:r>
        <w:rPr>
          <w:position w:val="2"/>
          <w:sz w:val="28"/>
        </w:rPr>
        <w:t>work-life</w:t>
      </w:r>
      <w:r>
        <w:rPr>
          <w:spacing w:val="-7"/>
          <w:position w:val="2"/>
          <w:sz w:val="28"/>
        </w:rPr>
        <w:t xml:space="preserve"> </w:t>
      </w:r>
      <w:r>
        <w:rPr>
          <w:spacing w:val="-2"/>
          <w:position w:val="2"/>
          <w:sz w:val="28"/>
        </w:rPr>
        <w:t>balance.</w:t>
      </w:r>
    </w:p>
    <w:p w14:paraId="00BA5980"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Identify</w:t>
      </w:r>
      <w:r>
        <w:rPr>
          <w:spacing w:val="-4"/>
          <w:position w:val="2"/>
          <w:sz w:val="28"/>
        </w:rPr>
        <w:t xml:space="preserve"> </w:t>
      </w:r>
      <w:r>
        <w:rPr>
          <w:position w:val="2"/>
          <w:sz w:val="28"/>
        </w:rPr>
        <w:t>and</w:t>
      </w:r>
      <w:r>
        <w:rPr>
          <w:spacing w:val="-2"/>
          <w:position w:val="2"/>
          <w:sz w:val="28"/>
        </w:rPr>
        <w:t xml:space="preserve"> </w:t>
      </w:r>
      <w:r>
        <w:rPr>
          <w:position w:val="2"/>
          <w:sz w:val="28"/>
        </w:rPr>
        <w:t>use</w:t>
      </w:r>
      <w:r>
        <w:rPr>
          <w:spacing w:val="-2"/>
          <w:position w:val="2"/>
          <w:sz w:val="28"/>
        </w:rPr>
        <w:t xml:space="preserve"> </w:t>
      </w:r>
      <w:r>
        <w:rPr>
          <w:position w:val="2"/>
          <w:sz w:val="28"/>
        </w:rPr>
        <w:t>coping</w:t>
      </w:r>
      <w:r>
        <w:rPr>
          <w:spacing w:val="-2"/>
          <w:position w:val="2"/>
          <w:sz w:val="28"/>
        </w:rPr>
        <w:t xml:space="preserve"> </w:t>
      </w:r>
      <w:r>
        <w:rPr>
          <w:position w:val="2"/>
          <w:sz w:val="28"/>
        </w:rPr>
        <w:t>strategies</w:t>
      </w:r>
      <w:r>
        <w:rPr>
          <w:spacing w:val="-1"/>
          <w:position w:val="2"/>
          <w:sz w:val="28"/>
        </w:rPr>
        <w:t xml:space="preserve"> </w:t>
      </w:r>
      <w:r>
        <w:rPr>
          <w:position w:val="2"/>
          <w:sz w:val="28"/>
        </w:rPr>
        <w:t>to</w:t>
      </w:r>
      <w:r>
        <w:rPr>
          <w:spacing w:val="-2"/>
          <w:position w:val="2"/>
          <w:sz w:val="28"/>
        </w:rPr>
        <w:t xml:space="preserve"> </w:t>
      </w:r>
      <w:r>
        <w:rPr>
          <w:position w:val="2"/>
          <w:sz w:val="28"/>
        </w:rPr>
        <w:t>manage</w:t>
      </w:r>
      <w:r>
        <w:rPr>
          <w:spacing w:val="-6"/>
          <w:position w:val="2"/>
          <w:sz w:val="28"/>
        </w:rPr>
        <w:t xml:space="preserve"> </w:t>
      </w:r>
      <w:r>
        <w:rPr>
          <w:spacing w:val="-2"/>
          <w:position w:val="2"/>
          <w:sz w:val="28"/>
        </w:rPr>
        <w:t>stress.</w:t>
      </w:r>
    </w:p>
    <w:p w14:paraId="0808211A"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Utilize</w:t>
      </w:r>
      <w:r>
        <w:rPr>
          <w:spacing w:val="-2"/>
          <w:position w:val="2"/>
          <w:sz w:val="28"/>
        </w:rPr>
        <w:t xml:space="preserve"> </w:t>
      </w:r>
      <w:r>
        <w:rPr>
          <w:position w:val="2"/>
          <w:sz w:val="28"/>
        </w:rPr>
        <w:t>personal</w:t>
      </w:r>
      <w:r>
        <w:rPr>
          <w:spacing w:val="-2"/>
          <w:position w:val="2"/>
          <w:sz w:val="28"/>
        </w:rPr>
        <w:t xml:space="preserve"> </w:t>
      </w:r>
      <w:r>
        <w:rPr>
          <w:position w:val="2"/>
          <w:sz w:val="28"/>
        </w:rPr>
        <w:t>support</w:t>
      </w:r>
      <w:r>
        <w:rPr>
          <w:spacing w:val="-4"/>
          <w:position w:val="2"/>
          <w:sz w:val="28"/>
        </w:rPr>
        <w:t xml:space="preserve"> </w:t>
      </w:r>
      <w:r>
        <w:rPr>
          <w:spacing w:val="-2"/>
          <w:position w:val="2"/>
          <w:sz w:val="28"/>
        </w:rPr>
        <w:t>systems.</w:t>
      </w:r>
    </w:p>
    <w:p w14:paraId="3AEA8C42" w14:textId="77777777" w:rsidR="00F47A6F" w:rsidRDefault="00542B8E">
      <w:pPr>
        <w:pStyle w:val="ListParagraph"/>
        <w:numPr>
          <w:ilvl w:val="0"/>
          <w:numId w:val="45"/>
        </w:numPr>
        <w:tabs>
          <w:tab w:val="left" w:pos="1830"/>
        </w:tabs>
        <w:ind w:left="1829" w:hanging="330"/>
        <w:rPr>
          <w:rFonts w:ascii="MS PGothic" w:hAnsi="MS PGothic"/>
          <w:sz w:val="28"/>
        </w:rPr>
      </w:pPr>
      <w:r>
        <w:rPr>
          <w:position w:val="2"/>
          <w:sz w:val="28"/>
        </w:rPr>
        <w:t>Attend</w:t>
      </w:r>
      <w:r>
        <w:rPr>
          <w:spacing w:val="-4"/>
          <w:position w:val="2"/>
          <w:sz w:val="28"/>
        </w:rPr>
        <w:t xml:space="preserve"> </w:t>
      </w:r>
      <w:r>
        <w:rPr>
          <w:position w:val="2"/>
          <w:sz w:val="28"/>
        </w:rPr>
        <w:t>to</w:t>
      </w:r>
      <w:r>
        <w:rPr>
          <w:spacing w:val="-2"/>
          <w:position w:val="2"/>
          <w:sz w:val="28"/>
        </w:rPr>
        <w:t xml:space="preserve"> </w:t>
      </w:r>
      <w:r>
        <w:rPr>
          <w:position w:val="2"/>
          <w:sz w:val="28"/>
        </w:rPr>
        <w:t>your</w:t>
      </w:r>
      <w:r>
        <w:rPr>
          <w:spacing w:val="-1"/>
          <w:position w:val="2"/>
          <w:sz w:val="28"/>
        </w:rPr>
        <w:t xml:space="preserve"> </w:t>
      </w:r>
      <w:r>
        <w:rPr>
          <w:position w:val="2"/>
          <w:sz w:val="28"/>
        </w:rPr>
        <w:t>physical,</w:t>
      </w:r>
      <w:r>
        <w:rPr>
          <w:spacing w:val="-2"/>
          <w:position w:val="2"/>
          <w:sz w:val="28"/>
        </w:rPr>
        <w:t xml:space="preserve"> </w:t>
      </w:r>
      <w:r>
        <w:rPr>
          <w:position w:val="2"/>
          <w:sz w:val="28"/>
        </w:rPr>
        <w:t>spiritual,</w:t>
      </w:r>
      <w:r>
        <w:rPr>
          <w:spacing w:val="-1"/>
          <w:position w:val="2"/>
          <w:sz w:val="28"/>
        </w:rPr>
        <w:t xml:space="preserve"> </w:t>
      </w:r>
      <w:r>
        <w:rPr>
          <w:position w:val="2"/>
          <w:sz w:val="28"/>
        </w:rPr>
        <w:t>and</w:t>
      </w:r>
      <w:r>
        <w:rPr>
          <w:spacing w:val="-2"/>
          <w:position w:val="2"/>
          <w:sz w:val="28"/>
        </w:rPr>
        <w:t xml:space="preserve"> </w:t>
      </w:r>
      <w:r>
        <w:rPr>
          <w:position w:val="2"/>
          <w:sz w:val="28"/>
        </w:rPr>
        <w:t>emotional</w:t>
      </w:r>
      <w:r>
        <w:rPr>
          <w:spacing w:val="-1"/>
          <w:position w:val="2"/>
          <w:sz w:val="28"/>
        </w:rPr>
        <w:t xml:space="preserve"> </w:t>
      </w:r>
      <w:r>
        <w:rPr>
          <w:position w:val="2"/>
          <w:sz w:val="28"/>
        </w:rPr>
        <w:t>health</w:t>
      </w:r>
      <w:r>
        <w:rPr>
          <w:spacing w:val="-5"/>
          <w:position w:val="2"/>
          <w:sz w:val="28"/>
        </w:rPr>
        <w:t xml:space="preserve"> </w:t>
      </w:r>
      <w:r>
        <w:rPr>
          <w:spacing w:val="-2"/>
          <w:position w:val="2"/>
          <w:sz w:val="28"/>
        </w:rPr>
        <w:t>needs.</w:t>
      </w:r>
    </w:p>
    <w:p w14:paraId="53138C97" w14:textId="77777777" w:rsidR="00F47A6F" w:rsidRDefault="00542B8E">
      <w:pPr>
        <w:pStyle w:val="ListParagraph"/>
        <w:numPr>
          <w:ilvl w:val="0"/>
          <w:numId w:val="45"/>
        </w:numPr>
        <w:tabs>
          <w:tab w:val="left" w:pos="1830"/>
        </w:tabs>
        <w:spacing w:line="340" w:lineRule="exact"/>
        <w:ind w:left="1829" w:hanging="330"/>
        <w:rPr>
          <w:rFonts w:ascii="MS PGothic" w:hAnsi="MS PGothic"/>
          <w:sz w:val="28"/>
        </w:rPr>
      </w:pPr>
      <w:r>
        <w:rPr>
          <w:position w:val="2"/>
          <w:sz w:val="28"/>
        </w:rPr>
        <w:t>Take</w:t>
      </w:r>
      <w:r>
        <w:rPr>
          <w:spacing w:val="-20"/>
          <w:position w:val="2"/>
          <w:sz w:val="28"/>
        </w:rPr>
        <w:t xml:space="preserve"> </w:t>
      </w:r>
      <w:r>
        <w:rPr>
          <w:position w:val="2"/>
          <w:sz w:val="28"/>
        </w:rPr>
        <w:t>some</w:t>
      </w:r>
      <w:r>
        <w:rPr>
          <w:spacing w:val="-17"/>
          <w:position w:val="2"/>
          <w:sz w:val="28"/>
        </w:rPr>
        <w:t xml:space="preserve"> </w:t>
      </w:r>
      <w:r>
        <w:rPr>
          <w:position w:val="2"/>
          <w:sz w:val="28"/>
        </w:rPr>
        <w:t>time</w:t>
      </w:r>
      <w:r>
        <w:rPr>
          <w:spacing w:val="-16"/>
          <w:position w:val="2"/>
          <w:sz w:val="28"/>
        </w:rPr>
        <w:t xml:space="preserve"> </w:t>
      </w:r>
      <w:r>
        <w:rPr>
          <w:spacing w:val="-4"/>
          <w:position w:val="2"/>
          <w:sz w:val="28"/>
        </w:rPr>
        <w:t>off.</w:t>
      </w:r>
    </w:p>
    <w:p w14:paraId="30055F76" w14:textId="77777777" w:rsidR="00F47A6F" w:rsidRDefault="00542B8E">
      <w:pPr>
        <w:pStyle w:val="BodyText"/>
        <w:spacing w:before="282"/>
        <w:ind w:right="942"/>
      </w:pPr>
      <w:r>
        <w:t>For</w:t>
      </w:r>
      <w:r>
        <w:rPr>
          <w:spacing w:val="-5"/>
        </w:rPr>
        <w:t xml:space="preserve"> </w:t>
      </w:r>
      <w:r>
        <w:t>further</w:t>
      </w:r>
      <w:r>
        <w:rPr>
          <w:spacing w:val="-5"/>
        </w:rPr>
        <w:t xml:space="preserve"> </w:t>
      </w:r>
      <w:r>
        <w:t>information</w:t>
      </w:r>
      <w:r>
        <w:rPr>
          <w:spacing w:val="-5"/>
        </w:rPr>
        <w:t xml:space="preserve"> </w:t>
      </w:r>
      <w:r>
        <w:t>about</w:t>
      </w:r>
      <w:r>
        <w:rPr>
          <w:spacing w:val="-6"/>
        </w:rPr>
        <w:t xml:space="preserve"> </w:t>
      </w:r>
      <w:r>
        <w:t>the</w:t>
      </w:r>
      <w:r>
        <w:rPr>
          <w:spacing w:val="-6"/>
        </w:rPr>
        <w:t xml:space="preserve"> </w:t>
      </w:r>
      <w:r>
        <w:t>impact</w:t>
      </w:r>
      <w:r>
        <w:rPr>
          <w:spacing w:val="-5"/>
        </w:rPr>
        <w:t xml:space="preserve"> </w:t>
      </w:r>
      <w:r>
        <w:t>of</w:t>
      </w:r>
      <w:r>
        <w:rPr>
          <w:spacing w:val="-5"/>
        </w:rPr>
        <w:t xml:space="preserve"> </w:t>
      </w:r>
      <w:r>
        <w:t>IPV</w:t>
      </w:r>
      <w:r>
        <w:rPr>
          <w:spacing w:val="-11"/>
        </w:rPr>
        <w:t xml:space="preserve"> </w:t>
      </w:r>
      <w:r>
        <w:t>on</w:t>
      </w:r>
      <w:r>
        <w:rPr>
          <w:spacing w:val="-5"/>
        </w:rPr>
        <w:t xml:space="preserve"> </w:t>
      </w:r>
      <w:r>
        <w:t>children</w:t>
      </w:r>
      <w:r>
        <w:rPr>
          <w:spacing w:val="-5"/>
        </w:rPr>
        <w:t xml:space="preserve"> </w:t>
      </w:r>
      <w:r>
        <w:t>and</w:t>
      </w:r>
      <w:r>
        <w:rPr>
          <w:spacing w:val="-5"/>
        </w:rPr>
        <w:t xml:space="preserve"> </w:t>
      </w:r>
      <w:r>
        <w:t>families,</w:t>
      </w:r>
      <w:r>
        <w:rPr>
          <w:spacing w:val="-5"/>
        </w:rPr>
        <w:t xml:space="preserve"> </w:t>
      </w:r>
      <w:r>
        <w:t>these</w:t>
      </w:r>
      <w:r>
        <w:rPr>
          <w:spacing w:val="-11"/>
        </w:rPr>
        <w:t xml:space="preserve"> </w:t>
      </w:r>
      <w:r>
        <w:t>Web sites offer valuable resources for advocates and parents:</w:t>
      </w:r>
    </w:p>
    <w:p w14:paraId="592C0D34" w14:textId="77777777" w:rsidR="00F47A6F" w:rsidRDefault="00F47A6F">
      <w:pPr>
        <w:pStyle w:val="BodyText"/>
        <w:spacing w:before="6"/>
        <w:ind w:left="0"/>
        <w:rPr>
          <w:sz w:val="27"/>
        </w:rPr>
      </w:pPr>
    </w:p>
    <w:p w14:paraId="0A036DD8" w14:textId="77777777" w:rsidR="00F47A6F" w:rsidRDefault="00542B8E">
      <w:pPr>
        <w:pStyle w:val="BodyText"/>
        <w:spacing w:line="477" w:lineRule="auto"/>
        <w:ind w:right="2508"/>
      </w:pPr>
      <w:r>
        <w:t>National Child Traumatic Stress</w:t>
      </w:r>
      <w:r>
        <w:rPr>
          <w:spacing w:val="-12"/>
        </w:rPr>
        <w:t xml:space="preserve"> </w:t>
      </w:r>
      <w:r>
        <w:t xml:space="preserve">Network </w:t>
      </w:r>
      <w:hyperlink r:id="rId87">
        <w:r>
          <w:rPr>
            <w:color w:val="008AFF"/>
          </w:rPr>
          <w:t>http://www.nctsn.org</w:t>
        </w:r>
      </w:hyperlink>
      <w:r>
        <w:rPr>
          <w:color w:val="008AFF"/>
        </w:rPr>
        <w:t xml:space="preserve"> </w:t>
      </w:r>
      <w:r>
        <w:rPr>
          <w:spacing w:val="-2"/>
        </w:rPr>
        <w:t>National</w:t>
      </w:r>
      <w:r>
        <w:rPr>
          <w:spacing w:val="-10"/>
        </w:rPr>
        <w:t xml:space="preserve"> </w:t>
      </w:r>
      <w:r>
        <w:rPr>
          <w:spacing w:val="-2"/>
        </w:rPr>
        <w:t>Center</w:t>
      </w:r>
      <w:r>
        <w:rPr>
          <w:spacing w:val="-10"/>
        </w:rPr>
        <w:t xml:space="preserve"> </w:t>
      </w:r>
      <w:r>
        <w:rPr>
          <w:spacing w:val="-2"/>
        </w:rPr>
        <w:t>for</w:t>
      </w:r>
      <w:r>
        <w:rPr>
          <w:spacing w:val="-10"/>
        </w:rPr>
        <w:t xml:space="preserve"> </w:t>
      </w:r>
      <w:r>
        <w:rPr>
          <w:spacing w:val="-2"/>
        </w:rPr>
        <w:t>Children</w:t>
      </w:r>
      <w:r>
        <w:rPr>
          <w:spacing w:val="-10"/>
        </w:rPr>
        <w:t xml:space="preserve"> </w:t>
      </w:r>
      <w:r>
        <w:rPr>
          <w:spacing w:val="-2"/>
        </w:rPr>
        <w:t>Exposed</w:t>
      </w:r>
      <w:r>
        <w:rPr>
          <w:spacing w:val="-10"/>
        </w:rPr>
        <w:t xml:space="preserve"> </w:t>
      </w:r>
      <w:r>
        <w:rPr>
          <w:spacing w:val="-2"/>
        </w:rPr>
        <w:t>to</w:t>
      </w:r>
      <w:r>
        <w:rPr>
          <w:spacing w:val="-14"/>
        </w:rPr>
        <w:t xml:space="preserve"> </w:t>
      </w:r>
      <w:r>
        <w:rPr>
          <w:spacing w:val="-2"/>
        </w:rPr>
        <w:t>Violence</w:t>
      </w:r>
      <w:r>
        <w:rPr>
          <w:spacing w:val="-16"/>
        </w:rPr>
        <w:t xml:space="preserve"> </w:t>
      </w:r>
      <w:hyperlink r:id="rId88">
        <w:r>
          <w:rPr>
            <w:color w:val="008AFF"/>
            <w:spacing w:val="-2"/>
          </w:rPr>
          <w:t>h</w:t>
        </w:r>
        <w:r>
          <w:rPr>
            <w:color w:val="008AFF"/>
            <w:spacing w:val="-2"/>
          </w:rPr>
          <w:t>ttp://www.nccev.org</w:t>
        </w:r>
      </w:hyperlink>
      <w:r>
        <w:rPr>
          <w:color w:val="008AFF"/>
          <w:spacing w:val="-2"/>
        </w:rPr>
        <w:t xml:space="preserve"> </w:t>
      </w:r>
      <w:r>
        <w:t xml:space="preserve">Safe Start Center </w:t>
      </w:r>
      <w:hyperlink r:id="rId89">
        <w:r>
          <w:rPr>
            <w:color w:val="008AFF"/>
          </w:rPr>
          <w:t>http://www.safestartcenter.org</w:t>
        </w:r>
      </w:hyperlink>
    </w:p>
    <w:p w14:paraId="4099A4CD" w14:textId="77777777" w:rsidR="00F47A6F" w:rsidRDefault="00542B8E">
      <w:pPr>
        <w:pStyle w:val="BodyText"/>
        <w:spacing w:line="477" w:lineRule="auto"/>
        <w:ind w:right="2839"/>
      </w:pPr>
      <w:r>
        <w:t>National</w:t>
      </w:r>
      <w:r>
        <w:rPr>
          <w:spacing w:val="-18"/>
        </w:rPr>
        <w:t xml:space="preserve"> </w:t>
      </w:r>
      <w:r>
        <w:t>Coalition</w:t>
      </w:r>
      <w:r>
        <w:rPr>
          <w:spacing w:val="-17"/>
        </w:rPr>
        <w:t xml:space="preserve"> </w:t>
      </w:r>
      <w:r>
        <w:t>Against</w:t>
      </w:r>
      <w:r>
        <w:rPr>
          <w:spacing w:val="-18"/>
        </w:rPr>
        <w:t xml:space="preserve"> </w:t>
      </w:r>
      <w:r>
        <w:t>Domestic</w:t>
      </w:r>
      <w:r>
        <w:rPr>
          <w:spacing w:val="-17"/>
        </w:rPr>
        <w:t xml:space="preserve"> </w:t>
      </w:r>
      <w:r>
        <w:t>Violence</w:t>
      </w:r>
      <w:r>
        <w:rPr>
          <w:spacing w:val="-18"/>
        </w:rPr>
        <w:t xml:space="preserve"> </w:t>
      </w:r>
      <w:hyperlink r:id="rId90">
        <w:r>
          <w:rPr>
            <w:color w:val="008AFF"/>
          </w:rPr>
          <w:t>http://www.ncadv.org</w:t>
        </w:r>
      </w:hyperlink>
      <w:r>
        <w:rPr>
          <w:color w:val="008AFF"/>
        </w:rPr>
        <w:t xml:space="preserve"> </w:t>
      </w:r>
      <w:r>
        <w:t>Office on Violence</w:t>
      </w:r>
      <w:r>
        <w:rPr>
          <w:spacing w:val="-6"/>
        </w:rPr>
        <w:t xml:space="preserve"> </w:t>
      </w:r>
      <w:r>
        <w:t xml:space="preserve">Against Women </w:t>
      </w:r>
      <w:hyperlink r:id="rId91">
        <w:r>
          <w:rPr>
            <w:color w:val="008AFF"/>
          </w:rPr>
          <w:t>http://www.enditnow.gov</w:t>
        </w:r>
      </w:hyperlink>
    </w:p>
    <w:p w14:paraId="61542230" w14:textId="77777777" w:rsidR="00F47A6F" w:rsidRDefault="00542B8E">
      <w:pPr>
        <w:pStyle w:val="Heading3"/>
        <w:spacing w:line="320" w:lineRule="exact"/>
      </w:pPr>
      <w:r>
        <w:rPr>
          <w:color w:val="4F81BD"/>
        </w:rPr>
        <w:t>Clinical</w:t>
      </w:r>
      <w:r>
        <w:rPr>
          <w:color w:val="4F81BD"/>
          <w:spacing w:val="-3"/>
        </w:rPr>
        <w:t xml:space="preserve"> </w:t>
      </w:r>
      <w:r>
        <w:rPr>
          <w:color w:val="4F81BD"/>
          <w:spacing w:val="-2"/>
        </w:rPr>
        <w:t>Documentation</w:t>
      </w:r>
    </w:p>
    <w:p w14:paraId="73B083D8" w14:textId="77777777" w:rsidR="00F47A6F" w:rsidRDefault="00542B8E">
      <w:pPr>
        <w:ind w:left="1500" w:right="902"/>
        <w:rPr>
          <w:i/>
          <w:sz w:val="28"/>
        </w:rPr>
      </w:pPr>
      <w:r>
        <w:rPr>
          <w:sz w:val="28"/>
        </w:rPr>
        <w:t>Evaluative clinical information should be carefully entered in the client’s record,</w:t>
      </w:r>
      <w:r>
        <w:rPr>
          <w:spacing w:val="40"/>
          <w:sz w:val="28"/>
        </w:rPr>
        <w:t xml:space="preserve"> </w:t>
      </w:r>
      <w:r>
        <w:rPr>
          <w:sz w:val="28"/>
        </w:rPr>
        <w:t>since there may be future legal implications, in</w:t>
      </w:r>
      <w:r>
        <w:rPr>
          <w:sz w:val="28"/>
        </w:rPr>
        <w:t>cluding child custody determination. Mental health care professionals should remember that while there is no legal obligation to report cases of adult abuse, the law requires that all cases of child abuse must be reported to official child protective servi</w:t>
      </w:r>
      <w:r>
        <w:rPr>
          <w:sz w:val="28"/>
        </w:rPr>
        <w:t>ces.</w:t>
      </w:r>
      <w:r>
        <w:rPr>
          <w:spacing w:val="-11"/>
          <w:sz w:val="28"/>
        </w:rPr>
        <w:t xml:space="preserve"> </w:t>
      </w:r>
      <w:r>
        <w:rPr>
          <w:sz w:val="28"/>
        </w:rPr>
        <w:t>At the same time, mental health professionals should be sensitive to the possibility that victimized women may lose custody</w:t>
      </w:r>
      <w:r>
        <w:rPr>
          <w:spacing w:val="-5"/>
          <w:sz w:val="28"/>
        </w:rPr>
        <w:t xml:space="preserve"> </w:t>
      </w:r>
      <w:r>
        <w:rPr>
          <w:sz w:val="28"/>
        </w:rPr>
        <w:t>of</w:t>
      </w:r>
      <w:r>
        <w:rPr>
          <w:spacing w:val="-5"/>
          <w:sz w:val="28"/>
        </w:rPr>
        <w:t xml:space="preserve"> </w:t>
      </w:r>
      <w:r>
        <w:rPr>
          <w:sz w:val="28"/>
        </w:rPr>
        <w:t>their</w:t>
      </w:r>
      <w:r>
        <w:rPr>
          <w:spacing w:val="-5"/>
          <w:sz w:val="28"/>
        </w:rPr>
        <w:t xml:space="preserve"> </w:t>
      </w:r>
      <w:r>
        <w:rPr>
          <w:sz w:val="28"/>
        </w:rPr>
        <w:t>victimized</w:t>
      </w:r>
      <w:r>
        <w:rPr>
          <w:spacing w:val="-5"/>
          <w:sz w:val="28"/>
        </w:rPr>
        <w:t xml:space="preserve"> </w:t>
      </w:r>
      <w:r>
        <w:rPr>
          <w:sz w:val="28"/>
        </w:rPr>
        <w:t>children</w:t>
      </w:r>
      <w:r>
        <w:rPr>
          <w:spacing w:val="-5"/>
          <w:sz w:val="28"/>
        </w:rPr>
        <w:t xml:space="preserve"> </w:t>
      </w:r>
      <w:r>
        <w:rPr>
          <w:sz w:val="28"/>
        </w:rPr>
        <w:t>to</w:t>
      </w:r>
      <w:r>
        <w:rPr>
          <w:spacing w:val="-5"/>
          <w:sz w:val="28"/>
        </w:rPr>
        <w:t xml:space="preserve"> </w:t>
      </w:r>
      <w:r>
        <w:rPr>
          <w:sz w:val="28"/>
        </w:rPr>
        <w:t>the</w:t>
      </w:r>
      <w:r>
        <w:rPr>
          <w:spacing w:val="-6"/>
          <w:sz w:val="28"/>
        </w:rPr>
        <w:t xml:space="preserve"> </w:t>
      </w:r>
      <w:r>
        <w:rPr>
          <w:sz w:val="28"/>
        </w:rPr>
        <w:t>abuser.</w:t>
      </w:r>
      <w:r>
        <w:rPr>
          <w:spacing w:val="-5"/>
          <w:sz w:val="28"/>
        </w:rPr>
        <w:t xml:space="preserve"> </w:t>
      </w:r>
      <w:r>
        <w:rPr>
          <w:sz w:val="28"/>
        </w:rPr>
        <w:t>Positive</w:t>
      </w:r>
      <w:r>
        <w:rPr>
          <w:spacing w:val="-6"/>
          <w:sz w:val="28"/>
        </w:rPr>
        <w:t xml:space="preserve"> </w:t>
      </w:r>
      <w:r>
        <w:rPr>
          <w:sz w:val="28"/>
        </w:rPr>
        <w:t>aspects</w:t>
      </w:r>
      <w:r>
        <w:rPr>
          <w:spacing w:val="-5"/>
          <w:sz w:val="28"/>
        </w:rPr>
        <w:t xml:space="preserve"> </w:t>
      </w:r>
      <w:r>
        <w:rPr>
          <w:sz w:val="28"/>
        </w:rPr>
        <w:t>of</w:t>
      </w:r>
      <w:r>
        <w:rPr>
          <w:spacing w:val="-5"/>
          <w:sz w:val="28"/>
        </w:rPr>
        <w:t xml:space="preserve"> </w:t>
      </w:r>
      <w:r>
        <w:rPr>
          <w:sz w:val="28"/>
        </w:rPr>
        <w:t>parenting</w:t>
      </w:r>
      <w:r>
        <w:rPr>
          <w:spacing w:val="-5"/>
          <w:sz w:val="28"/>
        </w:rPr>
        <w:t xml:space="preserve"> </w:t>
      </w:r>
      <w:r>
        <w:rPr>
          <w:sz w:val="28"/>
        </w:rPr>
        <w:t xml:space="preserve">should be recorded as well </w:t>
      </w:r>
      <w:r>
        <w:rPr>
          <w:i/>
          <w:sz w:val="28"/>
        </w:rPr>
        <w:t>(Warshaw, C."Limitations o</w:t>
      </w:r>
      <w:r>
        <w:rPr>
          <w:i/>
          <w:sz w:val="28"/>
        </w:rPr>
        <w:t>f the Medical Model in the Care of Battered Women". in Bart, P., E. Moran. Violence</w:t>
      </w:r>
      <w:r>
        <w:rPr>
          <w:i/>
          <w:spacing w:val="-4"/>
          <w:sz w:val="28"/>
        </w:rPr>
        <w:t xml:space="preserve"> </w:t>
      </w:r>
      <w:r>
        <w:rPr>
          <w:i/>
          <w:sz w:val="28"/>
        </w:rPr>
        <w:t>Against Women: The Bloody Footprints, Sage.).</w:t>
      </w:r>
    </w:p>
    <w:p w14:paraId="55BEF1B3" w14:textId="77777777" w:rsidR="00F47A6F" w:rsidRDefault="00F47A6F">
      <w:pPr>
        <w:pStyle w:val="BodyText"/>
        <w:spacing w:before="6"/>
        <w:ind w:left="0"/>
        <w:rPr>
          <w:i/>
          <w:sz w:val="31"/>
        </w:rPr>
      </w:pPr>
    </w:p>
    <w:p w14:paraId="194B402A" w14:textId="77777777" w:rsidR="00F47A6F" w:rsidRDefault="00542B8E">
      <w:pPr>
        <w:pStyle w:val="Heading1"/>
        <w:numPr>
          <w:ilvl w:val="0"/>
          <w:numId w:val="41"/>
        </w:numPr>
        <w:tabs>
          <w:tab w:val="left" w:pos="1860"/>
        </w:tabs>
        <w:spacing w:before="0"/>
      </w:pPr>
      <w:r>
        <w:t>Intimate</w:t>
      </w:r>
      <w:r>
        <w:rPr>
          <w:spacing w:val="-6"/>
        </w:rPr>
        <w:t xml:space="preserve"> </w:t>
      </w:r>
      <w:r>
        <w:t>Partner</w:t>
      </w:r>
      <w:r>
        <w:rPr>
          <w:spacing w:val="-19"/>
        </w:rPr>
        <w:t xml:space="preserve"> </w:t>
      </w:r>
      <w:r>
        <w:t>Violence</w:t>
      </w:r>
      <w:r>
        <w:rPr>
          <w:spacing w:val="-6"/>
        </w:rPr>
        <w:t xml:space="preserve"> </w:t>
      </w:r>
      <w:r>
        <w:t>Later</w:t>
      </w:r>
      <w:r>
        <w:rPr>
          <w:spacing w:val="-11"/>
        </w:rPr>
        <w:t xml:space="preserve"> </w:t>
      </w:r>
      <w:r>
        <w:t>in</w:t>
      </w:r>
      <w:r>
        <w:rPr>
          <w:spacing w:val="-5"/>
        </w:rPr>
        <w:t xml:space="preserve"> </w:t>
      </w:r>
      <w:r>
        <w:rPr>
          <w:spacing w:val="-4"/>
        </w:rPr>
        <w:t>Life</w:t>
      </w:r>
    </w:p>
    <w:p w14:paraId="76E94074" w14:textId="77777777" w:rsidR="00F47A6F" w:rsidRDefault="00542B8E">
      <w:pPr>
        <w:pStyle w:val="BodyText"/>
        <w:spacing w:before="322"/>
        <w:ind w:right="942"/>
      </w:pPr>
      <w:r>
        <w:t>The</w:t>
      </w:r>
      <w:r>
        <w:rPr>
          <w:spacing w:val="-13"/>
        </w:rPr>
        <w:t xml:space="preserve"> </w:t>
      </w:r>
      <w:r>
        <w:t>World</w:t>
      </w:r>
      <w:r>
        <w:rPr>
          <w:spacing w:val="-18"/>
        </w:rPr>
        <w:t xml:space="preserve"> </w:t>
      </w:r>
      <w:r>
        <w:t>Health</w:t>
      </w:r>
      <w:r>
        <w:rPr>
          <w:spacing w:val="-7"/>
        </w:rPr>
        <w:t xml:space="preserve"> </w:t>
      </w:r>
      <w:r>
        <w:t>Organization</w:t>
      </w:r>
      <w:r>
        <w:rPr>
          <w:spacing w:val="-7"/>
        </w:rPr>
        <w:t xml:space="preserve"> </w:t>
      </w:r>
      <w:r>
        <w:t>defines</w:t>
      </w:r>
      <w:r>
        <w:rPr>
          <w:spacing w:val="-7"/>
        </w:rPr>
        <w:t xml:space="preserve"> </w:t>
      </w:r>
      <w:r>
        <w:t>elder</w:t>
      </w:r>
      <w:r>
        <w:rPr>
          <w:spacing w:val="-7"/>
        </w:rPr>
        <w:t xml:space="preserve"> </w:t>
      </w:r>
      <w:r>
        <w:t>abuse</w:t>
      </w:r>
      <w:r>
        <w:rPr>
          <w:spacing w:val="-8"/>
        </w:rPr>
        <w:t xml:space="preserve"> </w:t>
      </w:r>
      <w:r>
        <w:t>as</w:t>
      </w:r>
      <w:r>
        <w:rPr>
          <w:spacing w:val="-7"/>
        </w:rPr>
        <w:t xml:space="preserve"> </w:t>
      </w:r>
      <w:r>
        <w:t>“a</w:t>
      </w:r>
      <w:r>
        <w:rPr>
          <w:spacing w:val="-8"/>
        </w:rPr>
        <w:t xml:space="preserve"> </w:t>
      </w:r>
      <w:r>
        <w:t>single,</w:t>
      </w:r>
      <w:r>
        <w:rPr>
          <w:spacing w:val="-7"/>
        </w:rPr>
        <w:t xml:space="preserve"> </w:t>
      </w:r>
      <w:r>
        <w:t>or</w:t>
      </w:r>
      <w:r>
        <w:rPr>
          <w:spacing w:val="-7"/>
        </w:rPr>
        <w:t xml:space="preserve"> </w:t>
      </w:r>
      <w:r>
        <w:t>repeated</w:t>
      </w:r>
      <w:r>
        <w:rPr>
          <w:spacing w:val="-7"/>
        </w:rPr>
        <w:t xml:space="preserve"> </w:t>
      </w:r>
      <w:r>
        <w:t>act,</w:t>
      </w:r>
      <w:r>
        <w:rPr>
          <w:spacing w:val="-7"/>
        </w:rPr>
        <w:t xml:space="preserve"> </w:t>
      </w:r>
      <w:r>
        <w:t>or lack of appropriate action, occurring within any relationship where there is an expectation of trust, which causes harm or distress to an older person.”</w:t>
      </w:r>
    </w:p>
    <w:p w14:paraId="6D5AA0FE" w14:textId="77777777" w:rsidR="00F47A6F" w:rsidRDefault="00542B8E">
      <w:pPr>
        <w:pStyle w:val="BodyText"/>
        <w:spacing w:line="237" w:lineRule="auto"/>
        <w:ind w:right="942"/>
      </w:pPr>
      <w:r>
        <w:t>IPV</w:t>
      </w:r>
      <w:r>
        <w:rPr>
          <w:spacing w:val="-9"/>
        </w:rPr>
        <w:t xml:space="preserve"> </w:t>
      </w:r>
      <w:r>
        <w:t>is</w:t>
      </w:r>
      <w:r>
        <w:rPr>
          <w:spacing w:val="-3"/>
        </w:rPr>
        <w:t xml:space="preserve"> </w:t>
      </w:r>
      <w:r>
        <w:t>a</w:t>
      </w:r>
      <w:r>
        <w:rPr>
          <w:spacing w:val="-4"/>
        </w:rPr>
        <w:t xml:space="preserve"> </w:t>
      </w:r>
      <w:r>
        <w:t>pattern</w:t>
      </w:r>
      <w:r>
        <w:rPr>
          <w:spacing w:val="-3"/>
        </w:rPr>
        <w:t xml:space="preserve"> </w:t>
      </w:r>
      <w:r>
        <w:t>of</w:t>
      </w:r>
      <w:r>
        <w:rPr>
          <w:spacing w:val="-3"/>
        </w:rPr>
        <w:t xml:space="preserve"> </w:t>
      </w:r>
      <w:r>
        <w:t>coercive</w:t>
      </w:r>
      <w:r>
        <w:rPr>
          <w:spacing w:val="-4"/>
        </w:rPr>
        <w:t xml:space="preserve"> </w:t>
      </w:r>
      <w:r>
        <w:t>tactics</w:t>
      </w:r>
      <w:r>
        <w:rPr>
          <w:spacing w:val="-3"/>
        </w:rPr>
        <w:t xml:space="preserve"> </w:t>
      </w:r>
      <w:r>
        <w:t>that</w:t>
      </w:r>
      <w:r>
        <w:rPr>
          <w:spacing w:val="-3"/>
        </w:rPr>
        <w:t xml:space="preserve"> </w:t>
      </w:r>
      <w:r>
        <w:t>abusers</w:t>
      </w:r>
      <w:r>
        <w:rPr>
          <w:spacing w:val="-3"/>
        </w:rPr>
        <w:t xml:space="preserve"> </w:t>
      </w:r>
      <w:r>
        <w:t>use</w:t>
      </w:r>
      <w:r>
        <w:rPr>
          <w:spacing w:val="-4"/>
        </w:rPr>
        <w:t xml:space="preserve"> </w:t>
      </w:r>
      <w:r>
        <w:t>to</w:t>
      </w:r>
      <w:r>
        <w:rPr>
          <w:spacing w:val="-3"/>
        </w:rPr>
        <w:t xml:space="preserve"> </w:t>
      </w:r>
      <w:r>
        <w:t>gain</w:t>
      </w:r>
      <w:r>
        <w:rPr>
          <w:spacing w:val="-3"/>
        </w:rPr>
        <w:t xml:space="preserve"> </w:t>
      </w:r>
      <w:r>
        <w:t>and</w:t>
      </w:r>
      <w:r>
        <w:rPr>
          <w:spacing w:val="-3"/>
        </w:rPr>
        <w:t xml:space="preserve"> </w:t>
      </w:r>
      <w:r>
        <w:t>maintain</w:t>
      </w:r>
      <w:r>
        <w:rPr>
          <w:spacing w:val="-3"/>
        </w:rPr>
        <w:t xml:space="preserve"> </w:t>
      </w:r>
      <w:r>
        <w:t>power</w:t>
      </w:r>
      <w:r>
        <w:rPr>
          <w:spacing w:val="-3"/>
        </w:rPr>
        <w:t xml:space="preserve"> </w:t>
      </w:r>
      <w:r>
        <w:t>and control over th</w:t>
      </w:r>
      <w:r>
        <w:t>eir victims.</w:t>
      </w:r>
      <w:r>
        <w:rPr>
          <w:spacing w:val="-7"/>
        </w:rPr>
        <w:t xml:space="preserve"> </w:t>
      </w:r>
      <w:r>
        <w:t>Abusers believe they are entitled to use any method necessary to control their victims. IPV in later life is a subset of elder abuse.</w:t>
      </w:r>
    </w:p>
    <w:p w14:paraId="48DF1E0B" w14:textId="77777777" w:rsidR="00F47A6F" w:rsidRDefault="00F47A6F">
      <w:pPr>
        <w:spacing w:line="237" w:lineRule="auto"/>
        <w:sectPr w:rsidR="00F47A6F">
          <w:pgSz w:w="12240" w:h="15840"/>
          <w:pgMar w:top="1000" w:right="200" w:bottom="280" w:left="0" w:header="748" w:footer="0" w:gutter="0"/>
          <w:cols w:space="720"/>
        </w:sectPr>
      </w:pPr>
    </w:p>
    <w:p w14:paraId="329069E2" w14:textId="77777777" w:rsidR="00F47A6F" w:rsidRDefault="00F47A6F">
      <w:pPr>
        <w:pStyle w:val="BodyText"/>
        <w:spacing w:before="4"/>
        <w:ind w:left="0"/>
      </w:pPr>
    </w:p>
    <w:p w14:paraId="693ACD6E" w14:textId="77777777" w:rsidR="00F47A6F" w:rsidRDefault="00542B8E">
      <w:pPr>
        <w:pStyle w:val="BodyText"/>
        <w:ind w:left="0"/>
        <w:rPr>
          <w:sz w:val="20"/>
        </w:rPr>
      </w:pPr>
      <w:r>
        <w:rPr>
          <w:noProof/>
          <w:sz w:val="20"/>
        </w:rPr>
        <w:drawing>
          <wp:inline distT="0" distB="0" distL="0" distR="0" wp14:anchorId="7DDCD105" wp14:editId="1B4B986A">
            <wp:extent cx="7538579" cy="4053840"/>
            <wp:effectExtent l="0" t="0" r="0" b="0"/>
            <wp:docPr id="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8.png"/>
                    <pic:cNvPicPr/>
                  </pic:nvPicPr>
                  <pic:blipFill>
                    <a:blip r:embed="rId92" cstate="print"/>
                    <a:stretch>
                      <a:fillRect/>
                    </a:stretch>
                  </pic:blipFill>
                  <pic:spPr>
                    <a:xfrm>
                      <a:off x="0" y="0"/>
                      <a:ext cx="7538579" cy="4053840"/>
                    </a:xfrm>
                    <a:prstGeom prst="rect">
                      <a:avLst/>
                    </a:prstGeom>
                  </pic:spPr>
                </pic:pic>
              </a:graphicData>
            </a:graphic>
          </wp:inline>
        </w:drawing>
      </w:r>
    </w:p>
    <w:p w14:paraId="0FE7D5FF" w14:textId="77777777" w:rsidR="00F47A6F" w:rsidRDefault="00F47A6F">
      <w:pPr>
        <w:pStyle w:val="BodyText"/>
        <w:ind w:left="0"/>
        <w:rPr>
          <w:sz w:val="20"/>
        </w:rPr>
      </w:pPr>
    </w:p>
    <w:p w14:paraId="4C0953BB" w14:textId="77777777" w:rsidR="00F47A6F" w:rsidRDefault="00F47A6F">
      <w:pPr>
        <w:pStyle w:val="BodyText"/>
        <w:ind w:left="0"/>
        <w:rPr>
          <w:sz w:val="20"/>
        </w:rPr>
      </w:pPr>
    </w:p>
    <w:p w14:paraId="1CDDFA56" w14:textId="77777777" w:rsidR="00F47A6F" w:rsidRDefault="00542B8E">
      <w:pPr>
        <w:pStyle w:val="BodyText"/>
        <w:spacing w:before="229"/>
        <w:ind w:right="963"/>
      </w:pPr>
      <w:r>
        <w:t>Spousal and partner relationships can include long-term relationships of 50 years or more, with the abuse present throughout that time. Spousal or partner relationships may also be new,</w:t>
      </w:r>
      <w:r>
        <w:rPr>
          <w:spacing w:val="-6"/>
        </w:rPr>
        <w:t xml:space="preserve"> </w:t>
      </w:r>
      <w:r>
        <w:t>often following the death of a previous partner or a separation or div</w:t>
      </w:r>
      <w:r>
        <w:t>orce.</w:t>
      </w:r>
      <w:r>
        <w:rPr>
          <w:spacing w:val="-10"/>
        </w:rPr>
        <w:t xml:space="preserve"> </w:t>
      </w:r>
      <w:r>
        <w:t>A</w:t>
      </w:r>
      <w:r>
        <w:rPr>
          <w:spacing w:val="-10"/>
        </w:rPr>
        <w:t xml:space="preserve"> </w:t>
      </w:r>
      <w:r>
        <w:t>final category of spousal or partner abuse is late-onset abuse, in which a long term relationship that had not been abusive previously becomes so in later life. In some cases, a medical or mental health condition may have led to aggressive or viole</w:t>
      </w:r>
      <w:r>
        <w:t>nt</w:t>
      </w:r>
      <w:r>
        <w:rPr>
          <w:spacing w:val="-6"/>
        </w:rPr>
        <w:t xml:space="preserve"> </w:t>
      </w:r>
      <w:r>
        <w:t>behavior.</w:t>
      </w:r>
      <w:r>
        <w:rPr>
          <w:spacing w:val="-5"/>
        </w:rPr>
        <w:t xml:space="preserve"> </w:t>
      </w:r>
      <w:r>
        <w:t>In</w:t>
      </w:r>
      <w:r>
        <w:rPr>
          <w:spacing w:val="-5"/>
        </w:rPr>
        <w:t xml:space="preserve"> </w:t>
      </w:r>
      <w:r>
        <w:t>other</w:t>
      </w:r>
      <w:r>
        <w:rPr>
          <w:spacing w:val="-5"/>
        </w:rPr>
        <w:t xml:space="preserve"> </w:t>
      </w:r>
      <w:r>
        <w:t>cases,</w:t>
      </w:r>
      <w:r>
        <w:rPr>
          <w:spacing w:val="-5"/>
        </w:rPr>
        <w:t xml:space="preserve"> </w:t>
      </w:r>
      <w:r>
        <w:t>power</w:t>
      </w:r>
      <w:r>
        <w:rPr>
          <w:spacing w:val="-5"/>
        </w:rPr>
        <w:t xml:space="preserve"> </w:t>
      </w:r>
      <w:r>
        <w:t>and</w:t>
      </w:r>
      <w:r>
        <w:rPr>
          <w:spacing w:val="-5"/>
        </w:rPr>
        <w:t xml:space="preserve"> </w:t>
      </w:r>
      <w:r>
        <w:t>control</w:t>
      </w:r>
      <w:r>
        <w:rPr>
          <w:spacing w:val="-6"/>
        </w:rPr>
        <w:t xml:space="preserve"> </w:t>
      </w:r>
      <w:r>
        <w:t>dynamics</w:t>
      </w:r>
      <w:r>
        <w:rPr>
          <w:spacing w:val="-5"/>
        </w:rPr>
        <w:t xml:space="preserve"> </w:t>
      </w:r>
      <w:r>
        <w:t>may</w:t>
      </w:r>
      <w:r>
        <w:rPr>
          <w:spacing w:val="-5"/>
        </w:rPr>
        <w:t xml:space="preserve"> </w:t>
      </w:r>
      <w:r>
        <w:t>have</w:t>
      </w:r>
      <w:r>
        <w:rPr>
          <w:spacing w:val="-6"/>
        </w:rPr>
        <w:t xml:space="preserve"> </w:t>
      </w:r>
      <w:r>
        <w:t>been</w:t>
      </w:r>
      <w:r>
        <w:rPr>
          <w:spacing w:val="-5"/>
        </w:rPr>
        <w:t xml:space="preserve"> </w:t>
      </w:r>
      <w:r>
        <w:t>present throughout the relationship but were not named or identified by the victim, so the situation is not late-onset but rather a long-term domestic violence case. In these training materials, abuse between strangers (e.g., scams and identity theft) is n</w:t>
      </w:r>
      <w:r>
        <w:t>ot considered domestic abuse in later life. Location.</w:t>
      </w:r>
      <w:r>
        <w:rPr>
          <w:spacing w:val="-4"/>
        </w:rPr>
        <w:t xml:space="preserve"> </w:t>
      </w:r>
      <w:r>
        <w:t>The abuse generally occurs where the victim lives, in either a residential or facility setting.</w:t>
      </w:r>
    </w:p>
    <w:p w14:paraId="0AD98113" w14:textId="77777777" w:rsidR="00F47A6F" w:rsidRDefault="00F47A6F">
      <w:pPr>
        <w:pStyle w:val="BodyText"/>
        <w:spacing w:before="8"/>
        <w:ind w:left="0"/>
        <w:rPr>
          <w:sz w:val="25"/>
        </w:rPr>
      </w:pPr>
    </w:p>
    <w:p w14:paraId="5539627C" w14:textId="77777777" w:rsidR="00F47A6F" w:rsidRDefault="00542B8E">
      <w:pPr>
        <w:pStyle w:val="Heading3"/>
        <w:spacing w:before="1"/>
      </w:pPr>
      <w:r>
        <w:rPr>
          <w:color w:val="4F81BD"/>
          <w:spacing w:val="-2"/>
        </w:rPr>
        <w:t>Forms</w:t>
      </w:r>
    </w:p>
    <w:p w14:paraId="15840BD0" w14:textId="77777777" w:rsidR="00F47A6F" w:rsidRDefault="00542B8E">
      <w:pPr>
        <w:pStyle w:val="BodyText"/>
        <w:ind w:right="882"/>
      </w:pPr>
      <w:r>
        <w:t>The</w:t>
      </w:r>
      <w:r>
        <w:rPr>
          <w:spacing w:val="-4"/>
        </w:rPr>
        <w:t xml:space="preserve"> </w:t>
      </w:r>
      <w:r>
        <w:t>abuse</w:t>
      </w:r>
      <w:r>
        <w:rPr>
          <w:spacing w:val="-4"/>
        </w:rPr>
        <w:t xml:space="preserve"> </w:t>
      </w:r>
      <w:r>
        <w:t>can</w:t>
      </w:r>
      <w:r>
        <w:rPr>
          <w:spacing w:val="-3"/>
        </w:rPr>
        <w:t xml:space="preserve"> </w:t>
      </w:r>
      <w:r>
        <w:t>be</w:t>
      </w:r>
      <w:r>
        <w:rPr>
          <w:spacing w:val="-4"/>
        </w:rPr>
        <w:t xml:space="preserve"> </w:t>
      </w:r>
      <w:r>
        <w:t>physical,</w:t>
      </w:r>
      <w:r>
        <w:rPr>
          <w:spacing w:val="-3"/>
        </w:rPr>
        <w:t xml:space="preserve"> </w:t>
      </w:r>
      <w:r>
        <w:t>sexual,</w:t>
      </w:r>
      <w:r>
        <w:rPr>
          <w:spacing w:val="-3"/>
        </w:rPr>
        <w:t xml:space="preserve"> </w:t>
      </w:r>
      <w:r>
        <w:t>emotional,</w:t>
      </w:r>
      <w:r>
        <w:rPr>
          <w:spacing w:val="-3"/>
        </w:rPr>
        <w:t xml:space="preserve"> </w:t>
      </w:r>
      <w:r>
        <w:t>or</w:t>
      </w:r>
      <w:r>
        <w:rPr>
          <w:spacing w:val="-3"/>
        </w:rPr>
        <w:t xml:space="preserve"> </w:t>
      </w:r>
      <w:r>
        <w:t>verbal;</w:t>
      </w:r>
      <w:r>
        <w:rPr>
          <w:spacing w:val="-3"/>
        </w:rPr>
        <w:t xml:space="preserve"> </w:t>
      </w:r>
      <w:r>
        <w:t>it</w:t>
      </w:r>
      <w:r>
        <w:rPr>
          <w:spacing w:val="-3"/>
        </w:rPr>
        <w:t xml:space="preserve"> </w:t>
      </w:r>
      <w:r>
        <w:t>also</w:t>
      </w:r>
      <w:r>
        <w:rPr>
          <w:spacing w:val="-3"/>
        </w:rPr>
        <w:t xml:space="preserve"> </w:t>
      </w:r>
      <w:r>
        <w:t>can</w:t>
      </w:r>
      <w:r>
        <w:rPr>
          <w:spacing w:val="-3"/>
        </w:rPr>
        <w:t xml:space="preserve"> </w:t>
      </w:r>
      <w:r>
        <w:t>encompass</w:t>
      </w:r>
      <w:r>
        <w:rPr>
          <w:spacing w:val="-3"/>
        </w:rPr>
        <w:t xml:space="preserve"> </w:t>
      </w:r>
      <w:r>
        <w:t>neglect or financial</w:t>
      </w:r>
      <w:r>
        <w:t xml:space="preserve"> exploitation, including threats of harm. Most of these cases exhibit a combination</w:t>
      </w:r>
      <w:r>
        <w:rPr>
          <w:spacing w:val="-2"/>
        </w:rPr>
        <w:t xml:space="preserve"> </w:t>
      </w:r>
      <w:r>
        <w:t>of</w:t>
      </w:r>
      <w:r>
        <w:rPr>
          <w:spacing w:val="-2"/>
        </w:rPr>
        <w:t xml:space="preserve"> </w:t>
      </w:r>
      <w:r>
        <w:t>one</w:t>
      </w:r>
      <w:r>
        <w:rPr>
          <w:spacing w:val="-3"/>
        </w:rPr>
        <w:t xml:space="preserve"> </w:t>
      </w:r>
      <w:r>
        <w:t>or</w:t>
      </w:r>
      <w:r>
        <w:rPr>
          <w:spacing w:val="-2"/>
        </w:rPr>
        <w:t xml:space="preserve"> </w:t>
      </w:r>
      <w:r>
        <w:t>more</w:t>
      </w:r>
      <w:r>
        <w:rPr>
          <w:spacing w:val="-3"/>
        </w:rPr>
        <w:t xml:space="preserve"> </w:t>
      </w:r>
      <w:r>
        <w:t>of</w:t>
      </w:r>
      <w:r>
        <w:rPr>
          <w:spacing w:val="-2"/>
        </w:rPr>
        <w:t xml:space="preserve"> </w:t>
      </w:r>
      <w:r>
        <w:t>these</w:t>
      </w:r>
      <w:r>
        <w:rPr>
          <w:spacing w:val="-3"/>
        </w:rPr>
        <w:t xml:space="preserve"> </w:t>
      </w:r>
      <w:r>
        <w:t>tactics.</w:t>
      </w:r>
      <w:r>
        <w:rPr>
          <w:spacing w:val="-2"/>
        </w:rPr>
        <w:t xml:space="preserve"> </w:t>
      </w:r>
      <w:r>
        <w:t>NCALL’s</w:t>
      </w:r>
      <w:r>
        <w:rPr>
          <w:spacing w:val="-18"/>
        </w:rPr>
        <w:t xml:space="preserve"> </w:t>
      </w:r>
      <w:r>
        <w:t>Abuse</w:t>
      </w:r>
      <w:r>
        <w:rPr>
          <w:spacing w:val="-3"/>
        </w:rPr>
        <w:t xml:space="preserve"> </w:t>
      </w:r>
      <w:r>
        <w:t>in</w:t>
      </w:r>
      <w:r>
        <w:rPr>
          <w:spacing w:val="-2"/>
        </w:rPr>
        <w:t xml:space="preserve"> </w:t>
      </w:r>
      <w:r>
        <w:t>Later</w:t>
      </w:r>
      <w:r>
        <w:rPr>
          <w:spacing w:val="-2"/>
        </w:rPr>
        <w:t xml:space="preserve"> </w:t>
      </w:r>
      <w:r>
        <w:t>Life</w:t>
      </w:r>
      <w:r>
        <w:rPr>
          <w:spacing w:val="-3"/>
        </w:rPr>
        <w:t xml:space="preserve"> </w:t>
      </w:r>
      <w:r>
        <w:t>Power</w:t>
      </w:r>
      <w:r>
        <w:rPr>
          <w:spacing w:val="-2"/>
        </w:rPr>
        <w:t xml:space="preserve"> </w:t>
      </w:r>
      <w:r>
        <w:t>and Control Wheel can be found in tab 12:</w:t>
      </w:r>
      <w:r>
        <w:rPr>
          <w:spacing w:val="-3"/>
        </w:rPr>
        <w:t xml:space="preserve"> </w:t>
      </w:r>
      <w:r>
        <w:t>Additional Resources.</w:t>
      </w:r>
    </w:p>
    <w:p w14:paraId="05C5D919" w14:textId="77777777" w:rsidR="00F47A6F" w:rsidRDefault="00F47A6F">
      <w:pPr>
        <w:pStyle w:val="BodyText"/>
        <w:ind w:left="0"/>
        <w:rPr>
          <w:sz w:val="27"/>
        </w:rPr>
      </w:pPr>
    </w:p>
    <w:p w14:paraId="12263FD8" w14:textId="77777777" w:rsidR="00F47A6F" w:rsidRDefault="00542B8E">
      <w:pPr>
        <w:pStyle w:val="Heading2"/>
      </w:pPr>
      <w:r>
        <w:t>What</w:t>
      </w:r>
      <w:r>
        <w:rPr>
          <w:spacing w:val="-1"/>
        </w:rPr>
        <w:t xml:space="preserve"> </w:t>
      </w:r>
      <w:r>
        <w:t>Causes</w:t>
      </w:r>
      <w:r>
        <w:rPr>
          <w:spacing w:val="-1"/>
        </w:rPr>
        <w:t xml:space="preserve"> </w:t>
      </w:r>
      <w:r>
        <w:t>Domestic</w:t>
      </w:r>
      <w:r>
        <w:rPr>
          <w:spacing w:val="-16"/>
        </w:rPr>
        <w:t xml:space="preserve"> </w:t>
      </w:r>
      <w:r>
        <w:t>Abuse</w:t>
      </w:r>
      <w:r>
        <w:rPr>
          <w:spacing w:val="-2"/>
        </w:rPr>
        <w:t xml:space="preserve"> </w:t>
      </w:r>
      <w:r>
        <w:t>in</w:t>
      </w:r>
      <w:r>
        <w:rPr>
          <w:spacing w:val="-1"/>
        </w:rPr>
        <w:t xml:space="preserve"> </w:t>
      </w:r>
      <w:r>
        <w:t>Later</w:t>
      </w:r>
      <w:r>
        <w:rPr>
          <w:spacing w:val="-6"/>
        </w:rPr>
        <w:t xml:space="preserve"> </w:t>
      </w:r>
      <w:r>
        <w:rPr>
          <w:spacing w:val="-2"/>
        </w:rPr>
        <w:t>Life?</w:t>
      </w:r>
    </w:p>
    <w:p w14:paraId="606BF7F1" w14:textId="77777777" w:rsidR="00F47A6F" w:rsidRDefault="00542B8E">
      <w:pPr>
        <w:pStyle w:val="BodyText"/>
        <w:ind w:right="1105"/>
      </w:pPr>
      <w:r>
        <w:t>In</w:t>
      </w:r>
      <w:r>
        <w:rPr>
          <w:spacing w:val="-3"/>
        </w:rPr>
        <w:t xml:space="preserve"> </w:t>
      </w:r>
      <w:r>
        <w:t>many</w:t>
      </w:r>
      <w:r>
        <w:rPr>
          <w:spacing w:val="-3"/>
        </w:rPr>
        <w:t xml:space="preserve"> </w:t>
      </w:r>
      <w:r>
        <w:t>cases</w:t>
      </w:r>
      <w:r>
        <w:rPr>
          <w:spacing w:val="-3"/>
        </w:rPr>
        <w:t xml:space="preserve"> </w:t>
      </w:r>
      <w:r>
        <w:t>of</w:t>
      </w:r>
      <w:r>
        <w:rPr>
          <w:spacing w:val="-3"/>
        </w:rPr>
        <w:t xml:space="preserve"> </w:t>
      </w:r>
      <w:r>
        <w:t>domestic</w:t>
      </w:r>
      <w:r>
        <w:rPr>
          <w:spacing w:val="-4"/>
        </w:rPr>
        <w:t xml:space="preserve"> </w:t>
      </w:r>
      <w:r>
        <w:t>abuse</w:t>
      </w:r>
      <w:r>
        <w:rPr>
          <w:spacing w:val="-4"/>
        </w:rPr>
        <w:t xml:space="preserve"> </w:t>
      </w:r>
      <w:r>
        <w:t>in</w:t>
      </w:r>
      <w:r>
        <w:rPr>
          <w:spacing w:val="-3"/>
        </w:rPr>
        <w:t xml:space="preserve"> </w:t>
      </w:r>
      <w:r>
        <w:t>later</w:t>
      </w:r>
      <w:r>
        <w:rPr>
          <w:spacing w:val="-3"/>
        </w:rPr>
        <w:t xml:space="preserve"> </w:t>
      </w:r>
      <w:r>
        <w:t>life,</w:t>
      </w:r>
      <w:r>
        <w:rPr>
          <w:spacing w:val="-3"/>
        </w:rPr>
        <w:t xml:space="preserve"> </w:t>
      </w:r>
      <w:r>
        <w:t>one</w:t>
      </w:r>
      <w:r>
        <w:rPr>
          <w:spacing w:val="-4"/>
        </w:rPr>
        <w:t xml:space="preserve"> </w:t>
      </w:r>
      <w:r>
        <w:t>person</w:t>
      </w:r>
      <w:r>
        <w:rPr>
          <w:spacing w:val="-3"/>
        </w:rPr>
        <w:t xml:space="preserve"> </w:t>
      </w:r>
      <w:r>
        <w:t>uses</w:t>
      </w:r>
      <w:r>
        <w:rPr>
          <w:spacing w:val="-3"/>
        </w:rPr>
        <w:t xml:space="preserve"> </w:t>
      </w:r>
      <w:r>
        <w:t>power</w:t>
      </w:r>
      <w:r>
        <w:rPr>
          <w:spacing w:val="-3"/>
        </w:rPr>
        <w:t xml:space="preserve"> </w:t>
      </w:r>
      <w:r>
        <w:t>and</w:t>
      </w:r>
      <w:r>
        <w:rPr>
          <w:spacing w:val="-3"/>
        </w:rPr>
        <w:t xml:space="preserve"> </w:t>
      </w:r>
      <w:r>
        <w:t>control</w:t>
      </w:r>
      <w:r>
        <w:rPr>
          <w:spacing w:val="-4"/>
        </w:rPr>
        <w:t xml:space="preserve"> </w:t>
      </w:r>
      <w:r>
        <w:t>to get what he or she wants out of the relationship with the older person. Even if</w:t>
      </w:r>
    </w:p>
    <w:p w14:paraId="2913B46A" w14:textId="77777777" w:rsidR="00F47A6F" w:rsidRDefault="00F47A6F">
      <w:pPr>
        <w:sectPr w:rsidR="00F47A6F">
          <w:pgSz w:w="12240" w:h="15840"/>
          <w:pgMar w:top="1000" w:right="200" w:bottom="280" w:left="0" w:header="748" w:footer="0" w:gutter="0"/>
          <w:cols w:space="720"/>
        </w:sectPr>
      </w:pPr>
    </w:p>
    <w:p w14:paraId="73FD1481" w14:textId="77777777" w:rsidR="00F47A6F" w:rsidRDefault="00F47A6F">
      <w:pPr>
        <w:pStyle w:val="BodyText"/>
        <w:spacing w:before="5"/>
        <w:ind w:left="0"/>
        <w:rPr>
          <w:sz w:val="19"/>
        </w:rPr>
      </w:pPr>
    </w:p>
    <w:p w14:paraId="4F089C70" w14:textId="77777777" w:rsidR="00F47A6F" w:rsidRDefault="00542B8E">
      <w:pPr>
        <w:pStyle w:val="BodyText"/>
        <w:spacing w:before="89"/>
        <w:ind w:right="889"/>
      </w:pPr>
      <w:r>
        <w:t>physical</w:t>
      </w:r>
      <w:r>
        <w:rPr>
          <w:spacing w:val="-3"/>
        </w:rPr>
        <w:t xml:space="preserve"> </w:t>
      </w:r>
      <w:r>
        <w:t>abuse</w:t>
      </w:r>
      <w:r>
        <w:rPr>
          <w:spacing w:val="-4"/>
        </w:rPr>
        <w:t xml:space="preserve"> </w:t>
      </w:r>
      <w:r>
        <w:t>is</w:t>
      </w:r>
      <w:r>
        <w:rPr>
          <w:spacing w:val="-3"/>
        </w:rPr>
        <w:t xml:space="preserve"> </w:t>
      </w:r>
      <w:r>
        <w:t>not</w:t>
      </w:r>
      <w:r>
        <w:rPr>
          <w:spacing w:val="-4"/>
        </w:rPr>
        <w:t xml:space="preserve"> </w:t>
      </w:r>
      <w:r>
        <w:t>used,</w:t>
      </w:r>
      <w:r>
        <w:rPr>
          <w:spacing w:val="-3"/>
        </w:rPr>
        <w:t xml:space="preserve"> </w:t>
      </w:r>
      <w:r>
        <w:t>the</w:t>
      </w:r>
      <w:r>
        <w:rPr>
          <w:spacing w:val="-4"/>
        </w:rPr>
        <w:t xml:space="preserve"> </w:t>
      </w:r>
      <w:r>
        <w:t>threat</w:t>
      </w:r>
      <w:r>
        <w:rPr>
          <w:spacing w:val="-3"/>
        </w:rPr>
        <w:t xml:space="preserve"> </w:t>
      </w:r>
      <w:r>
        <w:t>of</w:t>
      </w:r>
      <w:r>
        <w:rPr>
          <w:spacing w:val="-3"/>
        </w:rPr>
        <w:t xml:space="preserve"> </w:t>
      </w:r>
      <w:r>
        <w:t>harm</w:t>
      </w:r>
      <w:r>
        <w:rPr>
          <w:spacing w:val="-4"/>
        </w:rPr>
        <w:t xml:space="preserve"> </w:t>
      </w:r>
      <w:r>
        <w:t>is</w:t>
      </w:r>
      <w:r>
        <w:rPr>
          <w:spacing w:val="-3"/>
        </w:rPr>
        <w:t xml:space="preserve"> </w:t>
      </w:r>
      <w:r>
        <w:t>generally</w:t>
      </w:r>
      <w:r>
        <w:rPr>
          <w:spacing w:val="-3"/>
        </w:rPr>
        <w:t xml:space="preserve"> </w:t>
      </w:r>
      <w:r>
        <w:t>present.</w:t>
      </w:r>
      <w:r>
        <w:rPr>
          <w:spacing w:val="-8"/>
        </w:rPr>
        <w:t xml:space="preserve"> </w:t>
      </w:r>
      <w:r>
        <w:t>Th</w:t>
      </w:r>
      <w:r>
        <w:t>e</w:t>
      </w:r>
      <w:r>
        <w:rPr>
          <w:spacing w:val="-4"/>
        </w:rPr>
        <w:t xml:space="preserve"> </w:t>
      </w:r>
      <w:r>
        <w:t>person</w:t>
      </w:r>
      <w:r>
        <w:rPr>
          <w:spacing w:val="-3"/>
        </w:rPr>
        <w:t xml:space="preserve"> </w:t>
      </w:r>
      <w:r>
        <w:t>with</w:t>
      </w:r>
      <w:r>
        <w:rPr>
          <w:spacing w:val="-3"/>
        </w:rPr>
        <w:t xml:space="preserve"> </w:t>
      </w:r>
      <w:r>
        <w:t>the power typically uses many tactics to maintain control, including emotional and psychological abuse, threats of physical violence or abandonment, isolating the individual from family and friends, limiting the victim’s use of the telephone,</w:t>
      </w:r>
      <w:r>
        <w:t xml:space="preserve"> breaking assistive devices, and denying health care. Individuals who use power and control tactics in a relationship can be very persuasive, and often try to convince family, friends, and professionals that they are only trying to help.</w:t>
      </w:r>
      <w:r>
        <w:rPr>
          <w:spacing w:val="-7"/>
        </w:rPr>
        <w:t xml:space="preserve"> </w:t>
      </w:r>
      <w:r>
        <w:t>Abusive individual</w:t>
      </w:r>
      <w:r>
        <w:t>s rarely take any responsibility for their inappropriate behavior.</w:t>
      </w:r>
    </w:p>
    <w:p w14:paraId="18664D08" w14:textId="77777777" w:rsidR="00F47A6F" w:rsidRDefault="00F47A6F">
      <w:pPr>
        <w:pStyle w:val="BodyText"/>
        <w:spacing w:before="5"/>
        <w:ind w:left="0"/>
        <w:rPr>
          <w:sz w:val="26"/>
        </w:rPr>
      </w:pPr>
    </w:p>
    <w:p w14:paraId="27A5E54E" w14:textId="77777777" w:rsidR="00F47A6F" w:rsidRDefault="00542B8E">
      <w:pPr>
        <w:pStyle w:val="Heading3"/>
      </w:pPr>
      <w:r>
        <w:rPr>
          <w:color w:val="4F81BD"/>
        </w:rPr>
        <w:t>Issues</w:t>
      </w:r>
      <w:r>
        <w:rPr>
          <w:color w:val="4F81BD"/>
          <w:spacing w:val="-1"/>
        </w:rPr>
        <w:t xml:space="preserve"> </w:t>
      </w:r>
      <w:r>
        <w:rPr>
          <w:color w:val="4F81BD"/>
        </w:rPr>
        <w:t>That</w:t>
      </w:r>
      <w:r>
        <w:rPr>
          <w:color w:val="4F81BD"/>
          <w:spacing w:val="-2"/>
        </w:rPr>
        <w:t xml:space="preserve"> </w:t>
      </w:r>
      <w:r>
        <w:rPr>
          <w:color w:val="4F81BD"/>
        </w:rPr>
        <w:t>Often</w:t>
      </w:r>
      <w:r>
        <w:rPr>
          <w:color w:val="4F81BD"/>
          <w:spacing w:val="-1"/>
        </w:rPr>
        <w:t xml:space="preserve"> </w:t>
      </w:r>
      <w:r>
        <w:rPr>
          <w:color w:val="4F81BD"/>
        </w:rPr>
        <w:t>Co-Occur</w:t>
      </w:r>
      <w:r>
        <w:rPr>
          <w:color w:val="4F81BD"/>
          <w:spacing w:val="-1"/>
        </w:rPr>
        <w:t xml:space="preserve"> </w:t>
      </w:r>
      <w:r>
        <w:rPr>
          <w:color w:val="4F81BD"/>
        </w:rPr>
        <w:t>but Do</w:t>
      </w:r>
      <w:r>
        <w:rPr>
          <w:color w:val="4F81BD"/>
          <w:spacing w:val="-1"/>
        </w:rPr>
        <w:t xml:space="preserve"> </w:t>
      </w:r>
      <w:r>
        <w:rPr>
          <w:color w:val="4F81BD"/>
        </w:rPr>
        <w:t>Not</w:t>
      </w:r>
      <w:r>
        <w:rPr>
          <w:color w:val="4F81BD"/>
          <w:spacing w:val="-2"/>
        </w:rPr>
        <w:t xml:space="preserve"> </w:t>
      </w:r>
      <w:r>
        <w:rPr>
          <w:color w:val="4F81BD"/>
        </w:rPr>
        <w:t>Cause</w:t>
      </w:r>
      <w:r>
        <w:rPr>
          <w:color w:val="4F81BD"/>
          <w:spacing w:val="-11"/>
        </w:rPr>
        <w:t xml:space="preserve"> </w:t>
      </w:r>
      <w:r>
        <w:rPr>
          <w:color w:val="4F81BD"/>
          <w:spacing w:val="-2"/>
        </w:rPr>
        <w:t>Abuse</w:t>
      </w:r>
    </w:p>
    <w:p w14:paraId="225A9A0F" w14:textId="77777777" w:rsidR="00F47A6F" w:rsidRDefault="00542B8E">
      <w:pPr>
        <w:pStyle w:val="BodyText"/>
        <w:ind w:right="942"/>
      </w:pPr>
      <w:r>
        <w:t>A</w:t>
      </w:r>
      <w:r>
        <w:rPr>
          <w:spacing w:val="-9"/>
        </w:rPr>
        <w:t xml:space="preserve"> </w:t>
      </w:r>
      <w:r>
        <w:t>number of issues co-occur with abuse and are often mistaken as causes of abuse, neglect, or exploitation.</w:t>
      </w:r>
      <w:r>
        <w:rPr>
          <w:spacing w:val="-1"/>
        </w:rPr>
        <w:t xml:space="preserve"> </w:t>
      </w:r>
      <w:r>
        <w:t>These issues include anger, stress/ caregiver stress, medical conditions or mental health issues, substance abuse, or prior poor relationships. In mos</w:t>
      </w:r>
      <w:r>
        <w:t>t cases, however, these are issues that should be dealt with separately because they do not cause abusive behavior. Resolving these issues may deal with one problem</w:t>
      </w:r>
      <w:r>
        <w:rPr>
          <w:spacing w:val="-3"/>
        </w:rPr>
        <w:t xml:space="preserve"> </w:t>
      </w:r>
      <w:r>
        <w:t>but</w:t>
      </w:r>
      <w:r>
        <w:rPr>
          <w:spacing w:val="-4"/>
        </w:rPr>
        <w:t xml:space="preserve"> </w:t>
      </w:r>
      <w:r>
        <w:t>generally</w:t>
      </w:r>
      <w:r>
        <w:rPr>
          <w:spacing w:val="-3"/>
        </w:rPr>
        <w:t xml:space="preserve"> </w:t>
      </w:r>
      <w:r>
        <w:t>will</w:t>
      </w:r>
      <w:r>
        <w:rPr>
          <w:spacing w:val="-3"/>
        </w:rPr>
        <w:t xml:space="preserve"> </w:t>
      </w:r>
      <w:r>
        <w:t>not</w:t>
      </w:r>
      <w:r>
        <w:rPr>
          <w:spacing w:val="-4"/>
        </w:rPr>
        <w:t xml:space="preserve"> </w:t>
      </w:r>
      <w:r>
        <w:t>enhance</w:t>
      </w:r>
      <w:r>
        <w:rPr>
          <w:spacing w:val="-4"/>
        </w:rPr>
        <w:t xml:space="preserve"> </w:t>
      </w:r>
      <w:r>
        <w:t>victim</w:t>
      </w:r>
      <w:r>
        <w:rPr>
          <w:spacing w:val="-3"/>
        </w:rPr>
        <w:t xml:space="preserve"> </w:t>
      </w:r>
      <w:r>
        <w:t>safety</w:t>
      </w:r>
      <w:r>
        <w:rPr>
          <w:spacing w:val="-3"/>
        </w:rPr>
        <w:t xml:space="preserve"> </w:t>
      </w:r>
      <w:r>
        <w:t>or</w:t>
      </w:r>
      <w:r>
        <w:rPr>
          <w:spacing w:val="-3"/>
        </w:rPr>
        <w:t xml:space="preserve"> </w:t>
      </w:r>
      <w:r>
        <w:t>hold</w:t>
      </w:r>
      <w:r>
        <w:rPr>
          <w:spacing w:val="-3"/>
        </w:rPr>
        <w:t xml:space="preserve"> </w:t>
      </w:r>
      <w:r>
        <w:t>the</w:t>
      </w:r>
      <w:r>
        <w:rPr>
          <w:spacing w:val="-4"/>
        </w:rPr>
        <w:t xml:space="preserve"> </w:t>
      </w:r>
      <w:r>
        <w:t>abuser</w:t>
      </w:r>
      <w:r>
        <w:rPr>
          <w:spacing w:val="-3"/>
        </w:rPr>
        <w:t xml:space="preserve"> </w:t>
      </w:r>
      <w:r>
        <w:t>accountable. Anger is a nor</w:t>
      </w:r>
      <w:r>
        <w:t>mal and healthy emotion but it does not cause abuse. Even though abusers can be angry at times, abuse happens when an individual chooses manipulative, threatening, or physically violent behavior to gain power and control over another individual.</w:t>
      </w:r>
      <w:r>
        <w:rPr>
          <w:spacing w:val="-13"/>
        </w:rPr>
        <w:t xml:space="preserve"> </w:t>
      </w:r>
      <w:r>
        <w:t>Abusive ta</w:t>
      </w:r>
      <w:r>
        <w:t>ctics may occur without any evident anger in the abuser. In some instances, displays of anger are just one of many tactics used by an abusive person to gain control over another.</w:t>
      </w:r>
    </w:p>
    <w:p w14:paraId="08D4F82F" w14:textId="77777777" w:rsidR="00F47A6F" w:rsidRDefault="00F47A6F">
      <w:pPr>
        <w:pStyle w:val="BodyText"/>
        <w:spacing w:before="7"/>
        <w:ind w:left="0"/>
        <w:rPr>
          <w:sz w:val="25"/>
        </w:rPr>
      </w:pPr>
    </w:p>
    <w:p w14:paraId="6D41E888" w14:textId="77777777" w:rsidR="00F47A6F" w:rsidRDefault="00542B8E">
      <w:pPr>
        <w:pStyle w:val="BodyText"/>
        <w:spacing w:before="1"/>
        <w:ind w:right="882"/>
      </w:pPr>
      <w:r>
        <w:t>Originally, researchers thought that abuse of older adults was caused by car</w:t>
      </w:r>
      <w:r>
        <w:t>egiver stress.</w:t>
      </w:r>
      <w:r>
        <w:rPr>
          <w:spacing w:val="-8"/>
        </w:rPr>
        <w:t xml:space="preserve"> </w:t>
      </w:r>
      <w:r>
        <w:t>Although stress is a commonly used rationale for abuse, stress does not cause abuse. Everyone experiences stress. Most stressed people do not hurt others. Most abusers under stress do not hit their bosses or law enforcement officers. They ch</w:t>
      </w:r>
      <w:r>
        <w:t>oose their victims (such as family members) from those who have less power. Providing care for an ill or frail older person can be stressful. Some abusers suggest that their negative behavior is due to caregiver stress because they are physically and emoti</w:t>
      </w:r>
      <w:r>
        <w:t>onally overwhelmed by the demands of providing care. However, research does not</w:t>
      </w:r>
      <w:r>
        <w:rPr>
          <w:spacing w:val="-3"/>
        </w:rPr>
        <w:t xml:space="preserve"> </w:t>
      </w:r>
      <w:r>
        <w:t>support</w:t>
      </w:r>
      <w:r>
        <w:rPr>
          <w:spacing w:val="-3"/>
        </w:rPr>
        <w:t xml:space="preserve"> </w:t>
      </w:r>
      <w:r>
        <w:t>caregiver</w:t>
      </w:r>
      <w:r>
        <w:rPr>
          <w:spacing w:val="-2"/>
        </w:rPr>
        <w:t xml:space="preserve"> </w:t>
      </w:r>
      <w:r>
        <w:t>stress</w:t>
      </w:r>
      <w:r>
        <w:rPr>
          <w:spacing w:val="-2"/>
        </w:rPr>
        <w:t xml:space="preserve"> </w:t>
      </w:r>
      <w:r>
        <w:t>as</w:t>
      </w:r>
      <w:r>
        <w:rPr>
          <w:spacing w:val="-2"/>
        </w:rPr>
        <w:t xml:space="preserve"> </w:t>
      </w:r>
      <w:r>
        <w:t>a</w:t>
      </w:r>
      <w:r>
        <w:rPr>
          <w:spacing w:val="-3"/>
        </w:rPr>
        <w:t xml:space="preserve"> </w:t>
      </w:r>
      <w:r>
        <w:t>primary</w:t>
      </w:r>
      <w:r>
        <w:rPr>
          <w:spacing w:val="-2"/>
        </w:rPr>
        <w:t xml:space="preserve"> </w:t>
      </w:r>
      <w:r>
        <w:t>cause</w:t>
      </w:r>
      <w:r>
        <w:rPr>
          <w:spacing w:val="-3"/>
        </w:rPr>
        <w:t xml:space="preserve"> </w:t>
      </w:r>
      <w:r>
        <w:t>of</w:t>
      </w:r>
      <w:r>
        <w:rPr>
          <w:spacing w:val="-2"/>
        </w:rPr>
        <w:t xml:space="preserve"> </w:t>
      </w:r>
      <w:r>
        <w:t>elder</w:t>
      </w:r>
      <w:r>
        <w:rPr>
          <w:spacing w:val="-2"/>
        </w:rPr>
        <w:t xml:space="preserve"> </w:t>
      </w:r>
      <w:r>
        <w:t>abuse.</w:t>
      </w:r>
      <w:r>
        <w:rPr>
          <w:spacing w:val="-2"/>
        </w:rPr>
        <w:t xml:space="preserve"> </w:t>
      </w:r>
      <w:r>
        <w:t>Instead,</w:t>
      </w:r>
      <w:r>
        <w:rPr>
          <w:spacing w:val="-2"/>
        </w:rPr>
        <w:t xml:space="preserve"> </w:t>
      </w:r>
      <w:r>
        <w:t>it</w:t>
      </w:r>
      <w:r>
        <w:rPr>
          <w:spacing w:val="-2"/>
        </w:rPr>
        <w:t xml:space="preserve"> </w:t>
      </w:r>
      <w:r>
        <w:t>is</w:t>
      </w:r>
      <w:r>
        <w:rPr>
          <w:spacing w:val="-2"/>
        </w:rPr>
        <w:t xml:space="preserve"> </w:t>
      </w:r>
      <w:r>
        <w:t xml:space="preserve">considered an excuse used by abusers so they can continue their behavior without consequences such as intervention by social services or law enforcement. For more information confirming that caregiver stress is not the primary cause of elder abuse, go to </w:t>
      </w:r>
      <w:hyperlink r:id="rId93">
        <w:r>
          <w:t>www.ncall.us.</w:t>
        </w:r>
      </w:hyperlink>
      <w:r>
        <w:t xml:space="preserve"> Challenging or violent behaviors may occur as a symptom of some medical or mental conditions or as a side effect of combinations of medications. In these</w:t>
      </w:r>
      <w:r>
        <w:rPr>
          <w:spacing w:val="-5"/>
        </w:rPr>
        <w:t xml:space="preserve"> </w:t>
      </w:r>
      <w:r>
        <w:t>circumstances,</w:t>
      </w:r>
      <w:r>
        <w:rPr>
          <w:spacing w:val="-4"/>
        </w:rPr>
        <w:t xml:space="preserve"> </w:t>
      </w:r>
      <w:r>
        <w:t>medical</w:t>
      </w:r>
      <w:r>
        <w:rPr>
          <w:spacing w:val="-4"/>
        </w:rPr>
        <w:t xml:space="preserve"> </w:t>
      </w:r>
      <w:r>
        <w:t>or</w:t>
      </w:r>
      <w:r>
        <w:rPr>
          <w:spacing w:val="-4"/>
        </w:rPr>
        <w:t xml:space="preserve"> </w:t>
      </w:r>
      <w:r>
        <w:t>mental</w:t>
      </w:r>
      <w:r>
        <w:rPr>
          <w:spacing w:val="-4"/>
        </w:rPr>
        <w:t xml:space="preserve"> </w:t>
      </w:r>
      <w:r>
        <w:t>health</w:t>
      </w:r>
      <w:r>
        <w:rPr>
          <w:spacing w:val="-4"/>
        </w:rPr>
        <w:t xml:space="preserve"> </w:t>
      </w:r>
      <w:r>
        <w:t>professio</w:t>
      </w:r>
      <w:r>
        <w:t>nals</w:t>
      </w:r>
      <w:r>
        <w:rPr>
          <w:spacing w:val="-4"/>
        </w:rPr>
        <w:t xml:space="preserve"> </w:t>
      </w:r>
      <w:r>
        <w:t>need</w:t>
      </w:r>
      <w:r>
        <w:rPr>
          <w:spacing w:val="-4"/>
        </w:rPr>
        <w:t xml:space="preserve"> </w:t>
      </w:r>
      <w:r>
        <w:t>to</w:t>
      </w:r>
      <w:r>
        <w:rPr>
          <w:spacing w:val="-4"/>
        </w:rPr>
        <w:t xml:space="preserve"> </w:t>
      </w:r>
      <w:r>
        <w:t>be</w:t>
      </w:r>
      <w:r>
        <w:rPr>
          <w:spacing w:val="-5"/>
        </w:rPr>
        <w:t xml:space="preserve"> </w:t>
      </w:r>
      <w:r>
        <w:t>consulted</w:t>
      </w:r>
      <w:r>
        <w:rPr>
          <w:spacing w:val="-4"/>
        </w:rPr>
        <w:t xml:space="preserve"> </w:t>
      </w:r>
      <w:r>
        <w:t>for</w:t>
      </w:r>
      <w:r>
        <w:rPr>
          <w:spacing w:val="-4"/>
        </w:rPr>
        <w:t xml:space="preserve"> </w:t>
      </w:r>
      <w:r>
        <w:t xml:space="preserve">a diagnosis and recommended treatment. In other situations, some abusers may use a medical condition as an excuse for their behavior to avoid arrest or otherwise being held accountable. Professionals are encouraged to request </w:t>
      </w:r>
      <w:r>
        <w:t>a medical diagnosis to ensure that effective interventions are considered in these cases.</w:t>
      </w:r>
    </w:p>
    <w:p w14:paraId="148291DC" w14:textId="77777777" w:rsidR="00F47A6F" w:rsidRDefault="00F47A6F">
      <w:pPr>
        <w:pStyle w:val="BodyText"/>
        <w:spacing w:before="6"/>
        <w:ind w:left="0"/>
        <w:rPr>
          <w:sz w:val="24"/>
        </w:rPr>
      </w:pPr>
    </w:p>
    <w:p w14:paraId="7022607D" w14:textId="77777777" w:rsidR="00F47A6F" w:rsidRDefault="00542B8E">
      <w:pPr>
        <w:pStyle w:val="BodyText"/>
      </w:pPr>
      <w:r>
        <w:t>Victim</w:t>
      </w:r>
      <w:r>
        <w:rPr>
          <w:spacing w:val="-5"/>
        </w:rPr>
        <w:t xml:space="preserve"> </w:t>
      </w:r>
      <w:r>
        <w:t>safety</w:t>
      </w:r>
      <w:r>
        <w:rPr>
          <w:spacing w:val="-3"/>
        </w:rPr>
        <w:t xml:space="preserve"> </w:t>
      </w:r>
      <w:r>
        <w:t>should</w:t>
      </w:r>
      <w:r>
        <w:rPr>
          <w:spacing w:val="-3"/>
        </w:rPr>
        <w:t xml:space="preserve"> </w:t>
      </w:r>
      <w:r>
        <w:t>always</w:t>
      </w:r>
      <w:r>
        <w:rPr>
          <w:spacing w:val="-3"/>
        </w:rPr>
        <w:t xml:space="preserve"> </w:t>
      </w:r>
      <w:r>
        <w:t>be</w:t>
      </w:r>
      <w:r>
        <w:rPr>
          <w:spacing w:val="-4"/>
        </w:rPr>
        <w:t xml:space="preserve"> </w:t>
      </w:r>
      <w:r>
        <w:t>paramount.</w:t>
      </w:r>
      <w:r>
        <w:rPr>
          <w:spacing w:val="-3"/>
        </w:rPr>
        <w:t xml:space="preserve"> </w:t>
      </w:r>
      <w:r>
        <w:t>Drugs</w:t>
      </w:r>
      <w:r>
        <w:rPr>
          <w:spacing w:val="-2"/>
        </w:rPr>
        <w:t xml:space="preserve"> </w:t>
      </w:r>
      <w:r>
        <w:t>and</w:t>
      </w:r>
      <w:r>
        <w:rPr>
          <w:spacing w:val="-3"/>
        </w:rPr>
        <w:t xml:space="preserve"> </w:t>
      </w:r>
      <w:r>
        <w:t>alcohol</w:t>
      </w:r>
      <w:r>
        <w:rPr>
          <w:spacing w:val="-4"/>
        </w:rPr>
        <w:t xml:space="preserve"> </w:t>
      </w:r>
      <w:r>
        <w:t>are</w:t>
      </w:r>
      <w:r>
        <w:rPr>
          <w:spacing w:val="-4"/>
        </w:rPr>
        <w:t xml:space="preserve"> </w:t>
      </w:r>
      <w:r>
        <w:t>commonly</w:t>
      </w:r>
      <w:r>
        <w:rPr>
          <w:spacing w:val="-3"/>
        </w:rPr>
        <w:t xml:space="preserve"> </w:t>
      </w:r>
      <w:r>
        <w:t>used</w:t>
      </w:r>
      <w:r>
        <w:rPr>
          <w:spacing w:val="-2"/>
        </w:rPr>
        <w:t xml:space="preserve"> </w:t>
      </w:r>
      <w:r>
        <w:rPr>
          <w:spacing w:val="-5"/>
        </w:rPr>
        <w:t>as</w:t>
      </w:r>
    </w:p>
    <w:p w14:paraId="71DC84C2" w14:textId="77777777" w:rsidR="00F47A6F" w:rsidRDefault="00F47A6F">
      <w:pPr>
        <w:sectPr w:rsidR="00F47A6F">
          <w:pgSz w:w="12240" w:h="15840"/>
          <w:pgMar w:top="1000" w:right="200" w:bottom="280" w:left="0" w:header="748" w:footer="0" w:gutter="0"/>
          <w:cols w:space="720"/>
        </w:sectPr>
      </w:pPr>
    </w:p>
    <w:p w14:paraId="33DDEF4D" w14:textId="77777777" w:rsidR="00F47A6F" w:rsidRDefault="00F47A6F">
      <w:pPr>
        <w:pStyle w:val="BodyText"/>
        <w:spacing w:before="5"/>
        <w:ind w:left="0"/>
        <w:rPr>
          <w:sz w:val="19"/>
        </w:rPr>
      </w:pPr>
    </w:p>
    <w:p w14:paraId="64323B4E" w14:textId="77777777" w:rsidR="00F47A6F" w:rsidRDefault="00542B8E">
      <w:pPr>
        <w:pStyle w:val="BodyText"/>
        <w:spacing w:before="89"/>
        <w:ind w:right="882"/>
      </w:pPr>
      <w:r>
        <w:t>excuses</w:t>
      </w:r>
      <w:r>
        <w:rPr>
          <w:spacing w:val="-3"/>
        </w:rPr>
        <w:t xml:space="preserve"> </w:t>
      </w:r>
      <w:r>
        <w:t>for</w:t>
      </w:r>
      <w:r>
        <w:rPr>
          <w:spacing w:val="-3"/>
        </w:rPr>
        <w:t xml:space="preserve"> </w:t>
      </w:r>
      <w:r>
        <w:t>abusive</w:t>
      </w:r>
      <w:r>
        <w:rPr>
          <w:spacing w:val="-4"/>
        </w:rPr>
        <w:t xml:space="preserve"> </w:t>
      </w:r>
      <w:r>
        <w:t>behavior</w:t>
      </w:r>
      <w:r>
        <w:rPr>
          <w:spacing w:val="-3"/>
        </w:rPr>
        <w:t xml:space="preserve"> </w:t>
      </w:r>
      <w:r>
        <w:t>(e.g.,</w:t>
      </w:r>
      <w:r>
        <w:rPr>
          <w:spacing w:val="-3"/>
        </w:rPr>
        <w:t xml:space="preserve"> </w:t>
      </w:r>
      <w:r>
        <w:t>“I</w:t>
      </w:r>
      <w:r>
        <w:rPr>
          <w:spacing w:val="-3"/>
        </w:rPr>
        <w:t xml:space="preserve"> </w:t>
      </w:r>
      <w:r>
        <w:t>was</w:t>
      </w:r>
      <w:r>
        <w:rPr>
          <w:spacing w:val="-3"/>
        </w:rPr>
        <w:t xml:space="preserve"> </w:t>
      </w:r>
      <w:r>
        <w:t>so</w:t>
      </w:r>
      <w:r>
        <w:rPr>
          <w:spacing w:val="-3"/>
        </w:rPr>
        <w:t xml:space="preserve"> </w:t>
      </w:r>
      <w:r>
        <w:t>drunk,</w:t>
      </w:r>
      <w:r>
        <w:rPr>
          <w:spacing w:val="-3"/>
        </w:rPr>
        <w:t xml:space="preserve"> </w:t>
      </w:r>
      <w:r>
        <w:t>I</w:t>
      </w:r>
      <w:r>
        <w:rPr>
          <w:spacing w:val="-3"/>
        </w:rPr>
        <w:t xml:space="preserve"> </w:t>
      </w:r>
      <w:r>
        <w:t>didn’t</w:t>
      </w:r>
      <w:r>
        <w:rPr>
          <w:spacing w:val="-3"/>
        </w:rPr>
        <w:t xml:space="preserve"> </w:t>
      </w:r>
      <w:r>
        <w:t>know</w:t>
      </w:r>
      <w:r>
        <w:rPr>
          <w:spacing w:val="-3"/>
        </w:rPr>
        <w:t xml:space="preserve"> </w:t>
      </w:r>
      <w:r>
        <w:t>what</w:t>
      </w:r>
      <w:r>
        <w:rPr>
          <w:spacing w:val="-3"/>
        </w:rPr>
        <w:t xml:space="preserve"> </w:t>
      </w:r>
      <w:r>
        <w:t>I</w:t>
      </w:r>
      <w:r>
        <w:rPr>
          <w:spacing w:val="-3"/>
        </w:rPr>
        <w:t xml:space="preserve"> </w:t>
      </w:r>
      <w:r>
        <w:t>was</w:t>
      </w:r>
      <w:r>
        <w:rPr>
          <w:spacing w:val="-3"/>
        </w:rPr>
        <w:t xml:space="preserve"> </w:t>
      </w:r>
      <w:r>
        <w:t>doing”). Yet, many people use drugs and alcohol and are never abusive. Drugs and alcohol do not cause abuse or violence; however, they may intensify the violence.</w:t>
      </w:r>
      <w:r>
        <w:rPr>
          <w:spacing w:val="-7"/>
        </w:rPr>
        <w:t xml:space="preserve"> </w:t>
      </w:r>
      <w:r>
        <w:t>Although abusers will sometimes use drugs or alcohol as an excuse for their b</w:t>
      </w:r>
      <w:r>
        <w:t>ehavior, abusers who misuse drugs and alcohol have two separate problems: abusive behavior and substance abuse.</w:t>
      </w:r>
    </w:p>
    <w:p w14:paraId="761A1379" w14:textId="77777777" w:rsidR="00F47A6F" w:rsidRDefault="00F47A6F">
      <w:pPr>
        <w:pStyle w:val="BodyText"/>
        <w:spacing w:before="9"/>
        <w:ind w:left="0"/>
        <w:rPr>
          <w:sz w:val="26"/>
        </w:rPr>
      </w:pPr>
    </w:p>
    <w:p w14:paraId="6169F7A0" w14:textId="77777777" w:rsidR="00F47A6F" w:rsidRDefault="00542B8E">
      <w:pPr>
        <w:pStyle w:val="BodyText"/>
        <w:ind w:right="882"/>
      </w:pPr>
      <w:r>
        <w:t>Drug and alcohol treatment programs are designed to help an individual stay sober, not</w:t>
      </w:r>
      <w:r>
        <w:rPr>
          <w:spacing w:val="-5"/>
        </w:rPr>
        <w:t xml:space="preserve"> </w:t>
      </w:r>
      <w:r>
        <w:t>to</w:t>
      </w:r>
      <w:r>
        <w:rPr>
          <w:spacing w:val="-3"/>
        </w:rPr>
        <w:t xml:space="preserve"> </w:t>
      </w:r>
      <w:r>
        <w:t>eliminate</w:t>
      </w:r>
      <w:r>
        <w:rPr>
          <w:spacing w:val="-4"/>
        </w:rPr>
        <w:t xml:space="preserve"> </w:t>
      </w:r>
      <w:r>
        <w:t>abusive</w:t>
      </w:r>
      <w:r>
        <w:rPr>
          <w:spacing w:val="-4"/>
        </w:rPr>
        <w:t xml:space="preserve"> </w:t>
      </w:r>
      <w:r>
        <w:t>behavior.</w:t>
      </w:r>
      <w:r>
        <w:rPr>
          <w:spacing w:val="-18"/>
        </w:rPr>
        <w:t xml:space="preserve"> </w:t>
      </w:r>
      <w:r>
        <w:t>Abuse</w:t>
      </w:r>
      <w:r>
        <w:rPr>
          <w:spacing w:val="-4"/>
        </w:rPr>
        <w:t xml:space="preserve"> </w:t>
      </w:r>
      <w:r>
        <w:t>also</w:t>
      </w:r>
      <w:r>
        <w:rPr>
          <w:spacing w:val="-3"/>
        </w:rPr>
        <w:t xml:space="preserve"> </w:t>
      </w:r>
      <w:r>
        <w:t>does</w:t>
      </w:r>
      <w:r>
        <w:rPr>
          <w:spacing w:val="-3"/>
        </w:rPr>
        <w:t xml:space="preserve"> </w:t>
      </w:r>
      <w:r>
        <w:t>not</w:t>
      </w:r>
      <w:r>
        <w:rPr>
          <w:spacing w:val="-4"/>
        </w:rPr>
        <w:t xml:space="preserve"> </w:t>
      </w:r>
      <w:r>
        <w:t>occur</w:t>
      </w:r>
      <w:r>
        <w:rPr>
          <w:spacing w:val="-3"/>
        </w:rPr>
        <w:t xml:space="preserve"> </w:t>
      </w:r>
      <w:r>
        <w:t>because</w:t>
      </w:r>
      <w:r>
        <w:rPr>
          <w:spacing w:val="-4"/>
        </w:rPr>
        <w:t xml:space="preserve"> </w:t>
      </w:r>
      <w:r>
        <w:t>a</w:t>
      </w:r>
      <w:r>
        <w:rPr>
          <w:spacing w:val="-4"/>
        </w:rPr>
        <w:t xml:space="preserve"> </w:t>
      </w:r>
      <w:r>
        <w:t>victim</w:t>
      </w:r>
      <w:r>
        <w:rPr>
          <w:spacing w:val="-3"/>
        </w:rPr>
        <w:t xml:space="preserve"> </w:t>
      </w:r>
      <w:r>
        <w:t>of</w:t>
      </w:r>
      <w:r>
        <w:rPr>
          <w:spacing w:val="-3"/>
        </w:rPr>
        <w:t xml:space="preserve"> </w:t>
      </w:r>
      <w:r>
        <w:t>child abuse grows up and then abuses his or her parents.</w:t>
      </w:r>
      <w:r>
        <w:rPr>
          <w:spacing w:val="-11"/>
        </w:rPr>
        <w:t xml:space="preserve"> </w:t>
      </w:r>
      <w:r>
        <w:t>Abusive parents can unknowingly teach children that abuse is an effective way to control another individual. However, abusive behavior is a choice. Individuals who grew up with a</w:t>
      </w:r>
      <w:r>
        <w:t>buse can choose to behave</w:t>
      </w:r>
      <w:r>
        <w:rPr>
          <w:spacing w:val="-4"/>
        </w:rPr>
        <w:t xml:space="preserve"> </w:t>
      </w:r>
      <w:r>
        <w:t>abusively</w:t>
      </w:r>
      <w:r>
        <w:rPr>
          <w:spacing w:val="-3"/>
        </w:rPr>
        <w:t xml:space="preserve"> </w:t>
      </w:r>
      <w:r>
        <w:t>or</w:t>
      </w:r>
      <w:r>
        <w:rPr>
          <w:spacing w:val="-3"/>
        </w:rPr>
        <w:t xml:space="preserve"> </w:t>
      </w:r>
      <w:r>
        <w:t>they</w:t>
      </w:r>
      <w:r>
        <w:rPr>
          <w:spacing w:val="-3"/>
        </w:rPr>
        <w:t xml:space="preserve"> </w:t>
      </w:r>
      <w:r>
        <w:t>can</w:t>
      </w:r>
      <w:r>
        <w:rPr>
          <w:spacing w:val="-3"/>
        </w:rPr>
        <w:t xml:space="preserve"> </w:t>
      </w:r>
      <w:r>
        <w:t>choose</w:t>
      </w:r>
      <w:r>
        <w:rPr>
          <w:spacing w:val="-4"/>
        </w:rPr>
        <w:t xml:space="preserve"> </w:t>
      </w:r>
      <w:r>
        <w:t>to</w:t>
      </w:r>
      <w:r>
        <w:rPr>
          <w:spacing w:val="-3"/>
        </w:rPr>
        <w:t xml:space="preserve"> </w:t>
      </w:r>
      <w:r>
        <w:t>stop</w:t>
      </w:r>
      <w:r>
        <w:rPr>
          <w:spacing w:val="-3"/>
        </w:rPr>
        <w:t xml:space="preserve"> </w:t>
      </w:r>
      <w:r>
        <w:t>the</w:t>
      </w:r>
      <w:r>
        <w:rPr>
          <w:spacing w:val="-4"/>
        </w:rPr>
        <w:t xml:space="preserve"> </w:t>
      </w:r>
      <w:r>
        <w:t>pattern</w:t>
      </w:r>
      <w:r>
        <w:rPr>
          <w:spacing w:val="-3"/>
        </w:rPr>
        <w:t xml:space="preserve"> </w:t>
      </w:r>
      <w:r>
        <w:t>of</w:t>
      </w:r>
      <w:r>
        <w:rPr>
          <w:spacing w:val="-3"/>
        </w:rPr>
        <w:t xml:space="preserve"> </w:t>
      </w:r>
      <w:r>
        <w:t>violence</w:t>
      </w:r>
      <w:r>
        <w:rPr>
          <w:spacing w:val="-4"/>
        </w:rPr>
        <w:t xml:space="preserve"> </w:t>
      </w:r>
      <w:r>
        <w:t>that</w:t>
      </w:r>
      <w:r>
        <w:rPr>
          <w:spacing w:val="-3"/>
        </w:rPr>
        <w:t xml:space="preserve"> </w:t>
      </w:r>
      <w:r>
        <w:t>may</w:t>
      </w:r>
      <w:r>
        <w:rPr>
          <w:spacing w:val="-3"/>
        </w:rPr>
        <w:t xml:space="preserve"> </w:t>
      </w:r>
      <w:r>
        <w:t>be</w:t>
      </w:r>
      <w:r>
        <w:rPr>
          <w:spacing w:val="-4"/>
        </w:rPr>
        <w:t xml:space="preserve"> </w:t>
      </w:r>
      <w:r>
        <w:t>all</w:t>
      </w:r>
      <w:r>
        <w:rPr>
          <w:spacing w:val="-3"/>
        </w:rPr>
        <w:t xml:space="preserve"> </w:t>
      </w:r>
      <w:r>
        <w:t>too familiar for them.</w:t>
      </w:r>
    </w:p>
    <w:p w14:paraId="394D99E7" w14:textId="77777777" w:rsidR="00F47A6F" w:rsidRDefault="00F47A6F">
      <w:pPr>
        <w:pStyle w:val="BodyText"/>
        <w:spacing w:before="7"/>
        <w:ind w:left="0"/>
        <w:rPr>
          <w:sz w:val="26"/>
        </w:rPr>
      </w:pPr>
    </w:p>
    <w:p w14:paraId="71161885" w14:textId="77777777" w:rsidR="00F47A6F" w:rsidRDefault="00542B8E">
      <w:pPr>
        <w:pStyle w:val="BodyText"/>
        <w:ind w:right="942"/>
      </w:pPr>
      <w:r>
        <w:t>Many adults who were victims of child abuse or who witnessed domestic abuse growing up have healthy, happy adult relationships an</w:t>
      </w:r>
      <w:r>
        <w:t>d do not hurt their children, spouse/partner,</w:t>
      </w:r>
      <w:r>
        <w:rPr>
          <w:spacing w:val="-5"/>
        </w:rPr>
        <w:t xml:space="preserve"> </w:t>
      </w:r>
      <w:r>
        <w:t>or</w:t>
      </w:r>
      <w:r>
        <w:rPr>
          <w:spacing w:val="-5"/>
        </w:rPr>
        <w:t xml:space="preserve"> </w:t>
      </w:r>
      <w:r>
        <w:t>parents.</w:t>
      </w:r>
      <w:r>
        <w:rPr>
          <w:spacing w:val="-5"/>
        </w:rPr>
        <w:t xml:space="preserve"> </w:t>
      </w:r>
      <w:r>
        <w:t>Some</w:t>
      </w:r>
      <w:r>
        <w:rPr>
          <w:spacing w:val="-6"/>
        </w:rPr>
        <w:t xml:space="preserve"> </w:t>
      </w:r>
      <w:r>
        <w:t>individuals</w:t>
      </w:r>
      <w:r>
        <w:rPr>
          <w:spacing w:val="-5"/>
        </w:rPr>
        <w:t xml:space="preserve"> </w:t>
      </w:r>
      <w:r>
        <w:t>who</w:t>
      </w:r>
      <w:r>
        <w:rPr>
          <w:spacing w:val="-5"/>
        </w:rPr>
        <w:t xml:space="preserve"> </w:t>
      </w:r>
      <w:r>
        <w:t>were</w:t>
      </w:r>
      <w:r>
        <w:rPr>
          <w:spacing w:val="-6"/>
        </w:rPr>
        <w:t xml:space="preserve"> </w:t>
      </w:r>
      <w:r>
        <w:t>abused</w:t>
      </w:r>
      <w:r>
        <w:rPr>
          <w:spacing w:val="-5"/>
        </w:rPr>
        <w:t xml:space="preserve"> </w:t>
      </w:r>
      <w:r>
        <w:t>as</w:t>
      </w:r>
      <w:r>
        <w:rPr>
          <w:spacing w:val="-5"/>
        </w:rPr>
        <w:t xml:space="preserve"> </w:t>
      </w:r>
      <w:r>
        <w:t>children</w:t>
      </w:r>
      <w:r>
        <w:rPr>
          <w:spacing w:val="-5"/>
        </w:rPr>
        <w:t xml:space="preserve"> </w:t>
      </w:r>
      <w:r>
        <w:t>experience emotional problems and trauma related symptoms as adults. They may require specific treatment to deal with the effects of their victimization; however, this is not an excuse for someone to continue abusive behavior.</w:t>
      </w:r>
    </w:p>
    <w:p w14:paraId="77B78BD7" w14:textId="77777777" w:rsidR="00F47A6F" w:rsidRDefault="00F47A6F">
      <w:pPr>
        <w:pStyle w:val="BodyText"/>
        <w:spacing w:before="9"/>
        <w:ind w:left="0"/>
        <w:rPr>
          <w:sz w:val="26"/>
        </w:rPr>
      </w:pPr>
    </w:p>
    <w:p w14:paraId="577CBC1A" w14:textId="77777777" w:rsidR="00F47A6F" w:rsidRDefault="00542B8E">
      <w:pPr>
        <w:pStyle w:val="Heading3"/>
      </w:pPr>
      <w:r>
        <w:rPr>
          <w:color w:val="4F81BD"/>
        </w:rPr>
        <w:t>The</w:t>
      </w:r>
      <w:r>
        <w:rPr>
          <w:color w:val="4F81BD"/>
          <w:spacing w:val="-8"/>
        </w:rPr>
        <w:t xml:space="preserve"> </w:t>
      </w:r>
      <w:r>
        <w:rPr>
          <w:color w:val="4F81BD"/>
        </w:rPr>
        <w:t>Older</w:t>
      </w:r>
      <w:r>
        <w:rPr>
          <w:color w:val="4F81BD"/>
          <w:spacing w:val="-6"/>
        </w:rPr>
        <w:t xml:space="preserve"> </w:t>
      </w:r>
      <w:r>
        <w:rPr>
          <w:color w:val="4F81BD"/>
        </w:rPr>
        <w:t>Victim’s</w:t>
      </w:r>
      <w:r>
        <w:rPr>
          <w:color w:val="4F81BD"/>
          <w:spacing w:val="-7"/>
        </w:rPr>
        <w:t xml:space="preserve"> </w:t>
      </w:r>
      <w:r>
        <w:rPr>
          <w:color w:val="4F81BD"/>
        </w:rPr>
        <w:t>Dilemma:</w:t>
      </w:r>
      <w:r>
        <w:rPr>
          <w:color w:val="4F81BD"/>
          <w:spacing w:val="-6"/>
        </w:rPr>
        <w:t xml:space="preserve"> </w:t>
      </w:r>
      <w:r>
        <w:rPr>
          <w:color w:val="4F81BD"/>
        </w:rPr>
        <w:t>To</w:t>
      </w:r>
      <w:r>
        <w:rPr>
          <w:color w:val="4F81BD"/>
          <w:spacing w:val="-7"/>
        </w:rPr>
        <w:t xml:space="preserve"> </w:t>
      </w:r>
      <w:r>
        <w:rPr>
          <w:color w:val="4F81BD"/>
        </w:rPr>
        <w:t>Remain</w:t>
      </w:r>
      <w:r>
        <w:rPr>
          <w:color w:val="4F81BD"/>
          <w:spacing w:val="-6"/>
        </w:rPr>
        <w:t xml:space="preserve"> </w:t>
      </w:r>
      <w:r>
        <w:rPr>
          <w:color w:val="4F81BD"/>
        </w:rPr>
        <w:t>In</w:t>
      </w:r>
      <w:r>
        <w:rPr>
          <w:color w:val="4F81BD"/>
          <w:spacing w:val="-6"/>
        </w:rPr>
        <w:t xml:space="preserve"> </w:t>
      </w:r>
      <w:r>
        <w:rPr>
          <w:color w:val="4F81BD"/>
        </w:rPr>
        <w:t>or</w:t>
      </w:r>
      <w:r>
        <w:rPr>
          <w:color w:val="4F81BD"/>
          <w:spacing w:val="-7"/>
        </w:rPr>
        <w:t xml:space="preserve"> </w:t>
      </w:r>
      <w:r>
        <w:rPr>
          <w:color w:val="4F81BD"/>
        </w:rPr>
        <w:t>End</w:t>
      </w:r>
      <w:r>
        <w:rPr>
          <w:color w:val="4F81BD"/>
          <w:spacing w:val="-6"/>
        </w:rPr>
        <w:t xml:space="preserve"> </w:t>
      </w:r>
      <w:r>
        <w:rPr>
          <w:color w:val="4F81BD"/>
        </w:rPr>
        <w:t>a</w:t>
      </w:r>
      <w:r>
        <w:rPr>
          <w:color w:val="4F81BD"/>
          <w:spacing w:val="-7"/>
        </w:rPr>
        <w:t xml:space="preserve"> </w:t>
      </w:r>
      <w:r>
        <w:rPr>
          <w:color w:val="4F81BD"/>
        </w:rPr>
        <w:t>Relationship</w:t>
      </w:r>
      <w:r>
        <w:rPr>
          <w:color w:val="4F81BD"/>
          <w:spacing w:val="-12"/>
        </w:rPr>
        <w:t xml:space="preserve"> </w:t>
      </w:r>
      <w:r>
        <w:rPr>
          <w:color w:val="4F81BD"/>
        </w:rPr>
        <w:t>With</w:t>
      </w:r>
      <w:r>
        <w:rPr>
          <w:color w:val="4F81BD"/>
          <w:spacing w:val="-6"/>
        </w:rPr>
        <w:t xml:space="preserve"> </w:t>
      </w:r>
      <w:r>
        <w:rPr>
          <w:color w:val="4F81BD"/>
        </w:rPr>
        <w:t>an</w:t>
      </w:r>
      <w:r>
        <w:rPr>
          <w:color w:val="4F81BD"/>
          <w:spacing w:val="-16"/>
        </w:rPr>
        <w:t xml:space="preserve"> </w:t>
      </w:r>
      <w:r>
        <w:rPr>
          <w:color w:val="4F81BD"/>
          <w:spacing w:val="-2"/>
        </w:rPr>
        <w:t>Abuser</w:t>
      </w:r>
    </w:p>
    <w:p w14:paraId="67491B2B" w14:textId="77777777" w:rsidR="00F47A6F" w:rsidRDefault="00542B8E">
      <w:pPr>
        <w:spacing w:line="320" w:lineRule="exact"/>
        <w:ind w:left="1500"/>
        <w:rPr>
          <w:b/>
          <w:i/>
          <w:sz w:val="28"/>
        </w:rPr>
      </w:pPr>
      <w:r>
        <w:rPr>
          <w:b/>
          <w:i/>
          <w:color w:val="4F81BD"/>
          <w:sz w:val="28"/>
        </w:rPr>
        <w:t>—</w:t>
      </w:r>
      <w:r>
        <w:rPr>
          <w:b/>
          <w:i/>
          <w:color w:val="4F81BD"/>
          <w:spacing w:val="-3"/>
          <w:sz w:val="28"/>
        </w:rPr>
        <w:t xml:space="preserve"> </w:t>
      </w:r>
      <w:r>
        <w:rPr>
          <w:b/>
          <w:i/>
          <w:color w:val="4F81BD"/>
          <w:sz w:val="28"/>
        </w:rPr>
        <w:t>Challenges</w:t>
      </w:r>
      <w:r>
        <w:rPr>
          <w:b/>
          <w:i/>
          <w:color w:val="4F81BD"/>
          <w:spacing w:val="-1"/>
          <w:sz w:val="28"/>
        </w:rPr>
        <w:t xml:space="preserve"> </w:t>
      </w:r>
      <w:r>
        <w:rPr>
          <w:b/>
          <w:i/>
          <w:color w:val="4F81BD"/>
          <w:sz w:val="28"/>
        </w:rPr>
        <w:t>and</w:t>
      </w:r>
      <w:r>
        <w:rPr>
          <w:b/>
          <w:i/>
          <w:color w:val="4F81BD"/>
          <w:spacing w:val="-1"/>
          <w:sz w:val="28"/>
        </w:rPr>
        <w:t xml:space="preserve"> </w:t>
      </w:r>
      <w:r>
        <w:rPr>
          <w:b/>
          <w:i/>
          <w:color w:val="4F81BD"/>
          <w:sz w:val="28"/>
        </w:rPr>
        <w:t>Barriers</w:t>
      </w:r>
      <w:r>
        <w:rPr>
          <w:b/>
          <w:i/>
          <w:color w:val="4F81BD"/>
          <w:spacing w:val="-1"/>
          <w:sz w:val="28"/>
        </w:rPr>
        <w:t xml:space="preserve"> </w:t>
      </w:r>
      <w:r>
        <w:rPr>
          <w:b/>
          <w:i/>
          <w:color w:val="4F81BD"/>
          <w:sz w:val="28"/>
        </w:rPr>
        <w:t>to</w:t>
      </w:r>
      <w:r>
        <w:rPr>
          <w:b/>
          <w:i/>
          <w:color w:val="4F81BD"/>
          <w:spacing w:val="-1"/>
          <w:sz w:val="28"/>
        </w:rPr>
        <w:t xml:space="preserve"> </w:t>
      </w:r>
      <w:r>
        <w:rPr>
          <w:b/>
          <w:i/>
          <w:color w:val="4F81BD"/>
          <w:sz w:val="28"/>
        </w:rPr>
        <w:t>Living</w:t>
      </w:r>
      <w:r>
        <w:rPr>
          <w:b/>
          <w:i/>
          <w:color w:val="4F81BD"/>
          <w:spacing w:val="-1"/>
          <w:sz w:val="28"/>
        </w:rPr>
        <w:t xml:space="preserve"> </w:t>
      </w:r>
      <w:r>
        <w:rPr>
          <w:b/>
          <w:i/>
          <w:color w:val="4F81BD"/>
          <w:sz w:val="28"/>
        </w:rPr>
        <w:t>Free</w:t>
      </w:r>
      <w:r>
        <w:rPr>
          <w:b/>
          <w:i/>
          <w:color w:val="4F81BD"/>
          <w:spacing w:val="-2"/>
          <w:sz w:val="28"/>
        </w:rPr>
        <w:t xml:space="preserve"> </w:t>
      </w:r>
      <w:r>
        <w:rPr>
          <w:b/>
          <w:i/>
          <w:color w:val="4F81BD"/>
          <w:sz w:val="28"/>
        </w:rPr>
        <w:t>From</w:t>
      </w:r>
      <w:r>
        <w:rPr>
          <w:b/>
          <w:i/>
          <w:color w:val="4F81BD"/>
          <w:spacing w:val="-11"/>
          <w:sz w:val="28"/>
        </w:rPr>
        <w:t xml:space="preserve"> </w:t>
      </w:r>
      <w:r>
        <w:rPr>
          <w:b/>
          <w:i/>
          <w:color w:val="4F81BD"/>
          <w:spacing w:val="-2"/>
          <w:sz w:val="28"/>
        </w:rPr>
        <w:t>Abuse</w:t>
      </w:r>
    </w:p>
    <w:p w14:paraId="7AA425C5" w14:textId="77777777" w:rsidR="00F47A6F" w:rsidRDefault="00542B8E">
      <w:pPr>
        <w:pStyle w:val="BodyText"/>
        <w:ind w:right="942"/>
      </w:pPr>
      <w:r>
        <w:t xml:space="preserve">Victims of abuse often love or care about the people who harm them, including spouses, adult children, additional family members, or others. Keeping the family together may be very important to the victim for many reasons, including religious and cultural </w:t>
      </w:r>
      <w:r>
        <w:t>beliefs. Victims</w:t>
      </w:r>
      <w:r>
        <w:rPr>
          <w:spacing w:val="-1"/>
        </w:rPr>
        <w:t xml:space="preserve"> </w:t>
      </w:r>
      <w:r>
        <w:t>may want to maintain a relationship with the abuser— they simply want the abusive behavior to end. Victims</w:t>
      </w:r>
      <w:r>
        <w:rPr>
          <w:spacing w:val="-2"/>
        </w:rPr>
        <w:t xml:space="preserve"> </w:t>
      </w:r>
      <w:r>
        <w:t>often have a difficult time deciding</w:t>
      </w:r>
      <w:r>
        <w:rPr>
          <w:spacing w:val="-6"/>
        </w:rPr>
        <w:t xml:space="preserve"> </w:t>
      </w:r>
      <w:r>
        <w:t>whether</w:t>
      </w:r>
      <w:r>
        <w:rPr>
          <w:spacing w:val="-6"/>
        </w:rPr>
        <w:t xml:space="preserve"> </w:t>
      </w:r>
      <w:r>
        <w:t>or</w:t>
      </w:r>
      <w:r>
        <w:rPr>
          <w:spacing w:val="-6"/>
        </w:rPr>
        <w:t xml:space="preserve"> </w:t>
      </w:r>
      <w:r>
        <w:t>not</w:t>
      </w:r>
      <w:r>
        <w:rPr>
          <w:spacing w:val="-7"/>
        </w:rPr>
        <w:t xml:space="preserve"> </w:t>
      </w:r>
      <w:r>
        <w:t>to</w:t>
      </w:r>
      <w:r>
        <w:rPr>
          <w:spacing w:val="-6"/>
        </w:rPr>
        <w:t xml:space="preserve"> </w:t>
      </w:r>
      <w:r>
        <w:t>continue</w:t>
      </w:r>
      <w:r>
        <w:rPr>
          <w:spacing w:val="-7"/>
        </w:rPr>
        <w:t xml:space="preserve"> </w:t>
      </w:r>
      <w:r>
        <w:t>to</w:t>
      </w:r>
      <w:r>
        <w:rPr>
          <w:spacing w:val="-6"/>
        </w:rPr>
        <w:t xml:space="preserve"> </w:t>
      </w:r>
      <w:r>
        <w:t>have</w:t>
      </w:r>
      <w:r>
        <w:rPr>
          <w:spacing w:val="-7"/>
        </w:rPr>
        <w:t xml:space="preserve"> </w:t>
      </w:r>
      <w:r>
        <w:t>contact</w:t>
      </w:r>
      <w:r>
        <w:rPr>
          <w:spacing w:val="-6"/>
        </w:rPr>
        <w:t xml:space="preserve"> </w:t>
      </w:r>
      <w:r>
        <w:t>with</w:t>
      </w:r>
      <w:r>
        <w:rPr>
          <w:spacing w:val="-6"/>
        </w:rPr>
        <w:t xml:space="preserve"> </w:t>
      </w:r>
      <w:r>
        <w:t>an</w:t>
      </w:r>
      <w:r>
        <w:rPr>
          <w:spacing w:val="-6"/>
        </w:rPr>
        <w:t xml:space="preserve"> </w:t>
      </w:r>
      <w:r>
        <w:t>abuser.</w:t>
      </w:r>
      <w:r>
        <w:rPr>
          <w:spacing w:val="-18"/>
        </w:rPr>
        <w:t xml:space="preserve"> </w:t>
      </w:r>
      <w:r>
        <w:t>This</w:t>
      </w:r>
      <w:r>
        <w:rPr>
          <w:spacing w:val="-5"/>
        </w:rPr>
        <w:t xml:space="preserve"> </w:t>
      </w:r>
      <w:r>
        <w:t>ambivalence may be</w:t>
      </w:r>
      <w:r>
        <w:rPr>
          <w:spacing w:val="-1"/>
        </w:rPr>
        <w:t xml:space="preserve"> </w:t>
      </w:r>
      <w:r>
        <w:t>connected to</w:t>
      </w:r>
      <w:r>
        <w:t xml:space="preserve"> very real fears and safety concerns. It</w:t>
      </w:r>
      <w:r>
        <w:rPr>
          <w:spacing w:val="-1"/>
        </w:rPr>
        <w:t xml:space="preserve"> </w:t>
      </w:r>
      <w:r>
        <w:t>is not</w:t>
      </w:r>
      <w:r>
        <w:rPr>
          <w:spacing w:val="-1"/>
        </w:rPr>
        <w:t xml:space="preserve"> </w:t>
      </w:r>
      <w:r>
        <w:t>unusual for victims to change their minds; at times they will leave a relationship, only to return later.</w:t>
      </w:r>
    </w:p>
    <w:p w14:paraId="0649FF04" w14:textId="77777777" w:rsidR="00F47A6F" w:rsidRDefault="00542B8E">
      <w:pPr>
        <w:pStyle w:val="BodyText"/>
        <w:spacing w:line="237" w:lineRule="auto"/>
        <w:ind w:right="942"/>
      </w:pPr>
      <w:r>
        <w:t>Many</w:t>
      </w:r>
      <w:r>
        <w:rPr>
          <w:spacing w:val="-7"/>
        </w:rPr>
        <w:t xml:space="preserve"> </w:t>
      </w:r>
      <w:r>
        <w:t>factors</w:t>
      </w:r>
      <w:r>
        <w:rPr>
          <w:spacing w:val="-4"/>
        </w:rPr>
        <w:t xml:space="preserve"> </w:t>
      </w:r>
      <w:r>
        <w:t>affect</w:t>
      </w:r>
      <w:r>
        <w:rPr>
          <w:spacing w:val="-4"/>
        </w:rPr>
        <w:t xml:space="preserve"> </w:t>
      </w:r>
      <w:r>
        <w:t>the</w:t>
      </w:r>
      <w:r>
        <w:rPr>
          <w:spacing w:val="-5"/>
        </w:rPr>
        <w:t xml:space="preserve"> </w:t>
      </w:r>
      <w:r>
        <w:t>victims’</w:t>
      </w:r>
      <w:r>
        <w:rPr>
          <w:spacing w:val="-21"/>
        </w:rPr>
        <w:t xml:space="preserve"> </w:t>
      </w:r>
      <w:r>
        <w:t>decision-making</w:t>
      </w:r>
      <w:r>
        <w:rPr>
          <w:spacing w:val="-4"/>
        </w:rPr>
        <w:t xml:space="preserve"> </w:t>
      </w:r>
      <w:r>
        <w:t>process,</w:t>
      </w:r>
      <w:r>
        <w:rPr>
          <w:spacing w:val="-4"/>
        </w:rPr>
        <w:t xml:space="preserve"> </w:t>
      </w:r>
      <w:r>
        <w:t>and</w:t>
      </w:r>
      <w:r>
        <w:rPr>
          <w:spacing w:val="-4"/>
        </w:rPr>
        <w:t xml:space="preserve"> </w:t>
      </w:r>
      <w:r>
        <w:t>those</w:t>
      </w:r>
      <w:r>
        <w:rPr>
          <w:spacing w:val="-5"/>
        </w:rPr>
        <w:t xml:space="preserve"> </w:t>
      </w:r>
      <w:r>
        <w:t>who</w:t>
      </w:r>
      <w:r>
        <w:rPr>
          <w:spacing w:val="-4"/>
        </w:rPr>
        <w:t xml:space="preserve"> </w:t>
      </w:r>
      <w:r>
        <w:t>decide</w:t>
      </w:r>
      <w:r>
        <w:rPr>
          <w:spacing w:val="-5"/>
        </w:rPr>
        <w:t xml:space="preserve"> </w:t>
      </w:r>
      <w:r>
        <w:t>to end the relationship</w:t>
      </w:r>
      <w:r>
        <w:t xml:space="preserve"> often face significant barriers. Some issues, challenges, and barriers include, but are not limited</w:t>
      </w:r>
      <w:r>
        <w:rPr>
          <w:spacing w:val="-15"/>
        </w:rPr>
        <w:t xml:space="preserve"> </w:t>
      </w:r>
      <w:r>
        <w:t>to—</w:t>
      </w:r>
    </w:p>
    <w:p w14:paraId="5FC8E716" w14:textId="77777777" w:rsidR="00F47A6F" w:rsidRDefault="00542B8E">
      <w:pPr>
        <w:pStyle w:val="ListParagraph"/>
        <w:numPr>
          <w:ilvl w:val="0"/>
          <w:numId w:val="40"/>
        </w:numPr>
        <w:tabs>
          <w:tab w:val="left" w:pos="1783"/>
        </w:tabs>
        <w:spacing w:line="308" w:lineRule="exact"/>
        <w:rPr>
          <w:sz w:val="28"/>
        </w:rPr>
      </w:pPr>
      <w:r>
        <w:rPr>
          <w:sz w:val="28"/>
        </w:rPr>
        <w:t>Fear</w:t>
      </w:r>
      <w:r>
        <w:rPr>
          <w:spacing w:val="-4"/>
          <w:sz w:val="28"/>
        </w:rPr>
        <w:t xml:space="preserve"> </w:t>
      </w:r>
      <w:r>
        <w:rPr>
          <w:spacing w:val="-7"/>
          <w:sz w:val="28"/>
        </w:rPr>
        <w:t>of</w:t>
      </w:r>
    </w:p>
    <w:p w14:paraId="39561E65" w14:textId="77777777" w:rsidR="00F47A6F" w:rsidRDefault="00542B8E">
      <w:pPr>
        <w:pStyle w:val="ListParagraph"/>
        <w:numPr>
          <w:ilvl w:val="1"/>
          <w:numId w:val="40"/>
        </w:numPr>
        <w:tabs>
          <w:tab w:val="left" w:pos="2143"/>
        </w:tabs>
        <w:spacing w:line="324" w:lineRule="exact"/>
        <w:rPr>
          <w:sz w:val="28"/>
        </w:rPr>
      </w:pPr>
      <w:r>
        <w:rPr>
          <w:sz w:val="28"/>
        </w:rPr>
        <w:t>Being</w:t>
      </w:r>
      <w:r>
        <w:rPr>
          <w:spacing w:val="-3"/>
          <w:sz w:val="28"/>
        </w:rPr>
        <w:t xml:space="preserve"> </w:t>
      </w:r>
      <w:r>
        <w:rPr>
          <w:sz w:val="28"/>
        </w:rPr>
        <w:t>seriously</w:t>
      </w:r>
      <w:r>
        <w:rPr>
          <w:spacing w:val="-2"/>
          <w:sz w:val="28"/>
        </w:rPr>
        <w:t xml:space="preserve"> </w:t>
      </w:r>
      <w:r>
        <w:rPr>
          <w:sz w:val="28"/>
        </w:rPr>
        <w:t>hurt</w:t>
      </w:r>
      <w:r>
        <w:rPr>
          <w:spacing w:val="-2"/>
          <w:sz w:val="28"/>
        </w:rPr>
        <w:t xml:space="preserve"> </w:t>
      </w:r>
      <w:r>
        <w:rPr>
          <w:sz w:val="28"/>
        </w:rPr>
        <w:t>or</w:t>
      </w:r>
      <w:r>
        <w:rPr>
          <w:spacing w:val="-1"/>
          <w:sz w:val="28"/>
        </w:rPr>
        <w:t xml:space="preserve"> </w:t>
      </w:r>
      <w:r>
        <w:rPr>
          <w:sz w:val="28"/>
        </w:rPr>
        <w:t>killed</w:t>
      </w:r>
      <w:r>
        <w:rPr>
          <w:spacing w:val="-1"/>
          <w:sz w:val="28"/>
        </w:rPr>
        <w:t xml:space="preserve"> </w:t>
      </w:r>
      <w:r>
        <w:rPr>
          <w:sz w:val="28"/>
        </w:rPr>
        <w:t>if</w:t>
      </w:r>
      <w:r>
        <w:rPr>
          <w:spacing w:val="-1"/>
          <w:sz w:val="28"/>
        </w:rPr>
        <w:t xml:space="preserve"> </w:t>
      </w:r>
      <w:r>
        <w:rPr>
          <w:sz w:val="28"/>
        </w:rPr>
        <w:t>they</w:t>
      </w:r>
      <w:r>
        <w:rPr>
          <w:spacing w:val="-1"/>
          <w:sz w:val="28"/>
        </w:rPr>
        <w:t xml:space="preserve"> </w:t>
      </w:r>
      <w:r>
        <w:rPr>
          <w:sz w:val="28"/>
        </w:rPr>
        <w:t>leave</w:t>
      </w:r>
      <w:r>
        <w:rPr>
          <w:spacing w:val="-2"/>
          <w:sz w:val="28"/>
        </w:rPr>
        <w:t xml:space="preserve"> </w:t>
      </w:r>
      <w:r>
        <w:rPr>
          <w:sz w:val="28"/>
        </w:rPr>
        <w:t>their</w:t>
      </w:r>
      <w:r>
        <w:rPr>
          <w:spacing w:val="-4"/>
          <w:sz w:val="28"/>
        </w:rPr>
        <w:t xml:space="preserve"> </w:t>
      </w:r>
      <w:r>
        <w:rPr>
          <w:spacing w:val="-2"/>
          <w:sz w:val="28"/>
        </w:rPr>
        <w:t>abuser.</w:t>
      </w:r>
    </w:p>
    <w:p w14:paraId="37D8D5A5" w14:textId="77777777" w:rsidR="00F47A6F" w:rsidRDefault="00542B8E">
      <w:pPr>
        <w:pStyle w:val="ListParagraph"/>
        <w:numPr>
          <w:ilvl w:val="1"/>
          <w:numId w:val="40"/>
        </w:numPr>
        <w:tabs>
          <w:tab w:val="left" w:pos="2143"/>
        </w:tabs>
        <w:rPr>
          <w:sz w:val="28"/>
        </w:rPr>
      </w:pPr>
      <w:r>
        <w:rPr>
          <w:sz w:val="28"/>
        </w:rPr>
        <w:t>Retaliation</w:t>
      </w:r>
      <w:r>
        <w:rPr>
          <w:spacing w:val="-2"/>
          <w:sz w:val="28"/>
        </w:rPr>
        <w:t xml:space="preserve"> </w:t>
      </w:r>
      <w:r>
        <w:rPr>
          <w:sz w:val="28"/>
        </w:rPr>
        <w:t>for</w:t>
      </w:r>
      <w:r>
        <w:rPr>
          <w:spacing w:val="-3"/>
          <w:sz w:val="28"/>
        </w:rPr>
        <w:t xml:space="preserve"> </w:t>
      </w:r>
      <w:r>
        <w:rPr>
          <w:sz w:val="28"/>
        </w:rPr>
        <w:t>seeking</w:t>
      </w:r>
      <w:r>
        <w:rPr>
          <w:spacing w:val="-2"/>
          <w:sz w:val="28"/>
        </w:rPr>
        <w:t xml:space="preserve"> assistance.</w:t>
      </w:r>
    </w:p>
    <w:p w14:paraId="1488E353" w14:textId="77777777" w:rsidR="00F47A6F" w:rsidRDefault="00542B8E">
      <w:pPr>
        <w:pStyle w:val="ListParagraph"/>
        <w:numPr>
          <w:ilvl w:val="1"/>
          <w:numId w:val="40"/>
        </w:numPr>
        <w:tabs>
          <w:tab w:val="left" w:pos="2143"/>
        </w:tabs>
        <w:rPr>
          <w:sz w:val="28"/>
        </w:rPr>
      </w:pPr>
      <w:r>
        <w:rPr>
          <w:sz w:val="28"/>
        </w:rPr>
        <w:t>Being</w:t>
      </w:r>
      <w:r>
        <w:rPr>
          <w:spacing w:val="-3"/>
          <w:sz w:val="28"/>
        </w:rPr>
        <w:t xml:space="preserve"> </w:t>
      </w:r>
      <w:r>
        <w:rPr>
          <w:spacing w:val="-2"/>
          <w:sz w:val="28"/>
        </w:rPr>
        <w:t>alone.</w:t>
      </w:r>
    </w:p>
    <w:p w14:paraId="6285AC76" w14:textId="77777777" w:rsidR="00F47A6F" w:rsidRDefault="00542B8E">
      <w:pPr>
        <w:pStyle w:val="ListParagraph"/>
        <w:numPr>
          <w:ilvl w:val="1"/>
          <w:numId w:val="40"/>
        </w:numPr>
        <w:tabs>
          <w:tab w:val="left" w:pos="2143"/>
        </w:tabs>
        <w:spacing w:line="232" w:lineRule="auto"/>
        <w:ind w:right="1177"/>
        <w:rPr>
          <w:sz w:val="28"/>
        </w:rPr>
      </w:pPr>
      <w:r>
        <w:rPr>
          <w:sz w:val="28"/>
        </w:rPr>
        <w:t>Losing</w:t>
      </w:r>
      <w:r>
        <w:rPr>
          <w:spacing w:val="-7"/>
          <w:sz w:val="28"/>
        </w:rPr>
        <w:t xml:space="preserve"> </w:t>
      </w:r>
      <w:r>
        <w:rPr>
          <w:sz w:val="28"/>
        </w:rPr>
        <w:t>their</w:t>
      </w:r>
      <w:r>
        <w:rPr>
          <w:spacing w:val="-7"/>
          <w:sz w:val="28"/>
        </w:rPr>
        <w:t xml:space="preserve"> </w:t>
      </w:r>
      <w:r>
        <w:rPr>
          <w:sz w:val="28"/>
        </w:rPr>
        <w:t>independence,</w:t>
      </w:r>
      <w:r>
        <w:rPr>
          <w:spacing w:val="-7"/>
          <w:sz w:val="28"/>
        </w:rPr>
        <w:t xml:space="preserve"> </w:t>
      </w:r>
      <w:r>
        <w:rPr>
          <w:sz w:val="28"/>
        </w:rPr>
        <w:t>autonomy,</w:t>
      </w:r>
      <w:r>
        <w:rPr>
          <w:spacing w:val="-14"/>
          <w:sz w:val="28"/>
        </w:rPr>
        <w:t xml:space="preserve"> </w:t>
      </w:r>
      <w:r>
        <w:rPr>
          <w:sz w:val="28"/>
        </w:rPr>
        <w:t>and</w:t>
      </w:r>
      <w:r>
        <w:rPr>
          <w:spacing w:val="-7"/>
          <w:sz w:val="28"/>
        </w:rPr>
        <w:t xml:space="preserve"> </w:t>
      </w:r>
      <w:r>
        <w:rPr>
          <w:sz w:val="28"/>
        </w:rPr>
        <w:t>even</w:t>
      </w:r>
      <w:r>
        <w:rPr>
          <w:spacing w:val="-7"/>
          <w:sz w:val="28"/>
        </w:rPr>
        <w:t xml:space="preserve"> </w:t>
      </w:r>
      <w:r>
        <w:rPr>
          <w:sz w:val="28"/>
        </w:rPr>
        <w:t>the</w:t>
      </w:r>
      <w:r>
        <w:rPr>
          <w:spacing w:val="-8"/>
          <w:sz w:val="28"/>
        </w:rPr>
        <w:t xml:space="preserve"> </w:t>
      </w:r>
      <w:r>
        <w:rPr>
          <w:sz w:val="28"/>
        </w:rPr>
        <w:t>ability</w:t>
      </w:r>
      <w:r>
        <w:rPr>
          <w:spacing w:val="-7"/>
          <w:sz w:val="28"/>
        </w:rPr>
        <w:t xml:space="preserve"> </w:t>
      </w:r>
      <w:r>
        <w:rPr>
          <w:sz w:val="28"/>
        </w:rPr>
        <w:t>to</w:t>
      </w:r>
      <w:r>
        <w:rPr>
          <w:spacing w:val="-7"/>
          <w:sz w:val="28"/>
        </w:rPr>
        <w:t xml:space="preserve"> </w:t>
      </w:r>
      <w:r>
        <w:rPr>
          <w:sz w:val="28"/>
        </w:rPr>
        <w:t>live</w:t>
      </w:r>
      <w:r>
        <w:rPr>
          <w:spacing w:val="-8"/>
          <w:sz w:val="28"/>
        </w:rPr>
        <w:t xml:space="preserve"> </w:t>
      </w:r>
      <w:r>
        <w:rPr>
          <w:sz w:val="28"/>
        </w:rPr>
        <w:t>in</w:t>
      </w:r>
      <w:r>
        <w:rPr>
          <w:spacing w:val="-7"/>
          <w:sz w:val="28"/>
        </w:rPr>
        <w:t xml:space="preserve"> </w:t>
      </w:r>
      <w:r>
        <w:rPr>
          <w:sz w:val="28"/>
        </w:rPr>
        <w:t>their</w:t>
      </w:r>
      <w:r>
        <w:rPr>
          <w:spacing w:val="-7"/>
          <w:sz w:val="28"/>
        </w:rPr>
        <w:t xml:space="preserve"> </w:t>
      </w:r>
      <w:r>
        <w:rPr>
          <w:sz w:val="28"/>
        </w:rPr>
        <w:t xml:space="preserve">own </w:t>
      </w:r>
      <w:r>
        <w:rPr>
          <w:spacing w:val="-2"/>
          <w:sz w:val="28"/>
        </w:rPr>
        <w:t>home.</w:t>
      </w:r>
    </w:p>
    <w:p w14:paraId="3D360562" w14:textId="77777777" w:rsidR="00F47A6F" w:rsidRDefault="00542B8E">
      <w:pPr>
        <w:pStyle w:val="ListParagraph"/>
        <w:numPr>
          <w:ilvl w:val="0"/>
          <w:numId w:val="40"/>
        </w:numPr>
        <w:tabs>
          <w:tab w:val="left" w:pos="1783"/>
        </w:tabs>
        <w:spacing w:line="319" w:lineRule="exact"/>
        <w:rPr>
          <w:sz w:val="28"/>
        </w:rPr>
      </w:pPr>
      <w:r>
        <w:rPr>
          <w:sz w:val="28"/>
        </w:rPr>
        <w:t>Economic</w:t>
      </w:r>
      <w:r>
        <w:rPr>
          <w:spacing w:val="-6"/>
          <w:sz w:val="28"/>
        </w:rPr>
        <w:t xml:space="preserve"> </w:t>
      </w:r>
      <w:r>
        <w:rPr>
          <w:spacing w:val="-2"/>
          <w:sz w:val="28"/>
        </w:rPr>
        <w:t>issues:</w:t>
      </w:r>
    </w:p>
    <w:p w14:paraId="5C794443" w14:textId="77777777" w:rsidR="00F47A6F" w:rsidRDefault="00542B8E">
      <w:pPr>
        <w:pStyle w:val="ListParagraph"/>
        <w:numPr>
          <w:ilvl w:val="0"/>
          <w:numId w:val="39"/>
        </w:numPr>
        <w:tabs>
          <w:tab w:val="left" w:pos="2143"/>
        </w:tabs>
        <w:spacing w:line="338" w:lineRule="exact"/>
        <w:rPr>
          <w:sz w:val="28"/>
        </w:rPr>
      </w:pPr>
      <w:r>
        <w:rPr>
          <w:position w:val="2"/>
          <w:sz w:val="28"/>
        </w:rPr>
        <w:t>Lack</w:t>
      </w:r>
      <w:r>
        <w:rPr>
          <w:spacing w:val="-3"/>
          <w:position w:val="2"/>
          <w:sz w:val="28"/>
        </w:rPr>
        <w:t xml:space="preserve"> </w:t>
      </w:r>
      <w:r>
        <w:rPr>
          <w:position w:val="2"/>
          <w:sz w:val="28"/>
        </w:rPr>
        <w:t>of</w:t>
      </w:r>
      <w:r>
        <w:rPr>
          <w:spacing w:val="-2"/>
          <w:position w:val="2"/>
          <w:sz w:val="28"/>
        </w:rPr>
        <w:t xml:space="preserve"> </w:t>
      </w:r>
      <w:r>
        <w:rPr>
          <w:position w:val="2"/>
          <w:sz w:val="28"/>
        </w:rPr>
        <w:t>access</w:t>
      </w:r>
      <w:r>
        <w:rPr>
          <w:spacing w:val="-2"/>
          <w:position w:val="2"/>
          <w:sz w:val="28"/>
        </w:rPr>
        <w:t xml:space="preserve"> </w:t>
      </w:r>
      <w:r>
        <w:rPr>
          <w:position w:val="2"/>
          <w:sz w:val="28"/>
        </w:rPr>
        <w:t>to</w:t>
      </w:r>
      <w:r>
        <w:rPr>
          <w:spacing w:val="-2"/>
          <w:position w:val="2"/>
          <w:sz w:val="28"/>
        </w:rPr>
        <w:t xml:space="preserve"> </w:t>
      </w:r>
      <w:r>
        <w:rPr>
          <w:position w:val="2"/>
          <w:sz w:val="28"/>
        </w:rPr>
        <w:t>financial</w:t>
      </w:r>
      <w:r>
        <w:rPr>
          <w:spacing w:val="-3"/>
          <w:position w:val="2"/>
          <w:sz w:val="28"/>
        </w:rPr>
        <w:t xml:space="preserve"> </w:t>
      </w:r>
      <w:r>
        <w:rPr>
          <w:spacing w:val="-2"/>
          <w:position w:val="2"/>
          <w:sz w:val="28"/>
        </w:rPr>
        <w:t>resources.</w:t>
      </w:r>
    </w:p>
    <w:p w14:paraId="333C9901" w14:textId="77777777" w:rsidR="00F47A6F" w:rsidRDefault="00542B8E">
      <w:pPr>
        <w:pStyle w:val="ListParagraph"/>
        <w:numPr>
          <w:ilvl w:val="0"/>
          <w:numId w:val="39"/>
        </w:numPr>
        <w:tabs>
          <w:tab w:val="left" w:pos="2143"/>
        </w:tabs>
        <w:spacing w:line="340" w:lineRule="exact"/>
        <w:rPr>
          <w:sz w:val="28"/>
        </w:rPr>
      </w:pPr>
      <w:r>
        <w:rPr>
          <w:position w:val="2"/>
          <w:sz w:val="28"/>
        </w:rPr>
        <w:t>Lack</w:t>
      </w:r>
      <w:r>
        <w:rPr>
          <w:spacing w:val="-5"/>
          <w:position w:val="2"/>
          <w:sz w:val="28"/>
        </w:rPr>
        <w:t xml:space="preserve"> </w:t>
      </w:r>
      <w:r>
        <w:rPr>
          <w:position w:val="2"/>
          <w:sz w:val="28"/>
        </w:rPr>
        <w:t>of</w:t>
      </w:r>
      <w:r>
        <w:rPr>
          <w:spacing w:val="-3"/>
          <w:position w:val="2"/>
          <w:sz w:val="28"/>
        </w:rPr>
        <w:t xml:space="preserve"> </w:t>
      </w:r>
      <w:r>
        <w:rPr>
          <w:position w:val="2"/>
          <w:sz w:val="28"/>
        </w:rPr>
        <w:t>available,</w:t>
      </w:r>
      <w:r>
        <w:rPr>
          <w:spacing w:val="-2"/>
          <w:position w:val="2"/>
          <w:sz w:val="28"/>
        </w:rPr>
        <w:t xml:space="preserve"> </w:t>
      </w:r>
      <w:r>
        <w:rPr>
          <w:position w:val="2"/>
          <w:sz w:val="28"/>
        </w:rPr>
        <w:t>affordable</w:t>
      </w:r>
      <w:r>
        <w:rPr>
          <w:spacing w:val="-4"/>
          <w:position w:val="2"/>
          <w:sz w:val="28"/>
        </w:rPr>
        <w:t xml:space="preserve"> </w:t>
      </w:r>
      <w:r>
        <w:rPr>
          <w:position w:val="2"/>
          <w:sz w:val="28"/>
        </w:rPr>
        <w:t>housing</w:t>
      </w:r>
      <w:r>
        <w:rPr>
          <w:spacing w:val="-2"/>
          <w:position w:val="2"/>
          <w:sz w:val="28"/>
        </w:rPr>
        <w:t xml:space="preserve"> </w:t>
      </w:r>
      <w:r>
        <w:rPr>
          <w:position w:val="2"/>
          <w:sz w:val="28"/>
        </w:rPr>
        <w:t>if</w:t>
      </w:r>
      <w:r>
        <w:rPr>
          <w:spacing w:val="-3"/>
          <w:position w:val="2"/>
          <w:sz w:val="28"/>
        </w:rPr>
        <w:t xml:space="preserve"> </w:t>
      </w:r>
      <w:r>
        <w:rPr>
          <w:position w:val="2"/>
          <w:sz w:val="28"/>
        </w:rPr>
        <w:t>they</w:t>
      </w:r>
      <w:r>
        <w:rPr>
          <w:spacing w:val="-7"/>
          <w:position w:val="2"/>
          <w:sz w:val="28"/>
        </w:rPr>
        <w:t xml:space="preserve"> </w:t>
      </w:r>
      <w:r>
        <w:rPr>
          <w:spacing w:val="-2"/>
          <w:position w:val="2"/>
          <w:sz w:val="28"/>
        </w:rPr>
        <w:t>leave.</w:t>
      </w:r>
    </w:p>
    <w:p w14:paraId="36C68CF6" w14:textId="77777777" w:rsidR="00F47A6F" w:rsidRDefault="00F47A6F">
      <w:pPr>
        <w:spacing w:line="340" w:lineRule="exact"/>
        <w:rPr>
          <w:sz w:val="28"/>
        </w:rPr>
        <w:sectPr w:rsidR="00F47A6F">
          <w:pgSz w:w="12240" w:h="15840"/>
          <w:pgMar w:top="1000" w:right="200" w:bottom="280" w:left="0" w:header="748" w:footer="0" w:gutter="0"/>
          <w:cols w:space="720"/>
        </w:sectPr>
      </w:pPr>
    </w:p>
    <w:p w14:paraId="7A1A8BC9" w14:textId="77777777" w:rsidR="00F47A6F" w:rsidRDefault="00F47A6F">
      <w:pPr>
        <w:pStyle w:val="BodyText"/>
        <w:spacing w:before="5"/>
        <w:ind w:left="0"/>
        <w:rPr>
          <w:sz w:val="19"/>
        </w:rPr>
      </w:pPr>
    </w:p>
    <w:p w14:paraId="677196BA" w14:textId="77777777" w:rsidR="00F47A6F" w:rsidRDefault="00542B8E">
      <w:pPr>
        <w:pStyle w:val="ListParagraph"/>
        <w:numPr>
          <w:ilvl w:val="0"/>
          <w:numId w:val="40"/>
        </w:numPr>
        <w:tabs>
          <w:tab w:val="left" w:pos="1783"/>
        </w:tabs>
        <w:spacing w:before="28" w:line="380" w:lineRule="exact"/>
        <w:rPr>
          <w:sz w:val="28"/>
        </w:rPr>
      </w:pPr>
      <w:r>
        <w:rPr>
          <w:sz w:val="28"/>
        </w:rPr>
        <w:t>Emotional</w:t>
      </w:r>
      <w:r>
        <w:rPr>
          <w:spacing w:val="-3"/>
          <w:sz w:val="28"/>
        </w:rPr>
        <w:t xml:space="preserve"> </w:t>
      </w:r>
      <w:r>
        <w:rPr>
          <w:sz w:val="28"/>
        </w:rPr>
        <w:t>concerns</w:t>
      </w:r>
      <w:r>
        <w:rPr>
          <w:spacing w:val="-2"/>
          <w:sz w:val="28"/>
        </w:rPr>
        <w:t xml:space="preserve"> </w:t>
      </w:r>
      <w:r>
        <w:rPr>
          <w:sz w:val="28"/>
        </w:rPr>
        <w:t>and</w:t>
      </w:r>
      <w:r>
        <w:rPr>
          <w:spacing w:val="-3"/>
          <w:sz w:val="28"/>
        </w:rPr>
        <w:t xml:space="preserve"> </w:t>
      </w:r>
      <w:r>
        <w:rPr>
          <w:spacing w:val="-2"/>
          <w:sz w:val="28"/>
        </w:rPr>
        <w:t>connections:</w:t>
      </w:r>
    </w:p>
    <w:p w14:paraId="0BB04F64" w14:textId="77777777" w:rsidR="00F47A6F" w:rsidRDefault="00542B8E">
      <w:pPr>
        <w:pStyle w:val="ListParagraph"/>
        <w:numPr>
          <w:ilvl w:val="0"/>
          <w:numId w:val="38"/>
        </w:numPr>
        <w:tabs>
          <w:tab w:val="left" w:pos="2143"/>
        </w:tabs>
        <w:spacing w:before="29" w:line="213" w:lineRule="auto"/>
        <w:ind w:right="1211"/>
        <w:rPr>
          <w:sz w:val="28"/>
        </w:rPr>
      </w:pPr>
      <w:r>
        <w:rPr>
          <w:position w:val="2"/>
          <w:sz w:val="28"/>
        </w:rPr>
        <w:t>Compassion</w:t>
      </w:r>
      <w:r>
        <w:rPr>
          <w:spacing w:val="-3"/>
          <w:position w:val="2"/>
          <w:sz w:val="28"/>
        </w:rPr>
        <w:t xml:space="preserve"> </w:t>
      </w:r>
      <w:r>
        <w:rPr>
          <w:position w:val="2"/>
          <w:sz w:val="28"/>
        </w:rPr>
        <w:t>and</w:t>
      </w:r>
      <w:r>
        <w:rPr>
          <w:spacing w:val="-3"/>
          <w:position w:val="2"/>
          <w:sz w:val="28"/>
        </w:rPr>
        <w:t xml:space="preserve"> </w:t>
      </w:r>
      <w:r>
        <w:rPr>
          <w:position w:val="2"/>
          <w:sz w:val="28"/>
        </w:rPr>
        <w:t>love</w:t>
      </w:r>
      <w:r>
        <w:rPr>
          <w:spacing w:val="-4"/>
          <w:position w:val="2"/>
          <w:sz w:val="28"/>
        </w:rPr>
        <w:t xml:space="preserve"> </w:t>
      </w:r>
      <w:r>
        <w:rPr>
          <w:position w:val="2"/>
          <w:sz w:val="28"/>
        </w:rPr>
        <w:t>for</w:t>
      </w:r>
      <w:r>
        <w:rPr>
          <w:spacing w:val="-3"/>
          <w:position w:val="2"/>
          <w:sz w:val="28"/>
        </w:rPr>
        <w:t xml:space="preserve"> </w:t>
      </w:r>
      <w:r>
        <w:rPr>
          <w:position w:val="2"/>
          <w:sz w:val="28"/>
        </w:rPr>
        <w:t>the</w:t>
      </w:r>
      <w:r>
        <w:rPr>
          <w:spacing w:val="-4"/>
          <w:position w:val="2"/>
          <w:sz w:val="28"/>
        </w:rPr>
        <w:t xml:space="preserve"> </w:t>
      </w:r>
      <w:r>
        <w:rPr>
          <w:position w:val="2"/>
          <w:sz w:val="28"/>
        </w:rPr>
        <w:t>abuser;</w:t>
      </w:r>
      <w:r>
        <w:rPr>
          <w:spacing w:val="-4"/>
          <w:position w:val="2"/>
          <w:sz w:val="28"/>
        </w:rPr>
        <w:t xml:space="preserve"> </w:t>
      </w:r>
      <w:r>
        <w:rPr>
          <w:position w:val="2"/>
          <w:sz w:val="28"/>
        </w:rPr>
        <w:t>not</w:t>
      </w:r>
      <w:r>
        <w:rPr>
          <w:spacing w:val="-4"/>
          <w:position w:val="2"/>
          <w:sz w:val="28"/>
        </w:rPr>
        <w:t xml:space="preserve"> </w:t>
      </w:r>
      <w:r>
        <w:rPr>
          <w:position w:val="2"/>
          <w:sz w:val="28"/>
        </w:rPr>
        <w:t>wanting</w:t>
      </w:r>
      <w:r>
        <w:rPr>
          <w:spacing w:val="-3"/>
          <w:position w:val="2"/>
          <w:sz w:val="28"/>
        </w:rPr>
        <w:t xml:space="preserve"> </w:t>
      </w:r>
      <w:r>
        <w:rPr>
          <w:position w:val="2"/>
          <w:sz w:val="28"/>
        </w:rPr>
        <w:t>to</w:t>
      </w:r>
      <w:r>
        <w:rPr>
          <w:spacing w:val="-3"/>
          <w:position w:val="2"/>
          <w:sz w:val="28"/>
        </w:rPr>
        <w:t xml:space="preserve"> </w:t>
      </w:r>
      <w:r>
        <w:rPr>
          <w:position w:val="2"/>
          <w:sz w:val="28"/>
        </w:rPr>
        <w:t>get</w:t>
      </w:r>
      <w:r>
        <w:rPr>
          <w:spacing w:val="-3"/>
          <w:position w:val="2"/>
          <w:sz w:val="28"/>
        </w:rPr>
        <w:t xml:space="preserve"> </w:t>
      </w:r>
      <w:r>
        <w:rPr>
          <w:position w:val="2"/>
          <w:sz w:val="28"/>
        </w:rPr>
        <w:t>a</w:t>
      </w:r>
      <w:r>
        <w:rPr>
          <w:spacing w:val="-4"/>
          <w:position w:val="2"/>
          <w:sz w:val="28"/>
        </w:rPr>
        <w:t xml:space="preserve"> </w:t>
      </w:r>
      <w:r>
        <w:rPr>
          <w:position w:val="2"/>
          <w:sz w:val="28"/>
        </w:rPr>
        <w:t>family</w:t>
      </w:r>
      <w:r>
        <w:rPr>
          <w:spacing w:val="-3"/>
          <w:position w:val="2"/>
          <w:sz w:val="28"/>
        </w:rPr>
        <w:t xml:space="preserve"> </w:t>
      </w:r>
      <w:r>
        <w:rPr>
          <w:position w:val="2"/>
          <w:sz w:val="28"/>
        </w:rPr>
        <w:t>member</w:t>
      </w:r>
      <w:r>
        <w:rPr>
          <w:spacing w:val="-3"/>
          <w:position w:val="2"/>
          <w:sz w:val="28"/>
        </w:rPr>
        <w:t xml:space="preserve"> </w:t>
      </w:r>
      <w:r>
        <w:rPr>
          <w:position w:val="2"/>
          <w:sz w:val="28"/>
        </w:rPr>
        <w:t xml:space="preserve">into </w:t>
      </w:r>
      <w:r>
        <w:rPr>
          <w:spacing w:val="-2"/>
          <w:sz w:val="28"/>
        </w:rPr>
        <w:t>trouble.</w:t>
      </w:r>
    </w:p>
    <w:p w14:paraId="05E25F70" w14:textId="77777777" w:rsidR="00F47A6F" w:rsidRDefault="00542B8E">
      <w:pPr>
        <w:pStyle w:val="ListParagraph"/>
        <w:numPr>
          <w:ilvl w:val="0"/>
          <w:numId w:val="38"/>
        </w:numPr>
        <w:tabs>
          <w:tab w:val="left" w:pos="2143"/>
        </w:tabs>
        <w:spacing w:before="2" w:line="340" w:lineRule="exact"/>
        <w:rPr>
          <w:sz w:val="28"/>
        </w:rPr>
      </w:pPr>
      <w:r>
        <w:rPr>
          <w:position w:val="2"/>
          <w:sz w:val="28"/>
        </w:rPr>
        <w:t>Not</w:t>
      </w:r>
      <w:r>
        <w:rPr>
          <w:spacing w:val="-6"/>
          <w:position w:val="2"/>
          <w:sz w:val="28"/>
        </w:rPr>
        <w:t xml:space="preserve"> </w:t>
      </w:r>
      <w:r>
        <w:rPr>
          <w:position w:val="2"/>
          <w:sz w:val="28"/>
        </w:rPr>
        <w:t>wanting</w:t>
      </w:r>
      <w:r>
        <w:rPr>
          <w:spacing w:val="-3"/>
          <w:position w:val="2"/>
          <w:sz w:val="28"/>
        </w:rPr>
        <w:t xml:space="preserve"> </w:t>
      </w:r>
      <w:r>
        <w:rPr>
          <w:position w:val="2"/>
          <w:sz w:val="28"/>
        </w:rPr>
        <w:t>to</w:t>
      </w:r>
      <w:r>
        <w:rPr>
          <w:spacing w:val="-2"/>
          <w:position w:val="2"/>
          <w:sz w:val="28"/>
        </w:rPr>
        <w:t xml:space="preserve"> </w:t>
      </w:r>
      <w:r>
        <w:rPr>
          <w:position w:val="2"/>
          <w:sz w:val="28"/>
        </w:rPr>
        <w:t>involve</w:t>
      </w:r>
      <w:r>
        <w:rPr>
          <w:spacing w:val="-4"/>
          <w:position w:val="2"/>
          <w:sz w:val="28"/>
        </w:rPr>
        <w:t xml:space="preserve"> </w:t>
      </w:r>
      <w:r>
        <w:rPr>
          <w:position w:val="2"/>
          <w:sz w:val="28"/>
        </w:rPr>
        <w:t>an</w:t>
      </w:r>
      <w:r>
        <w:rPr>
          <w:spacing w:val="-3"/>
          <w:position w:val="2"/>
          <w:sz w:val="28"/>
        </w:rPr>
        <w:t xml:space="preserve"> </w:t>
      </w:r>
      <w:r>
        <w:rPr>
          <w:position w:val="2"/>
          <w:sz w:val="28"/>
        </w:rPr>
        <w:t>outsider</w:t>
      </w:r>
      <w:r>
        <w:rPr>
          <w:spacing w:val="-2"/>
          <w:position w:val="2"/>
          <w:sz w:val="28"/>
        </w:rPr>
        <w:t xml:space="preserve"> </w:t>
      </w:r>
      <w:r>
        <w:rPr>
          <w:position w:val="2"/>
          <w:sz w:val="28"/>
        </w:rPr>
        <w:t>in</w:t>
      </w:r>
      <w:r>
        <w:rPr>
          <w:spacing w:val="-3"/>
          <w:position w:val="2"/>
          <w:sz w:val="28"/>
        </w:rPr>
        <w:t xml:space="preserve"> </w:t>
      </w:r>
      <w:r>
        <w:rPr>
          <w:position w:val="2"/>
          <w:sz w:val="28"/>
        </w:rPr>
        <w:t>their</w:t>
      </w:r>
      <w:r>
        <w:rPr>
          <w:spacing w:val="-3"/>
          <w:position w:val="2"/>
          <w:sz w:val="28"/>
        </w:rPr>
        <w:t xml:space="preserve"> </w:t>
      </w:r>
      <w:r>
        <w:rPr>
          <w:position w:val="2"/>
          <w:sz w:val="28"/>
        </w:rPr>
        <w:t>family’s</w:t>
      </w:r>
      <w:r>
        <w:rPr>
          <w:spacing w:val="-2"/>
          <w:position w:val="2"/>
          <w:sz w:val="28"/>
        </w:rPr>
        <w:t xml:space="preserve"> </w:t>
      </w:r>
      <w:r>
        <w:rPr>
          <w:position w:val="2"/>
          <w:sz w:val="28"/>
        </w:rPr>
        <w:t>private</w:t>
      </w:r>
      <w:r>
        <w:rPr>
          <w:spacing w:val="-16"/>
          <w:position w:val="2"/>
          <w:sz w:val="28"/>
        </w:rPr>
        <w:t xml:space="preserve"> </w:t>
      </w:r>
      <w:r>
        <w:rPr>
          <w:spacing w:val="-2"/>
          <w:position w:val="2"/>
          <w:sz w:val="28"/>
        </w:rPr>
        <w:t>business.</w:t>
      </w:r>
    </w:p>
    <w:p w14:paraId="5873F054" w14:textId="77777777" w:rsidR="00F47A6F" w:rsidRDefault="00542B8E">
      <w:pPr>
        <w:pStyle w:val="ListParagraph"/>
        <w:numPr>
          <w:ilvl w:val="0"/>
          <w:numId w:val="38"/>
        </w:numPr>
        <w:tabs>
          <w:tab w:val="left" w:pos="2143"/>
        </w:tabs>
        <w:spacing w:before="11" w:line="213" w:lineRule="auto"/>
        <w:ind w:right="982"/>
        <w:rPr>
          <w:sz w:val="28"/>
        </w:rPr>
      </w:pPr>
      <w:r>
        <w:rPr>
          <w:position w:val="2"/>
          <w:sz w:val="28"/>
        </w:rPr>
        <w:t>Embarrassment</w:t>
      </w:r>
      <w:r>
        <w:rPr>
          <w:spacing w:val="-7"/>
          <w:position w:val="2"/>
          <w:sz w:val="28"/>
        </w:rPr>
        <w:t xml:space="preserve"> </w:t>
      </w:r>
      <w:r>
        <w:rPr>
          <w:position w:val="2"/>
          <w:sz w:val="28"/>
        </w:rPr>
        <w:t>and</w:t>
      </w:r>
      <w:r>
        <w:rPr>
          <w:spacing w:val="-3"/>
          <w:position w:val="2"/>
          <w:sz w:val="28"/>
        </w:rPr>
        <w:t xml:space="preserve"> </w:t>
      </w:r>
      <w:r>
        <w:rPr>
          <w:position w:val="2"/>
          <w:sz w:val="28"/>
        </w:rPr>
        <w:t>shame,</w:t>
      </w:r>
      <w:r>
        <w:rPr>
          <w:spacing w:val="-4"/>
          <w:position w:val="2"/>
          <w:sz w:val="28"/>
        </w:rPr>
        <w:t xml:space="preserve"> </w:t>
      </w:r>
      <w:r>
        <w:rPr>
          <w:position w:val="2"/>
          <w:sz w:val="28"/>
        </w:rPr>
        <w:t>both</w:t>
      </w:r>
      <w:r>
        <w:rPr>
          <w:spacing w:val="-3"/>
          <w:position w:val="2"/>
          <w:sz w:val="28"/>
        </w:rPr>
        <w:t xml:space="preserve"> </w:t>
      </w:r>
      <w:r>
        <w:rPr>
          <w:position w:val="2"/>
          <w:sz w:val="28"/>
        </w:rPr>
        <w:t>that</w:t>
      </w:r>
      <w:r>
        <w:rPr>
          <w:spacing w:val="-4"/>
          <w:position w:val="2"/>
          <w:sz w:val="28"/>
        </w:rPr>
        <w:t xml:space="preserve"> </w:t>
      </w:r>
      <w:r>
        <w:rPr>
          <w:position w:val="2"/>
          <w:sz w:val="28"/>
        </w:rPr>
        <w:t>they</w:t>
      </w:r>
      <w:r>
        <w:rPr>
          <w:spacing w:val="-3"/>
          <w:position w:val="2"/>
          <w:sz w:val="28"/>
        </w:rPr>
        <w:t xml:space="preserve"> </w:t>
      </w:r>
      <w:r>
        <w:rPr>
          <w:position w:val="2"/>
          <w:sz w:val="28"/>
        </w:rPr>
        <w:t>are</w:t>
      </w:r>
      <w:r>
        <w:rPr>
          <w:spacing w:val="-4"/>
          <w:position w:val="2"/>
          <w:sz w:val="28"/>
        </w:rPr>
        <w:t xml:space="preserve"> </w:t>
      </w:r>
      <w:r>
        <w:rPr>
          <w:position w:val="2"/>
          <w:sz w:val="28"/>
        </w:rPr>
        <w:t>victims</w:t>
      </w:r>
      <w:r>
        <w:rPr>
          <w:spacing w:val="-3"/>
          <w:position w:val="2"/>
          <w:sz w:val="28"/>
        </w:rPr>
        <w:t xml:space="preserve"> </w:t>
      </w:r>
      <w:r>
        <w:rPr>
          <w:position w:val="2"/>
          <w:sz w:val="28"/>
        </w:rPr>
        <w:t>and</w:t>
      </w:r>
      <w:r>
        <w:rPr>
          <w:spacing w:val="-4"/>
          <w:position w:val="2"/>
          <w:sz w:val="28"/>
        </w:rPr>
        <w:t xml:space="preserve"> </w:t>
      </w:r>
      <w:r>
        <w:rPr>
          <w:position w:val="2"/>
          <w:sz w:val="28"/>
        </w:rPr>
        <w:t>that</w:t>
      </w:r>
      <w:r>
        <w:rPr>
          <w:spacing w:val="-3"/>
          <w:position w:val="2"/>
          <w:sz w:val="28"/>
        </w:rPr>
        <w:t xml:space="preserve"> </w:t>
      </w:r>
      <w:r>
        <w:rPr>
          <w:position w:val="2"/>
          <w:sz w:val="28"/>
        </w:rPr>
        <w:t>a</w:t>
      </w:r>
      <w:r>
        <w:rPr>
          <w:spacing w:val="-21"/>
          <w:position w:val="2"/>
          <w:sz w:val="28"/>
        </w:rPr>
        <w:t xml:space="preserve"> </w:t>
      </w:r>
      <w:r>
        <w:rPr>
          <w:position w:val="2"/>
          <w:sz w:val="28"/>
        </w:rPr>
        <w:t>family</w:t>
      </w:r>
      <w:r>
        <w:rPr>
          <w:spacing w:val="-4"/>
          <w:position w:val="2"/>
          <w:sz w:val="28"/>
        </w:rPr>
        <w:t xml:space="preserve"> </w:t>
      </w:r>
      <w:r>
        <w:rPr>
          <w:position w:val="2"/>
          <w:sz w:val="28"/>
        </w:rPr>
        <w:t xml:space="preserve">member </w:t>
      </w:r>
      <w:r>
        <w:rPr>
          <w:sz w:val="28"/>
        </w:rPr>
        <w:t>(including a spouse or adult child) is the</w:t>
      </w:r>
      <w:r>
        <w:rPr>
          <w:spacing w:val="-2"/>
          <w:sz w:val="28"/>
        </w:rPr>
        <w:t xml:space="preserve"> </w:t>
      </w:r>
      <w:r>
        <w:rPr>
          <w:sz w:val="28"/>
        </w:rPr>
        <w:t>perpetrator.</w:t>
      </w:r>
    </w:p>
    <w:p w14:paraId="72D79989" w14:textId="77777777" w:rsidR="00F47A6F" w:rsidRDefault="00542B8E">
      <w:pPr>
        <w:pStyle w:val="ListParagraph"/>
        <w:numPr>
          <w:ilvl w:val="0"/>
          <w:numId w:val="38"/>
        </w:numPr>
        <w:tabs>
          <w:tab w:val="left" w:pos="2143"/>
        </w:tabs>
        <w:spacing w:before="2" w:line="340" w:lineRule="exact"/>
        <w:rPr>
          <w:sz w:val="28"/>
        </w:rPr>
      </w:pPr>
      <w:r>
        <w:rPr>
          <w:position w:val="2"/>
          <w:sz w:val="28"/>
        </w:rPr>
        <w:t>Not</w:t>
      </w:r>
      <w:r>
        <w:rPr>
          <w:spacing w:val="-5"/>
          <w:position w:val="2"/>
          <w:sz w:val="28"/>
        </w:rPr>
        <w:t xml:space="preserve"> </w:t>
      </w:r>
      <w:r>
        <w:rPr>
          <w:position w:val="2"/>
          <w:sz w:val="28"/>
        </w:rPr>
        <w:t>wanting</w:t>
      </w:r>
      <w:r>
        <w:rPr>
          <w:spacing w:val="-1"/>
          <w:position w:val="2"/>
          <w:sz w:val="28"/>
        </w:rPr>
        <w:t xml:space="preserve"> </w:t>
      </w:r>
      <w:r>
        <w:rPr>
          <w:position w:val="2"/>
          <w:sz w:val="28"/>
        </w:rPr>
        <w:t>to</w:t>
      </w:r>
      <w:r>
        <w:rPr>
          <w:spacing w:val="-1"/>
          <w:position w:val="2"/>
          <w:sz w:val="28"/>
        </w:rPr>
        <w:t xml:space="preserve"> </w:t>
      </w:r>
      <w:r>
        <w:rPr>
          <w:position w:val="2"/>
          <w:sz w:val="28"/>
        </w:rPr>
        <w:t>leave</w:t>
      </w:r>
      <w:r>
        <w:rPr>
          <w:spacing w:val="-2"/>
          <w:position w:val="2"/>
          <w:sz w:val="28"/>
        </w:rPr>
        <w:t xml:space="preserve"> </w:t>
      </w:r>
      <w:r>
        <w:rPr>
          <w:position w:val="2"/>
          <w:sz w:val="28"/>
        </w:rPr>
        <w:t>behind</w:t>
      </w:r>
      <w:r>
        <w:rPr>
          <w:spacing w:val="-1"/>
          <w:position w:val="2"/>
          <w:sz w:val="28"/>
        </w:rPr>
        <w:t xml:space="preserve"> </w:t>
      </w:r>
      <w:r>
        <w:rPr>
          <w:position w:val="2"/>
          <w:sz w:val="28"/>
        </w:rPr>
        <w:t>a</w:t>
      </w:r>
      <w:r>
        <w:rPr>
          <w:spacing w:val="-3"/>
          <w:position w:val="2"/>
          <w:sz w:val="28"/>
        </w:rPr>
        <w:t xml:space="preserve"> </w:t>
      </w:r>
      <w:r>
        <w:rPr>
          <w:position w:val="2"/>
          <w:sz w:val="28"/>
        </w:rPr>
        <w:t>home,</w:t>
      </w:r>
      <w:r>
        <w:rPr>
          <w:spacing w:val="-1"/>
          <w:position w:val="2"/>
          <w:sz w:val="28"/>
        </w:rPr>
        <w:t xml:space="preserve"> </w:t>
      </w:r>
      <w:r>
        <w:rPr>
          <w:position w:val="2"/>
          <w:sz w:val="28"/>
        </w:rPr>
        <w:t>cherished</w:t>
      </w:r>
      <w:r>
        <w:rPr>
          <w:spacing w:val="-1"/>
          <w:position w:val="2"/>
          <w:sz w:val="28"/>
        </w:rPr>
        <w:t xml:space="preserve"> </w:t>
      </w:r>
      <w:r>
        <w:rPr>
          <w:position w:val="2"/>
          <w:sz w:val="28"/>
        </w:rPr>
        <w:t>possessions,</w:t>
      </w:r>
      <w:r>
        <w:rPr>
          <w:spacing w:val="-1"/>
          <w:position w:val="2"/>
          <w:sz w:val="28"/>
        </w:rPr>
        <w:t xml:space="preserve"> </w:t>
      </w:r>
      <w:r>
        <w:rPr>
          <w:position w:val="2"/>
          <w:sz w:val="28"/>
        </w:rPr>
        <w:t>or</w:t>
      </w:r>
      <w:r>
        <w:rPr>
          <w:spacing w:val="-1"/>
          <w:position w:val="2"/>
          <w:sz w:val="28"/>
        </w:rPr>
        <w:t xml:space="preserve"> </w:t>
      </w:r>
      <w:r>
        <w:rPr>
          <w:position w:val="2"/>
          <w:sz w:val="28"/>
        </w:rPr>
        <w:t>a</w:t>
      </w:r>
      <w:r>
        <w:rPr>
          <w:spacing w:val="-13"/>
          <w:position w:val="2"/>
          <w:sz w:val="28"/>
        </w:rPr>
        <w:t xml:space="preserve"> </w:t>
      </w:r>
      <w:r>
        <w:rPr>
          <w:spacing w:val="-4"/>
          <w:position w:val="2"/>
          <w:sz w:val="28"/>
        </w:rPr>
        <w:t>pet.</w:t>
      </w:r>
    </w:p>
    <w:p w14:paraId="542A0080" w14:textId="77777777" w:rsidR="00F47A6F" w:rsidRDefault="00542B8E">
      <w:pPr>
        <w:pStyle w:val="ListParagraph"/>
        <w:numPr>
          <w:ilvl w:val="0"/>
          <w:numId w:val="38"/>
        </w:numPr>
        <w:tabs>
          <w:tab w:val="left" w:pos="2143"/>
        </w:tabs>
        <w:spacing w:before="10" w:line="213" w:lineRule="auto"/>
        <w:ind w:right="1228"/>
        <w:rPr>
          <w:sz w:val="28"/>
        </w:rPr>
      </w:pPr>
      <w:r>
        <w:rPr>
          <w:position w:val="2"/>
          <w:sz w:val="28"/>
        </w:rPr>
        <w:t>A</w:t>
      </w:r>
      <w:r>
        <w:rPr>
          <w:spacing w:val="-18"/>
          <w:position w:val="2"/>
          <w:sz w:val="28"/>
        </w:rPr>
        <w:t xml:space="preserve"> </w:t>
      </w:r>
      <w:r>
        <w:rPr>
          <w:position w:val="2"/>
          <w:sz w:val="28"/>
        </w:rPr>
        <w:t>sense</w:t>
      </w:r>
      <w:r>
        <w:rPr>
          <w:spacing w:val="-8"/>
          <w:position w:val="2"/>
          <w:sz w:val="28"/>
        </w:rPr>
        <w:t xml:space="preserve"> </w:t>
      </w:r>
      <w:r>
        <w:rPr>
          <w:position w:val="2"/>
          <w:sz w:val="28"/>
        </w:rPr>
        <w:t>of</w:t>
      </w:r>
      <w:r>
        <w:rPr>
          <w:spacing w:val="-4"/>
          <w:position w:val="2"/>
          <w:sz w:val="28"/>
        </w:rPr>
        <w:t xml:space="preserve"> </w:t>
      </w:r>
      <w:r>
        <w:rPr>
          <w:position w:val="2"/>
          <w:sz w:val="28"/>
        </w:rPr>
        <w:t>responsibility</w:t>
      </w:r>
      <w:r>
        <w:rPr>
          <w:spacing w:val="-4"/>
          <w:position w:val="2"/>
          <w:sz w:val="28"/>
        </w:rPr>
        <w:t xml:space="preserve"> </w:t>
      </w:r>
      <w:r>
        <w:rPr>
          <w:position w:val="2"/>
          <w:sz w:val="28"/>
        </w:rPr>
        <w:t>to</w:t>
      </w:r>
      <w:r>
        <w:rPr>
          <w:spacing w:val="-4"/>
          <w:position w:val="2"/>
          <w:sz w:val="28"/>
        </w:rPr>
        <w:t xml:space="preserve"> </w:t>
      </w:r>
      <w:r>
        <w:rPr>
          <w:position w:val="2"/>
          <w:sz w:val="28"/>
        </w:rPr>
        <w:t>continue</w:t>
      </w:r>
      <w:r>
        <w:rPr>
          <w:spacing w:val="-5"/>
          <w:position w:val="2"/>
          <w:sz w:val="28"/>
        </w:rPr>
        <w:t xml:space="preserve"> </w:t>
      </w:r>
      <w:r>
        <w:rPr>
          <w:position w:val="2"/>
          <w:sz w:val="28"/>
        </w:rPr>
        <w:t>parenting</w:t>
      </w:r>
      <w:r>
        <w:rPr>
          <w:spacing w:val="-4"/>
          <w:position w:val="2"/>
          <w:sz w:val="28"/>
        </w:rPr>
        <w:t xml:space="preserve"> </w:t>
      </w:r>
      <w:r>
        <w:rPr>
          <w:position w:val="2"/>
          <w:sz w:val="28"/>
        </w:rPr>
        <w:t>an</w:t>
      </w:r>
      <w:r>
        <w:rPr>
          <w:spacing w:val="-4"/>
          <w:position w:val="2"/>
          <w:sz w:val="28"/>
        </w:rPr>
        <w:t xml:space="preserve"> </w:t>
      </w:r>
      <w:r>
        <w:rPr>
          <w:position w:val="2"/>
          <w:sz w:val="28"/>
        </w:rPr>
        <w:t>abusive</w:t>
      </w:r>
      <w:r>
        <w:rPr>
          <w:spacing w:val="-5"/>
          <w:position w:val="2"/>
          <w:sz w:val="28"/>
        </w:rPr>
        <w:t xml:space="preserve"> </w:t>
      </w:r>
      <w:r>
        <w:rPr>
          <w:position w:val="2"/>
          <w:sz w:val="28"/>
        </w:rPr>
        <w:t>adult</w:t>
      </w:r>
      <w:r>
        <w:rPr>
          <w:spacing w:val="-27"/>
          <w:position w:val="2"/>
          <w:sz w:val="28"/>
        </w:rPr>
        <w:t xml:space="preserve"> </w:t>
      </w:r>
      <w:r>
        <w:rPr>
          <w:position w:val="2"/>
          <w:sz w:val="28"/>
        </w:rPr>
        <w:t>child.A</w:t>
      </w:r>
      <w:r>
        <w:rPr>
          <w:spacing w:val="-18"/>
          <w:position w:val="2"/>
          <w:sz w:val="28"/>
        </w:rPr>
        <w:t xml:space="preserve"> </w:t>
      </w:r>
      <w:r>
        <w:rPr>
          <w:position w:val="2"/>
          <w:sz w:val="28"/>
        </w:rPr>
        <w:t xml:space="preserve">belief </w:t>
      </w:r>
      <w:r>
        <w:rPr>
          <w:sz w:val="28"/>
        </w:rPr>
        <w:t>that they failed as a parent if their child is</w:t>
      </w:r>
      <w:r>
        <w:rPr>
          <w:spacing w:val="-13"/>
          <w:sz w:val="28"/>
        </w:rPr>
        <w:t xml:space="preserve"> </w:t>
      </w:r>
      <w:r>
        <w:rPr>
          <w:sz w:val="28"/>
        </w:rPr>
        <w:t>abusive.</w:t>
      </w:r>
    </w:p>
    <w:p w14:paraId="6A61FF58" w14:textId="77777777" w:rsidR="00F47A6F" w:rsidRDefault="00542B8E">
      <w:pPr>
        <w:pStyle w:val="ListParagraph"/>
        <w:numPr>
          <w:ilvl w:val="0"/>
          <w:numId w:val="40"/>
        </w:numPr>
        <w:tabs>
          <w:tab w:val="left" w:pos="1783"/>
        </w:tabs>
        <w:spacing w:line="324" w:lineRule="exact"/>
        <w:rPr>
          <w:sz w:val="28"/>
        </w:rPr>
      </w:pPr>
      <w:r>
        <w:rPr>
          <w:sz w:val="28"/>
        </w:rPr>
        <w:t>Medical</w:t>
      </w:r>
      <w:r>
        <w:rPr>
          <w:spacing w:val="-3"/>
          <w:sz w:val="28"/>
        </w:rPr>
        <w:t xml:space="preserve"> </w:t>
      </w:r>
      <w:r>
        <w:rPr>
          <w:sz w:val="28"/>
        </w:rPr>
        <w:t>conditions</w:t>
      </w:r>
      <w:r>
        <w:rPr>
          <w:spacing w:val="-2"/>
          <w:sz w:val="28"/>
        </w:rPr>
        <w:t xml:space="preserve"> </w:t>
      </w:r>
      <w:r>
        <w:rPr>
          <w:sz w:val="28"/>
        </w:rPr>
        <w:t>and</w:t>
      </w:r>
      <w:r>
        <w:rPr>
          <w:spacing w:val="-4"/>
          <w:sz w:val="28"/>
        </w:rPr>
        <w:t xml:space="preserve"> </w:t>
      </w:r>
      <w:r>
        <w:rPr>
          <w:spacing w:val="-2"/>
          <w:sz w:val="28"/>
        </w:rPr>
        <w:t>disabilities:</w:t>
      </w:r>
    </w:p>
    <w:p w14:paraId="4C8DD2CC" w14:textId="77777777" w:rsidR="00F47A6F" w:rsidRDefault="00542B8E">
      <w:pPr>
        <w:pStyle w:val="ListParagraph"/>
        <w:numPr>
          <w:ilvl w:val="0"/>
          <w:numId w:val="37"/>
        </w:numPr>
        <w:tabs>
          <w:tab w:val="left" w:pos="2106"/>
        </w:tabs>
        <w:spacing w:before="29" w:line="213" w:lineRule="auto"/>
        <w:ind w:right="2207"/>
        <w:rPr>
          <w:sz w:val="28"/>
        </w:rPr>
      </w:pPr>
      <w:r>
        <w:rPr>
          <w:position w:val="2"/>
          <w:sz w:val="28"/>
        </w:rPr>
        <w:t>The</w:t>
      </w:r>
      <w:r>
        <w:rPr>
          <w:spacing w:val="-10"/>
          <w:position w:val="2"/>
          <w:sz w:val="28"/>
        </w:rPr>
        <w:t xml:space="preserve"> </w:t>
      </w:r>
      <w:r>
        <w:rPr>
          <w:position w:val="2"/>
          <w:sz w:val="28"/>
        </w:rPr>
        <w:t>victims’</w:t>
      </w:r>
      <w:r>
        <w:rPr>
          <w:spacing w:val="-21"/>
          <w:position w:val="2"/>
          <w:sz w:val="28"/>
        </w:rPr>
        <w:t xml:space="preserve"> </w:t>
      </w:r>
      <w:r>
        <w:rPr>
          <w:position w:val="2"/>
          <w:sz w:val="28"/>
        </w:rPr>
        <w:t>medical</w:t>
      </w:r>
      <w:r>
        <w:rPr>
          <w:spacing w:val="-5"/>
          <w:position w:val="2"/>
          <w:sz w:val="28"/>
        </w:rPr>
        <w:t xml:space="preserve"> </w:t>
      </w:r>
      <w:r>
        <w:rPr>
          <w:position w:val="2"/>
          <w:sz w:val="28"/>
        </w:rPr>
        <w:t>needs</w:t>
      </w:r>
      <w:r>
        <w:rPr>
          <w:spacing w:val="-5"/>
          <w:position w:val="2"/>
          <w:sz w:val="28"/>
        </w:rPr>
        <w:t xml:space="preserve"> </w:t>
      </w:r>
      <w:r>
        <w:rPr>
          <w:position w:val="2"/>
          <w:sz w:val="28"/>
        </w:rPr>
        <w:t>may</w:t>
      </w:r>
      <w:r>
        <w:rPr>
          <w:spacing w:val="-5"/>
          <w:position w:val="2"/>
          <w:sz w:val="28"/>
        </w:rPr>
        <w:t xml:space="preserve"> </w:t>
      </w:r>
      <w:r>
        <w:rPr>
          <w:position w:val="2"/>
          <w:sz w:val="28"/>
        </w:rPr>
        <w:t>make</w:t>
      </w:r>
      <w:r>
        <w:rPr>
          <w:spacing w:val="-5"/>
          <w:position w:val="2"/>
          <w:sz w:val="28"/>
        </w:rPr>
        <w:t xml:space="preserve"> </w:t>
      </w:r>
      <w:r>
        <w:rPr>
          <w:position w:val="2"/>
          <w:sz w:val="28"/>
        </w:rPr>
        <w:t>living</w:t>
      </w:r>
      <w:r>
        <w:rPr>
          <w:spacing w:val="-5"/>
          <w:position w:val="2"/>
          <w:sz w:val="28"/>
        </w:rPr>
        <w:t xml:space="preserve"> </w:t>
      </w:r>
      <w:r>
        <w:rPr>
          <w:position w:val="2"/>
          <w:sz w:val="28"/>
        </w:rPr>
        <w:t>on</w:t>
      </w:r>
      <w:r>
        <w:rPr>
          <w:spacing w:val="-5"/>
          <w:position w:val="2"/>
          <w:sz w:val="28"/>
        </w:rPr>
        <w:t xml:space="preserve"> </w:t>
      </w:r>
      <w:r>
        <w:rPr>
          <w:position w:val="2"/>
          <w:sz w:val="28"/>
        </w:rPr>
        <w:t>their</w:t>
      </w:r>
      <w:r>
        <w:rPr>
          <w:spacing w:val="-5"/>
          <w:position w:val="2"/>
          <w:sz w:val="28"/>
        </w:rPr>
        <w:t xml:space="preserve"> </w:t>
      </w:r>
      <w:r>
        <w:rPr>
          <w:position w:val="2"/>
          <w:sz w:val="28"/>
        </w:rPr>
        <w:t>own</w:t>
      </w:r>
      <w:r>
        <w:rPr>
          <w:spacing w:val="-5"/>
          <w:position w:val="2"/>
          <w:sz w:val="28"/>
        </w:rPr>
        <w:t xml:space="preserve"> </w:t>
      </w:r>
      <w:r>
        <w:rPr>
          <w:position w:val="2"/>
          <w:sz w:val="28"/>
        </w:rPr>
        <w:t>difficult</w:t>
      </w:r>
      <w:r>
        <w:rPr>
          <w:spacing w:val="-48"/>
          <w:position w:val="2"/>
          <w:sz w:val="28"/>
        </w:rPr>
        <w:t xml:space="preserve"> </w:t>
      </w:r>
      <w:r>
        <w:rPr>
          <w:position w:val="2"/>
          <w:sz w:val="28"/>
        </w:rPr>
        <w:t xml:space="preserve">or </w:t>
      </w:r>
      <w:r>
        <w:rPr>
          <w:spacing w:val="-2"/>
          <w:sz w:val="28"/>
        </w:rPr>
        <w:t>impossible.</w:t>
      </w:r>
    </w:p>
    <w:p w14:paraId="77DCB14D" w14:textId="77777777" w:rsidR="00F47A6F" w:rsidRDefault="00542B8E">
      <w:pPr>
        <w:pStyle w:val="ListParagraph"/>
        <w:numPr>
          <w:ilvl w:val="0"/>
          <w:numId w:val="37"/>
        </w:numPr>
        <w:tabs>
          <w:tab w:val="left" w:pos="2106"/>
        </w:tabs>
        <w:spacing w:before="2" w:line="311" w:lineRule="exact"/>
        <w:rPr>
          <w:sz w:val="28"/>
        </w:rPr>
      </w:pPr>
      <w:r>
        <w:rPr>
          <w:position w:val="2"/>
          <w:sz w:val="28"/>
        </w:rPr>
        <w:t>The</w:t>
      </w:r>
      <w:r>
        <w:rPr>
          <w:spacing w:val="-7"/>
          <w:position w:val="2"/>
          <w:sz w:val="28"/>
        </w:rPr>
        <w:t xml:space="preserve"> </w:t>
      </w:r>
      <w:r>
        <w:rPr>
          <w:position w:val="2"/>
          <w:sz w:val="28"/>
        </w:rPr>
        <w:t>abusive</w:t>
      </w:r>
      <w:r>
        <w:rPr>
          <w:spacing w:val="-5"/>
          <w:position w:val="2"/>
          <w:sz w:val="28"/>
        </w:rPr>
        <w:t xml:space="preserve"> </w:t>
      </w:r>
      <w:r>
        <w:rPr>
          <w:position w:val="2"/>
          <w:sz w:val="28"/>
        </w:rPr>
        <w:t>individual</w:t>
      </w:r>
      <w:r>
        <w:rPr>
          <w:spacing w:val="-4"/>
          <w:position w:val="2"/>
          <w:sz w:val="28"/>
        </w:rPr>
        <w:t xml:space="preserve"> </w:t>
      </w:r>
      <w:r>
        <w:rPr>
          <w:position w:val="2"/>
          <w:sz w:val="28"/>
        </w:rPr>
        <w:t>may</w:t>
      </w:r>
      <w:r>
        <w:rPr>
          <w:spacing w:val="-4"/>
          <w:position w:val="2"/>
          <w:sz w:val="28"/>
        </w:rPr>
        <w:t xml:space="preserve"> </w:t>
      </w:r>
      <w:r>
        <w:rPr>
          <w:position w:val="2"/>
          <w:sz w:val="28"/>
        </w:rPr>
        <w:t>need</w:t>
      </w:r>
      <w:r>
        <w:rPr>
          <w:spacing w:val="-3"/>
          <w:position w:val="2"/>
          <w:sz w:val="28"/>
        </w:rPr>
        <w:t xml:space="preserve"> </w:t>
      </w:r>
      <w:r>
        <w:rPr>
          <w:position w:val="2"/>
          <w:sz w:val="28"/>
        </w:rPr>
        <w:t>the</w:t>
      </w:r>
      <w:r>
        <w:rPr>
          <w:spacing w:val="-5"/>
          <w:position w:val="2"/>
          <w:sz w:val="28"/>
        </w:rPr>
        <w:t xml:space="preserve"> </w:t>
      </w:r>
      <w:r>
        <w:rPr>
          <w:position w:val="2"/>
          <w:sz w:val="28"/>
        </w:rPr>
        <w:t>victim’s</w:t>
      </w:r>
      <w:r>
        <w:rPr>
          <w:spacing w:val="-11"/>
          <w:position w:val="2"/>
          <w:sz w:val="28"/>
        </w:rPr>
        <w:t xml:space="preserve"> </w:t>
      </w:r>
      <w:r>
        <w:rPr>
          <w:spacing w:val="-2"/>
          <w:position w:val="2"/>
          <w:sz w:val="28"/>
        </w:rPr>
        <w:t>care.</w:t>
      </w:r>
    </w:p>
    <w:p w14:paraId="688AC4F7" w14:textId="77777777" w:rsidR="00F47A6F" w:rsidRDefault="00542B8E">
      <w:pPr>
        <w:pStyle w:val="ListParagraph"/>
        <w:numPr>
          <w:ilvl w:val="0"/>
          <w:numId w:val="40"/>
        </w:numPr>
        <w:tabs>
          <w:tab w:val="left" w:pos="1783"/>
        </w:tabs>
        <w:spacing w:before="16"/>
        <w:ind w:right="937"/>
        <w:rPr>
          <w:sz w:val="28"/>
        </w:rPr>
      </w:pPr>
      <w:r>
        <w:rPr>
          <w:sz w:val="28"/>
        </w:rPr>
        <w:t>If</w:t>
      </w:r>
      <w:r>
        <w:rPr>
          <w:spacing w:val="-5"/>
          <w:sz w:val="28"/>
        </w:rPr>
        <w:t xml:space="preserve"> </w:t>
      </w:r>
      <w:r>
        <w:rPr>
          <w:sz w:val="28"/>
        </w:rPr>
        <w:t>the</w:t>
      </w:r>
      <w:r>
        <w:rPr>
          <w:spacing w:val="-4"/>
          <w:sz w:val="28"/>
        </w:rPr>
        <w:t xml:space="preserve"> </w:t>
      </w:r>
      <w:r>
        <w:rPr>
          <w:sz w:val="28"/>
        </w:rPr>
        <w:t>abuser</w:t>
      </w:r>
      <w:r>
        <w:rPr>
          <w:spacing w:val="-3"/>
          <w:sz w:val="28"/>
        </w:rPr>
        <w:t xml:space="preserve"> </w:t>
      </w:r>
      <w:r>
        <w:rPr>
          <w:sz w:val="28"/>
        </w:rPr>
        <w:t>is</w:t>
      </w:r>
      <w:r>
        <w:rPr>
          <w:spacing w:val="-3"/>
          <w:sz w:val="28"/>
        </w:rPr>
        <w:t xml:space="preserve"> </w:t>
      </w:r>
      <w:r>
        <w:rPr>
          <w:sz w:val="28"/>
        </w:rPr>
        <w:t>an</w:t>
      </w:r>
      <w:r>
        <w:rPr>
          <w:spacing w:val="-3"/>
          <w:sz w:val="28"/>
        </w:rPr>
        <w:t xml:space="preserve"> </w:t>
      </w:r>
      <w:r>
        <w:rPr>
          <w:sz w:val="28"/>
        </w:rPr>
        <w:t>adult</w:t>
      </w:r>
      <w:r>
        <w:rPr>
          <w:spacing w:val="-3"/>
          <w:sz w:val="28"/>
        </w:rPr>
        <w:t xml:space="preserve"> </w:t>
      </w:r>
      <w:r>
        <w:rPr>
          <w:sz w:val="28"/>
        </w:rPr>
        <w:t>child</w:t>
      </w:r>
      <w:r>
        <w:rPr>
          <w:spacing w:val="-3"/>
          <w:sz w:val="28"/>
        </w:rPr>
        <w:t xml:space="preserve"> </w:t>
      </w:r>
      <w:r>
        <w:rPr>
          <w:sz w:val="28"/>
        </w:rPr>
        <w:t>or</w:t>
      </w:r>
      <w:r>
        <w:rPr>
          <w:spacing w:val="-3"/>
          <w:sz w:val="28"/>
        </w:rPr>
        <w:t xml:space="preserve"> </w:t>
      </w:r>
      <w:r>
        <w:rPr>
          <w:sz w:val="28"/>
        </w:rPr>
        <w:t>grandchild,</w:t>
      </w:r>
      <w:r>
        <w:rPr>
          <w:spacing w:val="-3"/>
          <w:sz w:val="28"/>
        </w:rPr>
        <w:t xml:space="preserve"> </w:t>
      </w:r>
      <w:r>
        <w:rPr>
          <w:sz w:val="28"/>
        </w:rPr>
        <w:t>it</w:t>
      </w:r>
      <w:r>
        <w:rPr>
          <w:spacing w:val="-3"/>
          <w:sz w:val="28"/>
        </w:rPr>
        <w:t xml:space="preserve"> </w:t>
      </w:r>
      <w:r>
        <w:rPr>
          <w:sz w:val="28"/>
        </w:rPr>
        <w:t>can</w:t>
      </w:r>
      <w:r>
        <w:rPr>
          <w:spacing w:val="-3"/>
          <w:sz w:val="28"/>
        </w:rPr>
        <w:t xml:space="preserve"> </w:t>
      </w:r>
      <w:r>
        <w:rPr>
          <w:sz w:val="28"/>
        </w:rPr>
        <w:t>be</w:t>
      </w:r>
      <w:r>
        <w:rPr>
          <w:spacing w:val="-4"/>
          <w:sz w:val="28"/>
        </w:rPr>
        <w:t xml:space="preserve"> </w:t>
      </w:r>
      <w:r>
        <w:rPr>
          <w:sz w:val="28"/>
        </w:rPr>
        <w:t>difficult</w:t>
      </w:r>
      <w:r>
        <w:rPr>
          <w:spacing w:val="-3"/>
          <w:sz w:val="28"/>
        </w:rPr>
        <w:t xml:space="preserve"> </w:t>
      </w:r>
      <w:r>
        <w:rPr>
          <w:sz w:val="28"/>
        </w:rPr>
        <w:t>to</w:t>
      </w:r>
      <w:r>
        <w:rPr>
          <w:spacing w:val="-3"/>
          <w:sz w:val="28"/>
        </w:rPr>
        <w:t xml:space="preserve"> </w:t>
      </w:r>
      <w:r>
        <w:rPr>
          <w:sz w:val="28"/>
        </w:rPr>
        <w:t>cut</w:t>
      </w:r>
      <w:r>
        <w:rPr>
          <w:spacing w:val="-30"/>
          <w:sz w:val="28"/>
        </w:rPr>
        <w:t xml:space="preserve"> </w:t>
      </w:r>
      <w:r>
        <w:rPr>
          <w:sz w:val="28"/>
        </w:rPr>
        <w:t>ties</w:t>
      </w:r>
      <w:r>
        <w:rPr>
          <w:spacing w:val="-3"/>
          <w:sz w:val="28"/>
        </w:rPr>
        <w:t xml:space="preserve"> </w:t>
      </w:r>
      <w:r>
        <w:rPr>
          <w:sz w:val="28"/>
        </w:rPr>
        <w:t>completely because of—</w:t>
      </w:r>
    </w:p>
    <w:p w14:paraId="2EB32A72" w14:textId="77777777" w:rsidR="00F47A6F" w:rsidRDefault="00542B8E">
      <w:pPr>
        <w:pStyle w:val="ListParagraph"/>
        <w:numPr>
          <w:ilvl w:val="0"/>
          <w:numId w:val="36"/>
        </w:numPr>
        <w:tabs>
          <w:tab w:val="left" w:pos="2143"/>
        </w:tabs>
        <w:spacing w:line="332" w:lineRule="exact"/>
        <w:rPr>
          <w:sz w:val="28"/>
        </w:rPr>
      </w:pPr>
      <w:r>
        <w:rPr>
          <w:position w:val="2"/>
          <w:sz w:val="28"/>
        </w:rPr>
        <w:t>A</w:t>
      </w:r>
      <w:r>
        <w:rPr>
          <w:spacing w:val="-20"/>
          <w:position w:val="2"/>
          <w:sz w:val="28"/>
        </w:rPr>
        <w:t xml:space="preserve"> </w:t>
      </w:r>
      <w:r>
        <w:rPr>
          <w:position w:val="2"/>
          <w:sz w:val="28"/>
        </w:rPr>
        <w:t>sense</w:t>
      </w:r>
      <w:r>
        <w:rPr>
          <w:spacing w:val="-1"/>
          <w:position w:val="2"/>
          <w:sz w:val="28"/>
        </w:rPr>
        <w:t xml:space="preserve"> </w:t>
      </w:r>
      <w:r>
        <w:rPr>
          <w:position w:val="2"/>
          <w:sz w:val="28"/>
        </w:rPr>
        <w:t>of</w:t>
      </w:r>
      <w:r>
        <w:rPr>
          <w:spacing w:val="-1"/>
          <w:position w:val="2"/>
          <w:sz w:val="28"/>
        </w:rPr>
        <w:t xml:space="preserve"> </w:t>
      </w:r>
      <w:r>
        <w:rPr>
          <w:position w:val="2"/>
          <w:sz w:val="28"/>
        </w:rPr>
        <w:t>responsibility</w:t>
      </w:r>
      <w:r>
        <w:rPr>
          <w:spacing w:val="-1"/>
          <w:position w:val="2"/>
          <w:sz w:val="28"/>
        </w:rPr>
        <w:t xml:space="preserve"> </w:t>
      </w:r>
      <w:r>
        <w:rPr>
          <w:position w:val="2"/>
          <w:sz w:val="28"/>
        </w:rPr>
        <w:t>as</w:t>
      </w:r>
      <w:r>
        <w:rPr>
          <w:spacing w:val="-1"/>
          <w:position w:val="2"/>
          <w:sz w:val="28"/>
        </w:rPr>
        <w:t xml:space="preserve"> </w:t>
      </w:r>
      <w:r>
        <w:rPr>
          <w:position w:val="2"/>
          <w:sz w:val="28"/>
        </w:rPr>
        <w:t>a</w:t>
      </w:r>
      <w:r>
        <w:rPr>
          <w:spacing w:val="-2"/>
          <w:position w:val="2"/>
          <w:sz w:val="28"/>
        </w:rPr>
        <w:t xml:space="preserve"> </w:t>
      </w:r>
      <w:r>
        <w:rPr>
          <w:position w:val="2"/>
          <w:sz w:val="28"/>
        </w:rPr>
        <w:t>parent</w:t>
      </w:r>
      <w:r>
        <w:rPr>
          <w:spacing w:val="-1"/>
          <w:position w:val="2"/>
          <w:sz w:val="28"/>
        </w:rPr>
        <w:t xml:space="preserve"> </w:t>
      </w:r>
      <w:r>
        <w:rPr>
          <w:position w:val="2"/>
          <w:sz w:val="28"/>
        </w:rPr>
        <w:t>or</w:t>
      </w:r>
      <w:r>
        <w:rPr>
          <w:spacing w:val="-22"/>
          <w:position w:val="2"/>
          <w:sz w:val="28"/>
        </w:rPr>
        <w:t xml:space="preserve"> </w:t>
      </w:r>
      <w:r>
        <w:rPr>
          <w:spacing w:val="-2"/>
          <w:position w:val="2"/>
          <w:sz w:val="28"/>
        </w:rPr>
        <w:t>grandparent.</w:t>
      </w:r>
    </w:p>
    <w:p w14:paraId="2A7034C7" w14:textId="77777777" w:rsidR="00F47A6F" w:rsidRDefault="00542B8E">
      <w:pPr>
        <w:pStyle w:val="ListParagraph"/>
        <w:numPr>
          <w:ilvl w:val="0"/>
          <w:numId w:val="36"/>
        </w:numPr>
        <w:tabs>
          <w:tab w:val="left" w:pos="2143"/>
        </w:tabs>
        <w:rPr>
          <w:sz w:val="28"/>
        </w:rPr>
      </w:pPr>
      <w:r>
        <w:rPr>
          <w:position w:val="2"/>
          <w:sz w:val="28"/>
        </w:rPr>
        <w:t>Love</w:t>
      </w:r>
      <w:r>
        <w:rPr>
          <w:spacing w:val="-2"/>
          <w:position w:val="2"/>
          <w:sz w:val="28"/>
        </w:rPr>
        <w:t xml:space="preserve"> </w:t>
      </w:r>
      <w:r>
        <w:rPr>
          <w:position w:val="2"/>
          <w:sz w:val="28"/>
        </w:rPr>
        <w:t>for</w:t>
      </w:r>
      <w:r>
        <w:rPr>
          <w:spacing w:val="-1"/>
          <w:position w:val="2"/>
          <w:sz w:val="28"/>
        </w:rPr>
        <w:t xml:space="preserve"> </w:t>
      </w:r>
      <w:r>
        <w:rPr>
          <w:position w:val="2"/>
          <w:sz w:val="28"/>
        </w:rPr>
        <w:t>the</w:t>
      </w:r>
      <w:r>
        <w:rPr>
          <w:spacing w:val="-2"/>
          <w:position w:val="2"/>
          <w:sz w:val="28"/>
        </w:rPr>
        <w:t xml:space="preserve"> </w:t>
      </w:r>
      <w:r>
        <w:rPr>
          <w:position w:val="2"/>
          <w:sz w:val="28"/>
        </w:rPr>
        <w:t>adult</w:t>
      </w:r>
      <w:r>
        <w:rPr>
          <w:spacing w:val="-1"/>
          <w:position w:val="2"/>
          <w:sz w:val="28"/>
        </w:rPr>
        <w:t xml:space="preserve"> </w:t>
      </w:r>
      <w:r>
        <w:rPr>
          <w:position w:val="2"/>
          <w:sz w:val="28"/>
        </w:rPr>
        <w:t>child</w:t>
      </w:r>
      <w:r>
        <w:rPr>
          <w:spacing w:val="-1"/>
          <w:position w:val="2"/>
          <w:sz w:val="28"/>
        </w:rPr>
        <w:t xml:space="preserve"> </w:t>
      </w:r>
      <w:r>
        <w:rPr>
          <w:position w:val="2"/>
          <w:sz w:val="28"/>
        </w:rPr>
        <w:t>or</w:t>
      </w:r>
      <w:r>
        <w:rPr>
          <w:spacing w:val="-4"/>
          <w:position w:val="2"/>
          <w:sz w:val="28"/>
        </w:rPr>
        <w:t xml:space="preserve"> </w:t>
      </w:r>
      <w:r>
        <w:rPr>
          <w:spacing w:val="-2"/>
          <w:position w:val="2"/>
          <w:sz w:val="28"/>
        </w:rPr>
        <w:t>grandchild.</w:t>
      </w:r>
    </w:p>
    <w:p w14:paraId="2DA57635" w14:textId="77777777" w:rsidR="00F47A6F" w:rsidRDefault="00542B8E">
      <w:pPr>
        <w:pStyle w:val="ListParagraph"/>
        <w:numPr>
          <w:ilvl w:val="0"/>
          <w:numId w:val="36"/>
        </w:numPr>
        <w:tabs>
          <w:tab w:val="left" w:pos="2143"/>
        </w:tabs>
        <w:rPr>
          <w:sz w:val="28"/>
        </w:rPr>
      </w:pPr>
      <w:r>
        <w:rPr>
          <w:position w:val="2"/>
          <w:sz w:val="28"/>
        </w:rPr>
        <w:t>Memories</w:t>
      </w:r>
      <w:r>
        <w:rPr>
          <w:spacing w:val="-1"/>
          <w:position w:val="2"/>
          <w:sz w:val="28"/>
        </w:rPr>
        <w:t xml:space="preserve"> </w:t>
      </w:r>
      <w:r>
        <w:rPr>
          <w:position w:val="2"/>
          <w:sz w:val="28"/>
        </w:rPr>
        <w:t>of</w:t>
      </w:r>
      <w:r>
        <w:rPr>
          <w:spacing w:val="-2"/>
          <w:position w:val="2"/>
          <w:sz w:val="28"/>
        </w:rPr>
        <w:t xml:space="preserve"> </w:t>
      </w:r>
      <w:r>
        <w:rPr>
          <w:position w:val="2"/>
          <w:sz w:val="28"/>
        </w:rPr>
        <w:t>good</w:t>
      </w:r>
      <w:r>
        <w:rPr>
          <w:spacing w:val="-2"/>
          <w:position w:val="2"/>
          <w:sz w:val="28"/>
        </w:rPr>
        <w:t xml:space="preserve"> times.</w:t>
      </w:r>
    </w:p>
    <w:p w14:paraId="3FB4A6C5" w14:textId="77777777" w:rsidR="00F47A6F" w:rsidRDefault="00542B8E">
      <w:pPr>
        <w:pStyle w:val="ListParagraph"/>
        <w:numPr>
          <w:ilvl w:val="0"/>
          <w:numId w:val="36"/>
        </w:numPr>
        <w:tabs>
          <w:tab w:val="left" w:pos="2143"/>
        </w:tabs>
        <w:rPr>
          <w:sz w:val="28"/>
        </w:rPr>
      </w:pPr>
      <w:r>
        <w:rPr>
          <w:position w:val="2"/>
          <w:sz w:val="28"/>
        </w:rPr>
        <w:t>Shame</w:t>
      </w:r>
      <w:r>
        <w:rPr>
          <w:spacing w:val="-2"/>
          <w:position w:val="2"/>
          <w:sz w:val="28"/>
        </w:rPr>
        <w:t xml:space="preserve"> </w:t>
      </w:r>
      <w:r>
        <w:rPr>
          <w:position w:val="2"/>
          <w:sz w:val="28"/>
        </w:rPr>
        <w:t>or</w:t>
      </w:r>
      <w:r>
        <w:rPr>
          <w:spacing w:val="-3"/>
          <w:position w:val="2"/>
          <w:sz w:val="28"/>
        </w:rPr>
        <w:t xml:space="preserve"> </w:t>
      </w:r>
      <w:r>
        <w:rPr>
          <w:spacing w:val="-2"/>
          <w:position w:val="2"/>
          <w:sz w:val="28"/>
        </w:rPr>
        <w:t>embarrassment.</w:t>
      </w:r>
    </w:p>
    <w:p w14:paraId="106EB367" w14:textId="77777777" w:rsidR="00F47A6F" w:rsidRDefault="00542B8E">
      <w:pPr>
        <w:pStyle w:val="ListParagraph"/>
        <w:numPr>
          <w:ilvl w:val="0"/>
          <w:numId w:val="36"/>
        </w:numPr>
        <w:tabs>
          <w:tab w:val="left" w:pos="2143"/>
        </w:tabs>
        <w:rPr>
          <w:sz w:val="28"/>
        </w:rPr>
      </w:pPr>
      <w:r>
        <w:rPr>
          <w:position w:val="2"/>
          <w:sz w:val="28"/>
        </w:rPr>
        <w:t>Hope</w:t>
      </w:r>
      <w:r>
        <w:rPr>
          <w:spacing w:val="-2"/>
          <w:position w:val="2"/>
          <w:sz w:val="28"/>
        </w:rPr>
        <w:t xml:space="preserve"> </w:t>
      </w:r>
      <w:r>
        <w:rPr>
          <w:position w:val="2"/>
          <w:sz w:val="28"/>
        </w:rPr>
        <w:t>that</w:t>
      </w:r>
      <w:r>
        <w:rPr>
          <w:spacing w:val="-1"/>
          <w:position w:val="2"/>
          <w:sz w:val="28"/>
        </w:rPr>
        <w:t xml:space="preserve"> </w:t>
      </w:r>
      <w:r>
        <w:rPr>
          <w:position w:val="2"/>
          <w:sz w:val="28"/>
        </w:rPr>
        <w:t>things will</w:t>
      </w:r>
      <w:r>
        <w:rPr>
          <w:spacing w:val="-1"/>
          <w:position w:val="2"/>
          <w:sz w:val="28"/>
        </w:rPr>
        <w:t xml:space="preserve"> </w:t>
      </w:r>
      <w:r>
        <w:rPr>
          <w:position w:val="2"/>
          <w:sz w:val="28"/>
        </w:rPr>
        <w:t>get</w:t>
      </w:r>
      <w:r>
        <w:rPr>
          <w:spacing w:val="-1"/>
          <w:position w:val="2"/>
          <w:sz w:val="28"/>
        </w:rPr>
        <w:t xml:space="preserve"> </w:t>
      </w:r>
      <w:r>
        <w:rPr>
          <w:spacing w:val="-2"/>
          <w:position w:val="2"/>
          <w:sz w:val="28"/>
        </w:rPr>
        <w:t>better.</w:t>
      </w:r>
    </w:p>
    <w:p w14:paraId="01E5361C" w14:textId="77777777" w:rsidR="00F47A6F" w:rsidRDefault="00542B8E">
      <w:pPr>
        <w:pStyle w:val="ListParagraph"/>
        <w:numPr>
          <w:ilvl w:val="0"/>
          <w:numId w:val="36"/>
        </w:numPr>
        <w:tabs>
          <w:tab w:val="left" w:pos="2143"/>
        </w:tabs>
        <w:spacing w:before="11" w:line="213" w:lineRule="auto"/>
        <w:ind w:right="991"/>
        <w:rPr>
          <w:sz w:val="28"/>
        </w:rPr>
      </w:pPr>
      <w:r>
        <w:rPr>
          <w:position w:val="2"/>
          <w:sz w:val="28"/>
        </w:rPr>
        <w:t>Lack</w:t>
      </w:r>
      <w:r>
        <w:rPr>
          <w:spacing w:val="-6"/>
          <w:position w:val="2"/>
          <w:sz w:val="28"/>
        </w:rPr>
        <w:t xml:space="preserve"> </w:t>
      </w:r>
      <w:r>
        <w:rPr>
          <w:position w:val="2"/>
          <w:sz w:val="28"/>
        </w:rPr>
        <w:t>of</w:t>
      </w:r>
      <w:r>
        <w:rPr>
          <w:spacing w:val="-4"/>
          <w:position w:val="2"/>
          <w:sz w:val="28"/>
        </w:rPr>
        <w:t xml:space="preserve"> </w:t>
      </w:r>
      <w:r>
        <w:rPr>
          <w:position w:val="2"/>
          <w:sz w:val="28"/>
        </w:rPr>
        <w:t>a</w:t>
      </w:r>
      <w:r>
        <w:rPr>
          <w:spacing w:val="-5"/>
          <w:position w:val="2"/>
          <w:sz w:val="28"/>
        </w:rPr>
        <w:t xml:space="preserve"> </w:t>
      </w:r>
      <w:r>
        <w:rPr>
          <w:position w:val="2"/>
          <w:sz w:val="28"/>
        </w:rPr>
        <w:t>process</w:t>
      </w:r>
      <w:r>
        <w:rPr>
          <w:spacing w:val="-4"/>
          <w:position w:val="2"/>
          <w:sz w:val="28"/>
        </w:rPr>
        <w:t xml:space="preserve"> </w:t>
      </w:r>
      <w:r>
        <w:rPr>
          <w:position w:val="2"/>
          <w:sz w:val="28"/>
        </w:rPr>
        <w:t>for</w:t>
      </w:r>
      <w:r>
        <w:rPr>
          <w:spacing w:val="-4"/>
          <w:position w:val="2"/>
          <w:sz w:val="28"/>
        </w:rPr>
        <w:t xml:space="preserve"> </w:t>
      </w:r>
      <w:r>
        <w:rPr>
          <w:position w:val="2"/>
          <w:sz w:val="28"/>
        </w:rPr>
        <w:t>divorcing</w:t>
      </w:r>
      <w:r>
        <w:rPr>
          <w:spacing w:val="-4"/>
          <w:position w:val="2"/>
          <w:sz w:val="28"/>
        </w:rPr>
        <w:t xml:space="preserve"> </w:t>
      </w:r>
      <w:r>
        <w:rPr>
          <w:position w:val="2"/>
          <w:sz w:val="28"/>
        </w:rPr>
        <w:t>or</w:t>
      </w:r>
      <w:r>
        <w:rPr>
          <w:spacing w:val="-4"/>
          <w:position w:val="2"/>
          <w:sz w:val="28"/>
        </w:rPr>
        <w:t xml:space="preserve"> </w:t>
      </w:r>
      <w:r>
        <w:rPr>
          <w:position w:val="2"/>
          <w:sz w:val="28"/>
        </w:rPr>
        <w:t>completely</w:t>
      </w:r>
      <w:r>
        <w:rPr>
          <w:spacing w:val="-4"/>
          <w:position w:val="2"/>
          <w:sz w:val="28"/>
        </w:rPr>
        <w:t xml:space="preserve"> </w:t>
      </w:r>
      <w:r>
        <w:rPr>
          <w:position w:val="2"/>
          <w:sz w:val="28"/>
        </w:rPr>
        <w:t>severing</w:t>
      </w:r>
      <w:r>
        <w:rPr>
          <w:spacing w:val="-4"/>
          <w:position w:val="2"/>
          <w:sz w:val="28"/>
        </w:rPr>
        <w:t xml:space="preserve"> </w:t>
      </w:r>
      <w:r>
        <w:rPr>
          <w:position w:val="2"/>
          <w:sz w:val="28"/>
        </w:rPr>
        <w:t>the</w:t>
      </w:r>
      <w:r>
        <w:rPr>
          <w:spacing w:val="-22"/>
          <w:position w:val="2"/>
          <w:sz w:val="28"/>
        </w:rPr>
        <w:t xml:space="preserve"> </w:t>
      </w:r>
      <w:r>
        <w:rPr>
          <w:position w:val="2"/>
          <w:sz w:val="28"/>
        </w:rPr>
        <w:t>relationship</w:t>
      </w:r>
      <w:r>
        <w:rPr>
          <w:spacing w:val="-4"/>
          <w:position w:val="2"/>
          <w:sz w:val="28"/>
        </w:rPr>
        <w:t xml:space="preserve"> </w:t>
      </w:r>
      <w:r>
        <w:rPr>
          <w:position w:val="2"/>
          <w:sz w:val="28"/>
        </w:rPr>
        <w:t>with</w:t>
      </w:r>
      <w:r>
        <w:rPr>
          <w:spacing w:val="-4"/>
          <w:position w:val="2"/>
          <w:sz w:val="28"/>
        </w:rPr>
        <w:t xml:space="preserve"> </w:t>
      </w:r>
      <w:r>
        <w:rPr>
          <w:position w:val="2"/>
          <w:sz w:val="28"/>
        </w:rPr>
        <w:t xml:space="preserve">the </w:t>
      </w:r>
      <w:r>
        <w:rPr>
          <w:sz w:val="28"/>
        </w:rPr>
        <w:t>adult child, as with a spouse.</w:t>
      </w:r>
    </w:p>
    <w:p w14:paraId="515992C8" w14:textId="77777777" w:rsidR="00F47A6F" w:rsidRDefault="00F47A6F">
      <w:pPr>
        <w:pStyle w:val="BodyText"/>
        <w:spacing w:before="3"/>
        <w:ind w:left="0"/>
      </w:pPr>
    </w:p>
    <w:p w14:paraId="7460EEDA" w14:textId="77777777" w:rsidR="00F47A6F" w:rsidRDefault="00542B8E">
      <w:pPr>
        <w:pStyle w:val="Heading3"/>
      </w:pPr>
      <w:r>
        <w:rPr>
          <w:color w:val="4F81BD"/>
        </w:rPr>
        <w:t>Effective</w:t>
      </w:r>
      <w:r>
        <w:rPr>
          <w:color w:val="4F81BD"/>
          <w:spacing w:val="-10"/>
        </w:rPr>
        <w:t xml:space="preserve"> </w:t>
      </w:r>
      <w:r>
        <w:rPr>
          <w:color w:val="4F81BD"/>
          <w:spacing w:val="-2"/>
        </w:rPr>
        <w:t>Interventions</w:t>
      </w:r>
    </w:p>
    <w:p w14:paraId="45B81D20" w14:textId="77777777" w:rsidR="00F47A6F" w:rsidRDefault="00542B8E">
      <w:pPr>
        <w:pStyle w:val="BodyText"/>
        <w:ind w:right="882"/>
      </w:pPr>
      <w:r>
        <w:t>Older victims of domestic abuse may require assistance to break their isolation and live more safely. Some older victims may need more time to heal physically and emotionally and may need different types of support than younger victims.</w:t>
      </w:r>
      <w:r>
        <w:rPr>
          <w:spacing w:val="-3"/>
        </w:rPr>
        <w:t xml:space="preserve"> </w:t>
      </w:r>
      <w:r>
        <w:t>They may need a saf</w:t>
      </w:r>
      <w:r>
        <w:t>e place to be heard, emergency and transitional housing, transportation, support</w:t>
      </w:r>
      <w:r>
        <w:rPr>
          <w:spacing w:val="-5"/>
        </w:rPr>
        <w:t xml:space="preserve"> </w:t>
      </w:r>
      <w:r>
        <w:t>groups</w:t>
      </w:r>
      <w:r>
        <w:rPr>
          <w:spacing w:val="-4"/>
        </w:rPr>
        <w:t xml:space="preserve"> </w:t>
      </w:r>
      <w:r>
        <w:t>and</w:t>
      </w:r>
      <w:r>
        <w:rPr>
          <w:spacing w:val="-4"/>
        </w:rPr>
        <w:t xml:space="preserve"> </w:t>
      </w:r>
      <w:r>
        <w:t>counseling,</w:t>
      </w:r>
      <w:r>
        <w:rPr>
          <w:spacing w:val="-4"/>
        </w:rPr>
        <w:t xml:space="preserve"> </w:t>
      </w:r>
      <w:r>
        <w:t>legal</w:t>
      </w:r>
      <w:r>
        <w:rPr>
          <w:spacing w:val="-4"/>
        </w:rPr>
        <w:t xml:space="preserve"> </w:t>
      </w:r>
      <w:r>
        <w:t>assistance,</w:t>
      </w:r>
      <w:r>
        <w:rPr>
          <w:spacing w:val="-4"/>
        </w:rPr>
        <w:t xml:space="preserve"> </w:t>
      </w:r>
      <w:r>
        <w:t>and</w:t>
      </w:r>
      <w:r>
        <w:rPr>
          <w:spacing w:val="-4"/>
        </w:rPr>
        <w:t xml:space="preserve"> </w:t>
      </w:r>
      <w:r>
        <w:t>medical</w:t>
      </w:r>
      <w:r>
        <w:rPr>
          <w:spacing w:val="-4"/>
        </w:rPr>
        <w:t xml:space="preserve"> </w:t>
      </w:r>
      <w:r>
        <w:t>assistance</w:t>
      </w:r>
      <w:r>
        <w:rPr>
          <w:spacing w:val="-5"/>
        </w:rPr>
        <w:t xml:space="preserve"> </w:t>
      </w:r>
      <w:r>
        <w:t>or</w:t>
      </w:r>
      <w:r>
        <w:rPr>
          <w:spacing w:val="-4"/>
        </w:rPr>
        <w:t xml:space="preserve"> </w:t>
      </w:r>
      <w:r>
        <w:t>services.</w:t>
      </w:r>
      <w:r>
        <w:rPr>
          <w:spacing w:val="-4"/>
        </w:rPr>
        <w:t xml:space="preserve"> </w:t>
      </w:r>
      <w:r>
        <w:t>In addition, older victims may need more time to sort out their affairs and rebuild their lives, w</w:t>
      </w:r>
      <w:r>
        <w:t>hich could involve rekindling old friendships or acquiring new friends; obtaining assistance with financial planning, benefits, and insurance; and securing permanent</w:t>
      </w:r>
      <w:r>
        <w:rPr>
          <w:spacing w:val="-4"/>
        </w:rPr>
        <w:t xml:space="preserve"> </w:t>
      </w:r>
      <w:r>
        <w:t>housing.</w:t>
      </w:r>
      <w:r>
        <w:rPr>
          <w:spacing w:val="-3"/>
        </w:rPr>
        <w:t xml:space="preserve"> </w:t>
      </w:r>
      <w:r>
        <w:t>Cases</w:t>
      </w:r>
      <w:r>
        <w:rPr>
          <w:spacing w:val="-3"/>
        </w:rPr>
        <w:t xml:space="preserve"> </w:t>
      </w:r>
      <w:r>
        <w:t>of</w:t>
      </w:r>
      <w:r>
        <w:rPr>
          <w:spacing w:val="-3"/>
        </w:rPr>
        <w:t xml:space="preserve"> </w:t>
      </w:r>
      <w:r>
        <w:t>abuse</w:t>
      </w:r>
      <w:r>
        <w:rPr>
          <w:spacing w:val="-4"/>
        </w:rPr>
        <w:t xml:space="preserve"> </w:t>
      </w:r>
      <w:r>
        <w:t>in</w:t>
      </w:r>
      <w:r>
        <w:rPr>
          <w:spacing w:val="-3"/>
        </w:rPr>
        <w:t xml:space="preserve"> </w:t>
      </w:r>
      <w:r>
        <w:t>later</w:t>
      </w:r>
      <w:r>
        <w:rPr>
          <w:spacing w:val="-3"/>
        </w:rPr>
        <w:t xml:space="preserve"> </w:t>
      </w:r>
      <w:r>
        <w:t>life</w:t>
      </w:r>
      <w:r>
        <w:rPr>
          <w:spacing w:val="-4"/>
        </w:rPr>
        <w:t xml:space="preserve"> </w:t>
      </w:r>
      <w:r>
        <w:t>are</w:t>
      </w:r>
      <w:r>
        <w:rPr>
          <w:spacing w:val="-4"/>
        </w:rPr>
        <w:t xml:space="preserve"> </w:t>
      </w:r>
      <w:r>
        <w:t>often</w:t>
      </w:r>
      <w:r>
        <w:rPr>
          <w:spacing w:val="-3"/>
        </w:rPr>
        <w:t xml:space="preserve"> </w:t>
      </w:r>
      <w:r>
        <w:t>complex</w:t>
      </w:r>
      <w:r>
        <w:rPr>
          <w:spacing w:val="-3"/>
        </w:rPr>
        <w:t xml:space="preserve"> </w:t>
      </w:r>
      <w:r>
        <w:t>and</w:t>
      </w:r>
      <w:r>
        <w:rPr>
          <w:spacing w:val="-3"/>
        </w:rPr>
        <w:t xml:space="preserve"> </w:t>
      </w:r>
      <w:r>
        <w:t>require</w:t>
      </w:r>
      <w:r>
        <w:rPr>
          <w:spacing w:val="-4"/>
        </w:rPr>
        <w:t xml:space="preserve"> </w:t>
      </w:r>
      <w:r>
        <w:t xml:space="preserve">services from various </w:t>
      </w:r>
      <w:r>
        <w:t>organizations. The chart below lists some agencies that may be helpful for older victims and a few of the services they offer.</w:t>
      </w:r>
    </w:p>
    <w:p w14:paraId="43423F40" w14:textId="77777777" w:rsidR="00F47A6F" w:rsidRDefault="00F47A6F">
      <w:pPr>
        <w:pStyle w:val="BodyText"/>
        <w:spacing w:before="9"/>
        <w:ind w:left="0"/>
        <w:rPr>
          <w:sz w:val="25"/>
        </w:rPr>
      </w:pPr>
    </w:p>
    <w:p w14:paraId="5F813FEF" w14:textId="77777777" w:rsidR="00F47A6F" w:rsidRDefault="00542B8E">
      <w:pPr>
        <w:pStyle w:val="Heading3"/>
        <w:spacing w:before="1"/>
      </w:pPr>
      <w:r>
        <w:rPr>
          <w:color w:val="4F81BD"/>
        </w:rPr>
        <w:t>Collaboration</w:t>
      </w:r>
      <w:r>
        <w:rPr>
          <w:color w:val="4F81BD"/>
          <w:spacing w:val="-1"/>
        </w:rPr>
        <w:t xml:space="preserve"> </w:t>
      </w:r>
      <w:r>
        <w:rPr>
          <w:color w:val="4F81BD"/>
        </w:rPr>
        <w:t>Is</w:t>
      </w:r>
      <w:r>
        <w:rPr>
          <w:color w:val="4F81BD"/>
          <w:spacing w:val="-1"/>
        </w:rPr>
        <w:t xml:space="preserve"> </w:t>
      </w:r>
      <w:r>
        <w:rPr>
          <w:color w:val="4F81BD"/>
          <w:spacing w:val="-2"/>
        </w:rPr>
        <w:t>Essential</w:t>
      </w:r>
    </w:p>
    <w:p w14:paraId="7C7E8AD0" w14:textId="77777777" w:rsidR="00F47A6F" w:rsidRDefault="00542B8E">
      <w:pPr>
        <w:pStyle w:val="BodyText"/>
        <w:ind w:right="882"/>
      </w:pPr>
      <w:r>
        <w:t>Collaboration among community agencies is crucial to addressing domestic abuse in later life. Informal relationships among staff from various agencies may exist where professionals work together on specific cases or broader community initiatives. Many comm</w:t>
      </w:r>
      <w:r>
        <w:t>unities have created more formal teams, such as coordinated community response teams, fatality review teams, or elder abuse interdisciplinary teams. These teams</w:t>
      </w:r>
      <w:r>
        <w:rPr>
          <w:spacing w:val="-4"/>
        </w:rPr>
        <w:t xml:space="preserve"> </w:t>
      </w:r>
      <w:r>
        <w:t>may</w:t>
      </w:r>
      <w:r>
        <w:rPr>
          <w:spacing w:val="-4"/>
        </w:rPr>
        <w:t xml:space="preserve"> </w:t>
      </w:r>
      <w:r>
        <w:t>focus</w:t>
      </w:r>
      <w:r>
        <w:rPr>
          <w:spacing w:val="-4"/>
        </w:rPr>
        <w:t xml:space="preserve"> </w:t>
      </w:r>
      <w:r>
        <w:t>on</w:t>
      </w:r>
      <w:r>
        <w:rPr>
          <w:spacing w:val="-4"/>
        </w:rPr>
        <w:t xml:space="preserve"> </w:t>
      </w:r>
      <w:r>
        <w:t>reviewing</w:t>
      </w:r>
      <w:r>
        <w:rPr>
          <w:spacing w:val="-4"/>
        </w:rPr>
        <w:t xml:space="preserve"> </w:t>
      </w:r>
      <w:r>
        <w:t>individual</w:t>
      </w:r>
      <w:r>
        <w:rPr>
          <w:spacing w:val="-4"/>
        </w:rPr>
        <w:t xml:space="preserve"> </w:t>
      </w:r>
      <w:r>
        <w:t>cases,</w:t>
      </w:r>
      <w:r>
        <w:rPr>
          <w:spacing w:val="-4"/>
        </w:rPr>
        <w:t xml:space="preserve"> </w:t>
      </w:r>
      <w:r>
        <w:t>coordinating</w:t>
      </w:r>
      <w:r>
        <w:rPr>
          <w:spacing w:val="-4"/>
        </w:rPr>
        <w:t xml:space="preserve"> </w:t>
      </w:r>
      <w:r>
        <w:t>the</w:t>
      </w:r>
      <w:r>
        <w:rPr>
          <w:spacing w:val="-5"/>
        </w:rPr>
        <w:t xml:space="preserve"> </w:t>
      </w:r>
      <w:r>
        <w:t>efforts</w:t>
      </w:r>
      <w:r>
        <w:rPr>
          <w:spacing w:val="-4"/>
        </w:rPr>
        <w:t xml:space="preserve"> </w:t>
      </w:r>
      <w:r>
        <w:t>of</w:t>
      </w:r>
      <w:r>
        <w:rPr>
          <w:spacing w:val="-4"/>
        </w:rPr>
        <w:t xml:space="preserve"> </w:t>
      </w:r>
      <w:r>
        <w:t>the</w:t>
      </w:r>
      <w:r>
        <w:rPr>
          <w:spacing w:val="-5"/>
        </w:rPr>
        <w:t xml:space="preserve"> </w:t>
      </w:r>
      <w:r>
        <w:t>various agencies involved, identifying gaps in services, and defining ways the public and</w:t>
      </w:r>
    </w:p>
    <w:p w14:paraId="1DA04959" w14:textId="77777777" w:rsidR="00F47A6F" w:rsidRDefault="00F47A6F">
      <w:pPr>
        <w:sectPr w:rsidR="00F47A6F">
          <w:pgSz w:w="12240" w:h="15840"/>
          <w:pgMar w:top="1000" w:right="200" w:bottom="280" w:left="0" w:header="748" w:footer="0" w:gutter="0"/>
          <w:cols w:space="720"/>
        </w:sectPr>
      </w:pPr>
    </w:p>
    <w:p w14:paraId="292A9182" w14:textId="77777777" w:rsidR="00F47A6F" w:rsidRDefault="00F47A6F">
      <w:pPr>
        <w:pStyle w:val="BodyText"/>
        <w:spacing w:before="5"/>
        <w:ind w:left="0"/>
        <w:rPr>
          <w:sz w:val="19"/>
        </w:rPr>
      </w:pPr>
    </w:p>
    <w:p w14:paraId="611CE837" w14:textId="77777777" w:rsidR="00F47A6F" w:rsidRDefault="00542B8E">
      <w:pPr>
        <w:pStyle w:val="BodyText"/>
        <w:spacing w:before="89"/>
        <w:ind w:right="942"/>
      </w:pPr>
      <w:r>
        <w:t>private sectors can work together to meet victims’</w:t>
      </w:r>
      <w:r>
        <w:rPr>
          <w:spacing w:val="-17"/>
        </w:rPr>
        <w:t xml:space="preserve"> </w:t>
      </w:r>
      <w:r>
        <w:t>needs. Communication is often an issue among professionals from various disciplines. Each system has</w:t>
      </w:r>
      <w:r>
        <w:t xml:space="preserve"> its own definitions</w:t>
      </w:r>
      <w:r>
        <w:rPr>
          <w:spacing w:val="-4"/>
        </w:rPr>
        <w:t xml:space="preserve"> </w:t>
      </w:r>
      <w:r>
        <w:t>and</w:t>
      </w:r>
      <w:r>
        <w:rPr>
          <w:spacing w:val="-4"/>
        </w:rPr>
        <w:t xml:space="preserve"> </w:t>
      </w:r>
      <w:r>
        <w:t>understanding</w:t>
      </w:r>
      <w:r>
        <w:rPr>
          <w:spacing w:val="-4"/>
        </w:rPr>
        <w:t xml:space="preserve"> </w:t>
      </w:r>
      <w:r>
        <w:t>of</w:t>
      </w:r>
      <w:r>
        <w:rPr>
          <w:spacing w:val="-4"/>
        </w:rPr>
        <w:t xml:space="preserve"> </w:t>
      </w:r>
      <w:r>
        <w:t>the</w:t>
      </w:r>
      <w:r>
        <w:rPr>
          <w:spacing w:val="-5"/>
        </w:rPr>
        <w:t xml:space="preserve"> </w:t>
      </w:r>
      <w:r>
        <w:t>problem</w:t>
      </w:r>
      <w:r>
        <w:rPr>
          <w:spacing w:val="-4"/>
        </w:rPr>
        <w:t xml:space="preserve"> </w:t>
      </w:r>
      <w:r>
        <w:t>and</w:t>
      </w:r>
      <w:r>
        <w:rPr>
          <w:spacing w:val="-4"/>
        </w:rPr>
        <w:t xml:space="preserve"> </w:t>
      </w:r>
      <w:r>
        <w:t>its</w:t>
      </w:r>
      <w:r>
        <w:rPr>
          <w:spacing w:val="-4"/>
        </w:rPr>
        <w:t xml:space="preserve"> </w:t>
      </w:r>
      <w:r>
        <w:t>own</w:t>
      </w:r>
      <w:r>
        <w:rPr>
          <w:spacing w:val="-4"/>
        </w:rPr>
        <w:t xml:space="preserve"> </w:t>
      </w:r>
      <w:r>
        <w:t>guiding</w:t>
      </w:r>
      <w:r>
        <w:rPr>
          <w:spacing w:val="-4"/>
        </w:rPr>
        <w:t xml:space="preserve"> </w:t>
      </w:r>
      <w:r>
        <w:t>principles,</w:t>
      </w:r>
      <w:r>
        <w:rPr>
          <w:spacing w:val="-4"/>
        </w:rPr>
        <w:t xml:space="preserve"> </w:t>
      </w:r>
      <w:r>
        <w:t>policies, and</w:t>
      </w:r>
      <w:r>
        <w:rPr>
          <w:spacing w:val="-2"/>
        </w:rPr>
        <w:t xml:space="preserve"> </w:t>
      </w:r>
      <w:r>
        <w:t>laws</w:t>
      </w:r>
      <w:r>
        <w:rPr>
          <w:spacing w:val="-2"/>
        </w:rPr>
        <w:t xml:space="preserve"> </w:t>
      </w:r>
      <w:r>
        <w:t>about</w:t>
      </w:r>
      <w:r>
        <w:rPr>
          <w:spacing w:val="-3"/>
        </w:rPr>
        <w:t xml:space="preserve"> </w:t>
      </w:r>
      <w:r>
        <w:t>how</w:t>
      </w:r>
      <w:r>
        <w:rPr>
          <w:spacing w:val="-2"/>
        </w:rPr>
        <w:t xml:space="preserve"> </w:t>
      </w:r>
      <w:r>
        <w:t>best</w:t>
      </w:r>
      <w:r>
        <w:rPr>
          <w:spacing w:val="-2"/>
        </w:rPr>
        <w:t xml:space="preserve"> </w:t>
      </w:r>
      <w:r>
        <w:t>to</w:t>
      </w:r>
      <w:r>
        <w:rPr>
          <w:spacing w:val="-2"/>
        </w:rPr>
        <w:t xml:space="preserve"> </w:t>
      </w:r>
      <w:r>
        <w:t>respond.</w:t>
      </w:r>
      <w:r>
        <w:rPr>
          <w:spacing w:val="-8"/>
        </w:rPr>
        <w:t xml:space="preserve"> </w:t>
      </w:r>
      <w:r>
        <w:t>These</w:t>
      </w:r>
      <w:r>
        <w:rPr>
          <w:spacing w:val="-3"/>
        </w:rPr>
        <w:t xml:space="preserve"> </w:t>
      </w:r>
      <w:r>
        <w:t>various</w:t>
      </w:r>
      <w:r>
        <w:rPr>
          <w:spacing w:val="-2"/>
        </w:rPr>
        <w:t xml:space="preserve"> </w:t>
      </w:r>
      <w:r>
        <w:t>approaches</w:t>
      </w:r>
      <w:r>
        <w:rPr>
          <w:spacing w:val="-2"/>
        </w:rPr>
        <w:t xml:space="preserve"> </w:t>
      </w:r>
      <w:r>
        <w:t>can</w:t>
      </w:r>
      <w:r>
        <w:rPr>
          <w:spacing w:val="-2"/>
        </w:rPr>
        <w:t xml:space="preserve"> </w:t>
      </w:r>
      <w:r>
        <w:t>sometimes</w:t>
      </w:r>
      <w:r>
        <w:rPr>
          <w:spacing w:val="-2"/>
        </w:rPr>
        <w:t xml:space="preserve"> </w:t>
      </w:r>
      <w:r>
        <w:t>lead</w:t>
      </w:r>
      <w:r>
        <w:rPr>
          <w:spacing w:val="-2"/>
        </w:rPr>
        <w:t xml:space="preserve"> </w:t>
      </w:r>
      <w:r>
        <w:t>to conflict and a</w:t>
      </w:r>
    </w:p>
    <w:p w14:paraId="2D056477" w14:textId="77777777" w:rsidR="00F47A6F" w:rsidRDefault="00542B8E">
      <w:pPr>
        <w:pStyle w:val="BodyText"/>
        <w:spacing w:line="237" w:lineRule="auto"/>
        <w:ind w:right="942"/>
      </w:pPr>
      <w:r>
        <w:t>breakdown</w:t>
      </w:r>
      <w:r>
        <w:rPr>
          <w:spacing w:val="-1"/>
        </w:rPr>
        <w:t xml:space="preserve"> </w:t>
      </w:r>
      <w:r>
        <w:t>in</w:t>
      </w:r>
      <w:r>
        <w:rPr>
          <w:spacing w:val="-1"/>
        </w:rPr>
        <w:t xml:space="preserve"> </w:t>
      </w:r>
      <w:r>
        <w:t>communication</w:t>
      </w:r>
      <w:r>
        <w:rPr>
          <w:spacing w:val="-1"/>
        </w:rPr>
        <w:t xml:space="preserve"> </w:t>
      </w:r>
      <w:r>
        <w:t>and</w:t>
      </w:r>
      <w:r>
        <w:rPr>
          <w:spacing w:val="-1"/>
        </w:rPr>
        <w:t xml:space="preserve"> </w:t>
      </w:r>
      <w:r>
        <w:t>collaboration.</w:t>
      </w:r>
      <w:r>
        <w:rPr>
          <w:spacing w:val="-1"/>
        </w:rPr>
        <w:t xml:space="preserve"> </w:t>
      </w:r>
      <w:r>
        <w:t>Information</w:t>
      </w:r>
      <w:r>
        <w:rPr>
          <w:spacing w:val="-1"/>
        </w:rPr>
        <w:t xml:space="preserve"> </w:t>
      </w:r>
      <w:r>
        <w:t>shar</w:t>
      </w:r>
      <w:r>
        <w:t>ing</w:t>
      </w:r>
      <w:r>
        <w:rPr>
          <w:spacing w:val="-1"/>
        </w:rPr>
        <w:t xml:space="preserve"> </w:t>
      </w:r>
      <w:r>
        <w:t>can</w:t>
      </w:r>
      <w:r>
        <w:rPr>
          <w:spacing w:val="-1"/>
        </w:rPr>
        <w:t xml:space="preserve"> </w:t>
      </w:r>
      <w:r>
        <w:t>be</w:t>
      </w:r>
      <w:r>
        <w:rPr>
          <w:spacing w:val="-2"/>
        </w:rPr>
        <w:t xml:space="preserve"> </w:t>
      </w:r>
      <w:r>
        <w:t>another area of contention. When victim safety is a concern, maintaining the victim’s confidentiality can be imperative.</w:t>
      </w:r>
      <w:r>
        <w:rPr>
          <w:spacing w:val="-4"/>
        </w:rPr>
        <w:t xml:space="preserve"> </w:t>
      </w:r>
      <w:r>
        <w:t>Yet this means not sharing the victim’s personal identifying</w:t>
      </w:r>
      <w:r>
        <w:rPr>
          <w:spacing w:val="-4"/>
        </w:rPr>
        <w:t xml:space="preserve"> </w:t>
      </w:r>
      <w:r>
        <w:t>information</w:t>
      </w:r>
      <w:r>
        <w:rPr>
          <w:spacing w:val="-4"/>
        </w:rPr>
        <w:t xml:space="preserve"> </w:t>
      </w:r>
      <w:r>
        <w:t>with</w:t>
      </w:r>
      <w:r>
        <w:rPr>
          <w:spacing w:val="-4"/>
        </w:rPr>
        <w:t xml:space="preserve"> </w:t>
      </w:r>
      <w:r>
        <w:t>other</w:t>
      </w:r>
      <w:r>
        <w:rPr>
          <w:spacing w:val="-4"/>
        </w:rPr>
        <w:t xml:space="preserve"> </w:t>
      </w:r>
      <w:r>
        <w:t>professionals</w:t>
      </w:r>
      <w:r>
        <w:rPr>
          <w:spacing w:val="-4"/>
        </w:rPr>
        <w:t xml:space="preserve"> </w:t>
      </w:r>
      <w:r>
        <w:t>who</w:t>
      </w:r>
      <w:r>
        <w:rPr>
          <w:spacing w:val="-4"/>
        </w:rPr>
        <w:t xml:space="preserve"> </w:t>
      </w:r>
      <w:r>
        <w:t>may</w:t>
      </w:r>
      <w:r>
        <w:rPr>
          <w:spacing w:val="-4"/>
        </w:rPr>
        <w:t xml:space="preserve"> </w:t>
      </w:r>
      <w:r>
        <w:t>be</w:t>
      </w:r>
      <w:r>
        <w:rPr>
          <w:spacing w:val="-5"/>
        </w:rPr>
        <w:t xml:space="preserve"> </w:t>
      </w:r>
      <w:r>
        <w:t>involved</w:t>
      </w:r>
      <w:r>
        <w:rPr>
          <w:spacing w:val="-4"/>
        </w:rPr>
        <w:t xml:space="preserve"> </w:t>
      </w:r>
      <w:r>
        <w:t>with</w:t>
      </w:r>
      <w:r>
        <w:rPr>
          <w:spacing w:val="-4"/>
        </w:rPr>
        <w:t xml:space="preserve"> </w:t>
      </w:r>
      <w:r>
        <w:t>the</w:t>
      </w:r>
      <w:r>
        <w:rPr>
          <w:spacing w:val="-5"/>
        </w:rPr>
        <w:t xml:space="preserve"> </w:t>
      </w:r>
      <w:r>
        <w:t>case, unless the victim gives his or her permission. Many states require that elder abuse cases be reported to</w:t>
      </w:r>
      <w:r>
        <w:rPr>
          <w:spacing w:val="-7"/>
        </w:rPr>
        <w:t xml:space="preserve"> </w:t>
      </w:r>
      <w:r>
        <w:t>APS/elder abuse agencies and/or law enforcement. However, mandatory reporting by domestic violence and sexual assault advocates</w:t>
      </w:r>
      <w:r>
        <w:t xml:space="preserve"> is often controversial because it diminishes victims’</w:t>
      </w:r>
      <w:r>
        <w:rPr>
          <w:spacing w:val="-9"/>
        </w:rPr>
        <w:t xml:space="preserve"> </w:t>
      </w:r>
      <w:r>
        <w:t>autonomy and compromises victim advocate confidentiality.</w:t>
      </w:r>
    </w:p>
    <w:p w14:paraId="42EC04F1" w14:textId="77777777" w:rsidR="00F47A6F" w:rsidRDefault="00F47A6F">
      <w:pPr>
        <w:pStyle w:val="BodyText"/>
        <w:spacing w:before="10"/>
        <w:ind w:left="0"/>
        <w:rPr>
          <w:sz w:val="27"/>
        </w:rPr>
      </w:pPr>
    </w:p>
    <w:p w14:paraId="738677FA" w14:textId="77777777" w:rsidR="00F47A6F" w:rsidRDefault="00542B8E">
      <w:pPr>
        <w:pStyle w:val="BodyText"/>
        <w:ind w:right="882"/>
      </w:pPr>
      <w:r>
        <w:t xml:space="preserve">Advocates who are mandated reporters can find more information about considerations regarding mandatory reporting at </w:t>
      </w:r>
      <w:hyperlink r:id="rId94">
        <w:r>
          <w:rPr>
            <w:color w:val="0000FF"/>
            <w:u w:val="single" w:color="0000FF"/>
          </w:rPr>
          <w:t>www.ncall.us/docs/</w:t>
        </w:r>
      </w:hyperlink>
      <w:r>
        <w:rPr>
          <w:color w:val="0000FF"/>
        </w:rPr>
        <w:t xml:space="preserve"> </w:t>
      </w:r>
      <w:r>
        <w:rPr>
          <w:color w:val="0000FF"/>
          <w:u w:val="single" w:color="0000FF"/>
        </w:rPr>
        <w:t>Mandatory_Reporting_EA.pdf</w:t>
      </w:r>
      <w:r>
        <w:t>. Meeting regularly with collaborators can minimize conflicts and encourage communication. In addition, creating memorandums of understanding</w:t>
      </w:r>
      <w:r>
        <w:rPr>
          <w:spacing w:val="-4"/>
        </w:rPr>
        <w:t xml:space="preserve"> </w:t>
      </w:r>
      <w:r>
        <w:t>between</w:t>
      </w:r>
      <w:r>
        <w:rPr>
          <w:spacing w:val="-4"/>
        </w:rPr>
        <w:t xml:space="preserve"> </w:t>
      </w:r>
      <w:r>
        <w:t>agencies</w:t>
      </w:r>
      <w:r>
        <w:rPr>
          <w:spacing w:val="-4"/>
        </w:rPr>
        <w:t xml:space="preserve"> </w:t>
      </w:r>
      <w:r>
        <w:t>can</w:t>
      </w:r>
      <w:r>
        <w:rPr>
          <w:spacing w:val="-4"/>
        </w:rPr>
        <w:t xml:space="preserve"> </w:t>
      </w:r>
      <w:r>
        <w:t>do</w:t>
      </w:r>
      <w:r>
        <w:rPr>
          <w:spacing w:val="-4"/>
        </w:rPr>
        <w:t xml:space="preserve"> </w:t>
      </w:r>
      <w:r>
        <w:t>much</w:t>
      </w:r>
      <w:r>
        <w:rPr>
          <w:spacing w:val="-4"/>
        </w:rPr>
        <w:t xml:space="preserve"> </w:t>
      </w:r>
      <w:r>
        <w:t>to</w:t>
      </w:r>
      <w:r>
        <w:rPr>
          <w:spacing w:val="-4"/>
        </w:rPr>
        <w:t xml:space="preserve"> </w:t>
      </w:r>
      <w:r>
        <w:t>create</w:t>
      </w:r>
      <w:r>
        <w:rPr>
          <w:spacing w:val="-5"/>
        </w:rPr>
        <w:t xml:space="preserve"> </w:t>
      </w:r>
      <w:r>
        <w:t>smooth</w:t>
      </w:r>
      <w:r>
        <w:rPr>
          <w:spacing w:val="-4"/>
        </w:rPr>
        <w:t xml:space="preserve"> </w:t>
      </w:r>
      <w:r>
        <w:t>wor</w:t>
      </w:r>
      <w:r>
        <w:t>king</w:t>
      </w:r>
      <w:r>
        <w:rPr>
          <w:spacing w:val="-4"/>
        </w:rPr>
        <w:t xml:space="preserve"> </w:t>
      </w:r>
      <w:r>
        <w:t>relationships. A</w:t>
      </w:r>
      <w:r>
        <w:rPr>
          <w:spacing w:val="-5"/>
        </w:rPr>
        <w:t xml:space="preserve"> </w:t>
      </w:r>
      <w:r>
        <w:t>well-executed memorandum of understanding can facilitate all of the following: sharing knowledge and resources; eliminating duplication of services; creating an effective system for referring, assessing, and responding to clients; and</w:t>
      </w:r>
      <w:r>
        <w:t xml:space="preserve"> fostering a shared commitment to victim safety and to holding abusers accountable. Most elder abuse cases are too complex for professionals from any one system to handle alone.</w:t>
      </w:r>
    </w:p>
    <w:p w14:paraId="08B59747" w14:textId="77777777" w:rsidR="00F47A6F" w:rsidRDefault="00542B8E">
      <w:pPr>
        <w:pStyle w:val="BodyText"/>
        <w:spacing w:line="301" w:lineRule="exact"/>
      </w:pPr>
      <w:r>
        <w:t>Training</w:t>
      </w:r>
      <w:r>
        <w:rPr>
          <w:spacing w:val="-5"/>
        </w:rPr>
        <w:t xml:space="preserve"> </w:t>
      </w:r>
      <w:r>
        <w:t>and</w:t>
      </w:r>
      <w:r>
        <w:rPr>
          <w:spacing w:val="-3"/>
        </w:rPr>
        <w:t xml:space="preserve"> </w:t>
      </w:r>
      <w:r>
        <w:t>cross-training</w:t>
      </w:r>
      <w:r>
        <w:rPr>
          <w:spacing w:val="-3"/>
        </w:rPr>
        <w:t xml:space="preserve"> </w:t>
      </w:r>
      <w:r>
        <w:t>can</w:t>
      </w:r>
      <w:r>
        <w:rPr>
          <w:spacing w:val="-3"/>
        </w:rPr>
        <w:t xml:space="preserve"> </w:t>
      </w:r>
      <w:r>
        <w:t>help</w:t>
      </w:r>
      <w:r>
        <w:rPr>
          <w:spacing w:val="-3"/>
        </w:rPr>
        <w:t xml:space="preserve"> </w:t>
      </w:r>
      <w:r>
        <w:t>professionals</w:t>
      </w:r>
      <w:r>
        <w:rPr>
          <w:spacing w:val="-3"/>
        </w:rPr>
        <w:t xml:space="preserve"> </w:t>
      </w:r>
      <w:r>
        <w:t>understand</w:t>
      </w:r>
      <w:r>
        <w:rPr>
          <w:spacing w:val="-3"/>
        </w:rPr>
        <w:t xml:space="preserve"> </w:t>
      </w:r>
      <w:r>
        <w:t>the</w:t>
      </w:r>
      <w:r>
        <w:rPr>
          <w:spacing w:val="-4"/>
        </w:rPr>
        <w:t xml:space="preserve"> </w:t>
      </w:r>
      <w:r>
        <w:t>dynamics</w:t>
      </w:r>
      <w:r>
        <w:rPr>
          <w:spacing w:val="-2"/>
        </w:rPr>
        <w:t xml:space="preserve"> </w:t>
      </w:r>
      <w:r>
        <w:rPr>
          <w:spacing w:val="-5"/>
        </w:rPr>
        <w:t>of</w:t>
      </w:r>
    </w:p>
    <w:p w14:paraId="3979302C" w14:textId="77777777" w:rsidR="00F47A6F" w:rsidRDefault="00542B8E">
      <w:pPr>
        <w:pStyle w:val="BodyText"/>
        <w:ind w:right="882"/>
      </w:pPr>
      <w:r>
        <w:t>abusive relationships and the interventions available for older victims of domestic abuse. Working together as an interdisciplinary team is also effective. Note to Trainers:</w:t>
      </w:r>
      <w:r>
        <w:rPr>
          <w:spacing w:val="-5"/>
        </w:rPr>
        <w:t xml:space="preserve"> </w:t>
      </w:r>
      <w:r>
        <w:t>Both</w:t>
      </w:r>
      <w:r>
        <w:rPr>
          <w:spacing w:val="-5"/>
        </w:rPr>
        <w:t xml:space="preserve"> </w:t>
      </w:r>
      <w:r>
        <w:t>“multidisciplinary</w:t>
      </w:r>
      <w:r>
        <w:rPr>
          <w:spacing w:val="-5"/>
        </w:rPr>
        <w:t xml:space="preserve"> </w:t>
      </w:r>
      <w:r>
        <w:t>team”</w:t>
      </w:r>
      <w:r>
        <w:rPr>
          <w:spacing w:val="-6"/>
        </w:rPr>
        <w:t xml:space="preserve"> </w:t>
      </w:r>
      <w:r>
        <w:t>and</w:t>
      </w:r>
      <w:r>
        <w:rPr>
          <w:spacing w:val="-5"/>
        </w:rPr>
        <w:t xml:space="preserve"> </w:t>
      </w:r>
      <w:r>
        <w:t>“interdisciplinary</w:t>
      </w:r>
      <w:r>
        <w:rPr>
          <w:spacing w:val="-5"/>
        </w:rPr>
        <w:t xml:space="preserve"> </w:t>
      </w:r>
      <w:r>
        <w:t>team”</w:t>
      </w:r>
      <w:r>
        <w:rPr>
          <w:spacing w:val="-6"/>
        </w:rPr>
        <w:t xml:space="preserve"> </w:t>
      </w:r>
      <w:r>
        <w:t>describe</w:t>
      </w:r>
      <w:r>
        <w:rPr>
          <w:spacing w:val="-6"/>
        </w:rPr>
        <w:t xml:space="preserve"> </w:t>
      </w:r>
      <w:r>
        <w:t>a</w:t>
      </w:r>
      <w:r>
        <w:rPr>
          <w:spacing w:val="-6"/>
        </w:rPr>
        <w:t xml:space="preserve"> </w:t>
      </w:r>
      <w:r>
        <w:t>group of professionals from different disciplines who work collaboratively to accomplish common goals. The term “elder abuse interdisciplinary team” is used in this guide to incorporate both concepts.</w:t>
      </w:r>
    </w:p>
    <w:p w14:paraId="7939D65B" w14:textId="77777777" w:rsidR="00F47A6F" w:rsidRDefault="00F47A6F">
      <w:pPr>
        <w:pStyle w:val="BodyText"/>
        <w:spacing w:before="8"/>
        <w:ind w:left="0"/>
        <w:rPr>
          <w:sz w:val="26"/>
        </w:rPr>
      </w:pPr>
    </w:p>
    <w:p w14:paraId="3AE1611D" w14:textId="77777777" w:rsidR="00F47A6F" w:rsidRDefault="00542B8E">
      <w:pPr>
        <w:pStyle w:val="Heading3"/>
        <w:spacing w:before="1" w:line="307" w:lineRule="exact"/>
      </w:pPr>
      <w:r>
        <w:rPr>
          <w:color w:val="4F81BD"/>
        </w:rPr>
        <w:t>Abusive</w:t>
      </w:r>
      <w:r>
        <w:rPr>
          <w:color w:val="4F81BD"/>
          <w:spacing w:val="-2"/>
        </w:rPr>
        <w:t xml:space="preserve"> Tactics</w:t>
      </w:r>
    </w:p>
    <w:p w14:paraId="73575958" w14:textId="77777777" w:rsidR="00F47A6F" w:rsidRDefault="00542B8E">
      <w:pPr>
        <w:pStyle w:val="ListParagraph"/>
        <w:numPr>
          <w:ilvl w:val="0"/>
          <w:numId w:val="35"/>
        </w:numPr>
        <w:tabs>
          <w:tab w:val="left" w:pos="1783"/>
        </w:tabs>
        <w:spacing w:line="324" w:lineRule="exact"/>
        <w:rPr>
          <w:rFonts w:ascii="MS PGothic" w:hAnsi="MS PGothic"/>
          <w:sz w:val="28"/>
        </w:rPr>
      </w:pPr>
      <w:r>
        <w:rPr>
          <w:spacing w:val="-2"/>
          <w:sz w:val="28"/>
        </w:rPr>
        <w:t>Physical</w:t>
      </w:r>
      <w:r>
        <w:rPr>
          <w:spacing w:val="-21"/>
          <w:sz w:val="28"/>
        </w:rPr>
        <w:t xml:space="preserve"> </w:t>
      </w:r>
      <w:r>
        <w:rPr>
          <w:spacing w:val="-2"/>
          <w:sz w:val="28"/>
        </w:rPr>
        <w:t>Abuse</w:t>
      </w:r>
    </w:p>
    <w:p w14:paraId="790B6D91" w14:textId="77777777" w:rsidR="00F47A6F" w:rsidRDefault="00542B8E">
      <w:pPr>
        <w:pStyle w:val="ListParagraph"/>
        <w:numPr>
          <w:ilvl w:val="0"/>
          <w:numId w:val="35"/>
        </w:numPr>
        <w:tabs>
          <w:tab w:val="left" w:pos="1783"/>
        </w:tabs>
        <w:rPr>
          <w:rFonts w:ascii="MS PGothic" w:hAnsi="MS PGothic"/>
          <w:sz w:val="28"/>
        </w:rPr>
      </w:pPr>
      <w:r>
        <w:rPr>
          <w:sz w:val="28"/>
        </w:rPr>
        <w:t>Slaps,</w:t>
      </w:r>
      <w:r>
        <w:rPr>
          <w:spacing w:val="-2"/>
          <w:sz w:val="28"/>
        </w:rPr>
        <w:t xml:space="preserve"> </w:t>
      </w:r>
      <w:r>
        <w:rPr>
          <w:sz w:val="28"/>
        </w:rPr>
        <w:t>hits,</w:t>
      </w:r>
      <w:r>
        <w:rPr>
          <w:spacing w:val="-2"/>
          <w:sz w:val="28"/>
        </w:rPr>
        <w:t xml:space="preserve"> punches</w:t>
      </w:r>
    </w:p>
    <w:p w14:paraId="46774365" w14:textId="77777777" w:rsidR="00F47A6F" w:rsidRDefault="00542B8E">
      <w:pPr>
        <w:pStyle w:val="ListParagraph"/>
        <w:numPr>
          <w:ilvl w:val="0"/>
          <w:numId w:val="35"/>
        </w:numPr>
        <w:tabs>
          <w:tab w:val="left" w:pos="1783"/>
        </w:tabs>
        <w:rPr>
          <w:rFonts w:ascii="MS PGothic" w:hAnsi="MS PGothic"/>
          <w:sz w:val="28"/>
        </w:rPr>
      </w:pPr>
      <w:r>
        <w:rPr>
          <w:sz w:val="28"/>
        </w:rPr>
        <w:t>Th</w:t>
      </w:r>
      <w:r>
        <w:rPr>
          <w:sz w:val="28"/>
        </w:rPr>
        <w:t>rows</w:t>
      </w:r>
      <w:r>
        <w:rPr>
          <w:spacing w:val="-1"/>
          <w:sz w:val="28"/>
        </w:rPr>
        <w:t xml:space="preserve"> </w:t>
      </w:r>
      <w:r>
        <w:rPr>
          <w:spacing w:val="-2"/>
          <w:sz w:val="28"/>
        </w:rPr>
        <w:t>things</w:t>
      </w:r>
    </w:p>
    <w:p w14:paraId="68614CEF" w14:textId="77777777" w:rsidR="00F47A6F" w:rsidRDefault="00542B8E">
      <w:pPr>
        <w:pStyle w:val="ListParagraph"/>
        <w:numPr>
          <w:ilvl w:val="0"/>
          <w:numId w:val="35"/>
        </w:numPr>
        <w:tabs>
          <w:tab w:val="left" w:pos="1783"/>
        </w:tabs>
        <w:rPr>
          <w:rFonts w:ascii="MS PGothic" w:hAnsi="MS PGothic"/>
          <w:sz w:val="28"/>
        </w:rPr>
      </w:pPr>
      <w:r>
        <w:rPr>
          <w:spacing w:val="-2"/>
          <w:sz w:val="28"/>
        </w:rPr>
        <w:t>Burns</w:t>
      </w:r>
    </w:p>
    <w:p w14:paraId="77D16575" w14:textId="77777777" w:rsidR="00F47A6F" w:rsidRDefault="00542B8E">
      <w:pPr>
        <w:pStyle w:val="ListParagraph"/>
        <w:numPr>
          <w:ilvl w:val="0"/>
          <w:numId w:val="35"/>
        </w:numPr>
        <w:tabs>
          <w:tab w:val="left" w:pos="1783"/>
        </w:tabs>
        <w:rPr>
          <w:rFonts w:ascii="MS PGothic" w:hAnsi="MS PGothic"/>
          <w:sz w:val="28"/>
        </w:rPr>
      </w:pPr>
      <w:r>
        <w:rPr>
          <w:spacing w:val="-2"/>
          <w:sz w:val="28"/>
        </w:rPr>
        <w:t>Chokes</w:t>
      </w:r>
    </w:p>
    <w:p w14:paraId="372E2447" w14:textId="77777777" w:rsidR="00F47A6F" w:rsidRDefault="00542B8E">
      <w:pPr>
        <w:pStyle w:val="ListParagraph"/>
        <w:numPr>
          <w:ilvl w:val="0"/>
          <w:numId w:val="35"/>
        </w:numPr>
        <w:tabs>
          <w:tab w:val="left" w:pos="1783"/>
        </w:tabs>
        <w:rPr>
          <w:rFonts w:ascii="MS PGothic" w:hAnsi="MS PGothic"/>
          <w:sz w:val="28"/>
        </w:rPr>
      </w:pPr>
      <w:r>
        <w:rPr>
          <w:sz w:val="28"/>
        </w:rPr>
        <w:t>Breaks</w:t>
      </w:r>
      <w:r>
        <w:rPr>
          <w:spacing w:val="-4"/>
          <w:sz w:val="28"/>
        </w:rPr>
        <w:t xml:space="preserve"> bones</w:t>
      </w:r>
    </w:p>
    <w:p w14:paraId="00328B7E" w14:textId="77777777" w:rsidR="00F47A6F" w:rsidRDefault="00542B8E">
      <w:pPr>
        <w:pStyle w:val="ListParagraph"/>
        <w:numPr>
          <w:ilvl w:val="0"/>
          <w:numId w:val="35"/>
        </w:numPr>
        <w:tabs>
          <w:tab w:val="left" w:pos="1783"/>
        </w:tabs>
        <w:rPr>
          <w:rFonts w:ascii="MS PGothic" w:hAnsi="MS PGothic"/>
          <w:sz w:val="28"/>
        </w:rPr>
      </w:pPr>
      <w:r>
        <w:rPr>
          <w:sz w:val="28"/>
        </w:rPr>
        <w:t>Creates</w:t>
      </w:r>
      <w:r>
        <w:rPr>
          <w:spacing w:val="-7"/>
          <w:sz w:val="28"/>
        </w:rPr>
        <w:t xml:space="preserve"> </w:t>
      </w:r>
      <w:r>
        <w:rPr>
          <w:spacing w:val="-2"/>
          <w:sz w:val="28"/>
        </w:rPr>
        <w:t>hazards</w:t>
      </w:r>
    </w:p>
    <w:p w14:paraId="2E1E1021" w14:textId="77777777" w:rsidR="00F47A6F" w:rsidRDefault="00542B8E">
      <w:pPr>
        <w:pStyle w:val="ListParagraph"/>
        <w:numPr>
          <w:ilvl w:val="0"/>
          <w:numId w:val="35"/>
        </w:numPr>
        <w:tabs>
          <w:tab w:val="left" w:pos="1783"/>
        </w:tabs>
        <w:rPr>
          <w:rFonts w:ascii="MS PGothic" w:hAnsi="MS PGothic"/>
          <w:sz w:val="28"/>
        </w:rPr>
      </w:pPr>
      <w:r>
        <w:rPr>
          <w:sz w:val="28"/>
        </w:rPr>
        <w:t>Bumps</w:t>
      </w:r>
      <w:r>
        <w:rPr>
          <w:spacing w:val="-2"/>
          <w:sz w:val="28"/>
        </w:rPr>
        <w:t xml:space="preserve"> </w:t>
      </w:r>
      <w:r>
        <w:rPr>
          <w:sz w:val="28"/>
        </w:rPr>
        <w:t>and/or</w:t>
      </w:r>
      <w:r>
        <w:rPr>
          <w:spacing w:val="-3"/>
          <w:sz w:val="28"/>
        </w:rPr>
        <w:t xml:space="preserve"> </w:t>
      </w:r>
      <w:r>
        <w:rPr>
          <w:spacing w:val="-2"/>
          <w:sz w:val="28"/>
        </w:rPr>
        <w:t>trips</w:t>
      </w:r>
    </w:p>
    <w:p w14:paraId="525D9409" w14:textId="77777777" w:rsidR="00F47A6F" w:rsidRDefault="00542B8E">
      <w:pPr>
        <w:pStyle w:val="ListParagraph"/>
        <w:numPr>
          <w:ilvl w:val="0"/>
          <w:numId w:val="35"/>
        </w:numPr>
        <w:tabs>
          <w:tab w:val="left" w:pos="1783"/>
        </w:tabs>
        <w:rPr>
          <w:rFonts w:ascii="MS PGothic" w:hAnsi="MS PGothic"/>
          <w:sz w:val="28"/>
        </w:rPr>
      </w:pPr>
      <w:r>
        <w:rPr>
          <w:sz w:val="28"/>
        </w:rPr>
        <w:t>Forces</w:t>
      </w:r>
      <w:r>
        <w:rPr>
          <w:spacing w:val="-3"/>
          <w:sz w:val="28"/>
        </w:rPr>
        <w:t xml:space="preserve"> </w:t>
      </w:r>
      <w:r>
        <w:rPr>
          <w:sz w:val="28"/>
        </w:rPr>
        <w:t>unwanted</w:t>
      </w:r>
      <w:r>
        <w:rPr>
          <w:spacing w:val="-2"/>
          <w:sz w:val="28"/>
        </w:rPr>
        <w:t xml:space="preserve"> </w:t>
      </w:r>
      <w:r>
        <w:rPr>
          <w:sz w:val="28"/>
        </w:rPr>
        <w:t>physical</w:t>
      </w:r>
      <w:r>
        <w:rPr>
          <w:spacing w:val="-4"/>
          <w:sz w:val="28"/>
        </w:rPr>
        <w:t xml:space="preserve"> </w:t>
      </w:r>
      <w:r>
        <w:rPr>
          <w:spacing w:val="-2"/>
          <w:sz w:val="28"/>
        </w:rPr>
        <w:t>activity</w:t>
      </w:r>
    </w:p>
    <w:p w14:paraId="6B050185" w14:textId="77777777" w:rsidR="00F47A6F" w:rsidRDefault="00542B8E">
      <w:pPr>
        <w:pStyle w:val="ListParagraph"/>
        <w:numPr>
          <w:ilvl w:val="0"/>
          <w:numId w:val="35"/>
        </w:numPr>
        <w:tabs>
          <w:tab w:val="left" w:pos="1783"/>
        </w:tabs>
        <w:spacing w:line="339" w:lineRule="exact"/>
        <w:rPr>
          <w:rFonts w:ascii="MS PGothic" w:hAnsi="MS PGothic"/>
          <w:sz w:val="28"/>
        </w:rPr>
      </w:pPr>
      <w:r>
        <w:rPr>
          <w:sz w:val="28"/>
        </w:rPr>
        <w:t>Pinches,</w:t>
      </w:r>
      <w:r>
        <w:rPr>
          <w:spacing w:val="-7"/>
          <w:sz w:val="28"/>
        </w:rPr>
        <w:t xml:space="preserve"> </w:t>
      </w:r>
      <w:r>
        <w:rPr>
          <w:sz w:val="28"/>
        </w:rPr>
        <w:t>pulls</w:t>
      </w:r>
      <w:r>
        <w:rPr>
          <w:spacing w:val="-6"/>
          <w:sz w:val="28"/>
        </w:rPr>
        <w:t xml:space="preserve"> </w:t>
      </w:r>
      <w:r>
        <w:rPr>
          <w:sz w:val="28"/>
        </w:rPr>
        <w:t>hair,</w:t>
      </w:r>
      <w:r>
        <w:rPr>
          <w:spacing w:val="-14"/>
          <w:sz w:val="28"/>
        </w:rPr>
        <w:t xml:space="preserve"> </w:t>
      </w:r>
      <w:r>
        <w:rPr>
          <w:sz w:val="28"/>
        </w:rPr>
        <w:t>and</w:t>
      </w:r>
      <w:r>
        <w:rPr>
          <w:spacing w:val="-6"/>
          <w:sz w:val="28"/>
        </w:rPr>
        <w:t xml:space="preserve"> </w:t>
      </w:r>
      <w:r>
        <w:rPr>
          <w:sz w:val="28"/>
        </w:rPr>
        <w:t>twists</w:t>
      </w:r>
      <w:r>
        <w:rPr>
          <w:spacing w:val="-3"/>
          <w:sz w:val="28"/>
        </w:rPr>
        <w:t xml:space="preserve"> </w:t>
      </w:r>
      <w:r>
        <w:rPr>
          <w:spacing w:val="-2"/>
          <w:sz w:val="28"/>
        </w:rPr>
        <w:t>limbs</w:t>
      </w:r>
    </w:p>
    <w:p w14:paraId="3A184CDE" w14:textId="77777777" w:rsidR="00F47A6F" w:rsidRDefault="00F47A6F">
      <w:pPr>
        <w:spacing w:line="339" w:lineRule="exact"/>
        <w:rPr>
          <w:rFonts w:ascii="MS PGothic" w:hAnsi="MS PGothic"/>
          <w:sz w:val="28"/>
        </w:rPr>
        <w:sectPr w:rsidR="00F47A6F">
          <w:pgSz w:w="12240" w:h="15840"/>
          <w:pgMar w:top="1000" w:right="200" w:bottom="280" w:left="0" w:header="748" w:footer="0" w:gutter="0"/>
          <w:cols w:space="720"/>
        </w:sectPr>
      </w:pPr>
    </w:p>
    <w:p w14:paraId="5149BCBC" w14:textId="77777777" w:rsidR="00F47A6F" w:rsidRDefault="00F47A6F">
      <w:pPr>
        <w:pStyle w:val="BodyText"/>
        <w:spacing w:before="5"/>
        <w:ind w:left="0"/>
        <w:rPr>
          <w:sz w:val="19"/>
        </w:rPr>
      </w:pPr>
    </w:p>
    <w:p w14:paraId="14DA5B35" w14:textId="77777777" w:rsidR="00F47A6F" w:rsidRDefault="00542B8E">
      <w:pPr>
        <w:pStyle w:val="ListParagraph"/>
        <w:numPr>
          <w:ilvl w:val="0"/>
          <w:numId w:val="35"/>
        </w:numPr>
        <w:tabs>
          <w:tab w:val="left" w:pos="1783"/>
        </w:tabs>
        <w:spacing w:before="60" w:line="240" w:lineRule="auto"/>
        <w:rPr>
          <w:rFonts w:ascii="MS PGothic" w:hAnsi="MS PGothic"/>
          <w:sz w:val="28"/>
        </w:rPr>
      </w:pPr>
      <w:r>
        <w:rPr>
          <w:spacing w:val="-2"/>
          <w:sz w:val="28"/>
        </w:rPr>
        <w:t>Restrains</w:t>
      </w:r>
    </w:p>
    <w:p w14:paraId="17E9AABE" w14:textId="77777777" w:rsidR="00F47A6F" w:rsidRDefault="00F47A6F">
      <w:pPr>
        <w:pStyle w:val="BodyText"/>
        <w:spacing w:before="11"/>
        <w:ind w:left="0"/>
        <w:rPr>
          <w:sz w:val="26"/>
        </w:rPr>
      </w:pPr>
    </w:p>
    <w:p w14:paraId="7A47EE1F" w14:textId="77777777" w:rsidR="00F47A6F" w:rsidRDefault="00542B8E">
      <w:pPr>
        <w:pStyle w:val="Heading3"/>
        <w:spacing w:line="307" w:lineRule="exact"/>
      </w:pPr>
      <w:r>
        <w:rPr>
          <w:color w:val="4F81BD"/>
        </w:rPr>
        <w:t>Sexual</w:t>
      </w:r>
      <w:r>
        <w:rPr>
          <w:color w:val="4F81BD"/>
          <w:spacing w:val="-12"/>
        </w:rPr>
        <w:t xml:space="preserve"> </w:t>
      </w:r>
      <w:r>
        <w:rPr>
          <w:color w:val="4F81BD"/>
          <w:spacing w:val="-2"/>
        </w:rPr>
        <w:t>Abuse</w:t>
      </w:r>
    </w:p>
    <w:p w14:paraId="348716D2"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Makes</w:t>
      </w:r>
      <w:r>
        <w:rPr>
          <w:spacing w:val="-4"/>
          <w:sz w:val="28"/>
        </w:rPr>
        <w:t xml:space="preserve"> </w:t>
      </w:r>
      <w:r>
        <w:rPr>
          <w:sz w:val="28"/>
        </w:rPr>
        <w:t>demeaning</w:t>
      </w:r>
      <w:r>
        <w:rPr>
          <w:spacing w:val="-2"/>
          <w:sz w:val="28"/>
        </w:rPr>
        <w:t xml:space="preserve"> </w:t>
      </w:r>
      <w:r>
        <w:rPr>
          <w:sz w:val="28"/>
        </w:rPr>
        <w:t>remarks</w:t>
      </w:r>
      <w:r>
        <w:rPr>
          <w:spacing w:val="-2"/>
          <w:sz w:val="28"/>
        </w:rPr>
        <w:t xml:space="preserve"> </w:t>
      </w:r>
      <w:r>
        <w:rPr>
          <w:sz w:val="28"/>
        </w:rPr>
        <w:t>about</w:t>
      </w:r>
      <w:r>
        <w:rPr>
          <w:spacing w:val="-3"/>
          <w:sz w:val="28"/>
        </w:rPr>
        <w:t xml:space="preserve"> </w:t>
      </w:r>
      <w:r>
        <w:rPr>
          <w:sz w:val="28"/>
        </w:rPr>
        <w:t>intimate</w:t>
      </w:r>
      <w:r>
        <w:rPr>
          <w:spacing w:val="-3"/>
          <w:sz w:val="28"/>
        </w:rPr>
        <w:t xml:space="preserve"> </w:t>
      </w:r>
      <w:r>
        <w:rPr>
          <w:sz w:val="28"/>
        </w:rPr>
        <w:t>body</w:t>
      </w:r>
      <w:r>
        <w:rPr>
          <w:spacing w:val="-6"/>
          <w:sz w:val="28"/>
        </w:rPr>
        <w:t xml:space="preserve"> </w:t>
      </w:r>
      <w:r>
        <w:rPr>
          <w:spacing w:val="-2"/>
          <w:sz w:val="28"/>
        </w:rPr>
        <w:t>parts</w:t>
      </w:r>
    </w:p>
    <w:p w14:paraId="3D833DFF" w14:textId="77777777" w:rsidR="00F47A6F" w:rsidRDefault="00542B8E">
      <w:pPr>
        <w:pStyle w:val="ListParagraph"/>
        <w:numPr>
          <w:ilvl w:val="0"/>
          <w:numId w:val="35"/>
        </w:numPr>
        <w:tabs>
          <w:tab w:val="left" w:pos="1783"/>
        </w:tabs>
        <w:rPr>
          <w:rFonts w:ascii="MS PGothic" w:hAnsi="MS PGothic"/>
          <w:sz w:val="28"/>
        </w:rPr>
      </w:pPr>
      <w:r>
        <w:rPr>
          <w:sz w:val="28"/>
        </w:rPr>
        <w:t>Is</w:t>
      </w:r>
      <w:r>
        <w:rPr>
          <w:spacing w:val="-3"/>
          <w:sz w:val="28"/>
        </w:rPr>
        <w:t xml:space="preserve"> </w:t>
      </w:r>
      <w:r>
        <w:rPr>
          <w:sz w:val="28"/>
        </w:rPr>
        <w:t>rough</w:t>
      </w:r>
      <w:r>
        <w:rPr>
          <w:spacing w:val="-1"/>
          <w:sz w:val="28"/>
        </w:rPr>
        <w:t xml:space="preserve"> </w:t>
      </w:r>
      <w:r>
        <w:rPr>
          <w:sz w:val="28"/>
        </w:rPr>
        <w:t>with</w:t>
      </w:r>
      <w:r>
        <w:rPr>
          <w:spacing w:val="-1"/>
          <w:sz w:val="28"/>
        </w:rPr>
        <w:t xml:space="preserve"> </w:t>
      </w:r>
      <w:r>
        <w:rPr>
          <w:sz w:val="28"/>
        </w:rPr>
        <w:t>intimate</w:t>
      </w:r>
      <w:r>
        <w:rPr>
          <w:spacing w:val="-2"/>
          <w:sz w:val="28"/>
        </w:rPr>
        <w:t xml:space="preserve"> </w:t>
      </w:r>
      <w:r>
        <w:rPr>
          <w:sz w:val="28"/>
        </w:rPr>
        <w:t>body</w:t>
      </w:r>
      <w:r>
        <w:rPr>
          <w:spacing w:val="-1"/>
          <w:sz w:val="28"/>
        </w:rPr>
        <w:t xml:space="preserve"> </w:t>
      </w:r>
      <w:r>
        <w:rPr>
          <w:sz w:val="28"/>
        </w:rPr>
        <w:t>parts</w:t>
      </w:r>
      <w:r>
        <w:rPr>
          <w:spacing w:val="-1"/>
          <w:sz w:val="28"/>
        </w:rPr>
        <w:t xml:space="preserve"> </w:t>
      </w:r>
      <w:r>
        <w:rPr>
          <w:sz w:val="28"/>
        </w:rPr>
        <w:t>during</w:t>
      </w:r>
      <w:r>
        <w:rPr>
          <w:spacing w:val="-1"/>
          <w:sz w:val="28"/>
        </w:rPr>
        <w:t xml:space="preserve"> </w:t>
      </w:r>
      <w:r>
        <w:rPr>
          <w:sz w:val="28"/>
        </w:rPr>
        <w:t>care</w:t>
      </w:r>
      <w:r>
        <w:rPr>
          <w:spacing w:val="-5"/>
          <w:sz w:val="28"/>
        </w:rPr>
        <w:t xml:space="preserve"> </w:t>
      </w:r>
      <w:r>
        <w:rPr>
          <w:spacing w:val="-2"/>
          <w:sz w:val="28"/>
        </w:rPr>
        <w:t>giving</w:t>
      </w:r>
    </w:p>
    <w:p w14:paraId="6EEE32F4" w14:textId="77777777" w:rsidR="00F47A6F" w:rsidRDefault="00542B8E">
      <w:pPr>
        <w:pStyle w:val="ListParagraph"/>
        <w:numPr>
          <w:ilvl w:val="0"/>
          <w:numId w:val="35"/>
        </w:numPr>
        <w:tabs>
          <w:tab w:val="left" w:pos="1783"/>
        </w:tabs>
        <w:spacing w:line="316" w:lineRule="exact"/>
        <w:rPr>
          <w:rFonts w:ascii="MS PGothic" w:hAnsi="MS PGothic"/>
          <w:sz w:val="28"/>
        </w:rPr>
      </w:pPr>
      <w:r>
        <w:rPr>
          <w:sz w:val="28"/>
        </w:rPr>
        <w:t>Takes</w:t>
      </w:r>
      <w:r>
        <w:rPr>
          <w:spacing w:val="-17"/>
          <w:sz w:val="28"/>
        </w:rPr>
        <w:t xml:space="preserve"> </w:t>
      </w:r>
      <w:r>
        <w:rPr>
          <w:sz w:val="28"/>
        </w:rPr>
        <w:t>advantage</w:t>
      </w:r>
      <w:r>
        <w:rPr>
          <w:spacing w:val="-6"/>
          <w:sz w:val="28"/>
        </w:rPr>
        <w:t xml:space="preserve"> </w:t>
      </w:r>
      <w:r>
        <w:rPr>
          <w:sz w:val="28"/>
        </w:rPr>
        <w:t>of</w:t>
      </w:r>
      <w:r>
        <w:rPr>
          <w:spacing w:val="-6"/>
          <w:sz w:val="28"/>
        </w:rPr>
        <w:t xml:space="preserve"> </w:t>
      </w:r>
      <w:r>
        <w:rPr>
          <w:sz w:val="28"/>
        </w:rPr>
        <w:t>physical</w:t>
      </w:r>
      <w:r>
        <w:rPr>
          <w:spacing w:val="-5"/>
          <w:sz w:val="28"/>
        </w:rPr>
        <w:t xml:space="preserve"> </w:t>
      </w:r>
      <w:r>
        <w:rPr>
          <w:sz w:val="28"/>
        </w:rPr>
        <w:t>or</w:t>
      </w:r>
      <w:r>
        <w:rPr>
          <w:spacing w:val="-5"/>
          <w:sz w:val="28"/>
        </w:rPr>
        <w:t xml:space="preserve"> </w:t>
      </w:r>
      <w:r>
        <w:rPr>
          <w:sz w:val="28"/>
        </w:rPr>
        <w:t>mental</w:t>
      </w:r>
      <w:r>
        <w:rPr>
          <w:spacing w:val="-5"/>
          <w:sz w:val="28"/>
        </w:rPr>
        <w:t xml:space="preserve"> </w:t>
      </w:r>
      <w:r>
        <w:rPr>
          <w:sz w:val="28"/>
        </w:rPr>
        <w:t>illness</w:t>
      </w:r>
      <w:r>
        <w:rPr>
          <w:spacing w:val="-6"/>
          <w:sz w:val="28"/>
        </w:rPr>
        <w:t xml:space="preserve"> </w:t>
      </w:r>
      <w:r>
        <w:rPr>
          <w:sz w:val="28"/>
        </w:rPr>
        <w:t>to</w:t>
      </w:r>
      <w:r>
        <w:rPr>
          <w:spacing w:val="-5"/>
          <w:sz w:val="28"/>
        </w:rPr>
        <w:t xml:space="preserve"> </w:t>
      </w:r>
      <w:r>
        <w:rPr>
          <w:sz w:val="28"/>
        </w:rPr>
        <w:t>engage</w:t>
      </w:r>
      <w:r>
        <w:rPr>
          <w:spacing w:val="-6"/>
          <w:sz w:val="28"/>
        </w:rPr>
        <w:t xml:space="preserve"> </w:t>
      </w:r>
      <w:r>
        <w:rPr>
          <w:sz w:val="28"/>
        </w:rPr>
        <w:t>in</w:t>
      </w:r>
      <w:r>
        <w:rPr>
          <w:spacing w:val="-6"/>
          <w:sz w:val="28"/>
        </w:rPr>
        <w:t xml:space="preserve"> </w:t>
      </w:r>
      <w:r>
        <w:rPr>
          <w:spacing w:val="-5"/>
          <w:sz w:val="28"/>
        </w:rPr>
        <w:t>sex</w:t>
      </w:r>
    </w:p>
    <w:p w14:paraId="4325BA3E" w14:textId="77777777" w:rsidR="00F47A6F" w:rsidRDefault="00542B8E">
      <w:pPr>
        <w:pStyle w:val="ListParagraph"/>
        <w:numPr>
          <w:ilvl w:val="0"/>
          <w:numId w:val="35"/>
        </w:numPr>
        <w:tabs>
          <w:tab w:val="left" w:pos="1784"/>
        </w:tabs>
        <w:spacing w:line="333" w:lineRule="exact"/>
        <w:ind w:left="1783" w:hanging="284"/>
        <w:rPr>
          <w:rFonts w:ascii="MS PGothic" w:hAnsi="MS PGothic"/>
          <w:sz w:val="28"/>
        </w:rPr>
      </w:pPr>
      <w:r>
        <w:rPr>
          <w:sz w:val="28"/>
        </w:rPr>
        <w:t>Forces</w:t>
      </w:r>
      <w:r>
        <w:rPr>
          <w:spacing w:val="-7"/>
          <w:sz w:val="28"/>
        </w:rPr>
        <w:t xml:space="preserve"> </w:t>
      </w:r>
      <w:r>
        <w:rPr>
          <w:sz w:val="28"/>
        </w:rPr>
        <w:t>sex</w:t>
      </w:r>
      <w:r>
        <w:rPr>
          <w:spacing w:val="-3"/>
          <w:sz w:val="28"/>
        </w:rPr>
        <w:t xml:space="preserve"> </w:t>
      </w:r>
      <w:r>
        <w:rPr>
          <w:sz w:val="28"/>
        </w:rPr>
        <w:t>acts</w:t>
      </w:r>
      <w:r>
        <w:rPr>
          <w:spacing w:val="-4"/>
          <w:sz w:val="28"/>
        </w:rPr>
        <w:t xml:space="preserve"> </w:t>
      </w:r>
      <w:r>
        <w:rPr>
          <w:sz w:val="28"/>
        </w:rPr>
        <w:t>that</w:t>
      </w:r>
      <w:r>
        <w:rPr>
          <w:spacing w:val="-3"/>
          <w:sz w:val="28"/>
        </w:rPr>
        <w:t xml:space="preserve"> </w:t>
      </w:r>
      <w:r>
        <w:rPr>
          <w:sz w:val="28"/>
        </w:rPr>
        <w:t>make</w:t>
      </w:r>
      <w:r>
        <w:rPr>
          <w:spacing w:val="-4"/>
          <w:sz w:val="28"/>
        </w:rPr>
        <w:t xml:space="preserve"> </w:t>
      </w:r>
      <w:r>
        <w:rPr>
          <w:sz w:val="28"/>
        </w:rPr>
        <w:t>victim</w:t>
      </w:r>
      <w:r>
        <w:rPr>
          <w:spacing w:val="-3"/>
          <w:sz w:val="28"/>
        </w:rPr>
        <w:t xml:space="preserve"> </w:t>
      </w:r>
      <w:r>
        <w:rPr>
          <w:sz w:val="28"/>
        </w:rPr>
        <w:t>feel</w:t>
      </w:r>
      <w:r>
        <w:rPr>
          <w:spacing w:val="-4"/>
          <w:sz w:val="28"/>
        </w:rPr>
        <w:t xml:space="preserve"> </w:t>
      </w:r>
      <w:r>
        <w:rPr>
          <w:sz w:val="28"/>
        </w:rPr>
        <w:t>uncomfortable</w:t>
      </w:r>
      <w:r>
        <w:rPr>
          <w:spacing w:val="-4"/>
          <w:sz w:val="28"/>
        </w:rPr>
        <w:t xml:space="preserve"> </w:t>
      </w:r>
      <w:r>
        <w:rPr>
          <w:sz w:val="28"/>
        </w:rPr>
        <w:t>or</w:t>
      </w:r>
      <w:r>
        <w:rPr>
          <w:spacing w:val="-3"/>
          <w:sz w:val="28"/>
        </w:rPr>
        <w:t xml:space="preserve"> </w:t>
      </w:r>
      <w:r>
        <w:rPr>
          <w:sz w:val="28"/>
        </w:rPr>
        <w:t>are</w:t>
      </w:r>
      <w:r>
        <w:rPr>
          <w:spacing w:val="-4"/>
          <w:sz w:val="28"/>
        </w:rPr>
        <w:t xml:space="preserve"> </w:t>
      </w:r>
      <w:r>
        <w:rPr>
          <w:sz w:val="28"/>
        </w:rPr>
        <w:t>against</w:t>
      </w:r>
      <w:r>
        <w:rPr>
          <w:spacing w:val="-43"/>
          <w:sz w:val="28"/>
        </w:rPr>
        <w:t xml:space="preserve"> </w:t>
      </w:r>
      <w:r>
        <w:rPr>
          <w:sz w:val="28"/>
        </w:rPr>
        <w:t>victim’s</w:t>
      </w:r>
      <w:r>
        <w:rPr>
          <w:spacing w:val="-3"/>
          <w:sz w:val="28"/>
        </w:rPr>
        <w:t xml:space="preserve"> </w:t>
      </w:r>
      <w:r>
        <w:rPr>
          <w:spacing w:val="-2"/>
          <w:sz w:val="28"/>
        </w:rPr>
        <w:t>wishes</w:t>
      </w:r>
    </w:p>
    <w:p w14:paraId="1966C341" w14:textId="77777777" w:rsidR="00F47A6F" w:rsidRDefault="00542B8E">
      <w:pPr>
        <w:pStyle w:val="ListParagraph"/>
        <w:numPr>
          <w:ilvl w:val="0"/>
          <w:numId w:val="35"/>
        </w:numPr>
        <w:tabs>
          <w:tab w:val="left" w:pos="1783"/>
        </w:tabs>
        <w:spacing w:before="5"/>
        <w:ind w:right="1616"/>
        <w:rPr>
          <w:rFonts w:ascii="MS PGothic" w:hAnsi="MS PGothic"/>
          <w:sz w:val="28"/>
        </w:rPr>
      </w:pPr>
      <w:r>
        <w:rPr>
          <w:sz w:val="28"/>
        </w:rPr>
        <w:t>Forces</w:t>
      </w:r>
      <w:r>
        <w:rPr>
          <w:spacing w:val="-5"/>
          <w:sz w:val="28"/>
        </w:rPr>
        <w:t xml:space="preserve"> </w:t>
      </w:r>
      <w:r>
        <w:rPr>
          <w:sz w:val="28"/>
        </w:rPr>
        <w:t>victim</w:t>
      </w:r>
      <w:r>
        <w:rPr>
          <w:spacing w:val="-5"/>
          <w:sz w:val="28"/>
        </w:rPr>
        <w:t xml:space="preserve"> </w:t>
      </w:r>
      <w:r>
        <w:rPr>
          <w:sz w:val="28"/>
        </w:rPr>
        <w:t>to</w:t>
      </w:r>
      <w:r>
        <w:rPr>
          <w:spacing w:val="-5"/>
          <w:sz w:val="28"/>
        </w:rPr>
        <w:t xml:space="preserve"> </w:t>
      </w:r>
      <w:r>
        <w:rPr>
          <w:sz w:val="28"/>
        </w:rPr>
        <w:t>watch</w:t>
      </w:r>
      <w:r>
        <w:rPr>
          <w:spacing w:val="-5"/>
          <w:sz w:val="28"/>
        </w:rPr>
        <w:t xml:space="preserve"> </w:t>
      </w:r>
      <w:r>
        <w:rPr>
          <w:sz w:val="28"/>
        </w:rPr>
        <w:t>pornography</w:t>
      </w:r>
      <w:r>
        <w:rPr>
          <w:spacing w:val="-5"/>
          <w:sz w:val="28"/>
        </w:rPr>
        <w:t xml:space="preserve"> </w:t>
      </w:r>
      <w:r>
        <w:rPr>
          <w:sz w:val="28"/>
        </w:rPr>
        <w:t>on</w:t>
      </w:r>
      <w:r>
        <w:rPr>
          <w:spacing w:val="-5"/>
          <w:sz w:val="28"/>
        </w:rPr>
        <w:t xml:space="preserve"> </w:t>
      </w:r>
      <w:r>
        <w:rPr>
          <w:sz w:val="28"/>
        </w:rPr>
        <w:t>television</w:t>
      </w:r>
      <w:r>
        <w:rPr>
          <w:spacing w:val="-5"/>
          <w:sz w:val="28"/>
        </w:rPr>
        <w:t xml:space="preserve"> </w:t>
      </w:r>
      <w:r>
        <w:rPr>
          <w:sz w:val="28"/>
        </w:rPr>
        <w:t>or</w:t>
      </w:r>
      <w:r>
        <w:rPr>
          <w:spacing w:val="-5"/>
          <w:sz w:val="28"/>
        </w:rPr>
        <w:t xml:space="preserve"> </w:t>
      </w:r>
      <w:r>
        <w:rPr>
          <w:sz w:val="28"/>
        </w:rPr>
        <w:t>computer</w:t>
      </w:r>
      <w:r>
        <w:rPr>
          <w:spacing w:val="-5"/>
          <w:sz w:val="28"/>
        </w:rPr>
        <w:t xml:space="preserve"> </w:t>
      </w:r>
      <w:r>
        <w:rPr>
          <w:sz w:val="28"/>
        </w:rPr>
        <w:t xml:space="preserve">Psychological </w:t>
      </w:r>
      <w:r>
        <w:rPr>
          <w:spacing w:val="-2"/>
          <w:sz w:val="28"/>
        </w:rPr>
        <w:t>Abuse</w:t>
      </w:r>
    </w:p>
    <w:p w14:paraId="165D4937" w14:textId="77777777" w:rsidR="00F47A6F" w:rsidRDefault="00542B8E">
      <w:pPr>
        <w:pStyle w:val="ListParagraph"/>
        <w:numPr>
          <w:ilvl w:val="0"/>
          <w:numId w:val="35"/>
        </w:numPr>
        <w:tabs>
          <w:tab w:val="left" w:pos="1783"/>
        </w:tabs>
        <w:spacing w:line="325" w:lineRule="exact"/>
        <w:rPr>
          <w:rFonts w:ascii="MS PGothic" w:hAnsi="MS PGothic"/>
          <w:sz w:val="28"/>
        </w:rPr>
      </w:pPr>
      <w:r>
        <w:rPr>
          <w:sz w:val="28"/>
        </w:rPr>
        <w:t>Withholds</w:t>
      </w:r>
      <w:r>
        <w:rPr>
          <w:spacing w:val="-15"/>
          <w:sz w:val="28"/>
        </w:rPr>
        <w:t xml:space="preserve"> </w:t>
      </w:r>
      <w:r>
        <w:rPr>
          <w:spacing w:val="-2"/>
          <w:sz w:val="28"/>
        </w:rPr>
        <w:t>affection</w:t>
      </w:r>
    </w:p>
    <w:p w14:paraId="13CE8A17" w14:textId="77777777" w:rsidR="00F47A6F" w:rsidRDefault="00F47A6F">
      <w:pPr>
        <w:pStyle w:val="BodyText"/>
        <w:ind w:left="0"/>
        <w:rPr>
          <w:sz w:val="27"/>
        </w:rPr>
      </w:pPr>
    </w:p>
    <w:p w14:paraId="7594564A" w14:textId="77777777" w:rsidR="00F47A6F" w:rsidRDefault="00542B8E">
      <w:pPr>
        <w:pStyle w:val="Heading3"/>
        <w:spacing w:line="307" w:lineRule="exact"/>
      </w:pPr>
      <w:r>
        <w:rPr>
          <w:color w:val="4F81BD"/>
          <w:spacing w:val="-2"/>
        </w:rPr>
        <w:t>Psychological/Emotional</w:t>
      </w:r>
      <w:r>
        <w:rPr>
          <w:color w:val="4F81BD"/>
          <w:spacing w:val="24"/>
        </w:rPr>
        <w:t xml:space="preserve"> </w:t>
      </w:r>
      <w:r>
        <w:rPr>
          <w:color w:val="4F81BD"/>
          <w:spacing w:val="-2"/>
        </w:rPr>
        <w:t>Abuse</w:t>
      </w:r>
    </w:p>
    <w:p w14:paraId="56BF4F17"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Engages</w:t>
      </w:r>
      <w:r>
        <w:rPr>
          <w:spacing w:val="-4"/>
          <w:sz w:val="28"/>
        </w:rPr>
        <w:t xml:space="preserve"> </w:t>
      </w:r>
      <w:r>
        <w:rPr>
          <w:sz w:val="28"/>
        </w:rPr>
        <w:t>in</w:t>
      </w:r>
      <w:r>
        <w:rPr>
          <w:spacing w:val="-3"/>
          <w:sz w:val="28"/>
        </w:rPr>
        <w:t xml:space="preserve"> </w:t>
      </w:r>
      <w:r>
        <w:rPr>
          <w:sz w:val="28"/>
        </w:rPr>
        <w:t>crazy-making</w:t>
      </w:r>
      <w:r>
        <w:rPr>
          <w:spacing w:val="-3"/>
          <w:sz w:val="28"/>
        </w:rPr>
        <w:t xml:space="preserve"> </w:t>
      </w:r>
      <w:r>
        <w:rPr>
          <w:spacing w:val="-2"/>
          <w:sz w:val="28"/>
        </w:rPr>
        <w:t>behavior</w:t>
      </w:r>
    </w:p>
    <w:p w14:paraId="044A0917" w14:textId="77777777" w:rsidR="00F47A6F" w:rsidRDefault="00542B8E">
      <w:pPr>
        <w:pStyle w:val="ListParagraph"/>
        <w:numPr>
          <w:ilvl w:val="0"/>
          <w:numId w:val="35"/>
        </w:numPr>
        <w:tabs>
          <w:tab w:val="left" w:pos="1783"/>
        </w:tabs>
        <w:rPr>
          <w:rFonts w:ascii="MS PGothic" w:hAnsi="MS PGothic"/>
          <w:sz w:val="28"/>
        </w:rPr>
      </w:pPr>
      <w:r>
        <w:rPr>
          <w:sz w:val="28"/>
        </w:rPr>
        <w:t>Publicly</w:t>
      </w:r>
      <w:r>
        <w:rPr>
          <w:spacing w:val="-6"/>
          <w:sz w:val="28"/>
        </w:rPr>
        <w:t xml:space="preserve"> </w:t>
      </w:r>
      <w:r>
        <w:rPr>
          <w:sz w:val="28"/>
        </w:rPr>
        <w:t>humiliates</w:t>
      </w:r>
      <w:r>
        <w:rPr>
          <w:spacing w:val="-2"/>
          <w:sz w:val="28"/>
        </w:rPr>
        <w:t xml:space="preserve"> </w:t>
      </w:r>
      <w:r>
        <w:rPr>
          <w:sz w:val="28"/>
        </w:rPr>
        <w:t>or</w:t>
      </w:r>
      <w:r>
        <w:rPr>
          <w:spacing w:val="-2"/>
          <w:sz w:val="28"/>
        </w:rPr>
        <w:t xml:space="preserve"> </w:t>
      </w:r>
      <w:r>
        <w:rPr>
          <w:sz w:val="28"/>
        </w:rPr>
        <w:t>behaves</w:t>
      </w:r>
      <w:r>
        <w:rPr>
          <w:spacing w:val="-2"/>
          <w:sz w:val="28"/>
        </w:rPr>
        <w:t xml:space="preserve"> </w:t>
      </w:r>
      <w:r>
        <w:rPr>
          <w:sz w:val="28"/>
        </w:rPr>
        <w:t>in</w:t>
      </w:r>
      <w:r>
        <w:rPr>
          <w:spacing w:val="-2"/>
          <w:sz w:val="28"/>
        </w:rPr>
        <w:t xml:space="preserve"> </w:t>
      </w:r>
      <w:r>
        <w:rPr>
          <w:sz w:val="28"/>
        </w:rPr>
        <w:t>a</w:t>
      </w:r>
      <w:r>
        <w:rPr>
          <w:spacing w:val="-3"/>
          <w:sz w:val="28"/>
        </w:rPr>
        <w:t xml:space="preserve"> </w:t>
      </w:r>
      <w:r>
        <w:rPr>
          <w:sz w:val="28"/>
        </w:rPr>
        <w:t>condescending</w:t>
      </w:r>
      <w:r>
        <w:rPr>
          <w:spacing w:val="-2"/>
          <w:sz w:val="28"/>
        </w:rPr>
        <w:t xml:space="preserve"> </w:t>
      </w:r>
      <w:r>
        <w:rPr>
          <w:sz w:val="28"/>
        </w:rPr>
        <w:t>manner</w:t>
      </w:r>
      <w:r>
        <w:rPr>
          <w:spacing w:val="-2"/>
          <w:sz w:val="28"/>
        </w:rPr>
        <w:t xml:space="preserve"> </w:t>
      </w:r>
      <w:r>
        <w:rPr>
          <w:sz w:val="28"/>
        </w:rPr>
        <w:t>Emotional</w:t>
      </w:r>
      <w:r>
        <w:rPr>
          <w:spacing w:val="-33"/>
          <w:sz w:val="28"/>
        </w:rPr>
        <w:t xml:space="preserve"> </w:t>
      </w:r>
      <w:r>
        <w:rPr>
          <w:spacing w:val="-2"/>
          <w:sz w:val="28"/>
        </w:rPr>
        <w:t>Abuse</w:t>
      </w:r>
    </w:p>
    <w:p w14:paraId="274B61C4" w14:textId="77777777" w:rsidR="00F47A6F" w:rsidRDefault="00542B8E">
      <w:pPr>
        <w:pStyle w:val="ListParagraph"/>
        <w:numPr>
          <w:ilvl w:val="0"/>
          <w:numId w:val="35"/>
        </w:numPr>
        <w:tabs>
          <w:tab w:val="left" w:pos="1783"/>
        </w:tabs>
        <w:rPr>
          <w:rFonts w:ascii="MS PGothic" w:hAnsi="MS PGothic"/>
          <w:sz w:val="28"/>
        </w:rPr>
      </w:pPr>
      <w:r>
        <w:rPr>
          <w:sz w:val="28"/>
        </w:rPr>
        <w:t>Humiliates,</w:t>
      </w:r>
      <w:r>
        <w:rPr>
          <w:spacing w:val="-4"/>
          <w:sz w:val="28"/>
        </w:rPr>
        <w:t xml:space="preserve"> </w:t>
      </w:r>
      <w:r>
        <w:rPr>
          <w:sz w:val="28"/>
        </w:rPr>
        <w:t>demeans,</w:t>
      </w:r>
      <w:r>
        <w:rPr>
          <w:spacing w:val="-4"/>
          <w:sz w:val="28"/>
        </w:rPr>
        <w:t xml:space="preserve"> </w:t>
      </w:r>
      <w:r>
        <w:rPr>
          <w:spacing w:val="-2"/>
          <w:sz w:val="28"/>
        </w:rPr>
        <w:t>ridicules</w:t>
      </w:r>
    </w:p>
    <w:p w14:paraId="11F26EB4" w14:textId="77777777" w:rsidR="00F47A6F" w:rsidRDefault="00542B8E">
      <w:pPr>
        <w:pStyle w:val="ListParagraph"/>
        <w:numPr>
          <w:ilvl w:val="0"/>
          <w:numId w:val="35"/>
        </w:numPr>
        <w:tabs>
          <w:tab w:val="left" w:pos="1783"/>
        </w:tabs>
        <w:rPr>
          <w:rFonts w:ascii="MS PGothic" w:hAnsi="MS PGothic"/>
          <w:sz w:val="28"/>
        </w:rPr>
      </w:pPr>
      <w:r>
        <w:rPr>
          <w:spacing w:val="-2"/>
          <w:sz w:val="28"/>
        </w:rPr>
        <w:t>Yells,</w:t>
      </w:r>
      <w:r>
        <w:rPr>
          <w:spacing w:val="-16"/>
          <w:sz w:val="28"/>
        </w:rPr>
        <w:t xml:space="preserve"> </w:t>
      </w:r>
      <w:r>
        <w:rPr>
          <w:spacing w:val="-2"/>
          <w:sz w:val="28"/>
        </w:rPr>
        <w:t>insults,</w:t>
      </w:r>
      <w:r>
        <w:rPr>
          <w:spacing w:val="-11"/>
          <w:sz w:val="28"/>
        </w:rPr>
        <w:t xml:space="preserve"> </w:t>
      </w:r>
      <w:r>
        <w:rPr>
          <w:spacing w:val="-2"/>
          <w:sz w:val="28"/>
        </w:rPr>
        <w:t>calls</w:t>
      </w:r>
      <w:r>
        <w:rPr>
          <w:spacing w:val="-4"/>
          <w:sz w:val="28"/>
        </w:rPr>
        <w:t xml:space="preserve"> names</w:t>
      </w:r>
    </w:p>
    <w:p w14:paraId="1C8DA258" w14:textId="77777777" w:rsidR="00F47A6F" w:rsidRDefault="00542B8E">
      <w:pPr>
        <w:pStyle w:val="ListParagraph"/>
        <w:numPr>
          <w:ilvl w:val="0"/>
          <w:numId w:val="35"/>
        </w:numPr>
        <w:tabs>
          <w:tab w:val="left" w:pos="1783"/>
        </w:tabs>
        <w:rPr>
          <w:rFonts w:ascii="MS PGothic" w:hAnsi="MS PGothic"/>
          <w:sz w:val="28"/>
        </w:rPr>
      </w:pPr>
      <w:r>
        <w:rPr>
          <w:sz w:val="28"/>
        </w:rPr>
        <w:t>Degrades,</w:t>
      </w:r>
      <w:r>
        <w:rPr>
          <w:spacing w:val="-5"/>
          <w:sz w:val="28"/>
        </w:rPr>
        <w:t xml:space="preserve"> </w:t>
      </w:r>
      <w:r>
        <w:rPr>
          <w:spacing w:val="-2"/>
          <w:sz w:val="28"/>
        </w:rPr>
        <w:t>blames</w:t>
      </w:r>
    </w:p>
    <w:p w14:paraId="0099D13B" w14:textId="77777777" w:rsidR="00F47A6F" w:rsidRDefault="00542B8E">
      <w:pPr>
        <w:pStyle w:val="ListParagraph"/>
        <w:numPr>
          <w:ilvl w:val="0"/>
          <w:numId w:val="35"/>
        </w:numPr>
        <w:tabs>
          <w:tab w:val="left" w:pos="1783"/>
        </w:tabs>
        <w:rPr>
          <w:rFonts w:ascii="MS PGothic" w:hAnsi="MS PGothic"/>
          <w:sz w:val="28"/>
        </w:rPr>
      </w:pPr>
      <w:r>
        <w:rPr>
          <w:sz w:val="28"/>
        </w:rPr>
        <w:t>Uses</w:t>
      </w:r>
      <w:r>
        <w:rPr>
          <w:spacing w:val="-13"/>
          <w:sz w:val="28"/>
        </w:rPr>
        <w:t xml:space="preserve"> </w:t>
      </w:r>
      <w:r>
        <w:rPr>
          <w:sz w:val="28"/>
        </w:rPr>
        <w:t>silence</w:t>
      </w:r>
      <w:r>
        <w:rPr>
          <w:spacing w:val="-10"/>
          <w:sz w:val="28"/>
        </w:rPr>
        <w:t xml:space="preserve"> </w:t>
      </w:r>
      <w:r>
        <w:rPr>
          <w:sz w:val="28"/>
        </w:rPr>
        <w:t>or</w:t>
      </w:r>
      <w:r>
        <w:rPr>
          <w:spacing w:val="-9"/>
          <w:sz w:val="28"/>
        </w:rPr>
        <w:t xml:space="preserve"> </w:t>
      </w:r>
      <w:r>
        <w:rPr>
          <w:sz w:val="28"/>
        </w:rPr>
        <w:t>profanity</w:t>
      </w:r>
      <w:r>
        <w:rPr>
          <w:spacing w:val="-17"/>
          <w:sz w:val="28"/>
        </w:rPr>
        <w:t xml:space="preserve"> </w:t>
      </w:r>
      <w:r>
        <w:rPr>
          <w:spacing w:val="-2"/>
          <w:sz w:val="28"/>
        </w:rPr>
        <w:t>Threatening</w:t>
      </w:r>
    </w:p>
    <w:p w14:paraId="27FC6DF2" w14:textId="77777777" w:rsidR="00F47A6F" w:rsidRDefault="00542B8E">
      <w:pPr>
        <w:pStyle w:val="ListParagraph"/>
        <w:numPr>
          <w:ilvl w:val="0"/>
          <w:numId w:val="35"/>
        </w:numPr>
        <w:tabs>
          <w:tab w:val="left" w:pos="1783"/>
        </w:tabs>
        <w:rPr>
          <w:rFonts w:ascii="MS PGothic" w:hAnsi="MS PGothic"/>
          <w:sz w:val="28"/>
        </w:rPr>
      </w:pPr>
      <w:r>
        <w:rPr>
          <w:sz w:val="28"/>
        </w:rPr>
        <w:t>Threatens</w:t>
      </w:r>
      <w:r>
        <w:rPr>
          <w:spacing w:val="-4"/>
          <w:sz w:val="28"/>
        </w:rPr>
        <w:t xml:space="preserve"> </w:t>
      </w:r>
      <w:r>
        <w:rPr>
          <w:sz w:val="28"/>
        </w:rPr>
        <w:t>to</w:t>
      </w:r>
      <w:r>
        <w:rPr>
          <w:spacing w:val="-2"/>
          <w:sz w:val="28"/>
        </w:rPr>
        <w:t xml:space="preserve"> </w:t>
      </w:r>
      <w:r>
        <w:rPr>
          <w:sz w:val="28"/>
        </w:rPr>
        <w:t>leave</w:t>
      </w:r>
      <w:r>
        <w:rPr>
          <w:spacing w:val="-3"/>
          <w:sz w:val="28"/>
        </w:rPr>
        <w:t xml:space="preserve"> </w:t>
      </w:r>
      <w:r>
        <w:rPr>
          <w:sz w:val="28"/>
        </w:rPr>
        <w:t>and</w:t>
      </w:r>
      <w:r>
        <w:rPr>
          <w:spacing w:val="-2"/>
          <w:sz w:val="28"/>
        </w:rPr>
        <w:t xml:space="preserve"> </w:t>
      </w:r>
      <w:r>
        <w:rPr>
          <w:sz w:val="28"/>
        </w:rPr>
        <w:t>never</w:t>
      </w:r>
      <w:r>
        <w:rPr>
          <w:spacing w:val="-2"/>
          <w:sz w:val="28"/>
        </w:rPr>
        <w:t xml:space="preserve"> </w:t>
      </w:r>
      <w:r>
        <w:rPr>
          <w:sz w:val="28"/>
        </w:rPr>
        <w:t>see</w:t>
      </w:r>
      <w:r>
        <w:rPr>
          <w:spacing w:val="-3"/>
          <w:sz w:val="28"/>
        </w:rPr>
        <w:t xml:space="preserve"> </w:t>
      </w:r>
      <w:r>
        <w:rPr>
          <w:sz w:val="28"/>
        </w:rPr>
        <w:t>older</w:t>
      </w:r>
      <w:r>
        <w:rPr>
          <w:spacing w:val="-2"/>
          <w:sz w:val="28"/>
        </w:rPr>
        <w:t xml:space="preserve"> </w:t>
      </w:r>
      <w:r>
        <w:rPr>
          <w:sz w:val="28"/>
        </w:rPr>
        <w:t>individual</w:t>
      </w:r>
      <w:r>
        <w:rPr>
          <w:spacing w:val="-7"/>
          <w:sz w:val="28"/>
        </w:rPr>
        <w:t xml:space="preserve"> </w:t>
      </w:r>
      <w:r>
        <w:rPr>
          <w:spacing w:val="-2"/>
          <w:sz w:val="28"/>
        </w:rPr>
        <w:t>again</w:t>
      </w:r>
    </w:p>
    <w:p w14:paraId="1A12A885" w14:textId="77777777" w:rsidR="00F47A6F" w:rsidRDefault="00542B8E">
      <w:pPr>
        <w:pStyle w:val="ListParagraph"/>
        <w:numPr>
          <w:ilvl w:val="0"/>
          <w:numId w:val="35"/>
        </w:numPr>
        <w:tabs>
          <w:tab w:val="left" w:pos="1783"/>
        </w:tabs>
        <w:rPr>
          <w:rFonts w:ascii="MS PGothic" w:hAnsi="MS PGothic"/>
          <w:sz w:val="28"/>
        </w:rPr>
      </w:pPr>
      <w:r>
        <w:rPr>
          <w:sz w:val="28"/>
        </w:rPr>
        <w:t>Threatens</w:t>
      </w:r>
      <w:r>
        <w:rPr>
          <w:spacing w:val="-2"/>
          <w:sz w:val="28"/>
        </w:rPr>
        <w:t xml:space="preserve"> </w:t>
      </w:r>
      <w:r>
        <w:rPr>
          <w:sz w:val="28"/>
        </w:rPr>
        <w:t>to</w:t>
      </w:r>
      <w:r>
        <w:rPr>
          <w:spacing w:val="-1"/>
          <w:sz w:val="28"/>
        </w:rPr>
        <w:t xml:space="preserve"> </w:t>
      </w:r>
      <w:r>
        <w:rPr>
          <w:sz w:val="28"/>
        </w:rPr>
        <w:t>divorce</w:t>
      </w:r>
      <w:r>
        <w:rPr>
          <w:spacing w:val="-2"/>
          <w:sz w:val="28"/>
        </w:rPr>
        <w:t xml:space="preserve"> </w:t>
      </w:r>
      <w:r>
        <w:rPr>
          <w:sz w:val="28"/>
        </w:rPr>
        <w:t>or</w:t>
      </w:r>
      <w:r>
        <w:rPr>
          <w:spacing w:val="-1"/>
          <w:sz w:val="28"/>
        </w:rPr>
        <w:t xml:space="preserve"> </w:t>
      </w:r>
      <w:r>
        <w:rPr>
          <w:sz w:val="28"/>
        </w:rPr>
        <w:t>to</w:t>
      </w:r>
      <w:r>
        <w:rPr>
          <w:spacing w:val="-1"/>
          <w:sz w:val="28"/>
        </w:rPr>
        <w:t xml:space="preserve"> </w:t>
      </w:r>
      <w:r>
        <w:rPr>
          <w:sz w:val="28"/>
        </w:rPr>
        <w:t>refuse</w:t>
      </w:r>
      <w:r>
        <w:rPr>
          <w:spacing w:val="-5"/>
          <w:sz w:val="28"/>
        </w:rPr>
        <w:t xml:space="preserve"> </w:t>
      </w:r>
      <w:r>
        <w:rPr>
          <w:spacing w:val="-2"/>
          <w:sz w:val="28"/>
        </w:rPr>
        <w:t>divorce</w:t>
      </w:r>
    </w:p>
    <w:p w14:paraId="58D7BFDB" w14:textId="77777777" w:rsidR="00F47A6F" w:rsidRDefault="00542B8E">
      <w:pPr>
        <w:pStyle w:val="ListParagraph"/>
        <w:numPr>
          <w:ilvl w:val="0"/>
          <w:numId w:val="35"/>
        </w:numPr>
        <w:tabs>
          <w:tab w:val="left" w:pos="1783"/>
        </w:tabs>
        <w:rPr>
          <w:rFonts w:ascii="MS PGothic" w:hAnsi="MS PGothic"/>
          <w:sz w:val="28"/>
        </w:rPr>
      </w:pPr>
      <w:r>
        <w:rPr>
          <w:sz w:val="28"/>
        </w:rPr>
        <w:t>Threatens</w:t>
      </w:r>
      <w:r>
        <w:rPr>
          <w:spacing w:val="-3"/>
          <w:sz w:val="28"/>
        </w:rPr>
        <w:t xml:space="preserve"> </w:t>
      </w:r>
      <w:r>
        <w:rPr>
          <w:sz w:val="28"/>
        </w:rPr>
        <w:t>to</w:t>
      </w:r>
      <w:r>
        <w:rPr>
          <w:spacing w:val="-2"/>
          <w:sz w:val="28"/>
        </w:rPr>
        <w:t xml:space="preserve"> </w:t>
      </w:r>
      <w:r>
        <w:rPr>
          <w:sz w:val="28"/>
        </w:rPr>
        <w:t>commit</w:t>
      </w:r>
      <w:r>
        <w:rPr>
          <w:spacing w:val="-3"/>
          <w:sz w:val="28"/>
        </w:rPr>
        <w:t xml:space="preserve"> </w:t>
      </w:r>
      <w:r>
        <w:rPr>
          <w:spacing w:val="-2"/>
          <w:sz w:val="28"/>
        </w:rPr>
        <w:t>suicide</w:t>
      </w:r>
    </w:p>
    <w:p w14:paraId="67E82C54" w14:textId="77777777" w:rsidR="00F47A6F" w:rsidRDefault="00542B8E">
      <w:pPr>
        <w:pStyle w:val="ListParagraph"/>
        <w:numPr>
          <w:ilvl w:val="0"/>
          <w:numId w:val="35"/>
        </w:numPr>
        <w:tabs>
          <w:tab w:val="left" w:pos="1783"/>
        </w:tabs>
        <w:rPr>
          <w:rFonts w:ascii="MS PGothic" w:hAnsi="MS PGothic"/>
          <w:sz w:val="28"/>
        </w:rPr>
      </w:pPr>
      <w:r>
        <w:rPr>
          <w:sz w:val="28"/>
        </w:rPr>
        <w:t>Threatens</w:t>
      </w:r>
      <w:r>
        <w:rPr>
          <w:spacing w:val="-4"/>
          <w:sz w:val="28"/>
        </w:rPr>
        <w:t xml:space="preserve"> </w:t>
      </w:r>
      <w:r>
        <w:rPr>
          <w:sz w:val="28"/>
        </w:rPr>
        <w:t>to</w:t>
      </w:r>
      <w:r>
        <w:rPr>
          <w:spacing w:val="-2"/>
          <w:sz w:val="28"/>
        </w:rPr>
        <w:t xml:space="preserve"> </w:t>
      </w:r>
      <w:r>
        <w:rPr>
          <w:sz w:val="28"/>
        </w:rPr>
        <w:t>institutionalize</w:t>
      </w:r>
      <w:r>
        <w:rPr>
          <w:spacing w:val="-3"/>
          <w:sz w:val="28"/>
        </w:rPr>
        <w:t xml:space="preserve"> </w:t>
      </w:r>
      <w:r>
        <w:rPr>
          <w:sz w:val="28"/>
        </w:rPr>
        <w:t>the</w:t>
      </w:r>
      <w:r>
        <w:rPr>
          <w:spacing w:val="-5"/>
          <w:sz w:val="28"/>
        </w:rPr>
        <w:t xml:space="preserve"> </w:t>
      </w:r>
      <w:r>
        <w:rPr>
          <w:spacing w:val="-2"/>
          <w:sz w:val="28"/>
        </w:rPr>
        <w:t>victim</w:t>
      </w:r>
    </w:p>
    <w:p w14:paraId="50F98D19" w14:textId="77777777" w:rsidR="00F47A6F" w:rsidRDefault="00542B8E">
      <w:pPr>
        <w:pStyle w:val="ListParagraph"/>
        <w:numPr>
          <w:ilvl w:val="0"/>
          <w:numId w:val="35"/>
        </w:numPr>
        <w:tabs>
          <w:tab w:val="left" w:pos="1783"/>
        </w:tabs>
        <w:rPr>
          <w:rFonts w:ascii="MS PGothic" w:hAnsi="MS PGothic"/>
          <w:sz w:val="28"/>
        </w:rPr>
      </w:pPr>
      <w:r>
        <w:rPr>
          <w:sz w:val="28"/>
        </w:rPr>
        <w:t>Abuses</w:t>
      </w:r>
      <w:r>
        <w:rPr>
          <w:spacing w:val="-1"/>
          <w:sz w:val="28"/>
        </w:rPr>
        <w:t xml:space="preserve"> </w:t>
      </w:r>
      <w:r>
        <w:rPr>
          <w:sz w:val="28"/>
        </w:rPr>
        <w:t>or</w:t>
      </w:r>
      <w:r>
        <w:rPr>
          <w:spacing w:val="-1"/>
          <w:sz w:val="28"/>
        </w:rPr>
        <w:t xml:space="preserve"> </w:t>
      </w:r>
      <w:r>
        <w:rPr>
          <w:sz w:val="28"/>
        </w:rPr>
        <w:t>kills</w:t>
      </w:r>
      <w:r>
        <w:rPr>
          <w:spacing w:val="-2"/>
          <w:sz w:val="28"/>
        </w:rPr>
        <w:t xml:space="preserve"> </w:t>
      </w:r>
      <w:r>
        <w:rPr>
          <w:sz w:val="28"/>
        </w:rPr>
        <w:t>pet</w:t>
      </w:r>
      <w:r>
        <w:rPr>
          <w:spacing w:val="-1"/>
          <w:sz w:val="28"/>
        </w:rPr>
        <w:t xml:space="preserve"> </w:t>
      </w:r>
      <w:r>
        <w:rPr>
          <w:sz w:val="28"/>
        </w:rPr>
        <w:t>or</w:t>
      </w:r>
      <w:r>
        <w:rPr>
          <w:spacing w:val="-1"/>
          <w:sz w:val="28"/>
        </w:rPr>
        <w:t xml:space="preserve"> </w:t>
      </w:r>
      <w:r>
        <w:rPr>
          <w:sz w:val="28"/>
        </w:rPr>
        <w:t>prized</w:t>
      </w:r>
      <w:r>
        <w:rPr>
          <w:spacing w:val="-2"/>
          <w:sz w:val="28"/>
        </w:rPr>
        <w:t xml:space="preserve"> livestock</w:t>
      </w:r>
    </w:p>
    <w:p w14:paraId="10A6D838" w14:textId="77777777" w:rsidR="00F47A6F" w:rsidRDefault="00542B8E">
      <w:pPr>
        <w:pStyle w:val="ListParagraph"/>
        <w:numPr>
          <w:ilvl w:val="0"/>
          <w:numId w:val="35"/>
        </w:numPr>
        <w:tabs>
          <w:tab w:val="left" w:pos="1783"/>
        </w:tabs>
        <w:rPr>
          <w:rFonts w:ascii="MS PGothic" w:hAnsi="MS PGothic"/>
          <w:sz w:val="28"/>
        </w:rPr>
      </w:pPr>
      <w:r>
        <w:rPr>
          <w:sz w:val="28"/>
        </w:rPr>
        <w:t>Destroys</w:t>
      </w:r>
      <w:r>
        <w:rPr>
          <w:spacing w:val="-1"/>
          <w:sz w:val="28"/>
        </w:rPr>
        <w:t xml:space="preserve"> </w:t>
      </w:r>
      <w:r>
        <w:rPr>
          <w:sz w:val="28"/>
        </w:rPr>
        <w:t>or</w:t>
      </w:r>
      <w:r>
        <w:rPr>
          <w:spacing w:val="-2"/>
          <w:sz w:val="28"/>
        </w:rPr>
        <w:t xml:space="preserve"> </w:t>
      </w:r>
      <w:r>
        <w:rPr>
          <w:sz w:val="28"/>
        </w:rPr>
        <w:t>takes</w:t>
      </w:r>
      <w:r>
        <w:rPr>
          <w:spacing w:val="-2"/>
          <w:sz w:val="28"/>
        </w:rPr>
        <w:t xml:space="preserve"> property</w:t>
      </w:r>
    </w:p>
    <w:p w14:paraId="6BC1918A" w14:textId="77777777" w:rsidR="00F47A6F" w:rsidRDefault="00542B8E">
      <w:pPr>
        <w:pStyle w:val="ListParagraph"/>
        <w:numPr>
          <w:ilvl w:val="0"/>
          <w:numId w:val="35"/>
        </w:numPr>
        <w:tabs>
          <w:tab w:val="left" w:pos="1783"/>
        </w:tabs>
        <w:rPr>
          <w:rFonts w:ascii="MS PGothic" w:hAnsi="MS PGothic"/>
          <w:sz w:val="28"/>
        </w:rPr>
      </w:pPr>
      <w:r>
        <w:rPr>
          <w:spacing w:val="-2"/>
          <w:sz w:val="28"/>
        </w:rPr>
        <w:t>Displays</w:t>
      </w:r>
      <w:r>
        <w:rPr>
          <w:spacing w:val="-5"/>
          <w:sz w:val="28"/>
        </w:rPr>
        <w:t xml:space="preserve"> </w:t>
      </w:r>
      <w:r>
        <w:rPr>
          <w:spacing w:val="-2"/>
          <w:sz w:val="28"/>
        </w:rPr>
        <w:t>or</w:t>
      </w:r>
      <w:r>
        <w:rPr>
          <w:spacing w:val="-1"/>
          <w:sz w:val="28"/>
        </w:rPr>
        <w:t xml:space="preserve"> </w:t>
      </w:r>
      <w:r>
        <w:rPr>
          <w:spacing w:val="-2"/>
          <w:sz w:val="28"/>
        </w:rPr>
        <w:t>threatens</w:t>
      </w:r>
      <w:r>
        <w:rPr>
          <w:spacing w:val="-1"/>
          <w:sz w:val="28"/>
        </w:rPr>
        <w:t xml:space="preserve"> </w:t>
      </w:r>
      <w:r>
        <w:rPr>
          <w:spacing w:val="-2"/>
          <w:sz w:val="28"/>
        </w:rPr>
        <w:t>with</w:t>
      </w:r>
      <w:r>
        <w:rPr>
          <w:spacing w:val="-1"/>
          <w:sz w:val="28"/>
        </w:rPr>
        <w:t xml:space="preserve"> </w:t>
      </w:r>
      <w:r>
        <w:rPr>
          <w:spacing w:val="-2"/>
          <w:sz w:val="28"/>
        </w:rPr>
        <w:t>weapons</w:t>
      </w:r>
      <w:r>
        <w:rPr>
          <w:spacing w:val="-14"/>
          <w:sz w:val="28"/>
        </w:rPr>
        <w:t xml:space="preserve"> </w:t>
      </w:r>
      <w:r>
        <w:rPr>
          <w:spacing w:val="-2"/>
          <w:sz w:val="28"/>
        </w:rPr>
        <w:t>Targeting</w:t>
      </w:r>
      <w:r>
        <w:rPr>
          <w:spacing w:val="-16"/>
          <w:sz w:val="28"/>
        </w:rPr>
        <w:t xml:space="preserve"> </w:t>
      </w:r>
      <w:r>
        <w:rPr>
          <w:spacing w:val="-2"/>
          <w:sz w:val="28"/>
        </w:rPr>
        <w:t>Vulnerabilities</w:t>
      </w:r>
    </w:p>
    <w:p w14:paraId="7BF959FC" w14:textId="77777777" w:rsidR="00F47A6F" w:rsidRDefault="00542B8E">
      <w:pPr>
        <w:pStyle w:val="ListParagraph"/>
        <w:numPr>
          <w:ilvl w:val="0"/>
          <w:numId w:val="35"/>
        </w:numPr>
        <w:tabs>
          <w:tab w:val="left" w:pos="1783"/>
        </w:tabs>
        <w:rPr>
          <w:rFonts w:ascii="MS PGothic" w:hAnsi="MS PGothic"/>
          <w:sz w:val="28"/>
        </w:rPr>
      </w:pPr>
      <w:r>
        <w:rPr>
          <w:sz w:val="28"/>
        </w:rPr>
        <w:t>Takes</w:t>
      </w:r>
      <w:r>
        <w:rPr>
          <w:spacing w:val="-20"/>
          <w:sz w:val="28"/>
        </w:rPr>
        <w:t xml:space="preserve"> </w:t>
      </w:r>
      <w:r>
        <w:rPr>
          <w:sz w:val="28"/>
        </w:rPr>
        <w:t>or</w:t>
      </w:r>
      <w:r>
        <w:rPr>
          <w:spacing w:val="-17"/>
          <w:sz w:val="28"/>
        </w:rPr>
        <w:t xml:space="preserve"> </w:t>
      </w:r>
      <w:r>
        <w:rPr>
          <w:sz w:val="28"/>
        </w:rPr>
        <w:t>moves</w:t>
      </w:r>
      <w:r>
        <w:rPr>
          <w:spacing w:val="-14"/>
          <w:sz w:val="28"/>
        </w:rPr>
        <w:t xml:space="preserve"> </w:t>
      </w:r>
      <w:r>
        <w:rPr>
          <w:sz w:val="28"/>
        </w:rPr>
        <w:t>victim’s</w:t>
      </w:r>
      <w:r>
        <w:rPr>
          <w:spacing w:val="-14"/>
          <w:sz w:val="28"/>
        </w:rPr>
        <w:t xml:space="preserve"> </w:t>
      </w:r>
      <w:r>
        <w:rPr>
          <w:sz w:val="28"/>
        </w:rPr>
        <w:t>walker,</w:t>
      </w:r>
      <w:r>
        <w:rPr>
          <w:spacing w:val="-13"/>
          <w:sz w:val="28"/>
        </w:rPr>
        <w:t xml:space="preserve"> </w:t>
      </w:r>
      <w:r>
        <w:rPr>
          <w:sz w:val="28"/>
        </w:rPr>
        <w:t>wheelchair,</w:t>
      </w:r>
      <w:r>
        <w:rPr>
          <w:spacing w:val="-14"/>
          <w:sz w:val="28"/>
        </w:rPr>
        <w:t xml:space="preserve"> </w:t>
      </w:r>
      <w:r>
        <w:rPr>
          <w:sz w:val="28"/>
        </w:rPr>
        <w:t>glasses,</w:t>
      </w:r>
      <w:r>
        <w:rPr>
          <w:spacing w:val="-17"/>
          <w:sz w:val="28"/>
        </w:rPr>
        <w:t xml:space="preserve"> </w:t>
      </w:r>
      <w:r>
        <w:rPr>
          <w:spacing w:val="-2"/>
          <w:sz w:val="28"/>
        </w:rPr>
        <w:t>dentures</w:t>
      </w:r>
    </w:p>
    <w:p w14:paraId="27FE0652" w14:textId="77777777" w:rsidR="00F47A6F" w:rsidRDefault="00542B8E">
      <w:pPr>
        <w:pStyle w:val="ListParagraph"/>
        <w:numPr>
          <w:ilvl w:val="0"/>
          <w:numId w:val="35"/>
        </w:numPr>
        <w:tabs>
          <w:tab w:val="left" w:pos="1783"/>
        </w:tabs>
        <w:rPr>
          <w:rFonts w:ascii="MS PGothic" w:hAnsi="MS PGothic"/>
          <w:sz w:val="28"/>
        </w:rPr>
      </w:pPr>
      <w:r>
        <w:rPr>
          <w:spacing w:val="-2"/>
          <w:sz w:val="28"/>
        </w:rPr>
        <w:t>Takes</w:t>
      </w:r>
      <w:r>
        <w:rPr>
          <w:spacing w:val="-14"/>
          <w:sz w:val="28"/>
        </w:rPr>
        <w:t xml:space="preserve"> </w:t>
      </w:r>
      <w:r>
        <w:rPr>
          <w:spacing w:val="-2"/>
          <w:sz w:val="28"/>
        </w:rPr>
        <w:t>advantage</w:t>
      </w:r>
      <w:r>
        <w:rPr>
          <w:spacing w:val="-5"/>
          <w:sz w:val="28"/>
        </w:rPr>
        <w:t xml:space="preserve"> </w:t>
      </w:r>
      <w:r>
        <w:rPr>
          <w:spacing w:val="-2"/>
          <w:sz w:val="28"/>
        </w:rPr>
        <w:t>of confusion</w:t>
      </w:r>
    </w:p>
    <w:p w14:paraId="57452F4F" w14:textId="77777777" w:rsidR="00F47A6F" w:rsidRDefault="00542B8E">
      <w:pPr>
        <w:pStyle w:val="ListParagraph"/>
        <w:numPr>
          <w:ilvl w:val="0"/>
          <w:numId w:val="35"/>
        </w:numPr>
        <w:tabs>
          <w:tab w:val="left" w:pos="1783"/>
        </w:tabs>
        <w:rPr>
          <w:rFonts w:ascii="MS PGothic" w:hAnsi="MS PGothic"/>
          <w:sz w:val="28"/>
        </w:rPr>
      </w:pPr>
      <w:r>
        <w:rPr>
          <w:sz w:val="28"/>
        </w:rPr>
        <w:t>Makes</w:t>
      </w:r>
      <w:r>
        <w:rPr>
          <w:spacing w:val="-5"/>
          <w:sz w:val="28"/>
        </w:rPr>
        <w:t xml:space="preserve"> </w:t>
      </w:r>
      <w:r>
        <w:rPr>
          <w:sz w:val="28"/>
        </w:rPr>
        <w:t>victim</w:t>
      </w:r>
      <w:r>
        <w:rPr>
          <w:spacing w:val="-3"/>
          <w:sz w:val="28"/>
        </w:rPr>
        <w:t xml:space="preserve"> </w:t>
      </w:r>
      <w:r>
        <w:rPr>
          <w:sz w:val="28"/>
        </w:rPr>
        <w:t>miss</w:t>
      </w:r>
      <w:r>
        <w:rPr>
          <w:spacing w:val="-3"/>
          <w:sz w:val="28"/>
        </w:rPr>
        <w:t xml:space="preserve"> </w:t>
      </w:r>
      <w:r>
        <w:rPr>
          <w:sz w:val="28"/>
        </w:rPr>
        <w:t>medical</w:t>
      </w:r>
      <w:r>
        <w:rPr>
          <w:spacing w:val="-17"/>
          <w:sz w:val="28"/>
        </w:rPr>
        <w:t xml:space="preserve"> </w:t>
      </w:r>
      <w:r>
        <w:rPr>
          <w:sz w:val="28"/>
        </w:rPr>
        <w:t>appointments</w:t>
      </w:r>
      <w:r>
        <w:rPr>
          <w:spacing w:val="-2"/>
          <w:sz w:val="28"/>
        </w:rPr>
        <w:t xml:space="preserve"> Neglecting</w:t>
      </w:r>
    </w:p>
    <w:p w14:paraId="1434DA65" w14:textId="77777777" w:rsidR="00F47A6F" w:rsidRDefault="00542B8E">
      <w:pPr>
        <w:pStyle w:val="ListParagraph"/>
        <w:numPr>
          <w:ilvl w:val="0"/>
          <w:numId w:val="35"/>
        </w:numPr>
        <w:tabs>
          <w:tab w:val="left" w:pos="1783"/>
        </w:tabs>
        <w:rPr>
          <w:rFonts w:ascii="MS PGothic" w:hAnsi="MS PGothic"/>
          <w:sz w:val="28"/>
        </w:rPr>
      </w:pPr>
      <w:r>
        <w:rPr>
          <w:sz w:val="28"/>
        </w:rPr>
        <w:t>Denies</w:t>
      </w:r>
      <w:r>
        <w:rPr>
          <w:spacing w:val="-4"/>
          <w:sz w:val="28"/>
        </w:rPr>
        <w:t xml:space="preserve"> </w:t>
      </w:r>
      <w:r>
        <w:rPr>
          <w:sz w:val="28"/>
        </w:rPr>
        <w:t>or</w:t>
      </w:r>
      <w:r>
        <w:rPr>
          <w:spacing w:val="-1"/>
          <w:sz w:val="28"/>
        </w:rPr>
        <w:t xml:space="preserve"> </w:t>
      </w:r>
      <w:r>
        <w:rPr>
          <w:sz w:val="28"/>
        </w:rPr>
        <w:t>creates</w:t>
      </w:r>
      <w:r>
        <w:rPr>
          <w:spacing w:val="-1"/>
          <w:sz w:val="28"/>
        </w:rPr>
        <w:t xml:space="preserve"> </w:t>
      </w:r>
      <w:r>
        <w:rPr>
          <w:sz w:val="28"/>
        </w:rPr>
        <w:t>long</w:t>
      </w:r>
      <w:r>
        <w:rPr>
          <w:spacing w:val="-2"/>
          <w:sz w:val="28"/>
        </w:rPr>
        <w:t xml:space="preserve"> </w:t>
      </w:r>
      <w:r>
        <w:rPr>
          <w:sz w:val="28"/>
        </w:rPr>
        <w:t>waits</w:t>
      </w:r>
      <w:r>
        <w:rPr>
          <w:spacing w:val="-1"/>
          <w:sz w:val="28"/>
        </w:rPr>
        <w:t xml:space="preserve"> </w:t>
      </w:r>
      <w:r>
        <w:rPr>
          <w:sz w:val="28"/>
        </w:rPr>
        <w:t>for</w:t>
      </w:r>
      <w:r>
        <w:rPr>
          <w:spacing w:val="-1"/>
          <w:sz w:val="28"/>
        </w:rPr>
        <w:t xml:space="preserve"> </w:t>
      </w:r>
      <w:r>
        <w:rPr>
          <w:sz w:val="28"/>
        </w:rPr>
        <w:t>food,</w:t>
      </w:r>
      <w:r>
        <w:rPr>
          <w:spacing w:val="-2"/>
          <w:sz w:val="28"/>
        </w:rPr>
        <w:t xml:space="preserve"> </w:t>
      </w:r>
      <w:r>
        <w:rPr>
          <w:sz w:val="28"/>
        </w:rPr>
        <w:t>heat,</w:t>
      </w:r>
      <w:r>
        <w:rPr>
          <w:spacing w:val="-1"/>
          <w:sz w:val="28"/>
        </w:rPr>
        <w:t xml:space="preserve"> </w:t>
      </w:r>
      <w:r>
        <w:rPr>
          <w:sz w:val="28"/>
        </w:rPr>
        <w:t>care,</w:t>
      </w:r>
      <w:r>
        <w:rPr>
          <w:spacing w:val="-1"/>
          <w:sz w:val="28"/>
        </w:rPr>
        <w:t xml:space="preserve"> </w:t>
      </w:r>
      <w:r>
        <w:rPr>
          <w:sz w:val="28"/>
        </w:rPr>
        <w:t>or</w:t>
      </w:r>
      <w:r>
        <w:rPr>
          <w:spacing w:val="-6"/>
          <w:sz w:val="28"/>
        </w:rPr>
        <w:t xml:space="preserve"> </w:t>
      </w:r>
      <w:r>
        <w:rPr>
          <w:spacing w:val="-2"/>
          <w:sz w:val="28"/>
        </w:rPr>
        <w:t>medication</w:t>
      </w:r>
    </w:p>
    <w:p w14:paraId="4AAB0F5C" w14:textId="77777777" w:rsidR="00F47A6F" w:rsidRDefault="00542B8E">
      <w:pPr>
        <w:pStyle w:val="ListParagraph"/>
        <w:numPr>
          <w:ilvl w:val="0"/>
          <w:numId w:val="35"/>
        </w:numPr>
        <w:tabs>
          <w:tab w:val="left" w:pos="1783"/>
        </w:tabs>
        <w:rPr>
          <w:rFonts w:ascii="MS PGothic" w:hAnsi="MS PGothic"/>
          <w:sz w:val="28"/>
        </w:rPr>
      </w:pPr>
      <w:r>
        <w:rPr>
          <w:sz w:val="28"/>
        </w:rPr>
        <w:t>Does</w:t>
      </w:r>
      <w:r>
        <w:rPr>
          <w:spacing w:val="-2"/>
          <w:sz w:val="28"/>
        </w:rPr>
        <w:t xml:space="preserve"> </w:t>
      </w:r>
      <w:r>
        <w:rPr>
          <w:sz w:val="28"/>
        </w:rPr>
        <w:t>not</w:t>
      </w:r>
      <w:r>
        <w:rPr>
          <w:spacing w:val="-3"/>
          <w:sz w:val="28"/>
        </w:rPr>
        <w:t xml:space="preserve"> </w:t>
      </w:r>
      <w:r>
        <w:rPr>
          <w:sz w:val="28"/>
        </w:rPr>
        <w:t>report</w:t>
      </w:r>
      <w:r>
        <w:rPr>
          <w:spacing w:val="-2"/>
          <w:sz w:val="28"/>
        </w:rPr>
        <w:t xml:space="preserve"> </w:t>
      </w:r>
      <w:r>
        <w:rPr>
          <w:sz w:val="28"/>
        </w:rPr>
        <w:t>medical</w:t>
      </w:r>
      <w:r>
        <w:rPr>
          <w:spacing w:val="-5"/>
          <w:sz w:val="28"/>
        </w:rPr>
        <w:t xml:space="preserve"> </w:t>
      </w:r>
      <w:r>
        <w:rPr>
          <w:spacing w:val="-2"/>
          <w:sz w:val="28"/>
        </w:rPr>
        <w:t>problems</w:t>
      </w:r>
    </w:p>
    <w:p w14:paraId="1F791EE1" w14:textId="77777777" w:rsidR="00F47A6F" w:rsidRDefault="00542B8E">
      <w:pPr>
        <w:pStyle w:val="ListParagraph"/>
        <w:numPr>
          <w:ilvl w:val="0"/>
          <w:numId w:val="35"/>
        </w:numPr>
        <w:tabs>
          <w:tab w:val="left" w:pos="1783"/>
        </w:tabs>
        <w:rPr>
          <w:rFonts w:ascii="MS PGothic" w:hAnsi="MS PGothic"/>
          <w:sz w:val="28"/>
        </w:rPr>
      </w:pPr>
      <w:r>
        <w:rPr>
          <w:sz w:val="28"/>
        </w:rPr>
        <w:t>Understands</w:t>
      </w:r>
      <w:r>
        <w:rPr>
          <w:spacing w:val="-9"/>
          <w:sz w:val="28"/>
        </w:rPr>
        <w:t xml:space="preserve"> </w:t>
      </w:r>
      <w:r>
        <w:rPr>
          <w:sz w:val="28"/>
        </w:rPr>
        <w:t>but</w:t>
      </w:r>
      <w:r>
        <w:rPr>
          <w:spacing w:val="-7"/>
          <w:sz w:val="28"/>
        </w:rPr>
        <w:t xml:space="preserve"> </w:t>
      </w:r>
      <w:r>
        <w:rPr>
          <w:sz w:val="28"/>
        </w:rPr>
        <w:t>fails</w:t>
      </w:r>
      <w:r>
        <w:rPr>
          <w:spacing w:val="-6"/>
          <w:sz w:val="28"/>
        </w:rPr>
        <w:t xml:space="preserve"> </w:t>
      </w:r>
      <w:r>
        <w:rPr>
          <w:sz w:val="28"/>
        </w:rPr>
        <w:t>to</w:t>
      </w:r>
      <w:r>
        <w:rPr>
          <w:spacing w:val="-7"/>
          <w:sz w:val="28"/>
        </w:rPr>
        <w:t xml:space="preserve"> </w:t>
      </w:r>
      <w:r>
        <w:rPr>
          <w:sz w:val="28"/>
        </w:rPr>
        <w:t>follow</w:t>
      </w:r>
      <w:r>
        <w:rPr>
          <w:spacing w:val="-6"/>
          <w:sz w:val="28"/>
        </w:rPr>
        <w:t xml:space="preserve"> </w:t>
      </w:r>
      <w:r>
        <w:rPr>
          <w:sz w:val="28"/>
        </w:rPr>
        <w:t>medical,</w:t>
      </w:r>
      <w:r>
        <w:rPr>
          <w:spacing w:val="-6"/>
          <w:sz w:val="28"/>
        </w:rPr>
        <w:t xml:space="preserve"> </w:t>
      </w:r>
      <w:r>
        <w:rPr>
          <w:sz w:val="28"/>
        </w:rPr>
        <w:t>therapy,</w:t>
      </w:r>
      <w:r>
        <w:rPr>
          <w:spacing w:val="-13"/>
          <w:sz w:val="28"/>
        </w:rPr>
        <w:t xml:space="preserve"> </w:t>
      </w:r>
      <w:r>
        <w:rPr>
          <w:sz w:val="28"/>
        </w:rPr>
        <w:t>or</w:t>
      </w:r>
      <w:r>
        <w:rPr>
          <w:spacing w:val="-6"/>
          <w:sz w:val="28"/>
        </w:rPr>
        <w:t xml:space="preserve"> </w:t>
      </w:r>
      <w:r>
        <w:rPr>
          <w:sz w:val="28"/>
        </w:rPr>
        <w:t>safety</w:t>
      </w:r>
      <w:r>
        <w:rPr>
          <w:spacing w:val="-9"/>
          <w:sz w:val="28"/>
        </w:rPr>
        <w:t xml:space="preserve"> </w:t>
      </w:r>
      <w:r>
        <w:rPr>
          <w:spacing w:val="-2"/>
          <w:sz w:val="28"/>
        </w:rPr>
        <w:t>recommendations</w:t>
      </w:r>
    </w:p>
    <w:p w14:paraId="04A26B25" w14:textId="77777777" w:rsidR="00F47A6F" w:rsidRDefault="00542B8E">
      <w:pPr>
        <w:pStyle w:val="ListParagraph"/>
        <w:numPr>
          <w:ilvl w:val="0"/>
          <w:numId w:val="35"/>
        </w:numPr>
        <w:tabs>
          <w:tab w:val="left" w:pos="1783"/>
        </w:tabs>
        <w:spacing w:line="339" w:lineRule="exact"/>
        <w:rPr>
          <w:rFonts w:ascii="MS PGothic" w:hAnsi="MS PGothic"/>
          <w:sz w:val="28"/>
        </w:rPr>
      </w:pPr>
      <w:r>
        <w:rPr>
          <w:sz w:val="28"/>
        </w:rPr>
        <w:t>Refuses</w:t>
      </w:r>
      <w:r>
        <w:rPr>
          <w:spacing w:val="-2"/>
          <w:sz w:val="28"/>
        </w:rPr>
        <w:t xml:space="preserve"> </w:t>
      </w:r>
      <w:r>
        <w:rPr>
          <w:sz w:val="28"/>
        </w:rPr>
        <w:t>to</w:t>
      </w:r>
      <w:r>
        <w:rPr>
          <w:spacing w:val="-1"/>
          <w:sz w:val="28"/>
        </w:rPr>
        <w:t xml:space="preserve"> </w:t>
      </w:r>
      <w:r>
        <w:rPr>
          <w:sz w:val="28"/>
        </w:rPr>
        <w:t>dress</w:t>
      </w:r>
      <w:r>
        <w:rPr>
          <w:spacing w:val="-1"/>
          <w:sz w:val="28"/>
        </w:rPr>
        <w:t xml:space="preserve"> </w:t>
      </w:r>
      <w:r>
        <w:rPr>
          <w:sz w:val="28"/>
        </w:rPr>
        <w:t>the</w:t>
      </w:r>
      <w:r>
        <w:rPr>
          <w:spacing w:val="-2"/>
          <w:sz w:val="28"/>
        </w:rPr>
        <w:t xml:space="preserve"> </w:t>
      </w:r>
      <w:r>
        <w:rPr>
          <w:sz w:val="28"/>
        </w:rPr>
        <w:t>victim</w:t>
      </w:r>
      <w:r>
        <w:rPr>
          <w:spacing w:val="-1"/>
          <w:sz w:val="28"/>
        </w:rPr>
        <w:t xml:space="preserve"> </w:t>
      </w:r>
      <w:r>
        <w:rPr>
          <w:sz w:val="28"/>
        </w:rPr>
        <w:t>or</w:t>
      </w:r>
      <w:r>
        <w:rPr>
          <w:spacing w:val="-1"/>
          <w:sz w:val="28"/>
        </w:rPr>
        <w:t xml:space="preserve"> </w:t>
      </w:r>
      <w:r>
        <w:rPr>
          <w:sz w:val="28"/>
        </w:rPr>
        <w:t>dresses</w:t>
      </w:r>
      <w:r>
        <w:rPr>
          <w:spacing w:val="-4"/>
          <w:sz w:val="28"/>
        </w:rPr>
        <w:t xml:space="preserve"> </w:t>
      </w:r>
      <w:r>
        <w:rPr>
          <w:spacing w:val="-2"/>
          <w:sz w:val="28"/>
        </w:rPr>
        <w:t>inappropriately</w:t>
      </w:r>
    </w:p>
    <w:p w14:paraId="65F50FE7" w14:textId="77777777" w:rsidR="00F47A6F" w:rsidRDefault="00F47A6F">
      <w:pPr>
        <w:pStyle w:val="BodyText"/>
        <w:spacing w:before="10"/>
        <w:ind w:left="0"/>
        <w:rPr>
          <w:sz w:val="26"/>
        </w:rPr>
      </w:pPr>
    </w:p>
    <w:p w14:paraId="05700A3B" w14:textId="77777777" w:rsidR="00F47A6F" w:rsidRDefault="00542B8E">
      <w:pPr>
        <w:pStyle w:val="Heading3"/>
        <w:spacing w:before="1" w:line="307" w:lineRule="exact"/>
      </w:pPr>
      <w:r>
        <w:rPr>
          <w:color w:val="4F81BD"/>
        </w:rPr>
        <w:t>Denying</w:t>
      </w:r>
      <w:r>
        <w:rPr>
          <w:color w:val="4F81BD"/>
          <w:spacing w:val="-14"/>
        </w:rPr>
        <w:t xml:space="preserve"> </w:t>
      </w:r>
      <w:r>
        <w:rPr>
          <w:color w:val="4F81BD"/>
        </w:rPr>
        <w:t>Access</w:t>
      </w:r>
      <w:r>
        <w:rPr>
          <w:color w:val="4F81BD"/>
          <w:spacing w:val="-3"/>
        </w:rPr>
        <w:t xml:space="preserve"> </w:t>
      </w:r>
      <w:r>
        <w:rPr>
          <w:color w:val="4F81BD"/>
        </w:rPr>
        <w:t>to</w:t>
      </w:r>
      <w:r>
        <w:rPr>
          <w:color w:val="4F81BD"/>
          <w:spacing w:val="-3"/>
        </w:rPr>
        <w:t xml:space="preserve"> </w:t>
      </w:r>
      <w:r>
        <w:rPr>
          <w:color w:val="4F81BD"/>
        </w:rPr>
        <w:t>Spiritual</w:t>
      </w:r>
      <w:r>
        <w:rPr>
          <w:color w:val="4F81BD"/>
          <w:spacing w:val="-4"/>
        </w:rPr>
        <w:t xml:space="preserve"> </w:t>
      </w:r>
      <w:r>
        <w:rPr>
          <w:color w:val="4F81BD"/>
        </w:rPr>
        <w:t>Traditions</w:t>
      </w:r>
      <w:r>
        <w:rPr>
          <w:color w:val="4F81BD"/>
          <w:spacing w:val="-3"/>
        </w:rPr>
        <w:t xml:space="preserve"> </w:t>
      </w:r>
      <w:r>
        <w:rPr>
          <w:color w:val="4F81BD"/>
        </w:rPr>
        <w:t>and</w:t>
      </w:r>
      <w:r>
        <w:rPr>
          <w:color w:val="4F81BD"/>
          <w:spacing w:val="-3"/>
        </w:rPr>
        <w:t xml:space="preserve"> </w:t>
      </w:r>
      <w:r>
        <w:rPr>
          <w:color w:val="4F81BD"/>
          <w:spacing w:val="-2"/>
        </w:rPr>
        <w:t>Events</w:t>
      </w:r>
    </w:p>
    <w:p w14:paraId="36452FD5"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Denies</w:t>
      </w:r>
      <w:r>
        <w:rPr>
          <w:spacing w:val="-5"/>
          <w:sz w:val="28"/>
        </w:rPr>
        <w:t xml:space="preserve"> </w:t>
      </w:r>
      <w:r>
        <w:rPr>
          <w:sz w:val="28"/>
        </w:rPr>
        <w:t>access</w:t>
      </w:r>
      <w:r>
        <w:rPr>
          <w:spacing w:val="-2"/>
          <w:sz w:val="28"/>
        </w:rPr>
        <w:t xml:space="preserve"> </w:t>
      </w:r>
      <w:r>
        <w:rPr>
          <w:sz w:val="28"/>
        </w:rPr>
        <w:t>to</w:t>
      </w:r>
      <w:r>
        <w:rPr>
          <w:spacing w:val="-3"/>
          <w:sz w:val="28"/>
        </w:rPr>
        <w:t xml:space="preserve"> </w:t>
      </w:r>
      <w:r>
        <w:rPr>
          <w:sz w:val="28"/>
        </w:rPr>
        <w:t>ceremonial</w:t>
      </w:r>
      <w:r>
        <w:rPr>
          <w:spacing w:val="-2"/>
          <w:sz w:val="28"/>
        </w:rPr>
        <w:t xml:space="preserve"> </w:t>
      </w:r>
      <w:r>
        <w:rPr>
          <w:sz w:val="28"/>
        </w:rPr>
        <w:t>traditions</w:t>
      </w:r>
      <w:r>
        <w:rPr>
          <w:spacing w:val="-2"/>
          <w:sz w:val="28"/>
        </w:rPr>
        <w:t xml:space="preserve"> </w:t>
      </w:r>
      <w:r>
        <w:rPr>
          <w:sz w:val="28"/>
        </w:rPr>
        <w:t>or</w:t>
      </w:r>
      <w:r>
        <w:rPr>
          <w:spacing w:val="-4"/>
          <w:sz w:val="28"/>
        </w:rPr>
        <w:t xml:space="preserve"> </w:t>
      </w:r>
      <w:r>
        <w:rPr>
          <w:spacing w:val="-2"/>
          <w:sz w:val="28"/>
        </w:rPr>
        <w:t>church</w:t>
      </w:r>
    </w:p>
    <w:p w14:paraId="1748D347" w14:textId="77777777" w:rsidR="00F47A6F" w:rsidRDefault="00542B8E">
      <w:pPr>
        <w:pStyle w:val="ListParagraph"/>
        <w:numPr>
          <w:ilvl w:val="0"/>
          <w:numId w:val="35"/>
        </w:numPr>
        <w:tabs>
          <w:tab w:val="left" w:pos="1783"/>
        </w:tabs>
        <w:rPr>
          <w:rFonts w:ascii="MS PGothic" w:hAnsi="MS PGothic"/>
          <w:sz w:val="28"/>
        </w:rPr>
      </w:pPr>
      <w:r>
        <w:rPr>
          <w:sz w:val="28"/>
        </w:rPr>
        <w:t>Ignores</w:t>
      </w:r>
      <w:r>
        <w:rPr>
          <w:spacing w:val="-2"/>
          <w:sz w:val="28"/>
        </w:rPr>
        <w:t xml:space="preserve"> </w:t>
      </w:r>
      <w:r>
        <w:rPr>
          <w:sz w:val="28"/>
        </w:rPr>
        <w:t>religious</w:t>
      </w:r>
      <w:r>
        <w:rPr>
          <w:spacing w:val="-2"/>
          <w:sz w:val="28"/>
        </w:rPr>
        <w:t xml:space="preserve"> traditions</w:t>
      </w:r>
    </w:p>
    <w:p w14:paraId="5FDDF68D" w14:textId="77777777" w:rsidR="00F47A6F" w:rsidRDefault="00542B8E">
      <w:pPr>
        <w:pStyle w:val="ListParagraph"/>
        <w:numPr>
          <w:ilvl w:val="0"/>
          <w:numId w:val="35"/>
        </w:numPr>
        <w:tabs>
          <w:tab w:val="left" w:pos="1783"/>
        </w:tabs>
        <w:spacing w:line="232" w:lineRule="auto"/>
        <w:ind w:right="1095"/>
        <w:rPr>
          <w:rFonts w:ascii="MS PGothic" w:hAnsi="MS PGothic"/>
          <w:sz w:val="28"/>
        </w:rPr>
      </w:pPr>
      <w:r>
        <w:rPr>
          <w:sz w:val="28"/>
        </w:rPr>
        <w:t>Prevents</w:t>
      </w:r>
      <w:r>
        <w:rPr>
          <w:spacing w:val="-8"/>
          <w:sz w:val="28"/>
        </w:rPr>
        <w:t xml:space="preserve"> </w:t>
      </w:r>
      <w:r>
        <w:rPr>
          <w:sz w:val="28"/>
        </w:rPr>
        <w:t>victim</w:t>
      </w:r>
      <w:r>
        <w:rPr>
          <w:spacing w:val="-5"/>
          <w:sz w:val="28"/>
        </w:rPr>
        <w:t xml:space="preserve"> </w:t>
      </w:r>
      <w:r>
        <w:rPr>
          <w:sz w:val="28"/>
        </w:rPr>
        <w:t>from</w:t>
      </w:r>
      <w:r>
        <w:rPr>
          <w:spacing w:val="-6"/>
          <w:sz w:val="28"/>
        </w:rPr>
        <w:t xml:space="preserve"> </w:t>
      </w:r>
      <w:r>
        <w:rPr>
          <w:sz w:val="28"/>
        </w:rPr>
        <w:t>practicing</w:t>
      </w:r>
      <w:r>
        <w:rPr>
          <w:spacing w:val="-5"/>
          <w:sz w:val="28"/>
        </w:rPr>
        <w:t xml:space="preserve"> </w:t>
      </w:r>
      <w:r>
        <w:rPr>
          <w:sz w:val="28"/>
        </w:rPr>
        <w:t>beliefs</w:t>
      </w:r>
      <w:r>
        <w:rPr>
          <w:spacing w:val="-5"/>
          <w:sz w:val="28"/>
        </w:rPr>
        <w:t xml:space="preserve"> </w:t>
      </w:r>
      <w:r>
        <w:rPr>
          <w:sz w:val="28"/>
        </w:rPr>
        <w:t>and</w:t>
      </w:r>
      <w:r>
        <w:rPr>
          <w:spacing w:val="-5"/>
          <w:sz w:val="28"/>
        </w:rPr>
        <w:t xml:space="preserve"> </w:t>
      </w:r>
      <w:r>
        <w:rPr>
          <w:sz w:val="28"/>
        </w:rPr>
        <w:t>participating</w:t>
      </w:r>
      <w:r>
        <w:rPr>
          <w:spacing w:val="-5"/>
          <w:sz w:val="28"/>
        </w:rPr>
        <w:t xml:space="preserve"> </w:t>
      </w:r>
      <w:r>
        <w:rPr>
          <w:sz w:val="28"/>
        </w:rPr>
        <w:t>in</w:t>
      </w:r>
      <w:r>
        <w:rPr>
          <w:spacing w:val="-22"/>
          <w:sz w:val="28"/>
        </w:rPr>
        <w:t xml:space="preserve"> </w:t>
      </w:r>
      <w:r>
        <w:rPr>
          <w:sz w:val="28"/>
        </w:rPr>
        <w:t>traditional</w:t>
      </w:r>
      <w:r>
        <w:rPr>
          <w:spacing w:val="-5"/>
          <w:sz w:val="28"/>
        </w:rPr>
        <w:t xml:space="preserve"> </w:t>
      </w:r>
      <w:r>
        <w:rPr>
          <w:sz w:val="28"/>
        </w:rPr>
        <w:t>ceremonies and events</w:t>
      </w:r>
    </w:p>
    <w:p w14:paraId="61485C0F" w14:textId="77777777" w:rsidR="00F47A6F" w:rsidRDefault="00F47A6F">
      <w:pPr>
        <w:pStyle w:val="BodyText"/>
        <w:spacing w:before="9"/>
        <w:ind w:left="0"/>
        <w:rPr>
          <w:sz w:val="26"/>
        </w:rPr>
      </w:pPr>
    </w:p>
    <w:p w14:paraId="30008750" w14:textId="77777777" w:rsidR="00F47A6F" w:rsidRDefault="00542B8E">
      <w:pPr>
        <w:pStyle w:val="Heading3"/>
        <w:spacing w:before="1" w:line="307" w:lineRule="exact"/>
      </w:pPr>
      <w:r>
        <w:rPr>
          <w:color w:val="4F81BD"/>
        </w:rPr>
        <w:t>Using</w:t>
      </w:r>
      <w:r>
        <w:rPr>
          <w:color w:val="4F81BD"/>
          <w:spacing w:val="-1"/>
        </w:rPr>
        <w:t xml:space="preserve"> </w:t>
      </w:r>
      <w:r>
        <w:rPr>
          <w:color w:val="4F81BD"/>
        </w:rPr>
        <w:t>Family</w:t>
      </w:r>
      <w:r>
        <w:rPr>
          <w:color w:val="4F81BD"/>
          <w:spacing w:val="-1"/>
        </w:rPr>
        <w:t xml:space="preserve"> </w:t>
      </w:r>
      <w:r>
        <w:rPr>
          <w:color w:val="4F81BD"/>
          <w:spacing w:val="-2"/>
        </w:rPr>
        <w:t>Members</w:t>
      </w:r>
    </w:p>
    <w:p w14:paraId="1F53D611"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Magnifies</w:t>
      </w:r>
      <w:r>
        <w:rPr>
          <w:spacing w:val="-6"/>
          <w:sz w:val="28"/>
        </w:rPr>
        <w:t xml:space="preserve"> </w:t>
      </w:r>
      <w:r>
        <w:rPr>
          <w:spacing w:val="-2"/>
          <w:sz w:val="28"/>
        </w:rPr>
        <w:t>disagreements</w:t>
      </w:r>
    </w:p>
    <w:p w14:paraId="6E480105" w14:textId="77777777" w:rsidR="00F47A6F" w:rsidRDefault="00542B8E">
      <w:pPr>
        <w:pStyle w:val="ListParagraph"/>
        <w:numPr>
          <w:ilvl w:val="0"/>
          <w:numId w:val="35"/>
        </w:numPr>
        <w:tabs>
          <w:tab w:val="left" w:pos="1783"/>
        </w:tabs>
        <w:rPr>
          <w:rFonts w:ascii="MS PGothic" w:hAnsi="MS PGothic"/>
          <w:sz w:val="28"/>
        </w:rPr>
      </w:pPr>
      <w:r>
        <w:rPr>
          <w:sz w:val="28"/>
        </w:rPr>
        <w:t>Misleads</w:t>
      </w:r>
      <w:r>
        <w:rPr>
          <w:spacing w:val="-4"/>
          <w:sz w:val="28"/>
        </w:rPr>
        <w:t xml:space="preserve"> </w:t>
      </w:r>
      <w:r>
        <w:rPr>
          <w:sz w:val="28"/>
        </w:rPr>
        <w:t>family</w:t>
      </w:r>
      <w:r>
        <w:rPr>
          <w:spacing w:val="-1"/>
          <w:sz w:val="28"/>
        </w:rPr>
        <w:t xml:space="preserve"> </w:t>
      </w:r>
      <w:r>
        <w:rPr>
          <w:sz w:val="28"/>
        </w:rPr>
        <w:t>members</w:t>
      </w:r>
      <w:r>
        <w:rPr>
          <w:spacing w:val="-2"/>
          <w:sz w:val="28"/>
        </w:rPr>
        <w:t xml:space="preserve"> </w:t>
      </w:r>
      <w:r>
        <w:rPr>
          <w:sz w:val="28"/>
        </w:rPr>
        <w:t>about</w:t>
      </w:r>
      <w:r>
        <w:rPr>
          <w:spacing w:val="-2"/>
          <w:sz w:val="28"/>
        </w:rPr>
        <w:t xml:space="preserve"> </w:t>
      </w:r>
      <w:r>
        <w:rPr>
          <w:sz w:val="28"/>
        </w:rPr>
        <w:t>extent</w:t>
      </w:r>
      <w:r>
        <w:rPr>
          <w:spacing w:val="-2"/>
          <w:sz w:val="28"/>
        </w:rPr>
        <w:t xml:space="preserve"> </w:t>
      </w:r>
      <w:r>
        <w:rPr>
          <w:sz w:val="28"/>
        </w:rPr>
        <w:t>and</w:t>
      </w:r>
      <w:r>
        <w:rPr>
          <w:spacing w:val="-2"/>
          <w:sz w:val="28"/>
        </w:rPr>
        <w:t xml:space="preserve"> </w:t>
      </w:r>
      <w:r>
        <w:rPr>
          <w:sz w:val="28"/>
        </w:rPr>
        <w:t>nature</w:t>
      </w:r>
      <w:r>
        <w:rPr>
          <w:spacing w:val="-2"/>
          <w:sz w:val="28"/>
        </w:rPr>
        <w:t xml:space="preserve"> </w:t>
      </w:r>
      <w:r>
        <w:rPr>
          <w:sz w:val="28"/>
        </w:rPr>
        <w:t>of</w:t>
      </w:r>
      <w:r>
        <w:rPr>
          <w:spacing w:val="-10"/>
          <w:sz w:val="28"/>
        </w:rPr>
        <w:t xml:space="preserve"> </w:t>
      </w:r>
      <w:r>
        <w:rPr>
          <w:spacing w:val="-2"/>
          <w:sz w:val="28"/>
        </w:rPr>
        <w:t>illnesses/conditions</w:t>
      </w:r>
    </w:p>
    <w:p w14:paraId="5B5C1B85" w14:textId="77777777" w:rsidR="00F47A6F" w:rsidRDefault="00542B8E">
      <w:pPr>
        <w:pStyle w:val="ListParagraph"/>
        <w:numPr>
          <w:ilvl w:val="0"/>
          <w:numId w:val="35"/>
        </w:numPr>
        <w:tabs>
          <w:tab w:val="left" w:pos="1783"/>
        </w:tabs>
        <w:rPr>
          <w:rFonts w:ascii="MS PGothic" w:hAnsi="MS PGothic"/>
          <w:sz w:val="28"/>
        </w:rPr>
      </w:pPr>
      <w:r>
        <w:rPr>
          <w:sz w:val="28"/>
        </w:rPr>
        <w:t>Excludes</w:t>
      </w:r>
      <w:r>
        <w:rPr>
          <w:spacing w:val="-4"/>
          <w:sz w:val="28"/>
        </w:rPr>
        <w:t xml:space="preserve"> </w:t>
      </w:r>
      <w:r>
        <w:rPr>
          <w:sz w:val="28"/>
        </w:rPr>
        <w:t>family</w:t>
      </w:r>
      <w:r>
        <w:rPr>
          <w:spacing w:val="-2"/>
          <w:sz w:val="28"/>
        </w:rPr>
        <w:t xml:space="preserve"> </w:t>
      </w:r>
      <w:r>
        <w:rPr>
          <w:sz w:val="28"/>
        </w:rPr>
        <w:t>members</w:t>
      </w:r>
      <w:r>
        <w:rPr>
          <w:spacing w:val="-1"/>
          <w:sz w:val="28"/>
        </w:rPr>
        <w:t xml:space="preserve"> </w:t>
      </w:r>
      <w:r>
        <w:rPr>
          <w:sz w:val="28"/>
        </w:rPr>
        <w:t>or</w:t>
      </w:r>
      <w:r>
        <w:rPr>
          <w:spacing w:val="-2"/>
          <w:sz w:val="28"/>
        </w:rPr>
        <w:t xml:space="preserve"> </w:t>
      </w:r>
      <w:r>
        <w:rPr>
          <w:sz w:val="28"/>
        </w:rPr>
        <w:t>denies</w:t>
      </w:r>
      <w:r>
        <w:rPr>
          <w:spacing w:val="-2"/>
          <w:sz w:val="28"/>
        </w:rPr>
        <w:t xml:space="preserve"> </w:t>
      </w:r>
      <w:r>
        <w:rPr>
          <w:sz w:val="28"/>
        </w:rPr>
        <w:t>the</w:t>
      </w:r>
      <w:r>
        <w:rPr>
          <w:spacing w:val="-2"/>
          <w:sz w:val="28"/>
        </w:rPr>
        <w:t xml:space="preserve"> </w:t>
      </w:r>
      <w:r>
        <w:rPr>
          <w:sz w:val="28"/>
        </w:rPr>
        <w:t>victim</w:t>
      </w:r>
      <w:r>
        <w:rPr>
          <w:spacing w:val="-2"/>
          <w:sz w:val="28"/>
        </w:rPr>
        <w:t xml:space="preserve"> </w:t>
      </w:r>
      <w:r>
        <w:rPr>
          <w:sz w:val="28"/>
        </w:rPr>
        <w:t>access</w:t>
      </w:r>
      <w:r>
        <w:rPr>
          <w:spacing w:val="-1"/>
          <w:sz w:val="28"/>
        </w:rPr>
        <w:t xml:space="preserve"> </w:t>
      </w:r>
      <w:r>
        <w:rPr>
          <w:sz w:val="28"/>
        </w:rPr>
        <w:t>to</w:t>
      </w:r>
      <w:r>
        <w:rPr>
          <w:spacing w:val="-2"/>
          <w:sz w:val="28"/>
        </w:rPr>
        <w:t xml:space="preserve"> </w:t>
      </w:r>
      <w:r>
        <w:rPr>
          <w:sz w:val="28"/>
        </w:rPr>
        <w:t>family</w:t>
      </w:r>
      <w:r>
        <w:rPr>
          <w:spacing w:val="-10"/>
          <w:sz w:val="28"/>
        </w:rPr>
        <w:t xml:space="preserve"> </w:t>
      </w:r>
      <w:r>
        <w:rPr>
          <w:spacing w:val="-2"/>
          <w:sz w:val="28"/>
        </w:rPr>
        <w:t>members</w:t>
      </w:r>
    </w:p>
    <w:p w14:paraId="77989D26" w14:textId="77777777" w:rsidR="00F47A6F" w:rsidRDefault="00542B8E">
      <w:pPr>
        <w:pStyle w:val="ListParagraph"/>
        <w:numPr>
          <w:ilvl w:val="0"/>
          <w:numId w:val="35"/>
        </w:numPr>
        <w:tabs>
          <w:tab w:val="left" w:pos="1783"/>
        </w:tabs>
        <w:spacing w:line="339" w:lineRule="exact"/>
        <w:rPr>
          <w:rFonts w:ascii="MS PGothic" w:hAnsi="MS PGothic"/>
          <w:sz w:val="28"/>
        </w:rPr>
      </w:pPr>
      <w:r>
        <w:rPr>
          <w:sz w:val="28"/>
        </w:rPr>
        <w:t>Forces</w:t>
      </w:r>
      <w:r>
        <w:rPr>
          <w:spacing w:val="-4"/>
          <w:sz w:val="28"/>
        </w:rPr>
        <w:t xml:space="preserve"> </w:t>
      </w:r>
      <w:r>
        <w:rPr>
          <w:sz w:val="28"/>
        </w:rPr>
        <w:t>family</w:t>
      </w:r>
      <w:r>
        <w:rPr>
          <w:spacing w:val="-1"/>
          <w:sz w:val="28"/>
        </w:rPr>
        <w:t xml:space="preserve"> </w:t>
      </w:r>
      <w:r>
        <w:rPr>
          <w:sz w:val="28"/>
        </w:rPr>
        <w:t>members</w:t>
      </w:r>
      <w:r>
        <w:rPr>
          <w:spacing w:val="-2"/>
          <w:sz w:val="28"/>
        </w:rPr>
        <w:t xml:space="preserve"> </w:t>
      </w:r>
      <w:r>
        <w:rPr>
          <w:sz w:val="28"/>
        </w:rPr>
        <w:t>to</w:t>
      </w:r>
      <w:r>
        <w:rPr>
          <w:spacing w:val="-1"/>
          <w:sz w:val="28"/>
        </w:rPr>
        <w:t xml:space="preserve"> </w:t>
      </w:r>
      <w:r>
        <w:rPr>
          <w:sz w:val="28"/>
        </w:rPr>
        <w:t>keep</w:t>
      </w:r>
      <w:r>
        <w:rPr>
          <w:spacing w:val="-2"/>
          <w:sz w:val="28"/>
        </w:rPr>
        <w:t xml:space="preserve"> secrets</w:t>
      </w:r>
    </w:p>
    <w:p w14:paraId="34D1A0DC" w14:textId="77777777" w:rsidR="00F47A6F" w:rsidRDefault="00F47A6F">
      <w:pPr>
        <w:spacing w:line="339" w:lineRule="exact"/>
        <w:rPr>
          <w:rFonts w:ascii="MS PGothic" w:hAnsi="MS PGothic"/>
          <w:sz w:val="28"/>
        </w:rPr>
        <w:sectPr w:rsidR="00F47A6F">
          <w:pgSz w:w="12240" w:h="15840"/>
          <w:pgMar w:top="1000" w:right="200" w:bottom="280" w:left="0" w:header="748" w:footer="0" w:gutter="0"/>
          <w:cols w:space="720"/>
        </w:sectPr>
      </w:pPr>
    </w:p>
    <w:p w14:paraId="6914DAAE" w14:textId="77777777" w:rsidR="00F47A6F" w:rsidRDefault="00F47A6F">
      <w:pPr>
        <w:pStyle w:val="BodyText"/>
        <w:spacing w:before="5"/>
        <w:ind w:left="0"/>
        <w:rPr>
          <w:sz w:val="19"/>
        </w:rPr>
      </w:pPr>
    </w:p>
    <w:p w14:paraId="60163F58" w14:textId="77777777" w:rsidR="00F47A6F" w:rsidRDefault="00542B8E">
      <w:pPr>
        <w:pStyle w:val="ListParagraph"/>
        <w:numPr>
          <w:ilvl w:val="0"/>
          <w:numId w:val="35"/>
        </w:numPr>
        <w:tabs>
          <w:tab w:val="left" w:pos="1783"/>
        </w:tabs>
        <w:spacing w:before="60" w:line="339" w:lineRule="exact"/>
        <w:rPr>
          <w:rFonts w:ascii="MS PGothic" w:hAnsi="MS PGothic"/>
          <w:sz w:val="28"/>
        </w:rPr>
      </w:pPr>
      <w:bookmarkStart w:id="5" w:name="_bookmark5"/>
      <w:bookmarkEnd w:id="5"/>
      <w:r>
        <w:rPr>
          <w:sz w:val="28"/>
        </w:rPr>
        <w:t>Threatens</w:t>
      </w:r>
      <w:r>
        <w:rPr>
          <w:spacing w:val="-3"/>
          <w:sz w:val="28"/>
        </w:rPr>
        <w:t xml:space="preserve"> </w:t>
      </w:r>
      <w:r>
        <w:rPr>
          <w:sz w:val="28"/>
        </w:rPr>
        <w:t>and</w:t>
      </w:r>
      <w:r>
        <w:rPr>
          <w:spacing w:val="-2"/>
          <w:sz w:val="28"/>
        </w:rPr>
        <w:t xml:space="preserve"> </w:t>
      </w:r>
      <w:r>
        <w:rPr>
          <w:sz w:val="28"/>
        </w:rPr>
        <w:t>denies</w:t>
      </w:r>
      <w:r>
        <w:rPr>
          <w:spacing w:val="-3"/>
          <w:sz w:val="28"/>
        </w:rPr>
        <w:t xml:space="preserve"> </w:t>
      </w:r>
      <w:r>
        <w:rPr>
          <w:sz w:val="28"/>
        </w:rPr>
        <w:t>access</w:t>
      </w:r>
      <w:r>
        <w:rPr>
          <w:spacing w:val="-2"/>
          <w:sz w:val="28"/>
        </w:rPr>
        <w:t xml:space="preserve"> </w:t>
      </w:r>
      <w:r>
        <w:rPr>
          <w:sz w:val="28"/>
        </w:rPr>
        <w:t>to</w:t>
      </w:r>
      <w:r>
        <w:rPr>
          <w:spacing w:val="-5"/>
          <w:sz w:val="28"/>
        </w:rPr>
        <w:t xml:space="preserve"> </w:t>
      </w:r>
      <w:r>
        <w:rPr>
          <w:spacing w:val="-2"/>
          <w:sz w:val="28"/>
        </w:rPr>
        <w:t>grandchildren</w:t>
      </w:r>
    </w:p>
    <w:p w14:paraId="5088EFA8" w14:textId="77777777" w:rsidR="00F47A6F" w:rsidRDefault="00542B8E">
      <w:pPr>
        <w:pStyle w:val="ListParagraph"/>
        <w:numPr>
          <w:ilvl w:val="0"/>
          <w:numId w:val="35"/>
        </w:numPr>
        <w:tabs>
          <w:tab w:val="left" w:pos="1783"/>
        </w:tabs>
        <w:spacing w:line="339" w:lineRule="exact"/>
        <w:rPr>
          <w:rFonts w:ascii="MS PGothic" w:hAnsi="MS PGothic"/>
          <w:sz w:val="28"/>
        </w:rPr>
      </w:pPr>
      <w:r>
        <w:rPr>
          <w:sz w:val="28"/>
        </w:rPr>
        <w:t>Leaves</w:t>
      </w:r>
      <w:r>
        <w:rPr>
          <w:spacing w:val="-10"/>
          <w:sz w:val="28"/>
        </w:rPr>
        <w:t xml:space="preserve"> </w:t>
      </w:r>
      <w:r>
        <w:rPr>
          <w:sz w:val="28"/>
        </w:rPr>
        <w:t>grandchil</w:t>
      </w:r>
      <w:r>
        <w:rPr>
          <w:sz w:val="28"/>
        </w:rPr>
        <w:t>dren</w:t>
      </w:r>
      <w:r>
        <w:rPr>
          <w:spacing w:val="-4"/>
          <w:sz w:val="28"/>
        </w:rPr>
        <w:t xml:space="preserve"> </w:t>
      </w:r>
      <w:r>
        <w:rPr>
          <w:sz w:val="28"/>
        </w:rPr>
        <w:t>with</w:t>
      </w:r>
      <w:r>
        <w:rPr>
          <w:spacing w:val="-5"/>
          <w:sz w:val="28"/>
        </w:rPr>
        <w:t xml:space="preserve"> </w:t>
      </w:r>
      <w:r>
        <w:rPr>
          <w:sz w:val="28"/>
        </w:rPr>
        <w:t>grandparent</w:t>
      </w:r>
      <w:r>
        <w:rPr>
          <w:spacing w:val="-6"/>
          <w:sz w:val="28"/>
        </w:rPr>
        <w:t xml:space="preserve"> </w:t>
      </w:r>
      <w:r>
        <w:rPr>
          <w:sz w:val="28"/>
        </w:rPr>
        <w:t>against</w:t>
      </w:r>
      <w:r>
        <w:rPr>
          <w:spacing w:val="-5"/>
          <w:sz w:val="28"/>
        </w:rPr>
        <w:t xml:space="preserve"> </w:t>
      </w:r>
      <w:r>
        <w:rPr>
          <w:sz w:val="28"/>
        </w:rPr>
        <w:t>grandparent’s</w:t>
      </w:r>
      <w:r>
        <w:rPr>
          <w:spacing w:val="-5"/>
          <w:sz w:val="28"/>
        </w:rPr>
        <w:t xml:space="preserve"> </w:t>
      </w:r>
      <w:r>
        <w:rPr>
          <w:sz w:val="28"/>
        </w:rPr>
        <w:t>needs</w:t>
      </w:r>
      <w:r>
        <w:rPr>
          <w:spacing w:val="-38"/>
          <w:sz w:val="28"/>
        </w:rPr>
        <w:t xml:space="preserve"> </w:t>
      </w:r>
      <w:r>
        <w:rPr>
          <w:sz w:val="28"/>
        </w:rPr>
        <w:t>and</w:t>
      </w:r>
      <w:r>
        <w:rPr>
          <w:spacing w:val="-4"/>
          <w:sz w:val="28"/>
        </w:rPr>
        <w:t xml:space="preserve"> </w:t>
      </w:r>
      <w:r>
        <w:rPr>
          <w:spacing w:val="-2"/>
          <w:sz w:val="28"/>
        </w:rPr>
        <w:t>wishes</w:t>
      </w:r>
    </w:p>
    <w:p w14:paraId="305ECDF5" w14:textId="77777777" w:rsidR="00F47A6F" w:rsidRDefault="00F47A6F">
      <w:pPr>
        <w:pStyle w:val="BodyText"/>
        <w:spacing w:before="11"/>
        <w:ind w:left="0"/>
        <w:rPr>
          <w:sz w:val="26"/>
        </w:rPr>
      </w:pPr>
    </w:p>
    <w:p w14:paraId="4010063F" w14:textId="77777777" w:rsidR="00F47A6F" w:rsidRDefault="00542B8E">
      <w:pPr>
        <w:pStyle w:val="Heading3"/>
        <w:spacing w:line="307" w:lineRule="exact"/>
      </w:pPr>
      <w:r>
        <w:rPr>
          <w:color w:val="4F81BD"/>
        </w:rPr>
        <w:t>Ridiculing</w:t>
      </w:r>
      <w:r>
        <w:rPr>
          <w:color w:val="4F81BD"/>
          <w:spacing w:val="-2"/>
        </w:rPr>
        <w:t xml:space="preserve"> </w:t>
      </w:r>
      <w:r>
        <w:rPr>
          <w:color w:val="4F81BD"/>
        </w:rPr>
        <w:t>Personal</w:t>
      </w:r>
      <w:r>
        <w:rPr>
          <w:color w:val="4F81BD"/>
          <w:spacing w:val="-2"/>
        </w:rPr>
        <w:t xml:space="preserve"> </w:t>
      </w:r>
      <w:r>
        <w:rPr>
          <w:color w:val="4F81BD"/>
        </w:rPr>
        <w:t>and</w:t>
      </w:r>
      <w:r>
        <w:rPr>
          <w:color w:val="4F81BD"/>
          <w:spacing w:val="-1"/>
        </w:rPr>
        <w:t xml:space="preserve"> </w:t>
      </w:r>
      <w:r>
        <w:rPr>
          <w:color w:val="4F81BD"/>
        </w:rPr>
        <w:t>Cultural</w:t>
      </w:r>
      <w:r>
        <w:rPr>
          <w:color w:val="4F81BD"/>
          <w:spacing w:val="-2"/>
        </w:rPr>
        <w:t xml:space="preserve"> Values</w:t>
      </w:r>
    </w:p>
    <w:p w14:paraId="41CC7B59"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Ridicules</w:t>
      </w:r>
      <w:r>
        <w:rPr>
          <w:spacing w:val="-6"/>
          <w:sz w:val="28"/>
        </w:rPr>
        <w:t xml:space="preserve"> </w:t>
      </w:r>
      <w:r>
        <w:rPr>
          <w:sz w:val="28"/>
        </w:rPr>
        <w:t>victim’s</w:t>
      </w:r>
      <w:r>
        <w:rPr>
          <w:spacing w:val="-6"/>
          <w:sz w:val="28"/>
        </w:rPr>
        <w:t xml:space="preserve"> </w:t>
      </w:r>
      <w:r>
        <w:rPr>
          <w:sz w:val="28"/>
        </w:rPr>
        <w:t>personal</w:t>
      </w:r>
      <w:r>
        <w:rPr>
          <w:spacing w:val="-6"/>
          <w:sz w:val="28"/>
        </w:rPr>
        <w:t xml:space="preserve"> </w:t>
      </w:r>
      <w:r>
        <w:rPr>
          <w:sz w:val="28"/>
        </w:rPr>
        <w:t>and</w:t>
      </w:r>
      <w:r>
        <w:rPr>
          <w:spacing w:val="-6"/>
          <w:sz w:val="28"/>
        </w:rPr>
        <w:t xml:space="preserve"> </w:t>
      </w:r>
      <w:r>
        <w:rPr>
          <w:sz w:val="28"/>
        </w:rPr>
        <w:t>cultural</w:t>
      </w:r>
      <w:r>
        <w:rPr>
          <w:spacing w:val="-8"/>
          <w:sz w:val="28"/>
        </w:rPr>
        <w:t xml:space="preserve"> </w:t>
      </w:r>
      <w:r>
        <w:rPr>
          <w:spacing w:val="-2"/>
          <w:sz w:val="28"/>
        </w:rPr>
        <w:t>values</w:t>
      </w:r>
    </w:p>
    <w:p w14:paraId="5CA4E4B7" w14:textId="77777777" w:rsidR="00F47A6F" w:rsidRDefault="00542B8E">
      <w:pPr>
        <w:pStyle w:val="ListParagraph"/>
        <w:numPr>
          <w:ilvl w:val="0"/>
          <w:numId w:val="35"/>
        </w:numPr>
        <w:tabs>
          <w:tab w:val="left" w:pos="1783"/>
        </w:tabs>
        <w:rPr>
          <w:rFonts w:ascii="MS PGothic" w:hAnsi="MS PGothic"/>
          <w:sz w:val="28"/>
        </w:rPr>
      </w:pPr>
      <w:r>
        <w:rPr>
          <w:sz w:val="28"/>
        </w:rPr>
        <w:t>Makes</w:t>
      </w:r>
      <w:r>
        <w:rPr>
          <w:spacing w:val="-7"/>
          <w:sz w:val="28"/>
        </w:rPr>
        <w:t xml:space="preserve"> </w:t>
      </w:r>
      <w:r>
        <w:rPr>
          <w:sz w:val="28"/>
        </w:rPr>
        <w:t>fun</w:t>
      </w:r>
      <w:r>
        <w:rPr>
          <w:spacing w:val="-4"/>
          <w:sz w:val="28"/>
        </w:rPr>
        <w:t xml:space="preserve"> </w:t>
      </w:r>
      <w:r>
        <w:rPr>
          <w:sz w:val="28"/>
        </w:rPr>
        <w:t>of</w:t>
      </w:r>
      <w:r>
        <w:rPr>
          <w:spacing w:val="-3"/>
          <w:sz w:val="28"/>
        </w:rPr>
        <w:t xml:space="preserve"> </w:t>
      </w:r>
      <w:r>
        <w:rPr>
          <w:sz w:val="28"/>
        </w:rPr>
        <w:t>a</w:t>
      </w:r>
      <w:r>
        <w:rPr>
          <w:spacing w:val="-4"/>
          <w:sz w:val="28"/>
        </w:rPr>
        <w:t xml:space="preserve"> </w:t>
      </w:r>
      <w:r>
        <w:rPr>
          <w:sz w:val="28"/>
        </w:rPr>
        <w:t>victim’s</w:t>
      </w:r>
      <w:r>
        <w:rPr>
          <w:spacing w:val="-3"/>
          <w:sz w:val="28"/>
        </w:rPr>
        <w:t xml:space="preserve"> </w:t>
      </w:r>
      <w:r>
        <w:rPr>
          <w:sz w:val="28"/>
        </w:rPr>
        <w:t>racial</w:t>
      </w:r>
      <w:r>
        <w:rPr>
          <w:spacing w:val="-4"/>
          <w:sz w:val="28"/>
        </w:rPr>
        <w:t xml:space="preserve"> </w:t>
      </w:r>
      <w:r>
        <w:rPr>
          <w:sz w:val="28"/>
        </w:rPr>
        <w:t>background,</w:t>
      </w:r>
      <w:r>
        <w:rPr>
          <w:spacing w:val="-3"/>
          <w:sz w:val="28"/>
        </w:rPr>
        <w:t xml:space="preserve"> </w:t>
      </w:r>
      <w:r>
        <w:rPr>
          <w:sz w:val="28"/>
        </w:rPr>
        <w:t>sexual</w:t>
      </w:r>
      <w:r>
        <w:rPr>
          <w:spacing w:val="-3"/>
          <w:sz w:val="28"/>
        </w:rPr>
        <w:t xml:space="preserve"> </w:t>
      </w:r>
      <w:r>
        <w:rPr>
          <w:sz w:val="28"/>
        </w:rPr>
        <w:t>preference,</w:t>
      </w:r>
      <w:r>
        <w:rPr>
          <w:spacing w:val="-3"/>
          <w:sz w:val="28"/>
        </w:rPr>
        <w:t xml:space="preserve"> </w:t>
      </w:r>
      <w:r>
        <w:rPr>
          <w:sz w:val="28"/>
        </w:rPr>
        <w:t>or</w:t>
      </w:r>
      <w:r>
        <w:rPr>
          <w:spacing w:val="-37"/>
          <w:sz w:val="28"/>
        </w:rPr>
        <w:t xml:space="preserve"> </w:t>
      </w:r>
      <w:r>
        <w:rPr>
          <w:sz w:val="28"/>
        </w:rPr>
        <w:t>ethnic</w:t>
      </w:r>
      <w:r>
        <w:rPr>
          <w:spacing w:val="-4"/>
          <w:sz w:val="28"/>
        </w:rPr>
        <w:t xml:space="preserve"> </w:t>
      </w:r>
      <w:r>
        <w:rPr>
          <w:spacing w:val="-2"/>
          <w:sz w:val="28"/>
        </w:rPr>
        <w:t>background</w:t>
      </w:r>
    </w:p>
    <w:p w14:paraId="3CE72316" w14:textId="77777777" w:rsidR="00F47A6F" w:rsidRDefault="00542B8E">
      <w:pPr>
        <w:pStyle w:val="ListParagraph"/>
        <w:numPr>
          <w:ilvl w:val="0"/>
          <w:numId w:val="35"/>
        </w:numPr>
        <w:tabs>
          <w:tab w:val="left" w:pos="1783"/>
        </w:tabs>
        <w:spacing w:line="232" w:lineRule="auto"/>
        <w:ind w:right="1154"/>
        <w:rPr>
          <w:rFonts w:ascii="MS PGothic" w:hAnsi="MS PGothic"/>
          <w:sz w:val="28"/>
        </w:rPr>
      </w:pPr>
      <w:r>
        <w:rPr>
          <w:sz w:val="28"/>
        </w:rPr>
        <w:t>Entices</w:t>
      </w:r>
      <w:r>
        <w:rPr>
          <w:spacing w:val="-4"/>
          <w:sz w:val="28"/>
        </w:rPr>
        <w:t xml:space="preserve"> </w:t>
      </w:r>
      <w:r>
        <w:rPr>
          <w:sz w:val="28"/>
        </w:rPr>
        <w:t>or</w:t>
      </w:r>
      <w:r>
        <w:rPr>
          <w:spacing w:val="-3"/>
          <w:sz w:val="28"/>
        </w:rPr>
        <w:t xml:space="preserve"> </w:t>
      </w:r>
      <w:r>
        <w:rPr>
          <w:sz w:val="28"/>
        </w:rPr>
        <w:t>forces</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to</w:t>
      </w:r>
      <w:r>
        <w:rPr>
          <w:spacing w:val="-3"/>
          <w:sz w:val="28"/>
        </w:rPr>
        <w:t xml:space="preserve"> </w:t>
      </w:r>
      <w:r>
        <w:rPr>
          <w:sz w:val="28"/>
        </w:rPr>
        <w:t>lie,</w:t>
      </w:r>
      <w:r>
        <w:rPr>
          <w:spacing w:val="-3"/>
          <w:sz w:val="28"/>
        </w:rPr>
        <w:t xml:space="preserve"> </w:t>
      </w:r>
      <w:r>
        <w:rPr>
          <w:sz w:val="28"/>
        </w:rPr>
        <w:t>commit</w:t>
      </w:r>
      <w:r>
        <w:rPr>
          <w:spacing w:val="-3"/>
          <w:sz w:val="28"/>
        </w:rPr>
        <w:t xml:space="preserve"> </w:t>
      </w:r>
      <w:r>
        <w:rPr>
          <w:sz w:val="28"/>
        </w:rPr>
        <w:t>a</w:t>
      </w:r>
      <w:r>
        <w:rPr>
          <w:spacing w:val="-4"/>
          <w:sz w:val="28"/>
        </w:rPr>
        <w:t xml:space="preserve"> </w:t>
      </w:r>
      <w:r>
        <w:rPr>
          <w:sz w:val="28"/>
        </w:rPr>
        <w:t>crime,</w:t>
      </w:r>
      <w:r>
        <w:rPr>
          <w:spacing w:val="-3"/>
          <w:sz w:val="28"/>
        </w:rPr>
        <w:t xml:space="preserve"> </w:t>
      </w:r>
      <w:r>
        <w:rPr>
          <w:sz w:val="28"/>
        </w:rPr>
        <w:t>or</w:t>
      </w:r>
      <w:r>
        <w:rPr>
          <w:spacing w:val="-3"/>
          <w:sz w:val="28"/>
        </w:rPr>
        <w:t xml:space="preserve"> </w:t>
      </w:r>
      <w:r>
        <w:rPr>
          <w:sz w:val="28"/>
        </w:rPr>
        <w:t>engage</w:t>
      </w:r>
      <w:r>
        <w:rPr>
          <w:spacing w:val="-4"/>
          <w:sz w:val="28"/>
        </w:rPr>
        <w:t xml:space="preserve"> </w:t>
      </w:r>
      <w:r>
        <w:rPr>
          <w:sz w:val="28"/>
        </w:rPr>
        <w:t>in</w:t>
      </w:r>
      <w:r>
        <w:rPr>
          <w:spacing w:val="-3"/>
          <w:sz w:val="28"/>
        </w:rPr>
        <w:t xml:space="preserve"> </w:t>
      </w:r>
      <w:r>
        <w:rPr>
          <w:sz w:val="28"/>
        </w:rPr>
        <w:t>other</w:t>
      </w:r>
      <w:r>
        <w:rPr>
          <w:spacing w:val="-3"/>
          <w:sz w:val="28"/>
        </w:rPr>
        <w:t xml:space="preserve"> </w:t>
      </w:r>
      <w:r>
        <w:rPr>
          <w:sz w:val="28"/>
        </w:rPr>
        <w:t>acts</w:t>
      </w:r>
      <w:r>
        <w:rPr>
          <w:spacing w:val="-26"/>
          <w:sz w:val="28"/>
        </w:rPr>
        <w:t xml:space="preserve"> </w:t>
      </w:r>
      <w:r>
        <w:rPr>
          <w:sz w:val="28"/>
        </w:rPr>
        <w:t>that</w:t>
      </w:r>
      <w:r>
        <w:rPr>
          <w:spacing w:val="-3"/>
          <w:sz w:val="28"/>
        </w:rPr>
        <w:t xml:space="preserve"> </w:t>
      </w:r>
      <w:r>
        <w:rPr>
          <w:sz w:val="28"/>
        </w:rPr>
        <w:t>go against the victim’s value system</w:t>
      </w:r>
    </w:p>
    <w:p w14:paraId="0A39DE55" w14:textId="77777777" w:rsidR="00F47A6F" w:rsidRDefault="00F47A6F">
      <w:pPr>
        <w:pStyle w:val="BodyText"/>
        <w:spacing w:before="10"/>
        <w:ind w:left="0"/>
        <w:rPr>
          <w:sz w:val="26"/>
        </w:rPr>
      </w:pPr>
    </w:p>
    <w:p w14:paraId="69132676" w14:textId="77777777" w:rsidR="00F47A6F" w:rsidRDefault="00542B8E">
      <w:pPr>
        <w:pStyle w:val="Heading3"/>
        <w:spacing w:line="307" w:lineRule="exact"/>
      </w:pPr>
      <w:r>
        <w:rPr>
          <w:color w:val="4F81BD"/>
          <w:spacing w:val="-2"/>
        </w:rPr>
        <w:t>Isolation</w:t>
      </w:r>
    </w:p>
    <w:p w14:paraId="1EB776ED" w14:textId="77777777" w:rsidR="00F47A6F" w:rsidRDefault="00542B8E">
      <w:pPr>
        <w:pStyle w:val="ListParagraph"/>
        <w:numPr>
          <w:ilvl w:val="0"/>
          <w:numId w:val="35"/>
        </w:numPr>
        <w:tabs>
          <w:tab w:val="left" w:pos="1777"/>
        </w:tabs>
        <w:spacing w:line="324" w:lineRule="exact"/>
        <w:ind w:left="1776" w:hanging="277"/>
        <w:rPr>
          <w:rFonts w:ascii="MS PGothic" w:hAnsi="MS PGothic"/>
          <w:sz w:val="26"/>
        </w:rPr>
      </w:pPr>
      <w:r>
        <w:rPr>
          <w:sz w:val="28"/>
        </w:rPr>
        <w:t>Controls</w:t>
      </w:r>
      <w:r>
        <w:rPr>
          <w:spacing w:val="-2"/>
          <w:sz w:val="28"/>
        </w:rPr>
        <w:t xml:space="preserve"> </w:t>
      </w:r>
      <w:r>
        <w:rPr>
          <w:sz w:val="28"/>
        </w:rPr>
        <w:t>what</w:t>
      </w:r>
      <w:r>
        <w:rPr>
          <w:spacing w:val="-1"/>
          <w:sz w:val="28"/>
        </w:rPr>
        <w:t xml:space="preserve"> </w:t>
      </w:r>
      <w:r>
        <w:rPr>
          <w:sz w:val="28"/>
        </w:rPr>
        <w:t>the</w:t>
      </w:r>
      <w:r>
        <w:rPr>
          <w:spacing w:val="-3"/>
          <w:sz w:val="28"/>
        </w:rPr>
        <w:t xml:space="preserve"> </w:t>
      </w:r>
      <w:r>
        <w:rPr>
          <w:sz w:val="28"/>
        </w:rPr>
        <w:t>victim</w:t>
      </w:r>
      <w:r>
        <w:rPr>
          <w:spacing w:val="-1"/>
          <w:sz w:val="28"/>
        </w:rPr>
        <w:t xml:space="preserve"> </w:t>
      </w:r>
      <w:r>
        <w:rPr>
          <w:sz w:val="28"/>
        </w:rPr>
        <w:t>does,</w:t>
      </w:r>
      <w:r>
        <w:rPr>
          <w:spacing w:val="-1"/>
          <w:sz w:val="28"/>
        </w:rPr>
        <w:t xml:space="preserve"> </w:t>
      </w:r>
      <w:r>
        <w:rPr>
          <w:sz w:val="28"/>
        </w:rPr>
        <w:t>whom</w:t>
      </w:r>
      <w:r>
        <w:rPr>
          <w:spacing w:val="-2"/>
          <w:sz w:val="28"/>
        </w:rPr>
        <w:t xml:space="preserve"> </w:t>
      </w:r>
      <w:r>
        <w:rPr>
          <w:sz w:val="28"/>
        </w:rPr>
        <w:t>the</w:t>
      </w:r>
      <w:r>
        <w:rPr>
          <w:spacing w:val="-2"/>
          <w:sz w:val="28"/>
        </w:rPr>
        <w:t xml:space="preserve"> </w:t>
      </w:r>
      <w:r>
        <w:rPr>
          <w:sz w:val="28"/>
        </w:rPr>
        <w:t>victim</w:t>
      </w:r>
      <w:r>
        <w:rPr>
          <w:spacing w:val="-1"/>
          <w:sz w:val="28"/>
        </w:rPr>
        <w:t xml:space="preserve"> </w:t>
      </w:r>
      <w:r>
        <w:rPr>
          <w:sz w:val="28"/>
        </w:rPr>
        <w:t>sees,</w:t>
      </w:r>
      <w:r>
        <w:rPr>
          <w:spacing w:val="-1"/>
          <w:sz w:val="28"/>
        </w:rPr>
        <w:t xml:space="preserve"> </w:t>
      </w:r>
      <w:r>
        <w:rPr>
          <w:sz w:val="28"/>
        </w:rPr>
        <w:t>and</w:t>
      </w:r>
      <w:r>
        <w:rPr>
          <w:spacing w:val="-1"/>
          <w:sz w:val="28"/>
        </w:rPr>
        <w:t xml:space="preserve"> </w:t>
      </w:r>
      <w:r>
        <w:rPr>
          <w:sz w:val="28"/>
        </w:rPr>
        <w:t>where</w:t>
      </w:r>
      <w:r>
        <w:rPr>
          <w:spacing w:val="-2"/>
          <w:sz w:val="28"/>
        </w:rPr>
        <w:t xml:space="preserve"> </w:t>
      </w:r>
      <w:r>
        <w:rPr>
          <w:sz w:val="28"/>
        </w:rPr>
        <w:t>the</w:t>
      </w:r>
      <w:r>
        <w:rPr>
          <w:spacing w:val="-22"/>
          <w:sz w:val="28"/>
        </w:rPr>
        <w:t xml:space="preserve"> </w:t>
      </w:r>
      <w:r>
        <w:rPr>
          <w:sz w:val="28"/>
        </w:rPr>
        <w:t>victim</w:t>
      </w:r>
      <w:r>
        <w:rPr>
          <w:spacing w:val="-1"/>
          <w:sz w:val="28"/>
        </w:rPr>
        <w:t xml:space="preserve"> </w:t>
      </w:r>
      <w:r>
        <w:rPr>
          <w:spacing w:val="-4"/>
          <w:sz w:val="28"/>
        </w:rPr>
        <w:t>goes</w:t>
      </w:r>
    </w:p>
    <w:p w14:paraId="7F5A37D0" w14:textId="77777777" w:rsidR="00F47A6F" w:rsidRDefault="00542B8E">
      <w:pPr>
        <w:pStyle w:val="ListParagraph"/>
        <w:numPr>
          <w:ilvl w:val="0"/>
          <w:numId w:val="35"/>
        </w:numPr>
        <w:tabs>
          <w:tab w:val="left" w:pos="1777"/>
        </w:tabs>
        <w:ind w:left="1776" w:hanging="277"/>
        <w:rPr>
          <w:rFonts w:ascii="MS PGothic" w:hAnsi="MS PGothic"/>
          <w:sz w:val="26"/>
        </w:rPr>
      </w:pPr>
      <w:r>
        <w:rPr>
          <w:sz w:val="28"/>
        </w:rPr>
        <w:t>Limits</w:t>
      </w:r>
      <w:r>
        <w:rPr>
          <w:spacing w:val="-1"/>
          <w:sz w:val="28"/>
        </w:rPr>
        <w:t xml:space="preserve"> </w:t>
      </w:r>
      <w:r>
        <w:rPr>
          <w:sz w:val="28"/>
        </w:rPr>
        <w:t>time</w:t>
      </w:r>
      <w:r>
        <w:rPr>
          <w:spacing w:val="-2"/>
          <w:sz w:val="28"/>
        </w:rPr>
        <w:t xml:space="preserve"> </w:t>
      </w:r>
      <w:r>
        <w:rPr>
          <w:sz w:val="28"/>
        </w:rPr>
        <w:t>with</w:t>
      </w:r>
      <w:r>
        <w:rPr>
          <w:spacing w:val="-1"/>
          <w:sz w:val="28"/>
        </w:rPr>
        <w:t xml:space="preserve"> </w:t>
      </w:r>
      <w:r>
        <w:rPr>
          <w:sz w:val="28"/>
        </w:rPr>
        <w:t>friends</w:t>
      </w:r>
      <w:r>
        <w:rPr>
          <w:spacing w:val="-1"/>
          <w:sz w:val="28"/>
        </w:rPr>
        <w:t xml:space="preserve"> </w:t>
      </w:r>
      <w:r>
        <w:rPr>
          <w:sz w:val="28"/>
        </w:rPr>
        <w:t>and</w:t>
      </w:r>
      <w:r>
        <w:rPr>
          <w:spacing w:val="-3"/>
          <w:sz w:val="28"/>
        </w:rPr>
        <w:t xml:space="preserve"> </w:t>
      </w:r>
      <w:r>
        <w:rPr>
          <w:spacing w:val="-2"/>
          <w:sz w:val="28"/>
        </w:rPr>
        <w:t>family</w:t>
      </w:r>
    </w:p>
    <w:p w14:paraId="431C1EF9" w14:textId="77777777" w:rsidR="00F47A6F" w:rsidRDefault="00542B8E">
      <w:pPr>
        <w:pStyle w:val="ListParagraph"/>
        <w:numPr>
          <w:ilvl w:val="0"/>
          <w:numId w:val="35"/>
        </w:numPr>
        <w:tabs>
          <w:tab w:val="left" w:pos="1777"/>
        </w:tabs>
        <w:ind w:left="1776" w:hanging="277"/>
        <w:rPr>
          <w:rFonts w:ascii="MS PGothic" w:hAnsi="MS PGothic"/>
          <w:sz w:val="26"/>
        </w:rPr>
      </w:pPr>
      <w:r>
        <w:rPr>
          <w:sz w:val="28"/>
        </w:rPr>
        <w:t>Denies</w:t>
      </w:r>
      <w:r>
        <w:rPr>
          <w:spacing w:val="-4"/>
          <w:sz w:val="28"/>
        </w:rPr>
        <w:t xml:space="preserve"> </w:t>
      </w:r>
      <w:r>
        <w:rPr>
          <w:sz w:val="28"/>
        </w:rPr>
        <w:t>access</w:t>
      </w:r>
      <w:r>
        <w:rPr>
          <w:spacing w:val="-1"/>
          <w:sz w:val="28"/>
        </w:rPr>
        <w:t xml:space="preserve"> </w:t>
      </w:r>
      <w:r>
        <w:rPr>
          <w:sz w:val="28"/>
        </w:rPr>
        <w:t>to</w:t>
      </w:r>
      <w:r>
        <w:rPr>
          <w:spacing w:val="-2"/>
          <w:sz w:val="28"/>
        </w:rPr>
        <w:t xml:space="preserve"> </w:t>
      </w:r>
      <w:r>
        <w:rPr>
          <w:sz w:val="28"/>
        </w:rPr>
        <w:t>phone</w:t>
      </w:r>
      <w:r>
        <w:rPr>
          <w:spacing w:val="-2"/>
          <w:sz w:val="28"/>
        </w:rPr>
        <w:t xml:space="preserve"> </w:t>
      </w:r>
      <w:r>
        <w:rPr>
          <w:sz w:val="28"/>
        </w:rPr>
        <w:t>or</w:t>
      </w:r>
      <w:r>
        <w:rPr>
          <w:spacing w:val="-4"/>
          <w:sz w:val="28"/>
        </w:rPr>
        <w:t xml:space="preserve"> mail</w:t>
      </w:r>
    </w:p>
    <w:p w14:paraId="28DD0C67" w14:textId="77777777" w:rsidR="00F47A6F" w:rsidRDefault="00542B8E">
      <w:pPr>
        <w:pStyle w:val="ListParagraph"/>
        <w:numPr>
          <w:ilvl w:val="0"/>
          <w:numId w:val="35"/>
        </w:numPr>
        <w:tabs>
          <w:tab w:val="left" w:pos="1777"/>
        </w:tabs>
        <w:spacing w:line="339" w:lineRule="exact"/>
        <w:ind w:left="1776" w:hanging="277"/>
        <w:rPr>
          <w:rFonts w:ascii="MS PGothic" w:hAnsi="MS PGothic"/>
          <w:sz w:val="26"/>
        </w:rPr>
      </w:pPr>
      <w:r>
        <w:rPr>
          <w:sz w:val="28"/>
        </w:rPr>
        <w:t>Fails</w:t>
      </w:r>
      <w:r>
        <w:rPr>
          <w:spacing w:val="-1"/>
          <w:sz w:val="28"/>
        </w:rPr>
        <w:t xml:space="preserve"> </w:t>
      </w:r>
      <w:r>
        <w:rPr>
          <w:sz w:val="28"/>
        </w:rPr>
        <w:t>to</w:t>
      </w:r>
      <w:r>
        <w:rPr>
          <w:spacing w:val="-1"/>
          <w:sz w:val="28"/>
        </w:rPr>
        <w:t xml:space="preserve"> </w:t>
      </w:r>
      <w:r>
        <w:rPr>
          <w:sz w:val="28"/>
        </w:rPr>
        <w:t>visit or</w:t>
      </w:r>
      <w:r>
        <w:rPr>
          <w:spacing w:val="-1"/>
          <w:sz w:val="28"/>
        </w:rPr>
        <w:t xml:space="preserve"> </w:t>
      </w:r>
      <w:r>
        <w:rPr>
          <w:sz w:val="28"/>
        </w:rPr>
        <w:t>make</w:t>
      </w:r>
      <w:r>
        <w:rPr>
          <w:spacing w:val="-1"/>
          <w:sz w:val="28"/>
        </w:rPr>
        <w:t xml:space="preserve"> </w:t>
      </w:r>
      <w:r>
        <w:rPr>
          <w:spacing w:val="-2"/>
          <w:sz w:val="28"/>
        </w:rPr>
        <w:t>contact</w:t>
      </w:r>
    </w:p>
    <w:p w14:paraId="43318C02" w14:textId="77777777" w:rsidR="00F47A6F" w:rsidRDefault="00542B8E">
      <w:pPr>
        <w:pStyle w:val="Heading3"/>
        <w:spacing w:before="230" w:line="307" w:lineRule="exact"/>
      </w:pPr>
      <w:r>
        <w:rPr>
          <w:color w:val="4F81BD"/>
        </w:rPr>
        <w:t xml:space="preserve">Using </w:t>
      </w:r>
      <w:r>
        <w:rPr>
          <w:color w:val="4F81BD"/>
          <w:spacing w:val="-2"/>
        </w:rPr>
        <w:t>Privilege</w:t>
      </w:r>
    </w:p>
    <w:p w14:paraId="5ED4F23B"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Treats</w:t>
      </w:r>
      <w:r>
        <w:rPr>
          <w:spacing w:val="-3"/>
          <w:sz w:val="28"/>
        </w:rPr>
        <w:t xml:space="preserve"> </w:t>
      </w:r>
      <w:r>
        <w:rPr>
          <w:sz w:val="28"/>
        </w:rPr>
        <w:t>the</w:t>
      </w:r>
      <w:r>
        <w:rPr>
          <w:spacing w:val="-4"/>
          <w:sz w:val="28"/>
        </w:rPr>
        <w:t xml:space="preserve"> </w:t>
      </w:r>
      <w:r>
        <w:rPr>
          <w:sz w:val="28"/>
        </w:rPr>
        <w:t>victim</w:t>
      </w:r>
      <w:r>
        <w:rPr>
          <w:spacing w:val="-3"/>
          <w:sz w:val="28"/>
        </w:rPr>
        <w:t xml:space="preserve"> </w:t>
      </w:r>
      <w:r>
        <w:rPr>
          <w:sz w:val="28"/>
        </w:rPr>
        <w:t>like</w:t>
      </w:r>
      <w:r>
        <w:rPr>
          <w:spacing w:val="-4"/>
          <w:sz w:val="28"/>
        </w:rPr>
        <w:t xml:space="preserve"> </w:t>
      </w:r>
      <w:r>
        <w:rPr>
          <w:sz w:val="28"/>
        </w:rPr>
        <w:t>a</w:t>
      </w:r>
      <w:r>
        <w:rPr>
          <w:spacing w:val="-7"/>
          <w:sz w:val="28"/>
        </w:rPr>
        <w:t xml:space="preserve"> </w:t>
      </w:r>
      <w:r>
        <w:rPr>
          <w:spacing w:val="-2"/>
          <w:sz w:val="28"/>
        </w:rPr>
        <w:t>servant</w:t>
      </w:r>
    </w:p>
    <w:p w14:paraId="2A5DA28B" w14:textId="77777777" w:rsidR="00F47A6F" w:rsidRDefault="00542B8E">
      <w:pPr>
        <w:pStyle w:val="ListParagraph"/>
        <w:numPr>
          <w:ilvl w:val="0"/>
          <w:numId w:val="35"/>
        </w:numPr>
        <w:tabs>
          <w:tab w:val="left" w:pos="1783"/>
        </w:tabs>
        <w:rPr>
          <w:rFonts w:ascii="MS PGothic" w:hAnsi="MS PGothic"/>
          <w:sz w:val="28"/>
        </w:rPr>
      </w:pPr>
      <w:r>
        <w:rPr>
          <w:sz w:val="28"/>
        </w:rPr>
        <w:t>Makes</w:t>
      </w:r>
      <w:r>
        <w:rPr>
          <w:spacing w:val="-2"/>
          <w:sz w:val="28"/>
        </w:rPr>
        <w:t xml:space="preserve"> </w:t>
      </w:r>
      <w:r>
        <w:rPr>
          <w:sz w:val="28"/>
        </w:rPr>
        <w:t>all</w:t>
      </w:r>
      <w:r>
        <w:rPr>
          <w:spacing w:val="-1"/>
          <w:sz w:val="28"/>
        </w:rPr>
        <w:t xml:space="preserve"> </w:t>
      </w:r>
      <w:r>
        <w:rPr>
          <w:sz w:val="28"/>
        </w:rPr>
        <w:t>major</w:t>
      </w:r>
      <w:r>
        <w:rPr>
          <w:spacing w:val="-3"/>
          <w:sz w:val="28"/>
        </w:rPr>
        <w:t xml:space="preserve"> </w:t>
      </w:r>
      <w:r>
        <w:rPr>
          <w:spacing w:val="-2"/>
          <w:sz w:val="28"/>
        </w:rPr>
        <w:t>decisions</w:t>
      </w:r>
    </w:p>
    <w:p w14:paraId="6531718E" w14:textId="77777777" w:rsidR="00F47A6F" w:rsidRDefault="00542B8E">
      <w:pPr>
        <w:pStyle w:val="ListParagraph"/>
        <w:numPr>
          <w:ilvl w:val="0"/>
          <w:numId w:val="35"/>
        </w:numPr>
        <w:tabs>
          <w:tab w:val="left" w:pos="1783"/>
        </w:tabs>
        <w:rPr>
          <w:rFonts w:ascii="MS PGothic" w:hAnsi="MS PGothic"/>
          <w:sz w:val="28"/>
        </w:rPr>
      </w:pPr>
      <w:r>
        <w:rPr>
          <w:sz w:val="28"/>
        </w:rPr>
        <w:t>Ignores</w:t>
      </w:r>
      <w:r>
        <w:rPr>
          <w:spacing w:val="-2"/>
          <w:sz w:val="28"/>
        </w:rPr>
        <w:t xml:space="preserve"> </w:t>
      </w:r>
      <w:r>
        <w:rPr>
          <w:sz w:val="28"/>
        </w:rPr>
        <w:t>needs,</w:t>
      </w:r>
      <w:r>
        <w:rPr>
          <w:spacing w:val="-2"/>
          <w:sz w:val="28"/>
        </w:rPr>
        <w:t xml:space="preserve"> </w:t>
      </w:r>
      <w:r>
        <w:rPr>
          <w:sz w:val="28"/>
        </w:rPr>
        <w:t>wants,</w:t>
      </w:r>
      <w:r>
        <w:rPr>
          <w:spacing w:val="-3"/>
          <w:sz w:val="28"/>
        </w:rPr>
        <w:t xml:space="preserve"> </w:t>
      </w:r>
      <w:r>
        <w:rPr>
          <w:spacing w:val="-2"/>
          <w:sz w:val="28"/>
        </w:rPr>
        <w:t>desires</w:t>
      </w:r>
    </w:p>
    <w:p w14:paraId="34DE443B" w14:textId="77777777" w:rsidR="00F47A6F" w:rsidRDefault="00542B8E">
      <w:pPr>
        <w:pStyle w:val="ListParagraph"/>
        <w:numPr>
          <w:ilvl w:val="0"/>
          <w:numId w:val="35"/>
        </w:numPr>
        <w:tabs>
          <w:tab w:val="left" w:pos="1783"/>
        </w:tabs>
        <w:rPr>
          <w:rFonts w:ascii="MS PGothic" w:hAnsi="MS PGothic"/>
          <w:sz w:val="28"/>
        </w:rPr>
      </w:pPr>
      <w:r>
        <w:rPr>
          <w:sz w:val="28"/>
        </w:rPr>
        <w:t>Undervalues</w:t>
      </w:r>
      <w:r>
        <w:rPr>
          <w:spacing w:val="-8"/>
          <w:sz w:val="28"/>
        </w:rPr>
        <w:t xml:space="preserve"> </w:t>
      </w:r>
      <w:r>
        <w:rPr>
          <w:sz w:val="28"/>
        </w:rPr>
        <w:t>victim’s</w:t>
      </w:r>
      <w:r>
        <w:rPr>
          <w:spacing w:val="-7"/>
          <w:sz w:val="28"/>
        </w:rPr>
        <w:t xml:space="preserve"> </w:t>
      </w:r>
      <w:r>
        <w:rPr>
          <w:sz w:val="28"/>
        </w:rPr>
        <w:t>life</w:t>
      </w:r>
      <w:r>
        <w:rPr>
          <w:spacing w:val="-9"/>
          <w:sz w:val="28"/>
        </w:rPr>
        <w:t xml:space="preserve"> </w:t>
      </w:r>
      <w:r>
        <w:rPr>
          <w:spacing w:val="-2"/>
          <w:sz w:val="28"/>
        </w:rPr>
        <w:t>experience</w:t>
      </w:r>
    </w:p>
    <w:p w14:paraId="4DEC57A3" w14:textId="77777777" w:rsidR="00F47A6F" w:rsidRDefault="00542B8E">
      <w:pPr>
        <w:pStyle w:val="ListParagraph"/>
        <w:numPr>
          <w:ilvl w:val="0"/>
          <w:numId w:val="35"/>
        </w:numPr>
        <w:tabs>
          <w:tab w:val="left" w:pos="1783"/>
        </w:tabs>
        <w:spacing w:line="232" w:lineRule="auto"/>
        <w:ind w:right="1759"/>
        <w:rPr>
          <w:rFonts w:ascii="MS PGothic" w:hAnsi="MS PGothic"/>
          <w:sz w:val="28"/>
        </w:rPr>
      </w:pPr>
      <w:r>
        <w:rPr>
          <w:sz w:val="28"/>
        </w:rPr>
        <w:t>Takes</w:t>
      </w:r>
      <w:r>
        <w:rPr>
          <w:spacing w:val="-18"/>
          <w:sz w:val="28"/>
        </w:rPr>
        <w:t xml:space="preserve"> </w:t>
      </w:r>
      <w:r>
        <w:rPr>
          <w:sz w:val="28"/>
        </w:rPr>
        <w:t>advantage</w:t>
      </w:r>
      <w:r>
        <w:rPr>
          <w:spacing w:val="-17"/>
          <w:sz w:val="28"/>
        </w:rPr>
        <w:t xml:space="preserve"> </w:t>
      </w:r>
      <w:r>
        <w:rPr>
          <w:sz w:val="28"/>
        </w:rPr>
        <w:t>of</w:t>
      </w:r>
      <w:r>
        <w:rPr>
          <w:spacing w:val="-11"/>
          <w:sz w:val="28"/>
        </w:rPr>
        <w:t xml:space="preserve"> </w:t>
      </w:r>
      <w:r>
        <w:rPr>
          <w:sz w:val="28"/>
        </w:rPr>
        <w:t>community</w:t>
      </w:r>
      <w:r>
        <w:rPr>
          <w:spacing w:val="-11"/>
          <w:sz w:val="28"/>
        </w:rPr>
        <w:t xml:space="preserve"> </w:t>
      </w:r>
      <w:r>
        <w:rPr>
          <w:sz w:val="28"/>
        </w:rPr>
        <w:t>status,</w:t>
      </w:r>
      <w:r>
        <w:rPr>
          <w:spacing w:val="-11"/>
          <w:sz w:val="28"/>
        </w:rPr>
        <w:t xml:space="preserve"> </w:t>
      </w:r>
      <w:r>
        <w:rPr>
          <w:sz w:val="28"/>
        </w:rPr>
        <w:t>i.e.,</w:t>
      </w:r>
      <w:r>
        <w:rPr>
          <w:spacing w:val="-11"/>
          <w:sz w:val="28"/>
        </w:rPr>
        <w:t xml:space="preserve"> </w:t>
      </w:r>
      <w:r>
        <w:rPr>
          <w:sz w:val="28"/>
        </w:rPr>
        <w:t>racial,</w:t>
      </w:r>
      <w:r>
        <w:rPr>
          <w:spacing w:val="-11"/>
          <w:sz w:val="28"/>
        </w:rPr>
        <w:t xml:space="preserve"> </w:t>
      </w:r>
      <w:r>
        <w:rPr>
          <w:sz w:val="28"/>
        </w:rPr>
        <w:t>sexual</w:t>
      </w:r>
      <w:r>
        <w:rPr>
          <w:spacing w:val="-11"/>
          <w:sz w:val="28"/>
        </w:rPr>
        <w:t xml:space="preserve"> </w:t>
      </w:r>
      <w:r>
        <w:rPr>
          <w:sz w:val="28"/>
        </w:rPr>
        <w:t>orientation,</w:t>
      </w:r>
      <w:r>
        <w:rPr>
          <w:spacing w:val="-29"/>
          <w:sz w:val="28"/>
        </w:rPr>
        <w:t xml:space="preserve"> </w:t>
      </w:r>
      <w:r>
        <w:rPr>
          <w:sz w:val="28"/>
        </w:rPr>
        <w:t>gender, economic level</w:t>
      </w:r>
    </w:p>
    <w:p w14:paraId="7EEAD7A3" w14:textId="77777777" w:rsidR="00F47A6F" w:rsidRDefault="00F47A6F">
      <w:pPr>
        <w:pStyle w:val="BodyText"/>
        <w:spacing w:before="9"/>
        <w:ind w:left="0"/>
        <w:rPr>
          <w:sz w:val="26"/>
        </w:rPr>
      </w:pPr>
    </w:p>
    <w:p w14:paraId="125F76BD" w14:textId="77777777" w:rsidR="00F47A6F" w:rsidRDefault="00542B8E">
      <w:pPr>
        <w:pStyle w:val="Heading3"/>
        <w:spacing w:before="1" w:line="307" w:lineRule="exact"/>
      </w:pPr>
      <w:r>
        <w:rPr>
          <w:color w:val="4F81BD"/>
        </w:rPr>
        <w:t>Financial</w:t>
      </w:r>
      <w:r>
        <w:rPr>
          <w:color w:val="4F81BD"/>
          <w:spacing w:val="-3"/>
        </w:rPr>
        <w:t xml:space="preserve"> </w:t>
      </w:r>
      <w:r>
        <w:rPr>
          <w:color w:val="4F81BD"/>
          <w:spacing w:val="-2"/>
        </w:rPr>
        <w:t>Exploitation</w:t>
      </w:r>
    </w:p>
    <w:p w14:paraId="735AE123" w14:textId="77777777" w:rsidR="00F47A6F" w:rsidRDefault="00542B8E">
      <w:pPr>
        <w:pStyle w:val="ListParagraph"/>
        <w:numPr>
          <w:ilvl w:val="0"/>
          <w:numId w:val="35"/>
        </w:numPr>
        <w:tabs>
          <w:tab w:val="left" w:pos="1783"/>
        </w:tabs>
        <w:spacing w:line="324" w:lineRule="exact"/>
        <w:rPr>
          <w:rFonts w:ascii="MS PGothic" w:hAnsi="MS PGothic"/>
          <w:sz w:val="28"/>
        </w:rPr>
      </w:pPr>
      <w:r>
        <w:rPr>
          <w:sz w:val="28"/>
        </w:rPr>
        <w:t>Steals</w:t>
      </w:r>
      <w:r>
        <w:rPr>
          <w:spacing w:val="-10"/>
          <w:sz w:val="28"/>
        </w:rPr>
        <w:t xml:space="preserve"> </w:t>
      </w:r>
      <w:r>
        <w:rPr>
          <w:sz w:val="28"/>
        </w:rPr>
        <w:t>money,</w:t>
      </w:r>
      <w:r>
        <w:rPr>
          <w:spacing w:val="-15"/>
          <w:sz w:val="28"/>
        </w:rPr>
        <w:t xml:space="preserve"> </w:t>
      </w:r>
      <w:r>
        <w:rPr>
          <w:sz w:val="28"/>
        </w:rPr>
        <w:t>property</w:t>
      </w:r>
      <w:r>
        <w:rPr>
          <w:spacing w:val="-10"/>
          <w:sz w:val="28"/>
        </w:rPr>
        <w:t xml:space="preserve"> </w:t>
      </w:r>
      <w:r>
        <w:rPr>
          <w:sz w:val="28"/>
        </w:rPr>
        <w:t>titles,</w:t>
      </w:r>
      <w:r>
        <w:rPr>
          <w:spacing w:val="-9"/>
          <w:sz w:val="28"/>
        </w:rPr>
        <w:t xml:space="preserve"> </w:t>
      </w:r>
      <w:r>
        <w:rPr>
          <w:sz w:val="28"/>
        </w:rPr>
        <w:t>or</w:t>
      </w:r>
      <w:r>
        <w:rPr>
          <w:spacing w:val="-7"/>
          <w:sz w:val="28"/>
        </w:rPr>
        <w:t xml:space="preserve"> </w:t>
      </w:r>
      <w:r>
        <w:rPr>
          <w:spacing w:val="-2"/>
          <w:sz w:val="28"/>
        </w:rPr>
        <w:t>possessions</w:t>
      </w:r>
    </w:p>
    <w:p w14:paraId="007BE990" w14:textId="77777777" w:rsidR="00F47A6F" w:rsidRDefault="00542B8E">
      <w:pPr>
        <w:pStyle w:val="ListParagraph"/>
        <w:numPr>
          <w:ilvl w:val="0"/>
          <w:numId w:val="35"/>
        </w:numPr>
        <w:tabs>
          <w:tab w:val="left" w:pos="1783"/>
        </w:tabs>
        <w:rPr>
          <w:rFonts w:ascii="MS PGothic" w:hAnsi="MS PGothic"/>
          <w:sz w:val="28"/>
        </w:rPr>
      </w:pPr>
      <w:r>
        <w:rPr>
          <w:sz w:val="28"/>
        </w:rPr>
        <w:t>Takes</w:t>
      </w:r>
      <w:r>
        <w:rPr>
          <w:spacing w:val="-18"/>
          <w:sz w:val="28"/>
        </w:rPr>
        <w:t xml:space="preserve"> </w:t>
      </w:r>
      <w:r>
        <w:rPr>
          <w:sz w:val="28"/>
        </w:rPr>
        <w:t>over</w:t>
      </w:r>
      <w:r>
        <w:rPr>
          <w:spacing w:val="-6"/>
          <w:sz w:val="28"/>
        </w:rPr>
        <w:t xml:space="preserve"> </w:t>
      </w:r>
      <w:r>
        <w:rPr>
          <w:sz w:val="28"/>
        </w:rPr>
        <w:t>accounts</w:t>
      </w:r>
      <w:r>
        <w:rPr>
          <w:spacing w:val="-6"/>
          <w:sz w:val="28"/>
        </w:rPr>
        <w:t xml:space="preserve"> </w:t>
      </w:r>
      <w:r>
        <w:rPr>
          <w:sz w:val="28"/>
        </w:rPr>
        <w:t>and</w:t>
      </w:r>
      <w:r>
        <w:rPr>
          <w:spacing w:val="-7"/>
          <w:sz w:val="28"/>
        </w:rPr>
        <w:t xml:space="preserve"> </w:t>
      </w:r>
      <w:r>
        <w:rPr>
          <w:sz w:val="28"/>
        </w:rPr>
        <w:t>bills</w:t>
      </w:r>
      <w:r>
        <w:rPr>
          <w:spacing w:val="-6"/>
          <w:sz w:val="28"/>
        </w:rPr>
        <w:t xml:space="preserve"> </w:t>
      </w:r>
      <w:r>
        <w:rPr>
          <w:sz w:val="28"/>
        </w:rPr>
        <w:t>and</w:t>
      </w:r>
      <w:r>
        <w:rPr>
          <w:spacing w:val="-6"/>
          <w:sz w:val="28"/>
        </w:rPr>
        <w:t xml:space="preserve"> </w:t>
      </w:r>
      <w:r>
        <w:rPr>
          <w:sz w:val="28"/>
        </w:rPr>
        <w:t>spends</w:t>
      </w:r>
      <w:r>
        <w:rPr>
          <w:spacing w:val="-6"/>
          <w:sz w:val="28"/>
        </w:rPr>
        <w:t xml:space="preserve"> </w:t>
      </w:r>
      <w:r>
        <w:rPr>
          <w:sz w:val="28"/>
        </w:rPr>
        <w:t>without</w:t>
      </w:r>
      <w:r>
        <w:rPr>
          <w:spacing w:val="-5"/>
          <w:sz w:val="28"/>
        </w:rPr>
        <w:t xml:space="preserve"> </w:t>
      </w:r>
      <w:r>
        <w:rPr>
          <w:spacing w:val="-2"/>
          <w:sz w:val="28"/>
        </w:rPr>
        <w:t>permission</w:t>
      </w:r>
    </w:p>
    <w:p w14:paraId="2CBBF7E1" w14:textId="77777777" w:rsidR="00F47A6F" w:rsidRDefault="00542B8E">
      <w:pPr>
        <w:pStyle w:val="ListParagraph"/>
        <w:numPr>
          <w:ilvl w:val="0"/>
          <w:numId w:val="35"/>
        </w:numPr>
        <w:tabs>
          <w:tab w:val="left" w:pos="1783"/>
        </w:tabs>
        <w:rPr>
          <w:rFonts w:ascii="MS PGothic" w:hAnsi="MS PGothic"/>
          <w:sz w:val="28"/>
        </w:rPr>
      </w:pPr>
      <w:r>
        <w:rPr>
          <w:sz w:val="28"/>
        </w:rPr>
        <w:t>Abuses</w:t>
      </w:r>
      <w:r>
        <w:rPr>
          <w:spacing w:val="-1"/>
          <w:sz w:val="28"/>
        </w:rPr>
        <w:t xml:space="preserve"> </w:t>
      </w:r>
      <w:r>
        <w:rPr>
          <w:sz w:val="28"/>
        </w:rPr>
        <w:t>a</w:t>
      </w:r>
      <w:r>
        <w:rPr>
          <w:spacing w:val="-1"/>
          <w:sz w:val="28"/>
        </w:rPr>
        <w:t xml:space="preserve"> </w:t>
      </w:r>
      <w:r>
        <w:rPr>
          <w:sz w:val="28"/>
        </w:rPr>
        <w:t>power</w:t>
      </w:r>
      <w:r>
        <w:rPr>
          <w:spacing w:val="-1"/>
          <w:sz w:val="28"/>
        </w:rPr>
        <w:t xml:space="preserve"> </w:t>
      </w:r>
      <w:r>
        <w:rPr>
          <w:sz w:val="28"/>
        </w:rPr>
        <w:t>of</w:t>
      </w:r>
      <w:r>
        <w:rPr>
          <w:spacing w:val="-3"/>
          <w:sz w:val="28"/>
        </w:rPr>
        <w:t xml:space="preserve"> </w:t>
      </w:r>
      <w:r>
        <w:rPr>
          <w:spacing w:val="-2"/>
          <w:sz w:val="28"/>
        </w:rPr>
        <w:t>attorney</w:t>
      </w:r>
    </w:p>
    <w:p w14:paraId="42213FEA" w14:textId="77777777" w:rsidR="00F47A6F" w:rsidRDefault="00542B8E">
      <w:pPr>
        <w:pStyle w:val="ListParagraph"/>
        <w:numPr>
          <w:ilvl w:val="0"/>
          <w:numId w:val="35"/>
        </w:numPr>
        <w:tabs>
          <w:tab w:val="left" w:pos="1783"/>
        </w:tabs>
        <w:spacing w:line="339" w:lineRule="exact"/>
        <w:rPr>
          <w:rFonts w:ascii="MS PGothic" w:hAnsi="MS PGothic"/>
          <w:sz w:val="28"/>
        </w:rPr>
      </w:pPr>
      <w:r>
        <w:rPr>
          <w:sz w:val="28"/>
        </w:rPr>
        <w:t>Tells</w:t>
      </w:r>
      <w:r>
        <w:rPr>
          <w:spacing w:val="-16"/>
          <w:sz w:val="28"/>
        </w:rPr>
        <w:t xml:space="preserve"> </w:t>
      </w:r>
      <w:r>
        <w:rPr>
          <w:sz w:val="28"/>
        </w:rPr>
        <w:t>victim</w:t>
      </w:r>
      <w:r>
        <w:rPr>
          <w:spacing w:val="-4"/>
          <w:sz w:val="28"/>
        </w:rPr>
        <w:t xml:space="preserve"> </w:t>
      </w:r>
      <w:r>
        <w:rPr>
          <w:sz w:val="28"/>
        </w:rPr>
        <w:t>that</w:t>
      </w:r>
      <w:r>
        <w:rPr>
          <w:spacing w:val="-4"/>
          <w:sz w:val="28"/>
        </w:rPr>
        <w:t xml:space="preserve"> </w:t>
      </w:r>
      <w:r>
        <w:rPr>
          <w:sz w:val="28"/>
        </w:rPr>
        <w:t>money</w:t>
      </w:r>
      <w:r>
        <w:rPr>
          <w:spacing w:val="-4"/>
          <w:sz w:val="28"/>
        </w:rPr>
        <w:t xml:space="preserve"> </w:t>
      </w:r>
      <w:r>
        <w:rPr>
          <w:sz w:val="28"/>
        </w:rPr>
        <w:t>is</w:t>
      </w:r>
      <w:r>
        <w:rPr>
          <w:spacing w:val="-5"/>
          <w:sz w:val="28"/>
        </w:rPr>
        <w:t xml:space="preserve"> </w:t>
      </w:r>
      <w:r>
        <w:rPr>
          <w:sz w:val="28"/>
        </w:rPr>
        <w:t>needed</w:t>
      </w:r>
      <w:r>
        <w:rPr>
          <w:spacing w:val="-4"/>
          <w:sz w:val="28"/>
        </w:rPr>
        <w:t xml:space="preserve"> </w:t>
      </w:r>
      <w:r>
        <w:rPr>
          <w:sz w:val="28"/>
        </w:rPr>
        <w:t>to</w:t>
      </w:r>
      <w:r>
        <w:rPr>
          <w:spacing w:val="-4"/>
          <w:sz w:val="28"/>
        </w:rPr>
        <w:t xml:space="preserve"> </w:t>
      </w:r>
      <w:r>
        <w:rPr>
          <w:sz w:val="28"/>
        </w:rPr>
        <w:t>repay</w:t>
      </w:r>
      <w:r>
        <w:rPr>
          <w:spacing w:val="-4"/>
          <w:sz w:val="28"/>
        </w:rPr>
        <w:t xml:space="preserve"> </w:t>
      </w:r>
      <w:r>
        <w:rPr>
          <w:sz w:val="28"/>
        </w:rPr>
        <w:t>a</w:t>
      </w:r>
      <w:r>
        <w:rPr>
          <w:spacing w:val="-5"/>
          <w:sz w:val="28"/>
        </w:rPr>
        <w:t xml:space="preserve"> </w:t>
      </w:r>
      <w:r>
        <w:rPr>
          <w:sz w:val="28"/>
        </w:rPr>
        <w:t>drug</w:t>
      </w:r>
      <w:r>
        <w:rPr>
          <w:spacing w:val="-4"/>
          <w:sz w:val="28"/>
        </w:rPr>
        <w:t xml:space="preserve"> </w:t>
      </w:r>
      <w:r>
        <w:rPr>
          <w:sz w:val="28"/>
        </w:rPr>
        <w:t>dealer</w:t>
      </w:r>
      <w:r>
        <w:rPr>
          <w:spacing w:val="-4"/>
          <w:sz w:val="28"/>
        </w:rPr>
        <w:t xml:space="preserve"> </w:t>
      </w:r>
      <w:r>
        <w:rPr>
          <w:sz w:val="28"/>
        </w:rPr>
        <w:t>to</w:t>
      </w:r>
      <w:r>
        <w:rPr>
          <w:spacing w:val="-4"/>
          <w:sz w:val="28"/>
        </w:rPr>
        <w:t xml:space="preserve"> </w:t>
      </w:r>
      <w:r>
        <w:rPr>
          <w:sz w:val="28"/>
        </w:rPr>
        <w:t>stay</w:t>
      </w:r>
      <w:r>
        <w:rPr>
          <w:spacing w:val="-5"/>
          <w:sz w:val="28"/>
        </w:rPr>
        <w:t xml:space="preserve"> </w:t>
      </w:r>
      <w:r>
        <w:rPr>
          <w:spacing w:val="-4"/>
          <w:sz w:val="28"/>
        </w:rPr>
        <w:t>safe</w:t>
      </w:r>
    </w:p>
    <w:p w14:paraId="109DDCCC" w14:textId="77777777" w:rsidR="00F47A6F" w:rsidRDefault="00F47A6F">
      <w:pPr>
        <w:pStyle w:val="BodyText"/>
        <w:spacing w:before="3"/>
        <w:ind w:left="0"/>
        <w:rPr>
          <w:sz w:val="27"/>
        </w:rPr>
      </w:pPr>
    </w:p>
    <w:p w14:paraId="132C45BE" w14:textId="77777777" w:rsidR="00F47A6F" w:rsidRDefault="00542B8E">
      <w:pPr>
        <w:pStyle w:val="Heading1"/>
        <w:numPr>
          <w:ilvl w:val="0"/>
          <w:numId w:val="41"/>
        </w:numPr>
        <w:tabs>
          <w:tab w:val="left" w:pos="1854"/>
        </w:tabs>
        <w:spacing w:before="1"/>
        <w:ind w:left="1853" w:hanging="354"/>
      </w:pPr>
      <w:r>
        <w:t>The</w:t>
      </w:r>
      <w:r>
        <w:rPr>
          <w:spacing w:val="-3"/>
        </w:rPr>
        <w:t xml:space="preserve"> </w:t>
      </w:r>
      <w:r>
        <w:t>Connection</w:t>
      </w:r>
      <w:r>
        <w:rPr>
          <w:spacing w:val="-1"/>
        </w:rPr>
        <w:t xml:space="preserve"> </w:t>
      </w:r>
      <w:r>
        <w:t>Between</w:t>
      </w:r>
      <w:r>
        <w:rPr>
          <w:spacing w:val="-2"/>
        </w:rPr>
        <w:t xml:space="preserve"> </w:t>
      </w:r>
      <w:r>
        <w:t>IPV</w:t>
      </w:r>
      <w:r>
        <w:rPr>
          <w:spacing w:val="-8"/>
        </w:rPr>
        <w:t xml:space="preserve"> </w:t>
      </w:r>
      <w:r>
        <w:t>and</w:t>
      </w:r>
      <w:r>
        <w:rPr>
          <w:spacing w:val="-1"/>
        </w:rPr>
        <w:t xml:space="preserve"> </w:t>
      </w:r>
      <w:r>
        <w:t>Substance</w:t>
      </w:r>
      <w:r>
        <w:rPr>
          <w:spacing w:val="-21"/>
        </w:rPr>
        <w:t xml:space="preserve"> </w:t>
      </w:r>
      <w:r>
        <w:rPr>
          <w:spacing w:val="-2"/>
        </w:rPr>
        <w:t>Abuse</w:t>
      </w:r>
    </w:p>
    <w:p w14:paraId="247C5661" w14:textId="77777777" w:rsidR="00F47A6F" w:rsidRDefault="00F47A6F">
      <w:pPr>
        <w:pStyle w:val="BodyText"/>
        <w:spacing w:before="4"/>
        <w:ind w:left="0"/>
        <w:rPr>
          <w:b/>
          <w:sz w:val="31"/>
        </w:rPr>
      </w:pPr>
    </w:p>
    <w:p w14:paraId="510A7E3C" w14:textId="77777777" w:rsidR="00F47A6F" w:rsidRDefault="00542B8E">
      <w:pPr>
        <w:pStyle w:val="Heading3"/>
      </w:pPr>
      <w:r>
        <w:rPr>
          <w:color w:val="4F81BD"/>
        </w:rPr>
        <w:t>Defining</w:t>
      </w:r>
      <w:r>
        <w:rPr>
          <w:color w:val="4F81BD"/>
          <w:spacing w:val="-1"/>
        </w:rPr>
        <w:t xml:space="preserve"> </w:t>
      </w:r>
      <w:r>
        <w:rPr>
          <w:color w:val="4F81BD"/>
        </w:rPr>
        <w:t>the</w:t>
      </w:r>
      <w:r>
        <w:rPr>
          <w:color w:val="4F81BD"/>
          <w:spacing w:val="-2"/>
        </w:rPr>
        <w:t xml:space="preserve"> Problem</w:t>
      </w:r>
    </w:p>
    <w:p w14:paraId="1A99AA14" w14:textId="77777777" w:rsidR="00F47A6F" w:rsidRDefault="00542B8E">
      <w:pPr>
        <w:pStyle w:val="BodyText"/>
        <w:ind w:right="882"/>
      </w:pP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a</w:t>
      </w:r>
      <w:r>
        <w:rPr>
          <w:spacing w:val="-4"/>
        </w:rPr>
        <w:t xml:space="preserve"> </w:t>
      </w:r>
      <w:r>
        <w:t>woman</w:t>
      </w:r>
      <w:r>
        <w:rPr>
          <w:spacing w:val="-3"/>
        </w:rPr>
        <w:t xml:space="preserve"> </w:t>
      </w:r>
      <w:r>
        <w:t>is</w:t>
      </w:r>
      <w:r>
        <w:rPr>
          <w:spacing w:val="-3"/>
        </w:rPr>
        <w:t xml:space="preserve"> </w:t>
      </w:r>
      <w:r>
        <w:t>beaten</w:t>
      </w:r>
      <w:r>
        <w:rPr>
          <w:spacing w:val="-3"/>
        </w:rPr>
        <w:t xml:space="preserve"> </w:t>
      </w:r>
      <w:r>
        <w:t>every</w:t>
      </w:r>
      <w:r>
        <w:rPr>
          <w:spacing w:val="-3"/>
        </w:rPr>
        <w:t xml:space="preserve"> </w:t>
      </w:r>
      <w:r>
        <w:t>15</w:t>
      </w:r>
      <w:r>
        <w:rPr>
          <w:spacing w:val="-3"/>
        </w:rPr>
        <w:t xml:space="preserve"> </w:t>
      </w:r>
      <w:r>
        <w:t>seconds</w:t>
      </w:r>
      <w:r>
        <w:rPr>
          <w:spacing w:val="-3"/>
        </w:rPr>
        <w:t xml:space="preserve"> </w:t>
      </w:r>
      <w:r>
        <w:t>(Dutton,</w:t>
      </w:r>
      <w:r>
        <w:rPr>
          <w:spacing w:val="-3"/>
        </w:rPr>
        <w:t xml:space="preserve"> </w:t>
      </w:r>
      <w:r>
        <w:t>Gelles</w:t>
      </w:r>
      <w:r>
        <w:rPr>
          <w:spacing w:val="-3"/>
        </w:rPr>
        <w:t xml:space="preserve"> </w:t>
      </w:r>
      <w:r>
        <w:t>and</w:t>
      </w:r>
      <w:r>
        <w:rPr>
          <w:spacing w:val="-3"/>
        </w:rPr>
        <w:t xml:space="preserve"> </w:t>
      </w:r>
      <w:r>
        <w:t>Straus). At</w:t>
      </w:r>
      <w:r>
        <w:rPr>
          <w:spacing w:val="-4"/>
        </w:rPr>
        <w:t xml:space="preserve"> </w:t>
      </w:r>
      <w:r>
        <w:t>least</w:t>
      </w:r>
      <w:r>
        <w:rPr>
          <w:spacing w:val="-4"/>
        </w:rPr>
        <w:t xml:space="preserve"> </w:t>
      </w:r>
      <w:r>
        <w:t>30</w:t>
      </w:r>
      <w:r>
        <w:rPr>
          <w:spacing w:val="-4"/>
        </w:rPr>
        <w:t xml:space="preserve"> </w:t>
      </w:r>
      <w:r>
        <w:t>percent</w:t>
      </w:r>
      <w:r>
        <w:rPr>
          <w:spacing w:val="-5"/>
        </w:rPr>
        <w:t xml:space="preserve"> </w:t>
      </w:r>
      <w:r>
        <w:t>of</w:t>
      </w:r>
      <w:r>
        <w:rPr>
          <w:spacing w:val="-4"/>
        </w:rPr>
        <w:t xml:space="preserve"> </w:t>
      </w:r>
      <w:r>
        <w:t>female</w:t>
      </w:r>
      <w:r>
        <w:rPr>
          <w:spacing w:val="-5"/>
        </w:rPr>
        <w:t xml:space="preserve"> </w:t>
      </w:r>
      <w:r>
        <w:t>trauma</w:t>
      </w:r>
      <w:r>
        <w:rPr>
          <w:spacing w:val="-5"/>
        </w:rPr>
        <w:t xml:space="preserve"> </w:t>
      </w:r>
      <w:r>
        <w:t>patients</w:t>
      </w:r>
      <w:r>
        <w:rPr>
          <w:spacing w:val="-4"/>
        </w:rPr>
        <w:t xml:space="preserve"> </w:t>
      </w:r>
      <w:r>
        <w:t>(excluding</w:t>
      </w:r>
      <w:r>
        <w:rPr>
          <w:spacing w:val="-4"/>
        </w:rPr>
        <w:t xml:space="preserve"> </w:t>
      </w:r>
      <w:r>
        <w:t>traffic</w:t>
      </w:r>
      <w:r>
        <w:rPr>
          <w:spacing w:val="-5"/>
        </w:rPr>
        <w:t xml:space="preserve"> </w:t>
      </w:r>
      <w:r>
        <w:t>accident</w:t>
      </w:r>
      <w:r>
        <w:rPr>
          <w:spacing w:val="-5"/>
        </w:rPr>
        <w:t xml:space="preserve"> </w:t>
      </w:r>
      <w:r>
        <w:t>victims)</w:t>
      </w:r>
      <w:r>
        <w:rPr>
          <w:spacing w:val="-4"/>
        </w:rPr>
        <w:t xml:space="preserve"> </w:t>
      </w:r>
      <w:r>
        <w:t>have been victims of IPV (McLeer and</w:t>
      </w:r>
      <w:r>
        <w:rPr>
          <w:spacing w:val="-10"/>
        </w:rPr>
        <w:t xml:space="preserve"> </w:t>
      </w:r>
      <w:r>
        <w:t>Anwar), and medical costs associated with injuries done to women by their partners total more than $44 million annually (McLeer and Anwar). Much like patterns of substance abuse, violence between intimate partners tends</w:t>
      </w:r>
      <w:r>
        <w:t xml:space="preserve"> to escalate in frequency and severity over time (Bennett). “Severe physical assaults of women occur in 8 percent to 13 percent of all marriages; in two-thirds of these relationships, the assaults reoccur (Dutton)”</w:t>
      </w:r>
    </w:p>
    <w:p w14:paraId="141E726C" w14:textId="77777777" w:rsidR="00F47A6F" w:rsidRDefault="00F47A6F">
      <w:pPr>
        <w:pStyle w:val="BodyText"/>
        <w:spacing w:before="5"/>
        <w:ind w:left="0"/>
        <w:rPr>
          <w:sz w:val="26"/>
        </w:rPr>
      </w:pPr>
    </w:p>
    <w:p w14:paraId="6F1852B4" w14:textId="77777777" w:rsidR="00F47A6F" w:rsidRDefault="00542B8E">
      <w:pPr>
        <w:pStyle w:val="BodyText"/>
        <w:ind w:right="942"/>
      </w:pPr>
      <w:r>
        <w:t>An estimated three million children witn</w:t>
      </w:r>
      <w:r>
        <w:t>ess acts of violence against their mothers every year, and many come to believe that violent behavior is an acceptable way to express</w:t>
      </w:r>
      <w:r>
        <w:rPr>
          <w:spacing w:val="-4"/>
        </w:rPr>
        <w:t xml:space="preserve"> </w:t>
      </w:r>
      <w:r>
        <w:t>anger,</w:t>
      </w:r>
      <w:r>
        <w:rPr>
          <w:spacing w:val="-4"/>
        </w:rPr>
        <w:t xml:space="preserve"> </w:t>
      </w:r>
      <w:r>
        <w:t>frustration,</w:t>
      </w:r>
      <w:r>
        <w:rPr>
          <w:spacing w:val="-4"/>
        </w:rPr>
        <w:t xml:space="preserve"> </w:t>
      </w:r>
      <w:r>
        <w:t>or</w:t>
      </w:r>
      <w:r>
        <w:rPr>
          <w:spacing w:val="-4"/>
        </w:rPr>
        <w:t xml:space="preserve"> </w:t>
      </w:r>
      <w:r>
        <w:t>a</w:t>
      </w:r>
      <w:r>
        <w:rPr>
          <w:spacing w:val="-5"/>
        </w:rPr>
        <w:t xml:space="preserve"> </w:t>
      </w:r>
      <w:r>
        <w:t>will</w:t>
      </w:r>
      <w:r>
        <w:rPr>
          <w:spacing w:val="-4"/>
        </w:rPr>
        <w:t xml:space="preserve"> </w:t>
      </w:r>
      <w:r>
        <w:t>to</w:t>
      </w:r>
      <w:r>
        <w:rPr>
          <w:spacing w:val="-4"/>
        </w:rPr>
        <w:t xml:space="preserve"> </w:t>
      </w:r>
      <w:r>
        <w:t>control.</w:t>
      </w:r>
      <w:r>
        <w:rPr>
          <w:spacing w:val="-4"/>
        </w:rPr>
        <w:t xml:space="preserve"> </w:t>
      </w:r>
      <w:r>
        <w:t>Some</w:t>
      </w:r>
      <w:r>
        <w:rPr>
          <w:spacing w:val="-5"/>
        </w:rPr>
        <w:t xml:space="preserve"> </w:t>
      </w:r>
      <w:r>
        <w:t>researchers</w:t>
      </w:r>
      <w:r>
        <w:rPr>
          <w:spacing w:val="-4"/>
        </w:rPr>
        <w:t xml:space="preserve"> </w:t>
      </w:r>
      <w:r>
        <w:t>believe,</w:t>
      </w:r>
      <w:r>
        <w:rPr>
          <w:spacing w:val="-4"/>
        </w:rPr>
        <w:t xml:space="preserve"> </w:t>
      </w:r>
      <w:r>
        <w:t>in</w:t>
      </w:r>
      <w:r>
        <w:rPr>
          <w:spacing w:val="-4"/>
        </w:rPr>
        <w:t xml:space="preserve"> </w:t>
      </w:r>
      <w:r>
        <w:t>fact,</w:t>
      </w:r>
      <w:r>
        <w:rPr>
          <w:spacing w:val="-4"/>
        </w:rPr>
        <w:t xml:space="preserve"> </w:t>
      </w:r>
      <w:r>
        <w:t>that</w:t>
      </w:r>
    </w:p>
    <w:p w14:paraId="1329A972" w14:textId="77777777" w:rsidR="00F47A6F" w:rsidRDefault="00F47A6F">
      <w:pPr>
        <w:sectPr w:rsidR="00F47A6F">
          <w:pgSz w:w="12240" w:h="15840"/>
          <w:pgMar w:top="1000" w:right="200" w:bottom="0" w:left="0" w:header="748" w:footer="0" w:gutter="0"/>
          <w:cols w:space="720"/>
        </w:sectPr>
      </w:pPr>
    </w:p>
    <w:p w14:paraId="40563D2D" w14:textId="77777777" w:rsidR="00F47A6F" w:rsidRDefault="00F47A6F">
      <w:pPr>
        <w:pStyle w:val="BodyText"/>
        <w:spacing w:before="5"/>
        <w:ind w:left="0"/>
        <w:rPr>
          <w:sz w:val="19"/>
        </w:rPr>
      </w:pPr>
    </w:p>
    <w:p w14:paraId="4775BB1E" w14:textId="77777777" w:rsidR="00F47A6F" w:rsidRDefault="00542B8E">
      <w:pPr>
        <w:pStyle w:val="BodyText"/>
        <w:spacing w:before="89"/>
        <w:ind w:right="894"/>
      </w:pPr>
      <w:r>
        <w:t>“violence in the family of origin [is] consistently correlated with abuse or victimization as an adult” (Bennett, Hamberger and Hastings, Kroll et al.). Other researchers, however, dispute this claim. The rate at which violence is transmitted across genera</w:t>
      </w:r>
      <w:r>
        <w:t>tions in the general population has been estimated at 30 percent (Kaufman and Zigler) and at 40 percent (Egeland et al.).</w:t>
      </w:r>
      <w:r>
        <w:rPr>
          <w:spacing w:val="-7"/>
        </w:rPr>
        <w:t xml:space="preserve"> </w:t>
      </w:r>
      <w:r>
        <w:t>Although these figures represent</w:t>
      </w:r>
      <w:r>
        <w:rPr>
          <w:spacing w:val="-5"/>
        </w:rPr>
        <w:t xml:space="preserve"> </w:t>
      </w:r>
      <w:r>
        <w:t>probabilities,</w:t>
      </w:r>
      <w:r>
        <w:rPr>
          <w:spacing w:val="-4"/>
        </w:rPr>
        <w:t xml:space="preserve"> </w:t>
      </w:r>
      <w:r>
        <w:t>not</w:t>
      </w:r>
      <w:r>
        <w:rPr>
          <w:spacing w:val="-5"/>
        </w:rPr>
        <w:t xml:space="preserve"> </w:t>
      </w:r>
      <w:r>
        <w:t>absolutes,</w:t>
      </w:r>
      <w:r>
        <w:rPr>
          <w:spacing w:val="-4"/>
        </w:rPr>
        <w:t xml:space="preserve"> </w:t>
      </w:r>
      <w:r>
        <w:t>and</w:t>
      </w:r>
      <w:r>
        <w:rPr>
          <w:spacing w:val="-4"/>
        </w:rPr>
        <w:t xml:space="preserve"> </w:t>
      </w:r>
      <w:r>
        <w:t>are</w:t>
      </w:r>
      <w:r>
        <w:rPr>
          <w:spacing w:val="-5"/>
        </w:rPr>
        <w:t xml:space="preserve"> </w:t>
      </w:r>
      <w:r>
        <w:t>open</w:t>
      </w:r>
      <w:r>
        <w:rPr>
          <w:spacing w:val="-4"/>
        </w:rPr>
        <w:t xml:space="preserve"> </w:t>
      </w:r>
      <w:r>
        <w:t>to</w:t>
      </w:r>
      <w:r>
        <w:rPr>
          <w:spacing w:val="-4"/>
        </w:rPr>
        <w:t xml:space="preserve"> </w:t>
      </w:r>
      <w:r>
        <w:t>considerable</w:t>
      </w:r>
      <w:r>
        <w:rPr>
          <w:spacing w:val="-5"/>
        </w:rPr>
        <w:t xml:space="preserve"> </w:t>
      </w:r>
      <w:r>
        <w:t>interpretation,</w:t>
      </w:r>
      <w:r>
        <w:rPr>
          <w:spacing w:val="-4"/>
        </w:rPr>
        <w:t xml:space="preserve"> </w:t>
      </w:r>
      <w:r>
        <w:t xml:space="preserve">they suggest to some that </w:t>
      </w:r>
      <w:r>
        <w:t>3 or 4 of every 10 children who observe or experience violence in their families are at increased risk for becoming involved in a violent relationship in adulthood.</w:t>
      </w:r>
    </w:p>
    <w:p w14:paraId="0A984A97" w14:textId="77777777" w:rsidR="00F47A6F" w:rsidRDefault="00F47A6F">
      <w:pPr>
        <w:pStyle w:val="BodyText"/>
        <w:spacing w:before="3"/>
        <w:ind w:left="0"/>
        <w:rPr>
          <w:sz w:val="26"/>
        </w:rPr>
      </w:pPr>
    </w:p>
    <w:p w14:paraId="0F722A6C" w14:textId="77777777" w:rsidR="00F47A6F" w:rsidRDefault="00542B8E">
      <w:pPr>
        <w:pStyle w:val="Heading3"/>
      </w:pPr>
      <w:r>
        <w:rPr>
          <w:color w:val="4F81BD"/>
        </w:rPr>
        <w:t>Identifying</w:t>
      </w:r>
      <w:r>
        <w:rPr>
          <w:color w:val="4F81BD"/>
          <w:spacing w:val="-1"/>
        </w:rPr>
        <w:t xml:space="preserve"> </w:t>
      </w:r>
      <w:r>
        <w:rPr>
          <w:color w:val="4F81BD"/>
        </w:rPr>
        <w:t>the</w:t>
      </w:r>
      <w:r>
        <w:rPr>
          <w:color w:val="4F81BD"/>
          <w:spacing w:val="-2"/>
        </w:rPr>
        <w:t xml:space="preserve"> Connections</w:t>
      </w:r>
    </w:p>
    <w:p w14:paraId="29D2211E" w14:textId="77777777" w:rsidR="00F47A6F" w:rsidRDefault="00542B8E">
      <w:pPr>
        <w:pStyle w:val="BodyText"/>
        <w:ind w:right="905"/>
      </w:pPr>
      <w:r>
        <w:t>Researchers have found that one fourth to one half of men who commit acts of IPV also</w:t>
      </w:r>
      <w:r>
        <w:rPr>
          <w:spacing w:val="-1"/>
        </w:rPr>
        <w:t xml:space="preserve"> </w:t>
      </w:r>
      <w:r>
        <w:t>have</w:t>
      </w:r>
      <w:r>
        <w:rPr>
          <w:spacing w:val="-2"/>
        </w:rPr>
        <w:t xml:space="preserve"> </w:t>
      </w:r>
      <w:r>
        <w:t>substance</w:t>
      </w:r>
      <w:r>
        <w:rPr>
          <w:spacing w:val="-2"/>
        </w:rPr>
        <w:t xml:space="preserve"> </w:t>
      </w:r>
      <w:r>
        <w:t>abuse</w:t>
      </w:r>
      <w:r>
        <w:rPr>
          <w:spacing w:val="-2"/>
        </w:rPr>
        <w:t xml:space="preserve"> </w:t>
      </w:r>
      <w:r>
        <w:t>problems</w:t>
      </w:r>
      <w:r>
        <w:rPr>
          <w:spacing w:val="-1"/>
        </w:rPr>
        <w:t xml:space="preserve"> </w:t>
      </w:r>
      <w:r>
        <w:t>(Gondolf,</w:t>
      </w:r>
      <w:r>
        <w:rPr>
          <w:spacing w:val="-1"/>
        </w:rPr>
        <w:t xml:space="preserve"> </w:t>
      </w:r>
      <w:r>
        <w:t>Leonard</w:t>
      </w:r>
      <w:r>
        <w:rPr>
          <w:spacing w:val="-1"/>
        </w:rPr>
        <w:t xml:space="preserve"> </w:t>
      </w:r>
      <w:r>
        <w:t>and</w:t>
      </w:r>
      <w:r>
        <w:rPr>
          <w:spacing w:val="-1"/>
        </w:rPr>
        <w:t xml:space="preserve"> </w:t>
      </w:r>
      <w:r>
        <w:t>Jacob,</w:t>
      </w:r>
      <w:r>
        <w:rPr>
          <w:spacing w:val="-1"/>
        </w:rPr>
        <w:t xml:space="preserve"> </w:t>
      </w:r>
      <w:r>
        <w:t>Kantor</w:t>
      </w:r>
      <w:r>
        <w:rPr>
          <w:spacing w:val="-1"/>
        </w:rPr>
        <w:t xml:space="preserve"> </w:t>
      </w:r>
      <w:r>
        <w:t>and</w:t>
      </w:r>
      <w:r>
        <w:rPr>
          <w:spacing w:val="-1"/>
        </w:rPr>
        <w:t xml:space="preserve"> </w:t>
      </w:r>
      <w:r>
        <w:t>Straus, Coleman and Straus, Hamilton and Collins, Pernanen).</w:t>
      </w:r>
      <w:r>
        <w:rPr>
          <w:spacing w:val="-6"/>
        </w:rPr>
        <w:t xml:space="preserve"> </w:t>
      </w:r>
      <w:r>
        <w:t>A</w:t>
      </w:r>
      <w:r>
        <w:rPr>
          <w:spacing w:val="-6"/>
        </w:rPr>
        <w:t xml:space="preserve"> </w:t>
      </w:r>
      <w:r>
        <w:t>recent survey of public child welfare</w:t>
      </w:r>
      <w:r>
        <w:t xml:space="preserve"> agencies conducted by the National Committee to Prevent Child</w:t>
      </w:r>
      <w:r>
        <w:rPr>
          <w:spacing w:val="-10"/>
        </w:rPr>
        <w:t xml:space="preserve"> </w:t>
      </w:r>
      <w:r>
        <w:t>Abuse found that as many as 80 percent of child abuse cases are associated with the use of alcohol and other drugs (McCurdy and Daro), and the link between child abuse and other</w:t>
      </w:r>
      <w:r>
        <w:rPr>
          <w:spacing w:val="-3"/>
        </w:rPr>
        <w:t xml:space="preserve"> </w:t>
      </w:r>
      <w:r>
        <w:t>forms</w:t>
      </w:r>
      <w:r>
        <w:rPr>
          <w:spacing w:val="-3"/>
        </w:rPr>
        <w:t xml:space="preserve"> </w:t>
      </w:r>
      <w:r>
        <w:t>of</w:t>
      </w:r>
      <w:r>
        <w:rPr>
          <w:spacing w:val="-3"/>
        </w:rPr>
        <w:t xml:space="preserve"> </w:t>
      </w:r>
      <w:r>
        <w:t>IPV</w:t>
      </w:r>
      <w:r>
        <w:rPr>
          <w:spacing w:val="-9"/>
        </w:rPr>
        <w:t xml:space="preserve"> </w:t>
      </w:r>
      <w:r>
        <w:t>is</w:t>
      </w:r>
      <w:r>
        <w:rPr>
          <w:spacing w:val="-3"/>
        </w:rPr>
        <w:t xml:space="preserve"> </w:t>
      </w:r>
      <w:r>
        <w:t>well</w:t>
      </w:r>
      <w:r>
        <w:rPr>
          <w:spacing w:val="-3"/>
        </w:rPr>
        <w:t xml:space="preserve"> </w:t>
      </w:r>
      <w:r>
        <w:t>established.</w:t>
      </w:r>
      <w:r>
        <w:rPr>
          <w:spacing w:val="-3"/>
        </w:rPr>
        <w:t xml:space="preserve"> </w:t>
      </w:r>
      <w:r>
        <w:t>Research</w:t>
      </w:r>
      <w:r>
        <w:rPr>
          <w:spacing w:val="-3"/>
        </w:rPr>
        <w:t xml:space="preserve"> </w:t>
      </w:r>
      <w:r>
        <w:t>also</w:t>
      </w:r>
      <w:r>
        <w:rPr>
          <w:spacing w:val="-3"/>
        </w:rPr>
        <w:t xml:space="preserve"> </w:t>
      </w:r>
      <w:r>
        <w:t>indicates</w:t>
      </w:r>
      <w:r>
        <w:rPr>
          <w:spacing w:val="-3"/>
        </w:rPr>
        <w:t xml:space="preserve"> </w:t>
      </w:r>
      <w:r>
        <w:t>that</w:t>
      </w:r>
      <w:r>
        <w:rPr>
          <w:spacing w:val="-3"/>
        </w:rPr>
        <w:t xml:space="preserve"> </w:t>
      </w:r>
      <w:r>
        <w:t>women</w:t>
      </w:r>
      <w:r>
        <w:rPr>
          <w:spacing w:val="-3"/>
        </w:rPr>
        <w:t xml:space="preserve"> </w:t>
      </w:r>
      <w:r>
        <w:t>who</w:t>
      </w:r>
      <w:r>
        <w:rPr>
          <w:spacing w:val="-3"/>
        </w:rPr>
        <w:t xml:space="preserve"> </w:t>
      </w:r>
      <w:r>
        <w:t>abuse alcohol and other drugs are more likely to become victims of IPV (Miller et al.) and that</w:t>
      </w:r>
      <w:r>
        <w:rPr>
          <w:spacing w:val="-1"/>
        </w:rPr>
        <w:t xml:space="preserve"> </w:t>
      </w:r>
      <w:r>
        <w:t>victims</w:t>
      </w:r>
      <w:r>
        <w:rPr>
          <w:spacing w:val="-1"/>
        </w:rPr>
        <w:t xml:space="preserve"> </w:t>
      </w:r>
      <w:r>
        <w:t>of</w:t>
      </w:r>
      <w:r>
        <w:rPr>
          <w:spacing w:val="-1"/>
        </w:rPr>
        <w:t xml:space="preserve"> </w:t>
      </w:r>
      <w:r>
        <w:t>IPV</w:t>
      </w:r>
      <w:r>
        <w:rPr>
          <w:spacing w:val="-7"/>
        </w:rPr>
        <w:t xml:space="preserve"> </w:t>
      </w:r>
      <w:r>
        <w:t>are</w:t>
      </w:r>
      <w:r>
        <w:rPr>
          <w:spacing w:val="-2"/>
        </w:rPr>
        <w:t xml:space="preserve"> </w:t>
      </w:r>
      <w:r>
        <w:t>more</w:t>
      </w:r>
      <w:r>
        <w:rPr>
          <w:spacing w:val="-2"/>
        </w:rPr>
        <w:t xml:space="preserve"> </w:t>
      </w:r>
      <w:r>
        <w:t>likely</w:t>
      </w:r>
      <w:r>
        <w:rPr>
          <w:spacing w:val="-1"/>
        </w:rPr>
        <w:t xml:space="preserve"> </w:t>
      </w:r>
      <w:r>
        <w:t>to</w:t>
      </w:r>
      <w:r>
        <w:rPr>
          <w:spacing w:val="-1"/>
        </w:rPr>
        <w:t xml:space="preserve"> </w:t>
      </w:r>
      <w:r>
        <w:t>receive</w:t>
      </w:r>
      <w:r>
        <w:rPr>
          <w:spacing w:val="-2"/>
        </w:rPr>
        <w:t xml:space="preserve"> </w:t>
      </w:r>
      <w:r>
        <w:t>prescriptions</w:t>
      </w:r>
      <w:r>
        <w:rPr>
          <w:spacing w:val="-1"/>
        </w:rPr>
        <w:t xml:space="preserve"> </w:t>
      </w:r>
      <w:r>
        <w:t>for</w:t>
      </w:r>
      <w:r>
        <w:rPr>
          <w:spacing w:val="-1"/>
        </w:rPr>
        <w:t xml:space="preserve"> </w:t>
      </w:r>
      <w:r>
        <w:t>and</w:t>
      </w:r>
      <w:r>
        <w:rPr>
          <w:spacing w:val="-1"/>
        </w:rPr>
        <w:t xml:space="preserve"> </w:t>
      </w:r>
      <w:r>
        <w:t>become</w:t>
      </w:r>
      <w:r>
        <w:rPr>
          <w:spacing w:val="-2"/>
        </w:rPr>
        <w:t xml:space="preserve"> </w:t>
      </w:r>
      <w:r>
        <w:t>dependent on tranquilizers, sedatives, stimulants, and painkillers and are more likely to abuse alcohol (Stark and Flitcraft). Other evidence of the connection between substance abuse and family violence includes the following data:</w:t>
      </w:r>
    </w:p>
    <w:p w14:paraId="7D4D31FE" w14:textId="77777777" w:rsidR="00F47A6F" w:rsidRDefault="00542B8E">
      <w:pPr>
        <w:pStyle w:val="BodyText"/>
        <w:spacing w:line="301" w:lineRule="exact"/>
      </w:pPr>
      <w:r>
        <w:rPr>
          <w:rFonts w:ascii="MS PGothic" w:hAnsi="MS PGothic"/>
          <w:position w:val="1"/>
        </w:rPr>
        <w:t>➡</w:t>
      </w:r>
      <w:r>
        <w:t>About</w:t>
      </w:r>
      <w:r>
        <w:rPr>
          <w:spacing w:val="-7"/>
        </w:rPr>
        <w:t xml:space="preserve"> </w:t>
      </w:r>
      <w:r>
        <w:t>40</w:t>
      </w:r>
      <w:r>
        <w:rPr>
          <w:spacing w:val="-5"/>
        </w:rPr>
        <w:t xml:space="preserve"> </w:t>
      </w:r>
      <w:r>
        <w:t>percent</w:t>
      </w:r>
      <w:r>
        <w:rPr>
          <w:spacing w:val="-6"/>
        </w:rPr>
        <w:t xml:space="preserve"> </w:t>
      </w:r>
      <w:r>
        <w:t>of</w:t>
      </w:r>
      <w:r>
        <w:rPr>
          <w:spacing w:val="-6"/>
        </w:rPr>
        <w:t xml:space="preserve"> </w:t>
      </w:r>
      <w:r>
        <w:t>ch</w:t>
      </w:r>
      <w:r>
        <w:t>ildren</w:t>
      </w:r>
      <w:r>
        <w:rPr>
          <w:spacing w:val="-5"/>
        </w:rPr>
        <w:t xml:space="preserve"> </w:t>
      </w:r>
      <w:r>
        <w:t>from</w:t>
      </w:r>
      <w:r>
        <w:rPr>
          <w:spacing w:val="-6"/>
        </w:rPr>
        <w:t xml:space="preserve"> </w:t>
      </w:r>
      <w:r>
        <w:t>violent</w:t>
      </w:r>
      <w:r>
        <w:rPr>
          <w:spacing w:val="-6"/>
        </w:rPr>
        <w:t xml:space="preserve"> </w:t>
      </w:r>
      <w:r>
        <w:t>homes</w:t>
      </w:r>
      <w:r>
        <w:rPr>
          <w:spacing w:val="-6"/>
        </w:rPr>
        <w:t xml:space="preserve"> </w:t>
      </w:r>
      <w:r>
        <w:t>believe</w:t>
      </w:r>
      <w:r>
        <w:rPr>
          <w:spacing w:val="-6"/>
        </w:rPr>
        <w:t xml:space="preserve"> </w:t>
      </w:r>
      <w:r>
        <w:t>that</w:t>
      </w:r>
      <w:r>
        <w:rPr>
          <w:spacing w:val="-5"/>
        </w:rPr>
        <w:t xml:space="preserve"> </w:t>
      </w:r>
      <w:r>
        <w:t>their</w:t>
      </w:r>
      <w:r>
        <w:rPr>
          <w:spacing w:val="-5"/>
        </w:rPr>
        <w:t xml:space="preserve"> </w:t>
      </w:r>
      <w:r>
        <w:t>fathers</w:t>
      </w:r>
      <w:r>
        <w:rPr>
          <w:spacing w:val="-6"/>
        </w:rPr>
        <w:t xml:space="preserve"> </w:t>
      </w:r>
      <w:r>
        <w:t>had</w:t>
      </w:r>
      <w:r>
        <w:rPr>
          <w:spacing w:val="-5"/>
        </w:rPr>
        <w:t xml:space="preserve"> </w:t>
      </w:r>
      <w:r>
        <w:rPr>
          <w:spacing w:val="-10"/>
        </w:rPr>
        <w:t>a</w:t>
      </w:r>
    </w:p>
    <w:p w14:paraId="1583E306" w14:textId="77777777" w:rsidR="00F47A6F" w:rsidRDefault="00542B8E">
      <w:pPr>
        <w:pStyle w:val="BodyText"/>
        <w:spacing w:line="302" w:lineRule="exact"/>
        <w:ind w:left="1721"/>
      </w:pPr>
      <w:r>
        <w:t>drinking</w:t>
      </w:r>
      <w:r>
        <w:rPr>
          <w:spacing w:val="-4"/>
        </w:rPr>
        <w:t xml:space="preserve"> </w:t>
      </w:r>
      <w:r>
        <w:t>problem</w:t>
      </w:r>
      <w:r>
        <w:rPr>
          <w:spacing w:val="-1"/>
        </w:rPr>
        <w:t xml:space="preserve"> </w:t>
      </w:r>
      <w:r>
        <w:t>and</w:t>
      </w:r>
      <w:r>
        <w:rPr>
          <w:spacing w:val="-1"/>
        </w:rPr>
        <w:t xml:space="preserve"> </w:t>
      </w:r>
      <w:r>
        <w:t>that</w:t>
      </w:r>
      <w:r>
        <w:rPr>
          <w:spacing w:val="-1"/>
        </w:rPr>
        <w:t xml:space="preserve"> </w:t>
      </w:r>
      <w:r>
        <w:t>they</w:t>
      </w:r>
      <w:r>
        <w:rPr>
          <w:spacing w:val="-2"/>
        </w:rPr>
        <w:t xml:space="preserve"> </w:t>
      </w:r>
      <w:r>
        <w:t>were</w:t>
      </w:r>
      <w:r>
        <w:rPr>
          <w:spacing w:val="-2"/>
        </w:rPr>
        <w:t xml:space="preserve"> </w:t>
      </w:r>
      <w:r>
        <w:t>more</w:t>
      </w:r>
      <w:r>
        <w:rPr>
          <w:spacing w:val="-2"/>
        </w:rPr>
        <w:t xml:space="preserve"> </w:t>
      </w:r>
      <w:r>
        <w:t>abusive</w:t>
      </w:r>
      <w:r>
        <w:rPr>
          <w:spacing w:val="-2"/>
        </w:rPr>
        <w:t xml:space="preserve"> </w:t>
      </w:r>
      <w:r>
        <w:t>when</w:t>
      </w:r>
      <w:r>
        <w:rPr>
          <w:spacing w:val="-1"/>
        </w:rPr>
        <w:t xml:space="preserve"> </w:t>
      </w:r>
      <w:r>
        <w:t>drinking</w:t>
      </w:r>
      <w:r>
        <w:rPr>
          <w:spacing w:val="-1"/>
        </w:rPr>
        <w:t xml:space="preserve"> </w:t>
      </w:r>
      <w:r>
        <w:rPr>
          <w:spacing w:val="-2"/>
        </w:rPr>
        <w:t>(Roy).</w:t>
      </w:r>
    </w:p>
    <w:p w14:paraId="7FA9197E" w14:textId="77777777" w:rsidR="00F47A6F" w:rsidRDefault="00542B8E">
      <w:pPr>
        <w:pStyle w:val="BodyText"/>
        <w:spacing w:line="232" w:lineRule="auto"/>
        <w:ind w:left="1721" w:right="882" w:hanging="222"/>
      </w:pPr>
      <w:r>
        <w:rPr>
          <w:rFonts w:ascii="MS PGothic" w:hAnsi="MS PGothic"/>
          <w:position w:val="1"/>
        </w:rPr>
        <w:t>➡</w:t>
      </w:r>
      <w:r>
        <w:t>Childhood</w:t>
      </w:r>
      <w:r>
        <w:rPr>
          <w:spacing w:val="-8"/>
        </w:rPr>
        <w:t xml:space="preserve"> </w:t>
      </w:r>
      <w:r>
        <w:t>physical</w:t>
      </w:r>
      <w:r>
        <w:rPr>
          <w:spacing w:val="-8"/>
        </w:rPr>
        <w:t xml:space="preserve"> </w:t>
      </w:r>
      <w:r>
        <w:t>abuse</w:t>
      </w:r>
      <w:r>
        <w:rPr>
          <w:spacing w:val="-9"/>
        </w:rPr>
        <w:t xml:space="preserve"> </w:t>
      </w:r>
      <w:r>
        <w:t>is</w:t>
      </w:r>
      <w:r>
        <w:rPr>
          <w:spacing w:val="-8"/>
        </w:rPr>
        <w:t xml:space="preserve"> </w:t>
      </w:r>
      <w:r>
        <w:t>associated</w:t>
      </w:r>
      <w:r>
        <w:rPr>
          <w:spacing w:val="-8"/>
        </w:rPr>
        <w:t xml:space="preserve"> </w:t>
      </w:r>
      <w:r>
        <w:t>with</w:t>
      </w:r>
      <w:r>
        <w:rPr>
          <w:spacing w:val="-8"/>
        </w:rPr>
        <w:t xml:space="preserve"> </w:t>
      </w:r>
      <w:r>
        <w:t>later</w:t>
      </w:r>
      <w:r>
        <w:rPr>
          <w:spacing w:val="-8"/>
        </w:rPr>
        <w:t xml:space="preserve"> </w:t>
      </w:r>
      <w:r>
        <w:t>substance</w:t>
      </w:r>
      <w:r>
        <w:rPr>
          <w:spacing w:val="-9"/>
        </w:rPr>
        <w:t xml:space="preserve"> </w:t>
      </w:r>
      <w:r>
        <w:t>abuse</w:t>
      </w:r>
      <w:r>
        <w:rPr>
          <w:spacing w:val="-9"/>
        </w:rPr>
        <w:t xml:space="preserve"> </w:t>
      </w:r>
      <w:r>
        <w:t>by</w:t>
      </w:r>
      <w:r>
        <w:rPr>
          <w:spacing w:val="-8"/>
        </w:rPr>
        <w:t xml:space="preserve"> </w:t>
      </w:r>
      <w:r>
        <w:t>youth</w:t>
      </w:r>
      <w:r>
        <w:rPr>
          <w:spacing w:val="-8"/>
        </w:rPr>
        <w:t xml:space="preserve"> </w:t>
      </w:r>
      <w:r>
        <w:t>(Dembo et al.).</w:t>
      </w:r>
    </w:p>
    <w:p w14:paraId="1543FF72" w14:textId="77777777" w:rsidR="00F47A6F" w:rsidRDefault="00542B8E">
      <w:pPr>
        <w:pStyle w:val="BodyText"/>
        <w:spacing w:line="310" w:lineRule="exact"/>
      </w:pPr>
      <w:r>
        <w:rPr>
          <w:rFonts w:ascii="MS PGothic" w:hAnsi="MS PGothic"/>
          <w:position w:val="1"/>
        </w:rPr>
        <w:t>➡</w:t>
      </w:r>
      <w:r>
        <w:t>Fifty</w:t>
      </w:r>
      <w:r>
        <w:rPr>
          <w:spacing w:val="-7"/>
        </w:rPr>
        <w:t xml:space="preserve"> </w:t>
      </w:r>
      <w:r>
        <w:t>percent</w:t>
      </w:r>
      <w:r>
        <w:rPr>
          <w:spacing w:val="-7"/>
        </w:rPr>
        <w:t xml:space="preserve"> </w:t>
      </w:r>
      <w:r>
        <w:t>of</w:t>
      </w:r>
      <w:r>
        <w:rPr>
          <w:spacing w:val="-6"/>
        </w:rPr>
        <w:t xml:space="preserve"> </w:t>
      </w:r>
      <w:r>
        <w:t>batterers</w:t>
      </w:r>
      <w:r>
        <w:rPr>
          <w:spacing w:val="-7"/>
        </w:rPr>
        <w:t xml:space="preserve"> </w:t>
      </w:r>
      <w:r>
        <w:t>are</w:t>
      </w:r>
      <w:r>
        <w:rPr>
          <w:spacing w:val="-7"/>
        </w:rPr>
        <w:t xml:space="preserve"> </w:t>
      </w:r>
      <w:r>
        <w:t>believed</w:t>
      </w:r>
      <w:r>
        <w:rPr>
          <w:spacing w:val="-6"/>
        </w:rPr>
        <w:t xml:space="preserve"> </w:t>
      </w:r>
      <w:r>
        <w:t>to</w:t>
      </w:r>
      <w:r>
        <w:rPr>
          <w:spacing w:val="-7"/>
        </w:rPr>
        <w:t xml:space="preserve"> </w:t>
      </w:r>
      <w:r>
        <w:t>have</w:t>
      </w:r>
      <w:r>
        <w:rPr>
          <w:spacing w:val="-7"/>
        </w:rPr>
        <w:t xml:space="preserve"> </w:t>
      </w:r>
      <w:r>
        <w:t>had</w:t>
      </w:r>
      <w:r>
        <w:rPr>
          <w:spacing w:val="-6"/>
        </w:rPr>
        <w:t xml:space="preserve"> </w:t>
      </w:r>
      <w:r>
        <w:t>“addiction”</w:t>
      </w:r>
      <w:r>
        <w:rPr>
          <w:spacing w:val="-8"/>
        </w:rPr>
        <w:t xml:space="preserve"> </w:t>
      </w:r>
      <w:r>
        <w:t>problems</w:t>
      </w:r>
      <w:r>
        <w:rPr>
          <w:spacing w:val="-6"/>
        </w:rPr>
        <w:t xml:space="preserve"> </w:t>
      </w:r>
      <w:r>
        <w:rPr>
          <w:spacing w:val="-2"/>
        </w:rPr>
        <w:t>(Faller).</w:t>
      </w:r>
    </w:p>
    <w:p w14:paraId="6CAB77E0" w14:textId="77777777" w:rsidR="00F47A6F" w:rsidRDefault="00542B8E">
      <w:pPr>
        <w:pStyle w:val="BodyText"/>
        <w:spacing w:line="232" w:lineRule="auto"/>
        <w:ind w:left="1721" w:right="942" w:hanging="222"/>
      </w:pPr>
      <w:r>
        <w:rPr>
          <w:rFonts w:ascii="MS PGothic" w:hAnsi="MS PGothic"/>
          <w:position w:val="1"/>
        </w:rPr>
        <w:t>➡</w:t>
      </w:r>
      <w:r>
        <w:t>Substance</w:t>
      </w:r>
      <w:r>
        <w:rPr>
          <w:spacing w:val="-9"/>
        </w:rPr>
        <w:t xml:space="preserve"> </w:t>
      </w:r>
      <w:r>
        <w:t>abuse</w:t>
      </w:r>
      <w:r>
        <w:rPr>
          <w:spacing w:val="-9"/>
        </w:rPr>
        <w:t xml:space="preserve"> </w:t>
      </w:r>
      <w:r>
        <w:t>by</w:t>
      </w:r>
      <w:r>
        <w:rPr>
          <w:spacing w:val="-8"/>
        </w:rPr>
        <w:t xml:space="preserve"> </w:t>
      </w:r>
      <w:r>
        <w:t>one</w:t>
      </w:r>
      <w:r>
        <w:rPr>
          <w:spacing w:val="-9"/>
        </w:rPr>
        <w:t xml:space="preserve"> </w:t>
      </w:r>
      <w:r>
        <w:t>parent</w:t>
      </w:r>
      <w:r>
        <w:rPr>
          <w:spacing w:val="-9"/>
        </w:rPr>
        <w:t xml:space="preserve"> </w:t>
      </w:r>
      <w:r>
        <w:t>increases</w:t>
      </w:r>
      <w:r>
        <w:rPr>
          <w:spacing w:val="-8"/>
        </w:rPr>
        <w:t xml:space="preserve"> </w:t>
      </w:r>
      <w:r>
        <w:t>the</w:t>
      </w:r>
      <w:r>
        <w:rPr>
          <w:spacing w:val="-9"/>
        </w:rPr>
        <w:t xml:space="preserve"> </w:t>
      </w:r>
      <w:r>
        <w:t>likelihood</w:t>
      </w:r>
      <w:r>
        <w:rPr>
          <w:spacing w:val="-8"/>
        </w:rPr>
        <w:t xml:space="preserve"> </w:t>
      </w:r>
      <w:r>
        <w:t>that</w:t>
      </w:r>
      <w:r>
        <w:rPr>
          <w:spacing w:val="-8"/>
        </w:rPr>
        <w:t xml:space="preserve"> </w:t>
      </w:r>
      <w:r>
        <w:t>the</w:t>
      </w:r>
      <w:r>
        <w:rPr>
          <w:spacing w:val="-9"/>
        </w:rPr>
        <w:t xml:space="preserve"> </w:t>
      </w:r>
      <w:r>
        <w:t>substance-abusing parent will be unable to protect children if the other parent is violent (Reed).</w:t>
      </w:r>
    </w:p>
    <w:p w14:paraId="0922C6D0" w14:textId="77777777" w:rsidR="00F47A6F" w:rsidRDefault="00542B8E">
      <w:pPr>
        <w:pStyle w:val="BodyText"/>
        <w:spacing w:line="218" w:lineRule="auto"/>
        <w:ind w:left="1721" w:right="882" w:hanging="222"/>
      </w:pPr>
      <w:r>
        <w:rPr>
          <w:rFonts w:ascii="MS PGothic" w:hAnsi="MS PGothic"/>
          <w:position w:val="1"/>
        </w:rPr>
        <w:t>➡</w:t>
      </w:r>
      <w:r>
        <w:t>A</w:t>
      </w:r>
      <w:r>
        <w:rPr>
          <w:spacing w:val="-10"/>
        </w:rPr>
        <w:t xml:space="preserve"> </w:t>
      </w:r>
      <w:r>
        <w:t xml:space="preserve">study conducted by the </w:t>
      </w:r>
      <w:r>
        <w:t>Department of Justice of murder in families found that more</w:t>
      </w:r>
      <w:r>
        <w:rPr>
          <w:spacing w:val="-5"/>
        </w:rPr>
        <w:t xml:space="preserve"> </w:t>
      </w:r>
      <w:r>
        <w:t>than</w:t>
      </w:r>
      <w:r>
        <w:rPr>
          <w:spacing w:val="-4"/>
        </w:rPr>
        <w:t xml:space="preserve"> </w:t>
      </w:r>
      <w:r>
        <w:t>half</w:t>
      </w:r>
      <w:r>
        <w:rPr>
          <w:spacing w:val="-4"/>
        </w:rPr>
        <w:t xml:space="preserve"> </w:t>
      </w:r>
      <w:r>
        <w:t>of</w:t>
      </w:r>
      <w:r>
        <w:rPr>
          <w:spacing w:val="-4"/>
        </w:rPr>
        <w:t xml:space="preserve"> </w:t>
      </w:r>
      <w:r>
        <w:t>defendants</w:t>
      </w:r>
      <w:r>
        <w:rPr>
          <w:spacing w:val="-4"/>
        </w:rPr>
        <w:t xml:space="preserve"> </w:t>
      </w:r>
      <w:r>
        <w:t>accused</w:t>
      </w:r>
      <w:r>
        <w:rPr>
          <w:spacing w:val="-4"/>
        </w:rPr>
        <w:t xml:space="preserve"> </w:t>
      </w:r>
      <w:r>
        <w:t>of</w:t>
      </w:r>
      <w:r>
        <w:rPr>
          <w:spacing w:val="-4"/>
        </w:rPr>
        <w:t xml:space="preserve"> </w:t>
      </w:r>
      <w:r>
        <w:t>murdering</w:t>
      </w:r>
      <w:r>
        <w:rPr>
          <w:spacing w:val="-4"/>
        </w:rPr>
        <w:t xml:space="preserve"> </w:t>
      </w:r>
      <w:r>
        <w:t>their</w:t>
      </w:r>
      <w:r>
        <w:rPr>
          <w:spacing w:val="-4"/>
        </w:rPr>
        <w:t xml:space="preserve"> </w:t>
      </w:r>
      <w:r>
        <w:t>spouses</w:t>
      </w:r>
      <w:r>
        <w:rPr>
          <w:rFonts w:ascii="Symbol" w:hAnsi="Symbol"/>
        </w:rPr>
        <w:t></w:t>
      </w:r>
      <w:r>
        <w:t>as</w:t>
      </w:r>
      <w:r>
        <w:rPr>
          <w:spacing w:val="-4"/>
        </w:rPr>
        <w:t xml:space="preserve"> </w:t>
      </w:r>
      <w:r>
        <w:t>well</w:t>
      </w:r>
      <w:r>
        <w:rPr>
          <w:spacing w:val="-4"/>
        </w:rPr>
        <w:t xml:space="preserve"> </w:t>
      </w:r>
      <w:r>
        <w:t>as</w:t>
      </w:r>
      <w:r>
        <w:rPr>
          <w:spacing w:val="-4"/>
        </w:rPr>
        <w:t xml:space="preserve"> </w:t>
      </w:r>
      <w:r>
        <w:t>almost</w:t>
      </w:r>
    </w:p>
    <w:p w14:paraId="1631C58C" w14:textId="77777777" w:rsidR="00F47A6F" w:rsidRDefault="00542B8E">
      <w:pPr>
        <w:pStyle w:val="BodyText"/>
        <w:spacing w:line="254" w:lineRule="auto"/>
        <w:ind w:left="1721" w:right="1105"/>
      </w:pPr>
      <w:r>
        <w:t>half</w:t>
      </w:r>
      <w:r>
        <w:rPr>
          <w:spacing w:val="-3"/>
        </w:rPr>
        <w:t xml:space="preserve"> </w:t>
      </w:r>
      <w:r>
        <w:t>of</w:t>
      </w:r>
      <w:r>
        <w:rPr>
          <w:spacing w:val="-3"/>
        </w:rPr>
        <w:t xml:space="preserve"> </w:t>
      </w:r>
      <w:r>
        <w:t>the</w:t>
      </w:r>
      <w:r>
        <w:rPr>
          <w:spacing w:val="-4"/>
        </w:rPr>
        <w:t xml:space="preserve"> </w:t>
      </w:r>
      <w:r>
        <w:t>victims</w:t>
      </w:r>
      <w:r>
        <w:rPr>
          <w:rFonts w:ascii="Symbol" w:hAnsi="Symbol"/>
        </w:rPr>
        <w:t></w:t>
      </w:r>
      <w:r>
        <w:t>had</w:t>
      </w:r>
      <w:r>
        <w:rPr>
          <w:spacing w:val="-3"/>
        </w:rPr>
        <w:t xml:space="preserve"> </w:t>
      </w:r>
      <w:r>
        <w:t>been</w:t>
      </w:r>
      <w:r>
        <w:rPr>
          <w:spacing w:val="-3"/>
        </w:rPr>
        <w:t xml:space="preserve"> </w:t>
      </w:r>
      <w:r>
        <w:t>drinking</w:t>
      </w:r>
      <w:r>
        <w:rPr>
          <w:spacing w:val="-3"/>
        </w:rPr>
        <w:t xml:space="preserve"> </w:t>
      </w:r>
      <w:r>
        <w:t>alcohol</w:t>
      </w:r>
      <w:r>
        <w:rPr>
          <w:spacing w:val="-4"/>
        </w:rPr>
        <w:t xml:space="preserve"> </w:t>
      </w:r>
      <w:r>
        <w:t>at</w:t>
      </w:r>
      <w:r>
        <w:rPr>
          <w:spacing w:val="-3"/>
        </w:rPr>
        <w:t xml:space="preserve"> </w:t>
      </w:r>
      <w:r>
        <w:t>the</w:t>
      </w:r>
      <w:r>
        <w:rPr>
          <w:spacing w:val="-4"/>
        </w:rPr>
        <w:t xml:space="preserve"> </w:t>
      </w:r>
      <w:r>
        <w:t>time</w:t>
      </w:r>
      <w:r>
        <w:rPr>
          <w:spacing w:val="-4"/>
        </w:rPr>
        <w:t xml:space="preserve"> </w:t>
      </w:r>
      <w:r>
        <w:t>of</w:t>
      </w:r>
      <w:r>
        <w:rPr>
          <w:spacing w:val="-3"/>
        </w:rPr>
        <w:t xml:space="preserve"> </w:t>
      </w:r>
      <w:r>
        <w:t>the</w:t>
      </w:r>
      <w:r>
        <w:rPr>
          <w:spacing w:val="-4"/>
        </w:rPr>
        <w:t xml:space="preserve"> </w:t>
      </w:r>
      <w:r>
        <w:t>incident</w:t>
      </w:r>
      <w:r>
        <w:rPr>
          <w:spacing w:val="-4"/>
        </w:rPr>
        <w:t xml:space="preserve"> </w:t>
      </w:r>
      <w:r>
        <w:t>(Bureau of Justice Statistics).</w:t>
      </w:r>
    </w:p>
    <w:p w14:paraId="0E74573E" w14:textId="77777777" w:rsidR="00F47A6F" w:rsidRDefault="00542B8E">
      <w:pPr>
        <w:pStyle w:val="BodyText"/>
        <w:spacing w:line="303" w:lineRule="exact"/>
      </w:pPr>
      <w:r>
        <w:rPr>
          <w:rFonts w:ascii="MS PGothic" w:hAnsi="MS PGothic"/>
          <w:position w:val="1"/>
        </w:rPr>
        <w:t>➡</w:t>
      </w:r>
      <w:r>
        <w:t>Teachers</w:t>
      </w:r>
      <w:r>
        <w:rPr>
          <w:spacing w:val="-8"/>
        </w:rPr>
        <w:t xml:space="preserve"> </w:t>
      </w:r>
      <w:r>
        <w:t>have</w:t>
      </w:r>
      <w:r>
        <w:rPr>
          <w:spacing w:val="-9"/>
        </w:rPr>
        <w:t xml:space="preserve"> </w:t>
      </w:r>
      <w:r>
        <w:t>reported</w:t>
      </w:r>
      <w:r>
        <w:rPr>
          <w:spacing w:val="-7"/>
        </w:rPr>
        <w:t xml:space="preserve"> </w:t>
      </w:r>
      <w:r>
        <w:t>a</w:t>
      </w:r>
      <w:r>
        <w:rPr>
          <w:spacing w:val="-9"/>
        </w:rPr>
        <w:t xml:space="preserve"> </w:t>
      </w:r>
      <w:r>
        <w:t>need</w:t>
      </w:r>
      <w:r>
        <w:rPr>
          <w:spacing w:val="-8"/>
        </w:rPr>
        <w:t xml:space="preserve"> </w:t>
      </w:r>
      <w:r>
        <w:t>for</w:t>
      </w:r>
      <w:r>
        <w:rPr>
          <w:spacing w:val="-7"/>
        </w:rPr>
        <w:t xml:space="preserve"> </w:t>
      </w:r>
      <w:r>
        <w:t>protective</w:t>
      </w:r>
      <w:r>
        <w:rPr>
          <w:spacing w:val="-9"/>
        </w:rPr>
        <w:t xml:space="preserve"> </w:t>
      </w:r>
      <w:r>
        <w:t>services</w:t>
      </w:r>
      <w:r>
        <w:rPr>
          <w:spacing w:val="-7"/>
        </w:rPr>
        <w:t xml:space="preserve"> </w:t>
      </w:r>
      <w:r>
        <w:t>three</w:t>
      </w:r>
      <w:r>
        <w:rPr>
          <w:spacing w:val="-9"/>
        </w:rPr>
        <w:t xml:space="preserve"> </w:t>
      </w:r>
      <w:r>
        <w:t>times</w:t>
      </w:r>
      <w:r>
        <w:rPr>
          <w:spacing w:val="-8"/>
        </w:rPr>
        <w:t xml:space="preserve"> </w:t>
      </w:r>
      <w:r>
        <w:t>more</w:t>
      </w:r>
      <w:r>
        <w:rPr>
          <w:spacing w:val="-8"/>
        </w:rPr>
        <w:t xml:space="preserve"> </w:t>
      </w:r>
      <w:r>
        <w:t>often</w:t>
      </w:r>
      <w:r>
        <w:rPr>
          <w:spacing w:val="-8"/>
        </w:rPr>
        <w:t xml:space="preserve"> </w:t>
      </w:r>
      <w:r>
        <w:rPr>
          <w:spacing w:val="-5"/>
        </w:rPr>
        <w:t>for</w:t>
      </w:r>
    </w:p>
    <w:p w14:paraId="20438EA9" w14:textId="77777777" w:rsidR="00F47A6F" w:rsidRDefault="00542B8E">
      <w:pPr>
        <w:pStyle w:val="BodyText"/>
        <w:spacing w:line="237" w:lineRule="auto"/>
        <w:ind w:left="1721" w:right="942"/>
      </w:pPr>
      <w:r>
        <w:t>children</w:t>
      </w:r>
      <w:r>
        <w:rPr>
          <w:spacing w:val="-3"/>
        </w:rPr>
        <w:t xml:space="preserve"> </w:t>
      </w:r>
      <w:r>
        <w:t>who</w:t>
      </w:r>
      <w:r>
        <w:rPr>
          <w:spacing w:val="-3"/>
        </w:rPr>
        <w:t xml:space="preserve"> </w:t>
      </w:r>
      <w:r>
        <w:t>are</w:t>
      </w:r>
      <w:r>
        <w:rPr>
          <w:spacing w:val="-4"/>
        </w:rPr>
        <w:t xml:space="preserve"> </w:t>
      </w:r>
      <w:r>
        <w:t>being</w:t>
      </w:r>
      <w:r>
        <w:rPr>
          <w:spacing w:val="-3"/>
        </w:rPr>
        <w:t xml:space="preserve"> </w:t>
      </w:r>
      <w:r>
        <w:t>raised</w:t>
      </w:r>
      <w:r>
        <w:rPr>
          <w:spacing w:val="-3"/>
        </w:rPr>
        <w:t xml:space="preserve"> </w:t>
      </w:r>
      <w:r>
        <w:t>by</w:t>
      </w:r>
      <w:r>
        <w:rPr>
          <w:spacing w:val="-3"/>
        </w:rPr>
        <w:t xml:space="preserve"> </w:t>
      </w:r>
      <w:r>
        <w:t>someone</w:t>
      </w:r>
      <w:r>
        <w:rPr>
          <w:spacing w:val="-4"/>
        </w:rPr>
        <w:t xml:space="preserve"> </w:t>
      </w:r>
      <w:r>
        <w:t>with</w:t>
      </w:r>
      <w:r>
        <w:rPr>
          <w:spacing w:val="-3"/>
        </w:rPr>
        <w:t xml:space="preserve"> </w:t>
      </w:r>
      <w:r>
        <w:t>an</w:t>
      </w:r>
      <w:r>
        <w:rPr>
          <w:spacing w:val="-3"/>
        </w:rPr>
        <w:t xml:space="preserve"> </w:t>
      </w:r>
      <w:r>
        <w:t>addiction</w:t>
      </w:r>
      <w:r>
        <w:rPr>
          <w:spacing w:val="-3"/>
        </w:rPr>
        <w:t xml:space="preserve"> </w:t>
      </w:r>
      <w:r>
        <w:t>than</w:t>
      </w:r>
      <w:r>
        <w:rPr>
          <w:spacing w:val="-3"/>
        </w:rPr>
        <w:t xml:space="preserve"> </w:t>
      </w:r>
      <w:r>
        <w:t>for</w:t>
      </w:r>
      <w:r>
        <w:rPr>
          <w:spacing w:val="-3"/>
        </w:rPr>
        <w:t xml:space="preserve"> </w:t>
      </w:r>
      <w:r>
        <w:t>other</w:t>
      </w:r>
      <w:r>
        <w:rPr>
          <w:spacing w:val="-3"/>
        </w:rPr>
        <w:t xml:space="preserve"> </w:t>
      </w:r>
      <w:r>
        <w:t>children (Hayes and Emshoff).</w:t>
      </w:r>
    </w:p>
    <w:p w14:paraId="5AC4B884" w14:textId="77777777" w:rsidR="00F47A6F" w:rsidRDefault="00542B8E">
      <w:pPr>
        <w:pStyle w:val="BodyText"/>
        <w:spacing w:line="320" w:lineRule="exact"/>
        <w:ind w:left="1721" w:right="942" w:hanging="222"/>
      </w:pPr>
      <w:r>
        <w:rPr>
          <w:rFonts w:ascii="MS PGothic" w:hAnsi="MS PGothic"/>
          <w:position w:val="1"/>
        </w:rPr>
        <w:t>➡</w:t>
      </w:r>
      <w:r>
        <w:t>Alcohol</w:t>
      </w:r>
      <w:r>
        <w:rPr>
          <w:spacing w:val="-8"/>
        </w:rPr>
        <w:t xml:space="preserve"> </w:t>
      </w:r>
      <w:r>
        <w:t>dependent</w:t>
      </w:r>
      <w:r>
        <w:rPr>
          <w:spacing w:val="-8"/>
        </w:rPr>
        <w:t xml:space="preserve"> </w:t>
      </w:r>
      <w:r>
        <w:t>women</w:t>
      </w:r>
      <w:r>
        <w:rPr>
          <w:spacing w:val="-7"/>
        </w:rPr>
        <w:t xml:space="preserve"> </w:t>
      </w:r>
      <w:r>
        <w:t>are</w:t>
      </w:r>
      <w:r>
        <w:rPr>
          <w:spacing w:val="-8"/>
        </w:rPr>
        <w:t xml:space="preserve"> </w:t>
      </w:r>
      <w:r>
        <w:t>more</w:t>
      </w:r>
      <w:r>
        <w:rPr>
          <w:spacing w:val="-8"/>
        </w:rPr>
        <w:t xml:space="preserve"> </w:t>
      </w:r>
      <w:r>
        <w:t>likely</w:t>
      </w:r>
      <w:r>
        <w:rPr>
          <w:spacing w:val="-7"/>
        </w:rPr>
        <w:t xml:space="preserve"> </w:t>
      </w:r>
      <w:r>
        <w:t>to</w:t>
      </w:r>
      <w:r>
        <w:rPr>
          <w:spacing w:val="-7"/>
        </w:rPr>
        <w:t xml:space="preserve"> </w:t>
      </w:r>
      <w:r>
        <w:t>report</w:t>
      </w:r>
      <w:r>
        <w:rPr>
          <w:spacing w:val="-8"/>
        </w:rPr>
        <w:t xml:space="preserve"> </w:t>
      </w:r>
      <w:r>
        <w:t>a</w:t>
      </w:r>
      <w:r>
        <w:rPr>
          <w:spacing w:val="-8"/>
        </w:rPr>
        <w:t xml:space="preserve"> </w:t>
      </w:r>
      <w:r>
        <w:t>history</w:t>
      </w:r>
      <w:r>
        <w:rPr>
          <w:spacing w:val="-7"/>
        </w:rPr>
        <w:t xml:space="preserve"> </w:t>
      </w:r>
      <w:r>
        <w:t>of</w:t>
      </w:r>
      <w:r>
        <w:rPr>
          <w:spacing w:val="-7"/>
        </w:rPr>
        <w:t xml:space="preserve"> </w:t>
      </w:r>
      <w:r>
        <w:t>childhood</w:t>
      </w:r>
      <w:r>
        <w:rPr>
          <w:spacing w:val="-7"/>
        </w:rPr>
        <w:t xml:space="preserve"> </w:t>
      </w:r>
      <w:r>
        <w:t>physical and emotional abuse (Covington and Kohen, Miller et al., Rohsenow et al., Hein and Scheier).</w:t>
      </w:r>
    </w:p>
    <w:p w14:paraId="47E798F6" w14:textId="77777777" w:rsidR="00F47A6F" w:rsidRDefault="00542B8E">
      <w:pPr>
        <w:pStyle w:val="BodyText"/>
        <w:spacing w:line="320" w:lineRule="exact"/>
        <w:ind w:left="1721" w:right="1105" w:hanging="222"/>
      </w:pPr>
      <w:r>
        <w:rPr>
          <w:rFonts w:ascii="MS PGothic" w:hAnsi="MS PGothic"/>
          <w:position w:val="1"/>
        </w:rPr>
        <w:t>➡</w:t>
      </w:r>
      <w:r>
        <w:t>Women</w:t>
      </w:r>
      <w:r>
        <w:rPr>
          <w:spacing w:val="-7"/>
        </w:rPr>
        <w:t xml:space="preserve"> </w:t>
      </w:r>
      <w:r>
        <w:t>in</w:t>
      </w:r>
      <w:r>
        <w:rPr>
          <w:spacing w:val="-7"/>
        </w:rPr>
        <w:t xml:space="preserve"> </w:t>
      </w:r>
      <w:r>
        <w:t>recovery</w:t>
      </w:r>
      <w:r>
        <w:rPr>
          <w:spacing w:val="-7"/>
        </w:rPr>
        <w:t xml:space="preserve"> </w:t>
      </w:r>
      <w:r>
        <w:t>are</w:t>
      </w:r>
      <w:r>
        <w:rPr>
          <w:spacing w:val="-8"/>
        </w:rPr>
        <w:t xml:space="preserve"> </w:t>
      </w:r>
      <w:r>
        <w:t>likely</w:t>
      </w:r>
      <w:r>
        <w:rPr>
          <w:spacing w:val="-7"/>
        </w:rPr>
        <w:t xml:space="preserve"> </w:t>
      </w:r>
      <w:r>
        <w:t>to</w:t>
      </w:r>
      <w:r>
        <w:rPr>
          <w:spacing w:val="-7"/>
        </w:rPr>
        <w:t xml:space="preserve"> </w:t>
      </w:r>
      <w:r>
        <w:t>have</w:t>
      </w:r>
      <w:r>
        <w:rPr>
          <w:spacing w:val="-8"/>
        </w:rPr>
        <w:t xml:space="preserve"> </w:t>
      </w:r>
      <w:r>
        <w:t>a</w:t>
      </w:r>
      <w:r>
        <w:rPr>
          <w:spacing w:val="-8"/>
        </w:rPr>
        <w:t xml:space="preserve"> </w:t>
      </w:r>
      <w:r>
        <w:t>history</w:t>
      </w:r>
      <w:r>
        <w:rPr>
          <w:spacing w:val="-7"/>
        </w:rPr>
        <w:t xml:space="preserve"> </w:t>
      </w:r>
      <w:r>
        <w:t>of</w:t>
      </w:r>
      <w:r>
        <w:rPr>
          <w:spacing w:val="-7"/>
        </w:rPr>
        <w:t xml:space="preserve"> </w:t>
      </w:r>
      <w:r>
        <w:t>violent</w:t>
      </w:r>
      <w:r>
        <w:rPr>
          <w:spacing w:val="-8"/>
        </w:rPr>
        <w:t xml:space="preserve"> </w:t>
      </w:r>
      <w:r>
        <w:t>trauma</w:t>
      </w:r>
      <w:r>
        <w:rPr>
          <w:spacing w:val="-8"/>
        </w:rPr>
        <w:t xml:space="preserve"> </w:t>
      </w:r>
      <w:r>
        <w:t>and</w:t>
      </w:r>
      <w:r>
        <w:rPr>
          <w:spacing w:val="-7"/>
        </w:rPr>
        <w:t xml:space="preserve"> </w:t>
      </w:r>
      <w:r>
        <w:t>are</w:t>
      </w:r>
      <w:r>
        <w:rPr>
          <w:spacing w:val="-8"/>
        </w:rPr>
        <w:t xml:space="preserve"> </w:t>
      </w:r>
      <w:r>
        <w:t>at</w:t>
      </w:r>
      <w:r>
        <w:rPr>
          <w:spacing w:val="-7"/>
        </w:rPr>
        <w:t xml:space="preserve"> </w:t>
      </w:r>
      <w:r>
        <w:t>high risk of being diagnosed with posttraumatic stress disorder (Fullilove et al.).</w:t>
      </w:r>
    </w:p>
    <w:p w14:paraId="1AE3FC9F" w14:textId="77777777" w:rsidR="00F47A6F" w:rsidRDefault="00F47A6F">
      <w:pPr>
        <w:spacing w:line="320" w:lineRule="exact"/>
        <w:sectPr w:rsidR="00F47A6F">
          <w:pgSz w:w="12240" w:h="15840"/>
          <w:pgMar w:top="1000" w:right="200" w:bottom="280" w:left="0" w:header="748" w:footer="0" w:gutter="0"/>
          <w:cols w:space="720"/>
        </w:sectPr>
      </w:pPr>
    </w:p>
    <w:p w14:paraId="375F1EC7" w14:textId="77777777" w:rsidR="00F47A6F" w:rsidRDefault="00F47A6F">
      <w:pPr>
        <w:pStyle w:val="BodyText"/>
        <w:spacing w:before="5"/>
        <w:ind w:left="0"/>
        <w:rPr>
          <w:sz w:val="19"/>
        </w:rPr>
      </w:pPr>
    </w:p>
    <w:p w14:paraId="572C88EA" w14:textId="77777777" w:rsidR="00F47A6F" w:rsidRDefault="00542B8E">
      <w:pPr>
        <w:pStyle w:val="Heading3"/>
        <w:spacing w:before="89"/>
      </w:pPr>
      <w:r>
        <w:rPr>
          <w:color w:val="4F81BD"/>
        </w:rPr>
        <w:t>The</w:t>
      </w:r>
      <w:r>
        <w:rPr>
          <w:color w:val="4F81BD"/>
          <w:spacing w:val="-3"/>
        </w:rPr>
        <w:t xml:space="preserve"> </w:t>
      </w:r>
      <w:r>
        <w:rPr>
          <w:color w:val="4F81BD"/>
        </w:rPr>
        <w:t>Societal</w:t>
      </w:r>
      <w:r>
        <w:rPr>
          <w:color w:val="4F81BD"/>
          <w:spacing w:val="-2"/>
        </w:rPr>
        <w:t xml:space="preserve"> Context</w:t>
      </w:r>
    </w:p>
    <w:p w14:paraId="628D63EE" w14:textId="77777777" w:rsidR="00F47A6F" w:rsidRDefault="00542B8E">
      <w:pPr>
        <w:pStyle w:val="BodyText"/>
        <w:ind w:right="942"/>
      </w:pPr>
      <w:r>
        <w:t>Clearly, substance abuse is associated with IPV, but it is not the only factor.</w:t>
      </w:r>
      <w:r>
        <w:rPr>
          <w:spacing w:val="-12"/>
        </w:rPr>
        <w:t xml:space="preserve"> </w:t>
      </w:r>
      <w:r>
        <w:t>As discussed above, witnessing or experiencing family vi</w:t>
      </w:r>
      <w:r>
        <w:t>olence during childhood is a risk factor as is a history of childhood aggression.</w:t>
      </w:r>
      <w:r>
        <w:rPr>
          <w:spacing w:val="-8"/>
        </w:rPr>
        <w:t xml:space="preserve"> </w:t>
      </w:r>
      <w:r>
        <w:t>Another factor that must be acknowledged</w:t>
      </w:r>
      <w:r>
        <w:rPr>
          <w:spacing w:val="-4"/>
        </w:rPr>
        <w:t xml:space="preserve"> </w:t>
      </w:r>
      <w:r>
        <w:t>is</w:t>
      </w:r>
      <w:r>
        <w:rPr>
          <w:spacing w:val="-4"/>
        </w:rPr>
        <w:t xml:space="preserve"> </w:t>
      </w:r>
      <w:r>
        <w:t>societal</w:t>
      </w:r>
      <w:r>
        <w:rPr>
          <w:spacing w:val="-4"/>
        </w:rPr>
        <w:t xml:space="preserve"> </w:t>
      </w:r>
      <w:r>
        <w:t>norms</w:t>
      </w:r>
      <w:r>
        <w:rPr>
          <w:spacing w:val="-4"/>
        </w:rPr>
        <w:t xml:space="preserve"> </w:t>
      </w:r>
      <w:r>
        <w:t>that</w:t>
      </w:r>
      <w:r>
        <w:rPr>
          <w:spacing w:val="-4"/>
        </w:rPr>
        <w:t xml:space="preserve"> </w:t>
      </w:r>
      <w:r>
        <w:t>indirectly</w:t>
      </w:r>
      <w:r>
        <w:rPr>
          <w:spacing w:val="-4"/>
        </w:rPr>
        <w:t xml:space="preserve"> </w:t>
      </w:r>
      <w:r>
        <w:t>excuse</w:t>
      </w:r>
      <w:r>
        <w:rPr>
          <w:spacing w:val="-5"/>
        </w:rPr>
        <w:t xml:space="preserve"> </w:t>
      </w:r>
      <w:r>
        <w:t>violence</w:t>
      </w:r>
      <w:r>
        <w:rPr>
          <w:spacing w:val="-5"/>
        </w:rPr>
        <w:t xml:space="preserve"> </w:t>
      </w:r>
      <w:r>
        <w:t>against</w:t>
      </w:r>
      <w:r>
        <w:rPr>
          <w:spacing w:val="-4"/>
        </w:rPr>
        <w:t xml:space="preserve"> </w:t>
      </w:r>
      <w:r>
        <w:t>women</w:t>
      </w:r>
      <w:r>
        <w:rPr>
          <w:spacing w:val="-4"/>
        </w:rPr>
        <w:t xml:space="preserve"> </w:t>
      </w:r>
      <w:r>
        <w:t>(tacit support</w:t>
      </w:r>
      <w:r>
        <w:rPr>
          <w:spacing w:val="-4"/>
        </w:rPr>
        <w:t xml:space="preserve"> </w:t>
      </w:r>
      <w:r>
        <w:t>for</w:t>
      </w:r>
      <w:r>
        <w:rPr>
          <w:spacing w:val="-3"/>
        </w:rPr>
        <w:t xml:space="preserve"> </w:t>
      </w:r>
      <w:r>
        <w:t>punishing</w:t>
      </w:r>
      <w:r>
        <w:rPr>
          <w:spacing w:val="-3"/>
        </w:rPr>
        <w:t xml:space="preserve"> </w:t>
      </w:r>
      <w:r>
        <w:t>unfaithful</w:t>
      </w:r>
      <w:r>
        <w:rPr>
          <w:spacing w:val="-4"/>
        </w:rPr>
        <w:t xml:space="preserve"> </w:t>
      </w:r>
      <w:r>
        <w:t>wives,</w:t>
      </w:r>
      <w:r>
        <w:rPr>
          <w:spacing w:val="-3"/>
        </w:rPr>
        <w:t xml:space="preserve"> </w:t>
      </w:r>
      <w:r>
        <w:t>for</w:t>
      </w:r>
      <w:r>
        <w:rPr>
          <w:spacing w:val="-3"/>
        </w:rPr>
        <w:t xml:space="preserve"> </w:t>
      </w:r>
      <w:r>
        <w:t>example,</w:t>
      </w:r>
      <w:r>
        <w:rPr>
          <w:spacing w:val="-3"/>
        </w:rPr>
        <w:t xml:space="preserve"> </w:t>
      </w:r>
      <w:r>
        <w:t>or</w:t>
      </w:r>
      <w:r>
        <w:rPr>
          <w:spacing w:val="-3"/>
        </w:rPr>
        <w:t xml:space="preserve"> </w:t>
      </w:r>
      <w:r>
        <w:t>stereotyped</w:t>
      </w:r>
      <w:r>
        <w:rPr>
          <w:spacing w:val="-3"/>
        </w:rPr>
        <w:t xml:space="preserve"> </w:t>
      </w:r>
      <w:r>
        <w:t>views</w:t>
      </w:r>
      <w:r>
        <w:rPr>
          <w:spacing w:val="-3"/>
        </w:rPr>
        <w:t xml:space="preserve"> </w:t>
      </w:r>
      <w:r>
        <w:t>of</w:t>
      </w:r>
      <w:r>
        <w:rPr>
          <w:spacing w:val="-3"/>
        </w:rPr>
        <w:t xml:space="preserve"> </w:t>
      </w:r>
      <w:r>
        <w:t>women as obedient or compliant) (Kantor and Straus, Reed, Bennett, Flanzer).</w:t>
      </w:r>
    </w:p>
    <w:p w14:paraId="653F8304" w14:textId="77777777" w:rsidR="00F47A6F" w:rsidRDefault="00F47A6F">
      <w:pPr>
        <w:pStyle w:val="BodyText"/>
        <w:spacing w:before="8"/>
        <w:ind w:left="0"/>
        <w:rPr>
          <w:sz w:val="26"/>
        </w:rPr>
      </w:pPr>
    </w:p>
    <w:p w14:paraId="50921D53" w14:textId="77777777" w:rsidR="00F47A6F" w:rsidRDefault="00542B8E">
      <w:pPr>
        <w:pStyle w:val="BodyText"/>
        <w:ind w:right="897"/>
      </w:pPr>
      <w:r>
        <w:t>The overt or covert sexism that contributes to IPV</w:t>
      </w:r>
      <w:r>
        <w:rPr>
          <w:spacing w:val="-2"/>
        </w:rPr>
        <w:t xml:space="preserve"> </w:t>
      </w:r>
      <w:r>
        <w:t>also bears on connections between violence</w:t>
      </w:r>
      <w:r>
        <w:rPr>
          <w:spacing w:val="-5"/>
        </w:rPr>
        <w:t xml:space="preserve"> </w:t>
      </w:r>
      <w:r>
        <w:t>and</w:t>
      </w:r>
      <w:r>
        <w:rPr>
          <w:spacing w:val="-4"/>
        </w:rPr>
        <w:t xml:space="preserve"> </w:t>
      </w:r>
      <w:r>
        <w:t>substance</w:t>
      </w:r>
      <w:r>
        <w:rPr>
          <w:spacing w:val="-5"/>
        </w:rPr>
        <w:t xml:space="preserve"> </w:t>
      </w:r>
      <w:r>
        <w:t>abuse.</w:t>
      </w:r>
      <w:r>
        <w:rPr>
          <w:spacing w:val="-4"/>
        </w:rPr>
        <w:t xml:space="preserve"> </w:t>
      </w:r>
      <w:r>
        <w:t>Manifestations</w:t>
      </w:r>
      <w:r>
        <w:rPr>
          <w:spacing w:val="-4"/>
        </w:rPr>
        <w:t xml:space="preserve"> </w:t>
      </w:r>
      <w:r>
        <w:t>of</w:t>
      </w:r>
      <w:r>
        <w:rPr>
          <w:spacing w:val="-4"/>
        </w:rPr>
        <w:t xml:space="preserve"> </w:t>
      </w:r>
      <w:r>
        <w:t>that</w:t>
      </w:r>
      <w:r>
        <w:rPr>
          <w:spacing w:val="-4"/>
        </w:rPr>
        <w:t xml:space="preserve"> </w:t>
      </w:r>
      <w:r>
        <w:t>sexism</w:t>
      </w:r>
      <w:r>
        <w:rPr>
          <w:spacing w:val="-4"/>
        </w:rPr>
        <w:t xml:space="preserve"> </w:t>
      </w:r>
      <w:r>
        <w:t>vary</w:t>
      </w:r>
      <w:r>
        <w:rPr>
          <w:spacing w:val="-4"/>
        </w:rPr>
        <w:t xml:space="preserve"> </w:t>
      </w:r>
      <w:r>
        <w:t>across</w:t>
      </w:r>
      <w:r>
        <w:rPr>
          <w:spacing w:val="-4"/>
        </w:rPr>
        <w:t xml:space="preserve"> </w:t>
      </w:r>
      <w:r>
        <w:t>social</w:t>
      </w:r>
      <w:r>
        <w:rPr>
          <w:spacing w:val="-4"/>
        </w:rPr>
        <w:t xml:space="preserve"> </w:t>
      </w:r>
      <w:r>
        <w:t>classes and cultural groups: Some groups more than others accept IPV or intoxication as a way of dealing with frustration or venting anger. Though they range from subtle to blatant,</w:t>
      </w:r>
      <w:r>
        <w:rPr>
          <w:spacing w:val="-2"/>
        </w:rPr>
        <w:t xml:space="preserve"> </w:t>
      </w:r>
      <w:r>
        <w:t>sexist</w:t>
      </w:r>
      <w:r>
        <w:rPr>
          <w:spacing w:val="-2"/>
        </w:rPr>
        <w:t xml:space="preserve"> </w:t>
      </w:r>
      <w:r>
        <w:t>assumptions</w:t>
      </w:r>
      <w:r>
        <w:rPr>
          <w:spacing w:val="-2"/>
        </w:rPr>
        <w:t xml:space="preserve"> </w:t>
      </w:r>
      <w:r>
        <w:t>persist</w:t>
      </w:r>
      <w:r>
        <w:rPr>
          <w:spacing w:val="-2"/>
        </w:rPr>
        <w:t xml:space="preserve"> </w:t>
      </w:r>
      <w:r>
        <w:t>and</w:t>
      </w:r>
      <w:r>
        <w:rPr>
          <w:spacing w:val="-2"/>
        </w:rPr>
        <w:t xml:space="preserve"> </w:t>
      </w:r>
      <w:r>
        <w:t>are</w:t>
      </w:r>
      <w:r>
        <w:rPr>
          <w:spacing w:val="-3"/>
        </w:rPr>
        <w:t xml:space="preserve"> </w:t>
      </w:r>
      <w:r>
        <w:t>reflected</w:t>
      </w:r>
      <w:r>
        <w:rPr>
          <w:spacing w:val="-2"/>
        </w:rPr>
        <w:t xml:space="preserve"> </w:t>
      </w:r>
      <w:r>
        <w:t>by</w:t>
      </w:r>
      <w:r>
        <w:rPr>
          <w:spacing w:val="-2"/>
        </w:rPr>
        <w:t xml:space="preserve"> </w:t>
      </w:r>
      <w:r>
        <w:t>society’s</w:t>
      </w:r>
      <w:r>
        <w:rPr>
          <w:spacing w:val="-2"/>
        </w:rPr>
        <w:t xml:space="preserve"> </w:t>
      </w:r>
      <w:r>
        <w:t>different</w:t>
      </w:r>
      <w:r>
        <w:rPr>
          <w:spacing w:val="-3"/>
        </w:rPr>
        <w:t xml:space="preserve"> </w:t>
      </w:r>
      <w:r>
        <w:t>responses</w:t>
      </w:r>
      <w:r>
        <w:rPr>
          <w:spacing w:val="-2"/>
        </w:rPr>
        <w:t xml:space="preserve"> </w:t>
      </w:r>
      <w:r>
        <w:t>to IPV and substance abuse among men and among women.</w:t>
      </w:r>
      <w:r>
        <w:rPr>
          <w:spacing w:val="40"/>
        </w:rPr>
        <w:t xml:space="preserve"> </w:t>
      </w:r>
      <w:r>
        <w:t xml:space="preserve">For example, substance abuse treatment providers have observed that society tolerates a man’s use of alcohol and other drugs more readily than a woman’s. They note that batterers often blame </w:t>
      </w:r>
      <w:r>
        <w:t>a woman</w:t>
      </w:r>
      <w:r>
        <w:rPr>
          <w:spacing w:val="-1"/>
        </w:rPr>
        <w:t xml:space="preserve"> </w:t>
      </w:r>
      <w:r>
        <w:t>they</w:t>
      </w:r>
      <w:r>
        <w:rPr>
          <w:spacing w:val="-1"/>
        </w:rPr>
        <w:t xml:space="preserve"> </w:t>
      </w:r>
      <w:r>
        <w:t>have</w:t>
      </w:r>
      <w:r>
        <w:rPr>
          <w:spacing w:val="-2"/>
        </w:rPr>
        <w:t xml:space="preserve"> </w:t>
      </w:r>
      <w:r>
        <w:t>victimized</w:t>
      </w:r>
      <w:r>
        <w:rPr>
          <w:spacing w:val="-1"/>
        </w:rPr>
        <w:t xml:space="preserve"> </w:t>
      </w:r>
      <w:r>
        <w:t>for</w:t>
      </w:r>
      <w:r>
        <w:rPr>
          <w:spacing w:val="-1"/>
        </w:rPr>
        <w:t xml:space="preserve"> </w:t>
      </w:r>
      <w:r>
        <w:t>the</w:t>
      </w:r>
      <w:r>
        <w:rPr>
          <w:spacing w:val="-2"/>
        </w:rPr>
        <w:t xml:space="preserve"> </w:t>
      </w:r>
      <w:r>
        <w:t>violence,</w:t>
      </w:r>
      <w:r>
        <w:rPr>
          <w:spacing w:val="-1"/>
        </w:rPr>
        <w:t xml:space="preserve"> </w:t>
      </w:r>
      <w:r>
        <w:t>either</w:t>
      </w:r>
      <w:r>
        <w:rPr>
          <w:spacing w:val="-1"/>
        </w:rPr>
        <w:t xml:space="preserve"> </w:t>
      </w:r>
      <w:r>
        <w:t>implicitly</w:t>
      </w:r>
      <w:r>
        <w:rPr>
          <w:spacing w:val="-1"/>
        </w:rPr>
        <w:t xml:space="preserve"> </w:t>
      </w:r>
      <w:r>
        <w:t>or</w:t>
      </w:r>
      <w:r>
        <w:rPr>
          <w:spacing w:val="-1"/>
        </w:rPr>
        <w:t xml:space="preserve"> </w:t>
      </w:r>
      <w:r>
        <w:t>explicitly,</w:t>
      </w:r>
      <w:r>
        <w:rPr>
          <w:spacing w:val="-1"/>
        </w:rPr>
        <w:t xml:space="preserve"> </w:t>
      </w:r>
      <w:r>
        <w:t>and</w:t>
      </w:r>
      <w:r>
        <w:rPr>
          <w:spacing w:val="-1"/>
        </w:rPr>
        <w:t xml:space="preserve"> </w:t>
      </w:r>
      <w:r>
        <w:t>other people, including police, judges, and juries, often accept this argument. Research suggests that intoxicated victims are more likely to be blamed than sober victims and that aggression toward an inebriated victim is considered more acceptable than ag</w:t>
      </w:r>
      <w:r>
        <w:t>gression toward a sober one (Aramburu and Leigh).</w:t>
      </w:r>
      <w:r>
        <w:rPr>
          <w:spacing w:val="-7"/>
        </w:rPr>
        <w:t xml:space="preserve"> </w:t>
      </w:r>
      <w:r>
        <w:t>At least one other research team (Downs et al.) argues that sexist attitudes may in fact contribute to the alcoholism of some women. “The alcoholic woman,” they write, “may internalize previous negative sti</w:t>
      </w:r>
      <w:r>
        <w:t>gmatization and subsequently use alcohol to cope with negative feelings resulting from the stigma. Conversely, the partner may use the woman’s drinking as a rationale to label her negatively” (p. 131).</w:t>
      </w:r>
    </w:p>
    <w:p w14:paraId="107BD013" w14:textId="77777777" w:rsidR="00F47A6F" w:rsidRDefault="00F47A6F">
      <w:pPr>
        <w:pStyle w:val="BodyText"/>
        <w:spacing w:before="8"/>
        <w:ind w:left="0"/>
        <w:rPr>
          <w:sz w:val="24"/>
        </w:rPr>
      </w:pPr>
    </w:p>
    <w:p w14:paraId="78EA10FC" w14:textId="77777777" w:rsidR="00F47A6F" w:rsidRDefault="00542B8E">
      <w:pPr>
        <w:pStyle w:val="BodyText"/>
        <w:ind w:right="942"/>
      </w:pPr>
      <w:r>
        <w:t>Attitudes toward rape are another example of how this</w:t>
      </w:r>
      <w:r>
        <w:t xml:space="preserve"> rationalization works. Even when alcohol</w:t>
      </w:r>
      <w:r>
        <w:rPr>
          <w:spacing w:val="-1"/>
        </w:rPr>
        <w:t xml:space="preserve"> </w:t>
      </w:r>
      <w:r>
        <w:t>or other drugs are</w:t>
      </w:r>
      <w:r>
        <w:rPr>
          <w:spacing w:val="-1"/>
        </w:rPr>
        <w:t xml:space="preserve"> </w:t>
      </w:r>
      <w:r>
        <w:t>not</w:t>
      </w:r>
      <w:r>
        <w:rPr>
          <w:spacing w:val="-1"/>
        </w:rPr>
        <w:t xml:space="preserve"> </w:t>
      </w:r>
      <w:r>
        <w:t>involved, women victims frequently are</w:t>
      </w:r>
      <w:r>
        <w:rPr>
          <w:spacing w:val="-1"/>
        </w:rPr>
        <w:t xml:space="preserve"> </w:t>
      </w:r>
      <w:r>
        <w:t>assumed to have provoked their rapists by the way they behaved or dressed. This widely accepted</w:t>
      </w:r>
      <w:r>
        <w:rPr>
          <w:spacing w:val="-4"/>
        </w:rPr>
        <w:t xml:space="preserve"> </w:t>
      </w:r>
      <w:r>
        <w:t>misperception</w:t>
      </w:r>
      <w:r>
        <w:rPr>
          <w:spacing w:val="-4"/>
        </w:rPr>
        <w:t xml:space="preserve"> </w:t>
      </w:r>
      <w:r>
        <w:t>is</w:t>
      </w:r>
      <w:r>
        <w:rPr>
          <w:spacing w:val="-4"/>
        </w:rPr>
        <w:t xml:space="preserve"> </w:t>
      </w:r>
      <w:r>
        <w:t>often</w:t>
      </w:r>
      <w:r>
        <w:rPr>
          <w:spacing w:val="-4"/>
        </w:rPr>
        <w:t xml:space="preserve"> </w:t>
      </w:r>
      <w:r>
        <w:t>internalized</w:t>
      </w:r>
      <w:r>
        <w:rPr>
          <w:spacing w:val="-4"/>
        </w:rPr>
        <w:t xml:space="preserve"> </w:t>
      </w:r>
      <w:r>
        <w:t>and</w:t>
      </w:r>
      <w:r>
        <w:rPr>
          <w:spacing w:val="-4"/>
        </w:rPr>
        <w:t xml:space="preserve"> </w:t>
      </w:r>
      <w:r>
        <w:t>accounts</w:t>
      </w:r>
      <w:r>
        <w:rPr>
          <w:spacing w:val="-4"/>
        </w:rPr>
        <w:t xml:space="preserve"> </w:t>
      </w:r>
      <w:r>
        <w:t>for</w:t>
      </w:r>
      <w:r>
        <w:rPr>
          <w:spacing w:val="-4"/>
        </w:rPr>
        <w:t xml:space="preserve"> </w:t>
      </w:r>
      <w:r>
        <w:t>the</w:t>
      </w:r>
      <w:r>
        <w:rPr>
          <w:spacing w:val="-4"/>
        </w:rPr>
        <w:t xml:space="preserve"> </w:t>
      </w:r>
      <w:r>
        <w:t>guilt</w:t>
      </w:r>
      <w:r>
        <w:rPr>
          <w:spacing w:val="-4"/>
        </w:rPr>
        <w:t xml:space="preserve"> </w:t>
      </w:r>
      <w:r>
        <w:t>and</w:t>
      </w:r>
      <w:r>
        <w:rPr>
          <w:spacing w:val="-4"/>
        </w:rPr>
        <w:t xml:space="preserve"> </w:t>
      </w:r>
      <w:r>
        <w:t>shame</w:t>
      </w:r>
      <w:r>
        <w:rPr>
          <w:spacing w:val="-4"/>
        </w:rPr>
        <w:t xml:space="preserve"> </w:t>
      </w:r>
      <w:r>
        <w:t>that many rape victims experience. Not surprisingly, some victims of rape and other violence report using alcohol and other drugs to “self-medicate” or anesthetize themselves to the pain of their situations.</w:t>
      </w:r>
    </w:p>
    <w:p w14:paraId="469A9A91" w14:textId="77777777" w:rsidR="00F47A6F" w:rsidRDefault="00F47A6F">
      <w:pPr>
        <w:pStyle w:val="BodyText"/>
        <w:spacing w:before="7"/>
        <w:ind w:left="0"/>
        <w:rPr>
          <w:sz w:val="26"/>
        </w:rPr>
      </w:pPr>
    </w:p>
    <w:p w14:paraId="342892CE" w14:textId="77777777" w:rsidR="00F47A6F" w:rsidRDefault="00542B8E">
      <w:pPr>
        <w:pStyle w:val="Heading3"/>
      </w:pPr>
      <w:r>
        <w:rPr>
          <w:color w:val="4F81BD"/>
        </w:rPr>
        <w:t>The</w:t>
      </w:r>
      <w:r>
        <w:rPr>
          <w:color w:val="4F81BD"/>
          <w:spacing w:val="-5"/>
        </w:rPr>
        <w:t xml:space="preserve"> </w:t>
      </w:r>
      <w:r>
        <w:rPr>
          <w:color w:val="4F81BD"/>
        </w:rPr>
        <w:t>Connection</w:t>
      </w:r>
      <w:r>
        <w:rPr>
          <w:color w:val="4F81BD"/>
          <w:spacing w:val="-1"/>
        </w:rPr>
        <w:t xml:space="preserve"> </w:t>
      </w:r>
      <w:r>
        <w:rPr>
          <w:color w:val="4F81BD"/>
        </w:rPr>
        <w:t>Between</w:t>
      </w:r>
      <w:r>
        <w:rPr>
          <w:color w:val="4F81BD"/>
          <w:spacing w:val="-1"/>
        </w:rPr>
        <w:t xml:space="preserve"> </w:t>
      </w:r>
      <w:r>
        <w:rPr>
          <w:color w:val="4F81BD"/>
        </w:rPr>
        <w:t>Substan</w:t>
      </w:r>
      <w:r>
        <w:rPr>
          <w:color w:val="4F81BD"/>
        </w:rPr>
        <w:t>ce</w:t>
      </w:r>
      <w:r>
        <w:rPr>
          <w:color w:val="4F81BD"/>
          <w:spacing w:val="-13"/>
        </w:rPr>
        <w:t xml:space="preserve"> </w:t>
      </w:r>
      <w:r>
        <w:rPr>
          <w:color w:val="4F81BD"/>
        </w:rPr>
        <w:t>Abuse</w:t>
      </w:r>
      <w:r>
        <w:rPr>
          <w:color w:val="4F81BD"/>
          <w:spacing w:val="-2"/>
        </w:rPr>
        <w:t xml:space="preserve"> </w:t>
      </w:r>
      <w:r>
        <w:rPr>
          <w:color w:val="4F81BD"/>
        </w:rPr>
        <w:t>and</w:t>
      </w:r>
      <w:r>
        <w:rPr>
          <w:color w:val="4F81BD"/>
          <w:spacing w:val="-1"/>
        </w:rPr>
        <w:t xml:space="preserve"> </w:t>
      </w:r>
      <w:r>
        <w:rPr>
          <w:color w:val="4F81BD"/>
        </w:rPr>
        <w:t>Domestic</w:t>
      </w:r>
      <w:r>
        <w:rPr>
          <w:color w:val="4F81BD"/>
          <w:spacing w:val="-2"/>
        </w:rPr>
        <w:t xml:space="preserve"> Violence</w:t>
      </w:r>
    </w:p>
    <w:p w14:paraId="1394B26B" w14:textId="77777777" w:rsidR="00F47A6F" w:rsidRDefault="00542B8E">
      <w:pPr>
        <w:pStyle w:val="BodyText"/>
        <w:ind w:right="942"/>
      </w:pPr>
      <w:r>
        <w:t>Though experts agree there is a connection between the two behaviors, its precise nature remains unclear. Within some theoretical frameworks, the societal view of substance</w:t>
      </w:r>
      <w:r>
        <w:rPr>
          <w:spacing w:val="-4"/>
        </w:rPr>
        <w:t xml:space="preserve"> </w:t>
      </w:r>
      <w:r>
        <w:t>abusers</w:t>
      </w:r>
      <w:r>
        <w:rPr>
          <w:spacing w:val="-3"/>
        </w:rPr>
        <w:t xml:space="preserve"> </w:t>
      </w:r>
      <w:r>
        <w:t>as</w:t>
      </w:r>
      <w:r>
        <w:rPr>
          <w:spacing w:val="-3"/>
        </w:rPr>
        <w:t xml:space="preserve"> </w:t>
      </w:r>
      <w:r>
        <w:t>morally</w:t>
      </w:r>
      <w:r>
        <w:rPr>
          <w:spacing w:val="-3"/>
        </w:rPr>
        <w:t xml:space="preserve"> </w:t>
      </w:r>
      <w:r>
        <w:t>weak</w:t>
      </w:r>
      <w:r>
        <w:rPr>
          <w:spacing w:val="-4"/>
        </w:rPr>
        <w:t xml:space="preserve"> </w:t>
      </w:r>
      <w:r>
        <w:t>and</w:t>
      </w:r>
      <w:r>
        <w:rPr>
          <w:spacing w:val="-3"/>
        </w:rPr>
        <w:t xml:space="preserve"> </w:t>
      </w:r>
      <w:r>
        <w:t>controlled</w:t>
      </w:r>
      <w:r>
        <w:rPr>
          <w:spacing w:val="-3"/>
        </w:rPr>
        <w:t xml:space="preserve"> </w:t>
      </w:r>
      <w:r>
        <w:t>by</w:t>
      </w:r>
      <w:r>
        <w:rPr>
          <w:spacing w:val="-3"/>
        </w:rPr>
        <w:t xml:space="preserve"> </w:t>
      </w:r>
      <w:r>
        <w:t>alcohol</w:t>
      </w:r>
      <w:r>
        <w:rPr>
          <w:spacing w:val="-4"/>
        </w:rPr>
        <w:t xml:space="preserve"> </w:t>
      </w:r>
      <w:r>
        <w:t>or</w:t>
      </w:r>
      <w:r>
        <w:rPr>
          <w:spacing w:val="-3"/>
        </w:rPr>
        <w:t xml:space="preserve"> </w:t>
      </w:r>
      <w:r>
        <w:t>other</w:t>
      </w:r>
      <w:r>
        <w:rPr>
          <w:spacing w:val="-3"/>
        </w:rPr>
        <w:t xml:space="preserve"> </w:t>
      </w:r>
      <w:r>
        <w:t>drugs</w:t>
      </w:r>
      <w:r>
        <w:rPr>
          <w:spacing w:val="-3"/>
        </w:rPr>
        <w:t xml:space="preserve"> </w:t>
      </w:r>
      <w:r>
        <w:t>actually serves some batterers: Rather than taking responsibility for their actions, they can blame their violent acts on the substance(s) they are abusing.</w:t>
      </w:r>
      <w:r>
        <w:rPr>
          <w:spacing w:val="-7"/>
        </w:rPr>
        <w:t xml:space="preserve"> </w:t>
      </w:r>
      <w:r>
        <w:t>Although drugs or alcohol may indeed be a trigger for violence, the belief t</w:t>
      </w:r>
      <w:r>
        <w:t>hat the violence will stop once the drinking or drug use stops is usually not borne out. The use of alcohol or other drugs may increase the likelihood that a batterer will commit an act of</w:t>
      </w:r>
    </w:p>
    <w:p w14:paraId="4A8D7495" w14:textId="77777777" w:rsidR="00F47A6F" w:rsidRDefault="00F47A6F">
      <w:pPr>
        <w:sectPr w:rsidR="00F47A6F">
          <w:pgSz w:w="12240" w:h="15840"/>
          <w:pgMar w:top="1000" w:right="200" w:bottom="280" w:left="0" w:header="748" w:footer="0" w:gutter="0"/>
          <w:cols w:space="720"/>
        </w:sectPr>
      </w:pPr>
    </w:p>
    <w:p w14:paraId="2FBE5D6F" w14:textId="77777777" w:rsidR="00F47A6F" w:rsidRDefault="00F47A6F">
      <w:pPr>
        <w:pStyle w:val="BodyText"/>
        <w:spacing w:before="5"/>
        <w:ind w:left="0"/>
        <w:rPr>
          <w:sz w:val="19"/>
        </w:rPr>
      </w:pPr>
    </w:p>
    <w:p w14:paraId="351334FB" w14:textId="77777777" w:rsidR="00F47A6F" w:rsidRDefault="00542B8E">
      <w:pPr>
        <w:pStyle w:val="BodyText"/>
        <w:spacing w:before="68" w:line="242" w:lineRule="auto"/>
        <w:ind w:right="942"/>
      </w:pPr>
      <w:r>
        <w:t>IPV</w:t>
      </w:r>
      <w:r>
        <w:rPr>
          <w:rFonts w:ascii="Symbol" w:hAnsi="Symbol"/>
        </w:rPr>
        <w:t></w:t>
      </w:r>
      <w:r>
        <w:t>because</w:t>
      </w:r>
      <w:r>
        <w:rPr>
          <w:spacing w:val="-5"/>
        </w:rPr>
        <w:t xml:space="preserve"> </w:t>
      </w:r>
      <w:r>
        <w:t>it</w:t>
      </w:r>
      <w:r>
        <w:rPr>
          <w:spacing w:val="-4"/>
        </w:rPr>
        <w:t xml:space="preserve"> </w:t>
      </w:r>
      <w:r>
        <w:t>reduces</w:t>
      </w:r>
      <w:r>
        <w:rPr>
          <w:spacing w:val="-4"/>
        </w:rPr>
        <w:t xml:space="preserve"> </w:t>
      </w:r>
      <w:r>
        <w:t>inhibitions</w:t>
      </w:r>
      <w:r>
        <w:rPr>
          <w:spacing w:val="-4"/>
        </w:rPr>
        <w:t xml:space="preserve"> </w:t>
      </w:r>
      <w:r>
        <w:t>and</w:t>
      </w:r>
      <w:r>
        <w:rPr>
          <w:spacing w:val="-4"/>
        </w:rPr>
        <w:t xml:space="preserve"> </w:t>
      </w:r>
      <w:r>
        <w:t>distorts</w:t>
      </w:r>
      <w:r>
        <w:rPr>
          <w:spacing w:val="-4"/>
        </w:rPr>
        <w:t xml:space="preserve"> </w:t>
      </w:r>
      <w:r>
        <w:t>perc</w:t>
      </w:r>
      <w:r>
        <w:t>eptions,</w:t>
      </w:r>
      <w:r>
        <w:rPr>
          <w:spacing w:val="-4"/>
        </w:rPr>
        <w:t xml:space="preserve"> </w:t>
      </w:r>
      <w:r>
        <w:t>because</w:t>
      </w:r>
      <w:r>
        <w:rPr>
          <w:spacing w:val="-5"/>
        </w:rPr>
        <w:t xml:space="preserve"> </w:t>
      </w:r>
      <w:r>
        <w:t>alcohol</w:t>
      </w:r>
      <w:r>
        <w:rPr>
          <w:spacing w:val="-5"/>
        </w:rPr>
        <w:t xml:space="preserve"> </w:t>
      </w:r>
      <w:r>
        <w:t>is</w:t>
      </w:r>
      <w:r>
        <w:rPr>
          <w:spacing w:val="-4"/>
        </w:rPr>
        <w:t xml:space="preserve"> </w:t>
      </w:r>
      <w:r>
        <w:t>often used as an excuse for violence, and because both alcohol abuse and IPV tend to follow parallel escalating patterns</w:t>
      </w:r>
      <w:r>
        <w:rPr>
          <w:rFonts w:ascii="Symbol" w:hAnsi="Symbol"/>
        </w:rPr>
        <w:t></w:t>
      </w:r>
      <w:r>
        <w:t>but it does not fully explain the behavior (Pernanen, Leonard and Jacob, Steele and Josephs). The fact rema</w:t>
      </w:r>
      <w:r>
        <w:t>ins that non- drinking men also attack their partners, and for some individuals, alcohol actually inhibits violent behavior (Coleman and Straus).</w:t>
      </w:r>
    </w:p>
    <w:p w14:paraId="3CE449DD" w14:textId="77777777" w:rsidR="00F47A6F" w:rsidRDefault="00F47A6F">
      <w:pPr>
        <w:pStyle w:val="BodyText"/>
        <w:spacing w:before="5"/>
        <w:ind w:left="0"/>
        <w:rPr>
          <w:sz w:val="25"/>
        </w:rPr>
      </w:pPr>
    </w:p>
    <w:p w14:paraId="1CF28478" w14:textId="77777777" w:rsidR="00F47A6F" w:rsidRDefault="00542B8E">
      <w:pPr>
        <w:pStyle w:val="BodyText"/>
        <w:spacing w:line="242" w:lineRule="auto"/>
        <w:ind w:right="1093"/>
      </w:pPr>
      <w:r>
        <w:t>Batterers</w:t>
      </w:r>
      <w:r>
        <w:rPr>
          <w:rFonts w:ascii="Symbol" w:hAnsi="Symbol"/>
        </w:rPr>
        <w:t></w:t>
      </w:r>
      <w:r>
        <w:t>like survivors</w:t>
      </w:r>
      <w:r>
        <w:rPr>
          <w:rFonts w:ascii="Symbol" w:hAnsi="Symbol"/>
        </w:rPr>
        <w:t></w:t>
      </w:r>
      <w:r>
        <w:t>often turn to substances of abuse for their numbing effects. Batterers who are</w:t>
      </w:r>
      <w:r>
        <w:rPr>
          <w:spacing w:val="-1"/>
        </w:rPr>
        <w:t xml:space="preserve"> </w:t>
      </w:r>
      <w:r>
        <w:t>survivors of childhood abuse</w:t>
      </w:r>
      <w:r>
        <w:rPr>
          <w:spacing w:val="-1"/>
        </w:rPr>
        <w:t xml:space="preserve"> </w:t>
      </w:r>
      <w:r>
        <w:t>also frequently say that they use</w:t>
      </w:r>
      <w:r>
        <w:rPr>
          <w:spacing w:val="-5"/>
        </w:rPr>
        <w:t xml:space="preserve"> </w:t>
      </w:r>
      <w:r>
        <w:t>drugs</w:t>
      </w:r>
      <w:r>
        <w:rPr>
          <w:spacing w:val="-4"/>
        </w:rPr>
        <w:t xml:space="preserve"> </w:t>
      </w:r>
      <w:r>
        <w:t>and</w:t>
      </w:r>
      <w:r>
        <w:rPr>
          <w:spacing w:val="-4"/>
        </w:rPr>
        <w:t xml:space="preserve"> </w:t>
      </w:r>
      <w:r>
        <w:t>alcohol</w:t>
      </w:r>
      <w:r>
        <w:rPr>
          <w:spacing w:val="-5"/>
        </w:rPr>
        <w:t xml:space="preserve"> </w:t>
      </w:r>
      <w:r>
        <w:t>to</w:t>
      </w:r>
      <w:r>
        <w:rPr>
          <w:spacing w:val="-4"/>
        </w:rPr>
        <w:t xml:space="preserve"> </w:t>
      </w:r>
      <w:r>
        <w:t>block</w:t>
      </w:r>
      <w:r>
        <w:rPr>
          <w:spacing w:val="-4"/>
        </w:rPr>
        <w:t xml:space="preserve"> </w:t>
      </w:r>
      <w:r>
        <w:t>the</w:t>
      </w:r>
      <w:r>
        <w:rPr>
          <w:spacing w:val="-5"/>
        </w:rPr>
        <w:t xml:space="preserve"> </w:t>
      </w:r>
      <w:r>
        <w:t>pain</w:t>
      </w:r>
      <w:r>
        <w:rPr>
          <w:spacing w:val="-4"/>
        </w:rPr>
        <w:t xml:space="preserve"> </w:t>
      </w:r>
      <w:r>
        <w:t>and</w:t>
      </w:r>
      <w:r>
        <w:rPr>
          <w:spacing w:val="-4"/>
        </w:rPr>
        <w:t xml:space="preserve"> </w:t>
      </w:r>
      <w:r>
        <w:t>to</w:t>
      </w:r>
      <w:r>
        <w:rPr>
          <w:spacing w:val="-4"/>
        </w:rPr>
        <w:t xml:space="preserve"> </w:t>
      </w:r>
      <w:r>
        <w:t>avoid</w:t>
      </w:r>
      <w:r>
        <w:rPr>
          <w:spacing w:val="-4"/>
        </w:rPr>
        <w:t xml:space="preserve"> </w:t>
      </w:r>
      <w:r>
        <w:t>confronting</w:t>
      </w:r>
      <w:r>
        <w:rPr>
          <w:spacing w:val="-4"/>
        </w:rPr>
        <w:t xml:space="preserve"> </w:t>
      </w:r>
      <w:r>
        <w:t>that</w:t>
      </w:r>
      <w:r>
        <w:rPr>
          <w:spacing w:val="-4"/>
        </w:rPr>
        <w:t xml:space="preserve"> </w:t>
      </w:r>
      <w:r>
        <w:t>memory.</w:t>
      </w:r>
      <w:r>
        <w:rPr>
          <w:spacing w:val="-4"/>
        </w:rPr>
        <w:t xml:space="preserve"> </w:t>
      </w:r>
      <w:r>
        <w:t>It</w:t>
      </w:r>
      <w:r>
        <w:rPr>
          <w:spacing w:val="-5"/>
        </w:rPr>
        <w:t xml:space="preserve"> </w:t>
      </w:r>
      <w:r>
        <w:t>is</w:t>
      </w:r>
      <w:r>
        <w:rPr>
          <w:spacing w:val="-4"/>
        </w:rPr>
        <w:t xml:space="preserve"> </w:t>
      </w:r>
      <w:r>
        <w:t>a self-perpetuating cycle: Panel m</w:t>
      </w:r>
      <w:r>
        <w:t>embers report that batterers say they feel free from their guilt and others’</w:t>
      </w:r>
      <w:r>
        <w:rPr>
          <w:spacing w:val="-8"/>
        </w:rPr>
        <w:t xml:space="preserve"> </w:t>
      </w:r>
      <w:r>
        <w:t>disapproval when they are high.</w:t>
      </w:r>
    </w:p>
    <w:p w14:paraId="1ED0B9A0" w14:textId="77777777" w:rsidR="00F47A6F" w:rsidRDefault="00F47A6F">
      <w:pPr>
        <w:pStyle w:val="BodyText"/>
        <w:spacing w:before="6"/>
        <w:ind w:left="0"/>
        <w:rPr>
          <w:sz w:val="27"/>
        </w:rPr>
      </w:pPr>
    </w:p>
    <w:p w14:paraId="486DF449" w14:textId="77777777" w:rsidR="00F47A6F" w:rsidRDefault="00542B8E">
      <w:pPr>
        <w:pStyle w:val="Heading3"/>
      </w:pPr>
      <w:r>
        <w:rPr>
          <w:color w:val="4F81BD"/>
        </w:rPr>
        <w:t>The</w:t>
      </w:r>
      <w:r>
        <w:rPr>
          <w:color w:val="4F81BD"/>
          <w:spacing w:val="-7"/>
        </w:rPr>
        <w:t xml:space="preserve"> </w:t>
      </w:r>
      <w:r>
        <w:rPr>
          <w:color w:val="4F81BD"/>
        </w:rPr>
        <w:t>Impact</w:t>
      </w:r>
      <w:r>
        <w:rPr>
          <w:color w:val="4F81BD"/>
          <w:spacing w:val="-3"/>
        </w:rPr>
        <w:t xml:space="preserve"> </w:t>
      </w:r>
      <w:r>
        <w:rPr>
          <w:color w:val="4F81BD"/>
        </w:rPr>
        <w:t>of</w:t>
      </w:r>
      <w:r>
        <w:rPr>
          <w:color w:val="4F81BD"/>
          <w:spacing w:val="-3"/>
        </w:rPr>
        <w:t xml:space="preserve"> </w:t>
      </w:r>
      <w:r>
        <w:rPr>
          <w:color w:val="4F81BD"/>
        </w:rPr>
        <w:t>Violence</w:t>
      </w:r>
      <w:r>
        <w:rPr>
          <w:color w:val="4F81BD"/>
          <w:spacing w:val="-4"/>
        </w:rPr>
        <w:t xml:space="preserve"> </w:t>
      </w:r>
      <w:r>
        <w:rPr>
          <w:color w:val="4F81BD"/>
        </w:rPr>
        <w:t>on</w:t>
      </w:r>
      <w:r>
        <w:rPr>
          <w:color w:val="4F81BD"/>
          <w:spacing w:val="-4"/>
        </w:rPr>
        <w:t xml:space="preserve"> </w:t>
      </w:r>
      <w:r>
        <w:rPr>
          <w:color w:val="4F81BD"/>
        </w:rPr>
        <w:t>Substance</w:t>
      </w:r>
      <w:r>
        <w:rPr>
          <w:color w:val="4F81BD"/>
          <w:spacing w:val="-13"/>
        </w:rPr>
        <w:t xml:space="preserve"> </w:t>
      </w:r>
      <w:r>
        <w:rPr>
          <w:color w:val="4F81BD"/>
        </w:rPr>
        <w:t>Abuse</w:t>
      </w:r>
      <w:r>
        <w:rPr>
          <w:color w:val="4F81BD"/>
          <w:spacing w:val="-4"/>
        </w:rPr>
        <w:t xml:space="preserve"> </w:t>
      </w:r>
      <w:r>
        <w:rPr>
          <w:color w:val="4F81BD"/>
          <w:spacing w:val="-2"/>
        </w:rPr>
        <w:t>Treatment</w:t>
      </w:r>
    </w:p>
    <w:p w14:paraId="3D416119" w14:textId="77777777" w:rsidR="00F47A6F" w:rsidRDefault="00542B8E">
      <w:pPr>
        <w:pStyle w:val="BodyText"/>
        <w:ind w:right="942"/>
      </w:pPr>
      <w:r>
        <w:t>Though it cannot be said that substance abuse “causes” IPV, the fact remains that substance</w:t>
      </w:r>
      <w:r>
        <w:rPr>
          <w:spacing w:val="-5"/>
        </w:rPr>
        <w:t xml:space="preserve"> </w:t>
      </w:r>
      <w:r>
        <w:t>abuse</w:t>
      </w:r>
      <w:r>
        <w:rPr>
          <w:spacing w:val="-5"/>
        </w:rPr>
        <w:t xml:space="preserve"> </w:t>
      </w:r>
      <w:r>
        <w:t>treatment</w:t>
      </w:r>
      <w:r>
        <w:rPr>
          <w:spacing w:val="-5"/>
        </w:rPr>
        <w:t xml:space="preserve"> </w:t>
      </w:r>
      <w:r>
        <w:t>programs</w:t>
      </w:r>
      <w:r>
        <w:rPr>
          <w:spacing w:val="-4"/>
        </w:rPr>
        <w:t xml:space="preserve"> </w:t>
      </w:r>
      <w:r>
        <w:t>see</w:t>
      </w:r>
      <w:r>
        <w:rPr>
          <w:spacing w:val="-5"/>
        </w:rPr>
        <w:t xml:space="preserve"> </w:t>
      </w:r>
      <w:r>
        <w:t>substantial</w:t>
      </w:r>
      <w:r>
        <w:rPr>
          <w:spacing w:val="-4"/>
        </w:rPr>
        <w:t xml:space="preserve"> </w:t>
      </w:r>
      <w:r>
        <w:t>numbers</w:t>
      </w:r>
      <w:r>
        <w:rPr>
          <w:spacing w:val="-4"/>
        </w:rPr>
        <w:t xml:space="preserve"> </w:t>
      </w:r>
      <w:r>
        <w:t>of</w:t>
      </w:r>
      <w:r>
        <w:rPr>
          <w:spacing w:val="-4"/>
        </w:rPr>
        <w:t xml:space="preserve"> </w:t>
      </w:r>
      <w:r>
        <w:t>batterers</w:t>
      </w:r>
      <w:r>
        <w:rPr>
          <w:spacing w:val="-4"/>
        </w:rPr>
        <w:t xml:space="preserve"> </w:t>
      </w:r>
      <w:r>
        <w:t>and</w:t>
      </w:r>
      <w:r>
        <w:rPr>
          <w:spacing w:val="-4"/>
        </w:rPr>
        <w:t xml:space="preserve"> </w:t>
      </w:r>
      <w:r>
        <w:t>victims among their patient populations and increasingly are compelled to deal with issues related</w:t>
      </w:r>
      <w:r>
        <w:t xml:space="preserve"> to abuse (Flanzer).</w:t>
      </w:r>
    </w:p>
    <w:p w14:paraId="1036C7FD" w14:textId="77777777" w:rsidR="00F47A6F" w:rsidRDefault="00F47A6F">
      <w:pPr>
        <w:pStyle w:val="BodyText"/>
        <w:ind w:left="0"/>
        <w:rPr>
          <w:sz w:val="27"/>
        </w:rPr>
      </w:pPr>
    </w:p>
    <w:p w14:paraId="20A2E877" w14:textId="77777777" w:rsidR="00F47A6F" w:rsidRDefault="00542B8E">
      <w:pPr>
        <w:pStyle w:val="BodyText"/>
        <w:spacing w:before="1"/>
        <w:ind w:right="882"/>
      </w:pPr>
      <w:r>
        <w:t>As substance abuse treatment programs have grown more sophisticated, the treatment offered</w:t>
      </w:r>
      <w:r>
        <w:rPr>
          <w:spacing w:val="-5"/>
        </w:rPr>
        <w:t xml:space="preserve"> </w:t>
      </w:r>
      <w:r>
        <w:t>patients</w:t>
      </w:r>
      <w:r>
        <w:rPr>
          <w:spacing w:val="-5"/>
        </w:rPr>
        <w:t xml:space="preserve"> </w:t>
      </w:r>
      <w:r>
        <w:t>has</w:t>
      </w:r>
      <w:r>
        <w:rPr>
          <w:spacing w:val="-5"/>
        </w:rPr>
        <w:t xml:space="preserve"> </w:t>
      </w:r>
      <w:r>
        <w:t>become</w:t>
      </w:r>
      <w:r>
        <w:rPr>
          <w:spacing w:val="-6"/>
        </w:rPr>
        <w:t xml:space="preserve"> </w:t>
      </w:r>
      <w:r>
        <w:t>more</w:t>
      </w:r>
      <w:r>
        <w:rPr>
          <w:spacing w:val="-6"/>
        </w:rPr>
        <w:t xml:space="preserve"> </w:t>
      </w:r>
      <w:r>
        <w:t>comprehensive</w:t>
      </w:r>
      <w:r>
        <w:rPr>
          <w:spacing w:val="-6"/>
        </w:rPr>
        <w:t xml:space="preserve"> </w:t>
      </w:r>
      <w:r>
        <w:t>and</w:t>
      </w:r>
      <w:r>
        <w:rPr>
          <w:spacing w:val="-5"/>
        </w:rPr>
        <w:t xml:space="preserve"> </w:t>
      </w:r>
      <w:r>
        <w:t>more</w:t>
      </w:r>
      <w:r>
        <w:rPr>
          <w:spacing w:val="-6"/>
        </w:rPr>
        <w:t xml:space="preserve"> </w:t>
      </w:r>
      <w:r>
        <w:t>effective.</w:t>
      </w:r>
      <w:r>
        <w:rPr>
          <w:spacing w:val="-5"/>
        </w:rPr>
        <w:t xml:space="preserve"> </w:t>
      </w:r>
      <w:r>
        <w:t>Questions</w:t>
      </w:r>
      <w:r>
        <w:rPr>
          <w:spacing w:val="-5"/>
        </w:rPr>
        <w:t xml:space="preserve"> </w:t>
      </w:r>
      <w:r>
        <w:t>about vocational,</w:t>
      </w:r>
      <w:r>
        <w:rPr>
          <w:spacing w:val="-2"/>
        </w:rPr>
        <w:t xml:space="preserve"> </w:t>
      </w:r>
      <w:r>
        <w:t>educational,</w:t>
      </w:r>
      <w:r>
        <w:rPr>
          <w:spacing w:val="-2"/>
        </w:rPr>
        <w:t xml:space="preserve"> </w:t>
      </w:r>
      <w:r>
        <w:t>and</w:t>
      </w:r>
      <w:r>
        <w:rPr>
          <w:spacing w:val="-2"/>
        </w:rPr>
        <w:t xml:space="preserve"> </w:t>
      </w:r>
      <w:r>
        <w:t>housing</w:t>
      </w:r>
      <w:r>
        <w:rPr>
          <w:spacing w:val="-2"/>
        </w:rPr>
        <w:t xml:space="preserve"> </w:t>
      </w:r>
      <w:r>
        <w:t>status;</w:t>
      </w:r>
      <w:r>
        <w:rPr>
          <w:spacing w:val="-2"/>
        </w:rPr>
        <w:t xml:space="preserve"> </w:t>
      </w:r>
      <w:r>
        <w:t>coexisting</w:t>
      </w:r>
      <w:r>
        <w:rPr>
          <w:spacing w:val="-2"/>
        </w:rPr>
        <w:t xml:space="preserve"> </w:t>
      </w:r>
      <w:r>
        <w:t>mental</w:t>
      </w:r>
      <w:r>
        <w:rPr>
          <w:spacing w:val="-2"/>
        </w:rPr>
        <w:t xml:space="preserve"> </w:t>
      </w:r>
      <w:r>
        <w:t>disorders;</w:t>
      </w:r>
      <w:r>
        <w:rPr>
          <w:spacing w:val="-2"/>
        </w:rPr>
        <w:t xml:space="preserve"> </w:t>
      </w:r>
      <w:r>
        <w:t>and</w:t>
      </w:r>
      <w:r>
        <w:rPr>
          <w:spacing w:val="-2"/>
        </w:rPr>
        <w:t xml:space="preserve"> </w:t>
      </w:r>
      <w:r>
        <w:t>presence of human immunodeficiency virus (HIV) and other infectious diseases are routinely raised during the assessment process. Treatment providers now recognize the importance of addressing issues that affect clients’</w:t>
      </w:r>
      <w:r>
        <w:rPr>
          <w:spacing w:val="-13"/>
        </w:rPr>
        <w:t xml:space="preserve"> </w:t>
      </w:r>
      <w:r>
        <w:t>patterns of substance</w:t>
      </w:r>
      <w:r>
        <w:t xml:space="preserve"> abuse (and vice versa) so that these issues do not undermine their recovery. Today, mounting evidence</w:t>
      </w:r>
      <w:r>
        <w:rPr>
          <w:spacing w:val="-1"/>
        </w:rPr>
        <w:t xml:space="preserve"> </w:t>
      </w:r>
      <w:r>
        <w:t>about</w:t>
      </w:r>
      <w:r>
        <w:rPr>
          <w:spacing w:val="-1"/>
        </w:rPr>
        <w:t xml:space="preserve"> </w:t>
      </w:r>
      <w:r>
        <w:t>the</w:t>
      </w:r>
      <w:r>
        <w:rPr>
          <w:spacing w:val="-1"/>
        </w:rPr>
        <w:t xml:space="preserve"> </w:t>
      </w:r>
      <w:r>
        <w:t>varied associations between IPV</w:t>
      </w:r>
      <w:r>
        <w:rPr>
          <w:spacing w:val="-6"/>
        </w:rPr>
        <w:t xml:space="preserve"> </w:t>
      </w:r>
      <w:r>
        <w:t>and substance</w:t>
      </w:r>
      <w:r>
        <w:rPr>
          <w:spacing w:val="-1"/>
        </w:rPr>
        <w:t xml:space="preserve"> </w:t>
      </w:r>
      <w:r>
        <w:t>abuse</w:t>
      </w:r>
      <w:r>
        <w:rPr>
          <w:spacing w:val="-1"/>
        </w:rPr>
        <w:t xml:space="preserve"> </w:t>
      </w:r>
      <w:r>
        <w:t xml:space="preserve">attests to the need to add violent behavior and victimization to the list of problems that </w:t>
      </w:r>
      <w:r>
        <w:t>should be explored</w:t>
      </w:r>
      <w:r>
        <w:rPr>
          <w:spacing w:val="-4"/>
        </w:rPr>
        <w:t xml:space="preserve"> </w:t>
      </w:r>
      <w:r>
        <w:t>and</w:t>
      </w:r>
      <w:r>
        <w:rPr>
          <w:spacing w:val="-4"/>
        </w:rPr>
        <w:t xml:space="preserve"> </w:t>
      </w:r>
      <w:r>
        <w:t>addressed</w:t>
      </w:r>
      <w:r>
        <w:rPr>
          <w:spacing w:val="-4"/>
        </w:rPr>
        <w:t xml:space="preserve"> </w:t>
      </w:r>
      <w:r>
        <w:t>during</w:t>
      </w:r>
      <w:r>
        <w:rPr>
          <w:spacing w:val="-4"/>
        </w:rPr>
        <w:t xml:space="preserve"> </w:t>
      </w:r>
      <w:r>
        <w:t>treatment.</w:t>
      </w:r>
      <w:r>
        <w:rPr>
          <w:spacing w:val="-4"/>
        </w:rPr>
        <w:t xml:space="preserve"> </w:t>
      </w:r>
      <w:r>
        <w:t>Based</w:t>
      </w:r>
      <w:r>
        <w:rPr>
          <w:spacing w:val="-4"/>
        </w:rPr>
        <w:t xml:space="preserve"> </w:t>
      </w:r>
      <w:r>
        <w:t>on</w:t>
      </w:r>
      <w:r>
        <w:rPr>
          <w:spacing w:val="-4"/>
        </w:rPr>
        <w:t xml:space="preserve"> </w:t>
      </w:r>
      <w:r>
        <w:t>their</w:t>
      </w:r>
      <w:r>
        <w:rPr>
          <w:spacing w:val="-4"/>
        </w:rPr>
        <w:t xml:space="preserve"> </w:t>
      </w:r>
      <w:r>
        <w:t>clinical</w:t>
      </w:r>
      <w:r>
        <w:rPr>
          <w:spacing w:val="-4"/>
        </w:rPr>
        <w:t xml:space="preserve"> </w:t>
      </w:r>
      <w:r>
        <w:t>experience,</w:t>
      </w:r>
      <w:r>
        <w:rPr>
          <w:spacing w:val="-4"/>
        </w:rPr>
        <w:t xml:space="preserve"> </w:t>
      </w:r>
      <w:r>
        <w:t>members of the Consensus Panel who developed this section conclude that failure to address IPV issues interferes with treatment effectiveness and contributes to relapse.</w:t>
      </w:r>
    </w:p>
    <w:p w14:paraId="24BCCF82" w14:textId="77777777" w:rsidR="00F47A6F" w:rsidRDefault="00F47A6F">
      <w:pPr>
        <w:pStyle w:val="BodyText"/>
        <w:spacing w:before="11"/>
        <w:ind w:left="0"/>
        <w:rPr>
          <w:sz w:val="25"/>
        </w:rPr>
      </w:pPr>
    </w:p>
    <w:p w14:paraId="7A71837E" w14:textId="77777777" w:rsidR="00F47A6F" w:rsidRDefault="00542B8E">
      <w:pPr>
        <w:pStyle w:val="BodyText"/>
        <w:spacing w:line="237" w:lineRule="auto"/>
        <w:ind w:right="942"/>
      </w:pPr>
      <w:r>
        <w:t>Practitioners in both fields must be attuned to the connections between the two problems. By sharing knowledge, substance abuse treatment providers and IPV clinicians can understand the complexity of the problem, address their own misperceptions</w:t>
      </w:r>
      <w:r>
        <w:rPr>
          <w:spacing w:val="-4"/>
        </w:rPr>
        <w:t xml:space="preserve"> </w:t>
      </w:r>
      <w:r>
        <w:t>and</w:t>
      </w:r>
      <w:r>
        <w:rPr>
          <w:spacing w:val="-4"/>
        </w:rPr>
        <w:t xml:space="preserve"> </w:t>
      </w:r>
      <w:r>
        <w:t>prej</w:t>
      </w:r>
      <w:r>
        <w:t>udices,</w:t>
      </w:r>
      <w:r>
        <w:rPr>
          <w:spacing w:val="-4"/>
        </w:rPr>
        <w:t xml:space="preserve"> </w:t>
      </w:r>
      <w:r>
        <w:t>and</w:t>
      </w:r>
      <w:r>
        <w:rPr>
          <w:spacing w:val="-4"/>
        </w:rPr>
        <w:t xml:space="preserve"> </w:t>
      </w:r>
      <w:r>
        <w:t>better</w:t>
      </w:r>
      <w:r>
        <w:rPr>
          <w:spacing w:val="-4"/>
        </w:rPr>
        <w:t xml:space="preserve"> </w:t>
      </w:r>
      <w:r>
        <w:t>serve</w:t>
      </w:r>
      <w:r>
        <w:rPr>
          <w:spacing w:val="-5"/>
        </w:rPr>
        <w:t xml:space="preserve"> </w:t>
      </w:r>
      <w:r>
        <w:t>individual</w:t>
      </w:r>
      <w:r>
        <w:rPr>
          <w:spacing w:val="-4"/>
        </w:rPr>
        <w:t xml:space="preserve"> </w:t>
      </w:r>
      <w:r>
        <w:t>clients</w:t>
      </w:r>
      <w:r>
        <w:rPr>
          <w:rFonts w:ascii="Symbol" w:hAnsi="Symbol"/>
        </w:rPr>
        <w:t></w:t>
      </w:r>
      <w:r>
        <w:t>as</w:t>
      </w:r>
      <w:r>
        <w:rPr>
          <w:spacing w:val="-4"/>
        </w:rPr>
        <w:t xml:space="preserve"> </w:t>
      </w:r>
      <w:r>
        <w:t>well</w:t>
      </w:r>
      <w:r>
        <w:rPr>
          <w:spacing w:val="-4"/>
        </w:rPr>
        <w:t xml:space="preserve"> </w:t>
      </w:r>
      <w:r>
        <w:t>as</w:t>
      </w:r>
      <w:r>
        <w:rPr>
          <w:spacing w:val="-4"/>
        </w:rPr>
        <w:t xml:space="preserve"> </w:t>
      </w:r>
      <w:r>
        <w:t>lay</w:t>
      </w:r>
      <w:r>
        <w:rPr>
          <w:spacing w:val="-4"/>
        </w:rPr>
        <w:t xml:space="preserve"> </w:t>
      </w:r>
      <w:r>
        <w:t xml:space="preserve">the foundation for a coordinated community response. Building bridges between the fields requires an understanding of the way each problem can interfere with the resolution of the other and of the </w:t>
      </w:r>
      <w:r>
        <w:t>barriers posed by the two fields’</w:t>
      </w:r>
      <w:r>
        <w:rPr>
          <w:spacing w:val="-18"/>
        </w:rPr>
        <w:t xml:space="preserve"> </w:t>
      </w:r>
      <w:r>
        <w:t>differing program priorities, terminology, and philosophy.</w:t>
      </w:r>
    </w:p>
    <w:p w14:paraId="6FCE6DBC" w14:textId="77777777" w:rsidR="00F47A6F" w:rsidRDefault="00F47A6F">
      <w:pPr>
        <w:spacing w:line="237" w:lineRule="auto"/>
        <w:sectPr w:rsidR="00F47A6F">
          <w:pgSz w:w="12240" w:h="15840"/>
          <w:pgMar w:top="1000" w:right="200" w:bottom="280" w:left="0" w:header="748" w:footer="0" w:gutter="0"/>
          <w:cols w:space="720"/>
        </w:sectPr>
      </w:pPr>
    </w:p>
    <w:p w14:paraId="5D54B3F7" w14:textId="77777777" w:rsidR="00F47A6F" w:rsidRDefault="00F47A6F">
      <w:pPr>
        <w:pStyle w:val="BodyText"/>
        <w:spacing w:before="5"/>
        <w:ind w:left="0"/>
        <w:rPr>
          <w:sz w:val="19"/>
        </w:rPr>
      </w:pPr>
    </w:p>
    <w:p w14:paraId="1588EF83" w14:textId="77777777" w:rsidR="00F47A6F" w:rsidRDefault="00542B8E">
      <w:pPr>
        <w:pStyle w:val="Heading2"/>
        <w:spacing w:before="89" w:line="240" w:lineRule="auto"/>
      </w:pPr>
      <w:r>
        <w:t>Barriers</w:t>
      </w:r>
      <w:r>
        <w:rPr>
          <w:spacing w:val="-20"/>
        </w:rPr>
        <w:t xml:space="preserve"> </w:t>
      </w:r>
      <w:r>
        <w:t>To</w:t>
      </w:r>
      <w:r>
        <w:rPr>
          <w:spacing w:val="-17"/>
        </w:rPr>
        <w:t xml:space="preserve"> </w:t>
      </w:r>
      <w:r>
        <w:t>Addressing</w:t>
      </w:r>
      <w:r>
        <w:rPr>
          <w:spacing w:val="-15"/>
        </w:rPr>
        <w:t xml:space="preserve"> </w:t>
      </w:r>
      <w:r>
        <w:t>IPV</w:t>
      </w:r>
      <w:r>
        <w:rPr>
          <w:spacing w:val="-16"/>
        </w:rPr>
        <w:t xml:space="preserve"> </w:t>
      </w:r>
      <w:r>
        <w:t>in</w:t>
      </w:r>
      <w:r>
        <w:rPr>
          <w:spacing w:val="-10"/>
        </w:rPr>
        <w:t xml:space="preserve"> </w:t>
      </w:r>
      <w:r>
        <w:t>the</w:t>
      </w:r>
      <w:r>
        <w:rPr>
          <w:spacing w:val="-15"/>
        </w:rPr>
        <w:t xml:space="preserve"> </w:t>
      </w:r>
      <w:r>
        <w:t>Treatment</w:t>
      </w:r>
      <w:r>
        <w:rPr>
          <w:spacing w:val="-10"/>
        </w:rPr>
        <w:t xml:space="preserve"> </w:t>
      </w:r>
      <w:r>
        <w:rPr>
          <w:spacing w:val="-2"/>
        </w:rPr>
        <w:t>Setting</w:t>
      </w:r>
    </w:p>
    <w:p w14:paraId="415933D4" w14:textId="77777777" w:rsidR="00F47A6F" w:rsidRDefault="00F47A6F">
      <w:pPr>
        <w:pStyle w:val="BodyText"/>
        <w:spacing w:before="7"/>
        <w:ind w:left="0"/>
        <w:rPr>
          <w:b/>
          <w:sz w:val="27"/>
        </w:rPr>
      </w:pPr>
    </w:p>
    <w:p w14:paraId="1626318C" w14:textId="77777777" w:rsidR="00F47A6F" w:rsidRDefault="00542B8E">
      <w:pPr>
        <w:pStyle w:val="Heading3"/>
      </w:pPr>
      <w:r>
        <w:rPr>
          <w:color w:val="4F81BD"/>
        </w:rPr>
        <w:t>Battering,</w:t>
      </w:r>
      <w:r>
        <w:rPr>
          <w:color w:val="4F81BD"/>
          <w:spacing w:val="-11"/>
        </w:rPr>
        <w:t xml:space="preserve"> </w:t>
      </w:r>
      <w:r>
        <w:rPr>
          <w:color w:val="4F81BD"/>
        </w:rPr>
        <w:t>Victimization,</w:t>
      </w:r>
      <w:r>
        <w:rPr>
          <w:color w:val="4F81BD"/>
          <w:spacing w:val="-8"/>
        </w:rPr>
        <w:t xml:space="preserve"> </w:t>
      </w:r>
      <w:r>
        <w:rPr>
          <w:color w:val="4F81BD"/>
        </w:rPr>
        <w:t>and</w:t>
      </w:r>
      <w:r>
        <w:rPr>
          <w:color w:val="4F81BD"/>
          <w:spacing w:val="-9"/>
        </w:rPr>
        <w:t xml:space="preserve"> </w:t>
      </w:r>
      <w:r>
        <w:rPr>
          <w:color w:val="4F81BD"/>
        </w:rPr>
        <w:t>Treatment</w:t>
      </w:r>
      <w:r>
        <w:rPr>
          <w:color w:val="4F81BD"/>
          <w:spacing w:val="-8"/>
        </w:rPr>
        <w:t xml:space="preserve"> </w:t>
      </w:r>
      <w:r>
        <w:rPr>
          <w:color w:val="4F81BD"/>
          <w:spacing w:val="-2"/>
        </w:rPr>
        <w:t>Effectiveness</w:t>
      </w:r>
    </w:p>
    <w:p w14:paraId="5247800E" w14:textId="77777777" w:rsidR="00F47A6F" w:rsidRDefault="00542B8E">
      <w:pPr>
        <w:pStyle w:val="BodyText"/>
        <w:ind w:right="903"/>
      </w:pPr>
      <w:r>
        <w:t>Battering and victimization undermine substance abuse treatment in both direct and indirect ways. Consensus Panel members report that a substance-abusing woman often</w:t>
      </w:r>
      <w:r>
        <w:rPr>
          <w:spacing w:val="-1"/>
        </w:rPr>
        <w:t xml:space="preserve"> </w:t>
      </w:r>
      <w:r>
        <w:t>finds</w:t>
      </w:r>
      <w:r>
        <w:rPr>
          <w:spacing w:val="-1"/>
        </w:rPr>
        <w:t xml:space="preserve"> </w:t>
      </w:r>
      <w:r>
        <w:t>that</w:t>
      </w:r>
      <w:r>
        <w:rPr>
          <w:spacing w:val="-1"/>
        </w:rPr>
        <w:t xml:space="preserve"> </w:t>
      </w:r>
      <w:r>
        <w:t>her</w:t>
      </w:r>
      <w:r>
        <w:rPr>
          <w:spacing w:val="-1"/>
        </w:rPr>
        <w:t xml:space="preserve"> </w:t>
      </w:r>
      <w:r>
        <w:t>abusive</w:t>
      </w:r>
      <w:r>
        <w:rPr>
          <w:spacing w:val="-2"/>
        </w:rPr>
        <w:t xml:space="preserve"> </w:t>
      </w:r>
      <w:r>
        <w:t>partner</w:t>
      </w:r>
      <w:r>
        <w:rPr>
          <w:spacing w:val="-1"/>
        </w:rPr>
        <w:t xml:space="preserve"> </w:t>
      </w:r>
      <w:r>
        <w:t>becomes</w:t>
      </w:r>
      <w:r>
        <w:rPr>
          <w:spacing w:val="-1"/>
        </w:rPr>
        <w:t xml:space="preserve"> </w:t>
      </w:r>
      <w:r>
        <w:t>angry</w:t>
      </w:r>
      <w:r>
        <w:rPr>
          <w:spacing w:val="-1"/>
        </w:rPr>
        <w:t xml:space="preserve"> </w:t>
      </w:r>
      <w:r>
        <w:t>or</w:t>
      </w:r>
      <w:r>
        <w:rPr>
          <w:spacing w:val="-1"/>
        </w:rPr>
        <w:t xml:space="preserve"> </w:t>
      </w:r>
      <w:r>
        <w:t>threatened</w:t>
      </w:r>
      <w:r>
        <w:rPr>
          <w:spacing w:val="-1"/>
        </w:rPr>
        <w:t xml:space="preserve"> </w:t>
      </w:r>
      <w:r>
        <w:t>when</w:t>
      </w:r>
      <w:r>
        <w:rPr>
          <w:spacing w:val="-1"/>
        </w:rPr>
        <w:t xml:space="preserve"> </w:t>
      </w:r>
      <w:r>
        <w:t>she</w:t>
      </w:r>
      <w:r>
        <w:rPr>
          <w:spacing w:val="-2"/>
        </w:rPr>
        <w:t xml:space="preserve"> </w:t>
      </w:r>
      <w:r>
        <w:t>seeks</w:t>
      </w:r>
      <w:r>
        <w:rPr>
          <w:spacing w:val="-1"/>
        </w:rPr>
        <w:t xml:space="preserve"> </w:t>
      </w:r>
      <w:r>
        <w:t>help, and his vi</w:t>
      </w:r>
      <w:r>
        <w:t>olence or threats of violence may push her to drop out of treatment. Panel members have also seen a violent partner sabotage a woman’s treatment by appearing at the program and threatening physical harm unless she leaves with him or by bullying</w:t>
      </w:r>
      <w:r>
        <w:rPr>
          <w:spacing w:val="-4"/>
        </w:rPr>
        <w:t xml:space="preserve"> </w:t>
      </w:r>
      <w:r>
        <w:t>or</w:t>
      </w:r>
      <w:r>
        <w:rPr>
          <w:spacing w:val="-3"/>
        </w:rPr>
        <w:t xml:space="preserve"> </w:t>
      </w:r>
      <w:r>
        <w:t>manipula</w:t>
      </w:r>
      <w:r>
        <w:t>ting</w:t>
      </w:r>
      <w:r>
        <w:rPr>
          <w:spacing w:val="-3"/>
        </w:rPr>
        <w:t xml:space="preserve"> </w:t>
      </w:r>
      <w:r>
        <w:t>her</w:t>
      </w:r>
      <w:r>
        <w:rPr>
          <w:spacing w:val="-3"/>
        </w:rPr>
        <w:t xml:space="preserve"> </w:t>
      </w:r>
      <w:r>
        <w:t>to</w:t>
      </w:r>
      <w:r>
        <w:rPr>
          <w:spacing w:val="-3"/>
        </w:rPr>
        <w:t xml:space="preserve"> </w:t>
      </w:r>
      <w:r>
        <w:t>use</w:t>
      </w:r>
      <w:r>
        <w:rPr>
          <w:spacing w:val="-4"/>
        </w:rPr>
        <w:t xml:space="preserve"> </w:t>
      </w:r>
      <w:r>
        <w:t>alcohol</w:t>
      </w:r>
      <w:r>
        <w:rPr>
          <w:spacing w:val="-4"/>
        </w:rPr>
        <w:t xml:space="preserve"> </w:t>
      </w:r>
      <w:r>
        <w:t>or</w:t>
      </w:r>
      <w:r>
        <w:rPr>
          <w:spacing w:val="-3"/>
        </w:rPr>
        <w:t xml:space="preserve"> </w:t>
      </w:r>
      <w:r>
        <w:t>other</w:t>
      </w:r>
      <w:r>
        <w:rPr>
          <w:spacing w:val="-3"/>
        </w:rPr>
        <w:t xml:space="preserve"> </w:t>
      </w:r>
      <w:r>
        <w:t>drugs</w:t>
      </w:r>
      <w:r>
        <w:rPr>
          <w:spacing w:val="-3"/>
        </w:rPr>
        <w:t xml:space="preserve"> </w:t>
      </w:r>
      <w:r>
        <w:t>with</w:t>
      </w:r>
      <w:r>
        <w:rPr>
          <w:spacing w:val="-3"/>
        </w:rPr>
        <w:t xml:space="preserve"> </w:t>
      </w:r>
      <w:r>
        <w:t>him.</w:t>
      </w:r>
      <w:r>
        <w:rPr>
          <w:spacing w:val="-18"/>
        </w:rPr>
        <w:t xml:space="preserve"> </w:t>
      </w:r>
      <w:r>
        <w:t>Another</w:t>
      </w:r>
      <w:r>
        <w:rPr>
          <w:spacing w:val="-3"/>
        </w:rPr>
        <w:t xml:space="preserve"> </w:t>
      </w:r>
      <w:r>
        <w:t>variation on this theme occurs when a woman manages to continue in treatment, a violent episode occurs, and, as part of “making up,” is persuaded to take alcohol or other drugs.</w:t>
      </w:r>
      <w:r>
        <w:rPr>
          <w:spacing w:val="-16"/>
        </w:rPr>
        <w:t xml:space="preserve"> </w:t>
      </w:r>
      <w:r>
        <w:t>Although these patterns occur in nonviolent relationships as well, the threats</w:t>
      </w:r>
      <w:r>
        <w:t xml:space="preserve"> of physical harm, withholding of financial support, or abuse directed toward children</w:t>
      </w:r>
      <w:r>
        <w:rPr>
          <w:spacing w:val="40"/>
        </w:rPr>
        <w:t xml:space="preserve"> </w:t>
      </w:r>
      <w:r>
        <w:t>can lead survivors to resort to using substances to buffer their distress. For this</w:t>
      </w:r>
      <w:r>
        <w:rPr>
          <w:spacing w:val="40"/>
        </w:rPr>
        <w:t xml:space="preserve"> </w:t>
      </w:r>
      <w:r>
        <w:t>reason, recovery from a substance use disorder may not be possible unless client surv</w:t>
      </w:r>
      <w:r>
        <w:t>ivors improve their self-esteem, sense of competence, and ability to make sound decisions. Survivors must get to the point where they can recognize and take advantage of their options and alternatives before they can replace their substance use with positi</w:t>
      </w:r>
      <w:r>
        <w:t>ve coping strategies.</w:t>
      </w:r>
    </w:p>
    <w:p w14:paraId="1C087BC5" w14:textId="77777777" w:rsidR="00F47A6F" w:rsidRDefault="00F47A6F">
      <w:pPr>
        <w:pStyle w:val="BodyText"/>
        <w:spacing w:before="9"/>
        <w:ind w:left="0"/>
        <w:rPr>
          <w:sz w:val="24"/>
        </w:rPr>
      </w:pPr>
    </w:p>
    <w:p w14:paraId="0C80F083" w14:textId="77777777" w:rsidR="00F47A6F" w:rsidRDefault="00542B8E">
      <w:pPr>
        <w:pStyle w:val="BodyText"/>
        <w:spacing w:before="1"/>
        <w:ind w:right="882"/>
      </w:pPr>
      <w:r>
        <w:t>When</w:t>
      </w:r>
      <w:r>
        <w:rPr>
          <w:spacing w:val="-4"/>
        </w:rPr>
        <w:t xml:space="preserve"> </w:t>
      </w:r>
      <w:r>
        <w:t>batterers</w:t>
      </w:r>
      <w:r>
        <w:rPr>
          <w:spacing w:val="-4"/>
        </w:rPr>
        <w:t xml:space="preserve"> </w:t>
      </w:r>
      <w:r>
        <w:t>enter</w:t>
      </w:r>
      <w:r>
        <w:rPr>
          <w:spacing w:val="-4"/>
        </w:rPr>
        <w:t xml:space="preserve"> </w:t>
      </w:r>
      <w:r>
        <w:t>treatment,</w:t>
      </w:r>
      <w:r>
        <w:rPr>
          <w:spacing w:val="-4"/>
        </w:rPr>
        <w:t xml:space="preserve"> </w:t>
      </w:r>
      <w:r>
        <w:t>their</w:t>
      </w:r>
      <w:r>
        <w:rPr>
          <w:spacing w:val="-4"/>
        </w:rPr>
        <w:t xml:space="preserve"> </w:t>
      </w:r>
      <w:r>
        <w:t>partners</w:t>
      </w:r>
      <w:r>
        <w:rPr>
          <w:spacing w:val="-4"/>
        </w:rPr>
        <w:t xml:space="preserve"> </w:t>
      </w:r>
      <w:r>
        <w:t>also</w:t>
      </w:r>
      <w:r>
        <w:rPr>
          <w:spacing w:val="-4"/>
        </w:rPr>
        <w:t xml:space="preserve"> </w:t>
      </w:r>
      <w:r>
        <w:t>may</w:t>
      </w:r>
      <w:r>
        <w:rPr>
          <w:spacing w:val="-4"/>
        </w:rPr>
        <w:t xml:space="preserve"> </w:t>
      </w:r>
      <w:r>
        <w:t>subvert</w:t>
      </w:r>
      <w:r>
        <w:rPr>
          <w:spacing w:val="-5"/>
        </w:rPr>
        <w:t xml:space="preserve"> </w:t>
      </w:r>
      <w:r>
        <w:t>their</w:t>
      </w:r>
      <w:r>
        <w:rPr>
          <w:spacing w:val="-4"/>
        </w:rPr>
        <w:t xml:space="preserve"> </w:t>
      </w:r>
      <w:r>
        <w:t>efforts</w:t>
      </w:r>
      <w:r>
        <w:rPr>
          <w:spacing w:val="-4"/>
        </w:rPr>
        <w:t xml:space="preserve"> </w:t>
      </w:r>
      <w:r>
        <w:t>to</w:t>
      </w:r>
      <w:r>
        <w:rPr>
          <w:spacing w:val="-4"/>
        </w:rPr>
        <w:t xml:space="preserve"> </w:t>
      </w:r>
      <w:r>
        <w:t>achieve sobriety. Some batterers are less violent and easier to handle when they are drunk or high. If a batterer is more violent when sober or abstinen</w:t>
      </w:r>
      <w:r>
        <w:t>t, his partner may encourage drinking or taking drugs. “Enabling” is actually a safety measure in these cases.</w:t>
      </w:r>
    </w:p>
    <w:p w14:paraId="4997910E" w14:textId="77777777" w:rsidR="00F47A6F" w:rsidRDefault="00542B8E">
      <w:pPr>
        <w:pStyle w:val="BodyText"/>
        <w:spacing w:line="237" w:lineRule="auto"/>
        <w:ind w:right="919"/>
      </w:pPr>
      <w:r>
        <w:t>Another</w:t>
      </w:r>
      <w:r>
        <w:rPr>
          <w:spacing w:val="-5"/>
        </w:rPr>
        <w:t xml:space="preserve"> </w:t>
      </w:r>
      <w:r>
        <w:t>complicating</w:t>
      </w:r>
      <w:r>
        <w:rPr>
          <w:spacing w:val="-5"/>
        </w:rPr>
        <w:t xml:space="preserve"> </w:t>
      </w:r>
      <w:r>
        <w:t>factor</w:t>
      </w:r>
      <w:r>
        <w:rPr>
          <w:spacing w:val="-5"/>
        </w:rPr>
        <w:t xml:space="preserve"> </w:t>
      </w:r>
      <w:r>
        <w:t>is</w:t>
      </w:r>
      <w:r>
        <w:rPr>
          <w:spacing w:val="-5"/>
        </w:rPr>
        <w:t xml:space="preserve"> </w:t>
      </w:r>
      <w:r>
        <w:t>some</w:t>
      </w:r>
      <w:r>
        <w:rPr>
          <w:spacing w:val="-6"/>
        </w:rPr>
        <w:t xml:space="preserve"> </w:t>
      </w:r>
      <w:r>
        <w:t>women’s</w:t>
      </w:r>
      <w:r>
        <w:rPr>
          <w:spacing w:val="-5"/>
        </w:rPr>
        <w:t xml:space="preserve"> </w:t>
      </w:r>
      <w:r>
        <w:t>perception</w:t>
      </w:r>
      <w:r>
        <w:rPr>
          <w:spacing w:val="-5"/>
        </w:rPr>
        <w:t xml:space="preserve"> </w:t>
      </w:r>
      <w:r>
        <w:t>that</w:t>
      </w:r>
      <w:r>
        <w:rPr>
          <w:spacing w:val="-5"/>
        </w:rPr>
        <w:t xml:space="preserve"> </w:t>
      </w:r>
      <w:r>
        <w:t>they</w:t>
      </w:r>
      <w:r>
        <w:rPr>
          <w:spacing w:val="-5"/>
        </w:rPr>
        <w:t xml:space="preserve"> </w:t>
      </w:r>
      <w:r>
        <w:t>are</w:t>
      </w:r>
      <w:r>
        <w:rPr>
          <w:spacing w:val="-6"/>
        </w:rPr>
        <w:t xml:space="preserve"> </w:t>
      </w:r>
      <w:r>
        <w:t>responsible</w:t>
      </w:r>
      <w:r>
        <w:rPr>
          <w:spacing w:val="-6"/>
        </w:rPr>
        <w:t xml:space="preserve"> </w:t>
      </w:r>
      <w:r>
        <w:t>for their partners’</w:t>
      </w:r>
      <w:r>
        <w:rPr>
          <w:spacing w:val="-18"/>
        </w:rPr>
        <w:t xml:space="preserve"> </w:t>
      </w:r>
      <w:r>
        <w:t xml:space="preserve">substance abuse, a perception that often is </w:t>
      </w:r>
      <w:r>
        <w:t>reinforced by their partners, friends, and family. In the same way that they hold themselves culpable for their battering, those women believe that their “bad” behavior prompts their partners’</w:t>
      </w:r>
      <w:r>
        <w:rPr>
          <w:spacing w:val="-12"/>
        </w:rPr>
        <w:t xml:space="preserve"> </w:t>
      </w:r>
      <w:r>
        <w:t xml:space="preserve">use of alcohol or other drugs, a position that abusers exploit </w:t>
      </w:r>
      <w:r>
        <w:t>to rationalize their continued substance abuse.</w:t>
      </w:r>
    </w:p>
    <w:p w14:paraId="56A49A28" w14:textId="77777777" w:rsidR="00F47A6F" w:rsidRDefault="00F47A6F">
      <w:pPr>
        <w:pStyle w:val="BodyText"/>
        <w:spacing w:before="9"/>
        <w:ind w:left="0"/>
        <w:rPr>
          <w:sz w:val="27"/>
        </w:rPr>
      </w:pPr>
    </w:p>
    <w:p w14:paraId="03BAC2BB" w14:textId="77777777" w:rsidR="00F47A6F" w:rsidRDefault="00542B8E">
      <w:pPr>
        <w:pStyle w:val="Heading3"/>
      </w:pPr>
      <w:r>
        <w:rPr>
          <w:color w:val="4F81BD"/>
        </w:rPr>
        <w:t>Program</w:t>
      </w:r>
      <w:r>
        <w:rPr>
          <w:color w:val="4F81BD"/>
          <w:spacing w:val="-12"/>
        </w:rPr>
        <w:t xml:space="preserve"> </w:t>
      </w:r>
      <w:r>
        <w:rPr>
          <w:color w:val="4F81BD"/>
        </w:rPr>
        <w:t>Priorities,</w:t>
      </w:r>
      <w:r>
        <w:rPr>
          <w:color w:val="4F81BD"/>
          <w:spacing w:val="-10"/>
        </w:rPr>
        <w:t xml:space="preserve"> </w:t>
      </w:r>
      <w:r>
        <w:rPr>
          <w:color w:val="4F81BD"/>
        </w:rPr>
        <w:t>Terminology,</w:t>
      </w:r>
      <w:r>
        <w:rPr>
          <w:color w:val="4F81BD"/>
          <w:spacing w:val="-11"/>
        </w:rPr>
        <w:t xml:space="preserve"> </w:t>
      </w:r>
      <w:r>
        <w:rPr>
          <w:color w:val="4F81BD"/>
        </w:rPr>
        <w:t>and</w:t>
      </w:r>
      <w:r>
        <w:rPr>
          <w:color w:val="4F81BD"/>
          <w:spacing w:val="-10"/>
        </w:rPr>
        <w:t xml:space="preserve"> </w:t>
      </w:r>
      <w:r>
        <w:rPr>
          <w:color w:val="4F81BD"/>
          <w:spacing w:val="-2"/>
        </w:rPr>
        <w:t>Philosophy</w:t>
      </w:r>
    </w:p>
    <w:p w14:paraId="2ECD3D60" w14:textId="77777777" w:rsidR="00F47A6F" w:rsidRDefault="00542B8E">
      <w:pPr>
        <w:pStyle w:val="BodyText"/>
        <w:ind w:right="882"/>
      </w:pPr>
      <w:r>
        <w:t>The problems of substance abuse and IPV intersect in destructive ways; furthermore, differences in priorities, terminology, and philosophy have hampered collaboration between</w:t>
      </w:r>
      <w:r>
        <w:rPr>
          <w:spacing w:val="-3"/>
        </w:rPr>
        <w:t xml:space="preserve"> </w:t>
      </w:r>
      <w:r>
        <w:t>providers</w:t>
      </w:r>
      <w:r>
        <w:rPr>
          <w:spacing w:val="-3"/>
        </w:rPr>
        <w:t xml:space="preserve"> </w:t>
      </w:r>
      <w:r>
        <w:t>in</w:t>
      </w:r>
      <w:r>
        <w:rPr>
          <w:spacing w:val="-3"/>
        </w:rPr>
        <w:t xml:space="preserve"> </w:t>
      </w:r>
      <w:r>
        <w:t>the</w:t>
      </w:r>
      <w:r>
        <w:rPr>
          <w:spacing w:val="-4"/>
        </w:rPr>
        <w:t xml:space="preserve"> </w:t>
      </w:r>
      <w:r>
        <w:t>two</w:t>
      </w:r>
      <w:r>
        <w:rPr>
          <w:spacing w:val="-3"/>
        </w:rPr>
        <w:t xml:space="preserve"> </w:t>
      </w:r>
      <w:r>
        <w:t>fields.</w:t>
      </w:r>
      <w:r>
        <w:rPr>
          <w:spacing w:val="-3"/>
        </w:rPr>
        <w:t xml:space="preserve"> </w:t>
      </w:r>
      <w:r>
        <w:t>For</w:t>
      </w:r>
      <w:r>
        <w:rPr>
          <w:spacing w:val="-3"/>
        </w:rPr>
        <w:t xml:space="preserve"> </w:t>
      </w:r>
      <w:r>
        <w:t>substance</w:t>
      </w:r>
      <w:r>
        <w:rPr>
          <w:spacing w:val="-4"/>
        </w:rPr>
        <w:t xml:space="preserve"> </w:t>
      </w:r>
      <w:r>
        <w:t>abuse,</w:t>
      </w:r>
      <w:r>
        <w:rPr>
          <w:spacing w:val="-3"/>
        </w:rPr>
        <w:t xml:space="preserve"> </w:t>
      </w:r>
      <w:r>
        <w:t>attaining</w:t>
      </w:r>
      <w:r>
        <w:rPr>
          <w:spacing w:val="-3"/>
        </w:rPr>
        <w:t xml:space="preserve"> </w:t>
      </w:r>
      <w:r>
        <w:t>abstinence</w:t>
      </w:r>
      <w:r>
        <w:rPr>
          <w:spacing w:val="-4"/>
        </w:rPr>
        <w:t xml:space="preserve"> </w:t>
      </w:r>
      <w:r>
        <w:t>is</w:t>
      </w:r>
      <w:r>
        <w:rPr>
          <w:spacing w:val="-3"/>
        </w:rPr>
        <w:t xml:space="preserve"> </w:t>
      </w:r>
      <w:r>
        <w:t>a</w:t>
      </w:r>
      <w:r>
        <w:rPr>
          <w:spacing w:val="-4"/>
        </w:rPr>
        <w:t xml:space="preserve"> </w:t>
      </w:r>
      <w:r>
        <w:t>key g</w:t>
      </w:r>
      <w:r>
        <w:t>oal; for IPV programs, ensuring survivors’</w:t>
      </w:r>
      <w:r>
        <w:rPr>
          <w:spacing w:val="-12"/>
        </w:rPr>
        <w:t xml:space="preserve"> </w:t>
      </w:r>
      <w:r>
        <w:t>safety is of paramount concern. While both goals are valid, the reality is that they may be difficult to balance. The problem for substance abuse and IPV clinicians then lies in the perception that one goal invari</w:t>
      </w:r>
      <w:r>
        <w:t>ably must be selected to the exclusion of the other for a program to preserve its identity and thereby carry out its mission.</w:t>
      </w:r>
    </w:p>
    <w:p w14:paraId="12B8639E" w14:textId="77777777" w:rsidR="00F47A6F" w:rsidRDefault="00F47A6F">
      <w:pPr>
        <w:pStyle w:val="BodyText"/>
        <w:spacing w:before="4"/>
        <w:ind w:left="0"/>
        <w:rPr>
          <w:sz w:val="26"/>
        </w:rPr>
      </w:pPr>
    </w:p>
    <w:p w14:paraId="46D272C6" w14:textId="77777777" w:rsidR="00F47A6F" w:rsidRDefault="00542B8E">
      <w:pPr>
        <w:pStyle w:val="BodyText"/>
        <w:ind w:right="942"/>
      </w:pPr>
      <w:r>
        <w:t>A</w:t>
      </w:r>
      <w:r>
        <w:rPr>
          <w:spacing w:val="-12"/>
        </w:rPr>
        <w:t xml:space="preserve"> </w:t>
      </w:r>
      <w:r>
        <w:t>heightened awareness of the two problems, however, reveals that programs can forego</w:t>
      </w:r>
      <w:r>
        <w:rPr>
          <w:spacing w:val="-6"/>
        </w:rPr>
        <w:t xml:space="preserve"> </w:t>
      </w:r>
      <w:r>
        <w:t>an</w:t>
      </w:r>
      <w:r>
        <w:rPr>
          <w:spacing w:val="-6"/>
        </w:rPr>
        <w:t xml:space="preserve"> </w:t>
      </w:r>
      <w:r>
        <w:t>“either/or</w:t>
      </w:r>
      <w:r>
        <w:rPr>
          <w:spacing w:val="-6"/>
        </w:rPr>
        <w:t xml:space="preserve"> </w:t>
      </w:r>
      <w:r>
        <w:t>approach,”</w:t>
      </w:r>
      <w:r>
        <w:rPr>
          <w:spacing w:val="-6"/>
        </w:rPr>
        <w:t xml:space="preserve"> </w:t>
      </w:r>
      <w:r>
        <w:t>shift</w:t>
      </w:r>
      <w:r>
        <w:rPr>
          <w:spacing w:val="-6"/>
        </w:rPr>
        <w:t xml:space="preserve"> </w:t>
      </w:r>
      <w:r>
        <w:t>priorities</w:t>
      </w:r>
      <w:r>
        <w:rPr>
          <w:spacing w:val="-6"/>
        </w:rPr>
        <w:t xml:space="preserve"> </w:t>
      </w:r>
      <w:r>
        <w:t>t</w:t>
      </w:r>
      <w:r>
        <w:t>o</w:t>
      </w:r>
      <w:r>
        <w:rPr>
          <w:spacing w:val="-6"/>
        </w:rPr>
        <w:t xml:space="preserve"> </w:t>
      </w:r>
      <w:r>
        <w:t>accommodate</w:t>
      </w:r>
      <w:r>
        <w:rPr>
          <w:spacing w:val="-6"/>
        </w:rPr>
        <w:t xml:space="preserve"> </w:t>
      </w:r>
      <w:r>
        <w:t>a</w:t>
      </w:r>
      <w:r>
        <w:rPr>
          <w:spacing w:val="-6"/>
        </w:rPr>
        <w:t xml:space="preserve"> </w:t>
      </w:r>
      <w:r>
        <w:t>client’s</w:t>
      </w:r>
      <w:r>
        <w:rPr>
          <w:spacing w:val="-6"/>
        </w:rPr>
        <w:t xml:space="preserve"> </w:t>
      </w:r>
      <w:r>
        <w:t>situation,</w:t>
      </w:r>
    </w:p>
    <w:p w14:paraId="1289EF9F" w14:textId="77777777" w:rsidR="00F47A6F" w:rsidRDefault="00F47A6F">
      <w:pPr>
        <w:sectPr w:rsidR="00F47A6F">
          <w:pgSz w:w="12240" w:h="15840"/>
          <w:pgMar w:top="1000" w:right="200" w:bottom="280" w:left="0" w:header="748" w:footer="0" w:gutter="0"/>
          <w:cols w:space="720"/>
        </w:sectPr>
      </w:pPr>
    </w:p>
    <w:p w14:paraId="50BA6A7F" w14:textId="77777777" w:rsidR="00F47A6F" w:rsidRDefault="00F47A6F">
      <w:pPr>
        <w:pStyle w:val="BodyText"/>
        <w:spacing w:before="5"/>
        <w:ind w:left="0"/>
        <w:rPr>
          <w:sz w:val="19"/>
        </w:rPr>
      </w:pPr>
    </w:p>
    <w:p w14:paraId="1A946BC5" w14:textId="77777777" w:rsidR="00F47A6F" w:rsidRDefault="00542B8E">
      <w:pPr>
        <w:pStyle w:val="BodyText"/>
        <w:spacing w:before="89"/>
        <w:ind w:right="981"/>
      </w:pPr>
      <w:bookmarkStart w:id="6" w:name="_bookmark6"/>
      <w:bookmarkEnd w:id="6"/>
      <w:r>
        <w:t>and still retain program identity and orientation.</w:t>
      </w:r>
      <w:r>
        <w:rPr>
          <w:spacing w:val="-7"/>
        </w:rPr>
        <w:t xml:space="preserve"> </w:t>
      </w:r>
      <w:r>
        <w:t>A</w:t>
      </w:r>
      <w:r>
        <w:rPr>
          <w:spacing w:val="-7"/>
        </w:rPr>
        <w:t xml:space="preserve"> </w:t>
      </w:r>
      <w:r>
        <w:t>female substance abuser’s living arrangements,</w:t>
      </w:r>
      <w:r>
        <w:rPr>
          <w:spacing w:val="-4"/>
        </w:rPr>
        <w:t xml:space="preserve"> </w:t>
      </w:r>
      <w:r>
        <w:t>for</w:t>
      </w:r>
      <w:r>
        <w:rPr>
          <w:spacing w:val="-4"/>
        </w:rPr>
        <w:t xml:space="preserve"> </w:t>
      </w:r>
      <w:r>
        <w:t>example,</w:t>
      </w:r>
      <w:r>
        <w:rPr>
          <w:spacing w:val="-4"/>
        </w:rPr>
        <w:t xml:space="preserve"> </w:t>
      </w:r>
      <w:r>
        <w:t>may</w:t>
      </w:r>
      <w:r>
        <w:rPr>
          <w:spacing w:val="-4"/>
        </w:rPr>
        <w:t xml:space="preserve"> </w:t>
      </w:r>
      <w:r>
        <w:t>be</w:t>
      </w:r>
      <w:r>
        <w:rPr>
          <w:spacing w:val="-5"/>
        </w:rPr>
        <w:t xml:space="preserve"> </w:t>
      </w:r>
      <w:r>
        <w:t>so</w:t>
      </w:r>
      <w:r>
        <w:rPr>
          <w:spacing w:val="-4"/>
        </w:rPr>
        <w:t xml:space="preserve"> </w:t>
      </w:r>
      <w:r>
        <w:t>dangerous</w:t>
      </w:r>
      <w:r>
        <w:rPr>
          <w:spacing w:val="-4"/>
        </w:rPr>
        <w:t xml:space="preserve"> </w:t>
      </w:r>
      <w:r>
        <w:t>that</w:t>
      </w:r>
      <w:r>
        <w:rPr>
          <w:spacing w:val="-4"/>
        </w:rPr>
        <w:t xml:space="preserve"> </w:t>
      </w:r>
      <w:r>
        <w:t>regular</w:t>
      </w:r>
      <w:r>
        <w:rPr>
          <w:spacing w:val="-4"/>
        </w:rPr>
        <w:t xml:space="preserve"> </w:t>
      </w:r>
      <w:r>
        <w:t>attendance</w:t>
      </w:r>
      <w:r>
        <w:rPr>
          <w:spacing w:val="-5"/>
        </w:rPr>
        <w:t xml:space="preserve"> </w:t>
      </w:r>
      <w:r>
        <w:t>at</w:t>
      </w:r>
      <w:r>
        <w:rPr>
          <w:spacing w:val="-4"/>
        </w:rPr>
        <w:t xml:space="preserve"> </w:t>
      </w:r>
      <w:r>
        <w:t>treatment will be impossible until safety issues are resolved. In this case, substance abuse treatment could be temporarily postponed and then reinitiated after a more secure environment can be achieved. Conversely, some survivors remain in traumatic relat</w:t>
      </w:r>
      <w:r>
        <w:t>ionships because of their addiction. Their batterer is their supplier, and they endure the intolerable in order to feed their habit. Delaying development of a safety plan until the drug problem is addressed could be a more effective strategy under those</w:t>
      </w:r>
      <w:r>
        <w:rPr>
          <w:spacing w:val="-6"/>
        </w:rPr>
        <w:t xml:space="preserve"> </w:t>
      </w:r>
      <w:r>
        <w:t>ci</w:t>
      </w:r>
      <w:r>
        <w:t>rcumstances.</w:t>
      </w:r>
      <w:r>
        <w:rPr>
          <w:spacing w:val="-18"/>
        </w:rPr>
        <w:t xml:space="preserve"> </w:t>
      </w:r>
      <w:r>
        <w:t>Adjusting</w:t>
      </w:r>
      <w:r>
        <w:rPr>
          <w:spacing w:val="-3"/>
        </w:rPr>
        <w:t xml:space="preserve"> </w:t>
      </w:r>
      <w:r>
        <w:t>priorities</w:t>
      </w:r>
      <w:r>
        <w:rPr>
          <w:spacing w:val="-4"/>
        </w:rPr>
        <w:t xml:space="preserve"> </w:t>
      </w:r>
      <w:r>
        <w:t>on</w:t>
      </w:r>
      <w:r>
        <w:rPr>
          <w:spacing w:val="-4"/>
        </w:rPr>
        <w:t xml:space="preserve"> </w:t>
      </w:r>
      <w:r>
        <w:t>a</w:t>
      </w:r>
      <w:r>
        <w:rPr>
          <w:spacing w:val="-5"/>
        </w:rPr>
        <w:t xml:space="preserve"> </w:t>
      </w:r>
      <w:r>
        <w:t>case-by-case</w:t>
      </w:r>
      <w:r>
        <w:rPr>
          <w:spacing w:val="-5"/>
        </w:rPr>
        <w:t xml:space="preserve"> </w:t>
      </w:r>
      <w:r>
        <w:t>basis</w:t>
      </w:r>
      <w:r>
        <w:rPr>
          <w:spacing w:val="-4"/>
        </w:rPr>
        <w:t xml:space="preserve"> </w:t>
      </w:r>
      <w:r>
        <w:t>does</w:t>
      </w:r>
      <w:r>
        <w:rPr>
          <w:spacing w:val="-4"/>
        </w:rPr>
        <w:t xml:space="preserve"> </w:t>
      </w:r>
      <w:r>
        <w:t>not</w:t>
      </w:r>
      <w:r>
        <w:rPr>
          <w:spacing w:val="-5"/>
        </w:rPr>
        <w:t xml:space="preserve"> </w:t>
      </w:r>
      <w:r>
        <w:t>undermine a particular program’s philosophy; instead it recognizes the need for flexibility in responding to individual client needs.</w:t>
      </w:r>
    </w:p>
    <w:p w14:paraId="4AF7320B" w14:textId="77777777" w:rsidR="00F47A6F" w:rsidRDefault="00F47A6F">
      <w:pPr>
        <w:pStyle w:val="BodyText"/>
        <w:spacing w:before="10"/>
        <w:ind w:left="0"/>
        <w:rPr>
          <w:sz w:val="25"/>
        </w:rPr>
      </w:pPr>
    </w:p>
    <w:p w14:paraId="0847A2CC" w14:textId="77777777" w:rsidR="00F47A6F" w:rsidRDefault="00542B8E">
      <w:pPr>
        <w:pStyle w:val="BodyText"/>
        <w:ind w:right="932"/>
      </w:pPr>
      <w:r>
        <w:t>Increasingly,</w:t>
      </w:r>
      <w:r>
        <w:rPr>
          <w:spacing w:val="-5"/>
        </w:rPr>
        <w:t xml:space="preserve"> </w:t>
      </w:r>
      <w:r>
        <w:t>substance</w:t>
      </w:r>
      <w:r>
        <w:rPr>
          <w:spacing w:val="-6"/>
        </w:rPr>
        <w:t xml:space="preserve"> </w:t>
      </w:r>
      <w:r>
        <w:t>abuse</w:t>
      </w:r>
      <w:r>
        <w:rPr>
          <w:spacing w:val="-6"/>
        </w:rPr>
        <w:t xml:space="preserve"> </w:t>
      </w:r>
      <w:r>
        <w:t>is</w:t>
      </w:r>
      <w:r>
        <w:rPr>
          <w:spacing w:val="-5"/>
        </w:rPr>
        <w:t xml:space="preserve"> </w:t>
      </w:r>
      <w:r>
        <w:t>considered</w:t>
      </w:r>
      <w:r>
        <w:rPr>
          <w:spacing w:val="-5"/>
        </w:rPr>
        <w:t xml:space="preserve"> </w:t>
      </w:r>
      <w:r>
        <w:t>a</w:t>
      </w:r>
      <w:r>
        <w:rPr>
          <w:spacing w:val="-6"/>
        </w:rPr>
        <w:t xml:space="preserve"> </w:t>
      </w:r>
      <w:r>
        <w:t>brain</w:t>
      </w:r>
      <w:r>
        <w:rPr>
          <w:spacing w:val="-5"/>
        </w:rPr>
        <w:t xml:space="preserve"> </w:t>
      </w:r>
      <w:r>
        <w:t>di</w:t>
      </w:r>
      <w:r>
        <w:t>sorder</w:t>
      </w:r>
      <w:r>
        <w:rPr>
          <w:spacing w:val="-5"/>
        </w:rPr>
        <w:t xml:space="preserve"> </w:t>
      </w:r>
      <w:r>
        <w:t>that</w:t>
      </w:r>
      <w:r>
        <w:rPr>
          <w:spacing w:val="-5"/>
        </w:rPr>
        <w:t xml:space="preserve"> </w:t>
      </w:r>
      <w:r>
        <w:t>deserves</w:t>
      </w:r>
      <w:r>
        <w:rPr>
          <w:spacing w:val="-5"/>
        </w:rPr>
        <w:t xml:space="preserve"> </w:t>
      </w:r>
      <w:r>
        <w:t>treatment</w:t>
      </w:r>
      <w:r>
        <w:rPr>
          <w:spacing w:val="-6"/>
        </w:rPr>
        <w:t xml:space="preserve"> </w:t>
      </w:r>
      <w:r>
        <w:t>in much the same way as hypertension and diabetes do. In contrast, IPV clinicians tend to distance themselves from medical models that imply that survivors are “sick” when, in fact, they have been battered by someone else. To</w:t>
      </w:r>
      <w:r>
        <w:t xml:space="preserve"> forestall divisions between the two fields, etiological differences must not only be recognized, but accepted as legitimate.</w:t>
      </w:r>
    </w:p>
    <w:p w14:paraId="3F3D1492" w14:textId="77777777" w:rsidR="00F47A6F" w:rsidRDefault="00F47A6F">
      <w:pPr>
        <w:pStyle w:val="BodyText"/>
        <w:spacing w:before="10"/>
        <w:ind w:left="0"/>
        <w:rPr>
          <w:sz w:val="35"/>
        </w:rPr>
      </w:pPr>
    </w:p>
    <w:p w14:paraId="254B022D" w14:textId="77777777" w:rsidR="00F47A6F" w:rsidRDefault="00542B8E">
      <w:pPr>
        <w:pStyle w:val="Heading1"/>
        <w:numPr>
          <w:ilvl w:val="0"/>
          <w:numId w:val="41"/>
        </w:numPr>
        <w:tabs>
          <w:tab w:val="left" w:pos="1860"/>
        </w:tabs>
        <w:spacing w:before="1"/>
      </w:pPr>
      <w:r>
        <w:rPr>
          <w:spacing w:val="-2"/>
        </w:rPr>
        <w:t>Family</w:t>
      </w:r>
      <w:r>
        <w:rPr>
          <w:spacing w:val="-14"/>
        </w:rPr>
        <w:t xml:space="preserve"> </w:t>
      </w:r>
      <w:r>
        <w:rPr>
          <w:spacing w:val="-2"/>
        </w:rPr>
        <w:t>Trauma</w:t>
      </w:r>
      <w:r>
        <w:rPr>
          <w:spacing w:val="-20"/>
        </w:rPr>
        <w:t xml:space="preserve"> </w:t>
      </w:r>
      <w:r>
        <w:rPr>
          <w:spacing w:val="-2"/>
        </w:rPr>
        <w:t>Assessment</w:t>
      </w:r>
    </w:p>
    <w:p w14:paraId="499F49B8" w14:textId="77777777" w:rsidR="00F47A6F" w:rsidRDefault="00542B8E">
      <w:pPr>
        <w:pStyle w:val="BodyText"/>
        <w:spacing w:before="321"/>
        <w:ind w:right="902"/>
      </w:pPr>
      <w:r>
        <w:t>Children depend on their families for support and reassurance. This is especially true following a traum</w:t>
      </w:r>
      <w:r>
        <w:t>atic event when a child’s belief in the safety and predictability of</w:t>
      </w:r>
      <w:r>
        <w:rPr>
          <w:spacing w:val="40"/>
        </w:rPr>
        <w:t xml:space="preserve"> </w:t>
      </w:r>
      <w:r>
        <w:t>the</w:t>
      </w:r>
      <w:r>
        <w:rPr>
          <w:spacing w:val="-5"/>
        </w:rPr>
        <w:t xml:space="preserve"> </w:t>
      </w:r>
      <w:r>
        <w:t>world</w:t>
      </w:r>
      <w:r>
        <w:rPr>
          <w:spacing w:val="-4"/>
        </w:rPr>
        <w:t xml:space="preserve"> </w:t>
      </w:r>
      <w:r>
        <w:t>has</w:t>
      </w:r>
      <w:r>
        <w:rPr>
          <w:spacing w:val="-4"/>
        </w:rPr>
        <w:t xml:space="preserve"> </w:t>
      </w:r>
      <w:r>
        <w:t>been</w:t>
      </w:r>
      <w:r>
        <w:rPr>
          <w:spacing w:val="-4"/>
        </w:rPr>
        <w:t xml:space="preserve"> </w:t>
      </w:r>
      <w:r>
        <w:t>undermined.</w:t>
      </w:r>
      <w:r>
        <w:rPr>
          <w:spacing w:val="-4"/>
        </w:rPr>
        <w:t xml:space="preserve"> </w:t>
      </w:r>
      <w:r>
        <w:t>But</w:t>
      </w:r>
      <w:r>
        <w:rPr>
          <w:spacing w:val="-5"/>
        </w:rPr>
        <w:t xml:space="preserve"> </w:t>
      </w:r>
      <w:r>
        <w:t>trauma</w:t>
      </w:r>
      <w:r>
        <w:rPr>
          <w:spacing w:val="-5"/>
        </w:rPr>
        <w:t xml:space="preserve"> </w:t>
      </w:r>
      <w:r>
        <w:t>does</w:t>
      </w:r>
      <w:r>
        <w:rPr>
          <w:spacing w:val="-4"/>
        </w:rPr>
        <w:t xml:space="preserve"> </w:t>
      </w:r>
      <w:r>
        <w:t>not</w:t>
      </w:r>
      <w:r>
        <w:rPr>
          <w:spacing w:val="-5"/>
        </w:rPr>
        <w:t xml:space="preserve"> </w:t>
      </w:r>
      <w:r>
        <w:t>affect</w:t>
      </w:r>
      <w:r>
        <w:rPr>
          <w:spacing w:val="-4"/>
        </w:rPr>
        <w:t xml:space="preserve"> </w:t>
      </w:r>
      <w:r>
        <w:t>the</w:t>
      </w:r>
      <w:r>
        <w:rPr>
          <w:spacing w:val="-5"/>
        </w:rPr>
        <w:t xml:space="preserve"> </w:t>
      </w:r>
      <w:r>
        <w:t>child</w:t>
      </w:r>
      <w:r>
        <w:rPr>
          <w:spacing w:val="-4"/>
        </w:rPr>
        <w:t xml:space="preserve"> </w:t>
      </w:r>
      <w:r>
        <w:t>alone.The</w:t>
      </w:r>
      <w:r>
        <w:rPr>
          <w:spacing w:val="-5"/>
        </w:rPr>
        <w:t xml:space="preserve"> </w:t>
      </w:r>
      <w:r>
        <w:t>effects of any traumatic event reverberate throughout the family system.</w:t>
      </w:r>
      <w:r>
        <w:rPr>
          <w:spacing w:val="-7"/>
        </w:rPr>
        <w:t xml:space="preserve"> </w:t>
      </w:r>
      <w:r>
        <w:t>A</w:t>
      </w:r>
      <w:r>
        <w:rPr>
          <w:spacing w:val="-7"/>
        </w:rPr>
        <w:t xml:space="preserve"> </w:t>
      </w:r>
      <w:r>
        <w:t>child’s greatest need for love and support may come at a time when the trauma itself has compromised</w:t>
      </w:r>
      <w:r>
        <w:rPr>
          <w:spacing w:val="-2"/>
        </w:rPr>
        <w:t xml:space="preserve"> </w:t>
      </w:r>
      <w:r>
        <w:t>a</w:t>
      </w:r>
      <w:r>
        <w:rPr>
          <w:spacing w:val="-3"/>
        </w:rPr>
        <w:t xml:space="preserve"> </w:t>
      </w:r>
      <w:r>
        <w:t>family’s</w:t>
      </w:r>
      <w:r>
        <w:rPr>
          <w:spacing w:val="-2"/>
        </w:rPr>
        <w:t xml:space="preserve"> </w:t>
      </w:r>
      <w:r>
        <w:t>ability</w:t>
      </w:r>
      <w:r>
        <w:rPr>
          <w:spacing w:val="-2"/>
        </w:rPr>
        <w:t xml:space="preserve"> </w:t>
      </w:r>
      <w:r>
        <w:t>to</w:t>
      </w:r>
      <w:r>
        <w:rPr>
          <w:spacing w:val="-2"/>
        </w:rPr>
        <w:t xml:space="preserve"> </w:t>
      </w:r>
      <w:r>
        <w:t>provide</w:t>
      </w:r>
      <w:r>
        <w:rPr>
          <w:spacing w:val="-3"/>
        </w:rPr>
        <w:t xml:space="preserve"> </w:t>
      </w:r>
      <w:r>
        <w:t>it.</w:t>
      </w:r>
      <w:r>
        <w:rPr>
          <w:spacing w:val="-8"/>
        </w:rPr>
        <w:t xml:space="preserve"> </w:t>
      </w:r>
      <w:r>
        <w:t>This</w:t>
      </w:r>
      <w:r>
        <w:rPr>
          <w:spacing w:val="-2"/>
        </w:rPr>
        <w:t xml:space="preserve"> </w:t>
      </w:r>
      <w:r>
        <w:t>can</w:t>
      </w:r>
      <w:r>
        <w:rPr>
          <w:spacing w:val="-2"/>
        </w:rPr>
        <w:t xml:space="preserve"> </w:t>
      </w:r>
      <w:r>
        <w:t>happen</w:t>
      </w:r>
      <w:r>
        <w:rPr>
          <w:spacing w:val="-2"/>
        </w:rPr>
        <w:t xml:space="preserve"> </w:t>
      </w:r>
      <w:r>
        <w:t>for</w:t>
      </w:r>
      <w:r>
        <w:rPr>
          <w:spacing w:val="-2"/>
        </w:rPr>
        <w:t xml:space="preserve"> </w:t>
      </w:r>
      <w:r>
        <w:t>a</w:t>
      </w:r>
      <w:r>
        <w:rPr>
          <w:spacing w:val="-3"/>
        </w:rPr>
        <w:t xml:space="preserve"> </w:t>
      </w:r>
      <w:r>
        <w:t>variety</w:t>
      </w:r>
      <w:r>
        <w:rPr>
          <w:spacing w:val="-2"/>
        </w:rPr>
        <w:t xml:space="preserve"> </w:t>
      </w:r>
      <w:r>
        <w:t>of</w:t>
      </w:r>
      <w:r>
        <w:rPr>
          <w:spacing w:val="-2"/>
        </w:rPr>
        <w:t xml:space="preserve"> </w:t>
      </w:r>
      <w:r>
        <w:t>reasons:</w:t>
      </w:r>
    </w:p>
    <w:p w14:paraId="7EDBFBB8" w14:textId="77777777" w:rsidR="00F47A6F" w:rsidRDefault="00542B8E">
      <w:pPr>
        <w:pStyle w:val="ListParagraph"/>
        <w:numPr>
          <w:ilvl w:val="0"/>
          <w:numId w:val="35"/>
        </w:numPr>
        <w:tabs>
          <w:tab w:val="left" w:pos="1777"/>
        </w:tabs>
        <w:spacing w:line="299" w:lineRule="exact"/>
        <w:ind w:left="1776" w:hanging="277"/>
        <w:rPr>
          <w:rFonts w:ascii="MS PGothic" w:hAnsi="MS PGothic"/>
          <w:sz w:val="26"/>
        </w:rPr>
      </w:pPr>
      <w:r>
        <w:rPr>
          <w:sz w:val="28"/>
        </w:rPr>
        <w:t>Othe</w:t>
      </w:r>
      <w:r>
        <w:rPr>
          <w:sz w:val="28"/>
        </w:rPr>
        <w:t>r</w:t>
      </w:r>
      <w:r>
        <w:rPr>
          <w:spacing w:val="-4"/>
          <w:sz w:val="28"/>
        </w:rPr>
        <w:t xml:space="preserve"> </w:t>
      </w:r>
      <w:r>
        <w:rPr>
          <w:sz w:val="28"/>
        </w:rPr>
        <w:t>family</w:t>
      </w:r>
      <w:r>
        <w:rPr>
          <w:spacing w:val="-2"/>
          <w:sz w:val="28"/>
        </w:rPr>
        <w:t xml:space="preserve"> </w:t>
      </w:r>
      <w:r>
        <w:rPr>
          <w:sz w:val="28"/>
        </w:rPr>
        <w:t>members</w:t>
      </w:r>
      <w:r>
        <w:rPr>
          <w:spacing w:val="-2"/>
          <w:sz w:val="28"/>
        </w:rPr>
        <w:t xml:space="preserve"> </w:t>
      </w:r>
      <w:r>
        <w:rPr>
          <w:sz w:val="28"/>
        </w:rPr>
        <w:t>may</w:t>
      </w:r>
      <w:r>
        <w:rPr>
          <w:spacing w:val="-2"/>
          <w:sz w:val="28"/>
        </w:rPr>
        <w:t xml:space="preserve"> </w:t>
      </w:r>
      <w:r>
        <w:rPr>
          <w:sz w:val="28"/>
        </w:rPr>
        <w:t>have</w:t>
      </w:r>
      <w:r>
        <w:rPr>
          <w:spacing w:val="-2"/>
          <w:sz w:val="28"/>
        </w:rPr>
        <w:t xml:space="preserve"> </w:t>
      </w:r>
      <w:r>
        <w:rPr>
          <w:sz w:val="28"/>
        </w:rPr>
        <w:t>experienced</w:t>
      </w:r>
      <w:r>
        <w:rPr>
          <w:spacing w:val="-2"/>
          <w:sz w:val="28"/>
        </w:rPr>
        <w:t xml:space="preserve"> </w:t>
      </w:r>
      <w:r>
        <w:rPr>
          <w:sz w:val="28"/>
        </w:rPr>
        <w:t>the</w:t>
      </w:r>
      <w:r>
        <w:rPr>
          <w:spacing w:val="-3"/>
          <w:sz w:val="28"/>
        </w:rPr>
        <w:t xml:space="preserve"> </w:t>
      </w:r>
      <w:r>
        <w:rPr>
          <w:sz w:val="28"/>
        </w:rPr>
        <w:t>same</w:t>
      </w:r>
      <w:r>
        <w:rPr>
          <w:spacing w:val="-3"/>
          <w:sz w:val="28"/>
        </w:rPr>
        <w:t xml:space="preserve"> </w:t>
      </w:r>
      <w:r>
        <w:rPr>
          <w:sz w:val="28"/>
        </w:rPr>
        <w:t>traumatic</w:t>
      </w:r>
      <w:r>
        <w:rPr>
          <w:spacing w:val="-2"/>
          <w:sz w:val="28"/>
        </w:rPr>
        <w:t xml:space="preserve"> event.</w:t>
      </w:r>
    </w:p>
    <w:p w14:paraId="5854C6EA" w14:textId="77777777" w:rsidR="00F47A6F" w:rsidRDefault="00542B8E">
      <w:pPr>
        <w:pStyle w:val="ListParagraph"/>
        <w:numPr>
          <w:ilvl w:val="0"/>
          <w:numId w:val="35"/>
        </w:numPr>
        <w:tabs>
          <w:tab w:val="left" w:pos="1777"/>
        </w:tabs>
        <w:spacing w:line="232" w:lineRule="auto"/>
        <w:ind w:left="1776" w:right="1108" w:hanging="277"/>
        <w:rPr>
          <w:rFonts w:ascii="MS PGothic" w:hAnsi="MS PGothic"/>
          <w:sz w:val="26"/>
        </w:rPr>
      </w:pPr>
      <w:r>
        <w:rPr>
          <w:sz w:val="28"/>
        </w:rPr>
        <w:t>Family</w:t>
      </w:r>
      <w:r>
        <w:rPr>
          <w:spacing w:val="-3"/>
          <w:sz w:val="28"/>
        </w:rPr>
        <w:t xml:space="preserve"> </w:t>
      </w:r>
      <w:r>
        <w:rPr>
          <w:sz w:val="28"/>
        </w:rPr>
        <w:t>members</w:t>
      </w:r>
      <w:r>
        <w:rPr>
          <w:spacing w:val="-3"/>
          <w:sz w:val="28"/>
        </w:rPr>
        <w:t xml:space="preserve"> </w:t>
      </w:r>
      <w:r>
        <w:rPr>
          <w:sz w:val="28"/>
        </w:rPr>
        <w:t>may</w:t>
      </w:r>
      <w:r>
        <w:rPr>
          <w:spacing w:val="-3"/>
          <w:sz w:val="28"/>
        </w:rPr>
        <w:t xml:space="preserve"> </w:t>
      </w:r>
      <w:r>
        <w:rPr>
          <w:sz w:val="28"/>
        </w:rPr>
        <w:t>have</w:t>
      </w:r>
      <w:r>
        <w:rPr>
          <w:spacing w:val="-4"/>
          <w:sz w:val="28"/>
        </w:rPr>
        <w:t xml:space="preserve"> </w:t>
      </w:r>
      <w:r>
        <w:rPr>
          <w:sz w:val="28"/>
        </w:rPr>
        <w:t>a</w:t>
      </w:r>
      <w:r>
        <w:rPr>
          <w:spacing w:val="-4"/>
          <w:sz w:val="28"/>
        </w:rPr>
        <w:t xml:space="preserve"> </w:t>
      </w:r>
      <w:r>
        <w:rPr>
          <w:sz w:val="28"/>
        </w:rPr>
        <w:t>history</w:t>
      </w:r>
      <w:r>
        <w:rPr>
          <w:spacing w:val="-3"/>
          <w:sz w:val="28"/>
        </w:rPr>
        <w:t xml:space="preserve"> </w:t>
      </w:r>
      <w:r>
        <w:rPr>
          <w:sz w:val="28"/>
        </w:rPr>
        <w:t>of</w:t>
      </w:r>
      <w:r>
        <w:rPr>
          <w:spacing w:val="-3"/>
          <w:sz w:val="28"/>
        </w:rPr>
        <w:t xml:space="preserve"> </w:t>
      </w:r>
      <w:r>
        <w:rPr>
          <w:sz w:val="28"/>
        </w:rPr>
        <w:t>trauma.</w:t>
      </w:r>
      <w:r>
        <w:rPr>
          <w:spacing w:val="-9"/>
          <w:sz w:val="28"/>
        </w:rPr>
        <w:t xml:space="preserve"> </w:t>
      </w:r>
      <w:r>
        <w:rPr>
          <w:sz w:val="28"/>
        </w:rPr>
        <w:t>The</w:t>
      </w:r>
      <w:r>
        <w:rPr>
          <w:spacing w:val="-4"/>
          <w:sz w:val="28"/>
        </w:rPr>
        <w:t xml:space="preserve"> </w:t>
      </w:r>
      <w:r>
        <w:rPr>
          <w:sz w:val="28"/>
        </w:rPr>
        <w:t>current</w:t>
      </w:r>
      <w:r>
        <w:rPr>
          <w:spacing w:val="-4"/>
          <w:sz w:val="28"/>
        </w:rPr>
        <w:t xml:space="preserve"> </w:t>
      </w:r>
      <w:r>
        <w:rPr>
          <w:sz w:val="28"/>
        </w:rPr>
        <w:t>event</w:t>
      </w:r>
      <w:r>
        <w:rPr>
          <w:spacing w:val="-4"/>
          <w:sz w:val="28"/>
        </w:rPr>
        <w:t xml:space="preserve"> </w:t>
      </w:r>
      <w:r>
        <w:rPr>
          <w:sz w:val="28"/>
        </w:rPr>
        <w:t>may</w:t>
      </w:r>
      <w:r>
        <w:rPr>
          <w:spacing w:val="-3"/>
          <w:sz w:val="28"/>
        </w:rPr>
        <w:t xml:space="preserve"> </w:t>
      </w:r>
      <w:r>
        <w:rPr>
          <w:sz w:val="28"/>
        </w:rPr>
        <w:t>bring</w:t>
      </w:r>
      <w:r>
        <w:rPr>
          <w:spacing w:val="-3"/>
          <w:sz w:val="28"/>
        </w:rPr>
        <w:t xml:space="preserve"> </w:t>
      </w:r>
      <w:r>
        <w:rPr>
          <w:sz w:val="28"/>
        </w:rPr>
        <w:t>back memories or feelings from the past.</w:t>
      </w:r>
    </w:p>
    <w:p w14:paraId="475FEFA0" w14:textId="77777777" w:rsidR="00F47A6F" w:rsidRDefault="00542B8E">
      <w:pPr>
        <w:pStyle w:val="ListParagraph"/>
        <w:numPr>
          <w:ilvl w:val="0"/>
          <w:numId w:val="35"/>
        </w:numPr>
        <w:tabs>
          <w:tab w:val="left" w:pos="1777"/>
        </w:tabs>
        <w:ind w:left="1776" w:right="944" w:hanging="277"/>
        <w:rPr>
          <w:rFonts w:ascii="MS PGothic" w:hAnsi="MS PGothic"/>
          <w:sz w:val="26"/>
        </w:rPr>
      </w:pPr>
      <w:r>
        <w:rPr>
          <w:sz w:val="28"/>
        </w:rPr>
        <w:t>The traumatic event puts additional stress on a family whose current living situation</w:t>
      </w:r>
      <w:r>
        <w:rPr>
          <w:spacing w:val="-3"/>
          <w:sz w:val="28"/>
        </w:rPr>
        <w:t xml:space="preserve"> </w:t>
      </w:r>
      <w:r>
        <w:rPr>
          <w:sz w:val="28"/>
        </w:rPr>
        <w:t>is</w:t>
      </w:r>
      <w:r>
        <w:rPr>
          <w:spacing w:val="-4"/>
          <w:sz w:val="28"/>
        </w:rPr>
        <w:t xml:space="preserve"> </w:t>
      </w:r>
      <w:r>
        <w:rPr>
          <w:sz w:val="28"/>
        </w:rPr>
        <w:t>already</w:t>
      </w:r>
      <w:r>
        <w:rPr>
          <w:spacing w:val="-3"/>
          <w:sz w:val="28"/>
        </w:rPr>
        <w:t xml:space="preserve"> </w:t>
      </w:r>
      <w:r>
        <w:rPr>
          <w:sz w:val="28"/>
        </w:rPr>
        <w:t>stressful.</w:t>
      </w:r>
      <w:r>
        <w:rPr>
          <w:spacing w:val="-9"/>
          <w:sz w:val="28"/>
        </w:rPr>
        <w:t xml:space="preserve"> </w:t>
      </w:r>
      <w:r>
        <w:rPr>
          <w:sz w:val="28"/>
        </w:rPr>
        <w:t>They</w:t>
      </w:r>
      <w:r>
        <w:rPr>
          <w:spacing w:val="-3"/>
          <w:sz w:val="28"/>
        </w:rPr>
        <w:t xml:space="preserve"> </w:t>
      </w:r>
      <w:r>
        <w:rPr>
          <w:sz w:val="28"/>
        </w:rPr>
        <w:t>may</w:t>
      </w:r>
      <w:r>
        <w:rPr>
          <w:spacing w:val="-4"/>
          <w:sz w:val="28"/>
        </w:rPr>
        <w:t xml:space="preserve"> </w:t>
      </w:r>
      <w:r>
        <w:rPr>
          <w:sz w:val="28"/>
        </w:rPr>
        <w:t>lack</w:t>
      </w:r>
      <w:r>
        <w:rPr>
          <w:spacing w:val="-3"/>
          <w:sz w:val="28"/>
        </w:rPr>
        <w:t xml:space="preserve"> </w:t>
      </w:r>
      <w:r>
        <w:rPr>
          <w:sz w:val="28"/>
        </w:rPr>
        <w:t>the</w:t>
      </w:r>
      <w:r>
        <w:rPr>
          <w:spacing w:val="-4"/>
          <w:sz w:val="28"/>
        </w:rPr>
        <w:t xml:space="preserve"> </w:t>
      </w:r>
      <w:r>
        <w:rPr>
          <w:sz w:val="28"/>
        </w:rPr>
        <w:t>resources</w:t>
      </w:r>
      <w:r>
        <w:rPr>
          <w:spacing w:val="-3"/>
          <w:sz w:val="28"/>
        </w:rPr>
        <w:t xml:space="preserve"> </w:t>
      </w:r>
      <w:r>
        <w:rPr>
          <w:sz w:val="28"/>
        </w:rPr>
        <w:t>–</w:t>
      </w:r>
      <w:r>
        <w:rPr>
          <w:spacing w:val="-4"/>
          <w:sz w:val="28"/>
        </w:rPr>
        <w:t xml:space="preserve"> </w:t>
      </w:r>
      <w:r>
        <w:rPr>
          <w:sz w:val="28"/>
        </w:rPr>
        <w:t>emotional</w:t>
      </w:r>
      <w:r>
        <w:rPr>
          <w:spacing w:val="-3"/>
          <w:sz w:val="28"/>
        </w:rPr>
        <w:t xml:space="preserve"> </w:t>
      </w:r>
      <w:r>
        <w:rPr>
          <w:sz w:val="28"/>
        </w:rPr>
        <w:t>and</w:t>
      </w:r>
      <w:r>
        <w:rPr>
          <w:spacing w:val="-4"/>
          <w:sz w:val="28"/>
        </w:rPr>
        <w:t xml:space="preserve"> </w:t>
      </w:r>
      <w:r>
        <w:rPr>
          <w:sz w:val="28"/>
        </w:rPr>
        <w:t>material</w:t>
      </w:r>
    </w:p>
    <w:p w14:paraId="4678A730" w14:textId="77777777" w:rsidR="00F47A6F" w:rsidRDefault="00542B8E">
      <w:pPr>
        <w:pStyle w:val="BodyText"/>
        <w:spacing w:line="301" w:lineRule="exact"/>
        <w:ind w:left="1776"/>
      </w:pPr>
      <w:r>
        <w:t>–</w:t>
      </w:r>
      <w:r>
        <w:rPr>
          <w:spacing w:val="-1"/>
        </w:rPr>
        <w:t xml:space="preserve"> </w:t>
      </w:r>
      <w:r>
        <w:t>to</w:t>
      </w:r>
      <w:r>
        <w:rPr>
          <w:spacing w:val="-1"/>
        </w:rPr>
        <w:t xml:space="preserve"> </w:t>
      </w:r>
      <w:r>
        <w:t>help the</w:t>
      </w:r>
      <w:r>
        <w:rPr>
          <w:spacing w:val="-2"/>
        </w:rPr>
        <w:t xml:space="preserve"> </w:t>
      </w:r>
      <w:r>
        <w:t xml:space="preserve">child </w:t>
      </w:r>
      <w:r>
        <w:rPr>
          <w:spacing w:val="-2"/>
        </w:rPr>
        <w:t>recover.</w:t>
      </w:r>
    </w:p>
    <w:p w14:paraId="1DB2C304" w14:textId="77777777" w:rsidR="00F47A6F" w:rsidRDefault="00542B8E">
      <w:pPr>
        <w:pStyle w:val="ListParagraph"/>
        <w:numPr>
          <w:ilvl w:val="0"/>
          <w:numId w:val="35"/>
        </w:numPr>
        <w:tabs>
          <w:tab w:val="left" w:pos="1777"/>
        </w:tabs>
        <w:spacing w:line="232" w:lineRule="auto"/>
        <w:ind w:left="1776" w:right="1306" w:hanging="277"/>
        <w:rPr>
          <w:rFonts w:ascii="MS PGothic" w:hAnsi="MS PGothic"/>
          <w:sz w:val="26"/>
        </w:rPr>
      </w:pPr>
      <w:r>
        <w:rPr>
          <w:sz w:val="28"/>
        </w:rPr>
        <w:t>The</w:t>
      </w:r>
      <w:r>
        <w:rPr>
          <w:spacing w:val="-5"/>
          <w:sz w:val="28"/>
        </w:rPr>
        <w:t xml:space="preserve"> </w:t>
      </w:r>
      <w:r>
        <w:rPr>
          <w:sz w:val="28"/>
        </w:rPr>
        <w:t>family</w:t>
      </w:r>
      <w:r>
        <w:rPr>
          <w:spacing w:val="-4"/>
          <w:sz w:val="28"/>
        </w:rPr>
        <w:t xml:space="preserve"> </w:t>
      </w:r>
      <w:r>
        <w:rPr>
          <w:sz w:val="28"/>
        </w:rPr>
        <w:t>already</w:t>
      </w:r>
      <w:r>
        <w:rPr>
          <w:spacing w:val="-4"/>
          <w:sz w:val="28"/>
        </w:rPr>
        <w:t xml:space="preserve"> </w:t>
      </w:r>
      <w:r>
        <w:rPr>
          <w:sz w:val="28"/>
        </w:rPr>
        <w:t>interacts</w:t>
      </w:r>
      <w:r>
        <w:rPr>
          <w:spacing w:val="-4"/>
          <w:sz w:val="28"/>
        </w:rPr>
        <w:t xml:space="preserve"> </w:t>
      </w:r>
      <w:r>
        <w:rPr>
          <w:sz w:val="28"/>
        </w:rPr>
        <w:t>and</w:t>
      </w:r>
      <w:r>
        <w:rPr>
          <w:spacing w:val="-4"/>
          <w:sz w:val="28"/>
        </w:rPr>
        <w:t xml:space="preserve"> </w:t>
      </w:r>
      <w:r>
        <w:rPr>
          <w:sz w:val="28"/>
        </w:rPr>
        <w:t>communicates</w:t>
      </w:r>
      <w:r>
        <w:rPr>
          <w:spacing w:val="-4"/>
          <w:sz w:val="28"/>
        </w:rPr>
        <w:t xml:space="preserve"> </w:t>
      </w:r>
      <w:r>
        <w:rPr>
          <w:sz w:val="28"/>
        </w:rPr>
        <w:t>in</w:t>
      </w:r>
      <w:r>
        <w:rPr>
          <w:spacing w:val="-4"/>
          <w:sz w:val="28"/>
        </w:rPr>
        <w:t xml:space="preserve"> </w:t>
      </w:r>
      <w:r>
        <w:rPr>
          <w:sz w:val="28"/>
        </w:rPr>
        <w:t>negative,</w:t>
      </w:r>
      <w:r>
        <w:rPr>
          <w:spacing w:val="-4"/>
          <w:sz w:val="28"/>
        </w:rPr>
        <w:t xml:space="preserve"> </w:t>
      </w:r>
      <w:r>
        <w:rPr>
          <w:sz w:val="28"/>
        </w:rPr>
        <w:t>or</w:t>
      </w:r>
      <w:r>
        <w:rPr>
          <w:spacing w:val="-4"/>
          <w:sz w:val="28"/>
        </w:rPr>
        <w:t xml:space="preserve"> </w:t>
      </w:r>
      <w:r>
        <w:rPr>
          <w:sz w:val="28"/>
        </w:rPr>
        <w:t>even</w:t>
      </w:r>
      <w:r>
        <w:rPr>
          <w:spacing w:val="-4"/>
          <w:sz w:val="28"/>
        </w:rPr>
        <w:t xml:space="preserve"> </w:t>
      </w:r>
      <w:r>
        <w:rPr>
          <w:sz w:val="28"/>
        </w:rPr>
        <w:t xml:space="preserve">destructive, </w:t>
      </w:r>
      <w:r>
        <w:rPr>
          <w:spacing w:val="-2"/>
          <w:sz w:val="28"/>
        </w:rPr>
        <w:t>ways.</w:t>
      </w:r>
    </w:p>
    <w:p w14:paraId="6DF03D7A" w14:textId="77777777" w:rsidR="00F47A6F" w:rsidRDefault="00F47A6F">
      <w:pPr>
        <w:pStyle w:val="BodyText"/>
        <w:spacing w:before="8"/>
        <w:ind w:left="0"/>
        <w:rPr>
          <w:sz w:val="26"/>
        </w:rPr>
      </w:pPr>
    </w:p>
    <w:p w14:paraId="34736709" w14:textId="77777777" w:rsidR="00F47A6F" w:rsidRDefault="00542B8E">
      <w:pPr>
        <w:pStyle w:val="BodyText"/>
        <w:ind w:right="882"/>
      </w:pPr>
      <w:r>
        <w:t>A</w:t>
      </w:r>
      <w:r>
        <w:rPr>
          <w:spacing w:val="-5"/>
        </w:rPr>
        <w:t xml:space="preserve"> </w:t>
      </w:r>
      <w:r>
        <w:t>trauma-specific, family-centered assessment can provide valuable feedback to you and the family so that treatment can target the specific and interrelated needs of children and their families.</w:t>
      </w:r>
      <w:r>
        <w:rPr>
          <w:spacing w:val="40"/>
        </w:rPr>
        <w:t xml:space="preserve"> </w:t>
      </w:r>
      <w:r>
        <w:t>Begin by partnering with caregivers in t</w:t>
      </w:r>
      <w:r>
        <w:t>he assessment process. Their collaboration can help you develop a treatment plan that is workable and acceptable to the entire family. Without the engagement and active participation of</w:t>
      </w:r>
      <w:r>
        <w:rPr>
          <w:spacing w:val="-5"/>
        </w:rPr>
        <w:t xml:space="preserve"> </w:t>
      </w:r>
      <w:r>
        <w:t>caregivers,</w:t>
      </w:r>
      <w:r>
        <w:rPr>
          <w:spacing w:val="-5"/>
        </w:rPr>
        <w:t xml:space="preserve"> </w:t>
      </w:r>
      <w:r>
        <w:t>it</w:t>
      </w:r>
      <w:r>
        <w:rPr>
          <w:spacing w:val="-5"/>
        </w:rPr>
        <w:t xml:space="preserve"> </w:t>
      </w:r>
      <w:r>
        <w:t>is</w:t>
      </w:r>
      <w:r>
        <w:rPr>
          <w:spacing w:val="-5"/>
        </w:rPr>
        <w:t xml:space="preserve"> </w:t>
      </w:r>
      <w:r>
        <w:t>much</w:t>
      </w:r>
      <w:r>
        <w:rPr>
          <w:spacing w:val="-5"/>
        </w:rPr>
        <w:t xml:space="preserve"> </w:t>
      </w:r>
      <w:r>
        <w:t>more</w:t>
      </w:r>
      <w:r>
        <w:rPr>
          <w:spacing w:val="-6"/>
        </w:rPr>
        <w:t xml:space="preserve"> </w:t>
      </w:r>
      <w:r>
        <w:t>difficult</w:t>
      </w:r>
      <w:r>
        <w:rPr>
          <w:spacing w:val="-5"/>
        </w:rPr>
        <w:t xml:space="preserve"> </w:t>
      </w:r>
      <w:r>
        <w:t>for</w:t>
      </w:r>
      <w:r>
        <w:rPr>
          <w:spacing w:val="-5"/>
        </w:rPr>
        <w:t xml:space="preserve"> </w:t>
      </w:r>
      <w:r>
        <w:t>a</w:t>
      </w:r>
      <w:r>
        <w:rPr>
          <w:spacing w:val="-6"/>
        </w:rPr>
        <w:t xml:space="preserve"> </w:t>
      </w:r>
      <w:r>
        <w:t>child’s</w:t>
      </w:r>
      <w:r>
        <w:rPr>
          <w:spacing w:val="-5"/>
        </w:rPr>
        <w:t xml:space="preserve"> </w:t>
      </w:r>
      <w:r>
        <w:t>individual</w:t>
      </w:r>
      <w:r>
        <w:rPr>
          <w:spacing w:val="-5"/>
        </w:rPr>
        <w:t xml:space="preserve"> </w:t>
      </w:r>
      <w:r>
        <w:t>therapy</w:t>
      </w:r>
      <w:r>
        <w:rPr>
          <w:spacing w:val="-5"/>
        </w:rPr>
        <w:t xml:space="preserve"> </w:t>
      </w:r>
      <w:r>
        <w:t>to</w:t>
      </w:r>
      <w:r>
        <w:rPr>
          <w:spacing w:val="-5"/>
        </w:rPr>
        <w:t xml:space="preserve"> </w:t>
      </w:r>
      <w:r>
        <w:t>succeed.</w:t>
      </w:r>
      <w:r>
        <w:rPr>
          <w:spacing w:val="-10"/>
        </w:rPr>
        <w:t xml:space="preserve"> </w:t>
      </w:r>
      <w:r>
        <w:t>The family assessment process will build collaboration with caregivers.</w:t>
      </w:r>
    </w:p>
    <w:p w14:paraId="4A448588" w14:textId="77777777" w:rsidR="00F47A6F" w:rsidRDefault="00F47A6F">
      <w:pPr>
        <w:sectPr w:rsidR="00F47A6F">
          <w:pgSz w:w="12240" w:h="15840"/>
          <w:pgMar w:top="1000" w:right="200" w:bottom="280" w:left="0" w:header="748" w:footer="0" w:gutter="0"/>
          <w:cols w:space="720"/>
        </w:sectPr>
      </w:pPr>
    </w:p>
    <w:p w14:paraId="41C39443" w14:textId="77777777" w:rsidR="00F47A6F" w:rsidRDefault="00F47A6F">
      <w:pPr>
        <w:pStyle w:val="BodyText"/>
        <w:spacing w:before="5"/>
        <w:ind w:left="0"/>
        <w:rPr>
          <w:sz w:val="19"/>
        </w:rPr>
      </w:pPr>
    </w:p>
    <w:p w14:paraId="071BB0B9" w14:textId="77777777" w:rsidR="00F47A6F" w:rsidRDefault="00542B8E">
      <w:pPr>
        <w:pStyle w:val="BodyText"/>
        <w:spacing w:before="89" w:line="307" w:lineRule="exact"/>
      </w:pPr>
      <w:r>
        <w:pict w14:anchorId="3E22EE0E">
          <v:group id="docshapegroup87" o:spid="_x0000_s2158" style="position:absolute;left:0;text-align:left;margin-left:355.25pt;margin-top:17.35pt;width:202.8pt;height:184pt;z-index:15733760;mso-position-horizontal-relative:page" coordorigin="7105,347" coordsize="4056,3680">
            <v:shape id="docshape88" o:spid="_x0000_s2161" type="#_x0000_t75" style="position:absolute;left:7165;top:402;width:3935;height:3566">
              <v:imagedata r:id="rId95" o:title=""/>
            </v:shape>
            <v:shape id="docshape89" o:spid="_x0000_s2160" type="#_x0000_t75" style="position:absolute;left:7105;top:347;width:4056;height:3680">
              <v:imagedata r:id="rId96" o:title=""/>
            </v:shape>
            <v:shape id="docshape90" o:spid="_x0000_s2159" type="#_x0000_t202" style="position:absolute;left:7105;top:347;width:4056;height:3680" filled="f" stroked="f">
              <v:textbox inset="0,0,0,0">
                <w:txbxContent>
                  <w:p w14:paraId="5AD865B5" w14:textId="77777777" w:rsidR="00F47A6F" w:rsidRDefault="00542B8E">
                    <w:pPr>
                      <w:spacing w:before="177" w:line="242" w:lineRule="auto"/>
                      <w:ind w:left="452" w:right="196"/>
                      <w:rPr>
                        <w:b/>
                        <w:sz w:val="31"/>
                      </w:rPr>
                    </w:pPr>
                    <w:r>
                      <w:rPr>
                        <w:b/>
                        <w:sz w:val="31"/>
                      </w:rPr>
                      <w:t>If a family session is a standard part of assessments within a clinic or practice, it becomes part of the culture.</w:t>
                    </w:r>
                    <w:r>
                      <w:rPr>
                        <w:b/>
                        <w:spacing w:val="-20"/>
                        <w:sz w:val="31"/>
                      </w:rPr>
                      <w:t xml:space="preserve"> </w:t>
                    </w:r>
                    <w:r>
                      <w:rPr>
                        <w:b/>
                        <w:sz w:val="31"/>
                      </w:rPr>
                      <w:t>Clinicians</w:t>
                    </w:r>
                    <w:r>
                      <w:rPr>
                        <w:b/>
                        <w:spacing w:val="-19"/>
                        <w:sz w:val="31"/>
                      </w:rPr>
                      <w:t xml:space="preserve"> </w:t>
                    </w:r>
                    <w:r>
                      <w:rPr>
                        <w:b/>
                        <w:sz w:val="31"/>
                      </w:rPr>
                      <w:t>and fam</w:t>
                    </w:r>
                    <w:r>
                      <w:rPr>
                        <w:b/>
                        <w:sz w:val="31"/>
                      </w:rPr>
                      <w:t>ilies will come to expect it as part of the treatment planning</w:t>
                    </w:r>
                  </w:p>
                </w:txbxContent>
              </v:textbox>
            </v:shape>
            <w10:wrap anchorx="page"/>
          </v:group>
        </w:pict>
      </w:r>
      <w:r>
        <w:t>The</w:t>
      </w:r>
      <w:r>
        <w:rPr>
          <w:spacing w:val="-3"/>
        </w:rPr>
        <w:t xml:space="preserve"> </w:t>
      </w:r>
      <w:r>
        <w:t>assessment</w:t>
      </w:r>
      <w:r>
        <w:rPr>
          <w:spacing w:val="-2"/>
        </w:rPr>
        <w:t xml:space="preserve"> </w:t>
      </w:r>
      <w:r>
        <w:t>will</w:t>
      </w:r>
      <w:r>
        <w:rPr>
          <w:spacing w:val="-1"/>
        </w:rPr>
        <w:t xml:space="preserve"> </w:t>
      </w:r>
      <w:r>
        <w:rPr>
          <w:spacing w:val="-2"/>
        </w:rPr>
        <w:t>reveal:</w:t>
      </w:r>
    </w:p>
    <w:p w14:paraId="4C576FA4" w14:textId="77777777" w:rsidR="00F47A6F" w:rsidRDefault="00542B8E">
      <w:pPr>
        <w:pStyle w:val="ListParagraph"/>
        <w:numPr>
          <w:ilvl w:val="0"/>
          <w:numId w:val="35"/>
        </w:numPr>
        <w:tabs>
          <w:tab w:val="left" w:pos="1777"/>
        </w:tabs>
        <w:spacing w:line="324" w:lineRule="exact"/>
        <w:ind w:left="1776" w:hanging="277"/>
        <w:rPr>
          <w:rFonts w:ascii="MS PGothic" w:hAnsi="MS PGothic"/>
          <w:sz w:val="26"/>
        </w:rPr>
      </w:pPr>
      <w:r>
        <w:rPr>
          <w:sz w:val="28"/>
        </w:rPr>
        <w:t>Which</w:t>
      </w:r>
      <w:r>
        <w:rPr>
          <w:spacing w:val="-5"/>
          <w:sz w:val="28"/>
        </w:rPr>
        <w:t xml:space="preserve"> </w:t>
      </w:r>
      <w:r>
        <w:rPr>
          <w:sz w:val="28"/>
        </w:rPr>
        <w:t>family</w:t>
      </w:r>
      <w:r>
        <w:rPr>
          <w:spacing w:val="-4"/>
          <w:sz w:val="28"/>
        </w:rPr>
        <w:t xml:space="preserve"> </w:t>
      </w:r>
      <w:r>
        <w:rPr>
          <w:sz w:val="28"/>
        </w:rPr>
        <w:t>members</w:t>
      </w:r>
      <w:r>
        <w:rPr>
          <w:spacing w:val="-3"/>
          <w:sz w:val="28"/>
        </w:rPr>
        <w:t xml:space="preserve"> </w:t>
      </w:r>
      <w:r>
        <w:rPr>
          <w:sz w:val="28"/>
        </w:rPr>
        <w:t>are</w:t>
      </w:r>
      <w:r>
        <w:rPr>
          <w:spacing w:val="-3"/>
          <w:sz w:val="28"/>
        </w:rPr>
        <w:t xml:space="preserve"> </w:t>
      </w:r>
      <w:r>
        <w:rPr>
          <w:sz w:val="28"/>
        </w:rPr>
        <w:t>affected</w:t>
      </w:r>
      <w:r>
        <w:rPr>
          <w:spacing w:val="-3"/>
          <w:sz w:val="28"/>
        </w:rPr>
        <w:t xml:space="preserve"> </w:t>
      </w:r>
      <w:r>
        <w:rPr>
          <w:sz w:val="28"/>
        </w:rPr>
        <w:t>and</w:t>
      </w:r>
      <w:r>
        <w:rPr>
          <w:spacing w:val="-3"/>
          <w:sz w:val="28"/>
        </w:rPr>
        <w:t xml:space="preserve"> </w:t>
      </w:r>
      <w:r>
        <w:rPr>
          <w:spacing w:val="-5"/>
          <w:sz w:val="28"/>
        </w:rPr>
        <w:t>how</w:t>
      </w:r>
    </w:p>
    <w:p w14:paraId="5162B687" w14:textId="77777777" w:rsidR="00F47A6F" w:rsidRDefault="00542B8E">
      <w:pPr>
        <w:pStyle w:val="ListParagraph"/>
        <w:numPr>
          <w:ilvl w:val="0"/>
          <w:numId w:val="35"/>
        </w:numPr>
        <w:tabs>
          <w:tab w:val="left" w:pos="1777"/>
        </w:tabs>
        <w:spacing w:line="232" w:lineRule="auto"/>
        <w:ind w:left="1776" w:right="5580" w:hanging="277"/>
        <w:rPr>
          <w:rFonts w:ascii="MS PGothic" w:hAnsi="MS PGothic"/>
          <w:sz w:val="26"/>
        </w:rPr>
      </w:pPr>
      <w:r>
        <w:rPr>
          <w:sz w:val="28"/>
        </w:rPr>
        <w:t>The</w:t>
      </w:r>
      <w:r>
        <w:rPr>
          <w:spacing w:val="-10"/>
          <w:sz w:val="28"/>
        </w:rPr>
        <w:t xml:space="preserve"> </w:t>
      </w:r>
      <w:r>
        <w:rPr>
          <w:sz w:val="28"/>
        </w:rPr>
        <w:t>family’s</w:t>
      </w:r>
      <w:r>
        <w:rPr>
          <w:spacing w:val="-9"/>
          <w:sz w:val="28"/>
        </w:rPr>
        <w:t xml:space="preserve"> </w:t>
      </w:r>
      <w:r>
        <w:rPr>
          <w:sz w:val="28"/>
        </w:rPr>
        <w:t>strengths</w:t>
      </w:r>
      <w:r>
        <w:rPr>
          <w:spacing w:val="-9"/>
          <w:sz w:val="28"/>
        </w:rPr>
        <w:t xml:space="preserve"> </w:t>
      </w:r>
      <w:r>
        <w:rPr>
          <w:sz w:val="28"/>
        </w:rPr>
        <w:t>and</w:t>
      </w:r>
      <w:r>
        <w:rPr>
          <w:spacing w:val="-9"/>
          <w:sz w:val="28"/>
        </w:rPr>
        <w:t xml:space="preserve"> </w:t>
      </w:r>
      <w:r>
        <w:rPr>
          <w:sz w:val="28"/>
        </w:rPr>
        <w:t>ways</w:t>
      </w:r>
      <w:r>
        <w:rPr>
          <w:spacing w:val="-9"/>
          <w:sz w:val="28"/>
        </w:rPr>
        <w:t xml:space="preserve"> </w:t>
      </w:r>
      <w:r>
        <w:rPr>
          <w:sz w:val="28"/>
        </w:rPr>
        <w:t>to</w:t>
      </w:r>
      <w:r>
        <w:rPr>
          <w:spacing w:val="-9"/>
          <w:sz w:val="28"/>
        </w:rPr>
        <w:t xml:space="preserve"> </w:t>
      </w:r>
      <w:r>
        <w:rPr>
          <w:sz w:val="28"/>
        </w:rPr>
        <w:t>utilize their natural sources of support</w:t>
      </w:r>
    </w:p>
    <w:p w14:paraId="53012B9D" w14:textId="77777777" w:rsidR="00F47A6F" w:rsidRDefault="00542B8E">
      <w:pPr>
        <w:pStyle w:val="ListParagraph"/>
        <w:numPr>
          <w:ilvl w:val="0"/>
          <w:numId w:val="35"/>
        </w:numPr>
        <w:tabs>
          <w:tab w:val="left" w:pos="1777"/>
        </w:tabs>
        <w:spacing w:line="330" w:lineRule="exact"/>
        <w:ind w:left="1776" w:hanging="277"/>
        <w:rPr>
          <w:rFonts w:ascii="MS PGothic" w:hAnsi="MS PGothic"/>
          <w:sz w:val="26"/>
        </w:rPr>
      </w:pPr>
      <w:r>
        <w:rPr>
          <w:sz w:val="28"/>
        </w:rPr>
        <w:t>Options</w:t>
      </w:r>
      <w:r>
        <w:rPr>
          <w:spacing w:val="-1"/>
          <w:sz w:val="28"/>
        </w:rPr>
        <w:t xml:space="preserve"> </w:t>
      </w:r>
      <w:r>
        <w:rPr>
          <w:sz w:val="28"/>
        </w:rPr>
        <w:t xml:space="preserve">for </w:t>
      </w:r>
      <w:r>
        <w:rPr>
          <w:spacing w:val="-2"/>
          <w:sz w:val="28"/>
        </w:rPr>
        <w:t>treatment</w:t>
      </w:r>
    </w:p>
    <w:p w14:paraId="6EF30651" w14:textId="77777777" w:rsidR="00F47A6F" w:rsidRDefault="00F47A6F">
      <w:pPr>
        <w:pStyle w:val="BodyText"/>
        <w:ind w:left="0"/>
        <w:rPr>
          <w:sz w:val="26"/>
        </w:rPr>
      </w:pPr>
    </w:p>
    <w:p w14:paraId="7C463AEC" w14:textId="77777777" w:rsidR="00F47A6F" w:rsidRDefault="00542B8E">
      <w:pPr>
        <w:pStyle w:val="Heading3"/>
        <w:spacing w:line="240" w:lineRule="auto"/>
        <w:ind w:right="5096"/>
      </w:pPr>
      <w:r>
        <w:rPr>
          <w:color w:val="4F81BD"/>
        </w:rPr>
        <w:t>How</w:t>
      </w:r>
      <w:r>
        <w:rPr>
          <w:color w:val="4F81BD"/>
          <w:spacing w:val="-5"/>
        </w:rPr>
        <w:t xml:space="preserve"> </w:t>
      </w:r>
      <w:r>
        <w:rPr>
          <w:color w:val="4F81BD"/>
        </w:rPr>
        <w:t>do</w:t>
      </w:r>
      <w:r>
        <w:rPr>
          <w:color w:val="4F81BD"/>
          <w:spacing w:val="-5"/>
        </w:rPr>
        <w:t xml:space="preserve"> </w:t>
      </w:r>
      <w:r>
        <w:rPr>
          <w:color w:val="4F81BD"/>
        </w:rPr>
        <w:t>you</w:t>
      </w:r>
      <w:r>
        <w:rPr>
          <w:color w:val="4F81BD"/>
          <w:spacing w:val="-5"/>
        </w:rPr>
        <w:t xml:space="preserve"> </w:t>
      </w:r>
      <w:r>
        <w:rPr>
          <w:color w:val="4F81BD"/>
        </w:rPr>
        <w:t>get</w:t>
      </w:r>
      <w:r>
        <w:rPr>
          <w:color w:val="4F81BD"/>
          <w:spacing w:val="-5"/>
        </w:rPr>
        <w:t xml:space="preserve"> </w:t>
      </w:r>
      <w:r>
        <w:rPr>
          <w:color w:val="4F81BD"/>
        </w:rPr>
        <w:t>families</w:t>
      </w:r>
      <w:r>
        <w:rPr>
          <w:color w:val="4F81BD"/>
          <w:spacing w:val="-5"/>
        </w:rPr>
        <w:t xml:space="preserve"> </w:t>
      </w:r>
      <w:r>
        <w:rPr>
          <w:color w:val="4F81BD"/>
        </w:rPr>
        <w:t>to</w:t>
      </w:r>
      <w:r>
        <w:rPr>
          <w:color w:val="4F81BD"/>
          <w:spacing w:val="-5"/>
        </w:rPr>
        <w:t xml:space="preserve"> </w:t>
      </w:r>
      <w:r>
        <w:rPr>
          <w:color w:val="4F81BD"/>
        </w:rPr>
        <w:t>embrace</w:t>
      </w:r>
      <w:r>
        <w:rPr>
          <w:color w:val="4F81BD"/>
          <w:spacing w:val="-6"/>
        </w:rPr>
        <w:t xml:space="preserve"> </w:t>
      </w:r>
      <w:r>
        <w:rPr>
          <w:color w:val="4F81BD"/>
        </w:rPr>
        <w:t>the</w:t>
      </w:r>
      <w:r>
        <w:rPr>
          <w:color w:val="4F81BD"/>
          <w:spacing w:val="-6"/>
        </w:rPr>
        <w:t xml:space="preserve"> </w:t>
      </w:r>
      <w:r>
        <w:rPr>
          <w:color w:val="4F81BD"/>
        </w:rPr>
        <w:t>need</w:t>
      </w:r>
      <w:r>
        <w:rPr>
          <w:color w:val="4F81BD"/>
        </w:rPr>
        <w:t xml:space="preserve"> for assessment?</w:t>
      </w:r>
    </w:p>
    <w:p w14:paraId="2D4F6659" w14:textId="77777777" w:rsidR="00F47A6F" w:rsidRDefault="00542B8E">
      <w:pPr>
        <w:pStyle w:val="BodyText"/>
        <w:spacing w:line="237" w:lineRule="auto"/>
        <w:ind w:right="5217"/>
      </w:pPr>
      <w:r>
        <w:t>How you first introduce the assessment to the family is vital. Convey your confidence in the benefits of the process and clearly describe</w:t>
      </w:r>
      <w:r>
        <w:rPr>
          <w:spacing w:val="40"/>
        </w:rPr>
        <w:t xml:space="preserve"> </w:t>
      </w:r>
      <w:r>
        <w:t>why the information you’ll gain is so important.</w:t>
      </w:r>
      <w:r>
        <w:rPr>
          <w:spacing w:val="40"/>
        </w:rPr>
        <w:t xml:space="preserve"> </w:t>
      </w:r>
      <w:r>
        <w:t>Here are some key points</w:t>
      </w:r>
      <w:r>
        <w:t xml:space="preserve"> to make when</w:t>
      </w:r>
      <w:r>
        <w:rPr>
          <w:spacing w:val="-6"/>
        </w:rPr>
        <w:t xml:space="preserve"> </w:t>
      </w:r>
      <w:r>
        <w:t>framing</w:t>
      </w:r>
      <w:r>
        <w:rPr>
          <w:spacing w:val="-6"/>
        </w:rPr>
        <w:t xml:space="preserve"> </w:t>
      </w:r>
      <w:r>
        <w:t>the</w:t>
      </w:r>
      <w:r>
        <w:rPr>
          <w:spacing w:val="-7"/>
        </w:rPr>
        <w:t xml:space="preserve"> </w:t>
      </w:r>
      <w:r>
        <w:t>family</w:t>
      </w:r>
      <w:r>
        <w:rPr>
          <w:spacing w:val="-6"/>
        </w:rPr>
        <w:t xml:space="preserve"> </w:t>
      </w:r>
      <w:r>
        <w:t>trauma</w:t>
      </w:r>
      <w:r>
        <w:rPr>
          <w:spacing w:val="-7"/>
        </w:rPr>
        <w:t xml:space="preserve"> </w:t>
      </w:r>
      <w:r>
        <w:t>assessment</w:t>
      </w:r>
      <w:r>
        <w:rPr>
          <w:spacing w:val="-7"/>
        </w:rPr>
        <w:t xml:space="preserve"> </w:t>
      </w:r>
      <w:r>
        <w:t xml:space="preserve">for </w:t>
      </w:r>
      <w:r>
        <w:rPr>
          <w:spacing w:val="-2"/>
        </w:rPr>
        <w:t>caregivers:</w:t>
      </w:r>
    </w:p>
    <w:p w14:paraId="5A162C7D" w14:textId="77777777" w:rsidR="00F47A6F" w:rsidRDefault="00542B8E">
      <w:pPr>
        <w:pStyle w:val="ListParagraph"/>
        <w:numPr>
          <w:ilvl w:val="0"/>
          <w:numId w:val="35"/>
        </w:numPr>
        <w:tabs>
          <w:tab w:val="left" w:pos="1777"/>
        </w:tabs>
        <w:spacing w:before="10"/>
        <w:ind w:left="1776" w:right="1147" w:hanging="277"/>
        <w:rPr>
          <w:rFonts w:ascii="MS PGothic" w:hAnsi="MS PGothic"/>
          <w:sz w:val="26"/>
        </w:rPr>
      </w:pPr>
      <w:r>
        <w:rPr>
          <w:sz w:val="28"/>
        </w:rPr>
        <w:t>Caregivers and family members are the most important people in the child’s life. They have the most intimate understanding of their child, and the child spends more</w:t>
      </w:r>
      <w:r>
        <w:rPr>
          <w:spacing w:val="-4"/>
          <w:sz w:val="28"/>
        </w:rPr>
        <w:t xml:space="preserve"> </w:t>
      </w:r>
      <w:r>
        <w:rPr>
          <w:sz w:val="28"/>
        </w:rPr>
        <w:t>time</w:t>
      </w:r>
      <w:r>
        <w:rPr>
          <w:spacing w:val="-4"/>
          <w:sz w:val="28"/>
        </w:rPr>
        <w:t xml:space="preserve"> </w:t>
      </w:r>
      <w:r>
        <w:rPr>
          <w:sz w:val="28"/>
        </w:rPr>
        <w:t>with</w:t>
      </w:r>
      <w:r>
        <w:rPr>
          <w:spacing w:val="-3"/>
          <w:sz w:val="28"/>
        </w:rPr>
        <w:t xml:space="preserve"> </w:t>
      </w:r>
      <w:r>
        <w:rPr>
          <w:sz w:val="28"/>
        </w:rPr>
        <w:t>them</w:t>
      </w:r>
      <w:r>
        <w:rPr>
          <w:spacing w:val="-3"/>
          <w:sz w:val="28"/>
        </w:rPr>
        <w:t xml:space="preserve"> </w:t>
      </w:r>
      <w:r>
        <w:rPr>
          <w:sz w:val="28"/>
        </w:rPr>
        <w:t>than</w:t>
      </w:r>
      <w:r>
        <w:rPr>
          <w:spacing w:val="-3"/>
          <w:sz w:val="28"/>
        </w:rPr>
        <w:t xml:space="preserve"> </w:t>
      </w:r>
      <w:r>
        <w:rPr>
          <w:sz w:val="28"/>
        </w:rPr>
        <w:t>anyo</w:t>
      </w:r>
      <w:r>
        <w:rPr>
          <w:sz w:val="28"/>
        </w:rPr>
        <w:t>ne</w:t>
      </w:r>
      <w:r>
        <w:rPr>
          <w:spacing w:val="-4"/>
          <w:sz w:val="28"/>
        </w:rPr>
        <w:t xml:space="preserve"> </w:t>
      </w:r>
      <w:r>
        <w:rPr>
          <w:sz w:val="28"/>
        </w:rPr>
        <w:t>else.</w:t>
      </w:r>
      <w:r>
        <w:rPr>
          <w:spacing w:val="-9"/>
          <w:sz w:val="28"/>
        </w:rPr>
        <w:t xml:space="preserve"> </w:t>
      </w:r>
      <w:r>
        <w:rPr>
          <w:sz w:val="28"/>
        </w:rPr>
        <w:t>They</w:t>
      </w:r>
      <w:r>
        <w:rPr>
          <w:spacing w:val="-3"/>
          <w:sz w:val="28"/>
        </w:rPr>
        <w:t xml:space="preserve"> </w:t>
      </w:r>
      <w:r>
        <w:rPr>
          <w:sz w:val="28"/>
        </w:rPr>
        <w:t>are</w:t>
      </w:r>
      <w:r>
        <w:rPr>
          <w:spacing w:val="-4"/>
          <w:sz w:val="28"/>
        </w:rPr>
        <w:t xml:space="preserve"> </w:t>
      </w:r>
      <w:r>
        <w:rPr>
          <w:sz w:val="28"/>
        </w:rPr>
        <w:t>uniquely</w:t>
      </w:r>
      <w:r>
        <w:rPr>
          <w:spacing w:val="-3"/>
          <w:sz w:val="28"/>
        </w:rPr>
        <w:t xml:space="preserve"> </w:t>
      </w:r>
      <w:r>
        <w:rPr>
          <w:sz w:val="28"/>
        </w:rPr>
        <w:t>able</w:t>
      </w:r>
      <w:r>
        <w:rPr>
          <w:spacing w:val="-4"/>
          <w:sz w:val="28"/>
        </w:rPr>
        <w:t xml:space="preserve"> </w:t>
      </w:r>
      <w:r>
        <w:rPr>
          <w:sz w:val="28"/>
        </w:rPr>
        <w:t>to</w:t>
      </w:r>
      <w:r>
        <w:rPr>
          <w:spacing w:val="-3"/>
          <w:sz w:val="28"/>
        </w:rPr>
        <w:t xml:space="preserve"> </w:t>
      </w:r>
      <w:r>
        <w:rPr>
          <w:sz w:val="28"/>
        </w:rPr>
        <w:t>partner</w:t>
      </w:r>
      <w:r>
        <w:rPr>
          <w:spacing w:val="-3"/>
          <w:sz w:val="28"/>
        </w:rPr>
        <w:t xml:space="preserve"> </w:t>
      </w:r>
      <w:r>
        <w:rPr>
          <w:sz w:val="28"/>
        </w:rPr>
        <w:t>with</w:t>
      </w:r>
      <w:r>
        <w:rPr>
          <w:spacing w:val="-3"/>
          <w:sz w:val="28"/>
        </w:rPr>
        <w:t xml:space="preserve"> </w:t>
      </w:r>
      <w:r>
        <w:rPr>
          <w:sz w:val="28"/>
        </w:rPr>
        <w:t>the therapist in serving the best interest of the child and family.</w:t>
      </w:r>
    </w:p>
    <w:p w14:paraId="1FB58E2E" w14:textId="77777777" w:rsidR="00F47A6F" w:rsidRDefault="00542B8E">
      <w:pPr>
        <w:pStyle w:val="ListParagraph"/>
        <w:numPr>
          <w:ilvl w:val="0"/>
          <w:numId w:val="35"/>
        </w:numPr>
        <w:tabs>
          <w:tab w:val="left" w:pos="1777"/>
        </w:tabs>
        <w:ind w:left="1776" w:right="1532" w:hanging="277"/>
        <w:rPr>
          <w:rFonts w:ascii="MS PGothic" w:hAnsi="MS PGothic"/>
          <w:sz w:val="26"/>
        </w:rPr>
      </w:pPr>
      <w:r>
        <w:rPr>
          <w:sz w:val="28"/>
        </w:rPr>
        <w:t>Research</w:t>
      </w:r>
      <w:r>
        <w:rPr>
          <w:spacing w:val="-4"/>
          <w:sz w:val="28"/>
        </w:rPr>
        <w:t xml:space="preserve"> </w:t>
      </w:r>
      <w:r>
        <w:rPr>
          <w:sz w:val="28"/>
        </w:rPr>
        <w:t>has</w:t>
      </w:r>
      <w:r>
        <w:rPr>
          <w:spacing w:val="-4"/>
          <w:sz w:val="28"/>
        </w:rPr>
        <w:t xml:space="preserve"> </w:t>
      </w:r>
      <w:r>
        <w:rPr>
          <w:sz w:val="28"/>
        </w:rPr>
        <w:t>shown</w:t>
      </w:r>
      <w:r>
        <w:rPr>
          <w:spacing w:val="-4"/>
          <w:sz w:val="28"/>
        </w:rPr>
        <w:t xml:space="preserve"> </w:t>
      </w:r>
      <w:r>
        <w:rPr>
          <w:sz w:val="28"/>
        </w:rPr>
        <w:t>time</w:t>
      </w:r>
      <w:r>
        <w:rPr>
          <w:spacing w:val="-5"/>
          <w:sz w:val="28"/>
        </w:rPr>
        <w:t xml:space="preserve"> </w:t>
      </w:r>
      <w:r>
        <w:rPr>
          <w:sz w:val="28"/>
        </w:rPr>
        <w:t>and</w:t>
      </w:r>
      <w:r>
        <w:rPr>
          <w:spacing w:val="-4"/>
          <w:sz w:val="28"/>
        </w:rPr>
        <w:t xml:space="preserve"> </w:t>
      </w:r>
      <w:r>
        <w:rPr>
          <w:sz w:val="28"/>
        </w:rPr>
        <w:t>time</w:t>
      </w:r>
      <w:r>
        <w:rPr>
          <w:spacing w:val="-5"/>
          <w:sz w:val="28"/>
        </w:rPr>
        <w:t xml:space="preserve"> </w:t>
      </w:r>
      <w:r>
        <w:rPr>
          <w:sz w:val="28"/>
        </w:rPr>
        <w:t>again</w:t>
      </w:r>
      <w:r>
        <w:rPr>
          <w:spacing w:val="-4"/>
          <w:sz w:val="28"/>
        </w:rPr>
        <w:t xml:space="preserve"> </w:t>
      </w:r>
      <w:r>
        <w:rPr>
          <w:sz w:val="28"/>
        </w:rPr>
        <w:t>that</w:t>
      </w:r>
      <w:r>
        <w:rPr>
          <w:spacing w:val="-4"/>
          <w:sz w:val="28"/>
        </w:rPr>
        <w:t xml:space="preserve"> </w:t>
      </w:r>
      <w:r>
        <w:rPr>
          <w:sz w:val="28"/>
        </w:rPr>
        <w:t>the</w:t>
      </w:r>
      <w:r>
        <w:rPr>
          <w:spacing w:val="-5"/>
          <w:sz w:val="28"/>
        </w:rPr>
        <w:t xml:space="preserve"> </w:t>
      </w:r>
      <w:r>
        <w:rPr>
          <w:sz w:val="28"/>
        </w:rPr>
        <w:t>support</w:t>
      </w:r>
      <w:r>
        <w:rPr>
          <w:spacing w:val="-5"/>
          <w:sz w:val="28"/>
        </w:rPr>
        <w:t xml:space="preserve"> </w:t>
      </w:r>
      <w:r>
        <w:rPr>
          <w:sz w:val="28"/>
        </w:rPr>
        <w:t>of</w:t>
      </w:r>
      <w:r>
        <w:rPr>
          <w:spacing w:val="-4"/>
          <w:sz w:val="28"/>
        </w:rPr>
        <w:t xml:space="preserve"> </w:t>
      </w:r>
      <w:r>
        <w:rPr>
          <w:sz w:val="28"/>
        </w:rPr>
        <w:t>family,</w:t>
      </w:r>
      <w:r>
        <w:rPr>
          <w:spacing w:val="-4"/>
          <w:sz w:val="28"/>
        </w:rPr>
        <w:t xml:space="preserve"> </w:t>
      </w:r>
      <w:r>
        <w:rPr>
          <w:sz w:val="28"/>
        </w:rPr>
        <w:t>peers,</w:t>
      </w:r>
      <w:r>
        <w:rPr>
          <w:spacing w:val="-4"/>
          <w:sz w:val="28"/>
        </w:rPr>
        <w:t xml:space="preserve"> </w:t>
      </w:r>
      <w:r>
        <w:rPr>
          <w:sz w:val="28"/>
        </w:rPr>
        <w:t>and community are essential elements in children’s recovery.</w:t>
      </w:r>
    </w:p>
    <w:p w14:paraId="131C3B3A" w14:textId="77777777" w:rsidR="00F47A6F" w:rsidRDefault="00542B8E">
      <w:pPr>
        <w:pStyle w:val="ListParagraph"/>
        <w:numPr>
          <w:ilvl w:val="0"/>
          <w:numId w:val="35"/>
        </w:numPr>
        <w:tabs>
          <w:tab w:val="left" w:pos="1777"/>
        </w:tabs>
        <w:ind w:left="1776" w:right="1171" w:hanging="277"/>
        <w:rPr>
          <w:rFonts w:ascii="MS PGothic" w:hAnsi="MS PGothic"/>
          <w:sz w:val="26"/>
        </w:rPr>
      </w:pPr>
      <w:r>
        <w:rPr>
          <w:sz w:val="28"/>
        </w:rPr>
        <w:t>It is normal for caregivers to be upset about a child’s having been exposed to a traumatic event. It is normal to find the child’s post-traumatic stress reactions distressing and challenging.</w:t>
      </w:r>
      <w:r>
        <w:rPr>
          <w:spacing w:val="-5"/>
          <w:sz w:val="28"/>
        </w:rPr>
        <w:t xml:space="preserve"> </w:t>
      </w:r>
      <w:r>
        <w:rPr>
          <w:sz w:val="28"/>
        </w:rPr>
        <w:t>A</w:t>
      </w:r>
      <w:r>
        <w:rPr>
          <w:spacing w:val="-5"/>
          <w:sz w:val="28"/>
        </w:rPr>
        <w:t xml:space="preserve"> </w:t>
      </w:r>
      <w:r>
        <w:rPr>
          <w:sz w:val="28"/>
        </w:rPr>
        <w:t>c</w:t>
      </w:r>
      <w:r>
        <w:rPr>
          <w:sz w:val="28"/>
        </w:rPr>
        <w:t>aregiver who understands how the trauma is affecting</w:t>
      </w:r>
      <w:r>
        <w:rPr>
          <w:spacing w:val="-5"/>
          <w:sz w:val="28"/>
        </w:rPr>
        <w:t xml:space="preserve"> </w:t>
      </w:r>
      <w:r>
        <w:rPr>
          <w:sz w:val="28"/>
        </w:rPr>
        <w:t>each</w:t>
      </w:r>
      <w:r>
        <w:rPr>
          <w:spacing w:val="-5"/>
          <w:sz w:val="28"/>
        </w:rPr>
        <w:t xml:space="preserve"> </w:t>
      </w:r>
      <w:r>
        <w:rPr>
          <w:sz w:val="28"/>
        </w:rPr>
        <w:t>member</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family</w:t>
      </w:r>
      <w:r>
        <w:rPr>
          <w:spacing w:val="-5"/>
          <w:sz w:val="28"/>
        </w:rPr>
        <w:t xml:space="preserve"> </w:t>
      </w:r>
      <w:r>
        <w:rPr>
          <w:sz w:val="28"/>
        </w:rPr>
        <w:t>and</w:t>
      </w:r>
      <w:r>
        <w:rPr>
          <w:spacing w:val="-5"/>
          <w:sz w:val="28"/>
        </w:rPr>
        <w:t xml:space="preserve"> </w:t>
      </w:r>
      <w:r>
        <w:rPr>
          <w:sz w:val="28"/>
        </w:rPr>
        <w:t>the</w:t>
      </w:r>
      <w:r>
        <w:rPr>
          <w:spacing w:val="-6"/>
          <w:sz w:val="28"/>
        </w:rPr>
        <w:t xml:space="preserve"> </w:t>
      </w:r>
      <w:r>
        <w:rPr>
          <w:sz w:val="28"/>
        </w:rPr>
        <w:t>family’s</w:t>
      </w:r>
      <w:r>
        <w:rPr>
          <w:spacing w:val="-5"/>
          <w:sz w:val="28"/>
        </w:rPr>
        <w:t xml:space="preserve"> </w:t>
      </w:r>
      <w:r>
        <w:rPr>
          <w:sz w:val="28"/>
        </w:rPr>
        <w:t>overall</w:t>
      </w:r>
      <w:r>
        <w:rPr>
          <w:spacing w:val="-5"/>
          <w:sz w:val="28"/>
        </w:rPr>
        <w:t xml:space="preserve"> </w:t>
      </w:r>
      <w:r>
        <w:rPr>
          <w:sz w:val="28"/>
        </w:rPr>
        <w:t>well-being</w:t>
      </w:r>
      <w:r>
        <w:rPr>
          <w:spacing w:val="-5"/>
          <w:sz w:val="28"/>
        </w:rPr>
        <w:t xml:space="preserve"> </w:t>
      </w:r>
      <w:r>
        <w:rPr>
          <w:sz w:val="28"/>
        </w:rPr>
        <w:t>can</w:t>
      </w:r>
      <w:r>
        <w:rPr>
          <w:spacing w:val="-5"/>
          <w:sz w:val="28"/>
        </w:rPr>
        <w:t xml:space="preserve"> </w:t>
      </w:r>
      <w:r>
        <w:rPr>
          <w:sz w:val="28"/>
        </w:rPr>
        <w:t>seek out the kinds of supports that will be most helpful.</w:t>
      </w:r>
    </w:p>
    <w:p w14:paraId="3D18E29B" w14:textId="77777777" w:rsidR="00F47A6F" w:rsidRDefault="00542B8E">
      <w:pPr>
        <w:pStyle w:val="ListParagraph"/>
        <w:numPr>
          <w:ilvl w:val="0"/>
          <w:numId w:val="35"/>
        </w:numPr>
        <w:tabs>
          <w:tab w:val="left" w:pos="1777"/>
        </w:tabs>
        <w:ind w:left="1776" w:right="1266" w:hanging="277"/>
        <w:rPr>
          <w:rFonts w:ascii="MS PGothic" w:hAnsi="MS PGothic"/>
          <w:sz w:val="26"/>
        </w:rPr>
      </w:pPr>
      <w:r>
        <w:rPr>
          <w:sz w:val="28"/>
        </w:rPr>
        <w:t>Learning</w:t>
      </w:r>
      <w:r>
        <w:rPr>
          <w:spacing w:val="-5"/>
          <w:sz w:val="28"/>
        </w:rPr>
        <w:t xml:space="preserve"> </w:t>
      </w:r>
      <w:r>
        <w:rPr>
          <w:sz w:val="28"/>
        </w:rPr>
        <w:t>about</w:t>
      </w:r>
      <w:r>
        <w:rPr>
          <w:spacing w:val="-6"/>
          <w:sz w:val="28"/>
        </w:rPr>
        <w:t xml:space="preserve"> </w:t>
      </w:r>
      <w:r>
        <w:rPr>
          <w:sz w:val="28"/>
        </w:rPr>
        <w:t>the</w:t>
      </w:r>
      <w:r>
        <w:rPr>
          <w:spacing w:val="-6"/>
          <w:sz w:val="28"/>
        </w:rPr>
        <w:t xml:space="preserve"> </w:t>
      </w:r>
      <w:r>
        <w:rPr>
          <w:sz w:val="28"/>
        </w:rPr>
        <w:t>child’s</w:t>
      </w:r>
      <w:r>
        <w:rPr>
          <w:spacing w:val="-5"/>
          <w:sz w:val="28"/>
        </w:rPr>
        <w:t xml:space="preserve"> </w:t>
      </w:r>
      <w:r>
        <w:rPr>
          <w:sz w:val="28"/>
        </w:rPr>
        <w:t>immediate</w:t>
      </w:r>
      <w:r>
        <w:rPr>
          <w:spacing w:val="-6"/>
          <w:sz w:val="28"/>
        </w:rPr>
        <w:t xml:space="preserve"> </w:t>
      </w:r>
      <w:r>
        <w:rPr>
          <w:sz w:val="28"/>
        </w:rPr>
        <w:t>and</w:t>
      </w:r>
      <w:r>
        <w:rPr>
          <w:spacing w:val="-5"/>
          <w:sz w:val="28"/>
        </w:rPr>
        <w:t xml:space="preserve"> </w:t>
      </w:r>
      <w:r>
        <w:rPr>
          <w:sz w:val="28"/>
        </w:rPr>
        <w:t>extended</w:t>
      </w:r>
      <w:r>
        <w:rPr>
          <w:spacing w:val="-5"/>
          <w:sz w:val="28"/>
        </w:rPr>
        <w:t xml:space="preserve"> </w:t>
      </w:r>
      <w:r>
        <w:rPr>
          <w:sz w:val="28"/>
        </w:rPr>
        <w:t>family</w:t>
      </w:r>
      <w:r>
        <w:rPr>
          <w:spacing w:val="-5"/>
          <w:sz w:val="28"/>
        </w:rPr>
        <w:t xml:space="preserve"> </w:t>
      </w:r>
      <w:r>
        <w:rPr>
          <w:sz w:val="28"/>
        </w:rPr>
        <w:t>can</w:t>
      </w:r>
      <w:r>
        <w:rPr>
          <w:spacing w:val="-5"/>
          <w:sz w:val="28"/>
        </w:rPr>
        <w:t xml:space="preserve"> </w:t>
      </w:r>
      <w:r>
        <w:rPr>
          <w:sz w:val="28"/>
        </w:rPr>
        <w:t>help</w:t>
      </w:r>
      <w:r>
        <w:rPr>
          <w:spacing w:val="-5"/>
          <w:sz w:val="28"/>
        </w:rPr>
        <w:t xml:space="preserve"> </w:t>
      </w:r>
      <w:r>
        <w:rPr>
          <w:sz w:val="28"/>
        </w:rPr>
        <w:t>the</w:t>
      </w:r>
      <w:r>
        <w:rPr>
          <w:spacing w:val="-6"/>
          <w:sz w:val="28"/>
        </w:rPr>
        <w:t xml:space="preserve"> </w:t>
      </w:r>
      <w:r>
        <w:rPr>
          <w:sz w:val="28"/>
        </w:rPr>
        <w:t>clinician identify sources of support and aid in treatment/intervention recommendations.</w:t>
      </w:r>
    </w:p>
    <w:p w14:paraId="7EBA3989" w14:textId="77777777" w:rsidR="00F47A6F" w:rsidRDefault="00542B8E">
      <w:pPr>
        <w:pStyle w:val="ListParagraph"/>
        <w:numPr>
          <w:ilvl w:val="0"/>
          <w:numId w:val="35"/>
        </w:numPr>
        <w:tabs>
          <w:tab w:val="left" w:pos="1777"/>
        </w:tabs>
        <w:ind w:left="1776" w:right="1059" w:hanging="277"/>
        <w:rPr>
          <w:rFonts w:ascii="MS PGothic" w:hAnsi="MS PGothic"/>
          <w:sz w:val="26"/>
        </w:rPr>
      </w:pPr>
      <w:r>
        <w:rPr>
          <w:sz w:val="28"/>
        </w:rPr>
        <w:t>A</w:t>
      </w:r>
      <w:r>
        <w:rPr>
          <w:spacing w:val="-11"/>
          <w:sz w:val="28"/>
        </w:rPr>
        <w:t xml:space="preserve"> </w:t>
      </w:r>
      <w:r>
        <w:rPr>
          <w:sz w:val="28"/>
        </w:rPr>
        <w:t>clinician’s primary goal is to help the child and family feel better, and to make sure that they emerge from the traumatic event stronger and more capable of coping</w:t>
      </w:r>
      <w:r>
        <w:rPr>
          <w:spacing w:val="-7"/>
          <w:sz w:val="28"/>
        </w:rPr>
        <w:t xml:space="preserve"> </w:t>
      </w:r>
      <w:r>
        <w:rPr>
          <w:sz w:val="28"/>
        </w:rPr>
        <w:t>with</w:t>
      </w:r>
      <w:r>
        <w:rPr>
          <w:spacing w:val="-7"/>
          <w:sz w:val="28"/>
        </w:rPr>
        <w:t xml:space="preserve"> </w:t>
      </w:r>
      <w:r>
        <w:rPr>
          <w:sz w:val="28"/>
        </w:rPr>
        <w:t>life.</w:t>
      </w:r>
      <w:r>
        <w:rPr>
          <w:spacing w:val="-17"/>
          <w:sz w:val="28"/>
        </w:rPr>
        <w:t xml:space="preserve"> </w:t>
      </w:r>
      <w:r>
        <w:rPr>
          <w:sz w:val="28"/>
        </w:rPr>
        <w:t>Your</w:t>
      </w:r>
      <w:r>
        <w:rPr>
          <w:spacing w:val="-7"/>
          <w:sz w:val="28"/>
        </w:rPr>
        <w:t xml:space="preserve"> </w:t>
      </w:r>
      <w:r>
        <w:rPr>
          <w:sz w:val="28"/>
        </w:rPr>
        <w:t>goal</w:t>
      </w:r>
      <w:r>
        <w:rPr>
          <w:spacing w:val="-7"/>
          <w:sz w:val="28"/>
        </w:rPr>
        <w:t xml:space="preserve"> </w:t>
      </w:r>
      <w:r>
        <w:rPr>
          <w:sz w:val="28"/>
        </w:rPr>
        <w:t>is</w:t>
      </w:r>
      <w:r>
        <w:rPr>
          <w:spacing w:val="-7"/>
          <w:sz w:val="28"/>
        </w:rPr>
        <w:t xml:space="preserve"> </w:t>
      </w:r>
      <w:r>
        <w:rPr>
          <w:sz w:val="28"/>
        </w:rPr>
        <w:t>for</w:t>
      </w:r>
      <w:r>
        <w:rPr>
          <w:spacing w:val="-7"/>
          <w:sz w:val="28"/>
        </w:rPr>
        <w:t xml:space="preserve"> </w:t>
      </w:r>
      <w:r>
        <w:rPr>
          <w:sz w:val="28"/>
        </w:rPr>
        <w:t>the</w:t>
      </w:r>
      <w:r>
        <w:rPr>
          <w:spacing w:val="-8"/>
          <w:sz w:val="28"/>
        </w:rPr>
        <w:t xml:space="preserve"> </w:t>
      </w:r>
      <w:r>
        <w:rPr>
          <w:sz w:val="28"/>
        </w:rPr>
        <w:t>child</w:t>
      </w:r>
      <w:r>
        <w:rPr>
          <w:spacing w:val="-7"/>
          <w:sz w:val="28"/>
        </w:rPr>
        <w:t xml:space="preserve"> </w:t>
      </w:r>
      <w:r>
        <w:rPr>
          <w:sz w:val="28"/>
        </w:rPr>
        <w:t>to</w:t>
      </w:r>
      <w:r>
        <w:rPr>
          <w:spacing w:val="-7"/>
          <w:sz w:val="28"/>
        </w:rPr>
        <w:t xml:space="preserve"> </w:t>
      </w:r>
      <w:r>
        <w:rPr>
          <w:sz w:val="28"/>
        </w:rPr>
        <w:t>no</w:t>
      </w:r>
      <w:r>
        <w:rPr>
          <w:spacing w:val="-7"/>
          <w:sz w:val="28"/>
        </w:rPr>
        <w:t xml:space="preserve"> </w:t>
      </w:r>
      <w:r>
        <w:rPr>
          <w:sz w:val="28"/>
        </w:rPr>
        <w:t>longer</w:t>
      </w:r>
      <w:r>
        <w:rPr>
          <w:spacing w:val="-7"/>
          <w:sz w:val="28"/>
        </w:rPr>
        <w:t xml:space="preserve"> </w:t>
      </w:r>
      <w:r>
        <w:rPr>
          <w:sz w:val="28"/>
        </w:rPr>
        <w:t>need</w:t>
      </w:r>
      <w:r>
        <w:rPr>
          <w:spacing w:val="-7"/>
          <w:sz w:val="28"/>
        </w:rPr>
        <w:t xml:space="preserve"> </w:t>
      </w:r>
      <w:r>
        <w:rPr>
          <w:sz w:val="28"/>
        </w:rPr>
        <w:t>therapy.</w:t>
      </w:r>
      <w:r>
        <w:rPr>
          <w:spacing w:val="-12"/>
          <w:sz w:val="28"/>
        </w:rPr>
        <w:t xml:space="preserve"> </w:t>
      </w:r>
      <w:r>
        <w:rPr>
          <w:sz w:val="28"/>
        </w:rPr>
        <w:t>To</w:t>
      </w:r>
      <w:r>
        <w:rPr>
          <w:spacing w:val="-7"/>
          <w:sz w:val="28"/>
        </w:rPr>
        <w:t xml:space="preserve"> </w:t>
      </w:r>
      <w:r>
        <w:rPr>
          <w:sz w:val="28"/>
        </w:rPr>
        <w:t>reach</w:t>
      </w:r>
      <w:r>
        <w:rPr>
          <w:spacing w:val="-7"/>
          <w:sz w:val="28"/>
        </w:rPr>
        <w:t xml:space="preserve"> </w:t>
      </w:r>
      <w:r>
        <w:rPr>
          <w:sz w:val="28"/>
        </w:rPr>
        <w:t>that goal, the fa</w:t>
      </w:r>
      <w:r>
        <w:rPr>
          <w:sz w:val="28"/>
        </w:rPr>
        <w:t>mily is an essential partner.</w:t>
      </w:r>
    </w:p>
    <w:p w14:paraId="493E25D2" w14:textId="77777777" w:rsidR="00F47A6F" w:rsidRDefault="00F47A6F">
      <w:pPr>
        <w:pStyle w:val="BodyText"/>
        <w:spacing w:before="4"/>
        <w:ind w:left="0"/>
        <w:rPr>
          <w:sz w:val="27"/>
        </w:rPr>
      </w:pPr>
    </w:p>
    <w:p w14:paraId="703DB63D" w14:textId="77777777" w:rsidR="00F47A6F" w:rsidRDefault="00542B8E">
      <w:pPr>
        <w:pStyle w:val="Heading3"/>
      </w:pPr>
      <w:r>
        <w:rPr>
          <w:color w:val="4F81BD"/>
        </w:rPr>
        <w:t>What</w:t>
      </w:r>
      <w:r>
        <w:rPr>
          <w:color w:val="4F81BD"/>
          <w:spacing w:val="-2"/>
        </w:rPr>
        <w:t xml:space="preserve"> </w:t>
      </w:r>
      <w:r>
        <w:rPr>
          <w:color w:val="4F81BD"/>
        </w:rPr>
        <w:t>are</w:t>
      </w:r>
      <w:r>
        <w:rPr>
          <w:color w:val="4F81BD"/>
          <w:spacing w:val="-2"/>
        </w:rPr>
        <w:t xml:space="preserve"> </w:t>
      </w:r>
      <w:r>
        <w:rPr>
          <w:color w:val="4F81BD"/>
        </w:rPr>
        <w:t>best</w:t>
      </w:r>
      <w:r>
        <w:rPr>
          <w:color w:val="4F81BD"/>
          <w:spacing w:val="-1"/>
        </w:rPr>
        <w:t xml:space="preserve"> </w:t>
      </w:r>
      <w:r>
        <w:rPr>
          <w:color w:val="4F81BD"/>
        </w:rPr>
        <w:t>practices</w:t>
      </w:r>
      <w:r>
        <w:rPr>
          <w:color w:val="4F81BD"/>
          <w:spacing w:val="-1"/>
        </w:rPr>
        <w:t xml:space="preserve"> </w:t>
      </w:r>
      <w:r>
        <w:rPr>
          <w:color w:val="4F81BD"/>
        </w:rPr>
        <w:t>in</w:t>
      </w:r>
      <w:r>
        <w:rPr>
          <w:color w:val="4F81BD"/>
          <w:spacing w:val="-1"/>
        </w:rPr>
        <w:t xml:space="preserve"> </w:t>
      </w:r>
      <w:r>
        <w:rPr>
          <w:color w:val="4F81BD"/>
        </w:rPr>
        <w:t>family</w:t>
      </w:r>
      <w:r>
        <w:rPr>
          <w:color w:val="4F81BD"/>
          <w:spacing w:val="-1"/>
        </w:rPr>
        <w:t xml:space="preserve"> </w:t>
      </w:r>
      <w:r>
        <w:rPr>
          <w:color w:val="4F81BD"/>
          <w:spacing w:val="-2"/>
        </w:rPr>
        <w:t>assessment?</w:t>
      </w:r>
    </w:p>
    <w:p w14:paraId="0A8530E8" w14:textId="77777777" w:rsidR="00F47A6F" w:rsidRDefault="00542B8E">
      <w:pPr>
        <w:pStyle w:val="BodyText"/>
        <w:ind w:right="942"/>
      </w:pPr>
      <w:r>
        <w:t>A</w:t>
      </w:r>
      <w:r>
        <w:rPr>
          <w:spacing w:val="-13"/>
        </w:rPr>
        <w:t xml:space="preserve"> </w:t>
      </w:r>
      <w:r>
        <w:t>comprehensive assessment should include an individual meeting with the child, an individual</w:t>
      </w:r>
      <w:r>
        <w:rPr>
          <w:spacing w:val="-4"/>
        </w:rPr>
        <w:t xml:space="preserve"> </w:t>
      </w:r>
      <w:r>
        <w:t>meeting</w:t>
      </w:r>
      <w:r>
        <w:rPr>
          <w:spacing w:val="-4"/>
        </w:rPr>
        <w:t xml:space="preserve"> </w:t>
      </w:r>
      <w:r>
        <w:t>with</w:t>
      </w:r>
      <w:r>
        <w:rPr>
          <w:spacing w:val="-4"/>
        </w:rPr>
        <w:t xml:space="preserve"> </w:t>
      </w:r>
      <w:r>
        <w:t>primary</w:t>
      </w:r>
      <w:r>
        <w:rPr>
          <w:spacing w:val="-4"/>
        </w:rPr>
        <w:t xml:space="preserve"> </w:t>
      </w:r>
      <w:r>
        <w:t>caregivers,</w:t>
      </w:r>
      <w:r>
        <w:rPr>
          <w:spacing w:val="-4"/>
        </w:rPr>
        <w:t xml:space="preserve"> </w:t>
      </w:r>
      <w:r>
        <w:t>and</w:t>
      </w:r>
      <w:r>
        <w:rPr>
          <w:spacing w:val="-4"/>
        </w:rPr>
        <w:t xml:space="preserve"> </w:t>
      </w:r>
      <w:r>
        <w:t>a</w:t>
      </w:r>
      <w:r>
        <w:rPr>
          <w:spacing w:val="-5"/>
        </w:rPr>
        <w:t xml:space="preserve"> </w:t>
      </w:r>
      <w:r>
        <w:t>family</w:t>
      </w:r>
      <w:r>
        <w:rPr>
          <w:spacing w:val="-4"/>
        </w:rPr>
        <w:t xml:space="preserve"> </w:t>
      </w:r>
      <w:r>
        <w:t>session.</w:t>
      </w:r>
      <w:r>
        <w:rPr>
          <w:spacing w:val="-10"/>
        </w:rPr>
        <w:t xml:space="preserve"> </w:t>
      </w:r>
      <w:r>
        <w:t>This</w:t>
      </w:r>
      <w:r>
        <w:rPr>
          <w:spacing w:val="-4"/>
        </w:rPr>
        <w:t xml:space="preserve"> </w:t>
      </w:r>
      <w:r>
        <w:t>family</w:t>
      </w:r>
      <w:r>
        <w:rPr>
          <w:spacing w:val="-4"/>
        </w:rPr>
        <w:t xml:space="preserve"> </w:t>
      </w:r>
      <w:r>
        <w:t>session should include everyone in the household: parents, stepparents, siblings, and other relatives living in the home. This provides you the chance to talk with the entire family as a group and observe interactions and communication styles.</w:t>
      </w:r>
      <w:r>
        <w:rPr>
          <w:spacing w:val="-3"/>
        </w:rPr>
        <w:t xml:space="preserve"> </w:t>
      </w:r>
      <w:r>
        <w:t>You’ll learn</w:t>
      </w:r>
      <w:r>
        <w:t xml:space="preserve"> which members are on board with the idea of mental health treatment, which family members may provide the most support to the child, and any symptoms or behaviors that cause you concern as a clinician.</w:t>
      </w:r>
    </w:p>
    <w:p w14:paraId="32B1F9BE" w14:textId="77777777" w:rsidR="00F47A6F" w:rsidRDefault="00F47A6F">
      <w:pPr>
        <w:pStyle w:val="BodyText"/>
        <w:spacing w:before="4"/>
        <w:ind w:left="0"/>
        <w:rPr>
          <w:sz w:val="26"/>
        </w:rPr>
      </w:pPr>
    </w:p>
    <w:p w14:paraId="70C6B01C" w14:textId="77777777" w:rsidR="00F47A6F" w:rsidRDefault="00542B8E">
      <w:pPr>
        <w:pStyle w:val="BodyText"/>
      </w:pPr>
      <w:r>
        <w:t>Some</w:t>
      </w:r>
      <w:r>
        <w:rPr>
          <w:spacing w:val="-5"/>
        </w:rPr>
        <w:t xml:space="preserve"> </w:t>
      </w:r>
      <w:r>
        <w:t>family</w:t>
      </w:r>
      <w:r>
        <w:rPr>
          <w:spacing w:val="-1"/>
        </w:rPr>
        <w:t xml:space="preserve"> </w:t>
      </w:r>
      <w:r>
        <w:t>members</w:t>
      </w:r>
      <w:r>
        <w:rPr>
          <w:spacing w:val="-1"/>
        </w:rPr>
        <w:t xml:space="preserve"> </w:t>
      </w:r>
      <w:r>
        <w:t>may</w:t>
      </w:r>
      <w:r>
        <w:rPr>
          <w:spacing w:val="-1"/>
        </w:rPr>
        <w:t xml:space="preserve"> </w:t>
      </w:r>
      <w:r>
        <w:t>be</w:t>
      </w:r>
      <w:r>
        <w:rPr>
          <w:spacing w:val="-2"/>
        </w:rPr>
        <w:t xml:space="preserve"> </w:t>
      </w:r>
      <w:r>
        <w:t>reluctant</w:t>
      </w:r>
      <w:r>
        <w:rPr>
          <w:spacing w:val="-2"/>
        </w:rPr>
        <w:t xml:space="preserve"> </w:t>
      </w:r>
      <w:r>
        <w:t>to</w:t>
      </w:r>
      <w:r>
        <w:rPr>
          <w:spacing w:val="-1"/>
        </w:rPr>
        <w:t xml:space="preserve"> </w:t>
      </w:r>
      <w:r>
        <w:t>talk</w:t>
      </w:r>
      <w:r>
        <w:rPr>
          <w:spacing w:val="-2"/>
        </w:rPr>
        <w:t xml:space="preserve"> </w:t>
      </w:r>
      <w:r>
        <w:t>about</w:t>
      </w:r>
      <w:r>
        <w:rPr>
          <w:spacing w:val="-2"/>
        </w:rPr>
        <w:t xml:space="preserve"> </w:t>
      </w:r>
      <w:r>
        <w:t>t</w:t>
      </w:r>
      <w:r>
        <w:t>heir</w:t>
      </w:r>
      <w:r>
        <w:rPr>
          <w:spacing w:val="-1"/>
        </w:rPr>
        <w:t xml:space="preserve"> </w:t>
      </w:r>
      <w:r>
        <w:t>own</w:t>
      </w:r>
      <w:r>
        <w:rPr>
          <w:spacing w:val="-1"/>
        </w:rPr>
        <w:t xml:space="preserve"> </w:t>
      </w:r>
      <w:r>
        <w:t>histories</w:t>
      </w:r>
      <w:r>
        <w:rPr>
          <w:spacing w:val="-1"/>
        </w:rPr>
        <w:t xml:space="preserve"> </w:t>
      </w:r>
      <w:r>
        <w:t>right</w:t>
      </w:r>
      <w:r>
        <w:rPr>
          <w:spacing w:val="-2"/>
        </w:rPr>
        <w:t xml:space="preserve"> </w:t>
      </w:r>
      <w:r>
        <w:t>at</w:t>
      </w:r>
      <w:r>
        <w:rPr>
          <w:spacing w:val="-1"/>
        </w:rPr>
        <w:t xml:space="preserve"> </w:t>
      </w:r>
      <w:r>
        <w:rPr>
          <w:spacing w:val="-5"/>
        </w:rPr>
        <w:t>the</w:t>
      </w:r>
    </w:p>
    <w:p w14:paraId="115F03F5" w14:textId="77777777" w:rsidR="00F47A6F" w:rsidRDefault="00F47A6F">
      <w:pPr>
        <w:sectPr w:rsidR="00F47A6F">
          <w:pgSz w:w="12240" w:h="15840"/>
          <w:pgMar w:top="1000" w:right="200" w:bottom="280" w:left="0" w:header="748" w:footer="0" w:gutter="0"/>
          <w:cols w:space="720"/>
        </w:sectPr>
      </w:pPr>
    </w:p>
    <w:p w14:paraId="05278322" w14:textId="77777777" w:rsidR="00F47A6F" w:rsidRDefault="00F47A6F">
      <w:pPr>
        <w:pStyle w:val="BodyText"/>
        <w:ind w:left="0"/>
        <w:rPr>
          <w:sz w:val="20"/>
        </w:rPr>
      </w:pPr>
    </w:p>
    <w:p w14:paraId="57DE5A82" w14:textId="77777777" w:rsidR="00F47A6F" w:rsidRDefault="00F47A6F">
      <w:pPr>
        <w:pStyle w:val="BodyText"/>
        <w:spacing w:before="9"/>
        <w:ind w:left="0"/>
      </w:pPr>
    </w:p>
    <w:p w14:paraId="08431F0C" w14:textId="77777777" w:rsidR="00F47A6F" w:rsidRDefault="00542B8E">
      <w:pPr>
        <w:pStyle w:val="BodyText"/>
        <w:ind w:left="1506"/>
        <w:rPr>
          <w:sz w:val="20"/>
        </w:rPr>
      </w:pPr>
      <w:r>
        <w:rPr>
          <w:sz w:val="20"/>
        </w:rPr>
      </w:r>
      <w:r>
        <w:rPr>
          <w:sz w:val="20"/>
        </w:rPr>
        <w:pict w14:anchorId="49F85CF0">
          <v:group id="docshapegroup91" o:spid="_x0000_s2154" style="width:461.6pt;height:218pt;mso-position-horizontal-relative:char;mso-position-vertical-relative:line" coordsize="9232,4360">
            <v:shape id="docshape92" o:spid="_x0000_s2157" type="#_x0000_t75" style="position:absolute;left:53;top:36;width:9120;height:4265">
              <v:imagedata r:id="rId97" o:title=""/>
            </v:shape>
            <v:shape id="docshape93" o:spid="_x0000_s2156" type="#_x0000_t75" style="position:absolute;width:9232;height:4360">
              <v:imagedata r:id="rId98" o:title=""/>
            </v:shape>
            <v:shape id="docshape94" o:spid="_x0000_s2155" type="#_x0000_t202" style="position:absolute;width:9232;height:4360" filled="f" stroked="f">
              <v:textbox inset="0,0,0,0">
                <w:txbxContent>
                  <w:p w14:paraId="5A594C68" w14:textId="77777777" w:rsidR="00F47A6F" w:rsidRDefault="00542B8E">
                    <w:pPr>
                      <w:spacing w:before="147"/>
                      <w:ind w:left="845"/>
                      <w:rPr>
                        <w:b/>
                        <w:sz w:val="32"/>
                      </w:rPr>
                    </w:pPr>
                    <w:r>
                      <w:rPr>
                        <w:b/>
                        <w:spacing w:val="-2"/>
                        <w:sz w:val="32"/>
                      </w:rPr>
                      <w:t>THE</w:t>
                    </w:r>
                    <w:r>
                      <w:rPr>
                        <w:b/>
                        <w:spacing w:val="-15"/>
                        <w:sz w:val="32"/>
                      </w:rPr>
                      <w:t xml:space="preserve"> </w:t>
                    </w:r>
                    <w:r>
                      <w:rPr>
                        <w:b/>
                        <w:spacing w:val="-2"/>
                        <w:sz w:val="32"/>
                      </w:rPr>
                      <w:t>STEVENS</w:t>
                    </w:r>
                    <w:r>
                      <w:rPr>
                        <w:b/>
                        <w:spacing w:val="-9"/>
                        <w:sz w:val="32"/>
                      </w:rPr>
                      <w:t xml:space="preserve"> </w:t>
                    </w:r>
                    <w:r>
                      <w:rPr>
                        <w:b/>
                        <w:spacing w:val="-2"/>
                        <w:sz w:val="32"/>
                      </w:rPr>
                      <w:t>FAMILY</w:t>
                    </w:r>
                    <w:r>
                      <w:rPr>
                        <w:b/>
                        <w:spacing w:val="-30"/>
                        <w:sz w:val="32"/>
                      </w:rPr>
                      <w:t xml:space="preserve"> </w:t>
                    </w:r>
                    <w:r>
                      <w:rPr>
                        <w:b/>
                        <w:spacing w:val="-2"/>
                        <w:sz w:val="32"/>
                      </w:rPr>
                      <w:t>ASSESSMENT</w:t>
                    </w:r>
                  </w:p>
                  <w:p w14:paraId="2ED509F9" w14:textId="77777777" w:rsidR="00F47A6F" w:rsidRDefault="00542B8E">
                    <w:pPr>
                      <w:spacing w:before="78" w:line="235" w:lineRule="auto"/>
                      <w:ind w:left="845" w:right="338"/>
                      <w:rPr>
                        <w:sz w:val="32"/>
                      </w:rPr>
                    </w:pPr>
                    <w:r>
                      <w:rPr>
                        <w:sz w:val="32"/>
                      </w:rPr>
                      <w:t>The Stevens family was given the task of telling a story together. When they began to disagree over the course the story should take, the 6-year-old picked up some toys and began banging them together loudly.</w:t>
                    </w:r>
                    <w:r>
                      <w:rPr>
                        <w:spacing w:val="-1"/>
                        <w:sz w:val="32"/>
                      </w:rPr>
                      <w:t xml:space="preserve"> </w:t>
                    </w:r>
                    <w:r>
                      <w:rPr>
                        <w:sz w:val="32"/>
                      </w:rPr>
                      <w:t>The mother grabbed the toys away and raised her</w:t>
                    </w:r>
                    <w:r>
                      <w:rPr>
                        <w:sz w:val="32"/>
                      </w:rPr>
                      <w:t xml:space="preserve"> voice as she instructed her son, “Be quiet</w:t>
                    </w:r>
                    <w:r>
                      <w:rPr>
                        <w:spacing w:val="-6"/>
                        <w:sz w:val="32"/>
                      </w:rPr>
                      <w:t xml:space="preserve"> </w:t>
                    </w:r>
                    <w:r>
                      <w:rPr>
                        <w:sz w:val="32"/>
                      </w:rPr>
                      <w:t>and</w:t>
                    </w:r>
                    <w:r>
                      <w:rPr>
                        <w:spacing w:val="-5"/>
                        <w:sz w:val="32"/>
                      </w:rPr>
                      <w:t xml:space="preserve"> </w:t>
                    </w:r>
                    <w:r>
                      <w:rPr>
                        <w:sz w:val="32"/>
                      </w:rPr>
                      <w:t>stop</w:t>
                    </w:r>
                    <w:r>
                      <w:rPr>
                        <w:spacing w:val="-5"/>
                        <w:sz w:val="32"/>
                      </w:rPr>
                      <w:t xml:space="preserve"> </w:t>
                    </w:r>
                    <w:r>
                      <w:rPr>
                        <w:sz w:val="32"/>
                      </w:rPr>
                      <w:t>banging</w:t>
                    </w:r>
                    <w:r>
                      <w:rPr>
                        <w:spacing w:val="-5"/>
                        <w:sz w:val="32"/>
                      </w:rPr>
                      <w:t xml:space="preserve"> </w:t>
                    </w:r>
                    <w:r>
                      <w:rPr>
                        <w:sz w:val="32"/>
                      </w:rPr>
                      <w:t>those</w:t>
                    </w:r>
                    <w:r>
                      <w:rPr>
                        <w:spacing w:val="-6"/>
                        <w:sz w:val="32"/>
                      </w:rPr>
                      <w:t xml:space="preserve"> </w:t>
                    </w:r>
                    <w:r>
                      <w:rPr>
                        <w:sz w:val="32"/>
                      </w:rPr>
                      <w:t>toys!”</w:t>
                    </w:r>
                    <w:r>
                      <w:rPr>
                        <w:spacing w:val="-11"/>
                        <w:sz w:val="32"/>
                      </w:rPr>
                      <w:t xml:space="preserve"> </w:t>
                    </w:r>
                    <w:r>
                      <w:rPr>
                        <w:sz w:val="32"/>
                      </w:rPr>
                      <w:t>The</w:t>
                    </w:r>
                    <w:r>
                      <w:rPr>
                        <w:spacing w:val="-6"/>
                        <w:sz w:val="32"/>
                      </w:rPr>
                      <w:t xml:space="preserve"> </w:t>
                    </w:r>
                    <w:r>
                      <w:rPr>
                        <w:sz w:val="32"/>
                      </w:rPr>
                      <w:t>interactions</w:t>
                    </w:r>
                    <w:r>
                      <w:rPr>
                        <w:spacing w:val="-5"/>
                        <w:sz w:val="32"/>
                      </w:rPr>
                      <w:t xml:space="preserve"> </w:t>
                    </w:r>
                    <w:r>
                      <w:rPr>
                        <w:sz w:val="32"/>
                      </w:rPr>
                      <w:t>observed between the mother and her boyfriend had a similar quality, with voices raised at the slightest hint of disagreement. The interactions between the mother an</w:t>
                    </w:r>
                    <w:r>
                      <w:rPr>
                        <w:sz w:val="32"/>
                      </w:rPr>
                      <w:t>d her other children were more constructive and less reactive.</w:t>
                    </w:r>
                  </w:p>
                </w:txbxContent>
              </v:textbox>
            </v:shape>
            <w10:anchorlock/>
          </v:group>
        </w:pict>
      </w:r>
    </w:p>
    <w:p w14:paraId="120ABF77" w14:textId="77777777" w:rsidR="00F47A6F" w:rsidRDefault="00F47A6F">
      <w:pPr>
        <w:pStyle w:val="BodyText"/>
        <w:spacing w:before="6"/>
        <w:ind w:left="0"/>
        <w:rPr>
          <w:sz w:val="11"/>
        </w:rPr>
      </w:pPr>
    </w:p>
    <w:p w14:paraId="4160033C" w14:textId="77777777" w:rsidR="00F47A6F" w:rsidRDefault="00542B8E">
      <w:pPr>
        <w:pStyle w:val="BodyText"/>
        <w:spacing w:before="88"/>
        <w:ind w:right="942"/>
      </w:pPr>
      <w:r>
        <w:t>beginning of a clinical relationship. It might take a little time to get to know each other</w:t>
      </w:r>
      <w:r>
        <w:rPr>
          <w:spacing w:val="-3"/>
        </w:rPr>
        <w:t xml:space="preserve"> </w:t>
      </w:r>
      <w:r>
        <w:t>before</w:t>
      </w:r>
      <w:r>
        <w:rPr>
          <w:spacing w:val="-4"/>
        </w:rPr>
        <w:t xml:space="preserve"> </w:t>
      </w:r>
      <w:r>
        <w:t>moving</w:t>
      </w:r>
      <w:r>
        <w:rPr>
          <w:spacing w:val="-3"/>
        </w:rPr>
        <w:t xml:space="preserve"> </w:t>
      </w:r>
      <w:r>
        <w:t>to</w:t>
      </w:r>
      <w:r>
        <w:rPr>
          <w:spacing w:val="-3"/>
        </w:rPr>
        <w:t xml:space="preserve"> </w:t>
      </w:r>
      <w:r>
        <w:t>the</w:t>
      </w:r>
      <w:r>
        <w:rPr>
          <w:spacing w:val="-4"/>
        </w:rPr>
        <w:t xml:space="preserve"> </w:t>
      </w:r>
      <w:r>
        <w:t>bigger</w:t>
      </w:r>
      <w:r>
        <w:rPr>
          <w:spacing w:val="-3"/>
        </w:rPr>
        <w:t xml:space="preserve"> </w:t>
      </w:r>
      <w:r>
        <w:t>family</w:t>
      </w:r>
      <w:r>
        <w:rPr>
          <w:spacing w:val="-3"/>
        </w:rPr>
        <w:t xml:space="preserve"> </w:t>
      </w:r>
      <w:r>
        <w:t>picture.</w:t>
      </w:r>
      <w:r>
        <w:rPr>
          <w:spacing w:val="-3"/>
        </w:rPr>
        <w:t xml:space="preserve"> </w:t>
      </w:r>
      <w:r>
        <w:t>If</w:t>
      </w:r>
      <w:r>
        <w:rPr>
          <w:spacing w:val="-3"/>
        </w:rPr>
        <w:t xml:space="preserve"> </w:t>
      </w:r>
      <w:r>
        <w:t>in</w:t>
      </w:r>
      <w:r>
        <w:rPr>
          <w:spacing w:val="-3"/>
        </w:rPr>
        <w:t xml:space="preserve"> </w:t>
      </w:r>
      <w:r>
        <w:t>place,</w:t>
      </w:r>
      <w:r>
        <w:rPr>
          <w:spacing w:val="-3"/>
        </w:rPr>
        <w:t xml:space="preserve"> </w:t>
      </w:r>
      <w:r>
        <w:t>a</w:t>
      </w:r>
      <w:r>
        <w:rPr>
          <w:spacing w:val="-4"/>
        </w:rPr>
        <w:t xml:space="preserve"> </w:t>
      </w:r>
      <w:r>
        <w:t>peer</w:t>
      </w:r>
      <w:r>
        <w:rPr>
          <w:spacing w:val="-3"/>
        </w:rPr>
        <w:t xml:space="preserve"> </w:t>
      </w:r>
      <w:r>
        <w:t>to</w:t>
      </w:r>
      <w:r>
        <w:rPr>
          <w:spacing w:val="-3"/>
        </w:rPr>
        <w:t xml:space="preserve"> </w:t>
      </w:r>
      <w:r>
        <w:t>peer</w:t>
      </w:r>
      <w:r>
        <w:rPr>
          <w:spacing w:val="-3"/>
        </w:rPr>
        <w:t xml:space="preserve"> </w:t>
      </w:r>
      <w:r>
        <w:t>or</w:t>
      </w:r>
      <w:r>
        <w:rPr>
          <w:spacing w:val="-3"/>
        </w:rPr>
        <w:t xml:space="preserve"> </w:t>
      </w:r>
      <w:r>
        <w:t>family advocacy program can be used to educate and reassure family members, and make them more comfortable with the family assessment process.</w:t>
      </w:r>
    </w:p>
    <w:p w14:paraId="1B68E7D2" w14:textId="77777777" w:rsidR="00F47A6F" w:rsidRDefault="00542B8E">
      <w:pPr>
        <w:pStyle w:val="BodyText"/>
        <w:spacing w:line="237" w:lineRule="auto"/>
        <w:ind w:right="942"/>
      </w:pPr>
      <w:r>
        <w:t>Understanding</w:t>
      </w:r>
      <w:r>
        <w:rPr>
          <w:spacing w:val="-4"/>
        </w:rPr>
        <w:t xml:space="preserve"> </w:t>
      </w:r>
      <w:r>
        <w:t>and</w:t>
      </w:r>
      <w:r>
        <w:rPr>
          <w:spacing w:val="-4"/>
        </w:rPr>
        <w:t xml:space="preserve"> </w:t>
      </w:r>
      <w:r>
        <w:t>addressing</w:t>
      </w:r>
      <w:r>
        <w:rPr>
          <w:spacing w:val="-4"/>
        </w:rPr>
        <w:t xml:space="preserve"> </w:t>
      </w:r>
      <w:r>
        <w:t>any</w:t>
      </w:r>
      <w:r>
        <w:rPr>
          <w:spacing w:val="-4"/>
        </w:rPr>
        <w:t xml:space="preserve"> </w:t>
      </w:r>
      <w:r>
        <w:t>immediate</w:t>
      </w:r>
      <w:r>
        <w:rPr>
          <w:spacing w:val="-5"/>
        </w:rPr>
        <w:t xml:space="preserve"> </w:t>
      </w:r>
      <w:r>
        <w:t>safety</w:t>
      </w:r>
      <w:r>
        <w:rPr>
          <w:spacing w:val="-4"/>
        </w:rPr>
        <w:t xml:space="preserve"> </w:t>
      </w:r>
      <w:r>
        <w:t>concerns</w:t>
      </w:r>
      <w:r>
        <w:rPr>
          <w:spacing w:val="-4"/>
        </w:rPr>
        <w:t xml:space="preserve"> </w:t>
      </w:r>
      <w:r>
        <w:t>facing</w:t>
      </w:r>
      <w:r>
        <w:rPr>
          <w:spacing w:val="-4"/>
        </w:rPr>
        <w:t xml:space="preserve"> </w:t>
      </w:r>
      <w:r>
        <w:t>the</w:t>
      </w:r>
      <w:r>
        <w:rPr>
          <w:spacing w:val="-5"/>
        </w:rPr>
        <w:t xml:space="preserve"> </w:t>
      </w:r>
      <w:r>
        <w:t>family</w:t>
      </w:r>
      <w:r>
        <w:rPr>
          <w:spacing w:val="-4"/>
        </w:rPr>
        <w:t xml:space="preserve"> </w:t>
      </w:r>
      <w:r>
        <w:t>is</w:t>
      </w:r>
      <w:r>
        <w:rPr>
          <w:spacing w:val="-4"/>
        </w:rPr>
        <w:t xml:space="preserve"> </w:t>
      </w:r>
      <w:r>
        <w:t>an important first step in the assessment process.</w:t>
      </w:r>
    </w:p>
    <w:p w14:paraId="229220A8" w14:textId="77777777" w:rsidR="00F47A6F" w:rsidRDefault="00F47A6F">
      <w:pPr>
        <w:pStyle w:val="BodyText"/>
        <w:spacing w:before="4"/>
        <w:ind w:left="0"/>
        <w:rPr>
          <w:sz w:val="27"/>
        </w:rPr>
      </w:pPr>
    </w:p>
    <w:p w14:paraId="5AFB9DCD" w14:textId="77777777" w:rsidR="00F47A6F" w:rsidRDefault="00542B8E">
      <w:pPr>
        <w:pStyle w:val="BodyText"/>
        <w:ind w:right="902"/>
      </w:pPr>
      <w:r>
        <w:t>Assess the functioning of each dyadic relationship within the family since each may be affected by trauma in different ways, and each may have an impact on the child’s recovery. Consider how par</w:t>
      </w:r>
      <w:r>
        <w:t>ents interact with one another; how each parent interacts with</w:t>
      </w:r>
      <w:r>
        <w:rPr>
          <w:spacing w:val="-5"/>
        </w:rPr>
        <w:t xml:space="preserve"> </w:t>
      </w:r>
      <w:r>
        <w:t>each</w:t>
      </w:r>
      <w:r>
        <w:rPr>
          <w:spacing w:val="-5"/>
        </w:rPr>
        <w:t xml:space="preserve"> </w:t>
      </w:r>
      <w:r>
        <w:t>child;</w:t>
      </w:r>
      <w:r>
        <w:rPr>
          <w:spacing w:val="-6"/>
        </w:rPr>
        <w:t xml:space="preserve"> </w:t>
      </w:r>
      <w:r>
        <w:t>and</w:t>
      </w:r>
      <w:r>
        <w:rPr>
          <w:spacing w:val="-5"/>
        </w:rPr>
        <w:t xml:space="preserve"> </w:t>
      </w:r>
      <w:r>
        <w:t>how</w:t>
      </w:r>
      <w:r>
        <w:rPr>
          <w:spacing w:val="-5"/>
        </w:rPr>
        <w:t xml:space="preserve"> </w:t>
      </w:r>
      <w:r>
        <w:t>siblings</w:t>
      </w:r>
      <w:r>
        <w:rPr>
          <w:spacing w:val="-5"/>
        </w:rPr>
        <w:t xml:space="preserve"> </w:t>
      </w:r>
      <w:r>
        <w:t>interact</w:t>
      </w:r>
      <w:r>
        <w:rPr>
          <w:spacing w:val="-5"/>
        </w:rPr>
        <w:t xml:space="preserve"> </w:t>
      </w:r>
      <w:r>
        <w:t>with</w:t>
      </w:r>
      <w:r>
        <w:rPr>
          <w:spacing w:val="-5"/>
        </w:rPr>
        <w:t xml:space="preserve"> </w:t>
      </w:r>
      <w:r>
        <w:t>one</w:t>
      </w:r>
      <w:r>
        <w:rPr>
          <w:spacing w:val="-6"/>
        </w:rPr>
        <w:t xml:space="preserve"> </w:t>
      </w:r>
      <w:r>
        <w:t>another.</w:t>
      </w:r>
      <w:r>
        <w:rPr>
          <w:spacing w:val="-5"/>
        </w:rPr>
        <w:t xml:space="preserve"> </w:t>
      </w:r>
      <w:r>
        <w:t>By</w:t>
      </w:r>
      <w:r>
        <w:rPr>
          <w:spacing w:val="-5"/>
        </w:rPr>
        <w:t xml:space="preserve"> </w:t>
      </w:r>
      <w:r>
        <w:t>collecting</w:t>
      </w:r>
      <w:r>
        <w:rPr>
          <w:spacing w:val="-5"/>
        </w:rPr>
        <w:t xml:space="preserve"> </w:t>
      </w:r>
      <w:r>
        <w:t>information from multiple reporters (such as by asking both a parent and child about a parent’s behavior or family support)</w:t>
      </w:r>
      <w:r>
        <w:t xml:space="preserve"> you may get a more complete picture of how well the family is functioning.</w:t>
      </w:r>
    </w:p>
    <w:p w14:paraId="01E1BA56" w14:textId="77777777" w:rsidR="00F47A6F" w:rsidRDefault="00F47A6F">
      <w:pPr>
        <w:pStyle w:val="BodyText"/>
        <w:spacing w:before="7"/>
        <w:ind w:left="0"/>
        <w:rPr>
          <w:sz w:val="26"/>
        </w:rPr>
      </w:pPr>
    </w:p>
    <w:p w14:paraId="4BB62831" w14:textId="77777777" w:rsidR="00F47A6F" w:rsidRDefault="00542B8E">
      <w:pPr>
        <w:pStyle w:val="BodyText"/>
        <w:spacing w:before="1"/>
        <w:ind w:right="942"/>
      </w:pPr>
      <w:r>
        <w:t>During the family session, you may choose to create a structured family history.</w:t>
      </w:r>
      <w:r>
        <w:rPr>
          <w:spacing w:val="-9"/>
        </w:rPr>
        <w:t xml:space="preserve"> </w:t>
      </w:r>
      <w:r>
        <w:t>As part</w:t>
      </w:r>
      <w:r>
        <w:rPr>
          <w:spacing w:val="-5"/>
        </w:rPr>
        <w:t xml:space="preserve"> </w:t>
      </w:r>
      <w:r>
        <w:t>of</w:t>
      </w:r>
      <w:r>
        <w:rPr>
          <w:spacing w:val="-4"/>
        </w:rPr>
        <w:t xml:space="preserve"> </w:t>
      </w:r>
      <w:r>
        <w:t>this</w:t>
      </w:r>
      <w:r>
        <w:rPr>
          <w:spacing w:val="-4"/>
        </w:rPr>
        <w:t xml:space="preserve"> </w:t>
      </w:r>
      <w:r>
        <w:t>history,</w:t>
      </w:r>
      <w:r>
        <w:rPr>
          <w:spacing w:val="-4"/>
        </w:rPr>
        <w:t xml:space="preserve"> </w:t>
      </w:r>
      <w:r>
        <w:t>you</w:t>
      </w:r>
      <w:r>
        <w:rPr>
          <w:spacing w:val="-4"/>
        </w:rPr>
        <w:t xml:space="preserve"> </w:t>
      </w:r>
      <w:r>
        <w:t>will</w:t>
      </w:r>
      <w:r>
        <w:rPr>
          <w:spacing w:val="-4"/>
        </w:rPr>
        <w:t xml:space="preserve"> </w:t>
      </w:r>
      <w:r>
        <w:t>work</w:t>
      </w:r>
      <w:r>
        <w:rPr>
          <w:spacing w:val="-4"/>
        </w:rPr>
        <w:t xml:space="preserve"> </w:t>
      </w:r>
      <w:r>
        <w:t>with</w:t>
      </w:r>
      <w:r>
        <w:rPr>
          <w:spacing w:val="-4"/>
        </w:rPr>
        <w:t xml:space="preserve"> </w:t>
      </w:r>
      <w:r>
        <w:t>the</w:t>
      </w:r>
      <w:r>
        <w:rPr>
          <w:spacing w:val="-5"/>
        </w:rPr>
        <w:t xml:space="preserve"> </w:t>
      </w:r>
      <w:r>
        <w:t>family</w:t>
      </w:r>
      <w:r>
        <w:rPr>
          <w:spacing w:val="-4"/>
        </w:rPr>
        <w:t xml:space="preserve"> </w:t>
      </w:r>
      <w:r>
        <w:t>to</w:t>
      </w:r>
      <w:r>
        <w:rPr>
          <w:spacing w:val="-4"/>
        </w:rPr>
        <w:t xml:space="preserve"> </w:t>
      </w:r>
      <w:r>
        <w:t>construct</w:t>
      </w:r>
      <w:r>
        <w:rPr>
          <w:spacing w:val="-4"/>
        </w:rPr>
        <w:t xml:space="preserve"> </w:t>
      </w:r>
      <w:r>
        <w:t>a</w:t>
      </w:r>
      <w:r>
        <w:rPr>
          <w:spacing w:val="-5"/>
        </w:rPr>
        <w:t xml:space="preserve"> </w:t>
      </w:r>
      <w:r>
        <w:t>genogram</w:t>
      </w:r>
      <w:r>
        <w:rPr>
          <w:spacing w:val="-4"/>
        </w:rPr>
        <w:t xml:space="preserve"> </w:t>
      </w:r>
      <w:r>
        <w:t>and</w:t>
      </w:r>
      <w:r>
        <w:rPr>
          <w:spacing w:val="-4"/>
        </w:rPr>
        <w:t xml:space="preserve"> </w:t>
      </w:r>
      <w:r>
        <w:t>family trauma t</w:t>
      </w:r>
      <w:r>
        <w:t>imeline. This will allow you to observe how openly the family can describe their extended family situation and how able members are to talk about traumatic events in their past as well as those that brought them to therapy.</w:t>
      </w:r>
    </w:p>
    <w:p w14:paraId="2630CD6D" w14:textId="77777777" w:rsidR="00F47A6F" w:rsidRDefault="00F47A6F">
      <w:pPr>
        <w:pStyle w:val="BodyText"/>
        <w:spacing w:before="11"/>
        <w:ind w:left="0"/>
        <w:rPr>
          <w:sz w:val="26"/>
        </w:rPr>
      </w:pPr>
    </w:p>
    <w:p w14:paraId="39458F1D" w14:textId="77777777" w:rsidR="00F47A6F" w:rsidRDefault="00542B8E">
      <w:pPr>
        <w:pStyle w:val="Heading3"/>
      </w:pPr>
      <w:r>
        <w:rPr>
          <w:color w:val="4F81BD"/>
        </w:rPr>
        <w:t>What</w:t>
      </w:r>
      <w:r>
        <w:rPr>
          <w:color w:val="4F81BD"/>
          <w:spacing w:val="-4"/>
        </w:rPr>
        <w:t xml:space="preserve"> </w:t>
      </w:r>
      <w:r>
        <w:rPr>
          <w:color w:val="4F81BD"/>
        </w:rPr>
        <w:t>are</w:t>
      </w:r>
      <w:r>
        <w:rPr>
          <w:color w:val="4F81BD"/>
          <w:spacing w:val="-1"/>
        </w:rPr>
        <w:t xml:space="preserve"> </w:t>
      </w:r>
      <w:r>
        <w:rPr>
          <w:color w:val="4F81BD"/>
        </w:rPr>
        <w:t>the</w:t>
      </w:r>
      <w:r>
        <w:rPr>
          <w:color w:val="4F81BD"/>
          <w:spacing w:val="-2"/>
        </w:rPr>
        <w:t xml:space="preserve"> </w:t>
      </w:r>
      <w:r>
        <w:rPr>
          <w:color w:val="4F81BD"/>
        </w:rPr>
        <w:t>appropriate</w:t>
      </w:r>
      <w:r>
        <w:rPr>
          <w:color w:val="4F81BD"/>
          <w:spacing w:val="-1"/>
        </w:rPr>
        <w:t xml:space="preserve"> </w:t>
      </w:r>
      <w:r>
        <w:rPr>
          <w:color w:val="4F81BD"/>
        </w:rPr>
        <w:t>domains</w:t>
      </w:r>
      <w:r>
        <w:rPr>
          <w:color w:val="4F81BD"/>
          <w:spacing w:val="-1"/>
        </w:rPr>
        <w:t xml:space="preserve"> </w:t>
      </w:r>
      <w:r>
        <w:rPr>
          <w:color w:val="4F81BD"/>
        </w:rPr>
        <w:t>of family</w:t>
      </w:r>
      <w:r>
        <w:rPr>
          <w:color w:val="4F81BD"/>
          <w:spacing w:val="-2"/>
        </w:rPr>
        <w:t xml:space="preserve"> </w:t>
      </w:r>
      <w:r>
        <w:rPr>
          <w:color w:val="4F81BD"/>
        </w:rPr>
        <w:t xml:space="preserve">trauma </w:t>
      </w:r>
      <w:r>
        <w:rPr>
          <w:color w:val="4F81BD"/>
          <w:spacing w:val="-2"/>
        </w:rPr>
        <w:t>assessment?</w:t>
      </w:r>
    </w:p>
    <w:p w14:paraId="3C900E12" w14:textId="77777777" w:rsidR="00F47A6F" w:rsidRDefault="00542B8E">
      <w:pPr>
        <w:pStyle w:val="BodyText"/>
        <w:ind w:right="942"/>
      </w:pPr>
      <w:r>
        <w:t>It</w:t>
      </w:r>
      <w:r>
        <w:rPr>
          <w:spacing w:val="-6"/>
        </w:rPr>
        <w:t xml:space="preserve"> </w:t>
      </w:r>
      <w:r>
        <w:t>is</w:t>
      </w:r>
      <w:r>
        <w:rPr>
          <w:spacing w:val="-5"/>
        </w:rPr>
        <w:t xml:space="preserve"> </w:t>
      </w:r>
      <w:r>
        <w:t>standard</w:t>
      </w:r>
      <w:r>
        <w:rPr>
          <w:spacing w:val="-5"/>
        </w:rPr>
        <w:t xml:space="preserve"> </w:t>
      </w:r>
      <w:r>
        <w:t>practice</w:t>
      </w:r>
      <w:r>
        <w:rPr>
          <w:spacing w:val="-6"/>
        </w:rPr>
        <w:t xml:space="preserve"> </w:t>
      </w:r>
      <w:r>
        <w:t>when</w:t>
      </w:r>
      <w:r>
        <w:rPr>
          <w:spacing w:val="-5"/>
        </w:rPr>
        <w:t xml:space="preserve"> </w:t>
      </w:r>
      <w:r>
        <w:t>a</w:t>
      </w:r>
      <w:r>
        <w:rPr>
          <w:spacing w:val="-6"/>
        </w:rPr>
        <w:t xml:space="preserve"> </w:t>
      </w:r>
      <w:r>
        <w:t>child</w:t>
      </w:r>
      <w:r>
        <w:rPr>
          <w:spacing w:val="-5"/>
        </w:rPr>
        <w:t xml:space="preserve"> </w:t>
      </w:r>
      <w:r>
        <w:t>presents</w:t>
      </w:r>
      <w:r>
        <w:rPr>
          <w:spacing w:val="-5"/>
        </w:rPr>
        <w:t xml:space="preserve"> </w:t>
      </w:r>
      <w:r>
        <w:t>for</w:t>
      </w:r>
      <w:r>
        <w:rPr>
          <w:spacing w:val="-5"/>
        </w:rPr>
        <w:t xml:space="preserve"> </w:t>
      </w:r>
      <w:r>
        <w:t>treatment</w:t>
      </w:r>
      <w:r>
        <w:rPr>
          <w:spacing w:val="-6"/>
        </w:rPr>
        <w:t xml:space="preserve"> </w:t>
      </w:r>
      <w:r>
        <w:t>to</w:t>
      </w:r>
      <w:r>
        <w:rPr>
          <w:spacing w:val="-5"/>
        </w:rPr>
        <w:t xml:space="preserve"> </w:t>
      </w:r>
      <w:r>
        <w:t>assess</w:t>
      </w:r>
      <w:r>
        <w:rPr>
          <w:spacing w:val="-5"/>
        </w:rPr>
        <w:t xml:space="preserve"> </w:t>
      </w:r>
      <w:r>
        <w:t>the</w:t>
      </w:r>
      <w:r>
        <w:rPr>
          <w:spacing w:val="-6"/>
        </w:rPr>
        <w:t xml:space="preserve"> </w:t>
      </w:r>
      <w:r>
        <w:t>child’s</w:t>
      </w:r>
      <w:r>
        <w:rPr>
          <w:spacing w:val="-5"/>
        </w:rPr>
        <w:t xml:space="preserve"> </w:t>
      </w:r>
      <w:r>
        <w:t>history, symptoms, and functioning. The family trauma assessment adds additional domains. The complexity of issues and how th</w:t>
      </w:r>
      <w:r>
        <w:t>ese issues interact can make a comprehensive assessment</w:t>
      </w:r>
      <w:r>
        <w:rPr>
          <w:spacing w:val="-1"/>
        </w:rPr>
        <w:t xml:space="preserve"> </w:t>
      </w:r>
      <w:r>
        <w:t>complicated. It</w:t>
      </w:r>
      <w:r>
        <w:rPr>
          <w:spacing w:val="-1"/>
        </w:rPr>
        <w:t xml:space="preserve"> </w:t>
      </w:r>
      <w:r>
        <w:t>is important</w:t>
      </w:r>
      <w:r>
        <w:rPr>
          <w:spacing w:val="-1"/>
        </w:rPr>
        <w:t xml:space="preserve"> </w:t>
      </w:r>
      <w:r>
        <w:t>to target those</w:t>
      </w:r>
      <w:r>
        <w:rPr>
          <w:spacing w:val="-1"/>
        </w:rPr>
        <w:t xml:space="preserve"> </w:t>
      </w:r>
      <w:r>
        <w:t>aspects of the</w:t>
      </w:r>
      <w:r>
        <w:rPr>
          <w:spacing w:val="-1"/>
        </w:rPr>
        <w:t xml:space="preserve"> </w:t>
      </w:r>
      <w:r>
        <w:t>family that need to</w:t>
      </w:r>
      <w:r>
        <w:rPr>
          <w:spacing w:val="-5"/>
        </w:rPr>
        <w:t xml:space="preserve"> </w:t>
      </w:r>
      <w:r>
        <w:t>be</w:t>
      </w:r>
      <w:r>
        <w:rPr>
          <w:spacing w:val="-3"/>
        </w:rPr>
        <w:t xml:space="preserve"> </w:t>
      </w:r>
      <w:r>
        <w:t>assessed</w:t>
      </w:r>
      <w:r>
        <w:rPr>
          <w:spacing w:val="-2"/>
        </w:rPr>
        <w:t xml:space="preserve"> </w:t>
      </w:r>
      <w:r>
        <w:t>and</w:t>
      </w:r>
      <w:r>
        <w:rPr>
          <w:spacing w:val="-2"/>
        </w:rPr>
        <w:t xml:space="preserve"> </w:t>
      </w:r>
      <w:r>
        <w:t>to</w:t>
      </w:r>
      <w:r>
        <w:rPr>
          <w:spacing w:val="-3"/>
        </w:rPr>
        <w:t xml:space="preserve"> </w:t>
      </w:r>
      <w:r>
        <w:t>identify</w:t>
      </w:r>
      <w:r>
        <w:rPr>
          <w:spacing w:val="-2"/>
        </w:rPr>
        <w:t xml:space="preserve"> </w:t>
      </w:r>
      <w:r>
        <w:t>the</w:t>
      </w:r>
      <w:r>
        <w:rPr>
          <w:spacing w:val="-3"/>
        </w:rPr>
        <w:t xml:space="preserve"> </w:t>
      </w:r>
      <w:r>
        <w:t>specific</w:t>
      </w:r>
      <w:r>
        <w:rPr>
          <w:spacing w:val="-3"/>
        </w:rPr>
        <w:t xml:space="preserve"> </w:t>
      </w:r>
      <w:r>
        <w:t>issues</w:t>
      </w:r>
      <w:r>
        <w:rPr>
          <w:spacing w:val="-2"/>
        </w:rPr>
        <w:t xml:space="preserve"> </w:t>
      </w:r>
      <w:r>
        <w:t>most</w:t>
      </w:r>
      <w:r>
        <w:rPr>
          <w:spacing w:val="-3"/>
        </w:rPr>
        <w:t xml:space="preserve"> </w:t>
      </w:r>
      <w:r>
        <w:t>relevant</w:t>
      </w:r>
      <w:r>
        <w:rPr>
          <w:spacing w:val="-3"/>
        </w:rPr>
        <w:t xml:space="preserve"> </w:t>
      </w:r>
      <w:r>
        <w:t>to</w:t>
      </w:r>
      <w:r>
        <w:rPr>
          <w:spacing w:val="-2"/>
        </w:rPr>
        <w:t xml:space="preserve"> </w:t>
      </w:r>
      <w:r>
        <w:t>the</w:t>
      </w:r>
      <w:r>
        <w:rPr>
          <w:spacing w:val="-3"/>
        </w:rPr>
        <w:t xml:space="preserve"> </w:t>
      </w:r>
      <w:r>
        <w:t>child’s</w:t>
      </w:r>
      <w:r>
        <w:rPr>
          <w:spacing w:val="-2"/>
        </w:rPr>
        <w:t xml:space="preserve"> recovery.</w:t>
      </w:r>
    </w:p>
    <w:p w14:paraId="7D78ADC4" w14:textId="77777777" w:rsidR="00F47A6F" w:rsidRDefault="00F47A6F">
      <w:pPr>
        <w:sectPr w:rsidR="00F47A6F">
          <w:pgSz w:w="12240" w:h="15840"/>
          <w:pgMar w:top="1000" w:right="200" w:bottom="280" w:left="0" w:header="748" w:footer="0" w:gutter="0"/>
          <w:cols w:space="720"/>
        </w:sectPr>
      </w:pPr>
    </w:p>
    <w:p w14:paraId="19AF2141" w14:textId="77777777" w:rsidR="00F47A6F" w:rsidRDefault="00F47A6F">
      <w:pPr>
        <w:pStyle w:val="BodyText"/>
        <w:spacing w:before="5"/>
        <w:ind w:left="0"/>
        <w:rPr>
          <w:sz w:val="19"/>
        </w:rPr>
      </w:pPr>
    </w:p>
    <w:p w14:paraId="6E9B8790" w14:textId="77777777" w:rsidR="00F47A6F" w:rsidRDefault="00542B8E">
      <w:pPr>
        <w:pStyle w:val="BodyText"/>
        <w:spacing w:before="89"/>
        <w:ind w:right="882"/>
      </w:pPr>
      <w:r>
        <w:rPr>
          <w:b/>
          <w:i/>
          <w:color w:val="4F81BD"/>
        </w:rPr>
        <w:t xml:space="preserve">Assessment of Adult Caregiver Trauma History, Symptoms, and Functioning: </w:t>
      </w:r>
      <w:r>
        <w:t>Sometimes</w:t>
      </w:r>
      <w:r>
        <w:rPr>
          <w:spacing w:val="-7"/>
        </w:rPr>
        <w:t xml:space="preserve"> </w:t>
      </w:r>
      <w:r>
        <w:t>a</w:t>
      </w:r>
      <w:r>
        <w:rPr>
          <w:spacing w:val="-8"/>
        </w:rPr>
        <w:t xml:space="preserve"> </w:t>
      </w:r>
      <w:r>
        <w:t>child’s</w:t>
      </w:r>
      <w:r>
        <w:rPr>
          <w:spacing w:val="-7"/>
        </w:rPr>
        <w:t xml:space="preserve"> </w:t>
      </w:r>
      <w:r>
        <w:t>adaptation</w:t>
      </w:r>
      <w:r>
        <w:rPr>
          <w:spacing w:val="-7"/>
        </w:rPr>
        <w:t xml:space="preserve"> </w:t>
      </w:r>
      <w:r>
        <w:t>to</w:t>
      </w:r>
      <w:r>
        <w:rPr>
          <w:spacing w:val="-7"/>
        </w:rPr>
        <w:t xml:space="preserve"> </w:t>
      </w:r>
      <w:r>
        <w:t>trauma</w:t>
      </w:r>
      <w:r>
        <w:rPr>
          <w:spacing w:val="-8"/>
        </w:rPr>
        <w:t xml:space="preserve"> </w:t>
      </w:r>
      <w:r>
        <w:t>is</w:t>
      </w:r>
      <w:r>
        <w:rPr>
          <w:spacing w:val="-7"/>
        </w:rPr>
        <w:t xml:space="preserve"> </w:t>
      </w:r>
      <w:r>
        <w:t>affected</w:t>
      </w:r>
      <w:r>
        <w:rPr>
          <w:spacing w:val="-7"/>
        </w:rPr>
        <w:t xml:space="preserve"> </w:t>
      </w:r>
      <w:r>
        <w:t>by</w:t>
      </w:r>
      <w:r>
        <w:rPr>
          <w:spacing w:val="-7"/>
        </w:rPr>
        <w:t xml:space="preserve"> </w:t>
      </w:r>
      <w:r>
        <w:t>the</w:t>
      </w:r>
      <w:r>
        <w:rPr>
          <w:spacing w:val="-8"/>
        </w:rPr>
        <w:t xml:space="preserve"> </w:t>
      </w:r>
      <w:r>
        <w:t>trauma</w:t>
      </w:r>
      <w:r>
        <w:rPr>
          <w:spacing w:val="-8"/>
        </w:rPr>
        <w:t xml:space="preserve"> </w:t>
      </w:r>
      <w:r>
        <w:t>history,</w:t>
      </w:r>
      <w:r>
        <w:rPr>
          <w:spacing w:val="-7"/>
        </w:rPr>
        <w:t xml:space="preserve"> </w:t>
      </w:r>
      <w:r>
        <w:t>symptoms, and functioning of his/her caregiver.</w:t>
      </w:r>
      <w:r>
        <w:rPr>
          <w:spacing w:val="-14"/>
        </w:rPr>
        <w:t xml:space="preserve"> </w:t>
      </w:r>
      <w:r>
        <w:t>Ask caregivers if they have past experience with the same t</w:t>
      </w:r>
      <w:r>
        <w:t>ype of trauma that has recently occurred. For example, if the child was sexually abused, do caregivers have a past history with sexual abuse? Their history provides the context for their reaction to the recent event.</w:t>
      </w:r>
    </w:p>
    <w:p w14:paraId="5FAC8E0E" w14:textId="77777777" w:rsidR="00F47A6F" w:rsidRDefault="00542B8E">
      <w:pPr>
        <w:pStyle w:val="BodyText"/>
        <w:spacing w:line="237" w:lineRule="auto"/>
        <w:ind w:right="942"/>
      </w:pPr>
      <w:r>
        <w:t>Also</w:t>
      </w:r>
      <w:r>
        <w:rPr>
          <w:spacing w:val="-3"/>
        </w:rPr>
        <w:t xml:space="preserve"> </w:t>
      </w:r>
      <w:r>
        <w:t>ask</w:t>
      </w:r>
      <w:r>
        <w:rPr>
          <w:spacing w:val="-3"/>
        </w:rPr>
        <w:t xml:space="preserve"> </w:t>
      </w:r>
      <w:r>
        <w:t>them</w:t>
      </w:r>
      <w:r>
        <w:rPr>
          <w:spacing w:val="-3"/>
        </w:rPr>
        <w:t xml:space="preserve"> </w:t>
      </w:r>
      <w:r>
        <w:t>about</w:t>
      </w:r>
      <w:r>
        <w:rPr>
          <w:spacing w:val="-4"/>
        </w:rPr>
        <w:t xml:space="preserve"> </w:t>
      </w:r>
      <w:r>
        <w:t>traumatic</w:t>
      </w:r>
      <w:r>
        <w:rPr>
          <w:spacing w:val="-4"/>
        </w:rPr>
        <w:t xml:space="preserve"> </w:t>
      </w:r>
      <w:r>
        <w:t>events</w:t>
      </w:r>
      <w:r>
        <w:rPr>
          <w:spacing w:val="-3"/>
        </w:rPr>
        <w:t xml:space="preserve"> </w:t>
      </w:r>
      <w:r>
        <w:t>th</w:t>
      </w:r>
      <w:r>
        <w:t>at</w:t>
      </w:r>
      <w:r>
        <w:rPr>
          <w:spacing w:val="-3"/>
        </w:rPr>
        <w:t xml:space="preserve"> </w:t>
      </w:r>
      <w:r>
        <w:t>may</w:t>
      </w:r>
      <w:r>
        <w:rPr>
          <w:spacing w:val="-3"/>
        </w:rPr>
        <w:t xml:space="preserve"> </w:t>
      </w:r>
      <w:r>
        <w:t>not</w:t>
      </w:r>
      <w:r>
        <w:rPr>
          <w:spacing w:val="-4"/>
        </w:rPr>
        <w:t xml:space="preserve"> </w:t>
      </w:r>
      <w:r>
        <w:t>appear</w:t>
      </w:r>
      <w:r>
        <w:rPr>
          <w:spacing w:val="-3"/>
        </w:rPr>
        <w:t xml:space="preserve"> </w:t>
      </w:r>
      <w:r>
        <w:t>related.</w:t>
      </w:r>
      <w:r>
        <w:rPr>
          <w:spacing w:val="-3"/>
        </w:rPr>
        <w:t xml:space="preserve"> </w:t>
      </w:r>
      <w:r>
        <w:t>Even</w:t>
      </w:r>
      <w:r>
        <w:rPr>
          <w:spacing w:val="-3"/>
        </w:rPr>
        <w:t xml:space="preserve"> </w:t>
      </w:r>
      <w:r>
        <w:t>when</w:t>
      </w:r>
      <w:r>
        <w:rPr>
          <w:spacing w:val="-3"/>
        </w:rPr>
        <w:t xml:space="preserve"> </w:t>
      </w:r>
      <w:r>
        <w:t>past traumatic events differ from the current event, the current trauma may serve as a reminder</w:t>
      </w:r>
      <w:r>
        <w:rPr>
          <w:spacing w:val="-5"/>
        </w:rPr>
        <w:t xml:space="preserve"> </w:t>
      </w:r>
      <w:r>
        <w:t>of</w:t>
      </w:r>
      <w:r>
        <w:rPr>
          <w:spacing w:val="-5"/>
        </w:rPr>
        <w:t xml:space="preserve"> </w:t>
      </w:r>
      <w:r>
        <w:t>the</w:t>
      </w:r>
      <w:r>
        <w:rPr>
          <w:spacing w:val="-6"/>
        </w:rPr>
        <w:t xml:space="preserve"> </w:t>
      </w:r>
      <w:r>
        <w:t>past.</w:t>
      </w:r>
      <w:r>
        <w:rPr>
          <w:spacing w:val="-5"/>
        </w:rPr>
        <w:t xml:space="preserve"> </w:t>
      </w:r>
      <w:r>
        <w:t>Remember</w:t>
      </w:r>
      <w:r>
        <w:rPr>
          <w:spacing w:val="-5"/>
        </w:rPr>
        <w:t xml:space="preserve"> </w:t>
      </w:r>
      <w:r>
        <w:t>that</w:t>
      </w:r>
      <w:r>
        <w:rPr>
          <w:spacing w:val="-5"/>
        </w:rPr>
        <w:t xml:space="preserve"> </w:t>
      </w:r>
      <w:r>
        <w:t>how</w:t>
      </w:r>
      <w:r>
        <w:rPr>
          <w:spacing w:val="-5"/>
        </w:rPr>
        <w:t xml:space="preserve"> </w:t>
      </w:r>
      <w:r>
        <w:t>people</w:t>
      </w:r>
      <w:r>
        <w:rPr>
          <w:spacing w:val="-6"/>
        </w:rPr>
        <w:t xml:space="preserve"> </w:t>
      </w:r>
      <w:r>
        <w:t>experience,</w:t>
      </w:r>
      <w:r>
        <w:rPr>
          <w:spacing w:val="-5"/>
        </w:rPr>
        <w:t xml:space="preserve"> </w:t>
      </w:r>
      <w:r>
        <w:t>remember,</w:t>
      </w:r>
      <w:r>
        <w:rPr>
          <w:spacing w:val="-5"/>
        </w:rPr>
        <w:t xml:space="preserve"> </w:t>
      </w:r>
      <w:r>
        <w:t>and</w:t>
      </w:r>
      <w:r>
        <w:rPr>
          <w:spacing w:val="-5"/>
        </w:rPr>
        <w:t xml:space="preserve"> </w:t>
      </w:r>
      <w:r>
        <w:t xml:space="preserve">make meaning of traumatic events can be highly subjective. </w:t>
      </w:r>
      <w:r>
        <w:t>Understanding each family member’s subjective experience of prior traumas can help you to see the current traumatic event in a more complete light.</w:t>
      </w:r>
    </w:p>
    <w:p w14:paraId="79D29AE8" w14:textId="77777777" w:rsidR="00F47A6F" w:rsidRDefault="00F47A6F">
      <w:pPr>
        <w:pStyle w:val="BodyText"/>
        <w:spacing w:before="5"/>
        <w:ind w:left="0"/>
        <w:rPr>
          <w:sz w:val="27"/>
        </w:rPr>
      </w:pPr>
    </w:p>
    <w:p w14:paraId="1F8D9EBC" w14:textId="77777777" w:rsidR="00F47A6F" w:rsidRDefault="00542B8E">
      <w:pPr>
        <w:pStyle w:val="BodyText"/>
        <w:ind w:right="942"/>
      </w:pPr>
      <w:r>
        <w:t>In addition to trauma history, other important areas for inquiry might include symptoms</w:t>
      </w:r>
      <w:r>
        <w:rPr>
          <w:spacing w:val="-4"/>
        </w:rPr>
        <w:t xml:space="preserve"> </w:t>
      </w:r>
      <w:r>
        <w:t>of</w:t>
      </w:r>
      <w:r>
        <w:rPr>
          <w:spacing w:val="-4"/>
        </w:rPr>
        <w:t xml:space="preserve"> </w:t>
      </w:r>
      <w:r>
        <w:t>physical</w:t>
      </w:r>
      <w:r>
        <w:rPr>
          <w:spacing w:val="-4"/>
        </w:rPr>
        <w:t xml:space="preserve"> </w:t>
      </w:r>
      <w:r>
        <w:t>and/or</w:t>
      </w:r>
      <w:r>
        <w:rPr>
          <w:spacing w:val="-4"/>
        </w:rPr>
        <w:t xml:space="preserve"> </w:t>
      </w:r>
      <w:r>
        <w:t>mental</w:t>
      </w:r>
      <w:r>
        <w:rPr>
          <w:spacing w:val="-4"/>
        </w:rPr>
        <w:t xml:space="preserve"> </w:t>
      </w:r>
      <w:r>
        <w:t>illness,</w:t>
      </w:r>
      <w:r>
        <w:rPr>
          <w:spacing w:val="-4"/>
        </w:rPr>
        <w:t xml:space="preserve"> </w:t>
      </w:r>
      <w:r>
        <w:t>including</w:t>
      </w:r>
      <w:r>
        <w:rPr>
          <w:spacing w:val="-4"/>
        </w:rPr>
        <w:t xml:space="preserve"> </w:t>
      </w:r>
      <w:r>
        <w:t>PTSD;</w:t>
      </w:r>
      <w:r>
        <w:rPr>
          <w:spacing w:val="-4"/>
        </w:rPr>
        <w:t xml:space="preserve"> </w:t>
      </w:r>
      <w:r>
        <w:t>indicators</w:t>
      </w:r>
      <w:r>
        <w:rPr>
          <w:spacing w:val="-4"/>
        </w:rPr>
        <w:t xml:space="preserve"> </w:t>
      </w:r>
      <w:r>
        <w:t>of</w:t>
      </w:r>
      <w:r>
        <w:rPr>
          <w:spacing w:val="-4"/>
        </w:rPr>
        <w:t xml:space="preserve"> </w:t>
      </w:r>
      <w:r>
        <w:t>substance abuse; intimate partnership issues; and caregivers’</w:t>
      </w:r>
      <w:r>
        <w:rPr>
          <w:spacing w:val="-13"/>
        </w:rPr>
        <w:t xml:space="preserve"> </w:t>
      </w:r>
      <w:r>
        <w:t>ability to carry out activities of daily living, especially those involved with caregiving.</w:t>
      </w:r>
    </w:p>
    <w:p w14:paraId="170F4DDE" w14:textId="77777777" w:rsidR="00F47A6F" w:rsidRDefault="00F47A6F">
      <w:pPr>
        <w:pStyle w:val="BodyText"/>
        <w:spacing w:before="1"/>
        <w:ind w:left="0"/>
        <w:rPr>
          <w:sz w:val="27"/>
        </w:rPr>
      </w:pPr>
    </w:p>
    <w:p w14:paraId="412B00A2" w14:textId="77777777" w:rsidR="00F47A6F" w:rsidRDefault="00542B8E">
      <w:pPr>
        <w:pStyle w:val="BodyText"/>
        <w:ind w:right="942"/>
      </w:pPr>
      <w:r>
        <w:rPr>
          <w:b/>
        </w:rPr>
        <w:t>Assessment</w:t>
      </w:r>
      <w:r>
        <w:rPr>
          <w:b/>
          <w:spacing w:val="-5"/>
        </w:rPr>
        <w:t xml:space="preserve"> </w:t>
      </w:r>
      <w:r>
        <w:rPr>
          <w:b/>
        </w:rPr>
        <w:t>of</w:t>
      </w:r>
      <w:r>
        <w:rPr>
          <w:b/>
          <w:spacing w:val="-5"/>
        </w:rPr>
        <w:t xml:space="preserve"> </w:t>
      </w:r>
      <w:r>
        <w:rPr>
          <w:b/>
        </w:rPr>
        <w:t>Parenting:</w:t>
      </w:r>
      <w:r>
        <w:rPr>
          <w:b/>
          <w:spacing w:val="-5"/>
        </w:rPr>
        <w:t xml:space="preserve"> </w:t>
      </w:r>
      <w:r>
        <w:t>Aspects</w:t>
      </w:r>
      <w:r>
        <w:rPr>
          <w:spacing w:val="-5"/>
        </w:rPr>
        <w:t xml:space="preserve"> </w:t>
      </w:r>
      <w:r>
        <w:t>of</w:t>
      </w:r>
      <w:r>
        <w:rPr>
          <w:spacing w:val="-5"/>
        </w:rPr>
        <w:t xml:space="preserve"> </w:t>
      </w:r>
      <w:r>
        <w:t>parenting,</w:t>
      </w:r>
      <w:r>
        <w:rPr>
          <w:spacing w:val="-5"/>
        </w:rPr>
        <w:t xml:space="preserve"> </w:t>
      </w:r>
      <w:r>
        <w:t>i</w:t>
      </w:r>
      <w:r>
        <w:t>ncluding</w:t>
      </w:r>
      <w:r>
        <w:rPr>
          <w:spacing w:val="-5"/>
        </w:rPr>
        <w:t xml:space="preserve"> </w:t>
      </w:r>
      <w:r>
        <w:t>warmth,</w:t>
      </w:r>
      <w:r>
        <w:rPr>
          <w:spacing w:val="-5"/>
        </w:rPr>
        <w:t xml:space="preserve"> </w:t>
      </w:r>
      <w:r>
        <w:t>discipline</w:t>
      </w:r>
      <w:r>
        <w:rPr>
          <w:spacing w:val="-6"/>
        </w:rPr>
        <w:t xml:space="preserve"> </w:t>
      </w:r>
      <w:r>
        <w:t>style, and satisfaction are important for understanding a child’s daily life and the parent- child relationship. These factors can be assessed through interview questions and observations, as well as through any of the myriad of</w:t>
      </w:r>
      <w:r>
        <w:t xml:space="preserve"> parenting questionnaires </w:t>
      </w:r>
      <w:r>
        <w:rPr>
          <w:spacing w:val="-2"/>
        </w:rPr>
        <w:t>available.</w:t>
      </w:r>
    </w:p>
    <w:p w14:paraId="29C42F87" w14:textId="77777777" w:rsidR="00F47A6F" w:rsidRDefault="00F47A6F">
      <w:pPr>
        <w:pStyle w:val="BodyText"/>
        <w:ind w:left="0"/>
        <w:rPr>
          <w:sz w:val="27"/>
        </w:rPr>
      </w:pPr>
    </w:p>
    <w:p w14:paraId="66601E5D" w14:textId="77777777" w:rsidR="00F47A6F" w:rsidRDefault="00542B8E">
      <w:pPr>
        <w:ind w:left="1500" w:right="942"/>
        <w:rPr>
          <w:sz w:val="28"/>
        </w:rPr>
      </w:pPr>
      <w:r>
        <w:rPr>
          <w:noProof/>
        </w:rPr>
        <w:drawing>
          <wp:anchor distT="0" distB="0" distL="0" distR="0" simplePos="0" relativeHeight="15734784" behindDoc="0" locked="0" layoutInCell="1" allowOverlap="1" wp14:anchorId="5812384E" wp14:editId="4E06EF5D">
            <wp:simplePos x="0" y="0"/>
            <wp:positionH relativeFrom="page">
              <wp:posOffset>3774440</wp:posOffset>
            </wp:positionH>
            <wp:positionV relativeFrom="paragraph">
              <wp:posOffset>404931</wp:posOffset>
            </wp:positionV>
            <wp:extent cx="3073946" cy="2176071"/>
            <wp:effectExtent l="0" t="0" r="0" b="0"/>
            <wp:wrapNone/>
            <wp:docPr id="1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3.jpeg"/>
                    <pic:cNvPicPr/>
                  </pic:nvPicPr>
                  <pic:blipFill>
                    <a:blip r:embed="rId99" cstate="print"/>
                    <a:stretch>
                      <a:fillRect/>
                    </a:stretch>
                  </pic:blipFill>
                  <pic:spPr>
                    <a:xfrm>
                      <a:off x="0" y="0"/>
                      <a:ext cx="3073946" cy="2176071"/>
                    </a:xfrm>
                    <a:prstGeom prst="rect">
                      <a:avLst/>
                    </a:prstGeom>
                  </pic:spPr>
                </pic:pic>
              </a:graphicData>
            </a:graphic>
          </wp:anchor>
        </w:drawing>
      </w:r>
      <w:r>
        <w:rPr>
          <w:b/>
          <w:sz w:val="28"/>
        </w:rPr>
        <w:t>Assessment</w:t>
      </w:r>
      <w:r>
        <w:rPr>
          <w:b/>
          <w:spacing w:val="-6"/>
          <w:sz w:val="28"/>
        </w:rPr>
        <w:t xml:space="preserve"> </w:t>
      </w:r>
      <w:r>
        <w:rPr>
          <w:b/>
          <w:sz w:val="28"/>
        </w:rPr>
        <w:t>of</w:t>
      </w:r>
      <w:r>
        <w:rPr>
          <w:b/>
          <w:spacing w:val="-6"/>
          <w:sz w:val="28"/>
        </w:rPr>
        <w:t xml:space="preserve"> </w:t>
      </w:r>
      <w:r>
        <w:rPr>
          <w:b/>
          <w:sz w:val="28"/>
        </w:rPr>
        <w:t>Family</w:t>
      </w:r>
      <w:r>
        <w:rPr>
          <w:b/>
          <w:spacing w:val="-11"/>
          <w:sz w:val="28"/>
        </w:rPr>
        <w:t xml:space="preserve"> </w:t>
      </w:r>
      <w:r>
        <w:rPr>
          <w:b/>
          <w:sz w:val="28"/>
        </w:rPr>
        <w:t>Violence:</w:t>
      </w:r>
      <w:r>
        <w:rPr>
          <w:b/>
          <w:spacing w:val="-6"/>
          <w:sz w:val="28"/>
        </w:rPr>
        <w:t xml:space="preserve"> </w:t>
      </w:r>
      <w:r>
        <w:rPr>
          <w:sz w:val="28"/>
        </w:rPr>
        <w:t>Family</w:t>
      </w:r>
      <w:r>
        <w:rPr>
          <w:spacing w:val="-6"/>
          <w:sz w:val="28"/>
        </w:rPr>
        <w:t xml:space="preserve"> </w:t>
      </w:r>
      <w:r>
        <w:rPr>
          <w:sz w:val="28"/>
        </w:rPr>
        <w:t>violence</w:t>
      </w:r>
      <w:r>
        <w:rPr>
          <w:spacing w:val="-7"/>
          <w:sz w:val="28"/>
        </w:rPr>
        <w:t xml:space="preserve"> </w:t>
      </w:r>
      <w:r>
        <w:rPr>
          <w:sz w:val="28"/>
        </w:rPr>
        <w:t>includes</w:t>
      </w:r>
      <w:r>
        <w:rPr>
          <w:spacing w:val="-6"/>
          <w:sz w:val="28"/>
        </w:rPr>
        <w:t xml:space="preserve"> </w:t>
      </w:r>
      <w:r>
        <w:rPr>
          <w:sz w:val="28"/>
        </w:rPr>
        <w:t>physical</w:t>
      </w:r>
      <w:r>
        <w:rPr>
          <w:spacing w:val="-6"/>
          <w:sz w:val="28"/>
        </w:rPr>
        <w:t xml:space="preserve"> </w:t>
      </w:r>
      <w:r>
        <w:rPr>
          <w:sz w:val="28"/>
        </w:rPr>
        <w:t>abuse,</w:t>
      </w:r>
      <w:r>
        <w:rPr>
          <w:spacing w:val="-6"/>
          <w:sz w:val="28"/>
        </w:rPr>
        <w:t xml:space="preserve"> </w:t>
      </w:r>
      <w:r>
        <w:rPr>
          <w:sz w:val="28"/>
        </w:rPr>
        <w:t>sexual abuse, and psychologically</w:t>
      </w:r>
    </w:p>
    <w:p w14:paraId="1079CB33" w14:textId="77777777" w:rsidR="00F47A6F" w:rsidRDefault="00542B8E">
      <w:pPr>
        <w:pStyle w:val="BodyText"/>
        <w:spacing w:line="237" w:lineRule="auto"/>
        <w:ind w:right="6347"/>
      </w:pPr>
      <w:r>
        <w:t>aggressive</w:t>
      </w:r>
      <w:r>
        <w:rPr>
          <w:spacing w:val="-14"/>
        </w:rPr>
        <w:t xml:space="preserve"> </w:t>
      </w:r>
      <w:r>
        <w:t>interactions</w:t>
      </w:r>
      <w:r>
        <w:rPr>
          <w:spacing w:val="-13"/>
        </w:rPr>
        <w:t xml:space="preserve"> </w:t>
      </w:r>
      <w:r>
        <w:t>among</w:t>
      </w:r>
      <w:r>
        <w:rPr>
          <w:spacing w:val="-13"/>
        </w:rPr>
        <w:t xml:space="preserve"> </w:t>
      </w:r>
      <w:r>
        <w:t>family members. Screening and assessment for</w:t>
      </w:r>
      <w:r>
        <w:rPr>
          <w:spacing w:val="-2"/>
        </w:rPr>
        <w:t xml:space="preserve"> </w:t>
      </w:r>
      <w:r>
        <w:t>family</w:t>
      </w:r>
      <w:r>
        <w:rPr>
          <w:spacing w:val="-2"/>
        </w:rPr>
        <w:t xml:space="preserve"> </w:t>
      </w:r>
      <w:r>
        <w:t>violence</w:t>
      </w:r>
      <w:r>
        <w:rPr>
          <w:spacing w:val="-3"/>
        </w:rPr>
        <w:t xml:space="preserve"> </w:t>
      </w:r>
      <w:r>
        <w:t>should</w:t>
      </w:r>
      <w:r>
        <w:rPr>
          <w:spacing w:val="-2"/>
        </w:rPr>
        <w:t xml:space="preserve"> </w:t>
      </w:r>
      <w:r>
        <w:t>be</w:t>
      </w:r>
      <w:r>
        <w:rPr>
          <w:spacing w:val="-3"/>
        </w:rPr>
        <w:t xml:space="preserve"> </w:t>
      </w:r>
      <w:r>
        <w:t>routine practice. When asking about family violence, use behavioral</w:t>
      </w:r>
      <w:r>
        <w:rPr>
          <w:spacing w:val="40"/>
        </w:rPr>
        <w:t xml:space="preserve"> </w:t>
      </w:r>
      <w:r>
        <w:t>descriptions, such as “Has your child ever been spanked or punished in a way that left a mark?” and “Do you or your s</w:t>
      </w:r>
      <w:r>
        <w:t>pouse hit, shove, or throw things at each other?”</w:t>
      </w:r>
    </w:p>
    <w:p w14:paraId="2B752F35" w14:textId="77777777" w:rsidR="00F47A6F" w:rsidRDefault="00F47A6F">
      <w:pPr>
        <w:pStyle w:val="BodyText"/>
        <w:spacing w:before="6"/>
        <w:ind w:left="0"/>
      </w:pPr>
    </w:p>
    <w:p w14:paraId="49A0C943" w14:textId="77777777" w:rsidR="00F47A6F" w:rsidRDefault="00542B8E">
      <w:pPr>
        <w:pStyle w:val="Heading2"/>
        <w:spacing w:before="1"/>
      </w:pPr>
      <w:r>
        <w:t>Assessment</w:t>
      </w:r>
      <w:r>
        <w:rPr>
          <w:spacing w:val="-2"/>
        </w:rPr>
        <w:t xml:space="preserve"> </w:t>
      </w:r>
      <w:r>
        <w:t>of</w:t>
      </w:r>
      <w:r>
        <w:rPr>
          <w:spacing w:val="-1"/>
        </w:rPr>
        <w:t xml:space="preserve"> </w:t>
      </w:r>
      <w:r>
        <w:t>Family</w:t>
      </w:r>
      <w:r>
        <w:rPr>
          <w:spacing w:val="-1"/>
        </w:rPr>
        <w:t xml:space="preserve"> </w:t>
      </w:r>
      <w:r>
        <w:rPr>
          <w:spacing w:val="-2"/>
        </w:rPr>
        <w:t>Separations:</w:t>
      </w:r>
    </w:p>
    <w:p w14:paraId="3855F458" w14:textId="77777777" w:rsidR="00F47A6F" w:rsidRDefault="00542B8E">
      <w:pPr>
        <w:pStyle w:val="BodyText"/>
        <w:ind w:right="942"/>
      </w:pPr>
      <w:r>
        <w:t>Many</w:t>
      </w:r>
      <w:r>
        <w:rPr>
          <w:spacing w:val="-4"/>
        </w:rPr>
        <w:t xml:space="preserve"> </w:t>
      </w:r>
      <w:r>
        <w:t>children</w:t>
      </w:r>
      <w:r>
        <w:rPr>
          <w:spacing w:val="-4"/>
        </w:rPr>
        <w:t xml:space="preserve"> </w:t>
      </w:r>
      <w:r>
        <w:t>dealing</w:t>
      </w:r>
      <w:r>
        <w:rPr>
          <w:spacing w:val="-4"/>
        </w:rPr>
        <w:t xml:space="preserve"> </w:t>
      </w:r>
      <w:r>
        <w:t>with</w:t>
      </w:r>
      <w:r>
        <w:rPr>
          <w:spacing w:val="-4"/>
        </w:rPr>
        <w:t xml:space="preserve"> </w:t>
      </w:r>
      <w:r>
        <w:t>traumatic</w:t>
      </w:r>
      <w:r>
        <w:rPr>
          <w:spacing w:val="-5"/>
        </w:rPr>
        <w:t xml:space="preserve"> </w:t>
      </w:r>
      <w:r>
        <w:t>stress</w:t>
      </w:r>
      <w:r>
        <w:rPr>
          <w:spacing w:val="-4"/>
        </w:rPr>
        <w:t xml:space="preserve"> </w:t>
      </w:r>
      <w:r>
        <w:t>disorders</w:t>
      </w:r>
      <w:r>
        <w:rPr>
          <w:spacing w:val="-4"/>
        </w:rPr>
        <w:t xml:space="preserve"> </w:t>
      </w:r>
      <w:r>
        <w:t>are</w:t>
      </w:r>
      <w:r>
        <w:rPr>
          <w:spacing w:val="-5"/>
        </w:rPr>
        <w:t xml:space="preserve"> </w:t>
      </w:r>
      <w:r>
        <w:t>also</w:t>
      </w:r>
      <w:r>
        <w:rPr>
          <w:spacing w:val="-4"/>
        </w:rPr>
        <w:t xml:space="preserve"> </w:t>
      </w:r>
      <w:r>
        <w:t>dealing</w:t>
      </w:r>
      <w:r>
        <w:rPr>
          <w:spacing w:val="-4"/>
        </w:rPr>
        <w:t xml:space="preserve"> </w:t>
      </w:r>
      <w:r>
        <w:t>with</w:t>
      </w:r>
      <w:r>
        <w:rPr>
          <w:spacing w:val="-4"/>
        </w:rPr>
        <w:t xml:space="preserve"> </w:t>
      </w:r>
      <w:r>
        <w:t>losses</w:t>
      </w:r>
      <w:r>
        <w:rPr>
          <w:spacing w:val="-4"/>
        </w:rPr>
        <w:t xml:space="preserve"> </w:t>
      </w:r>
      <w:r>
        <w:t>of, or separations from, some family members. Domestic violence and intra-familial child</w:t>
      </w:r>
      <w:r>
        <w:t xml:space="preserve"> abuse often result in a family member being removed or separated.</w:t>
      </w:r>
      <w:r>
        <w:rPr>
          <w:spacing w:val="-8"/>
        </w:rPr>
        <w:t xml:space="preserve"> </w:t>
      </w:r>
      <w:r>
        <w:t>Ask the family if children have ever lived outside the home and what other adults have lived in the home in the past.</w:t>
      </w:r>
    </w:p>
    <w:p w14:paraId="548BA81D" w14:textId="77777777" w:rsidR="00F47A6F" w:rsidRDefault="00F47A6F">
      <w:pPr>
        <w:sectPr w:rsidR="00F47A6F">
          <w:pgSz w:w="12240" w:h="15840"/>
          <w:pgMar w:top="1000" w:right="200" w:bottom="280" w:left="0" w:header="748" w:footer="0" w:gutter="0"/>
          <w:cols w:space="720"/>
        </w:sectPr>
      </w:pPr>
    </w:p>
    <w:p w14:paraId="0CBD39B4" w14:textId="77777777" w:rsidR="00F47A6F" w:rsidRDefault="00F47A6F">
      <w:pPr>
        <w:pStyle w:val="BodyText"/>
        <w:ind w:left="0"/>
        <w:rPr>
          <w:sz w:val="20"/>
        </w:rPr>
      </w:pPr>
    </w:p>
    <w:p w14:paraId="525B67B6" w14:textId="77777777" w:rsidR="00F47A6F" w:rsidRDefault="00F47A6F">
      <w:pPr>
        <w:pStyle w:val="BodyText"/>
        <w:spacing w:before="3"/>
        <w:ind w:left="0"/>
        <w:rPr>
          <w:sz w:val="27"/>
        </w:rPr>
      </w:pPr>
    </w:p>
    <w:p w14:paraId="17A6893C" w14:textId="77777777" w:rsidR="00F47A6F" w:rsidRDefault="00542B8E">
      <w:pPr>
        <w:pStyle w:val="Heading3"/>
        <w:spacing w:before="89"/>
      </w:pPr>
      <w:r>
        <w:rPr>
          <w:color w:val="4F81BD"/>
        </w:rPr>
        <w:t>How</w:t>
      </w:r>
      <w:r>
        <w:rPr>
          <w:color w:val="4F81BD"/>
          <w:spacing w:val="-3"/>
        </w:rPr>
        <w:t xml:space="preserve"> </w:t>
      </w:r>
      <w:r>
        <w:rPr>
          <w:color w:val="4F81BD"/>
        </w:rPr>
        <w:t>do you choose</w:t>
      </w:r>
      <w:r>
        <w:rPr>
          <w:color w:val="4F81BD"/>
          <w:spacing w:val="-2"/>
        </w:rPr>
        <w:t xml:space="preserve"> </w:t>
      </w:r>
      <w:r>
        <w:rPr>
          <w:color w:val="4F81BD"/>
        </w:rPr>
        <w:t>instruments and prioritize</w:t>
      </w:r>
      <w:r>
        <w:rPr>
          <w:color w:val="4F81BD"/>
          <w:spacing w:val="-2"/>
        </w:rPr>
        <w:t xml:space="preserve"> </w:t>
      </w:r>
      <w:r>
        <w:rPr>
          <w:color w:val="4F81BD"/>
        </w:rPr>
        <w:t>what</w:t>
      </w:r>
      <w:r>
        <w:rPr>
          <w:color w:val="4F81BD"/>
          <w:spacing w:val="-1"/>
        </w:rPr>
        <w:t xml:space="preserve"> </w:t>
      </w:r>
      <w:r>
        <w:rPr>
          <w:color w:val="4F81BD"/>
        </w:rPr>
        <w:t xml:space="preserve">to </w:t>
      </w:r>
      <w:r>
        <w:rPr>
          <w:color w:val="4F81BD"/>
          <w:spacing w:val="-2"/>
        </w:rPr>
        <w:t>me</w:t>
      </w:r>
      <w:r>
        <w:rPr>
          <w:color w:val="4F81BD"/>
          <w:spacing w:val="-2"/>
        </w:rPr>
        <w:t>asure?</w:t>
      </w:r>
    </w:p>
    <w:p w14:paraId="6AEB8DA6" w14:textId="77777777" w:rsidR="00F47A6F" w:rsidRDefault="00542B8E">
      <w:pPr>
        <w:pStyle w:val="BodyText"/>
        <w:ind w:right="882"/>
      </w:pPr>
      <w:r>
        <w:t>Choosing instruments and prioritizing assessment needs can be daunting, especially with a highly traumatized, chaotic, and needy family. The first priority is understanding significant symptoms that may lead to self-harm or need immediate interventi</w:t>
      </w:r>
      <w:r>
        <w:t>on.</w:t>
      </w:r>
      <w:r>
        <w:rPr>
          <w:spacing w:val="-3"/>
        </w:rPr>
        <w:t xml:space="preserve"> </w:t>
      </w:r>
      <w:r>
        <w:t>Since</w:t>
      </w:r>
      <w:r>
        <w:rPr>
          <w:spacing w:val="-4"/>
        </w:rPr>
        <w:t xml:space="preserve"> </w:t>
      </w:r>
      <w:r>
        <w:t>the</w:t>
      </w:r>
      <w:r>
        <w:rPr>
          <w:spacing w:val="-4"/>
        </w:rPr>
        <w:t xml:space="preserve"> </w:t>
      </w:r>
      <w:r>
        <w:t>family</w:t>
      </w:r>
      <w:r>
        <w:rPr>
          <w:spacing w:val="-3"/>
        </w:rPr>
        <w:t xml:space="preserve"> </w:t>
      </w:r>
      <w:r>
        <w:t>is</w:t>
      </w:r>
      <w:r>
        <w:rPr>
          <w:spacing w:val="-3"/>
        </w:rPr>
        <w:t xml:space="preserve"> </w:t>
      </w:r>
      <w:r>
        <w:t>bringing</w:t>
      </w:r>
      <w:r>
        <w:rPr>
          <w:spacing w:val="-3"/>
        </w:rPr>
        <w:t xml:space="preserve"> </w:t>
      </w:r>
      <w:r>
        <w:t>the</w:t>
      </w:r>
      <w:r>
        <w:rPr>
          <w:spacing w:val="-4"/>
        </w:rPr>
        <w:t xml:space="preserve"> </w:t>
      </w:r>
      <w:r>
        <w:t>child</w:t>
      </w:r>
      <w:r>
        <w:rPr>
          <w:spacing w:val="-3"/>
        </w:rPr>
        <w:t xml:space="preserve"> </w:t>
      </w:r>
      <w:r>
        <w:t>to</w:t>
      </w:r>
      <w:r>
        <w:rPr>
          <w:spacing w:val="-3"/>
        </w:rPr>
        <w:t xml:space="preserve"> </w:t>
      </w:r>
      <w:r>
        <w:t>treatment,</w:t>
      </w:r>
      <w:r>
        <w:rPr>
          <w:spacing w:val="-3"/>
        </w:rPr>
        <w:t xml:space="preserve"> </w:t>
      </w:r>
      <w:r>
        <w:t>assessing</w:t>
      </w:r>
      <w:r>
        <w:rPr>
          <w:spacing w:val="-3"/>
        </w:rPr>
        <w:t xml:space="preserve"> </w:t>
      </w:r>
      <w:r>
        <w:t>the</w:t>
      </w:r>
      <w:r>
        <w:rPr>
          <w:spacing w:val="-4"/>
        </w:rPr>
        <w:t xml:space="preserve"> </w:t>
      </w:r>
      <w:r>
        <w:t>severity of the child’s symptoms should have top priority; however, the child’s symptoms occur within the context of the family environment.</w:t>
      </w:r>
    </w:p>
    <w:p w14:paraId="69A604C0" w14:textId="77777777" w:rsidR="00F47A6F" w:rsidRDefault="00542B8E">
      <w:pPr>
        <w:pStyle w:val="BodyText"/>
        <w:spacing w:line="237" w:lineRule="auto"/>
        <w:ind w:right="1853"/>
      </w:pPr>
      <w:r>
        <w:t>Assessing</w:t>
      </w:r>
      <w:r>
        <w:rPr>
          <w:spacing w:val="-5"/>
        </w:rPr>
        <w:t xml:space="preserve"> </w:t>
      </w:r>
      <w:r>
        <w:t>immediate</w:t>
      </w:r>
      <w:r>
        <w:rPr>
          <w:spacing w:val="-6"/>
        </w:rPr>
        <w:t xml:space="preserve"> </w:t>
      </w:r>
      <w:r>
        <w:t>safety</w:t>
      </w:r>
      <w:r>
        <w:rPr>
          <w:spacing w:val="-5"/>
        </w:rPr>
        <w:t xml:space="preserve"> </w:t>
      </w:r>
      <w:r>
        <w:t>concerns</w:t>
      </w:r>
      <w:r>
        <w:rPr>
          <w:spacing w:val="-5"/>
        </w:rPr>
        <w:t xml:space="preserve"> </w:t>
      </w:r>
      <w:r>
        <w:t>for</w:t>
      </w:r>
      <w:r>
        <w:rPr>
          <w:spacing w:val="-5"/>
        </w:rPr>
        <w:t xml:space="preserve"> </w:t>
      </w:r>
      <w:r>
        <w:t>the</w:t>
      </w:r>
      <w:r>
        <w:rPr>
          <w:spacing w:val="-6"/>
        </w:rPr>
        <w:t xml:space="preserve"> </w:t>
      </w:r>
      <w:r>
        <w:t>family</w:t>
      </w:r>
      <w:r>
        <w:rPr>
          <w:spacing w:val="-5"/>
        </w:rPr>
        <w:t xml:space="preserve"> </w:t>
      </w:r>
      <w:r>
        <w:t>is</w:t>
      </w:r>
      <w:r>
        <w:rPr>
          <w:spacing w:val="-5"/>
        </w:rPr>
        <w:t xml:space="preserve"> </w:t>
      </w:r>
      <w:r>
        <w:t>always</w:t>
      </w:r>
      <w:r>
        <w:rPr>
          <w:spacing w:val="-5"/>
        </w:rPr>
        <w:t xml:space="preserve"> </w:t>
      </w:r>
      <w:r>
        <w:t>a</w:t>
      </w:r>
      <w:r>
        <w:rPr>
          <w:spacing w:val="-6"/>
        </w:rPr>
        <w:t xml:space="preserve"> </w:t>
      </w:r>
      <w:r>
        <w:t>top</w:t>
      </w:r>
      <w:r>
        <w:rPr>
          <w:spacing w:val="-5"/>
        </w:rPr>
        <w:t xml:space="preserve"> </w:t>
      </w:r>
      <w:r>
        <w:t>priority. Other assessment priorities:</w:t>
      </w:r>
    </w:p>
    <w:p w14:paraId="211125E0" w14:textId="77777777" w:rsidR="00F47A6F" w:rsidRDefault="00542B8E">
      <w:pPr>
        <w:pStyle w:val="ListParagraph"/>
        <w:numPr>
          <w:ilvl w:val="0"/>
          <w:numId w:val="35"/>
        </w:numPr>
        <w:tabs>
          <w:tab w:val="left" w:pos="1777"/>
        </w:tabs>
        <w:spacing w:line="311" w:lineRule="exact"/>
        <w:ind w:left="1776" w:hanging="277"/>
        <w:rPr>
          <w:rFonts w:ascii="MS PGothic" w:hAnsi="MS PGothic"/>
          <w:sz w:val="26"/>
        </w:rPr>
      </w:pPr>
      <w:r>
        <w:rPr>
          <w:sz w:val="28"/>
        </w:rPr>
        <w:t>Child</w:t>
      </w:r>
      <w:r>
        <w:rPr>
          <w:spacing w:val="-10"/>
          <w:sz w:val="28"/>
        </w:rPr>
        <w:t xml:space="preserve"> </w:t>
      </w:r>
      <w:r>
        <w:rPr>
          <w:sz w:val="28"/>
        </w:rPr>
        <w:t>tra</w:t>
      </w:r>
      <w:r>
        <w:rPr>
          <w:sz w:val="28"/>
        </w:rPr>
        <w:t>uma</w:t>
      </w:r>
      <w:r>
        <w:rPr>
          <w:spacing w:val="-7"/>
          <w:sz w:val="28"/>
        </w:rPr>
        <w:t xml:space="preserve"> </w:t>
      </w:r>
      <w:r>
        <w:rPr>
          <w:sz w:val="28"/>
        </w:rPr>
        <w:t>history,</w:t>
      </w:r>
      <w:r>
        <w:rPr>
          <w:spacing w:val="-7"/>
          <w:sz w:val="28"/>
        </w:rPr>
        <w:t xml:space="preserve"> </w:t>
      </w:r>
      <w:r>
        <w:rPr>
          <w:sz w:val="28"/>
        </w:rPr>
        <w:t>symptoms/crisis</w:t>
      </w:r>
      <w:r>
        <w:rPr>
          <w:spacing w:val="-7"/>
          <w:sz w:val="28"/>
        </w:rPr>
        <w:t xml:space="preserve"> </w:t>
      </w:r>
      <w:r>
        <w:rPr>
          <w:spacing w:val="-2"/>
          <w:sz w:val="28"/>
        </w:rPr>
        <w:t>issues</w:t>
      </w:r>
    </w:p>
    <w:p w14:paraId="29E6B9F9" w14:textId="77777777" w:rsidR="00F47A6F" w:rsidRDefault="00542B8E">
      <w:pPr>
        <w:pStyle w:val="ListParagraph"/>
        <w:numPr>
          <w:ilvl w:val="0"/>
          <w:numId w:val="35"/>
        </w:numPr>
        <w:tabs>
          <w:tab w:val="left" w:pos="1777"/>
        </w:tabs>
        <w:ind w:left="1776" w:hanging="277"/>
        <w:rPr>
          <w:rFonts w:ascii="MS PGothic" w:hAnsi="MS PGothic"/>
          <w:sz w:val="26"/>
        </w:rPr>
      </w:pPr>
      <w:r>
        <w:rPr>
          <w:sz w:val="28"/>
        </w:rPr>
        <w:t>Caregiver/family</w:t>
      </w:r>
      <w:r>
        <w:rPr>
          <w:spacing w:val="-9"/>
          <w:sz w:val="28"/>
        </w:rPr>
        <w:t xml:space="preserve"> </w:t>
      </w:r>
      <w:r>
        <w:rPr>
          <w:sz w:val="28"/>
        </w:rPr>
        <w:t>trauma</w:t>
      </w:r>
      <w:r>
        <w:rPr>
          <w:spacing w:val="-8"/>
          <w:sz w:val="28"/>
        </w:rPr>
        <w:t xml:space="preserve"> </w:t>
      </w:r>
      <w:r>
        <w:rPr>
          <w:sz w:val="28"/>
        </w:rPr>
        <w:t>history,</w:t>
      </w:r>
      <w:r>
        <w:rPr>
          <w:spacing w:val="-6"/>
          <w:sz w:val="28"/>
        </w:rPr>
        <w:t xml:space="preserve"> </w:t>
      </w:r>
      <w:r>
        <w:rPr>
          <w:sz w:val="28"/>
        </w:rPr>
        <w:t>symptoms</w:t>
      </w:r>
      <w:r>
        <w:rPr>
          <w:spacing w:val="-7"/>
          <w:sz w:val="28"/>
        </w:rPr>
        <w:t xml:space="preserve"> </w:t>
      </w:r>
      <w:r>
        <w:rPr>
          <w:sz w:val="28"/>
        </w:rPr>
        <w:t>/crisis</w:t>
      </w:r>
      <w:r>
        <w:rPr>
          <w:spacing w:val="-6"/>
          <w:sz w:val="28"/>
        </w:rPr>
        <w:t xml:space="preserve"> </w:t>
      </w:r>
      <w:r>
        <w:rPr>
          <w:spacing w:val="-2"/>
          <w:sz w:val="28"/>
        </w:rPr>
        <w:t>issues</w:t>
      </w:r>
    </w:p>
    <w:p w14:paraId="137956C2" w14:textId="77777777" w:rsidR="00F47A6F" w:rsidRDefault="00542B8E">
      <w:pPr>
        <w:pStyle w:val="ListParagraph"/>
        <w:numPr>
          <w:ilvl w:val="0"/>
          <w:numId w:val="35"/>
        </w:numPr>
        <w:tabs>
          <w:tab w:val="left" w:pos="1777"/>
        </w:tabs>
        <w:ind w:left="1776" w:hanging="277"/>
        <w:rPr>
          <w:rFonts w:ascii="MS PGothic" w:hAnsi="MS PGothic"/>
          <w:sz w:val="26"/>
        </w:rPr>
      </w:pPr>
      <w:r>
        <w:rPr>
          <w:sz w:val="28"/>
        </w:rPr>
        <w:t>Current</w:t>
      </w:r>
      <w:r>
        <w:rPr>
          <w:spacing w:val="-2"/>
          <w:sz w:val="28"/>
        </w:rPr>
        <w:t xml:space="preserve"> </w:t>
      </w:r>
      <w:r>
        <w:rPr>
          <w:sz w:val="28"/>
        </w:rPr>
        <w:t>or</w:t>
      </w:r>
      <w:r>
        <w:rPr>
          <w:spacing w:val="-1"/>
          <w:sz w:val="28"/>
        </w:rPr>
        <w:t xml:space="preserve"> </w:t>
      </w:r>
      <w:r>
        <w:rPr>
          <w:sz w:val="28"/>
        </w:rPr>
        <w:t>past</w:t>
      </w:r>
      <w:r>
        <w:rPr>
          <w:spacing w:val="-1"/>
          <w:sz w:val="28"/>
        </w:rPr>
        <w:t xml:space="preserve"> </w:t>
      </w:r>
      <w:r>
        <w:rPr>
          <w:sz w:val="28"/>
        </w:rPr>
        <w:t>domestic</w:t>
      </w:r>
      <w:r>
        <w:rPr>
          <w:spacing w:val="-2"/>
          <w:sz w:val="28"/>
        </w:rPr>
        <w:t xml:space="preserve"> violence</w:t>
      </w:r>
    </w:p>
    <w:p w14:paraId="31020707" w14:textId="77777777" w:rsidR="00F47A6F" w:rsidRDefault="00542B8E">
      <w:pPr>
        <w:pStyle w:val="ListParagraph"/>
        <w:numPr>
          <w:ilvl w:val="0"/>
          <w:numId w:val="35"/>
        </w:numPr>
        <w:tabs>
          <w:tab w:val="left" w:pos="1777"/>
        </w:tabs>
        <w:ind w:left="1776" w:hanging="277"/>
        <w:rPr>
          <w:rFonts w:ascii="MS PGothic" w:hAnsi="MS PGothic"/>
          <w:sz w:val="26"/>
        </w:rPr>
      </w:pPr>
      <w:r>
        <w:rPr>
          <w:sz w:val="28"/>
        </w:rPr>
        <w:t>Changes</w:t>
      </w:r>
      <w:r>
        <w:rPr>
          <w:spacing w:val="-1"/>
          <w:sz w:val="28"/>
        </w:rPr>
        <w:t xml:space="preserve"> </w:t>
      </w:r>
      <w:r>
        <w:rPr>
          <w:sz w:val="28"/>
        </w:rPr>
        <w:t>in</w:t>
      </w:r>
      <w:r>
        <w:rPr>
          <w:spacing w:val="-1"/>
          <w:sz w:val="28"/>
        </w:rPr>
        <w:t xml:space="preserve"> </w:t>
      </w:r>
      <w:r>
        <w:rPr>
          <w:sz w:val="28"/>
        </w:rPr>
        <w:t>family</w:t>
      </w:r>
      <w:r>
        <w:rPr>
          <w:spacing w:val="-1"/>
          <w:sz w:val="28"/>
        </w:rPr>
        <w:t xml:space="preserve"> </w:t>
      </w:r>
      <w:r>
        <w:rPr>
          <w:spacing w:val="-2"/>
          <w:sz w:val="28"/>
        </w:rPr>
        <w:t>constellation</w:t>
      </w:r>
    </w:p>
    <w:p w14:paraId="35D45403" w14:textId="77777777" w:rsidR="00F47A6F" w:rsidRDefault="00542B8E">
      <w:pPr>
        <w:pStyle w:val="ListParagraph"/>
        <w:numPr>
          <w:ilvl w:val="0"/>
          <w:numId w:val="35"/>
        </w:numPr>
        <w:tabs>
          <w:tab w:val="left" w:pos="1777"/>
        </w:tabs>
        <w:ind w:left="1776" w:hanging="277"/>
        <w:rPr>
          <w:rFonts w:ascii="MS PGothic" w:hAnsi="MS PGothic"/>
          <w:sz w:val="26"/>
        </w:rPr>
      </w:pPr>
      <w:r>
        <w:rPr>
          <w:sz w:val="28"/>
        </w:rPr>
        <w:t>Relationships/communication</w:t>
      </w:r>
      <w:r>
        <w:rPr>
          <w:spacing w:val="-4"/>
          <w:sz w:val="28"/>
        </w:rPr>
        <w:t xml:space="preserve"> </w:t>
      </w:r>
      <w:r>
        <w:rPr>
          <w:sz w:val="28"/>
        </w:rPr>
        <w:t>within</w:t>
      </w:r>
      <w:r>
        <w:rPr>
          <w:spacing w:val="-3"/>
          <w:sz w:val="28"/>
        </w:rPr>
        <w:t xml:space="preserve"> </w:t>
      </w:r>
      <w:r>
        <w:rPr>
          <w:sz w:val="28"/>
        </w:rPr>
        <w:t>the</w:t>
      </w:r>
      <w:r>
        <w:rPr>
          <w:spacing w:val="-3"/>
          <w:sz w:val="28"/>
        </w:rPr>
        <w:t xml:space="preserve"> </w:t>
      </w:r>
      <w:r>
        <w:rPr>
          <w:spacing w:val="-2"/>
          <w:sz w:val="28"/>
        </w:rPr>
        <w:t>family</w:t>
      </w:r>
    </w:p>
    <w:p w14:paraId="2DA7C0F8" w14:textId="77777777" w:rsidR="00F47A6F" w:rsidRDefault="00542B8E">
      <w:pPr>
        <w:pStyle w:val="ListParagraph"/>
        <w:numPr>
          <w:ilvl w:val="0"/>
          <w:numId w:val="35"/>
        </w:numPr>
        <w:tabs>
          <w:tab w:val="left" w:pos="1777"/>
        </w:tabs>
        <w:spacing w:line="339" w:lineRule="exact"/>
        <w:ind w:left="1776" w:hanging="277"/>
        <w:rPr>
          <w:rFonts w:ascii="MS PGothic" w:hAnsi="MS PGothic"/>
          <w:sz w:val="26"/>
        </w:rPr>
      </w:pPr>
      <w:r>
        <w:rPr>
          <w:sz w:val="28"/>
        </w:rPr>
        <w:t>Resiliency</w:t>
      </w:r>
      <w:r>
        <w:rPr>
          <w:spacing w:val="-3"/>
          <w:sz w:val="28"/>
        </w:rPr>
        <w:t xml:space="preserve"> </w:t>
      </w:r>
      <w:r>
        <w:rPr>
          <w:sz w:val="28"/>
        </w:rPr>
        <w:t>and</w:t>
      </w:r>
      <w:r>
        <w:rPr>
          <w:spacing w:val="-2"/>
          <w:sz w:val="28"/>
        </w:rPr>
        <w:t xml:space="preserve"> </w:t>
      </w:r>
      <w:r>
        <w:rPr>
          <w:sz w:val="28"/>
        </w:rPr>
        <w:t>extended</w:t>
      </w:r>
      <w:r>
        <w:rPr>
          <w:spacing w:val="-2"/>
          <w:sz w:val="28"/>
        </w:rPr>
        <w:t xml:space="preserve"> </w:t>
      </w:r>
      <w:r>
        <w:rPr>
          <w:sz w:val="28"/>
        </w:rPr>
        <w:t>family</w:t>
      </w:r>
      <w:r>
        <w:rPr>
          <w:spacing w:val="-2"/>
          <w:sz w:val="28"/>
        </w:rPr>
        <w:t xml:space="preserve"> support</w:t>
      </w:r>
    </w:p>
    <w:p w14:paraId="17A2C7AF" w14:textId="77777777" w:rsidR="00F47A6F" w:rsidRDefault="00F47A6F">
      <w:pPr>
        <w:pStyle w:val="BodyText"/>
        <w:ind w:left="0"/>
        <w:rPr>
          <w:sz w:val="26"/>
        </w:rPr>
      </w:pPr>
    </w:p>
    <w:p w14:paraId="5AD33307" w14:textId="77777777" w:rsidR="00F47A6F" w:rsidRDefault="00542B8E">
      <w:pPr>
        <w:pStyle w:val="BodyText"/>
      </w:pPr>
      <w:r>
        <w:t>Once</w:t>
      </w:r>
      <w:r>
        <w:rPr>
          <w:spacing w:val="-4"/>
        </w:rPr>
        <w:t xml:space="preserve"> </w:t>
      </w:r>
      <w:r>
        <w:t>you</w:t>
      </w:r>
      <w:r>
        <w:rPr>
          <w:spacing w:val="-3"/>
        </w:rPr>
        <w:t xml:space="preserve"> </w:t>
      </w:r>
      <w:r>
        <w:t>determine</w:t>
      </w:r>
      <w:r>
        <w:rPr>
          <w:spacing w:val="-4"/>
        </w:rPr>
        <w:t xml:space="preserve"> </w:t>
      </w:r>
      <w:r>
        <w:t>the</w:t>
      </w:r>
      <w:r>
        <w:rPr>
          <w:spacing w:val="-4"/>
        </w:rPr>
        <w:t xml:space="preserve"> </w:t>
      </w:r>
      <w:r>
        <w:t>domains</w:t>
      </w:r>
      <w:r>
        <w:rPr>
          <w:spacing w:val="-3"/>
        </w:rPr>
        <w:t xml:space="preserve"> </w:t>
      </w:r>
      <w:r>
        <w:t>to</w:t>
      </w:r>
      <w:r>
        <w:rPr>
          <w:spacing w:val="-3"/>
        </w:rPr>
        <w:t xml:space="preserve"> </w:t>
      </w:r>
      <w:r>
        <w:t>assess,</w:t>
      </w:r>
      <w:r>
        <w:rPr>
          <w:spacing w:val="-3"/>
        </w:rPr>
        <w:t xml:space="preserve"> </w:t>
      </w:r>
      <w:r>
        <w:t>other</w:t>
      </w:r>
      <w:r>
        <w:rPr>
          <w:spacing w:val="-3"/>
        </w:rPr>
        <w:t xml:space="preserve"> </w:t>
      </w:r>
      <w:r>
        <w:t>factors</w:t>
      </w:r>
      <w:r>
        <w:rPr>
          <w:spacing w:val="-3"/>
        </w:rPr>
        <w:t xml:space="preserve"> </w:t>
      </w:r>
      <w:r>
        <w:t>may</w:t>
      </w:r>
      <w:r>
        <w:rPr>
          <w:spacing w:val="-3"/>
        </w:rPr>
        <w:t xml:space="preserve"> </w:t>
      </w:r>
      <w:r>
        <w:t>influence</w:t>
      </w:r>
      <w:r>
        <w:rPr>
          <w:spacing w:val="-4"/>
        </w:rPr>
        <w:t xml:space="preserve"> </w:t>
      </w:r>
      <w:r>
        <w:t>your</w:t>
      </w:r>
      <w:r>
        <w:rPr>
          <w:spacing w:val="-3"/>
        </w:rPr>
        <w:t xml:space="preserve"> </w:t>
      </w:r>
      <w:r>
        <w:t>choice</w:t>
      </w:r>
      <w:r>
        <w:rPr>
          <w:spacing w:val="-4"/>
        </w:rPr>
        <w:t xml:space="preserve"> </w:t>
      </w:r>
      <w:r>
        <w:t>of instruments. These include:</w:t>
      </w:r>
    </w:p>
    <w:p w14:paraId="7359850E" w14:textId="77777777" w:rsidR="00F47A6F" w:rsidRDefault="00542B8E">
      <w:pPr>
        <w:pStyle w:val="ListParagraph"/>
        <w:numPr>
          <w:ilvl w:val="0"/>
          <w:numId w:val="45"/>
        </w:numPr>
        <w:tabs>
          <w:tab w:val="left" w:pos="1777"/>
        </w:tabs>
        <w:spacing w:line="334" w:lineRule="exact"/>
        <w:ind w:left="1776" w:hanging="277"/>
        <w:rPr>
          <w:rFonts w:ascii="MS PGothic" w:hAnsi="MS PGothic"/>
          <w:sz w:val="28"/>
        </w:rPr>
      </w:pPr>
      <w:r>
        <w:rPr>
          <w:position w:val="2"/>
          <w:sz w:val="28"/>
        </w:rPr>
        <w:t>Cost</w:t>
      </w:r>
      <w:r>
        <w:rPr>
          <w:spacing w:val="-1"/>
          <w:position w:val="2"/>
          <w:sz w:val="28"/>
        </w:rPr>
        <w:t xml:space="preserve"> </w:t>
      </w:r>
      <w:r>
        <w:rPr>
          <w:position w:val="2"/>
          <w:sz w:val="28"/>
        </w:rPr>
        <w:t>(is</w:t>
      </w:r>
      <w:r>
        <w:rPr>
          <w:spacing w:val="-1"/>
          <w:position w:val="2"/>
          <w:sz w:val="28"/>
        </w:rPr>
        <w:t xml:space="preserve"> </w:t>
      </w:r>
      <w:r>
        <w:rPr>
          <w:position w:val="2"/>
          <w:sz w:val="28"/>
        </w:rPr>
        <w:t>the</w:t>
      </w:r>
      <w:r>
        <w:rPr>
          <w:spacing w:val="-1"/>
          <w:position w:val="2"/>
          <w:sz w:val="28"/>
        </w:rPr>
        <w:t xml:space="preserve"> </w:t>
      </w:r>
      <w:r>
        <w:rPr>
          <w:position w:val="2"/>
          <w:sz w:val="28"/>
        </w:rPr>
        <w:t>measure</w:t>
      </w:r>
      <w:r>
        <w:rPr>
          <w:spacing w:val="-2"/>
          <w:position w:val="2"/>
          <w:sz w:val="28"/>
        </w:rPr>
        <w:t xml:space="preserve"> </w:t>
      </w:r>
      <w:r>
        <w:rPr>
          <w:position w:val="2"/>
          <w:sz w:val="28"/>
        </w:rPr>
        <w:t>in the</w:t>
      </w:r>
      <w:r>
        <w:rPr>
          <w:spacing w:val="-2"/>
          <w:position w:val="2"/>
          <w:sz w:val="28"/>
        </w:rPr>
        <w:t xml:space="preserve"> </w:t>
      </w:r>
      <w:r>
        <w:rPr>
          <w:position w:val="2"/>
          <w:sz w:val="28"/>
        </w:rPr>
        <w:t>public</w:t>
      </w:r>
      <w:r>
        <w:rPr>
          <w:spacing w:val="-1"/>
          <w:position w:val="2"/>
          <w:sz w:val="28"/>
        </w:rPr>
        <w:t xml:space="preserve"> </w:t>
      </w:r>
      <w:r>
        <w:rPr>
          <w:spacing w:val="-2"/>
          <w:position w:val="2"/>
          <w:sz w:val="28"/>
        </w:rPr>
        <w:t>domain?)</w:t>
      </w:r>
    </w:p>
    <w:p w14:paraId="4C527168" w14:textId="77777777" w:rsidR="00F47A6F" w:rsidRDefault="00542B8E">
      <w:pPr>
        <w:pStyle w:val="ListParagraph"/>
        <w:numPr>
          <w:ilvl w:val="0"/>
          <w:numId w:val="45"/>
        </w:numPr>
        <w:tabs>
          <w:tab w:val="left" w:pos="1777"/>
        </w:tabs>
        <w:ind w:left="1776" w:hanging="277"/>
        <w:rPr>
          <w:rFonts w:ascii="MS PGothic" w:hAnsi="MS PGothic"/>
          <w:sz w:val="28"/>
        </w:rPr>
      </w:pPr>
      <w:r>
        <w:rPr>
          <w:position w:val="2"/>
          <w:sz w:val="28"/>
        </w:rPr>
        <w:t>Clinical</w:t>
      </w:r>
      <w:r>
        <w:rPr>
          <w:spacing w:val="-4"/>
          <w:position w:val="2"/>
          <w:sz w:val="28"/>
        </w:rPr>
        <w:t xml:space="preserve"> </w:t>
      </w:r>
      <w:r>
        <w:rPr>
          <w:position w:val="2"/>
          <w:sz w:val="28"/>
        </w:rPr>
        <w:t>utility</w:t>
      </w:r>
      <w:r>
        <w:rPr>
          <w:spacing w:val="-1"/>
          <w:position w:val="2"/>
          <w:sz w:val="28"/>
        </w:rPr>
        <w:t xml:space="preserve"> </w:t>
      </w:r>
      <w:r>
        <w:rPr>
          <w:position w:val="2"/>
          <w:sz w:val="28"/>
        </w:rPr>
        <w:t>(does</w:t>
      </w:r>
      <w:r>
        <w:rPr>
          <w:spacing w:val="-1"/>
          <w:position w:val="2"/>
          <w:sz w:val="28"/>
        </w:rPr>
        <w:t xml:space="preserve"> </w:t>
      </w:r>
      <w:r>
        <w:rPr>
          <w:position w:val="2"/>
          <w:sz w:val="28"/>
        </w:rPr>
        <w:t>it</w:t>
      </w:r>
      <w:r>
        <w:rPr>
          <w:spacing w:val="-1"/>
          <w:position w:val="2"/>
          <w:sz w:val="28"/>
        </w:rPr>
        <w:t xml:space="preserve"> </w:t>
      </w:r>
      <w:r>
        <w:rPr>
          <w:position w:val="2"/>
          <w:sz w:val="28"/>
        </w:rPr>
        <w:t>provide</w:t>
      </w:r>
      <w:r>
        <w:rPr>
          <w:spacing w:val="-2"/>
          <w:position w:val="2"/>
          <w:sz w:val="28"/>
        </w:rPr>
        <w:t xml:space="preserve"> </w:t>
      </w:r>
      <w:r>
        <w:rPr>
          <w:position w:val="2"/>
          <w:sz w:val="28"/>
        </w:rPr>
        <w:t>the</w:t>
      </w:r>
      <w:r>
        <w:rPr>
          <w:spacing w:val="-2"/>
          <w:position w:val="2"/>
          <w:sz w:val="28"/>
        </w:rPr>
        <w:t xml:space="preserve"> </w:t>
      </w:r>
      <w:r>
        <w:rPr>
          <w:position w:val="2"/>
          <w:sz w:val="28"/>
        </w:rPr>
        <w:t>information</w:t>
      </w:r>
      <w:r>
        <w:rPr>
          <w:spacing w:val="-1"/>
          <w:position w:val="2"/>
          <w:sz w:val="28"/>
        </w:rPr>
        <w:t xml:space="preserve"> </w:t>
      </w:r>
      <w:r>
        <w:rPr>
          <w:position w:val="2"/>
          <w:sz w:val="28"/>
        </w:rPr>
        <w:t>you</w:t>
      </w:r>
      <w:r>
        <w:rPr>
          <w:spacing w:val="-1"/>
          <w:position w:val="2"/>
          <w:sz w:val="28"/>
        </w:rPr>
        <w:t xml:space="preserve"> </w:t>
      </w:r>
      <w:r>
        <w:rPr>
          <w:spacing w:val="-2"/>
          <w:position w:val="2"/>
          <w:sz w:val="28"/>
        </w:rPr>
        <w:t>need)</w:t>
      </w:r>
    </w:p>
    <w:p w14:paraId="11D57E6C" w14:textId="77777777" w:rsidR="00F47A6F" w:rsidRDefault="00542B8E">
      <w:pPr>
        <w:pStyle w:val="ListParagraph"/>
        <w:numPr>
          <w:ilvl w:val="0"/>
          <w:numId w:val="45"/>
        </w:numPr>
        <w:tabs>
          <w:tab w:val="left" w:pos="1777"/>
        </w:tabs>
        <w:ind w:left="1776" w:hanging="277"/>
        <w:rPr>
          <w:rFonts w:ascii="MS PGothic" w:hAnsi="MS PGothic"/>
          <w:sz w:val="28"/>
        </w:rPr>
      </w:pPr>
      <w:r>
        <w:rPr>
          <w:position w:val="2"/>
          <w:sz w:val="28"/>
        </w:rPr>
        <w:t>Ease</w:t>
      </w:r>
      <w:r>
        <w:rPr>
          <w:spacing w:val="-5"/>
          <w:position w:val="2"/>
          <w:sz w:val="28"/>
        </w:rPr>
        <w:t xml:space="preserve"> </w:t>
      </w:r>
      <w:r>
        <w:rPr>
          <w:position w:val="2"/>
          <w:sz w:val="28"/>
        </w:rPr>
        <w:t>of</w:t>
      </w:r>
      <w:r>
        <w:rPr>
          <w:spacing w:val="-2"/>
          <w:position w:val="2"/>
          <w:sz w:val="28"/>
        </w:rPr>
        <w:t xml:space="preserve"> </w:t>
      </w:r>
      <w:r>
        <w:rPr>
          <w:position w:val="2"/>
          <w:sz w:val="28"/>
        </w:rPr>
        <w:t>administration</w:t>
      </w:r>
      <w:r>
        <w:rPr>
          <w:spacing w:val="-2"/>
          <w:position w:val="2"/>
          <w:sz w:val="28"/>
        </w:rPr>
        <w:t xml:space="preserve"> </w:t>
      </w:r>
      <w:r>
        <w:rPr>
          <w:position w:val="2"/>
          <w:sz w:val="28"/>
        </w:rPr>
        <w:t>and</w:t>
      </w:r>
      <w:r>
        <w:rPr>
          <w:spacing w:val="-2"/>
          <w:position w:val="2"/>
          <w:sz w:val="28"/>
        </w:rPr>
        <w:t xml:space="preserve"> </w:t>
      </w:r>
      <w:r>
        <w:rPr>
          <w:position w:val="2"/>
          <w:sz w:val="28"/>
        </w:rPr>
        <w:t>scoring</w:t>
      </w:r>
      <w:r>
        <w:rPr>
          <w:spacing w:val="-1"/>
          <w:position w:val="2"/>
          <w:sz w:val="28"/>
        </w:rPr>
        <w:t xml:space="preserve"> </w:t>
      </w:r>
      <w:r>
        <w:rPr>
          <w:spacing w:val="-5"/>
          <w:position w:val="2"/>
          <w:sz w:val="28"/>
        </w:rPr>
        <w:t>and</w:t>
      </w:r>
    </w:p>
    <w:p w14:paraId="465FAE54" w14:textId="77777777" w:rsidR="00F47A6F" w:rsidRDefault="00542B8E">
      <w:pPr>
        <w:pStyle w:val="ListParagraph"/>
        <w:numPr>
          <w:ilvl w:val="0"/>
          <w:numId w:val="45"/>
        </w:numPr>
        <w:tabs>
          <w:tab w:val="left" w:pos="1777"/>
        </w:tabs>
        <w:spacing w:line="340" w:lineRule="exact"/>
        <w:ind w:left="1776" w:hanging="277"/>
        <w:rPr>
          <w:rFonts w:ascii="MS PGothic" w:hAnsi="MS PGothic"/>
          <w:sz w:val="28"/>
        </w:rPr>
      </w:pPr>
      <w:r>
        <w:rPr>
          <w:position w:val="2"/>
          <w:sz w:val="28"/>
        </w:rPr>
        <w:t>Assessment</w:t>
      </w:r>
      <w:r>
        <w:rPr>
          <w:spacing w:val="-4"/>
          <w:position w:val="2"/>
          <w:sz w:val="28"/>
        </w:rPr>
        <w:t xml:space="preserve"> </w:t>
      </w:r>
      <w:r>
        <w:rPr>
          <w:position w:val="2"/>
          <w:sz w:val="28"/>
        </w:rPr>
        <w:t>burden</w:t>
      </w:r>
      <w:r>
        <w:rPr>
          <w:spacing w:val="-1"/>
          <w:position w:val="2"/>
          <w:sz w:val="28"/>
        </w:rPr>
        <w:t xml:space="preserve"> </w:t>
      </w:r>
      <w:r>
        <w:rPr>
          <w:position w:val="2"/>
          <w:sz w:val="28"/>
        </w:rPr>
        <w:t>on</w:t>
      </w:r>
      <w:r>
        <w:rPr>
          <w:spacing w:val="-1"/>
          <w:position w:val="2"/>
          <w:sz w:val="28"/>
        </w:rPr>
        <w:t xml:space="preserve"> </w:t>
      </w:r>
      <w:r>
        <w:rPr>
          <w:position w:val="2"/>
          <w:sz w:val="28"/>
        </w:rPr>
        <w:t>both</w:t>
      </w:r>
      <w:r>
        <w:rPr>
          <w:spacing w:val="-1"/>
          <w:position w:val="2"/>
          <w:sz w:val="28"/>
        </w:rPr>
        <w:t xml:space="preserve"> </w:t>
      </w:r>
      <w:r>
        <w:rPr>
          <w:position w:val="2"/>
          <w:sz w:val="28"/>
        </w:rPr>
        <w:t>family</w:t>
      </w:r>
      <w:r>
        <w:rPr>
          <w:spacing w:val="-1"/>
          <w:position w:val="2"/>
          <w:sz w:val="28"/>
        </w:rPr>
        <w:t xml:space="preserve"> </w:t>
      </w:r>
      <w:r>
        <w:rPr>
          <w:position w:val="2"/>
          <w:sz w:val="28"/>
        </w:rPr>
        <w:t>and</w:t>
      </w:r>
      <w:r>
        <w:rPr>
          <w:spacing w:val="-1"/>
          <w:position w:val="2"/>
          <w:sz w:val="28"/>
        </w:rPr>
        <w:t xml:space="preserve"> </w:t>
      </w:r>
      <w:r>
        <w:rPr>
          <w:spacing w:val="-2"/>
          <w:position w:val="2"/>
          <w:sz w:val="28"/>
        </w:rPr>
        <w:t>clinician</w:t>
      </w:r>
    </w:p>
    <w:p w14:paraId="5FAFB617" w14:textId="77777777" w:rsidR="00F47A6F" w:rsidRDefault="00542B8E">
      <w:pPr>
        <w:pStyle w:val="BodyText"/>
        <w:spacing w:before="283"/>
        <w:ind w:right="942"/>
      </w:pPr>
      <w:r>
        <w:t>Finally, developmental level will influence a child’s ability to participate in the assessment.</w:t>
      </w:r>
      <w:r>
        <w:rPr>
          <w:spacing w:val="-4"/>
        </w:rPr>
        <w:t xml:space="preserve"> </w:t>
      </w:r>
      <w:r>
        <w:t>Most</w:t>
      </w:r>
      <w:r>
        <w:rPr>
          <w:spacing w:val="-4"/>
        </w:rPr>
        <w:t xml:space="preserve"> </w:t>
      </w:r>
      <w:r>
        <w:t>self-report</w:t>
      </w:r>
      <w:r>
        <w:rPr>
          <w:spacing w:val="-5"/>
        </w:rPr>
        <w:t xml:space="preserve"> </w:t>
      </w:r>
      <w:r>
        <w:t>measures</w:t>
      </w:r>
      <w:r>
        <w:rPr>
          <w:spacing w:val="-4"/>
        </w:rPr>
        <w:t xml:space="preserve"> </w:t>
      </w:r>
      <w:r>
        <w:t>of</w:t>
      </w:r>
      <w:r>
        <w:rPr>
          <w:spacing w:val="-4"/>
        </w:rPr>
        <w:t xml:space="preserve"> </w:t>
      </w:r>
      <w:r>
        <w:t>family</w:t>
      </w:r>
      <w:r>
        <w:rPr>
          <w:spacing w:val="-4"/>
        </w:rPr>
        <w:t xml:space="preserve"> </w:t>
      </w:r>
      <w:r>
        <w:t>functioning</w:t>
      </w:r>
      <w:r>
        <w:rPr>
          <w:spacing w:val="-4"/>
        </w:rPr>
        <w:t xml:space="preserve"> </w:t>
      </w:r>
      <w:r>
        <w:t>are</w:t>
      </w:r>
      <w:r>
        <w:rPr>
          <w:spacing w:val="-5"/>
        </w:rPr>
        <w:t xml:space="preserve"> </w:t>
      </w:r>
      <w:r>
        <w:t>not</w:t>
      </w:r>
      <w:r>
        <w:rPr>
          <w:spacing w:val="-5"/>
        </w:rPr>
        <w:t xml:space="preserve"> </w:t>
      </w:r>
      <w:r>
        <w:t>designed</w:t>
      </w:r>
      <w:r>
        <w:rPr>
          <w:spacing w:val="-4"/>
        </w:rPr>
        <w:t xml:space="preserve"> </w:t>
      </w:r>
      <w:r>
        <w:t>for children under 12.</w:t>
      </w:r>
    </w:p>
    <w:p w14:paraId="72E96792" w14:textId="77777777" w:rsidR="00F47A6F" w:rsidRDefault="00F47A6F">
      <w:pPr>
        <w:pStyle w:val="BodyText"/>
        <w:spacing w:before="3"/>
        <w:ind w:left="0"/>
        <w:rPr>
          <w:sz w:val="27"/>
        </w:rPr>
      </w:pPr>
    </w:p>
    <w:p w14:paraId="7F37365C" w14:textId="77777777" w:rsidR="00F47A6F" w:rsidRDefault="00542B8E">
      <w:pPr>
        <w:pStyle w:val="Heading3"/>
      </w:pPr>
      <w:r>
        <w:rPr>
          <w:color w:val="4F81BD"/>
        </w:rPr>
        <w:t>How</w:t>
      </w:r>
      <w:r>
        <w:rPr>
          <w:color w:val="4F81BD"/>
          <w:spacing w:val="-1"/>
        </w:rPr>
        <w:t xml:space="preserve"> </w:t>
      </w:r>
      <w:r>
        <w:rPr>
          <w:color w:val="4F81BD"/>
        </w:rPr>
        <w:t>do you</w:t>
      </w:r>
      <w:r>
        <w:rPr>
          <w:color w:val="4F81BD"/>
          <w:spacing w:val="-1"/>
        </w:rPr>
        <w:t xml:space="preserve"> </w:t>
      </w:r>
      <w:r>
        <w:rPr>
          <w:color w:val="4F81BD"/>
        </w:rPr>
        <w:t>present the</w:t>
      </w:r>
      <w:r>
        <w:rPr>
          <w:color w:val="4F81BD"/>
          <w:spacing w:val="-2"/>
        </w:rPr>
        <w:t xml:space="preserve"> </w:t>
      </w:r>
      <w:r>
        <w:rPr>
          <w:color w:val="4F81BD"/>
        </w:rPr>
        <w:t>results to</w:t>
      </w:r>
      <w:r>
        <w:rPr>
          <w:color w:val="4F81BD"/>
          <w:spacing w:val="-1"/>
        </w:rPr>
        <w:t xml:space="preserve"> </w:t>
      </w:r>
      <w:r>
        <w:rPr>
          <w:color w:val="4F81BD"/>
        </w:rPr>
        <w:t>the</w:t>
      </w:r>
      <w:r>
        <w:rPr>
          <w:color w:val="4F81BD"/>
          <w:spacing w:val="-1"/>
        </w:rPr>
        <w:t xml:space="preserve"> </w:t>
      </w:r>
      <w:r>
        <w:rPr>
          <w:color w:val="4F81BD"/>
          <w:spacing w:val="-2"/>
        </w:rPr>
        <w:t>family?</w:t>
      </w:r>
    </w:p>
    <w:p w14:paraId="042D5E0A" w14:textId="77777777" w:rsidR="00F47A6F" w:rsidRDefault="00542B8E">
      <w:pPr>
        <w:pStyle w:val="BodyText"/>
        <w:ind w:right="887"/>
      </w:pPr>
      <w:r>
        <w:t>It is important for families to understand that it is normal for trauma to stress the entire family system. Whatever problems preceded the trauma may be amplified by the added stress.</w:t>
      </w:r>
      <w:r>
        <w:rPr>
          <w:spacing w:val="-5"/>
        </w:rPr>
        <w:t xml:space="preserve"> </w:t>
      </w:r>
      <w:r>
        <w:t>The purpose of providing the family w</w:t>
      </w:r>
      <w:r>
        <w:t>ith feedback is to enable them to</w:t>
      </w:r>
      <w:r>
        <w:rPr>
          <w:spacing w:val="-3"/>
        </w:rPr>
        <w:t xml:space="preserve"> </w:t>
      </w:r>
      <w:r>
        <w:t>act</w:t>
      </w:r>
      <w:r>
        <w:rPr>
          <w:spacing w:val="-3"/>
        </w:rPr>
        <w:t xml:space="preserve"> </w:t>
      </w:r>
      <w:r>
        <w:t>as</w:t>
      </w:r>
      <w:r>
        <w:rPr>
          <w:spacing w:val="-3"/>
        </w:rPr>
        <w:t xml:space="preserve"> </w:t>
      </w:r>
      <w:r>
        <w:t>informed</w:t>
      </w:r>
      <w:r>
        <w:rPr>
          <w:spacing w:val="-3"/>
        </w:rPr>
        <w:t xml:space="preserve"> </w:t>
      </w:r>
      <w:r>
        <w:t>partners</w:t>
      </w:r>
      <w:r>
        <w:rPr>
          <w:spacing w:val="-3"/>
        </w:rPr>
        <w:t xml:space="preserve"> </w:t>
      </w:r>
      <w:r>
        <w:t>in</w:t>
      </w:r>
      <w:r>
        <w:rPr>
          <w:spacing w:val="-3"/>
        </w:rPr>
        <w:t xml:space="preserve"> </w:t>
      </w:r>
      <w:r>
        <w:t>making</w:t>
      </w:r>
      <w:r>
        <w:rPr>
          <w:spacing w:val="-3"/>
        </w:rPr>
        <w:t xml:space="preserve"> </w:t>
      </w:r>
      <w:r>
        <w:t>decisions</w:t>
      </w:r>
      <w:r>
        <w:rPr>
          <w:spacing w:val="-3"/>
        </w:rPr>
        <w:t xml:space="preserve"> </w:t>
      </w:r>
      <w:r>
        <w:t>about</w:t>
      </w:r>
      <w:r>
        <w:rPr>
          <w:spacing w:val="-4"/>
        </w:rPr>
        <w:t xml:space="preserve"> </w:t>
      </w:r>
      <w:r>
        <w:t>the</w:t>
      </w:r>
      <w:r>
        <w:rPr>
          <w:spacing w:val="-4"/>
        </w:rPr>
        <w:t xml:space="preserve"> </w:t>
      </w:r>
      <w:r>
        <w:t>best</w:t>
      </w:r>
      <w:r>
        <w:rPr>
          <w:spacing w:val="-3"/>
        </w:rPr>
        <w:t xml:space="preserve"> </w:t>
      </w:r>
      <w:r>
        <w:t>treatment</w:t>
      </w:r>
      <w:r>
        <w:rPr>
          <w:spacing w:val="-4"/>
        </w:rPr>
        <w:t xml:space="preserve"> </w:t>
      </w:r>
      <w:r>
        <w:t>for</w:t>
      </w:r>
      <w:r>
        <w:rPr>
          <w:spacing w:val="-3"/>
        </w:rPr>
        <w:t xml:space="preserve"> </w:t>
      </w:r>
      <w:r>
        <w:t>their</w:t>
      </w:r>
      <w:r>
        <w:rPr>
          <w:spacing w:val="-3"/>
        </w:rPr>
        <w:t xml:space="preserve"> </w:t>
      </w:r>
      <w:r>
        <w:t>child and family.</w:t>
      </w:r>
      <w:r>
        <w:rPr>
          <w:spacing w:val="-5"/>
        </w:rPr>
        <w:t xml:space="preserve"> </w:t>
      </w:r>
      <w:r>
        <w:t>Your feedback also helps them to conceptualize their baseline and track their own progress towards treatment goals.</w:t>
      </w:r>
    </w:p>
    <w:p w14:paraId="5B7D476D" w14:textId="77777777" w:rsidR="00F47A6F" w:rsidRDefault="00F47A6F">
      <w:pPr>
        <w:pStyle w:val="BodyText"/>
        <w:spacing w:before="8"/>
        <w:ind w:left="0"/>
        <w:rPr>
          <w:sz w:val="26"/>
        </w:rPr>
      </w:pPr>
    </w:p>
    <w:p w14:paraId="7029F75D" w14:textId="77777777" w:rsidR="00F47A6F" w:rsidRDefault="00542B8E">
      <w:pPr>
        <w:pStyle w:val="BodyText"/>
        <w:ind w:right="942"/>
      </w:pPr>
      <w:r>
        <w:t>Giving</w:t>
      </w:r>
      <w:r>
        <w:rPr>
          <w:spacing w:val="-5"/>
        </w:rPr>
        <w:t xml:space="preserve"> </w:t>
      </w:r>
      <w:r>
        <w:t>assessment</w:t>
      </w:r>
      <w:r>
        <w:rPr>
          <w:spacing w:val="-6"/>
        </w:rPr>
        <w:t xml:space="preserve"> </w:t>
      </w:r>
      <w:r>
        <w:t>results</w:t>
      </w:r>
      <w:r>
        <w:rPr>
          <w:spacing w:val="-5"/>
        </w:rPr>
        <w:t xml:space="preserve"> </w:t>
      </w:r>
      <w:r>
        <w:t>to</w:t>
      </w:r>
      <w:r>
        <w:rPr>
          <w:spacing w:val="-5"/>
        </w:rPr>
        <w:t xml:space="preserve"> </w:t>
      </w:r>
      <w:r>
        <w:t>families</w:t>
      </w:r>
      <w:r>
        <w:rPr>
          <w:spacing w:val="-5"/>
        </w:rPr>
        <w:t xml:space="preserve"> </w:t>
      </w:r>
      <w:r>
        <w:t>can</w:t>
      </w:r>
      <w:r>
        <w:rPr>
          <w:spacing w:val="-5"/>
        </w:rPr>
        <w:t xml:space="preserve"> </w:t>
      </w:r>
      <w:r>
        <w:t>be</w:t>
      </w:r>
      <w:r>
        <w:rPr>
          <w:spacing w:val="-6"/>
        </w:rPr>
        <w:t xml:space="preserve"> </w:t>
      </w:r>
      <w:r>
        <w:t>tricky.</w:t>
      </w:r>
      <w:r>
        <w:rPr>
          <w:spacing w:val="-5"/>
        </w:rPr>
        <w:t xml:space="preserve"> </w:t>
      </w:r>
      <w:r>
        <w:t>For</w:t>
      </w:r>
      <w:r>
        <w:rPr>
          <w:spacing w:val="-5"/>
        </w:rPr>
        <w:t xml:space="preserve"> </w:t>
      </w:r>
      <w:r>
        <w:t>example,</w:t>
      </w:r>
      <w:r>
        <w:rPr>
          <w:spacing w:val="-5"/>
        </w:rPr>
        <w:t xml:space="preserve"> </w:t>
      </w:r>
      <w:r>
        <w:t>there</w:t>
      </w:r>
      <w:r>
        <w:rPr>
          <w:spacing w:val="-6"/>
        </w:rPr>
        <w:t xml:space="preserve"> </w:t>
      </w:r>
      <w:r>
        <w:t>is</w:t>
      </w:r>
      <w:r>
        <w:rPr>
          <w:spacing w:val="-5"/>
        </w:rPr>
        <w:t xml:space="preserve"> </w:t>
      </w:r>
      <w:r>
        <w:t>the</w:t>
      </w:r>
      <w:r>
        <w:rPr>
          <w:spacing w:val="-6"/>
        </w:rPr>
        <w:t xml:space="preserve"> </w:t>
      </w:r>
      <w:r>
        <w:t>initial dilemma of who gets told what. Everyone in the family has a right to information about what the assessments have shown but every family member also has</w:t>
      </w:r>
    </w:p>
    <w:p w14:paraId="150391AA" w14:textId="77777777" w:rsidR="00F47A6F" w:rsidRDefault="00542B8E">
      <w:pPr>
        <w:pStyle w:val="BodyText"/>
        <w:spacing w:line="237" w:lineRule="auto"/>
        <w:ind w:right="882"/>
      </w:pPr>
      <w:r>
        <w:t>a</w:t>
      </w:r>
      <w:r>
        <w:rPr>
          <w:spacing w:val="-5"/>
        </w:rPr>
        <w:t xml:space="preserve"> </w:t>
      </w:r>
      <w:r>
        <w:t>right</w:t>
      </w:r>
      <w:r>
        <w:rPr>
          <w:spacing w:val="-5"/>
        </w:rPr>
        <w:t xml:space="preserve"> </w:t>
      </w:r>
      <w:r>
        <w:t>to</w:t>
      </w:r>
      <w:r>
        <w:rPr>
          <w:spacing w:val="-4"/>
        </w:rPr>
        <w:t xml:space="preserve"> </w:t>
      </w:r>
      <w:r>
        <w:t>privacy.</w:t>
      </w:r>
      <w:r>
        <w:rPr>
          <w:spacing w:val="-4"/>
        </w:rPr>
        <w:t xml:space="preserve"> </w:t>
      </w:r>
      <w:r>
        <w:t>Deci</w:t>
      </w:r>
      <w:r>
        <w:t>sions</w:t>
      </w:r>
      <w:r>
        <w:rPr>
          <w:spacing w:val="-4"/>
        </w:rPr>
        <w:t xml:space="preserve"> </w:t>
      </w:r>
      <w:r>
        <w:t>about</w:t>
      </w:r>
      <w:r>
        <w:rPr>
          <w:spacing w:val="-5"/>
        </w:rPr>
        <w:t xml:space="preserve"> </w:t>
      </w:r>
      <w:r>
        <w:t>who</w:t>
      </w:r>
      <w:r>
        <w:rPr>
          <w:spacing w:val="-4"/>
        </w:rPr>
        <w:t xml:space="preserve"> </w:t>
      </w:r>
      <w:r>
        <w:t>receives</w:t>
      </w:r>
      <w:r>
        <w:rPr>
          <w:spacing w:val="-4"/>
        </w:rPr>
        <w:t xml:space="preserve"> </w:t>
      </w:r>
      <w:r>
        <w:t>what</w:t>
      </w:r>
      <w:r>
        <w:rPr>
          <w:spacing w:val="-4"/>
        </w:rPr>
        <w:t xml:space="preserve"> </w:t>
      </w:r>
      <w:r>
        <w:t>information</w:t>
      </w:r>
      <w:r>
        <w:rPr>
          <w:spacing w:val="-4"/>
        </w:rPr>
        <w:t xml:space="preserve"> </w:t>
      </w:r>
      <w:r>
        <w:t>have</w:t>
      </w:r>
      <w:r>
        <w:rPr>
          <w:spacing w:val="-5"/>
        </w:rPr>
        <w:t xml:space="preserve"> </w:t>
      </w:r>
      <w:r>
        <w:t>to</w:t>
      </w:r>
      <w:r>
        <w:rPr>
          <w:spacing w:val="-4"/>
        </w:rPr>
        <w:t xml:space="preserve"> </w:t>
      </w:r>
      <w:r>
        <w:t>be</w:t>
      </w:r>
      <w:r>
        <w:rPr>
          <w:spacing w:val="-5"/>
        </w:rPr>
        <w:t xml:space="preserve"> </w:t>
      </w:r>
      <w:r>
        <w:t>made</w:t>
      </w:r>
      <w:r>
        <w:rPr>
          <w:spacing w:val="-5"/>
        </w:rPr>
        <w:t xml:space="preserve"> </w:t>
      </w:r>
      <w:r>
        <w:t>on a case by case basis. Here are some important questions to consider:</w:t>
      </w:r>
    </w:p>
    <w:p w14:paraId="44F7E95E" w14:textId="77777777" w:rsidR="00F47A6F" w:rsidRDefault="00542B8E">
      <w:pPr>
        <w:pStyle w:val="BodyText"/>
        <w:spacing w:before="2" w:line="320" w:lineRule="exact"/>
        <w:ind w:left="1776" w:hanging="277"/>
      </w:pPr>
      <w:r>
        <w:rPr>
          <w:rFonts w:ascii="MS PGothic" w:hAnsi="MS PGothic"/>
          <w:position w:val="1"/>
        </w:rPr>
        <w:t>➡</w:t>
      </w:r>
      <w:r>
        <w:rPr>
          <w:rFonts w:ascii="MS PGothic" w:hAnsi="MS PGothic"/>
          <w:spacing w:val="-41"/>
          <w:position w:val="1"/>
        </w:rPr>
        <w:t xml:space="preserve"> </w:t>
      </w:r>
      <w:r>
        <w:t>How</w:t>
      </w:r>
      <w:r>
        <w:rPr>
          <w:spacing w:val="-11"/>
        </w:rPr>
        <w:t xml:space="preserve"> </w:t>
      </w:r>
      <w:r>
        <w:t>should</w:t>
      </w:r>
      <w:r>
        <w:rPr>
          <w:spacing w:val="-7"/>
        </w:rPr>
        <w:t xml:space="preserve"> </w:t>
      </w:r>
      <w:r>
        <w:t>I</w:t>
      </w:r>
      <w:r>
        <w:rPr>
          <w:spacing w:val="-7"/>
        </w:rPr>
        <w:t xml:space="preserve"> </w:t>
      </w:r>
      <w:r>
        <w:t>handle</w:t>
      </w:r>
      <w:r>
        <w:rPr>
          <w:spacing w:val="-8"/>
        </w:rPr>
        <w:t xml:space="preserve"> </w:t>
      </w:r>
      <w:r>
        <w:t>information</w:t>
      </w:r>
      <w:r>
        <w:rPr>
          <w:spacing w:val="-7"/>
        </w:rPr>
        <w:t xml:space="preserve"> </w:t>
      </w:r>
      <w:r>
        <w:t>that</w:t>
      </w:r>
      <w:r>
        <w:rPr>
          <w:spacing w:val="-7"/>
        </w:rPr>
        <w:t xml:space="preserve"> </w:t>
      </w:r>
      <w:r>
        <w:t>might</w:t>
      </w:r>
      <w:r>
        <w:rPr>
          <w:spacing w:val="-8"/>
        </w:rPr>
        <w:t xml:space="preserve"> </w:t>
      </w:r>
      <w:r>
        <w:t>be</w:t>
      </w:r>
      <w:r>
        <w:rPr>
          <w:spacing w:val="-8"/>
        </w:rPr>
        <w:t xml:space="preserve"> </w:t>
      </w:r>
      <w:r>
        <w:t>perceived</w:t>
      </w:r>
      <w:r>
        <w:rPr>
          <w:spacing w:val="-7"/>
        </w:rPr>
        <w:t xml:space="preserve"> </w:t>
      </w:r>
      <w:r>
        <w:t>as</w:t>
      </w:r>
      <w:r>
        <w:rPr>
          <w:spacing w:val="-7"/>
        </w:rPr>
        <w:t xml:space="preserve"> </w:t>
      </w:r>
      <w:r>
        <w:t>negative,</w:t>
      </w:r>
      <w:r>
        <w:rPr>
          <w:spacing w:val="-7"/>
        </w:rPr>
        <w:t xml:space="preserve"> </w:t>
      </w:r>
      <w:r>
        <w:t>critical,</w:t>
      </w:r>
      <w:r>
        <w:rPr>
          <w:spacing w:val="-7"/>
        </w:rPr>
        <w:t xml:space="preserve"> </w:t>
      </w:r>
      <w:r>
        <w:t xml:space="preserve">or </w:t>
      </w:r>
      <w:r>
        <w:rPr>
          <w:spacing w:val="-2"/>
        </w:rPr>
        <w:t>judgmental?</w:t>
      </w:r>
    </w:p>
    <w:p w14:paraId="75C0A758" w14:textId="77777777" w:rsidR="00F47A6F" w:rsidRDefault="00542B8E">
      <w:pPr>
        <w:pStyle w:val="BodyText"/>
        <w:spacing w:line="325" w:lineRule="exact"/>
      </w:pPr>
      <w:r>
        <w:rPr>
          <w:rFonts w:ascii="MS PGothic" w:hAnsi="MS PGothic"/>
          <w:position w:val="1"/>
        </w:rPr>
        <w:t>➡</w:t>
      </w:r>
      <w:r>
        <w:rPr>
          <w:rFonts w:ascii="MS PGothic" w:hAnsi="MS PGothic"/>
          <w:spacing w:val="-41"/>
          <w:position w:val="1"/>
        </w:rPr>
        <w:t xml:space="preserve"> </w:t>
      </w:r>
      <w:r>
        <w:t>Do</w:t>
      </w:r>
      <w:r>
        <w:rPr>
          <w:spacing w:val="-10"/>
        </w:rPr>
        <w:t xml:space="preserve"> </w:t>
      </w:r>
      <w:r>
        <w:t>I</w:t>
      </w:r>
      <w:r>
        <w:rPr>
          <w:spacing w:val="-6"/>
        </w:rPr>
        <w:t xml:space="preserve"> </w:t>
      </w:r>
      <w:r>
        <w:t>disclose</w:t>
      </w:r>
      <w:r>
        <w:rPr>
          <w:spacing w:val="-7"/>
        </w:rPr>
        <w:t xml:space="preserve"> </w:t>
      </w:r>
      <w:r>
        <w:t>information</w:t>
      </w:r>
      <w:r>
        <w:rPr>
          <w:spacing w:val="-5"/>
        </w:rPr>
        <w:t xml:space="preserve"> </w:t>
      </w:r>
      <w:r>
        <w:t>to</w:t>
      </w:r>
      <w:r>
        <w:rPr>
          <w:spacing w:val="-6"/>
        </w:rPr>
        <w:t xml:space="preserve"> </w:t>
      </w:r>
      <w:r>
        <w:t>caregivers</w:t>
      </w:r>
      <w:r>
        <w:rPr>
          <w:spacing w:val="-6"/>
        </w:rPr>
        <w:t xml:space="preserve"> </w:t>
      </w:r>
      <w:r>
        <w:t>individually</w:t>
      </w:r>
      <w:r>
        <w:rPr>
          <w:spacing w:val="-6"/>
        </w:rPr>
        <w:t xml:space="preserve"> </w:t>
      </w:r>
      <w:r>
        <w:t>and</w:t>
      </w:r>
      <w:r>
        <w:rPr>
          <w:spacing w:val="-6"/>
        </w:rPr>
        <w:t xml:space="preserve"> </w:t>
      </w:r>
      <w:r>
        <w:t>then</w:t>
      </w:r>
      <w:r>
        <w:rPr>
          <w:spacing w:val="-5"/>
        </w:rPr>
        <w:t xml:space="preserve"> </w:t>
      </w:r>
      <w:r>
        <w:t>repeat</w:t>
      </w:r>
      <w:r>
        <w:rPr>
          <w:spacing w:val="-6"/>
        </w:rPr>
        <w:t xml:space="preserve"> </w:t>
      </w:r>
      <w:r>
        <w:t>the</w:t>
      </w:r>
      <w:r>
        <w:rPr>
          <w:spacing w:val="-7"/>
        </w:rPr>
        <w:t xml:space="preserve"> </w:t>
      </w:r>
      <w:r>
        <w:rPr>
          <w:spacing w:val="-2"/>
        </w:rPr>
        <w:t>disclosure</w:t>
      </w:r>
    </w:p>
    <w:p w14:paraId="7AE0BFE5" w14:textId="77777777" w:rsidR="00F47A6F" w:rsidRDefault="00F47A6F">
      <w:pPr>
        <w:spacing w:line="325" w:lineRule="exact"/>
        <w:sectPr w:rsidR="00F47A6F">
          <w:pgSz w:w="12240" w:h="15840"/>
          <w:pgMar w:top="1000" w:right="200" w:bottom="280" w:left="0" w:header="748" w:footer="0" w:gutter="0"/>
          <w:cols w:space="720"/>
        </w:sectPr>
      </w:pPr>
    </w:p>
    <w:p w14:paraId="1B2EA7CF" w14:textId="77777777" w:rsidR="00F47A6F" w:rsidRDefault="00F47A6F">
      <w:pPr>
        <w:pStyle w:val="BodyText"/>
        <w:spacing w:before="5"/>
        <w:ind w:left="0"/>
        <w:rPr>
          <w:sz w:val="19"/>
        </w:rPr>
      </w:pPr>
    </w:p>
    <w:p w14:paraId="67E86E2A" w14:textId="77777777" w:rsidR="00F47A6F" w:rsidRDefault="00542B8E">
      <w:pPr>
        <w:pStyle w:val="BodyText"/>
        <w:spacing w:before="89" w:line="307" w:lineRule="exact"/>
        <w:ind w:left="1776"/>
      </w:pPr>
      <w:r>
        <w:pict w14:anchorId="7B199341">
          <v:group id="docshapegroup95" o:spid="_x0000_s2150" style="position:absolute;left:0;text-align:left;margin-left:302.1pt;margin-top:17.9pt;width:255.85pt;height:470pt;z-index:15735296;mso-position-horizontal-relative:page" coordorigin="6042,358" coordsize="5117,9400">
            <v:shape id="docshape96" o:spid="_x0000_s2153" type="#_x0000_t75" style="position:absolute;left:6100;top:402;width:5000;height:9299">
              <v:imagedata r:id="rId100" o:title=""/>
            </v:shape>
            <v:shape id="docshape97" o:spid="_x0000_s2152" type="#_x0000_t75" style="position:absolute;left:6041;top:357;width:5117;height:9400">
              <v:imagedata r:id="rId101" o:title=""/>
            </v:shape>
            <v:shape id="docshape98" o:spid="_x0000_s2151" type="#_x0000_t202" style="position:absolute;left:6041;top:357;width:5117;height:9400" filled="f" stroked="f">
              <v:textbox inset="0,0,0,0">
                <w:txbxContent>
                  <w:p w14:paraId="3142F61F" w14:textId="77777777" w:rsidR="00F47A6F" w:rsidRDefault="00542B8E">
                    <w:pPr>
                      <w:spacing w:before="163"/>
                      <w:ind w:left="190" w:right="234"/>
                      <w:rPr>
                        <w:sz w:val="28"/>
                      </w:rPr>
                    </w:pPr>
                    <w:r>
                      <w:rPr>
                        <w:spacing w:val="-2"/>
                        <w:sz w:val="28"/>
                      </w:rPr>
                      <w:t>MS.</w:t>
                    </w:r>
                    <w:r>
                      <w:rPr>
                        <w:spacing w:val="-16"/>
                        <w:sz w:val="28"/>
                      </w:rPr>
                      <w:t xml:space="preserve"> </w:t>
                    </w:r>
                    <w:r>
                      <w:rPr>
                        <w:spacing w:val="-2"/>
                        <w:sz w:val="28"/>
                      </w:rPr>
                      <w:t>M</w:t>
                    </w:r>
                    <w:r>
                      <w:rPr>
                        <w:spacing w:val="-16"/>
                        <w:sz w:val="28"/>
                      </w:rPr>
                      <w:t xml:space="preserve"> </w:t>
                    </w:r>
                    <w:r>
                      <w:rPr>
                        <w:spacing w:val="-2"/>
                        <w:sz w:val="28"/>
                      </w:rPr>
                      <w:t>AND</w:t>
                    </w:r>
                    <w:r>
                      <w:rPr>
                        <w:spacing w:val="-15"/>
                        <w:sz w:val="28"/>
                      </w:rPr>
                      <w:t xml:space="preserve"> </w:t>
                    </w:r>
                    <w:r>
                      <w:rPr>
                        <w:spacing w:val="-2"/>
                        <w:sz w:val="28"/>
                      </w:rPr>
                      <w:t>HER</w:t>
                    </w:r>
                    <w:r>
                      <w:rPr>
                        <w:spacing w:val="-16"/>
                        <w:sz w:val="28"/>
                      </w:rPr>
                      <w:t xml:space="preserve"> </w:t>
                    </w:r>
                    <w:r>
                      <w:rPr>
                        <w:spacing w:val="-2"/>
                        <w:sz w:val="28"/>
                      </w:rPr>
                      <w:t>FAMILY’S ASSESSMENT</w:t>
                    </w:r>
                  </w:p>
                  <w:p w14:paraId="70E8C93E" w14:textId="77777777" w:rsidR="00F47A6F" w:rsidRDefault="00542B8E">
                    <w:pPr>
                      <w:spacing w:line="237" w:lineRule="auto"/>
                      <w:ind w:left="190" w:right="234"/>
                      <w:rPr>
                        <w:sz w:val="28"/>
                      </w:rPr>
                    </w:pPr>
                    <w:r>
                      <w:rPr>
                        <w:sz w:val="28"/>
                      </w:rPr>
                      <w:t>Ms.</w:t>
                    </w:r>
                    <w:r>
                      <w:rPr>
                        <w:spacing w:val="-5"/>
                        <w:sz w:val="28"/>
                      </w:rPr>
                      <w:t xml:space="preserve"> </w:t>
                    </w:r>
                    <w:r>
                      <w:rPr>
                        <w:sz w:val="28"/>
                      </w:rPr>
                      <w:t>M</w:t>
                    </w:r>
                    <w:r>
                      <w:rPr>
                        <w:spacing w:val="-5"/>
                        <w:sz w:val="28"/>
                      </w:rPr>
                      <w:t xml:space="preserve"> </w:t>
                    </w:r>
                    <w:r>
                      <w:rPr>
                        <w:sz w:val="28"/>
                      </w:rPr>
                      <w:t>came</w:t>
                    </w:r>
                    <w:r>
                      <w:rPr>
                        <w:spacing w:val="-6"/>
                        <w:sz w:val="28"/>
                      </w:rPr>
                      <w:t xml:space="preserve"> </w:t>
                    </w:r>
                    <w:r>
                      <w:rPr>
                        <w:sz w:val="28"/>
                      </w:rPr>
                      <w:t>for</w:t>
                    </w:r>
                    <w:r>
                      <w:rPr>
                        <w:spacing w:val="-5"/>
                        <w:sz w:val="28"/>
                      </w:rPr>
                      <w:t xml:space="preserve"> </w:t>
                    </w:r>
                    <w:r>
                      <w:rPr>
                        <w:sz w:val="28"/>
                      </w:rPr>
                      <w:t>an</w:t>
                    </w:r>
                    <w:r>
                      <w:rPr>
                        <w:spacing w:val="-5"/>
                        <w:sz w:val="28"/>
                      </w:rPr>
                      <w:t xml:space="preserve"> </w:t>
                    </w:r>
                    <w:r>
                      <w:rPr>
                        <w:sz w:val="28"/>
                      </w:rPr>
                      <w:t>assessment</w:t>
                    </w:r>
                    <w:r>
                      <w:rPr>
                        <w:spacing w:val="-6"/>
                        <w:sz w:val="28"/>
                      </w:rPr>
                      <w:t xml:space="preserve"> </w:t>
                    </w:r>
                    <w:r>
                      <w:rPr>
                        <w:sz w:val="28"/>
                      </w:rPr>
                      <w:t>of</w:t>
                    </w:r>
                    <w:r>
                      <w:rPr>
                        <w:spacing w:val="-5"/>
                        <w:sz w:val="28"/>
                      </w:rPr>
                      <w:t xml:space="preserve"> </w:t>
                    </w:r>
                    <w:r>
                      <w:rPr>
                        <w:sz w:val="28"/>
                      </w:rPr>
                      <w:t>her</w:t>
                    </w:r>
                    <w:r>
                      <w:rPr>
                        <w:spacing w:val="-5"/>
                        <w:sz w:val="28"/>
                      </w:rPr>
                      <w:t xml:space="preserve"> </w:t>
                    </w:r>
                    <w:r>
                      <w:rPr>
                        <w:sz w:val="28"/>
                      </w:rPr>
                      <w:t>two children, who were 5 and 10 years old, after a long history of exposure to intimate partner violence and physical abuse by their father who is now in jail.</w:t>
                    </w:r>
                  </w:p>
                  <w:p w14:paraId="2D7D4264" w14:textId="77777777" w:rsidR="00F47A6F" w:rsidRDefault="00542B8E">
                    <w:pPr>
                      <w:spacing w:before="2"/>
                      <w:ind w:left="190" w:right="273"/>
                      <w:rPr>
                        <w:sz w:val="28"/>
                      </w:rPr>
                    </w:pPr>
                    <w:r>
                      <w:rPr>
                        <w:sz w:val="28"/>
                      </w:rPr>
                      <w:t>During the assessment the family was asked to describe a typical day in their household. The 10-</w:t>
                    </w:r>
                    <w:r>
                      <w:rPr>
                        <w:sz w:val="28"/>
                      </w:rPr>
                      <w:t>year reports that it is her job to get herself and her little sister ready for school and on the bus. Ms. M states</w:t>
                    </w:r>
                    <w:r>
                      <w:rPr>
                        <w:spacing w:val="-5"/>
                        <w:sz w:val="28"/>
                      </w:rPr>
                      <w:t xml:space="preserve"> </w:t>
                    </w:r>
                    <w:r>
                      <w:rPr>
                        <w:sz w:val="28"/>
                      </w:rPr>
                      <w:t>that</w:t>
                    </w:r>
                    <w:r>
                      <w:rPr>
                        <w:spacing w:val="-5"/>
                        <w:sz w:val="28"/>
                      </w:rPr>
                      <w:t xml:space="preserve"> </w:t>
                    </w:r>
                    <w:r>
                      <w:rPr>
                        <w:sz w:val="28"/>
                      </w:rPr>
                      <w:t>she</w:t>
                    </w:r>
                    <w:r>
                      <w:rPr>
                        <w:spacing w:val="-6"/>
                        <w:sz w:val="28"/>
                      </w:rPr>
                      <w:t xml:space="preserve"> </w:t>
                    </w:r>
                    <w:r>
                      <w:rPr>
                        <w:sz w:val="28"/>
                      </w:rPr>
                      <w:t>is</w:t>
                    </w:r>
                    <w:r>
                      <w:rPr>
                        <w:spacing w:val="-5"/>
                        <w:sz w:val="28"/>
                      </w:rPr>
                      <w:t xml:space="preserve"> </w:t>
                    </w:r>
                    <w:r>
                      <w:rPr>
                        <w:sz w:val="28"/>
                      </w:rPr>
                      <w:t>too</w:t>
                    </w:r>
                    <w:r>
                      <w:rPr>
                        <w:spacing w:val="-5"/>
                        <w:sz w:val="28"/>
                      </w:rPr>
                      <w:t xml:space="preserve"> </w:t>
                    </w:r>
                    <w:r>
                      <w:rPr>
                        <w:sz w:val="28"/>
                      </w:rPr>
                      <w:t>tired</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mornings and is often still asleep when her daughters leave for school. Ms. M prepares dinner for the children w</w:t>
                    </w:r>
                    <w:r>
                      <w:rPr>
                        <w:sz w:val="28"/>
                      </w:rPr>
                      <w:t>hen they return home but has difficulty implementing a homework or bedtime routine. She states, “The kids have been through so much, I just let them stay up as late as they want watching TV. Their father never let them watch and yelled at them all the time</w:t>
                    </w:r>
                    <w:r>
                      <w:rPr>
                        <w:sz w:val="28"/>
                      </w:rPr>
                      <w:t>. I don’t want to yell at them, and I think the TV helps them get to sleep.” Ms. M and her children’s responses provide valuable information about family roles and structure and potential areas for intervention.</w:t>
                    </w:r>
                  </w:p>
                </w:txbxContent>
              </v:textbox>
            </v:shape>
            <w10:wrap anchorx="page"/>
          </v:group>
        </w:pict>
      </w:r>
      <w:r>
        <w:t>with the</w:t>
      </w:r>
      <w:r>
        <w:rPr>
          <w:spacing w:val="-1"/>
        </w:rPr>
        <w:t xml:space="preserve"> </w:t>
      </w:r>
      <w:r>
        <w:rPr>
          <w:spacing w:val="-2"/>
        </w:rPr>
        <w:t>family?</w:t>
      </w:r>
    </w:p>
    <w:p w14:paraId="5AD7236A" w14:textId="77777777" w:rsidR="00F47A6F" w:rsidRDefault="00542B8E">
      <w:pPr>
        <w:pStyle w:val="BodyText"/>
        <w:spacing w:line="235" w:lineRule="auto"/>
        <w:ind w:left="1776" w:right="6347" w:hanging="277"/>
      </w:pPr>
      <w:r>
        <w:rPr>
          <w:rFonts w:ascii="MS PGothic" w:hAnsi="MS PGothic"/>
          <w:position w:val="1"/>
        </w:rPr>
        <w:t>➡</w:t>
      </w:r>
      <w:r>
        <w:rPr>
          <w:rFonts w:ascii="MS PGothic" w:hAnsi="MS PGothic"/>
          <w:spacing w:val="-41"/>
          <w:position w:val="1"/>
        </w:rPr>
        <w:t xml:space="preserve"> </w:t>
      </w:r>
      <w:r>
        <w:t>Do</w:t>
      </w:r>
      <w:r>
        <w:rPr>
          <w:spacing w:val="-18"/>
        </w:rPr>
        <w:t xml:space="preserve"> </w:t>
      </w:r>
      <w:r>
        <w:t>I</w:t>
      </w:r>
      <w:r>
        <w:rPr>
          <w:spacing w:val="-17"/>
        </w:rPr>
        <w:t xml:space="preserve"> </w:t>
      </w:r>
      <w:r>
        <w:t>engage</w:t>
      </w:r>
      <w:r>
        <w:rPr>
          <w:spacing w:val="-18"/>
        </w:rPr>
        <w:t xml:space="preserve"> </w:t>
      </w:r>
      <w:r>
        <w:t>caregivers</w:t>
      </w:r>
      <w:r>
        <w:rPr>
          <w:spacing w:val="-17"/>
        </w:rPr>
        <w:t xml:space="preserve"> </w:t>
      </w:r>
      <w:r>
        <w:t>i</w:t>
      </w:r>
      <w:r>
        <w:t>n</w:t>
      </w:r>
      <w:r>
        <w:rPr>
          <w:spacing w:val="-16"/>
        </w:rPr>
        <w:t xml:space="preserve"> </w:t>
      </w:r>
      <w:r>
        <w:t>deciding what children should be told or how they should be told?</w:t>
      </w:r>
    </w:p>
    <w:p w14:paraId="0A767167" w14:textId="77777777" w:rsidR="00F47A6F" w:rsidRDefault="00542B8E">
      <w:pPr>
        <w:pStyle w:val="BodyText"/>
        <w:spacing w:line="320" w:lineRule="exact"/>
        <w:ind w:left="1776" w:right="6347" w:hanging="277"/>
      </w:pPr>
      <w:r>
        <w:rPr>
          <w:rFonts w:ascii="MS PGothic" w:hAnsi="MS PGothic"/>
          <w:position w:val="1"/>
        </w:rPr>
        <w:t>➡</w:t>
      </w:r>
      <w:r>
        <w:rPr>
          <w:rFonts w:ascii="MS PGothic" w:hAnsi="MS PGothic"/>
          <w:spacing w:val="-27"/>
          <w:position w:val="1"/>
        </w:rPr>
        <w:t xml:space="preserve"> </w:t>
      </w:r>
      <w:r>
        <w:t>Have I identified the decision maker(s)</w:t>
      </w:r>
      <w:r>
        <w:rPr>
          <w:spacing w:val="-7"/>
        </w:rPr>
        <w:t xml:space="preserve"> </w:t>
      </w:r>
      <w:r>
        <w:t>in</w:t>
      </w:r>
      <w:r>
        <w:rPr>
          <w:spacing w:val="-7"/>
        </w:rPr>
        <w:t xml:space="preserve"> </w:t>
      </w:r>
      <w:r>
        <w:t>this</w:t>
      </w:r>
      <w:r>
        <w:rPr>
          <w:spacing w:val="-7"/>
        </w:rPr>
        <w:t xml:space="preserve"> </w:t>
      </w:r>
      <w:r>
        <w:t>family?</w:t>
      </w:r>
      <w:r>
        <w:rPr>
          <w:spacing w:val="-7"/>
        </w:rPr>
        <w:t xml:space="preserve"> </w:t>
      </w:r>
      <w:r>
        <w:t>How</w:t>
      </w:r>
      <w:r>
        <w:rPr>
          <w:spacing w:val="-7"/>
        </w:rPr>
        <w:t xml:space="preserve"> </w:t>
      </w:r>
      <w:r>
        <w:t>do</w:t>
      </w:r>
      <w:r>
        <w:rPr>
          <w:spacing w:val="-7"/>
        </w:rPr>
        <w:t xml:space="preserve"> </w:t>
      </w:r>
      <w:r>
        <w:t>I best structure the information to facilitate decision making?</w:t>
      </w:r>
    </w:p>
    <w:p w14:paraId="7CE9325D" w14:textId="77777777" w:rsidR="00F47A6F" w:rsidRDefault="00F47A6F">
      <w:pPr>
        <w:pStyle w:val="BodyText"/>
        <w:ind w:left="0"/>
        <w:rPr>
          <w:sz w:val="27"/>
        </w:rPr>
      </w:pPr>
    </w:p>
    <w:p w14:paraId="193E1199" w14:textId="77777777" w:rsidR="00F47A6F" w:rsidRDefault="00542B8E">
      <w:pPr>
        <w:pStyle w:val="BodyText"/>
        <w:ind w:right="6347"/>
      </w:pPr>
      <w:r>
        <w:t>Another tricky part of giving feedback is sharing the results in a developmentally sensitive manner. This is important so that family members of all ages understand the results. Everyone in t</w:t>
      </w:r>
      <w:r>
        <w:t>he family is given</w:t>
      </w:r>
      <w:r>
        <w:rPr>
          <w:spacing w:val="-8"/>
        </w:rPr>
        <w:t xml:space="preserve"> </w:t>
      </w:r>
      <w:r>
        <w:t>an</w:t>
      </w:r>
      <w:r>
        <w:rPr>
          <w:spacing w:val="-8"/>
        </w:rPr>
        <w:t xml:space="preserve"> </w:t>
      </w:r>
      <w:r>
        <w:t>opportunity</w:t>
      </w:r>
      <w:r>
        <w:rPr>
          <w:spacing w:val="-8"/>
        </w:rPr>
        <w:t xml:space="preserve"> </w:t>
      </w:r>
      <w:r>
        <w:t>to</w:t>
      </w:r>
      <w:r>
        <w:rPr>
          <w:spacing w:val="-8"/>
        </w:rPr>
        <w:t xml:space="preserve"> </w:t>
      </w:r>
      <w:r>
        <w:t>ask</w:t>
      </w:r>
      <w:r>
        <w:rPr>
          <w:spacing w:val="-8"/>
        </w:rPr>
        <w:t xml:space="preserve"> </w:t>
      </w:r>
      <w:r>
        <w:t>questions about the results. Family members may not all agree on the results and important information can be gained from discussing any disagreements.</w:t>
      </w:r>
    </w:p>
    <w:p w14:paraId="7D35DF23" w14:textId="77777777" w:rsidR="00F47A6F" w:rsidRDefault="00F47A6F">
      <w:pPr>
        <w:pStyle w:val="BodyText"/>
        <w:spacing w:before="10"/>
        <w:ind w:left="0"/>
        <w:rPr>
          <w:sz w:val="25"/>
        </w:rPr>
      </w:pPr>
    </w:p>
    <w:p w14:paraId="16BE49A3" w14:textId="77777777" w:rsidR="00F47A6F" w:rsidRDefault="00542B8E">
      <w:pPr>
        <w:pStyle w:val="Heading3"/>
        <w:spacing w:before="1" w:line="240" w:lineRule="auto"/>
        <w:ind w:right="5996"/>
      </w:pPr>
      <w:r>
        <w:rPr>
          <w:color w:val="4F81BD"/>
        </w:rPr>
        <w:t>What</w:t>
      </w:r>
      <w:r>
        <w:rPr>
          <w:color w:val="4F81BD"/>
          <w:spacing w:val="-10"/>
        </w:rPr>
        <w:t xml:space="preserve"> </w:t>
      </w:r>
      <w:r>
        <w:rPr>
          <w:color w:val="4F81BD"/>
        </w:rPr>
        <w:t>are</w:t>
      </w:r>
      <w:r>
        <w:rPr>
          <w:color w:val="4F81BD"/>
          <w:spacing w:val="-10"/>
        </w:rPr>
        <w:t xml:space="preserve"> </w:t>
      </w:r>
      <w:r>
        <w:rPr>
          <w:color w:val="4F81BD"/>
        </w:rPr>
        <w:t>some</w:t>
      </w:r>
      <w:r>
        <w:rPr>
          <w:color w:val="4F81BD"/>
          <w:spacing w:val="-10"/>
        </w:rPr>
        <w:t xml:space="preserve"> </w:t>
      </w:r>
      <w:r>
        <w:rPr>
          <w:color w:val="4F81BD"/>
        </w:rPr>
        <w:t>caveats</w:t>
      </w:r>
      <w:r>
        <w:rPr>
          <w:color w:val="4F81BD"/>
          <w:spacing w:val="-9"/>
        </w:rPr>
        <w:t xml:space="preserve"> </w:t>
      </w:r>
      <w:r>
        <w:rPr>
          <w:color w:val="4F81BD"/>
        </w:rPr>
        <w:t>and</w:t>
      </w:r>
      <w:r>
        <w:rPr>
          <w:color w:val="4F81BD"/>
        </w:rPr>
        <w:t xml:space="preserve"> </w:t>
      </w:r>
      <w:r>
        <w:rPr>
          <w:color w:val="4F81BD"/>
          <w:spacing w:val="-2"/>
        </w:rPr>
        <w:t>considerations?</w:t>
      </w:r>
    </w:p>
    <w:p w14:paraId="1D1BB8E0" w14:textId="77777777" w:rsidR="00F47A6F" w:rsidRDefault="00542B8E">
      <w:pPr>
        <w:pStyle w:val="BodyText"/>
        <w:spacing w:line="237" w:lineRule="auto"/>
        <w:ind w:right="6347"/>
      </w:pPr>
      <w:r>
        <w:rPr>
          <w:b/>
        </w:rPr>
        <w:t xml:space="preserve">Responsibility when assessing all family members: </w:t>
      </w:r>
      <w:r>
        <w:t>A family assessment undertaken as part of the treatment</w:t>
      </w:r>
      <w:r>
        <w:rPr>
          <w:spacing w:val="-9"/>
        </w:rPr>
        <w:t xml:space="preserve"> </w:t>
      </w:r>
      <w:r>
        <w:t>of</w:t>
      </w:r>
      <w:r>
        <w:rPr>
          <w:spacing w:val="-8"/>
        </w:rPr>
        <w:t xml:space="preserve"> </w:t>
      </w:r>
      <w:r>
        <w:t>one</w:t>
      </w:r>
      <w:r>
        <w:rPr>
          <w:spacing w:val="-9"/>
        </w:rPr>
        <w:t xml:space="preserve"> </w:t>
      </w:r>
      <w:r>
        <w:t>family</w:t>
      </w:r>
      <w:r>
        <w:rPr>
          <w:spacing w:val="-8"/>
        </w:rPr>
        <w:t xml:space="preserve"> </w:t>
      </w:r>
      <w:r>
        <w:t>member</w:t>
      </w:r>
      <w:r>
        <w:rPr>
          <w:spacing w:val="-8"/>
        </w:rPr>
        <w:t xml:space="preserve"> </w:t>
      </w:r>
      <w:r>
        <w:t>may reveal that other family members are also in need of services. In this case, you need to be prepared to offer services either</w:t>
      </w:r>
      <w:r>
        <w:t xml:space="preserve"> through your own</w:t>
      </w:r>
    </w:p>
    <w:p w14:paraId="4B9027DD" w14:textId="77777777" w:rsidR="00F47A6F" w:rsidRDefault="00542B8E">
      <w:pPr>
        <w:pStyle w:val="BodyText"/>
        <w:spacing w:before="6"/>
        <w:ind w:right="942"/>
      </w:pPr>
      <w:r>
        <w:t>agency or through partnerships with other agencies. It is imperative to become familiar</w:t>
      </w:r>
      <w:r>
        <w:rPr>
          <w:spacing w:val="-3"/>
        </w:rPr>
        <w:t xml:space="preserve"> </w:t>
      </w:r>
      <w:r>
        <w:t>and</w:t>
      </w:r>
      <w:r>
        <w:rPr>
          <w:spacing w:val="-3"/>
        </w:rPr>
        <w:t xml:space="preserve"> </w:t>
      </w:r>
      <w:r>
        <w:t>up</w:t>
      </w:r>
      <w:r>
        <w:rPr>
          <w:spacing w:val="-3"/>
        </w:rPr>
        <w:t xml:space="preserve"> </w:t>
      </w:r>
      <w:r>
        <w:t>to</w:t>
      </w:r>
      <w:r>
        <w:rPr>
          <w:spacing w:val="-3"/>
        </w:rPr>
        <w:t xml:space="preserve"> </w:t>
      </w:r>
      <w:r>
        <w:t>date</w:t>
      </w:r>
      <w:r>
        <w:rPr>
          <w:spacing w:val="-4"/>
        </w:rPr>
        <w:t xml:space="preserve"> </w:t>
      </w:r>
      <w:r>
        <w:t>on</w:t>
      </w:r>
      <w:r>
        <w:rPr>
          <w:spacing w:val="-3"/>
        </w:rPr>
        <w:t xml:space="preserve"> </w:t>
      </w:r>
      <w:r>
        <w:t>resources</w:t>
      </w:r>
      <w:r>
        <w:rPr>
          <w:spacing w:val="-3"/>
        </w:rPr>
        <w:t xml:space="preserve"> </w:t>
      </w:r>
      <w:r>
        <w:t>in</w:t>
      </w:r>
      <w:r>
        <w:rPr>
          <w:spacing w:val="-3"/>
        </w:rPr>
        <w:t xml:space="preserve"> </w:t>
      </w:r>
      <w:r>
        <w:t>your</w:t>
      </w:r>
      <w:r>
        <w:rPr>
          <w:spacing w:val="-3"/>
        </w:rPr>
        <w:t xml:space="preserve"> </w:t>
      </w:r>
      <w:r>
        <w:t>area.</w:t>
      </w:r>
      <w:r>
        <w:rPr>
          <w:spacing w:val="-3"/>
        </w:rPr>
        <w:t xml:space="preserve"> </w:t>
      </w:r>
      <w:r>
        <w:t>Establish</w:t>
      </w:r>
      <w:r>
        <w:rPr>
          <w:spacing w:val="-3"/>
        </w:rPr>
        <w:t xml:space="preserve"> </w:t>
      </w:r>
      <w:r>
        <w:t>connections</w:t>
      </w:r>
      <w:r>
        <w:rPr>
          <w:spacing w:val="-3"/>
        </w:rPr>
        <w:t xml:space="preserve"> </w:t>
      </w:r>
      <w:r>
        <w:t>with</w:t>
      </w:r>
      <w:r>
        <w:rPr>
          <w:spacing w:val="-3"/>
        </w:rPr>
        <w:t xml:space="preserve"> </w:t>
      </w:r>
      <w:r>
        <w:t>other agencies so that the referral process is as smooth and easy as possible.</w:t>
      </w:r>
    </w:p>
    <w:p w14:paraId="745635DA" w14:textId="77777777" w:rsidR="00F47A6F" w:rsidRDefault="00F47A6F">
      <w:pPr>
        <w:pStyle w:val="BodyText"/>
        <w:spacing w:before="3"/>
        <w:ind w:left="0"/>
        <w:rPr>
          <w:sz w:val="27"/>
        </w:rPr>
      </w:pPr>
    </w:p>
    <w:p w14:paraId="2A5CF3F8" w14:textId="77777777" w:rsidR="00F47A6F" w:rsidRDefault="00542B8E">
      <w:pPr>
        <w:pStyle w:val="BodyText"/>
        <w:ind w:right="942"/>
      </w:pPr>
      <w:r>
        <w:rPr>
          <w:b/>
        </w:rPr>
        <w:t xml:space="preserve">Ethnocultural Factors: </w:t>
      </w:r>
      <w:r>
        <w:t>Ethnocultural background can influence a family’s participation in assessment. Some cultures have very strong prohibitions against discussing family prob</w:t>
      </w:r>
      <w:r>
        <w:t>lems with “outsiders.”</w:t>
      </w:r>
      <w:r>
        <w:rPr>
          <w:spacing w:val="-5"/>
        </w:rPr>
        <w:t xml:space="preserve"> </w:t>
      </w:r>
      <w:r>
        <w:t>A</w:t>
      </w:r>
      <w:r>
        <w:rPr>
          <w:spacing w:val="-5"/>
        </w:rPr>
        <w:t xml:space="preserve"> </w:t>
      </w:r>
      <w:r>
        <w:t>“normal” pattern of interaction in your own culture may appear foreign or incomprehensible to your clients and vice versa.</w:t>
      </w:r>
      <w:r>
        <w:rPr>
          <w:spacing w:val="-18"/>
        </w:rPr>
        <w:t xml:space="preserve"> </w:t>
      </w:r>
      <w:r>
        <w:t>As</w:t>
      </w:r>
      <w:r>
        <w:rPr>
          <w:spacing w:val="-5"/>
        </w:rPr>
        <w:t xml:space="preserve"> </w:t>
      </w:r>
      <w:r>
        <w:t>in</w:t>
      </w:r>
      <w:r>
        <w:rPr>
          <w:spacing w:val="-4"/>
        </w:rPr>
        <w:t xml:space="preserve"> </w:t>
      </w:r>
      <w:r>
        <w:t>all</w:t>
      </w:r>
      <w:r>
        <w:rPr>
          <w:spacing w:val="-4"/>
        </w:rPr>
        <w:t xml:space="preserve"> </w:t>
      </w:r>
      <w:r>
        <w:t>clinical</w:t>
      </w:r>
      <w:r>
        <w:rPr>
          <w:spacing w:val="-4"/>
        </w:rPr>
        <w:t xml:space="preserve"> </w:t>
      </w:r>
      <w:r>
        <w:t>work,</w:t>
      </w:r>
      <w:r>
        <w:rPr>
          <w:spacing w:val="-4"/>
        </w:rPr>
        <w:t xml:space="preserve"> </w:t>
      </w:r>
      <w:r>
        <w:t>it</w:t>
      </w:r>
      <w:r>
        <w:rPr>
          <w:spacing w:val="-4"/>
        </w:rPr>
        <w:t xml:space="preserve"> </w:t>
      </w:r>
      <w:r>
        <w:t>is</w:t>
      </w:r>
      <w:r>
        <w:rPr>
          <w:spacing w:val="-4"/>
        </w:rPr>
        <w:t xml:space="preserve"> </w:t>
      </w:r>
      <w:r>
        <w:t>important</w:t>
      </w:r>
      <w:r>
        <w:rPr>
          <w:spacing w:val="-5"/>
        </w:rPr>
        <w:t xml:space="preserve"> </w:t>
      </w:r>
      <w:r>
        <w:t>to</w:t>
      </w:r>
      <w:r>
        <w:rPr>
          <w:spacing w:val="-4"/>
        </w:rPr>
        <w:t xml:space="preserve"> </w:t>
      </w:r>
      <w:r>
        <w:t>consider</w:t>
      </w:r>
      <w:r>
        <w:rPr>
          <w:spacing w:val="-4"/>
        </w:rPr>
        <w:t xml:space="preserve"> </w:t>
      </w:r>
      <w:r>
        <w:t>how</w:t>
      </w:r>
      <w:r>
        <w:rPr>
          <w:spacing w:val="-4"/>
        </w:rPr>
        <w:t xml:space="preserve"> </w:t>
      </w:r>
      <w:r>
        <w:t>a</w:t>
      </w:r>
      <w:r>
        <w:rPr>
          <w:spacing w:val="-5"/>
        </w:rPr>
        <w:t xml:space="preserve"> </w:t>
      </w:r>
      <w:r>
        <w:t>family’s</w:t>
      </w:r>
      <w:r>
        <w:rPr>
          <w:spacing w:val="-4"/>
        </w:rPr>
        <w:t xml:space="preserve"> </w:t>
      </w:r>
      <w:r>
        <w:t>ethnocultural background influences thei</w:t>
      </w:r>
      <w:r>
        <w:t>r participation in the assessment, response, and presentation. Understanding how a family’s behavior fits within their cultural norms helps build a more accurate picture of the family.</w:t>
      </w:r>
    </w:p>
    <w:p w14:paraId="4B0829AA" w14:textId="77777777" w:rsidR="00F47A6F" w:rsidRDefault="00F47A6F">
      <w:pPr>
        <w:sectPr w:rsidR="00F47A6F">
          <w:pgSz w:w="12240" w:h="15840"/>
          <w:pgMar w:top="1000" w:right="200" w:bottom="280" w:left="0" w:header="748" w:footer="0" w:gutter="0"/>
          <w:cols w:space="720"/>
        </w:sectPr>
      </w:pPr>
    </w:p>
    <w:p w14:paraId="13333DEB" w14:textId="77777777" w:rsidR="00F47A6F" w:rsidRDefault="00F47A6F">
      <w:pPr>
        <w:pStyle w:val="BodyText"/>
        <w:spacing w:before="5"/>
        <w:ind w:left="0"/>
        <w:rPr>
          <w:sz w:val="19"/>
        </w:rPr>
      </w:pPr>
    </w:p>
    <w:p w14:paraId="2FDB2E13" w14:textId="77777777" w:rsidR="00F47A6F" w:rsidRDefault="00542B8E">
      <w:pPr>
        <w:pStyle w:val="BodyText"/>
        <w:spacing w:before="89"/>
        <w:ind w:right="926"/>
      </w:pPr>
      <w:r>
        <w:rPr>
          <w:b/>
        </w:rPr>
        <w:t xml:space="preserve">Family Structures: </w:t>
      </w:r>
      <w:r>
        <w:t>Families come in many shapes and size</w:t>
      </w:r>
      <w:r>
        <w:t>s – two parent heterosexual, two parent homosexual, single parent, multigenerational, etc. When determining</w:t>
      </w:r>
      <w:r>
        <w:rPr>
          <w:spacing w:val="-3"/>
        </w:rPr>
        <w:t xml:space="preserve"> </w:t>
      </w:r>
      <w:r>
        <w:t>who</w:t>
      </w:r>
      <w:r>
        <w:rPr>
          <w:spacing w:val="-3"/>
        </w:rPr>
        <w:t xml:space="preserve"> </w:t>
      </w:r>
      <w:r>
        <w:t>to</w:t>
      </w:r>
      <w:r>
        <w:rPr>
          <w:spacing w:val="-3"/>
        </w:rPr>
        <w:t xml:space="preserve"> </w:t>
      </w:r>
      <w:r>
        <w:t>include</w:t>
      </w:r>
      <w:r>
        <w:rPr>
          <w:spacing w:val="-4"/>
        </w:rPr>
        <w:t xml:space="preserve"> </w:t>
      </w:r>
      <w:r>
        <w:t>in</w:t>
      </w:r>
      <w:r>
        <w:rPr>
          <w:spacing w:val="-3"/>
        </w:rPr>
        <w:t xml:space="preserve"> </w:t>
      </w:r>
      <w:r>
        <w:t>the</w:t>
      </w:r>
      <w:r>
        <w:rPr>
          <w:spacing w:val="-4"/>
        </w:rPr>
        <w:t xml:space="preserve"> </w:t>
      </w:r>
      <w:r>
        <w:t>assessment,</w:t>
      </w:r>
      <w:r>
        <w:rPr>
          <w:spacing w:val="-3"/>
        </w:rPr>
        <w:t xml:space="preserve"> </w:t>
      </w:r>
      <w:r>
        <w:t>ask</w:t>
      </w:r>
      <w:r>
        <w:rPr>
          <w:spacing w:val="-3"/>
        </w:rPr>
        <w:t xml:space="preserve"> </w:t>
      </w:r>
      <w:r>
        <w:t>the</w:t>
      </w:r>
      <w:r>
        <w:rPr>
          <w:spacing w:val="-4"/>
        </w:rPr>
        <w:t xml:space="preserve"> </w:t>
      </w:r>
      <w:r>
        <w:t>caregiver</w:t>
      </w:r>
      <w:r>
        <w:rPr>
          <w:spacing w:val="-3"/>
        </w:rPr>
        <w:t xml:space="preserve"> </w:t>
      </w:r>
      <w:r>
        <w:t>and</w:t>
      </w:r>
      <w:r>
        <w:rPr>
          <w:spacing w:val="-3"/>
        </w:rPr>
        <w:t xml:space="preserve"> </w:t>
      </w:r>
      <w:r>
        <w:t>child</w:t>
      </w:r>
      <w:r>
        <w:rPr>
          <w:spacing w:val="-3"/>
        </w:rPr>
        <w:t xml:space="preserve"> </w:t>
      </w:r>
      <w:r>
        <w:t>to</w:t>
      </w:r>
      <w:r>
        <w:rPr>
          <w:spacing w:val="-3"/>
        </w:rPr>
        <w:t xml:space="preserve"> </w:t>
      </w:r>
      <w:r>
        <w:t>name</w:t>
      </w:r>
      <w:r>
        <w:rPr>
          <w:spacing w:val="-4"/>
        </w:rPr>
        <w:t xml:space="preserve"> </w:t>
      </w:r>
      <w:r>
        <w:t>the important figures in the family. Keep in mind that parents may not necessa</w:t>
      </w:r>
      <w:r>
        <w:t>rily be the primary caregivers. In addition, extended family members may play a key role, even if they do not live in the same household. Finally, in separated families or children placed outside the home, any family member that the child interacts with re</w:t>
      </w:r>
      <w:r>
        <w:t>gularly can be an important asset to the evaluation.</w:t>
      </w:r>
    </w:p>
    <w:p w14:paraId="0683503E" w14:textId="77777777" w:rsidR="00F47A6F" w:rsidRDefault="00F47A6F">
      <w:pPr>
        <w:pStyle w:val="BodyText"/>
        <w:spacing w:before="5"/>
        <w:ind w:left="0"/>
        <w:rPr>
          <w:sz w:val="26"/>
        </w:rPr>
      </w:pPr>
    </w:p>
    <w:p w14:paraId="76AA1CFB" w14:textId="77777777" w:rsidR="00F47A6F" w:rsidRDefault="00542B8E">
      <w:pPr>
        <w:ind w:left="1500" w:right="942"/>
        <w:rPr>
          <w:sz w:val="28"/>
        </w:rPr>
      </w:pPr>
      <w:r>
        <w:rPr>
          <w:b/>
          <w:sz w:val="28"/>
        </w:rPr>
        <w:t>When</w:t>
      </w:r>
      <w:r>
        <w:rPr>
          <w:b/>
          <w:spacing w:val="-4"/>
          <w:sz w:val="28"/>
        </w:rPr>
        <w:t xml:space="preserve"> </w:t>
      </w:r>
      <w:r>
        <w:rPr>
          <w:b/>
          <w:sz w:val="28"/>
        </w:rPr>
        <w:t>NOT</w:t>
      </w:r>
      <w:r>
        <w:rPr>
          <w:b/>
          <w:spacing w:val="-9"/>
          <w:sz w:val="28"/>
        </w:rPr>
        <w:t xml:space="preserve"> </w:t>
      </w:r>
      <w:r>
        <w:rPr>
          <w:b/>
          <w:sz w:val="28"/>
        </w:rPr>
        <w:t>to</w:t>
      </w:r>
      <w:r>
        <w:rPr>
          <w:b/>
          <w:spacing w:val="-4"/>
          <w:sz w:val="28"/>
        </w:rPr>
        <w:t xml:space="preserve"> </w:t>
      </w:r>
      <w:r>
        <w:rPr>
          <w:b/>
          <w:sz w:val="28"/>
        </w:rPr>
        <w:t>do</w:t>
      </w:r>
      <w:r>
        <w:rPr>
          <w:b/>
          <w:spacing w:val="-4"/>
          <w:sz w:val="28"/>
        </w:rPr>
        <w:t xml:space="preserve"> </w:t>
      </w:r>
      <w:r>
        <w:rPr>
          <w:b/>
          <w:sz w:val="28"/>
        </w:rPr>
        <w:t>a</w:t>
      </w:r>
      <w:r>
        <w:rPr>
          <w:b/>
          <w:spacing w:val="-4"/>
          <w:sz w:val="28"/>
        </w:rPr>
        <w:t xml:space="preserve"> </w:t>
      </w:r>
      <w:r>
        <w:rPr>
          <w:b/>
          <w:sz w:val="28"/>
        </w:rPr>
        <w:t>family-based</w:t>
      </w:r>
      <w:r>
        <w:rPr>
          <w:b/>
          <w:spacing w:val="-4"/>
          <w:sz w:val="28"/>
        </w:rPr>
        <w:t xml:space="preserve"> </w:t>
      </w:r>
      <w:r>
        <w:rPr>
          <w:b/>
          <w:sz w:val="28"/>
        </w:rPr>
        <w:t>assessment:</w:t>
      </w:r>
      <w:r>
        <w:rPr>
          <w:b/>
          <w:spacing w:val="-4"/>
          <w:sz w:val="28"/>
        </w:rPr>
        <w:t xml:space="preserve"> </w:t>
      </w:r>
      <w:r>
        <w:rPr>
          <w:sz w:val="28"/>
        </w:rPr>
        <w:t>There</w:t>
      </w:r>
      <w:r>
        <w:rPr>
          <w:spacing w:val="-4"/>
          <w:sz w:val="28"/>
        </w:rPr>
        <w:t xml:space="preserve"> </w:t>
      </w:r>
      <w:r>
        <w:rPr>
          <w:sz w:val="28"/>
        </w:rPr>
        <w:t>are</w:t>
      </w:r>
      <w:r>
        <w:rPr>
          <w:spacing w:val="-4"/>
          <w:sz w:val="28"/>
        </w:rPr>
        <w:t xml:space="preserve"> </w:t>
      </w:r>
      <w:r>
        <w:rPr>
          <w:sz w:val="28"/>
        </w:rPr>
        <w:t>some</w:t>
      </w:r>
      <w:r>
        <w:rPr>
          <w:spacing w:val="-4"/>
          <w:sz w:val="28"/>
        </w:rPr>
        <w:t xml:space="preserve"> </w:t>
      </w:r>
      <w:r>
        <w:rPr>
          <w:sz w:val="28"/>
        </w:rPr>
        <w:t>circumstances</w:t>
      </w:r>
      <w:r>
        <w:rPr>
          <w:spacing w:val="-4"/>
          <w:sz w:val="28"/>
        </w:rPr>
        <w:t xml:space="preserve"> </w:t>
      </w:r>
      <w:r>
        <w:rPr>
          <w:sz w:val="28"/>
        </w:rPr>
        <w:t xml:space="preserve">in which a family-based assessment is contraindicated. These circumstances might </w:t>
      </w:r>
      <w:r>
        <w:rPr>
          <w:spacing w:val="-2"/>
          <w:sz w:val="28"/>
        </w:rPr>
        <w:t>include:</w:t>
      </w:r>
    </w:p>
    <w:p w14:paraId="7726CDCE" w14:textId="77777777" w:rsidR="00F47A6F" w:rsidRDefault="00542B8E">
      <w:pPr>
        <w:pStyle w:val="BodyText"/>
        <w:spacing w:line="319" w:lineRule="exact"/>
      </w:pPr>
      <w:r>
        <w:rPr>
          <w:rFonts w:ascii="MS PGothic" w:hAnsi="MS PGothic"/>
          <w:position w:val="1"/>
        </w:rPr>
        <w:t>➡</w:t>
      </w:r>
      <w:r>
        <w:rPr>
          <w:rFonts w:ascii="MS PGothic" w:hAnsi="MS PGothic"/>
          <w:spacing w:val="-41"/>
          <w:position w:val="1"/>
        </w:rPr>
        <w:t xml:space="preserve"> </w:t>
      </w:r>
      <w:r>
        <w:t>Ongoing</w:t>
      </w:r>
      <w:r>
        <w:rPr>
          <w:spacing w:val="-9"/>
        </w:rPr>
        <w:t xml:space="preserve"> </w:t>
      </w:r>
      <w:r>
        <w:t>safety</w:t>
      </w:r>
      <w:r>
        <w:rPr>
          <w:spacing w:val="-6"/>
        </w:rPr>
        <w:t xml:space="preserve"> </w:t>
      </w:r>
      <w:r>
        <w:t>issues</w:t>
      </w:r>
      <w:r>
        <w:rPr>
          <w:spacing w:val="-5"/>
        </w:rPr>
        <w:t xml:space="preserve"> </w:t>
      </w:r>
      <w:r>
        <w:t>and</w:t>
      </w:r>
      <w:r>
        <w:rPr>
          <w:spacing w:val="-5"/>
        </w:rPr>
        <w:t xml:space="preserve"> </w:t>
      </w:r>
      <w:r>
        <w:t>risk</w:t>
      </w:r>
      <w:r>
        <w:rPr>
          <w:spacing w:val="-6"/>
        </w:rPr>
        <w:t xml:space="preserve"> </w:t>
      </w:r>
      <w:r>
        <w:t>for</w:t>
      </w:r>
      <w:r>
        <w:rPr>
          <w:spacing w:val="-5"/>
        </w:rPr>
        <w:t xml:space="preserve"> </w:t>
      </w:r>
      <w:r>
        <w:t>violence</w:t>
      </w:r>
      <w:r>
        <w:rPr>
          <w:spacing w:val="-6"/>
        </w:rPr>
        <w:t xml:space="preserve"> </w:t>
      </w:r>
      <w:r>
        <w:t>within</w:t>
      </w:r>
      <w:r>
        <w:rPr>
          <w:spacing w:val="-6"/>
        </w:rPr>
        <w:t xml:space="preserve"> </w:t>
      </w:r>
      <w:r>
        <w:t>the</w:t>
      </w:r>
      <w:r>
        <w:rPr>
          <w:spacing w:val="-6"/>
        </w:rPr>
        <w:t xml:space="preserve"> </w:t>
      </w:r>
      <w:r>
        <w:t>family:</w:t>
      </w:r>
      <w:r>
        <w:rPr>
          <w:spacing w:val="-6"/>
        </w:rPr>
        <w:t xml:space="preserve"> </w:t>
      </w:r>
      <w:r>
        <w:t>Before</w:t>
      </w:r>
      <w:r>
        <w:rPr>
          <w:spacing w:val="-7"/>
        </w:rPr>
        <w:t xml:space="preserve"> </w:t>
      </w:r>
      <w:r>
        <w:t>undertaking</w:t>
      </w:r>
      <w:r>
        <w:rPr>
          <w:spacing w:val="-5"/>
        </w:rPr>
        <w:t xml:space="preserve"> </w:t>
      </w:r>
      <w:r>
        <w:rPr>
          <w:spacing w:val="-10"/>
        </w:rPr>
        <w:t>a</w:t>
      </w:r>
    </w:p>
    <w:p w14:paraId="26B24528" w14:textId="77777777" w:rsidR="00F47A6F" w:rsidRDefault="00542B8E">
      <w:pPr>
        <w:pStyle w:val="BodyText"/>
        <w:spacing w:line="237" w:lineRule="auto"/>
        <w:ind w:left="1776" w:right="942"/>
      </w:pPr>
      <w:r>
        <w:t>family-based</w:t>
      </w:r>
      <w:r>
        <w:rPr>
          <w:spacing w:val="-4"/>
        </w:rPr>
        <w:t xml:space="preserve"> </w:t>
      </w:r>
      <w:r>
        <w:t>assessment,</w:t>
      </w:r>
      <w:r>
        <w:rPr>
          <w:spacing w:val="-4"/>
        </w:rPr>
        <w:t xml:space="preserve"> </w:t>
      </w:r>
      <w:r>
        <w:t>always</w:t>
      </w:r>
      <w:r>
        <w:rPr>
          <w:spacing w:val="-4"/>
        </w:rPr>
        <w:t xml:space="preserve"> </w:t>
      </w:r>
      <w:r>
        <w:t>determine</w:t>
      </w:r>
      <w:r>
        <w:rPr>
          <w:spacing w:val="-5"/>
        </w:rPr>
        <w:t xml:space="preserve"> </w:t>
      </w:r>
      <w:r>
        <w:t>whether</w:t>
      </w:r>
      <w:r>
        <w:rPr>
          <w:spacing w:val="-4"/>
        </w:rPr>
        <w:t xml:space="preserve"> </w:t>
      </w:r>
      <w:r>
        <w:t>there</w:t>
      </w:r>
      <w:r>
        <w:rPr>
          <w:spacing w:val="-5"/>
        </w:rPr>
        <w:t xml:space="preserve"> </w:t>
      </w:r>
      <w:r>
        <w:t>is</w:t>
      </w:r>
      <w:r>
        <w:rPr>
          <w:spacing w:val="-4"/>
        </w:rPr>
        <w:t xml:space="preserve"> </w:t>
      </w:r>
      <w:r>
        <w:t>a</w:t>
      </w:r>
      <w:r>
        <w:rPr>
          <w:spacing w:val="-5"/>
        </w:rPr>
        <w:t xml:space="preserve"> </w:t>
      </w:r>
      <w:r>
        <w:t>history</w:t>
      </w:r>
      <w:r>
        <w:rPr>
          <w:spacing w:val="-4"/>
        </w:rPr>
        <w:t xml:space="preserve"> </w:t>
      </w:r>
      <w:r>
        <w:t>of,</w:t>
      </w:r>
      <w:r>
        <w:rPr>
          <w:spacing w:val="-4"/>
        </w:rPr>
        <w:t xml:space="preserve"> </w:t>
      </w:r>
      <w:r>
        <w:t>or</w:t>
      </w:r>
      <w:r>
        <w:rPr>
          <w:spacing w:val="-4"/>
        </w:rPr>
        <w:t xml:space="preserve"> </w:t>
      </w:r>
      <w:r>
        <w:t>curr</w:t>
      </w:r>
      <w:r>
        <w:t>ent pattern of family violence. Under such circumstances, family members may not feel safe sharing information, and actual or perceived disclosure of information by some family members may increase the risk of</w:t>
      </w:r>
    </w:p>
    <w:p w14:paraId="2013E9F9" w14:textId="77777777" w:rsidR="00F47A6F" w:rsidRDefault="00542B8E">
      <w:pPr>
        <w:pStyle w:val="BodyText"/>
        <w:ind w:left="1776" w:right="4413"/>
      </w:pPr>
      <w:r>
        <w:rPr>
          <w:noProof/>
        </w:rPr>
        <w:drawing>
          <wp:anchor distT="0" distB="0" distL="0" distR="0" simplePos="0" relativeHeight="15735808" behindDoc="0" locked="0" layoutInCell="1" allowOverlap="1" wp14:anchorId="1F3327F7" wp14:editId="0890F23F">
            <wp:simplePos x="0" y="0"/>
            <wp:positionH relativeFrom="page">
              <wp:posOffset>5125720</wp:posOffset>
            </wp:positionH>
            <wp:positionV relativeFrom="paragraph">
              <wp:posOffset>97704</wp:posOffset>
            </wp:positionV>
            <wp:extent cx="1960879" cy="2514716"/>
            <wp:effectExtent l="0" t="0" r="0" b="0"/>
            <wp:wrapNone/>
            <wp:docPr id="1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6.jpeg"/>
                    <pic:cNvPicPr/>
                  </pic:nvPicPr>
                  <pic:blipFill>
                    <a:blip r:embed="rId102" cstate="print"/>
                    <a:stretch>
                      <a:fillRect/>
                    </a:stretch>
                  </pic:blipFill>
                  <pic:spPr>
                    <a:xfrm>
                      <a:off x="0" y="0"/>
                      <a:ext cx="1960879" cy="2514716"/>
                    </a:xfrm>
                    <a:prstGeom prst="rect">
                      <a:avLst/>
                    </a:prstGeom>
                  </pic:spPr>
                </pic:pic>
              </a:graphicData>
            </a:graphic>
          </wp:anchor>
        </w:drawing>
      </w:r>
      <w:r>
        <w:t>violence.</w:t>
      </w:r>
      <w:r>
        <w:rPr>
          <w:spacing w:val="-8"/>
        </w:rPr>
        <w:t xml:space="preserve"> </w:t>
      </w:r>
      <w:r>
        <w:t>When</w:t>
      </w:r>
      <w:r>
        <w:rPr>
          <w:spacing w:val="-2"/>
        </w:rPr>
        <w:t xml:space="preserve"> </w:t>
      </w:r>
      <w:r>
        <w:t>there</w:t>
      </w:r>
      <w:r>
        <w:rPr>
          <w:spacing w:val="-3"/>
        </w:rPr>
        <w:t xml:space="preserve"> </w:t>
      </w:r>
      <w:r>
        <w:t>is</w:t>
      </w:r>
      <w:r>
        <w:rPr>
          <w:spacing w:val="-2"/>
        </w:rPr>
        <w:t xml:space="preserve"> </w:t>
      </w:r>
      <w:r>
        <w:t>any</w:t>
      </w:r>
      <w:r>
        <w:rPr>
          <w:spacing w:val="-2"/>
        </w:rPr>
        <w:t xml:space="preserve"> </w:t>
      </w:r>
      <w:r>
        <w:t>risk</w:t>
      </w:r>
      <w:r>
        <w:rPr>
          <w:spacing w:val="-2"/>
        </w:rPr>
        <w:t xml:space="preserve"> </w:t>
      </w:r>
      <w:r>
        <w:t>of</w:t>
      </w:r>
      <w:r>
        <w:rPr>
          <w:spacing w:val="-2"/>
        </w:rPr>
        <w:t xml:space="preserve"> </w:t>
      </w:r>
      <w:r>
        <w:t>family</w:t>
      </w:r>
      <w:r>
        <w:rPr>
          <w:spacing w:val="-2"/>
        </w:rPr>
        <w:t xml:space="preserve"> </w:t>
      </w:r>
      <w:r>
        <w:t>violence, even</w:t>
      </w:r>
      <w:r>
        <w:rPr>
          <w:spacing w:val="-5"/>
        </w:rPr>
        <w:t xml:space="preserve"> </w:t>
      </w:r>
      <w:r>
        <w:t>if</w:t>
      </w:r>
      <w:r>
        <w:rPr>
          <w:spacing w:val="-5"/>
        </w:rPr>
        <w:t xml:space="preserve"> </w:t>
      </w:r>
      <w:r>
        <w:t>all</w:t>
      </w:r>
      <w:r>
        <w:rPr>
          <w:spacing w:val="-5"/>
        </w:rPr>
        <w:t xml:space="preserve"> </w:t>
      </w:r>
      <w:r>
        <w:t>members</w:t>
      </w:r>
      <w:r>
        <w:rPr>
          <w:spacing w:val="-5"/>
        </w:rPr>
        <w:t xml:space="preserve"> </w:t>
      </w:r>
      <w:r>
        <w:t>appear</w:t>
      </w:r>
      <w:r>
        <w:rPr>
          <w:spacing w:val="-5"/>
        </w:rPr>
        <w:t xml:space="preserve"> </w:t>
      </w:r>
      <w:r>
        <w:t>to</w:t>
      </w:r>
      <w:r>
        <w:rPr>
          <w:spacing w:val="-5"/>
        </w:rPr>
        <w:t xml:space="preserve"> </w:t>
      </w:r>
      <w:r>
        <w:t>feel</w:t>
      </w:r>
      <w:r>
        <w:rPr>
          <w:spacing w:val="-5"/>
        </w:rPr>
        <w:t xml:space="preserve"> </w:t>
      </w:r>
      <w:r>
        <w:t>safe</w:t>
      </w:r>
      <w:r>
        <w:rPr>
          <w:spacing w:val="-6"/>
        </w:rPr>
        <w:t xml:space="preserve"> </w:t>
      </w:r>
      <w:r>
        <w:t>participating in a family-based assessment, first ensure that a safety plan is in place.</w:t>
      </w:r>
    </w:p>
    <w:p w14:paraId="3703B226" w14:textId="77777777" w:rsidR="00F47A6F" w:rsidRDefault="00542B8E">
      <w:pPr>
        <w:pStyle w:val="BodyText"/>
        <w:spacing w:line="317" w:lineRule="exact"/>
      </w:pPr>
      <w:r>
        <w:rPr>
          <w:rFonts w:ascii="MS PGothic" w:hAnsi="MS PGothic"/>
          <w:position w:val="1"/>
        </w:rPr>
        <w:t>➡</w:t>
      </w:r>
      <w:r>
        <w:t>Legal</w:t>
      </w:r>
      <w:r>
        <w:rPr>
          <w:spacing w:val="-12"/>
        </w:rPr>
        <w:t xml:space="preserve"> </w:t>
      </w:r>
      <w:r>
        <w:t>limitations</w:t>
      </w:r>
      <w:r>
        <w:rPr>
          <w:spacing w:val="-12"/>
        </w:rPr>
        <w:t xml:space="preserve"> </w:t>
      </w:r>
      <w:r>
        <w:t>on</w:t>
      </w:r>
      <w:r>
        <w:rPr>
          <w:spacing w:val="-12"/>
        </w:rPr>
        <w:t xml:space="preserve"> </w:t>
      </w:r>
      <w:r>
        <w:t>collecting</w:t>
      </w:r>
      <w:r>
        <w:rPr>
          <w:spacing w:val="-12"/>
        </w:rPr>
        <w:t xml:space="preserve"> </w:t>
      </w:r>
      <w:r>
        <w:t>family</w:t>
      </w:r>
      <w:r>
        <w:rPr>
          <w:spacing w:val="-12"/>
        </w:rPr>
        <w:t xml:space="preserve"> </w:t>
      </w:r>
      <w:r>
        <w:rPr>
          <w:spacing w:val="-4"/>
        </w:rPr>
        <w:t>level</w:t>
      </w:r>
    </w:p>
    <w:p w14:paraId="23D63A97" w14:textId="77777777" w:rsidR="00F47A6F" w:rsidRDefault="00542B8E">
      <w:pPr>
        <w:pStyle w:val="BodyText"/>
        <w:spacing w:line="237" w:lineRule="auto"/>
        <w:ind w:left="1717" w:right="4176"/>
      </w:pPr>
      <w:r>
        <w:t>information:</w:t>
      </w:r>
      <w:r>
        <w:rPr>
          <w:spacing w:val="-8"/>
        </w:rPr>
        <w:t xml:space="preserve"> </w:t>
      </w:r>
      <w:r>
        <w:t>In</w:t>
      </w:r>
      <w:r>
        <w:rPr>
          <w:spacing w:val="-7"/>
        </w:rPr>
        <w:t xml:space="preserve"> </w:t>
      </w:r>
      <w:r>
        <w:t>court-involved</w:t>
      </w:r>
      <w:r>
        <w:rPr>
          <w:spacing w:val="-7"/>
        </w:rPr>
        <w:t xml:space="preserve"> </w:t>
      </w:r>
      <w:r>
        <w:t>families,</w:t>
      </w:r>
      <w:r>
        <w:rPr>
          <w:spacing w:val="-7"/>
        </w:rPr>
        <w:t xml:space="preserve"> </w:t>
      </w:r>
      <w:r>
        <w:t>it</w:t>
      </w:r>
      <w:r>
        <w:rPr>
          <w:spacing w:val="-7"/>
        </w:rPr>
        <w:t xml:space="preserve"> </w:t>
      </w:r>
      <w:r>
        <w:t>is</w:t>
      </w:r>
      <w:r>
        <w:rPr>
          <w:spacing w:val="-7"/>
        </w:rPr>
        <w:t xml:space="preserve"> </w:t>
      </w:r>
      <w:r>
        <w:t>important to determine whether there are legal strictures that prevent an individual from providing information on other family members. In addition, consider the likelihood that records will be subpoenaed and for what purpose. That is not to say that fami</w:t>
      </w:r>
      <w:r>
        <w:t>ly-based assessments</w:t>
      </w:r>
      <w:r>
        <w:rPr>
          <w:spacing w:val="-5"/>
        </w:rPr>
        <w:t xml:space="preserve"> </w:t>
      </w:r>
      <w:r>
        <w:t>should</w:t>
      </w:r>
      <w:r>
        <w:rPr>
          <w:spacing w:val="-5"/>
        </w:rPr>
        <w:t xml:space="preserve"> </w:t>
      </w:r>
      <w:r>
        <w:t>never</w:t>
      </w:r>
      <w:r>
        <w:rPr>
          <w:spacing w:val="-5"/>
        </w:rPr>
        <w:t xml:space="preserve"> </w:t>
      </w:r>
      <w:r>
        <w:t>be</w:t>
      </w:r>
      <w:r>
        <w:rPr>
          <w:spacing w:val="-6"/>
        </w:rPr>
        <w:t xml:space="preserve"> </w:t>
      </w:r>
      <w:r>
        <w:t>done</w:t>
      </w:r>
      <w:r>
        <w:rPr>
          <w:spacing w:val="-6"/>
        </w:rPr>
        <w:t xml:space="preserve"> </w:t>
      </w:r>
      <w:r>
        <w:t>with</w:t>
      </w:r>
      <w:r>
        <w:rPr>
          <w:spacing w:val="-5"/>
        </w:rPr>
        <w:t xml:space="preserve"> </w:t>
      </w:r>
      <w:r>
        <w:t>court-involved families, but rather a caution to consider the ramifications for all family members.</w:t>
      </w:r>
    </w:p>
    <w:p w14:paraId="6C928413" w14:textId="77777777" w:rsidR="00F47A6F" w:rsidRDefault="00F47A6F">
      <w:pPr>
        <w:pStyle w:val="BodyText"/>
        <w:spacing w:before="4"/>
        <w:ind w:left="0"/>
      </w:pPr>
    </w:p>
    <w:p w14:paraId="4BE1C935" w14:textId="77777777" w:rsidR="00F47A6F" w:rsidRDefault="00542B8E">
      <w:pPr>
        <w:pStyle w:val="Heading3"/>
      </w:pPr>
      <w:r>
        <w:rPr>
          <w:color w:val="4F81BD"/>
          <w:spacing w:val="-2"/>
        </w:rPr>
        <w:t>Summary</w:t>
      </w:r>
    </w:p>
    <w:p w14:paraId="2FF0DD48" w14:textId="77777777" w:rsidR="00F47A6F" w:rsidRDefault="00542B8E">
      <w:pPr>
        <w:pStyle w:val="BodyText"/>
        <w:ind w:right="882"/>
      </w:pPr>
      <w:r>
        <w:t>No child is an island – parental and family dynamics have significant influence on a child’s recover</w:t>
      </w:r>
      <w:r>
        <w:t>y from trauma.</w:t>
      </w:r>
      <w:r>
        <w:rPr>
          <w:spacing w:val="-13"/>
        </w:rPr>
        <w:t xml:space="preserve"> </w:t>
      </w:r>
      <w:r>
        <w:t>An assessment of the family provides valuable insights into both potential sources of support for the child as well as potential obstacles to therapeutic</w:t>
      </w:r>
      <w:r>
        <w:rPr>
          <w:spacing w:val="-5"/>
        </w:rPr>
        <w:t xml:space="preserve"> </w:t>
      </w:r>
      <w:r>
        <w:t>success.</w:t>
      </w:r>
      <w:r>
        <w:rPr>
          <w:spacing w:val="-18"/>
        </w:rPr>
        <w:t xml:space="preserve"> </w:t>
      </w:r>
      <w:r>
        <w:t>Armed</w:t>
      </w:r>
      <w:r>
        <w:rPr>
          <w:spacing w:val="-3"/>
        </w:rPr>
        <w:t xml:space="preserve"> </w:t>
      </w:r>
      <w:r>
        <w:t>with</w:t>
      </w:r>
      <w:r>
        <w:rPr>
          <w:spacing w:val="-3"/>
        </w:rPr>
        <w:t xml:space="preserve"> </w:t>
      </w:r>
      <w:r>
        <w:t>this</w:t>
      </w:r>
      <w:r>
        <w:rPr>
          <w:spacing w:val="-3"/>
        </w:rPr>
        <w:t xml:space="preserve"> </w:t>
      </w:r>
      <w:r>
        <w:t>knowledge,</w:t>
      </w:r>
      <w:r>
        <w:rPr>
          <w:spacing w:val="-3"/>
        </w:rPr>
        <w:t xml:space="preserve"> </w:t>
      </w:r>
      <w:r>
        <w:t>you</w:t>
      </w:r>
      <w:r>
        <w:rPr>
          <w:spacing w:val="-3"/>
        </w:rPr>
        <w:t xml:space="preserve"> </w:t>
      </w:r>
      <w:r>
        <w:t>and</w:t>
      </w:r>
      <w:r>
        <w:rPr>
          <w:spacing w:val="-3"/>
        </w:rPr>
        <w:t xml:space="preserve"> </w:t>
      </w:r>
      <w:r>
        <w:t>the</w:t>
      </w:r>
      <w:r>
        <w:rPr>
          <w:spacing w:val="-4"/>
        </w:rPr>
        <w:t xml:space="preserve"> </w:t>
      </w:r>
      <w:r>
        <w:t>family</w:t>
      </w:r>
      <w:r>
        <w:rPr>
          <w:spacing w:val="-3"/>
        </w:rPr>
        <w:t xml:space="preserve"> </w:t>
      </w:r>
      <w:r>
        <w:t>can</w:t>
      </w:r>
      <w:r>
        <w:rPr>
          <w:spacing w:val="-3"/>
        </w:rPr>
        <w:t xml:space="preserve"> </w:t>
      </w:r>
      <w:r>
        <w:t>plan</w:t>
      </w:r>
      <w:r>
        <w:rPr>
          <w:spacing w:val="-3"/>
        </w:rPr>
        <w:t xml:space="preserve"> </w:t>
      </w:r>
      <w:r>
        <w:t>a</w:t>
      </w:r>
      <w:r>
        <w:rPr>
          <w:spacing w:val="-4"/>
        </w:rPr>
        <w:t xml:space="preserve"> </w:t>
      </w:r>
      <w:r>
        <w:t>course of treatment with the best possible chance of success.</w:t>
      </w:r>
    </w:p>
    <w:p w14:paraId="4665E3A1" w14:textId="77777777" w:rsidR="00F47A6F" w:rsidRDefault="00F47A6F">
      <w:pPr>
        <w:sectPr w:rsidR="00F47A6F">
          <w:pgSz w:w="12240" w:h="15840"/>
          <w:pgMar w:top="1000" w:right="200" w:bottom="280" w:left="0" w:header="748" w:footer="0" w:gutter="0"/>
          <w:cols w:space="720"/>
        </w:sectPr>
      </w:pPr>
    </w:p>
    <w:p w14:paraId="4DDA7479" w14:textId="77777777" w:rsidR="00F47A6F" w:rsidRDefault="00F47A6F">
      <w:pPr>
        <w:pStyle w:val="BodyText"/>
        <w:spacing w:before="2"/>
        <w:ind w:left="0"/>
        <w:rPr>
          <w:sz w:val="20"/>
        </w:rPr>
      </w:pPr>
    </w:p>
    <w:p w14:paraId="50B32FC1" w14:textId="77777777" w:rsidR="00F47A6F" w:rsidRDefault="00542B8E">
      <w:pPr>
        <w:pStyle w:val="Heading1"/>
        <w:numPr>
          <w:ilvl w:val="0"/>
          <w:numId w:val="41"/>
        </w:numPr>
        <w:tabs>
          <w:tab w:val="left" w:pos="1860"/>
        </w:tabs>
        <w:spacing w:line="242" w:lineRule="auto"/>
        <w:ind w:left="1500" w:right="2182" w:firstLine="0"/>
      </w:pPr>
      <w:bookmarkStart w:id="7" w:name="_bookmark7"/>
      <w:bookmarkEnd w:id="7"/>
      <w:r>
        <w:t>Intimate</w:t>
      </w:r>
      <w:r>
        <w:rPr>
          <w:spacing w:val="-14"/>
        </w:rPr>
        <w:t xml:space="preserve"> </w:t>
      </w:r>
      <w:r>
        <w:t>Partner</w:t>
      </w:r>
      <w:r>
        <w:rPr>
          <w:spacing w:val="-23"/>
        </w:rPr>
        <w:t xml:space="preserve"> </w:t>
      </w:r>
      <w:r>
        <w:t>Violence</w:t>
      </w:r>
      <w:r>
        <w:rPr>
          <w:spacing w:val="-12"/>
        </w:rPr>
        <w:t xml:space="preserve"> </w:t>
      </w:r>
      <w:r>
        <w:t>Screening,</w:t>
      </w:r>
      <w:r>
        <w:rPr>
          <w:spacing w:val="-12"/>
        </w:rPr>
        <w:t xml:space="preserve"> </w:t>
      </w:r>
      <w:r>
        <w:t>Detection,</w:t>
      </w:r>
      <w:r>
        <w:rPr>
          <w:spacing w:val="-12"/>
        </w:rPr>
        <w:t xml:space="preserve"> </w:t>
      </w:r>
      <w:r>
        <w:t xml:space="preserve">and </w:t>
      </w:r>
      <w:r>
        <w:rPr>
          <w:spacing w:val="-2"/>
        </w:rPr>
        <w:t>Evaluation</w:t>
      </w:r>
    </w:p>
    <w:p w14:paraId="053BEB3D" w14:textId="77777777" w:rsidR="00F47A6F" w:rsidRDefault="00F47A6F">
      <w:pPr>
        <w:pStyle w:val="BodyText"/>
        <w:spacing w:before="5"/>
        <w:ind w:left="0"/>
        <w:rPr>
          <w:b/>
          <w:sz w:val="36"/>
        </w:rPr>
      </w:pPr>
    </w:p>
    <w:p w14:paraId="66BC3AC1" w14:textId="77777777" w:rsidR="00F47A6F" w:rsidRDefault="00542B8E">
      <w:pPr>
        <w:pStyle w:val="Heading3"/>
      </w:pPr>
      <w:r>
        <w:rPr>
          <w:color w:val="4F81BD"/>
        </w:rPr>
        <w:t>Intimate</w:t>
      </w:r>
      <w:r>
        <w:rPr>
          <w:color w:val="4F81BD"/>
          <w:spacing w:val="-8"/>
        </w:rPr>
        <w:t xml:space="preserve"> </w:t>
      </w:r>
      <w:r>
        <w:rPr>
          <w:color w:val="4F81BD"/>
        </w:rPr>
        <w:t>Partner</w:t>
      </w:r>
      <w:r>
        <w:rPr>
          <w:color w:val="4F81BD"/>
          <w:spacing w:val="-5"/>
        </w:rPr>
        <w:t xml:space="preserve"> </w:t>
      </w:r>
      <w:r>
        <w:rPr>
          <w:color w:val="4F81BD"/>
        </w:rPr>
        <w:t>Violence:</w:t>
      </w:r>
      <w:r>
        <w:rPr>
          <w:color w:val="4F81BD"/>
          <w:spacing w:val="-5"/>
        </w:rPr>
        <w:t xml:space="preserve"> </w:t>
      </w:r>
      <w:r>
        <w:rPr>
          <w:color w:val="4F81BD"/>
        </w:rPr>
        <w:t>Risk</w:t>
      </w:r>
      <w:r>
        <w:rPr>
          <w:color w:val="4F81BD"/>
          <w:spacing w:val="-5"/>
        </w:rPr>
        <w:t xml:space="preserve"> </w:t>
      </w:r>
      <w:r>
        <w:rPr>
          <w:color w:val="4F81BD"/>
        </w:rPr>
        <w:t>and</w:t>
      </w:r>
      <w:r>
        <w:rPr>
          <w:color w:val="4F81BD"/>
          <w:spacing w:val="-5"/>
        </w:rPr>
        <w:t xml:space="preserve"> </w:t>
      </w:r>
      <w:r>
        <w:rPr>
          <w:color w:val="4F81BD"/>
        </w:rPr>
        <w:t>Protective</w:t>
      </w:r>
      <w:r>
        <w:rPr>
          <w:color w:val="4F81BD"/>
          <w:spacing w:val="-5"/>
        </w:rPr>
        <w:t xml:space="preserve"> </w:t>
      </w:r>
      <w:r>
        <w:rPr>
          <w:color w:val="4F81BD"/>
          <w:spacing w:val="-2"/>
        </w:rPr>
        <w:t>Factors</w:t>
      </w:r>
    </w:p>
    <w:p w14:paraId="5E26F5C6" w14:textId="77777777" w:rsidR="00F47A6F" w:rsidRDefault="00542B8E">
      <w:pPr>
        <w:pStyle w:val="BodyText"/>
        <w:ind w:right="934"/>
      </w:pPr>
      <w:r>
        <w:t>Risk factors are associated with a greater likelihood of int</w:t>
      </w:r>
      <w:r>
        <w:t>imate partner violence (IPV)</w:t>
      </w:r>
      <w:r>
        <w:rPr>
          <w:spacing w:val="-4"/>
        </w:rPr>
        <w:t xml:space="preserve"> </w:t>
      </w:r>
      <w:r>
        <w:t>victimization</w:t>
      </w:r>
      <w:r>
        <w:rPr>
          <w:spacing w:val="-4"/>
        </w:rPr>
        <w:t xml:space="preserve"> </w:t>
      </w:r>
      <w:r>
        <w:t>or</w:t>
      </w:r>
      <w:r>
        <w:rPr>
          <w:spacing w:val="-4"/>
        </w:rPr>
        <w:t xml:space="preserve"> </w:t>
      </w:r>
      <w:r>
        <w:t>perpetration.</w:t>
      </w:r>
      <w:r>
        <w:rPr>
          <w:spacing w:val="-9"/>
        </w:rPr>
        <w:t xml:space="preserve"> </w:t>
      </w:r>
      <w:r>
        <w:t>They</w:t>
      </w:r>
      <w:r>
        <w:rPr>
          <w:spacing w:val="-4"/>
        </w:rPr>
        <w:t xml:space="preserve"> </w:t>
      </w:r>
      <w:r>
        <w:t>are</w:t>
      </w:r>
      <w:r>
        <w:rPr>
          <w:spacing w:val="-4"/>
        </w:rPr>
        <w:t xml:space="preserve"> </w:t>
      </w:r>
      <w:r>
        <w:t>contributing</w:t>
      </w:r>
      <w:r>
        <w:rPr>
          <w:spacing w:val="-4"/>
        </w:rPr>
        <w:t xml:space="preserve"> </w:t>
      </w:r>
      <w:r>
        <w:t>factors</w:t>
      </w:r>
      <w:r>
        <w:rPr>
          <w:spacing w:val="-4"/>
        </w:rPr>
        <w:t xml:space="preserve"> </w:t>
      </w:r>
      <w:r>
        <w:t>and</w:t>
      </w:r>
      <w:r>
        <w:rPr>
          <w:spacing w:val="-4"/>
        </w:rPr>
        <w:t xml:space="preserve"> </w:t>
      </w:r>
      <w:r>
        <w:t>may</w:t>
      </w:r>
      <w:r>
        <w:rPr>
          <w:spacing w:val="-4"/>
        </w:rPr>
        <w:t xml:space="preserve"> </w:t>
      </w:r>
      <w:r>
        <w:t>or</w:t>
      </w:r>
      <w:r>
        <w:rPr>
          <w:spacing w:val="-4"/>
        </w:rPr>
        <w:t xml:space="preserve"> </w:t>
      </w:r>
      <w:r>
        <w:t>may</w:t>
      </w:r>
      <w:r>
        <w:rPr>
          <w:spacing w:val="-4"/>
        </w:rPr>
        <w:t xml:space="preserve"> </w:t>
      </w:r>
      <w:r>
        <w:t xml:space="preserve">not be direct causes. Not everyone who is identified as "at risk" becomes involved in </w:t>
      </w:r>
      <w:r>
        <w:rPr>
          <w:spacing w:val="-2"/>
        </w:rPr>
        <w:t>violence.</w:t>
      </w:r>
    </w:p>
    <w:p w14:paraId="17AF89D8" w14:textId="77777777" w:rsidR="00F47A6F" w:rsidRDefault="00542B8E">
      <w:pPr>
        <w:pStyle w:val="BodyText"/>
        <w:spacing w:line="237" w:lineRule="auto"/>
        <w:ind w:right="942"/>
      </w:pPr>
      <w:r>
        <w:t>Some risk factors for IPV victimization and perpetration are the same. In addition, some risk factors for victimization and perpetration are associated with one</w:t>
      </w:r>
      <w:r>
        <w:t xml:space="preserve"> another; for</w:t>
      </w:r>
      <w:r>
        <w:rPr>
          <w:spacing w:val="-3"/>
        </w:rPr>
        <w:t xml:space="preserve"> </w:t>
      </w:r>
      <w:r>
        <w:t>example,</w:t>
      </w:r>
      <w:r>
        <w:rPr>
          <w:spacing w:val="-3"/>
        </w:rPr>
        <w:t xml:space="preserve"> </w:t>
      </w:r>
      <w:r>
        <w:t>childhood</w:t>
      </w:r>
      <w:r>
        <w:rPr>
          <w:spacing w:val="-3"/>
        </w:rPr>
        <w:t xml:space="preserve"> </w:t>
      </w:r>
      <w:r>
        <w:t>physical</w:t>
      </w:r>
      <w:r>
        <w:rPr>
          <w:spacing w:val="-3"/>
        </w:rPr>
        <w:t xml:space="preserve"> </w:t>
      </w:r>
      <w:r>
        <w:t>or</w:t>
      </w:r>
      <w:r>
        <w:rPr>
          <w:spacing w:val="-3"/>
        </w:rPr>
        <w:t xml:space="preserve"> </w:t>
      </w:r>
      <w:r>
        <w:t>sexual</w:t>
      </w:r>
      <w:r>
        <w:rPr>
          <w:spacing w:val="-3"/>
        </w:rPr>
        <w:t xml:space="preserve"> </w:t>
      </w:r>
      <w:r>
        <w:t>victimization</w:t>
      </w:r>
      <w:r>
        <w:rPr>
          <w:spacing w:val="-3"/>
        </w:rPr>
        <w:t xml:space="preserve"> </w:t>
      </w:r>
      <w:r>
        <w:t>is</w:t>
      </w:r>
      <w:r>
        <w:rPr>
          <w:spacing w:val="-3"/>
        </w:rPr>
        <w:t xml:space="preserve"> </w:t>
      </w:r>
      <w:r>
        <w:t>a</w:t>
      </w:r>
      <w:r>
        <w:rPr>
          <w:spacing w:val="-4"/>
        </w:rPr>
        <w:t xml:space="preserve"> </w:t>
      </w:r>
      <w:r>
        <w:t>risk</w:t>
      </w:r>
      <w:r>
        <w:rPr>
          <w:spacing w:val="-3"/>
        </w:rPr>
        <w:t xml:space="preserve"> </w:t>
      </w:r>
      <w:r>
        <w:t>factor</w:t>
      </w:r>
      <w:r>
        <w:rPr>
          <w:spacing w:val="-3"/>
        </w:rPr>
        <w:t xml:space="preserve"> </w:t>
      </w:r>
      <w:r>
        <w:t>for</w:t>
      </w:r>
      <w:r>
        <w:rPr>
          <w:spacing w:val="-3"/>
        </w:rPr>
        <w:t xml:space="preserve"> </w:t>
      </w:r>
      <w:r>
        <w:t>future</w:t>
      </w:r>
      <w:r>
        <w:rPr>
          <w:spacing w:val="-4"/>
        </w:rPr>
        <w:t xml:space="preserve"> </w:t>
      </w:r>
      <w:r>
        <w:t>IPV perpetration and victimization.</w:t>
      </w:r>
      <w:r>
        <w:rPr>
          <w:spacing w:val="-4"/>
        </w:rPr>
        <w:t xml:space="preserve"> </w:t>
      </w:r>
      <w:r>
        <w:t>A</w:t>
      </w:r>
      <w:r>
        <w:rPr>
          <w:spacing w:val="-4"/>
        </w:rPr>
        <w:t xml:space="preserve"> </w:t>
      </w:r>
      <w:r>
        <w:t>combination of individual, relational, community, and societal factors contribute to the risk of becoming a victim or perpet</w:t>
      </w:r>
      <w:r>
        <w:t xml:space="preserve">rator of IPV. Understanding these multilevel factors can help identify various opportunities for </w:t>
      </w:r>
      <w:r>
        <w:rPr>
          <w:spacing w:val="-2"/>
        </w:rPr>
        <w:t>prevention.</w:t>
      </w:r>
    </w:p>
    <w:p w14:paraId="4447DFF0" w14:textId="77777777" w:rsidR="00F47A6F" w:rsidRDefault="00F47A6F">
      <w:pPr>
        <w:pStyle w:val="BodyText"/>
        <w:spacing w:before="9"/>
        <w:ind w:left="0"/>
        <w:rPr>
          <w:sz w:val="27"/>
        </w:rPr>
      </w:pPr>
    </w:p>
    <w:p w14:paraId="1466C412" w14:textId="77777777" w:rsidR="00F47A6F" w:rsidRDefault="00542B8E">
      <w:pPr>
        <w:pStyle w:val="Heading2"/>
        <w:spacing w:line="320" w:lineRule="exact"/>
      </w:pPr>
      <w:r>
        <w:t>Individual</w:t>
      </w:r>
      <w:r>
        <w:rPr>
          <w:spacing w:val="-2"/>
        </w:rPr>
        <w:t xml:space="preserve"> </w:t>
      </w:r>
      <w:r>
        <w:t xml:space="preserve">Risk </w:t>
      </w:r>
      <w:r>
        <w:rPr>
          <w:spacing w:val="-2"/>
        </w:rPr>
        <w:t>Factors</w:t>
      </w:r>
    </w:p>
    <w:p w14:paraId="457C9DC3" w14:textId="77777777" w:rsidR="00F47A6F" w:rsidRDefault="00542B8E">
      <w:pPr>
        <w:pStyle w:val="ListParagraph"/>
        <w:numPr>
          <w:ilvl w:val="0"/>
          <w:numId w:val="45"/>
        </w:numPr>
        <w:tabs>
          <w:tab w:val="left" w:pos="1783"/>
        </w:tabs>
        <w:spacing w:line="338" w:lineRule="exact"/>
        <w:ind w:left="1782" w:hanging="283"/>
        <w:rPr>
          <w:rFonts w:ascii="MS PGothic" w:hAnsi="MS PGothic"/>
          <w:sz w:val="28"/>
        </w:rPr>
      </w:pPr>
      <w:r>
        <w:rPr>
          <w:position w:val="2"/>
          <w:sz w:val="28"/>
        </w:rPr>
        <w:t>Low</w:t>
      </w:r>
      <w:r>
        <w:rPr>
          <w:spacing w:val="-4"/>
          <w:position w:val="2"/>
          <w:sz w:val="28"/>
        </w:rPr>
        <w:t xml:space="preserve"> </w:t>
      </w:r>
      <w:r>
        <w:rPr>
          <w:position w:val="2"/>
          <w:sz w:val="28"/>
        </w:rPr>
        <w:t>self-</w:t>
      </w:r>
      <w:r>
        <w:rPr>
          <w:spacing w:val="-2"/>
          <w:position w:val="2"/>
          <w:sz w:val="28"/>
        </w:rPr>
        <w:t>esteem</w:t>
      </w:r>
    </w:p>
    <w:p w14:paraId="58BD16A8"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Low</w:t>
      </w:r>
      <w:r>
        <w:rPr>
          <w:spacing w:val="-5"/>
          <w:position w:val="2"/>
          <w:sz w:val="28"/>
        </w:rPr>
        <w:t xml:space="preserve"> </w:t>
      </w:r>
      <w:r>
        <w:rPr>
          <w:spacing w:val="-2"/>
          <w:position w:val="2"/>
          <w:sz w:val="28"/>
        </w:rPr>
        <w:t>income</w:t>
      </w:r>
    </w:p>
    <w:p w14:paraId="691B1C8C"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Low</w:t>
      </w:r>
      <w:r>
        <w:rPr>
          <w:spacing w:val="-3"/>
          <w:position w:val="2"/>
          <w:sz w:val="28"/>
        </w:rPr>
        <w:t xml:space="preserve"> </w:t>
      </w:r>
      <w:r>
        <w:rPr>
          <w:position w:val="2"/>
          <w:sz w:val="28"/>
        </w:rPr>
        <w:t>academic</w:t>
      </w:r>
      <w:r>
        <w:rPr>
          <w:spacing w:val="-5"/>
          <w:position w:val="2"/>
          <w:sz w:val="28"/>
        </w:rPr>
        <w:t xml:space="preserve"> </w:t>
      </w:r>
      <w:r>
        <w:rPr>
          <w:spacing w:val="-2"/>
          <w:position w:val="2"/>
          <w:sz w:val="28"/>
        </w:rPr>
        <w:t>achievement</w:t>
      </w:r>
    </w:p>
    <w:p w14:paraId="502307D1" w14:textId="77777777" w:rsidR="00F47A6F" w:rsidRDefault="00542B8E">
      <w:pPr>
        <w:pStyle w:val="ListParagraph"/>
        <w:numPr>
          <w:ilvl w:val="0"/>
          <w:numId w:val="45"/>
        </w:numPr>
        <w:tabs>
          <w:tab w:val="left" w:pos="1783"/>
        </w:tabs>
        <w:ind w:left="1782" w:hanging="283"/>
        <w:rPr>
          <w:rFonts w:ascii="MS PGothic" w:hAnsi="MS PGothic"/>
          <w:sz w:val="28"/>
        </w:rPr>
      </w:pPr>
      <w:r>
        <w:rPr>
          <w:spacing w:val="-12"/>
          <w:position w:val="2"/>
          <w:sz w:val="28"/>
        </w:rPr>
        <w:t>Young</w:t>
      </w:r>
      <w:r>
        <w:rPr>
          <w:spacing w:val="2"/>
          <w:position w:val="2"/>
          <w:sz w:val="28"/>
        </w:rPr>
        <w:t xml:space="preserve"> </w:t>
      </w:r>
      <w:r>
        <w:rPr>
          <w:spacing w:val="-5"/>
          <w:position w:val="2"/>
          <w:sz w:val="28"/>
        </w:rPr>
        <w:t>age</w:t>
      </w:r>
    </w:p>
    <w:p w14:paraId="6AEFB869"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Aggressive</w:t>
      </w:r>
      <w:r>
        <w:rPr>
          <w:spacing w:val="-5"/>
          <w:position w:val="2"/>
          <w:sz w:val="28"/>
        </w:rPr>
        <w:t xml:space="preserve"> </w:t>
      </w:r>
      <w:r>
        <w:rPr>
          <w:position w:val="2"/>
          <w:sz w:val="28"/>
        </w:rPr>
        <w:t>or</w:t>
      </w:r>
      <w:r>
        <w:rPr>
          <w:spacing w:val="-1"/>
          <w:position w:val="2"/>
          <w:sz w:val="28"/>
        </w:rPr>
        <w:t xml:space="preserve"> </w:t>
      </w:r>
      <w:r>
        <w:rPr>
          <w:position w:val="2"/>
          <w:sz w:val="28"/>
        </w:rPr>
        <w:t>delinquent</w:t>
      </w:r>
      <w:r>
        <w:rPr>
          <w:spacing w:val="-2"/>
          <w:position w:val="2"/>
          <w:sz w:val="28"/>
        </w:rPr>
        <w:t xml:space="preserve"> </w:t>
      </w:r>
      <w:r>
        <w:rPr>
          <w:position w:val="2"/>
          <w:sz w:val="28"/>
        </w:rPr>
        <w:t>behavior</w:t>
      </w:r>
      <w:r>
        <w:rPr>
          <w:spacing w:val="-1"/>
          <w:position w:val="2"/>
          <w:sz w:val="28"/>
        </w:rPr>
        <w:t xml:space="preserve"> </w:t>
      </w:r>
      <w:r>
        <w:rPr>
          <w:position w:val="2"/>
          <w:sz w:val="28"/>
        </w:rPr>
        <w:t>as</w:t>
      </w:r>
      <w:r>
        <w:rPr>
          <w:spacing w:val="-1"/>
          <w:position w:val="2"/>
          <w:sz w:val="28"/>
        </w:rPr>
        <w:t xml:space="preserve"> </w:t>
      </w:r>
      <w:r>
        <w:rPr>
          <w:position w:val="2"/>
          <w:sz w:val="28"/>
        </w:rPr>
        <w:t>a</w:t>
      </w:r>
      <w:r>
        <w:rPr>
          <w:spacing w:val="-6"/>
          <w:position w:val="2"/>
          <w:sz w:val="28"/>
        </w:rPr>
        <w:t xml:space="preserve"> </w:t>
      </w:r>
      <w:r>
        <w:rPr>
          <w:spacing w:val="-2"/>
          <w:position w:val="2"/>
          <w:sz w:val="28"/>
        </w:rPr>
        <w:t>youth</w:t>
      </w:r>
    </w:p>
    <w:p w14:paraId="09828C09"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Heavy</w:t>
      </w:r>
      <w:r>
        <w:rPr>
          <w:spacing w:val="-2"/>
          <w:position w:val="2"/>
          <w:sz w:val="28"/>
        </w:rPr>
        <w:t xml:space="preserve"> </w:t>
      </w:r>
      <w:r>
        <w:rPr>
          <w:position w:val="2"/>
          <w:sz w:val="28"/>
        </w:rPr>
        <w:t>alcohol</w:t>
      </w:r>
      <w:r>
        <w:rPr>
          <w:spacing w:val="-2"/>
          <w:position w:val="2"/>
          <w:sz w:val="28"/>
        </w:rPr>
        <w:t xml:space="preserve"> </w:t>
      </w:r>
      <w:r>
        <w:rPr>
          <w:position w:val="2"/>
          <w:sz w:val="28"/>
        </w:rPr>
        <w:t>and</w:t>
      </w:r>
      <w:r>
        <w:rPr>
          <w:spacing w:val="-1"/>
          <w:position w:val="2"/>
          <w:sz w:val="28"/>
        </w:rPr>
        <w:t xml:space="preserve"> </w:t>
      </w:r>
      <w:r>
        <w:rPr>
          <w:position w:val="2"/>
          <w:sz w:val="28"/>
        </w:rPr>
        <w:t>drug</w:t>
      </w:r>
      <w:r>
        <w:rPr>
          <w:spacing w:val="-4"/>
          <w:position w:val="2"/>
          <w:sz w:val="28"/>
        </w:rPr>
        <w:t xml:space="preserve"> </w:t>
      </w:r>
      <w:r>
        <w:rPr>
          <w:spacing w:val="-5"/>
          <w:position w:val="2"/>
          <w:sz w:val="28"/>
        </w:rPr>
        <w:t>use</w:t>
      </w:r>
    </w:p>
    <w:p w14:paraId="7042DA5B" w14:textId="77777777" w:rsidR="00F47A6F" w:rsidRDefault="00542B8E">
      <w:pPr>
        <w:pStyle w:val="ListParagraph"/>
        <w:numPr>
          <w:ilvl w:val="0"/>
          <w:numId w:val="45"/>
        </w:numPr>
        <w:tabs>
          <w:tab w:val="left" w:pos="1783"/>
        </w:tabs>
        <w:ind w:left="1782" w:hanging="283"/>
        <w:rPr>
          <w:rFonts w:ascii="MS PGothic" w:hAnsi="MS PGothic"/>
          <w:sz w:val="28"/>
        </w:rPr>
      </w:pPr>
      <w:r>
        <w:rPr>
          <w:spacing w:val="-2"/>
          <w:position w:val="2"/>
          <w:sz w:val="28"/>
        </w:rPr>
        <w:t>Depression</w:t>
      </w:r>
    </w:p>
    <w:p w14:paraId="4FBFD1E3"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Anger</w:t>
      </w:r>
      <w:r>
        <w:rPr>
          <w:spacing w:val="-2"/>
          <w:position w:val="2"/>
          <w:sz w:val="28"/>
        </w:rPr>
        <w:t xml:space="preserve"> </w:t>
      </w:r>
      <w:r>
        <w:rPr>
          <w:position w:val="2"/>
          <w:sz w:val="28"/>
        </w:rPr>
        <w:t>and</w:t>
      </w:r>
      <w:r>
        <w:rPr>
          <w:spacing w:val="-2"/>
          <w:position w:val="2"/>
          <w:sz w:val="28"/>
        </w:rPr>
        <w:t xml:space="preserve"> hostility</w:t>
      </w:r>
    </w:p>
    <w:p w14:paraId="0CE3E2FC"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Antisocial</w:t>
      </w:r>
      <w:r>
        <w:rPr>
          <w:spacing w:val="-3"/>
          <w:position w:val="2"/>
          <w:sz w:val="28"/>
        </w:rPr>
        <w:t xml:space="preserve"> </w:t>
      </w:r>
      <w:r>
        <w:rPr>
          <w:position w:val="2"/>
          <w:sz w:val="28"/>
        </w:rPr>
        <w:t>personality</w:t>
      </w:r>
      <w:r>
        <w:rPr>
          <w:spacing w:val="-9"/>
          <w:position w:val="2"/>
          <w:sz w:val="28"/>
        </w:rPr>
        <w:t xml:space="preserve"> </w:t>
      </w:r>
      <w:r>
        <w:rPr>
          <w:spacing w:val="-2"/>
          <w:position w:val="2"/>
          <w:sz w:val="28"/>
        </w:rPr>
        <w:t>traits</w:t>
      </w:r>
    </w:p>
    <w:p w14:paraId="1D879825"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Borderline</w:t>
      </w:r>
      <w:r>
        <w:rPr>
          <w:spacing w:val="-4"/>
          <w:position w:val="2"/>
          <w:sz w:val="28"/>
        </w:rPr>
        <w:t xml:space="preserve"> </w:t>
      </w:r>
      <w:r>
        <w:rPr>
          <w:position w:val="2"/>
          <w:sz w:val="28"/>
        </w:rPr>
        <w:t>personality</w:t>
      </w:r>
      <w:r>
        <w:rPr>
          <w:spacing w:val="-8"/>
          <w:position w:val="2"/>
          <w:sz w:val="28"/>
        </w:rPr>
        <w:t xml:space="preserve"> </w:t>
      </w:r>
      <w:r>
        <w:rPr>
          <w:spacing w:val="-2"/>
          <w:position w:val="2"/>
          <w:sz w:val="28"/>
        </w:rPr>
        <w:t>traits</w:t>
      </w:r>
    </w:p>
    <w:p w14:paraId="75E47890"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Prior</w:t>
      </w:r>
      <w:r>
        <w:rPr>
          <w:spacing w:val="-1"/>
          <w:position w:val="2"/>
          <w:sz w:val="28"/>
        </w:rPr>
        <w:t xml:space="preserve"> </w:t>
      </w:r>
      <w:r>
        <w:rPr>
          <w:position w:val="2"/>
          <w:sz w:val="28"/>
        </w:rPr>
        <w:t>history</w:t>
      </w:r>
      <w:r>
        <w:rPr>
          <w:spacing w:val="-1"/>
          <w:position w:val="2"/>
          <w:sz w:val="28"/>
        </w:rPr>
        <w:t xml:space="preserve"> </w:t>
      </w:r>
      <w:r>
        <w:rPr>
          <w:position w:val="2"/>
          <w:sz w:val="28"/>
        </w:rPr>
        <w:t>of</w:t>
      </w:r>
      <w:r>
        <w:rPr>
          <w:spacing w:val="-1"/>
          <w:position w:val="2"/>
          <w:sz w:val="28"/>
        </w:rPr>
        <w:t xml:space="preserve"> </w:t>
      </w:r>
      <w:r>
        <w:rPr>
          <w:position w:val="2"/>
          <w:sz w:val="28"/>
        </w:rPr>
        <w:t>being</w:t>
      </w:r>
      <w:r>
        <w:rPr>
          <w:spacing w:val="-2"/>
          <w:position w:val="2"/>
          <w:sz w:val="28"/>
        </w:rPr>
        <w:t xml:space="preserve"> </w:t>
      </w:r>
      <w:r>
        <w:rPr>
          <w:position w:val="2"/>
          <w:sz w:val="28"/>
        </w:rPr>
        <w:t>physically</w:t>
      </w:r>
      <w:r>
        <w:rPr>
          <w:spacing w:val="-1"/>
          <w:position w:val="2"/>
          <w:sz w:val="28"/>
        </w:rPr>
        <w:t xml:space="preserve"> </w:t>
      </w:r>
      <w:r>
        <w:rPr>
          <w:spacing w:val="-2"/>
          <w:position w:val="2"/>
          <w:sz w:val="28"/>
        </w:rPr>
        <w:t>abusive</w:t>
      </w:r>
    </w:p>
    <w:p w14:paraId="58F22432"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Having</w:t>
      </w:r>
      <w:r>
        <w:rPr>
          <w:spacing w:val="-4"/>
          <w:position w:val="2"/>
          <w:sz w:val="28"/>
        </w:rPr>
        <w:t xml:space="preserve"> </w:t>
      </w:r>
      <w:r>
        <w:rPr>
          <w:position w:val="2"/>
          <w:sz w:val="28"/>
        </w:rPr>
        <w:t>few</w:t>
      </w:r>
      <w:r>
        <w:rPr>
          <w:spacing w:val="-2"/>
          <w:position w:val="2"/>
          <w:sz w:val="28"/>
        </w:rPr>
        <w:t xml:space="preserve"> </w:t>
      </w:r>
      <w:r>
        <w:rPr>
          <w:position w:val="2"/>
          <w:sz w:val="28"/>
        </w:rPr>
        <w:t>friends</w:t>
      </w:r>
      <w:r>
        <w:rPr>
          <w:spacing w:val="-1"/>
          <w:position w:val="2"/>
          <w:sz w:val="28"/>
        </w:rPr>
        <w:t xml:space="preserve"> </w:t>
      </w:r>
      <w:r>
        <w:rPr>
          <w:position w:val="2"/>
          <w:sz w:val="28"/>
        </w:rPr>
        <w:t>and</w:t>
      </w:r>
      <w:r>
        <w:rPr>
          <w:spacing w:val="-2"/>
          <w:position w:val="2"/>
          <w:sz w:val="28"/>
        </w:rPr>
        <w:t xml:space="preserve"> </w:t>
      </w:r>
      <w:r>
        <w:rPr>
          <w:position w:val="2"/>
          <w:sz w:val="28"/>
        </w:rPr>
        <w:t>being</w:t>
      </w:r>
      <w:r>
        <w:rPr>
          <w:spacing w:val="-1"/>
          <w:position w:val="2"/>
          <w:sz w:val="28"/>
        </w:rPr>
        <w:t xml:space="preserve"> </w:t>
      </w:r>
      <w:r>
        <w:rPr>
          <w:position w:val="2"/>
          <w:sz w:val="28"/>
        </w:rPr>
        <w:t>isolated</w:t>
      </w:r>
      <w:r>
        <w:rPr>
          <w:spacing w:val="-2"/>
          <w:position w:val="2"/>
          <w:sz w:val="28"/>
        </w:rPr>
        <w:t xml:space="preserve"> </w:t>
      </w:r>
      <w:r>
        <w:rPr>
          <w:position w:val="2"/>
          <w:sz w:val="28"/>
        </w:rPr>
        <w:t>from</w:t>
      </w:r>
      <w:r>
        <w:rPr>
          <w:spacing w:val="-2"/>
          <w:position w:val="2"/>
          <w:sz w:val="28"/>
        </w:rPr>
        <w:t xml:space="preserve"> </w:t>
      </w:r>
      <w:r>
        <w:rPr>
          <w:position w:val="2"/>
          <w:sz w:val="28"/>
        </w:rPr>
        <w:t>other</w:t>
      </w:r>
      <w:r>
        <w:rPr>
          <w:spacing w:val="-5"/>
          <w:position w:val="2"/>
          <w:sz w:val="28"/>
        </w:rPr>
        <w:t xml:space="preserve"> </w:t>
      </w:r>
      <w:r>
        <w:rPr>
          <w:spacing w:val="-2"/>
          <w:position w:val="2"/>
          <w:sz w:val="28"/>
        </w:rPr>
        <w:t>people</w:t>
      </w:r>
    </w:p>
    <w:p w14:paraId="5C6383FB" w14:textId="77777777" w:rsidR="00F47A6F" w:rsidRDefault="00542B8E">
      <w:pPr>
        <w:pStyle w:val="ListParagraph"/>
        <w:numPr>
          <w:ilvl w:val="0"/>
          <w:numId w:val="45"/>
        </w:numPr>
        <w:tabs>
          <w:tab w:val="left" w:pos="1783"/>
        </w:tabs>
        <w:ind w:left="1782" w:hanging="283"/>
        <w:rPr>
          <w:rFonts w:ascii="MS PGothic" w:hAnsi="MS PGothic"/>
          <w:sz w:val="28"/>
        </w:rPr>
      </w:pPr>
      <w:r>
        <w:rPr>
          <w:spacing w:val="-2"/>
          <w:position w:val="2"/>
          <w:sz w:val="28"/>
        </w:rPr>
        <w:t>Unemployment</w:t>
      </w:r>
    </w:p>
    <w:p w14:paraId="70CB0AA6"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Emotional</w:t>
      </w:r>
      <w:r>
        <w:rPr>
          <w:spacing w:val="-3"/>
          <w:position w:val="2"/>
          <w:sz w:val="28"/>
        </w:rPr>
        <w:t xml:space="preserve"> </w:t>
      </w:r>
      <w:r>
        <w:rPr>
          <w:position w:val="2"/>
          <w:sz w:val="28"/>
        </w:rPr>
        <w:t>dependence</w:t>
      </w:r>
      <w:r>
        <w:rPr>
          <w:spacing w:val="-4"/>
          <w:position w:val="2"/>
          <w:sz w:val="28"/>
        </w:rPr>
        <w:t xml:space="preserve"> </w:t>
      </w:r>
      <w:r>
        <w:rPr>
          <w:position w:val="2"/>
          <w:sz w:val="28"/>
        </w:rPr>
        <w:t>and</w:t>
      </w:r>
      <w:r>
        <w:rPr>
          <w:spacing w:val="-4"/>
          <w:position w:val="2"/>
          <w:sz w:val="28"/>
        </w:rPr>
        <w:t xml:space="preserve"> </w:t>
      </w:r>
      <w:r>
        <w:rPr>
          <w:spacing w:val="-2"/>
          <w:position w:val="2"/>
          <w:sz w:val="28"/>
        </w:rPr>
        <w:t>insecurity</w:t>
      </w:r>
    </w:p>
    <w:p w14:paraId="386473AC"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Belief</w:t>
      </w:r>
      <w:r>
        <w:rPr>
          <w:spacing w:val="-4"/>
          <w:position w:val="2"/>
          <w:sz w:val="28"/>
        </w:rPr>
        <w:t xml:space="preserve"> </w:t>
      </w:r>
      <w:r>
        <w:rPr>
          <w:position w:val="2"/>
          <w:sz w:val="28"/>
        </w:rPr>
        <w:t>in</w:t>
      </w:r>
      <w:r>
        <w:rPr>
          <w:spacing w:val="-1"/>
          <w:position w:val="2"/>
          <w:sz w:val="28"/>
        </w:rPr>
        <w:t xml:space="preserve"> </w:t>
      </w:r>
      <w:r>
        <w:rPr>
          <w:position w:val="2"/>
          <w:sz w:val="28"/>
        </w:rPr>
        <w:t>strict</w:t>
      </w:r>
      <w:r>
        <w:rPr>
          <w:spacing w:val="-2"/>
          <w:position w:val="2"/>
          <w:sz w:val="28"/>
        </w:rPr>
        <w:t xml:space="preserve"> </w:t>
      </w:r>
      <w:r>
        <w:rPr>
          <w:position w:val="2"/>
          <w:sz w:val="28"/>
        </w:rPr>
        <w:t>gender</w:t>
      </w:r>
      <w:r>
        <w:rPr>
          <w:spacing w:val="-1"/>
          <w:position w:val="2"/>
          <w:sz w:val="28"/>
        </w:rPr>
        <w:t xml:space="preserve"> </w:t>
      </w:r>
      <w:r>
        <w:rPr>
          <w:position w:val="2"/>
          <w:sz w:val="28"/>
        </w:rPr>
        <w:t>roles</w:t>
      </w:r>
      <w:r>
        <w:rPr>
          <w:spacing w:val="-2"/>
          <w:position w:val="2"/>
          <w:sz w:val="28"/>
        </w:rPr>
        <w:t xml:space="preserve"> </w:t>
      </w:r>
      <w:r>
        <w:rPr>
          <w:position w:val="2"/>
          <w:sz w:val="28"/>
        </w:rPr>
        <w:t>(e.g.,</w:t>
      </w:r>
      <w:r>
        <w:rPr>
          <w:spacing w:val="-1"/>
          <w:position w:val="2"/>
          <w:sz w:val="28"/>
        </w:rPr>
        <w:t xml:space="preserve"> </w:t>
      </w:r>
      <w:r>
        <w:rPr>
          <w:position w:val="2"/>
          <w:sz w:val="28"/>
        </w:rPr>
        <w:t>male</w:t>
      </w:r>
      <w:r>
        <w:rPr>
          <w:spacing w:val="-3"/>
          <w:position w:val="2"/>
          <w:sz w:val="28"/>
        </w:rPr>
        <w:t xml:space="preserve"> </w:t>
      </w:r>
      <w:r>
        <w:rPr>
          <w:position w:val="2"/>
          <w:sz w:val="28"/>
        </w:rPr>
        <w:t>dominance</w:t>
      </w:r>
      <w:r>
        <w:rPr>
          <w:spacing w:val="-2"/>
          <w:position w:val="2"/>
          <w:sz w:val="28"/>
        </w:rPr>
        <w:t xml:space="preserve"> </w:t>
      </w:r>
      <w:r>
        <w:rPr>
          <w:position w:val="2"/>
          <w:sz w:val="28"/>
        </w:rPr>
        <w:t>and</w:t>
      </w:r>
      <w:r>
        <w:rPr>
          <w:spacing w:val="-2"/>
          <w:position w:val="2"/>
          <w:sz w:val="28"/>
        </w:rPr>
        <w:t xml:space="preserve"> </w:t>
      </w:r>
      <w:r>
        <w:rPr>
          <w:position w:val="2"/>
          <w:sz w:val="28"/>
        </w:rPr>
        <w:t>aggression</w:t>
      </w:r>
      <w:r>
        <w:rPr>
          <w:spacing w:val="-1"/>
          <w:position w:val="2"/>
          <w:sz w:val="28"/>
        </w:rPr>
        <w:t xml:space="preserve"> </w:t>
      </w:r>
      <w:r>
        <w:rPr>
          <w:position w:val="2"/>
          <w:sz w:val="28"/>
        </w:rPr>
        <w:t>in</w:t>
      </w:r>
      <w:r>
        <w:rPr>
          <w:spacing w:val="-17"/>
          <w:position w:val="2"/>
          <w:sz w:val="28"/>
        </w:rPr>
        <w:t xml:space="preserve"> </w:t>
      </w:r>
      <w:r>
        <w:rPr>
          <w:spacing w:val="-2"/>
          <w:position w:val="2"/>
          <w:sz w:val="28"/>
        </w:rPr>
        <w:t>relationships)</w:t>
      </w:r>
    </w:p>
    <w:p w14:paraId="00B66096"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Desire</w:t>
      </w:r>
      <w:r>
        <w:rPr>
          <w:spacing w:val="-2"/>
          <w:position w:val="2"/>
          <w:sz w:val="28"/>
        </w:rPr>
        <w:t xml:space="preserve"> </w:t>
      </w:r>
      <w:r>
        <w:rPr>
          <w:position w:val="2"/>
          <w:sz w:val="28"/>
        </w:rPr>
        <w:t>for</w:t>
      </w:r>
      <w:r>
        <w:rPr>
          <w:spacing w:val="-1"/>
          <w:position w:val="2"/>
          <w:sz w:val="28"/>
        </w:rPr>
        <w:t xml:space="preserve"> </w:t>
      </w:r>
      <w:r>
        <w:rPr>
          <w:position w:val="2"/>
          <w:sz w:val="28"/>
        </w:rPr>
        <w:t>power</w:t>
      </w:r>
      <w:r>
        <w:rPr>
          <w:spacing w:val="-1"/>
          <w:position w:val="2"/>
          <w:sz w:val="28"/>
        </w:rPr>
        <w:t xml:space="preserve"> </w:t>
      </w:r>
      <w:r>
        <w:rPr>
          <w:position w:val="2"/>
          <w:sz w:val="28"/>
        </w:rPr>
        <w:t>and</w:t>
      </w:r>
      <w:r>
        <w:rPr>
          <w:spacing w:val="-1"/>
          <w:position w:val="2"/>
          <w:sz w:val="28"/>
        </w:rPr>
        <w:t xml:space="preserve"> </w:t>
      </w:r>
      <w:r>
        <w:rPr>
          <w:position w:val="2"/>
          <w:sz w:val="28"/>
        </w:rPr>
        <w:t>control</w:t>
      </w:r>
      <w:r>
        <w:rPr>
          <w:spacing w:val="-2"/>
          <w:position w:val="2"/>
          <w:sz w:val="28"/>
        </w:rPr>
        <w:t xml:space="preserve"> </w:t>
      </w:r>
      <w:r>
        <w:rPr>
          <w:position w:val="2"/>
          <w:sz w:val="28"/>
        </w:rPr>
        <w:t>in</w:t>
      </w:r>
      <w:r>
        <w:rPr>
          <w:spacing w:val="-4"/>
          <w:position w:val="2"/>
          <w:sz w:val="28"/>
        </w:rPr>
        <w:t xml:space="preserve"> </w:t>
      </w:r>
      <w:r>
        <w:rPr>
          <w:spacing w:val="-2"/>
          <w:position w:val="2"/>
          <w:sz w:val="28"/>
        </w:rPr>
        <w:t>relationships</w:t>
      </w:r>
    </w:p>
    <w:p w14:paraId="6FA3F876"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Perpetrating</w:t>
      </w:r>
      <w:r>
        <w:rPr>
          <w:spacing w:val="-7"/>
          <w:position w:val="2"/>
          <w:sz w:val="28"/>
        </w:rPr>
        <w:t xml:space="preserve"> </w:t>
      </w:r>
      <w:r>
        <w:rPr>
          <w:position w:val="2"/>
          <w:sz w:val="28"/>
        </w:rPr>
        <w:t>psychological</w:t>
      </w:r>
      <w:r>
        <w:rPr>
          <w:spacing w:val="-4"/>
          <w:position w:val="2"/>
          <w:sz w:val="28"/>
        </w:rPr>
        <w:t xml:space="preserve"> </w:t>
      </w:r>
      <w:r>
        <w:rPr>
          <w:spacing w:val="-2"/>
          <w:position w:val="2"/>
          <w:sz w:val="28"/>
        </w:rPr>
        <w:t>aggression</w:t>
      </w:r>
    </w:p>
    <w:p w14:paraId="007FB9E3" w14:textId="77777777" w:rsidR="00F47A6F" w:rsidRDefault="00542B8E">
      <w:pPr>
        <w:pStyle w:val="ListParagraph"/>
        <w:numPr>
          <w:ilvl w:val="0"/>
          <w:numId w:val="45"/>
        </w:numPr>
        <w:tabs>
          <w:tab w:val="left" w:pos="1783"/>
        </w:tabs>
        <w:spacing w:before="11" w:line="213" w:lineRule="auto"/>
        <w:ind w:left="1782" w:right="913" w:hanging="283"/>
        <w:rPr>
          <w:rFonts w:ascii="MS PGothic" w:hAnsi="MS PGothic"/>
          <w:sz w:val="28"/>
        </w:rPr>
      </w:pPr>
      <w:r>
        <w:rPr>
          <w:position w:val="2"/>
          <w:sz w:val="28"/>
        </w:rPr>
        <w:t>Being</w:t>
      </w:r>
      <w:r>
        <w:rPr>
          <w:spacing w:val="-5"/>
          <w:position w:val="2"/>
          <w:sz w:val="28"/>
        </w:rPr>
        <w:t xml:space="preserve"> </w:t>
      </w:r>
      <w:r>
        <w:rPr>
          <w:position w:val="2"/>
          <w:sz w:val="28"/>
        </w:rPr>
        <w:t>a</w:t>
      </w:r>
      <w:r>
        <w:rPr>
          <w:spacing w:val="-4"/>
          <w:position w:val="2"/>
          <w:sz w:val="28"/>
        </w:rPr>
        <w:t xml:space="preserve"> </w:t>
      </w:r>
      <w:r>
        <w:rPr>
          <w:position w:val="2"/>
          <w:sz w:val="28"/>
        </w:rPr>
        <w:t>victim</w:t>
      </w:r>
      <w:r>
        <w:rPr>
          <w:spacing w:val="-3"/>
          <w:position w:val="2"/>
          <w:sz w:val="28"/>
        </w:rPr>
        <w:t xml:space="preserve"> </w:t>
      </w:r>
      <w:r>
        <w:rPr>
          <w:position w:val="2"/>
          <w:sz w:val="28"/>
        </w:rPr>
        <w:t>of</w:t>
      </w:r>
      <w:r>
        <w:rPr>
          <w:spacing w:val="-3"/>
          <w:position w:val="2"/>
          <w:sz w:val="28"/>
        </w:rPr>
        <w:t xml:space="preserve"> </w:t>
      </w:r>
      <w:r>
        <w:rPr>
          <w:position w:val="2"/>
          <w:sz w:val="28"/>
        </w:rPr>
        <w:t>physical</w:t>
      </w:r>
      <w:r>
        <w:rPr>
          <w:spacing w:val="-3"/>
          <w:position w:val="2"/>
          <w:sz w:val="28"/>
        </w:rPr>
        <w:t xml:space="preserve"> </w:t>
      </w:r>
      <w:r>
        <w:rPr>
          <w:position w:val="2"/>
          <w:sz w:val="28"/>
        </w:rPr>
        <w:t>or</w:t>
      </w:r>
      <w:r>
        <w:rPr>
          <w:spacing w:val="-3"/>
          <w:position w:val="2"/>
          <w:sz w:val="28"/>
        </w:rPr>
        <w:t xml:space="preserve"> </w:t>
      </w:r>
      <w:r>
        <w:rPr>
          <w:position w:val="2"/>
          <w:sz w:val="28"/>
        </w:rPr>
        <w:t>psychological</w:t>
      </w:r>
      <w:r>
        <w:rPr>
          <w:spacing w:val="-3"/>
          <w:position w:val="2"/>
          <w:sz w:val="28"/>
        </w:rPr>
        <w:t xml:space="preserve"> </w:t>
      </w:r>
      <w:r>
        <w:rPr>
          <w:position w:val="2"/>
          <w:sz w:val="28"/>
        </w:rPr>
        <w:t>abuse</w:t>
      </w:r>
      <w:r>
        <w:rPr>
          <w:spacing w:val="-4"/>
          <w:position w:val="2"/>
          <w:sz w:val="28"/>
        </w:rPr>
        <w:t xml:space="preserve"> </w:t>
      </w:r>
      <w:r>
        <w:rPr>
          <w:position w:val="2"/>
          <w:sz w:val="28"/>
        </w:rPr>
        <w:t>(consistently</w:t>
      </w:r>
      <w:r>
        <w:rPr>
          <w:spacing w:val="-3"/>
          <w:position w:val="2"/>
          <w:sz w:val="28"/>
        </w:rPr>
        <w:t xml:space="preserve"> </w:t>
      </w:r>
      <w:r>
        <w:rPr>
          <w:position w:val="2"/>
          <w:sz w:val="28"/>
        </w:rPr>
        <w:t>one</w:t>
      </w:r>
      <w:r>
        <w:rPr>
          <w:spacing w:val="-4"/>
          <w:position w:val="2"/>
          <w:sz w:val="28"/>
        </w:rPr>
        <w:t xml:space="preserve"> </w:t>
      </w:r>
      <w:r>
        <w:rPr>
          <w:position w:val="2"/>
          <w:sz w:val="28"/>
        </w:rPr>
        <w:t>of</w:t>
      </w:r>
      <w:r>
        <w:rPr>
          <w:spacing w:val="-20"/>
          <w:position w:val="2"/>
          <w:sz w:val="28"/>
        </w:rPr>
        <w:t xml:space="preserve"> </w:t>
      </w:r>
      <w:r>
        <w:rPr>
          <w:position w:val="2"/>
          <w:sz w:val="28"/>
        </w:rPr>
        <w:t>the</w:t>
      </w:r>
      <w:r>
        <w:rPr>
          <w:spacing w:val="-4"/>
          <w:position w:val="2"/>
          <w:sz w:val="28"/>
        </w:rPr>
        <w:t xml:space="preserve"> </w:t>
      </w:r>
      <w:r>
        <w:rPr>
          <w:position w:val="2"/>
          <w:sz w:val="28"/>
        </w:rPr>
        <w:t xml:space="preserve">strongest </w:t>
      </w:r>
      <w:r>
        <w:rPr>
          <w:sz w:val="28"/>
        </w:rPr>
        <w:t>predictors of perpetration)</w:t>
      </w:r>
    </w:p>
    <w:p w14:paraId="3F0AF196" w14:textId="77777777" w:rsidR="00F47A6F" w:rsidRDefault="00542B8E">
      <w:pPr>
        <w:pStyle w:val="ListParagraph"/>
        <w:numPr>
          <w:ilvl w:val="0"/>
          <w:numId w:val="45"/>
        </w:numPr>
        <w:tabs>
          <w:tab w:val="left" w:pos="1783"/>
        </w:tabs>
        <w:spacing w:before="2" w:line="340" w:lineRule="exact"/>
        <w:ind w:left="1782" w:hanging="283"/>
        <w:rPr>
          <w:rFonts w:ascii="MS PGothic" w:hAnsi="MS PGothic"/>
          <w:sz w:val="28"/>
        </w:rPr>
      </w:pPr>
      <w:r>
        <w:rPr>
          <w:position w:val="2"/>
          <w:sz w:val="28"/>
        </w:rPr>
        <w:t>History</w:t>
      </w:r>
      <w:r>
        <w:rPr>
          <w:spacing w:val="-2"/>
          <w:position w:val="2"/>
          <w:sz w:val="28"/>
        </w:rPr>
        <w:t xml:space="preserve"> </w:t>
      </w:r>
      <w:r>
        <w:rPr>
          <w:position w:val="2"/>
          <w:sz w:val="28"/>
        </w:rPr>
        <w:t>of</w:t>
      </w:r>
      <w:r>
        <w:rPr>
          <w:spacing w:val="-1"/>
          <w:position w:val="2"/>
          <w:sz w:val="28"/>
        </w:rPr>
        <w:t xml:space="preserve"> </w:t>
      </w:r>
      <w:r>
        <w:rPr>
          <w:position w:val="2"/>
          <w:sz w:val="28"/>
        </w:rPr>
        <w:t>experiencing</w:t>
      </w:r>
      <w:r>
        <w:rPr>
          <w:spacing w:val="-1"/>
          <w:position w:val="2"/>
          <w:sz w:val="28"/>
        </w:rPr>
        <w:t xml:space="preserve"> </w:t>
      </w:r>
      <w:r>
        <w:rPr>
          <w:position w:val="2"/>
          <w:sz w:val="28"/>
        </w:rPr>
        <w:t>poor</w:t>
      </w:r>
      <w:r>
        <w:rPr>
          <w:spacing w:val="-2"/>
          <w:position w:val="2"/>
          <w:sz w:val="28"/>
        </w:rPr>
        <w:t xml:space="preserve"> </w:t>
      </w:r>
      <w:r>
        <w:rPr>
          <w:position w:val="2"/>
          <w:sz w:val="28"/>
        </w:rPr>
        <w:t>parenting</w:t>
      </w:r>
      <w:r>
        <w:rPr>
          <w:spacing w:val="-1"/>
          <w:position w:val="2"/>
          <w:sz w:val="28"/>
        </w:rPr>
        <w:t xml:space="preserve"> </w:t>
      </w:r>
      <w:r>
        <w:rPr>
          <w:position w:val="2"/>
          <w:sz w:val="28"/>
        </w:rPr>
        <w:t>as</w:t>
      </w:r>
      <w:r>
        <w:rPr>
          <w:spacing w:val="-1"/>
          <w:position w:val="2"/>
          <w:sz w:val="28"/>
        </w:rPr>
        <w:t xml:space="preserve"> </w:t>
      </w:r>
      <w:r>
        <w:rPr>
          <w:position w:val="2"/>
          <w:sz w:val="28"/>
        </w:rPr>
        <w:t>a</w:t>
      </w:r>
      <w:r>
        <w:rPr>
          <w:spacing w:val="-5"/>
          <w:position w:val="2"/>
          <w:sz w:val="28"/>
        </w:rPr>
        <w:t xml:space="preserve"> </w:t>
      </w:r>
      <w:r>
        <w:rPr>
          <w:spacing w:val="-2"/>
          <w:position w:val="2"/>
          <w:sz w:val="28"/>
        </w:rPr>
        <w:t>child</w:t>
      </w:r>
    </w:p>
    <w:p w14:paraId="21E2E335" w14:textId="77777777" w:rsidR="00F47A6F" w:rsidRDefault="00542B8E">
      <w:pPr>
        <w:pStyle w:val="ListParagraph"/>
        <w:numPr>
          <w:ilvl w:val="0"/>
          <w:numId w:val="45"/>
        </w:numPr>
        <w:tabs>
          <w:tab w:val="left" w:pos="1783"/>
        </w:tabs>
        <w:spacing w:line="340" w:lineRule="exact"/>
        <w:ind w:left="1782" w:hanging="283"/>
        <w:rPr>
          <w:rFonts w:ascii="MS PGothic" w:hAnsi="MS PGothic"/>
          <w:sz w:val="28"/>
        </w:rPr>
      </w:pPr>
      <w:r>
        <w:rPr>
          <w:position w:val="2"/>
          <w:sz w:val="28"/>
        </w:rPr>
        <w:t>History</w:t>
      </w:r>
      <w:r>
        <w:rPr>
          <w:spacing w:val="-4"/>
          <w:position w:val="2"/>
          <w:sz w:val="28"/>
        </w:rPr>
        <w:t xml:space="preserve"> </w:t>
      </w:r>
      <w:r>
        <w:rPr>
          <w:position w:val="2"/>
          <w:sz w:val="28"/>
        </w:rPr>
        <w:t>of</w:t>
      </w:r>
      <w:r>
        <w:rPr>
          <w:spacing w:val="-2"/>
          <w:position w:val="2"/>
          <w:sz w:val="28"/>
        </w:rPr>
        <w:t xml:space="preserve"> </w:t>
      </w:r>
      <w:r>
        <w:rPr>
          <w:position w:val="2"/>
          <w:sz w:val="28"/>
        </w:rPr>
        <w:t>experiencing</w:t>
      </w:r>
      <w:r>
        <w:rPr>
          <w:spacing w:val="-1"/>
          <w:position w:val="2"/>
          <w:sz w:val="28"/>
        </w:rPr>
        <w:t xml:space="preserve"> </w:t>
      </w:r>
      <w:r>
        <w:rPr>
          <w:position w:val="2"/>
          <w:sz w:val="28"/>
        </w:rPr>
        <w:t>physical</w:t>
      </w:r>
      <w:r>
        <w:rPr>
          <w:spacing w:val="-2"/>
          <w:position w:val="2"/>
          <w:sz w:val="28"/>
        </w:rPr>
        <w:t xml:space="preserve"> </w:t>
      </w:r>
      <w:r>
        <w:rPr>
          <w:position w:val="2"/>
          <w:sz w:val="28"/>
        </w:rPr>
        <w:t>discipline</w:t>
      </w:r>
      <w:r>
        <w:rPr>
          <w:spacing w:val="-2"/>
          <w:position w:val="2"/>
          <w:sz w:val="28"/>
        </w:rPr>
        <w:t xml:space="preserve"> </w:t>
      </w:r>
      <w:r>
        <w:rPr>
          <w:position w:val="2"/>
          <w:sz w:val="28"/>
        </w:rPr>
        <w:t>as</w:t>
      </w:r>
      <w:r>
        <w:rPr>
          <w:spacing w:val="-2"/>
          <w:position w:val="2"/>
          <w:sz w:val="28"/>
        </w:rPr>
        <w:t xml:space="preserve"> </w:t>
      </w:r>
      <w:r>
        <w:rPr>
          <w:position w:val="2"/>
          <w:sz w:val="28"/>
        </w:rPr>
        <w:t>a</w:t>
      </w:r>
      <w:r>
        <w:rPr>
          <w:spacing w:val="-6"/>
          <w:position w:val="2"/>
          <w:sz w:val="28"/>
        </w:rPr>
        <w:t xml:space="preserve"> </w:t>
      </w:r>
      <w:r>
        <w:rPr>
          <w:spacing w:val="-2"/>
          <w:position w:val="2"/>
          <w:sz w:val="28"/>
        </w:rPr>
        <w:t>child</w:t>
      </w:r>
    </w:p>
    <w:p w14:paraId="183333C9" w14:textId="77777777" w:rsidR="00F47A6F" w:rsidRDefault="00542B8E">
      <w:pPr>
        <w:pStyle w:val="Heading2"/>
        <w:spacing w:before="282" w:line="320" w:lineRule="exact"/>
      </w:pPr>
      <w:r>
        <w:t>Relationship</w:t>
      </w:r>
      <w:r>
        <w:rPr>
          <w:spacing w:val="-2"/>
        </w:rPr>
        <w:t xml:space="preserve"> Factors</w:t>
      </w:r>
    </w:p>
    <w:p w14:paraId="7F565D17" w14:textId="77777777" w:rsidR="00F47A6F" w:rsidRDefault="00542B8E">
      <w:pPr>
        <w:pStyle w:val="ListParagraph"/>
        <w:numPr>
          <w:ilvl w:val="0"/>
          <w:numId w:val="45"/>
        </w:numPr>
        <w:tabs>
          <w:tab w:val="left" w:pos="1783"/>
        </w:tabs>
        <w:spacing w:line="338" w:lineRule="exact"/>
        <w:ind w:left="1782" w:hanging="283"/>
        <w:rPr>
          <w:rFonts w:ascii="MS PGothic" w:hAnsi="MS PGothic"/>
          <w:sz w:val="28"/>
        </w:rPr>
      </w:pPr>
      <w:r>
        <w:rPr>
          <w:position w:val="2"/>
          <w:sz w:val="28"/>
        </w:rPr>
        <w:t>Marital</w:t>
      </w:r>
      <w:r>
        <w:rPr>
          <w:spacing w:val="-5"/>
          <w:position w:val="2"/>
          <w:sz w:val="28"/>
        </w:rPr>
        <w:t xml:space="preserve"> </w:t>
      </w:r>
      <w:r>
        <w:rPr>
          <w:position w:val="2"/>
          <w:sz w:val="28"/>
        </w:rPr>
        <w:t>conflict-fights,</w:t>
      </w:r>
      <w:r>
        <w:rPr>
          <w:spacing w:val="-2"/>
          <w:position w:val="2"/>
          <w:sz w:val="28"/>
        </w:rPr>
        <w:t xml:space="preserve"> </w:t>
      </w:r>
      <w:r>
        <w:rPr>
          <w:position w:val="2"/>
          <w:sz w:val="28"/>
        </w:rPr>
        <w:t>tension,</w:t>
      </w:r>
      <w:r>
        <w:rPr>
          <w:spacing w:val="-3"/>
          <w:position w:val="2"/>
          <w:sz w:val="28"/>
        </w:rPr>
        <w:t xml:space="preserve"> </w:t>
      </w:r>
      <w:r>
        <w:rPr>
          <w:position w:val="2"/>
          <w:sz w:val="28"/>
        </w:rPr>
        <w:t>and</w:t>
      </w:r>
      <w:r>
        <w:rPr>
          <w:spacing w:val="-2"/>
          <w:position w:val="2"/>
          <w:sz w:val="28"/>
        </w:rPr>
        <w:t xml:space="preserve"> </w:t>
      </w:r>
      <w:r>
        <w:rPr>
          <w:position w:val="2"/>
          <w:sz w:val="28"/>
        </w:rPr>
        <w:t>other</w:t>
      </w:r>
      <w:r>
        <w:rPr>
          <w:spacing w:val="-4"/>
          <w:position w:val="2"/>
          <w:sz w:val="28"/>
        </w:rPr>
        <w:t xml:space="preserve"> </w:t>
      </w:r>
      <w:r>
        <w:rPr>
          <w:spacing w:val="-2"/>
          <w:position w:val="2"/>
          <w:sz w:val="28"/>
        </w:rPr>
        <w:t>struggles</w:t>
      </w:r>
    </w:p>
    <w:p w14:paraId="2F3E289A"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Marital</w:t>
      </w:r>
      <w:r>
        <w:rPr>
          <w:spacing w:val="-3"/>
          <w:position w:val="2"/>
          <w:sz w:val="28"/>
        </w:rPr>
        <w:t xml:space="preserve"> </w:t>
      </w:r>
      <w:r>
        <w:rPr>
          <w:position w:val="2"/>
          <w:sz w:val="28"/>
        </w:rPr>
        <w:t>instability-divorces</w:t>
      </w:r>
      <w:r>
        <w:rPr>
          <w:spacing w:val="-3"/>
          <w:position w:val="2"/>
          <w:sz w:val="28"/>
        </w:rPr>
        <w:t xml:space="preserve"> </w:t>
      </w:r>
      <w:r>
        <w:rPr>
          <w:position w:val="2"/>
          <w:sz w:val="28"/>
        </w:rPr>
        <w:t>or</w:t>
      </w:r>
      <w:r>
        <w:rPr>
          <w:spacing w:val="-3"/>
          <w:position w:val="2"/>
          <w:sz w:val="28"/>
        </w:rPr>
        <w:t xml:space="preserve"> </w:t>
      </w:r>
      <w:r>
        <w:rPr>
          <w:spacing w:val="-2"/>
          <w:position w:val="2"/>
          <w:sz w:val="28"/>
        </w:rPr>
        <w:t>separations</w:t>
      </w:r>
    </w:p>
    <w:p w14:paraId="7EA86F7D" w14:textId="77777777" w:rsidR="00F47A6F" w:rsidRDefault="00542B8E">
      <w:pPr>
        <w:pStyle w:val="ListParagraph"/>
        <w:numPr>
          <w:ilvl w:val="0"/>
          <w:numId w:val="45"/>
        </w:numPr>
        <w:tabs>
          <w:tab w:val="left" w:pos="1783"/>
        </w:tabs>
        <w:spacing w:line="340" w:lineRule="exact"/>
        <w:ind w:left="1782" w:hanging="283"/>
        <w:rPr>
          <w:rFonts w:ascii="MS PGothic" w:hAnsi="MS PGothic"/>
          <w:sz w:val="28"/>
        </w:rPr>
      </w:pPr>
      <w:r>
        <w:rPr>
          <w:position w:val="2"/>
          <w:sz w:val="28"/>
        </w:rPr>
        <w:t>Dominance</w:t>
      </w:r>
      <w:r>
        <w:rPr>
          <w:spacing w:val="-5"/>
          <w:position w:val="2"/>
          <w:sz w:val="28"/>
        </w:rPr>
        <w:t xml:space="preserve"> </w:t>
      </w:r>
      <w:r>
        <w:rPr>
          <w:position w:val="2"/>
          <w:sz w:val="28"/>
        </w:rPr>
        <w:t>and</w:t>
      </w:r>
      <w:r>
        <w:rPr>
          <w:spacing w:val="-1"/>
          <w:position w:val="2"/>
          <w:sz w:val="28"/>
        </w:rPr>
        <w:t xml:space="preserve"> </w:t>
      </w:r>
      <w:r>
        <w:rPr>
          <w:position w:val="2"/>
          <w:sz w:val="28"/>
        </w:rPr>
        <w:t>control</w:t>
      </w:r>
      <w:r>
        <w:rPr>
          <w:spacing w:val="-2"/>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relationship</w:t>
      </w:r>
      <w:r>
        <w:rPr>
          <w:spacing w:val="-2"/>
          <w:position w:val="2"/>
          <w:sz w:val="28"/>
        </w:rPr>
        <w:t xml:space="preserve"> </w:t>
      </w:r>
      <w:r>
        <w:rPr>
          <w:position w:val="2"/>
          <w:sz w:val="28"/>
        </w:rPr>
        <w:t>by</w:t>
      </w:r>
      <w:r>
        <w:rPr>
          <w:spacing w:val="-1"/>
          <w:position w:val="2"/>
          <w:sz w:val="28"/>
        </w:rPr>
        <w:t xml:space="preserve"> </w:t>
      </w:r>
      <w:r>
        <w:rPr>
          <w:position w:val="2"/>
          <w:sz w:val="28"/>
        </w:rPr>
        <w:t>one</w:t>
      </w:r>
      <w:r>
        <w:rPr>
          <w:spacing w:val="-2"/>
          <w:position w:val="2"/>
          <w:sz w:val="28"/>
        </w:rPr>
        <w:t xml:space="preserve"> </w:t>
      </w:r>
      <w:r>
        <w:rPr>
          <w:position w:val="2"/>
          <w:sz w:val="28"/>
        </w:rPr>
        <w:t>partner</w:t>
      </w:r>
      <w:r>
        <w:rPr>
          <w:spacing w:val="-1"/>
          <w:position w:val="2"/>
          <w:sz w:val="28"/>
        </w:rPr>
        <w:t xml:space="preserve"> </w:t>
      </w:r>
      <w:r>
        <w:rPr>
          <w:position w:val="2"/>
          <w:sz w:val="28"/>
        </w:rPr>
        <w:t>over</w:t>
      </w:r>
      <w:r>
        <w:rPr>
          <w:spacing w:val="-1"/>
          <w:position w:val="2"/>
          <w:sz w:val="28"/>
        </w:rPr>
        <w:t xml:space="preserve"> </w:t>
      </w:r>
      <w:r>
        <w:rPr>
          <w:position w:val="2"/>
          <w:sz w:val="28"/>
        </w:rPr>
        <w:t>the</w:t>
      </w:r>
      <w:r>
        <w:rPr>
          <w:spacing w:val="-12"/>
          <w:position w:val="2"/>
          <w:sz w:val="28"/>
        </w:rPr>
        <w:t xml:space="preserve"> </w:t>
      </w:r>
      <w:r>
        <w:rPr>
          <w:spacing w:val="-2"/>
          <w:position w:val="2"/>
          <w:sz w:val="28"/>
        </w:rPr>
        <w:t>other</w:t>
      </w:r>
    </w:p>
    <w:p w14:paraId="1EC9FC8F" w14:textId="77777777" w:rsidR="00F47A6F" w:rsidRDefault="00F47A6F">
      <w:pPr>
        <w:spacing w:line="340" w:lineRule="exact"/>
        <w:rPr>
          <w:rFonts w:ascii="MS PGothic" w:hAnsi="MS PGothic"/>
          <w:sz w:val="28"/>
        </w:rPr>
        <w:sectPr w:rsidR="00F47A6F">
          <w:pgSz w:w="12240" w:h="15840"/>
          <w:pgMar w:top="1000" w:right="200" w:bottom="280" w:left="0" w:header="748" w:footer="0" w:gutter="0"/>
          <w:cols w:space="720"/>
        </w:sectPr>
      </w:pPr>
    </w:p>
    <w:p w14:paraId="45EAAE06" w14:textId="77777777" w:rsidR="00F47A6F" w:rsidRDefault="00F47A6F">
      <w:pPr>
        <w:pStyle w:val="BodyText"/>
        <w:spacing w:before="1"/>
        <w:ind w:left="0"/>
        <w:rPr>
          <w:sz w:val="19"/>
        </w:rPr>
      </w:pPr>
    </w:p>
    <w:p w14:paraId="5722FF3C" w14:textId="77777777" w:rsidR="00F47A6F" w:rsidRDefault="00542B8E">
      <w:pPr>
        <w:pStyle w:val="ListParagraph"/>
        <w:numPr>
          <w:ilvl w:val="0"/>
          <w:numId w:val="45"/>
        </w:numPr>
        <w:tabs>
          <w:tab w:val="left" w:pos="1783"/>
        </w:tabs>
        <w:spacing w:before="90" w:line="340" w:lineRule="exact"/>
        <w:ind w:left="1782" w:hanging="283"/>
        <w:rPr>
          <w:rFonts w:ascii="MS PGothic" w:hAnsi="MS PGothic"/>
          <w:sz w:val="28"/>
        </w:rPr>
      </w:pPr>
      <w:r>
        <w:rPr>
          <w:position w:val="2"/>
          <w:sz w:val="28"/>
        </w:rPr>
        <w:t>Economic</w:t>
      </w:r>
      <w:r>
        <w:rPr>
          <w:spacing w:val="-8"/>
          <w:position w:val="2"/>
          <w:sz w:val="28"/>
        </w:rPr>
        <w:t xml:space="preserve"> </w:t>
      </w:r>
      <w:r>
        <w:rPr>
          <w:spacing w:val="-2"/>
          <w:position w:val="2"/>
          <w:sz w:val="28"/>
        </w:rPr>
        <w:t>stress</w:t>
      </w:r>
    </w:p>
    <w:p w14:paraId="74A67F94" w14:textId="77777777" w:rsidR="00F47A6F" w:rsidRDefault="00542B8E">
      <w:pPr>
        <w:pStyle w:val="ListParagraph"/>
        <w:numPr>
          <w:ilvl w:val="0"/>
          <w:numId w:val="45"/>
        </w:numPr>
        <w:tabs>
          <w:tab w:val="left" w:pos="1783"/>
        </w:tabs>
        <w:spacing w:line="340" w:lineRule="exact"/>
        <w:ind w:left="1782" w:hanging="283"/>
        <w:rPr>
          <w:rFonts w:ascii="MS PGothic" w:hAnsi="MS PGothic"/>
          <w:sz w:val="28"/>
        </w:rPr>
      </w:pPr>
      <w:r>
        <w:rPr>
          <w:position w:val="2"/>
          <w:sz w:val="28"/>
        </w:rPr>
        <w:t>Unhealthy</w:t>
      </w:r>
      <w:r>
        <w:rPr>
          <w:spacing w:val="-2"/>
          <w:position w:val="2"/>
          <w:sz w:val="28"/>
        </w:rPr>
        <w:t xml:space="preserve"> </w:t>
      </w:r>
      <w:r>
        <w:rPr>
          <w:position w:val="2"/>
          <w:sz w:val="28"/>
        </w:rPr>
        <w:t>family</w:t>
      </w:r>
      <w:r>
        <w:rPr>
          <w:spacing w:val="-2"/>
          <w:position w:val="2"/>
          <w:sz w:val="28"/>
        </w:rPr>
        <w:t xml:space="preserve"> </w:t>
      </w:r>
      <w:r>
        <w:rPr>
          <w:position w:val="2"/>
          <w:sz w:val="28"/>
        </w:rPr>
        <w:t>relationships</w:t>
      </w:r>
      <w:r>
        <w:rPr>
          <w:spacing w:val="-2"/>
          <w:position w:val="2"/>
          <w:sz w:val="28"/>
        </w:rPr>
        <w:t xml:space="preserve"> </w:t>
      </w:r>
      <w:r>
        <w:rPr>
          <w:position w:val="2"/>
          <w:sz w:val="28"/>
        </w:rPr>
        <w:t>and</w:t>
      </w:r>
      <w:r>
        <w:rPr>
          <w:spacing w:val="-2"/>
          <w:position w:val="2"/>
          <w:sz w:val="28"/>
        </w:rPr>
        <w:t xml:space="preserve"> interactions</w:t>
      </w:r>
    </w:p>
    <w:p w14:paraId="3279485A" w14:textId="77777777" w:rsidR="00F47A6F" w:rsidRDefault="00542B8E">
      <w:pPr>
        <w:pStyle w:val="Heading2"/>
        <w:spacing w:before="282" w:line="320" w:lineRule="exact"/>
      </w:pPr>
      <w:r>
        <w:t xml:space="preserve">Community </w:t>
      </w:r>
      <w:r>
        <w:rPr>
          <w:spacing w:val="-2"/>
        </w:rPr>
        <w:t>Factors</w:t>
      </w:r>
    </w:p>
    <w:p w14:paraId="71D97AA3" w14:textId="77777777" w:rsidR="00F47A6F" w:rsidRDefault="00542B8E">
      <w:pPr>
        <w:pStyle w:val="ListParagraph"/>
        <w:numPr>
          <w:ilvl w:val="0"/>
          <w:numId w:val="45"/>
        </w:numPr>
        <w:tabs>
          <w:tab w:val="left" w:pos="1783"/>
        </w:tabs>
        <w:spacing w:line="338" w:lineRule="exact"/>
        <w:ind w:left="1782" w:hanging="283"/>
        <w:rPr>
          <w:rFonts w:ascii="MS PGothic" w:hAnsi="MS PGothic"/>
          <w:sz w:val="28"/>
        </w:rPr>
      </w:pPr>
      <w:r>
        <w:rPr>
          <w:position w:val="2"/>
          <w:sz w:val="28"/>
        </w:rPr>
        <w:t>Poverty</w:t>
      </w:r>
      <w:r>
        <w:rPr>
          <w:spacing w:val="-5"/>
          <w:position w:val="2"/>
          <w:sz w:val="28"/>
        </w:rPr>
        <w:t xml:space="preserve"> </w:t>
      </w:r>
      <w:r>
        <w:rPr>
          <w:position w:val="2"/>
          <w:sz w:val="28"/>
        </w:rPr>
        <w:t>and</w:t>
      </w:r>
      <w:r>
        <w:rPr>
          <w:spacing w:val="-2"/>
          <w:position w:val="2"/>
          <w:sz w:val="28"/>
        </w:rPr>
        <w:t xml:space="preserve"> </w:t>
      </w:r>
      <w:r>
        <w:rPr>
          <w:position w:val="2"/>
          <w:sz w:val="28"/>
        </w:rPr>
        <w:t>associated</w:t>
      </w:r>
      <w:r>
        <w:rPr>
          <w:spacing w:val="-2"/>
          <w:position w:val="2"/>
          <w:sz w:val="28"/>
        </w:rPr>
        <w:t xml:space="preserve"> </w:t>
      </w:r>
      <w:r>
        <w:rPr>
          <w:position w:val="2"/>
          <w:sz w:val="28"/>
        </w:rPr>
        <w:t>factors</w:t>
      </w:r>
      <w:r>
        <w:rPr>
          <w:spacing w:val="-2"/>
          <w:position w:val="2"/>
          <w:sz w:val="28"/>
        </w:rPr>
        <w:t xml:space="preserve"> </w:t>
      </w:r>
      <w:r>
        <w:rPr>
          <w:position w:val="2"/>
          <w:sz w:val="28"/>
        </w:rPr>
        <w:t>(e.g.,</w:t>
      </w:r>
      <w:r>
        <w:rPr>
          <w:spacing w:val="-4"/>
          <w:position w:val="2"/>
          <w:sz w:val="28"/>
        </w:rPr>
        <w:t xml:space="preserve"> </w:t>
      </w:r>
      <w:r>
        <w:rPr>
          <w:spacing w:val="-2"/>
          <w:position w:val="2"/>
          <w:sz w:val="28"/>
        </w:rPr>
        <w:t>overcrowding)</w:t>
      </w:r>
    </w:p>
    <w:p w14:paraId="3F42A62B" w14:textId="77777777" w:rsidR="00F47A6F" w:rsidRDefault="00542B8E">
      <w:pPr>
        <w:pStyle w:val="ListParagraph"/>
        <w:numPr>
          <w:ilvl w:val="0"/>
          <w:numId w:val="45"/>
        </w:numPr>
        <w:tabs>
          <w:tab w:val="left" w:pos="1783"/>
        </w:tabs>
        <w:spacing w:before="11" w:line="213" w:lineRule="auto"/>
        <w:ind w:left="1782" w:right="1749" w:hanging="283"/>
        <w:rPr>
          <w:rFonts w:ascii="MS PGothic" w:hAnsi="MS PGothic"/>
          <w:sz w:val="28"/>
        </w:rPr>
      </w:pPr>
      <w:r>
        <w:rPr>
          <w:position w:val="2"/>
          <w:sz w:val="28"/>
        </w:rPr>
        <w:t>Low</w:t>
      </w:r>
      <w:r>
        <w:rPr>
          <w:spacing w:val="-4"/>
          <w:position w:val="2"/>
          <w:sz w:val="28"/>
        </w:rPr>
        <w:t xml:space="preserve"> </w:t>
      </w:r>
      <w:r>
        <w:rPr>
          <w:position w:val="2"/>
          <w:sz w:val="28"/>
        </w:rPr>
        <w:t>social</w:t>
      </w:r>
      <w:r>
        <w:rPr>
          <w:spacing w:val="-4"/>
          <w:position w:val="2"/>
          <w:sz w:val="28"/>
        </w:rPr>
        <w:t xml:space="preserve"> </w:t>
      </w:r>
      <w:r>
        <w:rPr>
          <w:position w:val="2"/>
          <w:sz w:val="28"/>
        </w:rPr>
        <w:t>capital-lack</w:t>
      </w:r>
      <w:r>
        <w:rPr>
          <w:spacing w:val="-4"/>
          <w:position w:val="2"/>
          <w:sz w:val="28"/>
        </w:rPr>
        <w:t xml:space="preserve"> </w:t>
      </w:r>
      <w:r>
        <w:rPr>
          <w:position w:val="2"/>
          <w:sz w:val="28"/>
        </w:rPr>
        <w:t>of</w:t>
      </w:r>
      <w:r>
        <w:rPr>
          <w:spacing w:val="-4"/>
          <w:position w:val="2"/>
          <w:sz w:val="28"/>
        </w:rPr>
        <w:t xml:space="preserve"> </w:t>
      </w:r>
      <w:r>
        <w:rPr>
          <w:position w:val="2"/>
          <w:sz w:val="28"/>
        </w:rPr>
        <w:t>institutions,</w:t>
      </w:r>
      <w:r>
        <w:rPr>
          <w:spacing w:val="-4"/>
          <w:position w:val="2"/>
          <w:sz w:val="28"/>
        </w:rPr>
        <w:t xml:space="preserve"> </w:t>
      </w:r>
      <w:r>
        <w:rPr>
          <w:position w:val="2"/>
          <w:sz w:val="28"/>
        </w:rPr>
        <w:t>relationships,</w:t>
      </w:r>
      <w:r>
        <w:rPr>
          <w:spacing w:val="-4"/>
          <w:position w:val="2"/>
          <w:sz w:val="28"/>
        </w:rPr>
        <w:t xml:space="preserve"> </w:t>
      </w:r>
      <w:r>
        <w:rPr>
          <w:position w:val="2"/>
          <w:sz w:val="28"/>
        </w:rPr>
        <w:t>and</w:t>
      </w:r>
      <w:r>
        <w:rPr>
          <w:spacing w:val="-4"/>
          <w:position w:val="2"/>
          <w:sz w:val="28"/>
        </w:rPr>
        <w:t xml:space="preserve"> </w:t>
      </w:r>
      <w:r>
        <w:rPr>
          <w:position w:val="2"/>
          <w:sz w:val="28"/>
        </w:rPr>
        <w:t>norms</w:t>
      </w:r>
      <w:r>
        <w:rPr>
          <w:spacing w:val="-4"/>
          <w:position w:val="2"/>
          <w:sz w:val="28"/>
        </w:rPr>
        <w:t xml:space="preserve"> </w:t>
      </w:r>
      <w:r>
        <w:rPr>
          <w:position w:val="2"/>
          <w:sz w:val="28"/>
        </w:rPr>
        <w:t>that</w:t>
      </w:r>
      <w:r>
        <w:rPr>
          <w:spacing w:val="-4"/>
          <w:position w:val="2"/>
          <w:sz w:val="28"/>
        </w:rPr>
        <w:t xml:space="preserve"> </w:t>
      </w:r>
      <w:r>
        <w:rPr>
          <w:position w:val="2"/>
          <w:sz w:val="28"/>
        </w:rPr>
        <w:t>shape</w:t>
      </w:r>
      <w:r>
        <w:rPr>
          <w:spacing w:val="-5"/>
          <w:position w:val="2"/>
          <w:sz w:val="28"/>
        </w:rPr>
        <w:t xml:space="preserve"> </w:t>
      </w:r>
      <w:r>
        <w:rPr>
          <w:position w:val="2"/>
          <w:sz w:val="28"/>
        </w:rPr>
        <w:t xml:space="preserve">a </w:t>
      </w:r>
      <w:r>
        <w:rPr>
          <w:sz w:val="28"/>
        </w:rPr>
        <w:t>community's social interactions</w:t>
      </w:r>
    </w:p>
    <w:p w14:paraId="7AED8946" w14:textId="77777777" w:rsidR="00F47A6F" w:rsidRDefault="00542B8E">
      <w:pPr>
        <w:pStyle w:val="ListParagraph"/>
        <w:numPr>
          <w:ilvl w:val="0"/>
          <w:numId w:val="45"/>
        </w:numPr>
        <w:tabs>
          <w:tab w:val="left" w:pos="1783"/>
        </w:tabs>
        <w:spacing w:before="33" w:line="213" w:lineRule="auto"/>
        <w:ind w:left="1782" w:right="1795" w:hanging="283"/>
        <w:rPr>
          <w:rFonts w:ascii="MS PGothic" w:hAnsi="MS PGothic"/>
          <w:sz w:val="28"/>
        </w:rPr>
      </w:pPr>
      <w:r>
        <w:rPr>
          <w:position w:val="2"/>
          <w:sz w:val="28"/>
        </w:rPr>
        <w:t>Weak</w:t>
      </w:r>
      <w:r>
        <w:rPr>
          <w:spacing w:val="-18"/>
          <w:position w:val="2"/>
          <w:sz w:val="28"/>
        </w:rPr>
        <w:t xml:space="preserve"> </w:t>
      </w:r>
      <w:r>
        <w:rPr>
          <w:position w:val="2"/>
          <w:sz w:val="28"/>
        </w:rPr>
        <w:t>community</w:t>
      </w:r>
      <w:r>
        <w:rPr>
          <w:spacing w:val="-13"/>
          <w:position w:val="2"/>
          <w:sz w:val="28"/>
        </w:rPr>
        <w:t xml:space="preserve"> </w:t>
      </w:r>
      <w:r>
        <w:rPr>
          <w:position w:val="2"/>
          <w:sz w:val="28"/>
        </w:rPr>
        <w:t>sanctions</w:t>
      </w:r>
      <w:r>
        <w:rPr>
          <w:spacing w:val="-10"/>
          <w:position w:val="2"/>
          <w:sz w:val="28"/>
        </w:rPr>
        <w:t xml:space="preserve"> </w:t>
      </w:r>
      <w:r>
        <w:rPr>
          <w:position w:val="2"/>
          <w:sz w:val="28"/>
        </w:rPr>
        <w:t>against</w:t>
      </w:r>
      <w:r>
        <w:rPr>
          <w:spacing w:val="-10"/>
          <w:position w:val="2"/>
          <w:sz w:val="28"/>
        </w:rPr>
        <w:t xml:space="preserve"> </w:t>
      </w:r>
      <w:r>
        <w:rPr>
          <w:position w:val="2"/>
          <w:sz w:val="28"/>
        </w:rPr>
        <w:t>IPV</w:t>
      </w:r>
      <w:r>
        <w:rPr>
          <w:spacing w:val="-15"/>
          <w:position w:val="2"/>
          <w:sz w:val="28"/>
        </w:rPr>
        <w:t xml:space="preserve"> </w:t>
      </w:r>
      <w:r>
        <w:rPr>
          <w:position w:val="2"/>
          <w:sz w:val="28"/>
        </w:rPr>
        <w:t>(e.g.,</w:t>
      </w:r>
      <w:r>
        <w:rPr>
          <w:spacing w:val="-10"/>
          <w:position w:val="2"/>
          <w:sz w:val="28"/>
        </w:rPr>
        <w:t xml:space="preserve"> </w:t>
      </w:r>
      <w:r>
        <w:rPr>
          <w:position w:val="2"/>
          <w:sz w:val="28"/>
        </w:rPr>
        <w:t>unwillingness</w:t>
      </w:r>
      <w:r>
        <w:rPr>
          <w:spacing w:val="-10"/>
          <w:position w:val="2"/>
          <w:sz w:val="28"/>
        </w:rPr>
        <w:t xml:space="preserve"> </w:t>
      </w:r>
      <w:r>
        <w:rPr>
          <w:position w:val="2"/>
          <w:sz w:val="28"/>
        </w:rPr>
        <w:t>of</w:t>
      </w:r>
      <w:r>
        <w:rPr>
          <w:spacing w:val="-10"/>
          <w:position w:val="2"/>
          <w:sz w:val="28"/>
        </w:rPr>
        <w:t xml:space="preserve"> </w:t>
      </w:r>
      <w:r>
        <w:rPr>
          <w:position w:val="2"/>
          <w:sz w:val="28"/>
        </w:rPr>
        <w:t>neighbors</w:t>
      </w:r>
      <w:r>
        <w:rPr>
          <w:spacing w:val="-10"/>
          <w:position w:val="2"/>
          <w:sz w:val="28"/>
        </w:rPr>
        <w:t xml:space="preserve"> </w:t>
      </w:r>
      <w:r>
        <w:rPr>
          <w:position w:val="2"/>
          <w:sz w:val="28"/>
        </w:rPr>
        <w:t xml:space="preserve">to </w:t>
      </w:r>
      <w:r>
        <w:rPr>
          <w:sz w:val="28"/>
        </w:rPr>
        <w:t>intervene in situations where they witness violence)</w:t>
      </w:r>
    </w:p>
    <w:p w14:paraId="05B8317A" w14:textId="77777777" w:rsidR="00F47A6F" w:rsidRDefault="00542B8E">
      <w:pPr>
        <w:pStyle w:val="Heading2"/>
        <w:spacing w:before="4" w:line="320" w:lineRule="exact"/>
      </w:pPr>
      <w:r>
        <w:t>Societal</w:t>
      </w:r>
      <w:r>
        <w:rPr>
          <w:spacing w:val="-3"/>
        </w:rPr>
        <w:t xml:space="preserve"> </w:t>
      </w:r>
      <w:r>
        <w:rPr>
          <w:spacing w:val="-2"/>
        </w:rPr>
        <w:t>Factors</w:t>
      </w:r>
    </w:p>
    <w:p w14:paraId="064ED04B" w14:textId="77777777" w:rsidR="00F47A6F" w:rsidRDefault="00542B8E">
      <w:pPr>
        <w:pStyle w:val="ListParagraph"/>
        <w:numPr>
          <w:ilvl w:val="0"/>
          <w:numId w:val="45"/>
        </w:numPr>
        <w:tabs>
          <w:tab w:val="left" w:pos="1783"/>
        </w:tabs>
        <w:spacing w:before="29" w:line="213" w:lineRule="auto"/>
        <w:ind w:left="1782" w:right="1202" w:hanging="283"/>
        <w:rPr>
          <w:rFonts w:ascii="MS PGothic" w:hAnsi="MS PGothic"/>
          <w:sz w:val="28"/>
        </w:rPr>
      </w:pPr>
      <w:r>
        <w:rPr>
          <w:position w:val="2"/>
          <w:sz w:val="28"/>
        </w:rPr>
        <w:t>Traditional</w:t>
      </w:r>
      <w:r>
        <w:rPr>
          <w:spacing w:val="-7"/>
          <w:position w:val="2"/>
          <w:sz w:val="28"/>
        </w:rPr>
        <w:t xml:space="preserve"> </w:t>
      </w:r>
      <w:r>
        <w:rPr>
          <w:position w:val="2"/>
          <w:sz w:val="28"/>
        </w:rPr>
        <w:t>gender</w:t>
      </w:r>
      <w:r>
        <w:rPr>
          <w:spacing w:val="-5"/>
          <w:position w:val="2"/>
          <w:sz w:val="28"/>
        </w:rPr>
        <w:t xml:space="preserve"> </w:t>
      </w:r>
      <w:r>
        <w:rPr>
          <w:position w:val="2"/>
          <w:sz w:val="28"/>
        </w:rPr>
        <w:t>norms</w:t>
      </w:r>
      <w:r>
        <w:rPr>
          <w:spacing w:val="-5"/>
          <w:position w:val="2"/>
          <w:sz w:val="28"/>
        </w:rPr>
        <w:t xml:space="preserve"> </w:t>
      </w:r>
      <w:r>
        <w:rPr>
          <w:position w:val="2"/>
          <w:sz w:val="28"/>
        </w:rPr>
        <w:t>(e.g.,</w:t>
      </w:r>
      <w:r>
        <w:rPr>
          <w:spacing w:val="-5"/>
          <w:position w:val="2"/>
          <w:sz w:val="28"/>
        </w:rPr>
        <w:t xml:space="preserve"> </w:t>
      </w:r>
      <w:r>
        <w:rPr>
          <w:position w:val="2"/>
          <w:sz w:val="28"/>
        </w:rPr>
        <w:t>women</w:t>
      </w:r>
      <w:r>
        <w:rPr>
          <w:spacing w:val="-5"/>
          <w:position w:val="2"/>
          <w:sz w:val="28"/>
        </w:rPr>
        <w:t xml:space="preserve"> </w:t>
      </w:r>
      <w:r>
        <w:rPr>
          <w:position w:val="2"/>
          <w:sz w:val="28"/>
        </w:rPr>
        <w:t>should</w:t>
      </w:r>
      <w:r>
        <w:rPr>
          <w:spacing w:val="-5"/>
          <w:position w:val="2"/>
          <w:sz w:val="28"/>
        </w:rPr>
        <w:t xml:space="preserve"> </w:t>
      </w:r>
      <w:r>
        <w:rPr>
          <w:position w:val="2"/>
          <w:sz w:val="28"/>
        </w:rPr>
        <w:t>stay</w:t>
      </w:r>
      <w:r>
        <w:rPr>
          <w:spacing w:val="-5"/>
          <w:position w:val="2"/>
          <w:sz w:val="28"/>
        </w:rPr>
        <w:t xml:space="preserve"> </w:t>
      </w:r>
      <w:r>
        <w:rPr>
          <w:position w:val="2"/>
          <w:sz w:val="28"/>
        </w:rPr>
        <w:t>at</w:t>
      </w:r>
      <w:r>
        <w:rPr>
          <w:spacing w:val="-5"/>
          <w:position w:val="2"/>
          <w:sz w:val="28"/>
        </w:rPr>
        <w:t xml:space="preserve"> </w:t>
      </w:r>
      <w:r>
        <w:rPr>
          <w:position w:val="2"/>
          <w:sz w:val="28"/>
        </w:rPr>
        <w:t>home,</w:t>
      </w:r>
      <w:r>
        <w:rPr>
          <w:spacing w:val="-5"/>
          <w:position w:val="2"/>
          <w:sz w:val="28"/>
        </w:rPr>
        <w:t xml:space="preserve"> </w:t>
      </w:r>
      <w:r>
        <w:rPr>
          <w:position w:val="2"/>
          <w:sz w:val="28"/>
        </w:rPr>
        <w:t>not</w:t>
      </w:r>
      <w:r>
        <w:rPr>
          <w:spacing w:val="-6"/>
          <w:position w:val="2"/>
          <w:sz w:val="28"/>
        </w:rPr>
        <w:t xml:space="preserve"> </w:t>
      </w:r>
      <w:r>
        <w:rPr>
          <w:position w:val="2"/>
          <w:sz w:val="28"/>
        </w:rPr>
        <w:t>enter</w:t>
      </w:r>
      <w:r>
        <w:rPr>
          <w:spacing w:val="-34"/>
          <w:position w:val="2"/>
          <w:sz w:val="28"/>
        </w:rPr>
        <w:t xml:space="preserve"> </w:t>
      </w:r>
      <w:r>
        <w:rPr>
          <w:position w:val="2"/>
          <w:sz w:val="28"/>
        </w:rPr>
        <w:t xml:space="preserve">workforce, </w:t>
      </w:r>
      <w:r>
        <w:rPr>
          <w:sz w:val="28"/>
        </w:rPr>
        <w:t>and be submissive; men support the family and make the decisions)</w:t>
      </w:r>
    </w:p>
    <w:p w14:paraId="18997EDA" w14:textId="77777777" w:rsidR="00F47A6F" w:rsidRDefault="00F47A6F">
      <w:pPr>
        <w:pStyle w:val="BodyText"/>
        <w:spacing w:before="2"/>
        <w:ind w:left="0"/>
      </w:pPr>
    </w:p>
    <w:p w14:paraId="53A42E1C" w14:textId="77777777" w:rsidR="00F47A6F" w:rsidRDefault="00542B8E">
      <w:pPr>
        <w:pStyle w:val="Heading2"/>
      </w:pPr>
      <w:r>
        <w:t>Physical</w:t>
      </w:r>
      <w:r>
        <w:rPr>
          <w:spacing w:val="-17"/>
        </w:rPr>
        <w:t xml:space="preserve"> </w:t>
      </w:r>
      <w:r>
        <w:t>Abuse</w:t>
      </w:r>
      <w:r>
        <w:rPr>
          <w:spacing w:val="-2"/>
        </w:rPr>
        <w:t xml:space="preserve"> Indicators</w:t>
      </w:r>
    </w:p>
    <w:p w14:paraId="5C89DBDC" w14:textId="77777777" w:rsidR="00F47A6F" w:rsidRDefault="00542B8E">
      <w:pPr>
        <w:pStyle w:val="BodyText"/>
        <w:spacing w:line="319" w:lineRule="exact"/>
      </w:pPr>
      <w:r>
        <w:t>The</w:t>
      </w:r>
      <w:r>
        <w:rPr>
          <w:spacing w:val="-3"/>
        </w:rPr>
        <w:t xml:space="preserve"> </w:t>
      </w:r>
      <w:r>
        <w:t>following</w:t>
      </w:r>
      <w:r>
        <w:rPr>
          <w:spacing w:val="-1"/>
        </w:rPr>
        <w:t xml:space="preserve"> </w:t>
      </w:r>
      <w:r>
        <w:t>lists</w:t>
      </w:r>
      <w:r>
        <w:rPr>
          <w:spacing w:val="-1"/>
        </w:rPr>
        <w:t xml:space="preserve"> </w:t>
      </w:r>
      <w:r>
        <w:t>indicators</w:t>
      </w:r>
      <w:r>
        <w:rPr>
          <w:spacing w:val="-1"/>
        </w:rPr>
        <w:t xml:space="preserve"> </w:t>
      </w:r>
      <w:r>
        <w:t>of</w:t>
      </w:r>
      <w:r>
        <w:rPr>
          <w:spacing w:val="-1"/>
        </w:rPr>
        <w:t xml:space="preserve"> </w:t>
      </w:r>
      <w:r>
        <w:t>possible</w:t>
      </w:r>
      <w:r>
        <w:rPr>
          <w:spacing w:val="-2"/>
        </w:rPr>
        <w:t xml:space="preserve"> </w:t>
      </w:r>
      <w:r>
        <w:t>physical</w:t>
      </w:r>
      <w:r>
        <w:rPr>
          <w:spacing w:val="-1"/>
        </w:rPr>
        <w:t xml:space="preserve"> </w:t>
      </w:r>
      <w:r>
        <w:t>abuse</w:t>
      </w:r>
      <w:r>
        <w:rPr>
          <w:spacing w:val="-2"/>
        </w:rPr>
        <w:t xml:space="preserve"> victimization:</w:t>
      </w:r>
    </w:p>
    <w:p w14:paraId="2FC47225" w14:textId="77777777" w:rsidR="00F47A6F" w:rsidRDefault="00542B8E">
      <w:pPr>
        <w:pStyle w:val="ListParagraph"/>
        <w:numPr>
          <w:ilvl w:val="0"/>
          <w:numId w:val="45"/>
        </w:numPr>
        <w:tabs>
          <w:tab w:val="left" w:pos="1783"/>
        </w:tabs>
        <w:spacing w:before="15" w:line="225" w:lineRule="auto"/>
        <w:ind w:left="1782" w:right="934" w:hanging="283"/>
        <w:rPr>
          <w:rFonts w:ascii="MS PGothic" w:hAnsi="MS PGothic"/>
          <w:sz w:val="28"/>
        </w:rPr>
      </w:pPr>
      <w:r>
        <w:rPr>
          <w:position w:val="2"/>
          <w:sz w:val="28"/>
        </w:rPr>
        <w:t xml:space="preserve">Bruises (often in multiple stages of healing), scrapes, minor cuts, fractures or </w:t>
      </w:r>
      <w:r>
        <w:rPr>
          <w:sz w:val="28"/>
        </w:rPr>
        <w:t>sprains,</w:t>
      </w:r>
      <w:r>
        <w:rPr>
          <w:spacing w:val="-3"/>
          <w:sz w:val="28"/>
        </w:rPr>
        <w:t xml:space="preserve"> </w:t>
      </w:r>
      <w:r>
        <w:rPr>
          <w:sz w:val="28"/>
        </w:rPr>
        <w:t>Injuries</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head</w:t>
      </w:r>
      <w:r>
        <w:rPr>
          <w:spacing w:val="-3"/>
          <w:sz w:val="28"/>
        </w:rPr>
        <w:t xml:space="preserve"> </w:t>
      </w:r>
      <w:r>
        <w:rPr>
          <w:sz w:val="28"/>
        </w:rPr>
        <w:t>(particularly</w:t>
      </w:r>
      <w:r>
        <w:rPr>
          <w:spacing w:val="-3"/>
          <w:sz w:val="28"/>
        </w:rPr>
        <w:t xml:space="preserve"> </w:t>
      </w:r>
      <w:r>
        <w:rPr>
          <w:sz w:val="28"/>
        </w:rPr>
        <w:t>the</w:t>
      </w:r>
      <w:r>
        <w:rPr>
          <w:spacing w:val="-4"/>
          <w:sz w:val="28"/>
        </w:rPr>
        <w:t xml:space="preserve"> </w:t>
      </w:r>
      <w:r>
        <w:rPr>
          <w:sz w:val="28"/>
        </w:rPr>
        <w:t>back</w:t>
      </w:r>
      <w:r>
        <w:rPr>
          <w:spacing w:val="-3"/>
          <w:sz w:val="28"/>
        </w:rPr>
        <w:t xml:space="preserve"> </w:t>
      </w:r>
      <w:r>
        <w:rPr>
          <w:sz w:val="28"/>
        </w:rPr>
        <w:t>where</w:t>
      </w:r>
      <w:r>
        <w:rPr>
          <w:spacing w:val="-4"/>
          <w:sz w:val="28"/>
        </w:rPr>
        <w:t xml:space="preserve"> </w:t>
      </w:r>
      <w:r>
        <w:rPr>
          <w:sz w:val="28"/>
        </w:rPr>
        <w:t>hair</w:t>
      </w:r>
      <w:r>
        <w:rPr>
          <w:spacing w:val="-3"/>
          <w:sz w:val="28"/>
        </w:rPr>
        <w:t xml:space="preserve"> </w:t>
      </w:r>
      <w:r>
        <w:rPr>
          <w:sz w:val="28"/>
        </w:rPr>
        <w:t>will</w:t>
      </w:r>
      <w:r>
        <w:rPr>
          <w:spacing w:val="-3"/>
          <w:sz w:val="28"/>
        </w:rPr>
        <w:t xml:space="preserve"> </w:t>
      </w:r>
      <w:r>
        <w:rPr>
          <w:sz w:val="28"/>
        </w:rPr>
        <w:t>cover</w:t>
      </w:r>
      <w:r>
        <w:rPr>
          <w:spacing w:val="-3"/>
          <w:sz w:val="28"/>
        </w:rPr>
        <w:t xml:space="preserve"> </w:t>
      </w:r>
      <w:r>
        <w:rPr>
          <w:sz w:val="28"/>
        </w:rPr>
        <w:t>the</w:t>
      </w:r>
      <w:r>
        <w:rPr>
          <w:spacing w:val="-4"/>
          <w:sz w:val="28"/>
        </w:rPr>
        <w:t xml:space="preserve"> </w:t>
      </w:r>
      <w:r>
        <w:rPr>
          <w:sz w:val="28"/>
        </w:rPr>
        <w:t>injury), chest, neck, breasts and abdomen.</w:t>
      </w:r>
    </w:p>
    <w:p w14:paraId="1E5BCC83" w14:textId="77777777" w:rsidR="00F47A6F" w:rsidRDefault="00542B8E">
      <w:pPr>
        <w:pStyle w:val="ListParagraph"/>
        <w:numPr>
          <w:ilvl w:val="0"/>
          <w:numId w:val="45"/>
        </w:numPr>
        <w:tabs>
          <w:tab w:val="left" w:pos="1783"/>
        </w:tabs>
        <w:spacing w:line="339" w:lineRule="exact"/>
        <w:ind w:left="1782" w:hanging="283"/>
        <w:rPr>
          <w:rFonts w:ascii="MS PGothic" w:hAnsi="MS PGothic"/>
          <w:sz w:val="28"/>
        </w:rPr>
      </w:pPr>
      <w:r>
        <w:rPr>
          <w:position w:val="2"/>
          <w:sz w:val="28"/>
        </w:rPr>
        <w:t>Strangulation</w:t>
      </w:r>
      <w:r>
        <w:rPr>
          <w:spacing w:val="-2"/>
          <w:position w:val="2"/>
          <w:sz w:val="28"/>
        </w:rPr>
        <w:t xml:space="preserve"> </w:t>
      </w:r>
      <w:r>
        <w:rPr>
          <w:position w:val="2"/>
          <w:sz w:val="28"/>
        </w:rPr>
        <w:t>marks</w:t>
      </w:r>
      <w:r>
        <w:rPr>
          <w:spacing w:val="-2"/>
          <w:position w:val="2"/>
          <w:sz w:val="28"/>
        </w:rPr>
        <w:t xml:space="preserve"> </w:t>
      </w:r>
      <w:r>
        <w:rPr>
          <w:position w:val="2"/>
          <w:sz w:val="28"/>
        </w:rPr>
        <w:t>and</w:t>
      </w:r>
      <w:r>
        <w:rPr>
          <w:spacing w:val="-3"/>
          <w:position w:val="2"/>
          <w:sz w:val="28"/>
        </w:rPr>
        <w:t xml:space="preserve"> </w:t>
      </w:r>
      <w:r>
        <w:rPr>
          <w:spacing w:val="-2"/>
          <w:position w:val="2"/>
          <w:sz w:val="28"/>
        </w:rPr>
        <w:t>effects.</w:t>
      </w:r>
    </w:p>
    <w:p w14:paraId="42C1739D"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Sustained</w:t>
      </w:r>
      <w:r>
        <w:rPr>
          <w:spacing w:val="-2"/>
          <w:position w:val="2"/>
          <w:sz w:val="28"/>
        </w:rPr>
        <w:t xml:space="preserve"> </w:t>
      </w:r>
      <w:r>
        <w:rPr>
          <w:position w:val="2"/>
          <w:sz w:val="28"/>
        </w:rPr>
        <w:t>injuries</w:t>
      </w:r>
      <w:r>
        <w:rPr>
          <w:spacing w:val="-3"/>
          <w:position w:val="2"/>
          <w:sz w:val="28"/>
        </w:rPr>
        <w:t xml:space="preserve"> </w:t>
      </w:r>
      <w:r>
        <w:rPr>
          <w:position w:val="2"/>
          <w:sz w:val="28"/>
        </w:rPr>
        <w:t>d</w:t>
      </w:r>
      <w:r>
        <w:rPr>
          <w:position w:val="2"/>
          <w:sz w:val="28"/>
        </w:rPr>
        <w:t>uring</w:t>
      </w:r>
      <w:r>
        <w:rPr>
          <w:spacing w:val="-2"/>
          <w:position w:val="2"/>
          <w:sz w:val="28"/>
        </w:rPr>
        <w:t xml:space="preserve"> pregnancy.</w:t>
      </w:r>
    </w:p>
    <w:p w14:paraId="127D2674" w14:textId="77777777" w:rsidR="00F47A6F" w:rsidRDefault="00542B8E">
      <w:pPr>
        <w:pStyle w:val="ListParagraph"/>
        <w:numPr>
          <w:ilvl w:val="0"/>
          <w:numId w:val="45"/>
        </w:numPr>
        <w:tabs>
          <w:tab w:val="left" w:pos="1783"/>
        </w:tabs>
        <w:ind w:left="1782" w:hanging="283"/>
        <w:rPr>
          <w:rFonts w:ascii="MS PGothic" w:hAnsi="MS PGothic"/>
          <w:sz w:val="28"/>
        </w:rPr>
      </w:pPr>
      <w:r>
        <w:rPr>
          <w:position w:val="2"/>
          <w:sz w:val="28"/>
        </w:rPr>
        <w:t>Repeated</w:t>
      </w:r>
      <w:r>
        <w:rPr>
          <w:spacing w:val="-4"/>
          <w:position w:val="2"/>
          <w:sz w:val="28"/>
        </w:rPr>
        <w:t xml:space="preserve"> </w:t>
      </w:r>
      <w:r>
        <w:rPr>
          <w:position w:val="2"/>
          <w:sz w:val="28"/>
        </w:rPr>
        <w:t>injuries</w:t>
      </w:r>
      <w:r>
        <w:rPr>
          <w:spacing w:val="-2"/>
          <w:position w:val="2"/>
          <w:sz w:val="28"/>
        </w:rPr>
        <w:t xml:space="preserve"> </w:t>
      </w:r>
      <w:r>
        <w:rPr>
          <w:position w:val="2"/>
          <w:sz w:val="28"/>
        </w:rPr>
        <w:t>or</w:t>
      </w:r>
      <w:r>
        <w:rPr>
          <w:spacing w:val="-2"/>
          <w:position w:val="2"/>
          <w:sz w:val="28"/>
        </w:rPr>
        <w:t xml:space="preserve"> </w:t>
      </w:r>
      <w:r>
        <w:rPr>
          <w:position w:val="2"/>
          <w:sz w:val="28"/>
        </w:rPr>
        <w:t>multiple</w:t>
      </w:r>
      <w:r>
        <w:rPr>
          <w:spacing w:val="-3"/>
          <w:position w:val="2"/>
          <w:sz w:val="28"/>
        </w:rPr>
        <w:t xml:space="preserve"> </w:t>
      </w:r>
      <w:r>
        <w:rPr>
          <w:position w:val="2"/>
          <w:sz w:val="28"/>
        </w:rPr>
        <w:t>injuries</w:t>
      </w:r>
      <w:r>
        <w:rPr>
          <w:spacing w:val="-1"/>
          <w:position w:val="2"/>
          <w:sz w:val="28"/>
        </w:rPr>
        <w:t xml:space="preserve"> </w:t>
      </w:r>
      <w:r>
        <w:rPr>
          <w:position w:val="2"/>
          <w:sz w:val="28"/>
        </w:rPr>
        <w:t>in</w:t>
      </w:r>
      <w:r>
        <w:rPr>
          <w:spacing w:val="-2"/>
          <w:position w:val="2"/>
          <w:sz w:val="28"/>
        </w:rPr>
        <w:t xml:space="preserve"> </w:t>
      </w:r>
      <w:r>
        <w:rPr>
          <w:position w:val="2"/>
          <w:sz w:val="28"/>
        </w:rPr>
        <w:t>multiple</w:t>
      </w:r>
      <w:r>
        <w:rPr>
          <w:spacing w:val="-3"/>
          <w:position w:val="2"/>
          <w:sz w:val="28"/>
        </w:rPr>
        <w:t xml:space="preserve"> </w:t>
      </w:r>
      <w:r>
        <w:rPr>
          <w:position w:val="2"/>
          <w:sz w:val="28"/>
        </w:rPr>
        <w:t>stages</w:t>
      </w:r>
      <w:r>
        <w:rPr>
          <w:spacing w:val="-2"/>
          <w:position w:val="2"/>
          <w:sz w:val="28"/>
        </w:rPr>
        <w:t xml:space="preserve"> </w:t>
      </w:r>
      <w:r>
        <w:rPr>
          <w:position w:val="2"/>
          <w:sz w:val="28"/>
        </w:rPr>
        <w:t>of</w:t>
      </w:r>
      <w:r>
        <w:rPr>
          <w:spacing w:val="-8"/>
          <w:position w:val="2"/>
          <w:sz w:val="28"/>
        </w:rPr>
        <w:t xml:space="preserve"> </w:t>
      </w:r>
      <w:r>
        <w:rPr>
          <w:spacing w:val="-2"/>
          <w:position w:val="2"/>
          <w:sz w:val="28"/>
        </w:rPr>
        <w:t>healing.</w:t>
      </w:r>
    </w:p>
    <w:p w14:paraId="6638F081" w14:textId="77777777" w:rsidR="00F47A6F" w:rsidRDefault="00542B8E">
      <w:pPr>
        <w:pStyle w:val="ListParagraph"/>
        <w:numPr>
          <w:ilvl w:val="0"/>
          <w:numId w:val="45"/>
        </w:numPr>
        <w:tabs>
          <w:tab w:val="left" w:pos="1783"/>
        </w:tabs>
        <w:spacing w:line="340" w:lineRule="exact"/>
        <w:ind w:left="1782" w:hanging="283"/>
        <w:rPr>
          <w:rFonts w:ascii="MS PGothic" w:hAnsi="MS PGothic"/>
          <w:sz w:val="28"/>
        </w:rPr>
      </w:pPr>
      <w:r>
        <w:rPr>
          <w:position w:val="2"/>
          <w:sz w:val="28"/>
        </w:rPr>
        <w:t>History</w:t>
      </w:r>
      <w:r>
        <w:rPr>
          <w:spacing w:val="-1"/>
          <w:position w:val="2"/>
          <w:sz w:val="28"/>
        </w:rPr>
        <w:t xml:space="preserve"> </w:t>
      </w:r>
      <w:r>
        <w:rPr>
          <w:position w:val="2"/>
          <w:sz w:val="28"/>
        </w:rPr>
        <w:t>of similar</w:t>
      </w:r>
      <w:r>
        <w:rPr>
          <w:spacing w:val="-2"/>
          <w:position w:val="2"/>
          <w:sz w:val="28"/>
        </w:rPr>
        <w:t xml:space="preserve"> injuries.</w:t>
      </w:r>
    </w:p>
    <w:p w14:paraId="316F5FD4" w14:textId="77777777" w:rsidR="00F47A6F" w:rsidRDefault="00542B8E">
      <w:pPr>
        <w:pStyle w:val="Heading2"/>
        <w:spacing w:before="282" w:line="320" w:lineRule="exact"/>
      </w:pPr>
      <w:r>
        <w:t>IPV</w:t>
      </w:r>
      <w:r>
        <w:rPr>
          <w:spacing w:val="-18"/>
        </w:rPr>
        <w:t xml:space="preserve"> </w:t>
      </w:r>
      <w:r>
        <w:t>Warning</w:t>
      </w:r>
      <w:r>
        <w:rPr>
          <w:spacing w:val="-11"/>
        </w:rPr>
        <w:t xml:space="preserve"> </w:t>
      </w:r>
      <w:r>
        <w:rPr>
          <w:spacing w:val="-2"/>
        </w:rPr>
        <w:t>Signs</w:t>
      </w:r>
    </w:p>
    <w:p w14:paraId="18BC0F20" w14:textId="77777777" w:rsidR="00F47A6F" w:rsidRDefault="00542B8E">
      <w:pPr>
        <w:pStyle w:val="ListParagraph"/>
        <w:numPr>
          <w:ilvl w:val="0"/>
          <w:numId w:val="45"/>
        </w:numPr>
        <w:tabs>
          <w:tab w:val="left" w:pos="1715"/>
        </w:tabs>
        <w:spacing w:line="338" w:lineRule="exact"/>
        <w:ind w:left="1714" w:hanging="215"/>
        <w:rPr>
          <w:rFonts w:ascii="MS PGothic" w:hAnsi="MS PGothic"/>
          <w:sz w:val="26"/>
        </w:rPr>
      </w:pPr>
      <w:r>
        <w:rPr>
          <w:spacing w:val="-2"/>
          <w:position w:val="2"/>
          <w:sz w:val="28"/>
        </w:rPr>
        <w:t>Vague</w:t>
      </w:r>
      <w:r>
        <w:rPr>
          <w:spacing w:val="-16"/>
          <w:position w:val="2"/>
          <w:sz w:val="28"/>
        </w:rPr>
        <w:t xml:space="preserve"> </w:t>
      </w:r>
      <w:r>
        <w:rPr>
          <w:spacing w:val="-2"/>
          <w:position w:val="2"/>
          <w:sz w:val="28"/>
        </w:rPr>
        <w:t>and</w:t>
      </w:r>
      <w:r>
        <w:rPr>
          <w:spacing w:val="-10"/>
          <w:position w:val="2"/>
          <w:sz w:val="28"/>
        </w:rPr>
        <w:t xml:space="preserve"> </w:t>
      </w:r>
      <w:r>
        <w:rPr>
          <w:spacing w:val="-2"/>
          <w:position w:val="2"/>
          <w:sz w:val="28"/>
        </w:rPr>
        <w:t>repeated</w:t>
      </w:r>
      <w:r>
        <w:rPr>
          <w:spacing w:val="-8"/>
          <w:position w:val="2"/>
          <w:sz w:val="28"/>
        </w:rPr>
        <w:t xml:space="preserve"> </w:t>
      </w:r>
      <w:r>
        <w:rPr>
          <w:spacing w:val="-2"/>
          <w:position w:val="2"/>
          <w:sz w:val="28"/>
        </w:rPr>
        <w:t>complaints</w:t>
      </w:r>
    </w:p>
    <w:p w14:paraId="019D0091"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A</w:t>
      </w:r>
      <w:r>
        <w:rPr>
          <w:spacing w:val="-18"/>
          <w:position w:val="2"/>
          <w:sz w:val="28"/>
        </w:rPr>
        <w:t xml:space="preserve"> </w:t>
      </w:r>
      <w:r>
        <w:rPr>
          <w:position w:val="2"/>
          <w:sz w:val="28"/>
        </w:rPr>
        <w:t>Possessive</w:t>
      </w:r>
      <w:r>
        <w:rPr>
          <w:spacing w:val="-2"/>
          <w:position w:val="2"/>
          <w:sz w:val="28"/>
        </w:rPr>
        <w:t xml:space="preserve"> </w:t>
      </w:r>
      <w:r>
        <w:rPr>
          <w:position w:val="2"/>
          <w:sz w:val="28"/>
        </w:rPr>
        <w:t>and</w:t>
      </w:r>
      <w:r>
        <w:rPr>
          <w:spacing w:val="-1"/>
          <w:position w:val="2"/>
          <w:sz w:val="28"/>
        </w:rPr>
        <w:t xml:space="preserve"> </w:t>
      </w:r>
      <w:r>
        <w:rPr>
          <w:position w:val="2"/>
          <w:sz w:val="28"/>
        </w:rPr>
        <w:t>controlling</w:t>
      </w:r>
      <w:r>
        <w:rPr>
          <w:spacing w:val="-6"/>
          <w:position w:val="2"/>
          <w:sz w:val="28"/>
        </w:rPr>
        <w:t xml:space="preserve"> </w:t>
      </w:r>
      <w:r>
        <w:rPr>
          <w:spacing w:val="-2"/>
          <w:position w:val="2"/>
          <w:sz w:val="28"/>
        </w:rPr>
        <w:t>partner</w:t>
      </w:r>
    </w:p>
    <w:p w14:paraId="7F2B6827"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An</w:t>
      </w:r>
      <w:r>
        <w:rPr>
          <w:spacing w:val="-2"/>
          <w:position w:val="2"/>
          <w:sz w:val="28"/>
        </w:rPr>
        <w:t xml:space="preserve"> </w:t>
      </w:r>
      <w:r>
        <w:rPr>
          <w:position w:val="2"/>
          <w:sz w:val="28"/>
        </w:rPr>
        <w:t>overtly</w:t>
      </w:r>
      <w:r>
        <w:rPr>
          <w:spacing w:val="-2"/>
          <w:position w:val="2"/>
          <w:sz w:val="28"/>
        </w:rPr>
        <w:t xml:space="preserve"> </w:t>
      </w:r>
      <w:r>
        <w:rPr>
          <w:position w:val="2"/>
          <w:sz w:val="28"/>
        </w:rPr>
        <w:t>attentive</w:t>
      </w:r>
      <w:r>
        <w:rPr>
          <w:spacing w:val="-3"/>
          <w:position w:val="2"/>
          <w:sz w:val="28"/>
        </w:rPr>
        <w:t xml:space="preserve"> </w:t>
      </w:r>
      <w:r>
        <w:rPr>
          <w:spacing w:val="-2"/>
          <w:position w:val="2"/>
          <w:sz w:val="28"/>
        </w:rPr>
        <w:t>partner</w:t>
      </w:r>
    </w:p>
    <w:p w14:paraId="3F47AA30"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Repeated</w:t>
      </w:r>
      <w:r>
        <w:rPr>
          <w:spacing w:val="-4"/>
          <w:position w:val="2"/>
          <w:sz w:val="28"/>
        </w:rPr>
        <w:t xml:space="preserve"> </w:t>
      </w:r>
      <w:r>
        <w:rPr>
          <w:position w:val="2"/>
          <w:sz w:val="28"/>
        </w:rPr>
        <w:t>urinary</w:t>
      </w:r>
      <w:r>
        <w:rPr>
          <w:spacing w:val="-5"/>
          <w:position w:val="2"/>
          <w:sz w:val="28"/>
        </w:rPr>
        <w:t xml:space="preserve"> </w:t>
      </w:r>
      <w:r>
        <w:rPr>
          <w:spacing w:val="-2"/>
          <w:position w:val="2"/>
          <w:sz w:val="28"/>
        </w:rPr>
        <w:t>infection</w:t>
      </w:r>
    </w:p>
    <w:p w14:paraId="3B58C8C8"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Sexual</w:t>
      </w:r>
      <w:r>
        <w:rPr>
          <w:spacing w:val="-4"/>
          <w:position w:val="2"/>
          <w:sz w:val="28"/>
        </w:rPr>
        <w:t xml:space="preserve"> </w:t>
      </w:r>
      <w:r>
        <w:rPr>
          <w:spacing w:val="-2"/>
          <w:position w:val="2"/>
          <w:sz w:val="28"/>
        </w:rPr>
        <w:t>complaints</w:t>
      </w:r>
    </w:p>
    <w:p w14:paraId="581B7639"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Irritable</w:t>
      </w:r>
      <w:r>
        <w:rPr>
          <w:spacing w:val="-4"/>
          <w:position w:val="2"/>
          <w:sz w:val="28"/>
        </w:rPr>
        <w:t xml:space="preserve"> </w:t>
      </w:r>
      <w:r>
        <w:rPr>
          <w:position w:val="2"/>
          <w:sz w:val="28"/>
        </w:rPr>
        <w:t>colon</w:t>
      </w:r>
      <w:r>
        <w:rPr>
          <w:spacing w:val="-4"/>
          <w:position w:val="2"/>
          <w:sz w:val="28"/>
        </w:rPr>
        <w:t xml:space="preserve"> </w:t>
      </w:r>
      <w:r>
        <w:rPr>
          <w:spacing w:val="-2"/>
          <w:position w:val="2"/>
          <w:sz w:val="28"/>
        </w:rPr>
        <w:t>syndrome</w:t>
      </w:r>
    </w:p>
    <w:p w14:paraId="3093532E" w14:textId="77777777" w:rsidR="00F47A6F" w:rsidRDefault="00542B8E">
      <w:pPr>
        <w:pStyle w:val="ListParagraph"/>
        <w:numPr>
          <w:ilvl w:val="0"/>
          <w:numId w:val="45"/>
        </w:numPr>
        <w:tabs>
          <w:tab w:val="left" w:pos="1715"/>
        </w:tabs>
        <w:ind w:left="1714" w:hanging="215"/>
        <w:rPr>
          <w:rFonts w:ascii="MS PGothic" w:hAnsi="MS PGothic"/>
          <w:sz w:val="26"/>
        </w:rPr>
      </w:pPr>
      <w:r>
        <w:rPr>
          <w:spacing w:val="-2"/>
          <w:position w:val="2"/>
          <w:sz w:val="28"/>
        </w:rPr>
        <w:t>Depression</w:t>
      </w:r>
    </w:p>
    <w:p w14:paraId="1EEAE9D3" w14:textId="77777777" w:rsidR="00F47A6F" w:rsidRDefault="00542B8E">
      <w:pPr>
        <w:pStyle w:val="ListParagraph"/>
        <w:numPr>
          <w:ilvl w:val="0"/>
          <w:numId w:val="45"/>
        </w:numPr>
        <w:tabs>
          <w:tab w:val="left" w:pos="1715"/>
        </w:tabs>
        <w:ind w:left="1714" w:hanging="215"/>
        <w:rPr>
          <w:rFonts w:ascii="MS PGothic" w:hAnsi="MS PGothic"/>
          <w:sz w:val="26"/>
        </w:rPr>
      </w:pPr>
      <w:r>
        <w:rPr>
          <w:spacing w:val="-2"/>
          <w:position w:val="2"/>
          <w:sz w:val="28"/>
        </w:rPr>
        <w:t>Anxiety</w:t>
      </w:r>
    </w:p>
    <w:p w14:paraId="3518FC86"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Repeated</w:t>
      </w:r>
      <w:r>
        <w:rPr>
          <w:spacing w:val="-7"/>
          <w:position w:val="2"/>
          <w:sz w:val="28"/>
        </w:rPr>
        <w:t xml:space="preserve"> </w:t>
      </w:r>
      <w:r>
        <w:rPr>
          <w:spacing w:val="-2"/>
          <w:position w:val="2"/>
          <w:sz w:val="28"/>
        </w:rPr>
        <w:t>abortions</w:t>
      </w:r>
    </w:p>
    <w:p w14:paraId="1A9C755A"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Suicide</w:t>
      </w:r>
      <w:r>
        <w:rPr>
          <w:spacing w:val="-10"/>
          <w:position w:val="2"/>
          <w:sz w:val="28"/>
        </w:rPr>
        <w:t xml:space="preserve"> </w:t>
      </w:r>
      <w:r>
        <w:rPr>
          <w:spacing w:val="-2"/>
          <w:position w:val="2"/>
          <w:sz w:val="28"/>
        </w:rPr>
        <w:t>attempts</w:t>
      </w:r>
    </w:p>
    <w:p w14:paraId="7F4EBAE8"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Substance</w:t>
      </w:r>
      <w:r>
        <w:rPr>
          <w:spacing w:val="-7"/>
          <w:position w:val="2"/>
          <w:sz w:val="28"/>
        </w:rPr>
        <w:t xml:space="preserve"> </w:t>
      </w:r>
      <w:r>
        <w:rPr>
          <w:spacing w:val="-2"/>
          <w:position w:val="2"/>
          <w:sz w:val="28"/>
        </w:rPr>
        <w:t>abuse</w:t>
      </w:r>
    </w:p>
    <w:p w14:paraId="0A6565D9" w14:textId="77777777" w:rsidR="00F47A6F" w:rsidRDefault="00542B8E">
      <w:pPr>
        <w:pStyle w:val="ListParagraph"/>
        <w:numPr>
          <w:ilvl w:val="0"/>
          <w:numId w:val="45"/>
        </w:numPr>
        <w:tabs>
          <w:tab w:val="left" w:pos="1715"/>
        </w:tabs>
        <w:spacing w:line="340" w:lineRule="exact"/>
        <w:ind w:left="1714" w:hanging="215"/>
        <w:rPr>
          <w:rFonts w:ascii="MS PGothic" w:hAnsi="MS PGothic"/>
          <w:sz w:val="26"/>
        </w:rPr>
      </w:pPr>
      <w:r>
        <w:rPr>
          <w:position w:val="2"/>
          <w:sz w:val="28"/>
        </w:rPr>
        <w:t>Attendance</w:t>
      </w:r>
      <w:r>
        <w:rPr>
          <w:spacing w:val="-5"/>
          <w:position w:val="2"/>
          <w:sz w:val="28"/>
        </w:rPr>
        <w:t xml:space="preserve"> </w:t>
      </w:r>
      <w:r>
        <w:rPr>
          <w:position w:val="2"/>
          <w:sz w:val="28"/>
        </w:rPr>
        <w:t>at</w:t>
      </w:r>
      <w:r>
        <w:rPr>
          <w:spacing w:val="-2"/>
          <w:position w:val="2"/>
          <w:sz w:val="28"/>
        </w:rPr>
        <w:t xml:space="preserve"> </w:t>
      </w:r>
      <w:r>
        <w:rPr>
          <w:position w:val="2"/>
          <w:sz w:val="28"/>
        </w:rPr>
        <w:t>prenatal</w:t>
      </w:r>
      <w:r>
        <w:rPr>
          <w:spacing w:val="-2"/>
          <w:position w:val="2"/>
          <w:sz w:val="28"/>
        </w:rPr>
        <w:t xml:space="preserve"> </w:t>
      </w:r>
      <w:r>
        <w:rPr>
          <w:position w:val="2"/>
          <w:sz w:val="28"/>
        </w:rPr>
        <w:t>care</w:t>
      </w:r>
      <w:r>
        <w:rPr>
          <w:spacing w:val="-3"/>
          <w:position w:val="2"/>
          <w:sz w:val="28"/>
        </w:rPr>
        <w:t xml:space="preserve"> </w:t>
      </w:r>
      <w:r>
        <w:rPr>
          <w:position w:val="2"/>
          <w:sz w:val="28"/>
        </w:rPr>
        <w:t>only</w:t>
      </w:r>
      <w:r>
        <w:rPr>
          <w:spacing w:val="-1"/>
          <w:position w:val="2"/>
          <w:sz w:val="28"/>
        </w:rPr>
        <w:t xml:space="preserve"> </w:t>
      </w:r>
      <w:r>
        <w:rPr>
          <w:position w:val="2"/>
          <w:sz w:val="28"/>
        </w:rPr>
        <w:t>after</w:t>
      </w:r>
      <w:r>
        <w:rPr>
          <w:spacing w:val="-2"/>
          <w:position w:val="2"/>
          <w:sz w:val="28"/>
        </w:rPr>
        <w:t xml:space="preserve"> </w:t>
      </w:r>
      <w:r>
        <w:rPr>
          <w:position w:val="2"/>
          <w:sz w:val="28"/>
        </w:rPr>
        <w:t>the</w:t>
      </w:r>
      <w:r>
        <w:rPr>
          <w:spacing w:val="-3"/>
          <w:position w:val="2"/>
          <w:sz w:val="28"/>
        </w:rPr>
        <w:t xml:space="preserve"> </w:t>
      </w:r>
      <w:r>
        <w:rPr>
          <w:position w:val="2"/>
          <w:sz w:val="28"/>
        </w:rPr>
        <w:t>first</w:t>
      </w:r>
      <w:r>
        <w:rPr>
          <w:spacing w:val="-5"/>
          <w:position w:val="2"/>
          <w:sz w:val="28"/>
        </w:rPr>
        <w:t xml:space="preserve"> </w:t>
      </w:r>
      <w:r>
        <w:rPr>
          <w:spacing w:val="-2"/>
          <w:position w:val="2"/>
          <w:sz w:val="28"/>
        </w:rPr>
        <w:t>trimester</w:t>
      </w:r>
    </w:p>
    <w:p w14:paraId="6F00EA34" w14:textId="77777777" w:rsidR="00F47A6F" w:rsidRDefault="00542B8E">
      <w:pPr>
        <w:pStyle w:val="Heading2"/>
        <w:spacing w:before="283" w:line="307" w:lineRule="exact"/>
      </w:pPr>
      <w:r>
        <w:t>The</w:t>
      </w:r>
      <w:r>
        <w:rPr>
          <w:spacing w:val="-5"/>
        </w:rPr>
        <w:t xml:space="preserve"> </w:t>
      </w:r>
      <w:r>
        <w:t>Stress</w:t>
      </w:r>
      <w:r>
        <w:rPr>
          <w:spacing w:val="-1"/>
        </w:rPr>
        <w:t xml:space="preserve"> </w:t>
      </w:r>
      <w:r>
        <w:t>of</w:t>
      </w:r>
      <w:r>
        <w:rPr>
          <w:spacing w:val="-2"/>
        </w:rPr>
        <w:t xml:space="preserve"> </w:t>
      </w:r>
      <w:r>
        <w:t>Living</w:t>
      </w:r>
      <w:r>
        <w:rPr>
          <w:spacing w:val="-1"/>
        </w:rPr>
        <w:t xml:space="preserve"> </w:t>
      </w:r>
      <w:r>
        <w:t>with</w:t>
      </w:r>
      <w:r>
        <w:rPr>
          <w:spacing w:val="-2"/>
        </w:rPr>
        <w:t xml:space="preserve"> </w:t>
      </w:r>
      <w:r>
        <w:t>Ongoing</w:t>
      </w:r>
      <w:r>
        <w:rPr>
          <w:spacing w:val="-17"/>
        </w:rPr>
        <w:t xml:space="preserve"> </w:t>
      </w:r>
      <w:r>
        <w:t>Abuse</w:t>
      </w:r>
      <w:r>
        <w:rPr>
          <w:spacing w:val="-2"/>
        </w:rPr>
        <w:t xml:space="preserve"> </w:t>
      </w:r>
      <w:r>
        <w:t>May</w:t>
      </w:r>
      <w:r>
        <w:rPr>
          <w:spacing w:val="-1"/>
        </w:rPr>
        <w:t xml:space="preserve"> </w:t>
      </w:r>
      <w:r>
        <w:rPr>
          <w:spacing w:val="-2"/>
        </w:rPr>
        <w:t>Cause:</w:t>
      </w:r>
    </w:p>
    <w:p w14:paraId="1125CBD3" w14:textId="77777777" w:rsidR="00F47A6F" w:rsidRDefault="00542B8E">
      <w:pPr>
        <w:pStyle w:val="BodyText"/>
        <w:spacing w:line="324" w:lineRule="exact"/>
      </w:pPr>
      <w:r>
        <w:rPr>
          <w:rFonts w:ascii="MS PGothic" w:hAnsi="MS PGothic"/>
          <w:position w:val="1"/>
        </w:rPr>
        <w:t>➡</w:t>
      </w:r>
      <w:r>
        <w:rPr>
          <w:rFonts w:ascii="MS PGothic" w:hAnsi="MS PGothic"/>
          <w:spacing w:val="-43"/>
          <w:position w:val="1"/>
        </w:rPr>
        <w:t xml:space="preserve"> </w:t>
      </w:r>
      <w:r>
        <w:t>Imagined</w:t>
      </w:r>
      <w:r>
        <w:rPr>
          <w:spacing w:val="-14"/>
        </w:rPr>
        <w:t xml:space="preserve"> </w:t>
      </w:r>
      <w:r>
        <w:t>or</w:t>
      </w:r>
      <w:r>
        <w:rPr>
          <w:spacing w:val="-6"/>
        </w:rPr>
        <w:t xml:space="preserve"> </w:t>
      </w:r>
      <w:r>
        <w:t>real</w:t>
      </w:r>
      <w:r>
        <w:rPr>
          <w:spacing w:val="-6"/>
        </w:rPr>
        <w:t xml:space="preserve"> </w:t>
      </w:r>
      <w:r>
        <w:t>pain</w:t>
      </w:r>
      <w:r>
        <w:rPr>
          <w:spacing w:val="-6"/>
        </w:rPr>
        <w:t xml:space="preserve"> </w:t>
      </w:r>
      <w:r>
        <w:t>due</w:t>
      </w:r>
      <w:r>
        <w:rPr>
          <w:spacing w:val="-6"/>
        </w:rPr>
        <w:t xml:space="preserve"> </w:t>
      </w:r>
      <w:r>
        <w:t>to</w:t>
      </w:r>
      <w:r>
        <w:rPr>
          <w:spacing w:val="-6"/>
        </w:rPr>
        <w:t xml:space="preserve"> </w:t>
      </w:r>
      <w:r>
        <w:t>widely</w:t>
      </w:r>
      <w:r>
        <w:rPr>
          <w:spacing w:val="-6"/>
        </w:rPr>
        <w:t xml:space="preserve"> </w:t>
      </w:r>
      <w:r>
        <w:t>distributed</w:t>
      </w:r>
      <w:r>
        <w:rPr>
          <w:spacing w:val="-6"/>
        </w:rPr>
        <w:t xml:space="preserve"> </w:t>
      </w:r>
      <w:r>
        <w:t>trauma</w:t>
      </w:r>
      <w:r>
        <w:rPr>
          <w:spacing w:val="-7"/>
        </w:rPr>
        <w:t xml:space="preserve"> </w:t>
      </w:r>
      <w:r>
        <w:t>without</w:t>
      </w:r>
      <w:r>
        <w:rPr>
          <w:spacing w:val="-22"/>
        </w:rPr>
        <w:t xml:space="preserve"> </w:t>
      </w:r>
      <w:r>
        <w:t>physical</w:t>
      </w:r>
      <w:r>
        <w:rPr>
          <w:spacing w:val="-6"/>
        </w:rPr>
        <w:t xml:space="preserve"> </w:t>
      </w:r>
      <w:r>
        <w:rPr>
          <w:spacing w:val="-2"/>
        </w:rPr>
        <w:t>evidence.</w:t>
      </w:r>
    </w:p>
    <w:p w14:paraId="720905BC" w14:textId="77777777" w:rsidR="00F47A6F" w:rsidRDefault="00542B8E">
      <w:pPr>
        <w:pStyle w:val="BodyText"/>
        <w:spacing w:line="320" w:lineRule="exact"/>
      </w:pPr>
      <w:r>
        <w:rPr>
          <w:rFonts w:ascii="MS PGothic" w:hAnsi="MS PGothic"/>
          <w:position w:val="1"/>
        </w:rPr>
        <w:t>➡</w:t>
      </w:r>
      <w:r>
        <w:rPr>
          <w:rFonts w:ascii="MS PGothic" w:hAnsi="MS PGothic"/>
          <w:spacing w:val="-43"/>
          <w:position w:val="1"/>
        </w:rPr>
        <w:t xml:space="preserve"> </w:t>
      </w:r>
      <w:r>
        <w:t>Gynecologic</w:t>
      </w:r>
      <w:r>
        <w:rPr>
          <w:spacing w:val="-16"/>
        </w:rPr>
        <w:t xml:space="preserve"> </w:t>
      </w:r>
      <w:r>
        <w:t>problems,</w:t>
      </w:r>
      <w:r>
        <w:rPr>
          <w:spacing w:val="-7"/>
        </w:rPr>
        <w:t xml:space="preserve"> </w:t>
      </w:r>
      <w:r>
        <w:t>frequent</w:t>
      </w:r>
      <w:r>
        <w:rPr>
          <w:spacing w:val="-8"/>
        </w:rPr>
        <w:t xml:space="preserve"> </w:t>
      </w:r>
      <w:r>
        <w:t>vaginal</w:t>
      </w:r>
      <w:r>
        <w:rPr>
          <w:spacing w:val="-8"/>
        </w:rPr>
        <w:t xml:space="preserve"> </w:t>
      </w:r>
      <w:r>
        <w:t>or</w:t>
      </w:r>
      <w:r>
        <w:rPr>
          <w:spacing w:val="-7"/>
        </w:rPr>
        <w:t xml:space="preserve"> </w:t>
      </w:r>
      <w:r>
        <w:t>urinary</w:t>
      </w:r>
      <w:r>
        <w:rPr>
          <w:spacing w:val="-8"/>
        </w:rPr>
        <w:t xml:space="preserve"> </w:t>
      </w:r>
      <w:r>
        <w:t>tract</w:t>
      </w:r>
      <w:r>
        <w:rPr>
          <w:spacing w:val="-7"/>
        </w:rPr>
        <w:t xml:space="preserve"> </w:t>
      </w:r>
      <w:r>
        <w:t>infections,</w:t>
      </w:r>
      <w:r>
        <w:rPr>
          <w:spacing w:val="-7"/>
        </w:rPr>
        <w:t xml:space="preserve"> </w:t>
      </w:r>
      <w:r>
        <w:t>pelvic</w:t>
      </w:r>
      <w:r>
        <w:rPr>
          <w:spacing w:val="-18"/>
        </w:rPr>
        <w:t xml:space="preserve"> </w:t>
      </w:r>
      <w:r>
        <w:rPr>
          <w:spacing w:val="-2"/>
        </w:rPr>
        <w:t>pain.</w:t>
      </w:r>
    </w:p>
    <w:p w14:paraId="5F2E0451" w14:textId="77777777" w:rsidR="00F47A6F" w:rsidRDefault="00542B8E">
      <w:pPr>
        <w:pStyle w:val="BodyText"/>
        <w:spacing w:line="320" w:lineRule="exact"/>
      </w:pPr>
      <w:r>
        <w:rPr>
          <w:rFonts w:ascii="MS PGothic" w:hAnsi="MS PGothic"/>
          <w:position w:val="1"/>
        </w:rPr>
        <w:t>➡</w:t>
      </w:r>
      <w:r>
        <w:rPr>
          <w:rFonts w:ascii="MS PGothic" w:hAnsi="MS PGothic"/>
          <w:spacing w:val="-43"/>
          <w:position w:val="1"/>
        </w:rPr>
        <w:t xml:space="preserve"> </w:t>
      </w:r>
      <w:r>
        <w:t>Frequent</w:t>
      </w:r>
      <w:r>
        <w:rPr>
          <w:spacing w:val="-15"/>
        </w:rPr>
        <w:t xml:space="preserve"> </w:t>
      </w:r>
      <w:r>
        <w:t>use</w:t>
      </w:r>
      <w:r>
        <w:rPr>
          <w:spacing w:val="-9"/>
        </w:rPr>
        <w:t xml:space="preserve"> </w:t>
      </w:r>
      <w:r>
        <w:t>of</w:t>
      </w:r>
      <w:r>
        <w:rPr>
          <w:spacing w:val="-8"/>
        </w:rPr>
        <w:t xml:space="preserve"> </w:t>
      </w:r>
      <w:r>
        <w:t>prescribed</w:t>
      </w:r>
      <w:r>
        <w:rPr>
          <w:spacing w:val="-8"/>
        </w:rPr>
        <w:t xml:space="preserve"> </w:t>
      </w:r>
      <w:r>
        <w:t>tranquilizers</w:t>
      </w:r>
      <w:r>
        <w:rPr>
          <w:spacing w:val="-8"/>
        </w:rPr>
        <w:t xml:space="preserve"> </w:t>
      </w:r>
      <w:r>
        <w:t>or</w:t>
      </w:r>
      <w:r>
        <w:rPr>
          <w:spacing w:val="-8"/>
        </w:rPr>
        <w:t xml:space="preserve"> </w:t>
      </w:r>
      <w:r>
        <w:t>pain</w:t>
      </w:r>
      <w:r>
        <w:rPr>
          <w:spacing w:val="-14"/>
        </w:rPr>
        <w:t xml:space="preserve"> </w:t>
      </w:r>
      <w:r>
        <w:rPr>
          <w:spacing w:val="-2"/>
        </w:rPr>
        <w:t>medications.</w:t>
      </w:r>
    </w:p>
    <w:p w14:paraId="03687D8F" w14:textId="77777777" w:rsidR="00F47A6F" w:rsidRDefault="00542B8E">
      <w:pPr>
        <w:pStyle w:val="BodyText"/>
        <w:spacing w:line="235" w:lineRule="auto"/>
        <w:ind w:left="1774" w:right="942" w:hanging="275"/>
        <w:rPr>
          <w:i/>
        </w:rPr>
      </w:pPr>
      <w:r>
        <w:rPr>
          <w:rFonts w:ascii="MS PGothic" w:hAnsi="MS PGothic"/>
          <w:position w:val="1"/>
        </w:rPr>
        <w:t>➡</w:t>
      </w:r>
      <w:r>
        <w:rPr>
          <w:rFonts w:ascii="MS PGothic" w:hAnsi="MS PGothic"/>
          <w:spacing w:val="-43"/>
          <w:position w:val="1"/>
        </w:rPr>
        <w:t xml:space="preserve"> </w:t>
      </w:r>
      <w:r>
        <w:t>Symptomology</w:t>
      </w:r>
      <w:r>
        <w:rPr>
          <w:spacing w:val="-18"/>
        </w:rPr>
        <w:t xml:space="preserve"> </w:t>
      </w:r>
      <w:r>
        <w:t>resulting</w:t>
      </w:r>
      <w:r>
        <w:rPr>
          <w:spacing w:val="-12"/>
        </w:rPr>
        <w:t xml:space="preserve"> </w:t>
      </w:r>
      <w:r>
        <w:t>from</w:t>
      </w:r>
      <w:r>
        <w:rPr>
          <w:spacing w:val="-10"/>
        </w:rPr>
        <w:t xml:space="preserve"> </w:t>
      </w:r>
      <w:r>
        <w:t>endured</w:t>
      </w:r>
      <w:r>
        <w:rPr>
          <w:spacing w:val="-9"/>
        </w:rPr>
        <w:t xml:space="preserve"> </w:t>
      </w:r>
      <w:r>
        <w:t>stress,</w:t>
      </w:r>
      <w:r>
        <w:rPr>
          <w:spacing w:val="-9"/>
        </w:rPr>
        <w:t xml:space="preserve"> </w:t>
      </w:r>
      <w:r>
        <w:t>PTSD,</w:t>
      </w:r>
      <w:r>
        <w:rPr>
          <w:spacing w:val="-9"/>
        </w:rPr>
        <w:t xml:space="preserve"> </w:t>
      </w:r>
      <w:r>
        <w:t>other</w:t>
      </w:r>
      <w:r>
        <w:rPr>
          <w:spacing w:val="-9"/>
        </w:rPr>
        <w:t xml:space="preserve"> </w:t>
      </w:r>
      <w:r>
        <w:t>anxiety</w:t>
      </w:r>
      <w:r>
        <w:rPr>
          <w:spacing w:val="-9"/>
        </w:rPr>
        <w:t xml:space="preserve"> </w:t>
      </w:r>
      <w:r>
        <w:t>disorders,</w:t>
      </w:r>
      <w:r>
        <w:rPr>
          <w:spacing w:val="-20"/>
        </w:rPr>
        <w:t xml:space="preserve"> </w:t>
      </w:r>
      <w:r>
        <w:t>or depression including: Fatigue, decreased concentration, chronic headaches, abdominal and gastrointestinal complaints, chest pain, palpitations, dizziness</w:t>
      </w:r>
      <w:r>
        <w:rPr>
          <w:i/>
        </w:rPr>
        <w:t>,</w:t>
      </w:r>
    </w:p>
    <w:p w14:paraId="5AA57A2A" w14:textId="77777777" w:rsidR="00F47A6F" w:rsidRDefault="00F47A6F">
      <w:pPr>
        <w:spacing w:line="235" w:lineRule="auto"/>
        <w:sectPr w:rsidR="00F47A6F">
          <w:pgSz w:w="12240" w:h="15840"/>
          <w:pgMar w:top="1000" w:right="200" w:bottom="280" w:left="0" w:header="748" w:footer="0" w:gutter="0"/>
          <w:cols w:space="720"/>
        </w:sectPr>
      </w:pPr>
    </w:p>
    <w:p w14:paraId="194C8556" w14:textId="77777777" w:rsidR="00F47A6F" w:rsidRDefault="00F47A6F">
      <w:pPr>
        <w:pStyle w:val="BodyText"/>
        <w:spacing w:before="5"/>
        <w:ind w:left="0"/>
        <w:rPr>
          <w:i/>
          <w:sz w:val="19"/>
        </w:rPr>
      </w:pPr>
    </w:p>
    <w:p w14:paraId="27A3F32F" w14:textId="77777777" w:rsidR="00F47A6F" w:rsidRDefault="00542B8E">
      <w:pPr>
        <w:pStyle w:val="BodyText"/>
        <w:spacing w:before="89"/>
        <w:ind w:left="1774"/>
      </w:pPr>
      <w:r>
        <w:t>numbness</w:t>
      </w:r>
      <w:r>
        <w:rPr>
          <w:spacing w:val="-3"/>
        </w:rPr>
        <w:t xml:space="preserve"> </w:t>
      </w:r>
      <w:r>
        <w:t>or</w:t>
      </w:r>
      <w:r>
        <w:rPr>
          <w:spacing w:val="-3"/>
        </w:rPr>
        <w:t xml:space="preserve"> </w:t>
      </w:r>
      <w:r>
        <w:t>tingling</w:t>
      </w:r>
      <w:r>
        <w:rPr>
          <w:spacing w:val="-2"/>
        </w:rPr>
        <w:t xml:space="preserve"> </w:t>
      </w:r>
      <w:r>
        <w:t>of</w:t>
      </w:r>
      <w:r>
        <w:rPr>
          <w:spacing w:val="-3"/>
        </w:rPr>
        <w:t xml:space="preserve"> </w:t>
      </w:r>
      <w:r>
        <w:t>extremities</w:t>
      </w:r>
      <w:r>
        <w:rPr>
          <w:spacing w:val="-2"/>
        </w:rPr>
        <w:t xml:space="preserve"> </w:t>
      </w:r>
      <w:r>
        <w:t>and</w:t>
      </w:r>
      <w:r>
        <w:rPr>
          <w:spacing w:val="-3"/>
        </w:rPr>
        <w:t xml:space="preserve"> </w:t>
      </w:r>
      <w:r>
        <w:t>difficulty</w:t>
      </w:r>
      <w:r>
        <w:rPr>
          <w:spacing w:val="-7"/>
        </w:rPr>
        <w:t xml:space="preserve"> </w:t>
      </w:r>
      <w:r>
        <w:rPr>
          <w:spacing w:val="-2"/>
        </w:rPr>
        <w:t>breathing.</w:t>
      </w:r>
    </w:p>
    <w:p w14:paraId="57B51BBA" w14:textId="77777777" w:rsidR="00F47A6F" w:rsidRDefault="00F47A6F">
      <w:pPr>
        <w:pStyle w:val="BodyText"/>
        <w:spacing w:before="7"/>
        <w:ind w:left="0"/>
        <w:rPr>
          <w:sz w:val="27"/>
        </w:rPr>
      </w:pPr>
    </w:p>
    <w:p w14:paraId="59F59D9D" w14:textId="77777777" w:rsidR="00F47A6F" w:rsidRDefault="00542B8E">
      <w:pPr>
        <w:pStyle w:val="Heading2"/>
        <w:spacing w:line="307" w:lineRule="exact"/>
      </w:pPr>
      <w:r>
        <w:t>Behavioral</w:t>
      </w:r>
      <w:r>
        <w:rPr>
          <w:spacing w:val="-3"/>
        </w:rPr>
        <w:t xml:space="preserve"> </w:t>
      </w:r>
      <w:r>
        <w:t>Signs</w:t>
      </w:r>
      <w:r>
        <w:rPr>
          <w:spacing w:val="-1"/>
        </w:rPr>
        <w:t xml:space="preserve"> </w:t>
      </w:r>
      <w:r>
        <w:t>of</w:t>
      </w:r>
      <w:r>
        <w:rPr>
          <w:spacing w:val="-1"/>
        </w:rPr>
        <w:t xml:space="preserve"> </w:t>
      </w:r>
      <w:r>
        <w:t>Domestic</w:t>
      </w:r>
      <w:r>
        <w:rPr>
          <w:spacing w:val="-7"/>
        </w:rPr>
        <w:t xml:space="preserve"> </w:t>
      </w:r>
      <w:r>
        <w:rPr>
          <w:spacing w:val="-2"/>
        </w:rPr>
        <w:t>Violence:</w:t>
      </w:r>
    </w:p>
    <w:p w14:paraId="3EAC7138" w14:textId="77777777" w:rsidR="00F47A6F" w:rsidRDefault="00542B8E">
      <w:pPr>
        <w:pStyle w:val="BodyText"/>
        <w:spacing w:line="324" w:lineRule="exact"/>
      </w:pPr>
      <w:r>
        <w:rPr>
          <w:rFonts w:ascii="MS PGothic" w:hAnsi="MS PGothic"/>
          <w:position w:val="1"/>
        </w:rPr>
        <w:t>➡</w:t>
      </w:r>
      <w:r>
        <w:rPr>
          <w:rFonts w:ascii="MS PGothic" w:hAnsi="MS PGothic"/>
          <w:spacing w:val="-43"/>
          <w:position w:val="1"/>
        </w:rPr>
        <w:t xml:space="preserve"> </w:t>
      </w:r>
      <w:r>
        <w:t>Perpetrator</w:t>
      </w:r>
      <w:r>
        <w:rPr>
          <w:spacing w:val="-16"/>
        </w:rPr>
        <w:t xml:space="preserve"> </w:t>
      </w:r>
      <w:r>
        <w:t>and/or</w:t>
      </w:r>
      <w:r>
        <w:rPr>
          <w:spacing w:val="-10"/>
        </w:rPr>
        <w:t xml:space="preserve"> </w:t>
      </w:r>
      <w:r>
        <w:t>victim</w:t>
      </w:r>
      <w:r>
        <w:rPr>
          <w:spacing w:val="-10"/>
        </w:rPr>
        <w:t xml:space="preserve"> </w:t>
      </w:r>
      <w:r>
        <w:t>denies</w:t>
      </w:r>
      <w:r>
        <w:rPr>
          <w:spacing w:val="-10"/>
        </w:rPr>
        <w:t xml:space="preserve"> </w:t>
      </w:r>
      <w:r>
        <w:t>and/or</w:t>
      </w:r>
      <w:r>
        <w:rPr>
          <w:spacing w:val="-10"/>
        </w:rPr>
        <w:t xml:space="preserve"> </w:t>
      </w:r>
      <w:r>
        <w:t>minimizes</w:t>
      </w:r>
      <w:r>
        <w:rPr>
          <w:spacing w:val="-13"/>
        </w:rPr>
        <w:t xml:space="preserve"> </w:t>
      </w:r>
      <w:r>
        <w:rPr>
          <w:spacing w:val="-2"/>
        </w:rPr>
        <w:t>violence.</w:t>
      </w:r>
    </w:p>
    <w:p w14:paraId="78803B5F" w14:textId="77777777" w:rsidR="00F47A6F" w:rsidRDefault="00542B8E">
      <w:pPr>
        <w:pStyle w:val="BodyText"/>
        <w:spacing w:line="325" w:lineRule="exact"/>
      </w:pPr>
      <w:r>
        <w:rPr>
          <w:rFonts w:ascii="MS PGothic" w:hAnsi="MS PGothic"/>
          <w:w w:val="95"/>
          <w:position w:val="1"/>
        </w:rPr>
        <w:t>➡</w:t>
      </w:r>
      <w:r>
        <w:rPr>
          <w:rFonts w:ascii="MS PGothic" w:hAnsi="MS PGothic"/>
          <w:spacing w:val="-33"/>
          <w:w w:val="95"/>
          <w:position w:val="1"/>
        </w:rPr>
        <w:t xml:space="preserve"> </w:t>
      </w:r>
      <w:r>
        <w:rPr>
          <w:w w:val="95"/>
        </w:rPr>
        <w:t>Victim</w:t>
      </w:r>
      <w:r>
        <w:rPr>
          <w:spacing w:val="1"/>
        </w:rPr>
        <w:t xml:space="preserve"> </w:t>
      </w:r>
      <w:r>
        <w:rPr>
          <w:w w:val="95"/>
        </w:rPr>
        <w:t>is</w:t>
      </w:r>
      <w:r>
        <w:rPr>
          <w:spacing w:val="10"/>
        </w:rPr>
        <w:t xml:space="preserve"> </w:t>
      </w:r>
      <w:r>
        <w:rPr>
          <w:w w:val="95"/>
        </w:rPr>
        <w:t>excessively</w:t>
      </w:r>
      <w:r>
        <w:rPr>
          <w:spacing w:val="12"/>
        </w:rPr>
        <w:t xml:space="preserve"> </w:t>
      </w:r>
      <w:r>
        <w:rPr>
          <w:spacing w:val="-2"/>
          <w:w w:val="95"/>
        </w:rPr>
        <w:t>apologetic.</w:t>
      </w:r>
    </w:p>
    <w:p w14:paraId="6A729708" w14:textId="77777777" w:rsidR="00F47A6F" w:rsidRDefault="00542B8E">
      <w:pPr>
        <w:pStyle w:val="BodyText"/>
        <w:spacing w:line="344" w:lineRule="exact"/>
      </w:pPr>
      <w:r>
        <w:rPr>
          <w:rFonts w:ascii="MS PGothic" w:hAnsi="MS PGothic"/>
        </w:rPr>
        <w:t>➡</w:t>
      </w:r>
      <w:r>
        <w:rPr>
          <w:rFonts w:ascii="MS PGothic" w:hAnsi="MS PGothic"/>
          <w:spacing w:val="-43"/>
        </w:rPr>
        <w:t xml:space="preserve"> </w:t>
      </w:r>
      <w:r>
        <w:t>Victim’s</w:t>
      </w:r>
      <w:r>
        <w:rPr>
          <w:spacing w:val="-18"/>
        </w:rPr>
        <w:t xml:space="preserve"> </w:t>
      </w:r>
      <w:r>
        <w:t>self</w:t>
      </w:r>
      <w:r>
        <w:rPr>
          <w:spacing w:val="-17"/>
        </w:rPr>
        <w:t xml:space="preserve"> </w:t>
      </w:r>
      <w:r>
        <w:t>blame</w:t>
      </w:r>
      <w:r>
        <w:rPr>
          <w:spacing w:val="-17"/>
        </w:rPr>
        <w:t xml:space="preserve"> </w:t>
      </w:r>
      <w:r>
        <w:t>and</w:t>
      </w:r>
      <w:r>
        <w:rPr>
          <w:spacing w:val="-11"/>
        </w:rPr>
        <w:t xml:space="preserve"> </w:t>
      </w:r>
      <w:r>
        <w:t>an</w:t>
      </w:r>
      <w:r>
        <w:rPr>
          <w:spacing w:val="-12"/>
        </w:rPr>
        <w:t xml:space="preserve"> </w:t>
      </w:r>
      <w:r>
        <w:t>exaggerated</w:t>
      </w:r>
      <w:r>
        <w:rPr>
          <w:spacing w:val="-12"/>
        </w:rPr>
        <w:t xml:space="preserve"> </w:t>
      </w:r>
      <w:r>
        <w:t>sense</w:t>
      </w:r>
      <w:r>
        <w:rPr>
          <w:spacing w:val="-12"/>
        </w:rPr>
        <w:t xml:space="preserve"> </w:t>
      </w:r>
      <w:r>
        <w:t>of</w:t>
      </w:r>
      <w:r>
        <w:rPr>
          <w:spacing w:val="-12"/>
        </w:rPr>
        <w:t xml:space="preserve"> </w:t>
      </w:r>
      <w:r>
        <w:t>personal</w:t>
      </w:r>
      <w:r>
        <w:rPr>
          <w:spacing w:val="-12"/>
        </w:rPr>
        <w:t xml:space="preserve"> </w:t>
      </w:r>
      <w:r>
        <w:t>responsibility</w:t>
      </w:r>
      <w:r>
        <w:rPr>
          <w:spacing w:val="-11"/>
        </w:rPr>
        <w:t xml:space="preserve"> </w:t>
      </w:r>
      <w:r>
        <w:t>for</w:t>
      </w:r>
      <w:r>
        <w:rPr>
          <w:spacing w:val="-12"/>
        </w:rPr>
        <w:t xml:space="preserve"> </w:t>
      </w:r>
      <w:r>
        <w:rPr>
          <w:spacing w:val="-5"/>
        </w:rPr>
        <w:t>the</w:t>
      </w:r>
    </w:p>
    <w:p w14:paraId="491900EC" w14:textId="77777777" w:rsidR="00F47A6F" w:rsidRDefault="00542B8E">
      <w:pPr>
        <w:pStyle w:val="BodyText"/>
        <w:spacing w:line="307" w:lineRule="exact"/>
        <w:ind w:left="1774"/>
      </w:pPr>
      <w:r>
        <w:rPr>
          <w:spacing w:val="-2"/>
        </w:rPr>
        <w:t>relationship,</w:t>
      </w:r>
    </w:p>
    <w:p w14:paraId="5F45309A" w14:textId="77777777" w:rsidR="00F47A6F" w:rsidRDefault="00542B8E">
      <w:pPr>
        <w:pStyle w:val="BodyText"/>
        <w:spacing w:line="324" w:lineRule="exact"/>
      </w:pPr>
      <w:r>
        <w:rPr>
          <w:rFonts w:ascii="MS PGothic" w:hAnsi="MS PGothic"/>
          <w:position w:val="1"/>
        </w:rPr>
        <w:t>➡</w:t>
      </w:r>
      <w:r>
        <w:rPr>
          <w:rFonts w:ascii="MS PGothic" w:hAnsi="MS PGothic"/>
          <w:spacing w:val="-43"/>
          <w:position w:val="1"/>
        </w:rPr>
        <w:t xml:space="preserve"> </w:t>
      </w:r>
      <w:r>
        <w:t>Reluctance</w:t>
      </w:r>
      <w:r>
        <w:rPr>
          <w:spacing w:val="-11"/>
        </w:rPr>
        <w:t xml:space="preserve"> </w:t>
      </w:r>
      <w:r>
        <w:t>of</w:t>
      </w:r>
      <w:r>
        <w:rPr>
          <w:spacing w:val="-5"/>
        </w:rPr>
        <w:t xml:space="preserve"> </w:t>
      </w:r>
      <w:r>
        <w:t>victim</w:t>
      </w:r>
      <w:r>
        <w:rPr>
          <w:spacing w:val="-6"/>
        </w:rPr>
        <w:t xml:space="preserve"> </w:t>
      </w:r>
      <w:r>
        <w:t>to</w:t>
      </w:r>
      <w:r>
        <w:rPr>
          <w:spacing w:val="-6"/>
        </w:rPr>
        <w:t xml:space="preserve"> </w:t>
      </w:r>
      <w:r>
        <w:t>speak</w:t>
      </w:r>
      <w:r>
        <w:rPr>
          <w:spacing w:val="-5"/>
        </w:rPr>
        <w:t xml:space="preserve"> </w:t>
      </w:r>
      <w:r>
        <w:t>while</w:t>
      </w:r>
      <w:r>
        <w:rPr>
          <w:spacing w:val="-7"/>
        </w:rPr>
        <w:t xml:space="preserve"> </w:t>
      </w:r>
      <w:r>
        <w:t>in</w:t>
      </w:r>
      <w:r>
        <w:rPr>
          <w:spacing w:val="-6"/>
        </w:rPr>
        <w:t xml:space="preserve"> </w:t>
      </w:r>
      <w:r>
        <w:t>front</w:t>
      </w:r>
      <w:r>
        <w:rPr>
          <w:spacing w:val="-6"/>
        </w:rPr>
        <w:t xml:space="preserve"> </w:t>
      </w:r>
      <w:r>
        <w:t>of</w:t>
      </w:r>
      <w:r>
        <w:rPr>
          <w:spacing w:val="-6"/>
        </w:rPr>
        <w:t xml:space="preserve"> </w:t>
      </w:r>
      <w:r>
        <w:t>the</w:t>
      </w:r>
      <w:r>
        <w:rPr>
          <w:spacing w:val="-17"/>
        </w:rPr>
        <w:t xml:space="preserve"> </w:t>
      </w:r>
      <w:r>
        <w:rPr>
          <w:spacing w:val="-2"/>
        </w:rPr>
        <w:t>perpetrator.</w:t>
      </w:r>
    </w:p>
    <w:p w14:paraId="7C668019" w14:textId="77777777" w:rsidR="00F47A6F" w:rsidRDefault="00542B8E">
      <w:pPr>
        <w:pStyle w:val="BodyText"/>
        <w:spacing w:line="320" w:lineRule="exact"/>
      </w:pPr>
      <w:r>
        <w:rPr>
          <w:rFonts w:ascii="MS PGothic" w:hAnsi="MS PGothic"/>
          <w:position w:val="1"/>
        </w:rPr>
        <w:t>➡</w:t>
      </w:r>
      <w:r>
        <w:rPr>
          <w:rFonts w:ascii="MS PGothic" w:hAnsi="MS PGothic"/>
          <w:spacing w:val="-43"/>
          <w:position w:val="1"/>
        </w:rPr>
        <w:t xml:space="preserve"> </w:t>
      </w:r>
      <w:r>
        <w:t>Perpetrator</w:t>
      </w:r>
      <w:r>
        <w:rPr>
          <w:spacing w:val="-18"/>
        </w:rPr>
        <w:t xml:space="preserve"> </w:t>
      </w:r>
      <w:r>
        <w:t>exhibits</w:t>
      </w:r>
      <w:r>
        <w:rPr>
          <w:spacing w:val="-17"/>
        </w:rPr>
        <w:t xml:space="preserve"> </w:t>
      </w:r>
      <w:r>
        <w:t>intense</w:t>
      </w:r>
      <w:r>
        <w:rPr>
          <w:spacing w:val="-14"/>
        </w:rPr>
        <w:t xml:space="preserve"> </w:t>
      </w:r>
      <w:r>
        <w:t>irrational</w:t>
      </w:r>
      <w:r>
        <w:rPr>
          <w:spacing w:val="-17"/>
        </w:rPr>
        <w:t xml:space="preserve"> </w:t>
      </w:r>
      <w:r>
        <w:rPr>
          <w:spacing w:val="-2"/>
        </w:rPr>
        <w:t>jealousy.</w:t>
      </w:r>
    </w:p>
    <w:p w14:paraId="034D3E77" w14:textId="77777777" w:rsidR="00F47A6F" w:rsidRDefault="00542B8E">
      <w:pPr>
        <w:pStyle w:val="BodyText"/>
        <w:spacing w:line="232" w:lineRule="auto"/>
        <w:ind w:left="1774" w:hanging="275"/>
      </w:pPr>
      <w:r>
        <w:rPr>
          <w:rFonts w:ascii="MS PGothic" w:hAnsi="MS PGothic"/>
          <w:position w:val="1"/>
        </w:rPr>
        <w:t>➡</w:t>
      </w:r>
      <w:r>
        <w:rPr>
          <w:rFonts w:ascii="MS PGothic" w:hAnsi="MS PGothic"/>
          <w:spacing w:val="-43"/>
          <w:position w:val="1"/>
        </w:rPr>
        <w:t xml:space="preserve"> </w:t>
      </w:r>
      <w:r>
        <w:t>Perpetrator</w:t>
      </w:r>
      <w:r>
        <w:rPr>
          <w:spacing w:val="-18"/>
        </w:rPr>
        <w:t xml:space="preserve"> </w:t>
      </w:r>
      <w:r>
        <w:t>constantly</w:t>
      </w:r>
      <w:r>
        <w:rPr>
          <w:spacing w:val="-12"/>
        </w:rPr>
        <w:t xml:space="preserve"> </w:t>
      </w:r>
      <w:r>
        <w:t>accompanies</w:t>
      </w:r>
      <w:r>
        <w:rPr>
          <w:spacing w:val="-10"/>
        </w:rPr>
        <w:t xml:space="preserve"> </w:t>
      </w:r>
      <w:r>
        <w:t>victim,</w:t>
      </w:r>
      <w:r>
        <w:rPr>
          <w:spacing w:val="-10"/>
        </w:rPr>
        <w:t xml:space="preserve"> </w:t>
      </w:r>
      <w:r>
        <w:t>insists</w:t>
      </w:r>
      <w:r>
        <w:rPr>
          <w:spacing w:val="-10"/>
        </w:rPr>
        <w:t xml:space="preserve"> </w:t>
      </w:r>
      <w:r>
        <w:t>on</w:t>
      </w:r>
      <w:r>
        <w:rPr>
          <w:spacing w:val="-10"/>
        </w:rPr>
        <w:t xml:space="preserve"> </w:t>
      </w:r>
      <w:r>
        <w:t>staying</w:t>
      </w:r>
      <w:r>
        <w:rPr>
          <w:spacing w:val="-10"/>
        </w:rPr>
        <w:t xml:space="preserve"> </w:t>
      </w:r>
      <w:r>
        <w:t>close,</w:t>
      </w:r>
      <w:r>
        <w:rPr>
          <w:spacing w:val="-25"/>
        </w:rPr>
        <w:t xml:space="preserve"> </w:t>
      </w:r>
      <w:r>
        <w:t>and/or</w:t>
      </w:r>
      <w:r>
        <w:rPr>
          <w:spacing w:val="-10"/>
        </w:rPr>
        <w:t xml:space="preserve"> </w:t>
      </w:r>
      <w:r>
        <w:t>answers questions on b</w:t>
      </w:r>
      <w:r>
        <w:t>ehalf of him/her.</w:t>
      </w:r>
    </w:p>
    <w:p w14:paraId="4562069D" w14:textId="77777777" w:rsidR="00F47A6F" w:rsidRDefault="00F47A6F">
      <w:pPr>
        <w:pStyle w:val="BodyText"/>
        <w:spacing w:before="10"/>
        <w:ind w:left="0"/>
        <w:rPr>
          <w:sz w:val="26"/>
        </w:rPr>
      </w:pPr>
    </w:p>
    <w:p w14:paraId="5CA49565" w14:textId="77777777" w:rsidR="00F47A6F" w:rsidRDefault="00542B8E">
      <w:pPr>
        <w:pStyle w:val="Heading2"/>
        <w:spacing w:line="307" w:lineRule="exact"/>
      </w:pPr>
      <w:r>
        <w:t>Psychological</w:t>
      </w:r>
      <w:r>
        <w:rPr>
          <w:spacing w:val="-3"/>
        </w:rPr>
        <w:t xml:space="preserve"> </w:t>
      </w:r>
      <w:r>
        <w:t>Symptoms</w:t>
      </w:r>
      <w:r>
        <w:rPr>
          <w:spacing w:val="-2"/>
        </w:rPr>
        <w:t xml:space="preserve"> </w:t>
      </w:r>
      <w:r>
        <w:t>of</w:t>
      </w:r>
      <w:r>
        <w:rPr>
          <w:spacing w:val="-1"/>
        </w:rPr>
        <w:t xml:space="preserve"> </w:t>
      </w:r>
      <w:r>
        <w:rPr>
          <w:spacing w:val="-5"/>
        </w:rPr>
        <w:t>IPV</w:t>
      </w:r>
    </w:p>
    <w:p w14:paraId="310424CD" w14:textId="77777777" w:rsidR="00F47A6F" w:rsidRDefault="00542B8E">
      <w:pPr>
        <w:pStyle w:val="BodyText"/>
        <w:spacing w:line="324" w:lineRule="exact"/>
      </w:pPr>
      <w:r>
        <w:rPr>
          <w:rFonts w:ascii="MS PGothic" w:hAnsi="MS PGothic"/>
          <w:position w:val="1"/>
        </w:rPr>
        <w:t>➡</w:t>
      </w:r>
      <w:r>
        <w:rPr>
          <w:rFonts w:ascii="MS PGothic" w:hAnsi="MS PGothic"/>
          <w:spacing w:val="-43"/>
          <w:position w:val="1"/>
        </w:rPr>
        <w:t xml:space="preserve"> </w:t>
      </w:r>
      <w:r>
        <w:t>Isolation</w:t>
      </w:r>
      <w:r>
        <w:rPr>
          <w:spacing w:val="-18"/>
        </w:rPr>
        <w:t xml:space="preserve"> </w:t>
      </w:r>
      <w:r>
        <w:t>and</w:t>
      </w:r>
      <w:r>
        <w:rPr>
          <w:spacing w:val="-14"/>
        </w:rPr>
        <w:t xml:space="preserve"> </w:t>
      </w:r>
      <w:r>
        <w:t>inability</w:t>
      </w:r>
      <w:r>
        <w:rPr>
          <w:spacing w:val="-12"/>
        </w:rPr>
        <w:t xml:space="preserve"> </w:t>
      </w:r>
      <w:r>
        <w:t>to</w:t>
      </w:r>
      <w:r>
        <w:rPr>
          <w:spacing w:val="-13"/>
        </w:rPr>
        <w:t xml:space="preserve"> </w:t>
      </w:r>
      <w:r>
        <w:rPr>
          <w:spacing w:val="-4"/>
        </w:rPr>
        <w:t>cope.</w:t>
      </w:r>
    </w:p>
    <w:p w14:paraId="07048F8A" w14:textId="77777777" w:rsidR="00F47A6F" w:rsidRDefault="00542B8E">
      <w:pPr>
        <w:pStyle w:val="BodyText"/>
        <w:spacing w:line="325" w:lineRule="exact"/>
      </w:pPr>
      <w:r>
        <w:rPr>
          <w:rFonts w:ascii="MS PGothic" w:hAnsi="MS PGothic"/>
          <w:position w:val="1"/>
        </w:rPr>
        <w:t>➡</w:t>
      </w:r>
      <w:r>
        <w:rPr>
          <w:rFonts w:ascii="MS PGothic" w:hAnsi="MS PGothic"/>
          <w:spacing w:val="-43"/>
          <w:position w:val="1"/>
        </w:rPr>
        <w:t xml:space="preserve"> </w:t>
      </w:r>
      <w:r>
        <w:t>Panic</w:t>
      </w:r>
      <w:r>
        <w:rPr>
          <w:spacing w:val="-18"/>
        </w:rPr>
        <w:t xml:space="preserve"> </w:t>
      </w:r>
      <w:r>
        <w:t>attacks</w:t>
      </w:r>
      <w:r>
        <w:rPr>
          <w:spacing w:val="-12"/>
        </w:rPr>
        <w:t xml:space="preserve"> </w:t>
      </w:r>
      <w:r>
        <w:t>and</w:t>
      </w:r>
      <w:r>
        <w:rPr>
          <w:spacing w:val="-11"/>
        </w:rPr>
        <w:t xml:space="preserve"> </w:t>
      </w:r>
      <w:r>
        <w:t>other</w:t>
      </w:r>
      <w:r>
        <w:rPr>
          <w:spacing w:val="-11"/>
        </w:rPr>
        <w:t xml:space="preserve"> </w:t>
      </w:r>
      <w:r>
        <w:t>anxiety</w:t>
      </w:r>
      <w:r>
        <w:rPr>
          <w:spacing w:val="-14"/>
        </w:rPr>
        <w:t xml:space="preserve"> </w:t>
      </w:r>
      <w:r>
        <w:rPr>
          <w:spacing w:val="-2"/>
        </w:rPr>
        <w:t>symptoms.</w:t>
      </w:r>
    </w:p>
    <w:p w14:paraId="5503440C" w14:textId="77777777" w:rsidR="00F47A6F" w:rsidRDefault="00542B8E">
      <w:pPr>
        <w:pStyle w:val="BodyText"/>
        <w:spacing w:line="335" w:lineRule="exact"/>
      </w:pPr>
      <w:r>
        <w:rPr>
          <w:rFonts w:ascii="MS PGothic" w:hAnsi="MS PGothic"/>
          <w:w w:val="80"/>
        </w:rPr>
        <w:t>➡</w:t>
      </w:r>
      <w:r>
        <w:rPr>
          <w:rFonts w:ascii="MS PGothic" w:hAnsi="MS PGothic"/>
          <w:spacing w:val="-21"/>
          <w:w w:val="80"/>
        </w:rPr>
        <w:t xml:space="preserve"> </w:t>
      </w:r>
      <w:r>
        <w:rPr>
          <w:spacing w:val="-2"/>
          <w:w w:val="95"/>
        </w:rPr>
        <w:t>Depression</w:t>
      </w:r>
    </w:p>
    <w:p w14:paraId="795672EC" w14:textId="77777777" w:rsidR="00F47A6F" w:rsidRDefault="00542B8E">
      <w:pPr>
        <w:pStyle w:val="BodyText"/>
        <w:spacing w:line="335" w:lineRule="exact"/>
      </w:pPr>
      <w:r>
        <w:rPr>
          <w:rFonts w:ascii="MS PGothic" w:hAnsi="MS PGothic"/>
          <w:w w:val="80"/>
        </w:rPr>
        <w:t>➡</w:t>
      </w:r>
      <w:r>
        <w:rPr>
          <w:rFonts w:ascii="MS PGothic" w:hAnsi="MS PGothic"/>
          <w:spacing w:val="-21"/>
          <w:w w:val="80"/>
        </w:rPr>
        <w:t xml:space="preserve"> </w:t>
      </w:r>
      <w:r>
        <w:rPr>
          <w:spacing w:val="-2"/>
        </w:rPr>
        <w:t>Fearfulness</w:t>
      </w:r>
    </w:p>
    <w:p w14:paraId="0483BD87" w14:textId="77777777" w:rsidR="00F47A6F" w:rsidRDefault="00542B8E">
      <w:pPr>
        <w:pStyle w:val="BodyText"/>
        <w:spacing w:line="325" w:lineRule="exact"/>
      </w:pPr>
      <w:r>
        <w:rPr>
          <w:rFonts w:ascii="MS PGothic" w:hAnsi="MS PGothic"/>
          <w:w w:val="95"/>
          <w:position w:val="1"/>
        </w:rPr>
        <w:t>➡</w:t>
      </w:r>
      <w:r>
        <w:rPr>
          <w:rFonts w:ascii="MS PGothic" w:hAnsi="MS PGothic"/>
          <w:spacing w:val="-29"/>
          <w:w w:val="95"/>
          <w:position w:val="1"/>
        </w:rPr>
        <w:t xml:space="preserve"> </w:t>
      </w:r>
      <w:r>
        <w:rPr>
          <w:w w:val="95"/>
        </w:rPr>
        <w:t>Suicide</w:t>
      </w:r>
      <w:r>
        <w:rPr>
          <w:spacing w:val="16"/>
        </w:rPr>
        <w:t xml:space="preserve"> </w:t>
      </w:r>
      <w:r>
        <w:rPr>
          <w:w w:val="95"/>
        </w:rPr>
        <w:t>attempts</w:t>
      </w:r>
      <w:r>
        <w:rPr>
          <w:spacing w:val="16"/>
        </w:rPr>
        <w:t xml:space="preserve"> </w:t>
      </w:r>
      <w:r>
        <w:rPr>
          <w:w w:val="95"/>
        </w:rPr>
        <w:t>or</w:t>
      </w:r>
      <w:r>
        <w:rPr>
          <w:spacing w:val="13"/>
        </w:rPr>
        <w:t xml:space="preserve"> </w:t>
      </w:r>
      <w:r>
        <w:rPr>
          <w:spacing w:val="-2"/>
          <w:w w:val="95"/>
        </w:rPr>
        <w:t>gestures.</w:t>
      </w:r>
    </w:p>
    <w:p w14:paraId="4D0A85D6" w14:textId="77777777" w:rsidR="00F47A6F" w:rsidRDefault="00542B8E">
      <w:pPr>
        <w:pStyle w:val="BodyText"/>
        <w:spacing w:line="320" w:lineRule="exact"/>
      </w:pPr>
      <w:r>
        <w:rPr>
          <w:rFonts w:ascii="MS PGothic" w:hAnsi="MS PGothic"/>
          <w:w w:val="95"/>
          <w:position w:val="1"/>
        </w:rPr>
        <w:t>➡</w:t>
      </w:r>
      <w:r>
        <w:rPr>
          <w:rFonts w:ascii="MS PGothic" w:hAnsi="MS PGothic"/>
          <w:spacing w:val="-25"/>
          <w:w w:val="95"/>
          <w:position w:val="1"/>
        </w:rPr>
        <w:t xml:space="preserve"> </w:t>
      </w:r>
      <w:r>
        <w:rPr>
          <w:w w:val="95"/>
        </w:rPr>
        <w:t>Alcohol/drug</w:t>
      </w:r>
      <w:r>
        <w:rPr>
          <w:spacing w:val="20"/>
        </w:rPr>
        <w:t xml:space="preserve"> </w:t>
      </w:r>
      <w:r>
        <w:rPr>
          <w:spacing w:val="-2"/>
          <w:w w:val="95"/>
        </w:rPr>
        <w:t>abuse.</w:t>
      </w:r>
    </w:p>
    <w:p w14:paraId="27BD3983" w14:textId="77777777" w:rsidR="00F47A6F" w:rsidRDefault="00542B8E">
      <w:pPr>
        <w:pStyle w:val="BodyText"/>
        <w:spacing w:line="325" w:lineRule="exact"/>
      </w:pPr>
      <w:r>
        <w:rPr>
          <w:rFonts w:ascii="MS PGothic" w:hAnsi="MS PGothic"/>
          <w:position w:val="1"/>
        </w:rPr>
        <w:t>➡</w:t>
      </w:r>
      <w:r>
        <w:rPr>
          <w:rFonts w:ascii="MS PGothic" w:hAnsi="MS PGothic"/>
          <w:spacing w:val="-43"/>
          <w:position w:val="1"/>
        </w:rPr>
        <w:t xml:space="preserve"> </w:t>
      </w:r>
      <w:r>
        <w:t>Post-traumatic</w:t>
      </w:r>
      <w:r>
        <w:rPr>
          <w:spacing w:val="-18"/>
        </w:rPr>
        <w:t xml:space="preserve"> </w:t>
      </w:r>
      <w:r>
        <w:t>stress</w:t>
      </w:r>
      <w:r>
        <w:rPr>
          <w:spacing w:val="-17"/>
        </w:rPr>
        <w:t xml:space="preserve"> </w:t>
      </w:r>
      <w:r>
        <w:t>reactions</w:t>
      </w:r>
      <w:r>
        <w:rPr>
          <w:spacing w:val="-13"/>
        </w:rPr>
        <w:t xml:space="preserve"> </w:t>
      </w:r>
      <w:r>
        <w:t>or</w:t>
      </w:r>
      <w:r>
        <w:rPr>
          <w:spacing w:val="-16"/>
        </w:rPr>
        <w:t xml:space="preserve"> </w:t>
      </w:r>
      <w:r>
        <w:rPr>
          <w:spacing w:val="-2"/>
        </w:rPr>
        <w:t>disorder.</w:t>
      </w:r>
    </w:p>
    <w:p w14:paraId="2154171B" w14:textId="77777777" w:rsidR="00F47A6F" w:rsidRDefault="00542B8E">
      <w:pPr>
        <w:pStyle w:val="BodyText"/>
        <w:spacing w:line="335" w:lineRule="exact"/>
      </w:pPr>
      <w:r>
        <w:rPr>
          <w:rFonts w:ascii="MS PGothic" w:hAnsi="MS PGothic"/>
          <w:w w:val="80"/>
        </w:rPr>
        <w:t>➡</w:t>
      </w:r>
      <w:r>
        <w:rPr>
          <w:rFonts w:ascii="MS PGothic" w:hAnsi="MS PGothic"/>
          <w:spacing w:val="-21"/>
          <w:w w:val="80"/>
        </w:rPr>
        <w:t xml:space="preserve"> </w:t>
      </w:r>
      <w:r>
        <w:rPr>
          <w:spacing w:val="-2"/>
        </w:rPr>
        <w:t>Insomnia</w:t>
      </w:r>
    </w:p>
    <w:p w14:paraId="32072959" w14:textId="77777777" w:rsidR="00F47A6F" w:rsidRDefault="00542B8E">
      <w:pPr>
        <w:pStyle w:val="BodyText"/>
        <w:spacing w:line="335" w:lineRule="exact"/>
      </w:pPr>
      <w:r>
        <w:rPr>
          <w:rFonts w:ascii="MS PGothic" w:hAnsi="MS PGothic"/>
          <w:w w:val="80"/>
        </w:rPr>
        <w:t>➡</w:t>
      </w:r>
      <w:r>
        <w:rPr>
          <w:rFonts w:ascii="MS PGothic" w:hAnsi="MS PGothic"/>
          <w:spacing w:val="-21"/>
          <w:w w:val="80"/>
        </w:rPr>
        <w:t xml:space="preserve"> </w:t>
      </w:r>
      <w:r>
        <w:rPr>
          <w:spacing w:val="-2"/>
        </w:rPr>
        <w:t>Anger</w:t>
      </w:r>
    </w:p>
    <w:p w14:paraId="57C9FA32" w14:textId="77777777" w:rsidR="00F47A6F" w:rsidRDefault="00542B8E">
      <w:pPr>
        <w:pStyle w:val="BodyText"/>
        <w:spacing w:line="344" w:lineRule="exact"/>
      </w:pPr>
      <w:r>
        <w:rPr>
          <w:rFonts w:ascii="MS PGothic" w:hAnsi="MS PGothic"/>
          <w:w w:val="80"/>
          <w:position w:val="1"/>
        </w:rPr>
        <w:t>➡</w:t>
      </w:r>
      <w:r>
        <w:rPr>
          <w:rFonts w:ascii="MS PGothic" w:hAnsi="MS PGothic"/>
          <w:spacing w:val="-21"/>
          <w:w w:val="80"/>
          <w:position w:val="1"/>
        </w:rPr>
        <w:t xml:space="preserve"> </w:t>
      </w:r>
      <w:r>
        <w:rPr>
          <w:spacing w:val="-2"/>
        </w:rPr>
        <w:t>Shame</w:t>
      </w:r>
    </w:p>
    <w:p w14:paraId="7A903936" w14:textId="77777777" w:rsidR="00F47A6F" w:rsidRDefault="00F47A6F">
      <w:pPr>
        <w:pStyle w:val="BodyText"/>
        <w:spacing w:before="11"/>
        <w:ind w:left="0"/>
        <w:rPr>
          <w:sz w:val="26"/>
        </w:rPr>
      </w:pPr>
    </w:p>
    <w:p w14:paraId="09EFBFC9" w14:textId="77777777" w:rsidR="00F47A6F" w:rsidRDefault="00542B8E">
      <w:pPr>
        <w:pStyle w:val="Heading2"/>
      </w:pPr>
      <w:r>
        <w:t>The</w:t>
      </w:r>
      <w:r>
        <w:rPr>
          <w:spacing w:val="-4"/>
        </w:rPr>
        <w:t xml:space="preserve"> </w:t>
      </w:r>
      <w:r>
        <w:t>Perpetrator’s</w:t>
      </w:r>
      <w:r>
        <w:rPr>
          <w:spacing w:val="-18"/>
        </w:rPr>
        <w:t xml:space="preserve"> </w:t>
      </w:r>
      <w:r>
        <w:t>Attempts</w:t>
      </w:r>
      <w:r>
        <w:rPr>
          <w:spacing w:val="-2"/>
        </w:rPr>
        <w:t xml:space="preserve"> </w:t>
      </w:r>
      <w:r>
        <w:t>at</w:t>
      </w:r>
      <w:r>
        <w:rPr>
          <w:spacing w:val="-2"/>
        </w:rPr>
        <w:t xml:space="preserve"> </w:t>
      </w:r>
      <w:r>
        <w:t>Domination</w:t>
      </w:r>
      <w:r>
        <w:rPr>
          <w:spacing w:val="-3"/>
        </w:rPr>
        <w:t xml:space="preserve"> </w:t>
      </w:r>
      <w:r>
        <w:t>May</w:t>
      </w:r>
      <w:r>
        <w:rPr>
          <w:spacing w:val="-2"/>
        </w:rPr>
        <w:t xml:space="preserve"> </w:t>
      </w:r>
      <w:r>
        <w:t>Result</w:t>
      </w:r>
      <w:r>
        <w:rPr>
          <w:spacing w:val="-2"/>
        </w:rPr>
        <w:t xml:space="preserve"> </w:t>
      </w:r>
      <w:r>
        <w:rPr>
          <w:spacing w:val="-5"/>
        </w:rPr>
        <w:t>in:</w:t>
      </w:r>
    </w:p>
    <w:p w14:paraId="4D9D3C8A" w14:textId="77777777" w:rsidR="00F47A6F" w:rsidRDefault="00542B8E">
      <w:pPr>
        <w:pStyle w:val="ListParagraph"/>
        <w:numPr>
          <w:ilvl w:val="0"/>
          <w:numId w:val="45"/>
        </w:numPr>
        <w:tabs>
          <w:tab w:val="left" w:pos="1775"/>
        </w:tabs>
        <w:spacing w:line="354" w:lineRule="exact"/>
        <w:ind w:left="1774" w:hanging="275"/>
        <w:rPr>
          <w:rFonts w:ascii="MS PGothic" w:hAnsi="MS PGothic"/>
          <w:sz w:val="28"/>
        </w:rPr>
      </w:pPr>
      <w:r>
        <w:rPr>
          <w:sz w:val="28"/>
        </w:rPr>
        <w:t>Not</w:t>
      </w:r>
      <w:r>
        <w:rPr>
          <w:spacing w:val="-5"/>
          <w:sz w:val="28"/>
        </w:rPr>
        <w:t xml:space="preserve"> </w:t>
      </w:r>
      <w:r>
        <w:rPr>
          <w:sz w:val="28"/>
        </w:rPr>
        <w:t>being</w:t>
      </w:r>
      <w:r>
        <w:rPr>
          <w:spacing w:val="-1"/>
          <w:sz w:val="28"/>
        </w:rPr>
        <w:t xml:space="preserve"> </w:t>
      </w:r>
      <w:r>
        <w:rPr>
          <w:sz w:val="28"/>
        </w:rPr>
        <w:t>allowed</w:t>
      </w:r>
      <w:r>
        <w:rPr>
          <w:spacing w:val="-1"/>
          <w:sz w:val="28"/>
        </w:rPr>
        <w:t xml:space="preserve"> </w:t>
      </w:r>
      <w:r>
        <w:rPr>
          <w:sz w:val="28"/>
        </w:rPr>
        <w:t>to</w:t>
      </w:r>
      <w:r>
        <w:rPr>
          <w:spacing w:val="-2"/>
          <w:sz w:val="28"/>
        </w:rPr>
        <w:t xml:space="preserve"> </w:t>
      </w:r>
      <w:r>
        <w:rPr>
          <w:sz w:val="28"/>
        </w:rPr>
        <w:t>obtain</w:t>
      </w:r>
      <w:r>
        <w:rPr>
          <w:spacing w:val="-1"/>
          <w:sz w:val="28"/>
        </w:rPr>
        <w:t xml:space="preserve"> </w:t>
      </w:r>
      <w:r>
        <w:rPr>
          <w:sz w:val="28"/>
        </w:rPr>
        <w:t>or</w:t>
      </w:r>
      <w:r>
        <w:rPr>
          <w:spacing w:val="-1"/>
          <w:sz w:val="28"/>
        </w:rPr>
        <w:t xml:space="preserve"> </w:t>
      </w:r>
      <w:r>
        <w:rPr>
          <w:sz w:val="28"/>
        </w:rPr>
        <w:t>take</w:t>
      </w:r>
      <w:r>
        <w:rPr>
          <w:spacing w:val="-2"/>
          <w:sz w:val="28"/>
        </w:rPr>
        <w:t xml:space="preserve"> </w:t>
      </w:r>
      <w:r>
        <w:rPr>
          <w:sz w:val="28"/>
        </w:rPr>
        <w:t>prescribed</w:t>
      </w:r>
      <w:r>
        <w:rPr>
          <w:spacing w:val="-7"/>
          <w:sz w:val="28"/>
        </w:rPr>
        <w:t xml:space="preserve"> </w:t>
      </w:r>
      <w:r>
        <w:rPr>
          <w:spacing w:val="-2"/>
          <w:sz w:val="28"/>
        </w:rPr>
        <w:t>medication.</w:t>
      </w:r>
    </w:p>
    <w:p w14:paraId="24284EA7" w14:textId="77777777" w:rsidR="00F47A6F" w:rsidRDefault="00542B8E">
      <w:pPr>
        <w:pStyle w:val="ListParagraph"/>
        <w:numPr>
          <w:ilvl w:val="0"/>
          <w:numId w:val="45"/>
        </w:numPr>
        <w:tabs>
          <w:tab w:val="left" w:pos="1775"/>
        </w:tabs>
        <w:spacing w:line="339" w:lineRule="exact"/>
        <w:ind w:left="1774" w:hanging="275"/>
        <w:rPr>
          <w:rFonts w:ascii="MS PGothic" w:hAnsi="MS PGothic"/>
          <w:sz w:val="28"/>
        </w:rPr>
      </w:pPr>
      <w:r>
        <w:rPr>
          <w:sz w:val="28"/>
        </w:rPr>
        <w:t>Limited</w:t>
      </w:r>
      <w:r>
        <w:rPr>
          <w:spacing w:val="-6"/>
          <w:sz w:val="28"/>
        </w:rPr>
        <w:t xml:space="preserve"> </w:t>
      </w:r>
      <w:r>
        <w:rPr>
          <w:sz w:val="28"/>
        </w:rPr>
        <w:t>access</w:t>
      </w:r>
      <w:r>
        <w:rPr>
          <w:spacing w:val="-3"/>
          <w:sz w:val="28"/>
        </w:rPr>
        <w:t xml:space="preserve"> </w:t>
      </w:r>
      <w:r>
        <w:rPr>
          <w:sz w:val="28"/>
        </w:rPr>
        <w:t>to</w:t>
      </w:r>
      <w:r>
        <w:rPr>
          <w:spacing w:val="-3"/>
          <w:sz w:val="28"/>
        </w:rPr>
        <w:t xml:space="preserve"> </w:t>
      </w:r>
      <w:r>
        <w:rPr>
          <w:sz w:val="28"/>
        </w:rPr>
        <w:t>routine</w:t>
      </w:r>
      <w:r>
        <w:rPr>
          <w:spacing w:val="-4"/>
          <w:sz w:val="28"/>
        </w:rPr>
        <w:t xml:space="preserve"> </w:t>
      </w:r>
      <w:r>
        <w:rPr>
          <w:sz w:val="28"/>
        </w:rPr>
        <w:t>or</w:t>
      </w:r>
      <w:r>
        <w:rPr>
          <w:spacing w:val="-3"/>
          <w:sz w:val="28"/>
        </w:rPr>
        <w:t xml:space="preserve"> </w:t>
      </w:r>
      <w:r>
        <w:rPr>
          <w:sz w:val="28"/>
        </w:rPr>
        <w:t>emergency</w:t>
      </w:r>
      <w:r>
        <w:rPr>
          <w:spacing w:val="-3"/>
          <w:sz w:val="28"/>
        </w:rPr>
        <w:t xml:space="preserve"> </w:t>
      </w:r>
      <w:r>
        <w:rPr>
          <w:sz w:val="28"/>
        </w:rPr>
        <w:t>medical</w:t>
      </w:r>
      <w:r>
        <w:rPr>
          <w:spacing w:val="-7"/>
          <w:sz w:val="28"/>
        </w:rPr>
        <w:t xml:space="preserve"> </w:t>
      </w:r>
      <w:r>
        <w:rPr>
          <w:spacing w:val="-2"/>
          <w:sz w:val="28"/>
        </w:rPr>
        <w:t>care.</w:t>
      </w:r>
    </w:p>
    <w:p w14:paraId="395E3250" w14:textId="77777777" w:rsidR="00F47A6F" w:rsidRDefault="00542B8E">
      <w:pPr>
        <w:pStyle w:val="ListParagraph"/>
        <w:numPr>
          <w:ilvl w:val="0"/>
          <w:numId w:val="45"/>
        </w:numPr>
        <w:tabs>
          <w:tab w:val="left" w:pos="1775"/>
        </w:tabs>
        <w:spacing w:line="324" w:lineRule="exact"/>
        <w:ind w:left="1774" w:hanging="275"/>
        <w:rPr>
          <w:rFonts w:ascii="MS PGothic" w:hAnsi="MS PGothic"/>
          <w:sz w:val="28"/>
        </w:rPr>
      </w:pPr>
      <w:r>
        <w:rPr>
          <w:position w:val="2"/>
          <w:sz w:val="28"/>
        </w:rPr>
        <w:t>Lack</w:t>
      </w:r>
      <w:r>
        <w:rPr>
          <w:spacing w:val="-5"/>
          <w:position w:val="2"/>
          <w:sz w:val="28"/>
        </w:rPr>
        <w:t xml:space="preserve"> </w:t>
      </w:r>
      <w:r>
        <w:rPr>
          <w:position w:val="2"/>
          <w:sz w:val="28"/>
        </w:rPr>
        <w:t>of</w:t>
      </w:r>
      <w:r>
        <w:rPr>
          <w:spacing w:val="-2"/>
          <w:position w:val="2"/>
          <w:sz w:val="28"/>
        </w:rPr>
        <w:t xml:space="preserve"> </w:t>
      </w:r>
      <w:r>
        <w:rPr>
          <w:position w:val="2"/>
          <w:sz w:val="28"/>
        </w:rPr>
        <w:t>transportation,</w:t>
      </w:r>
      <w:r>
        <w:rPr>
          <w:spacing w:val="-2"/>
          <w:position w:val="2"/>
          <w:sz w:val="28"/>
        </w:rPr>
        <w:t xml:space="preserve"> </w:t>
      </w:r>
      <w:r>
        <w:rPr>
          <w:position w:val="2"/>
          <w:sz w:val="28"/>
        </w:rPr>
        <w:t>access</w:t>
      </w:r>
      <w:r>
        <w:rPr>
          <w:spacing w:val="-2"/>
          <w:position w:val="2"/>
          <w:sz w:val="28"/>
        </w:rPr>
        <w:t xml:space="preserve"> </w:t>
      </w:r>
      <w:r>
        <w:rPr>
          <w:position w:val="2"/>
          <w:sz w:val="28"/>
        </w:rPr>
        <w:t>to</w:t>
      </w:r>
      <w:r>
        <w:rPr>
          <w:spacing w:val="-2"/>
          <w:position w:val="2"/>
          <w:sz w:val="28"/>
        </w:rPr>
        <w:t xml:space="preserve"> </w:t>
      </w:r>
      <w:r>
        <w:rPr>
          <w:position w:val="2"/>
          <w:sz w:val="28"/>
        </w:rPr>
        <w:t>finances,</w:t>
      </w:r>
      <w:r>
        <w:rPr>
          <w:spacing w:val="-2"/>
          <w:position w:val="2"/>
          <w:sz w:val="28"/>
        </w:rPr>
        <w:t xml:space="preserve"> </w:t>
      </w:r>
      <w:r>
        <w:rPr>
          <w:position w:val="2"/>
          <w:sz w:val="28"/>
        </w:rPr>
        <w:t>or</w:t>
      </w:r>
      <w:r>
        <w:rPr>
          <w:spacing w:val="-2"/>
          <w:position w:val="2"/>
          <w:sz w:val="28"/>
        </w:rPr>
        <w:t xml:space="preserve"> </w:t>
      </w:r>
      <w:r>
        <w:rPr>
          <w:position w:val="2"/>
          <w:sz w:val="28"/>
        </w:rPr>
        <w:t>ability</w:t>
      </w:r>
      <w:r>
        <w:rPr>
          <w:spacing w:val="-2"/>
          <w:position w:val="2"/>
          <w:sz w:val="28"/>
        </w:rPr>
        <w:t xml:space="preserve"> </w:t>
      </w:r>
      <w:r>
        <w:rPr>
          <w:position w:val="2"/>
          <w:sz w:val="28"/>
        </w:rPr>
        <w:t>to</w:t>
      </w:r>
      <w:r>
        <w:rPr>
          <w:spacing w:val="-2"/>
          <w:position w:val="2"/>
          <w:sz w:val="28"/>
        </w:rPr>
        <w:t xml:space="preserve"> </w:t>
      </w:r>
      <w:r>
        <w:rPr>
          <w:position w:val="2"/>
          <w:sz w:val="28"/>
        </w:rPr>
        <w:t>communicate</w:t>
      </w:r>
      <w:r>
        <w:rPr>
          <w:spacing w:val="-3"/>
          <w:position w:val="2"/>
          <w:sz w:val="28"/>
        </w:rPr>
        <w:t xml:space="preserve"> </w:t>
      </w:r>
      <w:r>
        <w:rPr>
          <w:position w:val="2"/>
          <w:sz w:val="28"/>
        </w:rPr>
        <w:t>by</w:t>
      </w:r>
      <w:r>
        <w:rPr>
          <w:spacing w:val="-17"/>
          <w:position w:val="2"/>
          <w:sz w:val="28"/>
        </w:rPr>
        <w:t xml:space="preserve"> </w:t>
      </w:r>
      <w:r>
        <w:rPr>
          <w:spacing w:val="-2"/>
          <w:position w:val="2"/>
          <w:sz w:val="28"/>
        </w:rPr>
        <w:t>telephone.</w:t>
      </w:r>
    </w:p>
    <w:p w14:paraId="6DBCF223" w14:textId="77777777" w:rsidR="00F47A6F" w:rsidRDefault="00542B8E">
      <w:pPr>
        <w:pStyle w:val="ListParagraph"/>
        <w:numPr>
          <w:ilvl w:val="0"/>
          <w:numId w:val="45"/>
        </w:numPr>
        <w:tabs>
          <w:tab w:val="left" w:pos="1775"/>
        </w:tabs>
        <w:spacing w:line="340" w:lineRule="exact"/>
        <w:ind w:left="1774" w:hanging="275"/>
        <w:rPr>
          <w:rFonts w:ascii="MS PGothic" w:hAnsi="MS PGothic"/>
          <w:sz w:val="28"/>
        </w:rPr>
      </w:pPr>
      <w:r>
        <w:rPr>
          <w:position w:val="2"/>
          <w:sz w:val="28"/>
        </w:rPr>
        <w:t>Noncompliance</w:t>
      </w:r>
      <w:r>
        <w:rPr>
          <w:spacing w:val="-4"/>
          <w:position w:val="2"/>
          <w:sz w:val="28"/>
        </w:rPr>
        <w:t xml:space="preserve"> </w:t>
      </w:r>
      <w:r>
        <w:rPr>
          <w:position w:val="2"/>
          <w:sz w:val="28"/>
        </w:rPr>
        <w:t>with</w:t>
      </w:r>
      <w:r>
        <w:rPr>
          <w:spacing w:val="-5"/>
          <w:position w:val="2"/>
          <w:sz w:val="28"/>
        </w:rPr>
        <w:t xml:space="preserve"> </w:t>
      </w:r>
      <w:r>
        <w:rPr>
          <w:spacing w:val="-2"/>
          <w:position w:val="2"/>
          <w:sz w:val="28"/>
        </w:rPr>
        <w:t>treatment.</w:t>
      </w:r>
    </w:p>
    <w:p w14:paraId="04A22912" w14:textId="77777777" w:rsidR="00F47A6F" w:rsidRDefault="00542B8E">
      <w:pPr>
        <w:pStyle w:val="Heading2"/>
        <w:spacing w:before="282"/>
      </w:pPr>
      <w:r>
        <w:t>Battered</w:t>
      </w:r>
      <w:r>
        <w:rPr>
          <w:spacing w:val="-18"/>
        </w:rPr>
        <w:t xml:space="preserve"> </w:t>
      </w:r>
      <w:r>
        <w:t>Women</w:t>
      </w:r>
      <w:r>
        <w:rPr>
          <w:spacing w:val="-11"/>
        </w:rPr>
        <w:t xml:space="preserve"> </w:t>
      </w:r>
      <w:r>
        <w:t>Syndrome</w:t>
      </w:r>
      <w:r>
        <w:rPr>
          <w:spacing w:val="-11"/>
        </w:rPr>
        <w:t xml:space="preserve"> </w:t>
      </w:r>
      <w:r>
        <w:rPr>
          <w:spacing w:val="-2"/>
        </w:rPr>
        <w:t>(BWS)</w:t>
      </w:r>
    </w:p>
    <w:p w14:paraId="5C0E50DC" w14:textId="77777777" w:rsidR="00F47A6F" w:rsidRDefault="00542B8E">
      <w:pPr>
        <w:ind w:left="1500" w:right="942"/>
        <w:rPr>
          <w:i/>
          <w:sz w:val="28"/>
        </w:rPr>
      </w:pPr>
      <w:r>
        <w:rPr>
          <w:sz w:val="28"/>
        </w:rPr>
        <w:t>Battered</w:t>
      </w:r>
      <w:r>
        <w:rPr>
          <w:spacing w:val="-2"/>
          <w:sz w:val="28"/>
        </w:rPr>
        <w:t xml:space="preserve"> </w:t>
      </w:r>
      <w:r>
        <w:rPr>
          <w:sz w:val="28"/>
        </w:rPr>
        <w:t>Women Syndrome (BWS) is characterized by psychological, emotional and behavioral deficits arising from chronic and persistent violence. Characteristics of BWS include learned helplessness, passivity, and paralysis. PTSD may result from domestic violence. S</w:t>
      </w:r>
      <w:r>
        <w:rPr>
          <w:sz w:val="28"/>
        </w:rPr>
        <w:t>ymptoms may include fear, flashbacks, re-experiencing the trauma, nightmares, easily startled, and difficulty concentrating. Psychiatric illness, particularly PTSD, depression, and anxiety is greater among people who have experienced</w:t>
      </w:r>
      <w:r>
        <w:rPr>
          <w:spacing w:val="-5"/>
          <w:sz w:val="28"/>
        </w:rPr>
        <w:t xml:space="preserve"> </w:t>
      </w:r>
      <w:r>
        <w:rPr>
          <w:sz w:val="28"/>
        </w:rPr>
        <w:t>domestic</w:t>
      </w:r>
      <w:r>
        <w:rPr>
          <w:spacing w:val="-6"/>
          <w:sz w:val="28"/>
        </w:rPr>
        <w:t xml:space="preserve"> </w:t>
      </w:r>
      <w:r>
        <w:rPr>
          <w:sz w:val="28"/>
        </w:rPr>
        <w:t>violence</w:t>
      </w:r>
      <w:r>
        <w:rPr>
          <w:spacing w:val="-6"/>
          <w:sz w:val="28"/>
        </w:rPr>
        <w:t xml:space="preserve"> </w:t>
      </w:r>
      <w:r>
        <w:rPr>
          <w:sz w:val="28"/>
        </w:rPr>
        <w:t>comp</w:t>
      </w:r>
      <w:r>
        <w:rPr>
          <w:sz w:val="28"/>
        </w:rPr>
        <w:t>ared</w:t>
      </w:r>
      <w:r>
        <w:rPr>
          <w:spacing w:val="-5"/>
          <w:sz w:val="28"/>
        </w:rPr>
        <w:t xml:space="preserve"> </w:t>
      </w:r>
      <w:r>
        <w:rPr>
          <w:sz w:val="28"/>
        </w:rPr>
        <w:t>to</w:t>
      </w:r>
      <w:r>
        <w:rPr>
          <w:spacing w:val="-5"/>
          <w:sz w:val="28"/>
        </w:rPr>
        <w:t xml:space="preserve"> </w:t>
      </w:r>
      <w:r>
        <w:rPr>
          <w:sz w:val="28"/>
        </w:rPr>
        <w:t>those</w:t>
      </w:r>
      <w:r>
        <w:rPr>
          <w:spacing w:val="-6"/>
          <w:sz w:val="28"/>
        </w:rPr>
        <w:t xml:space="preserve"> </w:t>
      </w:r>
      <w:r>
        <w:rPr>
          <w:sz w:val="28"/>
        </w:rPr>
        <w:t>who</w:t>
      </w:r>
      <w:r>
        <w:rPr>
          <w:spacing w:val="-5"/>
          <w:sz w:val="28"/>
        </w:rPr>
        <w:t xml:space="preserve"> </w:t>
      </w:r>
      <w:r>
        <w:rPr>
          <w:sz w:val="28"/>
        </w:rPr>
        <w:t>have</w:t>
      </w:r>
      <w:r>
        <w:rPr>
          <w:spacing w:val="-6"/>
          <w:sz w:val="28"/>
        </w:rPr>
        <w:t xml:space="preserve"> </w:t>
      </w:r>
      <w:r>
        <w:rPr>
          <w:sz w:val="28"/>
        </w:rPr>
        <w:t>not</w:t>
      </w:r>
      <w:r>
        <w:rPr>
          <w:spacing w:val="-5"/>
          <w:sz w:val="28"/>
        </w:rPr>
        <w:t xml:space="preserve"> </w:t>
      </w:r>
      <w:r>
        <w:rPr>
          <w:i/>
          <w:sz w:val="28"/>
        </w:rPr>
        <w:t>(Saunders</w:t>
      </w:r>
      <w:r>
        <w:rPr>
          <w:i/>
          <w:spacing w:val="-5"/>
          <w:sz w:val="28"/>
        </w:rPr>
        <w:t xml:space="preserve"> </w:t>
      </w:r>
      <w:r>
        <w:rPr>
          <w:i/>
          <w:sz w:val="28"/>
        </w:rPr>
        <w:t>DG,</w:t>
      </w:r>
      <w:r>
        <w:rPr>
          <w:i/>
          <w:spacing w:val="-5"/>
          <w:sz w:val="28"/>
        </w:rPr>
        <w:t xml:space="preserve"> </w:t>
      </w:r>
      <w:r>
        <w:rPr>
          <w:i/>
          <w:sz w:val="28"/>
        </w:rPr>
        <w:t>"Wife Abuse,</w:t>
      </w:r>
      <w:r>
        <w:rPr>
          <w:i/>
          <w:spacing w:val="-1"/>
          <w:sz w:val="28"/>
        </w:rPr>
        <w:t xml:space="preserve"> </w:t>
      </w:r>
      <w:r>
        <w:rPr>
          <w:i/>
          <w:sz w:val="28"/>
        </w:rPr>
        <w:t>Husband</w:t>
      </w:r>
      <w:r>
        <w:rPr>
          <w:i/>
          <w:spacing w:val="-7"/>
          <w:sz w:val="28"/>
        </w:rPr>
        <w:t xml:space="preserve"> </w:t>
      </w:r>
      <w:r>
        <w:rPr>
          <w:i/>
          <w:sz w:val="28"/>
        </w:rPr>
        <w:t>Abuse,</w:t>
      </w:r>
      <w:r>
        <w:rPr>
          <w:i/>
          <w:spacing w:val="-1"/>
          <w:sz w:val="28"/>
        </w:rPr>
        <w:t xml:space="preserve"> </w:t>
      </w:r>
      <w:r>
        <w:rPr>
          <w:i/>
          <w:sz w:val="28"/>
        </w:rPr>
        <w:t>or</w:t>
      </w:r>
      <w:r>
        <w:rPr>
          <w:i/>
          <w:spacing w:val="-1"/>
          <w:sz w:val="28"/>
        </w:rPr>
        <w:t xml:space="preserve"> </w:t>
      </w:r>
      <w:r>
        <w:rPr>
          <w:i/>
          <w:sz w:val="28"/>
        </w:rPr>
        <w:t>Mutual</w:t>
      </w:r>
      <w:r>
        <w:rPr>
          <w:i/>
          <w:spacing w:val="-2"/>
          <w:sz w:val="28"/>
        </w:rPr>
        <w:t xml:space="preserve"> </w:t>
      </w:r>
      <w:r>
        <w:rPr>
          <w:i/>
          <w:sz w:val="28"/>
        </w:rPr>
        <w:t>Combat?</w:t>
      </w:r>
      <w:r>
        <w:rPr>
          <w:i/>
          <w:spacing w:val="-7"/>
          <w:sz w:val="28"/>
        </w:rPr>
        <w:t xml:space="preserve"> </w:t>
      </w:r>
      <w:r>
        <w:rPr>
          <w:i/>
          <w:sz w:val="28"/>
        </w:rPr>
        <w:t>A</w:t>
      </w:r>
      <w:r>
        <w:rPr>
          <w:i/>
          <w:spacing w:val="-7"/>
          <w:sz w:val="28"/>
        </w:rPr>
        <w:t xml:space="preserve"> </w:t>
      </w:r>
      <w:r>
        <w:rPr>
          <w:i/>
          <w:sz w:val="28"/>
        </w:rPr>
        <w:t>Feminist</w:t>
      </w:r>
      <w:r>
        <w:rPr>
          <w:i/>
          <w:spacing w:val="-1"/>
          <w:sz w:val="28"/>
        </w:rPr>
        <w:t xml:space="preserve"> </w:t>
      </w:r>
      <w:r>
        <w:rPr>
          <w:i/>
          <w:sz w:val="28"/>
        </w:rPr>
        <w:t>Perspective</w:t>
      </w:r>
      <w:r>
        <w:rPr>
          <w:i/>
          <w:spacing w:val="-2"/>
          <w:sz w:val="28"/>
        </w:rPr>
        <w:t xml:space="preserve"> </w:t>
      </w:r>
      <w:r>
        <w:rPr>
          <w:i/>
          <w:sz w:val="28"/>
        </w:rPr>
        <w:t>on</w:t>
      </w:r>
      <w:r>
        <w:rPr>
          <w:i/>
          <w:spacing w:val="-1"/>
          <w:sz w:val="28"/>
        </w:rPr>
        <w:t xml:space="preserve"> </w:t>
      </w:r>
      <w:r>
        <w:rPr>
          <w:i/>
          <w:sz w:val="28"/>
        </w:rPr>
        <w:t>the</w:t>
      </w:r>
      <w:r>
        <w:rPr>
          <w:i/>
          <w:spacing w:val="-2"/>
          <w:sz w:val="28"/>
        </w:rPr>
        <w:t xml:space="preserve"> </w:t>
      </w:r>
      <w:r>
        <w:rPr>
          <w:i/>
          <w:sz w:val="28"/>
        </w:rPr>
        <w:t>Empirical Findings".</w:t>
      </w:r>
      <w:r>
        <w:rPr>
          <w:i/>
          <w:spacing w:val="-2"/>
          <w:sz w:val="28"/>
        </w:rPr>
        <w:t xml:space="preserve"> </w:t>
      </w:r>
      <w:r>
        <w:rPr>
          <w:i/>
          <w:sz w:val="28"/>
        </w:rPr>
        <w:t>Bograd</w:t>
      </w:r>
      <w:r>
        <w:rPr>
          <w:i/>
          <w:spacing w:val="-2"/>
          <w:sz w:val="28"/>
        </w:rPr>
        <w:t xml:space="preserve"> </w:t>
      </w:r>
      <w:r>
        <w:rPr>
          <w:i/>
          <w:sz w:val="28"/>
        </w:rPr>
        <w:t>ML,</w:t>
      </w:r>
      <w:r>
        <w:rPr>
          <w:i/>
          <w:spacing w:val="-2"/>
          <w:sz w:val="28"/>
        </w:rPr>
        <w:t xml:space="preserve"> </w:t>
      </w:r>
      <w:r>
        <w:rPr>
          <w:i/>
          <w:sz w:val="28"/>
        </w:rPr>
        <w:t>Yllö</w:t>
      </w:r>
      <w:r>
        <w:rPr>
          <w:i/>
          <w:spacing w:val="-2"/>
          <w:sz w:val="28"/>
        </w:rPr>
        <w:t xml:space="preserve"> </w:t>
      </w:r>
      <w:r>
        <w:rPr>
          <w:i/>
          <w:sz w:val="28"/>
        </w:rPr>
        <w:t>K.</w:t>
      </w:r>
      <w:r>
        <w:rPr>
          <w:i/>
          <w:spacing w:val="-2"/>
          <w:sz w:val="28"/>
        </w:rPr>
        <w:t xml:space="preserve"> </w:t>
      </w:r>
      <w:r>
        <w:rPr>
          <w:i/>
          <w:sz w:val="28"/>
        </w:rPr>
        <w:t>Feminist</w:t>
      </w:r>
      <w:r>
        <w:rPr>
          <w:i/>
          <w:spacing w:val="-2"/>
          <w:sz w:val="28"/>
        </w:rPr>
        <w:t xml:space="preserve"> </w:t>
      </w:r>
      <w:r>
        <w:rPr>
          <w:i/>
          <w:sz w:val="28"/>
        </w:rPr>
        <w:t>perspectives</w:t>
      </w:r>
      <w:r>
        <w:rPr>
          <w:i/>
          <w:spacing w:val="-2"/>
          <w:sz w:val="28"/>
        </w:rPr>
        <w:t xml:space="preserve"> </w:t>
      </w:r>
      <w:r>
        <w:rPr>
          <w:i/>
          <w:sz w:val="28"/>
        </w:rPr>
        <w:t>on</w:t>
      </w:r>
      <w:r>
        <w:rPr>
          <w:i/>
          <w:spacing w:val="-2"/>
          <w:sz w:val="28"/>
        </w:rPr>
        <w:t xml:space="preserve"> </w:t>
      </w:r>
      <w:r>
        <w:rPr>
          <w:i/>
          <w:sz w:val="28"/>
        </w:rPr>
        <w:t>wife</w:t>
      </w:r>
      <w:r>
        <w:rPr>
          <w:i/>
          <w:spacing w:val="-3"/>
          <w:sz w:val="28"/>
        </w:rPr>
        <w:t xml:space="preserve"> </w:t>
      </w:r>
      <w:r>
        <w:rPr>
          <w:i/>
          <w:sz w:val="28"/>
        </w:rPr>
        <w:t>abuse.</w:t>
      </w:r>
      <w:r>
        <w:rPr>
          <w:i/>
          <w:spacing w:val="-2"/>
          <w:sz w:val="28"/>
        </w:rPr>
        <w:t xml:space="preserve"> </w:t>
      </w:r>
      <w:r>
        <w:rPr>
          <w:i/>
          <w:sz w:val="28"/>
        </w:rPr>
        <w:t>Thousand</w:t>
      </w:r>
      <w:r>
        <w:rPr>
          <w:i/>
          <w:spacing w:val="-2"/>
          <w:sz w:val="28"/>
        </w:rPr>
        <w:t xml:space="preserve"> </w:t>
      </w:r>
      <w:r>
        <w:rPr>
          <w:i/>
          <w:sz w:val="28"/>
        </w:rPr>
        <w:t>Oaks: Sage Publications).</w:t>
      </w:r>
    </w:p>
    <w:p w14:paraId="2C40E00A" w14:textId="77777777" w:rsidR="00F47A6F" w:rsidRDefault="00F47A6F">
      <w:pPr>
        <w:rPr>
          <w:sz w:val="28"/>
        </w:rPr>
        <w:sectPr w:rsidR="00F47A6F">
          <w:pgSz w:w="12240" w:h="15840"/>
          <w:pgMar w:top="1000" w:right="200" w:bottom="280" w:left="0" w:header="748" w:footer="0" w:gutter="0"/>
          <w:cols w:space="720"/>
        </w:sectPr>
      </w:pPr>
    </w:p>
    <w:p w14:paraId="4FDFAA7C" w14:textId="77777777" w:rsidR="00F47A6F" w:rsidRDefault="00F47A6F">
      <w:pPr>
        <w:pStyle w:val="BodyText"/>
        <w:ind w:left="0"/>
        <w:rPr>
          <w:i/>
          <w:sz w:val="20"/>
        </w:rPr>
      </w:pPr>
    </w:p>
    <w:p w14:paraId="529C427E" w14:textId="77777777" w:rsidR="00F47A6F" w:rsidRDefault="00F47A6F">
      <w:pPr>
        <w:pStyle w:val="BodyText"/>
        <w:spacing w:before="3"/>
        <w:ind w:left="0"/>
        <w:rPr>
          <w:i/>
          <w:sz w:val="27"/>
        </w:rPr>
      </w:pPr>
    </w:p>
    <w:p w14:paraId="4FAFC7BF" w14:textId="77777777" w:rsidR="00F47A6F" w:rsidRDefault="00542B8E">
      <w:pPr>
        <w:pStyle w:val="Heading3"/>
        <w:spacing w:before="89"/>
      </w:pPr>
      <w:r>
        <w:rPr>
          <w:color w:val="4F81BD"/>
        </w:rPr>
        <w:t>Conducting</w:t>
      </w:r>
      <w:r>
        <w:rPr>
          <w:color w:val="4F81BD"/>
          <w:spacing w:val="-1"/>
        </w:rPr>
        <w:t xml:space="preserve"> </w:t>
      </w:r>
      <w:r>
        <w:rPr>
          <w:color w:val="4F81BD"/>
        </w:rPr>
        <w:t>the</w:t>
      </w:r>
      <w:r>
        <w:rPr>
          <w:color w:val="4F81BD"/>
          <w:spacing w:val="-1"/>
        </w:rPr>
        <w:t xml:space="preserve"> </w:t>
      </w:r>
      <w:r>
        <w:rPr>
          <w:color w:val="4F81BD"/>
          <w:spacing w:val="-2"/>
        </w:rPr>
        <w:t>Interview</w:t>
      </w:r>
    </w:p>
    <w:p w14:paraId="258EBA69" w14:textId="77777777" w:rsidR="00F47A6F" w:rsidRDefault="00542B8E">
      <w:pPr>
        <w:pStyle w:val="BodyText"/>
        <w:ind w:right="882"/>
      </w:pPr>
      <w:r>
        <w:t>Screening for IPV should take into account the client's cultural background and environment.</w:t>
      </w:r>
      <w:r>
        <w:rPr>
          <w:spacing w:val="-4"/>
        </w:rPr>
        <w:t xml:space="preserve"> </w:t>
      </w:r>
      <w:r>
        <w:t>Interviewers</w:t>
      </w:r>
      <w:r>
        <w:rPr>
          <w:spacing w:val="-4"/>
        </w:rPr>
        <w:t xml:space="preserve"> </w:t>
      </w:r>
      <w:r>
        <w:t>should</w:t>
      </w:r>
      <w:r>
        <w:rPr>
          <w:spacing w:val="-4"/>
        </w:rPr>
        <w:t xml:space="preserve"> </w:t>
      </w:r>
      <w:r>
        <w:t>be</w:t>
      </w:r>
      <w:r>
        <w:rPr>
          <w:spacing w:val="-5"/>
        </w:rPr>
        <w:t xml:space="preserve"> </w:t>
      </w:r>
      <w:r>
        <w:t>knowledgeable</w:t>
      </w:r>
      <w:r>
        <w:rPr>
          <w:spacing w:val="-5"/>
        </w:rPr>
        <w:t xml:space="preserve"> </w:t>
      </w:r>
      <w:r>
        <w:t>about</w:t>
      </w:r>
      <w:r>
        <w:rPr>
          <w:spacing w:val="-5"/>
        </w:rPr>
        <w:t xml:space="preserve"> </w:t>
      </w:r>
      <w:r>
        <w:t>the</w:t>
      </w:r>
      <w:r>
        <w:rPr>
          <w:spacing w:val="-5"/>
        </w:rPr>
        <w:t xml:space="preserve"> </w:t>
      </w:r>
      <w:r>
        <w:t>social</w:t>
      </w:r>
      <w:r>
        <w:rPr>
          <w:spacing w:val="-4"/>
        </w:rPr>
        <w:t xml:space="preserve"> </w:t>
      </w:r>
      <w:r>
        <w:t>mores</w:t>
      </w:r>
      <w:r>
        <w:rPr>
          <w:spacing w:val="-4"/>
        </w:rPr>
        <w:t xml:space="preserve"> </w:t>
      </w:r>
      <w:r>
        <w:t>of</w:t>
      </w:r>
      <w:r>
        <w:rPr>
          <w:spacing w:val="-4"/>
        </w:rPr>
        <w:t xml:space="preserve"> </w:t>
      </w:r>
      <w:r>
        <w:t>clients' groups and trained to avoid culturally bound stereotypes and jargo</w:t>
      </w:r>
      <w:r>
        <w:t>n.</w:t>
      </w:r>
      <w:r>
        <w:rPr>
          <w:spacing w:val="-6"/>
        </w:rPr>
        <w:t xml:space="preserve"> </w:t>
      </w:r>
      <w:r>
        <w:t xml:space="preserve">Anecdotal evidence suggests that female interviewers may be more effective at working with </w:t>
      </w:r>
      <w:r>
        <w:rPr>
          <w:spacing w:val="-2"/>
        </w:rPr>
        <w:t>survivors.</w:t>
      </w:r>
    </w:p>
    <w:p w14:paraId="6F9227AE" w14:textId="77777777" w:rsidR="00F47A6F" w:rsidRDefault="00F47A6F">
      <w:pPr>
        <w:pStyle w:val="BodyText"/>
        <w:spacing w:before="10"/>
        <w:ind w:left="0"/>
        <w:rPr>
          <w:sz w:val="26"/>
        </w:rPr>
      </w:pPr>
    </w:p>
    <w:p w14:paraId="550940BC" w14:textId="77777777" w:rsidR="00F47A6F" w:rsidRDefault="00542B8E">
      <w:pPr>
        <w:pStyle w:val="BodyText"/>
        <w:ind w:right="942"/>
      </w:pPr>
      <w:r>
        <w:t>A</w:t>
      </w:r>
      <w:r>
        <w:rPr>
          <w:spacing w:val="-18"/>
        </w:rPr>
        <w:t xml:space="preserve"> </w:t>
      </w:r>
      <w:r>
        <w:t>provider</w:t>
      </w:r>
      <w:r>
        <w:rPr>
          <w:spacing w:val="-3"/>
        </w:rPr>
        <w:t xml:space="preserve"> </w:t>
      </w:r>
      <w:r>
        <w:t>who</w:t>
      </w:r>
      <w:r>
        <w:rPr>
          <w:spacing w:val="-3"/>
        </w:rPr>
        <w:t xml:space="preserve"> </w:t>
      </w:r>
      <w:r>
        <w:t>suspects</w:t>
      </w:r>
      <w:r>
        <w:rPr>
          <w:spacing w:val="-3"/>
        </w:rPr>
        <w:t xml:space="preserve"> </w:t>
      </w:r>
      <w:r>
        <w:t>that</w:t>
      </w:r>
      <w:r>
        <w:rPr>
          <w:spacing w:val="-3"/>
        </w:rPr>
        <w:t xml:space="preserve"> </w:t>
      </w:r>
      <w:r>
        <w:t>a</w:t>
      </w:r>
      <w:r>
        <w:rPr>
          <w:spacing w:val="-4"/>
        </w:rPr>
        <w:t xml:space="preserve"> </w:t>
      </w:r>
      <w:r>
        <w:t>client</w:t>
      </w:r>
      <w:r>
        <w:rPr>
          <w:spacing w:val="-4"/>
        </w:rPr>
        <w:t xml:space="preserve"> </w:t>
      </w:r>
      <w:r>
        <w:t>is</w:t>
      </w:r>
      <w:r>
        <w:rPr>
          <w:spacing w:val="-3"/>
        </w:rPr>
        <w:t xml:space="preserve"> </w:t>
      </w:r>
      <w:r>
        <w:t>being</w:t>
      </w:r>
      <w:r>
        <w:rPr>
          <w:spacing w:val="-3"/>
        </w:rPr>
        <w:t xml:space="preserve"> </w:t>
      </w:r>
      <w:r>
        <w:t>abused</w:t>
      </w:r>
      <w:r>
        <w:rPr>
          <w:spacing w:val="-3"/>
        </w:rPr>
        <w:t xml:space="preserve"> </w:t>
      </w:r>
      <w:r>
        <w:t>by</w:t>
      </w:r>
      <w:r>
        <w:rPr>
          <w:spacing w:val="-3"/>
        </w:rPr>
        <w:t xml:space="preserve"> </w:t>
      </w:r>
      <w:r>
        <w:t>her</w:t>
      </w:r>
      <w:r>
        <w:rPr>
          <w:spacing w:val="-3"/>
        </w:rPr>
        <w:t xml:space="preserve"> </w:t>
      </w:r>
      <w:r>
        <w:t>partner</w:t>
      </w:r>
      <w:r>
        <w:rPr>
          <w:spacing w:val="-3"/>
        </w:rPr>
        <w:t xml:space="preserve"> </w:t>
      </w:r>
      <w:r>
        <w:t>must</w:t>
      </w:r>
      <w:r>
        <w:rPr>
          <w:spacing w:val="-3"/>
        </w:rPr>
        <w:t xml:space="preserve"> </w:t>
      </w:r>
      <w:r>
        <w:t>use</w:t>
      </w:r>
      <w:r>
        <w:rPr>
          <w:spacing w:val="-4"/>
        </w:rPr>
        <w:t xml:space="preserve"> </w:t>
      </w:r>
      <w:r>
        <w:t xml:space="preserve">caution and tact in approaching this subject. Timing is important, too; </w:t>
      </w:r>
      <w:r>
        <w:t>in most cases, more information about a survivor's experience of violence will begin to emerge as she gains confidence and as treatment staff continue to foster an atmosphere of trust and respect. It is important not to ask potentially painful questions to</w:t>
      </w:r>
      <w:r>
        <w:t>o soon; otherwise, a client may feel overwhelmed and reluctant to return.</w:t>
      </w:r>
    </w:p>
    <w:p w14:paraId="5F055652" w14:textId="77777777" w:rsidR="00F47A6F" w:rsidRDefault="00F47A6F">
      <w:pPr>
        <w:pStyle w:val="BodyText"/>
        <w:spacing w:before="9"/>
        <w:ind w:left="0"/>
        <w:rPr>
          <w:sz w:val="26"/>
        </w:rPr>
      </w:pPr>
    </w:p>
    <w:p w14:paraId="6ACD6273" w14:textId="77777777" w:rsidR="00F47A6F" w:rsidRDefault="00542B8E">
      <w:pPr>
        <w:pStyle w:val="BodyText"/>
        <w:ind w:right="882"/>
      </w:pPr>
      <w:r>
        <w:t>Screening for IPV more likely to be effective when the interviewer offers concrete examples and describes hypothetical situations than when the client is asked vague, conceptual</w:t>
      </w:r>
      <w:r>
        <w:rPr>
          <w:spacing w:val="-4"/>
        </w:rPr>
        <w:t xml:space="preserve"> </w:t>
      </w:r>
      <w:r>
        <w:t>que</w:t>
      </w:r>
      <w:r>
        <w:t>stions.</w:t>
      </w:r>
      <w:r>
        <w:rPr>
          <w:spacing w:val="-4"/>
        </w:rPr>
        <w:t xml:space="preserve"> </w:t>
      </w:r>
      <w:r>
        <w:t>If</w:t>
      </w:r>
      <w:r>
        <w:rPr>
          <w:spacing w:val="-4"/>
        </w:rPr>
        <w:t xml:space="preserve"> </w:t>
      </w:r>
      <w:r>
        <w:t>using</w:t>
      </w:r>
      <w:r>
        <w:rPr>
          <w:spacing w:val="-4"/>
        </w:rPr>
        <w:t xml:space="preserve"> </w:t>
      </w:r>
      <w:r>
        <w:t>a</w:t>
      </w:r>
      <w:r>
        <w:rPr>
          <w:spacing w:val="-5"/>
        </w:rPr>
        <w:t xml:space="preserve"> </w:t>
      </w:r>
      <w:r>
        <w:t>yes/no</w:t>
      </w:r>
      <w:r>
        <w:rPr>
          <w:spacing w:val="-4"/>
        </w:rPr>
        <w:t xml:space="preserve"> </w:t>
      </w:r>
      <w:r>
        <w:t>questionnaire,</w:t>
      </w:r>
      <w:r>
        <w:rPr>
          <w:spacing w:val="-4"/>
        </w:rPr>
        <w:t xml:space="preserve"> </w:t>
      </w:r>
      <w:r>
        <w:t>interviewers</w:t>
      </w:r>
      <w:r>
        <w:rPr>
          <w:spacing w:val="-4"/>
        </w:rPr>
        <w:t xml:space="preserve"> </w:t>
      </w:r>
      <w:r>
        <w:t>should</w:t>
      </w:r>
      <w:r>
        <w:rPr>
          <w:spacing w:val="-4"/>
        </w:rPr>
        <w:t xml:space="preserve"> </w:t>
      </w:r>
      <w:r>
        <w:t>be</w:t>
      </w:r>
      <w:r>
        <w:rPr>
          <w:spacing w:val="-5"/>
        </w:rPr>
        <w:t xml:space="preserve"> </w:t>
      </w:r>
      <w:r>
        <w:t>prepared to follow up on "no" answers.</w:t>
      </w:r>
    </w:p>
    <w:p w14:paraId="6446CDBC" w14:textId="77777777" w:rsidR="00F47A6F" w:rsidRDefault="00F47A6F">
      <w:pPr>
        <w:pStyle w:val="BodyText"/>
        <w:spacing w:before="1"/>
        <w:ind w:left="0"/>
        <w:rPr>
          <w:sz w:val="27"/>
        </w:rPr>
      </w:pPr>
    </w:p>
    <w:p w14:paraId="0B4F9E29" w14:textId="77777777" w:rsidR="00F47A6F" w:rsidRDefault="00542B8E">
      <w:pPr>
        <w:pStyle w:val="BodyText"/>
        <w:spacing w:before="1"/>
        <w:ind w:right="942"/>
      </w:pPr>
      <w:r>
        <w:t>Another helpful screening technique is to focus questions on the behavior of the client's partner in order to ameliorate any discomfort she may feel in talking directly about herself.</w:t>
      </w:r>
      <w:r>
        <w:rPr>
          <w:spacing w:val="-7"/>
        </w:rPr>
        <w:t xml:space="preserve"> </w:t>
      </w:r>
      <w:r>
        <w:t>An important caveat to this recommendation, however, is that the intervi</w:t>
      </w:r>
      <w:r>
        <w:t>ewer should beware of "bad-mouthing" or otherwise attacking the batterer, as doing</w:t>
      </w:r>
      <w:r>
        <w:rPr>
          <w:spacing w:val="-2"/>
        </w:rPr>
        <w:t xml:space="preserve"> </w:t>
      </w:r>
      <w:r>
        <w:t>so</w:t>
      </w:r>
      <w:r>
        <w:rPr>
          <w:spacing w:val="-2"/>
        </w:rPr>
        <w:t xml:space="preserve"> </w:t>
      </w:r>
      <w:r>
        <w:t>may</w:t>
      </w:r>
      <w:r>
        <w:rPr>
          <w:spacing w:val="-2"/>
        </w:rPr>
        <w:t xml:space="preserve"> </w:t>
      </w:r>
      <w:r>
        <w:t>cause</w:t>
      </w:r>
      <w:r>
        <w:rPr>
          <w:spacing w:val="-3"/>
        </w:rPr>
        <w:t xml:space="preserve"> </w:t>
      </w:r>
      <w:r>
        <w:t>the</w:t>
      </w:r>
      <w:r>
        <w:rPr>
          <w:spacing w:val="-3"/>
        </w:rPr>
        <w:t xml:space="preserve"> </w:t>
      </w:r>
      <w:r>
        <w:t>abused</w:t>
      </w:r>
      <w:r>
        <w:rPr>
          <w:spacing w:val="-2"/>
        </w:rPr>
        <w:t xml:space="preserve"> </w:t>
      </w:r>
      <w:r>
        <w:t>client</w:t>
      </w:r>
      <w:r>
        <w:rPr>
          <w:spacing w:val="-3"/>
        </w:rPr>
        <w:t xml:space="preserve"> </w:t>
      </w:r>
      <w:r>
        <w:t>to</w:t>
      </w:r>
      <w:r>
        <w:rPr>
          <w:spacing w:val="-2"/>
        </w:rPr>
        <w:t xml:space="preserve"> </w:t>
      </w:r>
      <w:r>
        <w:t>defend</w:t>
      </w:r>
      <w:r>
        <w:rPr>
          <w:spacing w:val="-2"/>
        </w:rPr>
        <w:t xml:space="preserve"> </w:t>
      </w:r>
      <w:r>
        <w:t>the</w:t>
      </w:r>
      <w:r>
        <w:rPr>
          <w:spacing w:val="-3"/>
        </w:rPr>
        <w:t xml:space="preserve"> </w:t>
      </w:r>
      <w:r>
        <w:t>batterer</w:t>
      </w:r>
      <w:r>
        <w:rPr>
          <w:spacing w:val="-2"/>
        </w:rPr>
        <w:t xml:space="preserve"> </w:t>
      </w:r>
      <w:r>
        <w:t>and</w:t>
      </w:r>
      <w:r>
        <w:rPr>
          <w:spacing w:val="-2"/>
        </w:rPr>
        <w:t xml:space="preserve"> </w:t>
      </w:r>
      <w:r>
        <w:t>assume</w:t>
      </w:r>
      <w:r>
        <w:rPr>
          <w:spacing w:val="-3"/>
        </w:rPr>
        <w:t xml:space="preserve"> </w:t>
      </w:r>
      <w:r>
        <w:t>the</w:t>
      </w:r>
      <w:r>
        <w:rPr>
          <w:spacing w:val="-3"/>
        </w:rPr>
        <w:t xml:space="preserve"> </w:t>
      </w:r>
      <w:r>
        <w:t>role</w:t>
      </w:r>
      <w:r>
        <w:rPr>
          <w:spacing w:val="-3"/>
        </w:rPr>
        <w:t xml:space="preserve"> </w:t>
      </w:r>
      <w:r>
        <w:t>of</w:t>
      </w:r>
      <w:r>
        <w:rPr>
          <w:spacing w:val="-2"/>
        </w:rPr>
        <w:t xml:space="preserve"> </w:t>
      </w:r>
      <w:r>
        <w:t xml:space="preserve">his </w:t>
      </w:r>
      <w:r>
        <w:rPr>
          <w:spacing w:val="-2"/>
        </w:rPr>
        <w:t>ally.</w:t>
      </w:r>
    </w:p>
    <w:p w14:paraId="08733DD9" w14:textId="77777777" w:rsidR="00F47A6F" w:rsidRDefault="00F47A6F">
      <w:pPr>
        <w:pStyle w:val="BodyText"/>
        <w:spacing w:before="9"/>
        <w:ind w:left="0"/>
        <w:rPr>
          <w:sz w:val="26"/>
        </w:rPr>
      </w:pPr>
    </w:p>
    <w:p w14:paraId="48187517" w14:textId="77777777" w:rsidR="00F47A6F" w:rsidRDefault="00542B8E">
      <w:pPr>
        <w:pStyle w:val="BodyText"/>
        <w:ind w:right="905"/>
      </w:pPr>
      <w:r>
        <w:t>Setting is also important in asking clients sensitive questions about their home live</w:t>
      </w:r>
      <w:r>
        <w:t>s. Privacy and an atmosphere of trust and respect are necessary if the interviewer expects to obtain candid answers to screening questions, especially since survivors may for many reasons be unable to tell the whole truth about being abused. It is of utmos</w:t>
      </w:r>
      <w:r>
        <w:t xml:space="preserve">t important for treatment staff to be aware that a client who may be a survivor of domestic violence should never be asked about battering when she is in the presence of someone who might be her batterer. In fact, providers should always interview clients </w:t>
      </w:r>
      <w:r>
        <w:t>about IPV in private, even if the woman requests the presence of another person who is unlikely to be her batterer. It is not uncommon for batterers to manipulate friends and family members into relaying information they heard in the interview that would p</w:t>
      </w:r>
      <w:r>
        <w:t>ut the client at risk. Her potential abuser may be a boyfriend or spouse, a</w:t>
      </w:r>
      <w:r>
        <w:rPr>
          <w:spacing w:val="-1"/>
        </w:rPr>
        <w:t xml:space="preserve"> </w:t>
      </w:r>
      <w:r>
        <w:t>stepfather or father, a</w:t>
      </w:r>
      <w:r>
        <w:rPr>
          <w:spacing w:val="-1"/>
        </w:rPr>
        <w:t xml:space="preserve"> </w:t>
      </w:r>
      <w:r>
        <w:t>mother's boyfriend, or a</w:t>
      </w:r>
      <w:r>
        <w:rPr>
          <w:spacing w:val="-1"/>
        </w:rPr>
        <w:t xml:space="preserve"> </w:t>
      </w:r>
      <w:r>
        <w:t>male</w:t>
      </w:r>
      <w:r>
        <w:rPr>
          <w:spacing w:val="-1"/>
        </w:rPr>
        <w:t xml:space="preserve"> </w:t>
      </w:r>
      <w:r>
        <w:t>sibling. Querying her in the presence of the abuser can seriously endanger her and may place her at risk of reprisal.</w:t>
      </w:r>
      <w:r>
        <w:rPr>
          <w:spacing w:val="-4"/>
        </w:rPr>
        <w:t xml:space="preserve"> </w:t>
      </w:r>
      <w:r>
        <w:t>In</w:t>
      </w:r>
      <w:r>
        <w:rPr>
          <w:spacing w:val="-4"/>
        </w:rPr>
        <w:t xml:space="preserve"> </w:t>
      </w:r>
      <w:r>
        <w:t>addit</w:t>
      </w:r>
      <w:r>
        <w:t>ion,</w:t>
      </w:r>
      <w:r>
        <w:rPr>
          <w:spacing w:val="-4"/>
        </w:rPr>
        <w:t xml:space="preserve"> </w:t>
      </w:r>
      <w:r>
        <w:t>obtaining</w:t>
      </w:r>
      <w:r>
        <w:rPr>
          <w:spacing w:val="-4"/>
        </w:rPr>
        <w:t xml:space="preserve"> </w:t>
      </w:r>
      <w:r>
        <w:t>accurate</w:t>
      </w:r>
      <w:r>
        <w:rPr>
          <w:spacing w:val="-5"/>
        </w:rPr>
        <w:t xml:space="preserve"> </w:t>
      </w:r>
      <w:r>
        <w:t>information</w:t>
      </w:r>
      <w:r>
        <w:rPr>
          <w:spacing w:val="-4"/>
        </w:rPr>
        <w:t xml:space="preserve"> </w:t>
      </w:r>
      <w:r>
        <w:t>from</w:t>
      </w:r>
      <w:r>
        <w:rPr>
          <w:spacing w:val="-5"/>
        </w:rPr>
        <w:t xml:space="preserve"> </w:t>
      </w:r>
      <w:r>
        <w:t>a</w:t>
      </w:r>
      <w:r>
        <w:rPr>
          <w:spacing w:val="-5"/>
        </w:rPr>
        <w:t xml:space="preserve"> </w:t>
      </w:r>
      <w:r>
        <w:t>survivor</w:t>
      </w:r>
      <w:r>
        <w:rPr>
          <w:spacing w:val="-4"/>
        </w:rPr>
        <w:t xml:space="preserve"> </w:t>
      </w:r>
      <w:r>
        <w:t>is</w:t>
      </w:r>
      <w:r>
        <w:rPr>
          <w:spacing w:val="-4"/>
        </w:rPr>
        <w:t xml:space="preserve"> </w:t>
      </w:r>
      <w:r>
        <w:t>highly</w:t>
      </w:r>
      <w:r>
        <w:rPr>
          <w:spacing w:val="-4"/>
        </w:rPr>
        <w:t xml:space="preserve"> </w:t>
      </w:r>
      <w:r>
        <w:t>unlikely in this situation.</w:t>
      </w:r>
    </w:p>
    <w:p w14:paraId="6D50C33A" w14:textId="77777777" w:rsidR="00F47A6F" w:rsidRDefault="00F47A6F">
      <w:pPr>
        <w:pStyle w:val="BodyText"/>
        <w:spacing w:before="2"/>
        <w:ind w:left="0"/>
        <w:rPr>
          <w:sz w:val="25"/>
        </w:rPr>
      </w:pPr>
    </w:p>
    <w:p w14:paraId="4E5E7A09" w14:textId="77777777" w:rsidR="00F47A6F" w:rsidRDefault="00542B8E">
      <w:pPr>
        <w:pStyle w:val="BodyText"/>
        <w:spacing w:before="1"/>
      </w:pPr>
      <w:r>
        <w:t>The</w:t>
      </w:r>
      <w:r>
        <w:rPr>
          <w:spacing w:val="-5"/>
        </w:rPr>
        <w:t xml:space="preserve"> </w:t>
      </w:r>
      <w:r>
        <w:t>interviewer</w:t>
      </w:r>
      <w:r>
        <w:rPr>
          <w:spacing w:val="-1"/>
        </w:rPr>
        <w:t xml:space="preserve"> </w:t>
      </w:r>
      <w:r>
        <w:t>needs</w:t>
      </w:r>
      <w:r>
        <w:rPr>
          <w:spacing w:val="-1"/>
        </w:rPr>
        <w:t xml:space="preserve"> </w:t>
      </w:r>
      <w:r>
        <w:t>to</w:t>
      </w:r>
      <w:r>
        <w:rPr>
          <w:spacing w:val="-2"/>
        </w:rPr>
        <w:t xml:space="preserve"> </w:t>
      </w:r>
      <w:r>
        <w:t>keep</w:t>
      </w:r>
      <w:r>
        <w:rPr>
          <w:spacing w:val="-1"/>
        </w:rPr>
        <w:t xml:space="preserve"> </w:t>
      </w:r>
      <w:r>
        <w:t>in</w:t>
      </w:r>
      <w:r>
        <w:rPr>
          <w:spacing w:val="-1"/>
        </w:rPr>
        <w:t xml:space="preserve"> </w:t>
      </w:r>
      <w:r>
        <w:t>mind</w:t>
      </w:r>
      <w:r>
        <w:rPr>
          <w:spacing w:val="-1"/>
        </w:rPr>
        <w:t xml:space="preserve"> </w:t>
      </w:r>
      <w:r>
        <w:t>that</w:t>
      </w:r>
      <w:r>
        <w:rPr>
          <w:spacing w:val="-2"/>
        </w:rPr>
        <w:t xml:space="preserve"> </w:t>
      </w:r>
      <w:r>
        <w:t>the</w:t>
      </w:r>
      <w:r>
        <w:rPr>
          <w:spacing w:val="-2"/>
        </w:rPr>
        <w:t xml:space="preserve"> </w:t>
      </w:r>
      <w:r>
        <w:t>client</w:t>
      </w:r>
      <w:r>
        <w:rPr>
          <w:spacing w:val="-2"/>
        </w:rPr>
        <w:t xml:space="preserve"> </w:t>
      </w:r>
      <w:r>
        <w:t>who</w:t>
      </w:r>
      <w:r>
        <w:rPr>
          <w:spacing w:val="-2"/>
        </w:rPr>
        <w:t xml:space="preserve"> </w:t>
      </w:r>
      <w:r>
        <w:t>has</w:t>
      </w:r>
      <w:r>
        <w:rPr>
          <w:spacing w:val="-1"/>
        </w:rPr>
        <w:t xml:space="preserve"> </w:t>
      </w:r>
      <w:r>
        <w:t>been</w:t>
      </w:r>
      <w:r>
        <w:rPr>
          <w:spacing w:val="-1"/>
        </w:rPr>
        <w:t xml:space="preserve"> </w:t>
      </w:r>
      <w:r>
        <w:t>sexually</w:t>
      </w:r>
      <w:r>
        <w:rPr>
          <w:spacing w:val="-1"/>
        </w:rPr>
        <w:t xml:space="preserve"> </w:t>
      </w:r>
      <w:r>
        <w:rPr>
          <w:spacing w:val="-2"/>
        </w:rPr>
        <w:t>assaulted</w:t>
      </w:r>
    </w:p>
    <w:p w14:paraId="197C8FC0" w14:textId="77777777" w:rsidR="00F47A6F" w:rsidRDefault="00F47A6F">
      <w:pPr>
        <w:sectPr w:rsidR="00F47A6F">
          <w:pgSz w:w="12240" w:h="15840"/>
          <w:pgMar w:top="1000" w:right="200" w:bottom="280" w:left="0" w:header="748" w:footer="0" w:gutter="0"/>
          <w:cols w:space="720"/>
        </w:sectPr>
      </w:pPr>
    </w:p>
    <w:p w14:paraId="5AA3827A" w14:textId="77777777" w:rsidR="00F47A6F" w:rsidRDefault="00F47A6F">
      <w:pPr>
        <w:pStyle w:val="BodyText"/>
        <w:spacing w:before="5"/>
        <w:ind w:left="0"/>
        <w:rPr>
          <w:sz w:val="19"/>
        </w:rPr>
      </w:pPr>
    </w:p>
    <w:p w14:paraId="4DD17855" w14:textId="77777777" w:rsidR="00F47A6F" w:rsidRDefault="00542B8E">
      <w:pPr>
        <w:pStyle w:val="BodyText"/>
        <w:spacing w:before="89"/>
        <w:ind w:right="942"/>
      </w:pPr>
      <w:r>
        <w:t>by her partner may normalize her experience, particularly if it has been a repeated one.</w:t>
      </w:r>
      <w:r>
        <w:rPr>
          <w:spacing w:val="-3"/>
        </w:rPr>
        <w:t xml:space="preserve"> </w:t>
      </w:r>
      <w:r>
        <w:t>If</w:t>
      </w:r>
      <w:r>
        <w:rPr>
          <w:spacing w:val="-3"/>
        </w:rPr>
        <w:t xml:space="preserve"> </w:t>
      </w:r>
      <w:r>
        <w:t>sex</w:t>
      </w:r>
      <w:r>
        <w:rPr>
          <w:spacing w:val="-3"/>
        </w:rPr>
        <w:t xml:space="preserve"> </w:t>
      </w:r>
      <w:r>
        <w:t>has</w:t>
      </w:r>
      <w:r>
        <w:rPr>
          <w:spacing w:val="-3"/>
        </w:rPr>
        <w:t xml:space="preserve"> </w:t>
      </w:r>
      <w:r>
        <w:t>always,</w:t>
      </w:r>
      <w:r>
        <w:rPr>
          <w:spacing w:val="-3"/>
        </w:rPr>
        <w:t xml:space="preserve"> </w:t>
      </w:r>
      <w:r>
        <w:t>or</w:t>
      </w:r>
      <w:r>
        <w:rPr>
          <w:spacing w:val="-3"/>
        </w:rPr>
        <w:t xml:space="preserve"> </w:t>
      </w:r>
      <w:r>
        <w:t>nearly</w:t>
      </w:r>
      <w:r>
        <w:rPr>
          <w:spacing w:val="-3"/>
        </w:rPr>
        <w:t xml:space="preserve"> </w:t>
      </w:r>
      <w:r>
        <w:t>always,</w:t>
      </w:r>
      <w:r>
        <w:rPr>
          <w:spacing w:val="-3"/>
        </w:rPr>
        <w:t xml:space="preserve"> </w:t>
      </w:r>
      <w:r>
        <w:t>been</w:t>
      </w:r>
      <w:r>
        <w:rPr>
          <w:spacing w:val="-3"/>
        </w:rPr>
        <w:t xml:space="preserve"> </w:t>
      </w:r>
      <w:r>
        <w:t>accompanied</w:t>
      </w:r>
      <w:r>
        <w:rPr>
          <w:spacing w:val="-3"/>
        </w:rPr>
        <w:t xml:space="preserve"> </w:t>
      </w:r>
      <w:r>
        <w:t>by</w:t>
      </w:r>
      <w:r>
        <w:rPr>
          <w:spacing w:val="-3"/>
        </w:rPr>
        <w:t xml:space="preserve"> </w:t>
      </w:r>
      <w:r>
        <w:t>violence</w:t>
      </w:r>
      <w:r>
        <w:rPr>
          <w:spacing w:val="-4"/>
        </w:rPr>
        <w:t xml:space="preserve"> </w:t>
      </w:r>
      <w:r>
        <w:t>or</w:t>
      </w:r>
      <w:r>
        <w:rPr>
          <w:spacing w:val="-3"/>
        </w:rPr>
        <w:t xml:space="preserve"> </w:t>
      </w:r>
      <w:r>
        <w:t>substance abuse, she may believe this is typical of all sexual relations.</w:t>
      </w:r>
    </w:p>
    <w:p w14:paraId="780231F0" w14:textId="77777777" w:rsidR="00F47A6F" w:rsidRDefault="00F47A6F">
      <w:pPr>
        <w:pStyle w:val="BodyText"/>
        <w:spacing w:before="3"/>
        <w:ind w:left="0"/>
        <w:rPr>
          <w:sz w:val="27"/>
        </w:rPr>
      </w:pPr>
    </w:p>
    <w:p w14:paraId="0742B4F5" w14:textId="77777777" w:rsidR="00F47A6F" w:rsidRDefault="00542B8E">
      <w:pPr>
        <w:pStyle w:val="BodyText"/>
        <w:ind w:right="942"/>
      </w:pPr>
      <w:r>
        <w:t>If</w:t>
      </w:r>
      <w:r>
        <w:rPr>
          <w:spacing w:val="-3"/>
        </w:rPr>
        <w:t xml:space="preserve"> </w:t>
      </w:r>
      <w:r>
        <w:t>it</w:t>
      </w:r>
      <w:r>
        <w:rPr>
          <w:spacing w:val="-3"/>
        </w:rPr>
        <w:t xml:space="preserve"> </w:t>
      </w:r>
      <w:r>
        <w:t>becomes</w:t>
      </w:r>
      <w:r>
        <w:rPr>
          <w:spacing w:val="-3"/>
        </w:rPr>
        <w:t xml:space="preserve"> </w:t>
      </w:r>
      <w:r>
        <w:t>evident</w:t>
      </w:r>
      <w:r>
        <w:rPr>
          <w:spacing w:val="-4"/>
        </w:rPr>
        <w:t xml:space="preserve"> </w:t>
      </w:r>
      <w:r>
        <w:t>d</w:t>
      </w:r>
      <w:r>
        <w:t>uring</w:t>
      </w:r>
      <w:r>
        <w:rPr>
          <w:spacing w:val="-3"/>
        </w:rPr>
        <w:t xml:space="preserve"> </w:t>
      </w:r>
      <w:r>
        <w:t>a</w:t>
      </w:r>
      <w:r>
        <w:rPr>
          <w:spacing w:val="-4"/>
        </w:rPr>
        <w:t xml:space="preserve"> </w:t>
      </w:r>
      <w:r>
        <w:t>screening</w:t>
      </w:r>
      <w:r>
        <w:rPr>
          <w:spacing w:val="-3"/>
        </w:rPr>
        <w:t xml:space="preserve"> </w:t>
      </w:r>
      <w:r>
        <w:t>interview</w:t>
      </w:r>
      <w:r>
        <w:rPr>
          <w:spacing w:val="-3"/>
        </w:rPr>
        <w:t xml:space="preserve"> </w:t>
      </w:r>
      <w:r>
        <w:t>that</w:t>
      </w:r>
      <w:r>
        <w:rPr>
          <w:spacing w:val="-3"/>
        </w:rPr>
        <w:t xml:space="preserve"> </w:t>
      </w:r>
      <w:r>
        <w:t>a</w:t>
      </w:r>
      <w:r>
        <w:rPr>
          <w:spacing w:val="-4"/>
        </w:rPr>
        <w:t xml:space="preserve"> </w:t>
      </w:r>
      <w:r>
        <w:t>client</w:t>
      </w:r>
      <w:r>
        <w:rPr>
          <w:spacing w:val="-4"/>
        </w:rPr>
        <w:t xml:space="preserve"> </w:t>
      </w:r>
      <w:r>
        <w:t>has</w:t>
      </w:r>
      <w:r>
        <w:rPr>
          <w:spacing w:val="-3"/>
        </w:rPr>
        <w:t xml:space="preserve"> </w:t>
      </w:r>
      <w:r>
        <w:t>been</w:t>
      </w:r>
      <w:r>
        <w:rPr>
          <w:spacing w:val="-3"/>
        </w:rPr>
        <w:t xml:space="preserve"> </w:t>
      </w:r>
      <w:r>
        <w:t>or</w:t>
      </w:r>
      <w:r>
        <w:rPr>
          <w:spacing w:val="-3"/>
        </w:rPr>
        <w:t xml:space="preserve"> </w:t>
      </w:r>
      <w:r>
        <w:t>is</w:t>
      </w:r>
      <w:r>
        <w:rPr>
          <w:spacing w:val="-3"/>
        </w:rPr>
        <w:t xml:space="preserve"> </w:t>
      </w:r>
      <w:r>
        <w:t>being abused by her partner, the following four key questions can help delineate the frequency and severity of the abuse:</w:t>
      </w:r>
    </w:p>
    <w:p w14:paraId="2524DCB8" w14:textId="77777777" w:rsidR="00F47A6F" w:rsidRDefault="00542B8E">
      <w:pPr>
        <w:pStyle w:val="ListParagraph"/>
        <w:numPr>
          <w:ilvl w:val="0"/>
          <w:numId w:val="46"/>
        </w:numPr>
        <w:tabs>
          <w:tab w:val="left" w:pos="1721"/>
        </w:tabs>
        <w:spacing w:line="319" w:lineRule="exact"/>
        <w:ind w:left="1720" w:hanging="221"/>
        <w:rPr>
          <w:rFonts w:ascii="MS PGothic" w:hAnsi="MS PGothic"/>
          <w:sz w:val="26"/>
        </w:rPr>
      </w:pPr>
      <w:r>
        <w:rPr>
          <w:sz w:val="28"/>
        </w:rPr>
        <w:t>"When</w:t>
      </w:r>
      <w:r>
        <w:rPr>
          <w:spacing w:val="-4"/>
          <w:sz w:val="28"/>
        </w:rPr>
        <w:t xml:space="preserve"> </w:t>
      </w:r>
      <w:r>
        <w:rPr>
          <w:sz w:val="28"/>
        </w:rPr>
        <w:t>was</w:t>
      </w:r>
      <w:r>
        <w:rPr>
          <w:spacing w:val="-1"/>
          <w:sz w:val="28"/>
        </w:rPr>
        <w:t xml:space="preserve"> </w:t>
      </w:r>
      <w:r>
        <w:rPr>
          <w:sz w:val="28"/>
        </w:rPr>
        <w:t>the</w:t>
      </w:r>
      <w:r>
        <w:rPr>
          <w:spacing w:val="-2"/>
          <w:sz w:val="28"/>
        </w:rPr>
        <w:t xml:space="preserve"> </w:t>
      </w:r>
      <w:r>
        <w:rPr>
          <w:sz w:val="28"/>
        </w:rPr>
        <w:t>first</w:t>
      </w:r>
      <w:r>
        <w:rPr>
          <w:spacing w:val="-1"/>
          <w:sz w:val="28"/>
        </w:rPr>
        <w:t xml:space="preserve"> </w:t>
      </w:r>
      <w:r>
        <w:rPr>
          <w:sz w:val="28"/>
        </w:rPr>
        <w:t>time</w:t>
      </w:r>
      <w:r>
        <w:rPr>
          <w:spacing w:val="-2"/>
          <w:sz w:val="28"/>
        </w:rPr>
        <w:t xml:space="preserve"> </w:t>
      </w:r>
      <w:r>
        <w:rPr>
          <w:sz w:val="28"/>
        </w:rPr>
        <w:t>you</w:t>
      </w:r>
      <w:r>
        <w:rPr>
          <w:spacing w:val="-1"/>
          <w:sz w:val="28"/>
        </w:rPr>
        <w:t xml:space="preserve"> </w:t>
      </w:r>
      <w:r>
        <w:rPr>
          <w:sz w:val="28"/>
        </w:rPr>
        <w:t>were</w:t>
      </w:r>
      <w:r>
        <w:rPr>
          <w:spacing w:val="-3"/>
          <w:sz w:val="28"/>
        </w:rPr>
        <w:t xml:space="preserve"> </w:t>
      </w:r>
      <w:r>
        <w:rPr>
          <w:sz w:val="28"/>
        </w:rPr>
        <w:t>[punished,</w:t>
      </w:r>
      <w:r>
        <w:rPr>
          <w:spacing w:val="-1"/>
          <w:sz w:val="28"/>
        </w:rPr>
        <w:t xml:space="preserve"> </w:t>
      </w:r>
      <w:r>
        <w:rPr>
          <w:sz w:val="28"/>
        </w:rPr>
        <w:t>hurt,</w:t>
      </w:r>
      <w:r>
        <w:rPr>
          <w:spacing w:val="-1"/>
          <w:sz w:val="28"/>
        </w:rPr>
        <w:t xml:space="preserve"> </w:t>
      </w:r>
      <w:r>
        <w:rPr>
          <w:sz w:val="28"/>
        </w:rPr>
        <w:t>or</w:t>
      </w:r>
      <w:r>
        <w:rPr>
          <w:spacing w:val="-1"/>
          <w:sz w:val="28"/>
        </w:rPr>
        <w:t xml:space="preserve"> </w:t>
      </w:r>
      <w:r>
        <w:rPr>
          <w:sz w:val="28"/>
        </w:rPr>
        <w:t>whatever</w:t>
      </w:r>
      <w:r>
        <w:rPr>
          <w:spacing w:val="-1"/>
          <w:sz w:val="28"/>
        </w:rPr>
        <w:t xml:space="preserve"> </w:t>
      </w:r>
      <w:r>
        <w:rPr>
          <w:sz w:val="28"/>
        </w:rPr>
        <w:t>word</w:t>
      </w:r>
      <w:r>
        <w:rPr>
          <w:spacing w:val="-1"/>
          <w:sz w:val="28"/>
        </w:rPr>
        <w:t xml:space="preserve"> </w:t>
      </w:r>
      <w:r>
        <w:rPr>
          <w:sz w:val="28"/>
        </w:rPr>
        <w:t>reflects</w:t>
      </w:r>
      <w:r>
        <w:rPr>
          <w:spacing w:val="-1"/>
          <w:sz w:val="28"/>
        </w:rPr>
        <w:t xml:space="preserve"> </w:t>
      </w:r>
      <w:r>
        <w:rPr>
          <w:spacing w:val="-5"/>
          <w:sz w:val="28"/>
        </w:rPr>
        <w:t>the</w:t>
      </w:r>
    </w:p>
    <w:p w14:paraId="12343DC9" w14:textId="77777777" w:rsidR="00F47A6F" w:rsidRDefault="00542B8E">
      <w:pPr>
        <w:pStyle w:val="BodyText"/>
        <w:spacing w:line="302" w:lineRule="exact"/>
        <w:ind w:left="1586"/>
      </w:pPr>
      <w:r>
        <w:t>survivor's</w:t>
      </w:r>
      <w:r>
        <w:rPr>
          <w:spacing w:val="-2"/>
        </w:rPr>
        <w:t xml:space="preserve"> </w:t>
      </w:r>
      <w:r>
        <w:t>interpretation</w:t>
      </w:r>
      <w:r>
        <w:rPr>
          <w:spacing w:val="-2"/>
        </w:rPr>
        <w:t xml:space="preserve"> </w:t>
      </w:r>
      <w:r>
        <w:t>of</w:t>
      </w:r>
      <w:r>
        <w:rPr>
          <w:spacing w:val="-1"/>
        </w:rPr>
        <w:t xml:space="preserve"> </w:t>
      </w:r>
      <w:r>
        <w:rPr>
          <w:spacing w:val="-2"/>
        </w:rPr>
        <w:t>abuse]?”</w:t>
      </w:r>
    </w:p>
    <w:p w14:paraId="793311AC" w14:textId="77777777" w:rsidR="00F47A6F" w:rsidRDefault="00542B8E">
      <w:pPr>
        <w:pStyle w:val="ListParagraph"/>
        <w:numPr>
          <w:ilvl w:val="0"/>
          <w:numId w:val="46"/>
        </w:numPr>
        <w:tabs>
          <w:tab w:val="left" w:pos="1721"/>
        </w:tabs>
        <w:spacing w:line="324" w:lineRule="exact"/>
        <w:ind w:left="1720" w:hanging="221"/>
        <w:rPr>
          <w:rFonts w:ascii="MS PGothic" w:hAnsi="MS PGothic"/>
          <w:sz w:val="26"/>
        </w:rPr>
      </w:pPr>
      <w:r>
        <w:rPr>
          <w:sz w:val="28"/>
        </w:rPr>
        <w:t>"When</w:t>
      </w:r>
      <w:r>
        <w:rPr>
          <w:spacing w:val="-1"/>
          <w:sz w:val="28"/>
        </w:rPr>
        <w:t xml:space="preserve"> </w:t>
      </w:r>
      <w:r>
        <w:rPr>
          <w:sz w:val="28"/>
        </w:rPr>
        <w:t>was</w:t>
      </w:r>
      <w:r>
        <w:rPr>
          <w:spacing w:val="-1"/>
          <w:sz w:val="28"/>
        </w:rPr>
        <w:t xml:space="preserve"> </w:t>
      </w:r>
      <w:r>
        <w:rPr>
          <w:sz w:val="28"/>
        </w:rPr>
        <w:t>the</w:t>
      </w:r>
      <w:r>
        <w:rPr>
          <w:spacing w:val="-2"/>
          <w:sz w:val="28"/>
        </w:rPr>
        <w:t xml:space="preserve"> </w:t>
      </w:r>
      <w:r>
        <w:rPr>
          <w:sz w:val="28"/>
        </w:rPr>
        <w:t>last time</w:t>
      </w:r>
      <w:r>
        <w:rPr>
          <w:spacing w:val="-2"/>
          <w:sz w:val="28"/>
        </w:rPr>
        <w:t xml:space="preserve"> </w:t>
      </w:r>
      <w:r>
        <w:rPr>
          <w:sz w:val="28"/>
        </w:rPr>
        <w:t>you</w:t>
      </w:r>
      <w:r>
        <w:rPr>
          <w:spacing w:val="-1"/>
          <w:sz w:val="28"/>
        </w:rPr>
        <w:t xml:space="preserve"> </w:t>
      </w:r>
      <w:r>
        <w:rPr>
          <w:sz w:val="28"/>
        </w:rPr>
        <w:t>were</w:t>
      </w:r>
      <w:r>
        <w:rPr>
          <w:spacing w:val="-1"/>
          <w:sz w:val="28"/>
        </w:rPr>
        <w:t xml:space="preserve"> </w:t>
      </w:r>
      <w:r>
        <w:rPr>
          <w:spacing w:val="-2"/>
          <w:sz w:val="28"/>
        </w:rPr>
        <w:t>abused?”</w:t>
      </w:r>
    </w:p>
    <w:p w14:paraId="3739E287" w14:textId="77777777" w:rsidR="00F47A6F" w:rsidRDefault="00542B8E">
      <w:pPr>
        <w:pStyle w:val="ListParagraph"/>
        <w:numPr>
          <w:ilvl w:val="0"/>
          <w:numId w:val="46"/>
        </w:numPr>
        <w:tabs>
          <w:tab w:val="left" w:pos="1721"/>
        </w:tabs>
        <w:ind w:left="1720" w:hanging="221"/>
        <w:rPr>
          <w:rFonts w:ascii="MS PGothic" w:hAnsi="MS PGothic"/>
          <w:sz w:val="26"/>
        </w:rPr>
      </w:pPr>
      <w:r>
        <w:rPr>
          <w:sz w:val="28"/>
        </w:rPr>
        <w:t>"What</w:t>
      </w:r>
      <w:r>
        <w:rPr>
          <w:spacing w:val="-3"/>
          <w:sz w:val="28"/>
        </w:rPr>
        <w:t xml:space="preserve"> </w:t>
      </w:r>
      <w:r>
        <w:rPr>
          <w:sz w:val="28"/>
        </w:rPr>
        <w:t>is</w:t>
      </w:r>
      <w:r>
        <w:rPr>
          <w:spacing w:val="-1"/>
          <w:sz w:val="28"/>
        </w:rPr>
        <w:t xml:space="preserve"> </w:t>
      </w:r>
      <w:r>
        <w:rPr>
          <w:sz w:val="28"/>
        </w:rPr>
        <w:t>the</w:t>
      </w:r>
      <w:r>
        <w:rPr>
          <w:spacing w:val="-1"/>
          <w:sz w:val="28"/>
        </w:rPr>
        <w:t xml:space="preserve"> </w:t>
      </w:r>
      <w:r>
        <w:rPr>
          <w:sz w:val="28"/>
        </w:rPr>
        <w:t>most</w:t>
      </w:r>
      <w:r>
        <w:rPr>
          <w:spacing w:val="-1"/>
          <w:sz w:val="28"/>
        </w:rPr>
        <w:t xml:space="preserve"> </w:t>
      </w:r>
      <w:r>
        <w:rPr>
          <w:sz w:val="28"/>
        </w:rPr>
        <w:t>severe</w:t>
      </w:r>
      <w:r>
        <w:rPr>
          <w:spacing w:val="-1"/>
          <w:sz w:val="28"/>
        </w:rPr>
        <w:t xml:space="preserve"> </w:t>
      </w:r>
      <w:r>
        <w:rPr>
          <w:sz w:val="28"/>
        </w:rPr>
        <w:t>form</w:t>
      </w:r>
      <w:r>
        <w:rPr>
          <w:spacing w:val="-2"/>
          <w:sz w:val="28"/>
        </w:rPr>
        <w:t xml:space="preserve"> </w:t>
      </w:r>
      <w:r>
        <w:rPr>
          <w:sz w:val="28"/>
        </w:rPr>
        <w:t>of</w:t>
      </w:r>
      <w:r>
        <w:rPr>
          <w:spacing w:val="-1"/>
          <w:sz w:val="28"/>
        </w:rPr>
        <w:t xml:space="preserve"> </w:t>
      </w:r>
      <w:r>
        <w:rPr>
          <w:sz w:val="28"/>
        </w:rPr>
        <w:t>abuse</w:t>
      </w:r>
      <w:r>
        <w:rPr>
          <w:spacing w:val="-1"/>
          <w:sz w:val="28"/>
        </w:rPr>
        <w:t xml:space="preserve"> </w:t>
      </w:r>
      <w:r>
        <w:rPr>
          <w:sz w:val="28"/>
        </w:rPr>
        <w:t>you</w:t>
      </w:r>
      <w:r>
        <w:rPr>
          <w:spacing w:val="-1"/>
          <w:sz w:val="28"/>
        </w:rPr>
        <w:t xml:space="preserve"> </w:t>
      </w:r>
      <w:r>
        <w:rPr>
          <w:sz w:val="28"/>
        </w:rPr>
        <w:t>have</w:t>
      </w:r>
      <w:r>
        <w:rPr>
          <w:spacing w:val="-1"/>
          <w:sz w:val="28"/>
        </w:rPr>
        <w:t xml:space="preserve"> </w:t>
      </w:r>
      <w:r>
        <w:rPr>
          <w:spacing w:val="-2"/>
          <w:sz w:val="28"/>
        </w:rPr>
        <w:t>experienced?”</w:t>
      </w:r>
    </w:p>
    <w:p w14:paraId="42B43660" w14:textId="77777777" w:rsidR="00F47A6F" w:rsidRDefault="00542B8E">
      <w:pPr>
        <w:pStyle w:val="ListParagraph"/>
        <w:numPr>
          <w:ilvl w:val="0"/>
          <w:numId w:val="46"/>
        </w:numPr>
        <w:tabs>
          <w:tab w:val="left" w:pos="1721"/>
        </w:tabs>
        <w:spacing w:line="339" w:lineRule="exact"/>
        <w:ind w:left="1720" w:hanging="221"/>
        <w:rPr>
          <w:rFonts w:ascii="MS PGothic" w:hAnsi="MS PGothic"/>
          <w:sz w:val="26"/>
        </w:rPr>
      </w:pPr>
      <w:r>
        <w:rPr>
          <w:sz w:val="28"/>
        </w:rPr>
        <w:t>"What</w:t>
      </w:r>
      <w:r>
        <w:rPr>
          <w:spacing w:val="-3"/>
          <w:sz w:val="28"/>
        </w:rPr>
        <w:t xml:space="preserve"> </w:t>
      </w:r>
      <w:r>
        <w:rPr>
          <w:sz w:val="28"/>
        </w:rPr>
        <w:t>is</w:t>
      </w:r>
      <w:r>
        <w:rPr>
          <w:spacing w:val="-1"/>
          <w:sz w:val="28"/>
        </w:rPr>
        <w:t xml:space="preserve"> </w:t>
      </w:r>
      <w:r>
        <w:rPr>
          <w:sz w:val="28"/>
        </w:rPr>
        <w:t>the</w:t>
      </w:r>
      <w:r>
        <w:rPr>
          <w:spacing w:val="-2"/>
          <w:sz w:val="28"/>
        </w:rPr>
        <w:t xml:space="preserve"> </w:t>
      </w:r>
      <w:r>
        <w:rPr>
          <w:sz w:val="28"/>
        </w:rPr>
        <w:t>most</w:t>
      </w:r>
      <w:r>
        <w:rPr>
          <w:spacing w:val="-1"/>
          <w:sz w:val="28"/>
        </w:rPr>
        <w:t xml:space="preserve"> </w:t>
      </w:r>
      <w:r>
        <w:rPr>
          <w:sz w:val="28"/>
        </w:rPr>
        <w:t>typical</w:t>
      </w:r>
      <w:r>
        <w:rPr>
          <w:spacing w:val="-1"/>
          <w:sz w:val="28"/>
        </w:rPr>
        <w:t xml:space="preserve"> </w:t>
      </w:r>
      <w:r>
        <w:rPr>
          <w:sz w:val="28"/>
        </w:rPr>
        <w:t>way</w:t>
      </w:r>
      <w:r>
        <w:rPr>
          <w:spacing w:val="-1"/>
          <w:sz w:val="28"/>
        </w:rPr>
        <w:t xml:space="preserve"> </w:t>
      </w:r>
      <w:r>
        <w:rPr>
          <w:sz w:val="28"/>
        </w:rPr>
        <w:t>in</w:t>
      </w:r>
      <w:r>
        <w:rPr>
          <w:spacing w:val="-1"/>
          <w:sz w:val="28"/>
        </w:rPr>
        <w:t xml:space="preserve"> </w:t>
      </w:r>
      <w:r>
        <w:rPr>
          <w:sz w:val="28"/>
        </w:rPr>
        <w:t>which</w:t>
      </w:r>
      <w:r>
        <w:rPr>
          <w:spacing w:val="-1"/>
          <w:sz w:val="28"/>
        </w:rPr>
        <w:t xml:space="preserve"> </w:t>
      </w:r>
      <w:r>
        <w:rPr>
          <w:sz w:val="28"/>
        </w:rPr>
        <w:t>you</w:t>
      </w:r>
      <w:r>
        <w:rPr>
          <w:spacing w:val="-1"/>
          <w:sz w:val="28"/>
        </w:rPr>
        <w:t xml:space="preserve"> </w:t>
      </w:r>
      <w:r>
        <w:rPr>
          <w:sz w:val="28"/>
        </w:rPr>
        <w:t>are</w:t>
      </w:r>
      <w:r>
        <w:rPr>
          <w:spacing w:val="-1"/>
          <w:sz w:val="28"/>
        </w:rPr>
        <w:t xml:space="preserve"> </w:t>
      </w:r>
      <w:r>
        <w:rPr>
          <w:spacing w:val="-2"/>
          <w:sz w:val="28"/>
        </w:rPr>
        <w:t>abused?"</w:t>
      </w:r>
    </w:p>
    <w:p w14:paraId="1696D8D8" w14:textId="77777777" w:rsidR="00F47A6F" w:rsidRDefault="00F47A6F">
      <w:pPr>
        <w:pStyle w:val="BodyText"/>
        <w:spacing w:before="11"/>
        <w:ind w:left="0"/>
        <w:rPr>
          <w:sz w:val="26"/>
        </w:rPr>
      </w:pPr>
    </w:p>
    <w:p w14:paraId="34099363" w14:textId="77777777" w:rsidR="00F47A6F" w:rsidRDefault="00542B8E">
      <w:pPr>
        <w:pStyle w:val="BodyText"/>
        <w:ind w:right="942"/>
      </w:pPr>
      <w:r>
        <w:t>Sometimes pointing to a body map is easier for a survivor client than naming where she has sustained injuries from battering (see</w:t>
      </w:r>
      <w:r>
        <w:rPr>
          <w:spacing w:val="-8"/>
        </w:rPr>
        <w:t xml:space="preserve"> </w:t>
      </w:r>
      <w:r>
        <w:t>Appendix C). It is also important to include</w:t>
      </w:r>
      <w:r>
        <w:rPr>
          <w:spacing w:val="-4"/>
        </w:rPr>
        <w:t xml:space="preserve"> </w:t>
      </w:r>
      <w:r>
        <w:t>questions</w:t>
      </w:r>
      <w:r>
        <w:rPr>
          <w:spacing w:val="-3"/>
        </w:rPr>
        <w:t xml:space="preserve"> </w:t>
      </w:r>
      <w:r>
        <w:t>about</w:t>
      </w:r>
      <w:r>
        <w:rPr>
          <w:spacing w:val="-4"/>
        </w:rPr>
        <w:t xml:space="preserve"> </w:t>
      </w:r>
      <w:r>
        <w:t>the</w:t>
      </w:r>
      <w:r>
        <w:rPr>
          <w:spacing w:val="-4"/>
        </w:rPr>
        <w:t xml:space="preserve"> </w:t>
      </w:r>
      <w:r>
        <w:t>extent</w:t>
      </w:r>
      <w:r>
        <w:rPr>
          <w:spacing w:val="-4"/>
        </w:rPr>
        <w:t xml:space="preserve"> </w:t>
      </w:r>
      <w:r>
        <w:t>of</w:t>
      </w:r>
      <w:r>
        <w:rPr>
          <w:spacing w:val="-3"/>
        </w:rPr>
        <w:t xml:space="preserve"> </w:t>
      </w:r>
      <w:r>
        <w:t>her</w:t>
      </w:r>
      <w:r>
        <w:rPr>
          <w:spacing w:val="-3"/>
        </w:rPr>
        <w:t xml:space="preserve"> </w:t>
      </w:r>
      <w:r>
        <w:t>injuries</w:t>
      </w:r>
      <w:r>
        <w:rPr>
          <w:spacing w:val="-3"/>
        </w:rPr>
        <w:t xml:space="preserve"> </w:t>
      </w:r>
      <w:r>
        <w:t>and</w:t>
      </w:r>
      <w:r>
        <w:rPr>
          <w:spacing w:val="-3"/>
        </w:rPr>
        <w:t xml:space="preserve"> </w:t>
      </w:r>
      <w:r>
        <w:t>the</w:t>
      </w:r>
      <w:r>
        <w:rPr>
          <w:spacing w:val="-4"/>
        </w:rPr>
        <w:t xml:space="preserve"> </w:t>
      </w:r>
      <w:r>
        <w:t>batterer's</w:t>
      </w:r>
      <w:r>
        <w:rPr>
          <w:spacing w:val="-3"/>
        </w:rPr>
        <w:t xml:space="preserve"> </w:t>
      </w:r>
      <w:r>
        <w:t>involvement</w:t>
      </w:r>
      <w:r>
        <w:rPr>
          <w:spacing w:val="-4"/>
        </w:rPr>
        <w:t xml:space="preserve"> </w:t>
      </w:r>
      <w:r>
        <w:t>in</w:t>
      </w:r>
      <w:r>
        <w:rPr>
          <w:spacing w:val="-3"/>
        </w:rPr>
        <w:t xml:space="preserve"> </w:t>
      </w:r>
      <w:r>
        <w:t xml:space="preserve">the </w:t>
      </w:r>
      <w:r>
        <w:t>criminal justice system.</w:t>
      </w:r>
    </w:p>
    <w:p w14:paraId="6E680A4A" w14:textId="77777777" w:rsidR="00F47A6F" w:rsidRDefault="00F47A6F">
      <w:pPr>
        <w:pStyle w:val="BodyText"/>
        <w:spacing w:before="1"/>
        <w:ind w:left="0"/>
        <w:rPr>
          <w:sz w:val="27"/>
        </w:rPr>
      </w:pPr>
    </w:p>
    <w:p w14:paraId="285FA41B" w14:textId="77777777" w:rsidR="00F47A6F" w:rsidRDefault="00542B8E">
      <w:pPr>
        <w:pStyle w:val="Heading3"/>
        <w:spacing w:before="1"/>
      </w:pPr>
      <w:r>
        <w:rPr>
          <w:color w:val="4F81BD"/>
        </w:rPr>
        <w:t>Framing</w:t>
      </w:r>
      <w:r>
        <w:rPr>
          <w:color w:val="4F81BD"/>
          <w:spacing w:val="-1"/>
        </w:rPr>
        <w:t xml:space="preserve"> </w:t>
      </w:r>
      <w:r>
        <w:rPr>
          <w:color w:val="4F81BD"/>
        </w:rPr>
        <w:t>the</w:t>
      </w:r>
      <w:r>
        <w:rPr>
          <w:color w:val="4F81BD"/>
          <w:spacing w:val="-1"/>
        </w:rPr>
        <w:t xml:space="preserve"> </w:t>
      </w:r>
      <w:r>
        <w:rPr>
          <w:color w:val="4F81BD"/>
          <w:spacing w:val="-2"/>
        </w:rPr>
        <w:t>Questions</w:t>
      </w:r>
    </w:p>
    <w:p w14:paraId="782776F2" w14:textId="77777777" w:rsidR="00F47A6F" w:rsidRDefault="00542B8E">
      <w:pPr>
        <w:pStyle w:val="BodyText"/>
        <w:ind w:right="963"/>
      </w:pPr>
      <w:r>
        <w:t>The interviewer should be aware that many survivors of IPV see the batterer's substance abuse as the central problem or cause of the abuse, believing that "if he would just stop drinking (or taking drugs)," t</w:t>
      </w:r>
      <w:r>
        <w:t>he violence would end. In framing screening questions, it is extremely important to convey to the survivor that there is no justification for the battering and that substance abuse is no excuse. Questions such</w:t>
      </w:r>
      <w:r>
        <w:rPr>
          <w:spacing w:val="-1"/>
        </w:rPr>
        <w:t xml:space="preserve"> </w:t>
      </w:r>
      <w:r>
        <w:t>as,</w:t>
      </w:r>
      <w:r>
        <w:rPr>
          <w:spacing w:val="-1"/>
        </w:rPr>
        <w:t xml:space="preserve"> </w:t>
      </w:r>
      <w:r>
        <w:t>"Does</w:t>
      </w:r>
      <w:r>
        <w:rPr>
          <w:spacing w:val="-1"/>
        </w:rPr>
        <w:t xml:space="preserve"> </w:t>
      </w:r>
      <w:r>
        <w:t>he</w:t>
      </w:r>
      <w:r>
        <w:rPr>
          <w:spacing w:val="-2"/>
        </w:rPr>
        <w:t xml:space="preserve"> </w:t>
      </w:r>
      <w:r>
        <w:t>blame</w:t>
      </w:r>
      <w:r>
        <w:rPr>
          <w:spacing w:val="-2"/>
        </w:rPr>
        <w:t xml:space="preserve"> </w:t>
      </w:r>
      <w:r>
        <w:t>his</w:t>
      </w:r>
      <w:r>
        <w:rPr>
          <w:spacing w:val="-1"/>
        </w:rPr>
        <w:t xml:space="preserve"> </w:t>
      </w:r>
      <w:r>
        <w:t>violence</w:t>
      </w:r>
      <w:r>
        <w:rPr>
          <w:spacing w:val="-2"/>
        </w:rPr>
        <w:t xml:space="preserve"> </w:t>
      </w:r>
      <w:r>
        <w:t>on</w:t>
      </w:r>
      <w:r>
        <w:rPr>
          <w:spacing w:val="-1"/>
        </w:rPr>
        <w:t xml:space="preserve"> </w:t>
      </w:r>
      <w:r>
        <w:t>his</w:t>
      </w:r>
      <w:r>
        <w:rPr>
          <w:spacing w:val="-1"/>
        </w:rPr>
        <w:t xml:space="preserve"> </w:t>
      </w:r>
      <w:r>
        <w:t>alcohol</w:t>
      </w:r>
      <w:r>
        <w:rPr>
          <w:spacing w:val="-2"/>
        </w:rPr>
        <w:t xml:space="preserve"> </w:t>
      </w:r>
      <w:r>
        <w:t>or</w:t>
      </w:r>
      <w:r>
        <w:rPr>
          <w:spacing w:val="-1"/>
        </w:rPr>
        <w:t xml:space="preserve"> </w:t>
      </w:r>
      <w:r>
        <w:t>other</w:t>
      </w:r>
      <w:r>
        <w:rPr>
          <w:spacing w:val="-1"/>
        </w:rPr>
        <w:t xml:space="preserve"> </w:t>
      </w:r>
      <w:r>
        <w:t>drug</w:t>
      </w:r>
      <w:r>
        <w:rPr>
          <w:spacing w:val="-1"/>
        </w:rPr>
        <w:t xml:space="preserve"> </w:t>
      </w:r>
      <w:r>
        <w:t>use?"</w:t>
      </w:r>
      <w:r>
        <w:rPr>
          <w:spacing w:val="-1"/>
        </w:rPr>
        <w:t xml:space="preserve"> </w:t>
      </w:r>
      <w:r>
        <w:t>or,</w:t>
      </w:r>
      <w:r>
        <w:rPr>
          <w:spacing w:val="-1"/>
        </w:rPr>
        <w:t xml:space="preserve"> </w:t>
      </w:r>
      <w:r>
        <w:t>"Does</w:t>
      </w:r>
      <w:r>
        <w:rPr>
          <w:spacing w:val="-1"/>
        </w:rPr>
        <w:t xml:space="preserve"> </w:t>
      </w:r>
      <w:r>
        <w:t>he use</w:t>
      </w:r>
      <w:r>
        <w:rPr>
          <w:spacing w:val="-4"/>
        </w:rPr>
        <w:t xml:space="preserve"> </w:t>
      </w:r>
      <w:r>
        <w:t>alcohol</w:t>
      </w:r>
      <w:r>
        <w:rPr>
          <w:spacing w:val="-4"/>
        </w:rPr>
        <w:t xml:space="preserve"> </w:t>
      </w:r>
      <w:r>
        <w:t>(or</w:t>
      </w:r>
      <w:r>
        <w:rPr>
          <w:spacing w:val="-3"/>
        </w:rPr>
        <w:t xml:space="preserve"> </w:t>
      </w:r>
      <w:r>
        <w:t>other</w:t>
      </w:r>
      <w:r>
        <w:rPr>
          <w:spacing w:val="-3"/>
        </w:rPr>
        <w:t xml:space="preserve"> </w:t>
      </w:r>
      <w:r>
        <w:t>drugs)</w:t>
      </w:r>
      <w:r>
        <w:rPr>
          <w:spacing w:val="-3"/>
        </w:rPr>
        <w:t xml:space="preserve"> </w:t>
      </w:r>
      <w:r>
        <w:t>as</w:t>
      </w:r>
      <w:r>
        <w:rPr>
          <w:spacing w:val="-3"/>
        </w:rPr>
        <w:t xml:space="preserve"> </w:t>
      </w:r>
      <w:r>
        <w:t>an</w:t>
      </w:r>
      <w:r>
        <w:rPr>
          <w:spacing w:val="-3"/>
        </w:rPr>
        <w:t xml:space="preserve"> </w:t>
      </w:r>
      <w:r>
        <w:t>excuse</w:t>
      </w:r>
      <w:r>
        <w:rPr>
          <w:spacing w:val="-4"/>
        </w:rPr>
        <w:t xml:space="preserve"> </w:t>
      </w:r>
      <w:r>
        <w:t>for</w:t>
      </w:r>
      <w:r>
        <w:rPr>
          <w:spacing w:val="-3"/>
        </w:rPr>
        <w:t xml:space="preserve"> </w:t>
      </w:r>
      <w:r>
        <w:t>his</w:t>
      </w:r>
      <w:r>
        <w:rPr>
          <w:spacing w:val="-3"/>
        </w:rPr>
        <w:t xml:space="preserve"> </w:t>
      </w:r>
      <w:r>
        <w:t>violence?"</w:t>
      </w:r>
      <w:r>
        <w:rPr>
          <w:spacing w:val="-3"/>
        </w:rPr>
        <w:t xml:space="preserve"> </w:t>
      </w:r>
      <w:r>
        <w:t>serve</w:t>
      </w:r>
      <w:r>
        <w:rPr>
          <w:spacing w:val="-4"/>
        </w:rPr>
        <w:t xml:space="preserve"> </w:t>
      </w:r>
      <w:r>
        <w:t>the</w:t>
      </w:r>
      <w:r>
        <w:rPr>
          <w:spacing w:val="-4"/>
        </w:rPr>
        <w:t xml:space="preserve"> </w:t>
      </w:r>
      <w:r>
        <w:t>dual</w:t>
      </w:r>
      <w:r>
        <w:rPr>
          <w:spacing w:val="-3"/>
        </w:rPr>
        <w:t xml:space="preserve"> </w:t>
      </w:r>
      <w:r>
        <w:t>purpose</w:t>
      </w:r>
      <w:r>
        <w:rPr>
          <w:spacing w:val="-4"/>
        </w:rPr>
        <w:t xml:space="preserve"> </w:t>
      </w:r>
      <w:r>
        <w:t>of determining</w:t>
      </w:r>
      <w:r>
        <w:rPr>
          <w:spacing w:val="-3"/>
        </w:rPr>
        <w:t xml:space="preserve"> </w:t>
      </w:r>
      <w:r>
        <w:t>whether</w:t>
      </w:r>
      <w:r>
        <w:rPr>
          <w:spacing w:val="-3"/>
        </w:rPr>
        <w:t xml:space="preserve"> </w:t>
      </w:r>
      <w:r>
        <w:t>the</w:t>
      </w:r>
      <w:r>
        <w:rPr>
          <w:spacing w:val="-4"/>
        </w:rPr>
        <w:t xml:space="preserve"> </w:t>
      </w:r>
      <w:r>
        <w:t>client's</w:t>
      </w:r>
      <w:r>
        <w:rPr>
          <w:spacing w:val="-3"/>
        </w:rPr>
        <w:t xml:space="preserve"> </w:t>
      </w:r>
      <w:r>
        <w:t>partner</w:t>
      </w:r>
      <w:r>
        <w:rPr>
          <w:spacing w:val="-3"/>
        </w:rPr>
        <w:t xml:space="preserve"> </w:t>
      </w:r>
      <w:r>
        <w:t>may</w:t>
      </w:r>
      <w:r>
        <w:rPr>
          <w:spacing w:val="-3"/>
        </w:rPr>
        <w:t xml:space="preserve"> </w:t>
      </w:r>
      <w:r>
        <w:t>be</w:t>
      </w:r>
      <w:r>
        <w:rPr>
          <w:spacing w:val="-4"/>
        </w:rPr>
        <w:t xml:space="preserve"> </w:t>
      </w:r>
      <w:r>
        <w:t>a</w:t>
      </w:r>
      <w:r>
        <w:rPr>
          <w:spacing w:val="-4"/>
        </w:rPr>
        <w:t xml:space="preserve"> </w:t>
      </w:r>
      <w:r>
        <w:t>substance</w:t>
      </w:r>
      <w:r>
        <w:rPr>
          <w:spacing w:val="-4"/>
        </w:rPr>
        <w:t xml:space="preserve"> </w:t>
      </w:r>
      <w:r>
        <w:t>abuser</w:t>
      </w:r>
      <w:r>
        <w:rPr>
          <w:spacing w:val="-3"/>
        </w:rPr>
        <w:t xml:space="preserve"> </w:t>
      </w:r>
      <w:r>
        <w:t>while</w:t>
      </w:r>
      <w:r>
        <w:rPr>
          <w:spacing w:val="-4"/>
        </w:rPr>
        <w:t xml:space="preserve"> </w:t>
      </w:r>
      <w:r>
        <w:t>reinforcing to her that substance abuse is not the real reason for his violence. Nor should questions feed into the batterer's excuse-making mechanism. The interviewer can shift the focus and the blame for the abuse away from the survivor by asking her que</w:t>
      </w:r>
      <w:r>
        <w:t xml:space="preserve">stions about the batterer such as "Has he always handled problems by getting </w:t>
      </w:r>
      <w:r>
        <w:rPr>
          <w:spacing w:val="-2"/>
        </w:rPr>
        <w:t>violent?"</w:t>
      </w:r>
    </w:p>
    <w:p w14:paraId="1D0B2BA2" w14:textId="77777777" w:rsidR="00F47A6F" w:rsidRDefault="00F47A6F">
      <w:pPr>
        <w:pStyle w:val="BodyText"/>
        <w:spacing w:before="5"/>
        <w:ind w:left="0"/>
        <w:rPr>
          <w:sz w:val="25"/>
        </w:rPr>
      </w:pPr>
    </w:p>
    <w:p w14:paraId="5095BA4C" w14:textId="77777777" w:rsidR="00F47A6F" w:rsidRDefault="00542B8E">
      <w:pPr>
        <w:pStyle w:val="Heading3"/>
        <w:spacing w:before="1"/>
      </w:pPr>
      <w:r>
        <w:rPr>
          <w:color w:val="4F81BD"/>
        </w:rPr>
        <w:t>Cultural</w:t>
      </w:r>
      <w:r>
        <w:rPr>
          <w:color w:val="4F81BD"/>
          <w:spacing w:val="-1"/>
        </w:rPr>
        <w:t xml:space="preserve"> </w:t>
      </w:r>
      <w:r>
        <w:rPr>
          <w:color w:val="4F81BD"/>
          <w:spacing w:val="-2"/>
        </w:rPr>
        <w:t>Considerations</w:t>
      </w:r>
    </w:p>
    <w:p w14:paraId="1B18C449" w14:textId="77777777" w:rsidR="00F47A6F" w:rsidRDefault="00542B8E">
      <w:pPr>
        <w:pStyle w:val="BodyText"/>
        <w:ind w:right="887"/>
      </w:pPr>
      <w:r>
        <w:t>In keeping a client-centered perspective, treatment providers must be aware of cultural factors that bear on the survivor's view of her experien</w:t>
      </w:r>
      <w:r>
        <w:t>ce and her willingness to talk about it. For many survivors, being battered is often a source of great shame that must be kept secret at almost any cost. Others may be unaccustomed to talking about family matters openly and directly with non-family members</w:t>
      </w:r>
      <w:r>
        <w:t>. To put the client at ease as much as possible, it may be helpful and appropriate for the interviewer initially</w:t>
      </w:r>
      <w:r>
        <w:rPr>
          <w:spacing w:val="-3"/>
        </w:rPr>
        <w:t xml:space="preserve"> </w:t>
      </w:r>
      <w:r>
        <w:t>to</w:t>
      </w:r>
      <w:r>
        <w:rPr>
          <w:spacing w:val="-3"/>
        </w:rPr>
        <w:t xml:space="preserve"> </w:t>
      </w:r>
      <w:r>
        <w:t>seek</w:t>
      </w:r>
      <w:r>
        <w:rPr>
          <w:spacing w:val="-3"/>
        </w:rPr>
        <w:t xml:space="preserve"> </w:t>
      </w:r>
      <w:r>
        <w:t>her</w:t>
      </w:r>
      <w:r>
        <w:rPr>
          <w:spacing w:val="-3"/>
        </w:rPr>
        <w:t xml:space="preserve"> </w:t>
      </w:r>
      <w:r>
        <w:t>permission</w:t>
      </w:r>
      <w:r>
        <w:rPr>
          <w:spacing w:val="-3"/>
        </w:rPr>
        <w:t xml:space="preserve"> </w:t>
      </w:r>
      <w:r>
        <w:t>to</w:t>
      </w:r>
      <w:r>
        <w:rPr>
          <w:spacing w:val="-3"/>
        </w:rPr>
        <w:t xml:space="preserve"> </w:t>
      </w:r>
      <w:r>
        <w:t>ask</w:t>
      </w:r>
      <w:r>
        <w:rPr>
          <w:spacing w:val="-3"/>
        </w:rPr>
        <w:t xml:space="preserve"> </w:t>
      </w:r>
      <w:r>
        <w:t>the</w:t>
      </w:r>
      <w:r>
        <w:rPr>
          <w:spacing w:val="-4"/>
        </w:rPr>
        <w:t xml:space="preserve"> </w:t>
      </w:r>
      <w:r>
        <w:t>screening</w:t>
      </w:r>
      <w:r>
        <w:rPr>
          <w:spacing w:val="-3"/>
        </w:rPr>
        <w:t xml:space="preserve"> </w:t>
      </w:r>
      <w:r>
        <w:t>questions,</w:t>
      </w:r>
      <w:r>
        <w:rPr>
          <w:spacing w:val="-3"/>
        </w:rPr>
        <w:t xml:space="preserve"> </w:t>
      </w:r>
      <w:r>
        <w:t>using</w:t>
      </w:r>
      <w:r>
        <w:rPr>
          <w:spacing w:val="-3"/>
        </w:rPr>
        <w:t xml:space="preserve"> </w:t>
      </w:r>
      <w:r>
        <w:t>language</w:t>
      </w:r>
      <w:r>
        <w:rPr>
          <w:spacing w:val="-4"/>
        </w:rPr>
        <w:t xml:space="preserve"> </w:t>
      </w:r>
      <w:r>
        <w:t>such</w:t>
      </w:r>
      <w:r>
        <w:rPr>
          <w:spacing w:val="-3"/>
        </w:rPr>
        <w:t xml:space="preserve"> </w:t>
      </w:r>
      <w:r>
        <w:t>as: "In order to help you, I need to know about what has been happening in your home.</w:t>
      </w:r>
    </w:p>
    <w:p w14:paraId="202EF3B9" w14:textId="77777777" w:rsidR="00F47A6F" w:rsidRDefault="00542B8E">
      <w:pPr>
        <w:pStyle w:val="BodyText"/>
        <w:spacing w:line="237" w:lineRule="auto"/>
        <w:ind w:right="942"/>
      </w:pPr>
      <w:r>
        <w:t>May</w:t>
      </w:r>
      <w:r>
        <w:rPr>
          <w:spacing w:val="-4"/>
        </w:rPr>
        <w:t xml:space="preserve"> </w:t>
      </w:r>
      <w:r>
        <w:t>I</w:t>
      </w:r>
      <w:r>
        <w:rPr>
          <w:spacing w:val="-4"/>
        </w:rPr>
        <w:t xml:space="preserve"> </w:t>
      </w:r>
      <w:r>
        <w:t>ask</w:t>
      </w:r>
      <w:r>
        <w:rPr>
          <w:spacing w:val="-4"/>
        </w:rPr>
        <w:t xml:space="preserve"> </w:t>
      </w:r>
      <w:r>
        <w:t>you</w:t>
      </w:r>
      <w:r>
        <w:rPr>
          <w:spacing w:val="-4"/>
        </w:rPr>
        <w:t xml:space="preserve"> </w:t>
      </w:r>
      <w:r>
        <w:t>some</w:t>
      </w:r>
      <w:r>
        <w:rPr>
          <w:spacing w:val="-5"/>
        </w:rPr>
        <w:t xml:space="preserve"> </w:t>
      </w:r>
      <w:r>
        <w:t>questions</w:t>
      </w:r>
      <w:r>
        <w:rPr>
          <w:spacing w:val="-4"/>
        </w:rPr>
        <w:t xml:space="preserve"> </w:t>
      </w:r>
      <w:r>
        <w:t>about</w:t>
      </w:r>
      <w:r>
        <w:rPr>
          <w:spacing w:val="-5"/>
        </w:rPr>
        <w:t xml:space="preserve"> </w:t>
      </w:r>
      <w:r>
        <w:t>you</w:t>
      </w:r>
      <w:r>
        <w:rPr>
          <w:spacing w:val="-4"/>
        </w:rPr>
        <w:t xml:space="preserve"> </w:t>
      </w:r>
      <w:r>
        <w:t>and</w:t>
      </w:r>
      <w:r>
        <w:rPr>
          <w:spacing w:val="-4"/>
        </w:rPr>
        <w:t xml:space="preserve"> </w:t>
      </w:r>
      <w:r>
        <w:t>your</w:t>
      </w:r>
      <w:r>
        <w:rPr>
          <w:spacing w:val="-4"/>
        </w:rPr>
        <w:t xml:space="preserve"> </w:t>
      </w:r>
      <w:r>
        <w:t>[partner,</w:t>
      </w:r>
      <w:r>
        <w:rPr>
          <w:spacing w:val="-4"/>
        </w:rPr>
        <w:t xml:space="preserve"> </w:t>
      </w:r>
      <w:r>
        <w:t>boyfriend,</w:t>
      </w:r>
      <w:r>
        <w:rPr>
          <w:spacing w:val="-4"/>
        </w:rPr>
        <w:t xml:space="preserve"> </w:t>
      </w:r>
      <w:r>
        <w:t>husband]?</w:t>
      </w:r>
      <w:r>
        <w:rPr>
          <w:spacing w:val="-5"/>
        </w:rPr>
        <w:t xml:space="preserve"> </w:t>
      </w:r>
      <w:r>
        <w:t>Or would you rather be asked these questions at another time?"</w:t>
      </w:r>
    </w:p>
    <w:p w14:paraId="4448B375" w14:textId="77777777" w:rsidR="00F47A6F" w:rsidRDefault="00F47A6F">
      <w:pPr>
        <w:spacing w:line="237" w:lineRule="auto"/>
        <w:sectPr w:rsidR="00F47A6F">
          <w:pgSz w:w="12240" w:h="15840"/>
          <w:pgMar w:top="1000" w:right="200" w:bottom="280" w:left="0" w:header="748" w:footer="0" w:gutter="0"/>
          <w:cols w:space="720"/>
        </w:sectPr>
      </w:pPr>
    </w:p>
    <w:p w14:paraId="341972A3" w14:textId="77777777" w:rsidR="00F47A6F" w:rsidRDefault="00F47A6F">
      <w:pPr>
        <w:pStyle w:val="BodyText"/>
        <w:ind w:left="0"/>
        <w:rPr>
          <w:sz w:val="20"/>
        </w:rPr>
      </w:pPr>
    </w:p>
    <w:p w14:paraId="4F4F969B" w14:textId="77777777" w:rsidR="00F47A6F" w:rsidRDefault="00F47A6F">
      <w:pPr>
        <w:pStyle w:val="BodyText"/>
        <w:spacing w:before="3"/>
        <w:ind w:left="0"/>
        <w:rPr>
          <w:sz w:val="27"/>
        </w:rPr>
      </w:pPr>
    </w:p>
    <w:p w14:paraId="3B518569" w14:textId="77777777" w:rsidR="00F47A6F" w:rsidRDefault="00542B8E">
      <w:pPr>
        <w:pStyle w:val="BodyText"/>
        <w:spacing w:before="89"/>
        <w:ind w:right="919"/>
      </w:pPr>
      <w:r>
        <w:t>Respecting the survivor's sense of privacy in this way can boost her sense of control over her present situation. This can be especially important in light of the fact that most</w:t>
      </w:r>
      <w:r>
        <w:t xml:space="preserve"> survivors present for services in a crisis. For example, a battered woman who seeks help with a substance abuse problem may have been abandoned by her abusive partner or may be in drug withdrawal. Her general feelings of powerlessness may be eased somewha</w:t>
      </w:r>
      <w:r>
        <w:t>t by this approach.</w:t>
      </w:r>
      <w:r>
        <w:rPr>
          <w:spacing w:val="-7"/>
        </w:rPr>
        <w:t xml:space="preserve"> </w:t>
      </w:r>
      <w:r>
        <w:t>Although most women who are victims of abuse appear to respond better to a female interviewer, a client should be asked, and granted, her preference (</w:t>
      </w:r>
      <w:r>
        <w:rPr>
          <w:u w:val="single"/>
        </w:rPr>
        <w:t>Bland,</w:t>
      </w:r>
      <w:r>
        <w:t xml:space="preserve"> </w:t>
      </w:r>
      <w:r>
        <w:rPr>
          <w:u w:val="single"/>
        </w:rPr>
        <w:t>1995</w:t>
      </w:r>
      <w:r>
        <w:t xml:space="preserve">; </w:t>
      </w:r>
      <w:r>
        <w:rPr>
          <w:u w:val="single"/>
        </w:rPr>
        <w:t>Minnesota Coalition for Battered Women,</w:t>
      </w:r>
      <w:r>
        <w:t xml:space="preserve"> </w:t>
      </w:r>
      <w:r>
        <w:rPr>
          <w:u w:val="single"/>
        </w:rPr>
        <w:t>1992</w:t>
      </w:r>
      <w:r>
        <w:t>).</w:t>
      </w:r>
      <w:r>
        <w:rPr>
          <w:spacing w:val="-3"/>
        </w:rPr>
        <w:t xml:space="preserve"> </w:t>
      </w:r>
      <w:r>
        <w:t>If</w:t>
      </w:r>
      <w:r>
        <w:rPr>
          <w:spacing w:val="-3"/>
        </w:rPr>
        <w:t xml:space="preserve"> </w:t>
      </w:r>
      <w:r>
        <w:t>translators</w:t>
      </w:r>
      <w:r>
        <w:rPr>
          <w:spacing w:val="-3"/>
        </w:rPr>
        <w:t xml:space="preserve"> </w:t>
      </w:r>
      <w:r>
        <w:t>or</w:t>
      </w:r>
      <w:r>
        <w:rPr>
          <w:spacing w:val="-3"/>
        </w:rPr>
        <w:t xml:space="preserve"> </w:t>
      </w:r>
      <w:r>
        <w:t>hand</w:t>
      </w:r>
      <w:r>
        <w:rPr>
          <w:spacing w:val="-3"/>
        </w:rPr>
        <w:t xml:space="preserve"> </w:t>
      </w:r>
      <w:r>
        <w:t>sig</w:t>
      </w:r>
      <w:r>
        <w:t>ners</w:t>
      </w:r>
      <w:r>
        <w:rPr>
          <w:spacing w:val="-3"/>
        </w:rPr>
        <w:t xml:space="preserve"> </w:t>
      </w:r>
      <w:r>
        <w:t>are</w:t>
      </w:r>
      <w:r>
        <w:rPr>
          <w:spacing w:val="-4"/>
        </w:rPr>
        <w:t xml:space="preserve"> </w:t>
      </w:r>
      <w:r>
        <w:t>needed,</w:t>
      </w:r>
      <w:r>
        <w:rPr>
          <w:spacing w:val="-3"/>
        </w:rPr>
        <w:t xml:space="preserve"> </w:t>
      </w:r>
      <w:r>
        <w:t>a</w:t>
      </w:r>
      <w:r>
        <w:rPr>
          <w:spacing w:val="-4"/>
        </w:rPr>
        <w:t xml:space="preserve"> </w:t>
      </w:r>
      <w:r>
        <w:t>neutral</w:t>
      </w:r>
      <w:r>
        <w:rPr>
          <w:spacing w:val="-3"/>
        </w:rPr>
        <w:t xml:space="preserve"> </w:t>
      </w:r>
      <w:r>
        <w:t>party</w:t>
      </w:r>
      <w:r>
        <w:rPr>
          <w:spacing w:val="-3"/>
        </w:rPr>
        <w:t xml:space="preserve"> </w:t>
      </w:r>
      <w:r>
        <w:t>(not</w:t>
      </w:r>
      <w:r>
        <w:rPr>
          <w:spacing w:val="-4"/>
        </w:rPr>
        <w:t xml:space="preserve"> </w:t>
      </w:r>
      <w:r>
        <w:t>a</w:t>
      </w:r>
      <w:r>
        <w:rPr>
          <w:spacing w:val="-4"/>
        </w:rPr>
        <w:t xml:space="preserve"> </w:t>
      </w:r>
      <w:r>
        <w:t>family</w:t>
      </w:r>
      <w:r>
        <w:rPr>
          <w:spacing w:val="-3"/>
        </w:rPr>
        <w:t xml:space="preserve"> </w:t>
      </w:r>
      <w:r>
        <w:t>member) should be enlisted to perform this function.</w:t>
      </w:r>
    </w:p>
    <w:p w14:paraId="4177E376" w14:textId="77777777" w:rsidR="00F47A6F" w:rsidRDefault="00F47A6F">
      <w:pPr>
        <w:pStyle w:val="BodyText"/>
        <w:spacing w:before="1"/>
        <w:ind w:left="0"/>
        <w:rPr>
          <w:sz w:val="26"/>
        </w:rPr>
      </w:pPr>
    </w:p>
    <w:p w14:paraId="2F5E094C" w14:textId="77777777" w:rsidR="00F47A6F" w:rsidRDefault="00542B8E">
      <w:pPr>
        <w:pStyle w:val="Heading3"/>
      </w:pPr>
      <w:r>
        <w:rPr>
          <w:color w:val="4F81BD"/>
        </w:rPr>
        <w:t>Barriers</w:t>
      </w:r>
      <w:r>
        <w:rPr>
          <w:color w:val="4F81BD"/>
          <w:spacing w:val="-2"/>
        </w:rPr>
        <w:t xml:space="preserve"> </w:t>
      </w:r>
      <w:r>
        <w:rPr>
          <w:color w:val="4F81BD"/>
        </w:rPr>
        <w:t>to</w:t>
      </w:r>
      <w:r>
        <w:rPr>
          <w:color w:val="4F81BD"/>
          <w:spacing w:val="-1"/>
        </w:rPr>
        <w:t xml:space="preserve"> </w:t>
      </w:r>
      <w:r>
        <w:rPr>
          <w:color w:val="4F81BD"/>
        </w:rPr>
        <w:t>an</w:t>
      </w:r>
      <w:r>
        <w:rPr>
          <w:color w:val="4F81BD"/>
          <w:spacing w:val="-11"/>
        </w:rPr>
        <w:t xml:space="preserve"> </w:t>
      </w:r>
      <w:r>
        <w:rPr>
          <w:color w:val="4F81BD"/>
        </w:rPr>
        <w:t>Accurate</w:t>
      </w:r>
      <w:r>
        <w:rPr>
          <w:color w:val="4F81BD"/>
          <w:spacing w:val="-2"/>
        </w:rPr>
        <w:t xml:space="preserve"> Screen</w:t>
      </w:r>
    </w:p>
    <w:p w14:paraId="459783DF" w14:textId="77777777" w:rsidR="00F47A6F" w:rsidRDefault="00542B8E">
      <w:pPr>
        <w:pStyle w:val="BodyText"/>
        <w:ind w:right="942"/>
      </w:pPr>
      <w:r>
        <w:t>As</w:t>
      </w:r>
      <w:r>
        <w:rPr>
          <w:spacing w:val="-4"/>
        </w:rPr>
        <w:t xml:space="preserve"> </w:t>
      </w:r>
      <w:r>
        <w:t>mentioned</w:t>
      </w:r>
      <w:r>
        <w:rPr>
          <w:spacing w:val="-4"/>
        </w:rPr>
        <w:t xml:space="preserve"> </w:t>
      </w:r>
      <w:r>
        <w:t>previously,</w:t>
      </w:r>
      <w:r>
        <w:rPr>
          <w:spacing w:val="-4"/>
        </w:rPr>
        <w:t xml:space="preserve"> </w:t>
      </w:r>
      <w:r>
        <w:t>it</w:t>
      </w:r>
      <w:r>
        <w:rPr>
          <w:spacing w:val="-4"/>
        </w:rPr>
        <w:t xml:space="preserve"> </w:t>
      </w:r>
      <w:r>
        <w:t>is</w:t>
      </w:r>
      <w:r>
        <w:rPr>
          <w:spacing w:val="-4"/>
        </w:rPr>
        <w:t xml:space="preserve"> </w:t>
      </w:r>
      <w:r>
        <w:t>common</w:t>
      </w:r>
      <w:r>
        <w:rPr>
          <w:spacing w:val="-4"/>
        </w:rPr>
        <w:t xml:space="preserve"> </w:t>
      </w:r>
      <w:r>
        <w:t>for</w:t>
      </w:r>
      <w:r>
        <w:rPr>
          <w:spacing w:val="-4"/>
        </w:rPr>
        <w:t xml:space="preserve"> </w:t>
      </w:r>
      <w:r>
        <w:t>a</w:t>
      </w:r>
      <w:r>
        <w:rPr>
          <w:spacing w:val="-5"/>
        </w:rPr>
        <w:t xml:space="preserve"> </w:t>
      </w:r>
      <w:r>
        <w:t>survivor</w:t>
      </w:r>
      <w:r>
        <w:rPr>
          <w:spacing w:val="-4"/>
        </w:rPr>
        <w:t xml:space="preserve"> </w:t>
      </w:r>
      <w:r>
        <w:t>of</w:t>
      </w:r>
      <w:r>
        <w:rPr>
          <w:spacing w:val="-4"/>
        </w:rPr>
        <w:t xml:space="preserve"> </w:t>
      </w:r>
      <w:r>
        <w:t>IPV</w:t>
      </w:r>
      <w:r>
        <w:rPr>
          <w:spacing w:val="-9"/>
        </w:rPr>
        <w:t xml:space="preserve"> </w:t>
      </w:r>
      <w:r>
        <w:t>to</w:t>
      </w:r>
      <w:r>
        <w:rPr>
          <w:spacing w:val="-4"/>
        </w:rPr>
        <w:t xml:space="preserve"> </w:t>
      </w:r>
      <w:r>
        <w:t>evade</w:t>
      </w:r>
      <w:r>
        <w:rPr>
          <w:spacing w:val="-5"/>
        </w:rPr>
        <w:t xml:space="preserve"> </w:t>
      </w:r>
      <w:r>
        <w:t>the</w:t>
      </w:r>
      <w:r>
        <w:rPr>
          <w:spacing w:val="-5"/>
        </w:rPr>
        <w:t xml:space="preserve"> </w:t>
      </w:r>
      <w:r>
        <w:t>issue</w:t>
      </w:r>
      <w:r>
        <w:rPr>
          <w:spacing w:val="-5"/>
        </w:rPr>
        <w:t xml:space="preserve"> </w:t>
      </w:r>
      <w:r>
        <w:t>or</w:t>
      </w:r>
      <w:r>
        <w:rPr>
          <w:spacing w:val="-4"/>
        </w:rPr>
        <w:t xml:space="preserve"> </w:t>
      </w:r>
      <w:r>
        <w:t>lie when asked about her abusive experiences. Survivors' reasons for lying about being abused are numerous and varied. Many blame themselves for the violence and make excuses for the batterer's erratic or destructive behavior. For example, a client who has</w:t>
      </w:r>
      <w:r>
        <w:t xml:space="preserve"> been battered by her partner may attempt to justify his behavior with comments such as, "I deserved it," "I nagged him," or, "It was my fault." It is common for a survivor to believe that if only she would stop upsetting the batterer, or "pushing his butt</w:t>
      </w:r>
      <w:r>
        <w:t>ons," the abuse would stop.</w:t>
      </w:r>
      <w:r>
        <w:rPr>
          <w:spacing w:val="-8"/>
        </w:rPr>
        <w:t xml:space="preserve"> </w:t>
      </w:r>
      <w:r>
        <w:t>As one field reviewer noted, this self-blame may be more a mechanism to explain the violence that dominates survivors' lives than to justify it.</w:t>
      </w:r>
    </w:p>
    <w:p w14:paraId="60AAE4FE" w14:textId="77777777" w:rsidR="00F47A6F" w:rsidRDefault="00F47A6F">
      <w:pPr>
        <w:pStyle w:val="BodyText"/>
        <w:ind w:left="0"/>
        <w:rPr>
          <w:sz w:val="26"/>
        </w:rPr>
      </w:pPr>
    </w:p>
    <w:p w14:paraId="171FBC18" w14:textId="77777777" w:rsidR="00F47A6F" w:rsidRDefault="00542B8E">
      <w:pPr>
        <w:pStyle w:val="BodyText"/>
        <w:ind w:right="916"/>
      </w:pPr>
      <w:r>
        <w:t>Some survivors go further than downplaying and self-blame and deny that there is a</w:t>
      </w:r>
      <w:r>
        <w:t>buse. Such denial may be a functional mechanism for her that helps her avoid dealing</w:t>
      </w:r>
      <w:r>
        <w:rPr>
          <w:spacing w:val="-4"/>
        </w:rPr>
        <w:t xml:space="preserve"> </w:t>
      </w:r>
      <w:r>
        <w:t>with</w:t>
      </w:r>
      <w:r>
        <w:rPr>
          <w:spacing w:val="-4"/>
        </w:rPr>
        <w:t xml:space="preserve"> </w:t>
      </w:r>
      <w:r>
        <w:t>problems</w:t>
      </w:r>
      <w:r>
        <w:rPr>
          <w:spacing w:val="-4"/>
        </w:rPr>
        <w:t xml:space="preserve"> </w:t>
      </w:r>
      <w:r>
        <w:t>that</w:t>
      </w:r>
      <w:r>
        <w:rPr>
          <w:spacing w:val="-4"/>
        </w:rPr>
        <w:t xml:space="preserve"> </w:t>
      </w:r>
      <w:r>
        <w:t>seem</w:t>
      </w:r>
      <w:r>
        <w:rPr>
          <w:spacing w:val="-4"/>
        </w:rPr>
        <w:t xml:space="preserve"> </w:t>
      </w:r>
      <w:r>
        <w:t>overwhelming</w:t>
      </w:r>
      <w:r>
        <w:rPr>
          <w:spacing w:val="-4"/>
        </w:rPr>
        <w:t xml:space="preserve"> </w:t>
      </w:r>
      <w:r>
        <w:t>and</w:t>
      </w:r>
      <w:r>
        <w:rPr>
          <w:spacing w:val="-4"/>
        </w:rPr>
        <w:t xml:space="preserve"> </w:t>
      </w:r>
      <w:r>
        <w:t>insurmountable.</w:t>
      </w:r>
      <w:r>
        <w:rPr>
          <w:spacing w:val="-4"/>
        </w:rPr>
        <w:t xml:space="preserve"> </w:t>
      </w:r>
      <w:r>
        <w:t>Denial</w:t>
      </w:r>
      <w:r>
        <w:rPr>
          <w:spacing w:val="-4"/>
        </w:rPr>
        <w:t xml:space="preserve"> </w:t>
      </w:r>
      <w:r>
        <w:t>is</w:t>
      </w:r>
      <w:r>
        <w:rPr>
          <w:spacing w:val="-4"/>
        </w:rPr>
        <w:t xml:space="preserve"> </w:t>
      </w:r>
      <w:r>
        <w:t>also,</w:t>
      </w:r>
      <w:r>
        <w:rPr>
          <w:spacing w:val="-4"/>
        </w:rPr>
        <w:t xml:space="preserve"> </w:t>
      </w:r>
      <w:r>
        <w:t>in some cases, an adaptive survival technique developed as a direct response to unsuccessful attem</w:t>
      </w:r>
      <w:r>
        <w:t>pts to obtain help.</w:t>
      </w:r>
      <w:r>
        <w:rPr>
          <w:spacing w:val="-8"/>
        </w:rPr>
        <w:t xml:space="preserve"> </w:t>
      </w:r>
      <w:r>
        <w:t>Additionally, the survivor of domestic violence may not be entirely truthful because she may be accustomed to using manipulation as a survival mechanism. Because survivor clients do not know how interviewers will use information about b</w:t>
      </w:r>
      <w:r>
        <w:t>attering, they do not always divulge it. Finally, as discussed previously, many survivors have concrete reasons for hiding domestic violence.</w:t>
      </w:r>
      <w:r>
        <w:rPr>
          <w:spacing w:val="-7"/>
        </w:rPr>
        <w:t xml:space="preserve"> </w:t>
      </w:r>
      <w:r>
        <w:t>A survivor could lose custody of her children if it is discovered that they live in a</w:t>
      </w:r>
      <w:r>
        <w:rPr>
          <w:spacing w:val="40"/>
        </w:rPr>
        <w:t xml:space="preserve"> </w:t>
      </w:r>
      <w:r>
        <w:t>violent</w:t>
      </w:r>
      <w:r>
        <w:rPr>
          <w:spacing w:val="-3"/>
        </w:rPr>
        <w:t xml:space="preserve"> </w:t>
      </w:r>
      <w:r>
        <w:t>household.</w:t>
      </w:r>
      <w:r>
        <w:rPr>
          <w:spacing w:val="-17"/>
        </w:rPr>
        <w:t xml:space="preserve"> </w:t>
      </w:r>
      <w:r>
        <w:t>And</w:t>
      </w:r>
      <w:r>
        <w:rPr>
          <w:spacing w:val="-2"/>
        </w:rPr>
        <w:t xml:space="preserve"> </w:t>
      </w:r>
      <w:r>
        <w:t>the</w:t>
      </w:r>
      <w:r>
        <w:rPr>
          <w:spacing w:val="-3"/>
        </w:rPr>
        <w:t xml:space="preserve"> </w:t>
      </w:r>
      <w:r>
        <w:t>batterer</w:t>
      </w:r>
      <w:r>
        <w:rPr>
          <w:spacing w:val="-2"/>
        </w:rPr>
        <w:t xml:space="preserve"> </w:t>
      </w:r>
      <w:r>
        <w:t>may</w:t>
      </w:r>
      <w:r>
        <w:rPr>
          <w:spacing w:val="-2"/>
        </w:rPr>
        <w:t xml:space="preserve"> </w:t>
      </w:r>
      <w:r>
        <w:t>well</w:t>
      </w:r>
      <w:r>
        <w:rPr>
          <w:spacing w:val="-2"/>
        </w:rPr>
        <w:t xml:space="preserve"> </w:t>
      </w:r>
      <w:r>
        <w:t>have</w:t>
      </w:r>
      <w:r>
        <w:rPr>
          <w:spacing w:val="-3"/>
        </w:rPr>
        <w:t xml:space="preserve"> </w:t>
      </w:r>
      <w:r>
        <w:t>told</w:t>
      </w:r>
      <w:r>
        <w:rPr>
          <w:spacing w:val="-2"/>
        </w:rPr>
        <w:t xml:space="preserve"> </w:t>
      </w:r>
      <w:r>
        <w:t>her</w:t>
      </w:r>
      <w:r>
        <w:rPr>
          <w:spacing w:val="-2"/>
        </w:rPr>
        <w:t xml:space="preserve"> </w:t>
      </w:r>
      <w:r>
        <w:t>that</w:t>
      </w:r>
      <w:r>
        <w:rPr>
          <w:spacing w:val="-2"/>
        </w:rPr>
        <w:t xml:space="preserve"> </w:t>
      </w:r>
      <w:r>
        <w:t>he</w:t>
      </w:r>
      <w:r>
        <w:rPr>
          <w:spacing w:val="-3"/>
        </w:rPr>
        <w:t xml:space="preserve"> </w:t>
      </w:r>
      <w:r>
        <w:t>will</w:t>
      </w:r>
      <w:r>
        <w:rPr>
          <w:spacing w:val="-2"/>
        </w:rPr>
        <w:t xml:space="preserve"> </w:t>
      </w:r>
      <w:r>
        <w:t>beat</w:t>
      </w:r>
      <w:r>
        <w:rPr>
          <w:spacing w:val="-2"/>
        </w:rPr>
        <w:t xml:space="preserve"> </w:t>
      </w:r>
      <w:r>
        <w:t>or</w:t>
      </w:r>
      <w:r>
        <w:rPr>
          <w:spacing w:val="-2"/>
        </w:rPr>
        <w:t xml:space="preserve"> </w:t>
      </w:r>
      <w:r>
        <w:t>kill</w:t>
      </w:r>
      <w:r>
        <w:rPr>
          <w:spacing w:val="-2"/>
        </w:rPr>
        <w:t xml:space="preserve"> </w:t>
      </w:r>
      <w:r>
        <w:t>her or her children if she reports the abuse.</w:t>
      </w:r>
    </w:p>
    <w:p w14:paraId="377F93B3" w14:textId="77777777" w:rsidR="00F47A6F" w:rsidRDefault="00F47A6F">
      <w:pPr>
        <w:pStyle w:val="BodyText"/>
        <w:spacing w:before="9"/>
        <w:ind w:left="0"/>
        <w:rPr>
          <w:sz w:val="25"/>
        </w:rPr>
      </w:pPr>
    </w:p>
    <w:p w14:paraId="34520F99" w14:textId="77777777" w:rsidR="00F47A6F" w:rsidRDefault="00542B8E">
      <w:pPr>
        <w:pStyle w:val="Heading3"/>
      </w:pPr>
      <w:r>
        <w:rPr>
          <w:color w:val="4F81BD"/>
        </w:rPr>
        <w:t>Guidelines</w:t>
      </w:r>
      <w:r>
        <w:rPr>
          <w:color w:val="4F81BD"/>
          <w:spacing w:val="-2"/>
        </w:rPr>
        <w:t xml:space="preserve"> </w:t>
      </w:r>
      <w:r>
        <w:rPr>
          <w:color w:val="4F81BD"/>
        </w:rPr>
        <w:t>for</w:t>
      </w:r>
      <w:r>
        <w:rPr>
          <w:color w:val="4F81BD"/>
          <w:spacing w:val="-11"/>
        </w:rPr>
        <w:t xml:space="preserve"> </w:t>
      </w:r>
      <w:r>
        <w:rPr>
          <w:color w:val="4F81BD"/>
        </w:rPr>
        <w:t>Assessing</w:t>
      </w:r>
      <w:r>
        <w:rPr>
          <w:color w:val="4F81BD"/>
          <w:spacing w:val="-1"/>
        </w:rPr>
        <w:t xml:space="preserve"> </w:t>
      </w:r>
      <w:r>
        <w:rPr>
          <w:color w:val="4F81BD"/>
          <w:spacing w:val="-2"/>
        </w:rPr>
        <w:t>Violence</w:t>
      </w:r>
    </w:p>
    <w:p w14:paraId="4B2D24B1" w14:textId="77777777" w:rsidR="00F47A6F" w:rsidRDefault="00542B8E">
      <w:pPr>
        <w:pStyle w:val="BodyText"/>
        <w:ind w:right="942"/>
      </w:pPr>
      <w:r>
        <w:t>It is up to therapists to assess the potential for anger and violence and construct therapy</w:t>
      </w:r>
      <w:r>
        <w:rPr>
          <w:spacing w:val="-3"/>
        </w:rPr>
        <w:t xml:space="preserve"> </w:t>
      </w:r>
      <w:r>
        <w:t>so</w:t>
      </w:r>
      <w:r>
        <w:rPr>
          <w:spacing w:val="-3"/>
        </w:rPr>
        <w:t xml:space="preserve"> </w:t>
      </w:r>
      <w:r>
        <w:t>it</w:t>
      </w:r>
      <w:r>
        <w:rPr>
          <w:spacing w:val="-3"/>
        </w:rPr>
        <w:t xml:space="preserve"> </w:t>
      </w:r>
      <w:r>
        <w:t>can</w:t>
      </w:r>
      <w:r>
        <w:rPr>
          <w:spacing w:val="-3"/>
        </w:rPr>
        <w:t xml:space="preserve"> </w:t>
      </w:r>
      <w:r>
        <w:t>be</w:t>
      </w:r>
      <w:r>
        <w:rPr>
          <w:spacing w:val="-4"/>
        </w:rPr>
        <w:t xml:space="preserve"> </w:t>
      </w:r>
      <w:r>
        <w:t>conducte</w:t>
      </w:r>
      <w:r>
        <w:t>d</w:t>
      </w:r>
      <w:r>
        <w:rPr>
          <w:spacing w:val="-3"/>
        </w:rPr>
        <w:t xml:space="preserve"> </w:t>
      </w:r>
      <w:r>
        <w:t>without</w:t>
      </w:r>
      <w:r>
        <w:rPr>
          <w:spacing w:val="-4"/>
        </w:rPr>
        <w:t xml:space="preserve"> </w:t>
      </w:r>
      <w:r>
        <w:t>endangering</w:t>
      </w:r>
      <w:r>
        <w:rPr>
          <w:spacing w:val="-3"/>
        </w:rPr>
        <w:t xml:space="preserve"> </w:t>
      </w:r>
      <w:r>
        <w:t>any</w:t>
      </w:r>
      <w:r>
        <w:rPr>
          <w:spacing w:val="-3"/>
        </w:rPr>
        <w:t xml:space="preserve"> </w:t>
      </w:r>
      <w:r>
        <w:t>family</w:t>
      </w:r>
      <w:r>
        <w:rPr>
          <w:spacing w:val="-3"/>
        </w:rPr>
        <w:t xml:space="preserve"> </w:t>
      </w:r>
      <w:r>
        <w:t>members.</w:t>
      </w:r>
      <w:r>
        <w:rPr>
          <w:spacing w:val="-3"/>
        </w:rPr>
        <w:t xml:space="preserve"> </w:t>
      </w:r>
      <w:r>
        <w:t>Because</w:t>
      </w:r>
      <w:r>
        <w:rPr>
          <w:spacing w:val="-4"/>
        </w:rPr>
        <w:t xml:space="preserve"> </w:t>
      </w:r>
      <w:r>
        <w:t>of the life- and-death nature of this responsibility, the consensus panel included recommended guidelines for the screening and treatment of people caught up in the cycle of IPV.</w:t>
      </w:r>
    </w:p>
    <w:p w14:paraId="1DE5786A" w14:textId="77777777" w:rsidR="00F47A6F" w:rsidRDefault="00F47A6F">
      <w:pPr>
        <w:sectPr w:rsidR="00F47A6F">
          <w:pgSz w:w="12240" w:h="15840"/>
          <w:pgMar w:top="1000" w:right="200" w:bottom="280" w:left="0" w:header="748" w:footer="0" w:gutter="0"/>
          <w:cols w:space="720"/>
        </w:sectPr>
      </w:pPr>
    </w:p>
    <w:p w14:paraId="07493362" w14:textId="77777777" w:rsidR="00F47A6F" w:rsidRDefault="00F47A6F">
      <w:pPr>
        <w:pStyle w:val="BodyText"/>
        <w:spacing w:before="5"/>
        <w:ind w:left="0"/>
        <w:rPr>
          <w:sz w:val="19"/>
        </w:rPr>
      </w:pPr>
    </w:p>
    <w:p w14:paraId="1E44E4E9" w14:textId="77777777" w:rsidR="00F47A6F" w:rsidRDefault="00542B8E">
      <w:pPr>
        <w:pStyle w:val="BodyText"/>
        <w:spacing w:before="89"/>
        <w:ind w:right="942"/>
      </w:pPr>
      <w:r>
        <w:t>If, during t</w:t>
      </w:r>
      <w:r>
        <w:t>he screening interview, it becomes clear that a batterer is endangering a client, the treatment provider should respond to this situation before any other issue, and if necessary, suspend the rest of the screening interview until the safety of the client c</w:t>
      </w:r>
      <w:r>
        <w:t>an be ensured. The provider should refer the client to an IPV program and possibly to a shelter and legal services. To</w:t>
      </w:r>
      <w:r>
        <w:rPr>
          <w:spacing w:val="-15"/>
        </w:rPr>
        <w:t xml:space="preserve"> </w:t>
      </w:r>
      <w:r>
        <w:t>determine if someone has endured domestic</w:t>
      </w:r>
      <w:r>
        <w:rPr>
          <w:spacing w:val="-5"/>
        </w:rPr>
        <w:t xml:space="preserve"> </w:t>
      </w:r>
      <w:r>
        <w:t>violence,</w:t>
      </w:r>
      <w:r>
        <w:rPr>
          <w:spacing w:val="-4"/>
        </w:rPr>
        <w:t xml:space="preserve"> </w:t>
      </w:r>
      <w:r>
        <w:t>look</w:t>
      </w:r>
      <w:r>
        <w:rPr>
          <w:spacing w:val="-4"/>
        </w:rPr>
        <w:t xml:space="preserve"> </w:t>
      </w:r>
      <w:r>
        <w:t>for</w:t>
      </w:r>
      <w:r>
        <w:rPr>
          <w:spacing w:val="-4"/>
        </w:rPr>
        <w:t xml:space="preserve"> </w:t>
      </w:r>
      <w:r>
        <w:t>physical</w:t>
      </w:r>
      <w:r>
        <w:rPr>
          <w:spacing w:val="-4"/>
        </w:rPr>
        <w:t xml:space="preserve"> </w:t>
      </w:r>
      <w:r>
        <w:t>injuries,</w:t>
      </w:r>
      <w:r>
        <w:rPr>
          <w:spacing w:val="-4"/>
        </w:rPr>
        <w:t xml:space="preserve"> </w:t>
      </w:r>
      <w:r>
        <w:t>especially</w:t>
      </w:r>
      <w:r>
        <w:rPr>
          <w:spacing w:val="-4"/>
        </w:rPr>
        <w:t xml:space="preserve"> </w:t>
      </w:r>
      <w:r>
        <w:t>patterns</w:t>
      </w:r>
      <w:r>
        <w:rPr>
          <w:spacing w:val="-4"/>
        </w:rPr>
        <w:t xml:space="preserve"> </w:t>
      </w:r>
      <w:r>
        <w:t>of</w:t>
      </w:r>
      <w:r>
        <w:rPr>
          <w:spacing w:val="-4"/>
        </w:rPr>
        <w:t xml:space="preserve"> </w:t>
      </w:r>
      <w:r>
        <w:t>untreated</w:t>
      </w:r>
      <w:r>
        <w:rPr>
          <w:spacing w:val="-4"/>
        </w:rPr>
        <w:t xml:space="preserve"> </w:t>
      </w:r>
      <w:r>
        <w:t>injuries to the face, neck, throat, and breasts. Other indicators may include:</w:t>
      </w:r>
    </w:p>
    <w:p w14:paraId="540E7BDC" w14:textId="77777777" w:rsidR="00F47A6F" w:rsidRDefault="00542B8E">
      <w:pPr>
        <w:pStyle w:val="ListParagraph"/>
        <w:numPr>
          <w:ilvl w:val="0"/>
          <w:numId w:val="35"/>
        </w:numPr>
        <w:tabs>
          <w:tab w:val="left" w:pos="1948"/>
        </w:tabs>
        <w:ind w:left="1948" w:hanging="448"/>
        <w:rPr>
          <w:rFonts w:ascii="MS PGothic" w:hAnsi="MS PGothic"/>
          <w:sz w:val="30"/>
        </w:rPr>
      </w:pPr>
      <w:r>
        <w:rPr>
          <w:sz w:val="28"/>
        </w:rPr>
        <w:t>Inconsistent</w:t>
      </w:r>
      <w:r>
        <w:rPr>
          <w:spacing w:val="-5"/>
          <w:sz w:val="28"/>
        </w:rPr>
        <w:t xml:space="preserve"> </w:t>
      </w:r>
      <w:r>
        <w:rPr>
          <w:sz w:val="28"/>
        </w:rPr>
        <w:t>explanations</w:t>
      </w:r>
      <w:r>
        <w:rPr>
          <w:spacing w:val="-2"/>
          <w:sz w:val="28"/>
        </w:rPr>
        <w:t xml:space="preserve"> </w:t>
      </w:r>
      <w:r>
        <w:rPr>
          <w:sz w:val="28"/>
        </w:rPr>
        <w:t>for</w:t>
      </w:r>
      <w:r>
        <w:rPr>
          <w:spacing w:val="-2"/>
          <w:sz w:val="28"/>
        </w:rPr>
        <w:t xml:space="preserve"> </w:t>
      </w:r>
      <w:r>
        <w:rPr>
          <w:sz w:val="28"/>
        </w:rPr>
        <w:t>injuries</w:t>
      </w:r>
      <w:r>
        <w:rPr>
          <w:spacing w:val="-2"/>
          <w:sz w:val="28"/>
        </w:rPr>
        <w:t xml:space="preserve"> </w:t>
      </w:r>
      <w:r>
        <w:rPr>
          <w:sz w:val="28"/>
        </w:rPr>
        <w:t>and</w:t>
      </w:r>
      <w:r>
        <w:rPr>
          <w:spacing w:val="-2"/>
          <w:sz w:val="28"/>
        </w:rPr>
        <w:t xml:space="preserve"> </w:t>
      </w:r>
      <w:r>
        <w:rPr>
          <w:sz w:val="28"/>
        </w:rPr>
        <w:t>evasive</w:t>
      </w:r>
      <w:r>
        <w:rPr>
          <w:spacing w:val="-3"/>
          <w:sz w:val="28"/>
        </w:rPr>
        <w:t xml:space="preserve"> </w:t>
      </w:r>
      <w:r>
        <w:rPr>
          <w:sz w:val="28"/>
        </w:rPr>
        <w:t>answers</w:t>
      </w:r>
      <w:r>
        <w:rPr>
          <w:spacing w:val="-2"/>
          <w:sz w:val="28"/>
        </w:rPr>
        <w:t xml:space="preserve"> </w:t>
      </w:r>
      <w:r>
        <w:rPr>
          <w:sz w:val="28"/>
        </w:rPr>
        <w:t>when</w:t>
      </w:r>
      <w:r>
        <w:rPr>
          <w:spacing w:val="-2"/>
          <w:sz w:val="28"/>
        </w:rPr>
        <w:t xml:space="preserve"> </w:t>
      </w:r>
      <w:r>
        <w:rPr>
          <w:sz w:val="28"/>
        </w:rPr>
        <w:t>questioned</w:t>
      </w:r>
      <w:r>
        <w:rPr>
          <w:spacing w:val="-1"/>
          <w:sz w:val="28"/>
        </w:rPr>
        <w:t xml:space="preserve"> </w:t>
      </w:r>
      <w:r>
        <w:rPr>
          <w:spacing w:val="-2"/>
          <w:sz w:val="28"/>
        </w:rPr>
        <w:t>about</w:t>
      </w:r>
    </w:p>
    <w:p w14:paraId="4AB2901F" w14:textId="77777777" w:rsidR="00F47A6F" w:rsidRDefault="00542B8E">
      <w:pPr>
        <w:pStyle w:val="BodyText"/>
        <w:spacing w:line="289" w:lineRule="exact"/>
        <w:ind w:left="1948"/>
      </w:pPr>
      <w:r>
        <w:rPr>
          <w:spacing w:val="-4"/>
        </w:rPr>
        <w:t>them</w:t>
      </w:r>
    </w:p>
    <w:p w14:paraId="3F4FD000" w14:textId="77777777" w:rsidR="00F47A6F" w:rsidRDefault="00542B8E">
      <w:pPr>
        <w:pStyle w:val="ListParagraph"/>
        <w:numPr>
          <w:ilvl w:val="0"/>
          <w:numId w:val="35"/>
        </w:numPr>
        <w:tabs>
          <w:tab w:val="left" w:pos="1948"/>
        </w:tabs>
        <w:spacing w:before="5" w:line="220" w:lineRule="auto"/>
        <w:ind w:left="1948" w:right="1270" w:hanging="448"/>
        <w:rPr>
          <w:rFonts w:ascii="MS PGothic" w:hAnsi="MS PGothic"/>
          <w:sz w:val="30"/>
        </w:rPr>
      </w:pPr>
      <w:r>
        <w:rPr>
          <w:sz w:val="28"/>
        </w:rPr>
        <w:t>Complications</w:t>
      </w:r>
      <w:r>
        <w:rPr>
          <w:spacing w:val="-12"/>
          <w:sz w:val="28"/>
        </w:rPr>
        <w:t xml:space="preserve"> </w:t>
      </w:r>
      <w:r>
        <w:rPr>
          <w:sz w:val="28"/>
        </w:rPr>
        <w:t>in</w:t>
      </w:r>
      <w:r>
        <w:rPr>
          <w:spacing w:val="-8"/>
          <w:sz w:val="28"/>
        </w:rPr>
        <w:t xml:space="preserve"> </w:t>
      </w:r>
      <w:r>
        <w:rPr>
          <w:sz w:val="28"/>
        </w:rPr>
        <w:t>pregnancy,</w:t>
      </w:r>
      <w:r>
        <w:rPr>
          <w:spacing w:val="-8"/>
          <w:sz w:val="28"/>
        </w:rPr>
        <w:t xml:space="preserve"> </w:t>
      </w:r>
      <w:r>
        <w:rPr>
          <w:sz w:val="28"/>
        </w:rPr>
        <w:t>including</w:t>
      </w:r>
      <w:r>
        <w:rPr>
          <w:spacing w:val="-34"/>
          <w:sz w:val="28"/>
        </w:rPr>
        <w:t xml:space="preserve"> </w:t>
      </w:r>
      <w:r>
        <w:rPr>
          <w:sz w:val="28"/>
        </w:rPr>
        <w:t>miscarriage,</w:t>
      </w:r>
      <w:r>
        <w:rPr>
          <w:spacing w:val="-8"/>
          <w:sz w:val="28"/>
        </w:rPr>
        <w:t xml:space="preserve"> </w:t>
      </w:r>
      <w:r>
        <w:rPr>
          <w:sz w:val="28"/>
        </w:rPr>
        <w:t>premature</w:t>
      </w:r>
      <w:r>
        <w:rPr>
          <w:spacing w:val="-9"/>
          <w:sz w:val="28"/>
        </w:rPr>
        <w:t xml:space="preserve"> </w:t>
      </w:r>
      <w:r>
        <w:rPr>
          <w:sz w:val="28"/>
        </w:rPr>
        <w:t>birth,</w:t>
      </w:r>
      <w:r>
        <w:rPr>
          <w:spacing w:val="-8"/>
          <w:sz w:val="28"/>
        </w:rPr>
        <w:t xml:space="preserve"> </w:t>
      </w:r>
      <w:r>
        <w:rPr>
          <w:sz w:val="28"/>
        </w:rPr>
        <w:t>and</w:t>
      </w:r>
      <w:r>
        <w:rPr>
          <w:spacing w:val="-8"/>
          <w:sz w:val="28"/>
        </w:rPr>
        <w:t xml:space="preserve"> </w:t>
      </w:r>
      <w:r>
        <w:rPr>
          <w:sz w:val="28"/>
        </w:rPr>
        <w:t>infant illness or birth defects</w:t>
      </w:r>
    </w:p>
    <w:p w14:paraId="73EB6890" w14:textId="77777777" w:rsidR="00F47A6F" w:rsidRDefault="00542B8E">
      <w:pPr>
        <w:pStyle w:val="ListParagraph"/>
        <w:numPr>
          <w:ilvl w:val="0"/>
          <w:numId w:val="35"/>
        </w:numPr>
        <w:tabs>
          <w:tab w:val="left" w:pos="1948"/>
        </w:tabs>
        <w:spacing w:line="220" w:lineRule="auto"/>
        <w:ind w:left="1948" w:right="1056" w:hanging="448"/>
        <w:rPr>
          <w:rFonts w:ascii="MS PGothic" w:hAnsi="MS PGothic"/>
          <w:sz w:val="30"/>
        </w:rPr>
      </w:pPr>
      <w:r>
        <w:rPr>
          <w:sz w:val="28"/>
        </w:rPr>
        <w:t>Stress-related</w:t>
      </w:r>
      <w:r>
        <w:rPr>
          <w:spacing w:val="-5"/>
          <w:sz w:val="28"/>
        </w:rPr>
        <w:t xml:space="preserve"> </w:t>
      </w:r>
      <w:r>
        <w:rPr>
          <w:sz w:val="28"/>
        </w:rPr>
        <w:t>illnesses</w:t>
      </w:r>
      <w:r>
        <w:rPr>
          <w:spacing w:val="-5"/>
          <w:sz w:val="28"/>
        </w:rPr>
        <w:t xml:space="preserve"> </w:t>
      </w:r>
      <w:r>
        <w:rPr>
          <w:sz w:val="28"/>
        </w:rPr>
        <w:t>and</w:t>
      </w:r>
      <w:r>
        <w:rPr>
          <w:spacing w:val="-5"/>
          <w:sz w:val="28"/>
        </w:rPr>
        <w:t xml:space="preserve"> </w:t>
      </w:r>
      <w:r>
        <w:rPr>
          <w:sz w:val="28"/>
        </w:rPr>
        <w:t>conditions</w:t>
      </w:r>
      <w:r>
        <w:rPr>
          <w:spacing w:val="-5"/>
          <w:sz w:val="28"/>
        </w:rPr>
        <w:t xml:space="preserve"> </w:t>
      </w:r>
      <w:r>
        <w:rPr>
          <w:sz w:val="28"/>
        </w:rPr>
        <w:t>such</w:t>
      </w:r>
      <w:r>
        <w:rPr>
          <w:spacing w:val="-5"/>
          <w:sz w:val="28"/>
        </w:rPr>
        <w:t xml:space="preserve"> </w:t>
      </w:r>
      <w:r>
        <w:rPr>
          <w:sz w:val="28"/>
        </w:rPr>
        <w:t>as</w:t>
      </w:r>
      <w:r>
        <w:rPr>
          <w:spacing w:val="-5"/>
          <w:sz w:val="28"/>
        </w:rPr>
        <w:t xml:space="preserve"> </w:t>
      </w:r>
      <w:r>
        <w:rPr>
          <w:sz w:val="28"/>
        </w:rPr>
        <w:t>headache,</w:t>
      </w:r>
      <w:r>
        <w:rPr>
          <w:spacing w:val="-5"/>
          <w:sz w:val="28"/>
        </w:rPr>
        <w:t xml:space="preserve"> </w:t>
      </w:r>
      <w:r>
        <w:rPr>
          <w:sz w:val="28"/>
        </w:rPr>
        <w:t>backache,</w:t>
      </w:r>
      <w:r>
        <w:rPr>
          <w:spacing w:val="-5"/>
          <w:sz w:val="28"/>
        </w:rPr>
        <w:t xml:space="preserve"> </w:t>
      </w:r>
      <w:r>
        <w:rPr>
          <w:sz w:val="28"/>
        </w:rPr>
        <w:t>chronic</w:t>
      </w:r>
      <w:r>
        <w:rPr>
          <w:spacing w:val="-6"/>
          <w:sz w:val="28"/>
        </w:rPr>
        <w:t xml:space="preserve"> </w:t>
      </w:r>
      <w:r>
        <w:rPr>
          <w:sz w:val="28"/>
        </w:rPr>
        <w:t>pain, gastrointestinal distress, sleep disorders, eating disorders, and fatigue</w:t>
      </w:r>
    </w:p>
    <w:p w14:paraId="291750FA" w14:textId="77777777" w:rsidR="00F47A6F" w:rsidRDefault="00542B8E">
      <w:pPr>
        <w:pStyle w:val="ListParagraph"/>
        <w:numPr>
          <w:ilvl w:val="0"/>
          <w:numId w:val="35"/>
        </w:numPr>
        <w:tabs>
          <w:tab w:val="left" w:pos="1948"/>
        </w:tabs>
        <w:spacing w:line="220" w:lineRule="auto"/>
        <w:ind w:left="1948" w:right="939" w:hanging="448"/>
        <w:rPr>
          <w:rFonts w:ascii="MS PGothic" w:hAnsi="MS PGothic"/>
          <w:sz w:val="30"/>
        </w:rPr>
      </w:pPr>
      <w:r>
        <w:rPr>
          <w:sz w:val="28"/>
        </w:rPr>
        <w:t>Anxiety-related</w:t>
      </w:r>
      <w:r>
        <w:rPr>
          <w:spacing w:val="-5"/>
          <w:sz w:val="28"/>
        </w:rPr>
        <w:t xml:space="preserve"> </w:t>
      </w:r>
      <w:r>
        <w:rPr>
          <w:sz w:val="28"/>
        </w:rPr>
        <w:t>conditions,</w:t>
      </w:r>
      <w:r>
        <w:rPr>
          <w:spacing w:val="-5"/>
          <w:sz w:val="28"/>
        </w:rPr>
        <w:t xml:space="preserve"> </w:t>
      </w:r>
      <w:r>
        <w:rPr>
          <w:sz w:val="28"/>
        </w:rPr>
        <w:t>such</w:t>
      </w:r>
      <w:r>
        <w:rPr>
          <w:spacing w:val="-5"/>
          <w:sz w:val="28"/>
        </w:rPr>
        <w:t xml:space="preserve"> </w:t>
      </w:r>
      <w:r>
        <w:rPr>
          <w:sz w:val="28"/>
        </w:rPr>
        <w:t>as</w:t>
      </w:r>
      <w:r>
        <w:rPr>
          <w:spacing w:val="-5"/>
          <w:sz w:val="28"/>
        </w:rPr>
        <w:t xml:space="preserve"> </w:t>
      </w:r>
      <w:r>
        <w:rPr>
          <w:sz w:val="28"/>
        </w:rPr>
        <w:t>heart</w:t>
      </w:r>
      <w:r>
        <w:rPr>
          <w:spacing w:val="-6"/>
          <w:sz w:val="28"/>
        </w:rPr>
        <w:t xml:space="preserve"> </w:t>
      </w:r>
      <w:r>
        <w:rPr>
          <w:sz w:val="28"/>
        </w:rPr>
        <w:t>palpitations,</w:t>
      </w:r>
      <w:r>
        <w:rPr>
          <w:spacing w:val="-5"/>
          <w:sz w:val="28"/>
        </w:rPr>
        <w:t xml:space="preserve"> </w:t>
      </w:r>
      <w:r>
        <w:rPr>
          <w:sz w:val="28"/>
        </w:rPr>
        <w:t>hyperventilation,</w:t>
      </w:r>
      <w:r>
        <w:rPr>
          <w:spacing w:val="-5"/>
          <w:sz w:val="28"/>
        </w:rPr>
        <w:t xml:space="preserve"> </w:t>
      </w:r>
      <w:r>
        <w:rPr>
          <w:sz w:val="28"/>
        </w:rPr>
        <w:t>and</w:t>
      </w:r>
      <w:r>
        <w:rPr>
          <w:spacing w:val="-5"/>
          <w:sz w:val="28"/>
        </w:rPr>
        <w:t xml:space="preserve"> </w:t>
      </w:r>
      <w:r>
        <w:rPr>
          <w:sz w:val="28"/>
        </w:rPr>
        <w:t xml:space="preserve">panic </w:t>
      </w:r>
      <w:r>
        <w:rPr>
          <w:spacing w:val="-2"/>
          <w:sz w:val="28"/>
        </w:rPr>
        <w:t>attacks</w:t>
      </w:r>
    </w:p>
    <w:p w14:paraId="7E8A599D" w14:textId="77777777" w:rsidR="00F47A6F" w:rsidRDefault="00542B8E">
      <w:pPr>
        <w:pStyle w:val="ListParagraph"/>
        <w:numPr>
          <w:ilvl w:val="0"/>
          <w:numId w:val="35"/>
        </w:numPr>
        <w:tabs>
          <w:tab w:val="left" w:pos="1948"/>
        </w:tabs>
        <w:spacing w:line="318" w:lineRule="exact"/>
        <w:ind w:left="1948" w:hanging="448"/>
        <w:rPr>
          <w:rFonts w:ascii="MS PGothic" w:hAnsi="MS PGothic"/>
          <w:sz w:val="30"/>
        </w:rPr>
      </w:pPr>
      <w:r>
        <w:rPr>
          <w:sz w:val="28"/>
        </w:rPr>
        <w:t>A</w:t>
      </w:r>
      <w:r>
        <w:rPr>
          <w:spacing w:val="-18"/>
          <w:sz w:val="28"/>
        </w:rPr>
        <w:t xml:space="preserve"> </w:t>
      </w:r>
      <w:r>
        <w:rPr>
          <w:sz w:val="28"/>
        </w:rPr>
        <w:t>sad,</w:t>
      </w:r>
      <w:r>
        <w:rPr>
          <w:spacing w:val="-3"/>
          <w:sz w:val="28"/>
        </w:rPr>
        <w:t xml:space="preserve"> </w:t>
      </w:r>
      <w:r>
        <w:rPr>
          <w:sz w:val="28"/>
        </w:rPr>
        <w:t>flat</w:t>
      </w:r>
      <w:r>
        <w:rPr>
          <w:spacing w:val="-2"/>
          <w:sz w:val="28"/>
        </w:rPr>
        <w:t xml:space="preserve"> </w:t>
      </w:r>
      <w:r>
        <w:rPr>
          <w:sz w:val="28"/>
        </w:rPr>
        <w:t>affect</w:t>
      </w:r>
      <w:r>
        <w:rPr>
          <w:spacing w:val="-2"/>
          <w:sz w:val="28"/>
        </w:rPr>
        <w:t xml:space="preserve"> </w:t>
      </w:r>
      <w:r>
        <w:rPr>
          <w:sz w:val="28"/>
        </w:rPr>
        <w:t>or</w:t>
      </w:r>
      <w:r>
        <w:rPr>
          <w:spacing w:val="-2"/>
          <w:sz w:val="28"/>
        </w:rPr>
        <w:t xml:space="preserve"> </w:t>
      </w:r>
      <w:r>
        <w:rPr>
          <w:sz w:val="28"/>
        </w:rPr>
        <w:t>talk</w:t>
      </w:r>
      <w:r>
        <w:rPr>
          <w:spacing w:val="-2"/>
          <w:sz w:val="28"/>
        </w:rPr>
        <w:t xml:space="preserve"> </w:t>
      </w:r>
      <w:r>
        <w:rPr>
          <w:sz w:val="28"/>
        </w:rPr>
        <w:t>of</w:t>
      </w:r>
      <w:r>
        <w:rPr>
          <w:spacing w:val="-19"/>
          <w:sz w:val="28"/>
        </w:rPr>
        <w:t xml:space="preserve"> </w:t>
      </w:r>
      <w:r>
        <w:rPr>
          <w:spacing w:val="-2"/>
          <w:sz w:val="28"/>
        </w:rPr>
        <w:t>suicide</w:t>
      </w:r>
    </w:p>
    <w:p w14:paraId="1C9CD13A" w14:textId="77777777" w:rsidR="00F47A6F" w:rsidRDefault="00542B8E">
      <w:pPr>
        <w:pStyle w:val="ListParagraph"/>
        <w:numPr>
          <w:ilvl w:val="0"/>
          <w:numId w:val="35"/>
        </w:numPr>
        <w:tabs>
          <w:tab w:val="left" w:pos="1948"/>
        </w:tabs>
        <w:spacing w:line="352" w:lineRule="exact"/>
        <w:ind w:left="1948" w:hanging="448"/>
        <w:rPr>
          <w:rFonts w:ascii="MS PGothic" w:hAnsi="MS PGothic"/>
          <w:sz w:val="30"/>
        </w:rPr>
      </w:pPr>
      <w:r>
        <w:rPr>
          <w:sz w:val="28"/>
        </w:rPr>
        <w:t>History</w:t>
      </w:r>
      <w:r>
        <w:rPr>
          <w:spacing w:val="-4"/>
          <w:sz w:val="28"/>
        </w:rPr>
        <w:t xml:space="preserve"> </w:t>
      </w:r>
      <w:r>
        <w:rPr>
          <w:sz w:val="28"/>
        </w:rPr>
        <w:t>of</w:t>
      </w:r>
      <w:r>
        <w:rPr>
          <w:spacing w:val="-1"/>
          <w:sz w:val="28"/>
        </w:rPr>
        <w:t xml:space="preserve"> </w:t>
      </w:r>
      <w:r>
        <w:rPr>
          <w:sz w:val="28"/>
        </w:rPr>
        <w:t>relapse</w:t>
      </w:r>
      <w:r>
        <w:rPr>
          <w:spacing w:val="-3"/>
          <w:sz w:val="28"/>
        </w:rPr>
        <w:t xml:space="preserve"> </w:t>
      </w:r>
      <w:r>
        <w:rPr>
          <w:sz w:val="28"/>
        </w:rPr>
        <w:t>or</w:t>
      </w:r>
      <w:r>
        <w:rPr>
          <w:spacing w:val="-1"/>
          <w:sz w:val="28"/>
        </w:rPr>
        <w:t xml:space="preserve"> </w:t>
      </w:r>
      <w:r>
        <w:rPr>
          <w:sz w:val="28"/>
        </w:rPr>
        <w:t>noncompliance</w:t>
      </w:r>
      <w:r>
        <w:rPr>
          <w:spacing w:val="-3"/>
          <w:sz w:val="28"/>
        </w:rPr>
        <w:t xml:space="preserve"> </w:t>
      </w:r>
      <w:r>
        <w:rPr>
          <w:sz w:val="28"/>
        </w:rPr>
        <w:t>with</w:t>
      </w:r>
      <w:r>
        <w:rPr>
          <w:spacing w:val="-14"/>
          <w:sz w:val="28"/>
        </w:rPr>
        <w:t xml:space="preserve"> </w:t>
      </w:r>
      <w:r>
        <w:rPr>
          <w:sz w:val="28"/>
        </w:rPr>
        <w:t>subst</w:t>
      </w:r>
      <w:r>
        <w:rPr>
          <w:sz w:val="28"/>
        </w:rPr>
        <w:t>ance</w:t>
      </w:r>
      <w:r>
        <w:rPr>
          <w:spacing w:val="-3"/>
          <w:sz w:val="28"/>
        </w:rPr>
        <w:t xml:space="preserve"> </w:t>
      </w:r>
      <w:r>
        <w:rPr>
          <w:sz w:val="28"/>
        </w:rPr>
        <w:t>abuse</w:t>
      </w:r>
      <w:r>
        <w:rPr>
          <w:spacing w:val="-2"/>
          <w:sz w:val="28"/>
        </w:rPr>
        <w:t xml:space="preserve"> </w:t>
      </w:r>
      <w:r>
        <w:rPr>
          <w:sz w:val="28"/>
        </w:rPr>
        <w:t>treatment</w:t>
      </w:r>
      <w:r>
        <w:rPr>
          <w:spacing w:val="-5"/>
          <w:sz w:val="28"/>
        </w:rPr>
        <w:t xml:space="preserve"> </w:t>
      </w:r>
      <w:r>
        <w:rPr>
          <w:spacing w:val="-2"/>
          <w:sz w:val="28"/>
        </w:rPr>
        <w:t>plans</w:t>
      </w:r>
    </w:p>
    <w:p w14:paraId="471354D8" w14:textId="77777777" w:rsidR="00F47A6F" w:rsidRDefault="00F47A6F">
      <w:pPr>
        <w:pStyle w:val="BodyText"/>
        <w:spacing w:before="7"/>
        <w:ind w:left="0"/>
        <w:rPr>
          <w:sz w:val="23"/>
        </w:rPr>
      </w:pPr>
    </w:p>
    <w:p w14:paraId="4BAAB3D7" w14:textId="77777777" w:rsidR="00F47A6F" w:rsidRDefault="00542B8E">
      <w:pPr>
        <w:pStyle w:val="BodyText"/>
        <w:ind w:right="963"/>
      </w:pPr>
      <w:r>
        <w:t>Always interview clients about domestic violence in private.</w:t>
      </w:r>
      <w:r>
        <w:rPr>
          <w:spacing w:val="-6"/>
        </w:rPr>
        <w:t xml:space="preserve"> </w:t>
      </w:r>
      <w:r>
        <w:t xml:space="preserve">Ask about </w:t>
      </w:r>
      <w:r>
        <w:rPr>
          <w:position w:val="-1"/>
        </w:rPr>
        <w:t xml:space="preserve">violence </w:t>
      </w:r>
      <w:r>
        <w:t>using</w:t>
      </w:r>
      <w:r>
        <w:rPr>
          <w:spacing w:val="-1"/>
        </w:rPr>
        <w:t xml:space="preserve"> </w:t>
      </w:r>
      <w:r>
        <w:t>concrete</w:t>
      </w:r>
      <w:r>
        <w:rPr>
          <w:spacing w:val="-2"/>
        </w:rPr>
        <w:t xml:space="preserve"> </w:t>
      </w:r>
      <w:r>
        <w:t>examples</w:t>
      </w:r>
      <w:r>
        <w:rPr>
          <w:spacing w:val="-1"/>
        </w:rPr>
        <w:t xml:space="preserve"> </w:t>
      </w:r>
      <w:r>
        <w:t>and</w:t>
      </w:r>
      <w:r>
        <w:rPr>
          <w:spacing w:val="-1"/>
        </w:rPr>
        <w:t xml:space="preserve"> </w:t>
      </w:r>
      <w:r>
        <w:t>hypothetical</w:t>
      </w:r>
      <w:r>
        <w:rPr>
          <w:spacing w:val="-1"/>
        </w:rPr>
        <w:t xml:space="preserve"> </w:t>
      </w:r>
      <w:r>
        <w:t>situations</w:t>
      </w:r>
      <w:r>
        <w:rPr>
          <w:spacing w:val="-1"/>
        </w:rPr>
        <w:t xml:space="preserve"> </w:t>
      </w:r>
      <w:r>
        <w:t>rather</w:t>
      </w:r>
      <w:r>
        <w:rPr>
          <w:spacing w:val="-26"/>
        </w:rPr>
        <w:t xml:space="preserve"> </w:t>
      </w:r>
      <w:r>
        <w:t>than</w:t>
      </w:r>
      <w:r>
        <w:rPr>
          <w:spacing w:val="-1"/>
        </w:rPr>
        <w:t xml:space="preserve"> </w:t>
      </w:r>
      <w:r>
        <w:t>vague,</w:t>
      </w:r>
      <w:r>
        <w:rPr>
          <w:spacing w:val="-1"/>
        </w:rPr>
        <w:t xml:space="preserve"> </w:t>
      </w:r>
      <w:r>
        <w:t>conceptual questions. Screening questions should convey to survivors that no battering is justified</w:t>
      </w:r>
      <w:r>
        <w:rPr>
          <w:spacing w:val="-4"/>
        </w:rPr>
        <w:t xml:space="preserve"> </w:t>
      </w:r>
      <w:r>
        <w:t>and</w:t>
      </w:r>
      <w:r>
        <w:rPr>
          <w:spacing w:val="-4"/>
        </w:rPr>
        <w:t xml:space="preserve"> </w:t>
      </w:r>
      <w:r>
        <w:t>that</w:t>
      </w:r>
      <w:r>
        <w:rPr>
          <w:spacing w:val="-4"/>
        </w:rPr>
        <w:t xml:space="preserve"> </w:t>
      </w:r>
      <w:r>
        <w:t>substance</w:t>
      </w:r>
      <w:r>
        <w:rPr>
          <w:spacing w:val="-5"/>
        </w:rPr>
        <w:t xml:space="preserve"> </w:t>
      </w:r>
      <w:r>
        <w:t>abuse</w:t>
      </w:r>
      <w:r>
        <w:rPr>
          <w:spacing w:val="-5"/>
        </w:rPr>
        <w:t xml:space="preserve"> </w:t>
      </w:r>
      <w:r>
        <w:t>is</w:t>
      </w:r>
      <w:r>
        <w:rPr>
          <w:spacing w:val="-4"/>
        </w:rPr>
        <w:t xml:space="preserve"> </w:t>
      </w:r>
      <w:r>
        <w:t>not</w:t>
      </w:r>
      <w:r>
        <w:rPr>
          <w:spacing w:val="-5"/>
        </w:rPr>
        <w:t xml:space="preserve"> </w:t>
      </w:r>
      <w:r>
        <w:t>an</w:t>
      </w:r>
      <w:r>
        <w:rPr>
          <w:spacing w:val="-4"/>
        </w:rPr>
        <w:t xml:space="preserve"> </w:t>
      </w:r>
      <w:r>
        <w:t>acceptable</w:t>
      </w:r>
      <w:r>
        <w:rPr>
          <w:spacing w:val="-5"/>
        </w:rPr>
        <w:t xml:space="preserve"> </w:t>
      </w:r>
      <w:r>
        <w:t>excuse</w:t>
      </w:r>
      <w:r>
        <w:rPr>
          <w:spacing w:val="-5"/>
        </w:rPr>
        <w:t xml:space="preserve"> </w:t>
      </w:r>
      <w:r>
        <w:t>for</w:t>
      </w:r>
      <w:r>
        <w:rPr>
          <w:spacing w:val="-4"/>
        </w:rPr>
        <w:t xml:space="preserve"> </w:t>
      </w:r>
      <w:r>
        <w:t>violent</w:t>
      </w:r>
      <w:r>
        <w:rPr>
          <w:spacing w:val="-5"/>
        </w:rPr>
        <w:t xml:space="preserve"> </w:t>
      </w:r>
      <w:r>
        <w:t>behavior.</w:t>
      </w:r>
    </w:p>
    <w:p w14:paraId="6EC222FB" w14:textId="77777777" w:rsidR="00F47A6F" w:rsidRDefault="00542B8E">
      <w:pPr>
        <w:pStyle w:val="ListParagraph"/>
        <w:numPr>
          <w:ilvl w:val="0"/>
          <w:numId w:val="35"/>
        </w:numPr>
        <w:tabs>
          <w:tab w:val="left" w:pos="1948"/>
        </w:tabs>
        <w:spacing w:before="2" w:line="318" w:lineRule="exact"/>
        <w:ind w:left="1948" w:right="990" w:hanging="448"/>
        <w:rPr>
          <w:rFonts w:ascii="MS PGothic" w:hAnsi="MS PGothic"/>
          <w:sz w:val="30"/>
        </w:rPr>
      </w:pPr>
      <w:r>
        <w:rPr>
          <w:sz w:val="28"/>
        </w:rPr>
        <w:t>As</w:t>
      </w:r>
      <w:r>
        <w:rPr>
          <w:spacing w:val="-4"/>
          <w:sz w:val="28"/>
        </w:rPr>
        <w:t xml:space="preserve"> </w:t>
      </w:r>
      <w:r>
        <w:rPr>
          <w:sz w:val="28"/>
        </w:rPr>
        <w:t>soon</w:t>
      </w:r>
      <w:r>
        <w:rPr>
          <w:spacing w:val="-3"/>
          <w:sz w:val="28"/>
        </w:rPr>
        <w:t xml:space="preserve"> </w:t>
      </w:r>
      <w:r>
        <w:rPr>
          <w:sz w:val="28"/>
        </w:rPr>
        <w:t>as</w:t>
      </w:r>
      <w:r>
        <w:rPr>
          <w:spacing w:val="-3"/>
          <w:sz w:val="28"/>
        </w:rPr>
        <w:t xml:space="preserve"> </w:t>
      </w:r>
      <w:r>
        <w:rPr>
          <w:sz w:val="28"/>
        </w:rPr>
        <w:t>it</w:t>
      </w:r>
      <w:r>
        <w:rPr>
          <w:spacing w:val="-3"/>
          <w:sz w:val="28"/>
        </w:rPr>
        <w:t xml:space="preserve"> </w:t>
      </w:r>
      <w:r>
        <w:rPr>
          <w:sz w:val="28"/>
        </w:rPr>
        <w:t>is</w:t>
      </w:r>
      <w:r>
        <w:rPr>
          <w:spacing w:val="-3"/>
          <w:sz w:val="28"/>
        </w:rPr>
        <w:t xml:space="preserve"> </w:t>
      </w:r>
      <w:r>
        <w:rPr>
          <w:sz w:val="28"/>
        </w:rPr>
        <w:t>clear</w:t>
      </w:r>
      <w:r>
        <w:rPr>
          <w:spacing w:val="-3"/>
          <w:sz w:val="28"/>
        </w:rPr>
        <w:t xml:space="preserve"> </w:t>
      </w:r>
      <w:r>
        <w:rPr>
          <w:sz w:val="28"/>
        </w:rPr>
        <w:t>that</w:t>
      </w:r>
      <w:r>
        <w:rPr>
          <w:spacing w:val="-3"/>
          <w:sz w:val="28"/>
        </w:rPr>
        <w:t xml:space="preserve"> </w:t>
      </w:r>
      <w:r>
        <w:rPr>
          <w:sz w:val="28"/>
        </w:rPr>
        <w:t>a</w:t>
      </w:r>
      <w:r>
        <w:rPr>
          <w:spacing w:val="-4"/>
          <w:sz w:val="28"/>
        </w:rPr>
        <w:t xml:space="preserve"> </w:t>
      </w:r>
      <w:r>
        <w:rPr>
          <w:sz w:val="28"/>
        </w:rPr>
        <w:t>client</w:t>
      </w:r>
      <w:r>
        <w:rPr>
          <w:spacing w:val="-4"/>
          <w:sz w:val="28"/>
        </w:rPr>
        <w:t xml:space="preserve"> </w:t>
      </w:r>
      <w:r>
        <w:rPr>
          <w:sz w:val="28"/>
        </w:rPr>
        <w:t>has</w:t>
      </w:r>
      <w:r>
        <w:rPr>
          <w:spacing w:val="-3"/>
          <w:sz w:val="28"/>
        </w:rPr>
        <w:t xml:space="preserve"> </w:t>
      </w:r>
      <w:r>
        <w:rPr>
          <w:sz w:val="28"/>
        </w:rPr>
        <w:t>been</w:t>
      </w:r>
      <w:r>
        <w:rPr>
          <w:spacing w:val="-3"/>
          <w:sz w:val="28"/>
        </w:rPr>
        <w:t xml:space="preserve"> </w:t>
      </w:r>
      <w:r>
        <w:rPr>
          <w:sz w:val="28"/>
        </w:rPr>
        <w:t>or</w:t>
      </w:r>
      <w:r>
        <w:rPr>
          <w:spacing w:val="-3"/>
          <w:sz w:val="28"/>
        </w:rPr>
        <w:t xml:space="preserve"> </w:t>
      </w:r>
      <w:r>
        <w:rPr>
          <w:sz w:val="28"/>
        </w:rPr>
        <w:t>is</w:t>
      </w:r>
      <w:r>
        <w:rPr>
          <w:spacing w:val="-3"/>
          <w:sz w:val="28"/>
        </w:rPr>
        <w:t xml:space="preserve"> </w:t>
      </w:r>
      <w:r>
        <w:rPr>
          <w:sz w:val="28"/>
        </w:rPr>
        <w:t>being</w:t>
      </w:r>
      <w:r>
        <w:rPr>
          <w:spacing w:val="-3"/>
          <w:sz w:val="28"/>
        </w:rPr>
        <w:t xml:space="preserve"> </w:t>
      </w:r>
      <w:r>
        <w:rPr>
          <w:sz w:val="28"/>
        </w:rPr>
        <w:t>battered,</w:t>
      </w:r>
      <w:r>
        <w:rPr>
          <w:spacing w:val="-21"/>
          <w:sz w:val="28"/>
        </w:rPr>
        <w:t xml:space="preserve"> </w:t>
      </w:r>
      <w:r>
        <w:rPr>
          <w:sz w:val="28"/>
        </w:rPr>
        <w:t>domestic</w:t>
      </w:r>
      <w:r>
        <w:rPr>
          <w:spacing w:val="-4"/>
          <w:sz w:val="28"/>
        </w:rPr>
        <w:t xml:space="preserve"> </w:t>
      </w:r>
      <w:r>
        <w:rPr>
          <w:sz w:val="28"/>
        </w:rPr>
        <w:t>viol</w:t>
      </w:r>
      <w:r>
        <w:rPr>
          <w:sz w:val="28"/>
        </w:rPr>
        <w:t>ence experts should be contacted.</w:t>
      </w:r>
    </w:p>
    <w:p w14:paraId="28C4FC42" w14:textId="77777777" w:rsidR="00F47A6F" w:rsidRDefault="00542B8E">
      <w:pPr>
        <w:pStyle w:val="ListParagraph"/>
        <w:numPr>
          <w:ilvl w:val="0"/>
          <w:numId w:val="35"/>
        </w:numPr>
        <w:tabs>
          <w:tab w:val="left" w:pos="1948"/>
        </w:tabs>
        <w:spacing w:before="4" w:line="318" w:lineRule="exact"/>
        <w:ind w:left="1948" w:right="978" w:hanging="448"/>
        <w:rPr>
          <w:rFonts w:ascii="MS PGothic" w:hAnsi="MS PGothic"/>
          <w:sz w:val="30"/>
        </w:rPr>
      </w:pPr>
      <w:r>
        <w:rPr>
          <w:sz w:val="28"/>
        </w:rPr>
        <w:t>The</w:t>
      </w:r>
      <w:r>
        <w:rPr>
          <w:spacing w:val="-7"/>
          <w:sz w:val="28"/>
        </w:rPr>
        <w:t xml:space="preserve"> </w:t>
      </w:r>
      <w:r>
        <w:rPr>
          <w:sz w:val="28"/>
        </w:rPr>
        <w:t>provider</w:t>
      </w:r>
      <w:r>
        <w:rPr>
          <w:spacing w:val="-4"/>
          <w:sz w:val="28"/>
        </w:rPr>
        <w:t xml:space="preserve"> </w:t>
      </w:r>
      <w:r>
        <w:rPr>
          <w:sz w:val="28"/>
        </w:rPr>
        <w:t>should</w:t>
      </w:r>
      <w:r>
        <w:rPr>
          <w:spacing w:val="-4"/>
          <w:sz w:val="28"/>
        </w:rPr>
        <w:t xml:space="preserve"> </w:t>
      </w:r>
      <w:r>
        <w:rPr>
          <w:sz w:val="28"/>
        </w:rPr>
        <w:t>contact</w:t>
      </w:r>
      <w:r>
        <w:rPr>
          <w:spacing w:val="-4"/>
          <w:sz w:val="28"/>
        </w:rPr>
        <w:t xml:space="preserve"> </w:t>
      </w:r>
      <w:r>
        <w:rPr>
          <w:sz w:val="28"/>
        </w:rPr>
        <w:t>a</w:t>
      </w:r>
      <w:r>
        <w:rPr>
          <w:spacing w:val="-5"/>
          <w:sz w:val="28"/>
        </w:rPr>
        <w:t xml:space="preserve"> </w:t>
      </w:r>
      <w:r>
        <w:rPr>
          <w:sz w:val="28"/>
        </w:rPr>
        <w:t>forensics</w:t>
      </w:r>
      <w:r>
        <w:rPr>
          <w:spacing w:val="-4"/>
          <w:sz w:val="28"/>
        </w:rPr>
        <w:t xml:space="preserve"> </w:t>
      </w:r>
      <w:r>
        <w:rPr>
          <w:sz w:val="28"/>
        </w:rPr>
        <w:t>expert</w:t>
      </w:r>
      <w:r>
        <w:rPr>
          <w:spacing w:val="-5"/>
          <w:sz w:val="28"/>
        </w:rPr>
        <w:t xml:space="preserve"> </w:t>
      </w:r>
      <w:r>
        <w:rPr>
          <w:sz w:val="28"/>
        </w:rPr>
        <w:t>to</w:t>
      </w:r>
      <w:r>
        <w:rPr>
          <w:spacing w:val="-4"/>
          <w:sz w:val="28"/>
        </w:rPr>
        <w:t xml:space="preserve"> </w:t>
      </w:r>
      <w:r>
        <w:rPr>
          <w:sz w:val="28"/>
        </w:rPr>
        <w:t>document</w:t>
      </w:r>
      <w:r>
        <w:rPr>
          <w:spacing w:val="-5"/>
          <w:sz w:val="28"/>
        </w:rPr>
        <w:t xml:space="preserve"> </w:t>
      </w:r>
      <w:r>
        <w:rPr>
          <w:sz w:val="28"/>
        </w:rPr>
        <w:t>the</w:t>
      </w:r>
      <w:r>
        <w:rPr>
          <w:spacing w:val="-24"/>
          <w:sz w:val="28"/>
        </w:rPr>
        <w:t xml:space="preserve"> </w:t>
      </w:r>
      <w:r>
        <w:rPr>
          <w:sz w:val="28"/>
        </w:rPr>
        <w:t>physical</w:t>
      </w:r>
      <w:r>
        <w:rPr>
          <w:spacing w:val="-4"/>
          <w:sz w:val="28"/>
        </w:rPr>
        <w:t xml:space="preserve"> </w:t>
      </w:r>
      <w:r>
        <w:rPr>
          <w:sz w:val="28"/>
        </w:rPr>
        <w:t>evidence of battering.</w:t>
      </w:r>
    </w:p>
    <w:p w14:paraId="280E3A3B" w14:textId="77777777" w:rsidR="00F47A6F" w:rsidRDefault="00542B8E">
      <w:pPr>
        <w:pStyle w:val="ListParagraph"/>
        <w:numPr>
          <w:ilvl w:val="0"/>
          <w:numId w:val="35"/>
        </w:numPr>
        <w:tabs>
          <w:tab w:val="left" w:pos="1948"/>
        </w:tabs>
        <w:spacing w:before="4" w:line="318" w:lineRule="exact"/>
        <w:ind w:left="1948" w:right="1321" w:hanging="448"/>
        <w:rPr>
          <w:rFonts w:ascii="MS PGothic" w:hAnsi="MS PGothic"/>
          <w:sz w:val="30"/>
        </w:rPr>
      </w:pPr>
      <w:r>
        <w:rPr>
          <w:sz w:val="28"/>
        </w:rPr>
        <w:t>Referrals</w:t>
      </w:r>
      <w:r>
        <w:rPr>
          <w:spacing w:val="-5"/>
          <w:sz w:val="28"/>
        </w:rPr>
        <w:t xml:space="preserve"> </w:t>
      </w:r>
      <w:r>
        <w:rPr>
          <w:sz w:val="28"/>
        </w:rPr>
        <w:t>should</w:t>
      </w:r>
      <w:r>
        <w:rPr>
          <w:spacing w:val="-5"/>
          <w:sz w:val="28"/>
        </w:rPr>
        <w:t xml:space="preserve"> </w:t>
      </w:r>
      <w:r>
        <w:rPr>
          <w:sz w:val="28"/>
        </w:rPr>
        <w:t>be</w:t>
      </w:r>
      <w:r>
        <w:rPr>
          <w:spacing w:val="-6"/>
          <w:sz w:val="28"/>
        </w:rPr>
        <w:t xml:space="preserve"> </w:t>
      </w:r>
      <w:r>
        <w:rPr>
          <w:sz w:val="28"/>
        </w:rPr>
        <w:t>made</w:t>
      </w:r>
      <w:r>
        <w:rPr>
          <w:spacing w:val="-6"/>
          <w:sz w:val="28"/>
        </w:rPr>
        <w:t xml:space="preserve"> </w:t>
      </w:r>
      <w:r>
        <w:rPr>
          <w:sz w:val="28"/>
        </w:rPr>
        <w:t>whenever</w:t>
      </w:r>
      <w:r>
        <w:rPr>
          <w:spacing w:val="-5"/>
          <w:sz w:val="28"/>
        </w:rPr>
        <w:t xml:space="preserve"> </w:t>
      </w:r>
      <w:r>
        <w:rPr>
          <w:sz w:val="28"/>
        </w:rPr>
        <w:t>appropriate</w:t>
      </w:r>
      <w:r>
        <w:rPr>
          <w:spacing w:val="-6"/>
          <w:sz w:val="28"/>
        </w:rPr>
        <w:t xml:space="preserve"> </w:t>
      </w:r>
      <w:r>
        <w:rPr>
          <w:sz w:val="28"/>
        </w:rPr>
        <w:t>for</w:t>
      </w:r>
      <w:r>
        <w:rPr>
          <w:spacing w:val="-5"/>
          <w:sz w:val="28"/>
        </w:rPr>
        <w:t xml:space="preserve"> </w:t>
      </w:r>
      <w:r>
        <w:rPr>
          <w:sz w:val="28"/>
        </w:rPr>
        <w:t>specialized</w:t>
      </w:r>
      <w:r>
        <w:rPr>
          <w:spacing w:val="-5"/>
          <w:sz w:val="28"/>
        </w:rPr>
        <w:t xml:space="preserve"> </w:t>
      </w:r>
      <w:r>
        <w:rPr>
          <w:sz w:val="28"/>
        </w:rPr>
        <w:t>psychotherapy and counseling. IPV training is important so that clinicians can respond</w:t>
      </w:r>
    </w:p>
    <w:p w14:paraId="44DCC37F" w14:textId="77777777" w:rsidR="00F47A6F" w:rsidRDefault="00542B8E">
      <w:pPr>
        <w:pStyle w:val="BodyText"/>
        <w:spacing w:line="316" w:lineRule="exact"/>
        <w:ind w:left="1948"/>
      </w:pPr>
      <w:r>
        <w:t>effectively</w:t>
      </w:r>
      <w:r>
        <w:rPr>
          <w:spacing w:val="-28"/>
        </w:rPr>
        <w:t xml:space="preserve"> </w:t>
      </w:r>
      <w:r>
        <w:t>to</w:t>
      </w:r>
      <w:r>
        <w:rPr>
          <w:spacing w:val="-5"/>
        </w:rPr>
        <w:t xml:space="preserve"> </w:t>
      </w:r>
      <w:r>
        <w:t>an</w:t>
      </w:r>
      <w:r>
        <w:rPr>
          <w:spacing w:val="-4"/>
        </w:rPr>
        <w:t xml:space="preserve"> </w:t>
      </w:r>
      <w:r>
        <w:t>IPV</w:t>
      </w:r>
      <w:r>
        <w:rPr>
          <w:spacing w:val="-8"/>
        </w:rPr>
        <w:t xml:space="preserve"> </w:t>
      </w:r>
      <w:r>
        <w:rPr>
          <w:spacing w:val="-2"/>
        </w:rPr>
        <w:t>crisis.</w:t>
      </w:r>
    </w:p>
    <w:p w14:paraId="6444C5B6" w14:textId="77777777" w:rsidR="00F47A6F" w:rsidRDefault="00F47A6F">
      <w:pPr>
        <w:pStyle w:val="BodyText"/>
        <w:spacing w:before="7"/>
        <w:ind w:left="0"/>
        <w:rPr>
          <w:sz w:val="27"/>
        </w:rPr>
      </w:pPr>
    </w:p>
    <w:p w14:paraId="3D61CA82" w14:textId="77777777" w:rsidR="00F47A6F" w:rsidRDefault="00542B8E">
      <w:pPr>
        <w:pStyle w:val="BodyText"/>
        <w:ind w:right="942"/>
      </w:pPr>
      <w:r>
        <w:t>A</w:t>
      </w:r>
      <w:r>
        <w:rPr>
          <w:spacing w:val="-8"/>
        </w:rPr>
        <w:t xml:space="preserve"> </w:t>
      </w:r>
      <w:r>
        <w:t>survivor of IPV who relocates to another community should be referred to the appropriate shelter programs within that community. Because</w:t>
      </w:r>
      <w:r>
        <w:t xml:space="preserve"> batterers in treatment frequently</w:t>
      </w:r>
      <w:r>
        <w:rPr>
          <w:spacing w:val="-4"/>
        </w:rPr>
        <w:t xml:space="preserve"> </w:t>
      </w:r>
      <w:r>
        <w:t>harass</w:t>
      </w:r>
      <w:r>
        <w:rPr>
          <w:spacing w:val="-4"/>
        </w:rPr>
        <w:t xml:space="preserve"> </w:t>
      </w:r>
      <w:r>
        <w:t>their</w:t>
      </w:r>
      <w:r>
        <w:rPr>
          <w:spacing w:val="-4"/>
        </w:rPr>
        <w:t xml:space="preserve"> </w:t>
      </w:r>
      <w:r>
        <w:t>partners</w:t>
      </w:r>
      <w:r>
        <w:rPr>
          <w:spacing w:val="-4"/>
        </w:rPr>
        <w:t xml:space="preserve"> </w:t>
      </w:r>
      <w:r>
        <w:t>(threatening</w:t>
      </w:r>
      <w:r>
        <w:rPr>
          <w:spacing w:val="-4"/>
        </w:rPr>
        <w:t xml:space="preserve"> </w:t>
      </w:r>
      <w:r>
        <w:t>them</w:t>
      </w:r>
      <w:r>
        <w:rPr>
          <w:spacing w:val="-4"/>
        </w:rPr>
        <w:t xml:space="preserve"> </w:t>
      </w:r>
      <w:r>
        <w:t>by</w:t>
      </w:r>
      <w:r>
        <w:rPr>
          <w:spacing w:val="-4"/>
        </w:rPr>
        <w:t xml:space="preserve"> </w:t>
      </w:r>
      <w:r>
        <w:t>phone,</w:t>
      </w:r>
      <w:r>
        <w:rPr>
          <w:spacing w:val="-4"/>
        </w:rPr>
        <w:t xml:space="preserve"> </w:t>
      </w:r>
      <w:r>
        <w:t>mail,</w:t>
      </w:r>
      <w:r>
        <w:rPr>
          <w:spacing w:val="-4"/>
        </w:rPr>
        <w:t xml:space="preserve"> </w:t>
      </w:r>
      <w:r>
        <w:t>and</w:t>
      </w:r>
      <w:r>
        <w:rPr>
          <w:spacing w:val="-4"/>
        </w:rPr>
        <w:t xml:space="preserve"> </w:t>
      </w:r>
      <w:r>
        <w:t>messages</w:t>
      </w:r>
      <w:r>
        <w:rPr>
          <w:spacing w:val="-4"/>
        </w:rPr>
        <w:t xml:space="preserve"> </w:t>
      </w:r>
      <w:r>
        <w:t>sent through approved visitors), telephone and visitation privileges of batterers and survivors in residential substance abuse treatment programs should</w:t>
      </w:r>
      <w:r>
        <w:t xml:space="preserve"> be carefully monitored. The discussion of family relationships, which is included screening interviews, can be used to identify IPV and gauge its severity.</w:t>
      </w:r>
    </w:p>
    <w:p w14:paraId="6BA2AC93" w14:textId="77777777" w:rsidR="00F47A6F" w:rsidRDefault="00F47A6F">
      <w:pPr>
        <w:pStyle w:val="BodyText"/>
        <w:spacing w:before="7"/>
        <w:ind w:left="0"/>
        <w:rPr>
          <w:sz w:val="26"/>
        </w:rPr>
      </w:pPr>
    </w:p>
    <w:p w14:paraId="5AC36AF4" w14:textId="77777777" w:rsidR="00F47A6F" w:rsidRDefault="00542B8E">
      <w:pPr>
        <w:pStyle w:val="Heading3"/>
      </w:pPr>
      <w:r>
        <w:rPr>
          <w:color w:val="4F81BD"/>
        </w:rPr>
        <w:t>Screening</w:t>
      </w:r>
      <w:r>
        <w:rPr>
          <w:color w:val="4F81BD"/>
          <w:spacing w:val="-2"/>
        </w:rPr>
        <w:t xml:space="preserve"> </w:t>
      </w:r>
      <w:r>
        <w:rPr>
          <w:color w:val="4F81BD"/>
        </w:rPr>
        <w:t>for</w:t>
      </w:r>
      <w:r>
        <w:rPr>
          <w:color w:val="4F81BD"/>
          <w:spacing w:val="-2"/>
        </w:rPr>
        <w:t xml:space="preserve"> </w:t>
      </w:r>
      <w:r>
        <w:rPr>
          <w:color w:val="4F81BD"/>
        </w:rPr>
        <w:t>Survivors</w:t>
      </w:r>
      <w:r>
        <w:rPr>
          <w:color w:val="4F81BD"/>
          <w:spacing w:val="-1"/>
        </w:rPr>
        <w:t xml:space="preserve"> </w:t>
      </w:r>
      <w:r>
        <w:rPr>
          <w:color w:val="4F81BD"/>
          <w:spacing w:val="-2"/>
        </w:rPr>
        <w:t>Caution</w:t>
      </w:r>
    </w:p>
    <w:p w14:paraId="15EAEDAE" w14:textId="77777777" w:rsidR="00F47A6F" w:rsidRDefault="00542B8E">
      <w:pPr>
        <w:pStyle w:val="BodyText"/>
        <w:spacing w:line="320" w:lineRule="exact"/>
      </w:pPr>
      <w:r>
        <w:t>It</w:t>
      </w:r>
      <w:r>
        <w:rPr>
          <w:spacing w:val="-2"/>
        </w:rPr>
        <w:t xml:space="preserve"> </w:t>
      </w:r>
      <w:r>
        <w:t>is important</w:t>
      </w:r>
      <w:r>
        <w:rPr>
          <w:spacing w:val="-2"/>
        </w:rPr>
        <w:t xml:space="preserve"> </w:t>
      </w:r>
      <w:r>
        <w:t>not</w:t>
      </w:r>
      <w:r>
        <w:rPr>
          <w:spacing w:val="-1"/>
        </w:rPr>
        <w:t xml:space="preserve"> </w:t>
      </w:r>
      <w:r>
        <w:t>to</w:t>
      </w:r>
      <w:r>
        <w:rPr>
          <w:spacing w:val="-1"/>
        </w:rPr>
        <w:t xml:space="preserve"> </w:t>
      </w:r>
      <w:r>
        <w:t xml:space="preserve">ask </w:t>
      </w:r>
      <w:r>
        <w:rPr>
          <w:spacing w:val="-2"/>
        </w:rPr>
        <w:t>potentially</w:t>
      </w:r>
    </w:p>
    <w:p w14:paraId="70ACFA49" w14:textId="77777777" w:rsidR="00F47A6F" w:rsidRDefault="00542B8E">
      <w:pPr>
        <w:pStyle w:val="BodyText"/>
        <w:ind w:right="942"/>
      </w:pPr>
      <w:r>
        <w:t>painful</w:t>
      </w:r>
      <w:r>
        <w:rPr>
          <w:spacing w:val="-4"/>
        </w:rPr>
        <w:t xml:space="preserve"> </w:t>
      </w:r>
      <w:r>
        <w:t>questions</w:t>
      </w:r>
      <w:r>
        <w:rPr>
          <w:spacing w:val="-3"/>
        </w:rPr>
        <w:t xml:space="preserve"> </w:t>
      </w:r>
      <w:r>
        <w:t>too</w:t>
      </w:r>
      <w:r>
        <w:rPr>
          <w:spacing w:val="-3"/>
        </w:rPr>
        <w:t xml:space="preserve"> </w:t>
      </w:r>
      <w:r>
        <w:t>soon;</w:t>
      </w:r>
      <w:r>
        <w:rPr>
          <w:spacing w:val="-4"/>
        </w:rPr>
        <w:t xml:space="preserve"> </w:t>
      </w:r>
      <w:r>
        <w:t>otherwise,</w:t>
      </w:r>
      <w:r>
        <w:rPr>
          <w:spacing w:val="-3"/>
        </w:rPr>
        <w:t xml:space="preserve"> </w:t>
      </w:r>
      <w:r>
        <w:t>a</w:t>
      </w:r>
      <w:r>
        <w:rPr>
          <w:spacing w:val="-4"/>
        </w:rPr>
        <w:t xml:space="preserve"> </w:t>
      </w:r>
      <w:r>
        <w:t>client</w:t>
      </w:r>
      <w:r>
        <w:rPr>
          <w:spacing w:val="-4"/>
        </w:rPr>
        <w:t xml:space="preserve"> </w:t>
      </w:r>
      <w:r>
        <w:t>may</w:t>
      </w:r>
      <w:r>
        <w:rPr>
          <w:spacing w:val="-3"/>
        </w:rPr>
        <w:t xml:space="preserve"> </w:t>
      </w:r>
      <w:r>
        <w:t>feel</w:t>
      </w:r>
      <w:r>
        <w:rPr>
          <w:spacing w:val="-3"/>
        </w:rPr>
        <w:t xml:space="preserve"> </w:t>
      </w:r>
      <w:r>
        <w:t>overwhelmed</w:t>
      </w:r>
      <w:r>
        <w:rPr>
          <w:spacing w:val="-3"/>
        </w:rPr>
        <w:t xml:space="preserve"> </w:t>
      </w:r>
      <w:r>
        <w:t>and</w:t>
      </w:r>
      <w:r>
        <w:rPr>
          <w:spacing w:val="-3"/>
        </w:rPr>
        <w:t xml:space="preserve"> </w:t>
      </w:r>
      <w:r>
        <w:t>reluctant</w:t>
      </w:r>
      <w:r>
        <w:rPr>
          <w:spacing w:val="-4"/>
        </w:rPr>
        <w:t xml:space="preserve"> </w:t>
      </w:r>
      <w:r>
        <w:t xml:space="preserve">to </w:t>
      </w:r>
      <w:r>
        <w:rPr>
          <w:spacing w:val="-2"/>
        </w:rPr>
        <w:t>return.</w:t>
      </w:r>
    </w:p>
    <w:p w14:paraId="370AA6B3" w14:textId="77777777" w:rsidR="00F47A6F" w:rsidRDefault="00F47A6F">
      <w:pPr>
        <w:pStyle w:val="BodyText"/>
        <w:spacing w:before="5"/>
        <w:ind w:left="0"/>
        <w:rPr>
          <w:sz w:val="27"/>
        </w:rPr>
      </w:pPr>
    </w:p>
    <w:p w14:paraId="2EA9F553" w14:textId="77777777" w:rsidR="00F47A6F" w:rsidRDefault="00542B8E">
      <w:pPr>
        <w:pStyle w:val="BodyText"/>
      </w:pPr>
      <w:r>
        <w:t>Warning</w:t>
      </w:r>
      <w:r>
        <w:rPr>
          <w:spacing w:val="-8"/>
        </w:rPr>
        <w:t xml:space="preserve"> </w:t>
      </w:r>
      <w:r>
        <w:t>Signs</w:t>
      </w:r>
      <w:r>
        <w:rPr>
          <w:spacing w:val="-8"/>
        </w:rPr>
        <w:t xml:space="preserve"> </w:t>
      </w:r>
      <w:r>
        <w:t>for</w:t>
      </w:r>
      <w:r>
        <w:rPr>
          <w:spacing w:val="-8"/>
        </w:rPr>
        <w:t xml:space="preserve"> </w:t>
      </w:r>
      <w:r>
        <w:t>the</w:t>
      </w:r>
      <w:r>
        <w:rPr>
          <w:spacing w:val="-13"/>
        </w:rPr>
        <w:t xml:space="preserve"> </w:t>
      </w:r>
      <w:r>
        <w:t>Treatment</w:t>
      </w:r>
      <w:r>
        <w:rPr>
          <w:spacing w:val="-8"/>
        </w:rPr>
        <w:t xml:space="preserve"> </w:t>
      </w:r>
      <w:r>
        <w:rPr>
          <w:spacing w:val="-2"/>
        </w:rPr>
        <w:t>Provider</w:t>
      </w:r>
    </w:p>
    <w:p w14:paraId="493531E4" w14:textId="77777777" w:rsidR="00F47A6F" w:rsidRDefault="00F47A6F">
      <w:pPr>
        <w:sectPr w:rsidR="00F47A6F">
          <w:pgSz w:w="12240" w:h="15840"/>
          <w:pgMar w:top="1000" w:right="200" w:bottom="280" w:left="0" w:header="748" w:footer="0" w:gutter="0"/>
          <w:cols w:space="720"/>
        </w:sectPr>
      </w:pPr>
    </w:p>
    <w:p w14:paraId="18C7CF46" w14:textId="77777777" w:rsidR="00F47A6F" w:rsidRDefault="00F47A6F">
      <w:pPr>
        <w:pStyle w:val="BodyText"/>
        <w:spacing w:before="5"/>
        <w:ind w:left="0"/>
        <w:rPr>
          <w:sz w:val="19"/>
        </w:rPr>
      </w:pPr>
    </w:p>
    <w:p w14:paraId="446762EE" w14:textId="77777777" w:rsidR="00F47A6F" w:rsidRDefault="00542B8E">
      <w:pPr>
        <w:pStyle w:val="ListParagraph"/>
        <w:numPr>
          <w:ilvl w:val="0"/>
          <w:numId w:val="46"/>
        </w:numPr>
        <w:tabs>
          <w:tab w:val="left" w:pos="1930"/>
        </w:tabs>
        <w:spacing w:before="69" w:line="232" w:lineRule="auto"/>
        <w:ind w:right="2079" w:hanging="360"/>
        <w:rPr>
          <w:rFonts w:ascii="MS PGothic" w:hAnsi="MS PGothic"/>
          <w:sz w:val="28"/>
        </w:rPr>
      </w:pPr>
      <w:r>
        <w:tab/>
      </w:r>
      <w:r>
        <w:rPr>
          <w:sz w:val="28"/>
        </w:rPr>
        <w:t>Physical</w:t>
      </w:r>
      <w:r>
        <w:rPr>
          <w:spacing w:val="-5"/>
          <w:sz w:val="28"/>
        </w:rPr>
        <w:t xml:space="preserve"> </w:t>
      </w:r>
      <w:r>
        <w:rPr>
          <w:sz w:val="28"/>
        </w:rPr>
        <w:t>injuries</w:t>
      </w:r>
      <w:r>
        <w:rPr>
          <w:spacing w:val="-5"/>
          <w:sz w:val="28"/>
        </w:rPr>
        <w:t xml:space="preserve"> </w:t>
      </w:r>
      <w:r>
        <w:rPr>
          <w:sz w:val="28"/>
        </w:rPr>
        <w:t>around</w:t>
      </w:r>
      <w:r>
        <w:rPr>
          <w:spacing w:val="-5"/>
          <w:sz w:val="28"/>
        </w:rPr>
        <w:t xml:space="preserve"> </w:t>
      </w:r>
      <w:r>
        <w:rPr>
          <w:sz w:val="28"/>
        </w:rPr>
        <w:t>the</w:t>
      </w:r>
      <w:r>
        <w:rPr>
          <w:spacing w:val="-6"/>
          <w:sz w:val="28"/>
        </w:rPr>
        <w:t xml:space="preserve"> </w:t>
      </w:r>
      <w:r>
        <w:rPr>
          <w:sz w:val="28"/>
        </w:rPr>
        <w:t>face,</w:t>
      </w:r>
      <w:r>
        <w:rPr>
          <w:spacing w:val="-5"/>
          <w:sz w:val="28"/>
        </w:rPr>
        <w:t xml:space="preserve"> </w:t>
      </w:r>
      <w:r>
        <w:rPr>
          <w:sz w:val="28"/>
        </w:rPr>
        <w:t>neck</w:t>
      </w:r>
      <w:r>
        <w:rPr>
          <w:spacing w:val="-5"/>
          <w:sz w:val="28"/>
        </w:rPr>
        <w:t xml:space="preserve"> </w:t>
      </w:r>
      <w:r>
        <w:rPr>
          <w:sz w:val="28"/>
        </w:rPr>
        <w:t>and</w:t>
      </w:r>
      <w:r>
        <w:rPr>
          <w:spacing w:val="-5"/>
          <w:sz w:val="28"/>
        </w:rPr>
        <w:t xml:space="preserve"> </w:t>
      </w:r>
      <w:r>
        <w:rPr>
          <w:sz w:val="28"/>
        </w:rPr>
        <w:t>throat</w:t>
      </w:r>
      <w:r>
        <w:rPr>
          <w:spacing w:val="-5"/>
          <w:sz w:val="28"/>
        </w:rPr>
        <w:t xml:space="preserve"> </w:t>
      </w:r>
      <w:r>
        <w:rPr>
          <w:sz w:val="28"/>
        </w:rPr>
        <w:t>•</w:t>
      </w:r>
      <w:r>
        <w:rPr>
          <w:spacing w:val="-5"/>
          <w:sz w:val="28"/>
        </w:rPr>
        <w:t xml:space="preserve"> </w:t>
      </w:r>
      <w:r>
        <w:rPr>
          <w:sz w:val="28"/>
        </w:rPr>
        <w:t>Inconsistent/evasive answers when questioned about injuries</w:t>
      </w:r>
    </w:p>
    <w:p w14:paraId="4D4B2EA2" w14:textId="77777777" w:rsidR="00F47A6F" w:rsidRDefault="00542B8E">
      <w:pPr>
        <w:pStyle w:val="ListParagraph"/>
        <w:numPr>
          <w:ilvl w:val="0"/>
          <w:numId w:val="46"/>
        </w:numPr>
        <w:tabs>
          <w:tab w:val="left" w:pos="1860"/>
        </w:tabs>
        <w:spacing w:line="310" w:lineRule="exact"/>
        <w:ind w:hanging="360"/>
        <w:rPr>
          <w:rFonts w:ascii="MS PGothic" w:hAnsi="MS PGothic"/>
          <w:sz w:val="28"/>
        </w:rPr>
      </w:pPr>
      <w:r>
        <w:rPr>
          <w:sz w:val="28"/>
        </w:rPr>
        <w:t>A</w:t>
      </w:r>
      <w:r>
        <w:rPr>
          <w:spacing w:val="-19"/>
          <w:sz w:val="28"/>
        </w:rPr>
        <w:t xml:space="preserve"> </w:t>
      </w:r>
      <w:r>
        <w:rPr>
          <w:sz w:val="28"/>
        </w:rPr>
        <w:t>history</w:t>
      </w:r>
      <w:r>
        <w:rPr>
          <w:spacing w:val="-2"/>
          <w:sz w:val="28"/>
        </w:rPr>
        <w:t xml:space="preserve"> </w:t>
      </w:r>
      <w:r>
        <w:rPr>
          <w:sz w:val="28"/>
        </w:rPr>
        <w:t>of</w:t>
      </w:r>
      <w:r>
        <w:rPr>
          <w:spacing w:val="-1"/>
          <w:sz w:val="28"/>
        </w:rPr>
        <w:t xml:space="preserve"> </w:t>
      </w:r>
      <w:r>
        <w:rPr>
          <w:sz w:val="28"/>
        </w:rPr>
        <w:t>relapse</w:t>
      </w:r>
      <w:r>
        <w:rPr>
          <w:spacing w:val="-2"/>
          <w:sz w:val="28"/>
        </w:rPr>
        <w:t xml:space="preserve"> </w:t>
      </w:r>
      <w:r>
        <w:rPr>
          <w:sz w:val="28"/>
        </w:rPr>
        <w:t>or</w:t>
      </w:r>
      <w:r>
        <w:rPr>
          <w:spacing w:val="-1"/>
          <w:sz w:val="28"/>
        </w:rPr>
        <w:t xml:space="preserve"> </w:t>
      </w:r>
      <w:r>
        <w:rPr>
          <w:sz w:val="28"/>
        </w:rPr>
        <w:t>noncompliance</w:t>
      </w:r>
      <w:r>
        <w:rPr>
          <w:spacing w:val="-3"/>
          <w:sz w:val="28"/>
        </w:rPr>
        <w:t xml:space="preserve"> </w:t>
      </w:r>
      <w:r>
        <w:rPr>
          <w:sz w:val="28"/>
        </w:rPr>
        <w:t>with</w:t>
      </w:r>
      <w:r>
        <w:rPr>
          <w:spacing w:val="-1"/>
          <w:sz w:val="28"/>
        </w:rPr>
        <w:t xml:space="preserve"> </w:t>
      </w:r>
      <w:r>
        <w:rPr>
          <w:sz w:val="28"/>
        </w:rPr>
        <w:t>substance</w:t>
      </w:r>
      <w:r>
        <w:rPr>
          <w:spacing w:val="-2"/>
          <w:sz w:val="28"/>
        </w:rPr>
        <w:t xml:space="preserve"> </w:t>
      </w:r>
      <w:r>
        <w:rPr>
          <w:sz w:val="28"/>
        </w:rPr>
        <w:t>abuse</w:t>
      </w:r>
      <w:r>
        <w:rPr>
          <w:spacing w:val="-2"/>
          <w:sz w:val="28"/>
        </w:rPr>
        <w:t xml:space="preserve"> treatment</w:t>
      </w:r>
    </w:p>
    <w:p w14:paraId="5848E573" w14:textId="77777777" w:rsidR="00F47A6F" w:rsidRDefault="00542B8E">
      <w:pPr>
        <w:pStyle w:val="ListParagraph"/>
        <w:numPr>
          <w:ilvl w:val="0"/>
          <w:numId w:val="46"/>
        </w:numPr>
        <w:tabs>
          <w:tab w:val="left" w:pos="1860"/>
        </w:tabs>
        <w:ind w:hanging="360"/>
        <w:rPr>
          <w:rFonts w:ascii="MS PGothic" w:hAnsi="MS PGothic"/>
          <w:sz w:val="28"/>
        </w:rPr>
      </w:pPr>
      <w:r>
        <w:rPr>
          <w:sz w:val="28"/>
        </w:rPr>
        <w:t>Stress</w:t>
      </w:r>
      <w:r>
        <w:rPr>
          <w:spacing w:val="-2"/>
          <w:sz w:val="28"/>
        </w:rPr>
        <w:t xml:space="preserve"> </w:t>
      </w:r>
      <w:r>
        <w:rPr>
          <w:sz w:val="28"/>
        </w:rPr>
        <w:t>related</w:t>
      </w:r>
      <w:r>
        <w:rPr>
          <w:spacing w:val="-1"/>
          <w:sz w:val="28"/>
        </w:rPr>
        <w:t xml:space="preserve"> </w:t>
      </w:r>
      <w:r>
        <w:rPr>
          <w:sz w:val="28"/>
        </w:rPr>
        <w:t>illness</w:t>
      </w:r>
      <w:r>
        <w:rPr>
          <w:spacing w:val="-2"/>
          <w:sz w:val="28"/>
        </w:rPr>
        <w:t xml:space="preserve"> </w:t>
      </w:r>
      <w:r>
        <w:rPr>
          <w:sz w:val="28"/>
        </w:rPr>
        <w:t>and</w:t>
      </w:r>
      <w:r>
        <w:rPr>
          <w:spacing w:val="-1"/>
          <w:sz w:val="28"/>
        </w:rPr>
        <w:t xml:space="preserve"> </w:t>
      </w:r>
      <w:r>
        <w:rPr>
          <w:spacing w:val="-2"/>
          <w:sz w:val="28"/>
        </w:rPr>
        <w:t>conditions</w:t>
      </w:r>
    </w:p>
    <w:p w14:paraId="7F975C7E" w14:textId="77777777" w:rsidR="00F47A6F" w:rsidRDefault="00542B8E">
      <w:pPr>
        <w:pStyle w:val="ListParagraph"/>
        <w:numPr>
          <w:ilvl w:val="0"/>
          <w:numId w:val="46"/>
        </w:numPr>
        <w:tabs>
          <w:tab w:val="left" w:pos="1860"/>
        </w:tabs>
        <w:spacing w:line="339" w:lineRule="exact"/>
        <w:ind w:hanging="360"/>
        <w:rPr>
          <w:rFonts w:ascii="MS PGothic" w:hAnsi="MS PGothic"/>
          <w:sz w:val="28"/>
        </w:rPr>
      </w:pPr>
      <w:r>
        <w:rPr>
          <w:sz w:val="28"/>
        </w:rPr>
        <w:t>Complications</w:t>
      </w:r>
      <w:r>
        <w:rPr>
          <w:spacing w:val="-2"/>
          <w:sz w:val="28"/>
        </w:rPr>
        <w:t xml:space="preserve"> </w:t>
      </w:r>
      <w:r>
        <w:rPr>
          <w:sz w:val="28"/>
        </w:rPr>
        <w:t>in</w:t>
      </w:r>
      <w:r>
        <w:rPr>
          <w:spacing w:val="-2"/>
          <w:sz w:val="28"/>
        </w:rPr>
        <w:t xml:space="preserve"> pregnancy</w:t>
      </w:r>
    </w:p>
    <w:p w14:paraId="6CC4474E" w14:textId="77777777" w:rsidR="00F47A6F" w:rsidRDefault="00F47A6F">
      <w:pPr>
        <w:pStyle w:val="BodyText"/>
        <w:spacing w:before="10"/>
        <w:ind w:left="0"/>
        <w:rPr>
          <w:sz w:val="26"/>
        </w:rPr>
      </w:pPr>
    </w:p>
    <w:p w14:paraId="40F06D27" w14:textId="77777777" w:rsidR="00F47A6F" w:rsidRDefault="00542B8E">
      <w:pPr>
        <w:pStyle w:val="BodyText"/>
        <w:ind w:right="882"/>
      </w:pPr>
      <w:r>
        <w:t>The</w:t>
      </w:r>
      <w:r>
        <w:rPr>
          <w:spacing w:val="-3"/>
        </w:rPr>
        <w:t xml:space="preserve"> </w:t>
      </w:r>
      <w:r>
        <w:t>way</w:t>
      </w:r>
      <w:r>
        <w:rPr>
          <w:spacing w:val="-2"/>
        </w:rPr>
        <w:t xml:space="preserve"> </w:t>
      </w:r>
      <w:r>
        <w:t>in</w:t>
      </w:r>
      <w:r>
        <w:rPr>
          <w:spacing w:val="-2"/>
        </w:rPr>
        <w:t xml:space="preserve"> </w:t>
      </w:r>
      <w:r>
        <w:t>which</w:t>
      </w:r>
      <w:r>
        <w:rPr>
          <w:spacing w:val="-2"/>
        </w:rPr>
        <w:t xml:space="preserve"> </w:t>
      </w:r>
      <w:r>
        <w:t>a</w:t>
      </w:r>
      <w:r>
        <w:rPr>
          <w:spacing w:val="-3"/>
        </w:rPr>
        <w:t xml:space="preserve"> </w:t>
      </w:r>
      <w:r>
        <w:t>client</w:t>
      </w:r>
      <w:r>
        <w:rPr>
          <w:spacing w:val="-3"/>
        </w:rPr>
        <w:t xml:space="preserve"> </w:t>
      </w:r>
      <w:r>
        <w:t>describes</w:t>
      </w:r>
      <w:r>
        <w:rPr>
          <w:spacing w:val="-2"/>
        </w:rPr>
        <w:t xml:space="preserve"> </w:t>
      </w:r>
      <w:r>
        <w:t>her</w:t>
      </w:r>
      <w:r>
        <w:rPr>
          <w:spacing w:val="-2"/>
        </w:rPr>
        <w:t xml:space="preserve"> </w:t>
      </w:r>
      <w:r>
        <w:t>partner's</w:t>
      </w:r>
      <w:r>
        <w:rPr>
          <w:spacing w:val="-2"/>
        </w:rPr>
        <w:t xml:space="preserve"> </w:t>
      </w:r>
      <w:r>
        <w:t>treatment</w:t>
      </w:r>
      <w:r>
        <w:rPr>
          <w:spacing w:val="-3"/>
        </w:rPr>
        <w:t xml:space="preserve"> </w:t>
      </w:r>
      <w:r>
        <w:t>of</w:t>
      </w:r>
      <w:r>
        <w:rPr>
          <w:spacing w:val="-2"/>
        </w:rPr>
        <w:t xml:space="preserve"> </w:t>
      </w:r>
      <w:r>
        <w:t>her</w:t>
      </w:r>
      <w:r>
        <w:rPr>
          <w:spacing w:val="-2"/>
        </w:rPr>
        <w:t xml:space="preserve"> </w:t>
      </w:r>
      <w:r>
        <w:t>can</w:t>
      </w:r>
      <w:r>
        <w:rPr>
          <w:spacing w:val="-2"/>
        </w:rPr>
        <w:t xml:space="preserve"> </w:t>
      </w:r>
      <w:r>
        <w:t>also</w:t>
      </w:r>
      <w:r>
        <w:rPr>
          <w:spacing w:val="-2"/>
        </w:rPr>
        <w:t xml:space="preserve"> </w:t>
      </w:r>
      <w:r>
        <w:t>be</w:t>
      </w:r>
      <w:r>
        <w:rPr>
          <w:spacing w:val="-3"/>
        </w:rPr>
        <w:t xml:space="preserve"> </w:t>
      </w:r>
      <w:r>
        <w:t>a</w:t>
      </w:r>
      <w:r>
        <w:rPr>
          <w:spacing w:val="-3"/>
        </w:rPr>
        <w:t xml:space="preserve"> </w:t>
      </w:r>
      <w:r>
        <w:t>clue</w:t>
      </w:r>
      <w:r>
        <w:rPr>
          <w:spacing w:val="-3"/>
        </w:rPr>
        <w:t xml:space="preserve"> </w:t>
      </w:r>
      <w:r>
        <w:t>to possible domestic violence. Does he:</w:t>
      </w:r>
    </w:p>
    <w:p w14:paraId="629847B5" w14:textId="77777777" w:rsidR="00F47A6F" w:rsidRDefault="00542B8E">
      <w:pPr>
        <w:pStyle w:val="ListParagraph"/>
        <w:numPr>
          <w:ilvl w:val="0"/>
          <w:numId w:val="46"/>
        </w:numPr>
        <w:tabs>
          <w:tab w:val="left" w:pos="1860"/>
        </w:tabs>
        <w:spacing w:line="307" w:lineRule="exact"/>
        <w:ind w:hanging="360"/>
        <w:rPr>
          <w:rFonts w:ascii="MS PGothic" w:hAnsi="MS PGothic"/>
          <w:sz w:val="28"/>
        </w:rPr>
      </w:pPr>
      <w:r>
        <w:rPr>
          <w:sz w:val="28"/>
        </w:rPr>
        <w:t>Isolate</w:t>
      </w:r>
      <w:r>
        <w:rPr>
          <w:spacing w:val="-3"/>
          <w:sz w:val="28"/>
        </w:rPr>
        <w:t xml:space="preserve"> </w:t>
      </w:r>
      <w:r>
        <w:rPr>
          <w:spacing w:val="-4"/>
          <w:sz w:val="28"/>
        </w:rPr>
        <w:t>her?</w:t>
      </w:r>
    </w:p>
    <w:p w14:paraId="0703E318" w14:textId="77777777" w:rsidR="00F47A6F" w:rsidRDefault="00542B8E">
      <w:pPr>
        <w:pStyle w:val="ListParagraph"/>
        <w:numPr>
          <w:ilvl w:val="0"/>
          <w:numId w:val="46"/>
        </w:numPr>
        <w:tabs>
          <w:tab w:val="left" w:pos="1860"/>
        </w:tabs>
        <w:ind w:hanging="360"/>
        <w:rPr>
          <w:rFonts w:ascii="MS PGothic" w:hAnsi="MS PGothic"/>
          <w:sz w:val="28"/>
        </w:rPr>
      </w:pPr>
      <w:r>
        <w:rPr>
          <w:sz w:val="28"/>
        </w:rPr>
        <w:t>Force</w:t>
      </w:r>
      <w:r>
        <w:rPr>
          <w:spacing w:val="-2"/>
          <w:sz w:val="28"/>
        </w:rPr>
        <w:t xml:space="preserve"> </w:t>
      </w:r>
      <w:r>
        <w:rPr>
          <w:sz w:val="28"/>
        </w:rPr>
        <w:t>her</w:t>
      </w:r>
      <w:r>
        <w:rPr>
          <w:spacing w:val="-1"/>
          <w:sz w:val="28"/>
        </w:rPr>
        <w:t xml:space="preserve"> </w:t>
      </w:r>
      <w:r>
        <w:rPr>
          <w:sz w:val="28"/>
        </w:rPr>
        <w:t>to</w:t>
      </w:r>
      <w:r>
        <w:rPr>
          <w:spacing w:val="-1"/>
          <w:sz w:val="28"/>
        </w:rPr>
        <w:t xml:space="preserve"> </w:t>
      </w:r>
      <w:r>
        <w:rPr>
          <w:sz w:val="28"/>
        </w:rPr>
        <w:t xml:space="preserve">sell </w:t>
      </w:r>
      <w:r>
        <w:rPr>
          <w:spacing w:val="-2"/>
          <w:sz w:val="28"/>
        </w:rPr>
        <w:t>drugs?</w:t>
      </w:r>
    </w:p>
    <w:p w14:paraId="3B2BB841" w14:textId="77777777" w:rsidR="00F47A6F" w:rsidRDefault="00542B8E">
      <w:pPr>
        <w:pStyle w:val="ListParagraph"/>
        <w:numPr>
          <w:ilvl w:val="0"/>
          <w:numId w:val="46"/>
        </w:numPr>
        <w:tabs>
          <w:tab w:val="left" w:pos="1860"/>
        </w:tabs>
        <w:ind w:hanging="360"/>
        <w:rPr>
          <w:rFonts w:ascii="MS PGothic" w:hAnsi="MS PGothic"/>
          <w:sz w:val="28"/>
        </w:rPr>
      </w:pPr>
      <w:r>
        <w:rPr>
          <w:sz w:val="28"/>
        </w:rPr>
        <w:t>Harm</w:t>
      </w:r>
      <w:r>
        <w:rPr>
          <w:spacing w:val="-3"/>
          <w:sz w:val="28"/>
        </w:rPr>
        <w:t xml:space="preserve"> </w:t>
      </w:r>
      <w:r>
        <w:rPr>
          <w:sz w:val="28"/>
        </w:rPr>
        <w:t>or</w:t>
      </w:r>
      <w:r>
        <w:rPr>
          <w:spacing w:val="-1"/>
          <w:sz w:val="28"/>
        </w:rPr>
        <w:t xml:space="preserve"> </w:t>
      </w:r>
      <w:r>
        <w:rPr>
          <w:sz w:val="28"/>
        </w:rPr>
        <w:t>threaten</w:t>
      </w:r>
      <w:r>
        <w:rPr>
          <w:spacing w:val="-1"/>
          <w:sz w:val="28"/>
        </w:rPr>
        <w:t xml:space="preserve"> </w:t>
      </w:r>
      <w:r>
        <w:rPr>
          <w:sz w:val="28"/>
        </w:rPr>
        <w:t>to</w:t>
      </w:r>
      <w:r>
        <w:rPr>
          <w:spacing w:val="-1"/>
          <w:sz w:val="28"/>
        </w:rPr>
        <w:t xml:space="preserve"> </w:t>
      </w:r>
      <w:r>
        <w:rPr>
          <w:sz w:val="28"/>
        </w:rPr>
        <w:t>harm</w:t>
      </w:r>
      <w:r>
        <w:rPr>
          <w:spacing w:val="-2"/>
          <w:sz w:val="28"/>
        </w:rPr>
        <w:t xml:space="preserve"> </w:t>
      </w:r>
      <w:r>
        <w:rPr>
          <w:sz w:val="28"/>
        </w:rPr>
        <w:t>other</w:t>
      </w:r>
      <w:r>
        <w:rPr>
          <w:spacing w:val="-1"/>
          <w:sz w:val="28"/>
        </w:rPr>
        <w:t xml:space="preserve"> </w:t>
      </w:r>
      <w:r>
        <w:rPr>
          <w:sz w:val="28"/>
        </w:rPr>
        <w:t>family</w:t>
      </w:r>
      <w:r>
        <w:rPr>
          <w:spacing w:val="-1"/>
          <w:sz w:val="28"/>
        </w:rPr>
        <w:t xml:space="preserve"> </w:t>
      </w:r>
      <w:r>
        <w:rPr>
          <w:sz w:val="28"/>
        </w:rPr>
        <w:t>members</w:t>
      </w:r>
      <w:r>
        <w:rPr>
          <w:spacing w:val="-1"/>
          <w:sz w:val="28"/>
        </w:rPr>
        <w:t xml:space="preserve"> </w:t>
      </w:r>
      <w:r>
        <w:rPr>
          <w:sz w:val="28"/>
        </w:rPr>
        <w:t>or</w:t>
      </w:r>
      <w:r>
        <w:rPr>
          <w:spacing w:val="-1"/>
          <w:sz w:val="28"/>
        </w:rPr>
        <w:t xml:space="preserve"> </w:t>
      </w:r>
      <w:r>
        <w:rPr>
          <w:spacing w:val="-4"/>
          <w:sz w:val="28"/>
        </w:rPr>
        <w:t>pets</w:t>
      </w:r>
    </w:p>
    <w:p w14:paraId="174879B8" w14:textId="77777777" w:rsidR="00F47A6F" w:rsidRDefault="00542B8E">
      <w:pPr>
        <w:pStyle w:val="ListParagraph"/>
        <w:numPr>
          <w:ilvl w:val="0"/>
          <w:numId w:val="46"/>
        </w:numPr>
        <w:tabs>
          <w:tab w:val="left" w:pos="1860"/>
        </w:tabs>
        <w:spacing w:line="339" w:lineRule="exact"/>
        <w:ind w:hanging="360"/>
        <w:rPr>
          <w:rFonts w:ascii="MS PGothic" w:hAnsi="MS PGothic"/>
          <w:sz w:val="28"/>
        </w:rPr>
      </w:pPr>
      <w:r>
        <w:rPr>
          <w:sz w:val="28"/>
        </w:rPr>
        <w:t>Threaten</w:t>
      </w:r>
      <w:r>
        <w:rPr>
          <w:spacing w:val="-4"/>
          <w:sz w:val="28"/>
        </w:rPr>
        <w:t xml:space="preserve"> </w:t>
      </w:r>
      <w:r>
        <w:rPr>
          <w:sz w:val="28"/>
        </w:rPr>
        <w:t>to</w:t>
      </w:r>
      <w:r>
        <w:rPr>
          <w:spacing w:val="-3"/>
          <w:sz w:val="28"/>
        </w:rPr>
        <w:t xml:space="preserve"> </w:t>
      </w:r>
      <w:r>
        <w:rPr>
          <w:sz w:val="28"/>
        </w:rPr>
        <w:t>hurt</w:t>
      </w:r>
      <w:r>
        <w:rPr>
          <w:spacing w:val="-4"/>
          <w:sz w:val="28"/>
        </w:rPr>
        <w:t xml:space="preserve"> </w:t>
      </w:r>
      <w:r>
        <w:rPr>
          <w:sz w:val="28"/>
        </w:rPr>
        <w:t>her,</w:t>
      </w:r>
      <w:r>
        <w:rPr>
          <w:spacing w:val="-3"/>
          <w:sz w:val="28"/>
        </w:rPr>
        <w:t xml:space="preserve"> </w:t>
      </w:r>
      <w:r>
        <w:rPr>
          <w:sz w:val="28"/>
        </w:rPr>
        <w:t>himself</w:t>
      </w:r>
      <w:r>
        <w:rPr>
          <w:spacing w:val="-3"/>
          <w:sz w:val="28"/>
        </w:rPr>
        <w:t xml:space="preserve"> </w:t>
      </w:r>
      <w:r>
        <w:rPr>
          <w:sz w:val="28"/>
        </w:rPr>
        <w:t>or</w:t>
      </w:r>
      <w:r>
        <w:rPr>
          <w:spacing w:val="-3"/>
          <w:sz w:val="28"/>
        </w:rPr>
        <w:t xml:space="preserve"> </w:t>
      </w:r>
      <w:r>
        <w:rPr>
          <w:spacing w:val="-2"/>
          <w:sz w:val="28"/>
        </w:rPr>
        <w:t>others?</w:t>
      </w:r>
    </w:p>
    <w:p w14:paraId="52725518" w14:textId="77777777" w:rsidR="00F47A6F" w:rsidRDefault="00F47A6F">
      <w:pPr>
        <w:pStyle w:val="BodyText"/>
        <w:ind w:left="0"/>
        <w:rPr>
          <w:sz w:val="27"/>
        </w:rPr>
      </w:pPr>
    </w:p>
    <w:p w14:paraId="07375DFA" w14:textId="77777777" w:rsidR="00F47A6F" w:rsidRDefault="00542B8E">
      <w:pPr>
        <w:pStyle w:val="BodyText"/>
        <w:spacing w:line="321" w:lineRule="exact"/>
      </w:pPr>
      <w:r>
        <w:t>Child</w:t>
      </w:r>
      <w:r>
        <w:rPr>
          <w:spacing w:val="-2"/>
        </w:rPr>
        <w:t xml:space="preserve"> </w:t>
      </w:r>
      <w:r>
        <w:t>abuse</w:t>
      </w:r>
      <w:r>
        <w:rPr>
          <w:spacing w:val="-2"/>
        </w:rPr>
        <w:t xml:space="preserve"> </w:t>
      </w:r>
      <w:r>
        <w:t>is</w:t>
      </w:r>
      <w:r>
        <w:rPr>
          <w:spacing w:val="-2"/>
        </w:rPr>
        <w:t xml:space="preserve"> </w:t>
      </w:r>
      <w:r>
        <w:t>also</w:t>
      </w:r>
      <w:r>
        <w:rPr>
          <w:spacing w:val="-1"/>
        </w:rPr>
        <w:t xml:space="preserve"> </w:t>
      </w:r>
      <w:r>
        <w:t>a</w:t>
      </w:r>
      <w:r>
        <w:rPr>
          <w:spacing w:val="-3"/>
        </w:rPr>
        <w:t xml:space="preserve"> </w:t>
      </w:r>
      <w:r>
        <w:t>clue.</w:t>
      </w:r>
      <w:r>
        <w:rPr>
          <w:spacing w:val="-1"/>
        </w:rPr>
        <w:t xml:space="preserve"> </w:t>
      </w:r>
      <w:r>
        <w:t>Research</w:t>
      </w:r>
      <w:r>
        <w:rPr>
          <w:spacing w:val="-2"/>
        </w:rPr>
        <w:t xml:space="preserve"> </w:t>
      </w:r>
      <w:r>
        <w:t>indicates</w:t>
      </w:r>
      <w:r>
        <w:rPr>
          <w:spacing w:val="-1"/>
        </w:rPr>
        <w:t xml:space="preserve"> </w:t>
      </w:r>
      <w:r>
        <w:t>that</w:t>
      </w:r>
      <w:r>
        <w:rPr>
          <w:spacing w:val="-2"/>
        </w:rPr>
        <w:t xml:space="preserve"> </w:t>
      </w:r>
      <w:r>
        <w:t>a</w:t>
      </w:r>
      <w:r>
        <w:rPr>
          <w:spacing w:val="-2"/>
        </w:rPr>
        <w:t xml:space="preserve"> </w:t>
      </w:r>
      <w:r>
        <w:t>father</w:t>
      </w:r>
      <w:r>
        <w:rPr>
          <w:spacing w:val="-1"/>
        </w:rPr>
        <w:t xml:space="preserve"> </w:t>
      </w:r>
      <w:r>
        <w:rPr>
          <w:spacing w:val="-5"/>
        </w:rPr>
        <w:t>who</w:t>
      </w:r>
    </w:p>
    <w:p w14:paraId="721CF4A4" w14:textId="77777777" w:rsidR="00F47A6F" w:rsidRDefault="00542B8E">
      <w:pPr>
        <w:pStyle w:val="BodyText"/>
        <w:ind w:right="942"/>
      </w:pPr>
      <w:r>
        <w:t>abuses</w:t>
      </w:r>
      <w:r>
        <w:rPr>
          <w:spacing w:val="-3"/>
        </w:rPr>
        <w:t xml:space="preserve"> </w:t>
      </w:r>
      <w:r>
        <w:t>his</w:t>
      </w:r>
      <w:r>
        <w:rPr>
          <w:spacing w:val="-3"/>
        </w:rPr>
        <w:t xml:space="preserve"> </w:t>
      </w:r>
      <w:r>
        <w:t>children</w:t>
      </w:r>
      <w:r>
        <w:rPr>
          <w:spacing w:val="-3"/>
        </w:rPr>
        <w:t xml:space="preserve"> </w:t>
      </w:r>
      <w:r>
        <w:t>often</w:t>
      </w:r>
      <w:r>
        <w:rPr>
          <w:spacing w:val="-3"/>
        </w:rPr>
        <w:t xml:space="preserve"> </w:t>
      </w:r>
      <w:r>
        <w:t>abuses</w:t>
      </w:r>
      <w:r>
        <w:rPr>
          <w:spacing w:val="-3"/>
        </w:rPr>
        <w:t xml:space="preserve"> </w:t>
      </w:r>
      <w:r>
        <w:t>his</w:t>
      </w:r>
      <w:r>
        <w:rPr>
          <w:spacing w:val="-3"/>
        </w:rPr>
        <w:t xml:space="preserve"> </w:t>
      </w:r>
      <w:r>
        <w:t>wife</w:t>
      </w:r>
      <w:r>
        <w:rPr>
          <w:spacing w:val="-4"/>
        </w:rPr>
        <w:t xml:space="preserve"> </w:t>
      </w:r>
      <w:r>
        <w:t>as</w:t>
      </w:r>
      <w:r>
        <w:rPr>
          <w:spacing w:val="-3"/>
        </w:rPr>
        <w:t xml:space="preserve"> </w:t>
      </w:r>
      <w:r>
        <w:t>well.</w:t>
      </w:r>
      <w:r>
        <w:rPr>
          <w:spacing w:val="-3"/>
        </w:rPr>
        <w:t xml:space="preserve"> </w:t>
      </w:r>
      <w:r>
        <w:t>Survivors</w:t>
      </w:r>
      <w:r>
        <w:rPr>
          <w:spacing w:val="-3"/>
        </w:rPr>
        <w:t xml:space="preserve"> </w:t>
      </w:r>
      <w:r>
        <w:t>are</w:t>
      </w:r>
      <w:r>
        <w:rPr>
          <w:spacing w:val="-4"/>
        </w:rPr>
        <w:t xml:space="preserve"> </w:t>
      </w:r>
      <w:r>
        <w:t>often</w:t>
      </w:r>
      <w:r>
        <w:rPr>
          <w:spacing w:val="-3"/>
        </w:rPr>
        <w:t xml:space="preserve"> </w:t>
      </w:r>
      <w:r>
        <w:t>reluctant</w:t>
      </w:r>
      <w:r>
        <w:rPr>
          <w:spacing w:val="-4"/>
        </w:rPr>
        <w:t xml:space="preserve"> </w:t>
      </w:r>
      <w:r>
        <w:t>to disclose the amount of violence in their lives.</w:t>
      </w:r>
    </w:p>
    <w:p w14:paraId="5BE239F4" w14:textId="77777777" w:rsidR="00F47A6F" w:rsidRDefault="00F47A6F">
      <w:pPr>
        <w:pStyle w:val="BodyText"/>
        <w:spacing w:before="4"/>
        <w:ind w:left="0"/>
        <w:rPr>
          <w:sz w:val="27"/>
        </w:rPr>
      </w:pPr>
    </w:p>
    <w:p w14:paraId="10D62195" w14:textId="77777777" w:rsidR="00F47A6F" w:rsidRDefault="00542B8E">
      <w:pPr>
        <w:pStyle w:val="Heading3"/>
      </w:pPr>
      <w:r>
        <w:rPr>
          <w:color w:val="4F81BD"/>
        </w:rPr>
        <w:t>Uncovering</w:t>
      </w:r>
      <w:r>
        <w:rPr>
          <w:color w:val="4F81BD"/>
          <w:spacing w:val="-4"/>
        </w:rPr>
        <w:t xml:space="preserve"> </w:t>
      </w:r>
      <w:r>
        <w:rPr>
          <w:color w:val="4F81BD"/>
        </w:rPr>
        <w:t>Past</w:t>
      </w:r>
      <w:r>
        <w:rPr>
          <w:color w:val="4F81BD"/>
          <w:spacing w:val="-2"/>
        </w:rPr>
        <w:t xml:space="preserve"> </w:t>
      </w:r>
      <w:r>
        <w:rPr>
          <w:color w:val="4F81BD"/>
        </w:rPr>
        <w:t>Sexual</w:t>
      </w:r>
      <w:r>
        <w:rPr>
          <w:color w:val="4F81BD"/>
          <w:spacing w:val="-12"/>
        </w:rPr>
        <w:t xml:space="preserve"> </w:t>
      </w:r>
      <w:r>
        <w:rPr>
          <w:color w:val="4F81BD"/>
          <w:spacing w:val="-2"/>
        </w:rPr>
        <w:t>Abuse</w:t>
      </w:r>
    </w:p>
    <w:p w14:paraId="01D2FFBD" w14:textId="77777777" w:rsidR="00F47A6F" w:rsidRDefault="00542B8E">
      <w:pPr>
        <w:pStyle w:val="BodyText"/>
        <w:ind w:right="942"/>
      </w:pPr>
      <w:r>
        <w:t xml:space="preserve">When dealing with concurrent substance abuse, the treatment provider should ask about the substance-abusing client's family of origin in a way that gives the client "permission" to talk about it openly. For example, providers might preface their questions </w:t>
      </w:r>
      <w:r>
        <w:t>with, "In most homes where there is substance abuse, families have other problems, too. I'm going to ask some questions to see whether any of these things have</w:t>
      </w:r>
      <w:r>
        <w:rPr>
          <w:spacing w:val="-8"/>
        </w:rPr>
        <w:t xml:space="preserve"> </w:t>
      </w:r>
      <w:r>
        <w:t>happened</w:t>
      </w:r>
      <w:r>
        <w:rPr>
          <w:spacing w:val="-5"/>
        </w:rPr>
        <w:t xml:space="preserve"> </w:t>
      </w:r>
      <w:r>
        <w:t>to</w:t>
      </w:r>
      <w:r>
        <w:rPr>
          <w:spacing w:val="-5"/>
        </w:rPr>
        <w:t xml:space="preserve"> </w:t>
      </w:r>
      <w:r>
        <w:t>you</w:t>
      </w:r>
      <w:r>
        <w:rPr>
          <w:spacing w:val="-5"/>
        </w:rPr>
        <w:t xml:space="preserve"> </w:t>
      </w:r>
      <w:r>
        <w:t>or</w:t>
      </w:r>
      <w:r>
        <w:rPr>
          <w:spacing w:val="-5"/>
        </w:rPr>
        <w:t xml:space="preserve"> </w:t>
      </w:r>
      <w:r>
        <w:t>your</w:t>
      </w:r>
      <w:r>
        <w:rPr>
          <w:spacing w:val="-5"/>
        </w:rPr>
        <w:t xml:space="preserve"> </w:t>
      </w:r>
      <w:r>
        <w:t>family."</w:t>
      </w:r>
      <w:r>
        <w:rPr>
          <w:spacing w:val="-18"/>
        </w:rPr>
        <w:t xml:space="preserve"> </w:t>
      </w:r>
      <w:r>
        <w:t>Again,</w:t>
      </w:r>
      <w:r>
        <w:rPr>
          <w:spacing w:val="-5"/>
        </w:rPr>
        <w:t xml:space="preserve"> </w:t>
      </w:r>
      <w:r>
        <w:t>the</w:t>
      </w:r>
      <w:r>
        <w:rPr>
          <w:spacing w:val="-6"/>
        </w:rPr>
        <w:t xml:space="preserve"> </w:t>
      </w:r>
      <w:r>
        <w:t>interviewer</w:t>
      </w:r>
      <w:r>
        <w:rPr>
          <w:spacing w:val="-5"/>
        </w:rPr>
        <w:t xml:space="preserve"> </w:t>
      </w:r>
      <w:r>
        <w:t>should</w:t>
      </w:r>
      <w:r>
        <w:rPr>
          <w:spacing w:val="-5"/>
        </w:rPr>
        <w:t xml:space="preserve"> </w:t>
      </w:r>
      <w:r>
        <w:t>keep</w:t>
      </w:r>
      <w:r>
        <w:rPr>
          <w:spacing w:val="-5"/>
        </w:rPr>
        <w:t xml:space="preserve"> </w:t>
      </w:r>
      <w:r>
        <w:t>reassuring the client of con</w:t>
      </w:r>
      <w:r>
        <w:t>fidentiality and safety while asking the following questions:</w:t>
      </w:r>
    </w:p>
    <w:p w14:paraId="16A9A864" w14:textId="77777777" w:rsidR="00F47A6F" w:rsidRDefault="00542B8E">
      <w:pPr>
        <w:pStyle w:val="BodyText"/>
        <w:spacing w:line="297" w:lineRule="exact"/>
      </w:pPr>
      <w:r>
        <w:rPr>
          <w:rFonts w:ascii="MS PGothic" w:hAnsi="MS PGothic"/>
          <w:position w:val="1"/>
        </w:rPr>
        <w:t>➡</w:t>
      </w:r>
      <w:r>
        <w:t>"Were</w:t>
      </w:r>
      <w:r>
        <w:rPr>
          <w:spacing w:val="-18"/>
        </w:rPr>
        <w:t xml:space="preserve"> </w:t>
      </w:r>
      <w:r>
        <w:t>you</w:t>
      </w:r>
      <w:r>
        <w:rPr>
          <w:spacing w:val="-8"/>
        </w:rPr>
        <w:t xml:space="preserve"> </w:t>
      </w:r>
      <w:r>
        <w:t>ever</w:t>
      </w:r>
      <w:r>
        <w:rPr>
          <w:spacing w:val="-7"/>
        </w:rPr>
        <w:t xml:space="preserve"> </w:t>
      </w:r>
      <w:r>
        <w:t>told</w:t>
      </w:r>
      <w:r>
        <w:rPr>
          <w:spacing w:val="-7"/>
        </w:rPr>
        <w:t xml:space="preserve"> </w:t>
      </w:r>
      <w:r>
        <w:t>by</w:t>
      </w:r>
      <w:r>
        <w:rPr>
          <w:spacing w:val="-8"/>
        </w:rPr>
        <w:t xml:space="preserve"> </w:t>
      </w:r>
      <w:r>
        <w:t>an</w:t>
      </w:r>
      <w:r>
        <w:rPr>
          <w:spacing w:val="-7"/>
        </w:rPr>
        <w:t xml:space="preserve"> </w:t>
      </w:r>
      <w:r>
        <w:t>adult</w:t>
      </w:r>
      <w:r>
        <w:rPr>
          <w:spacing w:val="-7"/>
        </w:rPr>
        <w:t xml:space="preserve"> </w:t>
      </w:r>
      <w:r>
        <w:t>to</w:t>
      </w:r>
      <w:r>
        <w:rPr>
          <w:spacing w:val="-7"/>
        </w:rPr>
        <w:t xml:space="preserve"> </w:t>
      </w:r>
      <w:r>
        <w:t>keep</w:t>
      </w:r>
      <w:r>
        <w:rPr>
          <w:spacing w:val="-8"/>
        </w:rPr>
        <w:t xml:space="preserve"> </w:t>
      </w:r>
      <w:r>
        <w:t>a</w:t>
      </w:r>
      <w:r>
        <w:rPr>
          <w:spacing w:val="-8"/>
        </w:rPr>
        <w:t xml:space="preserve"> </w:t>
      </w:r>
      <w:r>
        <w:t>secret</w:t>
      </w:r>
      <w:r>
        <w:rPr>
          <w:spacing w:val="-7"/>
        </w:rPr>
        <w:t xml:space="preserve"> </w:t>
      </w:r>
      <w:r>
        <w:t>and</w:t>
      </w:r>
      <w:r>
        <w:rPr>
          <w:spacing w:val="-7"/>
        </w:rPr>
        <w:t xml:space="preserve"> </w:t>
      </w:r>
      <w:r>
        <w:t>threatened</w:t>
      </w:r>
      <w:r>
        <w:rPr>
          <w:spacing w:val="-8"/>
        </w:rPr>
        <w:t xml:space="preserve"> </w:t>
      </w:r>
      <w:r>
        <w:t>if</w:t>
      </w:r>
      <w:r>
        <w:rPr>
          <w:spacing w:val="-7"/>
        </w:rPr>
        <w:t xml:space="preserve"> </w:t>
      </w:r>
      <w:r>
        <w:t>you</w:t>
      </w:r>
      <w:r>
        <w:rPr>
          <w:spacing w:val="-13"/>
        </w:rPr>
        <w:t xml:space="preserve"> </w:t>
      </w:r>
      <w:r>
        <w:t>did</w:t>
      </w:r>
      <w:r>
        <w:rPr>
          <w:spacing w:val="-7"/>
        </w:rPr>
        <w:t xml:space="preserve"> </w:t>
      </w:r>
      <w:r>
        <w:rPr>
          <w:spacing w:val="-4"/>
        </w:rPr>
        <w:t>not?”</w:t>
      </w:r>
    </w:p>
    <w:p w14:paraId="05ADB6B0" w14:textId="77777777" w:rsidR="00F47A6F" w:rsidRDefault="00542B8E">
      <w:pPr>
        <w:pStyle w:val="BodyText"/>
        <w:spacing w:line="320" w:lineRule="exact"/>
      </w:pPr>
      <w:r>
        <w:rPr>
          <w:rFonts w:ascii="MS PGothic" w:hAnsi="MS PGothic"/>
          <w:position w:val="1"/>
        </w:rPr>
        <w:t>➡</w:t>
      </w:r>
      <w:r>
        <w:t>"Were</w:t>
      </w:r>
      <w:r>
        <w:rPr>
          <w:spacing w:val="-18"/>
        </w:rPr>
        <w:t xml:space="preserve"> </w:t>
      </w:r>
      <w:r>
        <w:t>you</w:t>
      </w:r>
      <w:r>
        <w:rPr>
          <w:spacing w:val="-17"/>
        </w:rPr>
        <w:t xml:space="preserve"> </w:t>
      </w:r>
      <w:r>
        <w:t>ever</w:t>
      </w:r>
      <w:r>
        <w:rPr>
          <w:spacing w:val="-12"/>
        </w:rPr>
        <w:t xml:space="preserve"> </w:t>
      </w:r>
      <w:r>
        <w:t>forced</w:t>
      </w:r>
      <w:r>
        <w:rPr>
          <w:spacing w:val="-13"/>
        </w:rPr>
        <w:t xml:space="preserve"> </w:t>
      </w:r>
      <w:r>
        <w:t>to</w:t>
      </w:r>
      <w:r>
        <w:rPr>
          <w:spacing w:val="-12"/>
        </w:rPr>
        <w:t xml:space="preserve"> </w:t>
      </w:r>
      <w:r>
        <w:t>watch</w:t>
      </w:r>
      <w:r>
        <w:rPr>
          <w:spacing w:val="-13"/>
        </w:rPr>
        <w:t xml:space="preserve"> </w:t>
      </w:r>
      <w:r>
        <w:t>sex</w:t>
      </w:r>
      <w:r>
        <w:rPr>
          <w:spacing w:val="-12"/>
        </w:rPr>
        <w:t xml:space="preserve"> </w:t>
      </w:r>
      <w:r>
        <w:t>between</w:t>
      </w:r>
      <w:r>
        <w:rPr>
          <w:spacing w:val="-12"/>
        </w:rPr>
        <w:t xml:space="preserve"> </w:t>
      </w:r>
      <w:r>
        <w:t>other</w:t>
      </w:r>
      <w:r>
        <w:rPr>
          <w:spacing w:val="-12"/>
        </w:rPr>
        <w:t xml:space="preserve"> </w:t>
      </w:r>
      <w:r>
        <w:rPr>
          <w:spacing w:val="-2"/>
        </w:rPr>
        <w:t>people?”</w:t>
      </w:r>
    </w:p>
    <w:p w14:paraId="74462473" w14:textId="77777777" w:rsidR="00F47A6F" w:rsidRDefault="00542B8E">
      <w:pPr>
        <w:pStyle w:val="BodyText"/>
        <w:spacing w:line="320" w:lineRule="exact"/>
      </w:pPr>
      <w:r>
        <w:rPr>
          <w:rFonts w:ascii="MS PGothic" w:hAnsi="MS PGothic"/>
          <w:position w:val="1"/>
        </w:rPr>
        <w:t>➡</w:t>
      </w:r>
      <w:r>
        <w:t>"Were</w:t>
      </w:r>
      <w:r>
        <w:rPr>
          <w:spacing w:val="-18"/>
        </w:rPr>
        <w:t xml:space="preserve"> </w:t>
      </w:r>
      <w:r>
        <w:t>you</w:t>
      </w:r>
      <w:r>
        <w:rPr>
          <w:spacing w:val="-16"/>
        </w:rPr>
        <w:t xml:space="preserve"> </w:t>
      </w:r>
      <w:r>
        <w:t>ever</w:t>
      </w:r>
      <w:r>
        <w:rPr>
          <w:spacing w:val="-12"/>
        </w:rPr>
        <w:t xml:space="preserve"> </w:t>
      </w:r>
      <w:r>
        <w:t>touched</w:t>
      </w:r>
      <w:r>
        <w:rPr>
          <w:spacing w:val="-11"/>
        </w:rPr>
        <w:t xml:space="preserve"> </w:t>
      </w:r>
      <w:r>
        <w:t>in</w:t>
      </w:r>
      <w:r>
        <w:rPr>
          <w:spacing w:val="-12"/>
        </w:rPr>
        <w:t xml:space="preserve"> </w:t>
      </w:r>
      <w:r>
        <w:t>a</w:t>
      </w:r>
      <w:r>
        <w:rPr>
          <w:spacing w:val="-12"/>
        </w:rPr>
        <w:t xml:space="preserve"> </w:t>
      </w:r>
      <w:r>
        <w:t>way</w:t>
      </w:r>
      <w:r>
        <w:rPr>
          <w:spacing w:val="-12"/>
        </w:rPr>
        <w:t xml:space="preserve"> </w:t>
      </w:r>
      <w:r>
        <w:t>you</w:t>
      </w:r>
      <w:r>
        <w:rPr>
          <w:spacing w:val="-12"/>
        </w:rPr>
        <w:t xml:space="preserve"> </w:t>
      </w:r>
      <w:r>
        <w:t>didn't</w:t>
      </w:r>
      <w:r>
        <w:rPr>
          <w:spacing w:val="-10"/>
        </w:rPr>
        <w:t xml:space="preserve"> </w:t>
      </w:r>
      <w:r>
        <w:rPr>
          <w:spacing w:val="-2"/>
        </w:rPr>
        <w:t>like?”</w:t>
      </w:r>
    </w:p>
    <w:p w14:paraId="41F1378E" w14:textId="77777777" w:rsidR="00F47A6F" w:rsidRDefault="00542B8E">
      <w:pPr>
        <w:pStyle w:val="BodyText"/>
        <w:spacing w:line="232" w:lineRule="auto"/>
        <w:ind w:left="1610" w:right="942" w:hanging="110"/>
      </w:pPr>
      <w:r>
        <w:rPr>
          <w:rFonts w:ascii="MS PGothic" w:hAnsi="MS PGothic"/>
          <w:position w:val="1"/>
        </w:rPr>
        <w:t>➡</w:t>
      </w:r>
      <w:r>
        <w:t>"How</w:t>
      </w:r>
      <w:r>
        <w:rPr>
          <w:spacing w:val="-7"/>
        </w:rPr>
        <w:t xml:space="preserve"> </w:t>
      </w:r>
      <w:r>
        <w:t>old</w:t>
      </w:r>
      <w:r>
        <w:rPr>
          <w:spacing w:val="-7"/>
        </w:rPr>
        <w:t xml:space="preserve"> </w:t>
      </w:r>
      <w:r>
        <w:t>were</w:t>
      </w:r>
      <w:r>
        <w:rPr>
          <w:spacing w:val="-8"/>
        </w:rPr>
        <w:t xml:space="preserve"> </w:t>
      </w:r>
      <w:r>
        <w:t>you</w:t>
      </w:r>
      <w:r>
        <w:rPr>
          <w:spacing w:val="-7"/>
        </w:rPr>
        <w:t xml:space="preserve"> </w:t>
      </w:r>
      <w:r>
        <w:t>when</w:t>
      </w:r>
      <w:r>
        <w:rPr>
          <w:spacing w:val="-7"/>
        </w:rPr>
        <w:t xml:space="preserve"> </w:t>
      </w:r>
      <w:r>
        <w:t>you</w:t>
      </w:r>
      <w:r>
        <w:rPr>
          <w:spacing w:val="-7"/>
        </w:rPr>
        <w:t xml:space="preserve"> </w:t>
      </w:r>
      <w:r>
        <w:t>first</w:t>
      </w:r>
      <w:r>
        <w:rPr>
          <w:spacing w:val="-7"/>
        </w:rPr>
        <w:t xml:space="preserve"> </w:t>
      </w:r>
      <w:r>
        <w:t>had</w:t>
      </w:r>
      <w:r>
        <w:rPr>
          <w:spacing w:val="-7"/>
        </w:rPr>
        <w:t xml:space="preserve"> </w:t>
      </w:r>
      <w:r>
        <w:t>sex</w:t>
      </w:r>
      <w:r>
        <w:rPr>
          <w:spacing w:val="-7"/>
        </w:rPr>
        <w:t xml:space="preserve"> </w:t>
      </w:r>
      <w:r>
        <w:t>(including</w:t>
      </w:r>
      <w:r>
        <w:rPr>
          <w:spacing w:val="-7"/>
        </w:rPr>
        <w:t xml:space="preserve"> </w:t>
      </w:r>
      <w:r>
        <w:t>anal,</w:t>
      </w:r>
      <w:r>
        <w:rPr>
          <w:spacing w:val="-7"/>
        </w:rPr>
        <w:t xml:space="preserve"> </w:t>
      </w:r>
      <w:r>
        <w:t>vaginal,</w:t>
      </w:r>
      <w:r>
        <w:rPr>
          <w:spacing w:val="-7"/>
        </w:rPr>
        <w:t xml:space="preserve"> </w:t>
      </w:r>
      <w:r>
        <w:t>and</w:t>
      </w:r>
      <w:r>
        <w:rPr>
          <w:spacing w:val="-7"/>
        </w:rPr>
        <w:t xml:space="preserve"> </w:t>
      </w:r>
      <w:r>
        <w:t>oral penetration)?" Then, "How old was the person you had sex</w:t>
      </w:r>
      <w:r>
        <w:rPr>
          <w:spacing w:val="-11"/>
        </w:rPr>
        <w:t xml:space="preserve"> </w:t>
      </w:r>
      <w:r>
        <w:t>with?"</w:t>
      </w:r>
    </w:p>
    <w:p w14:paraId="5DED0C17" w14:textId="77777777" w:rsidR="00F47A6F" w:rsidRDefault="00F47A6F">
      <w:pPr>
        <w:pStyle w:val="BodyText"/>
        <w:spacing w:before="9"/>
        <w:ind w:left="0"/>
        <w:rPr>
          <w:sz w:val="26"/>
        </w:rPr>
      </w:pPr>
    </w:p>
    <w:p w14:paraId="69F5AF76" w14:textId="77777777" w:rsidR="00F47A6F" w:rsidRDefault="00542B8E">
      <w:pPr>
        <w:pStyle w:val="Heading3"/>
      </w:pPr>
      <w:r>
        <w:rPr>
          <w:color w:val="4F81BD"/>
        </w:rPr>
        <w:t>Uncovering</w:t>
      </w:r>
      <w:r>
        <w:rPr>
          <w:color w:val="4F81BD"/>
          <w:spacing w:val="-3"/>
        </w:rPr>
        <w:t xml:space="preserve"> </w:t>
      </w:r>
      <w:r>
        <w:rPr>
          <w:color w:val="4F81BD"/>
        </w:rPr>
        <w:t>Current</w:t>
      </w:r>
      <w:r>
        <w:rPr>
          <w:color w:val="4F81BD"/>
          <w:spacing w:val="-12"/>
        </w:rPr>
        <w:t xml:space="preserve"> </w:t>
      </w:r>
      <w:r>
        <w:rPr>
          <w:color w:val="4F81BD"/>
          <w:spacing w:val="-2"/>
        </w:rPr>
        <w:t>Abuse</w:t>
      </w:r>
    </w:p>
    <w:p w14:paraId="11592B4B" w14:textId="77777777" w:rsidR="00F47A6F" w:rsidRDefault="00542B8E">
      <w:pPr>
        <w:pStyle w:val="BodyText"/>
        <w:ind w:right="1105"/>
      </w:pPr>
      <w:r>
        <w:t>Discussion</w:t>
      </w:r>
      <w:r>
        <w:rPr>
          <w:spacing w:val="-3"/>
        </w:rPr>
        <w:t xml:space="preserve"> </w:t>
      </w:r>
      <w:r>
        <w:t>of</w:t>
      </w:r>
      <w:r>
        <w:rPr>
          <w:spacing w:val="-3"/>
        </w:rPr>
        <w:t xml:space="preserve"> </w:t>
      </w:r>
      <w:r>
        <w:t>childhood</w:t>
      </w:r>
      <w:r>
        <w:rPr>
          <w:spacing w:val="-3"/>
        </w:rPr>
        <w:t xml:space="preserve"> </w:t>
      </w:r>
      <w:r>
        <w:t>abuse</w:t>
      </w:r>
      <w:r>
        <w:rPr>
          <w:spacing w:val="-4"/>
        </w:rPr>
        <w:t xml:space="preserve"> </w:t>
      </w:r>
      <w:r>
        <w:t>may</w:t>
      </w:r>
      <w:r>
        <w:rPr>
          <w:spacing w:val="-3"/>
        </w:rPr>
        <w:t xml:space="preserve"> </w:t>
      </w:r>
      <w:r>
        <w:t>open</w:t>
      </w:r>
      <w:r>
        <w:rPr>
          <w:spacing w:val="-3"/>
        </w:rPr>
        <w:t xml:space="preserve"> </w:t>
      </w:r>
      <w:r>
        <w:t>the</w:t>
      </w:r>
      <w:r>
        <w:rPr>
          <w:spacing w:val="-4"/>
        </w:rPr>
        <w:t xml:space="preserve"> </w:t>
      </w:r>
      <w:r>
        <w:t>door</w:t>
      </w:r>
      <w:r>
        <w:rPr>
          <w:spacing w:val="-3"/>
        </w:rPr>
        <w:t xml:space="preserve"> </w:t>
      </w:r>
      <w:r>
        <w:t>to</w:t>
      </w:r>
      <w:r>
        <w:rPr>
          <w:spacing w:val="-3"/>
        </w:rPr>
        <w:t xml:space="preserve"> </w:t>
      </w:r>
      <w:r>
        <w:t>discussion</w:t>
      </w:r>
      <w:r>
        <w:rPr>
          <w:spacing w:val="-3"/>
        </w:rPr>
        <w:t xml:space="preserve"> </w:t>
      </w:r>
      <w:r>
        <w:t>of</w:t>
      </w:r>
      <w:r>
        <w:rPr>
          <w:spacing w:val="-3"/>
        </w:rPr>
        <w:t xml:space="preserve"> </w:t>
      </w:r>
      <w:r>
        <w:t>current</w:t>
      </w:r>
      <w:r>
        <w:rPr>
          <w:spacing w:val="-4"/>
        </w:rPr>
        <w:t xml:space="preserve"> </w:t>
      </w:r>
      <w:r>
        <w:t>violence. In moving the interview from past to current violence, the possibility that they are survivors should be explored first, before questions about perpetrating violence themselves. This initial screening can be done by asking questions such as</w:t>
      </w:r>
    </w:p>
    <w:p w14:paraId="24DEA587" w14:textId="77777777" w:rsidR="00F47A6F" w:rsidRDefault="00542B8E">
      <w:pPr>
        <w:pStyle w:val="BodyText"/>
        <w:spacing w:line="303" w:lineRule="exact"/>
      </w:pPr>
      <w:r>
        <w:rPr>
          <w:rFonts w:ascii="MS PGothic" w:hAnsi="MS PGothic"/>
          <w:position w:val="1"/>
        </w:rPr>
        <w:t>➡</w:t>
      </w:r>
      <w:r>
        <w:t>"Do</w:t>
      </w:r>
      <w:r>
        <w:rPr>
          <w:spacing w:val="-11"/>
        </w:rPr>
        <w:t xml:space="preserve"> </w:t>
      </w:r>
      <w:r>
        <w:t>you</w:t>
      </w:r>
      <w:r>
        <w:rPr>
          <w:spacing w:val="-12"/>
        </w:rPr>
        <w:t xml:space="preserve"> </w:t>
      </w:r>
      <w:r>
        <w:t>feel</w:t>
      </w:r>
      <w:r>
        <w:rPr>
          <w:spacing w:val="-11"/>
        </w:rPr>
        <w:t xml:space="preserve"> </w:t>
      </w:r>
      <w:r>
        <w:t>safe</w:t>
      </w:r>
      <w:r>
        <w:rPr>
          <w:spacing w:val="-11"/>
        </w:rPr>
        <w:t xml:space="preserve"> </w:t>
      </w:r>
      <w:r>
        <w:t>at</w:t>
      </w:r>
      <w:r>
        <w:rPr>
          <w:spacing w:val="-14"/>
        </w:rPr>
        <w:t xml:space="preserve"> </w:t>
      </w:r>
      <w:r>
        <w:rPr>
          <w:spacing w:val="-2"/>
        </w:rPr>
        <w:t>home?”</w:t>
      </w:r>
    </w:p>
    <w:p w14:paraId="0C80F840" w14:textId="77777777" w:rsidR="00F47A6F" w:rsidRDefault="00542B8E">
      <w:pPr>
        <w:pStyle w:val="BodyText"/>
        <w:spacing w:line="320" w:lineRule="exact"/>
      </w:pPr>
      <w:r>
        <w:rPr>
          <w:rFonts w:ascii="MS PGothic" w:hAnsi="MS PGothic"/>
          <w:position w:val="1"/>
        </w:rPr>
        <w:t>➡</w:t>
      </w:r>
      <w:r>
        <w:t>"Has</w:t>
      </w:r>
      <w:r>
        <w:rPr>
          <w:spacing w:val="-8"/>
        </w:rPr>
        <w:t xml:space="preserve"> </w:t>
      </w:r>
      <w:r>
        <w:t>anyone</w:t>
      </w:r>
      <w:r>
        <w:rPr>
          <w:spacing w:val="-8"/>
        </w:rPr>
        <w:t xml:space="preserve"> </w:t>
      </w:r>
      <w:r>
        <w:t>in</w:t>
      </w:r>
      <w:r>
        <w:rPr>
          <w:spacing w:val="-7"/>
        </w:rPr>
        <w:t xml:space="preserve"> </w:t>
      </w:r>
      <w:r>
        <w:t>your</w:t>
      </w:r>
      <w:r>
        <w:rPr>
          <w:spacing w:val="-7"/>
        </w:rPr>
        <w:t xml:space="preserve"> </w:t>
      </w:r>
      <w:r>
        <w:t>family</w:t>
      </w:r>
      <w:r>
        <w:rPr>
          <w:spacing w:val="-8"/>
        </w:rPr>
        <w:t xml:space="preserve"> </w:t>
      </w:r>
      <w:r>
        <w:t>ever</w:t>
      </w:r>
      <w:r>
        <w:rPr>
          <w:spacing w:val="-7"/>
        </w:rPr>
        <w:t xml:space="preserve"> </w:t>
      </w:r>
      <w:r>
        <w:t>physically</w:t>
      </w:r>
      <w:r>
        <w:rPr>
          <w:spacing w:val="-7"/>
        </w:rPr>
        <w:t xml:space="preserve"> </w:t>
      </w:r>
      <w:r>
        <w:t>hurt</w:t>
      </w:r>
      <w:r>
        <w:rPr>
          <w:spacing w:val="-12"/>
        </w:rPr>
        <w:t xml:space="preserve"> </w:t>
      </w:r>
      <w:r>
        <w:rPr>
          <w:spacing w:val="-2"/>
        </w:rPr>
        <w:t>you?”</w:t>
      </w:r>
    </w:p>
    <w:p w14:paraId="4AC0584F" w14:textId="77777777" w:rsidR="00F47A6F" w:rsidRDefault="00542B8E">
      <w:pPr>
        <w:pStyle w:val="BodyText"/>
        <w:spacing w:line="320" w:lineRule="exact"/>
      </w:pPr>
      <w:r>
        <w:rPr>
          <w:rFonts w:ascii="MS PGothic" w:hAnsi="MS PGothic"/>
          <w:position w:val="1"/>
        </w:rPr>
        <w:t>➡</w:t>
      </w:r>
      <w:r>
        <w:t>"Has</w:t>
      </w:r>
      <w:r>
        <w:rPr>
          <w:spacing w:val="-5"/>
        </w:rPr>
        <w:t xml:space="preserve"> </w:t>
      </w:r>
      <w:r>
        <w:t>anyone</w:t>
      </w:r>
      <w:r>
        <w:rPr>
          <w:spacing w:val="-5"/>
        </w:rPr>
        <w:t xml:space="preserve"> </w:t>
      </w:r>
      <w:r>
        <w:t>in</w:t>
      </w:r>
      <w:r>
        <w:rPr>
          <w:spacing w:val="-4"/>
        </w:rPr>
        <w:t xml:space="preserve"> </w:t>
      </w:r>
      <w:r>
        <w:t>your</w:t>
      </w:r>
      <w:r>
        <w:rPr>
          <w:spacing w:val="-4"/>
        </w:rPr>
        <w:t xml:space="preserve"> </w:t>
      </w:r>
      <w:r>
        <w:t>family</w:t>
      </w:r>
      <w:r>
        <w:rPr>
          <w:spacing w:val="-5"/>
        </w:rPr>
        <w:t xml:space="preserve"> </w:t>
      </w:r>
      <w:r>
        <w:t>made</w:t>
      </w:r>
      <w:r>
        <w:rPr>
          <w:spacing w:val="-5"/>
        </w:rPr>
        <w:t xml:space="preserve"> </w:t>
      </w:r>
      <w:r>
        <w:t>you</w:t>
      </w:r>
      <w:r>
        <w:rPr>
          <w:spacing w:val="-4"/>
        </w:rPr>
        <w:t xml:space="preserve"> </w:t>
      </w:r>
      <w:r>
        <w:t>do</w:t>
      </w:r>
      <w:r>
        <w:rPr>
          <w:spacing w:val="-4"/>
        </w:rPr>
        <w:t xml:space="preserve"> </w:t>
      </w:r>
      <w:r>
        <w:t>sexual</w:t>
      </w:r>
      <w:r>
        <w:rPr>
          <w:spacing w:val="-5"/>
        </w:rPr>
        <w:t xml:space="preserve"> </w:t>
      </w:r>
      <w:r>
        <w:t>things</w:t>
      </w:r>
      <w:r>
        <w:rPr>
          <w:spacing w:val="-4"/>
        </w:rPr>
        <w:t xml:space="preserve"> </w:t>
      </w:r>
      <w:r>
        <w:t>you</w:t>
      </w:r>
      <w:r>
        <w:rPr>
          <w:spacing w:val="-4"/>
        </w:rPr>
        <w:t xml:space="preserve"> </w:t>
      </w:r>
      <w:r>
        <w:t>didn't</w:t>
      </w:r>
      <w:r>
        <w:rPr>
          <w:spacing w:val="-4"/>
        </w:rPr>
        <w:t xml:space="preserve"> </w:t>
      </w:r>
      <w:r>
        <w:t>want</w:t>
      </w:r>
      <w:r>
        <w:rPr>
          <w:spacing w:val="-6"/>
        </w:rPr>
        <w:t xml:space="preserve"> </w:t>
      </w:r>
      <w:r>
        <w:t>to</w:t>
      </w:r>
      <w:r>
        <w:rPr>
          <w:spacing w:val="-4"/>
        </w:rPr>
        <w:t xml:space="preserve"> do?”</w:t>
      </w:r>
    </w:p>
    <w:p w14:paraId="5008BD38" w14:textId="77777777" w:rsidR="00F47A6F" w:rsidRDefault="00542B8E">
      <w:pPr>
        <w:pStyle w:val="BodyText"/>
        <w:spacing w:line="339" w:lineRule="exact"/>
      </w:pPr>
      <w:r>
        <w:rPr>
          <w:rFonts w:ascii="MS PGothic" w:hAnsi="MS PGothic"/>
          <w:position w:val="1"/>
        </w:rPr>
        <w:t>➡</w:t>
      </w:r>
      <w:r>
        <w:t>"Have</w:t>
      </w:r>
      <w:r>
        <w:rPr>
          <w:spacing w:val="-7"/>
        </w:rPr>
        <w:t xml:space="preserve"> </w:t>
      </w:r>
      <w:r>
        <w:t>you</w:t>
      </w:r>
      <w:r>
        <w:rPr>
          <w:spacing w:val="-6"/>
        </w:rPr>
        <w:t xml:space="preserve"> </w:t>
      </w:r>
      <w:r>
        <w:t>ever</w:t>
      </w:r>
      <w:r>
        <w:rPr>
          <w:spacing w:val="-6"/>
        </w:rPr>
        <w:t xml:space="preserve"> </w:t>
      </w:r>
      <w:r>
        <w:t>hurt</w:t>
      </w:r>
      <w:r>
        <w:rPr>
          <w:spacing w:val="-7"/>
        </w:rPr>
        <w:t xml:space="preserve"> </w:t>
      </w:r>
      <w:r>
        <w:t>anyone</w:t>
      </w:r>
      <w:r>
        <w:rPr>
          <w:spacing w:val="-6"/>
        </w:rPr>
        <w:t xml:space="preserve"> </w:t>
      </w:r>
      <w:r>
        <w:t>in</w:t>
      </w:r>
      <w:r>
        <w:rPr>
          <w:spacing w:val="-6"/>
        </w:rPr>
        <w:t xml:space="preserve"> </w:t>
      </w:r>
      <w:r>
        <w:t>your</w:t>
      </w:r>
      <w:r>
        <w:rPr>
          <w:spacing w:val="-6"/>
        </w:rPr>
        <w:t xml:space="preserve"> </w:t>
      </w:r>
      <w:r>
        <w:t>family</w:t>
      </w:r>
      <w:r>
        <w:rPr>
          <w:spacing w:val="-6"/>
        </w:rPr>
        <w:t xml:space="preserve"> </w:t>
      </w:r>
      <w:r>
        <w:t>physically</w:t>
      </w:r>
      <w:r>
        <w:rPr>
          <w:spacing w:val="-6"/>
        </w:rPr>
        <w:t xml:space="preserve"> </w:t>
      </w:r>
      <w:r>
        <w:t>or</w:t>
      </w:r>
      <w:r>
        <w:rPr>
          <w:spacing w:val="-13"/>
        </w:rPr>
        <w:t xml:space="preserve"> </w:t>
      </w:r>
      <w:r>
        <w:rPr>
          <w:spacing w:val="-2"/>
        </w:rPr>
        <w:t>sexually?"</w:t>
      </w:r>
    </w:p>
    <w:p w14:paraId="7A4FE41C" w14:textId="77777777" w:rsidR="00F47A6F" w:rsidRDefault="00F47A6F">
      <w:pPr>
        <w:pStyle w:val="BodyText"/>
        <w:spacing w:before="10"/>
        <w:ind w:left="0"/>
        <w:rPr>
          <w:sz w:val="26"/>
        </w:rPr>
      </w:pPr>
    </w:p>
    <w:p w14:paraId="65EEED0C" w14:textId="77777777" w:rsidR="00F47A6F" w:rsidRDefault="00542B8E">
      <w:pPr>
        <w:pStyle w:val="BodyText"/>
        <w:ind w:right="882"/>
      </w:pPr>
      <w:r>
        <w:t>At</w:t>
      </w:r>
      <w:r>
        <w:rPr>
          <w:spacing w:val="-3"/>
        </w:rPr>
        <w:t xml:space="preserve"> </w:t>
      </w:r>
      <w:r>
        <w:t>this</w:t>
      </w:r>
      <w:r>
        <w:rPr>
          <w:spacing w:val="-3"/>
        </w:rPr>
        <w:t xml:space="preserve"> </w:t>
      </w:r>
      <w:r>
        <w:t>point,</w:t>
      </w:r>
      <w:r>
        <w:rPr>
          <w:spacing w:val="-3"/>
        </w:rPr>
        <w:t xml:space="preserve"> </w:t>
      </w:r>
      <w:r>
        <w:t>the</w:t>
      </w:r>
      <w:r>
        <w:rPr>
          <w:spacing w:val="-4"/>
        </w:rPr>
        <w:t xml:space="preserve"> </w:t>
      </w:r>
      <w:r>
        <w:t>interviewer</w:t>
      </w:r>
      <w:r>
        <w:rPr>
          <w:spacing w:val="-3"/>
        </w:rPr>
        <w:t xml:space="preserve"> </w:t>
      </w:r>
      <w:r>
        <w:t>can</w:t>
      </w:r>
      <w:r>
        <w:rPr>
          <w:spacing w:val="-3"/>
        </w:rPr>
        <w:t xml:space="preserve"> </w:t>
      </w:r>
      <w:r>
        <w:t>ask</w:t>
      </w:r>
      <w:r>
        <w:rPr>
          <w:spacing w:val="-3"/>
        </w:rPr>
        <w:t xml:space="preserve"> </w:t>
      </w:r>
      <w:r>
        <w:t>more</w:t>
      </w:r>
      <w:r>
        <w:rPr>
          <w:spacing w:val="-4"/>
        </w:rPr>
        <w:t xml:space="preserve"> </w:t>
      </w:r>
      <w:r>
        <w:t>specific</w:t>
      </w:r>
      <w:r>
        <w:rPr>
          <w:spacing w:val="-4"/>
        </w:rPr>
        <w:t xml:space="preserve"> </w:t>
      </w:r>
      <w:r>
        <w:t>questions</w:t>
      </w:r>
      <w:r>
        <w:rPr>
          <w:spacing w:val="-3"/>
        </w:rPr>
        <w:t xml:space="preserve"> </w:t>
      </w:r>
      <w:r>
        <w:t>regarding</w:t>
      </w:r>
      <w:r>
        <w:rPr>
          <w:spacing w:val="-3"/>
        </w:rPr>
        <w:t xml:space="preserve"> </w:t>
      </w:r>
      <w:r>
        <w:t>the</w:t>
      </w:r>
      <w:r>
        <w:rPr>
          <w:spacing w:val="-4"/>
        </w:rPr>
        <w:t xml:space="preserve"> </w:t>
      </w:r>
      <w:r>
        <w:t>nature</w:t>
      </w:r>
      <w:r>
        <w:rPr>
          <w:spacing w:val="-4"/>
        </w:rPr>
        <w:t xml:space="preserve"> </w:t>
      </w:r>
      <w:r>
        <w:t>and circumstances of specific incidents. Three questions have been cited as key to identifying victims of IPV:</w:t>
      </w:r>
    </w:p>
    <w:p w14:paraId="1A08CE56" w14:textId="77777777" w:rsidR="00F47A6F" w:rsidRDefault="00F47A6F">
      <w:pPr>
        <w:sectPr w:rsidR="00F47A6F">
          <w:pgSz w:w="12240" w:h="15840"/>
          <w:pgMar w:top="1000" w:right="200" w:bottom="280" w:left="0" w:header="748" w:footer="0" w:gutter="0"/>
          <w:cols w:space="720"/>
        </w:sectPr>
      </w:pPr>
    </w:p>
    <w:p w14:paraId="5EE07F13" w14:textId="77777777" w:rsidR="00F47A6F" w:rsidRDefault="00F47A6F">
      <w:pPr>
        <w:pStyle w:val="BodyText"/>
        <w:spacing w:before="5"/>
        <w:ind w:left="0"/>
        <w:rPr>
          <w:sz w:val="19"/>
        </w:rPr>
      </w:pPr>
    </w:p>
    <w:p w14:paraId="6577E0D4" w14:textId="77777777" w:rsidR="00F47A6F" w:rsidRDefault="00542B8E">
      <w:pPr>
        <w:pStyle w:val="BodyText"/>
        <w:spacing w:before="69" w:line="232" w:lineRule="auto"/>
        <w:ind w:left="1610" w:right="942" w:hanging="110"/>
      </w:pPr>
      <w:r>
        <w:rPr>
          <w:rFonts w:ascii="MS PGothic" w:hAnsi="MS PGothic"/>
          <w:position w:val="1"/>
        </w:rPr>
        <w:t>➡</w:t>
      </w:r>
      <w:r>
        <w:t>"Have</w:t>
      </w:r>
      <w:r>
        <w:rPr>
          <w:spacing w:val="-10"/>
        </w:rPr>
        <w:t xml:space="preserve"> </w:t>
      </w:r>
      <w:r>
        <w:t>you</w:t>
      </w:r>
      <w:r>
        <w:rPr>
          <w:spacing w:val="-7"/>
        </w:rPr>
        <w:t xml:space="preserve"> </w:t>
      </w:r>
      <w:r>
        <w:t>been</w:t>
      </w:r>
      <w:r>
        <w:rPr>
          <w:spacing w:val="-7"/>
        </w:rPr>
        <w:t xml:space="preserve"> </w:t>
      </w:r>
      <w:r>
        <w:t>hit,</w:t>
      </w:r>
      <w:r>
        <w:rPr>
          <w:spacing w:val="-7"/>
        </w:rPr>
        <w:t xml:space="preserve"> </w:t>
      </w:r>
      <w:r>
        <w:t>kicked,</w:t>
      </w:r>
      <w:r>
        <w:rPr>
          <w:spacing w:val="-7"/>
        </w:rPr>
        <w:t xml:space="preserve"> </w:t>
      </w:r>
      <w:r>
        <w:t>punched,</w:t>
      </w:r>
      <w:r>
        <w:rPr>
          <w:spacing w:val="-7"/>
        </w:rPr>
        <w:t xml:space="preserve"> </w:t>
      </w:r>
      <w:r>
        <w:t>or</w:t>
      </w:r>
      <w:r>
        <w:rPr>
          <w:spacing w:val="-7"/>
        </w:rPr>
        <w:t xml:space="preserve"> </w:t>
      </w:r>
      <w:r>
        <w:t>otherwise</w:t>
      </w:r>
      <w:r>
        <w:rPr>
          <w:spacing w:val="-8"/>
        </w:rPr>
        <w:t xml:space="preserve"> </w:t>
      </w:r>
      <w:r>
        <w:t>hurt</w:t>
      </w:r>
      <w:r>
        <w:rPr>
          <w:spacing w:val="-8"/>
        </w:rPr>
        <w:t xml:space="preserve"> </w:t>
      </w:r>
      <w:r>
        <w:t>by</w:t>
      </w:r>
      <w:r>
        <w:rPr>
          <w:spacing w:val="-7"/>
        </w:rPr>
        <w:t xml:space="preserve"> </w:t>
      </w:r>
      <w:r>
        <w:t>someone</w:t>
      </w:r>
      <w:r>
        <w:rPr>
          <w:spacing w:val="-18"/>
        </w:rPr>
        <w:t xml:space="preserve"> </w:t>
      </w:r>
      <w:r>
        <w:t>within</w:t>
      </w:r>
      <w:r>
        <w:rPr>
          <w:spacing w:val="-6"/>
        </w:rPr>
        <w:t xml:space="preserve"> </w:t>
      </w:r>
      <w:r>
        <w:t>the</w:t>
      </w:r>
      <w:r>
        <w:rPr>
          <w:spacing w:val="-8"/>
        </w:rPr>
        <w:t xml:space="preserve"> </w:t>
      </w:r>
      <w:r>
        <w:t>past year? If so, by whom?”</w:t>
      </w:r>
    </w:p>
    <w:p w14:paraId="42F9188E" w14:textId="77777777" w:rsidR="00F47A6F" w:rsidRDefault="00542B8E">
      <w:pPr>
        <w:pStyle w:val="BodyText"/>
        <w:spacing w:line="310" w:lineRule="exact"/>
      </w:pPr>
      <w:r>
        <w:rPr>
          <w:rFonts w:ascii="MS PGothic" w:hAnsi="MS PGothic"/>
          <w:position w:val="1"/>
        </w:rPr>
        <w:t>➡</w:t>
      </w:r>
      <w:r>
        <w:t>"Do</w:t>
      </w:r>
      <w:r>
        <w:rPr>
          <w:spacing w:val="-9"/>
        </w:rPr>
        <w:t xml:space="preserve"> </w:t>
      </w:r>
      <w:r>
        <w:t>you</w:t>
      </w:r>
      <w:r>
        <w:rPr>
          <w:spacing w:val="-8"/>
        </w:rPr>
        <w:t xml:space="preserve"> </w:t>
      </w:r>
      <w:r>
        <w:t>feel</w:t>
      </w:r>
      <w:r>
        <w:rPr>
          <w:spacing w:val="-8"/>
        </w:rPr>
        <w:t xml:space="preserve"> </w:t>
      </w:r>
      <w:r>
        <w:t>safe</w:t>
      </w:r>
      <w:r>
        <w:rPr>
          <w:spacing w:val="-8"/>
        </w:rPr>
        <w:t xml:space="preserve"> </w:t>
      </w:r>
      <w:r>
        <w:t>in</w:t>
      </w:r>
      <w:r>
        <w:rPr>
          <w:spacing w:val="-8"/>
        </w:rPr>
        <w:t xml:space="preserve"> </w:t>
      </w:r>
      <w:r>
        <w:t>yo</w:t>
      </w:r>
      <w:r>
        <w:t>ur</w:t>
      </w:r>
      <w:r>
        <w:rPr>
          <w:spacing w:val="-8"/>
        </w:rPr>
        <w:t xml:space="preserve"> </w:t>
      </w:r>
      <w:r>
        <w:t>current</w:t>
      </w:r>
      <w:r>
        <w:rPr>
          <w:spacing w:val="-13"/>
        </w:rPr>
        <w:t xml:space="preserve"> </w:t>
      </w:r>
      <w:r>
        <w:rPr>
          <w:spacing w:val="-2"/>
        </w:rPr>
        <w:t>relationship?”</w:t>
      </w:r>
    </w:p>
    <w:p w14:paraId="692FDCDF" w14:textId="77777777" w:rsidR="00F47A6F" w:rsidRDefault="00542B8E">
      <w:pPr>
        <w:pStyle w:val="BodyText"/>
        <w:spacing w:line="232" w:lineRule="auto"/>
        <w:ind w:left="1610" w:right="942" w:hanging="110"/>
      </w:pPr>
      <w:r>
        <w:rPr>
          <w:rFonts w:ascii="MS PGothic" w:hAnsi="MS PGothic"/>
          <w:position w:val="1"/>
        </w:rPr>
        <w:t>➡</w:t>
      </w:r>
      <w:r>
        <w:t>"Is</w:t>
      </w:r>
      <w:r>
        <w:rPr>
          <w:spacing w:val="-7"/>
        </w:rPr>
        <w:t xml:space="preserve"> </w:t>
      </w:r>
      <w:r>
        <w:t>there</w:t>
      </w:r>
      <w:r>
        <w:rPr>
          <w:spacing w:val="-8"/>
        </w:rPr>
        <w:t xml:space="preserve"> </w:t>
      </w:r>
      <w:r>
        <w:t>a</w:t>
      </w:r>
      <w:r>
        <w:rPr>
          <w:spacing w:val="-8"/>
        </w:rPr>
        <w:t xml:space="preserve"> </w:t>
      </w:r>
      <w:r>
        <w:t>partner</w:t>
      </w:r>
      <w:r>
        <w:rPr>
          <w:spacing w:val="-7"/>
        </w:rPr>
        <w:t xml:space="preserve"> </w:t>
      </w:r>
      <w:r>
        <w:t>from</w:t>
      </w:r>
      <w:r>
        <w:rPr>
          <w:spacing w:val="-8"/>
        </w:rPr>
        <w:t xml:space="preserve"> </w:t>
      </w:r>
      <w:r>
        <w:t>a</w:t>
      </w:r>
      <w:r>
        <w:rPr>
          <w:spacing w:val="-8"/>
        </w:rPr>
        <w:t xml:space="preserve"> </w:t>
      </w:r>
      <w:r>
        <w:t>previous</w:t>
      </w:r>
      <w:r>
        <w:rPr>
          <w:spacing w:val="-7"/>
        </w:rPr>
        <w:t xml:space="preserve"> </w:t>
      </w:r>
      <w:r>
        <w:t>relationship</w:t>
      </w:r>
      <w:r>
        <w:rPr>
          <w:spacing w:val="-7"/>
        </w:rPr>
        <w:t xml:space="preserve"> </w:t>
      </w:r>
      <w:r>
        <w:t>who</w:t>
      </w:r>
      <w:r>
        <w:rPr>
          <w:spacing w:val="-7"/>
        </w:rPr>
        <w:t xml:space="preserve"> </w:t>
      </w:r>
      <w:r>
        <w:t>is</w:t>
      </w:r>
      <w:r>
        <w:rPr>
          <w:spacing w:val="-7"/>
        </w:rPr>
        <w:t xml:space="preserve"> </w:t>
      </w:r>
      <w:r>
        <w:t>making</w:t>
      </w:r>
      <w:r>
        <w:rPr>
          <w:spacing w:val="-7"/>
        </w:rPr>
        <w:t xml:space="preserve"> </w:t>
      </w:r>
      <w:r>
        <w:t>you</w:t>
      </w:r>
      <w:r>
        <w:rPr>
          <w:spacing w:val="-7"/>
        </w:rPr>
        <w:t xml:space="preserve"> </w:t>
      </w:r>
      <w:r>
        <w:t>feel</w:t>
      </w:r>
      <w:r>
        <w:rPr>
          <w:spacing w:val="-7"/>
        </w:rPr>
        <w:t xml:space="preserve"> </w:t>
      </w:r>
      <w:r>
        <w:t>unsafe now?" (</w:t>
      </w:r>
      <w:r>
        <w:rPr>
          <w:u w:val="single"/>
        </w:rPr>
        <w:t>F</w:t>
      </w:r>
      <w:r>
        <w:t>eldhaus et al.).</w:t>
      </w:r>
    </w:p>
    <w:p w14:paraId="6C393651" w14:textId="77777777" w:rsidR="00F47A6F" w:rsidRDefault="00F47A6F">
      <w:pPr>
        <w:pStyle w:val="BodyText"/>
        <w:spacing w:before="9"/>
        <w:ind w:left="0"/>
        <w:rPr>
          <w:sz w:val="26"/>
        </w:rPr>
      </w:pPr>
    </w:p>
    <w:p w14:paraId="69E5C36D" w14:textId="77777777" w:rsidR="00F47A6F" w:rsidRDefault="00542B8E">
      <w:pPr>
        <w:pStyle w:val="BodyText"/>
        <w:spacing w:before="1"/>
        <w:ind w:right="942"/>
      </w:pPr>
      <w:r>
        <w:t>The interviewer might go on to say, "We will be talking about these situations at different times throughout your treatment, and I want to know about any upsetting experiences</w:t>
      </w:r>
      <w:r>
        <w:rPr>
          <w:spacing w:val="-3"/>
        </w:rPr>
        <w:t xml:space="preserve"> </w:t>
      </w:r>
      <w:r>
        <w:t>that</w:t>
      </w:r>
      <w:r>
        <w:rPr>
          <w:spacing w:val="-3"/>
        </w:rPr>
        <w:t xml:space="preserve"> </w:t>
      </w:r>
      <w:r>
        <w:t>you</w:t>
      </w:r>
      <w:r>
        <w:rPr>
          <w:spacing w:val="-3"/>
        </w:rPr>
        <w:t xml:space="preserve"> </w:t>
      </w:r>
      <w:r>
        <w:t>may</w:t>
      </w:r>
      <w:r>
        <w:rPr>
          <w:spacing w:val="-3"/>
        </w:rPr>
        <w:t xml:space="preserve"> </w:t>
      </w:r>
      <w:r>
        <w:t>have</w:t>
      </w:r>
      <w:r>
        <w:rPr>
          <w:spacing w:val="-4"/>
        </w:rPr>
        <w:t xml:space="preserve"> </w:t>
      </w:r>
      <w:r>
        <w:t>had.</w:t>
      </w:r>
      <w:r>
        <w:rPr>
          <w:spacing w:val="-3"/>
        </w:rPr>
        <w:t xml:space="preserve"> </w:t>
      </w:r>
      <w:r>
        <w:t>Even</w:t>
      </w:r>
      <w:r>
        <w:rPr>
          <w:spacing w:val="-3"/>
        </w:rPr>
        <w:t xml:space="preserve"> </w:t>
      </w:r>
      <w:r>
        <w:t>if</w:t>
      </w:r>
      <w:r>
        <w:rPr>
          <w:spacing w:val="-3"/>
        </w:rPr>
        <w:t xml:space="preserve"> </w:t>
      </w:r>
      <w:r>
        <w:t>you</w:t>
      </w:r>
      <w:r>
        <w:rPr>
          <w:spacing w:val="-3"/>
        </w:rPr>
        <w:t xml:space="preserve"> </w:t>
      </w:r>
      <w:r>
        <w:t>don't</w:t>
      </w:r>
      <w:r>
        <w:rPr>
          <w:spacing w:val="-3"/>
        </w:rPr>
        <w:t xml:space="preserve"> </w:t>
      </w:r>
      <w:r>
        <w:t>feel</w:t>
      </w:r>
      <w:r>
        <w:rPr>
          <w:spacing w:val="-3"/>
        </w:rPr>
        <w:t xml:space="preserve"> </w:t>
      </w:r>
      <w:r>
        <w:t>like</w:t>
      </w:r>
      <w:r>
        <w:rPr>
          <w:spacing w:val="-4"/>
        </w:rPr>
        <w:t xml:space="preserve"> </w:t>
      </w:r>
      <w:r>
        <w:t>talking</w:t>
      </w:r>
      <w:r>
        <w:rPr>
          <w:spacing w:val="-3"/>
        </w:rPr>
        <w:t xml:space="preserve"> </w:t>
      </w:r>
      <w:r>
        <w:t>about</w:t>
      </w:r>
      <w:r>
        <w:rPr>
          <w:spacing w:val="-4"/>
        </w:rPr>
        <w:t xml:space="preserve"> </w:t>
      </w:r>
      <w:r>
        <w:t>this</w:t>
      </w:r>
      <w:r>
        <w:rPr>
          <w:spacing w:val="-3"/>
        </w:rPr>
        <w:t xml:space="preserve"> </w:t>
      </w:r>
      <w:r>
        <w:t>with me to</w:t>
      </w:r>
      <w:r>
        <w:t>day, it is important that we eventually address all aspects of your life." The client should also be asked about her thoughts, feelings, and actions in particular situations. Questions (such as the following) about marital rape and nonconsensual sex should</w:t>
      </w:r>
      <w:r>
        <w:t xml:space="preserve"> be included:</w:t>
      </w:r>
    </w:p>
    <w:p w14:paraId="2E870C22" w14:textId="77777777" w:rsidR="00F47A6F" w:rsidRDefault="00542B8E">
      <w:pPr>
        <w:pStyle w:val="BodyText"/>
        <w:spacing w:line="297" w:lineRule="exact"/>
      </w:pPr>
      <w:r>
        <w:rPr>
          <w:rFonts w:ascii="MS PGothic" w:hAnsi="MS PGothic"/>
          <w:position w:val="1"/>
        </w:rPr>
        <w:t>✤</w:t>
      </w:r>
      <w:r>
        <w:t>"Do</w:t>
      </w:r>
      <w:r>
        <w:rPr>
          <w:spacing w:val="-8"/>
        </w:rPr>
        <w:t xml:space="preserve"> </w:t>
      </w:r>
      <w:r>
        <w:t>you</w:t>
      </w:r>
      <w:r>
        <w:rPr>
          <w:spacing w:val="-8"/>
        </w:rPr>
        <w:t xml:space="preserve"> </w:t>
      </w:r>
      <w:r>
        <w:t>feel</w:t>
      </w:r>
      <w:r>
        <w:rPr>
          <w:spacing w:val="-8"/>
        </w:rPr>
        <w:t xml:space="preserve"> </w:t>
      </w:r>
      <w:r>
        <w:t>comfortable</w:t>
      </w:r>
      <w:r>
        <w:rPr>
          <w:spacing w:val="-9"/>
        </w:rPr>
        <w:t xml:space="preserve"> </w:t>
      </w:r>
      <w:r>
        <w:t>with</w:t>
      </w:r>
      <w:r>
        <w:rPr>
          <w:spacing w:val="-8"/>
        </w:rPr>
        <w:t xml:space="preserve"> </w:t>
      </w:r>
      <w:r>
        <w:t>the</w:t>
      </w:r>
      <w:r>
        <w:rPr>
          <w:spacing w:val="-9"/>
        </w:rPr>
        <w:t xml:space="preserve"> </w:t>
      </w:r>
      <w:r>
        <w:t>ways</w:t>
      </w:r>
      <w:r>
        <w:rPr>
          <w:spacing w:val="-8"/>
        </w:rPr>
        <w:t xml:space="preserve"> </w:t>
      </w:r>
      <w:r>
        <w:t>you</w:t>
      </w:r>
      <w:r>
        <w:rPr>
          <w:spacing w:val="-8"/>
        </w:rPr>
        <w:t xml:space="preserve"> </w:t>
      </w:r>
      <w:r>
        <w:t>have</w:t>
      </w:r>
      <w:r>
        <w:rPr>
          <w:spacing w:val="-14"/>
        </w:rPr>
        <w:t xml:space="preserve"> </w:t>
      </w:r>
      <w:r>
        <w:rPr>
          <w:spacing w:val="-2"/>
        </w:rPr>
        <w:t>sex?”</w:t>
      </w:r>
    </w:p>
    <w:p w14:paraId="0DE93E89" w14:textId="77777777" w:rsidR="00F47A6F" w:rsidRDefault="00542B8E">
      <w:pPr>
        <w:pStyle w:val="BodyText"/>
        <w:spacing w:line="232" w:lineRule="auto"/>
        <w:ind w:left="1610" w:right="942" w:hanging="110"/>
      </w:pPr>
      <w:r>
        <w:rPr>
          <w:rFonts w:ascii="MS PGothic" w:hAnsi="MS PGothic"/>
          <w:position w:val="1"/>
        </w:rPr>
        <w:t>✤</w:t>
      </w:r>
      <w:r>
        <w:t>"Has</w:t>
      </w:r>
      <w:r>
        <w:rPr>
          <w:spacing w:val="-14"/>
        </w:rPr>
        <w:t xml:space="preserve"> </w:t>
      </w:r>
      <w:r>
        <w:t>your</w:t>
      </w:r>
      <w:r>
        <w:rPr>
          <w:spacing w:val="-8"/>
        </w:rPr>
        <w:t xml:space="preserve"> </w:t>
      </w:r>
      <w:r>
        <w:t>partner</w:t>
      </w:r>
      <w:r>
        <w:rPr>
          <w:spacing w:val="-8"/>
        </w:rPr>
        <w:t xml:space="preserve"> </w:t>
      </w:r>
      <w:r>
        <w:t>ever</w:t>
      </w:r>
      <w:r>
        <w:rPr>
          <w:spacing w:val="-8"/>
        </w:rPr>
        <w:t xml:space="preserve"> </w:t>
      </w:r>
      <w:r>
        <w:t>forced</w:t>
      </w:r>
      <w:r>
        <w:rPr>
          <w:spacing w:val="-8"/>
        </w:rPr>
        <w:t xml:space="preserve"> </w:t>
      </w:r>
      <w:r>
        <w:t>you</w:t>
      </w:r>
      <w:r>
        <w:rPr>
          <w:spacing w:val="-8"/>
        </w:rPr>
        <w:t xml:space="preserve"> </w:t>
      </w:r>
      <w:r>
        <w:t>to</w:t>
      </w:r>
      <w:r>
        <w:rPr>
          <w:spacing w:val="-8"/>
        </w:rPr>
        <w:t xml:space="preserve"> </w:t>
      </w:r>
      <w:r>
        <w:t>do</w:t>
      </w:r>
      <w:r>
        <w:rPr>
          <w:spacing w:val="-8"/>
        </w:rPr>
        <w:t xml:space="preserve"> </w:t>
      </w:r>
      <w:r>
        <w:t>anything</w:t>
      </w:r>
      <w:r>
        <w:rPr>
          <w:spacing w:val="-8"/>
        </w:rPr>
        <w:t xml:space="preserve"> </w:t>
      </w:r>
      <w:r>
        <w:t>sexually</w:t>
      </w:r>
      <w:r>
        <w:rPr>
          <w:spacing w:val="-8"/>
        </w:rPr>
        <w:t xml:space="preserve"> </w:t>
      </w:r>
      <w:r>
        <w:t>that</w:t>
      </w:r>
      <w:r>
        <w:rPr>
          <w:spacing w:val="-8"/>
        </w:rPr>
        <w:t xml:space="preserve"> </w:t>
      </w:r>
      <w:r>
        <w:t>made</w:t>
      </w:r>
      <w:r>
        <w:rPr>
          <w:spacing w:val="-19"/>
        </w:rPr>
        <w:t xml:space="preserve"> </w:t>
      </w:r>
      <w:r>
        <w:t>you</w:t>
      </w:r>
      <w:r>
        <w:rPr>
          <w:spacing w:val="-8"/>
        </w:rPr>
        <w:t xml:space="preserve"> </w:t>
      </w:r>
      <w:r>
        <w:t>feel uncomfortable or embarrassed?”</w:t>
      </w:r>
    </w:p>
    <w:p w14:paraId="4810BA80" w14:textId="77777777" w:rsidR="00F47A6F" w:rsidRDefault="00542B8E">
      <w:pPr>
        <w:pStyle w:val="BodyText"/>
        <w:spacing w:line="310" w:lineRule="exact"/>
      </w:pPr>
      <w:r>
        <w:rPr>
          <w:rFonts w:ascii="MS PGothic" w:hAnsi="MS PGothic"/>
          <w:position w:val="1"/>
        </w:rPr>
        <w:t>✤</w:t>
      </w:r>
      <w:r>
        <w:t>"Do</w:t>
      </w:r>
      <w:r>
        <w:rPr>
          <w:spacing w:val="-6"/>
        </w:rPr>
        <w:t xml:space="preserve"> </w:t>
      </w:r>
      <w:r>
        <w:t>you</w:t>
      </w:r>
      <w:r>
        <w:rPr>
          <w:spacing w:val="-5"/>
        </w:rPr>
        <w:t xml:space="preserve"> </w:t>
      </w:r>
      <w:r>
        <w:t>feel</w:t>
      </w:r>
      <w:r>
        <w:rPr>
          <w:spacing w:val="-5"/>
        </w:rPr>
        <w:t xml:space="preserve"> </w:t>
      </w:r>
      <w:r>
        <w:t>you</w:t>
      </w:r>
      <w:r>
        <w:rPr>
          <w:spacing w:val="-6"/>
        </w:rPr>
        <w:t xml:space="preserve"> </w:t>
      </w:r>
      <w:r>
        <w:t>can</w:t>
      </w:r>
      <w:r>
        <w:rPr>
          <w:spacing w:val="-5"/>
        </w:rPr>
        <w:t xml:space="preserve"> </w:t>
      </w:r>
      <w:r>
        <w:t>say</w:t>
      </w:r>
      <w:r>
        <w:rPr>
          <w:spacing w:val="-5"/>
        </w:rPr>
        <w:t xml:space="preserve"> </w:t>
      </w:r>
      <w:r>
        <w:t>no</w:t>
      </w:r>
      <w:r>
        <w:rPr>
          <w:spacing w:val="-6"/>
        </w:rPr>
        <w:t xml:space="preserve"> </w:t>
      </w:r>
      <w:r>
        <w:t>if</w:t>
      </w:r>
      <w:r>
        <w:rPr>
          <w:spacing w:val="-5"/>
        </w:rPr>
        <w:t xml:space="preserve"> </w:t>
      </w:r>
      <w:r>
        <w:t>you</w:t>
      </w:r>
      <w:r>
        <w:rPr>
          <w:spacing w:val="-5"/>
        </w:rPr>
        <w:t xml:space="preserve"> </w:t>
      </w:r>
      <w:r>
        <w:t>don't</w:t>
      </w:r>
      <w:r>
        <w:rPr>
          <w:spacing w:val="-6"/>
        </w:rPr>
        <w:t xml:space="preserve"> </w:t>
      </w:r>
      <w:r>
        <w:t>want</w:t>
      </w:r>
      <w:r>
        <w:rPr>
          <w:spacing w:val="-6"/>
        </w:rPr>
        <w:t xml:space="preserve"> </w:t>
      </w:r>
      <w:r>
        <w:t>to</w:t>
      </w:r>
      <w:r>
        <w:rPr>
          <w:spacing w:val="-5"/>
        </w:rPr>
        <w:t xml:space="preserve"> </w:t>
      </w:r>
      <w:r>
        <w:t>have</w:t>
      </w:r>
      <w:r>
        <w:rPr>
          <w:spacing w:val="-11"/>
        </w:rPr>
        <w:t xml:space="preserve"> </w:t>
      </w:r>
      <w:r>
        <w:rPr>
          <w:spacing w:val="-2"/>
        </w:rPr>
        <w:t>sex?”</w:t>
      </w:r>
    </w:p>
    <w:p w14:paraId="44CFAB33" w14:textId="77777777" w:rsidR="00F47A6F" w:rsidRDefault="00542B8E">
      <w:pPr>
        <w:pStyle w:val="BodyText"/>
        <w:spacing w:line="320" w:lineRule="exact"/>
      </w:pPr>
      <w:r>
        <w:rPr>
          <w:rFonts w:ascii="MS PGothic" w:hAnsi="MS PGothic"/>
          <w:position w:val="1"/>
        </w:rPr>
        <w:t>✤</w:t>
      </w:r>
      <w:r>
        <w:t>"Are</w:t>
      </w:r>
      <w:r>
        <w:rPr>
          <w:spacing w:val="-14"/>
        </w:rPr>
        <w:t xml:space="preserve"> </w:t>
      </w:r>
      <w:r>
        <w:t>you</w:t>
      </w:r>
      <w:r>
        <w:rPr>
          <w:spacing w:val="-14"/>
        </w:rPr>
        <w:t xml:space="preserve"> </w:t>
      </w:r>
      <w:r>
        <w:t>ever</w:t>
      </w:r>
      <w:r>
        <w:rPr>
          <w:spacing w:val="-13"/>
        </w:rPr>
        <w:t xml:space="preserve"> </w:t>
      </w:r>
      <w:r>
        <w:t>hurt</w:t>
      </w:r>
      <w:r>
        <w:rPr>
          <w:spacing w:val="-14"/>
        </w:rPr>
        <w:t xml:space="preserve"> </w:t>
      </w:r>
      <w:r>
        <w:t>during</w:t>
      </w:r>
      <w:r>
        <w:rPr>
          <w:spacing w:val="-16"/>
        </w:rPr>
        <w:t xml:space="preserve"> </w:t>
      </w:r>
      <w:r>
        <w:rPr>
          <w:spacing w:val="-4"/>
        </w:rPr>
        <w:t>sex?”</w:t>
      </w:r>
    </w:p>
    <w:p w14:paraId="6DE7902D" w14:textId="77777777" w:rsidR="00F47A6F" w:rsidRDefault="00542B8E">
      <w:pPr>
        <w:pStyle w:val="BodyText"/>
        <w:spacing w:line="339" w:lineRule="exact"/>
      </w:pPr>
      <w:r>
        <w:rPr>
          <w:rFonts w:ascii="MS PGothic" w:hAnsi="MS PGothic"/>
          <w:position w:val="1"/>
        </w:rPr>
        <w:t>✤</w:t>
      </w:r>
      <w:r>
        <w:t>"How</w:t>
      </w:r>
      <w:r>
        <w:rPr>
          <w:spacing w:val="-10"/>
        </w:rPr>
        <w:t xml:space="preserve"> </w:t>
      </w:r>
      <w:r>
        <w:t>do</w:t>
      </w:r>
      <w:r>
        <w:rPr>
          <w:spacing w:val="-6"/>
        </w:rPr>
        <w:t xml:space="preserve"> </w:t>
      </w:r>
      <w:r>
        <w:t>you</w:t>
      </w:r>
      <w:r>
        <w:rPr>
          <w:spacing w:val="-5"/>
        </w:rPr>
        <w:t xml:space="preserve"> </w:t>
      </w:r>
      <w:r>
        <w:t>feel</w:t>
      </w:r>
      <w:r>
        <w:rPr>
          <w:spacing w:val="-6"/>
        </w:rPr>
        <w:t xml:space="preserve"> </w:t>
      </w:r>
      <w:r>
        <w:t>about</w:t>
      </w:r>
      <w:r>
        <w:rPr>
          <w:spacing w:val="-6"/>
        </w:rPr>
        <w:t xml:space="preserve"> </w:t>
      </w:r>
      <w:r>
        <w:t>talking</w:t>
      </w:r>
      <w:r>
        <w:rPr>
          <w:spacing w:val="-6"/>
        </w:rPr>
        <w:t xml:space="preserve"> </w:t>
      </w:r>
      <w:r>
        <w:t>about</w:t>
      </w:r>
      <w:r>
        <w:rPr>
          <w:spacing w:val="-7"/>
        </w:rPr>
        <w:t xml:space="preserve"> </w:t>
      </w:r>
      <w:r>
        <w:t>safe</w:t>
      </w:r>
      <w:r>
        <w:rPr>
          <w:spacing w:val="-6"/>
        </w:rPr>
        <w:t xml:space="preserve"> </w:t>
      </w:r>
      <w:r>
        <w:t>sex</w:t>
      </w:r>
      <w:r>
        <w:rPr>
          <w:spacing w:val="-6"/>
        </w:rPr>
        <w:t xml:space="preserve"> </w:t>
      </w:r>
      <w:r>
        <w:t>and</w:t>
      </w:r>
      <w:r>
        <w:rPr>
          <w:spacing w:val="-5"/>
        </w:rPr>
        <w:t xml:space="preserve"> </w:t>
      </w:r>
      <w:r>
        <w:t>HIV</w:t>
      </w:r>
      <w:r>
        <w:rPr>
          <w:spacing w:val="-11"/>
        </w:rPr>
        <w:t xml:space="preserve"> </w:t>
      </w:r>
      <w:r>
        <w:t>with</w:t>
      </w:r>
      <w:r>
        <w:rPr>
          <w:spacing w:val="-20"/>
        </w:rPr>
        <w:t xml:space="preserve"> </w:t>
      </w:r>
      <w:r>
        <w:t>your</w:t>
      </w:r>
      <w:r>
        <w:rPr>
          <w:spacing w:val="-6"/>
        </w:rPr>
        <w:t xml:space="preserve"> </w:t>
      </w:r>
      <w:r>
        <w:rPr>
          <w:spacing w:val="-2"/>
        </w:rPr>
        <w:t>partner?"</w:t>
      </w:r>
    </w:p>
    <w:p w14:paraId="67930794" w14:textId="77777777" w:rsidR="00F47A6F" w:rsidRDefault="00F47A6F">
      <w:pPr>
        <w:pStyle w:val="BodyText"/>
        <w:ind w:left="0"/>
        <w:rPr>
          <w:sz w:val="26"/>
        </w:rPr>
      </w:pPr>
    </w:p>
    <w:p w14:paraId="0E96B513" w14:textId="77777777" w:rsidR="00F47A6F" w:rsidRDefault="00542B8E">
      <w:pPr>
        <w:pStyle w:val="Heading3"/>
      </w:pPr>
      <w:r>
        <w:rPr>
          <w:color w:val="4F81BD"/>
        </w:rPr>
        <w:t xml:space="preserve">Crisis </w:t>
      </w:r>
      <w:r>
        <w:rPr>
          <w:color w:val="4F81BD"/>
          <w:spacing w:val="-2"/>
        </w:rPr>
        <w:t>Intervention</w:t>
      </w:r>
    </w:p>
    <w:p w14:paraId="46AD5A7E" w14:textId="77777777" w:rsidR="00F47A6F" w:rsidRDefault="00542B8E">
      <w:pPr>
        <w:pStyle w:val="BodyText"/>
        <w:spacing w:line="319" w:lineRule="exact"/>
      </w:pPr>
      <w:r>
        <w:t>When</w:t>
      </w:r>
      <w:r>
        <w:rPr>
          <w:spacing w:val="-7"/>
        </w:rPr>
        <w:t xml:space="preserve"> </w:t>
      </w:r>
      <w:r>
        <w:t>a</w:t>
      </w:r>
      <w:r>
        <w:rPr>
          <w:spacing w:val="-5"/>
        </w:rPr>
        <w:t xml:space="preserve"> </w:t>
      </w:r>
      <w:r>
        <w:t>woman</w:t>
      </w:r>
      <w:r>
        <w:rPr>
          <w:spacing w:val="-5"/>
        </w:rPr>
        <w:t xml:space="preserve"> </w:t>
      </w:r>
      <w:r>
        <w:t>informs</w:t>
      </w:r>
      <w:r>
        <w:rPr>
          <w:spacing w:val="-4"/>
        </w:rPr>
        <w:t xml:space="preserve"> </w:t>
      </w:r>
      <w:r>
        <w:t>staff</w:t>
      </w:r>
      <w:r>
        <w:rPr>
          <w:spacing w:val="-5"/>
        </w:rPr>
        <w:t xml:space="preserve"> </w:t>
      </w:r>
      <w:r>
        <w:t>she</w:t>
      </w:r>
      <w:r>
        <w:rPr>
          <w:spacing w:val="-5"/>
        </w:rPr>
        <w:t xml:space="preserve"> </w:t>
      </w:r>
      <w:r>
        <w:t>is</w:t>
      </w:r>
      <w:r>
        <w:rPr>
          <w:spacing w:val="-4"/>
        </w:rPr>
        <w:t xml:space="preserve"> </w:t>
      </w:r>
      <w:r>
        <w:t>a</w:t>
      </w:r>
      <w:r>
        <w:rPr>
          <w:spacing w:val="-6"/>
        </w:rPr>
        <w:t xml:space="preserve"> </w:t>
      </w:r>
      <w:r>
        <w:t>victim</w:t>
      </w:r>
      <w:r>
        <w:rPr>
          <w:spacing w:val="-4"/>
        </w:rPr>
        <w:t xml:space="preserve"> </w:t>
      </w:r>
      <w:r>
        <w:t>of</w:t>
      </w:r>
      <w:r>
        <w:rPr>
          <w:spacing w:val="-5"/>
        </w:rPr>
        <w:t xml:space="preserve"> </w:t>
      </w:r>
      <w:r>
        <w:t>IPV,</w:t>
      </w:r>
      <w:r>
        <w:rPr>
          <w:spacing w:val="-4"/>
        </w:rPr>
        <w:t xml:space="preserve"> </w:t>
      </w:r>
      <w:r>
        <w:t>providers</w:t>
      </w:r>
      <w:r>
        <w:rPr>
          <w:spacing w:val="-4"/>
        </w:rPr>
        <w:t xml:space="preserve"> </w:t>
      </w:r>
      <w:r>
        <w:rPr>
          <w:spacing w:val="-2"/>
        </w:rPr>
        <w:t>should:</w:t>
      </w:r>
    </w:p>
    <w:p w14:paraId="03755D48" w14:textId="77777777" w:rsidR="00F47A6F" w:rsidRDefault="00542B8E">
      <w:pPr>
        <w:pStyle w:val="ListParagraph"/>
        <w:numPr>
          <w:ilvl w:val="0"/>
          <w:numId w:val="45"/>
        </w:numPr>
        <w:tabs>
          <w:tab w:val="left" w:pos="1860"/>
        </w:tabs>
        <w:spacing w:before="14" w:line="225" w:lineRule="auto"/>
        <w:ind w:left="1860" w:right="4844" w:hanging="360"/>
        <w:rPr>
          <w:rFonts w:ascii="MS PGothic" w:hAnsi="MS PGothic"/>
          <w:sz w:val="28"/>
        </w:rPr>
      </w:pPr>
      <w:r>
        <w:rPr>
          <w:position w:val="2"/>
          <w:sz w:val="28"/>
        </w:rPr>
        <w:t xml:space="preserve">Ensure her safety: Whether a client is entering </w:t>
      </w:r>
      <w:r>
        <w:rPr>
          <w:sz w:val="28"/>
        </w:rPr>
        <w:t>inpatient</w:t>
      </w:r>
      <w:r>
        <w:rPr>
          <w:spacing w:val="-8"/>
          <w:sz w:val="28"/>
        </w:rPr>
        <w:t xml:space="preserve"> </w:t>
      </w:r>
      <w:r>
        <w:rPr>
          <w:sz w:val="28"/>
        </w:rPr>
        <w:t>or</w:t>
      </w:r>
      <w:r>
        <w:rPr>
          <w:spacing w:val="-8"/>
          <w:sz w:val="28"/>
        </w:rPr>
        <w:t xml:space="preserve"> </w:t>
      </w:r>
      <w:r>
        <w:rPr>
          <w:sz w:val="28"/>
        </w:rPr>
        <w:t>outpatient</w:t>
      </w:r>
      <w:r>
        <w:rPr>
          <w:spacing w:val="-8"/>
          <w:sz w:val="28"/>
        </w:rPr>
        <w:t xml:space="preserve"> </w:t>
      </w:r>
      <w:r>
        <w:rPr>
          <w:sz w:val="28"/>
        </w:rPr>
        <w:t>treatment,</w:t>
      </w:r>
      <w:r>
        <w:rPr>
          <w:spacing w:val="-8"/>
          <w:sz w:val="28"/>
        </w:rPr>
        <w:t xml:space="preserve"> </w:t>
      </w:r>
      <w:r>
        <w:rPr>
          <w:sz w:val="28"/>
        </w:rPr>
        <w:t>the</w:t>
      </w:r>
      <w:r>
        <w:rPr>
          <w:spacing w:val="-8"/>
          <w:sz w:val="28"/>
        </w:rPr>
        <w:t xml:space="preserve"> </w:t>
      </w:r>
      <w:r>
        <w:rPr>
          <w:sz w:val="28"/>
        </w:rPr>
        <w:t>immediate physical safety of her environment must be</w:t>
      </w:r>
    </w:p>
    <w:p w14:paraId="48884DE6" w14:textId="77777777" w:rsidR="00F47A6F" w:rsidRDefault="00542B8E">
      <w:pPr>
        <w:pStyle w:val="BodyText"/>
        <w:spacing w:before="2"/>
        <w:ind w:left="1860" w:right="2839"/>
      </w:pPr>
      <w:r>
        <w:t>of chief concern. If inpatient, security measures should be intensified;</w:t>
      </w:r>
      <w:r>
        <w:rPr>
          <w:spacing w:val="-6"/>
        </w:rPr>
        <w:t xml:space="preserve"> </w:t>
      </w:r>
      <w:r>
        <w:t>if</w:t>
      </w:r>
      <w:r>
        <w:rPr>
          <w:spacing w:val="-5"/>
        </w:rPr>
        <w:t xml:space="preserve"> </w:t>
      </w:r>
      <w:r>
        <w:t>outpatient,</w:t>
      </w:r>
      <w:r>
        <w:rPr>
          <w:spacing w:val="-5"/>
        </w:rPr>
        <w:t xml:space="preserve"> </w:t>
      </w:r>
      <w:r>
        <w:t>a</w:t>
      </w:r>
      <w:r>
        <w:rPr>
          <w:spacing w:val="-6"/>
        </w:rPr>
        <w:t xml:space="preserve"> </w:t>
      </w:r>
      <w:r>
        <w:t>safety</w:t>
      </w:r>
      <w:r>
        <w:rPr>
          <w:spacing w:val="-5"/>
        </w:rPr>
        <w:t xml:space="preserve"> </w:t>
      </w:r>
      <w:r>
        <w:t>plan</w:t>
      </w:r>
      <w:r>
        <w:rPr>
          <w:spacing w:val="-5"/>
        </w:rPr>
        <w:t xml:space="preserve"> </w:t>
      </w:r>
      <w:r>
        <w:t>should</w:t>
      </w:r>
      <w:r>
        <w:rPr>
          <w:spacing w:val="-5"/>
        </w:rPr>
        <w:t xml:space="preserve"> </w:t>
      </w:r>
      <w:r>
        <w:t>be</w:t>
      </w:r>
      <w:r>
        <w:rPr>
          <w:spacing w:val="-6"/>
        </w:rPr>
        <w:t xml:space="preserve"> </w:t>
      </w:r>
      <w:r>
        <w:t>deve</w:t>
      </w:r>
      <w:r>
        <w:t>loped.</w:t>
      </w:r>
    </w:p>
    <w:p w14:paraId="302159FB" w14:textId="77777777" w:rsidR="00F47A6F" w:rsidRDefault="00542B8E">
      <w:pPr>
        <w:pStyle w:val="ListParagraph"/>
        <w:numPr>
          <w:ilvl w:val="0"/>
          <w:numId w:val="45"/>
        </w:numPr>
        <w:tabs>
          <w:tab w:val="left" w:pos="1860"/>
        </w:tabs>
        <w:spacing w:line="335" w:lineRule="exact"/>
        <w:ind w:left="1860" w:hanging="360"/>
        <w:rPr>
          <w:rFonts w:ascii="MS PGothic" w:hAnsi="MS PGothic"/>
          <w:sz w:val="28"/>
        </w:rPr>
      </w:pPr>
      <w:r>
        <w:rPr>
          <w:position w:val="2"/>
          <w:sz w:val="28"/>
        </w:rPr>
        <w:t>Assure</w:t>
      </w:r>
      <w:r>
        <w:rPr>
          <w:spacing w:val="-5"/>
          <w:position w:val="2"/>
          <w:sz w:val="28"/>
        </w:rPr>
        <w:t xml:space="preserve"> </w:t>
      </w:r>
      <w:r>
        <w:rPr>
          <w:position w:val="2"/>
          <w:sz w:val="28"/>
        </w:rPr>
        <w:t>her</w:t>
      </w:r>
      <w:r>
        <w:rPr>
          <w:spacing w:val="-1"/>
          <w:position w:val="2"/>
          <w:sz w:val="28"/>
        </w:rPr>
        <w:t xml:space="preserve"> </w:t>
      </w:r>
      <w:r>
        <w:rPr>
          <w:position w:val="2"/>
          <w:sz w:val="28"/>
        </w:rPr>
        <w:t>she</w:t>
      </w:r>
      <w:r>
        <w:rPr>
          <w:spacing w:val="-2"/>
          <w:position w:val="2"/>
          <w:sz w:val="28"/>
        </w:rPr>
        <w:t xml:space="preserve"> </w:t>
      </w:r>
      <w:r>
        <w:rPr>
          <w:position w:val="2"/>
          <w:sz w:val="28"/>
        </w:rPr>
        <w:t>is</w:t>
      </w:r>
      <w:r>
        <w:rPr>
          <w:spacing w:val="-1"/>
          <w:position w:val="2"/>
          <w:sz w:val="28"/>
        </w:rPr>
        <w:t xml:space="preserve"> </w:t>
      </w:r>
      <w:r>
        <w:rPr>
          <w:position w:val="2"/>
          <w:sz w:val="28"/>
        </w:rPr>
        <w:t>believed:</w:t>
      </w:r>
      <w:r>
        <w:rPr>
          <w:spacing w:val="-2"/>
          <w:position w:val="2"/>
          <w:sz w:val="28"/>
        </w:rPr>
        <w:t xml:space="preserve"> </w:t>
      </w:r>
      <w:r>
        <w:rPr>
          <w:position w:val="2"/>
          <w:sz w:val="28"/>
        </w:rPr>
        <w:t>Reinforcement</w:t>
      </w:r>
      <w:r>
        <w:rPr>
          <w:spacing w:val="-2"/>
          <w:position w:val="2"/>
          <w:sz w:val="28"/>
        </w:rPr>
        <w:t xml:space="preserve"> </w:t>
      </w:r>
      <w:r>
        <w:rPr>
          <w:position w:val="2"/>
          <w:sz w:val="28"/>
        </w:rPr>
        <w:t>of</w:t>
      </w:r>
      <w:r>
        <w:rPr>
          <w:spacing w:val="-1"/>
          <w:position w:val="2"/>
          <w:sz w:val="28"/>
        </w:rPr>
        <w:t xml:space="preserve"> </w:t>
      </w:r>
      <w:r>
        <w:rPr>
          <w:spacing w:val="-5"/>
          <w:position w:val="2"/>
          <w:sz w:val="28"/>
        </w:rPr>
        <w:t>the</w:t>
      </w:r>
    </w:p>
    <w:p w14:paraId="0A85BB78" w14:textId="77777777" w:rsidR="00F47A6F" w:rsidRDefault="00542B8E">
      <w:pPr>
        <w:pStyle w:val="BodyText"/>
        <w:spacing w:line="302" w:lineRule="exact"/>
        <w:ind w:left="1860"/>
      </w:pPr>
      <w:r>
        <w:t>clinician’s</w:t>
      </w:r>
      <w:r>
        <w:rPr>
          <w:spacing w:val="-6"/>
        </w:rPr>
        <w:t xml:space="preserve"> </w:t>
      </w:r>
      <w:r>
        <w:t>belief</w:t>
      </w:r>
      <w:r>
        <w:rPr>
          <w:spacing w:val="-3"/>
        </w:rPr>
        <w:t xml:space="preserve"> </w:t>
      </w:r>
      <w:r>
        <w:t>of</w:t>
      </w:r>
      <w:r>
        <w:rPr>
          <w:spacing w:val="-3"/>
        </w:rPr>
        <w:t xml:space="preserve"> </w:t>
      </w:r>
      <w:r>
        <w:t>a</w:t>
      </w:r>
      <w:r>
        <w:rPr>
          <w:spacing w:val="-4"/>
        </w:rPr>
        <w:t xml:space="preserve"> </w:t>
      </w:r>
      <w:r>
        <w:t>survivor's</w:t>
      </w:r>
      <w:r>
        <w:rPr>
          <w:spacing w:val="-3"/>
        </w:rPr>
        <w:t xml:space="preserve"> </w:t>
      </w:r>
      <w:r>
        <w:t>victimization</w:t>
      </w:r>
      <w:r>
        <w:rPr>
          <w:spacing w:val="-3"/>
        </w:rPr>
        <w:t xml:space="preserve"> </w:t>
      </w:r>
      <w:r>
        <w:t>is</w:t>
      </w:r>
      <w:r>
        <w:rPr>
          <w:spacing w:val="-3"/>
        </w:rPr>
        <w:t xml:space="preserve"> </w:t>
      </w:r>
      <w:r>
        <w:t>a</w:t>
      </w:r>
      <w:r>
        <w:rPr>
          <w:spacing w:val="-4"/>
        </w:rPr>
        <w:t xml:space="preserve"> </w:t>
      </w:r>
      <w:r>
        <w:t>critical</w:t>
      </w:r>
      <w:r>
        <w:rPr>
          <w:spacing w:val="-3"/>
        </w:rPr>
        <w:t xml:space="preserve"> </w:t>
      </w:r>
      <w:r>
        <w:t>component</w:t>
      </w:r>
      <w:r>
        <w:rPr>
          <w:spacing w:val="-4"/>
        </w:rPr>
        <w:t xml:space="preserve"> </w:t>
      </w:r>
      <w:r>
        <w:t>of</w:t>
      </w:r>
      <w:r>
        <w:rPr>
          <w:spacing w:val="-3"/>
        </w:rPr>
        <w:t xml:space="preserve"> </w:t>
      </w:r>
      <w:r>
        <w:rPr>
          <w:spacing w:val="-2"/>
        </w:rPr>
        <w:t>ongoinge</w:t>
      </w:r>
    </w:p>
    <w:p w14:paraId="4775906F" w14:textId="77777777" w:rsidR="00F47A6F" w:rsidRDefault="00542B8E">
      <w:pPr>
        <w:pStyle w:val="BodyText"/>
        <w:ind w:left="1860" w:right="942"/>
      </w:pPr>
      <w:r>
        <w:t>motional support.</w:t>
      </w:r>
      <w:r>
        <w:rPr>
          <w:spacing w:val="-4"/>
        </w:rPr>
        <w:t xml:space="preserve"> </w:t>
      </w:r>
      <w:r>
        <w:t>Affirming the survivor's experience helps empower her to participate</w:t>
      </w:r>
      <w:r>
        <w:rPr>
          <w:spacing w:val="-5"/>
        </w:rPr>
        <w:t xml:space="preserve"> </w:t>
      </w:r>
      <w:r>
        <w:t>in</w:t>
      </w:r>
      <w:r>
        <w:rPr>
          <w:spacing w:val="-4"/>
        </w:rPr>
        <w:t xml:space="preserve"> </w:t>
      </w:r>
      <w:r>
        <w:t>immediate</w:t>
      </w:r>
      <w:r>
        <w:rPr>
          <w:spacing w:val="-5"/>
        </w:rPr>
        <w:t xml:space="preserve"> </w:t>
      </w:r>
      <w:r>
        <w:t>problem</w:t>
      </w:r>
      <w:r>
        <w:rPr>
          <w:spacing w:val="-4"/>
        </w:rPr>
        <w:t xml:space="preserve"> </w:t>
      </w:r>
      <w:r>
        <w:t>solving</w:t>
      </w:r>
      <w:r>
        <w:rPr>
          <w:spacing w:val="-4"/>
        </w:rPr>
        <w:t xml:space="preserve"> </w:t>
      </w:r>
      <w:r>
        <w:t>and</w:t>
      </w:r>
      <w:r>
        <w:rPr>
          <w:spacing w:val="-4"/>
        </w:rPr>
        <w:t xml:space="preserve"> </w:t>
      </w:r>
      <w:r>
        <w:t>longer</w:t>
      </w:r>
      <w:r>
        <w:rPr>
          <w:spacing w:val="-4"/>
        </w:rPr>
        <w:t xml:space="preserve"> </w:t>
      </w:r>
      <w:r>
        <w:t>term</w:t>
      </w:r>
      <w:r>
        <w:rPr>
          <w:spacing w:val="-5"/>
        </w:rPr>
        <w:t xml:space="preserve"> </w:t>
      </w:r>
      <w:r>
        <w:t>treatment</w:t>
      </w:r>
      <w:r>
        <w:rPr>
          <w:spacing w:val="-5"/>
        </w:rPr>
        <w:t xml:space="preserve"> </w:t>
      </w:r>
      <w:r>
        <w:t>planning.</w:t>
      </w:r>
    </w:p>
    <w:p w14:paraId="0432C1C1" w14:textId="77777777" w:rsidR="00F47A6F" w:rsidRDefault="00542B8E">
      <w:pPr>
        <w:pStyle w:val="ListParagraph"/>
        <w:numPr>
          <w:ilvl w:val="0"/>
          <w:numId w:val="45"/>
        </w:numPr>
        <w:tabs>
          <w:tab w:val="left" w:pos="1860"/>
        </w:tabs>
        <w:spacing w:line="335" w:lineRule="exact"/>
        <w:ind w:left="1860" w:hanging="360"/>
        <w:rPr>
          <w:rFonts w:ascii="MS PGothic" w:hAnsi="MS PGothic"/>
          <w:sz w:val="28"/>
        </w:rPr>
      </w:pPr>
      <w:r>
        <w:rPr>
          <w:position w:val="2"/>
          <w:sz w:val="28"/>
        </w:rPr>
        <w:t>Identify</w:t>
      </w:r>
      <w:r>
        <w:rPr>
          <w:spacing w:val="-5"/>
          <w:position w:val="2"/>
          <w:sz w:val="28"/>
        </w:rPr>
        <w:t xml:space="preserve"> </w:t>
      </w:r>
      <w:r>
        <w:rPr>
          <w:position w:val="2"/>
          <w:sz w:val="28"/>
        </w:rPr>
        <w:t>her</w:t>
      </w:r>
      <w:r>
        <w:rPr>
          <w:spacing w:val="-2"/>
          <w:position w:val="2"/>
          <w:sz w:val="28"/>
        </w:rPr>
        <w:t xml:space="preserve"> </w:t>
      </w:r>
      <w:r>
        <w:rPr>
          <w:position w:val="2"/>
          <w:sz w:val="28"/>
        </w:rPr>
        <w:t>options:</w:t>
      </w:r>
      <w:r>
        <w:rPr>
          <w:spacing w:val="-9"/>
          <w:position w:val="2"/>
          <w:sz w:val="28"/>
        </w:rPr>
        <w:t xml:space="preserve"> </w:t>
      </w:r>
      <w:r>
        <w:rPr>
          <w:position w:val="2"/>
          <w:sz w:val="28"/>
        </w:rPr>
        <w:t>Treatment</w:t>
      </w:r>
      <w:r>
        <w:rPr>
          <w:spacing w:val="-3"/>
          <w:position w:val="2"/>
          <w:sz w:val="28"/>
        </w:rPr>
        <w:t xml:space="preserve"> </w:t>
      </w:r>
      <w:r>
        <w:rPr>
          <w:position w:val="2"/>
          <w:sz w:val="28"/>
        </w:rPr>
        <w:t>providers</w:t>
      </w:r>
      <w:r>
        <w:rPr>
          <w:spacing w:val="-3"/>
          <w:position w:val="2"/>
          <w:sz w:val="28"/>
        </w:rPr>
        <w:t xml:space="preserve"> </w:t>
      </w:r>
      <w:r>
        <w:rPr>
          <w:position w:val="2"/>
          <w:sz w:val="28"/>
        </w:rPr>
        <w:t>should</w:t>
      </w:r>
      <w:r>
        <w:rPr>
          <w:spacing w:val="-2"/>
          <w:position w:val="2"/>
          <w:sz w:val="28"/>
        </w:rPr>
        <w:t xml:space="preserve"> </w:t>
      </w:r>
      <w:r>
        <w:rPr>
          <w:position w:val="2"/>
          <w:sz w:val="28"/>
        </w:rPr>
        <w:t>ask</w:t>
      </w:r>
      <w:r>
        <w:rPr>
          <w:spacing w:val="-3"/>
          <w:position w:val="2"/>
          <w:sz w:val="28"/>
        </w:rPr>
        <w:t xml:space="preserve"> </w:t>
      </w:r>
      <w:r>
        <w:rPr>
          <w:position w:val="2"/>
          <w:sz w:val="28"/>
        </w:rPr>
        <w:t>the</w:t>
      </w:r>
      <w:r>
        <w:rPr>
          <w:spacing w:val="-3"/>
          <w:position w:val="2"/>
          <w:sz w:val="28"/>
        </w:rPr>
        <w:t xml:space="preserve"> </w:t>
      </w:r>
      <w:r>
        <w:rPr>
          <w:position w:val="2"/>
          <w:sz w:val="28"/>
        </w:rPr>
        <w:t>survivor</w:t>
      </w:r>
      <w:r>
        <w:rPr>
          <w:spacing w:val="-2"/>
          <w:position w:val="2"/>
          <w:sz w:val="28"/>
        </w:rPr>
        <w:t xml:space="preserve"> </w:t>
      </w:r>
      <w:r>
        <w:rPr>
          <w:spacing w:val="-5"/>
          <w:position w:val="2"/>
          <w:sz w:val="28"/>
        </w:rPr>
        <w:t>to</w:t>
      </w:r>
    </w:p>
    <w:p w14:paraId="2A3FAAE8" w14:textId="77777777" w:rsidR="00F47A6F" w:rsidRDefault="00542B8E">
      <w:pPr>
        <w:pStyle w:val="BodyText"/>
        <w:spacing w:line="302" w:lineRule="exact"/>
        <w:ind w:left="1860"/>
      </w:pPr>
      <w:r>
        <w:t>identify</w:t>
      </w:r>
      <w:r>
        <w:rPr>
          <w:spacing w:val="-4"/>
        </w:rPr>
        <w:t xml:space="preserve"> </w:t>
      </w:r>
      <w:r>
        <w:t>her</w:t>
      </w:r>
      <w:r>
        <w:rPr>
          <w:spacing w:val="-1"/>
        </w:rPr>
        <w:t xml:space="preserve"> </w:t>
      </w:r>
      <w:r>
        <w:t>options,</w:t>
      </w:r>
      <w:r>
        <w:rPr>
          <w:spacing w:val="-2"/>
        </w:rPr>
        <w:t xml:space="preserve"> </w:t>
      </w:r>
      <w:r>
        <w:t>share</w:t>
      </w:r>
      <w:r>
        <w:rPr>
          <w:spacing w:val="-2"/>
        </w:rPr>
        <w:t xml:space="preserve"> </w:t>
      </w:r>
      <w:r>
        <w:t>information</w:t>
      </w:r>
      <w:r>
        <w:rPr>
          <w:spacing w:val="-2"/>
        </w:rPr>
        <w:t xml:space="preserve"> </w:t>
      </w:r>
      <w:r>
        <w:t>that</w:t>
      </w:r>
      <w:r>
        <w:rPr>
          <w:spacing w:val="-1"/>
        </w:rPr>
        <w:t xml:space="preserve"> </w:t>
      </w:r>
      <w:r>
        <w:t>would</w:t>
      </w:r>
      <w:r>
        <w:rPr>
          <w:spacing w:val="-2"/>
        </w:rPr>
        <w:t xml:space="preserve"> </w:t>
      </w:r>
      <w:r>
        <w:t>ex</w:t>
      </w:r>
      <w:r>
        <w:t>pand</w:t>
      </w:r>
      <w:r>
        <w:rPr>
          <w:spacing w:val="-1"/>
        </w:rPr>
        <w:t xml:space="preserve"> </w:t>
      </w:r>
      <w:r>
        <w:t>her</w:t>
      </w:r>
      <w:r>
        <w:rPr>
          <w:spacing w:val="-1"/>
        </w:rPr>
        <w:t xml:space="preserve"> </w:t>
      </w:r>
      <w:r>
        <w:t>Substance</w:t>
      </w:r>
      <w:r>
        <w:rPr>
          <w:spacing w:val="-17"/>
        </w:rPr>
        <w:t xml:space="preserve"> </w:t>
      </w:r>
      <w:r>
        <w:rPr>
          <w:spacing w:val="-2"/>
        </w:rPr>
        <w:t>Abuse</w:t>
      </w:r>
    </w:p>
    <w:p w14:paraId="678C5D0C" w14:textId="77777777" w:rsidR="00F47A6F" w:rsidRDefault="00542B8E">
      <w:pPr>
        <w:pStyle w:val="BodyText"/>
        <w:spacing w:line="319" w:lineRule="exact"/>
        <w:ind w:left="1860"/>
      </w:pPr>
      <w:r>
        <w:t>Treatment</w:t>
      </w:r>
      <w:r>
        <w:rPr>
          <w:spacing w:val="-3"/>
        </w:rPr>
        <w:t xml:space="preserve"> </w:t>
      </w:r>
      <w:r>
        <w:t>and</w:t>
      </w:r>
      <w:r>
        <w:rPr>
          <w:spacing w:val="-2"/>
        </w:rPr>
        <w:t xml:space="preserve"> </w:t>
      </w:r>
      <w:r>
        <w:t>IPV</w:t>
      </w:r>
      <w:r>
        <w:rPr>
          <w:spacing w:val="-8"/>
        </w:rPr>
        <w:t xml:space="preserve"> </w:t>
      </w:r>
      <w:r>
        <w:t>options,</w:t>
      </w:r>
      <w:r>
        <w:rPr>
          <w:spacing w:val="-2"/>
        </w:rPr>
        <w:t xml:space="preserve"> </w:t>
      </w:r>
      <w:r>
        <w:t>and</w:t>
      </w:r>
      <w:r>
        <w:rPr>
          <w:spacing w:val="-2"/>
        </w:rPr>
        <w:t xml:space="preserve"> </w:t>
      </w:r>
      <w:r>
        <w:t>support</w:t>
      </w:r>
      <w:r>
        <w:rPr>
          <w:spacing w:val="-3"/>
        </w:rPr>
        <w:t xml:space="preserve"> </w:t>
      </w:r>
      <w:r>
        <w:t>her</w:t>
      </w:r>
      <w:r>
        <w:rPr>
          <w:spacing w:val="-2"/>
        </w:rPr>
        <w:t xml:space="preserve"> </w:t>
      </w:r>
      <w:r>
        <w:t>in</w:t>
      </w:r>
      <w:r>
        <w:rPr>
          <w:spacing w:val="-2"/>
        </w:rPr>
        <w:t xml:space="preserve"> </w:t>
      </w:r>
      <w:r>
        <w:t>devising</w:t>
      </w:r>
      <w:r>
        <w:rPr>
          <w:spacing w:val="-2"/>
        </w:rPr>
        <w:t xml:space="preserve"> </w:t>
      </w:r>
      <w:r>
        <w:t>a</w:t>
      </w:r>
      <w:r>
        <w:rPr>
          <w:spacing w:val="-3"/>
        </w:rPr>
        <w:t xml:space="preserve"> </w:t>
      </w:r>
      <w:r>
        <w:t>safety</w:t>
      </w:r>
      <w:r>
        <w:rPr>
          <w:spacing w:val="-1"/>
        </w:rPr>
        <w:t xml:space="preserve"> </w:t>
      </w:r>
      <w:r>
        <w:rPr>
          <w:spacing w:val="-2"/>
        </w:rPr>
        <w:t>plan.</w:t>
      </w:r>
    </w:p>
    <w:p w14:paraId="0EDA7C3D" w14:textId="77777777" w:rsidR="00F47A6F" w:rsidRDefault="00542B8E">
      <w:pPr>
        <w:pStyle w:val="ListParagraph"/>
        <w:numPr>
          <w:ilvl w:val="0"/>
          <w:numId w:val="45"/>
        </w:numPr>
        <w:tabs>
          <w:tab w:val="left" w:pos="1860"/>
        </w:tabs>
        <w:spacing w:line="338" w:lineRule="exact"/>
        <w:ind w:left="1860" w:hanging="360"/>
        <w:rPr>
          <w:rFonts w:ascii="MS PGothic" w:hAnsi="MS PGothic"/>
          <w:sz w:val="28"/>
        </w:rPr>
      </w:pPr>
      <w:r>
        <w:rPr>
          <w:position w:val="2"/>
          <w:sz w:val="28"/>
        </w:rPr>
        <w:t>Evaluate</w:t>
      </w:r>
      <w:r>
        <w:rPr>
          <w:spacing w:val="-5"/>
          <w:position w:val="2"/>
          <w:sz w:val="28"/>
        </w:rPr>
        <w:t xml:space="preserve"> </w:t>
      </w:r>
      <w:r>
        <w:rPr>
          <w:position w:val="2"/>
          <w:sz w:val="28"/>
        </w:rPr>
        <w:t>health</w:t>
      </w:r>
      <w:r>
        <w:rPr>
          <w:spacing w:val="-2"/>
          <w:position w:val="2"/>
          <w:sz w:val="28"/>
        </w:rPr>
        <w:t xml:space="preserve"> </w:t>
      </w:r>
      <w:r>
        <w:rPr>
          <w:position w:val="2"/>
          <w:sz w:val="28"/>
        </w:rPr>
        <w:t>concerns,</w:t>
      </w:r>
      <w:r>
        <w:rPr>
          <w:spacing w:val="-2"/>
          <w:position w:val="2"/>
          <w:sz w:val="28"/>
        </w:rPr>
        <w:t xml:space="preserve"> </w:t>
      </w:r>
      <w:r>
        <w:rPr>
          <w:position w:val="2"/>
          <w:sz w:val="28"/>
        </w:rPr>
        <w:t>including</w:t>
      </w:r>
      <w:r>
        <w:rPr>
          <w:spacing w:val="-2"/>
          <w:position w:val="2"/>
          <w:sz w:val="28"/>
        </w:rPr>
        <w:t xml:space="preserve"> </w:t>
      </w:r>
      <w:r>
        <w:rPr>
          <w:position w:val="2"/>
          <w:sz w:val="28"/>
        </w:rPr>
        <w:t>any</w:t>
      </w:r>
      <w:r>
        <w:rPr>
          <w:spacing w:val="-2"/>
          <w:position w:val="2"/>
          <w:sz w:val="28"/>
        </w:rPr>
        <w:t xml:space="preserve"> </w:t>
      </w:r>
      <w:r>
        <w:rPr>
          <w:position w:val="2"/>
          <w:sz w:val="28"/>
        </w:rPr>
        <w:t>need</w:t>
      </w:r>
      <w:r>
        <w:rPr>
          <w:spacing w:val="-2"/>
          <w:position w:val="2"/>
          <w:sz w:val="28"/>
        </w:rPr>
        <w:t xml:space="preserve"> </w:t>
      </w:r>
      <w:r>
        <w:rPr>
          <w:position w:val="2"/>
          <w:sz w:val="28"/>
        </w:rPr>
        <w:t>for</w:t>
      </w:r>
      <w:r>
        <w:rPr>
          <w:spacing w:val="-1"/>
          <w:position w:val="2"/>
          <w:sz w:val="28"/>
        </w:rPr>
        <w:t xml:space="preserve"> </w:t>
      </w:r>
      <w:r>
        <w:rPr>
          <w:spacing w:val="-2"/>
          <w:position w:val="2"/>
          <w:sz w:val="28"/>
        </w:rPr>
        <w:t>detoxification.</w:t>
      </w:r>
    </w:p>
    <w:p w14:paraId="6EDCF2B2" w14:textId="77777777" w:rsidR="00F47A6F" w:rsidRDefault="00542B8E">
      <w:pPr>
        <w:pStyle w:val="ListParagraph"/>
        <w:numPr>
          <w:ilvl w:val="0"/>
          <w:numId w:val="45"/>
        </w:numPr>
        <w:tabs>
          <w:tab w:val="left" w:pos="1860"/>
        </w:tabs>
        <w:spacing w:line="340" w:lineRule="exact"/>
        <w:ind w:left="1860" w:hanging="360"/>
        <w:rPr>
          <w:rFonts w:ascii="MS PGothic" w:hAnsi="MS PGothic"/>
          <w:sz w:val="28"/>
        </w:rPr>
      </w:pPr>
      <w:r>
        <w:rPr>
          <w:position w:val="2"/>
          <w:sz w:val="28"/>
        </w:rPr>
        <w:t>Attend</w:t>
      </w:r>
      <w:r>
        <w:rPr>
          <w:spacing w:val="-4"/>
          <w:position w:val="2"/>
          <w:sz w:val="28"/>
        </w:rPr>
        <w:t xml:space="preserve"> </w:t>
      </w:r>
      <w:r>
        <w:rPr>
          <w:position w:val="2"/>
          <w:sz w:val="28"/>
        </w:rPr>
        <w:t>to</w:t>
      </w:r>
      <w:r>
        <w:rPr>
          <w:spacing w:val="-1"/>
          <w:position w:val="2"/>
          <w:sz w:val="28"/>
        </w:rPr>
        <w:t xml:space="preserve"> </w:t>
      </w:r>
      <w:r>
        <w:rPr>
          <w:position w:val="2"/>
          <w:sz w:val="28"/>
        </w:rPr>
        <w:t>anything</w:t>
      </w:r>
      <w:r>
        <w:rPr>
          <w:spacing w:val="-1"/>
          <w:position w:val="2"/>
          <w:sz w:val="28"/>
        </w:rPr>
        <w:t xml:space="preserve"> </w:t>
      </w:r>
      <w:r>
        <w:rPr>
          <w:position w:val="2"/>
          <w:sz w:val="28"/>
        </w:rPr>
        <w:t>that</w:t>
      </w:r>
      <w:r>
        <w:rPr>
          <w:spacing w:val="-1"/>
          <w:position w:val="2"/>
          <w:sz w:val="28"/>
        </w:rPr>
        <w:t xml:space="preserve"> </w:t>
      </w:r>
      <w:r>
        <w:rPr>
          <w:position w:val="2"/>
          <w:sz w:val="28"/>
        </w:rPr>
        <w:t>may</w:t>
      </w:r>
      <w:r>
        <w:rPr>
          <w:spacing w:val="-1"/>
          <w:position w:val="2"/>
          <w:sz w:val="28"/>
        </w:rPr>
        <w:t xml:space="preserve"> </w:t>
      </w:r>
      <w:r>
        <w:rPr>
          <w:position w:val="2"/>
          <w:sz w:val="28"/>
        </w:rPr>
        <w:t>interrupt</w:t>
      </w:r>
      <w:r>
        <w:rPr>
          <w:spacing w:val="-2"/>
          <w:position w:val="2"/>
          <w:sz w:val="28"/>
        </w:rPr>
        <w:t xml:space="preserve"> </w:t>
      </w:r>
      <w:r>
        <w:rPr>
          <w:position w:val="2"/>
          <w:sz w:val="28"/>
        </w:rPr>
        <w:t>the</w:t>
      </w:r>
      <w:r>
        <w:rPr>
          <w:spacing w:val="-2"/>
          <w:position w:val="2"/>
          <w:sz w:val="28"/>
        </w:rPr>
        <w:t xml:space="preserve"> </w:t>
      </w:r>
      <w:r>
        <w:rPr>
          <w:position w:val="2"/>
          <w:sz w:val="28"/>
        </w:rPr>
        <w:t>initiation</w:t>
      </w:r>
      <w:r>
        <w:rPr>
          <w:spacing w:val="-1"/>
          <w:position w:val="2"/>
          <w:sz w:val="28"/>
        </w:rPr>
        <w:t xml:space="preserve"> </w:t>
      </w:r>
      <w:r>
        <w:rPr>
          <w:position w:val="2"/>
          <w:sz w:val="28"/>
        </w:rPr>
        <w:t>of</w:t>
      </w:r>
      <w:r>
        <w:rPr>
          <w:spacing w:val="-1"/>
          <w:position w:val="2"/>
          <w:sz w:val="28"/>
        </w:rPr>
        <w:t xml:space="preserve"> </w:t>
      </w:r>
      <w:r>
        <w:rPr>
          <w:spacing w:val="-2"/>
          <w:position w:val="2"/>
          <w:sz w:val="28"/>
        </w:rPr>
        <w:t>treatment.</w:t>
      </w:r>
    </w:p>
    <w:p w14:paraId="2D577BE5" w14:textId="77777777" w:rsidR="00F47A6F" w:rsidRDefault="00542B8E">
      <w:pPr>
        <w:pStyle w:val="Heading3"/>
        <w:spacing w:before="282" w:line="240" w:lineRule="auto"/>
      </w:pPr>
      <w:r>
        <w:rPr>
          <w:color w:val="4F81BD"/>
        </w:rPr>
        <w:t>Child</w:t>
      </w:r>
      <w:r>
        <w:rPr>
          <w:color w:val="4F81BD"/>
          <w:spacing w:val="-11"/>
        </w:rPr>
        <w:t xml:space="preserve"> </w:t>
      </w:r>
      <w:r>
        <w:rPr>
          <w:color w:val="4F81BD"/>
        </w:rPr>
        <w:t>Abuse</w:t>
      </w:r>
      <w:r>
        <w:rPr>
          <w:color w:val="4F81BD"/>
          <w:spacing w:val="-1"/>
        </w:rPr>
        <w:t xml:space="preserve"> </w:t>
      </w:r>
      <w:r>
        <w:rPr>
          <w:color w:val="4F81BD"/>
        </w:rPr>
        <w:t xml:space="preserve">or </w:t>
      </w:r>
      <w:r>
        <w:rPr>
          <w:color w:val="4F81BD"/>
          <w:spacing w:val="-2"/>
        </w:rPr>
        <w:t>Neglect</w:t>
      </w:r>
    </w:p>
    <w:p w14:paraId="1038C2F5" w14:textId="77777777" w:rsidR="00F47A6F" w:rsidRDefault="00542B8E">
      <w:pPr>
        <w:spacing w:before="238" w:line="321" w:lineRule="exact"/>
        <w:ind w:left="1500"/>
        <w:rPr>
          <w:b/>
          <w:i/>
          <w:sz w:val="28"/>
        </w:rPr>
      </w:pPr>
      <w:r>
        <w:rPr>
          <w:b/>
          <w:i/>
          <w:color w:val="4F81BD"/>
          <w:sz w:val="28"/>
        </w:rPr>
        <w:t>Screening</w:t>
      </w:r>
      <w:r>
        <w:rPr>
          <w:b/>
          <w:i/>
          <w:color w:val="4F81BD"/>
          <w:spacing w:val="-1"/>
          <w:sz w:val="28"/>
        </w:rPr>
        <w:t xml:space="preserve"> </w:t>
      </w:r>
      <w:r>
        <w:rPr>
          <w:b/>
          <w:i/>
          <w:color w:val="4F81BD"/>
          <w:sz w:val="28"/>
        </w:rPr>
        <w:t>for</w:t>
      </w:r>
      <w:r>
        <w:rPr>
          <w:b/>
          <w:i/>
          <w:color w:val="4F81BD"/>
          <w:spacing w:val="-1"/>
          <w:sz w:val="28"/>
        </w:rPr>
        <w:t xml:space="preserve"> </w:t>
      </w:r>
      <w:r>
        <w:rPr>
          <w:b/>
          <w:i/>
          <w:color w:val="4F81BD"/>
          <w:sz w:val="28"/>
        </w:rPr>
        <w:t>Child</w:t>
      </w:r>
      <w:r>
        <w:rPr>
          <w:b/>
          <w:i/>
          <w:color w:val="4F81BD"/>
          <w:spacing w:val="-11"/>
          <w:sz w:val="28"/>
        </w:rPr>
        <w:t xml:space="preserve"> </w:t>
      </w:r>
      <w:r>
        <w:rPr>
          <w:b/>
          <w:i/>
          <w:color w:val="4F81BD"/>
          <w:sz w:val="28"/>
        </w:rPr>
        <w:t>Abuse</w:t>
      </w:r>
      <w:r>
        <w:rPr>
          <w:b/>
          <w:i/>
          <w:color w:val="4F81BD"/>
          <w:spacing w:val="-2"/>
          <w:sz w:val="28"/>
        </w:rPr>
        <w:t xml:space="preserve"> </w:t>
      </w:r>
      <w:r>
        <w:rPr>
          <w:b/>
          <w:i/>
          <w:color w:val="4F81BD"/>
          <w:sz w:val="28"/>
        </w:rPr>
        <w:t xml:space="preserve">or </w:t>
      </w:r>
      <w:r>
        <w:rPr>
          <w:b/>
          <w:i/>
          <w:color w:val="4F81BD"/>
          <w:spacing w:val="-2"/>
          <w:sz w:val="28"/>
        </w:rPr>
        <w:t>Neglect</w:t>
      </w:r>
    </w:p>
    <w:p w14:paraId="6C9BDE68" w14:textId="77777777" w:rsidR="00F47A6F" w:rsidRDefault="00542B8E">
      <w:pPr>
        <w:pStyle w:val="BodyText"/>
        <w:spacing w:line="320" w:lineRule="exact"/>
      </w:pPr>
      <w:r>
        <w:t>When</w:t>
      </w:r>
      <w:r>
        <w:rPr>
          <w:spacing w:val="-4"/>
        </w:rPr>
        <w:t xml:space="preserve"> </w:t>
      </w:r>
      <w:r>
        <w:t>family</w:t>
      </w:r>
      <w:r>
        <w:rPr>
          <w:spacing w:val="-2"/>
        </w:rPr>
        <w:t xml:space="preserve"> </w:t>
      </w:r>
      <w:r>
        <w:t>violence</w:t>
      </w:r>
      <w:r>
        <w:rPr>
          <w:spacing w:val="-2"/>
        </w:rPr>
        <w:t xml:space="preserve"> </w:t>
      </w:r>
      <w:r>
        <w:t>comes</w:t>
      </w:r>
      <w:r>
        <w:rPr>
          <w:spacing w:val="-2"/>
        </w:rPr>
        <w:t xml:space="preserve"> </w:t>
      </w:r>
      <w:r>
        <w:t>to</w:t>
      </w:r>
      <w:r>
        <w:rPr>
          <w:spacing w:val="-2"/>
        </w:rPr>
        <w:t xml:space="preserve"> </w:t>
      </w:r>
      <w:r>
        <w:t>the</w:t>
      </w:r>
      <w:r>
        <w:rPr>
          <w:spacing w:val="-2"/>
        </w:rPr>
        <w:t xml:space="preserve"> </w:t>
      </w:r>
      <w:r>
        <w:t>attention</w:t>
      </w:r>
      <w:r>
        <w:rPr>
          <w:spacing w:val="-2"/>
        </w:rPr>
        <w:t xml:space="preserve"> </w:t>
      </w:r>
      <w:r>
        <w:t>of</w:t>
      </w:r>
      <w:r>
        <w:rPr>
          <w:spacing w:val="-1"/>
        </w:rPr>
        <w:t xml:space="preserve"> </w:t>
      </w:r>
      <w:r>
        <w:rPr>
          <w:spacing w:val="-5"/>
        </w:rPr>
        <w:t>the</w:t>
      </w:r>
    </w:p>
    <w:p w14:paraId="32B03ED5" w14:textId="77777777" w:rsidR="00F47A6F" w:rsidRDefault="00542B8E">
      <w:pPr>
        <w:pStyle w:val="BodyText"/>
        <w:spacing w:line="320" w:lineRule="exact"/>
      </w:pPr>
      <w:r>
        <w:t>treatment</w:t>
      </w:r>
      <w:r>
        <w:rPr>
          <w:spacing w:val="-7"/>
        </w:rPr>
        <w:t xml:space="preserve"> </w:t>
      </w:r>
      <w:r>
        <w:t>provider,</w:t>
      </w:r>
      <w:r>
        <w:rPr>
          <w:spacing w:val="-3"/>
        </w:rPr>
        <w:t xml:space="preserve"> </w:t>
      </w:r>
      <w:r>
        <w:t>it</w:t>
      </w:r>
      <w:r>
        <w:rPr>
          <w:spacing w:val="-3"/>
        </w:rPr>
        <w:t xml:space="preserve"> </w:t>
      </w:r>
      <w:r>
        <w:t>is</w:t>
      </w:r>
      <w:r>
        <w:rPr>
          <w:spacing w:val="-3"/>
        </w:rPr>
        <w:t xml:space="preserve"> </w:t>
      </w:r>
      <w:r>
        <w:t>essential</w:t>
      </w:r>
      <w:r>
        <w:rPr>
          <w:spacing w:val="-4"/>
        </w:rPr>
        <w:t xml:space="preserve"> </w:t>
      </w:r>
      <w:r>
        <w:t>to</w:t>
      </w:r>
      <w:r>
        <w:rPr>
          <w:spacing w:val="-3"/>
        </w:rPr>
        <w:t xml:space="preserve"> </w:t>
      </w:r>
      <w:r>
        <w:t>determine</w:t>
      </w:r>
      <w:r>
        <w:rPr>
          <w:spacing w:val="-4"/>
        </w:rPr>
        <w:t xml:space="preserve"> </w:t>
      </w:r>
      <w:r>
        <w:t>whether</w:t>
      </w:r>
      <w:r>
        <w:rPr>
          <w:spacing w:val="-3"/>
        </w:rPr>
        <w:t xml:space="preserve"> </w:t>
      </w:r>
      <w:r>
        <w:t>children</w:t>
      </w:r>
      <w:r>
        <w:rPr>
          <w:spacing w:val="-3"/>
        </w:rPr>
        <w:t xml:space="preserve"> </w:t>
      </w:r>
      <w:r>
        <w:rPr>
          <w:spacing w:val="-4"/>
        </w:rPr>
        <w:t>have</w:t>
      </w:r>
    </w:p>
    <w:p w14:paraId="2E673F61" w14:textId="77777777" w:rsidR="00F47A6F" w:rsidRDefault="00542B8E">
      <w:pPr>
        <w:pStyle w:val="BodyText"/>
        <w:ind w:right="942"/>
      </w:pPr>
      <w:r>
        <w:t>been present or have been involved in any way. It is not advisable for the substance abuse</w:t>
      </w:r>
      <w:r>
        <w:rPr>
          <w:spacing w:val="-4"/>
        </w:rPr>
        <w:t xml:space="preserve"> </w:t>
      </w:r>
      <w:r>
        <w:t>clinic</w:t>
      </w:r>
      <w:r>
        <w:t>ian</w:t>
      </w:r>
      <w:r>
        <w:rPr>
          <w:spacing w:val="-3"/>
        </w:rPr>
        <w:t xml:space="preserve"> </w:t>
      </w:r>
      <w:r>
        <w:t>to</w:t>
      </w:r>
      <w:r>
        <w:rPr>
          <w:spacing w:val="-3"/>
        </w:rPr>
        <w:t xml:space="preserve"> </w:t>
      </w:r>
      <w:r>
        <w:t>perform</w:t>
      </w:r>
      <w:r>
        <w:rPr>
          <w:spacing w:val="-4"/>
        </w:rPr>
        <w:t xml:space="preserve"> </w:t>
      </w:r>
      <w:r>
        <w:t>an</w:t>
      </w:r>
      <w:r>
        <w:rPr>
          <w:spacing w:val="-3"/>
        </w:rPr>
        <w:t xml:space="preserve"> </w:t>
      </w:r>
      <w:r>
        <w:t>assessment</w:t>
      </w:r>
      <w:r>
        <w:rPr>
          <w:spacing w:val="-4"/>
        </w:rPr>
        <w:t xml:space="preserve"> </w:t>
      </w:r>
      <w:r>
        <w:t>of</w:t>
      </w:r>
      <w:r>
        <w:rPr>
          <w:spacing w:val="-3"/>
        </w:rPr>
        <w:t xml:space="preserve"> </w:t>
      </w:r>
      <w:r>
        <w:t>children</w:t>
      </w:r>
      <w:r>
        <w:rPr>
          <w:spacing w:val="-3"/>
        </w:rPr>
        <w:t xml:space="preserve"> </w:t>
      </w:r>
      <w:r>
        <w:t>for</w:t>
      </w:r>
      <w:r>
        <w:rPr>
          <w:spacing w:val="-3"/>
        </w:rPr>
        <w:t xml:space="preserve"> </w:t>
      </w:r>
      <w:r>
        <w:t>abuse</w:t>
      </w:r>
      <w:r>
        <w:rPr>
          <w:spacing w:val="-4"/>
        </w:rPr>
        <w:t xml:space="preserve"> </w:t>
      </w:r>
      <w:r>
        <w:t>or</w:t>
      </w:r>
      <w:r>
        <w:rPr>
          <w:spacing w:val="-3"/>
        </w:rPr>
        <w:t xml:space="preserve"> </w:t>
      </w:r>
      <w:r>
        <w:t>incest;</w:t>
      </w:r>
      <w:r>
        <w:rPr>
          <w:spacing w:val="-3"/>
        </w:rPr>
        <w:t xml:space="preserve"> </w:t>
      </w:r>
      <w:r>
        <w:t>this</w:t>
      </w:r>
      <w:r>
        <w:rPr>
          <w:spacing w:val="-3"/>
        </w:rPr>
        <w:t xml:space="preserve"> </w:t>
      </w:r>
      <w:r>
        <w:t>function</w:t>
      </w:r>
    </w:p>
    <w:p w14:paraId="49F74973" w14:textId="77777777" w:rsidR="00F47A6F" w:rsidRDefault="00F47A6F">
      <w:pPr>
        <w:sectPr w:rsidR="00F47A6F">
          <w:pgSz w:w="12240" w:h="15840"/>
          <w:pgMar w:top="1000" w:right="200" w:bottom="280" w:left="0" w:header="748" w:footer="0" w:gutter="0"/>
          <w:cols w:space="720"/>
        </w:sectPr>
      </w:pPr>
    </w:p>
    <w:p w14:paraId="2EC9991F" w14:textId="77777777" w:rsidR="00F47A6F" w:rsidRDefault="00F47A6F">
      <w:pPr>
        <w:pStyle w:val="BodyText"/>
        <w:spacing w:before="5"/>
        <w:ind w:left="0"/>
        <w:rPr>
          <w:sz w:val="19"/>
        </w:rPr>
      </w:pPr>
    </w:p>
    <w:p w14:paraId="0703F3A9" w14:textId="77777777" w:rsidR="00F47A6F" w:rsidRDefault="00542B8E">
      <w:pPr>
        <w:pStyle w:val="BodyText"/>
        <w:spacing w:before="89"/>
      </w:pPr>
      <w:r>
        <w:t>should</w:t>
      </w:r>
      <w:r>
        <w:rPr>
          <w:spacing w:val="-4"/>
        </w:rPr>
        <w:t xml:space="preserve"> </w:t>
      </w:r>
      <w:r>
        <w:t>be</w:t>
      </w:r>
      <w:r>
        <w:rPr>
          <w:spacing w:val="-3"/>
        </w:rPr>
        <w:t xml:space="preserve"> </w:t>
      </w:r>
      <w:r>
        <w:t>performed</w:t>
      </w:r>
      <w:r>
        <w:rPr>
          <w:spacing w:val="-1"/>
        </w:rPr>
        <w:t xml:space="preserve"> </w:t>
      </w:r>
      <w:r>
        <w:t>by</w:t>
      </w:r>
      <w:r>
        <w:rPr>
          <w:spacing w:val="-2"/>
        </w:rPr>
        <w:t xml:space="preserve"> </w:t>
      </w:r>
      <w:r>
        <w:t>clinicians</w:t>
      </w:r>
      <w:r>
        <w:rPr>
          <w:spacing w:val="-1"/>
        </w:rPr>
        <w:t xml:space="preserve"> </w:t>
      </w:r>
      <w:r>
        <w:t>with</w:t>
      </w:r>
      <w:r>
        <w:rPr>
          <w:spacing w:val="-2"/>
        </w:rPr>
        <w:t xml:space="preserve"> </w:t>
      </w:r>
      <w:r>
        <w:t>special</w:t>
      </w:r>
      <w:r>
        <w:rPr>
          <w:spacing w:val="-1"/>
        </w:rPr>
        <w:t xml:space="preserve"> </w:t>
      </w:r>
      <w:r>
        <w:rPr>
          <w:spacing w:val="-2"/>
        </w:rPr>
        <w:t>expertise.</w:t>
      </w:r>
    </w:p>
    <w:p w14:paraId="3DA7531E" w14:textId="77777777" w:rsidR="00F47A6F" w:rsidRDefault="00F47A6F">
      <w:pPr>
        <w:pStyle w:val="BodyText"/>
        <w:spacing w:before="7"/>
        <w:ind w:left="0"/>
        <w:rPr>
          <w:sz w:val="27"/>
        </w:rPr>
      </w:pPr>
    </w:p>
    <w:p w14:paraId="572C6CA1" w14:textId="77777777" w:rsidR="00F47A6F" w:rsidRDefault="00542B8E">
      <w:pPr>
        <w:pStyle w:val="BodyText"/>
        <w:ind w:right="942"/>
      </w:pPr>
      <w:r>
        <w:t>Inquiries</w:t>
      </w:r>
      <w:r>
        <w:rPr>
          <w:spacing w:val="-5"/>
        </w:rPr>
        <w:t xml:space="preserve"> </w:t>
      </w:r>
      <w:r>
        <w:t>into</w:t>
      </w:r>
      <w:r>
        <w:rPr>
          <w:spacing w:val="-5"/>
        </w:rPr>
        <w:t xml:space="preserve"> </w:t>
      </w:r>
      <w:r>
        <w:t>possible</w:t>
      </w:r>
      <w:r>
        <w:rPr>
          <w:spacing w:val="-6"/>
        </w:rPr>
        <w:t xml:space="preserve"> </w:t>
      </w:r>
      <w:r>
        <w:t>child</w:t>
      </w:r>
      <w:r>
        <w:rPr>
          <w:spacing w:val="-5"/>
        </w:rPr>
        <w:t xml:space="preserve"> </w:t>
      </w:r>
      <w:r>
        <w:t>abuse</w:t>
      </w:r>
      <w:r>
        <w:rPr>
          <w:spacing w:val="-6"/>
        </w:rPr>
        <w:t xml:space="preserve"> </w:t>
      </w:r>
      <w:r>
        <w:t>should</w:t>
      </w:r>
      <w:r>
        <w:rPr>
          <w:spacing w:val="-5"/>
        </w:rPr>
        <w:t xml:space="preserve"> </w:t>
      </w:r>
      <w:r>
        <w:t>not</w:t>
      </w:r>
      <w:r>
        <w:rPr>
          <w:spacing w:val="-6"/>
        </w:rPr>
        <w:t xml:space="preserve"> </w:t>
      </w:r>
      <w:r>
        <w:t>occur</w:t>
      </w:r>
      <w:r>
        <w:rPr>
          <w:spacing w:val="-5"/>
        </w:rPr>
        <w:t xml:space="preserve"> </w:t>
      </w:r>
      <w:r>
        <w:t>until</w:t>
      </w:r>
      <w:r>
        <w:rPr>
          <w:spacing w:val="-5"/>
        </w:rPr>
        <w:t xml:space="preserve"> </w:t>
      </w:r>
      <w:r>
        <w:t>the</w:t>
      </w:r>
      <w:r>
        <w:rPr>
          <w:spacing w:val="-6"/>
        </w:rPr>
        <w:t xml:space="preserve"> </w:t>
      </w:r>
      <w:r>
        <w:t>limits</w:t>
      </w:r>
      <w:r>
        <w:rPr>
          <w:spacing w:val="-5"/>
        </w:rPr>
        <w:t xml:space="preserve"> </w:t>
      </w:r>
      <w:r>
        <w:t>of</w:t>
      </w:r>
      <w:r>
        <w:rPr>
          <w:spacing w:val="-5"/>
        </w:rPr>
        <w:t xml:space="preserve"> </w:t>
      </w:r>
      <w:r>
        <w:t>confidentiality, as defined in</w:t>
      </w:r>
      <w:r>
        <w:rPr>
          <w:spacing w:val="-1"/>
        </w:rPr>
        <w:t xml:space="preserve"> </w:t>
      </w:r>
      <w:r>
        <w:t>Title 42, Part II, of the Code of Federal Regulations (or 42 C.F.R,</w:t>
      </w:r>
      <w:r>
        <w:rPr>
          <w:spacing w:val="-6"/>
        </w:rPr>
        <w:t xml:space="preserve"> </w:t>
      </w:r>
      <w:r>
        <w:t>II) have been explained and the client has acknowledged receipt of this information in writing. Clients also must be informed that mandated reporters (such a</w:t>
      </w:r>
      <w:r>
        <w:t>s substance abuse</w:t>
      </w:r>
      <w:r>
        <w:rPr>
          <w:spacing w:val="-24"/>
        </w:rPr>
        <w:t xml:space="preserve"> </w:t>
      </w:r>
      <w:r>
        <w:t>treatment</w:t>
      </w:r>
      <w:r>
        <w:rPr>
          <w:spacing w:val="-2"/>
        </w:rPr>
        <w:t xml:space="preserve"> </w:t>
      </w:r>
      <w:r>
        <w:t>providers)</w:t>
      </w:r>
      <w:r>
        <w:rPr>
          <w:spacing w:val="-1"/>
        </w:rPr>
        <w:t xml:space="preserve"> </w:t>
      </w:r>
      <w:r>
        <w:t>are</w:t>
      </w:r>
      <w:r>
        <w:rPr>
          <w:spacing w:val="-2"/>
        </w:rPr>
        <w:t xml:space="preserve"> </w:t>
      </w:r>
      <w:r>
        <w:t>required</w:t>
      </w:r>
      <w:r>
        <w:rPr>
          <w:spacing w:val="-1"/>
        </w:rPr>
        <w:t xml:space="preserve"> </w:t>
      </w:r>
      <w:r>
        <w:t>to</w:t>
      </w:r>
      <w:r>
        <w:rPr>
          <w:spacing w:val="-1"/>
        </w:rPr>
        <w:t xml:space="preserve"> </w:t>
      </w:r>
      <w:r>
        <w:t>notify</w:t>
      </w:r>
      <w:r>
        <w:rPr>
          <w:spacing w:val="-1"/>
        </w:rPr>
        <w:t xml:space="preserve"> </w:t>
      </w:r>
      <w:r>
        <w:t>a</w:t>
      </w:r>
      <w:r>
        <w:rPr>
          <w:spacing w:val="-2"/>
        </w:rPr>
        <w:t xml:space="preserve"> </w:t>
      </w:r>
      <w:r>
        <w:t>child</w:t>
      </w:r>
      <w:r>
        <w:rPr>
          <w:spacing w:val="-1"/>
        </w:rPr>
        <w:t xml:space="preserve"> </w:t>
      </w:r>
      <w:r>
        <w:t>protective</w:t>
      </w:r>
      <w:r>
        <w:rPr>
          <w:spacing w:val="-2"/>
        </w:rPr>
        <w:t xml:space="preserve"> </w:t>
      </w:r>
      <w:r>
        <w:t>services</w:t>
      </w:r>
      <w:r>
        <w:rPr>
          <w:spacing w:val="-1"/>
        </w:rPr>
        <w:t xml:space="preserve"> </w:t>
      </w:r>
      <w:r>
        <w:t>agency</w:t>
      </w:r>
      <w:r>
        <w:rPr>
          <w:spacing w:val="-1"/>
        </w:rPr>
        <w:t xml:space="preserve"> </w:t>
      </w:r>
      <w:r>
        <w:t>if they suspect child abuse or neglect.</w:t>
      </w:r>
    </w:p>
    <w:p w14:paraId="5E50484F" w14:textId="77777777" w:rsidR="00F47A6F" w:rsidRDefault="00542B8E">
      <w:pPr>
        <w:pStyle w:val="ListParagraph"/>
        <w:numPr>
          <w:ilvl w:val="0"/>
          <w:numId w:val="45"/>
        </w:numPr>
        <w:tabs>
          <w:tab w:val="left" w:pos="1830"/>
        </w:tabs>
        <w:spacing w:before="2" w:line="225" w:lineRule="auto"/>
        <w:ind w:left="1829" w:right="1302" w:hanging="330"/>
        <w:rPr>
          <w:rFonts w:ascii="MS PGothic" w:hAnsi="MS PGothic"/>
          <w:sz w:val="28"/>
        </w:rPr>
      </w:pPr>
      <w:r>
        <w:rPr>
          <w:position w:val="2"/>
          <w:sz w:val="28"/>
        </w:rPr>
        <w:t>During initial screening, the interviewer should attempt to</w:t>
      </w:r>
      <w:r>
        <w:rPr>
          <w:spacing w:val="-1"/>
          <w:position w:val="2"/>
          <w:sz w:val="28"/>
        </w:rPr>
        <w:t xml:space="preserve"> </w:t>
      </w:r>
      <w:r>
        <w:rPr>
          <w:position w:val="2"/>
          <w:sz w:val="28"/>
        </w:rPr>
        <w:t xml:space="preserve">determinewhether a </w:t>
      </w:r>
      <w:r>
        <w:rPr>
          <w:sz w:val="28"/>
        </w:rPr>
        <w:t>client’s</w:t>
      </w:r>
      <w:r>
        <w:rPr>
          <w:spacing w:val="-1"/>
          <w:sz w:val="28"/>
        </w:rPr>
        <w:t xml:space="preserve"> </w:t>
      </w:r>
      <w:r>
        <w:rPr>
          <w:sz w:val="28"/>
        </w:rPr>
        <w:t>children</w:t>
      </w:r>
      <w:r>
        <w:rPr>
          <w:spacing w:val="-1"/>
          <w:sz w:val="28"/>
        </w:rPr>
        <w:t xml:space="preserve"> </w:t>
      </w:r>
      <w:r>
        <w:rPr>
          <w:sz w:val="28"/>
        </w:rPr>
        <w:t>have</w:t>
      </w:r>
      <w:r>
        <w:rPr>
          <w:spacing w:val="-2"/>
          <w:sz w:val="28"/>
        </w:rPr>
        <w:t xml:space="preserve"> </w:t>
      </w:r>
      <w:r>
        <w:rPr>
          <w:sz w:val="28"/>
        </w:rPr>
        <w:t>been</w:t>
      </w:r>
      <w:r>
        <w:rPr>
          <w:spacing w:val="-1"/>
          <w:sz w:val="28"/>
        </w:rPr>
        <w:t xml:space="preserve"> </w:t>
      </w:r>
      <w:r>
        <w:rPr>
          <w:sz w:val="28"/>
        </w:rPr>
        <w:t>physically</w:t>
      </w:r>
      <w:r>
        <w:rPr>
          <w:spacing w:val="-1"/>
          <w:sz w:val="28"/>
        </w:rPr>
        <w:t xml:space="preserve"> </w:t>
      </w:r>
      <w:r>
        <w:rPr>
          <w:sz w:val="28"/>
        </w:rPr>
        <w:t>or</w:t>
      </w:r>
      <w:r>
        <w:rPr>
          <w:spacing w:val="-1"/>
          <w:sz w:val="28"/>
        </w:rPr>
        <w:t xml:space="preserve"> </w:t>
      </w:r>
      <w:r>
        <w:rPr>
          <w:sz w:val="28"/>
        </w:rPr>
        <w:t>emotionally</w:t>
      </w:r>
      <w:r>
        <w:rPr>
          <w:spacing w:val="-1"/>
          <w:sz w:val="28"/>
        </w:rPr>
        <w:t xml:space="preserve"> </w:t>
      </w:r>
      <w:r>
        <w:rPr>
          <w:sz w:val="28"/>
        </w:rPr>
        <w:t>harmed</w:t>
      </w:r>
      <w:r>
        <w:rPr>
          <w:spacing w:val="-1"/>
          <w:sz w:val="28"/>
        </w:rPr>
        <w:t xml:space="preserve"> </w:t>
      </w:r>
      <w:r>
        <w:rPr>
          <w:sz w:val="28"/>
        </w:rPr>
        <w:t>and</w:t>
      </w:r>
      <w:r>
        <w:rPr>
          <w:spacing w:val="-1"/>
          <w:sz w:val="28"/>
        </w:rPr>
        <w:t xml:space="preserve"> </w:t>
      </w:r>
      <w:r>
        <w:rPr>
          <w:sz w:val="28"/>
        </w:rPr>
        <w:t>whether</w:t>
      </w:r>
      <w:r>
        <w:rPr>
          <w:spacing w:val="-1"/>
          <w:sz w:val="28"/>
        </w:rPr>
        <w:t xml:space="preserve"> </w:t>
      </w:r>
      <w:r>
        <w:rPr>
          <w:sz w:val="28"/>
        </w:rPr>
        <w:t>their behavior</w:t>
      </w:r>
      <w:r>
        <w:rPr>
          <w:spacing w:val="-5"/>
          <w:sz w:val="28"/>
        </w:rPr>
        <w:t xml:space="preserve"> </w:t>
      </w:r>
      <w:r>
        <w:rPr>
          <w:sz w:val="28"/>
        </w:rPr>
        <w:t>has</w:t>
      </w:r>
      <w:r>
        <w:rPr>
          <w:spacing w:val="-5"/>
          <w:sz w:val="28"/>
        </w:rPr>
        <w:t xml:space="preserve"> </w:t>
      </w:r>
      <w:r>
        <w:rPr>
          <w:sz w:val="28"/>
        </w:rPr>
        <w:t>changed.</w:t>
      </w:r>
      <w:r>
        <w:rPr>
          <w:spacing w:val="-5"/>
          <w:sz w:val="28"/>
        </w:rPr>
        <w:t xml:space="preserve"> </w:t>
      </w:r>
      <w:r>
        <w:rPr>
          <w:sz w:val="28"/>
        </w:rPr>
        <w:t>Have</w:t>
      </w:r>
      <w:r>
        <w:rPr>
          <w:spacing w:val="-6"/>
          <w:sz w:val="28"/>
        </w:rPr>
        <w:t xml:space="preserve"> </w:t>
      </w:r>
      <w:r>
        <w:rPr>
          <w:sz w:val="28"/>
        </w:rPr>
        <w:t>they</w:t>
      </w:r>
      <w:r>
        <w:rPr>
          <w:spacing w:val="-5"/>
          <w:sz w:val="28"/>
        </w:rPr>
        <w:t xml:space="preserve"> </w:t>
      </w:r>
      <w:r>
        <w:rPr>
          <w:sz w:val="28"/>
        </w:rPr>
        <w:t>become</w:t>
      </w:r>
      <w:r>
        <w:rPr>
          <w:spacing w:val="-6"/>
          <w:sz w:val="28"/>
        </w:rPr>
        <w:t xml:space="preserve"> </w:t>
      </w:r>
      <w:r>
        <w:rPr>
          <w:sz w:val="28"/>
        </w:rPr>
        <w:t>mute?</w:t>
      </w:r>
      <w:r>
        <w:rPr>
          <w:spacing w:val="-6"/>
          <w:sz w:val="28"/>
        </w:rPr>
        <w:t xml:space="preserve"> </w:t>
      </w:r>
      <w:r>
        <w:rPr>
          <w:sz w:val="28"/>
        </w:rPr>
        <w:t>Do</w:t>
      </w:r>
      <w:r>
        <w:rPr>
          <w:spacing w:val="-5"/>
          <w:sz w:val="28"/>
        </w:rPr>
        <w:t xml:space="preserve"> </w:t>
      </w:r>
      <w:r>
        <w:rPr>
          <w:sz w:val="28"/>
        </w:rPr>
        <w:t>they</w:t>
      </w:r>
      <w:r>
        <w:rPr>
          <w:spacing w:val="-5"/>
          <w:sz w:val="28"/>
        </w:rPr>
        <w:t xml:space="preserve"> </w:t>
      </w:r>
      <w:r>
        <w:rPr>
          <w:sz w:val="28"/>
        </w:rPr>
        <w:t>scream,</w:t>
      </w:r>
      <w:r>
        <w:rPr>
          <w:spacing w:val="-5"/>
          <w:sz w:val="28"/>
        </w:rPr>
        <w:t xml:space="preserve"> </w:t>
      </w:r>
      <w:r>
        <w:rPr>
          <w:sz w:val="28"/>
        </w:rPr>
        <w:t>cry,</w:t>
      </w:r>
      <w:r>
        <w:rPr>
          <w:spacing w:val="-5"/>
          <w:sz w:val="28"/>
        </w:rPr>
        <w:t xml:space="preserve"> </w:t>
      </w:r>
      <w:r>
        <w:rPr>
          <w:sz w:val="28"/>
        </w:rPr>
        <w:t>or</w:t>
      </w:r>
      <w:r>
        <w:rPr>
          <w:spacing w:val="-5"/>
          <w:sz w:val="28"/>
        </w:rPr>
        <w:t xml:space="preserve"> </w:t>
      </w:r>
      <w:r>
        <w:rPr>
          <w:sz w:val="28"/>
        </w:rPr>
        <w:t>act</w:t>
      </w:r>
      <w:r>
        <w:rPr>
          <w:spacing w:val="-5"/>
          <w:sz w:val="28"/>
        </w:rPr>
        <w:t xml:space="preserve"> </w:t>
      </w:r>
      <w:r>
        <w:rPr>
          <w:sz w:val="28"/>
        </w:rPr>
        <w:t>out</w:t>
      </w:r>
    </w:p>
    <w:p w14:paraId="48F2E726" w14:textId="77777777" w:rsidR="00F47A6F" w:rsidRDefault="00542B8E">
      <w:pPr>
        <w:pStyle w:val="ListParagraph"/>
        <w:numPr>
          <w:ilvl w:val="0"/>
          <w:numId w:val="45"/>
        </w:numPr>
        <w:tabs>
          <w:tab w:val="left" w:pos="1830"/>
        </w:tabs>
        <w:spacing w:line="341" w:lineRule="exact"/>
        <w:ind w:left="1829" w:hanging="330"/>
        <w:rPr>
          <w:rFonts w:ascii="MS PGothic" w:hAnsi="MS PGothic"/>
          <w:sz w:val="28"/>
        </w:rPr>
      </w:pPr>
      <w:r>
        <w:rPr>
          <w:position w:val="2"/>
          <w:sz w:val="28"/>
        </w:rPr>
        <w:t>Indications</w:t>
      </w:r>
      <w:r>
        <w:rPr>
          <w:spacing w:val="-4"/>
          <w:position w:val="2"/>
          <w:sz w:val="28"/>
        </w:rPr>
        <w:t xml:space="preserve"> </w:t>
      </w:r>
      <w:r>
        <w:rPr>
          <w:position w:val="2"/>
          <w:sz w:val="28"/>
        </w:rPr>
        <w:t>of</w:t>
      </w:r>
      <w:r>
        <w:rPr>
          <w:spacing w:val="-1"/>
          <w:position w:val="2"/>
          <w:sz w:val="28"/>
        </w:rPr>
        <w:t xml:space="preserve"> </w:t>
      </w:r>
      <w:r>
        <w:rPr>
          <w:position w:val="2"/>
          <w:sz w:val="28"/>
        </w:rPr>
        <w:t>child</w:t>
      </w:r>
      <w:r>
        <w:rPr>
          <w:spacing w:val="-2"/>
          <w:position w:val="2"/>
          <w:sz w:val="28"/>
        </w:rPr>
        <w:t xml:space="preserve"> </w:t>
      </w:r>
      <w:r>
        <w:rPr>
          <w:position w:val="2"/>
          <w:sz w:val="28"/>
        </w:rPr>
        <w:t>abuse</w:t>
      </w:r>
      <w:r>
        <w:rPr>
          <w:spacing w:val="-2"/>
          <w:position w:val="2"/>
          <w:sz w:val="28"/>
        </w:rPr>
        <w:t xml:space="preserve"> </w:t>
      </w:r>
      <w:r>
        <w:rPr>
          <w:position w:val="2"/>
          <w:sz w:val="28"/>
        </w:rPr>
        <w:t>that</w:t>
      </w:r>
      <w:r>
        <w:rPr>
          <w:spacing w:val="-1"/>
          <w:position w:val="2"/>
          <w:sz w:val="28"/>
        </w:rPr>
        <w:t xml:space="preserve"> </w:t>
      </w:r>
      <w:r>
        <w:rPr>
          <w:position w:val="2"/>
          <w:sz w:val="28"/>
        </w:rPr>
        <w:t>can</w:t>
      </w:r>
      <w:r>
        <w:rPr>
          <w:spacing w:val="-2"/>
          <w:position w:val="2"/>
          <w:sz w:val="28"/>
        </w:rPr>
        <w:t xml:space="preserve"> </w:t>
      </w:r>
      <w:r>
        <w:rPr>
          <w:position w:val="2"/>
          <w:sz w:val="28"/>
        </w:rPr>
        <w:t>crop</w:t>
      </w:r>
      <w:r>
        <w:rPr>
          <w:spacing w:val="-1"/>
          <w:position w:val="2"/>
          <w:sz w:val="28"/>
        </w:rPr>
        <w:t xml:space="preserve"> </w:t>
      </w:r>
      <w:r>
        <w:rPr>
          <w:position w:val="2"/>
          <w:sz w:val="28"/>
        </w:rPr>
        <w:t>up</w:t>
      </w:r>
      <w:r>
        <w:rPr>
          <w:spacing w:val="-1"/>
          <w:position w:val="2"/>
          <w:sz w:val="28"/>
        </w:rPr>
        <w:t xml:space="preserve"> </w:t>
      </w:r>
      <w:r>
        <w:rPr>
          <w:position w:val="2"/>
          <w:sz w:val="28"/>
        </w:rPr>
        <w:t>in</w:t>
      </w:r>
      <w:r>
        <w:rPr>
          <w:spacing w:val="-2"/>
          <w:position w:val="2"/>
          <w:sz w:val="28"/>
        </w:rPr>
        <w:t xml:space="preserve"> </w:t>
      </w:r>
      <w:r>
        <w:rPr>
          <w:position w:val="2"/>
          <w:sz w:val="28"/>
        </w:rPr>
        <w:t>a</w:t>
      </w:r>
      <w:r>
        <w:rPr>
          <w:spacing w:val="-2"/>
          <w:position w:val="2"/>
          <w:sz w:val="28"/>
        </w:rPr>
        <w:t xml:space="preserve"> </w:t>
      </w:r>
      <w:r>
        <w:rPr>
          <w:position w:val="2"/>
          <w:sz w:val="28"/>
        </w:rPr>
        <w:t>client</w:t>
      </w:r>
      <w:r>
        <w:rPr>
          <w:spacing w:val="-2"/>
          <w:position w:val="2"/>
          <w:sz w:val="28"/>
        </w:rPr>
        <w:t xml:space="preserve"> </w:t>
      </w:r>
      <w:r>
        <w:rPr>
          <w:position w:val="2"/>
          <w:sz w:val="28"/>
        </w:rPr>
        <w:t>interview</w:t>
      </w:r>
      <w:r>
        <w:rPr>
          <w:spacing w:val="-17"/>
          <w:position w:val="2"/>
          <w:sz w:val="28"/>
        </w:rPr>
        <w:t xml:space="preserve"> </w:t>
      </w:r>
      <w:r>
        <w:rPr>
          <w:spacing w:val="-2"/>
          <w:position w:val="2"/>
          <w:sz w:val="28"/>
        </w:rPr>
        <w:t>include:</w:t>
      </w:r>
    </w:p>
    <w:p w14:paraId="299A7E96" w14:textId="77777777" w:rsidR="00F47A6F" w:rsidRDefault="00542B8E">
      <w:pPr>
        <w:pStyle w:val="ListParagraph"/>
        <w:numPr>
          <w:ilvl w:val="1"/>
          <w:numId w:val="45"/>
        </w:numPr>
        <w:tabs>
          <w:tab w:val="left" w:pos="2550"/>
        </w:tabs>
        <w:spacing w:line="235" w:lineRule="auto"/>
        <w:ind w:right="908"/>
        <w:rPr>
          <w:sz w:val="28"/>
        </w:rPr>
      </w:pPr>
      <w:r>
        <w:rPr>
          <w:sz w:val="28"/>
        </w:rPr>
        <w:t>Has</w:t>
      </w:r>
      <w:r>
        <w:rPr>
          <w:spacing w:val="-6"/>
          <w:sz w:val="28"/>
        </w:rPr>
        <w:t xml:space="preserve"> </w:t>
      </w:r>
      <w:r>
        <w:rPr>
          <w:sz w:val="28"/>
        </w:rPr>
        <w:t>a</w:t>
      </w:r>
      <w:r>
        <w:rPr>
          <w:spacing w:val="-4"/>
          <w:sz w:val="28"/>
        </w:rPr>
        <w:t xml:space="preserve"> </w:t>
      </w:r>
      <w:r>
        <w:rPr>
          <w:sz w:val="28"/>
        </w:rPr>
        <w:t>protective</w:t>
      </w:r>
      <w:r>
        <w:rPr>
          <w:spacing w:val="-4"/>
          <w:sz w:val="28"/>
        </w:rPr>
        <w:t xml:space="preserve"> </w:t>
      </w:r>
      <w:r>
        <w:rPr>
          <w:sz w:val="28"/>
        </w:rPr>
        <w:t>services</w:t>
      </w:r>
      <w:r>
        <w:rPr>
          <w:spacing w:val="-3"/>
          <w:sz w:val="28"/>
        </w:rPr>
        <w:t xml:space="preserve"> </w:t>
      </w:r>
      <w:r>
        <w:rPr>
          <w:sz w:val="28"/>
        </w:rPr>
        <w:t>agency</w:t>
      </w:r>
      <w:r>
        <w:rPr>
          <w:spacing w:val="-3"/>
          <w:sz w:val="28"/>
        </w:rPr>
        <w:t xml:space="preserve"> </w:t>
      </w:r>
      <w:r>
        <w:rPr>
          <w:sz w:val="28"/>
        </w:rPr>
        <w:t>been</w:t>
      </w:r>
      <w:r>
        <w:rPr>
          <w:spacing w:val="-3"/>
          <w:sz w:val="28"/>
        </w:rPr>
        <w:t xml:space="preserve"> </w:t>
      </w:r>
      <w:r>
        <w:rPr>
          <w:sz w:val="28"/>
        </w:rPr>
        <w:t>involved</w:t>
      </w:r>
      <w:r>
        <w:rPr>
          <w:spacing w:val="-20"/>
          <w:sz w:val="28"/>
        </w:rPr>
        <w:t xml:space="preserve"> </w:t>
      </w:r>
      <w:r>
        <w:rPr>
          <w:sz w:val="28"/>
        </w:rPr>
        <w:t>with</w:t>
      </w:r>
      <w:r>
        <w:rPr>
          <w:spacing w:val="-3"/>
          <w:sz w:val="28"/>
        </w:rPr>
        <w:t xml:space="preserve"> </w:t>
      </w:r>
      <w:r>
        <w:rPr>
          <w:sz w:val="28"/>
        </w:rPr>
        <w:t>anyone</w:t>
      </w:r>
      <w:r>
        <w:rPr>
          <w:spacing w:val="-4"/>
          <w:sz w:val="28"/>
        </w:rPr>
        <w:t xml:space="preserve"> </w:t>
      </w:r>
      <w:r>
        <w:rPr>
          <w:sz w:val="28"/>
        </w:rPr>
        <w:t>who</w:t>
      </w:r>
      <w:r>
        <w:rPr>
          <w:spacing w:val="-3"/>
          <w:sz w:val="28"/>
        </w:rPr>
        <w:t xml:space="preserve"> </w:t>
      </w:r>
      <w:r>
        <w:rPr>
          <w:sz w:val="28"/>
        </w:rPr>
        <w:t>lives</w:t>
      </w:r>
      <w:r>
        <w:rPr>
          <w:spacing w:val="-3"/>
          <w:sz w:val="28"/>
        </w:rPr>
        <w:t xml:space="preserve"> </w:t>
      </w:r>
      <w:r>
        <w:rPr>
          <w:sz w:val="28"/>
        </w:rPr>
        <w:t>in</w:t>
      </w:r>
      <w:r>
        <w:rPr>
          <w:spacing w:val="-3"/>
          <w:sz w:val="28"/>
        </w:rPr>
        <w:t xml:space="preserve"> </w:t>
      </w:r>
      <w:r>
        <w:rPr>
          <w:sz w:val="28"/>
        </w:rPr>
        <w:t xml:space="preserve">the </w:t>
      </w:r>
      <w:r>
        <w:rPr>
          <w:spacing w:val="-2"/>
          <w:sz w:val="28"/>
        </w:rPr>
        <w:t>home?</w:t>
      </w:r>
    </w:p>
    <w:p w14:paraId="26F71BE8" w14:textId="77777777" w:rsidR="00F47A6F" w:rsidRDefault="00542B8E">
      <w:pPr>
        <w:pStyle w:val="ListParagraph"/>
        <w:numPr>
          <w:ilvl w:val="1"/>
          <w:numId w:val="45"/>
        </w:numPr>
        <w:tabs>
          <w:tab w:val="left" w:pos="2550"/>
        </w:tabs>
        <w:spacing w:line="235" w:lineRule="auto"/>
        <w:ind w:right="1819"/>
        <w:rPr>
          <w:sz w:val="28"/>
        </w:rPr>
      </w:pPr>
      <w:r>
        <w:rPr>
          <w:sz w:val="28"/>
        </w:rPr>
        <w:t>Do</w:t>
      </w:r>
      <w:r>
        <w:rPr>
          <w:spacing w:val="-9"/>
          <w:sz w:val="28"/>
        </w:rPr>
        <w:t xml:space="preserve"> </w:t>
      </w:r>
      <w:r>
        <w:rPr>
          <w:sz w:val="28"/>
        </w:rPr>
        <w:t>the</w:t>
      </w:r>
      <w:r>
        <w:rPr>
          <w:spacing w:val="-7"/>
          <w:sz w:val="28"/>
        </w:rPr>
        <w:t xml:space="preserve"> </w:t>
      </w:r>
      <w:r>
        <w:rPr>
          <w:sz w:val="28"/>
        </w:rPr>
        <w:t>children’s</w:t>
      </w:r>
      <w:r>
        <w:rPr>
          <w:spacing w:val="-6"/>
          <w:sz w:val="28"/>
        </w:rPr>
        <w:t xml:space="preserve"> </w:t>
      </w:r>
      <w:r>
        <w:rPr>
          <w:sz w:val="28"/>
        </w:rPr>
        <w:t>behaviors,</w:t>
      </w:r>
      <w:r>
        <w:rPr>
          <w:spacing w:val="-6"/>
          <w:sz w:val="28"/>
        </w:rPr>
        <w:t xml:space="preserve"> </w:t>
      </w:r>
      <w:r>
        <w:rPr>
          <w:sz w:val="28"/>
        </w:rPr>
        <w:t>such</w:t>
      </w:r>
      <w:r>
        <w:rPr>
          <w:spacing w:val="-6"/>
          <w:sz w:val="28"/>
        </w:rPr>
        <w:t xml:space="preserve"> </w:t>
      </w:r>
      <w:r>
        <w:rPr>
          <w:sz w:val="28"/>
        </w:rPr>
        <w:t>as</w:t>
      </w:r>
      <w:r>
        <w:rPr>
          <w:spacing w:val="-6"/>
          <w:sz w:val="28"/>
        </w:rPr>
        <w:t xml:space="preserve"> </w:t>
      </w:r>
      <w:r>
        <w:rPr>
          <w:sz w:val="28"/>
        </w:rPr>
        <w:t>bedwetting</w:t>
      </w:r>
      <w:r>
        <w:rPr>
          <w:spacing w:val="-29"/>
          <w:sz w:val="28"/>
        </w:rPr>
        <w:t xml:space="preserve"> </w:t>
      </w:r>
      <w:r>
        <w:rPr>
          <w:sz w:val="28"/>
        </w:rPr>
        <w:t>or</w:t>
      </w:r>
      <w:r>
        <w:rPr>
          <w:spacing w:val="-6"/>
          <w:sz w:val="28"/>
        </w:rPr>
        <w:t xml:space="preserve"> </w:t>
      </w:r>
      <w:r>
        <w:rPr>
          <w:sz w:val="28"/>
        </w:rPr>
        <w:t>sexual</w:t>
      </w:r>
      <w:r>
        <w:rPr>
          <w:spacing w:val="-6"/>
          <w:sz w:val="28"/>
        </w:rPr>
        <w:t xml:space="preserve"> </w:t>
      </w:r>
      <w:r>
        <w:rPr>
          <w:sz w:val="28"/>
        </w:rPr>
        <w:t>acting</w:t>
      </w:r>
      <w:r>
        <w:rPr>
          <w:spacing w:val="-6"/>
          <w:sz w:val="28"/>
        </w:rPr>
        <w:t xml:space="preserve"> </w:t>
      </w:r>
      <w:r>
        <w:rPr>
          <w:sz w:val="28"/>
        </w:rPr>
        <w:t>out, indicate abuse?</w:t>
      </w:r>
    </w:p>
    <w:p w14:paraId="70F65DD5" w14:textId="77777777" w:rsidR="00F47A6F" w:rsidRDefault="00542B8E">
      <w:pPr>
        <w:pStyle w:val="ListParagraph"/>
        <w:numPr>
          <w:ilvl w:val="1"/>
          <w:numId w:val="45"/>
        </w:numPr>
        <w:tabs>
          <w:tab w:val="left" w:pos="2550"/>
        </w:tabs>
        <w:spacing w:line="235" w:lineRule="auto"/>
        <w:ind w:right="1367"/>
        <w:rPr>
          <w:sz w:val="28"/>
        </w:rPr>
      </w:pPr>
      <w:r>
        <w:rPr>
          <w:sz w:val="28"/>
        </w:rPr>
        <w:t>Is</w:t>
      </w:r>
      <w:r>
        <w:rPr>
          <w:spacing w:val="-6"/>
          <w:sz w:val="28"/>
        </w:rPr>
        <w:t xml:space="preserve"> </w:t>
      </w:r>
      <w:r>
        <w:rPr>
          <w:sz w:val="28"/>
        </w:rPr>
        <w:t>extraordinary</w:t>
      </w:r>
      <w:r>
        <w:rPr>
          <w:spacing w:val="-4"/>
          <w:sz w:val="28"/>
        </w:rPr>
        <w:t xml:space="preserve"> </w:t>
      </w:r>
      <w:r>
        <w:rPr>
          <w:sz w:val="28"/>
        </w:rPr>
        <w:t>closeness</w:t>
      </w:r>
      <w:r>
        <w:rPr>
          <w:spacing w:val="-4"/>
          <w:sz w:val="28"/>
        </w:rPr>
        <w:t xml:space="preserve"> </w:t>
      </w:r>
      <w:r>
        <w:rPr>
          <w:sz w:val="28"/>
        </w:rPr>
        <w:t>noted</w:t>
      </w:r>
      <w:r>
        <w:rPr>
          <w:spacing w:val="-4"/>
          <w:sz w:val="28"/>
        </w:rPr>
        <w:t xml:space="preserve"> </w:t>
      </w:r>
      <w:r>
        <w:rPr>
          <w:sz w:val="28"/>
        </w:rPr>
        <w:t>between</w:t>
      </w:r>
      <w:r>
        <w:rPr>
          <w:spacing w:val="-4"/>
          <w:sz w:val="28"/>
        </w:rPr>
        <w:t xml:space="preserve"> </w:t>
      </w:r>
      <w:r>
        <w:rPr>
          <w:sz w:val="28"/>
        </w:rPr>
        <w:t>a</w:t>
      </w:r>
      <w:r>
        <w:rPr>
          <w:spacing w:val="-5"/>
          <w:sz w:val="28"/>
        </w:rPr>
        <w:t xml:space="preserve"> </w:t>
      </w:r>
      <w:r>
        <w:rPr>
          <w:sz w:val="28"/>
        </w:rPr>
        <w:t>child</w:t>
      </w:r>
      <w:r>
        <w:rPr>
          <w:spacing w:val="-20"/>
          <w:sz w:val="28"/>
        </w:rPr>
        <w:t xml:space="preserve"> </w:t>
      </w:r>
      <w:r>
        <w:rPr>
          <w:sz w:val="28"/>
        </w:rPr>
        <w:t>and</w:t>
      </w:r>
      <w:r>
        <w:rPr>
          <w:spacing w:val="-4"/>
          <w:sz w:val="28"/>
        </w:rPr>
        <w:t xml:space="preserve"> </w:t>
      </w:r>
      <w:r>
        <w:rPr>
          <w:sz w:val="28"/>
        </w:rPr>
        <w:t>another</w:t>
      </w:r>
      <w:r>
        <w:rPr>
          <w:spacing w:val="-4"/>
          <w:sz w:val="28"/>
        </w:rPr>
        <w:t xml:space="preserve"> </w:t>
      </w:r>
      <w:r>
        <w:rPr>
          <w:sz w:val="28"/>
        </w:rPr>
        <w:t>adult</w:t>
      </w:r>
      <w:r>
        <w:rPr>
          <w:spacing w:val="-4"/>
          <w:sz w:val="28"/>
        </w:rPr>
        <w:t xml:space="preserve"> </w:t>
      </w:r>
      <w:r>
        <w:rPr>
          <w:sz w:val="28"/>
        </w:rPr>
        <w:t>in</w:t>
      </w:r>
      <w:r>
        <w:rPr>
          <w:spacing w:val="-4"/>
          <w:sz w:val="28"/>
        </w:rPr>
        <w:t xml:space="preserve"> </w:t>
      </w:r>
      <w:r>
        <w:rPr>
          <w:sz w:val="28"/>
        </w:rPr>
        <w:t xml:space="preserve">the </w:t>
      </w:r>
      <w:r>
        <w:rPr>
          <w:spacing w:val="-2"/>
          <w:sz w:val="28"/>
        </w:rPr>
        <w:t>household?</w:t>
      </w:r>
    </w:p>
    <w:p w14:paraId="367AAA51" w14:textId="77777777" w:rsidR="00F47A6F" w:rsidRDefault="00542B8E">
      <w:pPr>
        <w:pStyle w:val="ListParagraph"/>
        <w:numPr>
          <w:ilvl w:val="1"/>
          <w:numId w:val="45"/>
        </w:numPr>
        <w:tabs>
          <w:tab w:val="left" w:pos="2550"/>
        </w:tabs>
        <w:spacing w:before="3" w:line="235" w:lineRule="auto"/>
        <w:ind w:right="924"/>
        <w:rPr>
          <w:sz w:val="28"/>
        </w:rPr>
      </w:pPr>
      <w:r>
        <w:rPr>
          <w:sz w:val="28"/>
        </w:rPr>
        <w:t>Does</w:t>
      </w:r>
      <w:r>
        <w:rPr>
          <w:spacing w:val="-5"/>
          <w:sz w:val="28"/>
        </w:rPr>
        <w:t xml:space="preserve"> </w:t>
      </w:r>
      <w:r>
        <w:rPr>
          <w:sz w:val="28"/>
        </w:rPr>
        <w:t>the</w:t>
      </w:r>
      <w:r>
        <w:rPr>
          <w:spacing w:val="-4"/>
          <w:sz w:val="28"/>
        </w:rPr>
        <w:t xml:space="preserve"> </w:t>
      </w:r>
      <w:r>
        <w:rPr>
          <w:sz w:val="28"/>
        </w:rPr>
        <w:t>client</w:t>
      </w:r>
      <w:r>
        <w:rPr>
          <w:spacing w:val="-4"/>
          <w:sz w:val="28"/>
        </w:rPr>
        <w:t xml:space="preserve"> </w:t>
      </w:r>
      <w:r>
        <w:rPr>
          <w:sz w:val="28"/>
        </w:rPr>
        <w:t>report</w:t>
      </w:r>
      <w:r>
        <w:rPr>
          <w:spacing w:val="-4"/>
          <w:sz w:val="28"/>
        </w:rPr>
        <w:t xml:space="preserve"> </w:t>
      </w:r>
      <w:r>
        <w:rPr>
          <w:sz w:val="28"/>
        </w:rPr>
        <w:t>blackouts?</w:t>
      </w:r>
      <w:r>
        <w:rPr>
          <w:spacing w:val="-4"/>
          <w:sz w:val="28"/>
        </w:rPr>
        <w:t xml:space="preserve"> </w:t>
      </w:r>
      <w:r>
        <w:rPr>
          <w:sz w:val="28"/>
        </w:rPr>
        <w:t>(Batterers</w:t>
      </w:r>
      <w:r>
        <w:rPr>
          <w:spacing w:val="-20"/>
          <w:sz w:val="28"/>
        </w:rPr>
        <w:t xml:space="preserve"> </w:t>
      </w:r>
      <w:r>
        <w:rPr>
          <w:sz w:val="28"/>
        </w:rPr>
        <w:t>often</w:t>
      </w:r>
      <w:r>
        <w:rPr>
          <w:spacing w:val="-3"/>
          <w:sz w:val="28"/>
        </w:rPr>
        <w:t xml:space="preserve"> </w:t>
      </w:r>
      <w:r>
        <w:rPr>
          <w:sz w:val="28"/>
        </w:rPr>
        <w:t>claim</w:t>
      </w:r>
      <w:r>
        <w:rPr>
          <w:spacing w:val="-3"/>
          <w:sz w:val="28"/>
        </w:rPr>
        <w:t xml:space="preserve"> </w:t>
      </w:r>
      <w:r>
        <w:rPr>
          <w:sz w:val="28"/>
        </w:rPr>
        <w:t>to</w:t>
      </w:r>
      <w:r>
        <w:rPr>
          <w:spacing w:val="-3"/>
          <w:sz w:val="28"/>
        </w:rPr>
        <w:t xml:space="preserve"> </w:t>
      </w:r>
      <w:r>
        <w:rPr>
          <w:sz w:val="28"/>
        </w:rPr>
        <w:t>black</w:t>
      </w:r>
      <w:r>
        <w:rPr>
          <w:spacing w:val="-3"/>
          <w:sz w:val="28"/>
        </w:rPr>
        <w:t xml:space="preserve"> </w:t>
      </w:r>
      <w:r>
        <w:rPr>
          <w:sz w:val="28"/>
        </w:rPr>
        <w:t>out</w:t>
      </w:r>
      <w:r>
        <w:rPr>
          <w:spacing w:val="-4"/>
          <w:sz w:val="28"/>
        </w:rPr>
        <w:t xml:space="preserve"> </w:t>
      </w:r>
      <w:r>
        <w:rPr>
          <w:sz w:val="28"/>
        </w:rPr>
        <w:t>during</w:t>
      </w:r>
      <w:r>
        <w:rPr>
          <w:spacing w:val="-3"/>
          <w:sz w:val="28"/>
        </w:rPr>
        <w:t xml:space="preserve"> </w:t>
      </w:r>
      <w:r>
        <w:rPr>
          <w:sz w:val="28"/>
        </w:rPr>
        <w:t>a violent episode.)</w:t>
      </w:r>
    </w:p>
    <w:p w14:paraId="1AE4BBAC" w14:textId="77777777" w:rsidR="00F47A6F" w:rsidRDefault="00F47A6F">
      <w:pPr>
        <w:pStyle w:val="BodyText"/>
        <w:spacing w:before="10"/>
        <w:ind w:left="0"/>
        <w:rPr>
          <w:sz w:val="27"/>
        </w:rPr>
      </w:pPr>
    </w:p>
    <w:p w14:paraId="54006B95" w14:textId="77777777" w:rsidR="00F47A6F" w:rsidRDefault="00542B8E">
      <w:pPr>
        <w:pStyle w:val="BodyText"/>
        <w:spacing w:line="321" w:lineRule="exact"/>
      </w:pPr>
      <w:r>
        <w:t>If</w:t>
      </w:r>
      <w:r>
        <w:rPr>
          <w:spacing w:val="-8"/>
        </w:rPr>
        <w:t xml:space="preserve"> </w:t>
      </w:r>
      <w:r>
        <w:t>a</w:t>
      </w:r>
      <w:r>
        <w:rPr>
          <w:spacing w:val="-6"/>
        </w:rPr>
        <w:t xml:space="preserve"> </w:t>
      </w:r>
      <w:r>
        <w:t>treatment</w:t>
      </w:r>
      <w:r>
        <w:rPr>
          <w:spacing w:val="-6"/>
        </w:rPr>
        <w:t xml:space="preserve"> </w:t>
      </w:r>
      <w:r>
        <w:t>provider</w:t>
      </w:r>
      <w:r>
        <w:rPr>
          <w:spacing w:val="-5"/>
        </w:rPr>
        <w:t xml:space="preserve"> </w:t>
      </w:r>
      <w:r>
        <w:t>suspects</w:t>
      </w:r>
      <w:r>
        <w:rPr>
          <w:spacing w:val="-5"/>
        </w:rPr>
        <w:t xml:space="preserve"> </w:t>
      </w:r>
      <w:r>
        <w:t>that</w:t>
      </w:r>
      <w:r>
        <w:rPr>
          <w:spacing w:val="-5"/>
        </w:rPr>
        <w:t xml:space="preserve"> </w:t>
      </w:r>
      <w:r>
        <w:t>a</w:t>
      </w:r>
      <w:r>
        <w:rPr>
          <w:spacing w:val="-6"/>
        </w:rPr>
        <w:t xml:space="preserve"> </w:t>
      </w:r>
      <w:r>
        <w:t>client’s</w:t>
      </w:r>
      <w:r>
        <w:rPr>
          <w:spacing w:val="-11"/>
        </w:rPr>
        <w:t xml:space="preserve"> </w:t>
      </w:r>
      <w:r>
        <w:t>child</w:t>
      </w:r>
      <w:r>
        <w:rPr>
          <w:spacing w:val="-6"/>
        </w:rPr>
        <w:t xml:space="preserve"> </w:t>
      </w:r>
      <w:r>
        <w:t>has</w:t>
      </w:r>
      <w:r>
        <w:rPr>
          <w:spacing w:val="-5"/>
        </w:rPr>
        <w:t xml:space="preserve"> </w:t>
      </w:r>
      <w:r>
        <w:t>been</w:t>
      </w:r>
      <w:r>
        <w:rPr>
          <w:spacing w:val="-10"/>
        </w:rPr>
        <w:t xml:space="preserve"> </w:t>
      </w:r>
      <w:r>
        <w:rPr>
          <w:spacing w:val="-2"/>
        </w:rPr>
        <w:t>violently</w:t>
      </w:r>
    </w:p>
    <w:p w14:paraId="2F2C1284" w14:textId="77777777" w:rsidR="00F47A6F" w:rsidRDefault="00542B8E">
      <w:pPr>
        <w:pStyle w:val="BodyText"/>
        <w:ind w:right="942"/>
      </w:pPr>
      <w:r>
        <w:t>abused,</w:t>
      </w:r>
      <w:r>
        <w:rPr>
          <w:spacing w:val="-4"/>
        </w:rPr>
        <w:t xml:space="preserve"> </w:t>
      </w:r>
      <w:r>
        <w:t>the</w:t>
      </w:r>
      <w:r>
        <w:rPr>
          <w:spacing w:val="-5"/>
        </w:rPr>
        <w:t xml:space="preserve"> </w:t>
      </w:r>
      <w:r>
        <w:t>provider</w:t>
      </w:r>
      <w:r>
        <w:rPr>
          <w:spacing w:val="-4"/>
        </w:rPr>
        <w:t xml:space="preserve"> </w:t>
      </w:r>
      <w:r>
        <w:t>must</w:t>
      </w:r>
      <w:r>
        <w:rPr>
          <w:spacing w:val="-4"/>
        </w:rPr>
        <w:t xml:space="preserve"> </w:t>
      </w:r>
      <w:r>
        <w:t>immediately</w:t>
      </w:r>
      <w:r>
        <w:rPr>
          <w:spacing w:val="-4"/>
        </w:rPr>
        <w:t xml:space="preserve"> </w:t>
      </w:r>
      <w:r>
        <w:t>refer</w:t>
      </w:r>
      <w:r>
        <w:rPr>
          <w:spacing w:val="-4"/>
        </w:rPr>
        <w:t xml:space="preserve"> </w:t>
      </w:r>
      <w:r>
        <w:t>the</w:t>
      </w:r>
      <w:r>
        <w:rPr>
          <w:spacing w:val="-5"/>
        </w:rPr>
        <w:t xml:space="preserve"> </w:t>
      </w:r>
      <w:r>
        <w:t>child</w:t>
      </w:r>
      <w:r>
        <w:rPr>
          <w:spacing w:val="-4"/>
        </w:rPr>
        <w:t xml:space="preserve"> </w:t>
      </w:r>
      <w:r>
        <w:t>to</w:t>
      </w:r>
      <w:r>
        <w:rPr>
          <w:spacing w:val="-4"/>
        </w:rPr>
        <w:t xml:space="preserve"> </w:t>
      </w:r>
      <w:r>
        <w:t>a</w:t>
      </w:r>
      <w:r>
        <w:rPr>
          <w:spacing w:val="-5"/>
        </w:rPr>
        <w:t xml:space="preserve"> </w:t>
      </w:r>
      <w:r>
        <w:t>health</w:t>
      </w:r>
      <w:r>
        <w:rPr>
          <w:spacing w:val="-4"/>
        </w:rPr>
        <w:t xml:space="preserve"> </w:t>
      </w:r>
      <w:r>
        <w:t>care</w:t>
      </w:r>
      <w:r>
        <w:rPr>
          <w:spacing w:val="-5"/>
        </w:rPr>
        <w:t xml:space="preserve"> </w:t>
      </w:r>
      <w:r>
        <w:t>provider.</w:t>
      </w:r>
      <w:r>
        <w:rPr>
          <w:spacing w:val="-4"/>
        </w:rPr>
        <w:t xml:space="preserve"> </w:t>
      </w:r>
      <w:r>
        <w:t>If</w:t>
      </w:r>
      <w:r>
        <w:rPr>
          <w:spacing w:val="-4"/>
        </w:rPr>
        <w:t xml:space="preserve"> </w:t>
      </w:r>
      <w:r>
        <w:t>the parent will not take the child to a doctor (who is required by law to report suspected abuse), the provider must contact home health services or child protective services.</w:t>
      </w:r>
    </w:p>
    <w:p w14:paraId="48CF0E32" w14:textId="77777777" w:rsidR="00F47A6F" w:rsidRDefault="00542B8E">
      <w:pPr>
        <w:pStyle w:val="BodyText"/>
        <w:spacing w:line="319" w:lineRule="exact"/>
      </w:pPr>
      <w:r>
        <w:rPr>
          <w:rFonts w:ascii="MS PGothic" w:hAnsi="MS PGothic"/>
          <w:position w:val="1"/>
        </w:rPr>
        <w:t>✤</w:t>
      </w:r>
      <w:r>
        <w:rPr>
          <w:rFonts w:ascii="MS PGothic" w:hAnsi="MS PGothic"/>
          <w:spacing w:val="13"/>
          <w:position w:val="1"/>
        </w:rPr>
        <w:t xml:space="preserve"> </w:t>
      </w:r>
      <w:r>
        <w:t>If</w:t>
      </w:r>
      <w:r>
        <w:rPr>
          <w:spacing w:val="-7"/>
        </w:rPr>
        <w:t xml:space="preserve"> </w:t>
      </w:r>
      <w:r>
        <w:t>the</w:t>
      </w:r>
      <w:r>
        <w:rPr>
          <w:spacing w:val="-7"/>
        </w:rPr>
        <w:t xml:space="preserve"> </w:t>
      </w:r>
      <w:r>
        <w:t>treatment</w:t>
      </w:r>
      <w:r>
        <w:rPr>
          <w:spacing w:val="-7"/>
        </w:rPr>
        <w:t xml:space="preserve"> </w:t>
      </w:r>
      <w:r>
        <w:t>provider</w:t>
      </w:r>
      <w:r>
        <w:rPr>
          <w:spacing w:val="-6"/>
        </w:rPr>
        <w:t xml:space="preserve"> </w:t>
      </w:r>
      <w:r>
        <w:t>reports</w:t>
      </w:r>
      <w:r>
        <w:rPr>
          <w:spacing w:val="-6"/>
        </w:rPr>
        <w:t xml:space="preserve"> </w:t>
      </w:r>
      <w:r>
        <w:t>suspected</w:t>
      </w:r>
      <w:r>
        <w:rPr>
          <w:spacing w:val="-6"/>
        </w:rPr>
        <w:t xml:space="preserve"> </w:t>
      </w:r>
      <w:r>
        <w:t>or</w:t>
      </w:r>
      <w:r>
        <w:rPr>
          <w:spacing w:val="-6"/>
        </w:rPr>
        <w:t xml:space="preserve"> </w:t>
      </w:r>
      <w:r>
        <w:t>definite</w:t>
      </w:r>
      <w:r>
        <w:rPr>
          <w:spacing w:val="-7"/>
        </w:rPr>
        <w:t xml:space="preserve"> </w:t>
      </w:r>
      <w:r>
        <w:t>child</w:t>
      </w:r>
      <w:r>
        <w:rPr>
          <w:spacing w:val="-6"/>
        </w:rPr>
        <w:t xml:space="preserve"> </w:t>
      </w:r>
      <w:r>
        <w:t>abuse</w:t>
      </w:r>
      <w:r>
        <w:rPr>
          <w:spacing w:val="-18"/>
        </w:rPr>
        <w:t xml:space="preserve"> </w:t>
      </w:r>
      <w:r>
        <w:t>or</w:t>
      </w:r>
      <w:r>
        <w:rPr>
          <w:spacing w:val="-6"/>
        </w:rPr>
        <w:t xml:space="preserve"> </w:t>
      </w:r>
      <w:r>
        <w:t>neglect</w:t>
      </w:r>
      <w:r>
        <w:t>,</w:t>
      </w:r>
      <w:r>
        <w:rPr>
          <w:spacing w:val="-6"/>
        </w:rPr>
        <w:t xml:space="preserve"> </w:t>
      </w:r>
      <w:r>
        <w:rPr>
          <w:spacing w:val="-5"/>
        </w:rPr>
        <w:t>the</w:t>
      </w:r>
    </w:p>
    <w:p w14:paraId="4A606F80" w14:textId="77777777" w:rsidR="00F47A6F" w:rsidRDefault="00542B8E">
      <w:pPr>
        <w:pStyle w:val="BodyText"/>
        <w:spacing w:line="237" w:lineRule="auto"/>
        <w:ind w:left="1829" w:right="942"/>
      </w:pPr>
      <w:r>
        <w:t>provider</w:t>
      </w:r>
      <w:r>
        <w:rPr>
          <w:spacing w:val="-3"/>
        </w:rPr>
        <w:t xml:space="preserve"> </w:t>
      </w:r>
      <w:r>
        <w:t>must</w:t>
      </w:r>
      <w:r>
        <w:rPr>
          <w:spacing w:val="-3"/>
        </w:rPr>
        <w:t xml:space="preserve"> </w:t>
      </w:r>
      <w:r>
        <w:t>assess</w:t>
      </w:r>
      <w:r>
        <w:rPr>
          <w:spacing w:val="-3"/>
        </w:rPr>
        <w:t xml:space="preserve"> </w:t>
      </w:r>
      <w:r>
        <w:t>the</w:t>
      </w:r>
      <w:r>
        <w:rPr>
          <w:spacing w:val="-4"/>
        </w:rPr>
        <w:t xml:space="preserve"> </w:t>
      </w:r>
      <w:r>
        <w:t>impact</w:t>
      </w:r>
      <w:r>
        <w:rPr>
          <w:spacing w:val="-3"/>
        </w:rPr>
        <w:t xml:space="preserve"> </w:t>
      </w:r>
      <w:r>
        <w:t>on</w:t>
      </w:r>
      <w:r>
        <w:rPr>
          <w:spacing w:val="-3"/>
        </w:rPr>
        <w:t xml:space="preserve"> </w:t>
      </w:r>
      <w:r>
        <w:t>any</w:t>
      </w:r>
      <w:r>
        <w:rPr>
          <w:spacing w:val="-3"/>
        </w:rPr>
        <w:t xml:space="preserve"> </w:t>
      </w:r>
      <w:r>
        <w:t>client</w:t>
      </w:r>
      <w:r>
        <w:rPr>
          <w:spacing w:val="-4"/>
        </w:rPr>
        <w:t xml:space="preserve"> </w:t>
      </w:r>
      <w:r>
        <w:t>also</w:t>
      </w:r>
      <w:r>
        <w:rPr>
          <w:spacing w:val="-3"/>
        </w:rPr>
        <w:t xml:space="preserve"> </w:t>
      </w:r>
      <w:r>
        <w:t>being</w:t>
      </w:r>
      <w:r>
        <w:rPr>
          <w:spacing w:val="-3"/>
        </w:rPr>
        <w:t xml:space="preserve"> </w:t>
      </w:r>
      <w:r>
        <w:t>battered</w:t>
      </w:r>
      <w:r>
        <w:rPr>
          <w:spacing w:val="-3"/>
        </w:rPr>
        <w:t xml:space="preserve"> </w:t>
      </w:r>
      <w:r>
        <w:t>and</w:t>
      </w:r>
      <w:r>
        <w:rPr>
          <w:spacing w:val="-3"/>
        </w:rPr>
        <w:t xml:space="preserve"> </w:t>
      </w:r>
      <w:r>
        <w:t>develop</w:t>
      </w:r>
      <w:r>
        <w:rPr>
          <w:spacing w:val="-3"/>
        </w:rPr>
        <w:t xml:space="preserve"> </w:t>
      </w:r>
      <w:r>
        <w:t>a safety plan if one is deemed necessary.</w:t>
      </w:r>
    </w:p>
    <w:p w14:paraId="70A26B72" w14:textId="77777777" w:rsidR="00F47A6F" w:rsidRDefault="00542B8E">
      <w:pPr>
        <w:pStyle w:val="BodyText"/>
        <w:spacing w:before="2" w:line="320" w:lineRule="exact"/>
        <w:ind w:left="1829" w:right="942" w:hanging="330"/>
      </w:pPr>
      <w:r>
        <w:rPr>
          <w:rFonts w:ascii="MS PGothic" w:hAnsi="MS PGothic"/>
          <w:position w:val="1"/>
        </w:rPr>
        <w:t xml:space="preserve">✤ </w:t>
      </w:r>
      <w:r>
        <w:t>Providers</w:t>
      </w:r>
      <w:r>
        <w:rPr>
          <w:spacing w:val="-6"/>
        </w:rPr>
        <w:t xml:space="preserve"> </w:t>
      </w:r>
      <w:r>
        <w:t>should</w:t>
      </w:r>
      <w:r>
        <w:rPr>
          <w:spacing w:val="-6"/>
        </w:rPr>
        <w:t xml:space="preserve"> </w:t>
      </w:r>
      <w:r>
        <w:t>be</w:t>
      </w:r>
      <w:r>
        <w:rPr>
          <w:spacing w:val="-7"/>
        </w:rPr>
        <w:t xml:space="preserve"> </w:t>
      </w:r>
      <w:r>
        <w:t>aware</w:t>
      </w:r>
      <w:r>
        <w:rPr>
          <w:spacing w:val="-7"/>
        </w:rPr>
        <w:t xml:space="preserve"> </w:t>
      </w:r>
      <w:r>
        <w:t>that</w:t>
      </w:r>
      <w:r>
        <w:rPr>
          <w:spacing w:val="-6"/>
        </w:rPr>
        <w:t xml:space="preserve"> </w:t>
      </w:r>
      <w:r>
        <w:t>if</w:t>
      </w:r>
      <w:r>
        <w:rPr>
          <w:spacing w:val="-6"/>
        </w:rPr>
        <w:t xml:space="preserve"> </w:t>
      </w:r>
      <w:r>
        <w:t>a</w:t>
      </w:r>
      <w:r>
        <w:rPr>
          <w:spacing w:val="-7"/>
        </w:rPr>
        <w:t xml:space="preserve"> </w:t>
      </w:r>
      <w:r>
        <w:t>child</w:t>
      </w:r>
      <w:r>
        <w:rPr>
          <w:spacing w:val="-6"/>
        </w:rPr>
        <w:t xml:space="preserve"> </w:t>
      </w:r>
      <w:r>
        <w:t>has</w:t>
      </w:r>
      <w:r>
        <w:rPr>
          <w:spacing w:val="-6"/>
        </w:rPr>
        <w:t xml:space="preserve"> </w:t>
      </w:r>
      <w:r>
        <w:t>been</w:t>
      </w:r>
      <w:r>
        <w:rPr>
          <w:spacing w:val="-6"/>
        </w:rPr>
        <w:t xml:space="preserve"> </w:t>
      </w:r>
      <w:r>
        <w:t>or</w:t>
      </w:r>
      <w:r>
        <w:rPr>
          <w:spacing w:val="-6"/>
        </w:rPr>
        <w:t xml:space="preserve"> </w:t>
      </w:r>
      <w:r>
        <w:t>is</w:t>
      </w:r>
      <w:r>
        <w:rPr>
          <w:spacing w:val="-6"/>
        </w:rPr>
        <w:t xml:space="preserve"> </w:t>
      </w:r>
      <w:r>
        <w:t>being</w:t>
      </w:r>
      <w:r>
        <w:rPr>
          <w:spacing w:val="-6"/>
        </w:rPr>
        <w:t xml:space="preserve"> </w:t>
      </w:r>
      <w:r>
        <w:t>abused</w:t>
      </w:r>
      <w:r>
        <w:rPr>
          <w:spacing w:val="-18"/>
        </w:rPr>
        <w:t xml:space="preserve"> </w:t>
      </w:r>
      <w:r>
        <w:t>by</w:t>
      </w:r>
      <w:r>
        <w:rPr>
          <w:spacing w:val="-6"/>
        </w:rPr>
        <w:t xml:space="preserve"> </w:t>
      </w:r>
      <w:r>
        <w:t>the mother’s partner, it is likely that the mother is also being abused.</w:t>
      </w:r>
    </w:p>
    <w:p w14:paraId="2200EE79" w14:textId="77777777" w:rsidR="00F47A6F" w:rsidRDefault="00F47A6F">
      <w:pPr>
        <w:pStyle w:val="BodyText"/>
        <w:spacing w:before="4"/>
        <w:ind w:left="0"/>
        <w:rPr>
          <w:sz w:val="27"/>
        </w:rPr>
      </w:pPr>
    </w:p>
    <w:p w14:paraId="18C96DC1" w14:textId="77777777" w:rsidR="00F47A6F" w:rsidRDefault="00542B8E">
      <w:pPr>
        <w:pStyle w:val="Heading3"/>
        <w:spacing w:line="307" w:lineRule="exact"/>
      </w:pPr>
      <w:r>
        <w:rPr>
          <w:color w:val="4F81BD"/>
        </w:rPr>
        <w:t>Reporting</w:t>
      </w:r>
      <w:r>
        <w:rPr>
          <w:color w:val="4F81BD"/>
          <w:spacing w:val="-5"/>
        </w:rPr>
        <w:t xml:space="preserve"> </w:t>
      </w:r>
      <w:r>
        <w:rPr>
          <w:color w:val="4F81BD"/>
        </w:rPr>
        <w:t>Suspected</w:t>
      </w:r>
      <w:r>
        <w:rPr>
          <w:color w:val="4F81BD"/>
          <w:spacing w:val="-2"/>
        </w:rPr>
        <w:t xml:space="preserve"> </w:t>
      </w:r>
      <w:r>
        <w:rPr>
          <w:color w:val="4F81BD"/>
        </w:rPr>
        <w:t>Neglect</w:t>
      </w:r>
      <w:r>
        <w:rPr>
          <w:color w:val="4F81BD"/>
          <w:spacing w:val="-2"/>
        </w:rPr>
        <w:t xml:space="preserve"> </w:t>
      </w:r>
      <w:r>
        <w:rPr>
          <w:color w:val="4F81BD"/>
        </w:rPr>
        <w:t>or</w:t>
      </w:r>
      <w:r>
        <w:rPr>
          <w:color w:val="4F81BD"/>
          <w:spacing w:val="-12"/>
        </w:rPr>
        <w:t xml:space="preserve"> </w:t>
      </w:r>
      <w:r>
        <w:rPr>
          <w:color w:val="4F81BD"/>
        </w:rPr>
        <w:t>Abuse</w:t>
      </w:r>
      <w:r>
        <w:rPr>
          <w:color w:val="4F81BD"/>
          <w:spacing w:val="-4"/>
        </w:rPr>
        <w:t xml:space="preserve"> </w:t>
      </w:r>
      <w:r>
        <w:rPr>
          <w:color w:val="4F81BD"/>
        </w:rPr>
        <w:t>and</w:t>
      </w:r>
      <w:r>
        <w:rPr>
          <w:color w:val="4F81BD"/>
          <w:spacing w:val="-2"/>
        </w:rPr>
        <w:t xml:space="preserve"> </w:t>
      </w:r>
      <w:r>
        <w:rPr>
          <w:color w:val="4F81BD"/>
        </w:rPr>
        <w:t>Children's</w:t>
      </w:r>
      <w:r>
        <w:rPr>
          <w:color w:val="4F81BD"/>
          <w:spacing w:val="-2"/>
        </w:rPr>
        <w:t xml:space="preserve"> </w:t>
      </w:r>
      <w:r>
        <w:rPr>
          <w:color w:val="4F81BD"/>
        </w:rPr>
        <w:t>Protective</w:t>
      </w:r>
      <w:r>
        <w:rPr>
          <w:color w:val="4F81BD"/>
          <w:spacing w:val="-3"/>
        </w:rPr>
        <w:t xml:space="preserve"> </w:t>
      </w:r>
      <w:r>
        <w:rPr>
          <w:color w:val="4F81BD"/>
        </w:rPr>
        <w:t>Services</w:t>
      </w:r>
      <w:r>
        <w:rPr>
          <w:color w:val="4F81BD"/>
          <w:spacing w:val="-12"/>
        </w:rPr>
        <w:t xml:space="preserve"> </w:t>
      </w:r>
      <w:r>
        <w:rPr>
          <w:color w:val="4F81BD"/>
          <w:spacing w:val="-2"/>
        </w:rPr>
        <w:t>Agencies</w:t>
      </w:r>
    </w:p>
    <w:p w14:paraId="028437C5" w14:textId="77777777" w:rsidR="00F47A6F" w:rsidRDefault="00542B8E">
      <w:pPr>
        <w:pStyle w:val="BodyText"/>
        <w:spacing w:line="338" w:lineRule="exact"/>
      </w:pPr>
      <w:r>
        <w:rPr>
          <w:rFonts w:ascii="MS PGothic" w:hAnsi="MS PGothic"/>
          <w:position w:val="1"/>
        </w:rPr>
        <w:t>➡</w:t>
      </w:r>
      <w:r>
        <w:t>Clients</w:t>
      </w:r>
      <w:r>
        <w:rPr>
          <w:spacing w:val="-12"/>
        </w:rPr>
        <w:t xml:space="preserve"> </w:t>
      </w:r>
      <w:r>
        <w:t>must</w:t>
      </w:r>
      <w:r>
        <w:rPr>
          <w:spacing w:val="-11"/>
        </w:rPr>
        <w:t xml:space="preserve"> </w:t>
      </w:r>
      <w:r>
        <w:t>be</w:t>
      </w:r>
      <w:r>
        <w:rPr>
          <w:spacing w:val="-12"/>
        </w:rPr>
        <w:t xml:space="preserve"> </w:t>
      </w:r>
      <w:r>
        <w:t>informed</w:t>
      </w:r>
      <w:r>
        <w:rPr>
          <w:spacing w:val="-12"/>
        </w:rPr>
        <w:t xml:space="preserve"> </w:t>
      </w:r>
      <w:r>
        <w:t>that</w:t>
      </w:r>
      <w:r>
        <w:rPr>
          <w:spacing w:val="-11"/>
        </w:rPr>
        <w:t xml:space="preserve"> </w:t>
      </w:r>
      <w:r>
        <w:rPr>
          <w:spacing w:val="-2"/>
        </w:rPr>
        <w:t>mandated</w:t>
      </w:r>
    </w:p>
    <w:p w14:paraId="255C2BF4" w14:textId="77777777" w:rsidR="00F47A6F" w:rsidRDefault="00542B8E">
      <w:pPr>
        <w:pStyle w:val="BodyText"/>
        <w:spacing w:line="237" w:lineRule="auto"/>
        <w:ind w:right="1359"/>
      </w:pPr>
      <w:r>
        <w:t>reporters, a category that includes substance abuse treatment</w:t>
      </w:r>
      <w:r>
        <w:t xml:space="preserve"> providers, are required</w:t>
      </w:r>
      <w:r>
        <w:rPr>
          <w:spacing w:val="-4"/>
        </w:rPr>
        <w:t xml:space="preserve"> </w:t>
      </w:r>
      <w:r>
        <w:t>to</w:t>
      </w:r>
      <w:r>
        <w:rPr>
          <w:spacing w:val="-4"/>
        </w:rPr>
        <w:t xml:space="preserve"> </w:t>
      </w:r>
      <w:r>
        <w:t>notify</w:t>
      </w:r>
      <w:r>
        <w:rPr>
          <w:spacing w:val="-4"/>
        </w:rPr>
        <w:t xml:space="preserve"> </w:t>
      </w:r>
      <w:r>
        <w:t>Children's</w:t>
      </w:r>
      <w:r>
        <w:rPr>
          <w:spacing w:val="-4"/>
        </w:rPr>
        <w:t xml:space="preserve"> </w:t>
      </w:r>
      <w:r>
        <w:t>Protective</w:t>
      </w:r>
      <w:r>
        <w:rPr>
          <w:spacing w:val="-5"/>
        </w:rPr>
        <w:t xml:space="preserve"> </w:t>
      </w:r>
      <w:r>
        <w:t>Services</w:t>
      </w:r>
      <w:r>
        <w:rPr>
          <w:spacing w:val="-4"/>
        </w:rPr>
        <w:t xml:space="preserve"> </w:t>
      </w:r>
      <w:r>
        <w:t>(CPS)</w:t>
      </w:r>
      <w:r>
        <w:rPr>
          <w:spacing w:val="-4"/>
        </w:rPr>
        <w:t xml:space="preserve"> </w:t>
      </w:r>
      <w:r>
        <w:t>if</w:t>
      </w:r>
      <w:r>
        <w:rPr>
          <w:spacing w:val="-4"/>
        </w:rPr>
        <w:t xml:space="preserve"> </w:t>
      </w:r>
      <w:r>
        <w:t>they</w:t>
      </w:r>
      <w:r>
        <w:rPr>
          <w:spacing w:val="-4"/>
        </w:rPr>
        <w:t xml:space="preserve"> </w:t>
      </w:r>
      <w:r>
        <w:t>suspect</w:t>
      </w:r>
      <w:r>
        <w:rPr>
          <w:spacing w:val="-4"/>
        </w:rPr>
        <w:t xml:space="preserve"> </w:t>
      </w:r>
      <w:r>
        <w:t>child</w:t>
      </w:r>
      <w:r>
        <w:rPr>
          <w:spacing w:val="-4"/>
        </w:rPr>
        <w:t xml:space="preserve"> </w:t>
      </w:r>
      <w:r>
        <w:t>abuse or neglect.</w:t>
      </w:r>
    </w:p>
    <w:p w14:paraId="5C0EE9A3" w14:textId="77777777" w:rsidR="00F47A6F" w:rsidRDefault="00542B8E">
      <w:pPr>
        <w:pStyle w:val="BodyText"/>
        <w:spacing w:line="312" w:lineRule="exact"/>
      </w:pPr>
      <w:r>
        <w:rPr>
          <w:rFonts w:ascii="MS PGothic" w:hAnsi="MS PGothic"/>
          <w:position w:val="1"/>
        </w:rPr>
        <w:t>➡</w:t>
      </w:r>
      <w:r>
        <w:t>Clients</w:t>
      </w:r>
      <w:r>
        <w:rPr>
          <w:spacing w:val="-5"/>
        </w:rPr>
        <w:t xml:space="preserve"> </w:t>
      </w:r>
      <w:r>
        <w:t>can</w:t>
      </w:r>
      <w:r>
        <w:rPr>
          <w:spacing w:val="-5"/>
        </w:rPr>
        <w:t xml:space="preserve"> </w:t>
      </w:r>
      <w:r>
        <w:t>be</w:t>
      </w:r>
      <w:r>
        <w:rPr>
          <w:spacing w:val="-6"/>
        </w:rPr>
        <w:t xml:space="preserve"> </w:t>
      </w:r>
      <w:r>
        <w:t>informed</w:t>
      </w:r>
      <w:r>
        <w:rPr>
          <w:spacing w:val="-5"/>
        </w:rPr>
        <w:t xml:space="preserve"> </w:t>
      </w:r>
      <w:r>
        <w:t>of</w:t>
      </w:r>
      <w:r>
        <w:rPr>
          <w:spacing w:val="-5"/>
        </w:rPr>
        <w:t xml:space="preserve"> </w:t>
      </w:r>
      <w:r>
        <w:t>the</w:t>
      </w:r>
      <w:r>
        <w:rPr>
          <w:spacing w:val="-6"/>
        </w:rPr>
        <w:t xml:space="preserve"> </w:t>
      </w:r>
      <w:r>
        <w:t>right</w:t>
      </w:r>
      <w:r>
        <w:rPr>
          <w:spacing w:val="-6"/>
        </w:rPr>
        <w:t xml:space="preserve"> </w:t>
      </w:r>
      <w:r>
        <w:t>to</w:t>
      </w:r>
      <w:r>
        <w:rPr>
          <w:spacing w:val="-5"/>
        </w:rPr>
        <w:t xml:space="preserve"> </w:t>
      </w:r>
      <w:r>
        <w:t>report</w:t>
      </w:r>
      <w:r>
        <w:rPr>
          <w:spacing w:val="-6"/>
        </w:rPr>
        <w:t xml:space="preserve"> </w:t>
      </w:r>
      <w:r>
        <w:t>their</w:t>
      </w:r>
      <w:r>
        <w:rPr>
          <w:spacing w:val="-5"/>
        </w:rPr>
        <w:t xml:space="preserve"> </w:t>
      </w:r>
      <w:r>
        <w:t>partner's</w:t>
      </w:r>
      <w:r>
        <w:rPr>
          <w:spacing w:val="-5"/>
        </w:rPr>
        <w:t xml:space="preserve"> </w:t>
      </w:r>
      <w:r>
        <w:t>abuse</w:t>
      </w:r>
      <w:r>
        <w:rPr>
          <w:spacing w:val="-6"/>
        </w:rPr>
        <w:t xml:space="preserve"> </w:t>
      </w:r>
      <w:r>
        <w:t>of</w:t>
      </w:r>
      <w:r>
        <w:rPr>
          <w:spacing w:val="-5"/>
        </w:rPr>
        <w:t xml:space="preserve"> </w:t>
      </w:r>
      <w:r>
        <w:rPr>
          <w:spacing w:val="-2"/>
        </w:rPr>
        <w:t>children.</w:t>
      </w:r>
    </w:p>
    <w:p w14:paraId="4325F352" w14:textId="77777777" w:rsidR="00F47A6F" w:rsidRDefault="00542B8E">
      <w:pPr>
        <w:pStyle w:val="BodyText"/>
        <w:spacing w:line="232" w:lineRule="auto"/>
        <w:ind w:right="942"/>
      </w:pPr>
      <w:r>
        <w:rPr>
          <w:rFonts w:ascii="MS PGothic" w:hAnsi="MS PGothic"/>
          <w:position w:val="1"/>
        </w:rPr>
        <w:t>➡</w:t>
      </w:r>
      <w:r>
        <w:t>It</w:t>
      </w:r>
      <w:r>
        <w:rPr>
          <w:spacing w:val="-8"/>
        </w:rPr>
        <w:t xml:space="preserve"> </w:t>
      </w:r>
      <w:r>
        <w:t>is</w:t>
      </w:r>
      <w:r>
        <w:rPr>
          <w:spacing w:val="-7"/>
        </w:rPr>
        <w:t xml:space="preserve"> </w:t>
      </w:r>
      <w:r>
        <w:t>ultimately</w:t>
      </w:r>
      <w:r>
        <w:rPr>
          <w:spacing w:val="-7"/>
        </w:rPr>
        <w:t xml:space="preserve"> </w:t>
      </w:r>
      <w:r>
        <w:t>the</w:t>
      </w:r>
      <w:r>
        <w:rPr>
          <w:spacing w:val="-8"/>
        </w:rPr>
        <w:t xml:space="preserve"> </w:t>
      </w:r>
      <w:r>
        <w:t>mandated</w:t>
      </w:r>
      <w:r>
        <w:rPr>
          <w:spacing w:val="-7"/>
        </w:rPr>
        <w:t xml:space="preserve"> </w:t>
      </w:r>
      <w:r>
        <w:t>reporter's</w:t>
      </w:r>
      <w:r>
        <w:rPr>
          <w:spacing w:val="-7"/>
        </w:rPr>
        <w:t xml:space="preserve"> </w:t>
      </w:r>
      <w:r>
        <w:t>responsibility</w:t>
      </w:r>
      <w:r>
        <w:rPr>
          <w:spacing w:val="-7"/>
        </w:rPr>
        <w:t xml:space="preserve"> </w:t>
      </w:r>
      <w:r>
        <w:t>to</w:t>
      </w:r>
      <w:r>
        <w:rPr>
          <w:spacing w:val="-7"/>
        </w:rPr>
        <w:t xml:space="preserve"> </w:t>
      </w:r>
      <w:r>
        <w:t>ensure</w:t>
      </w:r>
      <w:r>
        <w:rPr>
          <w:spacing w:val="-8"/>
        </w:rPr>
        <w:t xml:space="preserve"> </w:t>
      </w:r>
      <w:r>
        <w:t>CPS</w:t>
      </w:r>
      <w:r>
        <w:rPr>
          <w:spacing w:val="-7"/>
        </w:rPr>
        <w:t xml:space="preserve"> </w:t>
      </w:r>
      <w:r>
        <w:t>is</w:t>
      </w:r>
      <w:r>
        <w:rPr>
          <w:spacing w:val="-7"/>
        </w:rPr>
        <w:t xml:space="preserve"> </w:t>
      </w:r>
      <w:r>
        <w:t>contacted</w:t>
      </w:r>
      <w:r>
        <w:rPr>
          <w:spacing w:val="-7"/>
        </w:rPr>
        <w:t xml:space="preserve"> </w:t>
      </w:r>
      <w:r>
        <w:t>in the event of suspected child abuse or neglect.</w:t>
      </w:r>
    </w:p>
    <w:p w14:paraId="21F47A37" w14:textId="77777777" w:rsidR="00F47A6F" w:rsidRDefault="00542B8E">
      <w:pPr>
        <w:pStyle w:val="BodyText"/>
        <w:spacing w:line="320" w:lineRule="exact"/>
        <w:ind w:right="1853"/>
      </w:pPr>
      <w:r>
        <w:rPr>
          <w:rFonts w:ascii="MS PGothic" w:hAnsi="MS PGothic"/>
          <w:position w:val="1"/>
        </w:rPr>
        <w:t>➡</w:t>
      </w:r>
      <w:r>
        <w:t>It</w:t>
      </w:r>
      <w:r>
        <w:rPr>
          <w:spacing w:val="-8"/>
        </w:rPr>
        <w:t xml:space="preserve"> </w:t>
      </w:r>
      <w:r>
        <w:t>is</w:t>
      </w:r>
      <w:r>
        <w:rPr>
          <w:spacing w:val="-7"/>
        </w:rPr>
        <w:t xml:space="preserve"> </w:t>
      </w:r>
      <w:r>
        <w:t>important</w:t>
      </w:r>
      <w:r>
        <w:rPr>
          <w:spacing w:val="-8"/>
        </w:rPr>
        <w:t xml:space="preserve"> </w:t>
      </w:r>
      <w:r>
        <w:t>to</w:t>
      </w:r>
      <w:r>
        <w:rPr>
          <w:spacing w:val="-7"/>
        </w:rPr>
        <w:t xml:space="preserve"> </w:t>
      </w:r>
      <w:r>
        <w:t>prepare</w:t>
      </w:r>
      <w:r>
        <w:rPr>
          <w:spacing w:val="-8"/>
        </w:rPr>
        <w:t xml:space="preserve"> </w:t>
      </w:r>
      <w:r>
        <w:t>for</w:t>
      </w:r>
      <w:r>
        <w:rPr>
          <w:spacing w:val="-7"/>
        </w:rPr>
        <w:t xml:space="preserve"> </w:t>
      </w:r>
      <w:r>
        <w:t>the</w:t>
      </w:r>
      <w:r>
        <w:rPr>
          <w:spacing w:val="-8"/>
        </w:rPr>
        <w:t xml:space="preserve"> </w:t>
      </w:r>
      <w:r>
        <w:t>impact</w:t>
      </w:r>
      <w:r>
        <w:rPr>
          <w:spacing w:val="-7"/>
        </w:rPr>
        <w:t xml:space="preserve"> </w:t>
      </w:r>
      <w:r>
        <w:t>of</w:t>
      </w:r>
      <w:r>
        <w:rPr>
          <w:spacing w:val="-7"/>
        </w:rPr>
        <w:t xml:space="preserve"> </w:t>
      </w:r>
      <w:r>
        <w:t>reporting</w:t>
      </w:r>
      <w:r>
        <w:rPr>
          <w:spacing w:val="-7"/>
        </w:rPr>
        <w:t xml:space="preserve"> </w:t>
      </w:r>
      <w:r>
        <w:t>child</w:t>
      </w:r>
      <w:r>
        <w:rPr>
          <w:spacing w:val="-7"/>
        </w:rPr>
        <w:t xml:space="preserve"> </w:t>
      </w:r>
      <w:r>
        <w:t>abuse</w:t>
      </w:r>
      <w:r>
        <w:rPr>
          <w:spacing w:val="-8"/>
        </w:rPr>
        <w:t xml:space="preserve"> </w:t>
      </w:r>
      <w:r>
        <w:t>on</w:t>
      </w:r>
      <w:r>
        <w:rPr>
          <w:spacing w:val="-7"/>
        </w:rPr>
        <w:t xml:space="preserve"> </w:t>
      </w:r>
      <w:r>
        <w:t>the children and the family as whole.</w:t>
      </w:r>
    </w:p>
    <w:p w14:paraId="3B015943" w14:textId="77777777" w:rsidR="00F47A6F" w:rsidRDefault="00542B8E">
      <w:pPr>
        <w:pStyle w:val="BodyText"/>
        <w:spacing w:line="320" w:lineRule="exact"/>
        <w:ind w:right="942"/>
      </w:pPr>
      <w:r>
        <w:rPr>
          <w:rFonts w:ascii="MS PGothic" w:hAnsi="MS PGothic"/>
          <w:position w:val="1"/>
        </w:rPr>
        <w:t>➡</w:t>
      </w:r>
      <w:r>
        <w:t>It</w:t>
      </w:r>
      <w:r>
        <w:rPr>
          <w:spacing w:val="-10"/>
        </w:rPr>
        <w:t xml:space="preserve"> </w:t>
      </w:r>
      <w:r>
        <w:t>is</w:t>
      </w:r>
      <w:r>
        <w:rPr>
          <w:spacing w:val="-9"/>
        </w:rPr>
        <w:t xml:space="preserve"> </w:t>
      </w:r>
      <w:r>
        <w:t>imperative</w:t>
      </w:r>
      <w:r>
        <w:rPr>
          <w:spacing w:val="-10"/>
        </w:rPr>
        <w:t xml:space="preserve"> </w:t>
      </w:r>
      <w:r>
        <w:t>for</w:t>
      </w:r>
      <w:r>
        <w:rPr>
          <w:spacing w:val="-9"/>
        </w:rPr>
        <w:t xml:space="preserve"> </w:t>
      </w:r>
      <w:r>
        <w:t>professionals</w:t>
      </w:r>
      <w:r>
        <w:rPr>
          <w:spacing w:val="-9"/>
        </w:rPr>
        <w:t xml:space="preserve"> </w:t>
      </w:r>
      <w:r>
        <w:t>working</w:t>
      </w:r>
      <w:r>
        <w:rPr>
          <w:spacing w:val="-9"/>
        </w:rPr>
        <w:t xml:space="preserve"> </w:t>
      </w:r>
      <w:r>
        <w:t>with</w:t>
      </w:r>
      <w:r>
        <w:rPr>
          <w:spacing w:val="-9"/>
        </w:rPr>
        <w:t xml:space="preserve"> </w:t>
      </w:r>
      <w:r>
        <w:t>family</w:t>
      </w:r>
      <w:r>
        <w:rPr>
          <w:spacing w:val="-9"/>
        </w:rPr>
        <w:t xml:space="preserve"> </w:t>
      </w:r>
      <w:r>
        <w:t>members</w:t>
      </w:r>
      <w:r>
        <w:rPr>
          <w:spacing w:val="-9"/>
        </w:rPr>
        <w:t xml:space="preserve"> </w:t>
      </w:r>
      <w:r>
        <w:t>to</w:t>
      </w:r>
      <w:r>
        <w:rPr>
          <w:spacing w:val="-9"/>
        </w:rPr>
        <w:t xml:space="preserve"> </w:t>
      </w:r>
      <w:r>
        <w:t>provide information to them about what to</w:t>
      </w:r>
    </w:p>
    <w:p w14:paraId="3DCA2B8B" w14:textId="77777777" w:rsidR="00F47A6F" w:rsidRDefault="00542B8E">
      <w:pPr>
        <w:pStyle w:val="BodyText"/>
        <w:spacing w:line="317" w:lineRule="exact"/>
      </w:pPr>
      <w:r>
        <w:t>expect</w:t>
      </w:r>
      <w:r>
        <w:rPr>
          <w:spacing w:val="-3"/>
        </w:rPr>
        <w:t xml:space="preserve"> </w:t>
      </w:r>
      <w:r>
        <w:t>from</w:t>
      </w:r>
      <w:r>
        <w:rPr>
          <w:spacing w:val="-2"/>
        </w:rPr>
        <w:t xml:space="preserve"> </w:t>
      </w:r>
      <w:r>
        <w:t>CPS</w:t>
      </w:r>
      <w:r>
        <w:rPr>
          <w:spacing w:val="-1"/>
        </w:rPr>
        <w:t xml:space="preserve"> </w:t>
      </w:r>
      <w:r>
        <w:t>and,</w:t>
      </w:r>
      <w:r>
        <w:rPr>
          <w:spacing w:val="-1"/>
        </w:rPr>
        <w:t xml:space="preserve"> </w:t>
      </w:r>
      <w:r>
        <w:t>if</w:t>
      </w:r>
      <w:r>
        <w:rPr>
          <w:spacing w:val="-1"/>
        </w:rPr>
        <w:t xml:space="preserve"> </w:t>
      </w:r>
      <w:r>
        <w:t>at</w:t>
      </w:r>
      <w:r>
        <w:rPr>
          <w:spacing w:val="-1"/>
        </w:rPr>
        <w:t xml:space="preserve"> </w:t>
      </w:r>
      <w:r>
        <w:t>all</w:t>
      </w:r>
      <w:r>
        <w:rPr>
          <w:spacing w:val="-1"/>
        </w:rPr>
        <w:t xml:space="preserve"> </w:t>
      </w:r>
      <w:r>
        <w:t>possible,</w:t>
      </w:r>
      <w:r>
        <w:rPr>
          <w:spacing w:val="-1"/>
        </w:rPr>
        <w:t xml:space="preserve"> </w:t>
      </w:r>
      <w:r>
        <w:t>to</w:t>
      </w:r>
      <w:r>
        <w:rPr>
          <w:spacing w:val="-1"/>
        </w:rPr>
        <w:t xml:space="preserve"> </w:t>
      </w:r>
      <w:r>
        <w:t>talk</w:t>
      </w:r>
      <w:r>
        <w:rPr>
          <w:spacing w:val="-1"/>
        </w:rPr>
        <w:t xml:space="preserve"> </w:t>
      </w:r>
      <w:r>
        <w:t>with</w:t>
      </w:r>
      <w:r>
        <w:rPr>
          <w:spacing w:val="-1"/>
        </w:rPr>
        <w:t xml:space="preserve"> </w:t>
      </w:r>
      <w:r>
        <w:t>CPS</w:t>
      </w:r>
      <w:r>
        <w:rPr>
          <w:spacing w:val="-1"/>
        </w:rPr>
        <w:t xml:space="preserve"> </w:t>
      </w:r>
      <w:r>
        <w:t>caseworkers</w:t>
      </w:r>
      <w:r>
        <w:rPr>
          <w:spacing w:val="-1"/>
        </w:rPr>
        <w:t xml:space="preserve"> </w:t>
      </w:r>
      <w:r>
        <w:t>and</w:t>
      </w:r>
      <w:r>
        <w:rPr>
          <w:spacing w:val="-1"/>
        </w:rPr>
        <w:t xml:space="preserve"> </w:t>
      </w:r>
      <w:r>
        <w:rPr>
          <w:spacing w:val="-2"/>
        </w:rPr>
        <w:t>accompany</w:t>
      </w:r>
    </w:p>
    <w:p w14:paraId="0FF542EC" w14:textId="77777777" w:rsidR="00F47A6F" w:rsidRDefault="00F47A6F">
      <w:pPr>
        <w:spacing w:line="317" w:lineRule="exact"/>
        <w:sectPr w:rsidR="00F47A6F">
          <w:pgSz w:w="12240" w:h="15840"/>
          <w:pgMar w:top="1000" w:right="200" w:bottom="280" w:left="0" w:header="748" w:footer="0" w:gutter="0"/>
          <w:cols w:space="720"/>
        </w:sectPr>
      </w:pPr>
    </w:p>
    <w:p w14:paraId="4F151FE4" w14:textId="77777777" w:rsidR="00F47A6F" w:rsidRDefault="00F47A6F">
      <w:pPr>
        <w:pStyle w:val="BodyText"/>
        <w:spacing w:before="5"/>
        <w:ind w:left="0"/>
        <w:rPr>
          <w:sz w:val="19"/>
        </w:rPr>
      </w:pPr>
    </w:p>
    <w:p w14:paraId="78754498" w14:textId="77777777" w:rsidR="00F47A6F" w:rsidRDefault="00542B8E">
      <w:pPr>
        <w:pStyle w:val="BodyText"/>
        <w:spacing w:before="89"/>
      </w:pPr>
      <w:r>
        <w:t>the</w:t>
      </w:r>
      <w:r>
        <w:rPr>
          <w:spacing w:val="-2"/>
        </w:rPr>
        <w:t xml:space="preserve"> </w:t>
      </w:r>
      <w:r>
        <w:t>family</w:t>
      </w:r>
      <w:r>
        <w:rPr>
          <w:spacing w:val="-1"/>
        </w:rPr>
        <w:t xml:space="preserve"> </w:t>
      </w:r>
      <w:r>
        <w:t>to any</w:t>
      </w:r>
      <w:r>
        <w:rPr>
          <w:spacing w:val="-1"/>
        </w:rPr>
        <w:t xml:space="preserve"> </w:t>
      </w:r>
      <w:r>
        <w:t>court</w:t>
      </w:r>
      <w:r>
        <w:rPr>
          <w:spacing w:val="-1"/>
        </w:rPr>
        <w:t xml:space="preserve"> </w:t>
      </w:r>
      <w:r>
        <w:rPr>
          <w:spacing w:val="-2"/>
        </w:rPr>
        <w:t>hearings.</w:t>
      </w:r>
    </w:p>
    <w:p w14:paraId="45D56218" w14:textId="77777777" w:rsidR="00F47A6F" w:rsidRDefault="00F47A6F">
      <w:pPr>
        <w:pStyle w:val="BodyText"/>
        <w:spacing w:before="7"/>
        <w:ind w:left="0"/>
        <w:rPr>
          <w:sz w:val="27"/>
        </w:rPr>
      </w:pPr>
    </w:p>
    <w:p w14:paraId="26211BB2" w14:textId="77777777" w:rsidR="00F47A6F" w:rsidRDefault="00542B8E">
      <w:pPr>
        <w:pStyle w:val="Heading3"/>
      </w:pPr>
      <w:r>
        <w:rPr>
          <w:color w:val="4F81BD"/>
        </w:rPr>
        <w:t>The</w:t>
      </w:r>
      <w:r>
        <w:rPr>
          <w:color w:val="4F81BD"/>
          <w:spacing w:val="-6"/>
        </w:rPr>
        <w:t xml:space="preserve"> </w:t>
      </w:r>
      <w:r>
        <w:rPr>
          <w:color w:val="4F81BD"/>
        </w:rPr>
        <w:t>Role</w:t>
      </w:r>
      <w:r>
        <w:rPr>
          <w:color w:val="4F81BD"/>
          <w:spacing w:val="-3"/>
        </w:rPr>
        <w:t xml:space="preserve"> </w:t>
      </w:r>
      <w:r>
        <w:rPr>
          <w:color w:val="4F81BD"/>
        </w:rPr>
        <w:t>of</w:t>
      </w:r>
      <w:r>
        <w:rPr>
          <w:color w:val="4F81BD"/>
          <w:spacing w:val="-3"/>
        </w:rPr>
        <w:t xml:space="preserve"> </w:t>
      </w:r>
      <w:r>
        <w:rPr>
          <w:color w:val="4F81BD"/>
        </w:rPr>
        <w:t>Treatment</w:t>
      </w:r>
      <w:r>
        <w:rPr>
          <w:color w:val="4F81BD"/>
          <w:spacing w:val="-2"/>
        </w:rPr>
        <w:t xml:space="preserve"> </w:t>
      </w:r>
      <w:r>
        <w:rPr>
          <w:color w:val="4F81BD"/>
        </w:rPr>
        <w:t>Providers</w:t>
      </w:r>
      <w:r>
        <w:rPr>
          <w:color w:val="4F81BD"/>
          <w:spacing w:val="-2"/>
        </w:rPr>
        <w:t xml:space="preserve"> </w:t>
      </w:r>
      <w:r>
        <w:rPr>
          <w:color w:val="4F81BD"/>
        </w:rPr>
        <w:t>in</w:t>
      </w:r>
      <w:r>
        <w:rPr>
          <w:color w:val="4F81BD"/>
          <w:spacing w:val="-3"/>
        </w:rPr>
        <w:t xml:space="preserve"> </w:t>
      </w:r>
      <w:r>
        <w:rPr>
          <w:color w:val="4F81BD"/>
        </w:rPr>
        <w:t>Supporting</w:t>
      </w:r>
      <w:r>
        <w:rPr>
          <w:color w:val="4F81BD"/>
          <w:spacing w:val="-2"/>
        </w:rPr>
        <w:t xml:space="preserve"> </w:t>
      </w:r>
      <w:r>
        <w:rPr>
          <w:color w:val="4F81BD"/>
        </w:rPr>
        <w:t>the</w:t>
      </w:r>
      <w:r>
        <w:rPr>
          <w:color w:val="4F81BD"/>
          <w:spacing w:val="-3"/>
        </w:rPr>
        <w:t xml:space="preserve"> </w:t>
      </w:r>
      <w:r>
        <w:rPr>
          <w:color w:val="4F81BD"/>
          <w:spacing w:val="-2"/>
        </w:rPr>
        <w:t>Mother</w:t>
      </w:r>
    </w:p>
    <w:p w14:paraId="5F30417F" w14:textId="77777777" w:rsidR="00F47A6F" w:rsidRDefault="00542B8E">
      <w:pPr>
        <w:pStyle w:val="BodyText"/>
        <w:spacing w:line="306" w:lineRule="exact"/>
      </w:pPr>
      <w:r>
        <w:t>Help</w:t>
      </w:r>
      <w:r>
        <w:rPr>
          <w:spacing w:val="-4"/>
        </w:rPr>
        <w:t xml:space="preserve"> </w:t>
      </w:r>
      <w:r>
        <w:t>her</w:t>
      </w:r>
      <w:r>
        <w:rPr>
          <w:spacing w:val="-3"/>
        </w:rPr>
        <w:t xml:space="preserve"> </w:t>
      </w:r>
      <w:r>
        <w:t>identify</w:t>
      </w:r>
      <w:r>
        <w:rPr>
          <w:spacing w:val="-2"/>
        </w:rPr>
        <w:t xml:space="preserve"> </w:t>
      </w:r>
      <w:r>
        <w:t>and</w:t>
      </w:r>
      <w:r>
        <w:rPr>
          <w:spacing w:val="-2"/>
        </w:rPr>
        <w:t xml:space="preserve"> </w:t>
      </w:r>
      <w:r>
        <w:t>coordinate</w:t>
      </w:r>
      <w:r>
        <w:rPr>
          <w:spacing w:val="-2"/>
        </w:rPr>
        <w:t xml:space="preserve"> </w:t>
      </w:r>
      <w:r>
        <w:t>various</w:t>
      </w:r>
      <w:r>
        <w:rPr>
          <w:spacing w:val="-2"/>
        </w:rPr>
        <w:t xml:space="preserve"> </w:t>
      </w:r>
      <w:r>
        <w:t>services</w:t>
      </w:r>
      <w:r>
        <w:rPr>
          <w:spacing w:val="-3"/>
        </w:rPr>
        <w:t xml:space="preserve"> </w:t>
      </w:r>
      <w:r>
        <w:t>available</w:t>
      </w:r>
      <w:r>
        <w:rPr>
          <w:spacing w:val="-2"/>
        </w:rPr>
        <w:t xml:space="preserve"> </w:t>
      </w:r>
      <w:r>
        <w:t>to</w:t>
      </w:r>
      <w:r>
        <w:rPr>
          <w:spacing w:val="-2"/>
        </w:rPr>
        <w:t xml:space="preserve"> </w:t>
      </w:r>
      <w:r>
        <w:rPr>
          <w:spacing w:val="-4"/>
        </w:rPr>
        <w:t>her.</w:t>
      </w:r>
    </w:p>
    <w:p w14:paraId="594D8A10" w14:textId="77777777" w:rsidR="00F47A6F" w:rsidRDefault="00542B8E">
      <w:pPr>
        <w:pStyle w:val="BodyText"/>
        <w:spacing w:line="324" w:lineRule="exact"/>
      </w:pPr>
      <w:r>
        <w:rPr>
          <w:rFonts w:ascii="MS PGothic" w:hAnsi="MS PGothic"/>
          <w:position w:val="1"/>
        </w:rPr>
        <w:t>➡</w:t>
      </w:r>
      <w:r>
        <w:t>Support</w:t>
      </w:r>
      <w:r>
        <w:rPr>
          <w:spacing w:val="-8"/>
        </w:rPr>
        <w:t xml:space="preserve"> </w:t>
      </w:r>
      <w:r>
        <w:t>her</w:t>
      </w:r>
      <w:r>
        <w:rPr>
          <w:spacing w:val="-6"/>
        </w:rPr>
        <w:t xml:space="preserve"> </w:t>
      </w:r>
      <w:r>
        <w:t>efforts</w:t>
      </w:r>
      <w:r>
        <w:rPr>
          <w:spacing w:val="-7"/>
        </w:rPr>
        <w:t xml:space="preserve"> </w:t>
      </w:r>
      <w:r>
        <w:t>to</w:t>
      </w:r>
      <w:r>
        <w:rPr>
          <w:spacing w:val="-6"/>
        </w:rPr>
        <w:t xml:space="preserve"> </w:t>
      </w:r>
      <w:r>
        <w:t>participate</w:t>
      </w:r>
      <w:r>
        <w:rPr>
          <w:spacing w:val="-8"/>
        </w:rPr>
        <w:t xml:space="preserve"> </w:t>
      </w:r>
      <w:r>
        <w:t>in</w:t>
      </w:r>
      <w:r>
        <w:rPr>
          <w:spacing w:val="-6"/>
        </w:rPr>
        <w:t xml:space="preserve"> </w:t>
      </w:r>
      <w:r>
        <w:t>and</w:t>
      </w:r>
      <w:r>
        <w:rPr>
          <w:spacing w:val="-6"/>
        </w:rPr>
        <w:t xml:space="preserve"> </w:t>
      </w:r>
      <w:r>
        <w:t>take</w:t>
      </w:r>
      <w:r>
        <w:rPr>
          <w:spacing w:val="-8"/>
        </w:rPr>
        <w:t xml:space="preserve"> </w:t>
      </w:r>
      <w:r>
        <w:t>advantage</w:t>
      </w:r>
      <w:r>
        <w:rPr>
          <w:spacing w:val="-7"/>
        </w:rPr>
        <w:t xml:space="preserve"> </w:t>
      </w:r>
      <w:r>
        <w:t>of</w:t>
      </w:r>
      <w:r>
        <w:rPr>
          <w:spacing w:val="-7"/>
        </w:rPr>
        <w:t xml:space="preserve"> </w:t>
      </w:r>
      <w:r>
        <w:t>these</w:t>
      </w:r>
      <w:r>
        <w:rPr>
          <w:spacing w:val="-7"/>
        </w:rPr>
        <w:t xml:space="preserve"> </w:t>
      </w:r>
      <w:r>
        <w:rPr>
          <w:spacing w:val="-2"/>
        </w:rPr>
        <w:t>services.</w:t>
      </w:r>
    </w:p>
    <w:p w14:paraId="0EB67B5B" w14:textId="77777777" w:rsidR="00F47A6F" w:rsidRDefault="00542B8E">
      <w:pPr>
        <w:pStyle w:val="BodyText"/>
        <w:spacing w:line="232" w:lineRule="auto"/>
        <w:ind w:right="1853"/>
      </w:pPr>
      <w:r>
        <w:rPr>
          <w:rFonts w:ascii="MS PGothic" w:hAnsi="MS PGothic"/>
          <w:position w:val="1"/>
        </w:rPr>
        <w:t>➡</w:t>
      </w:r>
      <w:r>
        <w:t>Listen</w:t>
      </w:r>
      <w:r>
        <w:rPr>
          <w:spacing w:val="-9"/>
        </w:rPr>
        <w:t xml:space="preserve"> </w:t>
      </w:r>
      <w:r>
        <w:t>as</w:t>
      </w:r>
      <w:r>
        <w:rPr>
          <w:spacing w:val="-9"/>
        </w:rPr>
        <w:t xml:space="preserve"> </w:t>
      </w:r>
      <w:r>
        <w:t>she</w:t>
      </w:r>
      <w:r>
        <w:rPr>
          <w:spacing w:val="-9"/>
        </w:rPr>
        <w:t xml:space="preserve"> </w:t>
      </w:r>
      <w:r>
        <w:t>voices</w:t>
      </w:r>
      <w:r>
        <w:rPr>
          <w:spacing w:val="-9"/>
        </w:rPr>
        <w:t xml:space="preserve"> </w:t>
      </w:r>
      <w:r>
        <w:t>her</w:t>
      </w:r>
      <w:r>
        <w:rPr>
          <w:spacing w:val="-9"/>
        </w:rPr>
        <w:t xml:space="preserve"> </w:t>
      </w:r>
      <w:r>
        <w:t>frustration</w:t>
      </w:r>
      <w:r>
        <w:rPr>
          <w:spacing w:val="-9"/>
        </w:rPr>
        <w:t xml:space="preserve"> </w:t>
      </w:r>
      <w:r>
        <w:t>about</w:t>
      </w:r>
      <w:r>
        <w:rPr>
          <w:spacing w:val="-9"/>
        </w:rPr>
        <w:t xml:space="preserve"> </w:t>
      </w:r>
      <w:r>
        <w:t>the</w:t>
      </w:r>
      <w:r>
        <w:rPr>
          <w:spacing w:val="-9"/>
        </w:rPr>
        <w:t xml:space="preserve"> </w:t>
      </w:r>
      <w:r>
        <w:t>difficulties</w:t>
      </w:r>
      <w:r>
        <w:rPr>
          <w:spacing w:val="-9"/>
        </w:rPr>
        <w:t xml:space="preserve"> </w:t>
      </w:r>
      <w:r>
        <w:t>of</w:t>
      </w:r>
      <w:r>
        <w:rPr>
          <w:spacing w:val="-9"/>
        </w:rPr>
        <w:t xml:space="preserve"> </w:t>
      </w:r>
      <w:r>
        <w:t>meeting</w:t>
      </w:r>
      <w:r>
        <w:rPr>
          <w:spacing w:val="-9"/>
        </w:rPr>
        <w:t xml:space="preserve"> </w:t>
      </w:r>
      <w:r>
        <w:t>the demands of the various agencies.</w:t>
      </w:r>
    </w:p>
    <w:p w14:paraId="09A708FC" w14:textId="77777777" w:rsidR="00F47A6F" w:rsidRDefault="00F47A6F">
      <w:pPr>
        <w:pStyle w:val="BodyText"/>
        <w:spacing w:before="10"/>
        <w:ind w:left="0"/>
        <w:rPr>
          <w:sz w:val="26"/>
        </w:rPr>
      </w:pPr>
    </w:p>
    <w:p w14:paraId="6810647E" w14:textId="77777777" w:rsidR="00F47A6F" w:rsidRDefault="00542B8E">
      <w:pPr>
        <w:pStyle w:val="Heading3"/>
      </w:pPr>
      <w:r>
        <w:rPr>
          <w:color w:val="4F81BD"/>
        </w:rPr>
        <w:t>IPV</w:t>
      </w:r>
      <w:r>
        <w:rPr>
          <w:color w:val="4F81BD"/>
          <w:spacing w:val="-14"/>
        </w:rPr>
        <w:t xml:space="preserve"> </w:t>
      </w:r>
      <w:r>
        <w:rPr>
          <w:color w:val="4F81BD"/>
        </w:rPr>
        <w:t>Screening</w:t>
      </w:r>
      <w:r>
        <w:rPr>
          <w:color w:val="4F81BD"/>
          <w:spacing w:val="-5"/>
        </w:rPr>
        <w:t xml:space="preserve"> </w:t>
      </w:r>
      <w:r>
        <w:rPr>
          <w:color w:val="4F81BD"/>
        </w:rPr>
        <w:t>Techniques</w:t>
      </w:r>
      <w:r>
        <w:rPr>
          <w:color w:val="4F81BD"/>
          <w:spacing w:val="-6"/>
        </w:rPr>
        <w:t xml:space="preserve"> </w:t>
      </w:r>
      <w:r>
        <w:rPr>
          <w:color w:val="4F81BD"/>
        </w:rPr>
        <w:t>and</w:t>
      </w:r>
      <w:r>
        <w:rPr>
          <w:color w:val="4F81BD"/>
          <w:spacing w:val="-6"/>
        </w:rPr>
        <w:t xml:space="preserve"> </w:t>
      </w:r>
      <w:r>
        <w:rPr>
          <w:color w:val="4F81BD"/>
        </w:rPr>
        <w:t>Questions</w:t>
      </w:r>
      <w:r>
        <w:rPr>
          <w:color w:val="4F81BD"/>
          <w:spacing w:val="-6"/>
        </w:rPr>
        <w:t xml:space="preserve"> </w:t>
      </w:r>
      <w:r>
        <w:rPr>
          <w:color w:val="4F81BD"/>
        </w:rPr>
        <w:t>for</w:t>
      </w:r>
      <w:r>
        <w:rPr>
          <w:color w:val="4F81BD"/>
          <w:spacing w:val="-5"/>
        </w:rPr>
        <w:t xml:space="preserve"> </w:t>
      </w:r>
      <w:r>
        <w:rPr>
          <w:color w:val="4F81BD"/>
          <w:spacing w:val="-2"/>
        </w:rPr>
        <w:t>Batterers</w:t>
      </w:r>
    </w:p>
    <w:p w14:paraId="57EC1169" w14:textId="77777777" w:rsidR="00F47A6F" w:rsidRDefault="00542B8E">
      <w:pPr>
        <w:pStyle w:val="BodyText"/>
        <w:ind w:right="882"/>
      </w:pPr>
      <w:r>
        <w:t>A</w:t>
      </w:r>
      <w:r>
        <w:rPr>
          <w:spacing w:val="-8"/>
        </w:rPr>
        <w:t xml:space="preserve"> </w:t>
      </w:r>
      <w:r>
        <w:t>discussion of family relationships is an element of all screening interviews. Based on their experience, the Consensus Panel recommends using this component of the</w:t>
      </w:r>
      <w:r>
        <w:t xml:space="preserve"> interview to address the issue of IPV with male clients. To initially gauge the possibility</w:t>
      </w:r>
      <w:r>
        <w:rPr>
          <w:spacing w:val="-3"/>
        </w:rPr>
        <w:t xml:space="preserve"> </w:t>
      </w:r>
      <w:r>
        <w:t>that</w:t>
      </w:r>
      <w:r>
        <w:rPr>
          <w:spacing w:val="-3"/>
        </w:rPr>
        <w:t xml:space="preserve"> </w:t>
      </w:r>
      <w:r>
        <w:t>the</w:t>
      </w:r>
      <w:r>
        <w:rPr>
          <w:spacing w:val="-4"/>
        </w:rPr>
        <w:t xml:space="preserve"> </w:t>
      </w:r>
      <w:r>
        <w:t>client</w:t>
      </w:r>
      <w:r>
        <w:rPr>
          <w:spacing w:val="-4"/>
        </w:rPr>
        <w:t xml:space="preserve"> </w:t>
      </w:r>
      <w:r>
        <w:t>is</w:t>
      </w:r>
      <w:r>
        <w:rPr>
          <w:spacing w:val="-3"/>
        </w:rPr>
        <w:t xml:space="preserve"> </w:t>
      </w:r>
      <w:r>
        <w:t>being</w:t>
      </w:r>
      <w:r>
        <w:rPr>
          <w:spacing w:val="-3"/>
        </w:rPr>
        <w:t xml:space="preserve"> </w:t>
      </w:r>
      <w:r>
        <w:t>abusive</w:t>
      </w:r>
      <w:r>
        <w:rPr>
          <w:spacing w:val="-4"/>
        </w:rPr>
        <w:t xml:space="preserve"> </w:t>
      </w:r>
      <w:r>
        <w:t>toward</w:t>
      </w:r>
      <w:r>
        <w:rPr>
          <w:spacing w:val="-3"/>
        </w:rPr>
        <w:t xml:space="preserve"> </w:t>
      </w:r>
      <w:r>
        <w:t>his</w:t>
      </w:r>
      <w:r>
        <w:rPr>
          <w:spacing w:val="-3"/>
        </w:rPr>
        <w:t xml:space="preserve"> </w:t>
      </w:r>
      <w:r>
        <w:t>family</w:t>
      </w:r>
      <w:r>
        <w:rPr>
          <w:spacing w:val="-3"/>
        </w:rPr>
        <w:t xml:space="preserve"> </w:t>
      </w:r>
      <w:r>
        <w:t>members,</w:t>
      </w:r>
      <w:r>
        <w:rPr>
          <w:spacing w:val="-3"/>
        </w:rPr>
        <w:t xml:space="preserve"> </w:t>
      </w:r>
      <w:r>
        <w:t>the</w:t>
      </w:r>
      <w:r>
        <w:rPr>
          <w:spacing w:val="-4"/>
        </w:rPr>
        <w:t xml:space="preserve"> </w:t>
      </w:r>
      <w:r>
        <w:t>interviewer can ask whether he thinks violence against a partner is justified in some situations.</w:t>
      </w:r>
    </w:p>
    <w:p w14:paraId="1664C89B" w14:textId="77777777" w:rsidR="00F47A6F" w:rsidRDefault="00542B8E">
      <w:pPr>
        <w:pStyle w:val="BodyText"/>
        <w:spacing w:line="237" w:lineRule="auto"/>
        <w:ind w:right="919"/>
      </w:pPr>
      <w:r>
        <w:t>T</w:t>
      </w:r>
      <w:r>
        <w:t>his is the concept of "circumstantial violence." It is best to explore this possibility using a third person example so as not to personalize the question or make the client feel</w:t>
      </w:r>
      <w:r>
        <w:rPr>
          <w:spacing w:val="-4"/>
        </w:rPr>
        <w:t xml:space="preserve"> </w:t>
      </w:r>
      <w:r>
        <w:t>defensive;</w:t>
      </w:r>
      <w:r>
        <w:rPr>
          <w:spacing w:val="-4"/>
        </w:rPr>
        <w:t xml:space="preserve"> </w:t>
      </w:r>
      <w:r>
        <w:t>for</w:t>
      </w:r>
      <w:r>
        <w:rPr>
          <w:spacing w:val="-4"/>
        </w:rPr>
        <w:t xml:space="preserve"> </w:t>
      </w:r>
      <w:r>
        <w:t>example:</w:t>
      </w:r>
      <w:r>
        <w:rPr>
          <w:spacing w:val="-4"/>
        </w:rPr>
        <w:t xml:space="preserve"> </w:t>
      </w:r>
      <w:r>
        <w:t>"Some</w:t>
      </w:r>
      <w:r>
        <w:rPr>
          <w:spacing w:val="-5"/>
        </w:rPr>
        <w:t xml:space="preserve"> </w:t>
      </w:r>
      <w:r>
        <w:t>people</w:t>
      </w:r>
      <w:r>
        <w:rPr>
          <w:spacing w:val="-5"/>
        </w:rPr>
        <w:t xml:space="preserve"> </w:t>
      </w:r>
      <w:r>
        <w:t>think</w:t>
      </w:r>
      <w:r>
        <w:rPr>
          <w:spacing w:val="-4"/>
        </w:rPr>
        <w:t xml:space="preserve"> </w:t>
      </w:r>
      <w:r>
        <w:t>that,</w:t>
      </w:r>
      <w:r>
        <w:rPr>
          <w:spacing w:val="-4"/>
        </w:rPr>
        <w:t xml:space="preserve"> </w:t>
      </w:r>
      <w:r>
        <w:t>under</w:t>
      </w:r>
      <w:r>
        <w:rPr>
          <w:spacing w:val="-4"/>
        </w:rPr>
        <w:t xml:space="preserve"> </w:t>
      </w:r>
      <w:r>
        <w:t>certain</w:t>
      </w:r>
      <w:r>
        <w:rPr>
          <w:spacing w:val="-4"/>
        </w:rPr>
        <w:t xml:space="preserve"> </w:t>
      </w:r>
      <w:r>
        <w:t>circumstances,</w:t>
      </w:r>
      <w:r>
        <w:rPr>
          <w:spacing w:val="-4"/>
        </w:rPr>
        <w:t xml:space="preserve"> </w:t>
      </w:r>
      <w:r>
        <w:t>it's OK to hit your wife (girlfriend, etc.). Under what circumstances do you think violence might be justified?" The answer reveals clues about whether and when a client might use violence against his partner.</w:t>
      </w:r>
    </w:p>
    <w:p w14:paraId="3370A585" w14:textId="77777777" w:rsidR="00F47A6F" w:rsidRDefault="00F47A6F">
      <w:pPr>
        <w:pStyle w:val="BodyText"/>
        <w:spacing w:before="6"/>
        <w:ind w:left="0"/>
        <w:rPr>
          <w:sz w:val="27"/>
        </w:rPr>
      </w:pPr>
    </w:p>
    <w:p w14:paraId="038AB689" w14:textId="77777777" w:rsidR="00F47A6F" w:rsidRDefault="00542B8E">
      <w:pPr>
        <w:pStyle w:val="BodyText"/>
        <w:ind w:right="882"/>
      </w:pPr>
      <w:r>
        <w:t>Specific questions about events in the clien</w:t>
      </w:r>
      <w:r>
        <w:t>t's family, particularly his own current worries,</w:t>
      </w:r>
      <w:r>
        <w:rPr>
          <w:spacing w:val="-3"/>
        </w:rPr>
        <w:t xml:space="preserve"> </w:t>
      </w:r>
      <w:r>
        <w:t>may</w:t>
      </w:r>
      <w:r>
        <w:rPr>
          <w:spacing w:val="-3"/>
        </w:rPr>
        <w:t xml:space="preserve"> </w:t>
      </w:r>
      <w:r>
        <w:t>provide</w:t>
      </w:r>
      <w:r>
        <w:rPr>
          <w:spacing w:val="-4"/>
        </w:rPr>
        <w:t xml:space="preserve"> </w:t>
      </w:r>
      <w:r>
        <w:t>a</w:t>
      </w:r>
      <w:r>
        <w:rPr>
          <w:spacing w:val="-4"/>
        </w:rPr>
        <w:t xml:space="preserve"> </w:t>
      </w:r>
      <w:r>
        <w:t>sense</w:t>
      </w:r>
      <w:r>
        <w:rPr>
          <w:spacing w:val="-4"/>
        </w:rPr>
        <w:t xml:space="preserve"> </w:t>
      </w:r>
      <w:r>
        <w:t>of</w:t>
      </w:r>
      <w:r>
        <w:rPr>
          <w:spacing w:val="-3"/>
        </w:rPr>
        <w:t xml:space="preserve"> </w:t>
      </w:r>
      <w:r>
        <w:t>the</w:t>
      </w:r>
      <w:r>
        <w:rPr>
          <w:spacing w:val="-4"/>
        </w:rPr>
        <w:t xml:space="preserve"> </w:t>
      </w:r>
      <w:r>
        <w:t>environment</w:t>
      </w:r>
      <w:r>
        <w:rPr>
          <w:spacing w:val="-4"/>
        </w:rPr>
        <w:t xml:space="preserve"> </w:t>
      </w:r>
      <w:r>
        <w:t>in</w:t>
      </w:r>
      <w:r>
        <w:rPr>
          <w:spacing w:val="-3"/>
        </w:rPr>
        <w:t xml:space="preserve"> </w:t>
      </w:r>
      <w:r>
        <w:t>which</w:t>
      </w:r>
      <w:r>
        <w:rPr>
          <w:spacing w:val="-3"/>
        </w:rPr>
        <w:t xml:space="preserve"> </w:t>
      </w:r>
      <w:r>
        <w:t>violence</w:t>
      </w:r>
      <w:r>
        <w:rPr>
          <w:spacing w:val="-4"/>
        </w:rPr>
        <w:t xml:space="preserve"> </w:t>
      </w:r>
      <w:r>
        <w:t>may</w:t>
      </w:r>
      <w:r>
        <w:rPr>
          <w:spacing w:val="-3"/>
        </w:rPr>
        <w:t xml:space="preserve"> </w:t>
      </w:r>
      <w:r>
        <w:t>be</w:t>
      </w:r>
      <w:r>
        <w:rPr>
          <w:spacing w:val="-4"/>
        </w:rPr>
        <w:t xml:space="preserve"> </w:t>
      </w:r>
      <w:r>
        <w:t>occurring. Part of an interviewer's aim here is to give the client a good reason to discuss the violence in a manner similar to that described</w:t>
      </w:r>
      <w:r>
        <w:t xml:space="preserve"> for interviewing survivors ...to help the client</w:t>
      </w:r>
      <w:r>
        <w:rPr>
          <w:spacing w:val="-4"/>
        </w:rPr>
        <w:t xml:space="preserve"> </w:t>
      </w:r>
      <w:r>
        <w:t>see</w:t>
      </w:r>
      <w:r>
        <w:rPr>
          <w:spacing w:val="-4"/>
        </w:rPr>
        <w:t xml:space="preserve"> </w:t>
      </w:r>
      <w:r>
        <w:t>that</w:t>
      </w:r>
      <w:r>
        <w:rPr>
          <w:spacing w:val="-3"/>
        </w:rPr>
        <w:t xml:space="preserve"> </w:t>
      </w:r>
      <w:r>
        <w:t>there</w:t>
      </w:r>
      <w:r>
        <w:rPr>
          <w:spacing w:val="-4"/>
        </w:rPr>
        <w:t xml:space="preserve"> </w:t>
      </w:r>
      <w:r>
        <w:t>are</w:t>
      </w:r>
      <w:r>
        <w:rPr>
          <w:spacing w:val="-4"/>
        </w:rPr>
        <w:t xml:space="preserve"> </w:t>
      </w:r>
      <w:r>
        <w:t>benefits</w:t>
      </w:r>
      <w:r>
        <w:rPr>
          <w:spacing w:val="-3"/>
        </w:rPr>
        <w:t xml:space="preserve"> </w:t>
      </w:r>
      <w:r>
        <w:t>to</w:t>
      </w:r>
      <w:r>
        <w:rPr>
          <w:spacing w:val="-3"/>
        </w:rPr>
        <w:t xml:space="preserve"> </w:t>
      </w:r>
      <w:r>
        <w:t>acknowledging</w:t>
      </w:r>
      <w:r>
        <w:rPr>
          <w:spacing w:val="-3"/>
        </w:rPr>
        <w:t xml:space="preserve"> </w:t>
      </w:r>
      <w:r>
        <w:t>the</w:t>
      </w:r>
      <w:r>
        <w:rPr>
          <w:spacing w:val="-4"/>
        </w:rPr>
        <w:t xml:space="preserve"> </w:t>
      </w:r>
      <w:r>
        <w:t>abuse.</w:t>
      </w:r>
      <w:r>
        <w:rPr>
          <w:spacing w:val="-9"/>
        </w:rPr>
        <w:t xml:space="preserve"> </w:t>
      </w:r>
      <w:r>
        <w:t>The</w:t>
      </w:r>
      <w:r>
        <w:rPr>
          <w:spacing w:val="-4"/>
        </w:rPr>
        <w:t xml:space="preserve"> </w:t>
      </w:r>
      <w:r>
        <w:t>interviewer</w:t>
      </w:r>
      <w:r>
        <w:rPr>
          <w:spacing w:val="-3"/>
        </w:rPr>
        <w:t xml:space="preserve"> </w:t>
      </w:r>
      <w:r>
        <w:t>may</w:t>
      </w:r>
      <w:r>
        <w:rPr>
          <w:spacing w:val="-3"/>
        </w:rPr>
        <w:t xml:space="preserve"> </w:t>
      </w:r>
      <w:r>
        <w:t>tell the client that violence toward a partner is not uncommon among the other people enrolled in a treatment program, opening the</w:t>
      </w:r>
      <w:r>
        <w:t xml:space="preserve"> door for the client to respond truthfully.The interviewer can now shift the questions to the client himself. The interviewer can ask questions to assess the client's sense of self-efficacy and self- </w:t>
      </w:r>
      <w:r>
        <w:rPr>
          <w:spacing w:val="-2"/>
        </w:rPr>
        <w:t>control:</w:t>
      </w:r>
    </w:p>
    <w:p w14:paraId="7B8969BA" w14:textId="77777777" w:rsidR="00F47A6F" w:rsidRDefault="00F47A6F">
      <w:pPr>
        <w:pStyle w:val="BodyText"/>
        <w:spacing w:before="1"/>
        <w:ind w:left="0"/>
        <w:rPr>
          <w:sz w:val="26"/>
        </w:rPr>
      </w:pPr>
    </w:p>
    <w:p w14:paraId="61A9FB1B" w14:textId="77777777" w:rsidR="00F47A6F" w:rsidRDefault="00542B8E">
      <w:pPr>
        <w:pStyle w:val="Heading2"/>
        <w:spacing w:line="320" w:lineRule="exact"/>
      </w:pPr>
      <w:r>
        <w:rPr>
          <w:spacing w:val="-2"/>
        </w:rPr>
        <w:t>Questions</w:t>
      </w:r>
    </w:p>
    <w:p w14:paraId="5113226F" w14:textId="77777777" w:rsidR="00F47A6F" w:rsidRDefault="00542B8E">
      <w:pPr>
        <w:pStyle w:val="ListParagraph"/>
        <w:numPr>
          <w:ilvl w:val="0"/>
          <w:numId w:val="44"/>
        </w:numPr>
        <w:tabs>
          <w:tab w:val="left" w:pos="1633"/>
        </w:tabs>
        <w:spacing w:before="15" w:line="225" w:lineRule="auto"/>
        <w:ind w:left="1500" w:right="1704" w:firstLine="0"/>
        <w:rPr>
          <w:sz w:val="28"/>
        </w:rPr>
      </w:pPr>
      <w:r>
        <w:rPr>
          <w:position w:val="2"/>
          <w:sz w:val="28"/>
        </w:rPr>
        <w:t>"Some</w:t>
      </w:r>
      <w:r>
        <w:rPr>
          <w:spacing w:val="-5"/>
          <w:position w:val="2"/>
          <w:sz w:val="28"/>
        </w:rPr>
        <w:t xml:space="preserve"> </w:t>
      </w:r>
      <w:r>
        <w:rPr>
          <w:position w:val="2"/>
          <w:sz w:val="28"/>
        </w:rPr>
        <w:t>people</w:t>
      </w:r>
      <w:r>
        <w:rPr>
          <w:spacing w:val="-5"/>
          <w:position w:val="2"/>
          <w:sz w:val="28"/>
        </w:rPr>
        <w:t xml:space="preserve"> </w:t>
      </w:r>
      <w:r>
        <w:rPr>
          <w:position w:val="2"/>
          <w:sz w:val="28"/>
        </w:rPr>
        <w:t>think</w:t>
      </w:r>
      <w:r>
        <w:rPr>
          <w:spacing w:val="-4"/>
          <w:position w:val="2"/>
          <w:sz w:val="28"/>
        </w:rPr>
        <w:t xml:space="preserve"> </w:t>
      </w:r>
      <w:r>
        <w:rPr>
          <w:position w:val="2"/>
          <w:sz w:val="28"/>
        </w:rPr>
        <w:t>that,</w:t>
      </w:r>
      <w:r>
        <w:rPr>
          <w:spacing w:val="-4"/>
          <w:position w:val="2"/>
          <w:sz w:val="28"/>
        </w:rPr>
        <w:t xml:space="preserve"> </w:t>
      </w:r>
      <w:r>
        <w:rPr>
          <w:position w:val="2"/>
          <w:sz w:val="28"/>
        </w:rPr>
        <w:t>under</w:t>
      </w:r>
      <w:r>
        <w:rPr>
          <w:spacing w:val="-4"/>
          <w:position w:val="2"/>
          <w:sz w:val="28"/>
        </w:rPr>
        <w:t xml:space="preserve"> </w:t>
      </w:r>
      <w:r>
        <w:rPr>
          <w:position w:val="2"/>
          <w:sz w:val="28"/>
        </w:rPr>
        <w:t>certa</w:t>
      </w:r>
      <w:r>
        <w:rPr>
          <w:position w:val="2"/>
          <w:sz w:val="28"/>
        </w:rPr>
        <w:t>in</w:t>
      </w:r>
      <w:r>
        <w:rPr>
          <w:spacing w:val="-4"/>
          <w:position w:val="2"/>
          <w:sz w:val="28"/>
        </w:rPr>
        <w:t xml:space="preserve"> </w:t>
      </w:r>
      <w:r>
        <w:rPr>
          <w:position w:val="2"/>
          <w:sz w:val="28"/>
        </w:rPr>
        <w:t>circumstances,</w:t>
      </w:r>
      <w:r>
        <w:rPr>
          <w:spacing w:val="-4"/>
          <w:position w:val="2"/>
          <w:sz w:val="28"/>
        </w:rPr>
        <w:t xml:space="preserve"> </w:t>
      </w:r>
      <w:r>
        <w:rPr>
          <w:position w:val="2"/>
          <w:sz w:val="28"/>
        </w:rPr>
        <w:t>it's</w:t>
      </w:r>
      <w:r>
        <w:rPr>
          <w:spacing w:val="-4"/>
          <w:position w:val="2"/>
          <w:sz w:val="28"/>
        </w:rPr>
        <w:t xml:space="preserve"> </w:t>
      </w:r>
      <w:r>
        <w:rPr>
          <w:position w:val="2"/>
          <w:sz w:val="28"/>
        </w:rPr>
        <w:t>OK</w:t>
      </w:r>
      <w:r>
        <w:rPr>
          <w:spacing w:val="-4"/>
          <w:position w:val="2"/>
          <w:sz w:val="28"/>
        </w:rPr>
        <w:t xml:space="preserve"> </w:t>
      </w:r>
      <w:r>
        <w:rPr>
          <w:position w:val="2"/>
          <w:sz w:val="28"/>
        </w:rPr>
        <w:t>to</w:t>
      </w:r>
      <w:r>
        <w:rPr>
          <w:spacing w:val="-4"/>
          <w:position w:val="2"/>
          <w:sz w:val="28"/>
        </w:rPr>
        <w:t xml:space="preserve"> </w:t>
      </w:r>
      <w:r>
        <w:rPr>
          <w:position w:val="2"/>
          <w:sz w:val="28"/>
        </w:rPr>
        <w:t>hit</w:t>
      </w:r>
      <w:r>
        <w:rPr>
          <w:spacing w:val="-4"/>
          <w:position w:val="2"/>
          <w:sz w:val="28"/>
        </w:rPr>
        <w:t xml:space="preserve"> </w:t>
      </w:r>
      <w:r>
        <w:rPr>
          <w:position w:val="2"/>
          <w:sz w:val="28"/>
        </w:rPr>
        <w:t>your</w:t>
      </w:r>
      <w:r>
        <w:rPr>
          <w:spacing w:val="-4"/>
          <w:position w:val="2"/>
          <w:sz w:val="28"/>
        </w:rPr>
        <w:t xml:space="preserve"> </w:t>
      </w:r>
      <w:r>
        <w:rPr>
          <w:position w:val="2"/>
          <w:sz w:val="28"/>
        </w:rPr>
        <w:t xml:space="preserve">wife </w:t>
      </w:r>
      <w:r>
        <w:rPr>
          <w:sz w:val="28"/>
        </w:rPr>
        <w:t xml:space="preserve">(girlfriend, etc.). Under what circumstances do you think violence might be </w:t>
      </w:r>
      <w:r>
        <w:rPr>
          <w:spacing w:val="-2"/>
          <w:sz w:val="28"/>
        </w:rPr>
        <w:t>justified?”</w:t>
      </w:r>
    </w:p>
    <w:p w14:paraId="661CDE2E" w14:textId="77777777" w:rsidR="00F47A6F" w:rsidRDefault="00542B8E">
      <w:pPr>
        <w:pStyle w:val="ListParagraph"/>
        <w:numPr>
          <w:ilvl w:val="0"/>
          <w:numId w:val="44"/>
        </w:numPr>
        <w:tabs>
          <w:tab w:val="left" w:pos="1633"/>
        </w:tabs>
        <w:spacing w:before="30" w:line="213" w:lineRule="auto"/>
        <w:ind w:left="1500" w:right="1156" w:firstLine="0"/>
        <w:rPr>
          <w:sz w:val="28"/>
        </w:rPr>
      </w:pPr>
      <w:r>
        <w:rPr>
          <w:position w:val="2"/>
          <w:sz w:val="28"/>
        </w:rPr>
        <w:t>"If</w:t>
      </w:r>
      <w:r>
        <w:rPr>
          <w:spacing w:val="-4"/>
          <w:position w:val="2"/>
          <w:sz w:val="28"/>
        </w:rPr>
        <w:t xml:space="preserve"> </w:t>
      </w:r>
      <w:r>
        <w:rPr>
          <w:position w:val="2"/>
          <w:sz w:val="28"/>
        </w:rPr>
        <w:t>you</w:t>
      </w:r>
      <w:r>
        <w:rPr>
          <w:spacing w:val="-4"/>
          <w:position w:val="2"/>
          <w:sz w:val="28"/>
        </w:rPr>
        <w:t xml:space="preserve"> </w:t>
      </w:r>
      <w:r>
        <w:rPr>
          <w:position w:val="2"/>
          <w:sz w:val="28"/>
        </w:rPr>
        <w:t>were</w:t>
      </w:r>
      <w:r>
        <w:rPr>
          <w:spacing w:val="-5"/>
          <w:position w:val="2"/>
          <w:sz w:val="28"/>
        </w:rPr>
        <w:t xml:space="preserve"> </w:t>
      </w:r>
      <w:r>
        <w:rPr>
          <w:position w:val="2"/>
          <w:sz w:val="28"/>
        </w:rPr>
        <w:t>faced</w:t>
      </w:r>
      <w:r>
        <w:rPr>
          <w:spacing w:val="-4"/>
          <w:position w:val="2"/>
          <w:sz w:val="28"/>
        </w:rPr>
        <w:t xml:space="preserve"> </w:t>
      </w:r>
      <w:r>
        <w:rPr>
          <w:position w:val="2"/>
          <w:sz w:val="28"/>
        </w:rPr>
        <w:t>with</w:t>
      </w:r>
      <w:r>
        <w:rPr>
          <w:spacing w:val="-4"/>
          <w:position w:val="2"/>
          <w:sz w:val="28"/>
        </w:rPr>
        <w:t xml:space="preserve"> </w:t>
      </w:r>
      <w:r>
        <w:rPr>
          <w:position w:val="2"/>
          <w:sz w:val="28"/>
        </w:rPr>
        <w:t>overwhelming</w:t>
      </w:r>
      <w:r>
        <w:rPr>
          <w:spacing w:val="-4"/>
          <w:position w:val="2"/>
          <w:sz w:val="28"/>
        </w:rPr>
        <w:t xml:space="preserve"> </w:t>
      </w:r>
      <w:r>
        <w:rPr>
          <w:position w:val="2"/>
          <w:sz w:val="28"/>
        </w:rPr>
        <w:t>stress</w:t>
      </w:r>
      <w:r>
        <w:rPr>
          <w:spacing w:val="-4"/>
          <w:position w:val="2"/>
          <w:sz w:val="28"/>
        </w:rPr>
        <w:t xml:space="preserve"> </w:t>
      </w:r>
      <w:r>
        <w:rPr>
          <w:position w:val="2"/>
          <w:sz w:val="28"/>
        </w:rPr>
        <w:t>(use</w:t>
      </w:r>
      <w:r>
        <w:rPr>
          <w:spacing w:val="-5"/>
          <w:position w:val="2"/>
          <w:sz w:val="28"/>
        </w:rPr>
        <w:t xml:space="preserve"> </w:t>
      </w:r>
      <w:r>
        <w:rPr>
          <w:position w:val="2"/>
          <w:sz w:val="28"/>
        </w:rPr>
        <w:t>a</w:t>
      </w:r>
      <w:r>
        <w:rPr>
          <w:spacing w:val="-5"/>
          <w:position w:val="2"/>
          <w:sz w:val="28"/>
        </w:rPr>
        <w:t xml:space="preserve"> </w:t>
      </w:r>
      <w:r>
        <w:rPr>
          <w:position w:val="2"/>
          <w:sz w:val="28"/>
        </w:rPr>
        <w:t>hypothetical</w:t>
      </w:r>
      <w:r>
        <w:rPr>
          <w:spacing w:val="-4"/>
          <w:position w:val="2"/>
          <w:sz w:val="28"/>
        </w:rPr>
        <w:t xml:space="preserve"> </w:t>
      </w:r>
      <w:r>
        <w:rPr>
          <w:position w:val="2"/>
          <w:sz w:val="28"/>
        </w:rPr>
        <w:t>situation),</w:t>
      </w:r>
      <w:r>
        <w:rPr>
          <w:spacing w:val="-4"/>
          <w:position w:val="2"/>
          <w:sz w:val="28"/>
        </w:rPr>
        <w:t xml:space="preserve"> </w:t>
      </w:r>
      <w:r>
        <w:rPr>
          <w:position w:val="2"/>
          <w:sz w:val="28"/>
        </w:rPr>
        <w:t>do</w:t>
      </w:r>
      <w:r>
        <w:rPr>
          <w:spacing w:val="-4"/>
          <w:position w:val="2"/>
          <w:sz w:val="28"/>
        </w:rPr>
        <w:t xml:space="preserve"> </w:t>
      </w:r>
      <w:r>
        <w:rPr>
          <w:position w:val="2"/>
          <w:sz w:val="28"/>
        </w:rPr>
        <w:t xml:space="preserve">you </w:t>
      </w:r>
      <w:r>
        <w:rPr>
          <w:sz w:val="28"/>
        </w:rPr>
        <w:t>think you could keep your cool?”</w:t>
      </w:r>
    </w:p>
    <w:p w14:paraId="7C846D17" w14:textId="77777777" w:rsidR="00F47A6F" w:rsidRDefault="00542B8E">
      <w:pPr>
        <w:pStyle w:val="ListParagraph"/>
        <w:numPr>
          <w:ilvl w:val="0"/>
          <w:numId w:val="44"/>
        </w:numPr>
        <w:tabs>
          <w:tab w:val="left" w:pos="1633"/>
        </w:tabs>
        <w:spacing w:before="2" w:line="240" w:lineRule="auto"/>
        <w:ind w:left="1632" w:hanging="133"/>
        <w:rPr>
          <w:sz w:val="28"/>
        </w:rPr>
      </w:pPr>
      <w:r>
        <w:rPr>
          <w:position w:val="2"/>
          <w:sz w:val="28"/>
        </w:rPr>
        <w:t>"What</w:t>
      </w:r>
      <w:r>
        <w:rPr>
          <w:spacing w:val="-1"/>
          <w:position w:val="2"/>
          <w:sz w:val="28"/>
        </w:rPr>
        <w:t xml:space="preserve"> </w:t>
      </w:r>
      <w:r>
        <w:rPr>
          <w:position w:val="2"/>
          <w:sz w:val="28"/>
        </w:rPr>
        <w:t>do</w:t>
      </w:r>
      <w:r>
        <w:rPr>
          <w:spacing w:val="-1"/>
          <w:position w:val="2"/>
          <w:sz w:val="28"/>
        </w:rPr>
        <w:t xml:space="preserve"> </w:t>
      </w:r>
      <w:r>
        <w:rPr>
          <w:position w:val="2"/>
          <w:sz w:val="28"/>
        </w:rPr>
        <w:t>you think</w:t>
      </w:r>
      <w:r>
        <w:rPr>
          <w:spacing w:val="-1"/>
          <w:position w:val="2"/>
          <w:sz w:val="28"/>
        </w:rPr>
        <w:t xml:space="preserve"> </w:t>
      </w:r>
      <w:r>
        <w:rPr>
          <w:position w:val="2"/>
          <w:sz w:val="28"/>
        </w:rPr>
        <w:t xml:space="preserve">you'd </w:t>
      </w:r>
      <w:r>
        <w:rPr>
          <w:spacing w:val="-4"/>
          <w:position w:val="2"/>
          <w:sz w:val="28"/>
        </w:rPr>
        <w:t>do?"</w:t>
      </w:r>
    </w:p>
    <w:p w14:paraId="7F59F826" w14:textId="77777777" w:rsidR="00F47A6F" w:rsidRDefault="00542B8E">
      <w:pPr>
        <w:pStyle w:val="BodyText"/>
        <w:spacing w:before="282"/>
        <w:ind w:right="3253"/>
      </w:pPr>
      <w:r>
        <w:t>By taking an open ended social and family history, the interviewer</w:t>
      </w:r>
      <w:r>
        <w:rPr>
          <w:spacing w:val="-6"/>
        </w:rPr>
        <w:t xml:space="preserve"> </w:t>
      </w:r>
      <w:r>
        <w:t>can</w:t>
      </w:r>
      <w:r>
        <w:rPr>
          <w:spacing w:val="-6"/>
        </w:rPr>
        <w:t xml:space="preserve"> </w:t>
      </w:r>
      <w:r>
        <w:t>gradually</w:t>
      </w:r>
      <w:r>
        <w:rPr>
          <w:spacing w:val="-6"/>
        </w:rPr>
        <w:t xml:space="preserve"> </w:t>
      </w:r>
      <w:r>
        <w:t>move</w:t>
      </w:r>
      <w:r>
        <w:rPr>
          <w:spacing w:val="-7"/>
        </w:rPr>
        <w:t xml:space="preserve"> </w:t>
      </w:r>
      <w:r>
        <w:t>to</w:t>
      </w:r>
      <w:r>
        <w:rPr>
          <w:spacing w:val="-6"/>
        </w:rPr>
        <w:t xml:space="preserve"> </w:t>
      </w:r>
      <w:r>
        <w:t>specific,</w:t>
      </w:r>
      <w:r>
        <w:rPr>
          <w:spacing w:val="-6"/>
        </w:rPr>
        <w:t xml:space="preserve"> </w:t>
      </w:r>
      <w:r>
        <w:t>direct</w:t>
      </w:r>
      <w:r>
        <w:rPr>
          <w:spacing w:val="-6"/>
        </w:rPr>
        <w:t xml:space="preserve"> </w:t>
      </w:r>
      <w:r>
        <w:t>questions.</w:t>
      </w:r>
    </w:p>
    <w:p w14:paraId="3991C01E" w14:textId="77777777" w:rsidR="00F47A6F" w:rsidRDefault="00542B8E">
      <w:pPr>
        <w:pStyle w:val="ListParagraph"/>
        <w:numPr>
          <w:ilvl w:val="0"/>
          <w:numId w:val="44"/>
        </w:numPr>
        <w:tabs>
          <w:tab w:val="left" w:pos="1633"/>
        </w:tabs>
        <w:spacing w:before="25" w:line="213" w:lineRule="auto"/>
        <w:ind w:left="1500" w:right="2232" w:firstLine="0"/>
        <w:rPr>
          <w:sz w:val="28"/>
        </w:rPr>
      </w:pPr>
      <w:r>
        <w:rPr>
          <w:position w:val="2"/>
          <w:sz w:val="28"/>
        </w:rPr>
        <w:t>"Have</w:t>
      </w:r>
      <w:r>
        <w:rPr>
          <w:spacing w:val="-5"/>
          <w:position w:val="2"/>
          <w:sz w:val="28"/>
        </w:rPr>
        <w:t xml:space="preserve"> </w:t>
      </w:r>
      <w:r>
        <w:rPr>
          <w:position w:val="2"/>
          <w:sz w:val="28"/>
        </w:rPr>
        <w:t>you</w:t>
      </w:r>
      <w:r>
        <w:rPr>
          <w:spacing w:val="-4"/>
          <w:position w:val="2"/>
          <w:sz w:val="28"/>
        </w:rPr>
        <w:t xml:space="preserve"> </w:t>
      </w:r>
      <w:r>
        <w:rPr>
          <w:position w:val="2"/>
          <w:sz w:val="28"/>
        </w:rPr>
        <w:t>ever</w:t>
      </w:r>
      <w:r>
        <w:rPr>
          <w:spacing w:val="-4"/>
          <w:position w:val="2"/>
          <w:sz w:val="28"/>
        </w:rPr>
        <w:t xml:space="preserve"> </w:t>
      </w:r>
      <w:r>
        <w:rPr>
          <w:position w:val="2"/>
          <w:sz w:val="28"/>
        </w:rPr>
        <w:t>been</w:t>
      </w:r>
      <w:r>
        <w:rPr>
          <w:spacing w:val="-4"/>
          <w:position w:val="2"/>
          <w:sz w:val="28"/>
        </w:rPr>
        <w:t xml:space="preserve"> </w:t>
      </w:r>
      <w:r>
        <w:rPr>
          <w:position w:val="2"/>
          <w:sz w:val="28"/>
        </w:rPr>
        <w:t>physically</w:t>
      </w:r>
      <w:r>
        <w:rPr>
          <w:spacing w:val="-4"/>
          <w:position w:val="2"/>
          <w:sz w:val="28"/>
        </w:rPr>
        <w:t xml:space="preserve"> </w:t>
      </w:r>
      <w:r>
        <w:rPr>
          <w:position w:val="2"/>
          <w:sz w:val="28"/>
        </w:rPr>
        <w:t>hurt</w:t>
      </w:r>
      <w:r>
        <w:rPr>
          <w:spacing w:val="-5"/>
          <w:position w:val="2"/>
          <w:sz w:val="28"/>
        </w:rPr>
        <w:t xml:space="preserve"> </w:t>
      </w:r>
      <w:r>
        <w:rPr>
          <w:position w:val="2"/>
          <w:sz w:val="28"/>
        </w:rPr>
        <w:t>by</w:t>
      </w:r>
      <w:r>
        <w:rPr>
          <w:spacing w:val="-4"/>
          <w:position w:val="2"/>
          <w:sz w:val="28"/>
        </w:rPr>
        <w:t xml:space="preserve"> </w:t>
      </w:r>
      <w:r>
        <w:rPr>
          <w:position w:val="2"/>
          <w:sz w:val="28"/>
        </w:rPr>
        <w:t>someone</w:t>
      </w:r>
      <w:r>
        <w:rPr>
          <w:spacing w:val="-5"/>
          <w:position w:val="2"/>
          <w:sz w:val="28"/>
        </w:rPr>
        <w:t xml:space="preserve"> </w:t>
      </w:r>
      <w:r>
        <w:rPr>
          <w:position w:val="2"/>
          <w:sz w:val="28"/>
        </w:rPr>
        <w:t>in</w:t>
      </w:r>
      <w:r>
        <w:rPr>
          <w:spacing w:val="-4"/>
          <w:position w:val="2"/>
          <w:sz w:val="28"/>
        </w:rPr>
        <w:t xml:space="preserve"> </w:t>
      </w:r>
      <w:r>
        <w:rPr>
          <w:position w:val="2"/>
          <w:sz w:val="28"/>
        </w:rPr>
        <w:t>your</w:t>
      </w:r>
      <w:r>
        <w:rPr>
          <w:spacing w:val="-4"/>
          <w:position w:val="2"/>
          <w:sz w:val="28"/>
        </w:rPr>
        <w:t xml:space="preserve"> </w:t>
      </w:r>
      <w:r>
        <w:rPr>
          <w:position w:val="2"/>
          <w:sz w:val="28"/>
        </w:rPr>
        <w:t>family?"</w:t>
      </w:r>
      <w:r>
        <w:rPr>
          <w:spacing w:val="-4"/>
          <w:position w:val="2"/>
          <w:sz w:val="28"/>
        </w:rPr>
        <w:t xml:space="preserve"> </w:t>
      </w:r>
      <w:r>
        <w:rPr>
          <w:position w:val="2"/>
          <w:sz w:val="28"/>
        </w:rPr>
        <w:t>(If</w:t>
      </w:r>
      <w:r>
        <w:rPr>
          <w:spacing w:val="-4"/>
          <w:position w:val="2"/>
          <w:sz w:val="28"/>
        </w:rPr>
        <w:t xml:space="preserve"> </w:t>
      </w:r>
      <w:r>
        <w:rPr>
          <w:position w:val="2"/>
          <w:sz w:val="28"/>
        </w:rPr>
        <w:t xml:space="preserve">the </w:t>
      </w:r>
      <w:r>
        <w:rPr>
          <w:sz w:val="28"/>
        </w:rPr>
        <w:t>client's partner has hurt him or her, the reverse may be true.)</w:t>
      </w:r>
    </w:p>
    <w:p w14:paraId="2784118C" w14:textId="77777777" w:rsidR="00F47A6F" w:rsidRDefault="00F47A6F">
      <w:pPr>
        <w:spacing w:line="213" w:lineRule="auto"/>
        <w:rPr>
          <w:sz w:val="28"/>
        </w:rPr>
        <w:sectPr w:rsidR="00F47A6F">
          <w:pgSz w:w="12240" w:h="15840"/>
          <w:pgMar w:top="1000" w:right="200" w:bottom="280" w:left="0" w:header="748" w:footer="0" w:gutter="0"/>
          <w:cols w:space="720"/>
        </w:sectPr>
      </w:pPr>
    </w:p>
    <w:p w14:paraId="10A1E8C0" w14:textId="77777777" w:rsidR="00F47A6F" w:rsidRDefault="00F47A6F">
      <w:pPr>
        <w:pStyle w:val="BodyText"/>
        <w:spacing w:before="1"/>
        <w:ind w:left="0"/>
        <w:rPr>
          <w:sz w:val="19"/>
        </w:rPr>
      </w:pPr>
    </w:p>
    <w:p w14:paraId="2E6ACCC4" w14:textId="77777777" w:rsidR="00F47A6F" w:rsidRDefault="00542B8E">
      <w:pPr>
        <w:pStyle w:val="ListParagraph"/>
        <w:numPr>
          <w:ilvl w:val="0"/>
          <w:numId w:val="44"/>
        </w:numPr>
        <w:tabs>
          <w:tab w:val="left" w:pos="1633"/>
        </w:tabs>
        <w:spacing w:before="90" w:line="240" w:lineRule="auto"/>
        <w:ind w:left="1632" w:hanging="133"/>
        <w:rPr>
          <w:sz w:val="28"/>
        </w:rPr>
      </w:pPr>
      <w:r>
        <w:rPr>
          <w:position w:val="2"/>
          <w:sz w:val="28"/>
        </w:rPr>
        <w:t>"Have</w:t>
      </w:r>
      <w:r>
        <w:rPr>
          <w:spacing w:val="-4"/>
          <w:position w:val="2"/>
          <w:sz w:val="28"/>
        </w:rPr>
        <w:t xml:space="preserve"> </w:t>
      </w:r>
      <w:r>
        <w:rPr>
          <w:position w:val="2"/>
          <w:sz w:val="28"/>
        </w:rPr>
        <w:t>you</w:t>
      </w:r>
      <w:r>
        <w:rPr>
          <w:spacing w:val="-1"/>
          <w:position w:val="2"/>
          <w:sz w:val="28"/>
        </w:rPr>
        <w:t xml:space="preserve"> </w:t>
      </w:r>
      <w:r>
        <w:rPr>
          <w:position w:val="2"/>
          <w:sz w:val="28"/>
        </w:rPr>
        <w:t>ever</w:t>
      </w:r>
      <w:r>
        <w:rPr>
          <w:spacing w:val="-1"/>
          <w:position w:val="2"/>
          <w:sz w:val="28"/>
        </w:rPr>
        <w:t xml:space="preserve"> </w:t>
      </w:r>
      <w:r>
        <w:rPr>
          <w:position w:val="2"/>
          <w:sz w:val="28"/>
        </w:rPr>
        <w:t>hurt</w:t>
      </w:r>
      <w:r>
        <w:rPr>
          <w:spacing w:val="-1"/>
          <w:position w:val="2"/>
          <w:sz w:val="28"/>
        </w:rPr>
        <w:t xml:space="preserve"> </w:t>
      </w:r>
      <w:r>
        <w:rPr>
          <w:position w:val="2"/>
          <w:sz w:val="28"/>
        </w:rPr>
        <w:t>someone</w:t>
      </w:r>
      <w:r>
        <w:rPr>
          <w:spacing w:val="-2"/>
          <w:position w:val="2"/>
          <w:sz w:val="28"/>
        </w:rPr>
        <w:t xml:space="preserve"> </w:t>
      </w:r>
      <w:r>
        <w:rPr>
          <w:position w:val="2"/>
          <w:sz w:val="28"/>
        </w:rPr>
        <w:t>in</w:t>
      </w:r>
      <w:r>
        <w:rPr>
          <w:spacing w:val="-1"/>
          <w:position w:val="2"/>
          <w:sz w:val="28"/>
        </w:rPr>
        <w:t xml:space="preserve"> </w:t>
      </w:r>
      <w:r>
        <w:rPr>
          <w:position w:val="2"/>
          <w:sz w:val="28"/>
        </w:rPr>
        <w:t xml:space="preserve">your </w:t>
      </w:r>
      <w:r>
        <w:rPr>
          <w:spacing w:val="-2"/>
          <w:position w:val="2"/>
          <w:sz w:val="28"/>
        </w:rPr>
        <w:t>family?"</w:t>
      </w:r>
    </w:p>
    <w:p w14:paraId="523E4BD3" w14:textId="77777777" w:rsidR="00F47A6F" w:rsidRDefault="00542B8E">
      <w:pPr>
        <w:pStyle w:val="BodyText"/>
        <w:spacing w:before="282"/>
        <w:ind w:right="942"/>
      </w:pPr>
      <w:r>
        <w:t>A</w:t>
      </w:r>
      <w:r>
        <w:rPr>
          <w:spacing w:val="-7"/>
        </w:rPr>
        <w:t xml:space="preserve"> </w:t>
      </w:r>
      <w:r>
        <w:t>good initial question to investigate the possibility that a client is abusing family members</w:t>
      </w:r>
      <w:r>
        <w:rPr>
          <w:spacing w:val="-3"/>
        </w:rPr>
        <w:t xml:space="preserve"> </w:t>
      </w:r>
      <w:r>
        <w:t>is,</w:t>
      </w:r>
      <w:r>
        <w:rPr>
          <w:spacing w:val="-3"/>
        </w:rPr>
        <w:t xml:space="preserve"> </w:t>
      </w:r>
      <w:r>
        <w:t>“Do</w:t>
      </w:r>
      <w:r>
        <w:rPr>
          <w:spacing w:val="-3"/>
        </w:rPr>
        <w:t xml:space="preserve"> </w:t>
      </w:r>
      <w:r>
        <w:t>you</w:t>
      </w:r>
      <w:r>
        <w:rPr>
          <w:spacing w:val="-3"/>
        </w:rPr>
        <w:t xml:space="preserve"> </w:t>
      </w:r>
      <w:r>
        <w:t>think</w:t>
      </w:r>
      <w:r>
        <w:rPr>
          <w:spacing w:val="-3"/>
        </w:rPr>
        <w:t xml:space="preserve"> </w:t>
      </w:r>
      <w:r>
        <w:t>violence</w:t>
      </w:r>
      <w:r>
        <w:rPr>
          <w:spacing w:val="-4"/>
        </w:rPr>
        <w:t xml:space="preserve"> </w:t>
      </w:r>
      <w:r>
        <w:t>against</w:t>
      </w:r>
      <w:r>
        <w:rPr>
          <w:spacing w:val="-3"/>
        </w:rPr>
        <w:t xml:space="preserve"> </w:t>
      </w:r>
      <w:r>
        <w:t>a</w:t>
      </w:r>
      <w:r>
        <w:rPr>
          <w:spacing w:val="-4"/>
        </w:rPr>
        <w:t xml:space="preserve"> </w:t>
      </w:r>
      <w:r>
        <w:t>partner</w:t>
      </w:r>
      <w:r>
        <w:rPr>
          <w:spacing w:val="-3"/>
        </w:rPr>
        <w:t xml:space="preserve"> </w:t>
      </w:r>
      <w:r>
        <w:t>is</w:t>
      </w:r>
      <w:r>
        <w:rPr>
          <w:spacing w:val="-3"/>
        </w:rPr>
        <w:t xml:space="preserve"> </w:t>
      </w:r>
      <w:r>
        <w:t>justified</w:t>
      </w:r>
      <w:r>
        <w:rPr>
          <w:spacing w:val="-3"/>
        </w:rPr>
        <w:t xml:space="preserve"> </w:t>
      </w:r>
      <w:r>
        <w:t>in</w:t>
      </w:r>
      <w:r>
        <w:rPr>
          <w:spacing w:val="-3"/>
        </w:rPr>
        <w:t xml:space="preserve"> </w:t>
      </w:r>
      <w:r>
        <w:t>some</w:t>
      </w:r>
      <w:r>
        <w:rPr>
          <w:spacing w:val="-4"/>
        </w:rPr>
        <w:t xml:space="preserve"> </w:t>
      </w:r>
      <w:r>
        <w:t>situations?” A</w:t>
      </w:r>
      <w:r>
        <w:rPr>
          <w:spacing w:val="-6"/>
        </w:rPr>
        <w:t xml:space="preserve"> </w:t>
      </w:r>
      <w:r>
        <w:t>third-person example may be used, followed by specific, concrete questions that define the extent of the violence:</w:t>
      </w:r>
    </w:p>
    <w:p w14:paraId="3AEFC893" w14:textId="77777777" w:rsidR="00F47A6F" w:rsidRDefault="00542B8E">
      <w:pPr>
        <w:pStyle w:val="ListParagraph"/>
        <w:numPr>
          <w:ilvl w:val="0"/>
          <w:numId w:val="46"/>
        </w:numPr>
        <w:tabs>
          <w:tab w:val="left" w:pos="1860"/>
        </w:tabs>
        <w:spacing w:line="303" w:lineRule="exact"/>
        <w:ind w:hanging="360"/>
        <w:rPr>
          <w:rFonts w:ascii="MS PGothic" w:hAnsi="MS PGothic"/>
          <w:sz w:val="28"/>
        </w:rPr>
      </w:pPr>
      <w:r>
        <w:rPr>
          <w:sz w:val="28"/>
        </w:rPr>
        <w:t>What</w:t>
      </w:r>
      <w:r>
        <w:rPr>
          <w:spacing w:val="-1"/>
          <w:sz w:val="28"/>
        </w:rPr>
        <w:t xml:space="preserve"> </w:t>
      </w:r>
      <w:r>
        <w:rPr>
          <w:sz w:val="28"/>
        </w:rPr>
        <w:t>happens</w:t>
      </w:r>
      <w:r>
        <w:rPr>
          <w:spacing w:val="-1"/>
          <w:sz w:val="28"/>
        </w:rPr>
        <w:t xml:space="preserve"> </w:t>
      </w:r>
      <w:r>
        <w:rPr>
          <w:sz w:val="28"/>
        </w:rPr>
        <w:t>when</w:t>
      </w:r>
      <w:r>
        <w:rPr>
          <w:spacing w:val="-1"/>
          <w:sz w:val="28"/>
        </w:rPr>
        <w:t xml:space="preserve"> </w:t>
      </w:r>
      <w:r>
        <w:rPr>
          <w:sz w:val="28"/>
        </w:rPr>
        <w:t>you</w:t>
      </w:r>
      <w:r>
        <w:rPr>
          <w:spacing w:val="-1"/>
          <w:sz w:val="28"/>
        </w:rPr>
        <w:t xml:space="preserve"> </w:t>
      </w:r>
      <w:r>
        <w:rPr>
          <w:sz w:val="28"/>
        </w:rPr>
        <w:t>lose</w:t>
      </w:r>
      <w:r>
        <w:rPr>
          <w:spacing w:val="-2"/>
          <w:sz w:val="28"/>
        </w:rPr>
        <w:t xml:space="preserve"> </w:t>
      </w:r>
      <w:r>
        <w:rPr>
          <w:sz w:val="28"/>
        </w:rPr>
        <w:t xml:space="preserve">your </w:t>
      </w:r>
      <w:r>
        <w:rPr>
          <w:spacing w:val="-2"/>
          <w:sz w:val="28"/>
        </w:rPr>
        <w:t>temper?</w:t>
      </w:r>
    </w:p>
    <w:p w14:paraId="1BEE90F6" w14:textId="77777777" w:rsidR="00F47A6F" w:rsidRDefault="00542B8E">
      <w:pPr>
        <w:pStyle w:val="ListParagraph"/>
        <w:numPr>
          <w:ilvl w:val="0"/>
          <w:numId w:val="46"/>
        </w:numPr>
        <w:tabs>
          <w:tab w:val="left" w:pos="1860"/>
        </w:tabs>
        <w:ind w:hanging="360"/>
        <w:rPr>
          <w:rFonts w:ascii="MS PGothic" w:hAnsi="MS PGothic"/>
          <w:sz w:val="28"/>
        </w:rPr>
      </w:pPr>
      <w:r>
        <w:rPr>
          <w:sz w:val="28"/>
        </w:rPr>
        <w:t>When</w:t>
      </w:r>
      <w:r>
        <w:rPr>
          <w:spacing w:val="-3"/>
          <w:sz w:val="28"/>
        </w:rPr>
        <w:t xml:space="preserve"> </w:t>
      </w:r>
      <w:r>
        <w:rPr>
          <w:sz w:val="28"/>
        </w:rPr>
        <w:t>you</w:t>
      </w:r>
      <w:r>
        <w:rPr>
          <w:spacing w:val="-1"/>
          <w:sz w:val="28"/>
        </w:rPr>
        <w:t xml:space="preserve"> </w:t>
      </w:r>
      <w:r>
        <w:rPr>
          <w:sz w:val="28"/>
        </w:rPr>
        <w:t>hit (person),</w:t>
      </w:r>
      <w:r>
        <w:rPr>
          <w:spacing w:val="-1"/>
          <w:sz w:val="28"/>
        </w:rPr>
        <w:t xml:space="preserve"> </w:t>
      </w:r>
      <w:r>
        <w:rPr>
          <w:sz w:val="28"/>
        </w:rPr>
        <w:t>was it</w:t>
      </w:r>
      <w:r>
        <w:rPr>
          <w:spacing w:val="-1"/>
          <w:sz w:val="28"/>
        </w:rPr>
        <w:t xml:space="preserve"> </w:t>
      </w:r>
      <w:r>
        <w:rPr>
          <w:sz w:val="28"/>
        </w:rPr>
        <w:t>a</w:t>
      </w:r>
      <w:r>
        <w:rPr>
          <w:spacing w:val="-2"/>
          <w:sz w:val="28"/>
        </w:rPr>
        <w:t xml:space="preserve"> </w:t>
      </w:r>
      <w:r>
        <w:rPr>
          <w:sz w:val="28"/>
        </w:rPr>
        <w:t>slap or</w:t>
      </w:r>
      <w:r>
        <w:rPr>
          <w:spacing w:val="-1"/>
          <w:sz w:val="28"/>
        </w:rPr>
        <w:t xml:space="preserve"> </w:t>
      </w:r>
      <w:r>
        <w:rPr>
          <w:sz w:val="28"/>
        </w:rPr>
        <w:t>a</w:t>
      </w:r>
      <w:r>
        <w:rPr>
          <w:spacing w:val="-1"/>
          <w:sz w:val="28"/>
        </w:rPr>
        <w:t xml:space="preserve"> </w:t>
      </w:r>
      <w:r>
        <w:rPr>
          <w:spacing w:val="-2"/>
          <w:sz w:val="28"/>
        </w:rPr>
        <w:t>punch?</w:t>
      </w:r>
    </w:p>
    <w:p w14:paraId="2A3BF3E0" w14:textId="77777777" w:rsidR="00F47A6F" w:rsidRDefault="00542B8E">
      <w:pPr>
        <w:pStyle w:val="ListParagraph"/>
        <w:numPr>
          <w:ilvl w:val="0"/>
          <w:numId w:val="46"/>
        </w:numPr>
        <w:tabs>
          <w:tab w:val="left" w:pos="1860"/>
        </w:tabs>
        <w:ind w:hanging="360"/>
        <w:rPr>
          <w:rFonts w:ascii="MS PGothic" w:hAnsi="MS PGothic"/>
          <w:sz w:val="28"/>
        </w:rPr>
      </w:pPr>
      <w:r>
        <w:rPr>
          <w:sz w:val="28"/>
        </w:rPr>
        <w:t>Do</w:t>
      </w:r>
      <w:r>
        <w:rPr>
          <w:spacing w:val="-4"/>
          <w:sz w:val="28"/>
        </w:rPr>
        <w:t xml:space="preserve"> </w:t>
      </w:r>
      <w:r>
        <w:rPr>
          <w:sz w:val="28"/>
        </w:rPr>
        <w:t>you</w:t>
      </w:r>
      <w:r>
        <w:rPr>
          <w:spacing w:val="-1"/>
          <w:sz w:val="28"/>
        </w:rPr>
        <w:t xml:space="preserve"> </w:t>
      </w:r>
      <w:r>
        <w:rPr>
          <w:sz w:val="28"/>
        </w:rPr>
        <w:t>take</w:t>
      </w:r>
      <w:r>
        <w:rPr>
          <w:spacing w:val="-2"/>
          <w:sz w:val="28"/>
        </w:rPr>
        <w:t xml:space="preserve"> </w:t>
      </w:r>
      <w:r>
        <w:rPr>
          <w:sz w:val="28"/>
        </w:rPr>
        <w:t>car</w:t>
      </w:r>
      <w:r>
        <w:rPr>
          <w:spacing w:val="-1"/>
          <w:sz w:val="28"/>
        </w:rPr>
        <w:t xml:space="preserve"> </w:t>
      </w:r>
      <w:r>
        <w:rPr>
          <w:sz w:val="28"/>
        </w:rPr>
        <w:t>keys</w:t>
      </w:r>
      <w:r>
        <w:rPr>
          <w:spacing w:val="-1"/>
          <w:sz w:val="28"/>
        </w:rPr>
        <w:t xml:space="preserve"> </w:t>
      </w:r>
      <w:r>
        <w:rPr>
          <w:sz w:val="28"/>
        </w:rPr>
        <w:t>away?</w:t>
      </w:r>
      <w:r>
        <w:rPr>
          <w:spacing w:val="-2"/>
          <w:sz w:val="28"/>
        </w:rPr>
        <w:t xml:space="preserve"> </w:t>
      </w:r>
      <w:r>
        <w:rPr>
          <w:sz w:val="28"/>
        </w:rPr>
        <w:t>Damage</w:t>
      </w:r>
      <w:r>
        <w:rPr>
          <w:spacing w:val="-2"/>
          <w:sz w:val="28"/>
        </w:rPr>
        <w:t xml:space="preserve"> property?</w:t>
      </w:r>
    </w:p>
    <w:p w14:paraId="5907AF4A" w14:textId="77777777" w:rsidR="00F47A6F" w:rsidRDefault="00542B8E">
      <w:pPr>
        <w:pStyle w:val="ListParagraph"/>
        <w:numPr>
          <w:ilvl w:val="0"/>
          <w:numId w:val="46"/>
        </w:numPr>
        <w:tabs>
          <w:tab w:val="left" w:pos="1860"/>
        </w:tabs>
        <w:spacing w:line="339" w:lineRule="exact"/>
        <w:ind w:hanging="360"/>
        <w:rPr>
          <w:rFonts w:ascii="MS PGothic" w:hAnsi="MS PGothic"/>
          <w:sz w:val="28"/>
        </w:rPr>
      </w:pPr>
      <w:r>
        <w:rPr>
          <w:sz w:val="28"/>
        </w:rPr>
        <w:t>Threaten</w:t>
      </w:r>
      <w:r>
        <w:rPr>
          <w:spacing w:val="-2"/>
          <w:sz w:val="28"/>
        </w:rPr>
        <w:t xml:space="preserve"> </w:t>
      </w:r>
      <w:r>
        <w:rPr>
          <w:sz w:val="28"/>
        </w:rPr>
        <w:t>to</w:t>
      </w:r>
      <w:r>
        <w:rPr>
          <w:spacing w:val="-1"/>
          <w:sz w:val="28"/>
        </w:rPr>
        <w:t xml:space="preserve"> </w:t>
      </w:r>
      <w:r>
        <w:rPr>
          <w:sz w:val="28"/>
        </w:rPr>
        <w:t>injure</w:t>
      </w:r>
      <w:r>
        <w:rPr>
          <w:spacing w:val="-2"/>
          <w:sz w:val="28"/>
        </w:rPr>
        <w:t xml:space="preserve"> </w:t>
      </w:r>
      <w:r>
        <w:rPr>
          <w:sz w:val="28"/>
        </w:rPr>
        <w:t>or</w:t>
      </w:r>
      <w:r>
        <w:rPr>
          <w:spacing w:val="-1"/>
          <w:sz w:val="28"/>
        </w:rPr>
        <w:t xml:space="preserve"> </w:t>
      </w:r>
      <w:r>
        <w:rPr>
          <w:sz w:val="28"/>
        </w:rPr>
        <w:t>kill</w:t>
      </w:r>
      <w:r>
        <w:rPr>
          <w:spacing w:val="-1"/>
          <w:sz w:val="28"/>
        </w:rPr>
        <w:t xml:space="preserve"> </w:t>
      </w:r>
      <w:r>
        <w:rPr>
          <w:spacing w:val="-2"/>
          <w:sz w:val="28"/>
        </w:rPr>
        <w:t>(person)?</w:t>
      </w:r>
    </w:p>
    <w:p w14:paraId="16DC9EB3" w14:textId="77777777" w:rsidR="00F47A6F" w:rsidRDefault="00F47A6F">
      <w:pPr>
        <w:pStyle w:val="BodyText"/>
        <w:ind w:left="0"/>
        <w:rPr>
          <w:sz w:val="27"/>
        </w:rPr>
      </w:pPr>
    </w:p>
    <w:p w14:paraId="28C0F353" w14:textId="77777777" w:rsidR="00F47A6F" w:rsidRDefault="00542B8E">
      <w:pPr>
        <w:pStyle w:val="BodyText"/>
        <w:ind w:right="882"/>
      </w:pPr>
      <w:r>
        <w:t>Once it has been confirmed that a client has been abusive—whether physically, sexually,</w:t>
      </w:r>
      <w:r>
        <w:rPr>
          <w:spacing w:val="-6"/>
        </w:rPr>
        <w:t xml:space="preserve"> </w:t>
      </w:r>
      <w:r>
        <w:t>or</w:t>
      </w:r>
      <w:r>
        <w:rPr>
          <w:spacing w:val="-6"/>
        </w:rPr>
        <w:t xml:space="preserve"> </w:t>
      </w:r>
      <w:r>
        <w:t>psychologically—the</w:t>
      </w:r>
      <w:r>
        <w:rPr>
          <w:spacing w:val="-7"/>
        </w:rPr>
        <w:t xml:space="preserve"> </w:t>
      </w:r>
      <w:r>
        <w:t>provider</w:t>
      </w:r>
      <w:r>
        <w:rPr>
          <w:spacing w:val="-6"/>
        </w:rPr>
        <w:t xml:space="preserve"> </w:t>
      </w:r>
      <w:r>
        <w:t>should</w:t>
      </w:r>
      <w:r>
        <w:rPr>
          <w:spacing w:val="-6"/>
        </w:rPr>
        <w:t xml:space="preserve"> </w:t>
      </w:r>
      <w:r>
        <w:t>contact</w:t>
      </w:r>
      <w:r>
        <w:rPr>
          <w:spacing w:val="-6"/>
        </w:rPr>
        <w:t xml:space="preserve"> </w:t>
      </w:r>
      <w:r>
        <w:t>a</w:t>
      </w:r>
      <w:r>
        <w:rPr>
          <w:spacing w:val="-7"/>
        </w:rPr>
        <w:t xml:space="preserve"> </w:t>
      </w:r>
      <w:r>
        <w:t>domestic</w:t>
      </w:r>
      <w:r>
        <w:rPr>
          <w:spacing w:val="-7"/>
        </w:rPr>
        <w:t xml:space="preserve"> </w:t>
      </w:r>
      <w:r>
        <w:t>violence</w:t>
      </w:r>
      <w:r>
        <w:rPr>
          <w:spacing w:val="-7"/>
        </w:rPr>
        <w:t xml:space="preserve"> </w:t>
      </w:r>
      <w:r>
        <w:t>expert, either for referral or consultation. Treatment providers should ensure that the danger the batterer poses is carefully assessed.</w:t>
      </w:r>
    </w:p>
    <w:p w14:paraId="0D4376C5" w14:textId="77777777" w:rsidR="00F47A6F" w:rsidRDefault="00F47A6F">
      <w:pPr>
        <w:pStyle w:val="BodyText"/>
        <w:spacing w:before="1"/>
        <w:ind w:left="0"/>
        <w:rPr>
          <w:sz w:val="27"/>
        </w:rPr>
      </w:pPr>
    </w:p>
    <w:p w14:paraId="70301F35" w14:textId="77777777" w:rsidR="00F47A6F" w:rsidRDefault="00542B8E">
      <w:pPr>
        <w:pStyle w:val="BodyText"/>
        <w:ind w:right="2201"/>
      </w:pPr>
      <w:r>
        <w:t>Batterers</w:t>
      </w:r>
      <w:r>
        <w:rPr>
          <w:spacing w:val="-4"/>
        </w:rPr>
        <w:t xml:space="preserve"> </w:t>
      </w:r>
      <w:r>
        <w:t>entering</w:t>
      </w:r>
      <w:r>
        <w:rPr>
          <w:spacing w:val="-4"/>
        </w:rPr>
        <w:t xml:space="preserve"> </w:t>
      </w:r>
      <w:r>
        <w:t>treatment</w:t>
      </w:r>
      <w:r>
        <w:rPr>
          <w:spacing w:val="-5"/>
        </w:rPr>
        <w:t xml:space="preserve"> </w:t>
      </w:r>
      <w:r>
        <w:t>can</w:t>
      </w:r>
      <w:r>
        <w:rPr>
          <w:spacing w:val="-4"/>
        </w:rPr>
        <w:t xml:space="preserve"> </w:t>
      </w:r>
      <w:r>
        <w:t>be</w:t>
      </w:r>
      <w:r>
        <w:rPr>
          <w:spacing w:val="-5"/>
        </w:rPr>
        <w:t xml:space="preserve"> </w:t>
      </w:r>
      <w:r>
        <w:t>required</w:t>
      </w:r>
      <w:r>
        <w:rPr>
          <w:spacing w:val="-4"/>
        </w:rPr>
        <w:t xml:space="preserve"> </w:t>
      </w:r>
      <w:r>
        <w:t>to</w:t>
      </w:r>
      <w:r>
        <w:rPr>
          <w:spacing w:val="-4"/>
        </w:rPr>
        <w:t xml:space="preserve"> </w:t>
      </w:r>
      <w:r>
        <w:t>sign</w:t>
      </w:r>
      <w:r>
        <w:rPr>
          <w:spacing w:val="-4"/>
        </w:rPr>
        <w:t xml:space="preserve"> </w:t>
      </w:r>
      <w:r>
        <w:t>a</w:t>
      </w:r>
      <w:r>
        <w:rPr>
          <w:spacing w:val="-5"/>
        </w:rPr>
        <w:t xml:space="preserve"> </w:t>
      </w:r>
      <w:r>
        <w:t>contract</w:t>
      </w:r>
      <w:r>
        <w:rPr>
          <w:spacing w:val="-4"/>
        </w:rPr>
        <w:t xml:space="preserve"> </w:t>
      </w:r>
      <w:r>
        <w:t>agreeing</w:t>
      </w:r>
      <w:r>
        <w:rPr>
          <w:spacing w:val="-4"/>
        </w:rPr>
        <w:t xml:space="preserve"> </w:t>
      </w:r>
      <w:r>
        <w:t>to refrain from using violence. “No violence" contracts are most effective when linkages with batterers' intervention programs are also in place,</w:t>
      </w:r>
    </w:p>
    <w:p w14:paraId="012A2493" w14:textId="77777777" w:rsidR="00F47A6F" w:rsidRDefault="00542B8E">
      <w:pPr>
        <w:pStyle w:val="BodyText"/>
        <w:spacing w:line="315" w:lineRule="exact"/>
      </w:pPr>
      <w:r>
        <w:t>but</w:t>
      </w:r>
      <w:r>
        <w:rPr>
          <w:spacing w:val="-5"/>
        </w:rPr>
        <w:t xml:space="preserve"> </w:t>
      </w:r>
      <w:r>
        <w:t>they</w:t>
      </w:r>
      <w:r>
        <w:rPr>
          <w:spacing w:val="-1"/>
        </w:rPr>
        <w:t xml:space="preserve"> </w:t>
      </w:r>
      <w:r>
        <w:t>can</w:t>
      </w:r>
      <w:r>
        <w:rPr>
          <w:spacing w:val="-1"/>
        </w:rPr>
        <w:t xml:space="preserve"> </w:t>
      </w:r>
      <w:r>
        <w:t>also</w:t>
      </w:r>
      <w:r>
        <w:rPr>
          <w:spacing w:val="-2"/>
        </w:rPr>
        <w:t xml:space="preserve"> </w:t>
      </w:r>
      <w:r>
        <w:t>help</w:t>
      </w:r>
      <w:r>
        <w:rPr>
          <w:spacing w:val="-1"/>
        </w:rPr>
        <w:t xml:space="preserve"> </w:t>
      </w:r>
      <w:r>
        <w:t>structure</w:t>
      </w:r>
      <w:r>
        <w:rPr>
          <w:spacing w:val="-2"/>
        </w:rPr>
        <w:t xml:space="preserve"> </w:t>
      </w:r>
      <w:r>
        <w:t>treatment</w:t>
      </w:r>
      <w:r>
        <w:rPr>
          <w:spacing w:val="-3"/>
        </w:rPr>
        <w:t xml:space="preserve"> </w:t>
      </w:r>
      <w:r>
        <w:t>by</w:t>
      </w:r>
      <w:r>
        <w:rPr>
          <w:spacing w:val="-1"/>
        </w:rPr>
        <w:t xml:space="preserve"> </w:t>
      </w:r>
      <w:r>
        <w:t>specifying</w:t>
      </w:r>
      <w:r>
        <w:rPr>
          <w:spacing w:val="-1"/>
        </w:rPr>
        <w:t xml:space="preserve"> </w:t>
      </w:r>
      <w:r>
        <w:t>an</w:t>
      </w:r>
      <w:r>
        <w:rPr>
          <w:spacing w:val="-1"/>
        </w:rPr>
        <w:t xml:space="preserve"> </w:t>
      </w:r>
      <w:r>
        <w:rPr>
          <w:spacing w:val="-2"/>
        </w:rPr>
        <w:t>achievable</w:t>
      </w:r>
    </w:p>
    <w:p w14:paraId="48C9D9AB" w14:textId="77777777" w:rsidR="00F47A6F" w:rsidRDefault="00542B8E">
      <w:pPr>
        <w:pStyle w:val="BodyText"/>
        <w:ind w:right="942"/>
      </w:pPr>
      <w:r>
        <w:t>behavioral</w:t>
      </w:r>
      <w:r>
        <w:rPr>
          <w:spacing w:val="-4"/>
        </w:rPr>
        <w:t xml:space="preserve"> </w:t>
      </w:r>
      <w:r>
        <w:t>goal.</w:t>
      </w:r>
      <w:r>
        <w:rPr>
          <w:spacing w:val="-4"/>
        </w:rPr>
        <w:t xml:space="preserve"> </w:t>
      </w:r>
      <w:r>
        <w:t>If</w:t>
      </w:r>
      <w:r>
        <w:rPr>
          <w:spacing w:val="-4"/>
        </w:rPr>
        <w:t xml:space="preserve"> </w:t>
      </w:r>
      <w:r>
        <w:t>substance</w:t>
      </w:r>
      <w:r>
        <w:rPr>
          <w:spacing w:val="-5"/>
        </w:rPr>
        <w:t xml:space="preserve"> </w:t>
      </w:r>
      <w:r>
        <w:t>abuse</w:t>
      </w:r>
      <w:r>
        <w:rPr>
          <w:spacing w:val="-5"/>
        </w:rPr>
        <w:t xml:space="preserve"> </w:t>
      </w:r>
      <w:r>
        <w:t>has</w:t>
      </w:r>
      <w:r>
        <w:rPr>
          <w:spacing w:val="-4"/>
        </w:rPr>
        <w:t xml:space="preserve"> </w:t>
      </w:r>
      <w:r>
        <w:t>been</w:t>
      </w:r>
      <w:r>
        <w:rPr>
          <w:spacing w:val="-4"/>
        </w:rPr>
        <w:t xml:space="preserve"> </w:t>
      </w:r>
      <w:r>
        <w:t>identified,</w:t>
      </w:r>
      <w:r>
        <w:rPr>
          <w:spacing w:val="-4"/>
        </w:rPr>
        <w:t xml:space="preserve"> </w:t>
      </w:r>
      <w:r>
        <w:t>treatment</w:t>
      </w:r>
      <w:r>
        <w:rPr>
          <w:spacing w:val="-5"/>
        </w:rPr>
        <w:t xml:space="preserve"> </w:t>
      </w:r>
      <w:r>
        <w:t>providers</w:t>
      </w:r>
      <w:r>
        <w:rPr>
          <w:spacing w:val="-4"/>
        </w:rPr>
        <w:t xml:space="preserve"> </w:t>
      </w:r>
      <w:r>
        <w:t>should determine the relationship between the substance abuse and the violent behavior:</w:t>
      </w:r>
    </w:p>
    <w:p w14:paraId="02B04CCB" w14:textId="77777777" w:rsidR="00F47A6F" w:rsidRDefault="00542B8E">
      <w:pPr>
        <w:pStyle w:val="BodyText"/>
        <w:spacing w:line="307" w:lineRule="exact"/>
      </w:pPr>
      <w:r>
        <w:rPr>
          <w:rFonts w:ascii="MS PGothic" w:hAnsi="MS PGothic"/>
          <w:position w:val="1"/>
        </w:rPr>
        <w:t>➡</w:t>
      </w:r>
      <w:r>
        <w:rPr>
          <w:rFonts w:ascii="MS PGothic" w:hAnsi="MS PGothic"/>
          <w:spacing w:val="30"/>
          <w:position w:val="1"/>
        </w:rPr>
        <w:t xml:space="preserve"> </w:t>
      </w:r>
      <w:r>
        <w:t>When</w:t>
      </w:r>
      <w:r>
        <w:rPr>
          <w:spacing w:val="-6"/>
        </w:rPr>
        <w:t xml:space="preserve"> </w:t>
      </w:r>
      <w:r>
        <w:t>you</w:t>
      </w:r>
      <w:r>
        <w:rPr>
          <w:spacing w:val="-6"/>
        </w:rPr>
        <w:t xml:space="preserve"> </w:t>
      </w:r>
      <w:r>
        <w:t>take/drink</w:t>
      </w:r>
      <w:r>
        <w:rPr>
          <w:spacing w:val="-7"/>
        </w:rPr>
        <w:t xml:space="preserve"> </w:t>
      </w:r>
      <w:r>
        <w:t>(substance),</w:t>
      </w:r>
      <w:r>
        <w:rPr>
          <w:spacing w:val="-6"/>
        </w:rPr>
        <w:t xml:space="preserve"> </w:t>
      </w:r>
      <w:r>
        <w:t>exactly</w:t>
      </w:r>
      <w:r>
        <w:rPr>
          <w:spacing w:val="-6"/>
        </w:rPr>
        <w:t xml:space="preserve"> </w:t>
      </w:r>
      <w:r>
        <w:t>when</w:t>
      </w:r>
      <w:r>
        <w:rPr>
          <w:spacing w:val="-6"/>
        </w:rPr>
        <w:t xml:space="preserve"> </w:t>
      </w:r>
      <w:r>
        <w:t>does</w:t>
      </w:r>
      <w:r>
        <w:rPr>
          <w:spacing w:val="-7"/>
        </w:rPr>
        <w:t xml:space="preserve"> </w:t>
      </w:r>
      <w:r>
        <w:t>the</w:t>
      </w:r>
      <w:r>
        <w:rPr>
          <w:spacing w:val="-7"/>
        </w:rPr>
        <w:t xml:space="preserve"> </w:t>
      </w:r>
      <w:r>
        <w:t>violence</w:t>
      </w:r>
      <w:r>
        <w:rPr>
          <w:spacing w:val="-7"/>
        </w:rPr>
        <w:t xml:space="preserve"> </w:t>
      </w:r>
      <w:r>
        <w:rPr>
          <w:spacing w:val="-2"/>
        </w:rPr>
        <w:t>occur?</w:t>
      </w:r>
    </w:p>
    <w:p w14:paraId="407EB441" w14:textId="77777777" w:rsidR="00F47A6F" w:rsidRDefault="00542B8E">
      <w:pPr>
        <w:pStyle w:val="BodyText"/>
        <w:spacing w:line="232" w:lineRule="auto"/>
        <w:ind w:left="1860" w:right="942" w:hanging="360"/>
      </w:pPr>
      <w:r>
        <w:rPr>
          <w:rFonts w:ascii="MS PGothic" w:hAnsi="MS PGothic"/>
          <w:position w:val="1"/>
        </w:rPr>
        <w:t>➡</w:t>
      </w:r>
      <w:r>
        <w:rPr>
          <w:rFonts w:ascii="MS PGothic" w:hAnsi="MS PGothic"/>
          <w:spacing w:val="31"/>
          <w:position w:val="1"/>
        </w:rPr>
        <w:t xml:space="preserve"> </w:t>
      </w:r>
      <w:r>
        <w:t>How</w:t>
      </w:r>
      <w:r>
        <w:rPr>
          <w:spacing w:val="-6"/>
        </w:rPr>
        <w:t xml:space="preserve"> </w:t>
      </w:r>
      <w:r>
        <w:t>much</w:t>
      </w:r>
      <w:r>
        <w:rPr>
          <w:spacing w:val="-6"/>
        </w:rPr>
        <w:t xml:space="preserve"> </w:t>
      </w:r>
      <w:r>
        <w:t>of</w:t>
      </w:r>
      <w:r>
        <w:rPr>
          <w:spacing w:val="-6"/>
        </w:rPr>
        <w:t xml:space="preserve"> </w:t>
      </w:r>
      <w:r>
        <w:t>your</w:t>
      </w:r>
      <w:r>
        <w:rPr>
          <w:spacing w:val="-6"/>
        </w:rPr>
        <w:t xml:space="preserve"> </w:t>
      </w:r>
      <w:r>
        <w:t>violent</w:t>
      </w:r>
      <w:r>
        <w:rPr>
          <w:spacing w:val="-7"/>
        </w:rPr>
        <w:t xml:space="preserve"> </w:t>
      </w:r>
      <w:r>
        <w:t>behavior</w:t>
      </w:r>
      <w:r>
        <w:rPr>
          <w:spacing w:val="-6"/>
        </w:rPr>
        <w:t xml:space="preserve"> </w:t>
      </w:r>
      <w:r>
        <w:t>occurs</w:t>
      </w:r>
      <w:r>
        <w:rPr>
          <w:spacing w:val="-6"/>
        </w:rPr>
        <w:t xml:space="preserve"> </w:t>
      </w:r>
      <w:r>
        <w:t>while</w:t>
      </w:r>
      <w:r>
        <w:rPr>
          <w:spacing w:val="-7"/>
        </w:rPr>
        <w:t xml:space="preserve"> </w:t>
      </w:r>
      <w:r>
        <w:t>you</w:t>
      </w:r>
      <w:r>
        <w:rPr>
          <w:spacing w:val="-6"/>
        </w:rPr>
        <w:t xml:space="preserve"> </w:t>
      </w:r>
      <w:r>
        <w:t>are</w:t>
      </w:r>
      <w:r>
        <w:rPr>
          <w:spacing w:val="-7"/>
        </w:rPr>
        <w:t xml:space="preserve"> </w:t>
      </w:r>
      <w:r>
        <w:t>drinking</w:t>
      </w:r>
      <w:r>
        <w:rPr>
          <w:spacing w:val="-6"/>
        </w:rPr>
        <w:t xml:space="preserve"> </w:t>
      </w:r>
      <w:r>
        <w:t>or</w:t>
      </w:r>
      <w:r>
        <w:rPr>
          <w:spacing w:val="-6"/>
        </w:rPr>
        <w:t xml:space="preserve"> </w:t>
      </w:r>
      <w:r>
        <w:t>on</w:t>
      </w:r>
      <w:r>
        <w:rPr>
          <w:spacing w:val="-6"/>
        </w:rPr>
        <w:t xml:space="preserve"> </w:t>
      </w:r>
      <w:r>
        <w:t xml:space="preserve">other </w:t>
      </w:r>
      <w:r>
        <w:rPr>
          <w:spacing w:val="-2"/>
        </w:rPr>
        <w:t>drugs?</w:t>
      </w:r>
    </w:p>
    <w:p w14:paraId="57D5F768" w14:textId="77777777" w:rsidR="00F47A6F" w:rsidRDefault="00542B8E">
      <w:pPr>
        <w:pStyle w:val="BodyText"/>
        <w:spacing w:line="310" w:lineRule="exact"/>
      </w:pPr>
      <w:r>
        <w:rPr>
          <w:rFonts w:ascii="MS PGothic" w:hAnsi="MS PGothic"/>
          <w:position w:val="1"/>
        </w:rPr>
        <w:t>➡</w:t>
      </w:r>
      <w:r>
        <w:rPr>
          <w:rFonts w:ascii="MS PGothic" w:hAnsi="MS PGothic"/>
          <w:spacing w:val="24"/>
          <w:position w:val="1"/>
        </w:rPr>
        <w:t xml:space="preserve"> </w:t>
      </w:r>
      <w:r>
        <w:t>What</w:t>
      </w:r>
      <w:r>
        <w:rPr>
          <w:spacing w:val="-10"/>
        </w:rPr>
        <w:t xml:space="preserve"> </w:t>
      </w:r>
      <w:r>
        <w:t>substances</w:t>
      </w:r>
      <w:r>
        <w:rPr>
          <w:spacing w:val="-10"/>
        </w:rPr>
        <w:t xml:space="preserve"> </w:t>
      </w:r>
      <w:r>
        <w:t>lead</w:t>
      </w:r>
      <w:r>
        <w:rPr>
          <w:spacing w:val="-10"/>
        </w:rPr>
        <w:t xml:space="preserve"> </w:t>
      </w:r>
      <w:r>
        <w:t>to</w:t>
      </w:r>
      <w:r>
        <w:rPr>
          <w:spacing w:val="-10"/>
        </w:rPr>
        <w:t xml:space="preserve"> </w:t>
      </w:r>
      <w:r>
        <w:rPr>
          <w:spacing w:val="-2"/>
        </w:rPr>
        <w:t>violence?</w:t>
      </w:r>
    </w:p>
    <w:p w14:paraId="468140CD" w14:textId="77777777" w:rsidR="00F47A6F" w:rsidRDefault="00542B8E">
      <w:pPr>
        <w:pStyle w:val="BodyText"/>
        <w:spacing w:line="320" w:lineRule="exact"/>
      </w:pPr>
      <w:r>
        <w:rPr>
          <w:rFonts w:ascii="MS PGothic" w:hAnsi="MS PGothic"/>
          <w:position w:val="1"/>
        </w:rPr>
        <w:t>➡</w:t>
      </w:r>
      <w:r>
        <w:rPr>
          <w:rFonts w:ascii="MS PGothic" w:hAnsi="MS PGothic"/>
          <w:spacing w:val="34"/>
          <w:position w:val="1"/>
        </w:rPr>
        <w:t xml:space="preserve"> </w:t>
      </w:r>
      <w:r>
        <w:t>What</w:t>
      </w:r>
      <w:r>
        <w:rPr>
          <w:spacing w:val="-4"/>
        </w:rPr>
        <w:t xml:space="preserve"> </w:t>
      </w:r>
      <w:r>
        <w:t>feelings</w:t>
      </w:r>
      <w:r>
        <w:rPr>
          <w:spacing w:val="-4"/>
        </w:rPr>
        <w:t xml:space="preserve"> </w:t>
      </w:r>
      <w:r>
        <w:t>do</w:t>
      </w:r>
      <w:r>
        <w:rPr>
          <w:spacing w:val="-4"/>
        </w:rPr>
        <w:t xml:space="preserve"> </w:t>
      </w:r>
      <w:r>
        <w:t>you</w:t>
      </w:r>
      <w:r>
        <w:rPr>
          <w:spacing w:val="-4"/>
        </w:rPr>
        <w:t xml:space="preserve"> </w:t>
      </w:r>
      <w:r>
        <w:t>have</w:t>
      </w:r>
      <w:r>
        <w:rPr>
          <w:spacing w:val="-4"/>
        </w:rPr>
        <w:t xml:space="preserve"> </w:t>
      </w:r>
      <w:r>
        <w:t>before</w:t>
      </w:r>
      <w:r>
        <w:rPr>
          <w:spacing w:val="-5"/>
        </w:rPr>
        <w:t xml:space="preserve"> </w:t>
      </w:r>
      <w:r>
        <w:t>and</w:t>
      </w:r>
      <w:r>
        <w:rPr>
          <w:spacing w:val="-4"/>
        </w:rPr>
        <w:t xml:space="preserve"> </w:t>
      </w:r>
      <w:r>
        <w:t>during</w:t>
      </w:r>
      <w:r>
        <w:rPr>
          <w:spacing w:val="-4"/>
        </w:rPr>
        <w:t xml:space="preserve"> </w:t>
      </w:r>
      <w:r>
        <w:t>the</w:t>
      </w:r>
      <w:r>
        <w:rPr>
          <w:spacing w:val="-5"/>
        </w:rPr>
        <w:t xml:space="preserve"> </w:t>
      </w:r>
      <w:r>
        <w:t>use</w:t>
      </w:r>
      <w:r>
        <w:rPr>
          <w:spacing w:val="-5"/>
        </w:rPr>
        <w:t xml:space="preserve"> </w:t>
      </w:r>
      <w:r>
        <w:t>of</w:t>
      </w:r>
      <w:r>
        <w:rPr>
          <w:spacing w:val="-4"/>
        </w:rPr>
        <w:t xml:space="preserve"> </w:t>
      </w:r>
      <w:r>
        <w:t>alcohol</w:t>
      </w:r>
      <w:r>
        <w:rPr>
          <w:spacing w:val="-5"/>
        </w:rPr>
        <w:t xml:space="preserve"> </w:t>
      </w:r>
      <w:r>
        <w:t>or</w:t>
      </w:r>
      <w:r>
        <w:rPr>
          <w:spacing w:val="-4"/>
        </w:rPr>
        <w:t xml:space="preserve"> </w:t>
      </w:r>
      <w:r>
        <w:t>other</w:t>
      </w:r>
      <w:r>
        <w:rPr>
          <w:spacing w:val="-4"/>
        </w:rPr>
        <w:t xml:space="preserve"> </w:t>
      </w:r>
      <w:r>
        <w:rPr>
          <w:spacing w:val="-2"/>
        </w:rPr>
        <w:t>drugs?</w:t>
      </w:r>
    </w:p>
    <w:p w14:paraId="679FC127" w14:textId="77777777" w:rsidR="00F47A6F" w:rsidRDefault="00542B8E">
      <w:pPr>
        <w:pStyle w:val="BodyText"/>
        <w:spacing w:line="339" w:lineRule="exact"/>
      </w:pPr>
      <w:r>
        <w:rPr>
          <w:rFonts w:ascii="MS PGothic" w:hAnsi="MS PGothic"/>
          <w:position w:val="1"/>
        </w:rPr>
        <w:t>➡</w:t>
      </w:r>
      <w:r>
        <w:rPr>
          <w:rFonts w:ascii="MS PGothic" w:hAnsi="MS PGothic"/>
          <w:spacing w:val="32"/>
          <w:position w:val="1"/>
        </w:rPr>
        <w:t xml:space="preserve"> </w:t>
      </w:r>
      <w:r>
        <w:t>Do</w:t>
      </w:r>
      <w:r>
        <w:rPr>
          <w:spacing w:val="-6"/>
        </w:rPr>
        <w:t xml:space="preserve"> </w:t>
      </w:r>
      <w:r>
        <w:t>you</w:t>
      </w:r>
      <w:r>
        <w:rPr>
          <w:spacing w:val="-5"/>
        </w:rPr>
        <w:t xml:space="preserve"> </w:t>
      </w:r>
      <w:r>
        <w:t>use</w:t>
      </w:r>
      <w:r>
        <w:rPr>
          <w:spacing w:val="-7"/>
        </w:rPr>
        <w:t xml:space="preserve"> </w:t>
      </w:r>
      <w:r>
        <w:t>substances</w:t>
      </w:r>
      <w:r>
        <w:rPr>
          <w:spacing w:val="-5"/>
        </w:rPr>
        <w:t xml:space="preserve"> </w:t>
      </w:r>
      <w:r>
        <w:t>to</w:t>
      </w:r>
      <w:r>
        <w:rPr>
          <w:spacing w:val="-5"/>
        </w:rPr>
        <w:t xml:space="preserve"> </w:t>
      </w:r>
      <w:r>
        <w:t>get</w:t>
      </w:r>
      <w:r>
        <w:rPr>
          <w:spacing w:val="-6"/>
        </w:rPr>
        <w:t xml:space="preserve"> </w:t>
      </w:r>
      <w:r>
        <w:t>over</w:t>
      </w:r>
      <w:r>
        <w:rPr>
          <w:spacing w:val="-5"/>
        </w:rPr>
        <w:t xml:space="preserve"> </w:t>
      </w:r>
      <w:r>
        <w:t>the</w:t>
      </w:r>
      <w:r>
        <w:rPr>
          <w:spacing w:val="-7"/>
        </w:rPr>
        <w:t xml:space="preserve"> </w:t>
      </w:r>
      <w:r>
        <w:t>violent</w:t>
      </w:r>
      <w:r>
        <w:rPr>
          <w:spacing w:val="-6"/>
        </w:rPr>
        <w:t xml:space="preserve"> </w:t>
      </w:r>
      <w:r>
        <w:rPr>
          <w:spacing w:val="-2"/>
        </w:rPr>
        <w:t>incident?</w:t>
      </w:r>
    </w:p>
    <w:p w14:paraId="76C1D659" w14:textId="77777777" w:rsidR="00F47A6F" w:rsidRDefault="00F47A6F">
      <w:pPr>
        <w:pStyle w:val="BodyText"/>
        <w:spacing w:before="11"/>
        <w:ind w:left="0"/>
        <w:rPr>
          <w:sz w:val="25"/>
        </w:rPr>
      </w:pPr>
    </w:p>
    <w:p w14:paraId="054904BA" w14:textId="77777777" w:rsidR="00F47A6F" w:rsidRDefault="00542B8E">
      <w:pPr>
        <w:pStyle w:val="BodyText"/>
        <w:ind w:right="942"/>
      </w:pPr>
      <w:r>
        <w:t>After identifying the chain of events that precedes or triggers violent episodes, the provider and client should formulate strategies for modifying those behaviors and recognizing emotions that contribute to violent behavior. Providers of services to clien</w:t>
      </w:r>
      <w:r>
        <w:t>ts who batter should watch for signs that the clients are misinterpreting the 12- Step</w:t>
      </w:r>
      <w:r>
        <w:rPr>
          <w:spacing w:val="-4"/>
        </w:rPr>
        <w:t xml:space="preserve"> </w:t>
      </w:r>
      <w:r>
        <w:t>philosophy</w:t>
      </w:r>
      <w:r>
        <w:rPr>
          <w:spacing w:val="-4"/>
        </w:rPr>
        <w:t xml:space="preserve"> </w:t>
      </w:r>
      <w:r>
        <w:t>to</w:t>
      </w:r>
      <w:r>
        <w:rPr>
          <w:spacing w:val="-4"/>
        </w:rPr>
        <w:t xml:space="preserve"> </w:t>
      </w:r>
      <w:r>
        <w:t>excuse</w:t>
      </w:r>
      <w:r>
        <w:rPr>
          <w:spacing w:val="-4"/>
        </w:rPr>
        <w:t xml:space="preserve"> </w:t>
      </w:r>
      <w:r>
        <w:t>continued</w:t>
      </w:r>
      <w:r>
        <w:rPr>
          <w:spacing w:val="-4"/>
        </w:rPr>
        <w:t xml:space="preserve"> </w:t>
      </w:r>
      <w:r>
        <w:t>violence.</w:t>
      </w:r>
      <w:r>
        <w:rPr>
          <w:spacing w:val="-4"/>
        </w:rPr>
        <w:t xml:space="preserve"> </w:t>
      </w:r>
      <w:r>
        <w:t>For</w:t>
      </w:r>
      <w:r>
        <w:rPr>
          <w:spacing w:val="-4"/>
        </w:rPr>
        <w:t xml:space="preserve"> </w:t>
      </w:r>
      <w:r>
        <w:t>example,</w:t>
      </w:r>
      <w:r>
        <w:rPr>
          <w:spacing w:val="-4"/>
        </w:rPr>
        <w:t xml:space="preserve"> </w:t>
      </w:r>
      <w:r>
        <w:t>the</w:t>
      </w:r>
      <w:r>
        <w:rPr>
          <w:spacing w:val="-4"/>
        </w:rPr>
        <w:t xml:space="preserve"> </w:t>
      </w:r>
      <w:r>
        <w:t>first</w:t>
      </w:r>
      <w:r>
        <w:rPr>
          <w:spacing w:val="-4"/>
        </w:rPr>
        <w:t xml:space="preserve"> </w:t>
      </w:r>
      <w:r>
        <w:t>step</w:t>
      </w:r>
      <w:r>
        <w:rPr>
          <w:spacing w:val="-4"/>
        </w:rPr>
        <w:t xml:space="preserve"> </w:t>
      </w:r>
      <w:r>
        <w:t>is</w:t>
      </w:r>
      <w:r>
        <w:rPr>
          <w:spacing w:val="-4"/>
        </w:rPr>
        <w:t xml:space="preserve"> </w:t>
      </w:r>
      <w:r>
        <w:t xml:space="preserve">admitting powerlessness over alcohol. Thus the client may be one short rationalization away from </w:t>
      </w:r>
      <w:r>
        <w:t>excusing a violent act while intoxicated, which is later justified because the substance “made me do it.”</w:t>
      </w:r>
      <w:r>
        <w:rPr>
          <w:spacing w:val="-8"/>
        </w:rPr>
        <w:t xml:space="preserve"> </w:t>
      </w:r>
      <w:r>
        <w:t>Another danger is that batterers will call their partners “codependent” to shift blame for battering to the person harmed. Referrals to self- help aft</w:t>
      </w:r>
      <w:r>
        <w:t>ercare groups such as Batterers</w:t>
      </w:r>
      <w:r>
        <w:rPr>
          <w:spacing w:val="-7"/>
        </w:rPr>
        <w:t xml:space="preserve"> </w:t>
      </w:r>
      <w:r>
        <w:t>Anonymous should be made only after the client has completed a batterers’</w:t>
      </w:r>
      <w:r>
        <w:rPr>
          <w:spacing w:val="-12"/>
        </w:rPr>
        <w:t xml:space="preserve"> </w:t>
      </w:r>
      <w:r>
        <w:t>intervention program and has remained nonviolent for a specified period of time.</w:t>
      </w:r>
    </w:p>
    <w:p w14:paraId="5D4718BA" w14:textId="77777777" w:rsidR="00F47A6F" w:rsidRDefault="00F47A6F">
      <w:pPr>
        <w:pStyle w:val="BodyText"/>
        <w:spacing w:before="9"/>
        <w:ind w:left="0"/>
        <w:rPr>
          <w:sz w:val="25"/>
        </w:rPr>
      </w:pPr>
    </w:p>
    <w:p w14:paraId="0B8C8A84" w14:textId="77777777" w:rsidR="00F47A6F" w:rsidRDefault="00542B8E">
      <w:pPr>
        <w:pStyle w:val="BodyText"/>
        <w:ind w:right="942"/>
      </w:pPr>
      <w:r>
        <w:t>The</w:t>
      </w:r>
      <w:r>
        <w:rPr>
          <w:spacing w:val="-5"/>
        </w:rPr>
        <w:t xml:space="preserve"> </w:t>
      </w:r>
      <w:r>
        <w:t>provider</w:t>
      </w:r>
      <w:r>
        <w:rPr>
          <w:spacing w:val="-4"/>
        </w:rPr>
        <w:t xml:space="preserve"> </w:t>
      </w:r>
      <w:r>
        <w:t>should</w:t>
      </w:r>
      <w:r>
        <w:rPr>
          <w:spacing w:val="-4"/>
        </w:rPr>
        <w:t xml:space="preserve"> </w:t>
      </w:r>
      <w:r>
        <w:t>be</w:t>
      </w:r>
      <w:r>
        <w:rPr>
          <w:spacing w:val="-5"/>
        </w:rPr>
        <w:t xml:space="preserve"> </w:t>
      </w:r>
      <w:r>
        <w:t>direct</w:t>
      </w:r>
      <w:r>
        <w:rPr>
          <w:spacing w:val="-4"/>
        </w:rPr>
        <w:t xml:space="preserve"> </w:t>
      </w:r>
      <w:r>
        <w:t>and</w:t>
      </w:r>
      <w:r>
        <w:rPr>
          <w:spacing w:val="-4"/>
        </w:rPr>
        <w:t xml:space="preserve"> </w:t>
      </w:r>
      <w:r>
        <w:t>candid,</w:t>
      </w:r>
      <w:r>
        <w:rPr>
          <w:spacing w:val="-4"/>
        </w:rPr>
        <w:t xml:space="preserve"> </w:t>
      </w:r>
      <w:r>
        <w:t>avoiding</w:t>
      </w:r>
      <w:r>
        <w:rPr>
          <w:spacing w:val="-4"/>
        </w:rPr>
        <w:t xml:space="preserve"> </w:t>
      </w:r>
      <w:r>
        <w:t>vague</w:t>
      </w:r>
      <w:r>
        <w:rPr>
          <w:spacing w:val="-5"/>
        </w:rPr>
        <w:t xml:space="preserve"> </w:t>
      </w:r>
      <w:r>
        <w:t>or</w:t>
      </w:r>
      <w:r>
        <w:rPr>
          <w:spacing w:val="-4"/>
        </w:rPr>
        <w:t xml:space="preserve"> </w:t>
      </w:r>
      <w:r>
        <w:t>euphemis</w:t>
      </w:r>
      <w:r>
        <w:t>tic</w:t>
      </w:r>
      <w:r>
        <w:rPr>
          <w:spacing w:val="-5"/>
        </w:rPr>
        <w:t xml:space="preserve"> </w:t>
      </w:r>
      <w:r>
        <w:t>language, such as, “Is your relationship with your partner troubled?” Instead, ask about</w:t>
      </w:r>
    </w:p>
    <w:p w14:paraId="29AA8F7E" w14:textId="77777777" w:rsidR="00F47A6F" w:rsidRDefault="00F47A6F">
      <w:pPr>
        <w:sectPr w:rsidR="00F47A6F">
          <w:pgSz w:w="12240" w:h="15840"/>
          <w:pgMar w:top="1000" w:right="200" w:bottom="280" w:left="0" w:header="748" w:footer="0" w:gutter="0"/>
          <w:cols w:space="720"/>
        </w:sectPr>
      </w:pPr>
    </w:p>
    <w:p w14:paraId="0F4FAEB1" w14:textId="77777777" w:rsidR="00F47A6F" w:rsidRDefault="00F47A6F">
      <w:pPr>
        <w:pStyle w:val="BodyText"/>
        <w:spacing w:before="5"/>
        <w:ind w:left="0"/>
        <w:rPr>
          <w:sz w:val="19"/>
        </w:rPr>
      </w:pPr>
    </w:p>
    <w:p w14:paraId="7EED6E93" w14:textId="77777777" w:rsidR="00F47A6F" w:rsidRDefault="00542B8E">
      <w:pPr>
        <w:pStyle w:val="BodyText"/>
        <w:spacing w:before="89"/>
        <w:ind w:right="942"/>
      </w:pPr>
      <w:r>
        <w:t>“violence,”</w:t>
      </w:r>
      <w:r>
        <w:rPr>
          <w:spacing w:val="-7"/>
        </w:rPr>
        <w:t xml:space="preserve"> </w:t>
      </w:r>
      <w:r>
        <w:t>and</w:t>
      </w:r>
      <w:r>
        <w:rPr>
          <w:spacing w:val="-6"/>
        </w:rPr>
        <w:t xml:space="preserve"> </w:t>
      </w:r>
      <w:r>
        <w:t>keep</w:t>
      </w:r>
      <w:r>
        <w:rPr>
          <w:spacing w:val="-6"/>
        </w:rPr>
        <w:t xml:space="preserve"> </w:t>
      </w:r>
      <w:r>
        <w:t>the</w:t>
      </w:r>
      <w:r>
        <w:rPr>
          <w:spacing w:val="-7"/>
        </w:rPr>
        <w:t xml:space="preserve"> </w:t>
      </w:r>
      <w:r>
        <w:t>focus</w:t>
      </w:r>
      <w:r>
        <w:rPr>
          <w:spacing w:val="-6"/>
        </w:rPr>
        <w:t xml:space="preserve"> </w:t>
      </w:r>
      <w:r>
        <w:t>on</w:t>
      </w:r>
      <w:r>
        <w:rPr>
          <w:spacing w:val="-6"/>
        </w:rPr>
        <w:t xml:space="preserve"> </w:t>
      </w:r>
      <w:r>
        <w:t>behavior.</w:t>
      </w:r>
      <w:r>
        <w:rPr>
          <w:spacing w:val="-6"/>
        </w:rPr>
        <w:t xml:space="preserve"> </w:t>
      </w:r>
      <w:r>
        <w:t>Become</w:t>
      </w:r>
      <w:r>
        <w:rPr>
          <w:spacing w:val="-7"/>
        </w:rPr>
        <w:t xml:space="preserve"> </w:t>
      </w:r>
      <w:r>
        <w:t>familiar</w:t>
      </w:r>
      <w:r>
        <w:rPr>
          <w:spacing w:val="-6"/>
        </w:rPr>
        <w:t xml:space="preserve"> </w:t>
      </w:r>
      <w:r>
        <w:t>with</w:t>
      </w:r>
      <w:r>
        <w:rPr>
          <w:spacing w:val="-6"/>
        </w:rPr>
        <w:t xml:space="preserve"> </w:t>
      </w:r>
      <w:r>
        <w:t>batterers’ rationalization and excuses for their behavior:</w:t>
      </w:r>
    </w:p>
    <w:p w14:paraId="75B7F908" w14:textId="77777777" w:rsidR="00F47A6F" w:rsidRDefault="00542B8E">
      <w:pPr>
        <w:pStyle w:val="ListParagraph"/>
        <w:numPr>
          <w:ilvl w:val="0"/>
          <w:numId w:val="46"/>
        </w:numPr>
        <w:tabs>
          <w:tab w:val="left" w:pos="1860"/>
        </w:tabs>
        <w:spacing w:line="307" w:lineRule="exact"/>
        <w:ind w:hanging="360"/>
        <w:rPr>
          <w:rFonts w:ascii="MS PGothic" w:hAnsi="MS PGothic"/>
          <w:sz w:val="28"/>
        </w:rPr>
      </w:pPr>
      <w:r>
        <w:rPr>
          <w:sz w:val="28"/>
        </w:rPr>
        <w:t>Minimizing:</w:t>
      </w:r>
      <w:r>
        <w:rPr>
          <w:spacing w:val="-9"/>
          <w:sz w:val="28"/>
        </w:rPr>
        <w:t xml:space="preserve"> </w:t>
      </w:r>
      <w:r>
        <w:rPr>
          <w:sz w:val="28"/>
        </w:rPr>
        <w:t>“I</w:t>
      </w:r>
      <w:r>
        <w:rPr>
          <w:spacing w:val="-5"/>
          <w:sz w:val="28"/>
        </w:rPr>
        <w:t xml:space="preserve"> </w:t>
      </w:r>
      <w:r>
        <w:rPr>
          <w:sz w:val="28"/>
        </w:rPr>
        <w:t>only</w:t>
      </w:r>
      <w:r>
        <w:rPr>
          <w:spacing w:val="-5"/>
          <w:sz w:val="28"/>
        </w:rPr>
        <w:t xml:space="preserve"> </w:t>
      </w:r>
      <w:r>
        <w:rPr>
          <w:sz w:val="28"/>
        </w:rPr>
        <w:t>pushed</w:t>
      </w:r>
      <w:r>
        <w:rPr>
          <w:spacing w:val="-5"/>
          <w:sz w:val="28"/>
        </w:rPr>
        <w:t xml:space="preserve"> </w:t>
      </w:r>
      <w:r>
        <w:rPr>
          <w:sz w:val="28"/>
        </w:rPr>
        <w:t>her.”</w:t>
      </w:r>
      <w:r>
        <w:rPr>
          <w:spacing w:val="-7"/>
          <w:sz w:val="28"/>
        </w:rPr>
        <w:t xml:space="preserve"> </w:t>
      </w:r>
      <w:r>
        <w:rPr>
          <w:sz w:val="28"/>
        </w:rPr>
        <w:t>“She</w:t>
      </w:r>
      <w:r>
        <w:rPr>
          <w:spacing w:val="-6"/>
          <w:sz w:val="28"/>
        </w:rPr>
        <w:t xml:space="preserve"> </w:t>
      </w:r>
      <w:r>
        <w:rPr>
          <w:sz w:val="28"/>
        </w:rPr>
        <w:t>bruises</w:t>
      </w:r>
      <w:r>
        <w:rPr>
          <w:spacing w:val="-5"/>
          <w:sz w:val="28"/>
        </w:rPr>
        <w:t xml:space="preserve"> </w:t>
      </w:r>
      <w:r>
        <w:rPr>
          <w:sz w:val="28"/>
        </w:rPr>
        <w:t>easily.”</w:t>
      </w:r>
      <w:r>
        <w:rPr>
          <w:spacing w:val="-6"/>
          <w:sz w:val="28"/>
        </w:rPr>
        <w:t xml:space="preserve"> </w:t>
      </w:r>
      <w:r>
        <w:rPr>
          <w:sz w:val="28"/>
        </w:rPr>
        <w:t>“She</w:t>
      </w:r>
      <w:r>
        <w:rPr>
          <w:spacing w:val="-6"/>
          <w:sz w:val="28"/>
        </w:rPr>
        <w:t xml:space="preserve"> </w:t>
      </w:r>
      <w:r>
        <w:rPr>
          <w:spacing w:val="-2"/>
          <w:sz w:val="28"/>
        </w:rPr>
        <w:t>exaggerates.</w:t>
      </w:r>
    </w:p>
    <w:p w14:paraId="2DD99D05" w14:textId="77777777" w:rsidR="00F47A6F" w:rsidRDefault="00542B8E">
      <w:pPr>
        <w:pStyle w:val="ListParagraph"/>
        <w:numPr>
          <w:ilvl w:val="0"/>
          <w:numId w:val="46"/>
        </w:numPr>
        <w:tabs>
          <w:tab w:val="left" w:pos="1860"/>
        </w:tabs>
        <w:spacing w:line="232" w:lineRule="auto"/>
        <w:ind w:right="1298" w:hanging="360"/>
        <w:rPr>
          <w:rFonts w:ascii="MS PGothic" w:hAnsi="MS PGothic"/>
          <w:sz w:val="28"/>
        </w:rPr>
      </w:pPr>
      <w:r>
        <w:rPr>
          <w:sz w:val="28"/>
        </w:rPr>
        <w:t>Claiming</w:t>
      </w:r>
      <w:r>
        <w:rPr>
          <w:spacing w:val="-3"/>
          <w:sz w:val="28"/>
        </w:rPr>
        <w:t xml:space="preserve"> </w:t>
      </w:r>
      <w:r>
        <w:rPr>
          <w:sz w:val="28"/>
        </w:rPr>
        <w:t>good</w:t>
      </w:r>
      <w:r>
        <w:rPr>
          <w:spacing w:val="-3"/>
          <w:sz w:val="28"/>
        </w:rPr>
        <w:t xml:space="preserve"> </w:t>
      </w:r>
      <w:r>
        <w:rPr>
          <w:sz w:val="28"/>
        </w:rPr>
        <w:t>intentions:</w:t>
      </w:r>
      <w:r>
        <w:rPr>
          <w:spacing w:val="-3"/>
          <w:sz w:val="28"/>
        </w:rPr>
        <w:t xml:space="preserve"> </w:t>
      </w:r>
      <w:r>
        <w:rPr>
          <w:sz w:val="28"/>
        </w:rPr>
        <w:t>“When</w:t>
      </w:r>
      <w:r>
        <w:rPr>
          <w:spacing w:val="-3"/>
          <w:sz w:val="28"/>
        </w:rPr>
        <w:t xml:space="preserve"> </w:t>
      </w:r>
      <w:r>
        <w:rPr>
          <w:sz w:val="28"/>
        </w:rPr>
        <w:t>she</w:t>
      </w:r>
      <w:r>
        <w:rPr>
          <w:spacing w:val="-4"/>
          <w:sz w:val="28"/>
        </w:rPr>
        <w:t xml:space="preserve"> </w:t>
      </w:r>
      <w:r>
        <w:rPr>
          <w:sz w:val="28"/>
        </w:rPr>
        <w:t>gets</w:t>
      </w:r>
      <w:r>
        <w:rPr>
          <w:spacing w:val="-3"/>
          <w:sz w:val="28"/>
        </w:rPr>
        <w:t xml:space="preserve"> </w:t>
      </w:r>
      <w:r>
        <w:rPr>
          <w:sz w:val="28"/>
        </w:rPr>
        <w:t>hysterical,</w:t>
      </w:r>
      <w:r>
        <w:rPr>
          <w:spacing w:val="-3"/>
          <w:sz w:val="28"/>
        </w:rPr>
        <w:t xml:space="preserve"> </w:t>
      </w:r>
      <w:r>
        <w:rPr>
          <w:sz w:val="28"/>
        </w:rPr>
        <w:t>I</w:t>
      </w:r>
      <w:r>
        <w:rPr>
          <w:spacing w:val="-3"/>
          <w:sz w:val="28"/>
        </w:rPr>
        <w:t xml:space="preserve"> </w:t>
      </w:r>
      <w:r>
        <w:rPr>
          <w:sz w:val="28"/>
        </w:rPr>
        <w:t>have</w:t>
      </w:r>
      <w:r>
        <w:rPr>
          <w:spacing w:val="-4"/>
          <w:sz w:val="28"/>
        </w:rPr>
        <w:t xml:space="preserve"> </w:t>
      </w:r>
      <w:r>
        <w:rPr>
          <w:sz w:val="28"/>
        </w:rPr>
        <w:t>to</w:t>
      </w:r>
      <w:r>
        <w:rPr>
          <w:spacing w:val="-3"/>
          <w:sz w:val="28"/>
        </w:rPr>
        <w:t xml:space="preserve"> </w:t>
      </w:r>
      <w:r>
        <w:rPr>
          <w:sz w:val="28"/>
        </w:rPr>
        <w:t>slap</w:t>
      </w:r>
      <w:r>
        <w:rPr>
          <w:spacing w:val="-3"/>
          <w:sz w:val="28"/>
        </w:rPr>
        <w:t xml:space="preserve"> </w:t>
      </w:r>
      <w:r>
        <w:rPr>
          <w:sz w:val="28"/>
        </w:rPr>
        <w:t>her</w:t>
      </w:r>
      <w:r>
        <w:rPr>
          <w:spacing w:val="-3"/>
          <w:sz w:val="28"/>
        </w:rPr>
        <w:t xml:space="preserve"> </w:t>
      </w:r>
      <w:r>
        <w:rPr>
          <w:sz w:val="28"/>
        </w:rPr>
        <w:t>to</w:t>
      </w:r>
      <w:r>
        <w:rPr>
          <w:spacing w:val="-3"/>
          <w:sz w:val="28"/>
        </w:rPr>
        <w:t xml:space="preserve"> </w:t>
      </w:r>
      <w:r>
        <w:rPr>
          <w:sz w:val="28"/>
        </w:rPr>
        <w:t>calm her down.”</w:t>
      </w:r>
    </w:p>
    <w:p w14:paraId="10699F10" w14:textId="77777777" w:rsidR="00F47A6F" w:rsidRDefault="00542B8E">
      <w:pPr>
        <w:pStyle w:val="ListParagraph"/>
        <w:numPr>
          <w:ilvl w:val="0"/>
          <w:numId w:val="46"/>
        </w:numPr>
        <w:tabs>
          <w:tab w:val="left" w:pos="1860"/>
        </w:tabs>
        <w:spacing w:line="310" w:lineRule="exact"/>
        <w:ind w:hanging="360"/>
        <w:rPr>
          <w:rFonts w:ascii="MS PGothic" w:hAnsi="MS PGothic"/>
          <w:sz w:val="28"/>
        </w:rPr>
      </w:pPr>
      <w:r>
        <w:rPr>
          <w:sz w:val="28"/>
        </w:rPr>
        <w:t>Blaming</w:t>
      </w:r>
      <w:r>
        <w:rPr>
          <w:spacing w:val="-2"/>
          <w:sz w:val="28"/>
        </w:rPr>
        <w:t xml:space="preserve"> </w:t>
      </w:r>
      <w:r>
        <w:rPr>
          <w:sz w:val="28"/>
        </w:rPr>
        <w:t>intoxication:</w:t>
      </w:r>
      <w:r>
        <w:rPr>
          <w:spacing w:val="-2"/>
          <w:sz w:val="28"/>
        </w:rPr>
        <w:t xml:space="preserve"> </w:t>
      </w:r>
      <w:r>
        <w:rPr>
          <w:sz w:val="28"/>
        </w:rPr>
        <w:t>“I</w:t>
      </w:r>
      <w:r>
        <w:rPr>
          <w:spacing w:val="-1"/>
          <w:sz w:val="28"/>
        </w:rPr>
        <w:t xml:space="preserve"> </w:t>
      </w:r>
      <w:r>
        <w:rPr>
          <w:sz w:val="28"/>
        </w:rPr>
        <w:t>was</w:t>
      </w:r>
      <w:r>
        <w:rPr>
          <w:spacing w:val="-1"/>
          <w:sz w:val="28"/>
        </w:rPr>
        <w:t xml:space="preserve"> </w:t>
      </w:r>
      <w:r>
        <w:rPr>
          <w:sz w:val="28"/>
        </w:rPr>
        <w:t>drunk.”</w:t>
      </w:r>
      <w:r>
        <w:rPr>
          <w:spacing w:val="-2"/>
          <w:sz w:val="28"/>
        </w:rPr>
        <w:t xml:space="preserve"> </w:t>
      </w:r>
      <w:r>
        <w:rPr>
          <w:sz w:val="28"/>
        </w:rPr>
        <w:t>“I’m</w:t>
      </w:r>
      <w:r>
        <w:rPr>
          <w:spacing w:val="-2"/>
          <w:sz w:val="28"/>
        </w:rPr>
        <w:t xml:space="preserve"> </w:t>
      </w:r>
      <w:r>
        <w:rPr>
          <w:sz w:val="28"/>
        </w:rPr>
        <w:t>not</w:t>
      </w:r>
      <w:r>
        <w:rPr>
          <w:spacing w:val="-2"/>
          <w:sz w:val="28"/>
        </w:rPr>
        <w:t xml:space="preserve"> </w:t>
      </w:r>
      <w:r>
        <w:rPr>
          <w:sz w:val="28"/>
        </w:rPr>
        <w:t>myself</w:t>
      </w:r>
      <w:r>
        <w:rPr>
          <w:spacing w:val="-1"/>
          <w:sz w:val="28"/>
        </w:rPr>
        <w:t xml:space="preserve"> </w:t>
      </w:r>
      <w:r>
        <w:rPr>
          <w:sz w:val="28"/>
        </w:rPr>
        <w:t>when</w:t>
      </w:r>
      <w:r>
        <w:rPr>
          <w:spacing w:val="-1"/>
          <w:sz w:val="28"/>
        </w:rPr>
        <w:t xml:space="preserve"> </w:t>
      </w:r>
      <w:r>
        <w:rPr>
          <w:sz w:val="28"/>
        </w:rPr>
        <w:t>I</w:t>
      </w:r>
      <w:r>
        <w:rPr>
          <w:spacing w:val="-1"/>
          <w:sz w:val="28"/>
        </w:rPr>
        <w:t xml:space="preserve"> </w:t>
      </w:r>
      <w:r>
        <w:rPr>
          <w:spacing w:val="-2"/>
          <w:sz w:val="28"/>
        </w:rPr>
        <w:t>drink.”</w:t>
      </w:r>
    </w:p>
    <w:p w14:paraId="3F07DEE9" w14:textId="77777777" w:rsidR="00F47A6F" w:rsidRDefault="00542B8E">
      <w:pPr>
        <w:pStyle w:val="ListParagraph"/>
        <w:numPr>
          <w:ilvl w:val="0"/>
          <w:numId w:val="46"/>
        </w:numPr>
        <w:tabs>
          <w:tab w:val="left" w:pos="1860"/>
        </w:tabs>
        <w:spacing w:line="232" w:lineRule="auto"/>
        <w:ind w:right="1011" w:hanging="360"/>
        <w:rPr>
          <w:rFonts w:ascii="MS PGothic" w:hAnsi="MS PGothic"/>
          <w:sz w:val="28"/>
        </w:rPr>
      </w:pPr>
      <w:r>
        <w:rPr>
          <w:sz w:val="28"/>
        </w:rPr>
        <w:t>Pleading</w:t>
      </w:r>
      <w:r>
        <w:rPr>
          <w:spacing w:val="-3"/>
          <w:sz w:val="28"/>
        </w:rPr>
        <w:t xml:space="preserve"> </w:t>
      </w:r>
      <w:r>
        <w:rPr>
          <w:sz w:val="28"/>
        </w:rPr>
        <w:t>loss</w:t>
      </w:r>
      <w:r>
        <w:rPr>
          <w:spacing w:val="-3"/>
          <w:sz w:val="28"/>
        </w:rPr>
        <w:t xml:space="preserve"> </w:t>
      </w:r>
      <w:r>
        <w:rPr>
          <w:sz w:val="28"/>
        </w:rPr>
        <w:t>of</w:t>
      </w:r>
      <w:r>
        <w:rPr>
          <w:spacing w:val="-3"/>
          <w:sz w:val="28"/>
        </w:rPr>
        <w:t xml:space="preserve"> </w:t>
      </w:r>
      <w:r>
        <w:rPr>
          <w:sz w:val="28"/>
        </w:rPr>
        <w:t>control:</w:t>
      </w:r>
      <w:r>
        <w:rPr>
          <w:spacing w:val="-3"/>
          <w:sz w:val="28"/>
        </w:rPr>
        <w:t xml:space="preserve"> </w:t>
      </w:r>
      <w:r>
        <w:rPr>
          <w:sz w:val="28"/>
        </w:rPr>
        <w:t>“Something</w:t>
      </w:r>
      <w:r>
        <w:rPr>
          <w:spacing w:val="-3"/>
          <w:sz w:val="28"/>
        </w:rPr>
        <w:t xml:space="preserve"> </w:t>
      </w:r>
      <w:r>
        <w:rPr>
          <w:sz w:val="28"/>
        </w:rPr>
        <w:t>snapped.”</w:t>
      </w:r>
      <w:r>
        <w:rPr>
          <w:spacing w:val="-4"/>
          <w:sz w:val="28"/>
        </w:rPr>
        <w:t xml:space="preserve"> </w:t>
      </w:r>
      <w:r>
        <w:rPr>
          <w:sz w:val="28"/>
        </w:rPr>
        <w:t>“I</w:t>
      </w:r>
      <w:r>
        <w:rPr>
          <w:spacing w:val="-3"/>
          <w:sz w:val="28"/>
        </w:rPr>
        <w:t xml:space="preserve"> </w:t>
      </w:r>
      <w:r>
        <w:rPr>
          <w:sz w:val="28"/>
        </w:rPr>
        <w:t>can</w:t>
      </w:r>
      <w:r>
        <w:rPr>
          <w:spacing w:val="-3"/>
          <w:sz w:val="28"/>
        </w:rPr>
        <w:t xml:space="preserve"> </w:t>
      </w:r>
      <w:r>
        <w:rPr>
          <w:sz w:val="28"/>
        </w:rPr>
        <w:t>only</w:t>
      </w:r>
      <w:r>
        <w:rPr>
          <w:spacing w:val="-3"/>
          <w:sz w:val="28"/>
        </w:rPr>
        <w:t xml:space="preserve"> </w:t>
      </w:r>
      <w:r>
        <w:rPr>
          <w:sz w:val="28"/>
        </w:rPr>
        <w:t>take</w:t>
      </w:r>
      <w:r>
        <w:rPr>
          <w:spacing w:val="-4"/>
          <w:sz w:val="28"/>
        </w:rPr>
        <w:t xml:space="preserve"> </w:t>
      </w:r>
      <w:r>
        <w:rPr>
          <w:sz w:val="28"/>
        </w:rPr>
        <w:t>so</w:t>
      </w:r>
      <w:r>
        <w:rPr>
          <w:spacing w:val="-3"/>
          <w:sz w:val="28"/>
        </w:rPr>
        <w:t xml:space="preserve"> </w:t>
      </w:r>
      <w:r>
        <w:rPr>
          <w:sz w:val="28"/>
        </w:rPr>
        <w:t>much.”</w:t>
      </w:r>
      <w:r>
        <w:rPr>
          <w:spacing w:val="-4"/>
          <w:sz w:val="28"/>
        </w:rPr>
        <w:t xml:space="preserve"> </w:t>
      </w:r>
      <w:r>
        <w:rPr>
          <w:sz w:val="28"/>
        </w:rPr>
        <w:t>“I</w:t>
      </w:r>
      <w:r>
        <w:rPr>
          <w:spacing w:val="-3"/>
          <w:sz w:val="28"/>
        </w:rPr>
        <w:t xml:space="preserve"> </w:t>
      </w:r>
      <w:r>
        <w:rPr>
          <w:sz w:val="28"/>
        </w:rPr>
        <w:t>was so angry, I didn’t know what I was doing.”</w:t>
      </w:r>
    </w:p>
    <w:p w14:paraId="2BFF7008" w14:textId="77777777" w:rsidR="00F47A6F" w:rsidRDefault="00542B8E">
      <w:pPr>
        <w:pStyle w:val="ListParagraph"/>
        <w:numPr>
          <w:ilvl w:val="0"/>
          <w:numId w:val="46"/>
        </w:numPr>
        <w:tabs>
          <w:tab w:val="left" w:pos="1860"/>
        </w:tabs>
        <w:spacing w:line="310" w:lineRule="exact"/>
        <w:ind w:hanging="360"/>
        <w:rPr>
          <w:rFonts w:ascii="MS PGothic" w:hAnsi="MS PGothic"/>
          <w:sz w:val="28"/>
        </w:rPr>
      </w:pPr>
      <w:r>
        <w:rPr>
          <w:sz w:val="28"/>
        </w:rPr>
        <w:t>Faulting</w:t>
      </w:r>
      <w:r>
        <w:rPr>
          <w:spacing w:val="-1"/>
          <w:sz w:val="28"/>
        </w:rPr>
        <w:t xml:space="preserve"> </w:t>
      </w:r>
      <w:r>
        <w:rPr>
          <w:sz w:val="28"/>
        </w:rPr>
        <w:t>the</w:t>
      </w:r>
      <w:r>
        <w:rPr>
          <w:spacing w:val="-2"/>
          <w:sz w:val="28"/>
        </w:rPr>
        <w:t xml:space="preserve"> </w:t>
      </w:r>
      <w:r>
        <w:rPr>
          <w:sz w:val="28"/>
        </w:rPr>
        <w:t>partner:</w:t>
      </w:r>
      <w:r>
        <w:rPr>
          <w:spacing w:val="-1"/>
          <w:sz w:val="28"/>
        </w:rPr>
        <w:t xml:space="preserve"> </w:t>
      </w:r>
      <w:r>
        <w:rPr>
          <w:sz w:val="28"/>
        </w:rPr>
        <w:t>“She</w:t>
      </w:r>
      <w:r>
        <w:rPr>
          <w:spacing w:val="-2"/>
          <w:sz w:val="28"/>
        </w:rPr>
        <w:t xml:space="preserve"> </w:t>
      </w:r>
      <w:r>
        <w:rPr>
          <w:sz w:val="28"/>
        </w:rPr>
        <w:t>drove</w:t>
      </w:r>
      <w:r>
        <w:rPr>
          <w:spacing w:val="-2"/>
          <w:sz w:val="28"/>
        </w:rPr>
        <w:t xml:space="preserve"> </w:t>
      </w:r>
      <w:r>
        <w:rPr>
          <w:sz w:val="28"/>
        </w:rPr>
        <w:t>me</w:t>
      </w:r>
      <w:r>
        <w:rPr>
          <w:spacing w:val="-1"/>
          <w:sz w:val="28"/>
        </w:rPr>
        <w:t xml:space="preserve"> </w:t>
      </w:r>
      <w:r>
        <w:rPr>
          <w:sz w:val="28"/>
        </w:rPr>
        <w:t>to</w:t>
      </w:r>
      <w:r>
        <w:rPr>
          <w:spacing w:val="-1"/>
          <w:sz w:val="28"/>
        </w:rPr>
        <w:t xml:space="preserve"> </w:t>
      </w:r>
      <w:r>
        <w:rPr>
          <w:sz w:val="28"/>
        </w:rPr>
        <w:t>it.”</w:t>
      </w:r>
      <w:r>
        <w:rPr>
          <w:spacing w:val="-2"/>
          <w:sz w:val="28"/>
        </w:rPr>
        <w:t xml:space="preserve"> </w:t>
      </w:r>
      <w:r>
        <w:rPr>
          <w:sz w:val="28"/>
        </w:rPr>
        <w:t>“She</w:t>
      </w:r>
      <w:r>
        <w:rPr>
          <w:spacing w:val="-1"/>
          <w:sz w:val="28"/>
        </w:rPr>
        <w:t xml:space="preserve"> </w:t>
      </w:r>
      <w:r>
        <w:rPr>
          <w:sz w:val="28"/>
        </w:rPr>
        <w:t>really</w:t>
      </w:r>
      <w:r>
        <w:rPr>
          <w:spacing w:val="-1"/>
          <w:sz w:val="28"/>
        </w:rPr>
        <w:t xml:space="preserve"> </w:t>
      </w:r>
      <w:r>
        <w:rPr>
          <w:sz w:val="28"/>
        </w:rPr>
        <w:t>knows</w:t>
      </w:r>
      <w:r>
        <w:rPr>
          <w:spacing w:val="-1"/>
          <w:sz w:val="28"/>
        </w:rPr>
        <w:t xml:space="preserve"> </w:t>
      </w:r>
      <w:r>
        <w:rPr>
          <w:sz w:val="28"/>
        </w:rPr>
        <w:t>how to</w:t>
      </w:r>
      <w:r>
        <w:rPr>
          <w:spacing w:val="-1"/>
          <w:sz w:val="28"/>
        </w:rPr>
        <w:t xml:space="preserve"> </w:t>
      </w:r>
      <w:r>
        <w:rPr>
          <w:sz w:val="28"/>
        </w:rPr>
        <w:t>get</w:t>
      </w:r>
      <w:r>
        <w:rPr>
          <w:spacing w:val="-1"/>
          <w:sz w:val="28"/>
        </w:rPr>
        <w:t xml:space="preserve"> </w:t>
      </w:r>
      <w:r>
        <w:rPr>
          <w:sz w:val="28"/>
        </w:rPr>
        <w:t xml:space="preserve">to </w:t>
      </w:r>
      <w:r>
        <w:rPr>
          <w:spacing w:val="-4"/>
          <w:sz w:val="28"/>
        </w:rPr>
        <w:t>me.”</w:t>
      </w:r>
    </w:p>
    <w:p w14:paraId="01799F27" w14:textId="77777777" w:rsidR="00F47A6F" w:rsidRDefault="00542B8E">
      <w:pPr>
        <w:pStyle w:val="ListParagraph"/>
        <w:numPr>
          <w:ilvl w:val="0"/>
          <w:numId w:val="46"/>
        </w:numPr>
        <w:tabs>
          <w:tab w:val="left" w:pos="1860"/>
        </w:tabs>
        <w:ind w:right="909" w:hanging="360"/>
        <w:rPr>
          <w:rFonts w:ascii="MS PGothic" w:hAnsi="MS PGothic"/>
          <w:sz w:val="28"/>
        </w:rPr>
      </w:pPr>
      <w:r>
        <w:rPr>
          <w:sz w:val="28"/>
        </w:rPr>
        <w:t>Shifting blame to someone or something else: “I was raised that way.” “My probation officer is putting a lot of pressure on me.” “I’ve been out of work.” Substance</w:t>
      </w:r>
      <w:r>
        <w:rPr>
          <w:spacing w:val="-5"/>
          <w:sz w:val="28"/>
        </w:rPr>
        <w:t xml:space="preserve"> </w:t>
      </w:r>
      <w:r>
        <w:rPr>
          <w:sz w:val="28"/>
        </w:rPr>
        <w:t>abuse</w:t>
      </w:r>
      <w:r>
        <w:rPr>
          <w:spacing w:val="-5"/>
          <w:sz w:val="28"/>
        </w:rPr>
        <w:t xml:space="preserve"> </w:t>
      </w:r>
      <w:r>
        <w:rPr>
          <w:sz w:val="28"/>
        </w:rPr>
        <w:t>treatment</w:t>
      </w:r>
      <w:r>
        <w:rPr>
          <w:spacing w:val="-5"/>
          <w:sz w:val="28"/>
        </w:rPr>
        <w:t xml:space="preserve"> </w:t>
      </w:r>
      <w:r>
        <w:rPr>
          <w:sz w:val="28"/>
        </w:rPr>
        <w:t>providers</w:t>
      </w:r>
      <w:r>
        <w:rPr>
          <w:spacing w:val="-4"/>
          <w:sz w:val="28"/>
        </w:rPr>
        <w:t xml:space="preserve"> </w:t>
      </w:r>
      <w:r>
        <w:rPr>
          <w:sz w:val="28"/>
        </w:rPr>
        <w:t>should</w:t>
      </w:r>
      <w:r>
        <w:rPr>
          <w:spacing w:val="-4"/>
          <w:sz w:val="28"/>
        </w:rPr>
        <w:t xml:space="preserve"> </w:t>
      </w:r>
      <w:r>
        <w:rPr>
          <w:sz w:val="28"/>
        </w:rPr>
        <w:t>frame</w:t>
      </w:r>
      <w:r>
        <w:rPr>
          <w:spacing w:val="-5"/>
          <w:sz w:val="28"/>
        </w:rPr>
        <w:t xml:space="preserve"> </w:t>
      </w:r>
      <w:r>
        <w:rPr>
          <w:sz w:val="28"/>
        </w:rPr>
        <w:t>screening</w:t>
      </w:r>
      <w:r>
        <w:rPr>
          <w:spacing w:val="-4"/>
          <w:sz w:val="28"/>
        </w:rPr>
        <w:t xml:space="preserve"> </w:t>
      </w:r>
      <w:r>
        <w:rPr>
          <w:sz w:val="28"/>
        </w:rPr>
        <w:t>questions</w:t>
      </w:r>
      <w:r>
        <w:rPr>
          <w:spacing w:val="-4"/>
          <w:sz w:val="28"/>
        </w:rPr>
        <w:t xml:space="preserve"> </w:t>
      </w:r>
      <w:r>
        <w:rPr>
          <w:sz w:val="28"/>
        </w:rPr>
        <w:t>so</w:t>
      </w:r>
      <w:r>
        <w:rPr>
          <w:spacing w:val="-4"/>
          <w:sz w:val="28"/>
        </w:rPr>
        <w:t xml:space="preserve"> </w:t>
      </w:r>
      <w:r>
        <w:rPr>
          <w:sz w:val="28"/>
        </w:rPr>
        <w:t>that</w:t>
      </w:r>
      <w:r>
        <w:rPr>
          <w:spacing w:val="-4"/>
          <w:sz w:val="28"/>
        </w:rPr>
        <w:t xml:space="preserve"> </w:t>
      </w:r>
      <w:r>
        <w:rPr>
          <w:sz w:val="28"/>
        </w:rPr>
        <w:t>they d</w:t>
      </w:r>
      <w:r>
        <w:rPr>
          <w:sz w:val="28"/>
        </w:rPr>
        <w:t>o not allow a batterer to blame the person battered or a drug.</w:t>
      </w:r>
    </w:p>
    <w:p w14:paraId="31DB5025" w14:textId="77777777" w:rsidR="00F47A6F" w:rsidRDefault="00F47A6F">
      <w:pPr>
        <w:pStyle w:val="BodyText"/>
        <w:spacing w:before="8"/>
        <w:ind w:left="0"/>
        <w:rPr>
          <w:sz w:val="26"/>
        </w:rPr>
      </w:pPr>
    </w:p>
    <w:p w14:paraId="459E5F07" w14:textId="77777777" w:rsidR="00F47A6F" w:rsidRDefault="00542B8E">
      <w:pPr>
        <w:pStyle w:val="BodyText"/>
        <w:ind w:right="942"/>
      </w:pPr>
      <w:r>
        <w:t>When</w:t>
      </w:r>
      <w:r>
        <w:rPr>
          <w:spacing w:val="-3"/>
        </w:rPr>
        <w:t xml:space="preserve"> </w:t>
      </w:r>
      <w:r>
        <w:t>treating</w:t>
      </w:r>
      <w:r>
        <w:rPr>
          <w:spacing w:val="-3"/>
        </w:rPr>
        <w:t xml:space="preserve"> </w:t>
      </w:r>
      <w:r>
        <w:t>a</w:t>
      </w:r>
      <w:r>
        <w:rPr>
          <w:spacing w:val="-4"/>
        </w:rPr>
        <w:t xml:space="preserve"> </w:t>
      </w:r>
      <w:r>
        <w:t>client</w:t>
      </w:r>
      <w:r>
        <w:rPr>
          <w:spacing w:val="-4"/>
        </w:rPr>
        <w:t xml:space="preserve"> </w:t>
      </w:r>
      <w:r>
        <w:t>who</w:t>
      </w:r>
      <w:r>
        <w:rPr>
          <w:spacing w:val="-3"/>
        </w:rPr>
        <w:t xml:space="preserve"> </w:t>
      </w:r>
      <w:r>
        <w:t>batters,</w:t>
      </w:r>
      <w:r>
        <w:rPr>
          <w:spacing w:val="-3"/>
        </w:rPr>
        <w:t xml:space="preserve"> </w:t>
      </w:r>
      <w:r>
        <w:t>providers</w:t>
      </w:r>
      <w:r>
        <w:rPr>
          <w:spacing w:val="-3"/>
        </w:rPr>
        <w:t xml:space="preserve"> </w:t>
      </w:r>
      <w:r>
        <w:t>should</w:t>
      </w:r>
      <w:r>
        <w:rPr>
          <w:spacing w:val="-3"/>
        </w:rPr>
        <w:t xml:space="preserve"> </w:t>
      </w:r>
      <w:r>
        <w:t>try</w:t>
      </w:r>
      <w:r>
        <w:rPr>
          <w:spacing w:val="-3"/>
        </w:rPr>
        <w:t xml:space="preserve"> </w:t>
      </w:r>
      <w:r>
        <w:t>to</w:t>
      </w:r>
      <w:r>
        <w:rPr>
          <w:spacing w:val="-3"/>
        </w:rPr>
        <w:t xml:space="preserve"> </w:t>
      </w:r>
      <w:r>
        <w:t>ensure</w:t>
      </w:r>
      <w:r>
        <w:rPr>
          <w:spacing w:val="-4"/>
        </w:rPr>
        <w:t xml:space="preserve"> </w:t>
      </w:r>
      <w:r>
        <w:t>the</w:t>
      </w:r>
      <w:r>
        <w:rPr>
          <w:spacing w:val="-4"/>
        </w:rPr>
        <w:t xml:space="preserve"> </w:t>
      </w:r>
      <w:r>
        <w:t>safety</w:t>
      </w:r>
      <w:r>
        <w:rPr>
          <w:spacing w:val="-3"/>
        </w:rPr>
        <w:t xml:space="preserve"> </w:t>
      </w:r>
      <w:r>
        <w:t>of</w:t>
      </w:r>
      <w:r>
        <w:rPr>
          <w:spacing w:val="-3"/>
        </w:rPr>
        <w:t xml:space="preserve"> </w:t>
      </w:r>
      <w:r>
        <w:t>those who have been or may be battered (partners and children, usually) during any crisis that precedes or occurs during the course of his treatment.</w:t>
      </w:r>
    </w:p>
    <w:p w14:paraId="67B06EBD" w14:textId="77777777" w:rsidR="00F47A6F" w:rsidRDefault="00F47A6F">
      <w:pPr>
        <w:pStyle w:val="BodyText"/>
        <w:spacing w:before="4"/>
        <w:ind w:left="0"/>
        <w:rPr>
          <w:sz w:val="27"/>
        </w:rPr>
      </w:pPr>
    </w:p>
    <w:p w14:paraId="76952D10" w14:textId="77777777" w:rsidR="00F47A6F" w:rsidRDefault="00542B8E">
      <w:pPr>
        <w:pStyle w:val="Heading3"/>
      </w:pPr>
      <w:r>
        <w:rPr>
          <w:color w:val="4F81BD"/>
          <w:spacing w:val="-2"/>
        </w:rPr>
        <w:t>Avoiding</w:t>
      </w:r>
      <w:r>
        <w:rPr>
          <w:color w:val="4F81BD"/>
          <w:spacing w:val="-8"/>
        </w:rPr>
        <w:t xml:space="preserve"> </w:t>
      </w:r>
      <w:r>
        <w:rPr>
          <w:color w:val="4F81BD"/>
          <w:spacing w:val="-2"/>
        </w:rPr>
        <w:t>Collusion</w:t>
      </w:r>
    </w:p>
    <w:p w14:paraId="53EEA7F0" w14:textId="77777777" w:rsidR="00F47A6F" w:rsidRDefault="00542B8E">
      <w:pPr>
        <w:pStyle w:val="BodyText"/>
        <w:ind w:right="942"/>
      </w:pPr>
      <w:r>
        <w:t>Avoiding the implication that substance abuse is the "cause" of violence is as importa</w:t>
      </w:r>
      <w:r>
        <w:t>nt in screening batterers as it is in screening survivors. Batterers often blame the victim, the victim's substance abuse, or their own substance abuse for the battering.</w:t>
      </w:r>
      <w:r>
        <w:rPr>
          <w:spacing w:val="-4"/>
        </w:rPr>
        <w:t xml:space="preserve"> </w:t>
      </w:r>
      <w:r>
        <w:t>In</w:t>
      </w:r>
      <w:r>
        <w:rPr>
          <w:spacing w:val="-4"/>
        </w:rPr>
        <w:t xml:space="preserve"> </w:t>
      </w:r>
      <w:r>
        <w:t>asking</w:t>
      </w:r>
      <w:r>
        <w:rPr>
          <w:spacing w:val="-4"/>
        </w:rPr>
        <w:t xml:space="preserve"> </w:t>
      </w:r>
      <w:r>
        <w:t>screening</w:t>
      </w:r>
      <w:r>
        <w:rPr>
          <w:spacing w:val="-4"/>
        </w:rPr>
        <w:t xml:space="preserve"> </w:t>
      </w:r>
      <w:r>
        <w:t>questions</w:t>
      </w:r>
      <w:r>
        <w:rPr>
          <w:spacing w:val="-4"/>
        </w:rPr>
        <w:t xml:space="preserve"> </w:t>
      </w:r>
      <w:r>
        <w:t>such</w:t>
      </w:r>
      <w:r>
        <w:rPr>
          <w:spacing w:val="-4"/>
        </w:rPr>
        <w:t xml:space="preserve"> </w:t>
      </w:r>
      <w:r>
        <w:t>as</w:t>
      </w:r>
      <w:r>
        <w:rPr>
          <w:spacing w:val="-4"/>
        </w:rPr>
        <w:t xml:space="preserve"> </w:t>
      </w:r>
      <w:r>
        <w:t>those</w:t>
      </w:r>
      <w:r>
        <w:rPr>
          <w:spacing w:val="-5"/>
        </w:rPr>
        <w:t xml:space="preserve"> </w:t>
      </w:r>
      <w:r>
        <w:t>just</w:t>
      </w:r>
      <w:r>
        <w:rPr>
          <w:spacing w:val="-4"/>
        </w:rPr>
        <w:t xml:space="preserve"> </w:t>
      </w:r>
      <w:r>
        <w:t>described,</w:t>
      </w:r>
      <w:r>
        <w:rPr>
          <w:spacing w:val="-4"/>
        </w:rPr>
        <w:t xml:space="preserve"> </w:t>
      </w:r>
      <w:r>
        <w:t>substance</w:t>
      </w:r>
      <w:r>
        <w:rPr>
          <w:spacing w:val="-5"/>
        </w:rPr>
        <w:t xml:space="preserve"> </w:t>
      </w:r>
      <w:r>
        <w:t>abuse treatment</w:t>
      </w:r>
      <w:r>
        <w:rPr>
          <w:spacing w:val="-3"/>
        </w:rPr>
        <w:t xml:space="preserve"> </w:t>
      </w:r>
      <w:r>
        <w:t>providers</w:t>
      </w:r>
      <w:r>
        <w:rPr>
          <w:spacing w:val="-2"/>
        </w:rPr>
        <w:t xml:space="preserve"> </w:t>
      </w:r>
      <w:r>
        <w:t>must</w:t>
      </w:r>
      <w:r>
        <w:rPr>
          <w:spacing w:val="-2"/>
        </w:rPr>
        <w:t xml:space="preserve"> </w:t>
      </w:r>
      <w:r>
        <w:t>be</w:t>
      </w:r>
      <w:r>
        <w:rPr>
          <w:spacing w:val="-3"/>
        </w:rPr>
        <w:t xml:space="preserve"> </w:t>
      </w:r>
      <w:r>
        <w:t>careful</w:t>
      </w:r>
      <w:r>
        <w:rPr>
          <w:spacing w:val="-3"/>
        </w:rPr>
        <w:t xml:space="preserve"> </w:t>
      </w:r>
      <w:r>
        <w:t>not</w:t>
      </w:r>
      <w:r>
        <w:rPr>
          <w:spacing w:val="-3"/>
        </w:rPr>
        <w:t xml:space="preserve"> </w:t>
      </w:r>
      <w:r>
        <w:t>to</w:t>
      </w:r>
      <w:r>
        <w:rPr>
          <w:spacing w:val="-2"/>
        </w:rPr>
        <w:t xml:space="preserve"> </w:t>
      </w:r>
      <w:r>
        <w:t>enable</w:t>
      </w:r>
      <w:r>
        <w:rPr>
          <w:spacing w:val="-3"/>
        </w:rPr>
        <w:t xml:space="preserve"> </w:t>
      </w:r>
      <w:r>
        <w:t>a</w:t>
      </w:r>
      <w:r>
        <w:rPr>
          <w:spacing w:val="-3"/>
        </w:rPr>
        <w:t xml:space="preserve"> </w:t>
      </w:r>
      <w:r>
        <w:t>batterer</w:t>
      </w:r>
      <w:r>
        <w:rPr>
          <w:spacing w:val="-2"/>
        </w:rPr>
        <w:t xml:space="preserve"> </w:t>
      </w:r>
      <w:r>
        <w:t>to</w:t>
      </w:r>
      <w:r>
        <w:rPr>
          <w:spacing w:val="-2"/>
        </w:rPr>
        <w:t xml:space="preserve"> </w:t>
      </w:r>
      <w:r>
        <w:t>place</w:t>
      </w:r>
      <w:r>
        <w:rPr>
          <w:spacing w:val="-3"/>
        </w:rPr>
        <w:t xml:space="preserve"> </w:t>
      </w:r>
      <w:r>
        <w:t>the</w:t>
      </w:r>
      <w:r>
        <w:rPr>
          <w:spacing w:val="-3"/>
        </w:rPr>
        <w:t xml:space="preserve"> </w:t>
      </w:r>
      <w:r>
        <w:t>blame</w:t>
      </w:r>
      <w:r>
        <w:rPr>
          <w:spacing w:val="-3"/>
        </w:rPr>
        <w:t xml:space="preserve"> </w:t>
      </w:r>
      <w:r>
        <w:t>for</w:t>
      </w:r>
      <w:r>
        <w:rPr>
          <w:spacing w:val="-2"/>
        </w:rPr>
        <w:t xml:space="preserve"> </w:t>
      </w:r>
      <w:r>
        <w:t>the battering on the victim or the drug. Interviewers must neither directly nor indirectly support the batterer's assertion that some other force has caused the violence or substance abuse.</w:t>
      </w:r>
    </w:p>
    <w:p w14:paraId="05AD7609" w14:textId="77777777" w:rsidR="00F47A6F" w:rsidRDefault="00F47A6F">
      <w:pPr>
        <w:pStyle w:val="BodyText"/>
        <w:spacing w:before="4"/>
        <w:ind w:left="0"/>
        <w:rPr>
          <w:sz w:val="26"/>
        </w:rPr>
      </w:pPr>
    </w:p>
    <w:p w14:paraId="6A95F48F" w14:textId="77777777" w:rsidR="00F47A6F" w:rsidRDefault="00542B8E">
      <w:pPr>
        <w:pStyle w:val="BodyText"/>
        <w:ind w:right="942"/>
      </w:pPr>
      <w:r>
        <w:t>An example of collusion would be the interviewer's assent that th</w:t>
      </w:r>
      <w:r>
        <w:t>e client drinks because</w:t>
      </w:r>
      <w:r>
        <w:rPr>
          <w:spacing w:val="-4"/>
        </w:rPr>
        <w:t xml:space="preserve"> </w:t>
      </w:r>
      <w:r>
        <w:t>of</w:t>
      </w:r>
      <w:r>
        <w:rPr>
          <w:spacing w:val="-3"/>
        </w:rPr>
        <w:t xml:space="preserve"> </w:t>
      </w:r>
      <w:r>
        <w:t>some</w:t>
      </w:r>
      <w:r>
        <w:rPr>
          <w:spacing w:val="-4"/>
        </w:rPr>
        <w:t xml:space="preserve"> </w:t>
      </w:r>
      <w:r>
        <w:t>external</w:t>
      </w:r>
      <w:r>
        <w:rPr>
          <w:spacing w:val="-3"/>
        </w:rPr>
        <w:t xml:space="preserve"> </w:t>
      </w:r>
      <w:r>
        <w:t>source</w:t>
      </w:r>
      <w:r>
        <w:rPr>
          <w:spacing w:val="-4"/>
        </w:rPr>
        <w:t xml:space="preserve"> </w:t>
      </w:r>
      <w:r>
        <w:t>of</w:t>
      </w:r>
      <w:r>
        <w:rPr>
          <w:spacing w:val="-3"/>
        </w:rPr>
        <w:t xml:space="preserve"> </w:t>
      </w:r>
      <w:r>
        <w:t>stress,</w:t>
      </w:r>
      <w:r>
        <w:rPr>
          <w:spacing w:val="-3"/>
        </w:rPr>
        <w:t xml:space="preserve"> </w:t>
      </w:r>
      <w:r>
        <w:t>such</w:t>
      </w:r>
      <w:r>
        <w:rPr>
          <w:spacing w:val="-3"/>
        </w:rPr>
        <w:t xml:space="preserve"> </w:t>
      </w:r>
      <w:r>
        <w:t>as</w:t>
      </w:r>
      <w:r>
        <w:rPr>
          <w:spacing w:val="-3"/>
        </w:rPr>
        <w:t xml:space="preserve"> </w:t>
      </w:r>
      <w:r>
        <w:t>his</w:t>
      </w:r>
      <w:r>
        <w:rPr>
          <w:spacing w:val="-3"/>
        </w:rPr>
        <w:t xml:space="preserve"> </w:t>
      </w:r>
      <w:r>
        <w:t>job</w:t>
      </w:r>
      <w:r>
        <w:rPr>
          <w:spacing w:val="-3"/>
        </w:rPr>
        <w:t xml:space="preserve"> </w:t>
      </w:r>
      <w:r>
        <w:t>or</w:t>
      </w:r>
      <w:r>
        <w:rPr>
          <w:spacing w:val="-3"/>
        </w:rPr>
        <w:t xml:space="preserve"> </w:t>
      </w:r>
      <w:r>
        <w:t>his</w:t>
      </w:r>
      <w:r>
        <w:rPr>
          <w:spacing w:val="-3"/>
        </w:rPr>
        <w:t xml:space="preserve"> </w:t>
      </w:r>
      <w:r>
        <w:t>wife's</w:t>
      </w:r>
      <w:r>
        <w:rPr>
          <w:spacing w:val="-3"/>
        </w:rPr>
        <w:t xml:space="preserve"> </w:t>
      </w:r>
      <w:r>
        <w:t>"nagging."</w:t>
      </w:r>
      <w:r>
        <w:rPr>
          <w:spacing w:val="-3"/>
        </w:rPr>
        <w:t xml:space="preserve"> </w:t>
      </w:r>
      <w:r>
        <w:t>It</w:t>
      </w:r>
      <w:r>
        <w:rPr>
          <w:spacing w:val="-4"/>
        </w:rPr>
        <w:t xml:space="preserve"> </w:t>
      </w:r>
      <w:r>
        <w:t>is common for the survivor herself to think, feel, and act in accordance with this view, so often a tacit agreement exists between a batterer and a survi</w:t>
      </w:r>
      <w:r>
        <w:t>vor to blame the latter for the violence.</w:t>
      </w:r>
    </w:p>
    <w:p w14:paraId="15D4021F" w14:textId="77777777" w:rsidR="00F47A6F" w:rsidRDefault="00542B8E">
      <w:pPr>
        <w:pStyle w:val="BodyText"/>
        <w:spacing w:line="237" w:lineRule="auto"/>
        <w:ind w:right="942"/>
      </w:pPr>
      <w:r>
        <w:t>The</w:t>
      </w:r>
      <w:r>
        <w:rPr>
          <w:spacing w:val="-4"/>
        </w:rPr>
        <w:t xml:space="preserve"> </w:t>
      </w:r>
      <w:r>
        <w:t>client's</w:t>
      </w:r>
      <w:r>
        <w:rPr>
          <w:spacing w:val="-3"/>
        </w:rPr>
        <w:t xml:space="preserve"> </w:t>
      </w:r>
      <w:r>
        <w:t>failure</w:t>
      </w:r>
      <w:r>
        <w:rPr>
          <w:spacing w:val="-4"/>
        </w:rPr>
        <w:t xml:space="preserve"> </w:t>
      </w:r>
      <w:r>
        <w:t>to</w:t>
      </w:r>
      <w:r>
        <w:rPr>
          <w:spacing w:val="-3"/>
        </w:rPr>
        <w:t xml:space="preserve"> </w:t>
      </w:r>
      <w:r>
        <w:t>take</w:t>
      </w:r>
      <w:r>
        <w:rPr>
          <w:spacing w:val="-4"/>
        </w:rPr>
        <w:t xml:space="preserve"> </w:t>
      </w:r>
      <w:r>
        <w:t>responsibility</w:t>
      </w:r>
      <w:r>
        <w:rPr>
          <w:spacing w:val="-3"/>
        </w:rPr>
        <w:t xml:space="preserve"> </w:t>
      </w:r>
      <w:r>
        <w:t>for</w:t>
      </w:r>
      <w:r>
        <w:rPr>
          <w:spacing w:val="-3"/>
        </w:rPr>
        <w:t xml:space="preserve"> </w:t>
      </w:r>
      <w:r>
        <w:t>his</w:t>
      </w:r>
      <w:r>
        <w:rPr>
          <w:spacing w:val="-3"/>
        </w:rPr>
        <w:t xml:space="preserve"> </w:t>
      </w:r>
      <w:r>
        <w:t>behavior</w:t>
      </w:r>
      <w:r>
        <w:rPr>
          <w:spacing w:val="-3"/>
        </w:rPr>
        <w:t xml:space="preserve"> </w:t>
      </w:r>
      <w:r>
        <w:t>is</w:t>
      </w:r>
      <w:r>
        <w:rPr>
          <w:spacing w:val="-3"/>
        </w:rPr>
        <w:t xml:space="preserve"> </w:t>
      </w:r>
      <w:r>
        <w:t>further</w:t>
      </w:r>
      <w:r>
        <w:rPr>
          <w:spacing w:val="-3"/>
        </w:rPr>
        <w:t xml:space="preserve"> </w:t>
      </w:r>
      <w:r>
        <w:t>reinforced</w:t>
      </w:r>
      <w:r>
        <w:rPr>
          <w:spacing w:val="-3"/>
        </w:rPr>
        <w:t xml:space="preserve"> </w:t>
      </w:r>
      <w:r>
        <w:t>when</w:t>
      </w:r>
      <w:r>
        <w:rPr>
          <w:spacing w:val="-3"/>
        </w:rPr>
        <w:t xml:space="preserve"> </w:t>
      </w:r>
      <w:r>
        <w:t>a treatment provider or other team member speculates that circumstances, rather than the individual, are the cause.</w:t>
      </w:r>
    </w:p>
    <w:p w14:paraId="01620F85" w14:textId="77777777" w:rsidR="00F47A6F" w:rsidRDefault="00F47A6F">
      <w:pPr>
        <w:pStyle w:val="BodyText"/>
        <w:spacing w:before="3"/>
        <w:ind w:left="0"/>
        <w:rPr>
          <w:sz w:val="27"/>
        </w:rPr>
      </w:pPr>
    </w:p>
    <w:p w14:paraId="29FA13E5" w14:textId="77777777" w:rsidR="00F47A6F" w:rsidRDefault="00542B8E">
      <w:pPr>
        <w:pStyle w:val="Heading3"/>
        <w:spacing w:before="1"/>
      </w:pPr>
      <w:r>
        <w:rPr>
          <w:color w:val="4F81BD"/>
        </w:rPr>
        <w:t>Interviewing</w:t>
      </w:r>
      <w:r>
        <w:rPr>
          <w:color w:val="4F81BD"/>
          <w:spacing w:val="-3"/>
        </w:rPr>
        <w:t xml:space="preserve"> </w:t>
      </w:r>
      <w:r>
        <w:rPr>
          <w:color w:val="4F81BD"/>
        </w:rPr>
        <w:t>the</w:t>
      </w:r>
      <w:r>
        <w:rPr>
          <w:color w:val="4F81BD"/>
          <w:spacing w:val="-2"/>
        </w:rPr>
        <w:t xml:space="preserve"> Partner</w:t>
      </w:r>
    </w:p>
    <w:p w14:paraId="79DA02F8" w14:textId="77777777" w:rsidR="00F47A6F" w:rsidRDefault="00542B8E">
      <w:pPr>
        <w:pStyle w:val="BodyText"/>
        <w:ind w:right="942"/>
      </w:pPr>
      <w:r>
        <w:t>Since clients who disclose their violence toward their partners often minimize its frequency and severity, experienced domestic violence staff may interview the batterer’s partner in order to obtain salient information about his da</w:t>
      </w:r>
      <w:r>
        <w:t>ngerousness to himself,</w:t>
      </w:r>
      <w:r>
        <w:rPr>
          <w:spacing w:val="-5"/>
        </w:rPr>
        <w:t xml:space="preserve"> </w:t>
      </w:r>
      <w:r>
        <w:t>his</w:t>
      </w:r>
      <w:r>
        <w:rPr>
          <w:spacing w:val="-5"/>
        </w:rPr>
        <w:t xml:space="preserve"> </w:t>
      </w:r>
      <w:r>
        <w:t>partner,</w:t>
      </w:r>
      <w:r>
        <w:rPr>
          <w:spacing w:val="-5"/>
        </w:rPr>
        <w:t xml:space="preserve"> </w:t>
      </w:r>
      <w:r>
        <w:t>and</w:t>
      </w:r>
      <w:r>
        <w:rPr>
          <w:spacing w:val="-5"/>
        </w:rPr>
        <w:t xml:space="preserve"> </w:t>
      </w:r>
      <w:r>
        <w:t>others.</w:t>
      </w:r>
      <w:r>
        <w:rPr>
          <w:spacing w:val="-5"/>
        </w:rPr>
        <w:t xml:space="preserve"> </w:t>
      </w:r>
      <w:r>
        <w:t>In</w:t>
      </w:r>
      <w:r>
        <w:rPr>
          <w:spacing w:val="-5"/>
        </w:rPr>
        <w:t xml:space="preserve"> </w:t>
      </w:r>
      <w:r>
        <w:t>fact,</w:t>
      </w:r>
      <w:r>
        <w:rPr>
          <w:spacing w:val="-5"/>
        </w:rPr>
        <w:t xml:space="preserve"> </w:t>
      </w:r>
      <w:r>
        <w:t>many</w:t>
      </w:r>
      <w:r>
        <w:rPr>
          <w:spacing w:val="-5"/>
        </w:rPr>
        <w:t xml:space="preserve"> </w:t>
      </w:r>
      <w:r>
        <w:t>batterers'</w:t>
      </w:r>
      <w:r>
        <w:rPr>
          <w:spacing w:val="-5"/>
        </w:rPr>
        <w:t xml:space="preserve"> </w:t>
      </w:r>
      <w:r>
        <w:t>programs</w:t>
      </w:r>
      <w:r>
        <w:rPr>
          <w:spacing w:val="-5"/>
        </w:rPr>
        <w:t xml:space="preserve"> </w:t>
      </w:r>
      <w:r>
        <w:t>require</w:t>
      </w:r>
      <w:r>
        <w:rPr>
          <w:spacing w:val="-5"/>
        </w:rPr>
        <w:t xml:space="preserve"> </w:t>
      </w:r>
      <w:r>
        <w:t>batterers</w:t>
      </w:r>
      <w:r>
        <w:rPr>
          <w:spacing w:val="-5"/>
        </w:rPr>
        <w:t xml:space="preserve"> </w:t>
      </w:r>
      <w:r>
        <w:t>to give permission for staff to interview the female partner as a prerequisite for acceptance into the program. This type of collateral interviewing, however, is quite</w:t>
      </w:r>
    </w:p>
    <w:p w14:paraId="3BB0D413" w14:textId="77777777" w:rsidR="00F47A6F" w:rsidRDefault="00F47A6F">
      <w:pPr>
        <w:sectPr w:rsidR="00F47A6F">
          <w:pgSz w:w="12240" w:h="15840"/>
          <w:pgMar w:top="1000" w:right="200" w:bottom="280" w:left="0" w:header="748" w:footer="0" w:gutter="0"/>
          <w:cols w:space="720"/>
        </w:sectPr>
      </w:pPr>
    </w:p>
    <w:p w14:paraId="09C4B565" w14:textId="77777777" w:rsidR="00F47A6F" w:rsidRDefault="00F47A6F">
      <w:pPr>
        <w:pStyle w:val="BodyText"/>
        <w:spacing w:before="5"/>
        <w:ind w:left="0"/>
        <w:rPr>
          <w:sz w:val="19"/>
        </w:rPr>
      </w:pPr>
    </w:p>
    <w:p w14:paraId="5A6FAB06" w14:textId="77777777" w:rsidR="00F47A6F" w:rsidRDefault="00542B8E">
      <w:pPr>
        <w:pStyle w:val="BodyText"/>
        <w:spacing w:before="89"/>
        <w:ind w:right="942"/>
      </w:pPr>
      <w:r>
        <w:t>different from that practiced in the substance abuse treatment setting an</w:t>
      </w:r>
      <w:r>
        <w:t xml:space="preserve">d </w:t>
      </w:r>
      <w:r>
        <w:rPr>
          <w:i/>
        </w:rPr>
        <w:t>requires specialized skills and expertise</w:t>
      </w:r>
      <w:r>
        <w:t>. Prior to conducting the interview, violence support staff and the involved partner carefully weigh the risks associated with participating in such an interview (e.g., the possibility that it may precipitate anot</w:t>
      </w:r>
      <w:r>
        <w:t>her battering incident). If the partner agrees to the interview, she will be interviewed alone. Her perspective</w:t>
      </w:r>
      <w:r>
        <w:rPr>
          <w:spacing w:val="-4"/>
        </w:rPr>
        <w:t xml:space="preserve"> </w:t>
      </w:r>
      <w:r>
        <w:t>will</w:t>
      </w:r>
      <w:r>
        <w:rPr>
          <w:spacing w:val="-3"/>
        </w:rPr>
        <w:t xml:space="preserve"> </w:t>
      </w:r>
      <w:r>
        <w:t>be</w:t>
      </w:r>
      <w:r>
        <w:rPr>
          <w:spacing w:val="-4"/>
        </w:rPr>
        <w:t xml:space="preserve"> </w:t>
      </w:r>
      <w:r>
        <w:t>compared</w:t>
      </w:r>
      <w:r>
        <w:rPr>
          <w:spacing w:val="-3"/>
        </w:rPr>
        <w:t xml:space="preserve"> </w:t>
      </w:r>
      <w:r>
        <w:t>with</w:t>
      </w:r>
      <w:r>
        <w:rPr>
          <w:spacing w:val="-3"/>
        </w:rPr>
        <w:t xml:space="preserve"> </w:t>
      </w:r>
      <w:r>
        <w:t>the</w:t>
      </w:r>
      <w:r>
        <w:rPr>
          <w:spacing w:val="-4"/>
        </w:rPr>
        <w:t xml:space="preserve"> </w:t>
      </w:r>
      <w:r>
        <w:t>batterer's</w:t>
      </w:r>
      <w:r>
        <w:rPr>
          <w:spacing w:val="-3"/>
        </w:rPr>
        <w:t xml:space="preserve"> </w:t>
      </w:r>
      <w:r>
        <w:t>and</w:t>
      </w:r>
      <w:r>
        <w:rPr>
          <w:spacing w:val="-3"/>
        </w:rPr>
        <w:t xml:space="preserve"> </w:t>
      </w:r>
      <w:r>
        <w:t>used</w:t>
      </w:r>
      <w:r>
        <w:rPr>
          <w:spacing w:val="-3"/>
        </w:rPr>
        <w:t xml:space="preserve"> </w:t>
      </w:r>
      <w:r>
        <w:t>carefully</w:t>
      </w:r>
      <w:r>
        <w:rPr>
          <w:spacing w:val="-3"/>
        </w:rPr>
        <w:t xml:space="preserve"> </w:t>
      </w:r>
      <w:r>
        <w:t>and</w:t>
      </w:r>
      <w:r>
        <w:rPr>
          <w:spacing w:val="-3"/>
        </w:rPr>
        <w:t xml:space="preserve"> </w:t>
      </w:r>
      <w:r>
        <w:t>sensitively</w:t>
      </w:r>
      <w:r>
        <w:rPr>
          <w:spacing w:val="-3"/>
        </w:rPr>
        <w:t xml:space="preserve"> </w:t>
      </w:r>
      <w:r>
        <w:t>by the violence specialist in working with the batterer.</w:t>
      </w:r>
    </w:p>
    <w:p w14:paraId="0900DC06" w14:textId="77777777" w:rsidR="00F47A6F" w:rsidRDefault="00F47A6F">
      <w:pPr>
        <w:pStyle w:val="BodyText"/>
        <w:spacing w:before="7"/>
        <w:ind w:left="0"/>
        <w:rPr>
          <w:sz w:val="26"/>
        </w:rPr>
      </w:pPr>
    </w:p>
    <w:p w14:paraId="010599AA" w14:textId="77777777" w:rsidR="00F47A6F" w:rsidRDefault="00542B8E">
      <w:pPr>
        <w:pStyle w:val="BodyText"/>
        <w:ind w:right="984"/>
      </w:pPr>
      <w:r>
        <w:t>Many substance</w:t>
      </w:r>
      <w:r>
        <w:t xml:space="preserve"> abuse treatment providers routinely facilitate therapy sessions with substance</w:t>
      </w:r>
      <w:r>
        <w:rPr>
          <w:spacing w:val="-5"/>
        </w:rPr>
        <w:t xml:space="preserve"> </w:t>
      </w:r>
      <w:r>
        <w:t>abusers</w:t>
      </w:r>
      <w:r>
        <w:rPr>
          <w:spacing w:val="-4"/>
        </w:rPr>
        <w:t xml:space="preserve"> </w:t>
      </w:r>
      <w:r>
        <w:t>and</w:t>
      </w:r>
      <w:r>
        <w:rPr>
          <w:spacing w:val="-4"/>
        </w:rPr>
        <w:t xml:space="preserve"> </w:t>
      </w:r>
      <w:r>
        <w:t>their</w:t>
      </w:r>
      <w:r>
        <w:rPr>
          <w:spacing w:val="-4"/>
        </w:rPr>
        <w:t xml:space="preserve"> </w:t>
      </w:r>
      <w:r>
        <w:t>families.</w:t>
      </w:r>
      <w:r>
        <w:rPr>
          <w:spacing w:val="-4"/>
        </w:rPr>
        <w:t xml:space="preserve"> </w:t>
      </w:r>
      <w:r>
        <w:t>However,</w:t>
      </w:r>
      <w:r>
        <w:rPr>
          <w:spacing w:val="-4"/>
        </w:rPr>
        <w:t xml:space="preserve"> </w:t>
      </w:r>
      <w:r>
        <w:t>this</w:t>
      </w:r>
      <w:r>
        <w:rPr>
          <w:spacing w:val="-4"/>
        </w:rPr>
        <w:t xml:space="preserve"> </w:t>
      </w:r>
      <w:r>
        <w:t>approach</w:t>
      </w:r>
      <w:r>
        <w:rPr>
          <w:spacing w:val="-4"/>
        </w:rPr>
        <w:t xml:space="preserve"> </w:t>
      </w:r>
      <w:r>
        <w:rPr>
          <w:i/>
        </w:rPr>
        <w:t>should</w:t>
      </w:r>
      <w:r>
        <w:rPr>
          <w:i/>
          <w:spacing w:val="-4"/>
        </w:rPr>
        <w:t xml:space="preserve"> </w:t>
      </w:r>
      <w:r>
        <w:rPr>
          <w:i/>
        </w:rPr>
        <w:t>not</w:t>
      </w:r>
      <w:r>
        <w:rPr>
          <w:i/>
          <w:spacing w:val="-4"/>
        </w:rPr>
        <w:t xml:space="preserve"> </w:t>
      </w:r>
      <w:r>
        <w:t>be</w:t>
      </w:r>
      <w:r>
        <w:rPr>
          <w:spacing w:val="-5"/>
        </w:rPr>
        <w:t xml:space="preserve"> </w:t>
      </w:r>
      <w:r>
        <w:t>used</w:t>
      </w:r>
      <w:r>
        <w:rPr>
          <w:spacing w:val="-4"/>
        </w:rPr>
        <w:t xml:space="preserve"> </w:t>
      </w:r>
      <w:r>
        <w:t>with substance-abusing batterers and their partners. While substance abuse programs can cooperate with bat</w:t>
      </w:r>
      <w:r>
        <w:t>terers' programs by reinforcing "no violence" messages and behaviors, providers should refer the client to a domestic violence specialist for further assessment and intervention. Some batterers' programs will not accept active substance abusers. In that ca</w:t>
      </w:r>
      <w:r>
        <w:t xml:space="preserve">se, participation in a batterers' program can become a specified part of the aftercare plan </w:t>
      </w:r>
      <w:r>
        <w:rPr>
          <w:i/>
        </w:rPr>
        <w:t>(Source: Engelmann</w:t>
      </w:r>
      <w:r>
        <w:t>).</w:t>
      </w:r>
    </w:p>
    <w:p w14:paraId="4EE4CD2C" w14:textId="77777777" w:rsidR="00F47A6F" w:rsidRDefault="00F47A6F">
      <w:pPr>
        <w:pStyle w:val="BodyText"/>
        <w:spacing w:before="5"/>
        <w:ind w:left="0"/>
        <w:rPr>
          <w:sz w:val="26"/>
        </w:rPr>
      </w:pPr>
    </w:p>
    <w:p w14:paraId="3A9FF697" w14:textId="77777777" w:rsidR="00F47A6F" w:rsidRDefault="00542B8E">
      <w:pPr>
        <w:pStyle w:val="Heading3"/>
      </w:pPr>
      <w:r>
        <w:rPr>
          <w:color w:val="4F81BD"/>
        </w:rPr>
        <w:t>Screening</w:t>
      </w:r>
      <w:r>
        <w:rPr>
          <w:color w:val="4F81BD"/>
          <w:spacing w:val="-4"/>
        </w:rPr>
        <w:t xml:space="preserve"> </w:t>
      </w:r>
      <w:r>
        <w:rPr>
          <w:color w:val="4F81BD"/>
        </w:rPr>
        <w:t>for</w:t>
      </w:r>
      <w:r>
        <w:rPr>
          <w:color w:val="4F81BD"/>
          <w:spacing w:val="-1"/>
        </w:rPr>
        <w:t xml:space="preserve"> </w:t>
      </w:r>
      <w:r>
        <w:rPr>
          <w:color w:val="4F81BD"/>
        </w:rPr>
        <w:t>Presence</w:t>
      </w:r>
      <w:r>
        <w:rPr>
          <w:color w:val="4F81BD"/>
          <w:spacing w:val="-3"/>
        </w:rPr>
        <w:t xml:space="preserve"> </w:t>
      </w:r>
      <w:r>
        <w:rPr>
          <w:color w:val="4F81BD"/>
        </w:rPr>
        <w:t>of</w:t>
      </w:r>
      <w:r>
        <w:rPr>
          <w:color w:val="4F81BD"/>
          <w:spacing w:val="-1"/>
        </w:rPr>
        <w:t xml:space="preserve"> </w:t>
      </w:r>
      <w:r>
        <w:rPr>
          <w:color w:val="4F81BD"/>
        </w:rPr>
        <w:t>Child</w:t>
      </w:r>
      <w:r>
        <w:rPr>
          <w:color w:val="4F81BD"/>
          <w:spacing w:val="-12"/>
        </w:rPr>
        <w:t xml:space="preserve"> </w:t>
      </w:r>
      <w:r>
        <w:rPr>
          <w:color w:val="4F81BD"/>
          <w:spacing w:val="-2"/>
        </w:rPr>
        <w:t>Abuse</w:t>
      </w:r>
    </w:p>
    <w:p w14:paraId="25C3C97C" w14:textId="77777777" w:rsidR="00F47A6F" w:rsidRDefault="00542B8E">
      <w:pPr>
        <w:pStyle w:val="BodyText"/>
        <w:ind w:right="942"/>
      </w:pPr>
      <w:r>
        <w:t>When family violence comes to the attention of the treatment provider, it is essential to determine whether children have been present or have been involved in any way. During the initial screening of the client, the Consensus Panel recommends that the int</w:t>
      </w:r>
      <w:r>
        <w:t>erviewer should attempt to determine whether the children have been physically harmed</w:t>
      </w:r>
      <w:r>
        <w:rPr>
          <w:spacing w:val="-3"/>
        </w:rPr>
        <w:t xml:space="preserve"> </w:t>
      </w:r>
      <w:r>
        <w:t>and</w:t>
      </w:r>
      <w:r>
        <w:rPr>
          <w:spacing w:val="-3"/>
        </w:rPr>
        <w:t xml:space="preserve"> </w:t>
      </w:r>
      <w:r>
        <w:t>whether</w:t>
      </w:r>
      <w:r>
        <w:rPr>
          <w:spacing w:val="-3"/>
        </w:rPr>
        <w:t xml:space="preserve"> </w:t>
      </w:r>
      <w:r>
        <w:t>their</w:t>
      </w:r>
      <w:r>
        <w:rPr>
          <w:spacing w:val="-3"/>
        </w:rPr>
        <w:t xml:space="preserve"> </w:t>
      </w:r>
      <w:r>
        <w:t>behavior</w:t>
      </w:r>
      <w:r>
        <w:rPr>
          <w:spacing w:val="-3"/>
        </w:rPr>
        <w:t xml:space="preserve"> </w:t>
      </w:r>
      <w:r>
        <w:t>has</w:t>
      </w:r>
      <w:r>
        <w:rPr>
          <w:spacing w:val="-3"/>
        </w:rPr>
        <w:t xml:space="preserve"> </w:t>
      </w:r>
      <w:r>
        <w:t>changed</w:t>
      </w:r>
      <w:r>
        <w:rPr>
          <w:spacing w:val="-3"/>
        </w:rPr>
        <w:t xml:space="preserve"> </w:t>
      </w:r>
      <w:r>
        <w:t>(e.g.,</w:t>
      </w:r>
      <w:r>
        <w:rPr>
          <w:spacing w:val="-3"/>
        </w:rPr>
        <w:t xml:space="preserve"> </w:t>
      </w:r>
      <w:r>
        <w:t>they</w:t>
      </w:r>
      <w:r>
        <w:rPr>
          <w:spacing w:val="-3"/>
        </w:rPr>
        <w:t xml:space="preserve"> </w:t>
      </w:r>
      <w:r>
        <w:t>have</w:t>
      </w:r>
      <w:r>
        <w:rPr>
          <w:spacing w:val="-4"/>
        </w:rPr>
        <w:t xml:space="preserve"> </w:t>
      </w:r>
      <w:r>
        <w:t>become</w:t>
      </w:r>
      <w:r>
        <w:rPr>
          <w:spacing w:val="-4"/>
        </w:rPr>
        <w:t xml:space="preserve"> </w:t>
      </w:r>
      <w:r>
        <w:t>mute</w:t>
      </w:r>
      <w:r>
        <w:rPr>
          <w:spacing w:val="-4"/>
        </w:rPr>
        <w:t xml:space="preserve"> </w:t>
      </w:r>
      <w:r>
        <w:t>or</w:t>
      </w:r>
      <w:r>
        <w:rPr>
          <w:spacing w:val="-3"/>
        </w:rPr>
        <w:t xml:space="preserve"> </w:t>
      </w:r>
      <w:r>
        <w:t>they scream or cry).</w:t>
      </w:r>
    </w:p>
    <w:p w14:paraId="63157096" w14:textId="77777777" w:rsidR="00F47A6F" w:rsidRDefault="00F47A6F">
      <w:pPr>
        <w:pStyle w:val="BodyText"/>
        <w:spacing w:before="8"/>
        <w:ind w:left="0"/>
        <w:rPr>
          <w:sz w:val="26"/>
        </w:rPr>
      </w:pPr>
    </w:p>
    <w:p w14:paraId="488D22D4" w14:textId="77777777" w:rsidR="00F47A6F" w:rsidRDefault="00542B8E">
      <w:pPr>
        <w:pStyle w:val="BodyText"/>
        <w:ind w:right="942"/>
      </w:pPr>
      <w:r>
        <w:t>The</w:t>
      </w:r>
      <w:r>
        <w:rPr>
          <w:spacing w:val="-4"/>
        </w:rPr>
        <w:t xml:space="preserve"> </w:t>
      </w:r>
      <w:r>
        <w:t>confidentiality</w:t>
      </w:r>
      <w:r>
        <w:rPr>
          <w:spacing w:val="-3"/>
        </w:rPr>
        <w:t xml:space="preserve"> </w:t>
      </w:r>
      <w:r>
        <w:t>regulations</w:t>
      </w:r>
      <w:r>
        <w:rPr>
          <w:spacing w:val="-3"/>
        </w:rPr>
        <w:t xml:space="preserve"> </w:t>
      </w:r>
      <w:r>
        <w:t>spelled</w:t>
      </w:r>
      <w:r>
        <w:rPr>
          <w:spacing w:val="-3"/>
        </w:rPr>
        <w:t xml:space="preserve"> </w:t>
      </w:r>
      <w:r>
        <w:t>out</w:t>
      </w:r>
      <w:r>
        <w:rPr>
          <w:spacing w:val="-4"/>
        </w:rPr>
        <w:t xml:space="preserve"> </w:t>
      </w:r>
      <w:r>
        <w:t>in</w:t>
      </w:r>
      <w:r>
        <w:rPr>
          <w:spacing w:val="-9"/>
        </w:rPr>
        <w:t xml:space="preserve"> </w:t>
      </w:r>
      <w:r>
        <w:t>Title</w:t>
      </w:r>
      <w:r>
        <w:rPr>
          <w:spacing w:val="-4"/>
        </w:rPr>
        <w:t xml:space="preserve"> </w:t>
      </w:r>
      <w:r>
        <w:t>42,</w:t>
      </w:r>
      <w:r>
        <w:rPr>
          <w:spacing w:val="-3"/>
        </w:rPr>
        <w:t xml:space="preserve"> </w:t>
      </w:r>
      <w:r>
        <w:t>Part</w:t>
      </w:r>
      <w:r>
        <w:rPr>
          <w:spacing w:val="-4"/>
        </w:rPr>
        <w:t xml:space="preserve"> </w:t>
      </w:r>
      <w:r>
        <w:t>2,</w:t>
      </w:r>
      <w:r>
        <w:rPr>
          <w:spacing w:val="-3"/>
        </w:rPr>
        <w:t xml:space="preserve"> </w:t>
      </w:r>
      <w:r>
        <w:t>of</w:t>
      </w:r>
      <w:r>
        <w:rPr>
          <w:spacing w:val="-3"/>
        </w:rPr>
        <w:t xml:space="preserve"> </w:t>
      </w:r>
      <w:r>
        <w:t>the</w:t>
      </w:r>
      <w:r>
        <w:rPr>
          <w:spacing w:val="-3"/>
        </w:rPr>
        <w:t xml:space="preserve"> </w:t>
      </w:r>
      <w:r>
        <w:rPr>
          <w:i/>
        </w:rPr>
        <w:t>Code</w:t>
      </w:r>
      <w:r>
        <w:rPr>
          <w:i/>
          <w:spacing w:val="-4"/>
        </w:rPr>
        <w:t xml:space="preserve"> </w:t>
      </w:r>
      <w:r>
        <w:rPr>
          <w:i/>
        </w:rPr>
        <w:t>of</w:t>
      </w:r>
      <w:r>
        <w:rPr>
          <w:i/>
          <w:spacing w:val="-4"/>
        </w:rPr>
        <w:t xml:space="preserve"> </w:t>
      </w:r>
      <w:r>
        <w:rPr>
          <w:i/>
        </w:rPr>
        <w:t xml:space="preserve">Federal Regulations </w:t>
      </w:r>
      <w:r>
        <w:t>require that a client be given notice regarding the limitations of confidentiality ...orally and in writing ...upon admittance to a substance abuse treatment program. Inquiries into possible child abuse should not occur until this no</w:t>
      </w:r>
      <w:r>
        <w:t>tice</w:t>
      </w:r>
      <w:r>
        <w:rPr>
          <w:spacing w:val="-1"/>
        </w:rPr>
        <w:t xml:space="preserve"> </w:t>
      </w:r>
      <w:r>
        <w:t>has been given and the</w:t>
      </w:r>
      <w:r>
        <w:rPr>
          <w:spacing w:val="-1"/>
        </w:rPr>
        <w:t xml:space="preserve"> </w:t>
      </w:r>
      <w:r>
        <w:t>client</w:t>
      </w:r>
      <w:r>
        <w:rPr>
          <w:spacing w:val="-1"/>
        </w:rPr>
        <w:t xml:space="preserve"> </w:t>
      </w:r>
      <w:r>
        <w:t>has acknowledged receipt</w:t>
      </w:r>
      <w:r>
        <w:rPr>
          <w:spacing w:val="-1"/>
        </w:rPr>
        <w:t xml:space="preserve"> </w:t>
      </w:r>
      <w:r>
        <w:t>of it in writing. Great care must be taken when approaching either a batterer or a survivor of domestic violence about whether any children in the household have been abused.</w:t>
      </w:r>
    </w:p>
    <w:p w14:paraId="697DEDEA" w14:textId="77777777" w:rsidR="00F47A6F" w:rsidRDefault="00F47A6F">
      <w:pPr>
        <w:pStyle w:val="BodyText"/>
        <w:spacing w:before="7"/>
        <w:ind w:left="0"/>
        <w:rPr>
          <w:sz w:val="26"/>
        </w:rPr>
      </w:pPr>
    </w:p>
    <w:p w14:paraId="1F1D0E1D" w14:textId="77777777" w:rsidR="00F47A6F" w:rsidRDefault="00542B8E">
      <w:pPr>
        <w:pStyle w:val="BodyText"/>
        <w:ind w:right="882"/>
      </w:pPr>
      <w:r>
        <w:t>There</w:t>
      </w:r>
      <w:r>
        <w:rPr>
          <w:spacing w:val="-4"/>
        </w:rPr>
        <w:t xml:space="preserve"> </w:t>
      </w:r>
      <w:r>
        <w:t>may</w:t>
      </w:r>
      <w:r>
        <w:rPr>
          <w:spacing w:val="-3"/>
        </w:rPr>
        <w:t xml:space="preserve"> </w:t>
      </w:r>
      <w:r>
        <w:t>be</w:t>
      </w:r>
      <w:r>
        <w:rPr>
          <w:spacing w:val="-4"/>
        </w:rPr>
        <w:t xml:space="preserve"> </w:t>
      </w:r>
      <w:r>
        <w:t>a</w:t>
      </w:r>
      <w:r>
        <w:rPr>
          <w:spacing w:val="-4"/>
        </w:rPr>
        <w:t xml:space="preserve"> </w:t>
      </w:r>
      <w:r>
        <w:t>number</w:t>
      </w:r>
      <w:r>
        <w:rPr>
          <w:spacing w:val="-3"/>
        </w:rPr>
        <w:t xml:space="preserve"> </w:t>
      </w:r>
      <w:r>
        <w:t>of</w:t>
      </w:r>
      <w:r>
        <w:rPr>
          <w:spacing w:val="-3"/>
        </w:rPr>
        <w:t xml:space="preserve"> </w:t>
      </w:r>
      <w:r>
        <w:t>barriers</w:t>
      </w:r>
      <w:r>
        <w:rPr>
          <w:spacing w:val="-3"/>
        </w:rPr>
        <w:t xml:space="preserve"> </w:t>
      </w:r>
      <w:r>
        <w:t>to</w:t>
      </w:r>
      <w:r>
        <w:rPr>
          <w:spacing w:val="-3"/>
        </w:rPr>
        <w:t xml:space="preserve"> </w:t>
      </w:r>
      <w:r>
        <w:t>obtaining</w:t>
      </w:r>
      <w:r>
        <w:rPr>
          <w:spacing w:val="-3"/>
        </w:rPr>
        <w:t xml:space="preserve"> </w:t>
      </w:r>
      <w:r>
        <w:t>a</w:t>
      </w:r>
      <w:r>
        <w:rPr>
          <w:spacing w:val="-4"/>
        </w:rPr>
        <w:t xml:space="preserve"> </w:t>
      </w:r>
      <w:r>
        <w:t>complete</w:t>
      </w:r>
      <w:r>
        <w:rPr>
          <w:spacing w:val="-4"/>
        </w:rPr>
        <w:t xml:space="preserve"> </w:t>
      </w:r>
      <w:r>
        <w:t>and</w:t>
      </w:r>
      <w:r>
        <w:rPr>
          <w:spacing w:val="-3"/>
        </w:rPr>
        <w:t xml:space="preserve"> </w:t>
      </w:r>
      <w:r>
        <w:t>accurate</w:t>
      </w:r>
      <w:r>
        <w:rPr>
          <w:spacing w:val="-4"/>
        </w:rPr>
        <w:t xml:space="preserve"> </w:t>
      </w:r>
      <w:r>
        <w:t>picture</w:t>
      </w:r>
      <w:r>
        <w:rPr>
          <w:spacing w:val="-4"/>
        </w:rPr>
        <w:t xml:space="preserve"> </w:t>
      </w:r>
      <w:r>
        <w:t>o</w:t>
      </w:r>
      <w:r>
        <w:t>f</w:t>
      </w:r>
      <w:r>
        <w:rPr>
          <w:spacing w:val="-3"/>
        </w:rPr>
        <w:t xml:space="preserve"> </w:t>
      </w:r>
      <w:r>
        <w:t>the children's situation from these clients. First, adults who abuse children are generally aware of the laws that require substance abuse treatment providers, among others, to report suspected child abuse to agencies such as children's protective servic</w:t>
      </w:r>
      <w:r>
        <w:t xml:space="preserve">es (CPS), and they tend not to volunteer such information for fear of recrimination. Second, a survivor may be aware that her perceived "failure" to protect her children from violence may have implications for her retaining custody of them. Such fears are </w:t>
      </w:r>
      <w:r>
        <w:t>likely to be reinforced by her feelings of shame and guilt over "letting it happen." Or she may be abusing the children herself.</w:t>
      </w:r>
    </w:p>
    <w:p w14:paraId="38B33BC9" w14:textId="77777777" w:rsidR="00F47A6F" w:rsidRDefault="00F47A6F">
      <w:pPr>
        <w:pStyle w:val="BodyText"/>
        <w:spacing w:before="3"/>
        <w:ind w:left="0"/>
        <w:rPr>
          <w:sz w:val="26"/>
        </w:rPr>
      </w:pPr>
    </w:p>
    <w:p w14:paraId="4F097246" w14:textId="77777777" w:rsidR="00F47A6F" w:rsidRDefault="00542B8E">
      <w:pPr>
        <w:pStyle w:val="BodyText"/>
        <w:spacing w:before="1"/>
      </w:pPr>
      <w:r>
        <w:t>It</w:t>
      </w:r>
      <w:r>
        <w:rPr>
          <w:spacing w:val="-5"/>
        </w:rPr>
        <w:t xml:space="preserve"> </w:t>
      </w:r>
      <w:r>
        <w:t>is</w:t>
      </w:r>
      <w:r>
        <w:rPr>
          <w:spacing w:val="-1"/>
        </w:rPr>
        <w:t xml:space="preserve"> </w:t>
      </w:r>
      <w:r>
        <w:t>not</w:t>
      </w:r>
      <w:r>
        <w:rPr>
          <w:spacing w:val="-2"/>
        </w:rPr>
        <w:t xml:space="preserve"> </w:t>
      </w:r>
      <w:r>
        <w:t>advisable</w:t>
      </w:r>
      <w:r>
        <w:rPr>
          <w:spacing w:val="-2"/>
        </w:rPr>
        <w:t xml:space="preserve"> </w:t>
      </w:r>
      <w:r>
        <w:t>for</w:t>
      </w:r>
      <w:r>
        <w:rPr>
          <w:spacing w:val="-1"/>
        </w:rPr>
        <w:t xml:space="preserve"> </w:t>
      </w:r>
      <w:r>
        <w:t>the</w:t>
      </w:r>
      <w:r>
        <w:rPr>
          <w:spacing w:val="-2"/>
        </w:rPr>
        <w:t xml:space="preserve"> </w:t>
      </w:r>
      <w:r>
        <w:t>substance</w:t>
      </w:r>
      <w:r>
        <w:rPr>
          <w:spacing w:val="-2"/>
        </w:rPr>
        <w:t xml:space="preserve"> </w:t>
      </w:r>
      <w:r>
        <w:t>abuse</w:t>
      </w:r>
      <w:r>
        <w:rPr>
          <w:spacing w:val="-2"/>
        </w:rPr>
        <w:t xml:space="preserve"> </w:t>
      </w:r>
      <w:r>
        <w:t>treatment</w:t>
      </w:r>
      <w:r>
        <w:rPr>
          <w:spacing w:val="-2"/>
        </w:rPr>
        <w:t xml:space="preserve"> </w:t>
      </w:r>
      <w:r>
        <w:t>provider</w:t>
      </w:r>
      <w:r>
        <w:rPr>
          <w:spacing w:val="-1"/>
        </w:rPr>
        <w:t xml:space="preserve"> </w:t>
      </w:r>
      <w:r>
        <w:t>to</w:t>
      </w:r>
      <w:r>
        <w:rPr>
          <w:spacing w:val="-1"/>
        </w:rPr>
        <w:t xml:space="preserve"> </w:t>
      </w:r>
      <w:r>
        <w:t>perform</w:t>
      </w:r>
      <w:r>
        <w:rPr>
          <w:spacing w:val="-2"/>
        </w:rPr>
        <w:t xml:space="preserve"> </w:t>
      </w:r>
      <w:r>
        <w:rPr>
          <w:spacing w:val="-5"/>
        </w:rPr>
        <w:t>an</w:t>
      </w:r>
    </w:p>
    <w:p w14:paraId="3871C29E" w14:textId="77777777" w:rsidR="00F47A6F" w:rsidRDefault="00F47A6F">
      <w:pPr>
        <w:sectPr w:rsidR="00F47A6F">
          <w:pgSz w:w="12240" w:h="15840"/>
          <w:pgMar w:top="1000" w:right="200" w:bottom="280" w:left="0" w:header="748" w:footer="0" w:gutter="0"/>
          <w:cols w:space="720"/>
        </w:sectPr>
      </w:pPr>
    </w:p>
    <w:p w14:paraId="7F440368" w14:textId="77777777" w:rsidR="00F47A6F" w:rsidRDefault="00F47A6F">
      <w:pPr>
        <w:pStyle w:val="BodyText"/>
        <w:spacing w:before="5"/>
        <w:ind w:left="0"/>
        <w:rPr>
          <w:sz w:val="19"/>
        </w:rPr>
      </w:pPr>
    </w:p>
    <w:p w14:paraId="6F43AF14" w14:textId="77777777" w:rsidR="00F47A6F" w:rsidRDefault="00542B8E">
      <w:pPr>
        <w:pStyle w:val="BodyText"/>
        <w:spacing w:before="89"/>
        <w:ind w:right="942"/>
      </w:pPr>
      <w:r>
        <w:t>assessment of children for abuse o</w:t>
      </w:r>
      <w:r>
        <w:t>r incest; this function should be performed by personnel with special expertise. The substance abuse treatment provider should, however,</w:t>
      </w:r>
      <w:r>
        <w:rPr>
          <w:spacing w:val="-4"/>
        </w:rPr>
        <w:t xml:space="preserve"> </w:t>
      </w:r>
      <w:r>
        <w:t>note</w:t>
      </w:r>
      <w:r>
        <w:rPr>
          <w:spacing w:val="-5"/>
        </w:rPr>
        <w:t xml:space="preserve"> </w:t>
      </w:r>
      <w:r>
        <w:t>any</w:t>
      </w:r>
      <w:r>
        <w:rPr>
          <w:spacing w:val="-4"/>
        </w:rPr>
        <w:t xml:space="preserve"> </w:t>
      </w:r>
      <w:r>
        <w:t>indications</w:t>
      </w:r>
      <w:r>
        <w:rPr>
          <w:spacing w:val="-4"/>
        </w:rPr>
        <w:t xml:space="preserve"> </w:t>
      </w:r>
      <w:r>
        <w:t>of</w:t>
      </w:r>
      <w:r>
        <w:rPr>
          <w:spacing w:val="-4"/>
        </w:rPr>
        <w:t xml:space="preserve"> </w:t>
      </w:r>
      <w:r>
        <w:t>whether</w:t>
      </w:r>
      <w:r>
        <w:rPr>
          <w:spacing w:val="-4"/>
        </w:rPr>
        <w:t xml:space="preserve"> </w:t>
      </w:r>
      <w:r>
        <w:t>abuse</w:t>
      </w:r>
      <w:r>
        <w:rPr>
          <w:spacing w:val="-5"/>
        </w:rPr>
        <w:t xml:space="preserve"> </w:t>
      </w:r>
      <w:r>
        <w:t>of</w:t>
      </w:r>
      <w:r>
        <w:rPr>
          <w:spacing w:val="-4"/>
        </w:rPr>
        <w:t xml:space="preserve"> </w:t>
      </w:r>
      <w:r>
        <w:t>children</w:t>
      </w:r>
      <w:r>
        <w:rPr>
          <w:spacing w:val="-4"/>
        </w:rPr>
        <w:t xml:space="preserve"> </w:t>
      </w:r>
      <w:r>
        <w:t>is</w:t>
      </w:r>
      <w:r>
        <w:rPr>
          <w:spacing w:val="-4"/>
        </w:rPr>
        <w:t xml:space="preserve"> </w:t>
      </w:r>
      <w:r>
        <w:t>occurring</w:t>
      </w:r>
      <w:r>
        <w:rPr>
          <w:spacing w:val="-4"/>
        </w:rPr>
        <w:t xml:space="preserve"> </w:t>
      </w:r>
      <w:r>
        <w:t>in</w:t>
      </w:r>
      <w:r>
        <w:rPr>
          <w:spacing w:val="-4"/>
        </w:rPr>
        <w:t xml:space="preserve"> </w:t>
      </w:r>
      <w:r>
        <w:t>a</w:t>
      </w:r>
      <w:r>
        <w:rPr>
          <w:spacing w:val="-5"/>
        </w:rPr>
        <w:t xml:space="preserve"> </w:t>
      </w:r>
      <w:r>
        <w:t>client's household and pass on what they find to the appropriate agency.</w:t>
      </w:r>
    </w:p>
    <w:p w14:paraId="12A08DAD" w14:textId="77777777" w:rsidR="00F47A6F" w:rsidRDefault="00F47A6F">
      <w:pPr>
        <w:pStyle w:val="BodyText"/>
        <w:spacing w:before="1"/>
        <w:ind w:left="0"/>
        <w:rPr>
          <w:sz w:val="27"/>
        </w:rPr>
      </w:pPr>
    </w:p>
    <w:p w14:paraId="3467DF9E" w14:textId="77777777" w:rsidR="00F47A6F" w:rsidRDefault="00542B8E">
      <w:pPr>
        <w:pStyle w:val="Heading3"/>
      </w:pPr>
      <w:r>
        <w:rPr>
          <w:color w:val="4F81BD"/>
        </w:rPr>
        <w:t>Indications</w:t>
      </w:r>
      <w:r>
        <w:rPr>
          <w:color w:val="4F81BD"/>
          <w:spacing w:val="-2"/>
        </w:rPr>
        <w:t xml:space="preserve"> </w:t>
      </w:r>
      <w:r>
        <w:rPr>
          <w:color w:val="4F81BD"/>
        </w:rPr>
        <w:t>of</w:t>
      </w:r>
      <w:r>
        <w:rPr>
          <w:color w:val="4F81BD"/>
          <w:spacing w:val="-1"/>
        </w:rPr>
        <w:t xml:space="preserve"> </w:t>
      </w:r>
      <w:r>
        <w:rPr>
          <w:color w:val="4F81BD"/>
        </w:rPr>
        <w:t>Child</w:t>
      </w:r>
      <w:r>
        <w:rPr>
          <w:color w:val="4F81BD"/>
          <w:spacing w:val="-11"/>
        </w:rPr>
        <w:t xml:space="preserve"> </w:t>
      </w:r>
      <w:r>
        <w:rPr>
          <w:color w:val="4F81BD"/>
          <w:spacing w:val="-2"/>
        </w:rPr>
        <w:t>Abuse</w:t>
      </w:r>
    </w:p>
    <w:p w14:paraId="0FFA8BF7" w14:textId="77777777" w:rsidR="00F47A6F" w:rsidRDefault="00542B8E">
      <w:pPr>
        <w:pStyle w:val="BodyText"/>
      </w:pPr>
      <w:r>
        <w:t>In</w:t>
      </w:r>
      <w:r>
        <w:rPr>
          <w:spacing w:val="-3"/>
        </w:rPr>
        <w:t xml:space="preserve"> </w:t>
      </w:r>
      <w:r>
        <w:t>the</w:t>
      </w:r>
      <w:r>
        <w:rPr>
          <w:spacing w:val="-4"/>
        </w:rPr>
        <w:t xml:space="preserve"> </w:t>
      </w:r>
      <w:r>
        <w:t>Consensus</w:t>
      </w:r>
      <w:r>
        <w:rPr>
          <w:spacing w:val="-3"/>
        </w:rPr>
        <w:t xml:space="preserve"> </w:t>
      </w:r>
      <w:r>
        <w:t>Panel's</w:t>
      </w:r>
      <w:r>
        <w:rPr>
          <w:spacing w:val="-3"/>
        </w:rPr>
        <w:t xml:space="preserve"> </w:t>
      </w:r>
      <w:r>
        <w:t>experience,</w:t>
      </w:r>
      <w:r>
        <w:rPr>
          <w:spacing w:val="-3"/>
        </w:rPr>
        <w:t xml:space="preserve"> </w:t>
      </w:r>
      <w:r>
        <w:t>clues</w:t>
      </w:r>
      <w:r>
        <w:rPr>
          <w:spacing w:val="-3"/>
        </w:rPr>
        <w:t xml:space="preserve"> </w:t>
      </w:r>
      <w:r>
        <w:t>to</w:t>
      </w:r>
      <w:r>
        <w:rPr>
          <w:spacing w:val="-3"/>
        </w:rPr>
        <w:t xml:space="preserve"> </w:t>
      </w:r>
      <w:r>
        <w:t>possible</w:t>
      </w:r>
      <w:r>
        <w:rPr>
          <w:spacing w:val="-4"/>
        </w:rPr>
        <w:t xml:space="preserve"> </w:t>
      </w:r>
      <w:r>
        <w:t>child</w:t>
      </w:r>
      <w:r>
        <w:rPr>
          <w:spacing w:val="-3"/>
        </w:rPr>
        <w:t xml:space="preserve"> </w:t>
      </w:r>
      <w:r>
        <w:t>abuse</w:t>
      </w:r>
      <w:r>
        <w:rPr>
          <w:spacing w:val="-4"/>
        </w:rPr>
        <w:t xml:space="preserve"> </w:t>
      </w:r>
      <w:r>
        <w:t>may</w:t>
      </w:r>
      <w:r>
        <w:rPr>
          <w:spacing w:val="-3"/>
        </w:rPr>
        <w:t xml:space="preserve"> </w:t>
      </w:r>
      <w:r>
        <w:t>be</w:t>
      </w:r>
      <w:r>
        <w:rPr>
          <w:spacing w:val="-4"/>
        </w:rPr>
        <w:t xml:space="preserve"> </w:t>
      </w:r>
      <w:r>
        <w:t>obtained</w:t>
      </w:r>
      <w:r>
        <w:rPr>
          <w:spacing w:val="-3"/>
        </w:rPr>
        <w:t xml:space="preserve"> </w:t>
      </w:r>
      <w:r>
        <w:t>by questioning the client regarding</w:t>
      </w:r>
    </w:p>
    <w:p w14:paraId="19D834DC" w14:textId="77777777" w:rsidR="00F47A6F" w:rsidRDefault="00542B8E">
      <w:pPr>
        <w:pStyle w:val="ListParagraph"/>
        <w:numPr>
          <w:ilvl w:val="1"/>
          <w:numId w:val="46"/>
        </w:numPr>
        <w:tabs>
          <w:tab w:val="left" w:pos="3250"/>
        </w:tabs>
        <w:spacing w:line="287" w:lineRule="exact"/>
        <w:ind w:left="3249"/>
        <w:rPr>
          <w:sz w:val="28"/>
        </w:rPr>
      </w:pPr>
      <w:r>
        <w:rPr>
          <w:sz w:val="28"/>
        </w:rPr>
        <w:t>Whether</w:t>
      </w:r>
      <w:r>
        <w:rPr>
          <w:spacing w:val="-1"/>
          <w:sz w:val="28"/>
        </w:rPr>
        <w:t xml:space="preserve"> </w:t>
      </w:r>
      <w:r>
        <w:rPr>
          <w:sz w:val="28"/>
        </w:rPr>
        <w:t>CPS</w:t>
      </w:r>
      <w:r>
        <w:rPr>
          <w:spacing w:val="-1"/>
          <w:sz w:val="28"/>
        </w:rPr>
        <w:t xml:space="preserve"> </w:t>
      </w:r>
      <w:r>
        <w:rPr>
          <w:sz w:val="28"/>
        </w:rPr>
        <w:t>has</w:t>
      </w:r>
      <w:r>
        <w:rPr>
          <w:spacing w:val="-1"/>
          <w:sz w:val="28"/>
        </w:rPr>
        <w:t xml:space="preserve"> </w:t>
      </w:r>
      <w:r>
        <w:rPr>
          <w:sz w:val="28"/>
        </w:rPr>
        <w:t>been</w:t>
      </w:r>
      <w:r>
        <w:rPr>
          <w:spacing w:val="-1"/>
          <w:sz w:val="28"/>
        </w:rPr>
        <w:t xml:space="preserve"> </w:t>
      </w:r>
      <w:r>
        <w:rPr>
          <w:sz w:val="28"/>
        </w:rPr>
        <w:t>involved</w:t>
      </w:r>
      <w:r>
        <w:rPr>
          <w:spacing w:val="-1"/>
          <w:sz w:val="28"/>
        </w:rPr>
        <w:t xml:space="preserve"> </w:t>
      </w:r>
      <w:r>
        <w:rPr>
          <w:sz w:val="28"/>
        </w:rPr>
        <w:t>with</w:t>
      </w:r>
      <w:r>
        <w:rPr>
          <w:spacing w:val="-1"/>
          <w:sz w:val="28"/>
        </w:rPr>
        <w:t xml:space="preserve"> </w:t>
      </w:r>
      <w:r>
        <w:rPr>
          <w:sz w:val="28"/>
        </w:rPr>
        <w:t>anyone</w:t>
      </w:r>
      <w:r>
        <w:rPr>
          <w:spacing w:val="-2"/>
          <w:sz w:val="28"/>
        </w:rPr>
        <w:t xml:space="preserve"> </w:t>
      </w:r>
      <w:r>
        <w:rPr>
          <w:sz w:val="28"/>
        </w:rPr>
        <w:t>who</w:t>
      </w:r>
      <w:r>
        <w:rPr>
          <w:spacing w:val="-1"/>
          <w:sz w:val="28"/>
        </w:rPr>
        <w:t xml:space="preserve"> </w:t>
      </w:r>
      <w:r>
        <w:rPr>
          <w:sz w:val="28"/>
        </w:rPr>
        <w:t>lives</w:t>
      </w:r>
      <w:r>
        <w:rPr>
          <w:spacing w:val="-1"/>
          <w:sz w:val="28"/>
        </w:rPr>
        <w:t xml:space="preserve"> </w:t>
      </w:r>
      <w:r>
        <w:rPr>
          <w:sz w:val="28"/>
        </w:rPr>
        <w:t>in</w:t>
      </w:r>
      <w:r>
        <w:rPr>
          <w:spacing w:val="-1"/>
          <w:sz w:val="28"/>
        </w:rPr>
        <w:t xml:space="preserve"> </w:t>
      </w:r>
      <w:r>
        <w:rPr>
          <w:sz w:val="28"/>
        </w:rPr>
        <w:t>the</w:t>
      </w:r>
      <w:r>
        <w:rPr>
          <w:spacing w:val="-8"/>
          <w:sz w:val="28"/>
        </w:rPr>
        <w:t xml:space="preserve"> </w:t>
      </w:r>
      <w:r>
        <w:rPr>
          <w:spacing w:val="-4"/>
          <w:sz w:val="28"/>
        </w:rPr>
        <w:t>home</w:t>
      </w:r>
    </w:p>
    <w:p w14:paraId="1670A342" w14:textId="77777777" w:rsidR="00F47A6F" w:rsidRDefault="00542B8E">
      <w:pPr>
        <w:pStyle w:val="ListParagraph"/>
        <w:numPr>
          <w:ilvl w:val="1"/>
          <w:numId w:val="46"/>
        </w:numPr>
        <w:tabs>
          <w:tab w:val="left" w:pos="3250"/>
        </w:tabs>
        <w:ind w:left="3249"/>
        <w:rPr>
          <w:sz w:val="28"/>
        </w:rPr>
      </w:pPr>
      <w:r>
        <w:rPr>
          <w:sz w:val="28"/>
        </w:rPr>
        <w:t>Children's</w:t>
      </w:r>
      <w:r>
        <w:rPr>
          <w:spacing w:val="-4"/>
          <w:sz w:val="28"/>
        </w:rPr>
        <w:t xml:space="preserve"> </w:t>
      </w:r>
      <w:r>
        <w:rPr>
          <w:sz w:val="28"/>
        </w:rPr>
        <w:t>behaviors</w:t>
      </w:r>
      <w:r>
        <w:rPr>
          <w:spacing w:val="-2"/>
          <w:sz w:val="28"/>
        </w:rPr>
        <w:t xml:space="preserve"> </w:t>
      </w:r>
      <w:r>
        <w:rPr>
          <w:sz w:val="28"/>
        </w:rPr>
        <w:t>such</w:t>
      </w:r>
      <w:r>
        <w:rPr>
          <w:spacing w:val="-2"/>
          <w:sz w:val="28"/>
        </w:rPr>
        <w:t xml:space="preserve"> </w:t>
      </w:r>
      <w:r>
        <w:rPr>
          <w:sz w:val="28"/>
        </w:rPr>
        <w:t>as</w:t>
      </w:r>
      <w:r>
        <w:rPr>
          <w:spacing w:val="-2"/>
          <w:sz w:val="28"/>
        </w:rPr>
        <w:t xml:space="preserve"> </w:t>
      </w:r>
      <w:r>
        <w:rPr>
          <w:sz w:val="28"/>
        </w:rPr>
        <w:t>bedwetting</w:t>
      </w:r>
      <w:r>
        <w:rPr>
          <w:spacing w:val="-1"/>
          <w:sz w:val="28"/>
        </w:rPr>
        <w:t xml:space="preserve"> </w:t>
      </w:r>
      <w:r>
        <w:rPr>
          <w:sz w:val="28"/>
        </w:rPr>
        <w:t>and</w:t>
      </w:r>
      <w:r>
        <w:rPr>
          <w:spacing w:val="-2"/>
          <w:sz w:val="28"/>
        </w:rPr>
        <w:t xml:space="preserve"> </w:t>
      </w:r>
      <w:r>
        <w:rPr>
          <w:sz w:val="28"/>
        </w:rPr>
        <w:t>sexual</w:t>
      </w:r>
      <w:r>
        <w:rPr>
          <w:spacing w:val="-2"/>
          <w:sz w:val="28"/>
        </w:rPr>
        <w:t xml:space="preserve"> </w:t>
      </w:r>
      <w:r>
        <w:rPr>
          <w:sz w:val="28"/>
        </w:rPr>
        <w:t>acting</w:t>
      </w:r>
      <w:r>
        <w:rPr>
          <w:spacing w:val="-6"/>
          <w:sz w:val="28"/>
        </w:rPr>
        <w:t xml:space="preserve"> </w:t>
      </w:r>
      <w:r>
        <w:rPr>
          <w:spacing w:val="-5"/>
          <w:sz w:val="28"/>
        </w:rPr>
        <w:t>out</w:t>
      </w:r>
    </w:p>
    <w:p w14:paraId="7A33CB74" w14:textId="77777777" w:rsidR="00F47A6F" w:rsidRDefault="00542B8E">
      <w:pPr>
        <w:pStyle w:val="ListParagraph"/>
        <w:numPr>
          <w:ilvl w:val="1"/>
          <w:numId w:val="46"/>
        </w:numPr>
        <w:tabs>
          <w:tab w:val="left" w:pos="3250"/>
        </w:tabs>
        <w:ind w:left="3249"/>
        <w:rPr>
          <w:sz w:val="28"/>
        </w:rPr>
      </w:pPr>
      <w:r>
        <w:rPr>
          <w:sz w:val="28"/>
        </w:rPr>
        <w:t>"Special"</w:t>
      </w:r>
      <w:r>
        <w:rPr>
          <w:spacing w:val="-2"/>
          <w:sz w:val="28"/>
        </w:rPr>
        <w:t xml:space="preserve"> </w:t>
      </w:r>
      <w:r>
        <w:rPr>
          <w:sz w:val="28"/>
        </w:rPr>
        <w:t>closeness</w:t>
      </w:r>
      <w:r>
        <w:rPr>
          <w:spacing w:val="-2"/>
          <w:sz w:val="28"/>
        </w:rPr>
        <w:t xml:space="preserve"> </w:t>
      </w:r>
      <w:r>
        <w:rPr>
          <w:sz w:val="28"/>
        </w:rPr>
        <w:t>between</w:t>
      </w:r>
      <w:r>
        <w:rPr>
          <w:spacing w:val="-1"/>
          <w:sz w:val="28"/>
        </w:rPr>
        <w:t xml:space="preserve"> </w:t>
      </w:r>
      <w:r>
        <w:rPr>
          <w:sz w:val="28"/>
        </w:rPr>
        <w:t>a</w:t>
      </w:r>
      <w:r>
        <w:rPr>
          <w:spacing w:val="-3"/>
          <w:sz w:val="28"/>
        </w:rPr>
        <w:t xml:space="preserve"> </w:t>
      </w:r>
      <w:r>
        <w:rPr>
          <w:sz w:val="28"/>
        </w:rPr>
        <w:t>child</w:t>
      </w:r>
      <w:r>
        <w:rPr>
          <w:spacing w:val="-2"/>
          <w:sz w:val="28"/>
        </w:rPr>
        <w:t xml:space="preserve"> </w:t>
      </w:r>
      <w:r>
        <w:rPr>
          <w:sz w:val="28"/>
        </w:rPr>
        <w:t>and</w:t>
      </w:r>
      <w:r>
        <w:rPr>
          <w:spacing w:val="-1"/>
          <w:sz w:val="28"/>
        </w:rPr>
        <w:t xml:space="preserve"> </w:t>
      </w:r>
      <w:r>
        <w:rPr>
          <w:sz w:val="28"/>
        </w:rPr>
        <w:t>other</w:t>
      </w:r>
      <w:r>
        <w:rPr>
          <w:spacing w:val="-2"/>
          <w:sz w:val="28"/>
        </w:rPr>
        <w:t xml:space="preserve"> </w:t>
      </w:r>
      <w:r>
        <w:rPr>
          <w:sz w:val="28"/>
        </w:rPr>
        <w:t>adults</w:t>
      </w:r>
      <w:r>
        <w:rPr>
          <w:spacing w:val="-1"/>
          <w:sz w:val="28"/>
        </w:rPr>
        <w:t xml:space="preserve"> </w:t>
      </w:r>
      <w:r>
        <w:rPr>
          <w:sz w:val="28"/>
        </w:rPr>
        <w:t>in</w:t>
      </w:r>
      <w:r>
        <w:rPr>
          <w:spacing w:val="-2"/>
          <w:sz w:val="28"/>
        </w:rPr>
        <w:t xml:space="preserve"> </w:t>
      </w:r>
      <w:r>
        <w:rPr>
          <w:sz w:val="28"/>
        </w:rPr>
        <w:t>the</w:t>
      </w:r>
      <w:r>
        <w:rPr>
          <w:spacing w:val="-11"/>
          <w:sz w:val="28"/>
        </w:rPr>
        <w:t xml:space="preserve"> </w:t>
      </w:r>
      <w:r>
        <w:rPr>
          <w:spacing w:val="-2"/>
          <w:sz w:val="28"/>
        </w:rPr>
        <w:t>household</w:t>
      </w:r>
    </w:p>
    <w:p w14:paraId="30110EFD" w14:textId="77777777" w:rsidR="00F47A6F" w:rsidRDefault="00542B8E">
      <w:pPr>
        <w:pStyle w:val="ListParagraph"/>
        <w:numPr>
          <w:ilvl w:val="1"/>
          <w:numId w:val="46"/>
        </w:numPr>
        <w:tabs>
          <w:tab w:val="left" w:pos="3250"/>
        </w:tabs>
        <w:spacing w:before="34"/>
        <w:ind w:right="958" w:hanging="110"/>
        <w:rPr>
          <w:sz w:val="28"/>
        </w:rPr>
      </w:pPr>
      <w:r>
        <w:rPr>
          <w:sz w:val="28"/>
        </w:rPr>
        <w:t>The</w:t>
      </w:r>
      <w:r>
        <w:rPr>
          <w:spacing w:val="-9"/>
          <w:sz w:val="28"/>
        </w:rPr>
        <w:t xml:space="preserve"> </w:t>
      </w:r>
      <w:r>
        <w:rPr>
          <w:sz w:val="28"/>
        </w:rPr>
        <w:t>occurrence</w:t>
      </w:r>
      <w:r>
        <w:rPr>
          <w:spacing w:val="-6"/>
          <w:sz w:val="28"/>
        </w:rPr>
        <w:t xml:space="preserve"> </w:t>
      </w:r>
      <w:r>
        <w:rPr>
          <w:sz w:val="28"/>
        </w:rPr>
        <w:t>of</w:t>
      </w:r>
      <w:r>
        <w:rPr>
          <w:spacing w:val="-5"/>
          <w:sz w:val="28"/>
        </w:rPr>
        <w:t xml:space="preserve"> </w:t>
      </w:r>
      <w:r>
        <w:rPr>
          <w:sz w:val="28"/>
        </w:rPr>
        <w:t>"blackouts":</w:t>
      </w:r>
      <w:r>
        <w:rPr>
          <w:spacing w:val="-5"/>
          <w:sz w:val="28"/>
        </w:rPr>
        <w:t xml:space="preserve"> </w:t>
      </w:r>
      <w:r>
        <w:rPr>
          <w:sz w:val="28"/>
        </w:rPr>
        <w:t>Batterers</w:t>
      </w:r>
      <w:r>
        <w:rPr>
          <w:spacing w:val="-5"/>
          <w:sz w:val="28"/>
        </w:rPr>
        <w:t xml:space="preserve"> </w:t>
      </w:r>
      <w:r>
        <w:rPr>
          <w:sz w:val="28"/>
        </w:rPr>
        <w:t>often</w:t>
      </w:r>
      <w:r>
        <w:rPr>
          <w:spacing w:val="-5"/>
          <w:sz w:val="28"/>
        </w:rPr>
        <w:t xml:space="preserve"> </w:t>
      </w:r>
      <w:r>
        <w:rPr>
          <w:sz w:val="28"/>
        </w:rPr>
        <w:t>claim</w:t>
      </w:r>
      <w:r>
        <w:rPr>
          <w:spacing w:val="-5"/>
          <w:sz w:val="28"/>
        </w:rPr>
        <w:t xml:space="preserve"> </w:t>
      </w:r>
      <w:r>
        <w:rPr>
          <w:sz w:val="28"/>
        </w:rPr>
        <w:t>blackouts</w:t>
      </w:r>
      <w:r>
        <w:rPr>
          <w:spacing w:val="-5"/>
          <w:sz w:val="28"/>
        </w:rPr>
        <w:t xml:space="preserve"> </w:t>
      </w:r>
      <w:r>
        <w:rPr>
          <w:sz w:val="28"/>
        </w:rPr>
        <w:t>for</w:t>
      </w:r>
      <w:r>
        <w:rPr>
          <w:spacing w:val="-24"/>
          <w:sz w:val="28"/>
        </w:rPr>
        <w:t xml:space="preserve"> </w:t>
      </w:r>
      <w:r>
        <w:rPr>
          <w:sz w:val="28"/>
        </w:rPr>
        <w:t>the period of time during which violence occurs.</w:t>
      </w:r>
    </w:p>
    <w:p w14:paraId="1978BE7A" w14:textId="77777777" w:rsidR="00F47A6F" w:rsidRDefault="00F47A6F">
      <w:pPr>
        <w:pStyle w:val="BodyText"/>
        <w:spacing w:before="4"/>
        <w:ind w:left="0"/>
        <w:rPr>
          <w:sz w:val="27"/>
        </w:rPr>
      </w:pPr>
    </w:p>
    <w:p w14:paraId="48301B7F" w14:textId="77777777" w:rsidR="00F47A6F" w:rsidRDefault="00542B8E">
      <w:pPr>
        <w:pStyle w:val="BodyText"/>
        <w:ind w:right="942"/>
      </w:pPr>
      <w:r>
        <w:t>This</w:t>
      </w:r>
      <w:r>
        <w:rPr>
          <w:spacing w:val="-3"/>
        </w:rPr>
        <w:t xml:space="preserve"> </w:t>
      </w:r>
      <w:r>
        <w:t>area</w:t>
      </w:r>
      <w:r>
        <w:rPr>
          <w:spacing w:val="-4"/>
        </w:rPr>
        <w:t xml:space="preserve"> </w:t>
      </w:r>
      <w:r>
        <w:t>of</w:t>
      </w:r>
      <w:r>
        <w:rPr>
          <w:spacing w:val="-3"/>
        </w:rPr>
        <w:t xml:space="preserve"> </w:t>
      </w:r>
      <w:r>
        <w:t>questioning</w:t>
      </w:r>
      <w:r>
        <w:rPr>
          <w:spacing w:val="-3"/>
        </w:rPr>
        <w:t xml:space="preserve"> </w:t>
      </w:r>
      <w:r>
        <w:t>need</w:t>
      </w:r>
      <w:r>
        <w:rPr>
          <w:spacing w:val="-3"/>
        </w:rPr>
        <w:t xml:space="preserve"> </w:t>
      </w:r>
      <w:r>
        <w:t>not</w:t>
      </w:r>
      <w:r>
        <w:rPr>
          <w:spacing w:val="-4"/>
        </w:rPr>
        <w:t xml:space="preserve"> </w:t>
      </w:r>
      <w:r>
        <w:t>be</w:t>
      </w:r>
      <w:r>
        <w:rPr>
          <w:spacing w:val="-4"/>
        </w:rPr>
        <w:t xml:space="preserve"> </w:t>
      </w:r>
      <w:r>
        <w:t>repeated</w:t>
      </w:r>
      <w:r>
        <w:rPr>
          <w:spacing w:val="-3"/>
        </w:rPr>
        <w:t xml:space="preserve"> </w:t>
      </w:r>
      <w:r>
        <w:t>for</w:t>
      </w:r>
      <w:r>
        <w:rPr>
          <w:spacing w:val="-3"/>
        </w:rPr>
        <w:t xml:space="preserve"> </w:t>
      </w:r>
      <w:r>
        <w:t>each</w:t>
      </w:r>
      <w:r>
        <w:rPr>
          <w:spacing w:val="-3"/>
        </w:rPr>
        <w:t xml:space="preserve"> </w:t>
      </w:r>
      <w:r>
        <w:t>child</w:t>
      </w:r>
      <w:r>
        <w:rPr>
          <w:spacing w:val="-3"/>
        </w:rPr>
        <w:t xml:space="preserve"> </w:t>
      </w:r>
      <w:r>
        <w:t>in</w:t>
      </w:r>
      <w:r>
        <w:rPr>
          <w:spacing w:val="-3"/>
        </w:rPr>
        <w:t xml:space="preserve"> </w:t>
      </w:r>
      <w:r>
        <w:t>the</w:t>
      </w:r>
      <w:r>
        <w:rPr>
          <w:spacing w:val="-4"/>
        </w:rPr>
        <w:t xml:space="preserve"> </w:t>
      </w:r>
      <w:r>
        <w:t>household,</w:t>
      </w:r>
      <w:r>
        <w:rPr>
          <w:spacing w:val="-3"/>
        </w:rPr>
        <w:t xml:space="preserve"> </w:t>
      </w:r>
      <w:r>
        <w:t xml:space="preserve">but rather can be done in a general way in order to get a sense of the overall family </w:t>
      </w:r>
      <w:r>
        <w:rPr>
          <w:spacing w:val="-2"/>
        </w:rPr>
        <w:t>environment.</w:t>
      </w:r>
    </w:p>
    <w:p w14:paraId="789BB46B" w14:textId="77777777" w:rsidR="00F47A6F" w:rsidRDefault="00F47A6F">
      <w:pPr>
        <w:pStyle w:val="BodyText"/>
        <w:spacing w:before="3"/>
        <w:ind w:left="0"/>
        <w:rPr>
          <w:sz w:val="27"/>
        </w:rPr>
      </w:pPr>
    </w:p>
    <w:p w14:paraId="0865728C" w14:textId="77777777" w:rsidR="00F47A6F" w:rsidRDefault="00542B8E">
      <w:pPr>
        <w:pStyle w:val="BodyText"/>
        <w:ind w:right="1105"/>
      </w:pPr>
      <w:r>
        <w:t>If a treatment provider suspects that the child of a client has been a victim of violence, he or she must refer the child to a health care provider immediat</w:t>
      </w:r>
      <w:r>
        <w:t>ely. If it appears that the parent will not take the child to a doctor (who is required by law to report</w:t>
      </w:r>
      <w:r>
        <w:rPr>
          <w:spacing w:val="-4"/>
        </w:rPr>
        <w:t xml:space="preserve"> </w:t>
      </w:r>
      <w:r>
        <w:t>the</w:t>
      </w:r>
      <w:r>
        <w:rPr>
          <w:spacing w:val="-4"/>
        </w:rPr>
        <w:t xml:space="preserve"> </w:t>
      </w:r>
      <w:r>
        <w:t>suspected</w:t>
      </w:r>
      <w:r>
        <w:rPr>
          <w:spacing w:val="-3"/>
        </w:rPr>
        <w:t xml:space="preserve"> </w:t>
      </w:r>
      <w:r>
        <w:t>abuse),</w:t>
      </w:r>
      <w:r>
        <w:rPr>
          <w:spacing w:val="-3"/>
        </w:rPr>
        <w:t xml:space="preserve"> </w:t>
      </w:r>
      <w:r>
        <w:t>the</w:t>
      </w:r>
      <w:r>
        <w:rPr>
          <w:spacing w:val="-4"/>
        </w:rPr>
        <w:t xml:space="preserve"> </w:t>
      </w:r>
      <w:r>
        <w:t>provider</w:t>
      </w:r>
      <w:r>
        <w:rPr>
          <w:spacing w:val="-3"/>
        </w:rPr>
        <w:t xml:space="preserve"> </w:t>
      </w:r>
      <w:r>
        <w:t>must</w:t>
      </w:r>
      <w:r>
        <w:rPr>
          <w:spacing w:val="-3"/>
        </w:rPr>
        <w:t xml:space="preserve"> </w:t>
      </w:r>
      <w:r>
        <w:t>contact</w:t>
      </w:r>
      <w:r>
        <w:rPr>
          <w:spacing w:val="-3"/>
        </w:rPr>
        <w:t xml:space="preserve"> </w:t>
      </w:r>
      <w:r>
        <w:t>home</w:t>
      </w:r>
      <w:r>
        <w:rPr>
          <w:spacing w:val="-4"/>
        </w:rPr>
        <w:t xml:space="preserve"> </w:t>
      </w:r>
      <w:r>
        <w:t>health</w:t>
      </w:r>
      <w:r>
        <w:rPr>
          <w:spacing w:val="-3"/>
        </w:rPr>
        <w:t xml:space="preserve"> </w:t>
      </w:r>
      <w:r>
        <w:t>services</w:t>
      </w:r>
      <w:r>
        <w:rPr>
          <w:spacing w:val="-3"/>
        </w:rPr>
        <w:t xml:space="preserve"> </w:t>
      </w:r>
      <w:r>
        <w:t>or</w:t>
      </w:r>
      <w:r>
        <w:rPr>
          <w:spacing w:val="-3"/>
        </w:rPr>
        <w:t xml:space="preserve"> </w:t>
      </w:r>
      <w:r>
        <w:t>CPS. This should be done even if a child appears to be unharmed, because some i</w:t>
      </w:r>
      <w:r>
        <w:t>njuries may not be immediately apparent.</w:t>
      </w:r>
    </w:p>
    <w:p w14:paraId="36E81A22" w14:textId="77777777" w:rsidR="00F47A6F" w:rsidRDefault="00F47A6F">
      <w:pPr>
        <w:pStyle w:val="BodyText"/>
        <w:spacing w:before="9"/>
        <w:ind w:left="0"/>
        <w:rPr>
          <w:sz w:val="26"/>
        </w:rPr>
      </w:pPr>
    </w:p>
    <w:p w14:paraId="013F69D0" w14:textId="77777777" w:rsidR="00F47A6F" w:rsidRDefault="00542B8E">
      <w:pPr>
        <w:pStyle w:val="BodyText"/>
        <w:spacing w:before="1"/>
        <w:ind w:right="942"/>
      </w:pPr>
      <w:r>
        <w:t>Immediate attention to the child's emotional state is also important. Emergency room physicians or nurses who conduct physical examinations may not be in a position to thoroughly</w:t>
      </w:r>
      <w:r>
        <w:rPr>
          <w:spacing w:val="-1"/>
        </w:rPr>
        <w:t xml:space="preserve"> </w:t>
      </w:r>
      <w:r>
        <w:t>assess</w:t>
      </w:r>
      <w:r>
        <w:rPr>
          <w:spacing w:val="-1"/>
        </w:rPr>
        <w:t xml:space="preserve"> </w:t>
      </w:r>
      <w:r>
        <w:t>the</w:t>
      </w:r>
      <w:r>
        <w:rPr>
          <w:spacing w:val="-2"/>
        </w:rPr>
        <w:t xml:space="preserve"> </w:t>
      </w:r>
      <w:r>
        <w:t>impact</w:t>
      </w:r>
      <w:r>
        <w:rPr>
          <w:spacing w:val="-1"/>
        </w:rPr>
        <w:t xml:space="preserve"> </w:t>
      </w:r>
      <w:r>
        <w:t>of</w:t>
      </w:r>
      <w:r>
        <w:rPr>
          <w:spacing w:val="-1"/>
        </w:rPr>
        <w:t xml:space="preserve"> </w:t>
      </w:r>
      <w:r>
        <w:t>abuse</w:t>
      </w:r>
      <w:r>
        <w:rPr>
          <w:spacing w:val="-2"/>
        </w:rPr>
        <w:t xml:space="preserve"> </w:t>
      </w:r>
      <w:r>
        <w:t>on</w:t>
      </w:r>
      <w:r>
        <w:rPr>
          <w:spacing w:val="-1"/>
        </w:rPr>
        <w:t xml:space="preserve"> </w:t>
      </w:r>
      <w:r>
        <w:t>the</w:t>
      </w:r>
      <w:r>
        <w:rPr>
          <w:spacing w:val="-2"/>
        </w:rPr>
        <w:t xml:space="preserve"> </w:t>
      </w:r>
      <w:r>
        <w:t>c</w:t>
      </w:r>
      <w:r>
        <w:t>hild's</w:t>
      </w:r>
      <w:r>
        <w:rPr>
          <w:spacing w:val="-1"/>
        </w:rPr>
        <w:t xml:space="preserve"> </w:t>
      </w:r>
      <w:r>
        <w:t>emotional</w:t>
      </w:r>
      <w:r>
        <w:rPr>
          <w:spacing w:val="-1"/>
        </w:rPr>
        <w:t xml:space="preserve"> </w:t>
      </w:r>
      <w:r>
        <w:t>status.</w:t>
      </w:r>
      <w:r>
        <w:rPr>
          <w:spacing w:val="-1"/>
        </w:rPr>
        <w:t xml:space="preserve"> </w:t>
      </w:r>
      <w:r>
        <w:t>Initially,</w:t>
      </w:r>
      <w:r>
        <w:rPr>
          <w:spacing w:val="-1"/>
        </w:rPr>
        <w:t xml:space="preserve"> </w:t>
      </w:r>
      <w:r>
        <w:t>it</w:t>
      </w:r>
      <w:r>
        <w:rPr>
          <w:spacing w:val="-1"/>
        </w:rPr>
        <w:t xml:space="preserve"> </w:t>
      </w:r>
      <w:r>
        <w:t>may be that the most that can be done is to reassure the child that he is safe and will be taken</w:t>
      </w:r>
      <w:r>
        <w:rPr>
          <w:spacing w:val="-5"/>
        </w:rPr>
        <w:t xml:space="preserve"> </w:t>
      </w:r>
      <w:r>
        <w:t>care</w:t>
      </w:r>
      <w:r>
        <w:rPr>
          <w:spacing w:val="-6"/>
        </w:rPr>
        <w:t xml:space="preserve"> </w:t>
      </w:r>
      <w:r>
        <w:t>of.</w:t>
      </w:r>
      <w:r>
        <w:rPr>
          <w:spacing w:val="-5"/>
        </w:rPr>
        <w:t xml:space="preserve"> </w:t>
      </w:r>
      <w:r>
        <w:t>Ideally,</w:t>
      </w:r>
      <w:r>
        <w:rPr>
          <w:spacing w:val="-5"/>
        </w:rPr>
        <w:t xml:space="preserve"> </w:t>
      </w:r>
      <w:r>
        <w:t>however,</w:t>
      </w:r>
      <w:r>
        <w:rPr>
          <w:spacing w:val="-5"/>
        </w:rPr>
        <w:t xml:space="preserve"> </w:t>
      </w:r>
      <w:r>
        <w:t>he</w:t>
      </w:r>
      <w:r>
        <w:rPr>
          <w:spacing w:val="-6"/>
        </w:rPr>
        <w:t xml:space="preserve"> </w:t>
      </w:r>
      <w:r>
        <w:t>should</w:t>
      </w:r>
      <w:r>
        <w:rPr>
          <w:spacing w:val="-5"/>
        </w:rPr>
        <w:t xml:space="preserve"> </w:t>
      </w:r>
      <w:r>
        <w:t>be</w:t>
      </w:r>
      <w:r>
        <w:rPr>
          <w:spacing w:val="-6"/>
        </w:rPr>
        <w:t xml:space="preserve"> </w:t>
      </w:r>
      <w:r>
        <w:t>referred</w:t>
      </w:r>
      <w:r>
        <w:rPr>
          <w:spacing w:val="-5"/>
        </w:rPr>
        <w:t xml:space="preserve"> </w:t>
      </w:r>
      <w:r>
        <w:t>to</w:t>
      </w:r>
      <w:r>
        <w:rPr>
          <w:spacing w:val="-5"/>
        </w:rPr>
        <w:t xml:space="preserve"> </w:t>
      </w:r>
      <w:r>
        <w:t>a</w:t>
      </w:r>
      <w:r>
        <w:rPr>
          <w:spacing w:val="-6"/>
        </w:rPr>
        <w:t xml:space="preserve"> </w:t>
      </w:r>
      <w:r>
        <w:t>therapist</w:t>
      </w:r>
      <w:r>
        <w:rPr>
          <w:spacing w:val="-5"/>
        </w:rPr>
        <w:t xml:space="preserve"> </w:t>
      </w:r>
      <w:r>
        <w:t>who</w:t>
      </w:r>
      <w:r>
        <w:rPr>
          <w:spacing w:val="-5"/>
        </w:rPr>
        <w:t xml:space="preserve"> </w:t>
      </w:r>
      <w:r>
        <w:t>specializes</w:t>
      </w:r>
      <w:r>
        <w:rPr>
          <w:spacing w:val="-5"/>
        </w:rPr>
        <w:t xml:space="preserve"> </w:t>
      </w:r>
      <w:r>
        <w:t>in counseling traumatized children.</w:t>
      </w:r>
    </w:p>
    <w:p w14:paraId="78CB13C5" w14:textId="77777777" w:rsidR="00F47A6F" w:rsidRDefault="00F47A6F">
      <w:pPr>
        <w:pStyle w:val="BodyText"/>
        <w:spacing w:before="9"/>
        <w:ind w:left="0"/>
        <w:rPr>
          <w:sz w:val="26"/>
        </w:rPr>
      </w:pPr>
    </w:p>
    <w:p w14:paraId="21C26A26" w14:textId="77777777" w:rsidR="00F47A6F" w:rsidRDefault="00542B8E">
      <w:pPr>
        <w:pStyle w:val="Heading3"/>
      </w:pPr>
      <w:r>
        <w:rPr>
          <w:color w:val="4F81BD"/>
        </w:rPr>
        <w:t>Reporting</w:t>
      </w:r>
      <w:r>
        <w:rPr>
          <w:color w:val="4F81BD"/>
          <w:spacing w:val="-5"/>
        </w:rPr>
        <w:t xml:space="preserve"> </w:t>
      </w:r>
      <w:r>
        <w:rPr>
          <w:color w:val="4F81BD"/>
        </w:rPr>
        <w:t>Suspected</w:t>
      </w:r>
      <w:r>
        <w:rPr>
          <w:color w:val="4F81BD"/>
          <w:spacing w:val="-2"/>
        </w:rPr>
        <w:t xml:space="preserve"> </w:t>
      </w:r>
      <w:r>
        <w:rPr>
          <w:color w:val="4F81BD"/>
        </w:rPr>
        <w:t>Neglect</w:t>
      </w:r>
      <w:r>
        <w:rPr>
          <w:color w:val="4F81BD"/>
          <w:spacing w:val="-2"/>
        </w:rPr>
        <w:t xml:space="preserve"> </w:t>
      </w:r>
      <w:r>
        <w:rPr>
          <w:color w:val="4F81BD"/>
        </w:rPr>
        <w:t>or</w:t>
      </w:r>
      <w:r>
        <w:rPr>
          <w:color w:val="4F81BD"/>
          <w:spacing w:val="-12"/>
        </w:rPr>
        <w:t xml:space="preserve"> </w:t>
      </w:r>
      <w:r>
        <w:rPr>
          <w:color w:val="4F81BD"/>
          <w:spacing w:val="-2"/>
        </w:rPr>
        <w:t>Abuse</w:t>
      </w:r>
    </w:p>
    <w:p w14:paraId="3A6F034E" w14:textId="77777777" w:rsidR="00F47A6F" w:rsidRDefault="00542B8E">
      <w:pPr>
        <w:pStyle w:val="BodyText"/>
        <w:ind w:right="942"/>
      </w:pPr>
      <w:r>
        <w:t>Clients</w:t>
      </w:r>
      <w:r>
        <w:rPr>
          <w:spacing w:val="-1"/>
        </w:rPr>
        <w:t xml:space="preserve"> </w:t>
      </w:r>
      <w:r>
        <w:t>must</w:t>
      </w:r>
      <w:r>
        <w:rPr>
          <w:spacing w:val="-1"/>
        </w:rPr>
        <w:t xml:space="preserve"> </w:t>
      </w:r>
      <w:r>
        <w:t>be</w:t>
      </w:r>
      <w:r>
        <w:rPr>
          <w:spacing w:val="-2"/>
        </w:rPr>
        <w:t xml:space="preserve"> </w:t>
      </w:r>
      <w:r>
        <w:t>informed</w:t>
      </w:r>
      <w:r>
        <w:rPr>
          <w:spacing w:val="-1"/>
        </w:rPr>
        <w:t xml:space="preserve"> </w:t>
      </w:r>
      <w:r>
        <w:t>that</w:t>
      </w:r>
      <w:r>
        <w:rPr>
          <w:spacing w:val="-1"/>
        </w:rPr>
        <w:t xml:space="preserve"> </w:t>
      </w:r>
      <w:r>
        <w:t>mandated</w:t>
      </w:r>
      <w:r>
        <w:rPr>
          <w:spacing w:val="-1"/>
        </w:rPr>
        <w:t xml:space="preserve"> </w:t>
      </w:r>
      <w:r>
        <w:t>reporters,</w:t>
      </w:r>
      <w:r>
        <w:rPr>
          <w:spacing w:val="-1"/>
        </w:rPr>
        <w:t xml:space="preserve"> </w:t>
      </w:r>
      <w:r>
        <w:t>a</w:t>
      </w:r>
      <w:r>
        <w:rPr>
          <w:spacing w:val="-2"/>
        </w:rPr>
        <w:t xml:space="preserve"> </w:t>
      </w:r>
      <w:r>
        <w:t>category</w:t>
      </w:r>
      <w:r>
        <w:rPr>
          <w:spacing w:val="-1"/>
        </w:rPr>
        <w:t xml:space="preserve"> </w:t>
      </w:r>
      <w:r>
        <w:t>that</w:t>
      </w:r>
      <w:r>
        <w:rPr>
          <w:spacing w:val="-1"/>
        </w:rPr>
        <w:t xml:space="preserve"> </w:t>
      </w:r>
      <w:r>
        <w:t>includes</w:t>
      </w:r>
      <w:r>
        <w:rPr>
          <w:spacing w:val="-1"/>
        </w:rPr>
        <w:t xml:space="preserve"> </w:t>
      </w:r>
      <w:r>
        <w:t>substance abuse treatment providers, are required to notify CPS if they suspect child abuse or neglect.</w:t>
      </w:r>
      <w:r>
        <w:rPr>
          <w:spacing w:val="-1"/>
        </w:rPr>
        <w:t xml:space="preserve"> </w:t>
      </w:r>
      <w:r>
        <w:t>In</w:t>
      </w:r>
      <w:r>
        <w:rPr>
          <w:spacing w:val="-1"/>
        </w:rPr>
        <w:t xml:space="preserve"> </w:t>
      </w:r>
      <w:r>
        <w:t>addition,</w:t>
      </w:r>
      <w:r>
        <w:rPr>
          <w:spacing w:val="-1"/>
        </w:rPr>
        <w:t xml:space="preserve"> </w:t>
      </w:r>
      <w:r>
        <w:t>a</w:t>
      </w:r>
      <w:r>
        <w:rPr>
          <w:spacing w:val="-2"/>
        </w:rPr>
        <w:t xml:space="preserve"> </w:t>
      </w:r>
      <w:r>
        <w:t>client</w:t>
      </w:r>
      <w:r>
        <w:rPr>
          <w:spacing w:val="-2"/>
        </w:rPr>
        <w:t xml:space="preserve"> </w:t>
      </w:r>
      <w:r>
        <w:t>can</w:t>
      </w:r>
      <w:r>
        <w:rPr>
          <w:spacing w:val="-1"/>
        </w:rPr>
        <w:t xml:space="preserve"> </w:t>
      </w:r>
      <w:r>
        <w:t>be</w:t>
      </w:r>
      <w:r>
        <w:rPr>
          <w:spacing w:val="-2"/>
        </w:rPr>
        <w:t xml:space="preserve"> </w:t>
      </w:r>
      <w:r>
        <w:t>informed</w:t>
      </w:r>
      <w:r>
        <w:rPr>
          <w:spacing w:val="-1"/>
        </w:rPr>
        <w:t xml:space="preserve"> </w:t>
      </w:r>
      <w:r>
        <w:t>of</w:t>
      </w:r>
      <w:r>
        <w:rPr>
          <w:spacing w:val="-1"/>
        </w:rPr>
        <w:t xml:space="preserve"> </w:t>
      </w:r>
      <w:r>
        <w:t>the</w:t>
      </w:r>
      <w:r>
        <w:rPr>
          <w:spacing w:val="-2"/>
        </w:rPr>
        <w:t xml:space="preserve"> </w:t>
      </w:r>
      <w:r>
        <w:t>right</w:t>
      </w:r>
      <w:r>
        <w:rPr>
          <w:spacing w:val="-2"/>
        </w:rPr>
        <w:t xml:space="preserve"> </w:t>
      </w:r>
      <w:r>
        <w:t>to</w:t>
      </w:r>
      <w:r>
        <w:rPr>
          <w:spacing w:val="-1"/>
        </w:rPr>
        <w:t xml:space="preserve"> </w:t>
      </w:r>
      <w:r>
        <w:t>report</w:t>
      </w:r>
      <w:r>
        <w:rPr>
          <w:spacing w:val="-2"/>
        </w:rPr>
        <w:t xml:space="preserve"> </w:t>
      </w:r>
      <w:r>
        <w:t>his</w:t>
      </w:r>
      <w:r>
        <w:rPr>
          <w:spacing w:val="-1"/>
        </w:rPr>
        <w:t xml:space="preserve"> </w:t>
      </w:r>
      <w:r>
        <w:t>or</w:t>
      </w:r>
      <w:r>
        <w:rPr>
          <w:spacing w:val="-1"/>
        </w:rPr>
        <w:t xml:space="preserve"> </w:t>
      </w:r>
      <w:r>
        <w:t>her</w:t>
      </w:r>
      <w:r>
        <w:rPr>
          <w:spacing w:val="-1"/>
        </w:rPr>
        <w:t xml:space="preserve"> </w:t>
      </w:r>
      <w:r>
        <w:t>partner's abuse of children. Whatever decision is made concerning who will actually notify CPS,</w:t>
      </w:r>
      <w:r>
        <w:rPr>
          <w:spacing w:val="-3"/>
        </w:rPr>
        <w:t xml:space="preserve"> </w:t>
      </w:r>
      <w:r>
        <w:t>ultimately</w:t>
      </w:r>
      <w:r>
        <w:rPr>
          <w:spacing w:val="-3"/>
        </w:rPr>
        <w:t xml:space="preserve"> </w:t>
      </w:r>
      <w:r>
        <w:t>it</w:t>
      </w:r>
      <w:r>
        <w:rPr>
          <w:spacing w:val="-3"/>
        </w:rPr>
        <w:t xml:space="preserve"> </w:t>
      </w:r>
      <w:r>
        <w:t>is</w:t>
      </w:r>
      <w:r>
        <w:rPr>
          <w:spacing w:val="-3"/>
        </w:rPr>
        <w:t xml:space="preserve"> </w:t>
      </w:r>
      <w:r>
        <w:t>the</w:t>
      </w:r>
      <w:r>
        <w:rPr>
          <w:spacing w:val="-4"/>
        </w:rPr>
        <w:t xml:space="preserve"> </w:t>
      </w:r>
      <w:r>
        <w:t>mandated</w:t>
      </w:r>
      <w:r>
        <w:rPr>
          <w:spacing w:val="-3"/>
        </w:rPr>
        <w:t xml:space="preserve"> </w:t>
      </w:r>
      <w:r>
        <w:t>reporter's</w:t>
      </w:r>
      <w:r>
        <w:rPr>
          <w:spacing w:val="-3"/>
        </w:rPr>
        <w:t xml:space="preserve"> </w:t>
      </w:r>
      <w:r>
        <w:t>responsibility</w:t>
      </w:r>
      <w:r>
        <w:rPr>
          <w:spacing w:val="-3"/>
        </w:rPr>
        <w:t xml:space="preserve"> </w:t>
      </w:r>
      <w:r>
        <w:t>to</w:t>
      </w:r>
      <w:r>
        <w:rPr>
          <w:spacing w:val="-3"/>
        </w:rPr>
        <w:t xml:space="preserve"> </w:t>
      </w:r>
      <w:r>
        <w:t>ensure</w:t>
      </w:r>
      <w:r>
        <w:rPr>
          <w:spacing w:val="-4"/>
        </w:rPr>
        <w:t xml:space="preserve"> </w:t>
      </w:r>
      <w:r>
        <w:t>that</w:t>
      </w:r>
      <w:r>
        <w:rPr>
          <w:spacing w:val="-3"/>
        </w:rPr>
        <w:t xml:space="preserve"> </w:t>
      </w:r>
      <w:r>
        <w:t>this</w:t>
      </w:r>
      <w:r>
        <w:rPr>
          <w:spacing w:val="-3"/>
        </w:rPr>
        <w:t xml:space="preserve"> </w:t>
      </w:r>
      <w:r>
        <w:t>is</w:t>
      </w:r>
      <w:r>
        <w:rPr>
          <w:spacing w:val="-3"/>
        </w:rPr>
        <w:t xml:space="preserve"> </w:t>
      </w:r>
      <w:r>
        <w:t xml:space="preserve">done. The treatment provider must assess the impact on a survivor client of reporting suspected or confirmed child abuse or neglect. If she cannot be protected from her abuser on a 24- hour basis, she may become the object of his violence if he blames her </w:t>
      </w:r>
      <w:r>
        <w:t>for the report, so a safety plan should be developed. It is equally important to prepare</w:t>
      </w:r>
      <w:r>
        <w:rPr>
          <w:spacing w:val="-2"/>
        </w:rPr>
        <w:t xml:space="preserve"> </w:t>
      </w:r>
      <w:r>
        <w:t>for</w:t>
      </w:r>
      <w:r>
        <w:rPr>
          <w:spacing w:val="-1"/>
        </w:rPr>
        <w:t xml:space="preserve"> </w:t>
      </w:r>
      <w:r>
        <w:t>the</w:t>
      </w:r>
      <w:r>
        <w:rPr>
          <w:spacing w:val="-2"/>
        </w:rPr>
        <w:t xml:space="preserve"> </w:t>
      </w:r>
      <w:r>
        <w:t>impact</w:t>
      </w:r>
      <w:r>
        <w:rPr>
          <w:spacing w:val="-1"/>
        </w:rPr>
        <w:t xml:space="preserve"> </w:t>
      </w:r>
      <w:r>
        <w:t>of</w:t>
      </w:r>
      <w:r>
        <w:rPr>
          <w:spacing w:val="-1"/>
        </w:rPr>
        <w:t xml:space="preserve"> </w:t>
      </w:r>
      <w:r>
        <w:t>reporting</w:t>
      </w:r>
      <w:r>
        <w:rPr>
          <w:spacing w:val="-1"/>
        </w:rPr>
        <w:t xml:space="preserve"> </w:t>
      </w:r>
      <w:r>
        <w:t>child</w:t>
      </w:r>
      <w:r>
        <w:rPr>
          <w:spacing w:val="-1"/>
        </w:rPr>
        <w:t xml:space="preserve"> </w:t>
      </w:r>
      <w:r>
        <w:t>abuse</w:t>
      </w:r>
      <w:r>
        <w:rPr>
          <w:spacing w:val="-2"/>
        </w:rPr>
        <w:t xml:space="preserve"> </w:t>
      </w:r>
      <w:r>
        <w:t>on</w:t>
      </w:r>
      <w:r>
        <w:rPr>
          <w:spacing w:val="-1"/>
        </w:rPr>
        <w:t xml:space="preserve"> </w:t>
      </w:r>
      <w:r>
        <w:t>the</w:t>
      </w:r>
      <w:r>
        <w:rPr>
          <w:spacing w:val="-2"/>
        </w:rPr>
        <w:t xml:space="preserve"> </w:t>
      </w:r>
      <w:r>
        <w:t>children</w:t>
      </w:r>
      <w:r>
        <w:rPr>
          <w:spacing w:val="-1"/>
        </w:rPr>
        <w:t xml:space="preserve"> </w:t>
      </w:r>
      <w:r>
        <w:t>and</w:t>
      </w:r>
      <w:r>
        <w:rPr>
          <w:spacing w:val="-1"/>
        </w:rPr>
        <w:t xml:space="preserve"> </w:t>
      </w:r>
      <w:r>
        <w:t>on</w:t>
      </w:r>
      <w:r>
        <w:rPr>
          <w:spacing w:val="-1"/>
        </w:rPr>
        <w:t xml:space="preserve"> </w:t>
      </w:r>
      <w:r>
        <w:t>the</w:t>
      </w:r>
      <w:r>
        <w:rPr>
          <w:spacing w:val="-2"/>
        </w:rPr>
        <w:t xml:space="preserve"> </w:t>
      </w:r>
      <w:r>
        <w:t>family</w:t>
      </w:r>
      <w:r>
        <w:rPr>
          <w:spacing w:val="-1"/>
        </w:rPr>
        <w:t xml:space="preserve"> </w:t>
      </w:r>
      <w:r>
        <w:t>as</w:t>
      </w:r>
      <w:r>
        <w:rPr>
          <w:spacing w:val="-1"/>
        </w:rPr>
        <w:t xml:space="preserve"> </w:t>
      </w:r>
      <w:r>
        <w:t>a whole.</w:t>
      </w:r>
      <w:r>
        <w:rPr>
          <w:spacing w:val="-2"/>
        </w:rPr>
        <w:t xml:space="preserve"> </w:t>
      </w:r>
      <w:r>
        <w:t>The possible results of such a report must be considered and explained to the</w:t>
      </w:r>
    </w:p>
    <w:p w14:paraId="4FDE9676" w14:textId="77777777" w:rsidR="00F47A6F" w:rsidRDefault="00F47A6F">
      <w:pPr>
        <w:sectPr w:rsidR="00F47A6F">
          <w:pgSz w:w="12240" w:h="15840"/>
          <w:pgMar w:top="1000" w:right="200" w:bottom="280" w:left="0" w:header="748" w:footer="0" w:gutter="0"/>
          <w:cols w:space="720"/>
        </w:sectPr>
      </w:pPr>
    </w:p>
    <w:p w14:paraId="293EFF84" w14:textId="77777777" w:rsidR="00F47A6F" w:rsidRDefault="00F47A6F">
      <w:pPr>
        <w:pStyle w:val="BodyText"/>
        <w:spacing w:before="5"/>
        <w:ind w:left="0"/>
        <w:rPr>
          <w:sz w:val="19"/>
        </w:rPr>
      </w:pPr>
    </w:p>
    <w:p w14:paraId="70DD2BD7" w14:textId="77777777" w:rsidR="00F47A6F" w:rsidRDefault="00542B8E">
      <w:pPr>
        <w:pStyle w:val="BodyText"/>
        <w:spacing w:before="89"/>
        <w:ind w:right="882"/>
      </w:pPr>
      <w:r>
        <w:t>client in advance. For instance, if CPS is unable to confirm that abuse or neglect has occurred, the children could be endangered if the abuser learns of the report. In other instances,</w:t>
      </w:r>
      <w:r>
        <w:rPr>
          <w:spacing w:val="-3"/>
        </w:rPr>
        <w:t xml:space="preserve"> </w:t>
      </w:r>
      <w:r>
        <w:t>CPS</w:t>
      </w:r>
      <w:r>
        <w:rPr>
          <w:spacing w:val="-3"/>
        </w:rPr>
        <w:t xml:space="preserve"> </w:t>
      </w:r>
      <w:r>
        <w:t>may</w:t>
      </w:r>
      <w:r>
        <w:rPr>
          <w:spacing w:val="-3"/>
        </w:rPr>
        <w:t xml:space="preserve"> </w:t>
      </w:r>
      <w:r>
        <w:t>remove</w:t>
      </w:r>
      <w:r>
        <w:rPr>
          <w:spacing w:val="-4"/>
        </w:rPr>
        <w:t xml:space="preserve"> </w:t>
      </w:r>
      <w:r>
        <w:t>the</w:t>
      </w:r>
      <w:r>
        <w:rPr>
          <w:spacing w:val="-4"/>
        </w:rPr>
        <w:t xml:space="preserve"> </w:t>
      </w:r>
      <w:r>
        <w:t>children</w:t>
      </w:r>
      <w:r>
        <w:rPr>
          <w:spacing w:val="-3"/>
        </w:rPr>
        <w:t xml:space="preserve"> </w:t>
      </w:r>
      <w:r>
        <w:t>from</w:t>
      </w:r>
      <w:r>
        <w:rPr>
          <w:spacing w:val="-4"/>
        </w:rPr>
        <w:t xml:space="preserve"> </w:t>
      </w:r>
      <w:r>
        <w:t>the</w:t>
      </w:r>
      <w:r>
        <w:rPr>
          <w:spacing w:val="-4"/>
        </w:rPr>
        <w:t xml:space="preserve"> </w:t>
      </w:r>
      <w:r>
        <w:t>home</w:t>
      </w:r>
      <w:r>
        <w:rPr>
          <w:spacing w:val="-4"/>
        </w:rPr>
        <w:t xml:space="preserve"> </w:t>
      </w:r>
      <w:r>
        <w:t>until</w:t>
      </w:r>
      <w:r>
        <w:rPr>
          <w:spacing w:val="-3"/>
        </w:rPr>
        <w:t xml:space="preserve"> </w:t>
      </w:r>
      <w:r>
        <w:t>further</w:t>
      </w:r>
      <w:r>
        <w:rPr>
          <w:spacing w:val="-3"/>
        </w:rPr>
        <w:t xml:space="preserve"> </w:t>
      </w:r>
      <w:r>
        <w:t>investigation</w:t>
      </w:r>
      <w:r>
        <w:rPr>
          <w:spacing w:val="-3"/>
        </w:rPr>
        <w:t xml:space="preserve"> </w:t>
      </w:r>
      <w:r>
        <w:t>can be undertaken. If the investigation confirms abuse or neglect, a series of court appearances will be required, and children may be placed in foster care either in the short or long term. In any case, it is imperative for professionals working with fami</w:t>
      </w:r>
      <w:r>
        <w:t>ly members to provide information about what to expect and, if at all possible, talk with the CPS caseworker and accompany the family to court hearings. Child abuse and neglect is a complicated issue and will be discussed in detail in a pending Treatment I</w:t>
      </w:r>
      <w:r>
        <w:t>mprovement Protocol.</w:t>
      </w:r>
    </w:p>
    <w:p w14:paraId="6FE7BC7B" w14:textId="77777777" w:rsidR="00F47A6F" w:rsidRDefault="00F47A6F">
      <w:pPr>
        <w:pStyle w:val="BodyText"/>
        <w:spacing w:before="1"/>
        <w:ind w:left="0"/>
        <w:rPr>
          <w:sz w:val="26"/>
        </w:rPr>
      </w:pPr>
    </w:p>
    <w:p w14:paraId="2836B1BF" w14:textId="77777777" w:rsidR="00F47A6F" w:rsidRDefault="00542B8E">
      <w:pPr>
        <w:pStyle w:val="Heading3"/>
      </w:pPr>
      <w:r>
        <w:rPr>
          <w:color w:val="4F81BD"/>
          <w:spacing w:val="-2"/>
        </w:rPr>
        <w:t>Referral</w:t>
      </w:r>
    </w:p>
    <w:p w14:paraId="554DB7FD" w14:textId="77777777" w:rsidR="00F47A6F" w:rsidRDefault="00542B8E">
      <w:pPr>
        <w:pStyle w:val="BodyText"/>
        <w:ind w:right="882"/>
      </w:pPr>
      <w:r>
        <w:t>When answers to screening questions suggest that clients may be either batterers or survivors of domestic violence, the Consensus Panel recommends an immediate referral to a domestic violence support program. When referrals are not possible, ongoing</w:t>
      </w:r>
      <w:r>
        <w:rPr>
          <w:spacing w:val="-4"/>
        </w:rPr>
        <w:t xml:space="preserve"> </w:t>
      </w:r>
      <w:r>
        <w:t>consul</w:t>
      </w:r>
      <w:r>
        <w:t>tation</w:t>
      </w:r>
      <w:r>
        <w:rPr>
          <w:spacing w:val="-4"/>
        </w:rPr>
        <w:t xml:space="preserve"> </w:t>
      </w:r>
      <w:r>
        <w:t>with</w:t>
      </w:r>
      <w:r>
        <w:rPr>
          <w:spacing w:val="-4"/>
        </w:rPr>
        <w:t xml:space="preserve"> </w:t>
      </w:r>
      <w:r>
        <w:t>a</w:t>
      </w:r>
      <w:r>
        <w:rPr>
          <w:spacing w:val="-5"/>
        </w:rPr>
        <w:t xml:space="preserve"> </w:t>
      </w:r>
      <w:r>
        <w:t>domestic</w:t>
      </w:r>
      <w:r>
        <w:rPr>
          <w:spacing w:val="-5"/>
        </w:rPr>
        <w:t xml:space="preserve"> </w:t>
      </w:r>
      <w:r>
        <w:t>violence</w:t>
      </w:r>
      <w:r>
        <w:rPr>
          <w:spacing w:val="-5"/>
        </w:rPr>
        <w:t xml:space="preserve"> </w:t>
      </w:r>
      <w:r>
        <w:t>expert</w:t>
      </w:r>
      <w:r>
        <w:rPr>
          <w:spacing w:val="-5"/>
        </w:rPr>
        <w:t xml:space="preserve"> </w:t>
      </w:r>
      <w:r>
        <w:t>is</w:t>
      </w:r>
      <w:r>
        <w:rPr>
          <w:spacing w:val="-4"/>
        </w:rPr>
        <w:t xml:space="preserve"> </w:t>
      </w:r>
      <w:r>
        <w:t>strongly</w:t>
      </w:r>
      <w:r>
        <w:rPr>
          <w:spacing w:val="-4"/>
        </w:rPr>
        <w:t xml:space="preserve"> </w:t>
      </w:r>
      <w:r>
        <w:t>encouraged.</w:t>
      </w:r>
      <w:r>
        <w:rPr>
          <w:spacing w:val="-4"/>
        </w:rPr>
        <w:t xml:space="preserve"> </w:t>
      </w:r>
      <w:r>
        <w:t>In</w:t>
      </w:r>
      <w:r>
        <w:rPr>
          <w:spacing w:val="-4"/>
        </w:rPr>
        <w:t xml:space="preserve"> </w:t>
      </w:r>
      <w:r>
        <w:t>some instances, clients have been mandated into substance abuse treatment by the courts.</w:t>
      </w:r>
    </w:p>
    <w:p w14:paraId="21984951" w14:textId="77777777" w:rsidR="00F47A6F" w:rsidRDefault="00542B8E">
      <w:pPr>
        <w:pStyle w:val="BodyText"/>
        <w:spacing w:line="237" w:lineRule="auto"/>
        <w:ind w:right="882"/>
      </w:pPr>
      <w:r>
        <w:t>Participation in a battering program may be another court-mandated requirement. Substance abuse treat</w:t>
      </w:r>
      <w:r>
        <w:t>ment providers should not hesitate to use the leverage provided by</w:t>
      </w:r>
      <w:r>
        <w:rPr>
          <w:spacing w:val="-3"/>
        </w:rPr>
        <w:t xml:space="preserve"> </w:t>
      </w:r>
      <w:r>
        <w:t>the</w:t>
      </w:r>
      <w:r>
        <w:rPr>
          <w:spacing w:val="-4"/>
        </w:rPr>
        <w:t xml:space="preserve"> </w:t>
      </w:r>
      <w:r>
        <w:t>criminal</w:t>
      </w:r>
      <w:r>
        <w:rPr>
          <w:spacing w:val="-3"/>
        </w:rPr>
        <w:t xml:space="preserve"> </w:t>
      </w:r>
      <w:r>
        <w:t>justice</w:t>
      </w:r>
      <w:r>
        <w:rPr>
          <w:spacing w:val="-4"/>
        </w:rPr>
        <w:t xml:space="preserve"> </w:t>
      </w:r>
      <w:r>
        <w:t>system</w:t>
      </w:r>
      <w:r>
        <w:rPr>
          <w:spacing w:val="-3"/>
        </w:rPr>
        <w:t xml:space="preserve"> </w:t>
      </w:r>
      <w:r>
        <w:t>to</w:t>
      </w:r>
      <w:r>
        <w:rPr>
          <w:spacing w:val="-3"/>
        </w:rPr>
        <w:t xml:space="preserve"> </w:t>
      </w:r>
      <w:r>
        <w:t>ensure</w:t>
      </w:r>
      <w:r>
        <w:rPr>
          <w:spacing w:val="-4"/>
        </w:rPr>
        <w:t xml:space="preserve"> </w:t>
      </w:r>
      <w:r>
        <w:t>that</w:t>
      </w:r>
      <w:r>
        <w:rPr>
          <w:spacing w:val="-3"/>
        </w:rPr>
        <w:t xml:space="preserve"> </w:t>
      </w:r>
      <w:r>
        <w:t>clients</w:t>
      </w:r>
      <w:r>
        <w:rPr>
          <w:spacing w:val="-3"/>
        </w:rPr>
        <w:t xml:space="preserve"> </w:t>
      </w:r>
      <w:r>
        <w:t>who</w:t>
      </w:r>
      <w:r>
        <w:rPr>
          <w:spacing w:val="-3"/>
        </w:rPr>
        <w:t xml:space="preserve"> </w:t>
      </w:r>
      <w:r>
        <w:t>batter</w:t>
      </w:r>
      <w:r>
        <w:rPr>
          <w:spacing w:val="-3"/>
        </w:rPr>
        <w:t xml:space="preserve"> </w:t>
      </w:r>
      <w:r>
        <w:t>participate</w:t>
      </w:r>
      <w:r>
        <w:rPr>
          <w:spacing w:val="-4"/>
        </w:rPr>
        <w:t xml:space="preserve"> </w:t>
      </w:r>
      <w:r>
        <w:t>in</w:t>
      </w:r>
      <w:r>
        <w:rPr>
          <w:spacing w:val="-3"/>
        </w:rPr>
        <w:t xml:space="preserve"> </w:t>
      </w:r>
      <w:r>
        <w:t>batterers' treatment as well.</w:t>
      </w:r>
    </w:p>
    <w:p w14:paraId="6A416B2F" w14:textId="77777777" w:rsidR="00F47A6F" w:rsidRDefault="00F47A6F">
      <w:pPr>
        <w:pStyle w:val="BodyText"/>
        <w:spacing w:before="3"/>
        <w:ind w:left="0"/>
        <w:rPr>
          <w:sz w:val="27"/>
        </w:rPr>
      </w:pPr>
    </w:p>
    <w:p w14:paraId="6AB9E434" w14:textId="77777777" w:rsidR="00F47A6F" w:rsidRDefault="00542B8E">
      <w:pPr>
        <w:pStyle w:val="Heading3"/>
        <w:spacing w:line="303" w:lineRule="exact"/>
      </w:pPr>
      <w:r>
        <w:rPr>
          <w:color w:val="4F81BD"/>
        </w:rPr>
        <w:t>Referring</w:t>
      </w:r>
      <w:r>
        <w:rPr>
          <w:color w:val="4F81BD"/>
          <w:spacing w:val="-2"/>
        </w:rPr>
        <w:t xml:space="preserve"> Survivors</w:t>
      </w:r>
    </w:p>
    <w:p w14:paraId="7874A1F0" w14:textId="77777777" w:rsidR="00F47A6F" w:rsidRDefault="00542B8E">
      <w:pPr>
        <w:pStyle w:val="ListParagraph"/>
        <w:numPr>
          <w:ilvl w:val="0"/>
          <w:numId w:val="35"/>
        </w:numPr>
        <w:tabs>
          <w:tab w:val="left" w:pos="1948"/>
        </w:tabs>
        <w:spacing w:before="5" w:line="220" w:lineRule="auto"/>
        <w:ind w:left="1948" w:right="1876" w:hanging="448"/>
        <w:rPr>
          <w:rFonts w:ascii="MS PGothic" w:hAnsi="MS PGothic"/>
          <w:sz w:val="30"/>
        </w:rPr>
      </w:pPr>
      <w:r>
        <w:rPr>
          <w:sz w:val="28"/>
        </w:rPr>
        <w:t>If</w:t>
      </w:r>
      <w:r>
        <w:rPr>
          <w:spacing w:val="-4"/>
          <w:sz w:val="28"/>
        </w:rPr>
        <w:t xml:space="preserve"> </w:t>
      </w:r>
      <w:r>
        <w:rPr>
          <w:sz w:val="28"/>
        </w:rPr>
        <w:t>the</w:t>
      </w:r>
      <w:r>
        <w:rPr>
          <w:spacing w:val="-5"/>
          <w:sz w:val="28"/>
        </w:rPr>
        <w:t xml:space="preserve"> </w:t>
      </w:r>
      <w:r>
        <w:rPr>
          <w:sz w:val="28"/>
        </w:rPr>
        <w:t>client</w:t>
      </w:r>
      <w:r>
        <w:rPr>
          <w:spacing w:val="-5"/>
          <w:sz w:val="28"/>
        </w:rPr>
        <w:t xml:space="preserve"> </w:t>
      </w:r>
      <w:r>
        <w:rPr>
          <w:sz w:val="28"/>
        </w:rPr>
        <w:t>reveals</w:t>
      </w:r>
      <w:r>
        <w:rPr>
          <w:spacing w:val="-4"/>
          <w:sz w:val="28"/>
        </w:rPr>
        <w:t xml:space="preserve"> </w:t>
      </w:r>
      <w:r>
        <w:rPr>
          <w:sz w:val="28"/>
        </w:rPr>
        <w:t>that</w:t>
      </w:r>
      <w:r>
        <w:rPr>
          <w:spacing w:val="-4"/>
          <w:sz w:val="28"/>
        </w:rPr>
        <w:t xml:space="preserve"> </w:t>
      </w:r>
      <w:r>
        <w:rPr>
          <w:sz w:val="28"/>
        </w:rPr>
        <w:t>she</w:t>
      </w:r>
      <w:r>
        <w:rPr>
          <w:spacing w:val="-5"/>
          <w:sz w:val="28"/>
        </w:rPr>
        <w:t xml:space="preserve"> </w:t>
      </w:r>
      <w:r>
        <w:rPr>
          <w:sz w:val="28"/>
        </w:rPr>
        <w:t>is</w:t>
      </w:r>
      <w:r>
        <w:rPr>
          <w:spacing w:val="-4"/>
          <w:sz w:val="28"/>
        </w:rPr>
        <w:t xml:space="preserve"> </w:t>
      </w:r>
      <w:r>
        <w:rPr>
          <w:sz w:val="28"/>
        </w:rPr>
        <w:t>in</w:t>
      </w:r>
      <w:r>
        <w:rPr>
          <w:spacing w:val="-4"/>
          <w:sz w:val="28"/>
        </w:rPr>
        <w:t xml:space="preserve"> </w:t>
      </w:r>
      <w:r>
        <w:rPr>
          <w:sz w:val="28"/>
        </w:rPr>
        <w:t>immediate</w:t>
      </w:r>
      <w:r>
        <w:rPr>
          <w:spacing w:val="-5"/>
          <w:sz w:val="28"/>
        </w:rPr>
        <w:t xml:space="preserve"> </w:t>
      </w:r>
      <w:r>
        <w:rPr>
          <w:sz w:val="28"/>
        </w:rPr>
        <w:t>danger,</w:t>
      </w:r>
      <w:r>
        <w:rPr>
          <w:spacing w:val="-4"/>
          <w:sz w:val="28"/>
        </w:rPr>
        <w:t xml:space="preserve"> </w:t>
      </w:r>
      <w:r>
        <w:rPr>
          <w:sz w:val="28"/>
        </w:rPr>
        <w:t>the</w:t>
      </w:r>
      <w:r>
        <w:rPr>
          <w:spacing w:val="-5"/>
          <w:sz w:val="28"/>
        </w:rPr>
        <w:t xml:space="preserve"> </w:t>
      </w:r>
      <w:r>
        <w:rPr>
          <w:sz w:val="28"/>
        </w:rPr>
        <w:t>clinician</w:t>
      </w:r>
      <w:r>
        <w:rPr>
          <w:spacing w:val="-4"/>
          <w:sz w:val="28"/>
        </w:rPr>
        <w:t xml:space="preserve"> </w:t>
      </w:r>
      <w:r>
        <w:rPr>
          <w:sz w:val="28"/>
        </w:rPr>
        <w:t>needs</w:t>
      </w:r>
      <w:r>
        <w:rPr>
          <w:spacing w:val="-4"/>
          <w:sz w:val="28"/>
        </w:rPr>
        <w:t xml:space="preserve"> </w:t>
      </w:r>
      <w:r>
        <w:rPr>
          <w:sz w:val="28"/>
        </w:rPr>
        <w:t>to attend to this before addressing other issues.</w:t>
      </w:r>
    </w:p>
    <w:p w14:paraId="2D75687A" w14:textId="77777777" w:rsidR="00F47A6F" w:rsidRDefault="00542B8E">
      <w:pPr>
        <w:pStyle w:val="ListParagraph"/>
        <w:numPr>
          <w:ilvl w:val="0"/>
          <w:numId w:val="35"/>
        </w:numPr>
        <w:tabs>
          <w:tab w:val="left" w:pos="1948"/>
        </w:tabs>
        <w:spacing w:line="336" w:lineRule="exact"/>
        <w:ind w:left="1948" w:hanging="448"/>
        <w:rPr>
          <w:rFonts w:ascii="MS PGothic" w:hAnsi="MS PGothic"/>
          <w:sz w:val="30"/>
        </w:rPr>
      </w:pPr>
      <w:r>
        <w:rPr>
          <w:sz w:val="28"/>
        </w:rPr>
        <w:t>Advise</w:t>
      </w:r>
      <w:r>
        <w:rPr>
          <w:spacing w:val="-5"/>
          <w:sz w:val="28"/>
        </w:rPr>
        <w:t xml:space="preserve"> </w:t>
      </w:r>
      <w:r>
        <w:rPr>
          <w:sz w:val="28"/>
        </w:rPr>
        <w:t>the</w:t>
      </w:r>
      <w:r>
        <w:rPr>
          <w:spacing w:val="-2"/>
          <w:sz w:val="28"/>
        </w:rPr>
        <w:t xml:space="preserve"> </w:t>
      </w:r>
      <w:r>
        <w:rPr>
          <w:sz w:val="28"/>
        </w:rPr>
        <w:t>client</w:t>
      </w:r>
      <w:r>
        <w:rPr>
          <w:spacing w:val="-2"/>
          <w:sz w:val="28"/>
        </w:rPr>
        <w:t xml:space="preserve"> </w:t>
      </w:r>
      <w:r>
        <w:rPr>
          <w:sz w:val="28"/>
        </w:rPr>
        <w:t>to</w:t>
      </w:r>
      <w:r>
        <w:rPr>
          <w:spacing w:val="-2"/>
          <w:sz w:val="28"/>
        </w:rPr>
        <w:t xml:space="preserve"> </w:t>
      </w:r>
      <w:r>
        <w:rPr>
          <w:sz w:val="28"/>
        </w:rPr>
        <w:t>take</w:t>
      </w:r>
      <w:r>
        <w:rPr>
          <w:spacing w:val="-2"/>
          <w:sz w:val="28"/>
        </w:rPr>
        <w:t xml:space="preserve"> </w:t>
      </w:r>
      <w:r>
        <w:rPr>
          <w:sz w:val="28"/>
        </w:rPr>
        <w:t>simple</w:t>
      </w:r>
      <w:r>
        <w:rPr>
          <w:spacing w:val="-2"/>
          <w:sz w:val="28"/>
        </w:rPr>
        <w:t xml:space="preserve"> </w:t>
      </w:r>
      <w:r>
        <w:rPr>
          <w:sz w:val="28"/>
        </w:rPr>
        <w:t>legal</w:t>
      </w:r>
      <w:r>
        <w:rPr>
          <w:spacing w:val="-2"/>
          <w:sz w:val="28"/>
        </w:rPr>
        <w:t xml:space="preserve"> </w:t>
      </w:r>
      <w:r>
        <w:rPr>
          <w:sz w:val="28"/>
        </w:rPr>
        <w:t>precautions</w:t>
      </w:r>
      <w:r>
        <w:rPr>
          <w:spacing w:val="-1"/>
          <w:sz w:val="28"/>
        </w:rPr>
        <w:t xml:space="preserve"> </w:t>
      </w:r>
      <w:r>
        <w:rPr>
          <w:sz w:val="28"/>
        </w:rPr>
        <w:t>and</w:t>
      </w:r>
      <w:r>
        <w:rPr>
          <w:spacing w:val="-1"/>
          <w:sz w:val="28"/>
        </w:rPr>
        <w:t xml:space="preserve"> </w:t>
      </w:r>
      <w:r>
        <w:rPr>
          <w:spacing w:val="-5"/>
          <w:sz w:val="28"/>
        </w:rPr>
        <w:t>to</w:t>
      </w:r>
    </w:p>
    <w:p w14:paraId="0C35E691" w14:textId="77777777" w:rsidR="00F47A6F" w:rsidRDefault="00542B8E">
      <w:pPr>
        <w:pStyle w:val="BodyText"/>
        <w:spacing w:line="289" w:lineRule="exact"/>
        <w:ind w:left="1948"/>
      </w:pPr>
      <w:r>
        <w:t>safeguard</w:t>
      </w:r>
      <w:r>
        <w:rPr>
          <w:spacing w:val="-3"/>
        </w:rPr>
        <w:t xml:space="preserve"> </w:t>
      </w:r>
      <w:r>
        <w:t>important</w:t>
      </w:r>
      <w:r>
        <w:rPr>
          <w:spacing w:val="-3"/>
        </w:rPr>
        <w:t xml:space="preserve"> </w:t>
      </w:r>
      <w:r>
        <w:t>documents,</w:t>
      </w:r>
      <w:r>
        <w:rPr>
          <w:spacing w:val="-3"/>
        </w:rPr>
        <w:t xml:space="preserve"> </w:t>
      </w:r>
      <w:r>
        <w:t>e.g.,</w:t>
      </w:r>
      <w:r>
        <w:rPr>
          <w:spacing w:val="-2"/>
        </w:rPr>
        <w:t xml:space="preserve"> </w:t>
      </w:r>
      <w:r>
        <w:t>social</w:t>
      </w:r>
      <w:r>
        <w:rPr>
          <w:spacing w:val="-3"/>
        </w:rPr>
        <w:t xml:space="preserve"> </w:t>
      </w:r>
      <w:r>
        <w:t>security</w:t>
      </w:r>
      <w:r>
        <w:rPr>
          <w:spacing w:val="-2"/>
        </w:rPr>
        <w:t xml:space="preserve"> </w:t>
      </w:r>
      <w:r>
        <w:t>card,</w:t>
      </w:r>
      <w:r>
        <w:rPr>
          <w:spacing w:val="-3"/>
        </w:rPr>
        <w:t xml:space="preserve"> </w:t>
      </w:r>
      <w:r>
        <w:t>driver</w:t>
      </w:r>
      <w:r>
        <w:rPr>
          <w:spacing w:val="-2"/>
        </w:rPr>
        <w:t xml:space="preserve"> </w:t>
      </w:r>
      <w:r>
        <w:t>license,</w:t>
      </w:r>
      <w:r>
        <w:rPr>
          <w:spacing w:val="-2"/>
        </w:rPr>
        <w:t xml:space="preserve"> </w:t>
      </w:r>
      <w:r>
        <w:rPr>
          <w:spacing w:val="-4"/>
        </w:rPr>
        <w:t>etc.</w:t>
      </w:r>
    </w:p>
    <w:p w14:paraId="0ADAFEC7" w14:textId="77777777" w:rsidR="00F47A6F" w:rsidRDefault="00542B8E">
      <w:pPr>
        <w:pStyle w:val="ListParagraph"/>
        <w:numPr>
          <w:ilvl w:val="0"/>
          <w:numId w:val="35"/>
        </w:numPr>
        <w:tabs>
          <w:tab w:val="left" w:pos="1948"/>
        </w:tabs>
        <w:spacing w:before="5" w:line="220" w:lineRule="auto"/>
        <w:ind w:left="1948" w:right="3287" w:hanging="448"/>
        <w:rPr>
          <w:rFonts w:ascii="MS PGothic" w:hAnsi="MS PGothic"/>
          <w:sz w:val="30"/>
        </w:rPr>
      </w:pPr>
      <w:r>
        <w:rPr>
          <w:sz w:val="28"/>
        </w:rPr>
        <w:t>Discuss</w:t>
      </w:r>
      <w:r>
        <w:rPr>
          <w:spacing w:val="-4"/>
          <w:sz w:val="28"/>
        </w:rPr>
        <w:t xml:space="preserve"> </w:t>
      </w:r>
      <w:r>
        <w:rPr>
          <w:sz w:val="28"/>
        </w:rPr>
        <w:t>possible</w:t>
      </w:r>
      <w:r>
        <w:rPr>
          <w:spacing w:val="-5"/>
          <w:sz w:val="28"/>
        </w:rPr>
        <w:t xml:space="preserve"> </w:t>
      </w:r>
      <w:r>
        <w:rPr>
          <w:sz w:val="28"/>
        </w:rPr>
        <w:t>reprisal</w:t>
      </w:r>
      <w:r>
        <w:rPr>
          <w:spacing w:val="-4"/>
          <w:sz w:val="28"/>
        </w:rPr>
        <w:t xml:space="preserve"> </w:t>
      </w:r>
      <w:r>
        <w:rPr>
          <w:sz w:val="28"/>
        </w:rPr>
        <w:t>by</w:t>
      </w:r>
      <w:r>
        <w:rPr>
          <w:spacing w:val="-4"/>
          <w:sz w:val="28"/>
        </w:rPr>
        <w:t xml:space="preserve"> </w:t>
      </w:r>
      <w:r>
        <w:rPr>
          <w:sz w:val="28"/>
        </w:rPr>
        <w:t>the</w:t>
      </w:r>
      <w:r>
        <w:rPr>
          <w:spacing w:val="-5"/>
          <w:sz w:val="28"/>
        </w:rPr>
        <w:t xml:space="preserve"> </w:t>
      </w:r>
      <w:r>
        <w:rPr>
          <w:sz w:val="28"/>
        </w:rPr>
        <w:t>batterer</w:t>
      </w:r>
      <w:r>
        <w:rPr>
          <w:spacing w:val="-4"/>
          <w:sz w:val="28"/>
        </w:rPr>
        <w:t xml:space="preserve"> </w:t>
      </w:r>
      <w:r>
        <w:rPr>
          <w:sz w:val="28"/>
        </w:rPr>
        <w:t>if</w:t>
      </w:r>
      <w:r>
        <w:rPr>
          <w:spacing w:val="-4"/>
          <w:sz w:val="28"/>
        </w:rPr>
        <w:t xml:space="preserve"> </w:t>
      </w:r>
      <w:r>
        <w:rPr>
          <w:sz w:val="28"/>
        </w:rPr>
        <w:t>the</w:t>
      </w:r>
      <w:r>
        <w:rPr>
          <w:spacing w:val="-5"/>
          <w:sz w:val="28"/>
        </w:rPr>
        <w:t xml:space="preserve"> </w:t>
      </w:r>
      <w:r>
        <w:rPr>
          <w:sz w:val="28"/>
        </w:rPr>
        <w:t>pol</w:t>
      </w:r>
      <w:r>
        <w:rPr>
          <w:sz w:val="28"/>
        </w:rPr>
        <w:t>ice</w:t>
      </w:r>
      <w:r>
        <w:rPr>
          <w:spacing w:val="-5"/>
          <w:sz w:val="28"/>
        </w:rPr>
        <w:t xml:space="preserve"> </w:t>
      </w:r>
      <w:r>
        <w:rPr>
          <w:sz w:val="28"/>
        </w:rPr>
        <w:t>become involved and plan a response.</w:t>
      </w:r>
    </w:p>
    <w:p w14:paraId="0E6CD151" w14:textId="77777777" w:rsidR="00F47A6F" w:rsidRDefault="00542B8E">
      <w:pPr>
        <w:pStyle w:val="ListParagraph"/>
        <w:numPr>
          <w:ilvl w:val="0"/>
          <w:numId w:val="35"/>
        </w:numPr>
        <w:tabs>
          <w:tab w:val="left" w:pos="1948"/>
        </w:tabs>
        <w:spacing w:line="220" w:lineRule="auto"/>
        <w:ind w:left="1948" w:right="1026" w:hanging="448"/>
        <w:rPr>
          <w:rFonts w:ascii="MS PGothic" w:hAnsi="MS PGothic"/>
          <w:sz w:val="30"/>
        </w:rPr>
      </w:pPr>
      <w:r>
        <w:rPr>
          <w:sz w:val="28"/>
        </w:rPr>
        <w:t>If</w:t>
      </w:r>
      <w:r>
        <w:rPr>
          <w:spacing w:val="-3"/>
          <w:sz w:val="28"/>
        </w:rPr>
        <w:t xml:space="preserve"> </w:t>
      </w:r>
      <w:r>
        <w:rPr>
          <w:sz w:val="28"/>
        </w:rPr>
        <w:t>a</w:t>
      </w:r>
      <w:r>
        <w:rPr>
          <w:spacing w:val="-4"/>
          <w:sz w:val="28"/>
        </w:rPr>
        <w:t xml:space="preserve"> </w:t>
      </w:r>
      <w:r>
        <w:rPr>
          <w:sz w:val="28"/>
        </w:rPr>
        <w:t>survivor</w:t>
      </w:r>
      <w:r>
        <w:rPr>
          <w:spacing w:val="-3"/>
          <w:sz w:val="28"/>
        </w:rPr>
        <w:t xml:space="preserve"> </w:t>
      </w:r>
      <w:r>
        <w:rPr>
          <w:sz w:val="28"/>
        </w:rPr>
        <w:t>client</w:t>
      </w:r>
      <w:r>
        <w:rPr>
          <w:spacing w:val="-4"/>
          <w:sz w:val="28"/>
        </w:rPr>
        <w:t xml:space="preserve"> </w:t>
      </w:r>
      <w:r>
        <w:rPr>
          <w:sz w:val="28"/>
        </w:rPr>
        <w:t>expresses</w:t>
      </w:r>
      <w:r>
        <w:rPr>
          <w:spacing w:val="-3"/>
          <w:sz w:val="28"/>
        </w:rPr>
        <w:t xml:space="preserve"> </w:t>
      </w:r>
      <w:r>
        <w:rPr>
          <w:sz w:val="28"/>
        </w:rPr>
        <w:t>concern</w:t>
      </w:r>
      <w:r>
        <w:rPr>
          <w:spacing w:val="-3"/>
          <w:sz w:val="28"/>
        </w:rPr>
        <w:t xml:space="preserve"> </w:t>
      </w:r>
      <w:r>
        <w:rPr>
          <w:sz w:val="28"/>
        </w:rPr>
        <w:t>about</w:t>
      </w:r>
      <w:r>
        <w:rPr>
          <w:spacing w:val="-4"/>
          <w:sz w:val="28"/>
        </w:rPr>
        <w:t xml:space="preserve"> </w:t>
      </w:r>
      <w:r>
        <w:rPr>
          <w:sz w:val="28"/>
        </w:rPr>
        <w:t>her</w:t>
      </w:r>
      <w:r>
        <w:rPr>
          <w:spacing w:val="-3"/>
          <w:sz w:val="28"/>
        </w:rPr>
        <w:t xml:space="preserve"> </w:t>
      </w:r>
      <w:r>
        <w:rPr>
          <w:sz w:val="28"/>
        </w:rPr>
        <w:t>children,</w:t>
      </w:r>
      <w:r>
        <w:rPr>
          <w:spacing w:val="-3"/>
          <w:sz w:val="28"/>
        </w:rPr>
        <w:t xml:space="preserve"> </w:t>
      </w:r>
      <w:r>
        <w:rPr>
          <w:sz w:val="28"/>
        </w:rPr>
        <w:t>refer</w:t>
      </w:r>
      <w:r>
        <w:rPr>
          <w:spacing w:val="-3"/>
          <w:sz w:val="28"/>
        </w:rPr>
        <w:t xml:space="preserve"> </w:t>
      </w:r>
      <w:r>
        <w:rPr>
          <w:sz w:val="28"/>
        </w:rPr>
        <w:t>her</w:t>
      </w:r>
      <w:r>
        <w:rPr>
          <w:spacing w:val="-3"/>
          <w:sz w:val="28"/>
        </w:rPr>
        <w:t xml:space="preserve"> </w:t>
      </w:r>
      <w:r>
        <w:rPr>
          <w:sz w:val="28"/>
        </w:rPr>
        <w:t>for</w:t>
      </w:r>
      <w:r>
        <w:rPr>
          <w:spacing w:val="-3"/>
          <w:sz w:val="28"/>
        </w:rPr>
        <w:t xml:space="preserve"> </w:t>
      </w:r>
      <w:r>
        <w:rPr>
          <w:sz w:val="28"/>
        </w:rPr>
        <w:t>shelter</w:t>
      </w:r>
      <w:r>
        <w:rPr>
          <w:spacing w:val="-3"/>
          <w:sz w:val="28"/>
        </w:rPr>
        <w:t xml:space="preserve"> </w:t>
      </w:r>
      <w:r>
        <w:rPr>
          <w:sz w:val="28"/>
        </w:rPr>
        <w:t>and legal advocacy.</w:t>
      </w:r>
    </w:p>
    <w:p w14:paraId="7FA6CCAA" w14:textId="77777777" w:rsidR="00F47A6F" w:rsidRDefault="00542B8E">
      <w:pPr>
        <w:pStyle w:val="ListParagraph"/>
        <w:numPr>
          <w:ilvl w:val="0"/>
          <w:numId w:val="35"/>
        </w:numPr>
        <w:tabs>
          <w:tab w:val="left" w:pos="1948"/>
        </w:tabs>
        <w:spacing w:line="336" w:lineRule="exact"/>
        <w:ind w:left="1948" w:hanging="448"/>
        <w:rPr>
          <w:rFonts w:ascii="MS PGothic" w:hAnsi="MS PGothic"/>
          <w:sz w:val="30"/>
        </w:rPr>
      </w:pPr>
      <w:r>
        <w:rPr>
          <w:sz w:val="28"/>
        </w:rPr>
        <w:t>Resources</w:t>
      </w:r>
      <w:r>
        <w:rPr>
          <w:spacing w:val="-4"/>
          <w:sz w:val="28"/>
        </w:rPr>
        <w:t xml:space="preserve"> </w:t>
      </w:r>
      <w:r>
        <w:rPr>
          <w:sz w:val="28"/>
        </w:rPr>
        <w:t>can</w:t>
      </w:r>
      <w:r>
        <w:rPr>
          <w:spacing w:val="-2"/>
          <w:sz w:val="28"/>
        </w:rPr>
        <w:t xml:space="preserve"> </w:t>
      </w:r>
      <w:r>
        <w:rPr>
          <w:sz w:val="28"/>
        </w:rPr>
        <w:t>be</w:t>
      </w:r>
      <w:r>
        <w:rPr>
          <w:spacing w:val="-3"/>
          <w:sz w:val="28"/>
        </w:rPr>
        <w:t xml:space="preserve"> </w:t>
      </w:r>
      <w:r>
        <w:rPr>
          <w:sz w:val="28"/>
        </w:rPr>
        <w:t>identified</w:t>
      </w:r>
      <w:r>
        <w:rPr>
          <w:spacing w:val="-2"/>
          <w:sz w:val="28"/>
        </w:rPr>
        <w:t xml:space="preserve"> </w:t>
      </w:r>
      <w:r>
        <w:rPr>
          <w:sz w:val="28"/>
        </w:rPr>
        <w:t>by</w:t>
      </w:r>
      <w:r>
        <w:rPr>
          <w:spacing w:val="-2"/>
          <w:sz w:val="28"/>
        </w:rPr>
        <w:t xml:space="preserve"> </w:t>
      </w:r>
      <w:r>
        <w:rPr>
          <w:sz w:val="28"/>
        </w:rPr>
        <w:t>contacting</w:t>
      </w:r>
      <w:r>
        <w:rPr>
          <w:spacing w:val="-2"/>
          <w:sz w:val="28"/>
        </w:rPr>
        <w:t xml:space="preserve"> </w:t>
      </w:r>
      <w:r>
        <w:rPr>
          <w:sz w:val="28"/>
        </w:rPr>
        <w:t>a</w:t>
      </w:r>
      <w:r>
        <w:rPr>
          <w:spacing w:val="-3"/>
          <w:sz w:val="28"/>
        </w:rPr>
        <w:t xml:space="preserve"> </w:t>
      </w:r>
      <w:r>
        <w:rPr>
          <w:sz w:val="28"/>
        </w:rPr>
        <w:t>local</w:t>
      </w:r>
      <w:r>
        <w:rPr>
          <w:spacing w:val="-2"/>
          <w:sz w:val="28"/>
        </w:rPr>
        <w:t xml:space="preserve"> </w:t>
      </w:r>
      <w:r>
        <w:rPr>
          <w:sz w:val="28"/>
        </w:rPr>
        <w:t>domestic</w:t>
      </w:r>
      <w:r>
        <w:rPr>
          <w:spacing w:val="-2"/>
          <w:sz w:val="28"/>
        </w:rPr>
        <w:t xml:space="preserve"> violence</w:t>
      </w:r>
    </w:p>
    <w:p w14:paraId="3D069776" w14:textId="77777777" w:rsidR="00F47A6F" w:rsidRDefault="00542B8E">
      <w:pPr>
        <w:pStyle w:val="BodyText"/>
        <w:spacing w:line="237" w:lineRule="auto"/>
        <w:ind w:left="1948" w:right="998"/>
      </w:pPr>
      <w:r>
        <w:t>program,</w:t>
      </w:r>
      <w:r>
        <w:rPr>
          <w:spacing w:val="-5"/>
        </w:rPr>
        <w:t xml:space="preserve"> </w:t>
      </w:r>
      <w:r>
        <w:t>a</w:t>
      </w:r>
      <w:r>
        <w:rPr>
          <w:spacing w:val="-6"/>
        </w:rPr>
        <w:t xml:space="preserve"> </w:t>
      </w:r>
      <w:r>
        <w:t>State</w:t>
      </w:r>
      <w:r>
        <w:rPr>
          <w:spacing w:val="-6"/>
        </w:rPr>
        <w:t xml:space="preserve"> </w:t>
      </w:r>
      <w:r>
        <w:t>program</w:t>
      </w:r>
      <w:r>
        <w:rPr>
          <w:spacing w:val="-5"/>
        </w:rPr>
        <w:t xml:space="preserve"> </w:t>
      </w:r>
      <w:r>
        <w:t>or</w:t>
      </w:r>
      <w:r>
        <w:rPr>
          <w:spacing w:val="-5"/>
        </w:rPr>
        <w:t xml:space="preserve"> </w:t>
      </w:r>
      <w:r>
        <w:t>the</w:t>
      </w:r>
      <w:r>
        <w:rPr>
          <w:spacing w:val="-6"/>
        </w:rPr>
        <w:t xml:space="preserve"> </w:t>
      </w:r>
      <w:r>
        <w:t>National</w:t>
      </w:r>
      <w:r>
        <w:rPr>
          <w:spacing w:val="-5"/>
        </w:rPr>
        <w:t xml:space="preserve"> </w:t>
      </w:r>
      <w:r>
        <w:t>24</w:t>
      </w:r>
      <w:r>
        <w:rPr>
          <w:spacing w:val="-5"/>
        </w:rPr>
        <w:t xml:space="preserve"> </w:t>
      </w:r>
      <w:r>
        <w:t>Hour</w:t>
      </w:r>
      <w:r>
        <w:rPr>
          <w:spacing w:val="-5"/>
        </w:rPr>
        <w:t xml:space="preserve"> </w:t>
      </w:r>
      <w:r>
        <w:t>Domestic</w:t>
      </w:r>
      <w:r>
        <w:rPr>
          <w:spacing w:val="-10"/>
        </w:rPr>
        <w:t xml:space="preserve"> </w:t>
      </w:r>
      <w:r>
        <w:t>Violence</w:t>
      </w:r>
      <w:r>
        <w:rPr>
          <w:spacing w:val="-6"/>
        </w:rPr>
        <w:t xml:space="preserve"> </w:t>
      </w:r>
      <w:r>
        <w:t>Hotline,</w:t>
      </w:r>
      <w:r>
        <w:rPr>
          <w:spacing w:val="-5"/>
        </w:rPr>
        <w:t xml:space="preserve"> </w:t>
      </w:r>
      <w:r>
        <w:t xml:space="preserve">1- </w:t>
      </w:r>
      <w:r>
        <w:rPr>
          <w:spacing w:val="-2"/>
        </w:rPr>
        <w:t>800-799SAFE.</w:t>
      </w:r>
    </w:p>
    <w:p w14:paraId="40ED4D87" w14:textId="77777777" w:rsidR="00F47A6F" w:rsidRDefault="00F47A6F">
      <w:pPr>
        <w:pStyle w:val="BodyText"/>
        <w:ind w:left="0"/>
        <w:rPr>
          <w:sz w:val="26"/>
        </w:rPr>
      </w:pPr>
    </w:p>
    <w:p w14:paraId="6AC40EB4" w14:textId="77777777" w:rsidR="00F47A6F" w:rsidRDefault="00542B8E">
      <w:pPr>
        <w:pStyle w:val="Heading3"/>
        <w:spacing w:line="303" w:lineRule="exact"/>
      </w:pPr>
      <w:r>
        <w:rPr>
          <w:color w:val="4F81BD"/>
        </w:rPr>
        <w:t>Referring</w:t>
      </w:r>
      <w:r>
        <w:rPr>
          <w:color w:val="4F81BD"/>
          <w:spacing w:val="-2"/>
        </w:rPr>
        <w:t xml:space="preserve"> Batterers</w:t>
      </w:r>
    </w:p>
    <w:p w14:paraId="7E750759" w14:textId="77777777" w:rsidR="00F47A6F" w:rsidRDefault="00542B8E">
      <w:pPr>
        <w:pStyle w:val="ListParagraph"/>
        <w:numPr>
          <w:ilvl w:val="0"/>
          <w:numId w:val="35"/>
        </w:numPr>
        <w:tabs>
          <w:tab w:val="left" w:pos="1948"/>
        </w:tabs>
        <w:spacing w:line="351" w:lineRule="exact"/>
        <w:ind w:left="1948" w:hanging="448"/>
        <w:rPr>
          <w:rFonts w:ascii="MS PGothic" w:hAnsi="MS PGothic"/>
          <w:sz w:val="30"/>
        </w:rPr>
      </w:pPr>
      <w:r>
        <w:rPr>
          <w:sz w:val="28"/>
        </w:rPr>
        <w:t>When</w:t>
      </w:r>
      <w:r>
        <w:rPr>
          <w:spacing w:val="-5"/>
          <w:sz w:val="28"/>
        </w:rPr>
        <w:t xml:space="preserve"> </w:t>
      </w:r>
      <w:r>
        <w:rPr>
          <w:sz w:val="28"/>
        </w:rPr>
        <w:t>suspected</w:t>
      </w:r>
      <w:r>
        <w:rPr>
          <w:spacing w:val="-3"/>
          <w:sz w:val="28"/>
        </w:rPr>
        <w:t xml:space="preserve"> </w:t>
      </w:r>
      <w:r>
        <w:rPr>
          <w:sz w:val="28"/>
        </w:rPr>
        <w:t>batterers</w:t>
      </w:r>
      <w:r>
        <w:rPr>
          <w:spacing w:val="-2"/>
          <w:sz w:val="28"/>
        </w:rPr>
        <w:t xml:space="preserve"> </w:t>
      </w:r>
      <w:r>
        <w:rPr>
          <w:sz w:val="28"/>
        </w:rPr>
        <w:t>are</w:t>
      </w:r>
      <w:r>
        <w:rPr>
          <w:spacing w:val="-4"/>
          <w:sz w:val="28"/>
        </w:rPr>
        <w:t xml:space="preserve"> </w:t>
      </w:r>
      <w:r>
        <w:rPr>
          <w:sz w:val="28"/>
        </w:rPr>
        <w:t>identified,</w:t>
      </w:r>
      <w:r>
        <w:rPr>
          <w:spacing w:val="-2"/>
          <w:sz w:val="28"/>
        </w:rPr>
        <w:t xml:space="preserve"> substance</w:t>
      </w:r>
    </w:p>
    <w:p w14:paraId="6AA7DA1D" w14:textId="77777777" w:rsidR="00F47A6F" w:rsidRDefault="00542B8E">
      <w:pPr>
        <w:pStyle w:val="BodyText"/>
        <w:spacing w:line="237" w:lineRule="auto"/>
        <w:ind w:left="1948" w:right="1105"/>
      </w:pPr>
      <w:r>
        <w:t>treatment</w:t>
      </w:r>
      <w:r>
        <w:rPr>
          <w:spacing w:val="-5"/>
        </w:rPr>
        <w:t xml:space="preserve"> </w:t>
      </w:r>
      <w:r>
        <w:t>providers</w:t>
      </w:r>
      <w:r>
        <w:rPr>
          <w:spacing w:val="-4"/>
        </w:rPr>
        <w:t xml:space="preserve"> </w:t>
      </w:r>
      <w:r>
        <w:t>should</w:t>
      </w:r>
      <w:r>
        <w:rPr>
          <w:spacing w:val="-4"/>
        </w:rPr>
        <w:t xml:space="preserve"> </w:t>
      </w:r>
      <w:r>
        <w:t>refer</w:t>
      </w:r>
      <w:r>
        <w:rPr>
          <w:spacing w:val="-4"/>
        </w:rPr>
        <w:t xml:space="preserve"> </w:t>
      </w:r>
      <w:r>
        <w:t>them</w:t>
      </w:r>
      <w:r>
        <w:rPr>
          <w:spacing w:val="-4"/>
        </w:rPr>
        <w:t xml:space="preserve"> </w:t>
      </w:r>
      <w:r>
        <w:t>to</w:t>
      </w:r>
      <w:r>
        <w:rPr>
          <w:spacing w:val="-4"/>
        </w:rPr>
        <w:t xml:space="preserve"> </w:t>
      </w:r>
      <w:r>
        <w:t>batterer's</w:t>
      </w:r>
      <w:r>
        <w:rPr>
          <w:spacing w:val="-4"/>
        </w:rPr>
        <w:t xml:space="preserve"> </w:t>
      </w:r>
      <w:r>
        <w:t>intervention</w:t>
      </w:r>
      <w:r>
        <w:rPr>
          <w:spacing w:val="-4"/>
        </w:rPr>
        <w:t xml:space="preserve"> </w:t>
      </w:r>
      <w:r>
        <w:t>programs</w:t>
      </w:r>
      <w:r>
        <w:rPr>
          <w:spacing w:val="-4"/>
        </w:rPr>
        <w:t xml:space="preserve"> </w:t>
      </w:r>
      <w:r>
        <w:t>as</w:t>
      </w:r>
      <w:r>
        <w:rPr>
          <w:spacing w:val="-4"/>
        </w:rPr>
        <w:t xml:space="preserve"> </w:t>
      </w:r>
      <w:r>
        <w:t>a key part of treatment planning.</w:t>
      </w:r>
    </w:p>
    <w:p w14:paraId="4467833F" w14:textId="77777777" w:rsidR="00F47A6F" w:rsidRDefault="00542B8E">
      <w:pPr>
        <w:pStyle w:val="ListParagraph"/>
        <w:numPr>
          <w:ilvl w:val="0"/>
          <w:numId w:val="35"/>
        </w:numPr>
        <w:tabs>
          <w:tab w:val="left" w:pos="1948"/>
        </w:tabs>
        <w:spacing w:line="334" w:lineRule="exact"/>
        <w:ind w:left="1948" w:hanging="448"/>
        <w:rPr>
          <w:rFonts w:ascii="MS PGothic" w:hAnsi="MS PGothic"/>
          <w:sz w:val="30"/>
        </w:rPr>
      </w:pPr>
      <w:r>
        <w:rPr>
          <w:sz w:val="28"/>
        </w:rPr>
        <w:t>With</w:t>
      </w:r>
      <w:r>
        <w:rPr>
          <w:spacing w:val="-5"/>
          <w:sz w:val="28"/>
        </w:rPr>
        <w:t xml:space="preserve"> </w:t>
      </w:r>
      <w:r>
        <w:rPr>
          <w:sz w:val="28"/>
        </w:rPr>
        <w:t>the</w:t>
      </w:r>
      <w:r>
        <w:rPr>
          <w:spacing w:val="-4"/>
          <w:sz w:val="28"/>
        </w:rPr>
        <w:t xml:space="preserve"> </w:t>
      </w:r>
      <w:r>
        <w:rPr>
          <w:sz w:val="28"/>
        </w:rPr>
        <w:t>client's</w:t>
      </w:r>
      <w:r>
        <w:rPr>
          <w:spacing w:val="-3"/>
          <w:sz w:val="28"/>
        </w:rPr>
        <w:t xml:space="preserve"> </w:t>
      </w:r>
      <w:r>
        <w:rPr>
          <w:sz w:val="28"/>
        </w:rPr>
        <w:t>signed</w:t>
      </w:r>
      <w:r>
        <w:rPr>
          <w:spacing w:val="-3"/>
          <w:sz w:val="28"/>
        </w:rPr>
        <w:t xml:space="preserve"> </w:t>
      </w:r>
      <w:r>
        <w:rPr>
          <w:sz w:val="28"/>
        </w:rPr>
        <w:t>consent</w:t>
      </w:r>
      <w:r>
        <w:rPr>
          <w:spacing w:val="-4"/>
          <w:sz w:val="28"/>
        </w:rPr>
        <w:t xml:space="preserve"> </w:t>
      </w:r>
      <w:r>
        <w:rPr>
          <w:sz w:val="28"/>
        </w:rPr>
        <w:t>to</w:t>
      </w:r>
      <w:r>
        <w:rPr>
          <w:spacing w:val="-3"/>
          <w:sz w:val="28"/>
        </w:rPr>
        <w:t xml:space="preserve"> </w:t>
      </w:r>
      <w:r>
        <w:rPr>
          <w:sz w:val="28"/>
        </w:rPr>
        <w:t>release</w:t>
      </w:r>
      <w:r>
        <w:rPr>
          <w:spacing w:val="-4"/>
          <w:sz w:val="28"/>
        </w:rPr>
        <w:t xml:space="preserve"> </w:t>
      </w:r>
      <w:r>
        <w:rPr>
          <w:sz w:val="28"/>
        </w:rPr>
        <w:t>information,</w:t>
      </w:r>
      <w:r>
        <w:rPr>
          <w:spacing w:val="-2"/>
          <w:sz w:val="28"/>
        </w:rPr>
        <w:t xml:space="preserve"> substance</w:t>
      </w:r>
    </w:p>
    <w:p w14:paraId="5222D344" w14:textId="77777777" w:rsidR="00F47A6F" w:rsidRDefault="00542B8E">
      <w:pPr>
        <w:pStyle w:val="BodyText"/>
        <w:spacing w:line="237" w:lineRule="auto"/>
        <w:ind w:left="1948" w:right="942"/>
      </w:pPr>
      <w:r>
        <w:t>clinicians</w:t>
      </w:r>
      <w:r>
        <w:rPr>
          <w:spacing w:val="-4"/>
        </w:rPr>
        <w:t xml:space="preserve"> </w:t>
      </w:r>
      <w:r>
        <w:t>can</w:t>
      </w:r>
      <w:r>
        <w:rPr>
          <w:spacing w:val="-4"/>
        </w:rPr>
        <w:t xml:space="preserve"> </w:t>
      </w:r>
      <w:r>
        <w:t>share</w:t>
      </w:r>
      <w:r>
        <w:rPr>
          <w:spacing w:val="-5"/>
        </w:rPr>
        <w:t xml:space="preserve"> </w:t>
      </w:r>
      <w:r>
        <w:t>pertinent</w:t>
      </w:r>
      <w:r>
        <w:rPr>
          <w:spacing w:val="-5"/>
        </w:rPr>
        <w:t xml:space="preserve"> </w:t>
      </w:r>
      <w:r>
        <w:t>information</w:t>
      </w:r>
      <w:r>
        <w:rPr>
          <w:spacing w:val="-4"/>
        </w:rPr>
        <w:t xml:space="preserve"> </w:t>
      </w:r>
      <w:r>
        <w:t>with</w:t>
      </w:r>
      <w:r>
        <w:rPr>
          <w:spacing w:val="-4"/>
        </w:rPr>
        <w:t xml:space="preserve"> </w:t>
      </w:r>
      <w:r>
        <w:t>domestic</w:t>
      </w:r>
      <w:r>
        <w:rPr>
          <w:spacing w:val="-5"/>
        </w:rPr>
        <w:t xml:space="preserve"> </w:t>
      </w:r>
      <w:r>
        <w:t>violence</w:t>
      </w:r>
      <w:r>
        <w:rPr>
          <w:spacing w:val="-5"/>
        </w:rPr>
        <w:t xml:space="preserve"> </w:t>
      </w:r>
      <w:r>
        <w:t>staff</w:t>
      </w:r>
      <w:r>
        <w:rPr>
          <w:spacing w:val="-4"/>
        </w:rPr>
        <w:t xml:space="preserve"> </w:t>
      </w:r>
      <w:r>
        <w:t>to</w:t>
      </w:r>
      <w:r>
        <w:rPr>
          <w:spacing w:val="-4"/>
        </w:rPr>
        <w:t xml:space="preserve"> </w:t>
      </w:r>
      <w:r>
        <w:t>ensure both problems are being addressed.</w:t>
      </w:r>
    </w:p>
    <w:p w14:paraId="1D0FA734" w14:textId="77777777" w:rsidR="00F47A6F" w:rsidRDefault="00542B8E">
      <w:pPr>
        <w:pStyle w:val="ListParagraph"/>
        <w:numPr>
          <w:ilvl w:val="0"/>
          <w:numId w:val="35"/>
        </w:numPr>
        <w:tabs>
          <w:tab w:val="left" w:pos="1948"/>
        </w:tabs>
        <w:spacing w:line="220" w:lineRule="auto"/>
        <w:ind w:left="1948" w:right="1250" w:hanging="448"/>
        <w:rPr>
          <w:rFonts w:ascii="MS PGothic" w:hAnsi="MS PGothic"/>
          <w:sz w:val="30"/>
        </w:rPr>
      </w:pPr>
      <w:r>
        <w:rPr>
          <w:sz w:val="28"/>
        </w:rPr>
        <w:t>Family</w:t>
      </w:r>
      <w:r>
        <w:rPr>
          <w:spacing w:val="-4"/>
          <w:sz w:val="28"/>
        </w:rPr>
        <w:t xml:space="preserve"> </w:t>
      </w:r>
      <w:r>
        <w:rPr>
          <w:sz w:val="28"/>
        </w:rPr>
        <w:t>therapy</w:t>
      </w:r>
      <w:r>
        <w:rPr>
          <w:spacing w:val="-4"/>
          <w:sz w:val="28"/>
        </w:rPr>
        <w:t xml:space="preserve"> </w:t>
      </w:r>
      <w:r>
        <w:rPr>
          <w:sz w:val="28"/>
        </w:rPr>
        <w:t>or</w:t>
      </w:r>
      <w:r>
        <w:rPr>
          <w:spacing w:val="-4"/>
          <w:sz w:val="28"/>
        </w:rPr>
        <w:t xml:space="preserve"> </w:t>
      </w:r>
      <w:r>
        <w:rPr>
          <w:sz w:val="28"/>
        </w:rPr>
        <w:t>family</w:t>
      </w:r>
      <w:r>
        <w:rPr>
          <w:spacing w:val="-4"/>
          <w:sz w:val="28"/>
        </w:rPr>
        <w:t xml:space="preserve"> </w:t>
      </w:r>
      <w:r>
        <w:rPr>
          <w:sz w:val="28"/>
        </w:rPr>
        <w:t>intervention</w:t>
      </w:r>
      <w:r>
        <w:rPr>
          <w:spacing w:val="-4"/>
          <w:sz w:val="28"/>
        </w:rPr>
        <w:t xml:space="preserve"> </w:t>
      </w:r>
      <w:r>
        <w:rPr>
          <w:sz w:val="28"/>
        </w:rPr>
        <w:t>for</w:t>
      </w:r>
      <w:r>
        <w:rPr>
          <w:spacing w:val="-4"/>
          <w:sz w:val="28"/>
        </w:rPr>
        <w:t xml:space="preserve"> </w:t>
      </w:r>
      <w:r>
        <w:rPr>
          <w:sz w:val="28"/>
        </w:rPr>
        <w:t>batterers</w:t>
      </w:r>
      <w:r>
        <w:rPr>
          <w:spacing w:val="-4"/>
          <w:sz w:val="28"/>
        </w:rPr>
        <w:t xml:space="preserve"> </w:t>
      </w:r>
      <w:r>
        <w:rPr>
          <w:sz w:val="28"/>
        </w:rPr>
        <w:t>and</w:t>
      </w:r>
      <w:r>
        <w:rPr>
          <w:spacing w:val="-4"/>
          <w:sz w:val="28"/>
        </w:rPr>
        <w:t xml:space="preserve"> </w:t>
      </w:r>
      <w:r>
        <w:rPr>
          <w:sz w:val="28"/>
        </w:rPr>
        <w:t>their</w:t>
      </w:r>
      <w:r>
        <w:rPr>
          <w:spacing w:val="-4"/>
          <w:sz w:val="28"/>
        </w:rPr>
        <w:t xml:space="preserve"> </w:t>
      </w:r>
      <w:r>
        <w:rPr>
          <w:sz w:val="28"/>
        </w:rPr>
        <w:t>partners</w:t>
      </w:r>
      <w:r>
        <w:rPr>
          <w:spacing w:val="-4"/>
          <w:sz w:val="28"/>
        </w:rPr>
        <w:t xml:space="preserve"> </w:t>
      </w:r>
      <w:r>
        <w:rPr>
          <w:sz w:val="28"/>
        </w:rPr>
        <w:t>should</w:t>
      </w:r>
      <w:r>
        <w:rPr>
          <w:spacing w:val="-4"/>
          <w:sz w:val="28"/>
        </w:rPr>
        <w:t xml:space="preserve"> </w:t>
      </w:r>
      <w:r>
        <w:rPr>
          <w:sz w:val="28"/>
        </w:rPr>
        <w:t>be provided by an IPV specialist or program.</w:t>
      </w:r>
    </w:p>
    <w:p w14:paraId="7C8E4503" w14:textId="77777777" w:rsidR="00F47A6F" w:rsidRDefault="00F47A6F">
      <w:pPr>
        <w:spacing w:line="220" w:lineRule="auto"/>
        <w:rPr>
          <w:rFonts w:ascii="MS PGothic" w:hAnsi="MS PGothic"/>
          <w:sz w:val="30"/>
        </w:rPr>
        <w:sectPr w:rsidR="00F47A6F">
          <w:pgSz w:w="12240" w:h="15840"/>
          <w:pgMar w:top="1000" w:right="200" w:bottom="280" w:left="0" w:header="748" w:footer="0" w:gutter="0"/>
          <w:cols w:space="720"/>
        </w:sectPr>
      </w:pPr>
    </w:p>
    <w:p w14:paraId="78FA7D19" w14:textId="77777777" w:rsidR="00F47A6F" w:rsidRDefault="00F47A6F">
      <w:pPr>
        <w:pStyle w:val="BodyText"/>
        <w:ind w:left="0"/>
        <w:rPr>
          <w:sz w:val="20"/>
        </w:rPr>
      </w:pPr>
    </w:p>
    <w:p w14:paraId="3C9E0F69" w14:textId="77777777" w:rsidR="00F47A6F" w:rsidRDefault="00F47A6F">
      <w:pPr>
        <w:pStyle w:val="BodyText"/>
        <w:spacing w:before="3"/>
        <w:ind w:left="0"/>
        <w:rPr>
          <w:sz w:val="27"/>
        </w:rPr>
      </w:pPr>
    </w:p>
    <w:p w14:paraId="16C1F535" w14:textId="77777777" w:rsidR="00F47A6F" w:rsidRDefault="00542B8E">
      <w:pPr>
        <w:pStyle w:val="Heading3"/>
        <w:spacing w:before="89" w:line="303" w:lineRule="exact"/>
      </w:pPr>
      <w:r>
        <w:rPr>
          <w:color w:val="4F81BD"/>
          <w:spacing w:val="-2"/>
        </w:rPr>
        <w:t>Linkages</w:t>
      </w:r>
    </w:p>
    <w:p w14:paraId="29E89F5D" w14:textId="77777777" w:rsidR="00F47A6F" w:rsidRDefault="00542B8E">
      <w:pPr>
        <w:pStyle w:val="ListParagraph"/>
        <w:numPr>
          <w:ilvl w:val="0"/>
          <w:numId w:val="35"/>
        </w:numPr>
        <w:tabs>
          <w:tab w:val="left" w:pos="1948"/>
        </w:tabs>
        <w:spacing w:line="228" w:lineRule="auto"/>
        <w:ind w:left="1948" w:right="2068" w:hanging="448"/>
        <w:rPr>
          <w:rFonts w:ascii="MS PGothic" w:hAnsi="MS PGothic"/>
          <w:sz w:val="30"/>
        </w:rPr>
      </w:pPr>
      <w:r>
        <w:rPr>
          <w:sz w:val="28"/>
        </w:rPr>
        <w:t>To</w:t>
      </w:r>
      <w:r>
        <w:rPr>
          <w:spacing w:val="-7"/>
          <w:sz w:val="28"/>
        </w:rPr>
        <w:t xml:space="preserve"> </w:t>
      </w:r>
      <w:r>
        <w:rPr>
          <w:sz w:val="28"/>
        </w:rPr>
        <w:t>effectively</w:t>
      </w:r>
      <w:r>
        <w:rPr>
          <w:spacing w:val="-7"/>
          <w:sz w:val="28"/>
        </w:rPr>
        <w:t xml:space="preserve"> </w:t>
      </w:r>
      <w:r>
        <w:rPr>
          <w:sz w:val="28"/>
        </w:rPr>
        <w:t>treat</w:t>
      </w:r>
      <w:r>
        <w:rPr>
          <w:spacing w:val="-7"/>
          <w:sz w:val="28"/>
        </w:rPr>
        <w:t xml:space="preserve"> </w:t>
      </w:r>
      <w:r>
        <w:rPr>
          <w:sz w:val="28"/>
        </w:rPr>
        <w:t>substance</w:t>
      </w:r>
      <w:r>
        <w:rPr>
          <w:spacing w:val="-7"/>
          <w:sz w:val="28"/>
        </w:rPr>
        <w:t xml:space="preserve"> </w:t>
      </w:r>
      <w:r>
        <w:rPr>
          <w:sz w:val="28"/>
        </w:rPr>
        <w:t>abuse,</w:t>
      </w:r>
      <w:r>
        <w:rPr>
          <w:spacing w:val="-7"/>
          <w:sz w:val="28"/>
        </w:rPr>
        <w:t xml:space="preserve"> </w:t>
      </w:r>
      <w:r>
        <w:rPr>
          <w:sz w:val="28"/>
        </w:rPr>
        <w:t>care</w:t>
      </w:r>
      <w:r>
        <w:rPr>
          <w:spacing w:val="-7"/>
          <w:sz w:val="28"/>
        </w:rPr>
        <w:t xml:space="preserve"> </w:t>
      </w:r>
      <w:r>
        <w:rPr>
          <w:sz w:val="28"/>
        </w:rPr>
        <w:t>must</w:t>
      </w:r>
      <w:r>
        <w:rPr>
          <w:spacing w:val="-7"/>
          <w:sz w:val="28"/>
        </w:rPr>
        <w:t xml:space="preserve"> </w:t>
      </w:r>
      <w:r>
        <w:rPr>
          <w:sz w:val="28"/>
        </w:rPr>
        <w:t>be</w:t>
      </w:r>
      <w:r>
        <w:rPr>
          <w:spacing w:val="-7"/>
          <w:sz w:val="28"/>
        </w:rPr>
        <w:t xml:space="preserve"> </w:t>
      </w:r>
      <w:r>
        <w:rPr>
          <w:sz w:val="28"/>
        </w:rPr>
        <w:t>coordinated</w:t>
      </w:r>
      <w:r>
        <w:rPr>
          <w:spacing w:val="-7"/>
          <w:sz w:val="28"/>
        </w:rPr>
        <w:t xml:space="preserve"> </w:t>
      </w:r>
      <w:r>
        <w:rPr>
          <w:sz w:val="28"/>
        </w:rPr>
        <w:t>with</w:t>
      </w:r>
      <w:r>
        <w:rPr>
          <w:spacing w:val="-7"/>
          <w:sz w:val="28"/>
        </w:rPr>
        <w:t xml:space="preserve"> </w:t>
      </w:r>
      <w:r>
        <w:rPr>
          <w:sz w:val="28"/>
        </w:rPr>
        <w:t>IPV programs and other agencies pertinent to a client's recovery, e.g., the criminal justice system, the workplace, etc.</w:t>
      </w:r>
    </w:p>
    <w:p w14:paraId="5C367399" w14:textId="77777777" w:rsidR="00F47A6F" w:rsidRDefault="00542B8E">
      <w:pPr>
        <w:pStyle w:val="ListParagraph"/>
        <w:numPr>
          <w:ilvl w:val="0"/>
          <w:numId w:val="35"/>
        </w:numPr>
        <w:tabs>
          <w:tab w:val="left" w:pos="1948"/>
        </w:tabs>
        <w:spacing w:line="220" w:lineRule="auto"/>
        <w:ind w:left="1948" w:right="1449" w:hanging="448"/>
        <w:rPr>
          <w:rFonts w:ascii="MS PGothic" w:hAnsi="MS PGothic"/>
          <w:sz w:val="30"/>
        </w:rPr>
      </w:pPr>
      <w:r>
        <w:rPr>
          <w:sz w:val="28"/>
        </w:rPr>
        <w:t>Substance</w:t>
      </w:r>
      <w:r>
        <w:rPr>
          <w:spacing w:val="-5"/>
          <w:sz w:val="28"/>
        </w:rPr>
        <w:t xml:space="preserve"> </w:t>
      </w:r>
      <w:r>
        <w:rPr>
          <w:sz w:val="28"/>
        </w:rPr>
        <w:t>abuse</w:t>
      </w:r>
      <w:r>
        <w:rPr>
          <w:spacing w:val="-5"/>
          <w:sz w:val="28"/>
        </w:rPr>
        <w:t xml:space="preserve"> </w:t>
      </w:r>
      <w:r>
        <w:rPr>
          <w:sz w:val="28"/>
        </w:rPr>
        <w:t>treatment</w:t>
      </w:r>
      <w:r>
        <w:rPr>
          <w:spacing w:val="-5"/>
          <w:sz w:val="28"/>
        </w:rPr>
        <w:t xml:space="preserve"> </w:t>
      </w:r>
      <w:r>
        <w:rPr>
          <w:sz w:val="28"/>
        </w:rPr>
        <w:t>providers,</w:t>
      </w:r>
      <w:r>
        <w:rPr>
          <w:spacing w:val="-4"/>
          <w:sz w:val="28"/>
        </w:rPr>
        <w:t xml:space="preserve"> </w:t>
      </w:r>
      <w:r>
        <w:rPr>
          <w:sz w:val="28"/>
        </w:rPr>
        <w:t>IPV</w:t>
      </w:r>
      <w:r>
        <w:rPr>
          <w:spacing w:val="-10"/>
          <w:sz w:val="28"/>
        </w:rPr>
        <w:t xml:space="preserve"> </w:t>
      </w:r>
      <w:r>
        <w:rPr>
          <w:sz w:val="28"/>
        </w:rPr>
        <w:t>experts,</w:t>
      </w:r>
      <w:r>
        <w:rPr>
          <w:spacing w:val="-4"/>
          <w:sz w:val="28"/>
        </w:rPr>
        <w:t xml:space="preserve"> </w:t>
      </w:r>
      <w:r>
        <w:rPr>
          <w:sz w:val="28"/>
        </w:rPr>
        <w:t>and</w:t>
      </w:r>
      <w:r>
        <w:rPr>
          <w:spacing w:val="-4"/>
          <w:sz w:val="28"/>
        </w:rPr>
        <w:t xml:space="preserve"> </w:t>
      </w:r>
      <w:r>
        <w:rPr>
          <w:sz w:val="28"/>
        </w:rPr>
        <w:t>legal</w:t>
      </w:r>
      <w:r>
        <w:rPr>
          <w:spacing w:val="-4"/>
          <w:sz w:val="28"/>
        </w:rPr>
        <w:t xml:space="preserve"> </w:t>
      </w:r>
      <w:r>
        <w:rPr>
          <w:sz w:val="28"/>
        </w:rPr>
        <w:t>or</w:t>
      </w:r>
      <w:r>
        <w:rPr>
          <w:spacing w:val="-4"/>
          <w:sz w:val="28"/>
        </w:rPr>
        <w:t xml:space="preserve"> </w:t>
      </w:r>
      <w:r>
        <w:rPr>
          <w:sz w:val="28"/>
        </w:rPr>
        <w:t>other</w:t>
      </w:r>
      <w:r>
        <w:rPr>
          <w:spacing w:val="-4"/>
          <w:sz w:val="28"/>
        </w:rPr>
        <w:t xml:space="preserve"> </w:t>
      </w:r>
      <w:r>
        <w:rPr>
          <w:sz w:val="28"/>
        </w:rPr>
        <w:t>relevant professionals should plan client treatment collaborativel</w:t>
      </w:r>
      <w:r>
        <w:rPr>
          <w:sz w:val="28"/>
        </w:rPr>
        <w:t>y.</w:t>
      </w:r>
    </w:p>
    <w:p w14:paraId="2FFD92FE" w14:textId="77777777" w:rsidR="00F47A6F" w:rsidRDefault="00542B8E">
      <w:pPr>
        <w:pStyle w:val="ListParagraph"/>
        <w:numPr>
          <w:ilvl w:val="0"/>
          <w:numId w:val="35"/>
        </w:numPr>
        <w:tabs>
          <w:tab w:val="left" w:pos="1948"/>
        </w:tabs>
        <w:spacing w:line="220" w:lineRule="auto"/>
        <w:ind w:left="1948" w:right="2083" w:hanging="448"/>
        <w:rPr>
          <w:rFonts w:ascii="MS PGothic" w:hAnsi="MS PGothic"/>
          <w:sz w:val="30"/>
        </w:rPr>
      </w:pPr>
      <w:r>
        <w:rPr>
          <w:sz w:val="28"/>
        </w:rPr>
        <w:t>Treatment</w:t>
      </w:r>
      <w:r>
        <w:rPr>
          <w:spacing w:val="-7"/>
          <w:sz w:val="28"/>
        </w:rPr>
        <w:t xml:space="preserve"> </w:t>
      </w:r>
      <w:r>
        <w:rPr>
          <w:sz w:val="28"/>
        </w:rPr>
        <w:t>providers</w:t>
      </w:r>
      <w:r>
        <w:rPr>
          <w:spacing w:val="-6"/>
          <w:sz w:val="28"/>
        </w:rPr>
        <w:t xml:space="preserve"> </w:t>
      </w:r>
      <w:r>
        <w:rPr>
          <w:sz w:val="28"/>
        </w:rPr>
        <w:t>should</w:t>
      </w:r>
      <w:r>
        <w:rPr>
          <w:spacing w:val="-6"/>
          <w:sz w:val="28"/>
        </w:rPr>
        <w:t xml:space="preserve"> </w:t>
      </w:r>
      <w:r>
        <w:rPr>
          <w:sz w:val="28"/>
        </w:rPr>
        <w:t>get</w:t>
      </w:r>
      <w:r>
        <w:rPr>
          <w:spacing w:val="-6"/>
          <w:sz w:val="28"/>
        </w:rPr>
        <w:t xml:space="preserve"> </w:t>
      </w:r>
      <w:r>
        <w:rPr>
          <w:sz w:val="28"/>
        </w:rPr>
        <w:t>to</w:t>
      </w:r>
      <w:r>
        <w:rPr>
          <w:spacing w:val="-6"/>
          <w:sz w:val="28"/>
        </w:rPr>
        <w:t xml:space="preserve"> </w:t>
      </w:r>
      <w:r>
        <w:rPr>
          <w:sz w:val="28"/>
        </w:rPr>
        <w:t>know</w:t>
      </w:r>
      <w:r>
        <w:rPr>
          <w:spacing w:val="-6"/>
          <w:sz w:val="28"/>
        </w:rPr>
        <w:t xml:space="preserve"> </w:t>
      </w:r>
      <w:r>
        <w:rPr>
          <w:sz w:val="28"/>
        </w:rPr>
        <w:t>what</w:t>
      </w:r>
      <w:r>
        <w:rPr>
          <w:spacing w:val="-6"/>
          <w:sz w:val="28"/>
        </w:rPr>
        <w:t xml:space="preserve"> </w:t>
      </w:r>
      <w:r>
        <w:rPr>
          <w:sz w:val="28"/>
        </w:rPr>
        <w:t>resources</w:t>
      </w:r>
      <w:r>
        <w:rPr>
          <w:spacing w:val="-6"/>
          <w:sz w:val="28"/>
        </w:rPr>
        <w:t xml:space="preserve"> </w:t>
      </w:r>
      <w:r>
        <w:rPr>
          <w:sz w:val="28"/>
        </w:rPr>
        <w:t>and</w:t>
      </w:r>
      <w:r>
        <w:rPr>
          <w:spacing w:val="-6"/>
          <w:sz w:val="28"/>
        </w:rPr>
        <w:t xml:space="preserve"> </w:t>
      </w:r>
      <w:r>
        <w:rPr>
          <w:sz w:val="28"/>
        </w:rPr>
        <w:t>institutions exist in their communities.</w:t>
      </w:r>
    </w:p>
    <w:p w14:paraId="2DFCEF05" w14:textId="77777777" w:rsidR="00F47A6F" w:rsidRDefault="00F47A6F">
      <w:pPr>
        <w:pStyle w:val="BodyText"/>
        <w:spacing w:before="1"/>
        <w:ind w:left="0"/>
        <w:rPr>
          <w:sz w:val="26"/>
        </w:rPr>
      </w:pPr>
    </w:p>
    <w:p w14:paraId="5B6A5700" w14:textId="77777777" w:rsidR="00F47A6F" w:rsidRDefault="00542B8E">
      <w:pPr>
        <w:pStyle w:val="Heading3"/>
      </w:pPr>
      <w:r>
        <w:rPr>
          <w:color w:val="4F81BD"/>
        </w:rPr>
        <w:t>Collaborative</w:t>
      </w:r>
      <w:r>
        <w:rPr>
          <w:color w:val="4F81BD"/>
          <w:spacing w:val="-3"/>
        </w:rPr>
        <w:t xml:space="preserve"> </w:t>
      </w:r>
      <w:r>
        <w:rPr>
          <w:color w:val="4F81BD"/>
        </w:rPr>
        <w:t>Care</w:t>
      </w:r>
      <w:r>
        <w:rPr>
          <w:color w:val="4F81BD"/>
          <w:spacing w:val="-2"/>
        </w:rPr>
        <w:t xml:space="preserve"> Services</w:t>
      </w:r>
    </w:p>
    <w:p w14:paraId="19988015" w14:textId="77777777" w:rsidR="00F47A6F" w:rsidRDefault="00542B8E">
      <w:pPr>
        <w:pStyle w:val="BodyText"/>
        <w:spacing w:line="302" w:lineRule="exact"/>
      </w:pPr>
      <w:r>
        <w:t>When</w:t>
      </w:r>
      <w:r>
        <w:rPr>
          <w:spacing w:val="-5"/>
        </w:rPr>
        <w:t xml:space="preserve"> </w:t>
      </w:r>
      <w:r>
        <w:t>creating</w:t>
      </w:r>
      <w:r>
        <w:rPr>
          <w:spacing w:val="-2"/>
        </w:rPr>
        <w:t xml:space="preserve"> </w:t>
      </w:r>
      <w:r>
        <w:t>linkages,</w:t>
      </w:r>
      <w:r>
        <w:rPr>
          <w:spacing w:val="-3"/>
        </w:rPr>
        <w:t xml:space="preserve"> </w:t>
      </w:r>
      <w:r>
        <w:t>remember</w:t>
      </w:r>
      <w:r>
        <w:rPr>
          <w:spacing w:val="-3"/>
        </w:rPr>
        <w:t xml:space="preserve"> </w:t>
      </w:r>
      <w:r>
        <w:t>that</w:t>
      </w:r>
      <w:r>
        <w:rPr>
          <w:spacing w:val="-2"/>
        </w:rPr>
        <w:t xml:space="preserve"> </w:t>
      </w:r>
      <w:r>
        <w:t>collaborative</w:t>
      </w:r>
      <w:r>
        <w:rPr>
          <w:spacing w:val="-3"/>
        </w:rPr>
        <w:t xml:space="preserve"> </w:t>
      </w:r>
      <w:r>
        <w:t>services</w:t>
      </w:r>
      <w:r>
        <w:rPr>
          <w:spacing w:val="-3"/>
        </w:rPr>
        <w:t xml:space="preserve"> </w:t>
      </w:r>
      <w:r>
        <w:t>should</w:t>
      </w:r>
      <w:r>
        <w:rPr>
          <w:spacing w:val="-2"/>
        </w:rPr>
        <w:t xml:space="preserve"> </w:t>
      </w:r>
      <w:r>
        <w:rPr>
          <w:spacing w:val="-5"/>
        </w:rPr>
        <w:t>be</w:t>
      </w:r>
    </w:p>
    <w:p w14:paraId="0A765A62" w14:textId="77777777" w:rsidR="00F47A6F" w:rsidRDefault="00542B8E">
      <w:pPr>
        <w:pStyle w:val="ListParagraph"/>
        <w:numPr>
          <w:ilvl w:val="0"/>
          <w:numId w:val="35"/>
        </w:numPr>
        <w:tabs>
          <w:tab w:val="left" w:pos="1948"/>
        </w:tabs>
        <w:spacing w:line="333" w:lineRule="exact"/>
        <w:ind w:left="1948" w:hanging="448"/>
        <w:rPr>
          <w:rFonts w:ascii="MS PGothic" w:hAnsi="MS PGothic"/>
          <w:sz w:val="30"/>
        </w:rPr>
      </w:pPr>
      <w:r>
        <w:rPr>
          <w:sz w:val="28"/>
        </w:rPr>
        <w:t>Client</w:t>
      </w:r>
      <w:r>
        <w:rPr>
          <w:spacing w:val="-3"/>
          <w:sz w:val="28"/>
        </w:rPr>
        <w:t xml:space="preserve"> </w:t>
      </w:r>
      <w:r>
        <w:rPr>
          <w:spacing w:val="-2"/>
          <w:sz w:val="28"/>
        </w:rPr>
        <w:t>centered.</w:t>
      </w:r>
    </w:p>
    <w:p w14:paraId="79761047" w14:textId="77777777" w:rsidR="00F47A6F" w:rsidRDefault="00542B8E">
      <w:pPr>
        <w:pStyle w:val="ListParagraph"/>
        <w:numPr>
          <w:ilvl w:val="0"/>
          <w:numId w:val="35"/>
        </w:numPr>
        <w:tabs>
          <w:tab w:val="left" w:pos="1948"/>
        </w:tabs>
        <w:ind w:left="1948" w:hanging="448"/>
        <w:rPr>
          <w:rFonts w:ascii="MS PGothic" w:hAnsi="MS PGothic"/>
          <w:sz w:val="30"/>
        </w:rPr>
      </w:pPr>
      <w:r>
        <w:rPr>
          <w:spacing w:val="-2"/>
          <w:sz w:val="28"/>
        </w:rPr>
        <w:t>Holistic.</w:t>
      </w:r>
    </w:p>
    <w:p w14:paraId="415B7A37" w14:textId="77777777" w:rsidR="00F47A6F" w:rsidRDefault="00542B8E">
      <w:pPr>
        <w:pStyle w:val="ListParagraph"/>
        <w:numPr>
          <w:ilvl w:val="0"/>
          <w:numId w:val="35"/>
        </w:numPr>
        <w:tabs>
          <w:tab w:val="left" w:pos="1948"/>
        </w:tabs>
        <w:ind w:left="1948" w:hanging="448"/>
        <w:rPr>
          <w:rFonts w:ascii="MS PGothic" w:hAnsi="MS PGothic"/>
          <w:sz w:val="30"/>
        </w:rPr>
      </w:pPr>
      <w:r>
        <w:rPr>
          <w:spacing w:val="-2"/>
          <w:sz w:val="28"/>
        </w:rPr>
        <w:t>Flexible.</w:t>
      </w:r>
    </w:p>
    <w:p w14:paraId="6D6C64B9" w14:textId="77777777" w:rsidR="00F47A6F" w:rsidRDefault="00542B8E">
      <w:pPr>
        <w:pStyle w:val="ListParagraph"/>
        <w:numPr>
          <w:ilvl w:val="0"/>
          <w:numId w:val="35"/>
        </w:numPr>
        <w:tabs>
          <w:tab w:val="left" w:pos="1948"/>
        </w:tabs>
        <w:ind w:left="1948" w:hanging="448"/>
        <w:rPr>
          <w:rFonts w:ascii="MS PGothic" w:hAnsi="MS PGothic"/>
          <w:sz w:val="30"/>
        </w:rPr>
      </w:pPr>
      <w:r>
        <w:rPr>
          <w:spacing w:val="-2"/>
          <w:sz w:val="28"/>
        </w:rPr>
        <w:t>Collaborative.</w:t>
      </w:r>
    </w:p>
    <w:p w14:paraId="7260F7C1" w14:textId="77777777" w:rsidR="00F47A6F" w:rsidRDefault="00542B8E">
      <w:pPr>
        <w:pStyle w:val="ListParagraph"/>
        <w:numPr>
          <w:ilvl w:val="0"/>
          <w:numId w:val="35"/>
        </w:numPr>
        <w:tabs>
          <w:tab w:val="left" w:pos="1948"/>
        </w:tabs>
        <w:ind w:left="1948" w:hanging="448"/>
        <w:rPr>
          <w:rFonts w:ascii="MS PGothic" w:hAnsi="MS PGothic"/>
          <w:sz w:val="30"/>
        </w:rPr>
      </w:pPr>
      <w:r>
        <w:rPr>
          <w:spacing w:val="-2"/>
          <w:sz w:val="28"/>
        </w:rPr>
        <w:t>Coordinated.</w:t>
      </w:r>
    </w:p>
    <w:p w14:paraId="0D0D8C58" w14:textId="77777777" w:rsidR="00F47A6F" w:rsidRDefault="00542B8E">
      <w:pPr>
        <w:pStyle w:val="ListParagraph"/>
        <w:numPr>
          <w:ilvl w:val="0"/>
          <w:numId w:val="35"/>
        </w:numPr>
        <w:tabs>
          <w:tab w:val="left" w:pos="1948"/>
        </w:tabs>
        <w:spacing w:line="352" w:lineRule="exact"/>
        <w:ind w:left="1948" w:hanging="448"/>
        <w:rPr>
          <w:rFonts w:ascii="MS PGothic" w:hAnsi="MS PGothic"/>
          <w:sz w:val="30"/>
        </w:rPr>
      </w:pPr>
      <w:r>
        <w:rPr>
          <w:spacing w:val="-2"/>
          <w:sz w:val="28"/>
        </w:rPr>
        <w:t>Accountable.</w:t>
      </w:r>
    </w:p>
    <w:p w14:paraId="5BCDCEBA" w14:textId="77777777" w:rsidR="00F47A6F" w:rsidRDefault="00F47A6F">
      <w:pPr>
        <w:pStyle w:val="BodyText"/>
        <w:spacing w:before="4"/>
        <w:ind w:left="0"/>
        <w:rPr>
          <w:sz w:val="25"/>
        </w:rPr>
      </w:pPr>
    </w:p>
    <w:p w14:paraId="0180AFB5" w14:textId="77777777" w:rsidR="00F47A6F" w:rsidRDefault="00542B8E">
      <w:pPr>
        <w:pStyle w:val="Heading3"/>
      </w:pPr>
      <w:r>
        <w:rPr>
          <w:color w:val="4F81BD"/>
          <w:spacing w:val="-2"/>
        </w:rPr>
        <w:t>The</w:t>
      </w:r>
      <w:r>
        <w:rPr>
          <w:color w:val="4F81BD"/>
          <w:spacing w:val="-3"/>
        </w:rPr>
        <w:t xml:space="preserve"> </w:t>
      </w:r>
      <w:r>
        <w:rPr>
          <w:color w:val="4F81BD"/>
          <w:spacing w:val="-2"/>
        </w:rPr>
        <w:t>Violence</w:t>
      </w:r>
      <w:r>
        <w:rPr>
          <w:color w:val="4F81BD"/>
          <w:spacing w:val="-10"/>
        </w:rPr>
        <w:t xml:space="preserve"> </w:t>
      </w:r>
      <w:r>
        <w:rPr>
          <w:color w:val="4F81BD"/>
          <w:spacing w:val="-2"/>
        </w:rPr>
        <w:t>Against</w:t>
      </w:r>
      <w:r>
        <w:rPr>
          <w:color w:val="4F81BD"/>
          <w:spacing w:val="-6"/>
        </w:rPr>
        <w:t xml:space="preserve"> </w:t>
      </w:r>
      <w:r>
        <w:rPr>
          <w:color w:val="4F81BD"/>
          <w:spacing w:val="-2"/>
        </w:rPr>
        <w:t>Women</w:t>
      </w:r>
      <w:r>
        <w:rPr>
          <w:color w:val="4F81BD"/>
          <w:spacing w:val="-10"/>
        </w:rPr>
        <w:t xml:space="preserve"> </w:t>
      </w:r>
      <w:r>
        <w:rPr>
          <w:color w:val="4F81BD"/>
          <w:spacing w:val="-5"/>
        </w:rPr>
        <w:t>Act</w:t>
      </w:r>
    </w:p>
    <w:p w14:paraId="40E16914" w14:textId="77777777" w:rsidR="00F47A6F" w:rsidRDefault="00542B8E">
      <w:pPr>
        <w:pStyle w:val="BodyText"/>
        <w:ind w:right="942"/>
      </w:pPr>
      <w:r>
        <w:t>The</w:t>
      </w:r>
      <w:r>
        <w:rPr>
          <w:spacing w:val="-18"/>
        </w:rPr>
        <w:t xml:space="preserve"> </w:t>
      </w:r>
      <w:r>
        <w:t>Violence</w:t>
      </w:r>
      <w:r>
        <w:rPr>
          <w:spacing w:val="-17"/>
        </w:rPr>
        <w:t xml:space="preserve"> </w:t>
      </w:r>
      <w:r>
        <w:t>Against</w:t>
      </w:r>
      <w:r>
        <w:rPr>
          <w:spacing w:val="-18"/>
        </w:rPr>
        <w:t xml:space="preserve"> </w:t>
      </w:r>
      <w:r>
        <w:t>Women</w:t>
      </w:r>
      <w:r>
        <w:rPr>
          <w:spacing w:val="-17"/>
        </w:rPr>
        <w:t xml:space="preserve"> </w:t>
      </w:r>
      <w:r>
        <w:t>Act</w:t>
      </w:r>
      <w:r>
        <w:rPr>
          <w:spacing w:val="-18"/>
        </w:rPr>
        <w:t xml:space="preserve"> </w:t>
      </w:r>
      <w:r>
        <w:t>(VAWA)</w:t>
      </w:r>
      <w:r>
        <w:rPr>
          <w:spacing w:val="-17"/>
        </w:rPr>
        <w:t xml:space="preserve"> </w:t>
      </w:r>
      <w:r>
        <w:t>strengthens</w:t>
      </w:r>
      <w:r>
        <w:rPr>
          <w:spacing w:val="-18"/>
        </w:rPr>
        <w:t xml:space="preserve"> </w:t>
      </w:r>
      <w:r>
        <w:t>many</w:t>
      </w:r>
      <w:r>
        <w:rPr>
          <w:spacing w:val="-17"/>
        </w:rPr>
        <w:t xml:space="preserve"> </w:t>
      </w:r>
      <w:r>
        <w:t>of</w:t>
      </w:r>
      <w:r>
        <w:rPr>
          <w:spacing w:val="-18"/>
        </w:rPr>
        <w:t xml:space="preserve"> </w:t>
      </w:r>
      <w:r>
        <w:t>the</w:t>
      </w:r>
      <w:r>
        <w:rPr>
          <w:spacing w:val="-17"/>
        </w:rPr>
        <w:t xml:space="preserve"> </w:t>
      </w:r>
      <w:r>
        <w:t>laws</w:t>
      </w:r>
      <w:r>
        <w:rPr>
          <w:spacing w:val="-18"/>
        </w:rPr>
        <w:t xml:space="preserve"> </w:t>
      </w:r>
      <w:r>
        <w:t>regarding violence motivated by gender, outlines Federal as well as State</w:t>
      </w:r>
    </w:p>
    <w:p w14:paraId="2288F232" w14:textId="77777777" w:rsidR="00F47A6F" w:rsidRDefault="00542B8E">
      <w:pPr>
        <w:pStyle w:val="BodyText"/>
        <w:spacing w:line="237" w:lineRule="auto"/>
        <w:ind w:right="1853"/>
      </w:pPr>
      <w:r>
        <w:t>enforcement</w:t>
      </w:r>
      <w:r>
        <w:rPr>
          <w:spacing w:val="-6"/>
        </w:rPr>
        <w:t xml:space="preserve"> </w:t>
      </w:r>
      <w:r>
        <w:t>provisions</w:t>
      </w:r>
      <w:r>
        <w:rPr>
          <w:spacing w:val="-5"/>
        </w:rPr>
        <w:t xml:space="preserve"> </w:t>
      </w:r>
      <w:r>
        <w:t>and</w:t>
      </w:r>
      <w:r>
        <w:rPr>
          <w:spacing w:val="-5"/>
        </w:rPr>
        <w:t xml:space="preserve"> </w:t>
      </w:r>
      <w:r>
        <w:t>penalties,</w:t>
      </w:r>
      <w:r>
        <w:rPr>
          <w:spacing w:val="-5"/>
        </w:rPr>
        <w:t xml:space="preserve"> </w:t>
      </w:r>
      <w:r>
        <w:t>and</w:t>
      </w:r>
      <w:r>
        <w:rPr>
          <w:spacing w:val="-5"/>
        </w:rPr>
        <w:t xml:space="preserve"> </w:t>
      </w:r>
      <w:r>
        <w:t>makes</w:t>
      </w:r>
      <w:r>
        <w:rPr>
          <w:spacing w:val="-5"/>
        </w:rPr>
        <w:t xml:space="preserve"> </w:t>
      </w:r>
      <w:r>
        <w:t>crimes</w:t>
      </w:r>
      <w:r>
        <w:rPr>
          <w:spacing w:val="-5"/>
        </w:rPr>
        <w:t xml:space="preserve"> </w:t>
      </w:r>
      <w:r>
        <w:t>against</w:t>
      </w:r>
      <w:r>
        <w:rPr>
          <w:spacing w:val="-5"/>
        </w:rPr>
        <w:t xml:space="preserve"> </w:t>
      </w:r>
      <w:r>
        <w:t>women</w:t>
      </w:r>
      <w:r>
        <w:rPr>
          <w:spacing w:val="-5"/>
        </w:rPr>
        <w:t xml:space="preserve"> </w:t>
      </w:r>
      <w:r>
        <w:t>and children a civil rights violation. Under VAWA:</w:t>
      </w:r>
    </w:p>
    <w:p w14:paraId="7AC02381" w14:textId="77777777" w:rsidR="00F47A6F" w:rsidRDefault="00542B8E">
      <w:pPr>
        <w:pStyle w:val="ListParagraph"/>
        <w:numPr>
          <w:ilvl w:val="0"/>
          <w:numId w:val="34"/>
        </w:numPr>
        <w:tabs>
          <w:tab w:val="left" w:pos="1851"/>
          <w:tab w:val="left" w:pos="1852"/>
        </w:tabs>
        <w:spacing w:before="10" w:line="228" w:lineRule="auto"/>
        <w:ind w:right="2153"/>
        <w:rPr>
          <w:sz w:val="28"/>
        </w:rPr>
      </w:pPr>
      <w:r>
        <w:rPr>
          <w:sz w:val="28"/>
        </w:rPr>
        <w:t>Past</w:t>
      </w:r>
      <w:r>
        <w:rPr>
          <w:spacing w:val="-4"/>
          <w:sz w:val="28"/>
        </w:rPr>
        <w:t xml:space="preserve"> </w:t>
      </w:r>
      <w:r>
        <w:rPr>
          <w:sz w:val="28"/>
        </w:rPr>
        <w:t>sexual</w:t>
      </w:r>
      <w:r>
        <w:rPr>
          <w:spacing w:val="-4"/>
          <w:sz w:val="28"/>
        </w:rPr>
        <w:t xml:space="preserve"> </w:t>
      </w:r>
      <w:r>
        <w:rPr>
          <w:sz w:val="28"/>
        </w:rPr>
        <w:t>behavior</w:t>
      </w:r>
      <w:r>
        <w:rPr>
          <w:spacing w:val="-4"/>
          <w:sz w:val="28"/>
        </w:rPr>
        <w:t xml:space="preserve"> </w:t>
      </w:r>
      <w:r>
        <w:rPr>
          <w:sz w:val="28"/>
        </w:rPr>
        <w:t>or</w:t>
      </w:r>
      <w:r>
        <w:rPr>
          <w:spacing w:val="-4"/>
          <w:sz w:val="28"/>
        </w:rPr>
        <w:t xml:space="preserve"> </w:t>
      </w:r>
      <w:r>
        <w:rPr>
          <w:sz w:val="28"/>
        </w:rPr>
        <w:t>alleged</w:t>
      </w:r>
      <w:r>
        <w:rPr>
          <w:spacing w:val="-4"/>
          <w:sz w:val="28"/>
        </w:rPr>
        <w:t xml:space="preserve"> </w:t>
      </w:r>
      <w:r>
        <w:rPr>
          <w:sz w:val="28"/>
        </w:rPr>
        <w:t>sexual</w:t>
      </w:r>
      <w:r>
        <w:rPr>
          <w:spacing w:val="-4"/>
          <w:sz w:val="28"/>
        </w:rPr>
        <w:t xml:space="preserve"> </w:t>
      </w:r>
      <w:r>
        <w:rPr>
          <w:sz w:val="28"/>
        </w:rPr>
        <w:t>predisposition</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v</w:t>
      </w:r>
      <w:r>
        <w:rPr>
          <w:sz w:val="28"/>
        </w:rPr>
        <w:t>ictim</w:t>
      </w:r>
      <w:r>
        <w:rPr>
          <w:spacing w:val="-4"/>
          <w:sz w:val="28"/>
        </w:rPr>
        <w:t xml:space="preserve"> </w:t>
      </w:r>
      <w:r>
        <w:rPr>
          <w:sz w:val="28"/>
        </w:rPr>
        <w:t>is</w:t>
      </w:r>
      <w:r>
        <w:rPr>
          <w:spacing w:val="-4"/>
          <w:sz w:val="28"/>
        </w:rPr>
        <w:t xml:space="preserve"> </w:t>
      </w:r>
      <w:r>
        <w:rPr>
          <w:sz w:val="28"/>
        </w:rPr>
        <w:t>no longer admissible evidence in civil or criminal proceedings involving sexual misconduct.</w:t>
      </w:r>
    </w:p>
    <w:p w14:paraId="381F06AC" w14:textId="77777777" w:rsidR="00F47A6F" w:rsidRDefault="00542B8E">
      <w:pPr>
        <w:pStyle w:val="ListParagraph"/>
        <w:numPr>
          <w:ilvl w:val="0"/>
          <w:numId w:val="34"/>
        </w:numPr>
        <w:tabs>
          <w:tab w:val="left" w:pos="1851"/>
          <w:tab w:val="left" w:pos="1852"/>
        </w:tabs>
        <w:spacing w:line="335" w:lineRule="exact"/>
        <w:rPr>
          <w:sz w:val="28"/>
        </w:rPr>
      </w:pPr>
      <w:r>
        <w:rPr>
          <w:sz w:val="28"/>
        </w:rPr>
        <w:t>New</w:t>
      </w:r>
      <w:r>
        <w:rPr>
          <w:spacing w:val="-2"/>
          <w:sz w:val="28"/>
        </w:rPr>
        <w:t xml:space="preserve"> </w:t>
      </w:r>
      <w:r>
        <w:rPr>
          <w:sz w:val="28"/>
        </w:rPr>
        <w:t>Federal</w:t>
      </w:r>
      <w:r>
        <w:rPr>
          <w:spacing w:val="-1"/>
          <w:sz w:val="28"/>
        </w:rPr>
        <w:t xml:space="preserve"> </w:t>
      </w:r>
      <w:r>
        <w:rPr>
          <w:sz w:val="28"/>
        </w:rPr>
        <w:t>criminal</w:t>
      </w:r>
      <w:r>
        <w:rPr>
          <w:spacing w:val="-2"/>
          <w:sz w:val="28"/>
        </w:rPr>
        <w:t xml:space="preserve"> </w:t>
      </w:r>
      <w:r>
        <w:rPr>
          <w:sz w:val="28"/>
        </w:rPr>
        <w:t>penalties</w:t>
      </w:r>
      <w:r>
        <w:rPr>
          <w:spacing w:val="-1"/>
          <w:sz w:val="28"/>
        </w:rPr>
        <w:t xml:space="preserve"> </w:t>
      </w:r>
      <w:r>
        <w:rPr>
          <w:sz w:val="28"/>
        </w:rPr>
        <w:t>apply</w:t>
      </w:r>
      <w:r>
        <w:rPr>
          <w:spacing w:val="-2"/>
          <w:sz w:val="28"/>
        </w:rPr>
        <w:t xml:space="preserve"> </w:t>
      </w:r>
      <w:r>
        <w:rPr>
          <w:sz w:val="28"/>
        </w:rPr>
        <w:t>to</w:t>
      </w:r>
      <w:r>
        <w:rPr>
          <w:spacing w:val="-1"/>
          <w:sz w:val="28"/>
        </w:rPr>
        <w:t xml:space="preserve"> </w:t>
      </w:r>
      <w:r>
        <w:rPr>
          <w:sz w:val="28"/>
        </w:rPr>
        <w:t>anyone</w:t>
      </w:r>
      <w:r>
        <w:rPr>
          <w:spacing w:val="-3"/>
          <w:sz w:val="28"/>
        </w:rPr>
        <w:t xml:space="preserve"> </w:t>
      </w:r>
      <w:r>
        <w:rPr>
          <w:sz w:val="28"/>
        </w:rPr>
        <w:t>who</w:t>
      </w:r>
      <w:r>
        <w:rPr>
          <w:spacing w:val="-1"/>
          <w:sz w:val="28"/>
        </w:rPr>
        <w:t xml:space="preserve"> </w:t>
      </w:r>
      <w:r>
        <w:rPr>
          <w:sz w:val="28"/>
        </w:rPr>
        <w:t>crosses</w:t>
      </w:r>
      <w:r>
        <w:rPr>
          <w:spacing w:val="-2"/>
          <w:sz w:val="28"/>
        </w:rPr>
        <w:t xml:space="preserve"> </w:t>
      </w:r>
      <w:r>
        <w:rPr>
          <w:sz w:val="28"/>
        </w:rPr>
        <w:t>a</w:t>
      </w:r>
      <w:r>
        <w:rPr>
          <w:spacing w:val="-2"/>
          <w:sz w:val="28"/>
        </w:rPr>
        <w:t xml:space="preserve"> </w:t>
      </w:r>
      <w:r>
        <w:rPr>
          <w:sz w:val="28"/>
        </w:rPr>
        <w:t>State</w:t>
      </w:r>
      <w:r>
        <w:rPr>
          <w:spacing w:val="-2"/>
          <w:sz w:val="28"/>
        </w:rPr>
        <w:t xml:space="preserve"> </w:t>
      </w:r>
      <w:r>
        <w:rPr>
          <w:spacing w:val="-4"/>
          <w:sz w:val="28"/>
        </w:rPr>
        <w:t>line</w:t>
      </w:r>
    </w:p>
    <w:p w14:paraId="194FC33D" w14:textId="77777777" w:rsidR="00F47A6F" w:rsidRDefault="00542B8E">
      <w:pPr>
        <w:pStyle w:val="BodyText"/>
        <w:spacing w:line="303" w:lineRule="exact"/>
        <w:ind w:left="1852"/>
      </w:pPr>
      <w:r>
        <w:t>in</w:t>
      </w:r>
      <w:r>
        <w:rPr>
          <w:spacing w:val="-5"/>
        </w:rPr>
        <w:t xml:space="preserve"> </w:t>
      </w:r>
      <w:r>
        <w:t>order</w:t>
      </w:r>
      <w:r>
        <w:rPr>
          <w:spacing w:val="-3"/>
        </w:rPr>
        <w:t xml:space="preserve"> </w:t>
      </w:r>
      <w:r>
        <w:t>to</w:t>
      </w:r>
      <w:r>
        <w:rPr>
          <w:spacing w:val="-2"/>
        </w:rPr>
        <w:t xml:space="preserve"> </w:t>
      </w:r>
      <w:r>
        <w:t>commit</w:t>
      </w:r>
      <w:r>
        <w:rPr>
          <w:spacing w:val="-3"/>
        </w:rPr>
        <w:t xml:space="preserve"> </w:t>
      </w:r>
      <w:r>
        <w:t>domestic</w:t>
      </w:r>
      <w:r>
        <w:rPr>
          <w:spacing w:val="-4"/>
        </w:rPr>
        <w:t xml:space="preserve"> </w:t>
      </w:r>
      <w:r>
        <w:t>violence</w:t>
      </w:r>
      <w:r>
        <w:rPr>
          <w:spacing w:val="-3"/>
        </w:rPr>
        <w:t xml:space="preserve"> </w:t>
      </w:r>
      <w:r>
        <w:t>or</w:t>
      </w:r>
      <w:r>
        <w:rPr>
          <w:spacing w:val="-3"/>
        </w:rPr>
        <w:t xml:space="preserve"> </w:t>
      </w:r>
      <w:r>
        <w:t>to</w:t>
      </w:r>
      <w:r>
        <w:rPr>
          <w:spacing w:val="-2"/>
        </w:rPr>
        <w:t xml:space="preserve"> </w:t>
      </w:r>
      <w:r>
        <w:t>violate</w:t>
      </w:r>
      <w:r>
        <w:rPr>
          <w:spacing w:val="-4"/>
        </w:rPr>
        <w:t xml:space="preserve"> </w:t>
      </w:r>
      <w:r>
        <w:t>a</w:t>
      </w:r>
      <w:r>
        <w:rPr>
          <w:spacing w:val="-4"/>
        </w:rPr>
        <w:t xml:space="preserve"> </w:t>
      </w:r>
      <w:r>
        <w:t>civil</w:t>
      </w:r>
      <w:r>
        <w:rPr>
          <w:spacing w:val="-2"/>
        </w:rPr>
        <w:t xml:space="preserve"> </w:t>
      </w:r>
      <w:r>
        <w:t>protection</w:t>
      </w:r>
      <w:r>
        <w:rPr>
          <w:spacing w:val="-3"/>
        </w:rPr>
        <w:t xml:space="preserve"> </w:t>
      </w:r>
      <w:r>
        <w:t>order.</w:t>
      </w:r>
      <w:r>
        <w:rPr>
          <w:spacing w:val="-2"/>
        </w:rPr>
        <w:t xml:space="preserve"> </w:t>
      </w:r>
      <w:r>
        <w:rPr>
          <w:spacing w:val="-10"/>
        </w:rPr>
        <w:t>•</w:t>
      </w:r>
    </w:p>
    <w:p w14:paraId="2401AAF7" w14:textId="77777777" w:rsidR="00F47A6F" w:rsidRDefault="00542B8E">
      <w:pPr>
        <w:pStyle w:val="BodyText"/>
        <w:spacing w:line="321" w:lineRule="exact"/>
        <w:ind w:left="1852"/>
      </w:pPr>
      <w:r>
        <w:t>States</w:t>
      </w:r>
      <w:r>
        <w:rPr>
          <w:spacing w:val="-4"/>
        </w:rPr>
        <w:t xml:space="preserve"> </w:t>
      </w:r>
      <w:r>
        <w:t>are</w:t>
      </w:r>
      <w:r>
        <w:rPr>
          <w:spacing w:val="-3"/>
        </w:rPr>
        <w:t xml:space="preserve"> </w:t>
      </w:r>
      <w:r>
        <w:t>required</w:t>
      </w:r>
      <w:r>
        <w:rPr>
          <w:spacing w:val="-1"/>
        </w:rPr>
        <w:t xml:space="preserve"> </w:t>
      </w:r>
      <w:r>
        <w:t>to</w:t>
      </w:r>
      <w:r>
        <w:rPr>
          <w:spacing w:val="-2"/>
        </w:rPr>
        <w:t xml:space="preserve"> </w:t>
      </w:r>
      <w:r>
        <w:t>enforce</w:t>
      </w:r>
      <w:r>
        <w:rPr>
          <w:spacing w:val="-2"/>
        </w:rPr>
        <w:t xml:space="preserve"> </w:t>
      </w:r>
      <w:r>
        <w:t>civil</w:t>
      </w:r>
      <w:r>
        <w:rPr>
          <w:spacing w:val="-2"/>
        </w:rPr>
        <w:t xml:space="preserve"> </w:t>
      </w:r>
      <w:r>
        <w:t>protection</w:t>
      </w:r>
      <w:r>
        <w:rPr>
          <w:spacing w:val="-1"/>
        </w:rPr>
        <w:t xml:space="preserve"> </w:t>
      </w:r>
      <w:r>
        <w:t>orders</w:t>
      </w:r>
      <w:r>
        <w:rPr>
          <w:spacing w:val="-2"/>
        </w:rPr>
        <w:t xml:space="preserve"> </w:t>
      </w:r>
      <w:r>
        <w:t>issued</w:t>
      </w:r>
      <w:r>
        <w:rPr>
          <w:spacing w:val="-1"/>
        </w:rPr>
        <w:t xml:space="preserve"> </w:t>
      </w:r>
      <w:r>
        <w:t>by</w:t>
      </w:r>
      <w:r>
        <w:rPr>
          <w:spacing w:val="-2"/>
        </w:rPr>
        <w:t xml:space="preserve"> </w:t>
      </w:r>
      <w:r>
        <w:t>other</w:t>
      </w:r>
      <w:r>
        <w:rPr>
          <w:spacing w:val="-1"/>
        </w:rPr>
        <w:t xml:space="preserve"> </w:t>
      </w:r>
      <w:r>
        <w:rPr>
          <w:spacing w:val="-2"/>
        </w:rPr>
        <w:t>states.</w:t>
      </w:r>
    </w:p>
    <w:p w14:paraId="6F089B39" w14:textId="77777777" w:rsidR="00F47A6F" w:rsidRDefault="00F47A6F">
      <w:pPr>
        <w:pStyle w:val="BodyText"/>
        <w:spacing w:before="8"/>
        <w:ind w:left="0"/>
        <w:rPr>
          <w:sz w:val="27"/>
        </w:rPr>
      </w:pPr>
    </w:p>
    <w:p w14:paraId="3837BD36" w14:textId="77777777" w:rsidR="00F47A6F" w:rsidRDefault="00542B8E">
      <w:pPr>
        <w:pStyle w:val="Heading3"/>
      </w:pPr>
      <w:r>
        <w:rPr>
          <w:color w:val="4F81BD"/>
        </w:rPr>
        <w:t>Legal</w:t>
      </w:r>
      <w:r>
        <w:rPr>
          <w:color w:val="4F81BD"/>
          <w:spacing w:val="-3"/>
        </w:rPr>
        <w:t xml:space="preserve"> </w:t>
      </w:r>
      <w:r>
        <w:rPr>
          <w:color w:val="4F81BD"/>
          <w:spacing w:val="-2"/>
        </w:rPr>
        <w:t>Issues</w:t>
      </w:r>
    </w:p>
    <w:p w14:paraId="4D62A2D9" w14:textId="77777777" w:rsidR="00F47A6F" w:rsidRDefault="00542B8E">
      <w:pPr>
        <w:pStyle w:val="BodyText"/>
        <w:ind w:right="942"/>
      </w:pPr>
      <w:r>
        <w:t>Victims</w:t>
      </w:r>
      <w:r>
        <w:rPr>
          <w:spacing w:val="-5"/>
        </w:rPr>
        <w:t xml:space="preserve"> </w:t>
      </w:r>
      <w:r>
        <w:t>must</w:t>
      </w:r>
      <w:r>
        <w:rPr>
          <w:spacing w:val="-5"/>
        </w:rPr>
        <w:t xml:space="preserve"> </w:t>
      </w:r>
      <w:r>
        <w:t>have</w:t>
      </w:r>
      <w:r>
        <w:rPr>
          <w:spacing w:val="-6"/>
        </w:rPr>
        <w:t xml:space="preserve"> </w:t>
      </w:r>
      <w:r>
        <w:t>the</w:t>
      </w:r>
      <w:r>
        <w:rPr>
          <w:spacing w:val="-6"/>
        </w:rPr>
        <w:t xml:space="preserve"> </w:t>
      </w:r>
      <w:r>
        <w:t>opportunity</w:t>
      </w:r>
      <w:r>
        <w:rPr>
          <w:spacing w:val="-5"/>
        </w:rPr>
        <w:t xml:space="preserve"> </w:t>
      </w:r>
      <w:r>
        <w:t>to</w:t>
      </w:r>
      <w:r>
        <w:rPr>
          <w:spacing w:val="-5"/>
        </w:rPr>
        <w:t xml:space="preserve"> </w:t>
      </w:r>
      <w:r>
        <w:t>testify</w:t>
      </w:r>
      <w:r>
        <w:rPr>
          <w:spacing w:val="-5"/>
        </w:rPr>
        <w:t xml:space="preserve"> </w:t>
      </w:r>
      <w:r>
        <w:t>regarding</w:t>
      </w:r>
      <w:r>
        <w:rPr>
          <w:spacing w:val="-5"/>
        </w:rPr>
        <w:t xml:space="preserve"> </w:t>
      </w:r>
      <w:r>
        <w:t>the</w:t>
      </w:r>
      <w:r>
        <w:rPr>
          <w:spacing w:val="-6"/>
        </w:rPr>
        <w:t xml:space="preserve"> </w:t>
      </w:r>
      <w:r>
        <w:t>potential</w:t>
      </w:r>
      <w:r>
        <w:rPr>
          <w:spacing w:val="-5"/>
        </w:rPr>
        <w:t xml:space="preserve"> </w:t>
      </w:r>
      <w:r>
        <w:t>danger</w:t>
      </w:r>
      <w:r>
        <w:rPr>
          <w:spacing w:val="-5"/>
        </w:rPr>
        <w:t xml:space="preserve"> </w:t>
      </w:r>
      <w:r>
        <w:t>of</w:t>
      </w:r>
      <w:r>
        <w:rPr>
          <w:spacing w:val="-5"/>
        </w:rPr>
        <w:t xml:space="preserve"> </w:t>
      </w:r>
      <w:r>
        <w:t>the pretrial release of a defendant.</w:t>
      </w:r>
    </w:p>
    <w:p w14:paraId="5C0E3DB1" w14:textId="77777777" w:rsidR="00F47A6F" w:rsidRDefault="00F47A6F">
      <w:pPr>
        <w:pStyle w:val="BodyText"/>
        <w:spacing w:before="4"/>
        <w:ind w:left="0"/>
        <w:rPr>
          <w:sz w:val="27"/>
        </w:rPr>
      </w:pPr>
    </w:p>
    <w:p w14:paraId="2961877E" w14:textId="77777777" w:rsidR="00F47A6F" w:rsidRDefault="00542B8E">
      <w:pPr>
        <w:pStyle w:val="Heading2"/>
        <w:spacing w:before="1"/>
      </w:pPr>
      <w:r>
        <w:t>Disclosure</w:t>
      </w:r>
      <w:r>
        <w:rPr>
          <w:spacing w:val="-5"/>
        </w:rPr>
        <w:t xml:space="preserve"> </w:t>
      </w:r>
      <w:r>
        <w:t>and</w:t>
      </w:r>
      <w:r>
        <w:rPr>
          <w:spacing w:val="-3"/>
        </w:rPr>
        <w:t xml:space="preserve"> </w:t>
      </w:r>
      <w:r>
        <w:rPr>
          <w:spacing w:val="-2"/>
        </w:rPr>
        <w:t>Consent</w:t>
      </w:r>
    </w:p>
    <w:p w14:paraId="1D97BE99" w14:textId="77777777" w:rsidR="00F47A6F" w:rsidRDefault="00542B8E">
      <w:pPr>
        <w:pStyle w:val="ListParagraph"/>
        <w:numPr>
          <w:ilvl w:val="0"/>
          <w:numId w:val="34"/>
        </w:numPr>
        <w:tabs>
          <w:tab w:val="left" w:pos="1851"/>
          <w:tab w:val="left" w:pos="1852"/>
        </w:tabs>
        <w:spacing w:line="337" w:lineRule="exact"/>
        <w:rPr>
          <w:sz w:val="28"/>
        </w:rPr>
      </w:pPr>
      <w:r>
        <w:rPr>
          <w:sz w:val="28"/>
        </w:rPr>
        <w:t>Typically,</w:t>
      </w:r>
      <w:r>
        <w:rPr>
          <w:spacing w:val="-8"/>
          <w:sz w:val="28"/>
        </w:rPr>
        <w:t xml:space="preserve"> </w:t>
      </w:r>
      <w:r>
        <w:rPr>
          <w:sz w:val="28"/>
        </w:rPr>
        <w:t>State</w:t>
      </w:r>
      <w:r>
        <w:rPr>
          <w:spacing w:val="-6"/>
          <w:sz w:val="28"/>
        </w:rPr>
        <w:t xml:space="preserve"> </w:t>
      </w:r>
      <w:r>
        <w:rPr>
          <w:sz w:val="28"/>
        </w:rPr>
        <w:t>laws</w:t>
      </w:r>
      <w:r>
        <w:rPr>
          <w:spacing w:val="-5"/>
          <w:sz w:val="28"/>
        </w:rPr>
        <w:t xml:space="preserve"> </w:t>
      </w:r>
      <w:r>
        <w:rPr>
          <w:sz w:val="28"/>
        </w:rPr>
        <w:t>regulate</w:t>
      </w:r>
      <w:r>
        <w:rPr>
          <w:spacing w:val="-6"/>
          <w:sz w:val="28"/>
        </w:rPr>
        <w:t xml:space="preserve"> </w:t>
      </w:r>
      <w:r>
        <w:rPr>
          <w:sz w:val="28"/>
        </w:rPr>
        <w:t>the</w:t>
      </w:r>
      <w:r>
        <w:rPr>
          <w:spacing w:val="-6"/>
          <w:sz w:val="28"/>
        </w:rPr>
        <w:t xml:space="preserve"> </w:t>
      </w:r>
      <w:r>
        <w:rPr>
          <w:sz w:val="28"/>
        </w:rPr>
        <w:t>disclosure</w:t>
      </w:r>
      <w:r>
        <w:rPr>
          <w:spacing w:val="-6"/>
          <w:sz w:val="28"/>
        </w:rPr>
        <w:t xml:space="preserve"> </w:t>
      </w:r>
      <w:r>
        <w:rPr>
          <w:sz w:val="28"/>
        </w:rPr>
        <w:t>of</w:t>
      </w:r>
      <w:r>
        <w:rPr>
          <w:spacing w:val="-5"/>
          <w:sz w:val="28"/>
        </w:rPr>
        <w:t xml:space="preserve"> </w:t>
      </w:r>
      <w:r>
        <w:rPr>
          <w:sz w:val="28"/>
        </w:rPr>
        <w:t>patient</w:t>
      </w:r>
      <w:r>
        <w:rPr>
          <w:spacing w:val="-6"/>
          <w:sz w:val="28"/>
        </w:rPr>
        <w:t xml:space="preserve"> </w:t>
      </w:r>
      <w:r>
        <w:rPr>
          <w:sz w:val="28"/>
        </w:rPr>
        <w:t>information</w:t>
      </w:r>
      <w:r>
        <w:rPr>
          <w:spacing w:val="-5"/>
          <w:sz w:val="28"/>
        </w:rPr>
        <w:t xml:space="preserve"> </w:t>
      </w:r>
      <w:r>
        <w:rPr>
          <w:sz w:val="28"/>
        </w:rPr>
        <w:t>related</w:t>
      </w:r>
      <w:r>
        <w:rPr>
          <w:spacing w:val="-5"/>
          <w:sz w:val="28"/>
        </w:rPr>
        <w:t xml:space="preserve"> </w:t>
      </w:r>
      <w:r>
        <w:rPr>
          <w:sz w:val="28"/>
        </w:rPr>
        <w:t>to</w:t>
      </w:r>
      <w:r>
        <w:rPr>
          <w:spacing w:val="-5"/>
          <w:sz w:val="28"/>
        </w:rPr>
        <w:t xml:space="preserve"> IPV</w:t>
      </w:r>
    </w:p>
    <w:p w14:paraId="6177B48B" w14:textId="77777777" w:rsidR="00F47A6F" w:rsidRDefault="00542B8E">
      <w:pPr>
        <w:pStyle w:val="ListParagraph"/>
        <w:numPr>
          <w:ilvl w:val="0"/>
          <w:numId w:val="34"/>
        </w:numPr>
        <w:tabs>
          <w:tab w:val="left" w:pos="1851"/>
          <w:tab w:val="left" w:pos="1852"/>
        </w:tabs>
        <w:spacing w:line="228" w:lineRule="auto"/>
        <w:ind w:right="1459"/>
        <w:rPr>
          <w:sz w:val="28"/>
        </w:rPr>
      </w:pPr>
      <w:r>
        <w:rPr>
          <w:sz w:val="28"/>
        </w:rPr>
        <w:t>These</w:t>
      </w:r>
      <w:r>
        <w:rPr>
          <w:spacing w:val="-5"/>
          <w:sz w:val="28"/>
        </w:rPr>
        <w:t xml:space="preserve"> </w:t>
      </w:r>
      <w:r>
        <w:rPr>
          <w:sz w:val="28"/>
        </w:rPr>
        <w:t>laws</w:t>
      </w:r>
      <w:r>
        <w:rPr>
          <w:spacing w:val="-4"/>
          <w:sz w:val="28"/>
        </w:rPr>
        <w:t xml:space="preserve"> </w:t>
      </w:r>
      <w:r>
        <w:rPr>
          <w:sz w:val="28"/>
        </w:rPr>
        <w:t>differ</w:t>
      </w:r>
      <w:r>
        <w:rPr>
          <w:spacing w:val="-4"/>
          <w:sz w:val="28"/>
        </w:rPr>
        <w:t xml:space="preserve"> </w:t>
      </w:r>
      <w:r>
        <w:rPr>
          <w:sz w:val="28"/>
        </w:rPr>
        <w:t>from</w:t>
      </w:r>
      <w:r>
        <w:rPr>
          <w:spacing w:val="-5"/>
          <w:sz w:val="28"/>
        </w:rPr>
        <w:t xml:space="preserve"> </w:t>
      </w:r>
      <w:r>
        <w:rPr>
          <w:sz w:val="28"/>
        </w:rPr>
        <w:t>Federal</w:t>
      </w:r>
      <w:r>
        <w:rPr>
          <w:spacing w:val="-4"/>
          <w:sz w:val="28"/>
        </w:rPr>
        <w:t xml:space="preserve"> </w:t>
      </w:r>
      <w:r>
        <w:rPr>
          <w:sz w:val="28"/>
        </w:rPr>
        <w:t>laws</w:t>
      </w:r>
      <w:r>
        <w:rPr>
          <w:spacing w:val="-4"/>
          <w:sz w:val="28"/>
        </w:rPr>
        <w:t xml:space="preserve"> </w:t>
      </w:r>
      <w:r>
        <w:rPr>
          <w:sz w:val="28"/>
        </w:rPr>
        <w:t>that</w:t>
      </w:r>
      <w:r>
        <w:rPr>
          <w:spacing w:val="-4"/>
          <w:sz w:val="28"/>
        </w:rPr>
        <w:t xml:space="preserve"> </w:t>
      </w:r>
      <w:r>
        <w:rPr>
          <w:sz w:val="28"/>
        </w:rPr>
        <w:t>govern</w:t>
      </w:r>
      <w:r>
        <w:rPr>
          <w:spacing w:val="-4"/>
          <w:sz w:val="28"/>
        </w:rPr>
        <w:t xml:space="preserve"> </w:t>
      </w:r>
      <w:r>
        <w:rPr>
          <w:sz w:val="28"/>
        </w:rPr>
        <w:t>consent</w:t>
      </w:r>
      <w:r>
        <w:rPr>
          <w:spacing w:val="-5"/>
          <w:sz w:val="28"/>
        </w:rPr>
        <w:t xml:space="preserve"> </w:t>
      </w:r>
      <w:r>
        <w:rPr>
          <w:sz w:val="28"/>
        </w:rPr>
        <w:t>to</w:t>
      </w:r>
      <w:r>
        <w:rPr>
          <w:spacing w:val="-4"/>
          <w:sz w:val="28"/>
        </w:rPr>
        <w:t xml:space="preserve"> </w:t>
      </w:r>
      <w:r>
        <w:rPr>
          <w:sz w:val="28"/>
        </w:rPr>
        <w:t>disclose</w:t>
      </w:r>
      <w:r>
        <w:rPr>
          <w:spacing w:val="-5"/>
          <w:sz w:val="28"/>
        </w:rPr>
        <w:t xml:space="preserve"> </w:t>
      </w:r>
      <w:r>
        <w:rPr>
          <w:sz w:val="28"/>
        </w:rPr>
        <w:t>substance abuse related information. When it comes to reporting crimes that are discussed in treatment to a third party (</w:t>
      </w:r>
      <w:r>
        <w:rPr>
          <w:sz w:val="28"/>
        </w:rPr>
        <w:t>e.g., the police or a lawyer), the</w:t>
      </w:r>
    </w:p>
    <w:p w14:paraId="485624D8" w14:textId="77777777" w:rsidR="00F47A6F" w:rsidRDefault="00542B8E">
      <w:pPr>
        <w:pStyle w:val="BodyText"/>
        <w:spacing w:line="237" w:lineRule="auto"/>
        <w:ind w:left="1852" w:right="882"/>
      </w:pPr>
      <w:r>
        <w:t>clinician</w:t>
      </w:r>
      <w:r>
        <w:rPr>
          <w:spacing w:val="-3"/>
        </w:rPr>
        <w:t xml:space="preserve"> </w:t>
      </w:r>
      <w:r>
        <w:t>must</w:t>
      </w:r>
      <w:r>
        <w:rPr>
          <w:spacing w:val="-3"/>
        </w:rPr>
        <w:t xml:space="preserve"> </w:t>
      </w:r>
      <w:r>
        <w:t>ask</w:t>
      </w:r>
      <w:r>
        <w:rPr>
          <w:spacing w:val="-3"/>
        </w:rPr>
        <w:t xml:space="preserve"> </w:t>
      </w:r>
      <w:r>
        <w:t>three</w:t>
      </w:r>
      <w:r>
        <w:rPr>
          <w:spacing w:val="-4"/>
        </w:rPr>
        <w:t xml:space="preserve"> </w:t>
      </w:r>
      <w:r>
        <w:t>questions:</w:t>
      </w:r>
      <w:r>
        <w:rPr>
          <w:spacing w:val="-3"/>
        </w:rPr>
        <w:t xml:space="preserve"> </w:t>
      </w:r>
      <w:r>
        <w:t>(1)</w:t>
      </w:r>
      <w:r>
        <w:rPr>
          <w:spacing w:val="-3"/>
        </w:rPr>
        <w:t xml:space="preserve"> </w:t>
      </w:r>
      <w:r>
        <w:t>Does</w:t>
      </w:r>
      <w:r>
        <w:rPr>
          <w:spacing w:val="-3"/>
        </w:rPr>
        <w:t xml:space="preserve"> </w:t>
      </w:r>
      <w:r>
        <w:t>State</w:t>
      </w:r>
      <w:r>
        <w:rPr>
          <w:spacing w:val="-4"/>
        </w:rPr>
        <w:t xml:space="preserve"> </w:t>
      </w:r>
      <w:r>
        <w:t>law</w:t>
      </w:r>
      <w:r>
        <w:rPr>
          <w:spacing w:val="-3"/>
        </w:rPr>
        <w:t xml:space="preserve"> </w:t>
      </w:r>
      <w:r>
        <w:t>require</w:t>
      </w:r>
      <w:r>
        <w:rPr>
          <w:spacing w:val="-4"/>
        </w:rPr>
        <w:t xml:space="preserve"> </w:t>
      </w:r>
      <w:r>
        <w:t>the</w:t>
      </w:r>
      <w:r>
        <w:rPr>
          <w:spacing w:val="-4"/>
        </w:rPr>
        <w:t xml:space="preserve"> </w:t>
      </w:r>
      <w:r>
        <w:t>program</w:t>
      </w:r>
      <w:r>
        <w:rPr>
          <w:spacing w:val="-3"/>
        </w:rPr>
        <w:t xml:space="preserve"> </w:t>
      </w:r>
      <w:r>
        <w:t>to</w:t>
      </w:r>
      <w:r>
        <w:rPr>
          <w:spacing w:val="-3"/>
        </w:rPr>
        <w:t xml:space="preserve"> </w:t>
      </w:r>
      <w:r>
        <w:t>make a report? (2) Does State law permit the program to make</w:t>
      </w:r>
    </w:p>
    <w:p w14:paraId="2BD03EF9" w14:textId="77777777" w:rsidR="00F47A6F" w:rsidRDefault="00542B8E">
      <w:pPr>
        <w:pStyle w:val="BodyText"/>
        <w:ind w:left="1852" w:right="942"/>
      </w:pPr>
      <w:r>
        <w:t>a</w:t>
      </w:r>
      <w:r>
        <w:rPr>
          <w:spacing w:val="-4"/>
        </w:rPr>
        <w:t xml:space="preserve"> </w:t>
      </w:r>
      <w:r>
        <w:t>report?</w:t>
      </w:r>
      <w:r>
        <w:rPr>
          <w:spacing w:val="-4"/>
        </w:rPr>
        <w:t xml:space="preserve"> </w:t>
      </w:r>
      <w:r>
        <w:t>(3)</w:t>
      </w:r>
      <w:r>
        <w:rPr>
          <w:spacing w:val="-3"/>
        </w:rPr>
        <w:t xml:space="preserve"> </w:t>
      </w:r>
      <w:r>
        <w:t>How</w:t>
      </w:r>
      <w:r>
        <w:rPr>
          <w:spacing w:val="-3"/>
        </w:rPr>
        <w:t xml:space="preserve"> </w:t>
      </w:r>
      <w:r>
        <w:t>can</w:t>
      </w:r>
      <w:r>
        <w:rPr>
          <w:spacing w:val="-3"/>
        </w:rPr>
        <w:t xml:space="preserve"> </w:t>
      </w:r>
      <w:r>
        <w:t>a</w:t>
      </w:r>
      <w:r>
        <w:rPr>
          <w:spacing w:val="-4"/>
        </w:rPr>
        <w:t xml:space="preserve"> </w:t>
      </w:r>
      <w:r>
        <w:t>report</w:t>
      </w:r>
      <w:r>
        <w:rPr>
          <w:spacing w:val="-4"/>
        </w:rPr>
        <w:t xml:space="preserve"> </w:t>
      </w:r>
      <w:r>
        <w:t>be</w:t>
      </w:r>
      <w:r>
        <w:rPr>
          <w:spacing w:val="-4"/>
        </w:rPr>
        <w:t xml:space="preserve"> </w:t>
      </w:r>
      <w:r>
        <w:t>made</w:t>
      </w:r>
      <w:r>
        <w:rPr>
          <w:spacing w:val="-4"/>
        </w:rPr>
        <w:t xml:space="preserve"> </w:t>
      </w:r>
      <w:r>
        <w:t>without</w:t>
      </w:r>
      <w:r>
        <w:rPr>
          <w:spacing w:val="-4"/>
        </w:rPr>
        <w:t xml:space="preserve"> </w:t>
      </w:r>
      <w:r>
        <w:t>violating</w:t>
      </w:r>
      <w:r>
        <w:rPr>
          <w:spacing w:val="-3"/>
        </w:rPr>
        <w:t xml:space="preserve"> </w:t>
      </w:r>
      <w:r>
        <w:t>the</w:t>
      </w:r>
      <w:r>
        <w:rPr>
          <w:spacing w:val="-4"/>
        </w:rPr>
        <w:t xml:space="preserve"> </w:t>
      </w:r>
      <w:r>
        <w:t>Federal</w:t>
      </w:r>
      <w:r>
        <w:rPr>
          <w:spacing w:val="-3"/>
        </w:rPr>
        <w:t xml:space="preserve"> </w:t>
      </w:r>
      <w:r>
        <w:t>law</w:t>
      </w:r>
      <w:r>
        <w:rPr>
          <w:spacing w:val="-3"/>
        </w:rPr>
        <w:t xml:space="preserve"> </w:t>
      </w:r>
      <w:r>
        <w:t>and regulations governing confidentiality or patients' records?</w:t>
      </w:r>
    </w:p>
    <w:p w14:paraId="6F0C9B63" w14:textId="77777777" w:rsidR="00F47A6F" w:rsidRDefault="00F47A6F">
      <w:pPr>
        <w:sectPr w:rsidR="00F47A6F">
          <w:pgSz w:w="12240" w:h="15840"/>
          <w:pgMar w:top="1000" w:right="200" w:bottom="280" w:left="0" w:header="748" w:footer="0" w:gutter="0"/>
          <w:cols w:space="720"/>
        </w:sectPr>
      </w:pPr>
    </w:p>
    <w:p w14:paraId="51B2295D" w14:textId="77777777" w:rsidR="00F47A6F" w:rsidRDefault="00F47A6F">
      <w:pPr>
        <w:pStyle w:val="BodyText"/>
        <w:ind w:left="0"/>
        <w:rPr>
          <w:sz w:val="20"/>
        </w:rPr>
      </w:pPr>
    </w:p>
    <w:p w14:paraId="3AE9AD20" w14:textId="77777777" w:rsidR="00F47A6F" w:rsidRDefault="00F47A6F">
      <w:pPr>
        <w:pStyle w:val="BodyText"/>
        <w:spacing w:before="3"/>
        <w:ind w:left="0"/>
        <w:rPr>
          <w:sz w:val="27"/>
        </w:rPr>
      </w:pPr>
    </w:p>
    <w:p w14:paraId="31A38462" w14:textId="77777777" w:rsidR="00F47A6F" w:rsidRDefault="00542B8E">
      <w:pPr>
        <w:pStyle w:val="Heading2"/>
        <w:spacing w:before="89"/>
      </w:pPr>
      <w:r>
        <w:t>Legal</w:t>
      </w:r>
      <w:r>
        <w:rPr>
          <w:spacing w:val="-2"/>
        </w:rPr>
        <w:t xml:space="preserve"> Resources</w:t>
      </w:r>
    </w:p>
    <w:p w14:paraId="691A82AF" w14:textId="77777777" w:rsidR="00F47A6F" w:rsidRDefault="00542B8E">
      <w:pPr>
        <w:pStyle w:val="ListParagraph"/>
        <w:numPr>
          <w:ilvl w:val="0"/>
          <w:numId w:val="34"/>
        </w:numPr>
        <w:tabs>
          <w:tab w:val="left" w:pos="1851"/>
          <w:tab w:val="left" w:pos="1852"/>
        </w:tabs>
        <w:spacing w:line="337" w:lineRule="exact"/>
        <w:rPr>
          <w:sz w:val="28"/>
        </w:rPr>
      </w:pPr>
      <w:r>
        <w:rPr>
          <w:sz w:val="28"/>
        </w:rPr>
        <w:t>State</w:t>
      </w:r>
      <w:r>
        <w:rPr>
          <w:spacing w:val="-3"/>
          <w:sz w:val="28"/>
        </w:rPr>
        <w:t xml:space="preserve"> </w:t>
      </w:r>
      <w:r>
        <w:rPr>
          <w:sz w:val="28"/>
        </w:rPr>
        <w:t>Department</w:t>
      </w:r>
      <w:r>
        <w:rPr>
          <w:spacing w:val="-3"/>
          <w:sz w:val="28"/>
        </w:rPr>
        <w:t xml:space="preserve"> </w:t>
      </w:r>
      <w:r>
        <w:rPr>
          <w:sz w:val="28"/>
        </w:rPr>
        <w:t>of</w:t>
      </w:r>
      <w:r>
        <w:rPr>
          <w:spacing w:val="-1"/>
          <w:sz w:val="28"/>
        </w:rPr>
        <w:t xml:space="preserve"> </w:t>
      </w:r>
      <w:r>
        <w:rPr>
          <w:spacing w:val="-2"/>
          <w:sz w:val="28"/>
        </w:rPr>
        <w:t>Health</w:t>
      </w:r>
    </w:p>
    <w:p w14:paraId="391460AC" w14:textId="77777777" w:rsidR="00F47A6F" w:rsidRDefault="00542B8E">
      <w:pPr>
        <w:pStyle w:val="ListParagraph"/>
        <w:numPr>
          <w:ilvl w:val="0"/>
          <w:numId w:val="34"/>
        </w:numPr>
        <w:tabs>
          <w:tab w:val="left" w:pos="1851"/>
          <w:tab w:val="left" w:pos="1852"/>
        </w:tabs>
        <w:rPr>
          <w:sz w:val="28"/>
        </w:rPr>
      </w:pPr>
      <w:r>
        <w:rPr>
          <w:sz w:val="28"/>
        </w:rPr>
        <w:t>Single</w:t>
      </w:r>
      <w:r>
        <w:rPr>
          <w:spacing w:val="-5"/>
          <w:sz w:val="28"/>
        </w:rPr>
        <w:t xml:space="preserve"> </w:t>
      </w:r>
      <w:r>
        <w:rPr>
          <w:sz w:val="28"/>
        </w:rPr>
        <w:t>State</w:t>
      </w:r>
      <w:r>
        <w:rPr>
          <w:spacing w:val="-17"/>
          <w:sz w:val="28"/>
        </w:rPr>
        <w:t xml:space="preserve"> </w:t>
      </w:r>
      <w:r>
        <w:rPr>
          <w:sz w:val="28"/>
        </w:rPr>
        <w:t>Authority</w:t>
      </w:r>
      <w:r>
        <w:rPr>
          <w:spacing w:val="-1"/>
          <w:sz w:val="28"/>
        </w:rPr>
        <w:t xml:space="preserve"> </w:t>
      </w:r>
      <w:r>
        <w:rPr>
          <w:sz w:val="28"/>
        </w:rPr>
        <w:t>for</w:t>
      </w:r>
      <w:r>
        <w:rPr>
          <w:spacing w:val="-2"/>
          <w:sz w:val="28"/>
        </w:rPr>
        <w:t xml:space="preserve"> </w:t>
      </w:r>
      <w:r>
        <w:rPr>
          <w:sz w:val="28"/>
        </w:rPr>
        <w:t>Substance</w:t>
      </w:r>
      <w:r>
        <w:rPr>
          <w:spacing w:val="-17"/>
          <w:sz w:val="28"/>
        </w:rPr>
        <w:t xml:space="preserve"> </w:t>
      </w:r>
      <w:r>
        <w:rPr>
          <w:sz w:val="28"/>
        </w:rPr>
        <w:t>Abuse</w:t>
      </w:r>
      <w:r>
        <w:rPr>
          <w:spacing w:val="-2"/>
          <w:sz w:val="28"/>
        </w:rPr>
        <w:t xml:space="preserve"> </w:t>
      </w:r>
      <w:r>
        <w:rPr>
          <w:sz w:val="28"/>
        </w:rPr>
        <w:t>and/or</w:t>
      </w:r>
      <w:r>
        <w:rPr>
          <w:spacing w:val="-1"/>
          <w:sz w:val="28"/>
        </w:rPr>
        <w:t xml:space="preserve"> </w:t>
      </w:r>
      <w:r>
        <w:rPr>
          <w:sz w:val="28"/>
        </w:rPr>
        <w:t>Domestic</w:t>
      </w:r>
      <w:r>
        <w:rPr>
          <w:spacing w:val="-7"/>
          <w:sz w:val="28"/>
        </w:rPr>
        <w:t xml:space="preserve"> </w:t>
      </w:r>
      <w:r>
        <w:rPr>
          <w:spacing w:val="-2"/>
          <w:sz w:val="28"/>
        </w:rPr>
        <w:t>Violence</w:t>
      </w:r>
    </w:p>
    <w:p w14:paraId="5DCD6BF1" w14:textId="77777777" w:rsidR="00F47A6F" w:rsidRDefault="00542B8E">
      <w:pPr>
        <w:pStyle w:val="ListParagraph"/>
        <w:numPr>
          <w:ilvl w:val="0"/>
          <w:numId w:val="34"/>
        </w:numPr>
        <w:tabs>
          <w:tab w:val="left" w:pos="1851"/>
          <w:tab w:val="left" w:pos="1852"/>
        </w:tabs>
        <w:rPr>
          <w:sz w:val="28"/>
        </w:rPr>
      </w:pPr>
      <w:r>
        <w:rPr>
          <w:sz w:val="28"/>
        </w:rPr>
        <w:t>State</w:t>
      </w:r>
      <w:r>
        <w:rPr>
          <w:spacing w:val="-17"/>
          <w:sz w:val="28"/>
        </w:rPr>
        <w:t xml:space="preserve"> </w:t>
      </w:r>
      <w:r>
        <w:rPr>
          <w:sz w:val="28"/>
        </w:rPr>
        <w:t>Attorney</w:t>
      </w:r>
      <w:r>
        <w:rPr>
          <w:spacing w:val="-1"/>
          <w:sz w:val="28"/>
        </w:rPr>
        <w:t xml:space="preserve"> </w:t>
      </w:r>
      <w:r>
        <w:rPr>
          <w:spacing w:val="-2"/>
          <w:sz w:val="28"/>
        </w:rPr>
        <w:t>General</w:t>
      </w:r>
    </w:p>
    <w:p w14:paraId="2CB2E501" w14:textId="77777777" w:rsidR="00F47A6F" w:rsidRDefault="00542B8E">
      <w:pPr>
        <w:pStyle w:val="ListParagraph"/>
        <w:numPr>
          <w:ilvl w:val="0"/>
          <w:numId w:val="34"/>
        </w:numPr>
        <w:tabs>
          <w:tab w:val="left" w:pos="1851"/>
          <w:tab w:val="left" w:pos="1852"/>
        </w:tabs>
        <w:rPr>
          <w:sz w:val="28"/>
        </w:rPr>
      </w:pPr>
      <w:r>
        <w:rPr>
          <w:sz w:val="28"/>
        </w:rPr>
        <w:t>Local</w:t>
      </w:r>
      <w:r>
        <w:rPr>
          <w:spacing w:val="-2"/>
          <w:sz w:val="28"/>
        </w:rPr>
        <w:t xml:space="preserve"> </w:t>
      </w:r>
      <w:r>
        <w:rPr>
          <w:sz w:val="28"/>
        </w:rPr>
        <w:t>bar</w:t>
      </w:r>
      <w:r>
        <w:rPr>
          <w:spacing w:val="-2"/>
          <w:sz w:val="28"/>
        </w:rPr>
        <w:t xml:space="preserve"> associations</w:t>
      </w:r>
    </w:p>
    <w:p w14:paraId="660812C8" w14:textId="77777777" w:rsidR="00F47A6F" w:rsidRDefault="00542B8E">
      <w:pPr>
        <w:pStyle w:val="ListParagraph"/>
        <w:numPr>
          <w:ilvl w:val="0"/>
          <w:numId w:val="34"/>
        </w:numPr>
        <w:tabs>
          <w:tab w:val="left" w:pos="1851"/>
          <w:tab w:val="left" w:pos="1852"/>
        </w:tabs>
        <w:rPr>
          <w:sz w:val="28"/>
        </w:rPr>
      </w:pPr>
      <w:r>
        <w:rPr>
          <w:sz w:val="28"/>
        </w:rPr>
        <w:t>Agency</w:t>
      </w:r>
      <w:r>
        <w:rPr>
          <w:spacing w:val="-2"/>
          <w:sz w:val="28"/>
        </w:rPr>
        <w:t xml:space="preserve"> </w:t>
      </w:r>
      <w:r>
        <w:rPr>
          <w:sz w:val="28"/>
        </w:rPr>
        <w:t>board</w:t>
      </w:r>
      <w:r>
        <w:rPr>
          <w:spacing w:val="-1"/>
          <w:sz w:val="28"/>
        </w:rPr>
        <w:t xml:space="preserve"> </w:t>
      </w:r>
      <w:r>
        <w:rPr>
          <w:sz w:val="28"/>
        </w:rPr>
        <w:t>members</w:t>
      </w:r>
      <w:r>
        <w:rPr>
          <w:spacing w:val="-1"/>
          <w:sz w:val="28"/>
        </w:rPr>
        <w:t xml:space="preserve"> </w:t>
      </w:r>
      <w:r>
        <w:rPr>
          <w:sz w:val="28"/>
        </w:rPr>
        <w:t>who</w:t>
      </w:r>
      <w:r>
        <w:rPr>
          <w:spacing w:val="-1"/>
          <w:sz w:val="28"/>
        </w:rPr>
        <w:t xml:space="preserve"> </w:t>
      </w:r>
      <w:r>
        <w:rPr>
          <w:sz w:val="28"/>
        </w:rPr>
        <w:t>are</w:t>
      </w:r>
      <w:r>
        <w:rPr>
          <w:spacing w:val="-2"/>
          <w:sz w:val="28"/>
        </w:rPr>
        <w:t xml:space="preserve"> attorneys</w:t>
      </w:r>
    </w:p>
    <w:p w14:paraId="5EC55E11" w14:textId="77777777" w:rsidR="00F47A6F" w:rsidRDefault="00542B8E">
      <w:pPr>
        <w:pStyle w:val="ListParagraph"/>
        <w:numPr>
          <w:ilvl w:val="0"/>
          <w:numId w:val="34"/>
        </w:numPr>
        <w:tabs>
          <w:tab w:val="left" w:pos="1851"/>
          <w:tab w:val="left" w:pos="1852"/>
        </w:tabs>
        <w:rPr>
          <w:sz w:val="28"/>
        </w:rPr>
      </w:pPr>
      <w:r>
        <w:rPr>
          <w:sz w:val="28"/>
        </w:rPr>
        <w:t>Local</w:t>
      </w:r>
      <w:r>
        <w:rPr>
          <w:spacing w:val="-5"/>
          <w:sz w:val="28"/>
        </w:rPr>
        <w:t xml:space="preserve"> </w:t>
      </w:r>
      <w:r>
        <w:rPr>
          <w:sz w:val="28"/>
        </w:rPr>
        <w:t>advocacy</w:t>
      </w:r>
      <w:r>
        <w:rPr>
          <w:spacing w:val="-2"/>
          <w:sz w:val="28"/>
        </w:rPr>
        <w:t xml:space="preserve"> </w:t>
      </w:r>
      <w:r>
        <w:rPr>
          <w:sz w:val="28"/>
        </w:rPr>
        <w:t>groups</w:t>
      </w:r>
      <w:r>
        <w:rPr>
          <w:spacing w:val="-2"/>
          <w:sz w:val="28"/>
        </w:rPr>
        <w:t xml:space="preserve"> </w:t>
      </w:r>
      <w:r>
        <w:rPr>
          <w:sz w:val="28"/>
        </w:rPr>
        <w:t>for</w:t>
      </w:r>
      <w:r>
        <w:rPr>
          <w:spacing w:val="-3"/>
          <w:sz w:val="28"/>
        </w:rPr>
        <w:t xml:space="preserve"> </w:t>
      </w:r>
      <w:r>
        <w:rPr>
          <w:sz w:val="28"/>
        </w:rPr>
        <w:t>people</w:t>
      </w:r>
      <w:r>
        <w:rPr>
          <w:spacing w:val="-3"/>
          <w:sz w:val="28"/>
        </w:rPr>
        <w:t xml:space="preserve"> </w:t>
      </w:r>
      <w:r>
        <w:rPr>
          <w:sz w:val="28"/>
        </w:rPr>
        <w:t>experiencing</w:t>
      </w:r>
      <w:r>
        <w:rPr>
          <w:spacing w:val="-2"/>
          <w:sz w:val="28"/>
        </w:rPr>
        <w:t xml:space="preserve"> </w:t>
      </w:r>
      <w:r>
        <w:rPr>
          <w:sz w:val="28"/>
        </w:rPr>
        <w:t>domestic</w:t>
      </w:r>
      <w:r>
        <w:rPr>
          <w:spacing w:val="-3"/>
          <w:sz w:val="28"/>
        </w:rPr>
        <w:t xml:space="preserve"> </w:t>
      </w:r>
      <w:r>
        <w:rPr>
          <w:spacing w:val="-2"/>
          <w:sz w:val="28"/>
        </w:rPr>
        <w:t>violence</w:t>
      </w:r>
    </w:p>
    <w:p w14:paraId="54B6A317" w14:textId="77777777" w:rsidR="00F47A6F" w:rsidRDefault="00542B8E">
      <w:pPr>
        <w:pStyle w:val="ListParagraph"/>
        <w:numPr>
          <w:ilvl w:val="0"/>
          <w:numId w:val="34"/>
        </w:numPr>
        <w:tabs>
          <w:tab w:val="left" w:pos="1851"/>
          <w:tab w:val="left" w:pos="1852"/>
        </w:tabs>
        <w:spacing w:line="337" w:lineRule="exact"/>
        <w:rPr>
          <w:sz w:val="28"/>
        </w:rPr>
      </w:pPr>
      <w:r>
        <w:rPr>
          <w:sz w:val="28"/>
        </w:rPr>
        <w:t>Local</w:t>
      </w:r>
      <w:r>
        <w:rPr>
          <w:spacing w:val="-2"/>
          <w:sz w:val="28"/>
        </w:rPr>
        <w:t xml:space="preserve"> </w:t>
      </w:r>
      <w:r>
        <w:rPr>
          <w:sz w:val="28"/>
        </w:rPr>
        <w:t>law</w:t>
      </w:r>
      <w:r>
        <w:rPr>
          <w:spacing w:val="-2"/>
          <w:sz w:val="28"/>
        </w:rPr>
        <w:t xml:space="preserve"> schools</w:t>
      </w:r>
    </w:p>
    <w:p w14:paraId="7D9B9F4A" w14:textId="77777777" w:rsidR="00F47A6F" w:rsidRDefault="00542B8E">
      <w:pPr>
        <w:pStyle w:val="Heading3"/>
        <w:spacing w:before="245"/>
      </w:pPr>
      <w:r>
        <w:rPr>
          <w:color w:val="4F81BD"/>
        </w:rPr>
        <w:t>Treatment</w:t>
      </w:r>
      <w:r>
        <w:rPr>
          <w:color w:val="4F81BD"/>
          <w:spacing w:val="-4"/>
        </w:rPr>
        <w:t xml:space="preserve"> </w:t>
      </w:r>
      <w:r>
        <w:rPr>
          <w:color w:val="4F81BD"/>
        </w:rPr>
        <w:t>Concerns</w:t>
      </w:r>
      <w:r>
        <w:rPr>
          <w:color w:val="4F81BD"/>
          <w:spacing w:val="-4"/>
        </w:rPr>
        <w:t xml:space="preserve"> </w:t>
      </w:r>
      <w:r>
        <w:rPr>
          <w:color w:val="4F81BD"/>
        </w:rPr>
        <w:t>for</w:t>
      </w:r>
      <w:r>
        <w:rPr>
          <w:color w:val="4F81BD"/>
          <w:spacing w:val="-3"/>
        </w:rPr>
        <w:t xml:space="preserve"> </w:t>
      </w:r>
      <w:r>
        <w:rPr>
          <w:color w:val="4F81BD"/>
        </w:rPr>
        <w:t>Survivors</w:t>
      </w:r>
      <w:r>
        <w:rPr>
          <w:color w:val="4F81BD"/>
          <w:spacing w:val="-4"/>
        </w:rPr>
        <w:t xml:space="preserve"> </w:t>
      </w:r>
      <w:r>
        <w:rPr>
          <w:color w:val="4F81BD"/>
        </w:rPr>
        <w:t>and</w:t>
      </w:r>
      <w:r>
        <w:rPr>
          <w:color w:val="4F81BD"/>
          <w:spacing w:val="-3"/>
        </w:rPr>
        <w:t xml:space="preserve"> </w:t>
      </w:r>
      <w:r>
        <w:rPr>
          <w:color w:val="4F81BD"/>
          <w:spacing w:val="-2"/>
        </w:rPr>
        <w:t>Batterers</w:t>
      </w:r>
    </w:p>
    <w:p w14:paraId="563AD656" w14:textId="77777777" w:rsidR="00F47A6F" w:rsidRDefault="00542B8E">
      <w:pPr>
        <w:pStyle w:val="BodyText"/>
        <w:ind w:right="942"/>
      </w:pPr>
      <w:r>
        <w:t>Even though a provider has referred a client involved in domestic violence to a survivors'</w:t>
      </w:r>
      <w:r>
        <w:rPr>
          <w:spacing w:val="-4"/>
        </w:rPr>
        <w:t xml:space="preserve"> </w:t>
      </w:r>
      <w:r>
        <w:t>or</w:t>
      </w:r>
      <w:r>
        <w:rPr>
          <w:spacing w:val="-4"/>
        </w:rPr>
        <w:t xml:space="preserve"> </w:t>
      </w:r>
      <w:r>
        <w:t>batterers'</w:t>
      </w:r>
      <w:r>
        <w:rPr>
          <w:spacing w:val="-4"/>
        </w:rPr>
        <w:t xml:space="preserve"> </w:t>
      </w:r>
      <w:r>
        <w:t>program</w:t>
      </w:r>
      <w:r>
        <w:rPr>
          <w:spacing w:val="-4"/>
        </w:rPr>
        <w:t xml:space="preserve"> </w:t>
      </w:r>
      <w:r>
        <w:t>or</w:t>
      </w:r>
      <w:r>
        <w:rPr>
          <w:spacing w:val="-4"/>
        </w:rPr>
        <w:t xml:space="preserve"> </w:t>
      </w:r>
      <w:r>
        <w:t>incorporated</w:t>
      </w:r>
      <w:r>
        <w:rPr>
          <w:spacing w:val="-4"/>
        </w:rPr>
        <w:t xml:space="preserve"> </w:t>
      </w:r>
      <w:r>
        <w:t>participation</w:t>
      </w:r>
      <w:r>
        <w:rPr>
          <w:spacing w:val="-4"/>
        </w:rPr>
        <w:t xml:space="preserve"> </w:t>
      </w:r>
      <w:r>
        <w:t>in</w:t>
      </w:r>
      <w:r>
        <w:rPr>
          <w:spacing w:val="-4"/>
        </w:rPr>
        <w:t xml:space="preserve"> </w:t>
      </w:r>
      <w:r>
        <w:t>such</w:t>
      </w:r>
      <w:r>
        <w:rPr>
          <w:spacing w:val="-4"/>
        </w:rPr>
        <w:t xml:space="preserve"> </w:t>
      </w:r>
      <w:r>
        <w:t>programs</w:t>
      </w:r>
      <w:r>
        <w:rPr>
          <w:spacing w:val="-4"/>
        </w:rPr>
        <w:t xml:space="preserve"> </w:t>
      </w:r>
      <w:r>
        <w:t>as</w:t>
      </w:r>
      <w:r>
        <w:rPr>
          <w:spacing w:val="-4"/>
        </w:rPr>
        <w:t xml:space="preserve"> </w:t>
      </w:r>
      <w:r>
        <w:t>part of the aftercare plan, domestic violence remains an issue. The treatment provider should</w:t>
      </w:r>
      <w:r>
        <w:t xml:space="preserve"> see that the following actions are taken, either by the substance abuse or violence</w:t>
      </w:r>
      <w:r>
        <w:rPr>
          <w:spacing w:val="-4"/>
        </w:rPr>
        <w:t xml:space="preserve"> </w:t>
      </w:r>
      <w:r>
        <w:t>program</w:t>
      </w:r>
      <w:r>
        <w:rPr>
          <w:spacing w:val="-3"/>
        </w:rPr>
        <w:t xml:space="preserve"> </w:t>
      </w:r>
      <w:r>
        <w:t>or</w:t>
      </w:r>
      <w:r>
        <w:rPr>
          <w:spacing w:val="-3"/>
        </w:rPr>
        <w:t xml:space="preserve"> </w:t>
      </w:r>
      <w:r>
        <w:t>by</w:t>
      </w:r>
      <w:r>
        <w:rPr>
          <w:spacing w:val="-3"/>
        </w:rPr>
        <w:t xml:space="preserve"> </w:t>
      </w:r>
      <w:r>
        <w:t>a</w:t>
      </w:r>
      <w:r>
        <w:rPr>
          <w:spacing w:val="-4"/>
        </w:rPr>
        <w:t xml:space="preserve"> </w:t>
      </w:r>
      <w:r>
        <w:t>case</w:t>
      </w:r>
      <w:r>
        <w:rPr>
          <w:spacing w:val="-4"/>
        </w:rPr>
        <w:t xml:space="preserve"> </w:t>
      </w:r>
      <w:r>
        <w:t>manager</w:t>
      </w:r>
      <w:r>
        <w:rPr>
          <w:spacing w:val="-3"/>
        </w:rPr>
        <w:t xml:space="preserve"> </w:t>
      </w:r>
      <w:r>
        <w:t>assigned</w:t>
      </w:r>
      <w:r>
        <w:rPr>
          <w:spacing w:val="-3"/>
        </w:rPr>
        <w:t xml:space="preserve"> </w:t>
      </w:r>
      <w:r>
        <w:t>responsibility</w:t>
      </w:r>
      <w:r>
        <w:rPr>
          <w:spacing w:val="-3"/>
        </w:rPr>
        <w:t xml:space="preserve"> </w:t>
      </w:r>
      <w:r>
        <w:t>for</w:t>
      </w:r>
      <w:r>
        <w:rPr>
          <w:spacing w:val="-3"/>
        </w:rPr>
        <w:t xml:space="preserve"> </w:t>
      </w:r>
      <w:r>
        <w:t>the</w:t>
      </w:r>
      <w:r>
        <w:rPr>
          <w:spacing w:val="-4"/>
        </w:rPr>
        <w:t xml:space="preserve"> </w:t>
      </w:r>
      <w:r>
        <w:t>client's</w:t>
      </w:r>
      <w:r>
        <w:rPr>
          <w:spacing w:val="-3"/>
        </w:rPr>
        <w:t xml:space="preserve"> </w:t>
      </w:r>
      <w:r>
        <w:t xml:space="preserve">holistic </w:t>
      </w:r>
      <w:r>
        <w:rPr>
          <w:spacing w:val="-2"/>
        </w:rPr>
        <w:t>care.</w:t>
      </w:r>
    </w:p>
    <w:p w14:paraId="2A3D9635" w14:textId="77777777" w:rsidR="00F47A6F" w:rsidRDefault="00F47A6F">
      <w:pPr>
        <w:pStyle w:val="BodyText"/>
        <w:spacing w:before="8"/>
        <w:ind w:left="0"/>
        <w:rPr>
          <w:sz w:val="26"/>
        </w:rPr>
      </w:pPr>
    </w:p>
    <w:p w14:paraId="17B8377D" w14:textId="77777777" w:rsidR="00F47A6F" w:rsidRDefault="00542B8E">
      <w:pPr>
        <w:pStyle w:val="Heading2"/>
      </w:pPr>
      <w:r>
        <w:t>The</w:t>
      </w:r>
      <w:r>
        <w:rPr>
          <w:spacing w:val="-2"/>
        </w:rPr>
        <w:t xml:space="preserve"> </w:t>
      </w:r>
      <w:r>
        <w:t xml:space="preserve">"No-Contact </w:t>
      </w:r>
      <w:r>
        <w:rPr>
          <w:spacing w:val="-2"/>
        </w:rPr>
        <w:t>Contract"</w:t>
      </w:r>
    </w:p>
    <w:p w14:paraId="11356DC9" w14:textId="77777777" w:rsidR="00F47A6F" w:rsidRDefault="00542B8E">
      <w:pPr>
        <w:pStyle w:val="BodyText"/>
        <w:ind w:right="942"/>
      </w:pPr>
      <w:r>
        <w:t>Some survivors' programs require participants to sign a contract agreeing to have no contact with their batterers for the duration of the program. In addition to helping to ensure her safety, such contracts can provide opportunities for staff to evaluate a</w:t>
      </w:r>
      <w:r>
        <w:t xml:space="preserve"> survivor's current attitudes toward and thinking about the batterer. Such "reality checks" can be helpful if, as is often the case, a survivor begins to believe the batterer's assurances that he has changed and is no longer violent.</w:t>
      </w:r>
      <w:r>
        <w:rPr>
          <w:spacing w:val="-4"/>
        </w:rPr>
        <w:t xml:space="preserve"> </w:t>
      </w:r>
      <w:r>
        <w:t>The staff can point ou</w:t>
      </w:r>
      <w:r>
        <w:t>t</w:t>
      </w:r>
      <w:r>
        <w:rPr>
          <w:spacing w:val="-4"/>
        </w:rPr>
        <w:t xml:space="preserve"> </w:t>
      </w:r>
      <w:r>
        <w:t>the</w:t>
      </w:r>
      <w:r>
        <w:rPr>
          <w:spacing w:val="-4"/>
        </w:rPr>
        <w:t xml:space="preserve"> </w:t>
      </w:r>
      <w:r>
        <w:t>reality</w:t>
      </w:r>
      <w:r>
        <w:rPr>
          <w:spacing w:val="-3"/>
        </w:rPr>
        <w:t xml:space="preserve"> </w:t>
      </w:r>
      <w:r>
        <w:t>of</w:t>
      </w:r>
      <w:r>
        <w:rPr>
          <w:spacing w:val="-3"/>
        </w:rPr>
        <w:t xml:space="preserve"> </w:t>
      </w:r>
      <w:r>
        <w:t>the</w:t>
      </w:r>
      <w:r>
        <w:rPr>
          <w:spacing w:val="-4"/>
        </w:rPr>
        <w:t xml:space="preserve"> </w:t>
      </w:r>
      <w:r>
        <w:t>situation</w:t>
      </w:r>
      <w:r>
        <w:rPr>
          <w:spacing w:val="-3"/>
        </w:rPr>
        <w:t xml:space="preserve"> </w:t>
      </w:r>
      <w:r>
        <w:t>if</w:t>
      </w:r>
      <w:r>
        <w:rPr>
          <w:spacing w:val="-3"/>
        </w:rPr>
        <w:t xml:space="preserve"> </w:t>
      </w:r>
      <w:r>
        <w:t>the</w:t>
      </w:r>
      <w:r>
        <w:rPr>
          <w:spacing w:val="-4"/>
        </w:rPr>
        <w:t xml:space="preserve"> </w:t>
      </w:r>
      <w:r>
        <w:t>batterer</w:t>
      </w:r>
      <w:r>
        <w:rPr>
          <w:spacing w:val="-3"/>
        </w:rPr>
        <w:t xml:space="preserve"> </w:t>
      </w:r>
      <w:r>
        <w:t>is</w:t>
      </w:r>
      <w:r>
        <w:rPr>
          <w:spacing w:val="-3"/>
        </w:rPr>
        <w:t xml:space="preserve"> </w:t>
      </w:r>
      <w:r>
        <w:t>still</w:t>
      </w:r>
      <w:r>
        <w:rPr>
          <w:spacing w:val="-3"/>
        </w:rPr>
        <w:t xml:space="preserve"> </w:t>
      </w:r>
      <w:r>
        <w:t>abusing</w:t>
      </w:r>
      <w:r>
        <w:rPr>
          <w:spacing w:val="-3"/>
        </w:rPr>
        <w:t xml:space="preserve"> </w:t>
      </w:r>
      <w:r>
        <w:t>alcohol</w:t>
      </w:r>
      <w:r>
        <w:rPr>
          <w:spacing w:val="-4"/>
        </w:rPr>
        <w:t xml:space="preserve"> </w:t>
      </w:r>
      <w:r>
        <w:t>or</w:t>
      </w:r>
      <w:r>
        <w:rPr>
          <w:spacing w:val="-3"/>
        </w:rPr>
        <w:t xml:space="preserve"> </w:t>
      </w:r>
      <w:r>
        <w:t>other</w:t>
      </w:r>
      <w:r>
        <w:rPr>
          <w:spacing w:val="-3"/>
        </w:rPr>
        <w:t xml:space="preserve"> </w:t>
      </w:r>
      <w:r>
        <w:t>drugs</w:t>
      </w:r>
      <w:r>
        <w:rPr>
          <w:spacing w:val="-3"/>
        </w:rPr>
        <w:t xml:space="preserve"> </w:t>
      </w:r>
      <w:r>
        <w:t>and has not changed his life in any significant way.</w:t>
      </w:r>
    </w:p>
    <w:p w14:paraId="49C17469" w14:textId="77777777" w:rsidR="00F47A6F" w:rsidRDefault="00F47A6F">
      <w:pPr>
        <w:pStyle w:val="BodyText"/>
        <w:spacing w:before="4"/>
        <w:ind w:left="0"/>
        <w:rPr>
          <w:sz w:val="26"/>
        </w:rPr>
      </w:pPr>
    </w:p>
    <w:p w14:paraId="1D9BC96C" w14:textId="77777777" w:rsidR="00F47A6F" w:rsidRDefault="00542B8E">
      <w:pPr>
        <w:pStyle w:val="Heading2"/>
      </w:pPr>
      <w:r>
        <w:t>The</w:t>
      </w:r>
      <w:r>
        <w:rPr>
          <w:spacing w:val="-8"/>
        </w:rPr>
        <w:t xml:space="preserve"> </w:t>
      </w:r>
      <w:r>
        <w:t>"No-Violence</w:t>
      </w:r>
      <w:r>
        <w:rPr>
          <w:spacing w:val="-8"/>
        </w:rPr>
        <w:t xml:space="preserve"> </w:t>
      </w:r>
      <w:r>
        <w:rPr>
          <w:spacing w:val="-2"/>
        </w:rPr>
        <w:t>Contract"</w:t>
      </w:r>
    </w:p>
    <w:p w14:paraId="7C8AEF93" w14:textId="77777777" w:rsidR="00F47A6F" w:rsidRDefault="00542B8E">
      <w:pPr>
        <w:pStyle w:val="BodyText"/>
        <w:ind w:right="881"/>
      </w:pPr>
      <w:r>
        <w:t>Batterers entering treatment can be required to sign a contract agreeing to refrain</w:t>
      </w:r>
      <w:r>
        <w:rPr>
          <w:spacing w:val="40"/>
        </w:rPr>
        <w:t xml:space="preserve"> </w:t>
      </w:r>
      <w:r>
        <w:t>from</w:t>
      </w:r>
      <w:r>
        <w:t xml:space="preserve"> using violence. While such "no-violence contracts" are most effective when linkages</w:t>
      </w:r>
      <w:r>
        <w:rPr>
          <w:spacing w:val="-42"/>
        </w:rPr>
        <w:t xml:space="preserve"> </w:t>
      </w:r>
      <w:r>
        <w:t>with</w:t>
      </w:r>
      <w:r>
        <w:rPr>
          <w:spacing w:val="-5"/>
        </w:rPr>
        <w:t xml:space="preserve"> </w:t>
      </w:r>
      <w:r>
        <w:t>batterers'</w:t>
      </w:r>
      <w:r>
        <w:rPr>
          <w:spacing w:val="-4"/>
        </w:rPr>
        <w:t xml:space="preserve"> </w:t>
      </w:r>
      <w:r>
        <w:t>intervention</w:t>
      </w:r>
      <w:r>
        <w:rPr>
          <w:spacing w:val="-4"/>
        </w:rPr>
        <w:t xml:space="preserve"> </w:t>
      </w:r>
      <w:r>
        <w:t>programs</w:t>
      </w:r>
      <w:r>
        <w:rPr>
          <w:spacing w:val="-4"/>
        </w:rPr>
        <w:t xml:space="preserve"> </w:t>
      </w:r>
      <w:r>
        <w:t>are</w:t>
      </w:r>
      <w:r>
        <w:rPr>
          <w:spacing w:val="-5"/>
        </w:rPr>
        <w:t xml:space="preserve"> </w:t>
      </w:r>
      <w:r>
        <w:t>also</w:t>
      </w:r>
      <w:r>
        <w:rPr>
          <w:spacing w:val="-4"/>
        </w:rPr>
        <w:t xml:space="preserve"> </w:t>
      </w:r>
      <w:r>
        <w:t>in</w:t>
      </w:r>
      <w:r>
        <w:rPr>
          <w:spacing w:val="-4"/>
        </w:rPr>
        <w:t xml:space="preserve"> </w:t>
      </w:r>
      <w:r>
        <w:t>place,</w:t>
      </w:r>
      <w:r>
        <w:rPr>
          <w:spacing w:val="-4"/>
        </w:rPr>
        <w:t xml:space="preserve"> </w:t>
      </w:r>
      <w:r>
        <w:t>they</w:t>
      </w:r>
      <w:r>
        <w:rPr>
          <w:spacing w:val="-4"/>
        </w:rPr>
        <w:t xml:space="preserve"> </w:t>
      </w:r>
      <w:r>
        <w:t>can</w:t>
      </w:r>
      <w:r>
        <w:rPr>
          <w:spacing w:val="-4"/>
        </w:rPr>
        <w:t xml:space="preserve"> </w:t>
      </w:r>
      <w:r>
        <w:t>help</w:t>
      </w:r>
      <w:r>
        <w:rPr>
          <w:spacing w:val="-4"/>
        </w:rPr>
        <w:t xml:space="preserve"> </w:t>
      </w:r>
      <w:r>
        <w:t>structure treatment by specifying an achievable behavioral goal. It is more difficult for clients to play one agency against another when all those involved in a particular case prescribe common goals. When the court has a role in mandating treatment servi</w:t>
      </w:r>
      <w:r>
        <w:t>ces and specifying</w:t>
      </w:r>
      <w:r>
        <w:rPr>
          <w:spacing w:val="-33"/>
        </w:rPr>
        <w:t xml:space="preserve"> </w:t>
      </w:r>
      <w:r>
        <w:t>sanctions for failure to comply, clients have an added incentive to adhere to such stipulations</w:t>
      </w:r>
      <w:r>
        <w:rPr>
          <w:spacing w:val="-1"/>
        </w:rPr>
        <w:t xml:space="preserve"> </w:t>
      </w:r>
      <w:r>
        <w:t xml:space="preserve">as "no-violence" contracts. Consensus Panel members believe that the prospects for positive outcome (e.g., reductions in substance abuse and </w:t>
      </w:r>
      <w:r>
        <w:t>domestic violence) will be improved when substance abuse and batterers' treatment programs and the courts collaborate to ensure that needed services are provided, consistent behavioral messages are communicated, and consequences for violating contracts and</w:t>
      </w:r>
      <w:r>
        <w:t xml:space="preserve"> other programmatic stipulations are upheld.</w:t>
      </w:r>
    </w:p>
    <w:p w14:paraId="7915D535" w14:textId="77777777" w:rsidR="00F47A6F" w:rsidRDefault="00F47A6F">
      <w:pPr>
        <w:sectPr w:rsidR="00F47A6F">
          <w:pgSz w:w="12240" w:h="15840"/>
          <w:pgMar w:top="1000" w:right="200" w:bottom="280" w:left="0" w:header="748" w:footer="0" w:gutter="0"/>
          <w:cols w:space="720"/>
        </w:sectPr>
      </w:pPr>
    </w:p>
    <w:p w14:paraId="55A1475E" w14:textId="77777777" w:rsidR="00F47A6F" w:rsidRDefault="00F47A6F">
      <w:pPr>
        <w:pStyle w:val="BodyText"/>
        <w:spacing w:before="5"/>
        <w:ind w:left="0"/>
        <w:rPr>
          <w:sz w:val="19"/>
        </w:rPr>
      </w:pPr>
    </w:p>
    <w:p w14:paraId="273BB765" w14:textId="77777777" w:rsidR="00F47A6F" w:rsidRDefault="00542B8E">
      <w:pPr>
        <w:pStyle w:val="Heading2"/>
        <w:spacing w:before="89"/>
      </w:pPr>
      <w:r>
        <w:t>Recovery</w:t>
      </w:r>
      <w:r>
        <w:rPr>
          <w:spacing w:val="-4"/>
        </w:rPr>
        <w:t xml:space="preserve"> </w:t>
      </w:r>
      <w:r>
        <w:t>Pitfalls</w:t>
      </w:r>
      <w:r>
        <w:rPr>
          <w:spacing w:val="-3"/>
        </w:rPr>
        <w:t xml:space="preserve"> </w:t>
      </w:r>
      <w:r>
        <w:t>for</w:t>
      </w:r>
      <w:r>
        <w:rPr>
          <w:spacing w:val="-8"/>
        </w:rPr>
        <w:t xml:space="preserve"> </w:t>
      </w:r>
      <w:r>
        <w:t>Batterers</w:t>
      </w:r>
      <w:r>
        <w:rPr>
          <w:spacing w:val="-3"/>
        </w:rPr>
        <w:t xml:space="preserve"> </w:t>
      </w:r>
      <w:r>
        <w:t>and</w:t>
      </w:r>
      <w:r>
        <w:rPr>
          <w:spacing w:val="-3"/>
        </w:rPr>
        <w:t xml:space="preserve"> </w:t>
      </w:r>
      <w:r>
        <w:rPr>
          <w:spacing w:val="-2"/>
        </w:rPr>
        <w:t>Survivors</w:t>
      </w:r>
    </w:p>
    <w:p w14:paraId="38F753CA" w14:textId="77777777" w:rsidR="00F47A6F" w:rsidRDefault="00542B8E">
      <w:pPr>
        <w:pStyle w:val="BodyText"/>
        <w:ind w:right="882"/>
      </w:pPr>
      <w:r>
        <w:t>A</w:t>
      </w:r>
      <w:r>
        <w:rPr>
          <w:spacing w:val="-6"/>
        </w:rPr>
        <w:t xml:space="preserve"> </w:t>
      </w:r>
      <w:r>
        <w:t>number of violence support experts, including members of the Consensus Panel, have observed a tendency among some substance-abusing batterers to twi</w:t>
      </w:r>
      <w:r>
        <w:t>st the messages of 12-Step programs in order to evade responsibility for their violent behavior: Men in recovery often gain more tools of abuse from their distorted interpretation of 12-Step and treatment programs. One of the most frequently used tools</w:t>
      </w:r>
      <w:r>
        <w:rPr>
          <w:spacing w:val="-3"/>
        </w:rPr>
        <w:t xml:space="preserve"> </w:t>
      </w:r>
      <w:r>
        <w:t>by</w:t>
      </w:r>
      <w:r>
        <w:rPr>
          <w:spacing w:val="-3"/>
        </w:rPr>
        <w:t xml:space="preserve"> </w:t>
      </w:r>
      <w:r>
        <w:t>batterers</w:t>
      </w:r>
      <w:r>
        <w:rPr>
          <w:spacing w:val="-3"/>
        </w:rPr>
        <w:t xml:space="preserve"> </w:t>
      </w:r>
      <w:r>
        <w:t>in</w:t>
      </w:r>
      <w:r>
        <w:rPr>
          <w:spacing w:val="-3"/>
        </w:rPr>
        <w:t xml:space="preserve"> </w:t>
      </w:r>
      <w:r>
        <w:t>groups</w:t>
      </w:r>
      <w:r>
        <w:rPr>
          <w:spacing w:val="-3"/>
        </w:rPr>
        <w:t xml:space="preserve"> </w:t>
      </w:r>
      <w:r>
        <w:t>has</w:t>
      </w:r>
      <w:r>
        <w:rPr>
          <w:spacing w:val="-3"/>
        </w:rPr>
        <w:t xml:space="preserve"> </w:t>
      </w:r>
      <w:r>
        <w:t>been</w:t>
      </w:r>
      <w:r>
        <w:rPr>
          <w:spacing w:val="-3"/>
        </w:rPr>
        <w:t xml:space="preserve"> </w:t>
      </w:r>
      <w:r>
        <w:t>the</w:t>
      </w:r>
      <w:r>
        <w:rPr>
          <w:spacing w:val="-4"/>
        </w:rPr>
        <w:t xml:space="preserve"> </w:t>
      </w:r>
      <w:r>
        <w:t>label</w:t>
      </w:r>
      <w:r>
        <w:rPr>
          <w:spacing w:val="-3"/>
        </w:rPr>
        <w:t xml:space="preserve"> </w:t>
      </w:r>
      <w:r>
        <w:t>of</w:t>
      </w:r>
      <w:r>
        <w:rPr>
          <w:spacing w:val="-3"/>
        </w:rPr>
        <w:t xml:space="preserve"> </w:t>
      </w:r>
      <w:r>
        <w:t>codependent.</w:t>
      </w:r>
      <w:r>
        <w:rPr>
          <w:spacing w:val="-3"/>
        </w:rPr>
        <w:t xml:space="preserve"> </w:t>
      </w:r>
      <w:r>
        <w:t>Men</w:t>
      </w:r>
      <w:r>
        <w:rPr>
          <w:spacing w:val="-3"/>
        </w:rPr>
        <w:t xml:space="preserve"> </w:t>
      </w:r>
      <w:r>
        <w:t>use</w:t>
      </w:r>
      <w:r>
        <w:rPr>
          <w:spacing w:val="-4"/>
        </w:rPr>
        <w:t xml:space="preserve"> </w:t>
      </w:r>
      <w:r>
        <w:t>it</w:t>
      </w:r>
      <w:r>
        <w:rPr>
          <w:spacing w:val="-3"/>
        </w:rPr>
        <w:t xml:space="preserve"> </w:t>
      </w:r>
      <w:r>
        <w:t>to</w:t>
      </w:r>
      <w:r>
        <w:rPr>
          <w:spacing w:val="-3"/>
        </w:rPr>
        <w:t xml:space="preserve"> </w:t>
      </w:r>
      <w:r>
        <w:t>put</w:t>
      </w:r>
      <w:r>
        <w:rPr>
          <w:spacing w:val="-4"/>
        </w:rPr>
        <w:t xml:space="preserve"> </w:t>
      </w:r>
      <w:r>
        <w:t>down their partners, saying this means battered women are as sick or sicker than them, to define victims as at least partly responsible for their violence, and to manipulate women int</w:t>
      </w:r>
      <w:r>
        <w:t>o feeling guilty and ashamed of their expectations that men stop abusing.</w:t>
      </w:r>
    </w:p>
    <w:p w14:paraId="03564BC5" w14:textId="77777777" w:rsidR="00F47A6F" w:rsidRDefault="00F47A6F">
      <w:pPr>
        <w:pStyle w:val="BodyText"/>
        <w:spacing w:before="2"/>
        <w:ind w:left="0"/>
        <w:rPr>
          <w:sz w:val="26"/>
        </w:rPr>
      </w:pPr>
    </w:p>
    <w:p w14:paraId="20A580D0" w14:textId="77777777" w:rsidR="00F47A6F" w:rsidRDefault="00542B8E">
      <w:pPr>
        <w:pStyle w:val="BodyText"/>
        <w:ind w:right="882"/>
      </w:pPr>
      <w:r>
        <w:t>Providers should be alert to signs that clients are misinterpreting the 12-Step philosophy</w:t>
      </w:r>
      <w:r>
        <w:rPr>
          <w:spacing w:val="-4"/>
        </w:rPr>
        <w:t xml:space="preserve"> </w:t>
      </w:r>
      <w:r>
        <w:t>to</w:t>
      </w:r>
      <w:r>
        <w:rPr>
          <w:spacing w:val="-4"/>
        </w:rPr>
        <w:t xml:space="preserve"> </w:t>
      </w:r>
      <w:r>
        <w:t>justify</w:t>
      </w:r>
      <w:r>
        <w:rPr>
          <w:spacing w:val="-4"/>
        </w:rPr>
        <w:t xml:space="preserve"> </w:t>
      </w:r>
      <w:r>
        <w:t>or</w:t>
      </w:r>
      <w:r>
        <w:rPr>
          <w:spacing w:val="-4"/>
        </w:rPr>
        <w:t xml:space="preserve"> </w:t>
      </w:r>
      <w:r>
        <w:t>excuse</w:t>
      </w:r>
      <w:r>
        <w:rPr>
          <w:spacing w:val="-5"/>
        </w:rPr>
        <w:t xml:space="preserve"> </w:t>
      </w:r>
      <w:r>
        <w:t>continued</w:t>
      </w:r>
      <w:r>
        <w:rPr>
          <w:spacing w:val="-4"/>
        </w:rPr>
        <w:t xml:space="preserve"> </w:t>
      </w:r>
      <w:r>
        <w:t>violence,</w:t>
      </w:r>
      <w:r>
        <w:rPr>
          <w:spacing w:val="-4"/>
        </w:rPr>
        <w:t xml:space="preserve"> </w:t>
      </w:r>
      <w:r>
        <w:t>especially</w:t>
      </w:r>
      <w:r>
        <w:rPr>
          <w:spacing w:val="-4"/>
        </w:rPr>
        <w:t xml:space="preserve"> </w:t>
      </w:r>
      <w:r>
        <w:t>since</w:t>
      </w:r>
      <w:r>
        <w:rPr>
          <w:spacing w:val="-5"/>
        </w:rPr>
        <w:t xml:space="preserve"> </w:t>
      </w:r>
      <w:r>
        <w:t>12-Step</w:t>
      </w:r>
      <w:r>
        <w:rPr>
          <w:spacing w:val="-4"/>
        </w:rPr>
        <w:t xml:space="preserve"> </w:t>
      </w:r>
      <w:r>
        <w:t>programs can play a valu</w:t>
      </w:r>
      <w:r>
        <w:t>able role in supporting batterers' treatment as well as recovery from substance abuse when its principles are followed rather than distorted (</w:t>
      </w:r>
      <w:r>
        <w:rPr>
          <w:i/>
        </w:rPr>
        <w:t>Wright and Pophan)</w:t>
      </w:r>
      <w:r>
        <w:t>. Men who have embraced the 12-Step model will often challenge the</w:t>
      </w:r>
    </w:p>
    <w:p w14:paraId="084B608A" w14:textId="77777777" w:rsidR="00F47A6F" w:rsidRDefault="00542B8E">
      <w:pPr>
        <w:pStyle w:val="BodyText"/>
        <w:spacing w:line="237" w:lineRule="auto"/>
        <w:ind w:right="942"/>
      </w:pPr>
      <w:r>
        <w:t>excuse-making</w:t>
      </w:r>
      <w:r>
        <w:rPr>
          <w:spacing w:val="-4"/>
        </w:rPr>
        <w:t xml:space="preserve"> </w:t>
      </w:r>
      <w:r>
        <w:t>of</w:t>
      </w:r>
      <w:r>
        <w:rPr>
          <w:spacing w:val="-4"/>
        </w:rPr>
        <w:t xml:space="preserve"> </w:t>
      </w:r>
      <w:r>
        <w:t>batterers,</w:t>
      </w:r>
      <w:r>
        <w:rPr>
          <w:spacing w:val="-4"/>
        </w:rPr>
        <w:t xml:space="preserve"> </w:t>
      </w:r>
      <w:r>
        <w:t>encouraging</w:t>
      </w:r>
      <w:r>
        <w:rPr>
          <w:spacing w:val="-4"/>
        </w:rPr>
        <w:t xml:space="preserve"> </w:t>
      </w:r>
      <w:r>
        <w:t>them</w:t>
      </w:r>
      <w:r>
        <w:rPr>
          <w:spacing w:val="-4"/>
        </w:rPr>
        <w:t xml:space="preserve"> </w:t>
      </w:r>
      <w:r>
        <w:t>to</w:t>
      </w:r>
      <w:r>
        <w:rPr>
          <w:spacing w:val="-4"/>
        </w:rPr>
        <w:t xml:space="preserve"> </w:t>
      </w:r>
      <w:r>
        <w:t>take</w:t>
      </w:r>
      <w:r>
        <w:rPr>
          <w:spacing w:val="-5"/>
        </w:rPr>
        <w:t xml:space="preserve"> </w:t>
      </w:r>
      <w:r>
        <w:t>responsibility</w:t>
      </w:r>
      <w:r>
        <w:rPr>
          <w:spacing w:val="-4"/>
        </w:rPr>
        <w:t xml:space="preserve"> </w:t>
      </w:r>
      <w:r>
        <w:t>for</w:t>
      </w:r>
      <w:r>
        <w:rPr>
          <w:spacing w:val="-4"/>
        </w:rPr>
        <w:t xml:space="preserve"> </w:t>
      </w:r>
      <w:r>
        <w:t>all</w:t>
      </w:r>
      <w:r>
        <w:rPr>
          <w:spacing w:val="-4"/>
        </w:rPr>
        <w:t xml:space="preserve"> </w:t>
      </w:r>
      <w:r>
        <w:t>their actions, including the domestic violence.</w:t>
      </w:r>
    </w:p>
    <w:p w14:paraId="4EC351B8" w14:textId="77777777" w:rsidR="00F47A6F" w:rsidRDefault="00F47A6F">
      <w:pPr>
        <w:pStyle w:val="BodyText"/>
        <w:spacing w:before="2"/>
        <w:ind w:left="0"/>
        <w:rPr>
          <w:sz w:val="27"/>
        </w:rPr>
      </w:pPr>
    </w:p>
    <w:p w14:paraId="3622D38A" w14:textId="77777777" w:rsidR="00F47A6F" w:rsidRDefault="00542B8E">
      <w:pPr>
        <w:pStyle w:val="BodyText"/>
        <w:ind w:right="959"/>
      </w:pPr>
      <w:r>
        <w:t>Group therapy is an essential feature of most substance abuse tr</w:t>
      </w:r>
      <w:r>
        <w:t>eatment programs. However, members of the Consensus Panel who have worked extensively with substance-abusing survivors observe that survivors "may have an especially difficult time</w:t>
      </w:r>
      <w:r>
        <w:rPr>
          <w:spacing w:val="-4"/>
        </w:rPr>
        <w:t xml:space="preserve"> </w:t>
      </w:r>
      <w:r>
        <w:t>talking</w:t>
      </w:r>
      <w:r>
        <w:rPr>
          <w:spacing w:val="-3"/>
        </w:rPr>
        <w:t xml:space="preserve"> </w:t>
      </w:r>
      <w:r>
        <w:t>about</w:t>
      </w:r>
      <w:r>
        <w:rPr>
          <w:spacing w:val="-4"/>
        </w:rPr>
        <w:t xml:space="preserve"> </w:t>
      </w:r>
      <w:r>
        <w:t>past</w:t>
      </w:r>
      <w:r>
        <w:rPr>
          <w:spacing w:val="-3"/>
        </w:rPr>
        <w:t xml:space="preserve"> </w:t>
      </w:r>
      <w:r>
        <w:t>experiences</w:t>
      </w:r>
      <w:r>
        <w:rPr>
          <w:spacing w:val="-3"/>
        </w:rPr>
        <w:t xml:space="preserve"> </w:t>
      </w:r>
      <w:r>
        <w:t>if</w:t>
      </w:r>
      <w:r>
        <w:rPr>
          <w:spacing w:val="-3"/>
        </w:rPr>
        <w:t xml:space="preserve"> </w:t>
      </w:r>
      <w:r>
        <w:t>men</w:t>
      </w:r>
      <w:r>
        <w:rPr>
          <w:spacing w:val="-3"/>
        </w:rPr>
        <w:t xml:space="preserve"> </w:t>
      </w:r>
      <w:r>
        <w:t>are</w:t>
      </w:r>
      <w:r>
        <w:rPr>
          <w:spacing w:val="-4"/>
        </w:rPr>
        <w:t xml:space="preserve"> </w:t>
      </w:r>
      <w:r>
        <w:t>included</w:t>
      </w:r>
      <w:r>
        <w:rPr>
          <w:spacing w:val="-3"/>
        </w:rPr>
        <w:t xml:space="preserve"> </w:t>
      </w:r>
      <w:r>
        <w:t>in</w:t>
      </w:r>
      <w:r>
        <w:rPr>
          <w:spacing w:val="-3"/>
        </w:rPr>
        <w:t xml:space="preserve"> </w:t>
      </w:r>
      <w:r>
        <w:t>the</w:t>
      </w:r>
      <w:r>
        <w:rPr>
          <w:spacing w:val="-4"/>
        </w:rPr>
        <w:t xml:space="preserve"> </w:t>
      </w:r>
      <w:r>
        <w:t>group.</w:t>
      </w:r>
      <w:r>
        <w:rPr>
          <w:spacing w:val="-3"/>
        </w:rPr>
        <w:t xml:space="preserve"> </w:t>
      </w:r>
      <w:r>
        <w:t>Often,</w:t>
      </w:r>
      <w:r>
        <w:rPr>
          <w:spacing w:val="-3"/>
        </w:rPr>
        <w:t xml:space="preserve"> </w:t>
      </w:r>
      <w:r>
        <w:t>the</w:t>
      </w:r>
      <w:r>
        <w:rPr>
          <w:spacing w:val="-4"/>
        </w:rPr>
        <w:t xml:space="preserve"> </w:t>
      </w:r>
      <w:r>
        <w:t>safest and most comfortable time for her to discuss violence is during one-on-one sessions with</w:t>
      </w:r>
      <w:r>
        <w:rPr>
          <w:spacing w:val="-19"/>
        </w:rPr>
        <w:t xml:space="preserve"> </w:t>
      </w:r>
      <w:r>
        <w:t>her counselor. These sessions are also an opportune time to ask about her needs regarding the abuse" -Minnesota Coalition for Battered Women</w:t>
      </w:r>
    </w:p>
    <w:p w14:paraId="711A2AD9" w14:textId="77777777" w:rsidR="00F47A6F" w:rsidRDefault="00F47A6F">
      <w:pPr>
        <w:pStyle w:val="BodyText"/>
        <w:spacing w:before="7"/>
        <w:ind w:left="0"/>
        <w:rPr>
          <w:sz w:val="26"/>
        </w:rPr>
      </w:pPr>
    </w:p>
    <w:p w14:paraId="13EABF3F" w14:textId="77777777" w:rsidR="00F47A6F" w:rsidRDefault="00542B8E">
      <w:pPr>
        <w:pStyle w:val="Heading3"/>
      </w:pPr>
      <w:r>
        <w:rPr>
          <w:color w:val="4F81BD"/>
        </w:rPr>
        <w:t>Ongoing</w:t>
      </w:r>
      <w:r>
        <w:rPr>
          <w:color w:val="4F81BD"/>
          <w:spacing w:val="-12"/>
        </w:rPr>
        <w:t xml:space="preserve"> </w:t>
      </w:r>
      <w:r>
        <w:rPr>
          <w:color w:val="4F81BD"/>
        </w:rPr>
        <w:t>Attention</w:t>
      </w:r>
      <w:r>
        <w:rPr>
          <w:color w:val="4F81BD"/>
          <w:spacing w:val="-1"/>
        </w:rPr>
        <w:t xml:space="preserve"> </w:t>
      </w:r>
      <w:r>
        <w:rPr>
          <w:color w:val="4F81BD"/>
        </w:rPr>
        <w:t>to</w:t>
      </w:r>
      <w:r>
        <w:rPr>
          <w:color w:val="4F81BD"/>
          <w:spacing w:val="-1"/>
        </w:rPr>
        <w:t xml:space="preserve"> </w:t>
      </w:r>
      <w:r>
        <w:rPr>
          <w:color w:val="4F81BD"/>
        </w:rPr>
        <w:t>Issues</w:t>
      </w:r>
      <w:r>
        <w:rPr>
          <w:color w:val="4F81BD"/>
          <w:spacing w:val="-1"/>
        </w:rPr>
        <w:t xml:space="preserve"> </w:t>
      </w:r>
      <w:r>
        <w:rPr>
          <w:color w:val="4F81BD"/>
        </w:rPr>
        <w:t xml:space="preserve">of </w:t>
      </w:r>
      <w:r>
        <w:rPr>
          <w:color w:val="4F81BD"/>
          <w:spacing w:val="-5"/>
        </w:rPr>
        <w:t>IPV</w:t>
      </w:r>
    </w:p>
    <w:p w14:paraId="2FB78378" w14:textId="77777777" w:rsidR="00F47A6F" w:rsidRDefault="00542B8E">
      <w:pPr>
        <w:pStyle w:val="BodyText"/>
        <w:ind w:right="942"/>
      </w:pPr>
      <w:r>
        <w:t xml:space="preserve">As discussed previously in this chapter, many survivors and batterers presenting for treatment do not disclose domestic violence on intake, and treatment providers must rely on signs of violence that become apparent as the client spends time in treatment. </w:t>
      </w:r>
      <w:r>
        <w:t>Ongoing attention to issues of domestic violence is particularly important in these clients not only because it may take time for them to begin talking about it, but also because as they become abstinent, additional issues arise that are integrally related</w:t>
      </w:r>
      <w:r>
        <w:t xml:space="preserve"> to the violence.</w:t>
      </w:r>
      <w:r>
        <w:rPr>
          <w:spacing w:val="-7"/>
        </w:rPr>
        <w:t xml:space="preserve"> </w:t>
      </w:r>
      <w:r>
        <w:t>As with substance abuse, the full dimensions of a domestic violence problem are seldom immediately clear and may emerge unexpectedly at a later stage in treatment. If this happens, questions posed during screening can be asked again, and</w:t>
      </w:r>
      <w:r>
        <w:rPr>
          <w:spacing w:val="-3"/>
        </w:rPr>
        <w:t xml:space="preserve"> </w:t>
      </w:r>
      <w:r>
        <w:t>a</w:t>
      </w:r>
      <w:r>
        <w:rPr>
          <w:spacing w:val="-4"/>
        </w:rPr>
        <w:t xml:space="preserve"> </w:t>
      </w:r>
      <w:r>
        <w:t>referral</w:t>
      </w:r>
      <w:r>
        <w:rPr>
          <w:spacing w:val="-3"/>
        </w:rPr>
        <w:t xml:space="preserve"> </w:t>
      </w:r>
      <w:r>
        <w:t>to</w:t>
      </w:r>
      <w:r>
        <w:rPr>
          <w:spacing w:val="-3"/>
        </w:rPr>
        <w:t xml:space="preserve"> </w:t>
      </w:r>
      <w:r>
        <w:t>a</w:t>
      </w:r>
      <w:r>
        <w:rPr>
          <w:spacing w:val="-4"/>
        </w:rPr>
        <w:t xml:space="preserve"> </w:t>
      </w:r>
      <w:r>
        <w:t>violence</w:t>
      </w:r>
      <w:r>
        <w:rPr>
          <w:spacing w:val="-4"/>
        </w:rPr>
        <w:t xml:space="preserve"> </w:t>
      </w:r>
      <w:r>
        <w:t>support</w:t>
      </w:r>
      <w:r>
        <w:rPr>
          <w:spacing w:val="-4"/>
        </w:rPr>
        <w:t xml:space="preserve"> </w:t>
      </w:r>
      <w:r>
        <w:t>or</w:t>
      </w:r>
      <w:r>
        <w:rPr>
          <w:spacing w:val="-3"/>
        </w:rPr>
        <w:t xml:space="preserve"> </w:t>
      </w:r>
      <w:r>
        <w:t>batterers'</w:t>
      </w:r>
      <w:r>
        <w:rPr>
          <w:spacing w:val="-3"/>
        </w:rPr>
        <w:t xml:space="preserve"> </w:t>
      </w:r>
      <w:r>
        <w:t>intervention</w:t>
      </w:r>
      <w:r>
        <w:rPr>
          <w:spacing w:val="-3"/>
        </w:rPr>
        <w:t xml:space="preserve"> </w:t>
      </w:r>
      <w:r>
        <w:t>program</w:t>
      </w:r>
      <w:r>
        <w:rPr>
          <w:spacing w:val="-3"/>
        </w:rPr>
        <w:t xml:space="preserve"> </w:t>
      </w:r>
      <w:r>
        <w:t>can</w:t>
      </w:r>
      <w:r>
        <w:rPr>
          <w:spacing w:val="-3"/>
        </w:rPr>
        <w:t xml:space="preserve"> </w:t>
      </w:r>
      <w:r>
        <w:t>be</w:t>
      </w:r>
      <w:r>
        <w:rPr>
          <w:spacing w:val="-4"/>
        </w:rPr>
        <w:t xml:space="preserve"> </w:t>
      </w:r>
      <w:r>
        <w:t>initiated.</w:t>
      </w:r>
    </w:p>
    <w:p w14:paraId="2E3B532F" w14:textId="77777777" w:rsidR="00F47A6F" w:rsidRDefault="00F47A6F">
      <w:pPr>
        <w:sectPr w:rsidR="00F47A6F">
          <w:pgSz w:w="12240" w:h="15840"/>
          <w:pgMar w:top="1000" w:right="200" w:bottom="280" w:left="0" w:header="748" w:footer="0" w:gutter="0"/>
          <w:cols w:space="720"/>
        </w:sectPr>
      </w:pPr>
    </w:p>
    <w:p w14:paraId="34F2FB94" w14:textId="77777777" w:rsidR="00F47A6F" w:rsidRDefault="00F47A6F">
      <w:pPr>
        <w:pStyle w:val="BodyText"/>
        <w:spacing w:before="5"/>
        <w:ind w:left="0"/>
        <w:rPr>
          <w:sz w:val="19"/>
        </w:rPr>
      </w:pPr>
    </w:p>
    <w:p w14:paraId="68AA3DDF" w14:textId="77777777" w:rsidR="00F47A6F" w:rsidRDefault="00542B8E">
      <w:pPr>
        <w:pStyle w:val="Heading3"/>
        <w:spacing w:before="89" w:line="240" w:lineRule="auto"/>
      </w:pPr>
      <w:r>
        <w:rPr>
          <w:color w:val="4F81BD"/>
          <w:spacing w:val="-2"/>
        </w:rPr>
        <w:t>Instruments</w:t>
      </w:r>
    </w:p>
    <w:p w14:paraId="66147D6F" w14:textId="77777777" w:rsidR="00F47A6F" w:rsidRDefault="00F47A6F">
      <w:pPr>
        <w:pStyle w:val="BodyText"/>
        <w:spacing w:before="7"/>
        <w:ind w:left="0"/>
        <w:rPr>
          <w:b/>
          <w:i/>
          <w:sz w:val="27"/>
        </w:rPr>
      </w:pPr>
    </w:p>
    <w:p w14:paraId="3B1CFAF8" w14:textId="77777777" w:rsidR="00F47A6F" w:rsidRDefault="00542B8E">
      <w:pPr>
        <w:pStyle w:val="BodyText"/>
        <w:spacing w:line="303" w:lineRule="exact"/>
      </w:pPr>
      <w:r>
        <w:t>Please</w:t>
      </w:r>
      <w:r>
        <w:rPr>
          <w:spacing w:val="-5"/>
        </w:rPr>
        <w:t xml:space="preserve"> </w:t>
      </w:r>
      <w:r>
        <w:t>see</w:t>
      </w:r>
      <w:r>
        <w:rPr>
          <w:spacing w:val="-3"/>
        </w:rPr>
        <w:t xml:space="preserve"> </w:t>
      </w:r>
      <w:r>
        <w:t>the</w:t>
      </w:r>
      <w:r>
        <w:rPr>
          <w:spacing w:val="-3"/>
        </w:rPr>
        <w:t xml:space="preserve"> </w:t>
      </w:r>
      <w:r>
        <w:t>following</w:t>
      </w:r>
      <w:r>
        <w:rPr>
          <w:spacing w:val="-2"/>
        </w:rPr>
        <w:t xml:space="preserve"> </w:t>
      </w:r>
      <w:r>
        <w:t>screening</w:t>
      </w:r>
      <w:r>
        <w:rPr>
          <w:spacing w:val="-2"/>
        </w:rPr>
        <w:t xml:space="preserve"> </w:t>
      </w:r>
      <w:r>
        <w:t>and</w:t>
      </w:r>
      <w:r>
        <w:rPr>
          <w:spacing w:val="-2"/>
        </w:rPr>
        <w:t xml:space="preserve"> </w:t>
      </w:r>
      <w:r>
        <w:t>related</w:t>
      </w:r>
      <w:r>
        <w:rPr>
          <w:spacing w:val="-2"/>
        </w:rPr>
        <w:t xml:space="preserve"> </w:t>
      </w:r>
      <w:r>
        <w:t>resources</w:t>
      </w:r>
      <w:r>
        <w:rPr>
          <w:spacing w:val="-1"/>
        </w:rPr>
        <w:t xml:space="preserve"> </w:t>
      </w:r>
      <w:r>
        <w:rPr>
          <w:spacing w:val="-2"/>
        </w:rPr>
        <w:t>tools:</w:t>
      </w:r>
    </w:p>
    <w:p w14:paraId="61D4C84B" w14:textId="77777777" w:rsidR="00F47A6F" w:rsidRDefault="00542B8E">
      <w:pPr>
        <w:pStyle w:val="ListParagraph"/>
        <w:numPr>
          <w:ilvl w:val="0"/>
          <w:numId w:val="35"/>
        </w:numPr>
        <w:tabs>
          <w:tab w:val="left" w:pos="1948"/>
        </w:tabs>
        <w:spacing w:line="333" w:lineRule="exact"/>
        <w:ind w:left="1948" w:hanging="448"/>
        <w:rPr>
          <w:rFonts w:ascii="MS PGothic" w:hAnsi="MS PGothic"/>
          <w:sz w:val="30"/>
        </w:rPr>
      </w:pPr>
      <w:r>
        <w:rPr>
          <w:sz w:val="28"/>
        </w:rPr>
        <w:t>Abuse</w:t>
      </w:r>
      <w:r>
        <w:rPr>
          <w:spacing w:val="-18"/>
          <w:sz w:val="28"/>
        </w:rPr>
        <w:t xml:space="preserve"> </w:t>
      </w:r>
      <w:r>
        <w:rPr>
          <w:sz w:val="28"/>
        </w:rPr>
        <w:t>Assessment</w:t>
      </w:r>
      <w:r>
        <w:rPr>
          <w:spacing w:val="-2"/>
          <w:sz w:val="28"/>
        </w:rPr>
        <w:t xml:space="preserve"> </w:t>
      </w:r>
      <w:r>
        <w:rPr>
          <w:sz w:val="28"/>
        </w:rPr>
        <w:t>Screen</w:t>
      </w:r>
      <w:r>
        <w:rPr>
          <w:spacing w:val="-2"/>
          <w:sz w:val="28"/>
        </w:rPr>
        <w:t xml:space="preserve"> </w:t>
      </w:r>
      <w:r>
        <w:rPr>
          <w:sz w:val="28"/>
        </w:rPr>
        <w:t>(in</w:t>
      </w:r>
      <w:r>
        <w:rPr>
          <w:spacing w:val="-1"/>
          <w:sz w:val="28"/>
        </w:rPr>
        <w:t xml:space="preserve"> </w:t>
      </w:r>
      <w:r>
        <w:rPr>
          <w:spacing w:val="-2"/>
          <w:sz w:val="28"/>
        </w:rPr>
        <w:t>English)</w:t>
      </w:r>
    </w:p>
    <w:p w14:paraId="3B14DB09" w14:textId="77777777" w:rsidR="00F47A6F" w:rsidRDefault="00542B8E">
      <w:pPr>
        <w:pStyle w:val="ListParagraph"/>
        <w:numPr>
          <w:ilvl w:val="0"/>
          <w:numId w:val="35"/>
        </w:numPr>
        <w:tabs>
          <w:tab w:val="left" w:pos="1948"/>
        </w:tabs>
        <w:ind w:left="1948" w:hanging="448"/>
        <w:rPr>
          <w:rFonts w:ascii="MS PGothic" w:hAnsi="MS PGothic"/>
          <w:sz w:val="30"/>
        </w:rPr>
      </w:pPr>
      <w:r>
        <w:rPr>
          <w:sz w:val="28"/>
        </w:rPr>
        <w:t>Abuse</w:t>
      </w:r>
      <w:r>
        <w:rPr>
          <w:spacing w:val="-18"/>
          <w:sz w:val="28"/>
        </w:rPr>
        <w:t xml:space="preserve"> </w:t>
      </w:r>
      <w:r>
        <w:rPr>
          <w:sz w:val="28"/>
        </w:rPr>
        <w:t>Assessment</w:t>
      </w:r>
      <w:r>
        <w:rPr>
          <w:spacing w:val="-2"/>
          <w:sz w:val="28"/>
        </w:rPr>
        <w:t xml:space="preserve"> </w:t>
      </w:r>
      <w:r>
        <w:rPr>
          <w:sz w:val="28"/>
        </w:rPr>
        <w:t>Screen</w:t>
      </w:r>
      <w:r>
        <w:rPr>
          <w:spacing w:val="-2"/>
          <w:sz w:val="28"/>
        </w:rPr>
        <w:t xml:space="preserve"> </w:t>
      </w:r>
      <w:r>
        <w:rPr>
          <w:sz w:val="28"/>
        </w:rPr>
        <w:t>(in</w:t>
      </w:r>
      <w:r>
        <w:rPr>
          <w:spacing w:val="-1"/>
          <w:sz w:val="28"/>
        </w:rPr>
        <w:t xml:space="preserve"> </w:t>
      </w:r>
      <w:r>
        <w:rPr>
          <w:spacing w:val="-2"/>
          <w:sz w:val="28"/>
        </w:rPr>
        <w:t>Spanish)</w:t>
      </w:r>
    </w:p>
    <w:p w14:paraId="2A23B06D" w14:textId="77777777" w:rsidR="00F47A6F" w:rsidRDefault="00542B8E">
      <w:pPr>
        <w:pStyle w:val="ListParagraph"/>
        <w:numPr>
          <w:ilvl w:val="0"/>
          <w:numId w:val="35"/>
        </w:numPr>
        <w:tabs>
          <w:tab w:val="left" w:pos="1948"/>
        </w:tabs>
        <w:ind w:left="1948" w:hanging="448"/>
        <w:rPr>
          <w:rFonts w:ascii="MS PGothic" w:hAnsi="MS PGothic"/>
          <w:sz w:val="30"/>
        </w:rPr>
      </w:pPr>
      <w:r>
        <w:rPr>
          <w:sz w:val="28"/>
        </w:rPr>
        <w:t>Samp</w:t>
      </w:r>
      <w:r>
        <w:rPr>
          <w:sz w:val="28"/>
        </w:rPr>
        <w:t>le</w:t>
      </w:r>
      <w:r>
        <w:rPr>
          <w:spacing w:val="-3"/>
          <w:sz w:val="28"/>
        </w:rPr>
        <w:t xml:space="preserve"> </w:t>
      </w:r>
      <w:r>
        <w:rPr>
          <w:sz w:val="28"/>
        </w:rPr>
        <w:t>Personalized</w:t>
      </w:r>
      <w:r>
        <w:rPr>
          <w:spacing w:val="-1"/>
          <w:sz w:val="28"/>
        </w:rPr>
        <w:t xml:space="preserve"> </w:t>
      </w:r>
      <w:r>
        <w:rPr>
          <w:sz w:val="28"/>
        </w:rPr>
        <w:t>Safety</w:t>
      </w:r>
      <w:r>
        <w:rPr>
          <w:spacing w:val="-2"/>
          <w:sz w:val="28"/>
        </w:rPr>
        <w:t xml:space="preserve"> </w:t>
      </w:r>
      <w:r>
        <w:rPr>
          <w:sz w:val="28"/>
        </w:rPr>
        <w:t>Plan</w:t>
      </w:r>
      <w:r>
        <w:rPr>
          <w:spacing w:val="-1"/>
          <w:sz w:val="28"/>
        </w:rPr>
        <w:t xml:space="preserve"> </w:t>
      </w:r>
      <w:r>
        <w:rPr>
          <w:sz w:val="28"/>
        </w:rPr>
        <w:t>for</w:t>
      </w:r>
      <w:r>
        <w:rPr>
          <w:spacing w:val="-1"/>
          <w:sz w:val="28"/>
        </w:rPr>
        <w:t xml:space="preserve"> </w:t>
      </w:r>
      <w:r>
        <w:rPr>
          <w:sz w:val="28"/>
        </w:rPr>
        <w:t>IPV</w:t>
      </w:r>
      <w:r>
        <w:rPr>
          <w:spacing w:val="30"/>
          <w:sz w:val="28"/>
        </w:rPr>
        <w:t xml:space="preserve"> </w:t>
      </w:r>
      <w:r>
        <w:rPr>
          <w:spacing w:val="-2"/>
          <w:sz w:val="28"/>
        </w:rPr>
        <w:t>Survivors</w:t>
      </w:r>
    </w:p>
    <w:p w14:paraId="36341C5E" w14:textId="77777777" w:rsidR="00F47A6F" w:rsidRDefault="00542B8E">
      <w:pPr>
        <w:pStyle w:val="ListParagraph"/>
        <w:numPr>
          <w:ilvl w:val="0"/>
          <w:numId w:val="35"/>
        </w:numPr>
        <w:tabs>
          <w:tab w:val="left" w:pos="1948"/>
        </w:tabs>
        <w:ind w:left="1948" w:hanging="448"/>
        <w:rPr>
          <w:rFonts w:ascii="MS PGothic" w:hAnsi="MS PGothic"/>
          <w:sz w:val="30"/>
        </w:rPr>
      </w:pPr>
      <w:r>
        <w:rPr>
          <w:spacing w:val="-2"/>
          <w:sz w:val="28"/>
        </w:rPr>
        <w:t>Danger</w:t>
      </w:r>
      <w:r>
        <w:rPr>
          <w:spacing w:val="-23"/>
          <w:sz w:val="28"/>
        </w:rPr>
        <w:t xml:space="preserve"> </w:t>
      </w:r>
      <w:r>
        <w:rPr>
          <w:spacing w:val="-2"/>
          <w:sz w:val="28"/>
        </w:rPr>
        <w:t>Assessment</w:t>
      </w:r>
    </w:p>
    <w:p w14:paraId="083102AA" w14:textId="77777777" w:rsidR="00F47A6F" w:rsidRDefault="00542B8E">
      <w:pPr>
        <w:pStyle w:val="ListParagraph"/>
        <w:numPr>
          <w:ilvl w:val="0"/>
          <w:numId w:val="35"/>
        </w:numPr>
        <w:tabs>
          <w:tab w:val="left" w:pos="1948"/>
        </w:tabs>
        <w:ind w:left="1948" w:hanging="448"/>
        <w:rPr>
          <w:rFonts w:ascii="MS PGothic" w:hAnsi="MS PGothic"/>
          <w:sz w:val="30"/>
        </w:rPr>
      </w:pPr>
      <w:r>
        <w:rPr>
          <w:sz w:val="28"/>
        </w:rPr>
        <w:t>Psychological</w:t>
      </w:r>
      <w:r>
        <w:rPr>
          <w:spacing w:val="-20"/>
          <w:sz w:val="28"/>
        </w:rPr>
        <w:t xml:space="preserve"> </w:t>
      </w:r>
      <w:r>
        <w:rPr>
          <w:sz w:val="28"/>
        </w:rPr>
        <w:t>Maltreatment</w:t>
      </w:r>
      <w:r>
        <w:rPr>
          <w:spacing w:val="-13"/>
          <w:sz w:val="28"/>
        </w:rPr>
        <w:t xml:space="preserve"> </w:t>
      </w:r>
      <w:r>
        <w:rPr>
          <w:sz w:val="28"/>
        </w:rPr>
        <w:t>of</w:t>
      </w:r>
      <w:r>
        <w:rPr>
          <w:spacing w:val="-16"/>
          <w:sz w:val="28"/>
        </w:rPr>
        <w:t xml:space="preserve"> </w:t>
      </w:r>
      <w:r>
        <w:rPr>
          <w:sz w:val="28"/>
        </w:rPr>
        <w:t>Women</w:t>
      </w:r>
      <w:r>
        <w:rPr>
          <w:spacing w:val="-18"/>
          <w:sz w:val="28"/>
        </w:rPr>
        <w:t xml:space="preserve"> </w:t>
      </w:r>
      <w:r>
        <w:rPr>
          <w:sz w:val="28"/>
        </w:rPr>
        <w:t>Inventory</w:t>
      </w:r>
      <w:r>
        <w:rPr>
          <w:spacing w:val="-14"/>
          <w:sz w:val="28"/>
        </w:rPr>
        <w:t xml:space="preserve"> </w:t>
      </w:r>
      <w:r>
        <w:rPr>
          <w:spacing w:val="-2"/>
          <w:sz w:val="28"/>
        </w:rPr>
        <w:t>(PMWI)</w:t>
      </w:r>
    </w:p>
    <w:p w14:paraId="5B3FF64B" w14:textId="77777777" w:rsidR="00F47A6F" w:rsidRDefault="00542B8E">
      <w:pPr>
        <w:pStyle w:val="ListParagraph"/>
        <w:numPr>
          <w:ilvl w:val="0"/>
          <w:numId w:val="35"/>
        </w:numPr>
        <w:tabs>
          <w:tab w:val="left" w:pos="1948"/>
        </w:tabs>
        <w:ind w:left="1948" w:hanging="448"/>
        <w:rPr>
          <w:rFonts w:ascii="MS PGothic" w:hAnsi="MS PGothic"/>
          <w:sz w:val="30"/>
        </w:rPr>
      </w:pPr>
      <w:r>
        <w:rPr>
          <w:sz w:val="28"/>
        </w:rPr>
        <w:t>Revised</w:t>
      </w:r>
      <w:r>
        <w:rPr>
          <w:spacing w:val="-18"/>
          <w:sz w:val="28"/>
        </w:rPr>
        <w:t xml:space="preserve"> </w:t>
      </w:r>
      <w:r>
        <w:rPr>
          <w:sz w:val="28"/>
        </w:rPr>
        <w:t>Conflict</w:t>
      </w:r>
      <w:r>
        <w:rPr>
          <w:spacing w:val="-17"/>
          <w:sz w:val="28"/>
        </w:rPr>
        <w:t xml:space="preserve"> </w:t>
      </w:r>
      <w:r>
        <w:rPr>
          <w:sz w:val="28"/>
        </w:rPr>
        <w:t>Tactics</w:t>
      </w:r>
      <w:r>
        <w:rPr>
          <w:spacing w:val="-17"/>
          <w:sz w:val="28"/>
        </w:rPr>
        <w:t xml:space="preserve"> </w:t>
      </w:r>
      <w:r>
        <w:rPr>
          <w:sz w:val="28"/>
        </w:rPr>
        <w:t>Scale</w:t>
      </w:r>
      <w:r>
        <w:rPr>
          <w:spacing w:val="-17"/>
          <w:sz w:val="28"/>
        </w:rPr>
        <w:t xml:space="preserve"> </w:t>
      </w:r>
      <w:r>
        <w:rPr>
          <w:spacing w:val="-2"/>
          <w:sz w:val="28"/>
        </w:rPr>
        <w:t>(CTS2)</w:t>
      </w:r>
    </w:p>
    <w:p w14:paraId="3FD88079" w14:textId="77777777" w:rsidR="00F47A6F" w:rsidRDefault="00542B8E">
      <w:pPr>
        <w:pStyle w:val="ListParagraph"/>
        <w:numPr>
          <w:ilvl w:val="0"/>
          <w:numId w:val="35"/>
        </w:numPr>
        <w:tabs>
          <w:tab w:val="left" w:pos="1948"/>
        </w:tabs>
        <w:ind w:left="1948" w:hanging="448"/>
        <w:rPr>
          <w:rFonts w:ascii="MS PGothic" w:hAnsi="MS PGothic"/>
          <w:sz w:val="30"/>
        </w:rPr>
      </w:pPr>
      <w:r>
        <w:rPr>
          <w:spacing w:val="-4"/>
          <w:sz w:val="28"/>
        </w:rPr>
        <w:t>Assessment</w:t>
      </w:r>
      <w:r>
        <w:rPr>
          <w:spacing w:val="-3"/>
          <w:sz w:val="28"/>
        </w:rPr>
        <w:t xml:space="preserve"> </w:t>
      </w:r>
      <w:r>
        <w:rPr>
          <w:spacing w:val="-4"/>
          <w:sz w:val="28"/>
        </w:rPr>
        <w:t>of</w:t>
      </w:r>
      <w:r>
        <w:rPr>
          <w:spacing w:val="-3"/>
          <w:sz w:val="28"/>
        </w:rPr>
        <w:t xml:space="preserve"> </w:t>
      </w:r>
      <w:r>
        <w:rPr>
          <w:spacing w:val="-4"/>
          <w:sz w:val="28"/>
        </w:rPr>
        <w:t>Immediate</w:t>
      </w:r>
      <w:r>
        <w:rPr>
          <w:spacing w:val="-3"/>
          <w:sz w:val="28"/>
        </w:rPr>
        <w:t xml:space="preserve"> </w:t>
      </w:r>
      <w:r>
        <w:rPr>
          <w:spacing w:val="-4"/>
          <w:sz w:val="28"/>
        </w:rPr>
        <w:t>Safety</w:t>
      </w:r>
      <w:r>
        <w:rPr>
          <w:spacing w:val="-3"/>
          <w:sz w:val="28"/>
        </w:rPr>
        <w:t xml:space="preserve"> </w:t>
      </w:r>
      <w:r>
        <w:rPr>
          <w:spacing w:val="-4"/>
          <w:sz w:val="28"/>
        </w:rPr>
        <w:t>Screening</w:t>
      </w:r>
      <w:r>
        <w:rPr>
          <w:spacing w:val="-3"/>
          <w:sz w:val="28"/>
        </w:rPr>
        <w:t xml:space="preserve"> </w:t>
      </w:r>
      <w:r>
        <w:rPr>
          <w:spacing w:val="-4"/>
          <w:sz w:val="28"/>
        </w:rPr>
        <w:t>Questions</w:t>
      </w:r>
    </w:p>
    <w:p w14:paraId="6FC58B01" w14:textId="77777777" w:rsidR="00F47A6F" w:rsidRDefault="00542B8E">
      <w:pPr>
        <w:pStyle w:val="ListParagraph"/>
        <w:numPr>
          <w:ilvl w:val="0"/>
          <w:numId w:val="35"/>
        </w:numPr>
        <w:tabs>
          <w:tab w:val="left" w:pos="1948"/>
        </w:tabs>
        <w:spacing w:line="352" w:lineRule="exact"/>
        <w:ind w:left="1948" w:hanging="448"/>
        <w:rPr>
          <w:rFonts w:ascii="MS PGothic" w:hAnsi="MS PGothic"/>
          <w:sz w:val="30"/>
        </w:rPr>
      </w:pPr>
      <w:r>
        <w:rPr>
          <w:sz w:val="28"/>
        </w:rPr>
        <w:t>Computer</w:t>
      </w:r>
      <w:r>
        <w:rPr>
          <w:spacing w:val="-2"/>
          <w:sz w:val="28"/>
        </w:rPr>
        <w:t xml:space="preserve"> </w:t>
      </w:r>
      <w:r>
        <w:rPr>
          <w:sz w:val="28"/>
        </w:rPr>
        <w:t>Based</w:t>
      </w:r>
      <w:r>
        <w:rPr>
          <w:spacing w:val="-2"/>
          <w:sz w:val="28"/>
        </w:rPr>
        <w:t xml:space="preserve"> </w:t>
      </w:r>
      <w:r>
        <w:rPr>
          <w:sz w:val="28"/>
        </w:rPr>
        <w:t>IPV</w:t>
      </w:r>
      <w:r>
        <w:rPr>
          <w:spacing w:val="-7"/>
          <w:sz w:val="28"/>
        </w:rPr>
        <w:t xml:space="preserve"> </w:t>
      </w:r>
      <w:r>
        <w:rPr>
          <w:spacing w:val="-2"/>
          <w:sz w:val="28"/>
        </w:rPr>
        <w:t>Questionnaire</w:t>
      </w:r>
    </w:p>
    <w:p w14:paraId="08729888" w14:textId="77777777" w:rsidR="00F47A6F" w:rsidRDefault="00F47A6F">
      <w:pPr>
        <w:pStyle w:val="BodyText"/>
        <w:spacing w:before="4"/>
        <w:ind w:left="0"/>
        <w:rPr>
          <w:sz w:val="25"/>
        </w:rPr>
      </w:pPr>
    </w:p>
    <w:p w14:paraId="2F5253ED" w14:textId="77777777" w:rsidR="00F47A6F" w:rsidRDefault="00542B8E">
      <w:pPr>
        <w:pStyle w:val="BodyText"/>
        <w:ind w:right="882"/>
      </w:pPr>
      <w:r>
        <w:t>Although</w:t>
      </w:r>
      <w:r>
        <w:rPr>
          <w:spacing w:val="-4"/>
        </w:rPr>
        <w:t xml:space="preserve"> </w:t>
      </w:r>
      <w:r>
        <w:t>these</w:t>
      </w:r>
      <w:r>
        <w:rPr>
          <w:spacing w:val="-5"/>
        </w:rPr>
        <w:t xml:space="preserve"> </w:t>
      </w:r>
      <w:r>
        <w:t>instruments</w:t>
      </w:r>
      <w:r>
        <w:rPr>
          <w:spacing w:val="-4"/>
        </w:rPr>
        <w:t xml:space="preserve"> </w:t>
      </w:r>
      <w:r>
        <w:t>have</w:t>
      </w:r>
      <w:r>
        <w:rPr>
          <w:spacing w:val="-5"/>
        </w:rPr>
        <w:t xml:space="preserve"> </w:t>
      </w:r>
      <w:r>
        <w:t>been</w:t>
      </w:r>
      <w:r>
        <w:rPr>
          <w:spacing w:val="-4"/>
        </w:rPr>
        <w:t xml:space="preserve"> </w:t>
      </w:r>
      <w:r>
        <w:t>used</w:t>
      </w:r>
      <w:r>
        <w:rPr>
          <w:spacing w:val="-4"/>
        </w:rPr>
        <w:t xml:space="preserve"> </w:t>
      </w:r>
      <w:r>
        <w:t>extensively</w:t>
      </w:r>
      <w:r>
        <w:rPr>
          <w:spacing w:val="-4"/>
        </w:rPr>
        <w:t xml:space="preserve"> </w:t>
      </w:r>
      <w:r>
        <w:t>in</w:t>
      </w:r>
      <w:r>
        <w:rPr>
          <w:spacing w:val="-4"/>
        </w:rPr>
        <w:t xml:space="preserve"> </w:t>
      </w:r>
      <w:r>
        <w:t>research</w:t>
      </w:r>
      <w:r>
        <w:rPr>
          <w:spacing w:val="-4"/>
        </w:rPr>
        <w:t xml:space="preserve"> </w:t>
      </w:r>
      <w:r>
        <w:t>settings,</w:t>
      </w:r>
      <w:r>
        <w:rPr>
          <w:spacing w:val="-4"/>
        </w:rPr>
        <w:t xml:space="preserve"> </w:t>
      </w:r>
      <w:r>
        <w:t>they</w:t>
      </w:r>
      <w:r>
        <w:rPr>
          <w:spacing w:val="-4"/>
        </w:rPr>
        <w:t xml:space="preserve"> </w:t>
      </w:r>
      <w:r>
        <w:t>have not been validated as clinical tools; nor do they have instructions for scoring. The PMWI</w:t>
      </w:r>
      <w:r>
        <w:rPr>
          <w:spacing w:val="-1"/>
        </w:rPr>
        <w:t xml:space="preserve"> </w:t>
      </w:r>
      <w:r>
        <w:t>and</w:t>
      </w:r>
      <w:r>
        <w:rPr>
          <w:spacing w:val="-1"/>
        </w:rPr>
        <w:t xml:space="preserve"> </w:t>
      </w:r>
      <w:r>
        <w:t>the</w:t>
      </w:r>
      <w:r>
        <w:rPr>
          <w:spacing w:val="-2"/>
        </w:rPr>
        <w:t xml:space="preserve"> </w:t>
      </w:r>
      <w:r>
        <w:t>CTS2,</w:t>
      </w:r>
      <w:r>
        <w:rPr>
          <w:spacing w:val="-1"/>
        </w:rPr>
        <w:t xml:space="preserve"> </w:t>
      </w:r>
      <w:r>
        <w:t>in</w:t>
      </w:r>
      <w:r>
        <w:rPr>
          <w:spacing w:val="-1"/>
        </w:rPr>
        <w:t xml:space="preserve"> </w:t>
      </w:r>
      <w:r>
        <w:t>particular,</w:t>
      </w:r>
      <w:r>
        <w:rPr>
          <w:spacing w:val="-1"/>
        </w:rPr>
        <w:t xml:space="preserve"> </w:t>
      </w:r>
      <w:r>
        <w:t>were</w:t>
      </w:r>
      <w:r>
        <w:rPr>
          <w:spacing w:val="-2"/>
        </w:rPr>
        <w:t xml:space="preserve"> </w:t>
      </w:r>
      <w:r>
        <w:t>designed</w:t>
      </w:r>
      <w:r>
        <w:rPr>
          <w:spacing w:val="-1"/>
        </w:rPr>
        <w:t xml:space="preserve"> </w:t>
      </w:r>
      <w:r>
        <w:t>as</w:t>
      </w:r>
      <w:r>
        <w:rPr>
          <w:spacing w:val="-1"/>
        </w:rPr>
        <w:t xml:space="preserve"> </w:t>
      </w:r>
      <w:r>
        <w:t>research</w:t>
      </w:r>
      <w:r>
        <w:rPr>
          <w:spacing w:val="-1"/>
        </w:rPr>
        <w:t xml:space="preserve"> </w:t>
      </w:r>
      <w:r>
        <w:t>tools,</w:t>
      </w:r>
      <w:r>
        <w:rPr>
          <w:spacing w:val="-1"/>
        </w:rPr>
        <w:t xml:space="preserve"> </w:t>
      </w:r>
      <w:r>
        <w:t>not</w:t>
      </w:r>
      <w:r>
        <w:rPr>
          <w:spacing w:val="-2"/>
        </w:rPr>
        <w:t xml:space="preserve"> </w:t>
      </w:r>
      <w:r>
        <w:t>clinical</w:t>
      </w:r>
      <w:r>
        <w:rPr>
          <w:spacing w:val="-1"/>
        </w:rPr>
        <w:t xml:space="preserve"> </w:t>
      </w:r>
      <w:r>
        <w:t>tools, and do not have cutting scores (the score beyond which a person has a problem).</w:t>
      </w:r>
      <w:r>
        <w:rPr>
          <w:spacing w:val="-9"/>
        </w:rPr>
        <w:t xml:space="preserve"> </w:t>
      </w:r>
      <w:r>
        <w:t>All of the following instruments can, however, serve to open dialogue with a client, elicit information, promote discussion, and help evaluate a program.</w:t>
      </w:r>
    </w:p>
    <w:p w14:paraId="046A7F9F" w14:textId="77777777" w:rsidR="00F47A6F" w:rsidRDefault="00F47A6F">
      <w:pPr>
        <w:sectPr w:rsidR="00F47A6F">
          <w:pgSz w:w="12240" w:h="15840"/>
          <w:pgMar w:top="1000" w:right="200" w:bottom="280" w:left="0" w:header="748" w:footer="0" w:gutter="0"/>
          <w:cols w:space="720"/>
        </w:sectPr>
      </w:pPr>
    </w:p>
    <w:p w14:paraId="04AEA60C" w14:textId="77777777" w:rsidR="00F47A6F" w:rsidRDefault="00F47A6F">
      <w:pPr>
        <w:pStyle w:val="BodyText"/>
        <w:ind w:left="0"/>
        <w:rPr>
          <w:sz w:val="20"/>
        </w:rPr>
      </w:pPr>
    </w:p>
    <w:p w14:paraId="3B24BF13" w14:textId="77777777" w:rsidR="00F47A6F" w:rsidRDefault="00F47A6F">
      <w:pPr>
        <w:pStyle w:val="BodyText"/>
        <w:ind w:left="0"/>
        <w:rPr>
          <w:sz w:val="20"/>
        </w:rPr>
      </w:pPr>
    </w:p>
    <w:p w14:paraId="0BC315E5" w14:textId="77777777" w:rsidR="00F47A6F" w:rsidRDefault="00F47A6F">
      <w:pPr>
        <w:pStyle w:val="BodyText"/>
        <w:ind w:left="0"/>
        <w:rPr>
          <w:sz w:val="20"/>
        </w:rPr>
      </w:pPr>
    </w:p>
    <w:p w14:paraId="562BAB70" w14:textId="77777777" w:rsidR="00F47A6F" w:rsidRDefault="00542B8E">
      <w:pPr>
        <w:pStyle w:val="Heading3"/>
        <w:spacing w:before="226" w:line="240" w:lineRule="auto"/>
        <w:ind w:left="1692"/>
      </w:pPr>
      <w:r>
        <w:pict w14:anchorId="3BAA0140">
          <v:group id="docshapegroup99" o:spid="_x0000_s2145" style="position:absolute;left:0;text-align:left;margin-left:75.1pt;margin-top:4.05pt;width:461.85pt;height:615pt;z-index:-18420736;mso-position-horizontal-relative:page" coordorigin="1502,81" coordsize="9237,12300">
            <v:shape id="docshape100" o:spid="_x0000_s2149" type="#_x0000_t75" style="position:absolute;left:1560;top:107;width:9120;height:12217">
              <v:imagedata r:id="rId103" o:title=""/>
            </v:shape>
            <v:shape id="docshape101" o:spid="_x0000_s2148" style="position:absolute;left:1501;top:81;width:9237;height:12300" coordorigin="1502,81" coordsize="9237,12300" o:spt="100" adj="0,,0" path="m1508,12361r-1,l1506,12381r2,l1508,12361xm1514,12221r-3,20l1512,12281r,40l1513,12361r1,20l5040,12381r18,-20l1814,12361r28,-20l1571,12341r-8,-20l1564,12301r-47,l1516,12281r-1,-40l1514,12221xm5793,12361r-652,l5095,12381r706,l5793,12361xm6580,12361r-572,l6027,12381r550,l6580,12361xm8153,12361r-1500,l6686,12381r1621,l8153,12361xm9412,12361r-1006,l8480,12381r964,l9412,12361xm10647,11981r-1,80l10648,12121r2,60l10650,12261r,20l10649,12281r,40l10648,12341r-6923,l3770,12361r5790,l9534,12381r1198,l10733,12361r,-40l10662,12321r,-40l10662,12221r,-60l10732,12161r-1,-40l10732,12041r,-20l10648,12021r-1,-40xm2928,12341r-1018,l1831,12361r1099,l2928,12341xm3063,12341r-70,l2967,12361r158,l3063,12341xm3207,12341r-81,l3125,12361r193,l3207,12341xm3596,12341r-63,l3473,12361r131,l3596,12341xm1679,12321r-60,20l1727,12341r-48,-20xm3412,12321r-1326,l2082,12341r1268,l3412,12321xm3812,12321r-400,l3433,12341r420,l3812,12321xm4193,12321r-239,l3960,12341r163,l4193,12321xm4886,12321r-667,l4219,12341r637,l4886,12321xm5179,12321r-201,l4998,12341r131,l5179,12321xm5677,12321r-498,l5223,12341r402,l5677,12321xm7177,12321r-1423,l5776,12341r1367,l7177,12321xm10647,12301r-3869,l6724,12321r594,l7305,12341r3343,l10648,12321r-1,-20xm1569,12221r,80l1569,12321r6,l1573,12281r-2,-20l1570,12241r-1,-20xm3362,12301r-92,l3248,12321r184,l3362,12301xm3574,12301r-51,l3493,12321r65,l3574,12301xm3773,12301r-134,l3617,12321r123,l3773,12301xm4245,12301r-161,l4095,12321r185,l4245,12301xm4433,12301r-119,l4305,12321r131,l4433,12301xm4663,12301r-193,l4460,12321r169,l4663,12301xm6650,12301r-1957,l4629,12321r2052,l6650,12301xm10665,12281r-2,l10663,12301r-1,20l10665,12321r,-40xm10732,12161r-68,l10663,12201r5,l10669,12261r,60l10733,12321r1,-20l10734,12281r-2,-80l10732,12161xm1562,12001r-46,l1517,12081r1,100l1518,12261r-1,40l1564,12301r,-20l1565,12261r2,l1567,12201r-2,-100l1566,12021r-4,l1562,12001xm10668,12201r-6,l10664,12261r1,l10666,12241r2,-40xm1517,11641r-2,l1515,11741r1,60l1517,11881r,80l1507,11961r1,80l1508,12101r1,60l1508,12241r1,l1510,12221r,-20l1509,12161r4,l1515,12121r,-40l1511,12081r-1,-20l1510,12001r52,l1563,11961r,-20l1561,11881r2,-20l1564,11821r,-60l1519,11761r,-62l1518,11661r-1,-20xm1568,11921r-3,l1565,12001r2,40l1569,12061r2,-40l1569,12021r,-60l1568,11921xm1575,11861r-4,l1572,11881r1,40l1574,11961r,60l1574,12001r,-80l1575,11861xm10666,11621r-20,l10647,11641r1,40l10649,11741r,40l10650,11941r-1,40l10649,12001r-1,20l10732,12021r1,-100l10666,11921r-2,-20l10663,11821r3,l10666,11801r1,-60l10666,11661r,-40xm1512,11921r-3,l1509,11941r-1,20l1515,11961r-2,-20l1512,11921xm10677,11601r,l10676,11621r,20l10676,11741r-8,l10668,11801r,l10667,11821r2,20l10669,11881r-1,20l10666,11921r67,l10733,11881r,-40l10704,11841r1,-40l10706,11761r1,l10708,11741r-2,-100l10706,11621r-29,l10677,11601xm1575,11741r-7,l1569,11761r2,40l1573,11821r-2,20l1569,11861r-1,20l1569,11901r2,-40l1575,11861r,-40l1575,11741xm1574,11721r-8,l1566,11801r,20l1567,11841r,-80l1568,11741r7,l1574,11721xm10666,11821r-3,l10665,11841r1,l10666,11821xm10731,11561r-24,l10708,11621r,20l10709,11721r-1,60l10707,11841r26,l10733,11761r,-40l10732,11721r-1,-40l10731,11561xm1561,11581r-51,l1515,11601r4,40l1519,11761r45,l1566,11721r8,l1572,11701r-7,l1562,11681r-2,-40l1561,11581xm10674,11721r-1,l10671,11741r5,l10674,11721xm1569,11681r-2,20l1572,11701r-3,-20xm10658,11181r-10,l10649,11221r,40l10650,11321r,60l10648,11381r,20l10649,11441r,40l10647,11501r-1,40l10645,11581r-1,60l10646,11621r20,l10666,11581r,-40l10664,11501r,-40l10665,11421r1,-60l10666,11301r-2,-20l10662,11261r-6,l10657,11201r1,-20xm1515,11501r-13,l1503,11521r1,20l1505,11581r,40l1510,11581r51,l1562,11541r1,-20l1517,11521r-2,-20xm10705,11561r-28,l10678,11601r,20l10706,11621r-1,-60xm10675,11441r-2,l10673,11581r2,-20l10705,11561r-2,-60l10702,11481r-26,l10675,11461r,-20xm10708,11301r-1,80l10706,11441r-1,40l10705,11521r1,60l10707,11561r24,l10730,11541r,-80l10729,11421r-19,l10708,11401r,-40l10708,11301xm1533,10641r-2,60l1514,10701r1,80l1515,10821r1,40l1516,10941r-4,l1511,11001r2,20l1516,11021r,40l1513,11081r1,20l1517,11141r2,80l1518,11221r-1,20l1516,11261r-2,l1515,11341r2,60l1518,11441r-1,80l1563,11521r1,-20l1565,11481r-33,l1531,11421r2,-80l1534,11281r,-120l1568,11161r,-40l1564,11121r-1,-20l1565,11081r-1,-40l1562,11001r,-60l1564,10921r2,l1566,10881r-28,l1538,10861r1,-20l1540,10841r-2,-80l1536,10701r-1,-40l1533,10641xm1568,11161r-34,l1536,11241r-1,60l1534,11401r-2,80l1565,11481r-1,-20l1563,11461r,-20l1562,11401r5,l1565,11381r-1,l1562,11361r,-80l1566,11281r2,-20l1569,11201r-1,l1568,11181r,-20xm1572,11201r-1,80l1571,11381r,40l1573,11481r,-100l1575,11321r1,-40l1573,11281r-1,-40l1572,11221r,-20xm10702,11201r-29,l10674,11221r-1,60l10673,11321r3,l10676,11481r26,l10701,11461r,-60l10702,11321r,-60l10703,11221r-1,-20xm1567,11401r-4,l1565,11441r1,l1567,11401xm10707,10901r-4,l10706,10921r2,100l10711,11041r-1,40l10709,11121r-1,20l10707,11181r,20l10708,11221r3,l10710,11301r1,40l10712,11361r,60l10729,11421r-1,-20l10730,11341r3,-60l10735,11241r-1,l10731,11221r-1,-60l10730,11121r-16,l10713,11041r-1,-40l10710,10961r-2,-20l10707,10901xm1565,11281r-2,l1565,11321r,20l1566,11361r1,-40l1565,11281xm1575,11201r-1,60l1574,11261r-1,20l1576,11281r,-20l1575,11201xm10660,11241r-4,20l10662,11261r-2,-20xm10666,10941r-4,l10665,10981r2,60l10668,11121r-1,80l10668,11221r2,20l10673,11241r,-40l10702,11201r-1,-20l10702,11161r-31,l10672,11121r1,-40l10673,11041r-3,l10668,11021r-2,-80xm10661,10781r-9,l10651,10901r-2,80l10643,11061r2,l10645,11101r-1,40l10643,11181r1,20l10645,11201r1,-20l10658,11181r2,-20l10662,11161r3,-40l10665,11101r-6,l10659,11081r-2,l10656,11061r1,-20l10658,11021r4,l10662,11001r,-40l10660,10961r2,-20l10666,10941r-1,-20l10665,10901r3,l10668,10861r-1,-20l10663,10841r-2,-20l10661,10781xm10678,10621r-1,l10676,10641r,80l10677,10761r1,40l10678,10881r-2,20l10675,10981r-1,80l10673,11141r-2,20l10702,11161r,-20l10702,11121r-1,-60l10702,11001r4,l10703,10961r,-60l10707,10901r-2,-40l10704,10801r1,-80l10701,10721r,-60l10680,10661r-1,-20l10678,10621xm10732,10921r-14,l10717,10961r-2,20l10714,11021r,100l10730,11121r,-20l10729,11041r4,l10733,10941r-1,-20xm10665,11021r-2,20l10662,11061r-1,40l10665,11101r1,-20l10665,11021xm10662,11021r-4,l10660,11041r,20l10661,11041r1,-20xm10706,11001r-3,l10706,11061r,-60xm10671,10881r-1,40l10671,11001r-1,40l10673,11041r,-80l10673,10941r-1,-20l10671,10921r,-40xm1566,10921r-2,l1565,10961r1,40l1568,11021r-2,-80l1566,10921xm10665,10541r-17,l10650,10561r,40l10648,10661r-1,100l10646,10861r,80l10647,10921r2,-20l10650,10861r2,-80l10661,10781r,-20l10668,10761r,-40l10668,10641r,-40l10665,10601r-1,-20l10665,10541xm10727,10721r-15,l10711,10761r-3,20l10707,10821r2,60l10712,10921r2,20l10718,10921r14,l10731,10861r-2,-40l10727,10761r,-40xm10668,10901r-2,l10667,10921r1,l10668,10901xm1565,10721r-22,l1543,10841r-2,l1539,10881r27,l1567,10861r1,-40l1568,10801r-2,l1565,10741r,-20xm1568,10781r-2,20l1568,10801r,-20xm10668,10761r-7,l10663,10781r3,l10668,10761xm1541,10601r-3,l1539,10661r1,20l1540,10721r-1,40l1540,10741r1,l1542,10721r23,l1564,10681r-19,l1543,10661r-2,l1539,10641r,-20l1540,10621r1,-20xm10707,10721r-2,l10706,10741r,l10707,10721xm10728,10681r-21,l10709,10721r1,20l10712,10721r15,l10728,10701r,-20xm10728,10061r-13,l10716,10081r-1,100l10715,10221r1,20l10715,10321r-2,80l10711,10481r,120l10707,10601r-1,40l10705,10681r-2,40l10706,10721r1,-40l10728,10681r-1,-160l10727,10401r,-80l10727,10201r,-60l10728,10061xm1535,9781r-19,l1516,9801r,40l1517,10001r-1,100l1516,10421r,60l1517,10541r,60l1519,10661r-1,20l1517,10701r14,l1532,10601r-1,-100l1530,10421r-2,-80l1529,10301r1,-20l1531,10261r-3,l1528,10241r1,-40l1530,10161r-1,-100l1532,10061r1,-80l1535,9981r,-40l1535,9901r,-60l1535,9781xm1537,10161r-3,20l1535,10261r1,40l1540,10341r1,40l1541,10441r3,l1546,10481r,40l1546,10581r,40l1545,10681r19,l1564,10661r-2,-40l1565,10621r,-20l1566,10541r2,-80l1565,10441r-1,-60l1563,10341r-19,l1543,10321r-1,-40l1540,10241r-1,-60l1537,10161xm10663,9901r-5,l10660,9921r1,40l10662,10021r1,80l10673,10101r2,20l10675,10181r1,40l10678,10221r-2,60l10675,10421r-2,80l10675,10521r2,20l10679,10581r1,80l10701,10661r3,-40l10703,10601r1,-20l10704,10561r5,l10708,10521r-3,-60l10702,10401r-11,l10693,10321r1,-120l10695,10121r2,l10698,10081r1,-40l10696,10041r-1,-20l10668,10021r-1,-40l10667,9941r,-20l10664,9921r-1,-20xm1565,10621r-3,l1564,10641r1,-20xm10642,9901r,100l10643,10061r1,40l10646,10121r-1,40l10644,10241r-1,40l10646,10341r,40l10646,10561r1,60l10647,10581r1,-40l10665,10541r2,-40l10668,10481r,-40l10668,10421r-2,l10668,10321r1,-60l10672,10241r4,l10673,10161r,-60l10663,10101r-2,-40l10660,10021r-2,-60l10658,9921r-15,l10642,9901xm1541,10581r-1,l1539,10601r2,l1541,10581xm10667,10581r-2,20l10668,10601r-1,-20xm10709,10561r-3,l10706,10581r,20l10711,10601r-2,-40xm1534,10461r-1,l1535,10541r3,20l1542,10521r,-20l1535,10501r,-20l1534,10481r,-20xm1537,10381r-1,l1536,10421r-1,80l1538,10501r-1,-20l1537,10441r,-60xm1544,10441r-4,l1539,10461r-1,l1538,10501r4,l1544,10441xm10735,10221r,l10734,10341r,40l10733,10421r2,l10736,10441r1,20l10737,10421r,-20l10738,10361r,-20l10737,10341r-1,-20l10736,10301r-1,-80xm10706,10081r-2,20l10700,10101r-3,20l10695,10121r1,60l10695,10241r-1,40l10694,10321r1,80l10702,10401r,-80l10706,10321r1,-20l10708,10281r3,l10711,10261r-3,l10706,10241r1,-40l10706,10181r,-40l10706,10081xm10706,10321r-3,l10703,10341r,60l10704,10381r1,-40l10706,10341r,-20xm10706,10341r-1,l10706,10361r,-20xm1558,10101r-10,l1548,10121r1,20l1550,10161r1,l1551,10181r-4,20l1545,10241r,80l1544,10341r19,l1563,10321r-2,-40l1562,10261r2,-40l1565,10201r3,l1568,10141r-8,l1558,10101xm1531,10181r,20l1530,10241r-2,20l1531,10261r1,-40l1531,10181xm1568,10201r-3,l1566,10261r2,l1568,10201xm10676,10241r-4,l10675,10261r1,-20xm10711,10161r-1,20l10709,10221r-1,40l10711,10261r,-100xm1558,10021r-17,l1541,10041r,20l1540,10081r-1,20l1540,10141r1,20l1542,10201r1,20l1543,10181r-2,l1542,10161r5,l1548,10101r10,l1558,10021xm10722,9781r-8,l10715,9841r-1,60l10712,9981r,100l10712,10121r1,-20l10714,10081r1,-20l10728,10061r-2,-60l10725,9961r-1,-80l10722,9781xm1538,9861r-1,60l1538,10061r-1,40l1539,10101r1,-80l1558,10021r,-20l1561,10001r2,-40l1563,9941r-23,l1538,9921r,-60xm10697,9841r-1,20l10695,9901r,40l10695,9981r1,60l10699,10041r1,-20l10702,10001r,-40l10701,9941r-3,l10697,9901r,-60xm10671,9901r-2,l10668,9941r,80l10695,10021r-1,-40l10671,9981r,-40l10672,9941r-1,-40xm10694,9641r-23,l10672,9741r1,80l10673,9901r-1,80l10694,9981r,-260l10694,9641xm1569,9841r-4,l1567,9861r,60l1567,9941r1,20l1569,9881r,-40xm1515,9461r,l1514,9501r,40l1516,9541r1,20l1517,9621r-2,60l1514,9721r,40l1514,9761r1,20l1535,9781r2,20l1539,9881r1,20l1541,9921r-1,20l1563,9941r1,-40l1565,9841r4,l1568,9821r-1,-40l1565,9721r1,-20l1542,9701r-3,-20l1535,9641r-3,-80l1534,9521r1,-20l1536,9481r-20,l1515,9461xm10659,9661r-17,l10642,9721r1,120l10643,9861r,60l10658,9921r,-20l10663,9901r-1,-80l10661,9761r-1,-60l10656,9701r3,-40xm10667,9761r-1,20l10665,9821r-1,60l10665,9901r-1,20l10667,9921r-1,-100l10670,9821r-1,-20l10668,9781r-1,-20xm10670,9821r-4,l10667,9841r1,20l10670,9861r,-40xm10712,9701r-1,20l10711,9801r1,60l10713,9861r1,-20l10714,9801r,-20l10722,9781r2,-20l10725,9741r-11,l10712,9701xm10726,8861r-17,l10710,9141r,80l10710,9301r1,160l10713,9641r1,100l10725,9741r,-40l10726,9661r,-120l10728,9541r1,-20l10729,9481r2,-20l10725,9461r,-60l10725,9321r-1,-40l10723,9221r-2,-40l10727,9181r,-80l10724,9101r-1,-20l10725,9021r-3,l10722,8941r2,-40l10726,8861xm1566,9461r-17,l1548,9501r-1,40l1546,9581r3,l1546,9661r-4,40l1566,9701r,-40l1566,9461xm10702,9641r-8,l10696,9701r2,l10702,9641xm10699,9441r-24,l10672,9521r-3,40l10641,9561r1,60l10643,9661r19,l10664,9681r3,l10671,9641r31,l10703,9621r-1,-20l10701,9581r-1,l10699,9541r,-60l10699,9461r,-20xm10737,9281r-2,80l10732,9421r-4,20l10725,9461r6,l10731,9521r2,20l10735,9561r2,40l10736,9501r1,-80l10738,9361r-1,-80xm10704,8921r-60,l10644,8961r-2,l10640,8981r,20l10640,9061r1,60l10641,9261r2,l10645,9281r2,20l10648,9341r-3,40l10641,9441r-2,80l10638,9581r1,-20l10665,9561r-3,-40l10660,9441r,-40l10661,9381r3,l10664,9321r-3,l10661,9301r-1,l10661,9281r-3,l10656,9241r2,-40l10659,9161r,-80l10662,9081r-1,-40l10663,9021r3,l10666,9001r40,l10705,8981r-2,-40l10704,8921xm10675,9441r-12,l10664,9481r,20l10665,9521r1,-60l10672,9461r3,-20xm1566,9341r-20,l1546,9421r-1,20l1543,9441r-2,20l1543,9501r2,l1546,9481r3,-20l1566,9461r,-120xm1516,9301r-2,l1514,9381r1,40l1517,9441r,40l1536,9481r-1,-40l1535,9401r-18,l1517,9381r-1,-60l1516,9301xm10664,9381r-3,l10661,9401r1,60l10662,9481r,l10663,9441r36,l10699,9421r,-20l10664,9401r,-20xm10672,9461r-4,l10670,9481r2,-20xm1526,9221r-9,l1518,9241r1,l1517,9281r1,60l1518,9401r17,l1534,9361r3,l1538,9341r-7,l1529,9321r-1,-40l1526,9221xm10664,9361r,l10664,9401r2,l10665,9381r-1,-20xm10704,9081r-36,l10669,9101r,l10669,9121r-1,l10668,9161r2,l10670,9181r-2,40l10666,9281r1,60l10667,9381r,20l10699,9401r,-20l10703,9381r-1,-40l10700,9321r-1,-40l10699,9221r4,l10704,9201r,-120xm1537,9361r-3,l1536,9381r1,-20xm1563,9161r-23,l1541,9241r,60l1542,9361r2,20l1546,9341r20,l1566,9261r-3,l1562,9221r,-40l1563,9161xm1537,9161r-12,l1528,9181r1,20l1531,9241r2,80l1531,9341r7,l1539,9321r1,-40l1540,9241r-5,l1536,9201r1,-40xm10666,9021r-3,l10663,9061r,100l10663,9201r-1,80l10661,9321r3,l10664,9261r2,-160l10666,9021xm10661,9241r-3,l10658,9281r3,l10661,9241xm1534,7561r-7,l1528,7621r2,60l1531,7741r,100l1513,7841r,120l1514,8041r,80l1513,8201r-1,20l1513,8241r2,l1516,8301r,100l1515,8421r-1,80l1514,8661r,60l1515,8821r1,80l1514,8901r,20l1515,8941r1,40l1514,8981r-1,20l1513,9021r,20l1513,9061r,20l1513,9101r2,l1515,9161r-1,60l1515,9261r1,-20l1517,9221r9,l1525,9161r38,l1564,9141r,-20l1541,9121r-3,-20l1537,9081r-4,l1534,8981r-1,-60l1531,8881r-3,-20l1528,8781r4,l1533,8761r,-20l1556,8741r1,-60l1557,8581r-14,l1541,8561r-3,l1536,8521r-2,-80l1534,8381r,-40l1534,8241r,-60l1532,8181r-1,-20l1531,8121r,-20l1527,8101r1,-60l1529,8021r1,-20l1531,8001r1,-20l1532,7941r,-60l1537,7881r-1,-60l1534,7801r-1,-60l1533,7681r3,l1536,7641r-2,-80xm1567,9181r-2,l1564,9221r,40l1566,9261r1,-80xm10703,9221r-4,l10701,9261r2,-20l10703,9221xm10727,9181r-4,l10725,9201r1,l10727,9241r,-60xm10662,9081r-3,l10661,9121r1,20l10662,9101r,-20xm1556,8881r-16,l1543,8941r2,80l1545,9121r19,l1564,9101r-4,l1558,9081r-2,-60l1556,8961r,-80xm10706,9001r-40,l10667,9021r,40l10668,9101r,20l10668,9081r36,l10703,9021r4,l10706,9001xm10707,9021r-4,l10704,9041r2,40l10707,9101r1,-20l10707,9021xm10727,9081r-2,l10724,9101r3,l10727,9081xm1536,9061r-3,20l1537,9081r-1,-20xm10725,8941r-1,20l10723,9001r-1,20l10725,9021r2,-60l10725,8941xm10722,8061r-84,l10640,8101r-1,60l10639,8341r,43l10641,8601r,200l10640,8841r,80l10705,8921r1,20l10706,8981r2,-60l10709,8861r17,l10728,8841r1,-20l10667,8821r-1,-40l10665,8741r-4,l10661,8661r,-20l10661,8561r,-60l10660,8461r4,l10664,8421r1,-37l10665,8381r,-12l10666,8361r,-20l10662,8341r,-40l10661,8241r-1,-20l10661,8201r,l10662,8181r1,-40l10724,8141r-2,-40l10722,8061xm1556,8741r-23,l1534,8761r,20l1534,8841r,80l1537,8881r19,l1556,8801r,-60xm1532,8781r-3,l1530,8801r1,60l1531,8821r1,-20l1532,8781xm10726,8161r-59,l10668,8181r,60l10667,8301r-2,l10664,8321r,20l10666,8341r-1,28l10665,8384r1,17l10666,8421r1,20l10669,8461r-2,60l10667,8621r,60l10668,8701r2,20l10669,8741r-1,40l10667,8821r62,l10729,8801r-20,l10708,8781r,-20l10705,8761r-2,-20l10704,8721r1,l10705,8701r-1,-20l10704,8681r-1,-20l10704,8621r22,l10727,8581r1,-60l10727,8501r-2,-20l10723,8481r-1,-40l10723,8441r,-60l10722,8361r2,l10725,8341r,-20l10726,8281r-1,-20l10725,8221r,-20l10726,8161xm10726,8621r-22,l10706,8641r1,40l10709,8681r,120l10729,8801r-2,-20l10725,8761r-2,-20l10722,8681r2,-20l10726,8621xm10706,8701r-1,60l10708,8761r-1,-40l10706,8701xm10664,8701r-3,40l10665,8741r,-20l10664,8701xm1560,8521r,40l1561,8581r,60l1561,8701r2,l1563,8661r7,l1570,8581r-8,l1562,8561r-1,-20l1560,8521xm1570,8661r-5,l1566,8681r1,20l1569,8701r1,-40xm10664,8461r-4,l10661,8481r2,60l10663,8621r,-20l10665,8561r1,-20l10664,8481r,-20xm1541,8361r,l1541,8401r,40l1543,8501r1,20l1543,8581r14,l1557,8541r-1,-40l1555,8481r1,-40l1557,8421r-14,l1541,8361xm1572,8021r-14,l1560,8081r,80l1559,8241r-4,40l1561,8281r-2,80l1560,8441r2,60l1564,8561r-1,20l1570,8581r,-60l1571,8401r,-40l1569,8361r,-80l1569,8201r,-60l1571,8061r1,-40xm1539,8501r-1,20l1539,8541r,20l1541,8561r-1,-20l1539,8501xm10731,8401r-2,l10729,8441r2,20l10733,8501r2,40l10736,8521r-2,-20l10734,8481r,-40l10734,8421r-1,l10731,8401xm1583,8121r-2,40l1584,8181r1,100l1584,8384r-2,77l1584,8441r2,-57l1586,8321r,-100l1586,8181r-1,-40l1583,8121xm1534,7981r,20l1533,8021r-1,l1534,8101r3,60l1540,8221r2,80l1543,8421r14,l1557,8361r1,-60l1561,8281r-6,l1555,8261r1,-20l1556,8201r-16,l1538,8161r-3,-80l1534,7981xm10735,8401r-2,20l10734,8421r1,-20xm10665,8369r,12l10665,8384r,-15xm1571,8261r-2,20l1570,8281r,40l1570,8341r-1,20l1571,8361r,-60l1571,8261xm10631,7521r-1,120l10630,7761r-1,80l10626,7861r2,40l10630,7941r4,80l10632,8061r-1,60l10631,8161r1,60l10634,8261r-1,-80l10634,8101r2,-40l10722,8061r-1,-20l10722,8001r3,l10725,7981r,-40l10637,7941r-1,-20l10634,7881r-3,-80l10632,7761r,-60l10635,7701r,-40l10634,7621r-3,-100xm10724,8141r-61,l10664,8181r,40l10665,8241r2,-20l10667,8201r,l10666,8181r1,-20l10726,8161r-2,-20xm10736,7861r-5,l10731,7981r-1,80l10729,8121r-2,40l10728,8181r1,20l10731,8221r1,-20l10732,8141r,-60l10732,8021r2,-80l10736,7861xm1569,7301r-31,l1537,7321r6,l1542,7381r,40l1542,7441r,120l1537,7561r1,40l1539,7621r2,20l1543,7661r-1,80l1541,7781r1,20l1544,7821r-1,100l1542,7981r,120l1543,8181r-3,20l1556,8201r,-20l1555,8181r,-40l1556,8141r2,-20l1558,8081r-3,l1555,8021r17,l1573,8001r-1,-60l1572,7861r,-20l1570,7841r,-60l1570,7581r-13,l1556,7541r-1,-60l1555,7441r,-60l1570,7381r-1,-80xm1534,8141r-2,40l1534,8181r,-40xm1531,8081r-1,l1527,8101r4,l1531,8081xm10725,8001r-3,l10723,8021r,20l10724,8081r1,l10725,8001xm1537,7881r-4,l1536,7921r1,20l1537,7881xm10629,7141r-1,20l10629,7281r1,100l10631,7481r3,60l10638,7561r1,100l10638,7741r,80l10640,7861r-1,40l10639,7921r-1,20l10725,7941r,-20l10726,7901r-3,-40l10666,7861r-1,-20l10664,7781r-1,-60l10663,7681r,-40l10664,7621r1,-40l10665,7521r56,l10722,7501r1,-20l10664,7481r-1,-20l10663,7441r-1,-20l10661,7401r1,-40l10663,7321r2,-20l10667,7301r,-40l10664,7261r-2,-20l10661,7201r-26,l10633,7181r-2,-20l10629,7141xm10721,7521r-56,l10666,7541r,20l10668,7561r1,40l10668,7601r-3,20l10664,7641r,20l10665,7681r2,l10667,7741r,60l10667,7841r-1,20l10723,7861r-1,-20l10721,7781r,-120l10720,7541r1,-20xm1514,7681r,60l1515,7801r,40l1527,7841r-2,-20l1524,7801r,-80l1515,7721r,-20l1514,7681xm1573,7681r,l1571,7701r1,120l1570,7841r2,l1573,7781r,-60l1573,7681xm1536,7681r-1,l1536,7701r1,40l1538,7761r-2,-80xm10635,7701r-3,l10635,7741r,-40xm1525,7101r-8,l1517,7141r,40l1517,7221r,60l1516,7361r-1,100l1515,7501r,80l1515,7661r2,60l1524,7721r1,-60l1526,7621r1,-60l1534,7561r-2,-80l1530,7401r1,-20l1533,7361r1,-40l1534,7281r-6,l1526,7221r-1,-120xm10730,7621r-1,l10729,7641r,l10730,7661r,-20l10730,7621xm10732,7421r-2,20l10729,7481r,60l10730,7621r2,l10732,7541r1,-40l10733,7461r-1,-40xm1570,7381r-13,l1559,7441r,60l1560,7581r10,l1570,7461r,-40l1570,7381xm10727,6941r-89,l10638,7021r-1,40l10636,7081r-2,20l10633,7121r35,l10670,7141r-1,20l10668,7221r,40l10670,7301r-2,40l10667,7381r-1,l10665,7401r-1,20l10664,7481r59,l10725,7501r2,-20l10728,7421r-7,l10720,7381r,-40l10720,7281r1,-20l10724,7261r,-20l10722,7221r-1,-40l10723,7181r1,-20l10726,7121r1,-20l10727,6961r,-20xm1543,7321r-6,l1537,7341r,60l1537,7441r2,-20l1540,7381r1,-40l1543,7321xm10727,7381r-2,20l10723,7421r5,l10727,7381xm1584,7101r-1,60l1585,7181r1,l1587,7221r-1,20l1590,7241r1,20l1591,7281r-1,20l1590,7301r,20l1591,7361r2,-40l1594,7281r-2,l1592,7261r-1,-40l1591,7181r,-60l1586,7121r-2,-20xm1584,7221r-2,l1582,7341r6,-20l1589,7261r1,-20l1585,7241r-1,-20xm10724,7261r-3,l10722,7281r,20l10723,7321r,20l10725,7281r-1,-20xm1551,6181r-8,l1542,6261r-1,80l1541,6401r,420l1540,6881r,60l1539,7021r-1,60l1539,7121r4,l1542,7201r-1,60l1540,7301r31,l1573,7261r1,-80l1558,7181r-1,-20l1557,7121r-1,-40l1555,7081r1,-60l1556,6981r,-40l1555,6881r,-40l1556,6841r-1,-40l1556,6781r16,l1572,6721r-16,l1556,6701r-1,-20l1557,6641r-1,-80l1555,6521r-4,l1552,6501r,l1552,6421r3,l1555,6401r-1,-80l1553,6301r-4,l1549,6241r1,-40l1551,6181xm1533,7201r-2,l1530,7261r-2,20l1534,7281r-1,-80xm1593,7241r-1,40l1594,7281r-1,-40xm1517,7101r-6,l1512,7141r1,60l1515,7261r,-100l1515,7141r1,-20l1517,7101xm10668,7141r-1,20l10667,7181r-1,20l10666,7261r1,l10667,7221r1,-20l10668,7161r,-20xm1532,5381r-17,l1515,5441r,240l1515,5841r,100l1514,5981r,80l1513,6121r-1,40l1513,6181r1,l1515,6221r1,100l1514,6361r1,120l1515,6601r-2,60l1513,6741r2,160l1516,6921r-2,l1514,6981r2,20l1518,7001r1,20l1517,7061r-7,l1509,7101r17,l1527,7121r,40l1527,7201r2,-20l1530,7141r,-60l1531,7021r-1,-40l1528,6981r-1,-40l1528,6921r-12,l1514,6901r14,l1530,6861r-1,-80l1537,6781r1,-20l1536,6761r-2,-40l1532,6701r-6,l1526,6621r2,-80l1529,6461r-1,-120l1530,6341r1,-20l1532,6301r2,l1534,6261r-6,l1527,6221r1,-80l1529,6061r2,-40l1529,5981r,-100l1530,5801r3,-40l1532,5701r1,-60l1533,5601r,-40l1531,5521r1,-40l1532,5441r,-60xm10664,7121r-31,l10633,7161r2,40l10661,7201r,-60l10664,7121xm1556,6841r-1,l1556,6861r,40l1557,6941r1,20l1560,6961r,80l1560,7061r1,l1560,7101r-1,20l1558,7141r,40l1574,7181r,-60l1574,7101r-3,-20l1570,7061r,-60l1571,6921r-9,l1558,6861r-2,-20xm1591,7101r-3,l1587,7121r4,l1591,7101xm1537,6961r-4,l1532,6981r1,20l1533,7061r1,20l1535,7081r2,-20l1537,7021r,-60xm10629,6581r1,100l10630,6701r,120l10630,6881r-1,100l10632,7021r2,20l10636,7061r,-40l10637,6981r1,-20l10638,6941r89,l10726,6881r-2,-60l10722,6761r-2,-60l10721,6701r,-20l10721,6641r3,l10724,6621r-93,l10630,6601r-1,-20xm1529,6941r-1,40l1530,6981r-1,-40xm1533,6781r-1,l1532,6881r2,l1534,6941r,20l1539,6961r,-40l1539,6901r-3,l1534,6861r-1,-80xm1568,6781r-12,l1559,6801r2,40l1562,6921r9,l1572,6901r-3,l1568,6881r-2,-40l1566,6801r2,-20xm1538,6841r-1,60l1539,6901r-1,-20l1538,6841xm1586,6621r-1,40l1584,6681r-1,l1582,6701r1,40l1581,6841r1,20l1584,6821r1,-60l1586,6701r,-80xm1572,6781r-4,l1569,6801r1,20l1572,6841r,-60xm1537,6781r-2,l1536,6801r1,l1537,6781xm10724,6641r-2,l10722,6701r1,40l10724,6761r1,-60l10724,6701r,-60xm1565,6061r-5,l1560,6101r-2,l1555,6181r,80l1556,6321r2,80l1560,6501r,80l1558,6681r,20l1557,6721r15,l1572,6641r-3,l1568,6621r,-20l1569,6541r2,-100l1572,6361r,-60l1569,6301r-1,-20l1564,6281r,-20l1564,6241r-1,-40l1563,6161r5,l1567,6101r-2,-40xm1532,6421r-1,80l1529,6561r-1,80l1526,6701r2,l1529,6641r3,-40l1534,6581r,-80l1538,6501r-2,-40l1534,6441r-2,-20xm1538,6501r-4,l1536,6521r1,40l1537,6621r1,40l1539,6621r,-40l1538,6541r2,l1538,6501xm10730,6561r-4,l10727,6581r,40l10729,6641r2,l10730,6561xm10634,5821r-2,60l10632,5921r-1,60l10632,6041r1,80l10634,6201r-2,20l10632,6321r-1,60l10629,6441r1,l10631,6461r1,20l10632,6501r-1,40l10632,6561r1,40l10634,6621r90,l10725,6581r1,-20l10730,6561r-1,-40l10725,6521r,-40l10717,6481r2,-60l10719,6361r-75,l10644,6321r1,-60l10646,6221r1,-60l10723,6161r,-20l10725,6121r2,l10727,6101r-1,-20l10647,6081r-1,-40l10642,6041r-1,-40l10636,6001r-1,-60l10635,5921r,-40l10635,5841r-1,-20xm1554,6501r-2,20l1555,6521r-1,-20xm10728,6441r-1,l10726,6461r-1,20l10725,6521r4,l10727,6481r1,-40xm1555,6421r-2,l1554,6461r1,20l1556,6481r-1,-60xm10724,6401r-1,l10722,6421r-1,20l10719,6461r-2,20l10725,6481r-1,-40l10724,6401xm1537,6261r-1,l1536,6421r1,l1539,6401r1,-20l1540,6341r-1,-20l1538,6301r-1,-40xm10647,6281r-1,20l10645,6301r,20l10644,6361r4,l10647,6341r,-20l10647,6281xm10723,6161r-76,l10648,6181r,180l10719,6361r1,-40l10722,6321r,-100l10722,6181r1,-20xm10722,6321r-2,l10722,6361r,-40xm1552,6281r-3,20l1553,6301r-1,-20xm1572,6281r-2,20l1572,6301r,-20xm1566,6221r-1,20l1564,6281r4,l1567,6241r-1,-20xm1533,6241r-4,l1528,6261r6,l1533,6241xm1567,5521r-25,l1540,5581r-2,100l1538,5781r4,40l1541,5941r-1,100l1540,6121r-2,60l1538,6221r3,-40l1551,6181r1,-40l1548,6141r,-20l1548,6021r15,l1562,5981r1,-20l1565,5921r1,-20l1567,5901r1,-40l1568,5841r,-60l1567,5741r,-80l1570,5661r-1,-60l1567,5521xm10727,6121r-2,l10727,6161r,-40xm1552,6101r-2,l1549,6121r,20l1552,6141r,-40xm1570,6001r-3,l1569,6041r1,60l1572,6121r-1,-80l1570,6001xm1563,6021r-15,l1551,6041r2,40l1556,6101r4,-40l1565,6061r-2,-20l1563,6021xm10650,5781r-1,l10648,5841r,20l10647,5881r-1,l10647,5921r,60l10648,6021r1,20l10648,6041r,40l10726,6081r,-20l10725,6041r,-20l10721,6021r-3,-20l10653,6001r-1,-40l10652,5921r,-60l10653,5821r-1,-20l10651,5801r-1,-20xm10646,6021r-2,l10643,6041r3,l10646,6021xm1567,5901r-1,l1565,5921r,20l1564,5981r,40l1567,6001r3,l1568,5961r-1,-20l1567,5901xm10726,6001r-3,20l10725,6021r1,-20xm10642,5861r-2,40l10638,5961r-2,40l10641,6001r1,-20l10643,5961r1,-20l10644,5881r-2,-20xm10655,5941r-1,20l10653,6001r5,l10656,5961r-1,-20xm10653,5541r-1,40l10652,5621r,120l10654,5781r1,60l10658,6001r60,l10716,5961r-55,l10662,5941r,-40l10662,5881r1,-60l10722,5821r,-60l10721,5741r-67,l10655,5681r1,-40l10657,5621r1,-20l10659,5581r-4,l10653,5541xm10722,5881r-55,l10667,5941r-2,20l10716,5961r2,-20l10719,5921r1,-20l10722,5881xm10722,5821r-59,l10664,5841r,40l10665,5901r2,-20l10722,5881r,-60xm10647,5761r-3,l10645,5781r1,20l10648,5821r-1,-60xm10648,5561r-1,20l10646,5621r-2,40l10643,5701r-1,80l10644,5761r3,l10647,5641r1,-40l10648,5561xm10718,5541r-52,l10665,5581r-2,40l10661,5641r2,60l10659,5701r-3,40l10721,5741r-1,-40l10663,5701r-2,-20l10720,5681r-2,-60l10715,5561r3,l10718,5541xm1570,5661r-2,l1568,5681r1,20l1570,5701r,-40xm10718,5561r-3,l10718,5601r,-40xm10647,5381r,80l10648,5481r2,20l10654,5501r1,20l10655,5581r4,l10660,5561r,-40l10660,5421r-12,l10647,5381xm10721,5121r-26,l10695,5141r,40l10696,5221r1,l10697,5301r,20l10696,5361r-1,20l10660,5381r1,20l10662,5401r1,20l10664,5421r-2,120l10663,5561r3,-20l10718,5541r,-20l10720,5461r-2,-40l10716,5401r-1,-20l10715,5301r3,l10718,5241r1,-40l10720,5161r2,l10721,5121xm1565,5281r-23,l1540,5401r-2,120l1538,5541r1,l1540,5521r27,l1565,5481r,-20l1561,5461r,-40l1562,5361r2,-60l1565,5281xm1564,5341r,40l1563,5441r-2,20l1565,5461r-1,-40l1564,5341xm1527,3481r-11,l1516,3521r1,l1517,3541r,20l1516,3581r-1,20l1515,3641r-1,40l1516,3721r,60l1516,3881r1,80l1515,3961r-1,20l1514,4001r1,60l1515,4141r1,40l1516,4401r-1,100l1515,4621r,260l1515,4921r,40l1516,5021r-2,20l1513,5061r,40l1511,5141r1,60l1513,5241r,20l1513,5321r-1,80l1512,5441r1,l1515,5381r17,l1532,5281r33,l1566,5241r,-40l1538,5201r-2,-80l1536,5041r,-80l1535,4881r-3,-60l1533,4761r2,-20l1539,4701r-8,l1530,4601r,-40l1530,4501r-1,-60l1526,4381r2,-20l1528,4321r-2,-100l1529,4221r,-40l1528,4141r1,-40l1532,4101r,-40l1532,4041r-3,l1528,3961r,-60l1529,3841r-2,-80l1529,3741r2,l1530,3721r-2,-40l1527,3621r-1,-60l1527,3501r,-20xm1539,5281r-7,l1534,5301r1,40l1535,5401r2,40l1538,5421r,-120l1539,5281xm10638,5101r-5,l10629,5161r2,20l10634,5181r3,20l10640,5201r-1,60l10639,5341r-2,40l10641,5441r1,l10642,5361r,-80l10643,5201r3,-60l10642,5141r-4,-40xm10654,5301r-2,l10651,5341r-1,20l10649,5401r-1,20l10660,5421r,-40l10658,5381r-1,-40l10655,5341r-1,-40xm1581,5181r,60l1581,5281r1,40l1583,5361r2,20l1584,5321r1,-40l1586,5261r-2,l1583,5241r-1,-40l1581,5181xm10659,5281r-1,20l10658,5381r37,l10694,5361r1,-20l10661,5341r-1,-20l10659,5301r,-20xm10656,5221r-2,l10654,5281r,20l10655,5321r,20l10657,5341r-1,-20l10656,5221xm10664,5081r,l10662,5121r,180l10661,5341r34,l10696,5321r,-20l10695,5281r-1,-20l10693,5241r-1,-20l10693,5201r,l10694,5181r1,l10695,5141r-1,l10695,5121r26,l10721,5101r-57,l10664,5081xm10718,5301r-3,l10717,5341r1,-20l10718,5301xm10651,5081r-5,l10647,5121r-1,40l10646,5201r1,60l10649,5301r,-40l10650,5241r4,l10654,5221r2,l10656,5201r-7,l10651,5101r,-20xm1585,5221r-1,40l1586,5261r,-20l1585,5221xm10654,5241r-3,l10652,5261r1,l10654,5241xm1535,4541r,80l1535,4661r-2,40l1539,4701r,40l1540,4761r,20l1539,4821r,40l1540,4921r-2,40l1539,5001r1,l1541,5041r-1,40l1539,5121r-1,40l1538,5201r15,l1553,5181r-2,-40l1550,5121r,-60l1552,4981r,-60l1568,4921r1,-20l1569,4881r-2,-20l1565,4861r-1,-20l1566,4761r2,-60l1571,4641r,-20l1537,4621r-2,-80xm1568,4921r-16,l1553,4961r,60l1553,5061r,60l1553,5201r13,l1567,5161r-2,-20l1564,5141r-1,-20l1564,5081r4,-40l1569,5001r-1,-20l1568,4921xm10656,5041r-1,20l10653,5121r-1,60l10649,5201r7,l10656,5041xm10722,5161r-2,l10722,5181r,-20xm10644,4821r-1,l10644,4881r1,80l10644,4981r-2,40l10642,5081r2,20l10645,5081r6,l10652,5041r-3,l10649,4981r,-60l10649,4881r-1,-40l10647,4841r-3,-20xm10660,4921r-1,l10660,5001r1,40l10665,5081r,20l10713,5101r,-100l10663,5001r-3,-80xm10719,4781r-2,20l10715,4841r-1,40l10714,4941r2,l10716,4981r,40l10716,5061r-1,40l10721,5101r,-20l10720,5001r-1,-40l10719,4781xm10661,4601r-12,l10650,4701r1,80l10652,4841r2,l10653,4901r-1,60l10651,5001r-2,40l10652,5041r1,-20l10655,4941r4,-20l10660,4921r-1,-60l10659,4761r,-120l10661,4641r,-40xm10712,4881r-49,l10663,4901r,20l10663,4941r,60l10713,5001r-1,-100l10712,4881xm10693,4521r-32,l10663,4621r,20l10663,4701r,40l10662,4821r-1,100l10662,4921r,-20l10662,4901r1,-20l10712,4881r-1,-40l10710,4781r2,-20l10714,4721r2,-20l10719,4701r-2,-60l10696,4641r-1,-40l10694,4601r-2,-60l10693,4521xm10635,4301r-1,l10635,4361r1,80l10637,4701r,60l10637,4841r2,-20l10644,4821r-3,-60l10638,4721r2,-100l10639,4561r-1,-80l10638,4381r-1,l10635,4301xm10665,4141r-30,l10637,4241r3,80l10642,4381r2,80l10645,4541r2,100l10647,4621r1,l10648,4601r13,l10661,4521r32,l10693,4481r2,-40l10717,4441r1,-20l10714,4421r1,-40l10715,4341r-69,l10645,4301r-1,-40l10642,4261r,-60l10667,4201r-2,-40l10665,4141xm10717,4441r-20,l10697,4561r,40l10696,4641r21,l10717,4601r,-100l10717,4441xm1566,4281r-26,l1540,4301r,60l1539,4421r-2,40l1537,4501r2,l1540,4521r,20l1539,4601r-1,20l1571,4621r1,-60l1569,4561r-1,-60l1569,4441r,-80l1567,4321r-1,-40xm10696,4521r-1,l10694,4541r,20l10694,4601r1,l10695,4581r1,-40l10696,4521xm10667,4201r-22,l10648,4241r2,20l10650,4301r69,l10719,4381r,40l10719,4461r-2,40l10719,4501r2,20l10722,4541r1,-40l10721,4461r1,-60l10722,4381r-1,l10720,4361r-1,-80l10707,4281r,-60l10667,4221r,-20xm10716,4341r,40l10716,4421r2,l10716,4341xm10723,4341r-1,l10721,4381r1,l10723,4341xm10719,4301r-73,l10646,4341r69,l10717,4321r2,-20xm1566,3901r-26,l1540,3941r1,20l1541,3961r,20l1541,4041r-2,40l1538,4101r-1,40l1538,4181r1,20l1538,4221r-1,40l1538,4301r1,-20l1566,4281r-1,-40l1565,4121r-1,-100l1566,4021r2,-80l1566,3941r,-40xm10719,4101r-2,l10715,4141r-2,60l10712,4281r7,l10718,4221r-2,-20l10721,4201r,-40l10719,4101xm10635,4021r-2,60l10632,4161r-1,60l10634,4261r,-80l10634,4161r1,-20l10665,4141r-1,-40l10638,4101r-1,-20l10637,4061r-1,-20l10635,4021xm10643,4221r-1,40l10644,4261r-1,-40xm1529,4221r-3,l1529,4241r,-20xm1532,4101r-3,l1530,4141r,40l1531,4201r1,20l1532,4141r,-40xm10695,3941r-28,l10666,4021r,40l10667,4121r,100l10707,4221r,-20l10706,4181r,-20l10707,4121r-1,-60l10705,4001r-11,l10695,3961r,-20xm10721,4201r-3,l10720,4221r1,-20xm10638,3841r-1,40l10638,3881r,20l10637,3921r-1,20l10637,3981r,40l10638,4081r,20l10664,4101r-1,-60l10660,4021r1,-40l10641,3981r,-60l10640,3861r-2,-20xm10706,3601r-4,l10703,3621r2,40l10703,3701r1,60l10705,3861r2,100l10708,4041r2,l10711,4061r1,20l10713,4041r-2,-60l10709,3941r,-60l10712,3841r-5,l10706,3801r,-60l10706,3721r-1,-40l10705,3621r1,-20xm1570,3701r-2,l1569,3761r-1,60l1567,3861r1,80l1570,3941r,40l1571,4021r1,20l1573,4061r-1,-100l1570,3881r-1,-60l1572,3741r-2,-40xm1533,3841r-1,40l1532,3961r-1,40l1529,4041r3,l1532,4021r2,-60l1537,3881r-2,l1534,3861r-1,-20xm1567,3581r-20,l1550,3601r,l1546,3641r-4,60l1539,3761r,80l1537,3901r-1,60l1535,4021r2,l1538,3981r1,-60l1540,3901r26,l1565,3701r5,l1568,3641r-1,-60xm10705,3841r-3,40l10700,3901r-1,l10700,3961r-2,l10697,3981r-2,20l10705,4001r-1,-20l10705,3841xm10661,3761r-21,l10642,3801r1,40l10643,3881r,40l10642,3961r-1,20l10661,3981r1,-60l10662,3821r-1,-60xm10667,3321r-1,60l10666,3521r,80l10667,3701r1,40l10668,3761r,40l10668,3801r,20l10668,3841r-1,20l10666,3881r-2,l10664,3901r-1,20l10662,3941r1,40l10664,3961r2,-20l10695,3941r1,-40l10696,3881r-30,l10665,3861r32,l10700,3841r,-60l10694,3781r,-40l10693,3721r,l10693,3701r1,l10695,3681r1,l10696,3661r-1,-40l10694,3601r-2,l10692,3561r-1,-60l10697,3501r,-40l10668,3461r,-20l10667,3421r,-100xm10710,3821r-2,20l10712,3841r-2,-20xm1531,3741r-2,l1530,3781r1,20l1532,3761r-1,-20xm10635,3601r1,120l10636,3761r1,40l10638,3761r23,l10660,3741r-2,-60l10646,3681r-1,-20l10638,3661r-1,-20l10635,3601xm10699,3701r-2,l10696,3781r4,l10700,3761r-1,-40l10699,3701xm1568,3701r-3,l1566,3721r1,20l1568,3741r,-40xm10654,3361r-7,l10646,3421r,40l10646,3541r1,60l10646,3681r12,l10659,3701r2,-20l10662,3641r1,-40l10658,3601r-2,-60l10655,3481r-1,-80l10654,3361xm10698,3621r-1,l10697,3641r,20l10698,3681r1,l10700,3661r-1,l10698,3621xm10636,3441r-1,40l10635,3521r1,60l10637,3621r1,40l10645,3661r,-20l10641,3641r-2,-40l10638,3541r-1,-60l10636,3441xm10699,3461r,60l10700,3561r,60l10699,3661r1,l10701,3621r1,-20l10706,3601r,-20l10703,3581r-2,-40l10700,3481r-1,-20xm1513,2581r-2,l1512,2641r2,60l1515,2741r-1,80l1514,2861r,140l1514,3161r1,180l1514,3401r-1,100l1511,3601r1,40l1512,3621r1,-60l1515,3501r1,-20l1527,3481r1,-20l1529,3421r,-60l1528,3361r,-20l1527,3321r,-40l1531,3281r-2,-80l1527,3121r-2,-140l1524,2921r,-100l1520,2821r-1,-20l1517,2781r-2,l1516,2761r,-20l1516,2721r-1,-20l1517,2661r6,l1524,2621r-11,l1513,2581xm1564,3321r-26,l1538,3361r-1,140l1537,3541r-2,60l1539,3641r4,-20l1547,3581r20,l1566,3521r4,l1568,3501r-2,-20l1563,3401r1,-60l1564,3321xm10641,3441r,80l10642,3621r-1,20l10645,3641r,-40l10644,3521r-1,-40l10641,3441xm1570,3521r-4,l1567,3541r1,40l1569,3621r1,-40l1570,3581r,-20l1570,3541r,-20xm10665,3321r-11,l10656,3381r2,60l10658,3481r,40l10658,3601r5,l10663,3581r1,-60l10664,3441r1,-60l10665,3321xm10708,3241r-1,l10707,3261r,80l10708,3381r2,40l10712,3441r1,40l10714,3561r1,-60l10716,3401r,-20l10709,3381r,-40l10710,3301r,-20l10711,3261r-2,l10708,3241xm10697,3501r-4,l10695,3541r1,l10697,3501xm1532,3401r-1,l1531,3461r1,20l1535,3481r,-40l1533,3441r,-20l1532,3401xm10701,2981r-2,l10697,3001r-28,l10669,3081r-1,40l10668,3161r,20l10667,3201r,20l10668,3261r1,60l10669,3361r,40l10668,3461r29,l10697,3421r,-20l10694,3401r,-20l10696,3341r-2,-160l10695,3101r3,l10698,3061r3,-80xm10698,3301r-1,l10698,3401r2,20l10703,3461r1,-40l10704,3341r-5,l10698,3321r,-20xm1534,3241r-2,l1532,3261r,20l1533,3281r1,20l1535,3341r,20l1535,3381r-1,20l1534,3421r-1,20l1535,3441r1,-40l1536,3381r1,-40l1538,3321r26,l1564,3261r-29,l1534,3241xm10641,2901r-3,l10639,2981r1,40l10641,3061r1,80l10640,3181r-2,80l10636,3341r1,60l10637,3341r3,l10641,3321r-1,-80l10641,3181r2,-40l10646,3101r,l10645,3041r,-20l10642,3021r1,-60l10642,2921r-1,-20xm10647,3161r-2,20l10644,3201r-1,20l10642,3241r1,60l10643,3361r1,40l10647,3361r7,l10654,3321r11,l10665,3281r-21,l10644,3241r1,-20l10646,3201r1,-40xm10697,3381r-1,l10695,3401r2,l10697,3381xm10713,3361r-2,l10709,3381r6,l10713,3361xm10715,3221r-1,l10714,3261r1,60l10715,3381r1,l10717,3321r2,-60l10717,3241r-1,l10715,3221xm10640,3341r-1,l10640,3361r,-20xm10700,3221r-1,l10699,3241r1,60l10699,3321r,20l10704,3341r,-20l10704,3301r1,l10705,3281r-3,-40l10700,3221xm10705,3301r-1,l10705,3321r,l10705,3341r1,l10705,3301xm1531,3281r-4,l1528,3301r1,20l1530,3321r1,-40xm10646,3101r,l10647,3141r,60l10647,3261r-3,20l10665,3281r,-40l10658,3241r-2,-20l10654,3121r-5,l10646,3101xm1538,3001r1,100l1539,3201r,20l1538,3241r-1,20l1564,3261r,-60l1564,3181r1,l1565,3141r-1,-20l1551,3121r-1,-40l1539,3081r,-40l1538,3001xm10660,2941r-4,l10658,3001r,80l10659,3181r-1,60l10665,3241r,-120l10664,3121r-1,-40l10662,3021r-1,-60l10660,2941xm1565,3181r-1,l1566,3201r-1,-20xm10667,3161r,40l10667,3201r,-40xm10698,3101r-3,l10698,3141r,-40xm1553,2541r-1,20l1553,2581r1,60l1554,2681r,80l1552,2841r-1,80l1551,3001r2,80l1552,3081r,40l1564,3121r-1,-20l1561,3101r-1,-60l1563,3041r2,-40l1566,2981r2,l1568,2921r-7,l1561,2821r1,-80l1561,2701r2,l1564,2681r1,-20l1564,2661r-2,-20l1562,2621r-7,l1554,2561r-1,-20xm10656,2941r-6,l10649,2981r,40l10649,3061r,60l10651,3121r,-40l10652,3061r,-60l10654,3001r,-20l10657,2981r-1,-40xm10653,3081r-1,l10652,3101r,20l10654,3121r-1,-40xm1544,2521r-3,20l1538,2581r,140l1538,2761r1,80l1540,2901r1,80l1541,3041r-1,40l1550,3081r,-40l1549,2941r-2,-100l1545,2781r-2,-40l1544,2681r2,-40l1547,2621r2,l1546,2541r-2,-20xm10654,3001r-2,l10653,3041r2,l10654,3001xm10665,2901r-18,l10648,2921r,l10649,2941r13,l10664,2981r,60l10665,3021r,-120xm10668,2921r-2,l10666,3041r1,-40l10697,3001r-2,-20l10694,2961r-25,l10668,2921xm10720,2501r-3,60l10715,2561r,40l10715,2641r-1,20l10715,2701r-1,l10713,2721r-1,l10712,2741r-9,l10701,2761r-3,20l10642,2781r,60l10643,2881r1,40l10644,2981r-1,l10643,3001r-1,20l10645,3021r,-40l10647,2901r18,l10665,2801r45,l10712,2761r4,l10716,2661r1,-40l10718,2601r1,-20l10720,2561r-3,l10715,2541r5,l10720,2501xm1568,2981r-2,l1568,3001r,-20xm10657,2981r-2,l10656,3001r,l10657,2981xm10703,2801r-38,l10666,2841r2,20l10669,2861r1,20l10669,2941r,20l10694,2961r,-20l10697,2941r2,-20l10700,2881r2,-40l10703,2801xm1529,2741r-4,l1528,2881r1,40l1529,2901r,-60l1529,2781r,-40xm1565,2881r-2,20l1561,2921r7,l1565,2881xm10710,2801r-6,l10706,2821r2,80l10709,2821r1,-20xm10636,2701r,40l10636,2821r,20l10637,2861r,-40l10638,2801r3,l10642,2781r56,l10698,2741r-59,l10638,2721r-2,-20xm10641,2801r-3,l10638,2821r1,20l10640,2841r1,-20l10641,2801xm1528,2581r,l1528,2621r-1,40l1517,2661r1,20l1520,2741r,80l1524,2821r1,-80l1529,2741r1,-80l1528,2581xm10716,2761r-1,l10717,2821r-1,-60xm10639,2401r-2,40l10639,2501r4,120l10646,2621r-2,60l10642,2741r56,l10697,2721r6,-20l10661,2701r1,-60l10662,2601r-2,-40l10660,2541r-18,l10643,2461r-1,-40l10639,2401xm10708,2561r-3,40l10706,2621r1,l10709,2641r,20l10707,2661r,40l10708,2721r-1,20l10712,2741r,-80l10711,2601r-3,-40xm10697,2461r-33,l10663,2501r,l10663,2561r1,40l10665,2621r1,40l10665,2681r-1,20l10703,2701r,-100l10701,2581r-4,l10696,2561r,-40l10697,2481r,-20xm1511,2441r-1,20l1511,2521r-4,100l1508,2661r,-20l1509,2621r2,-20l1511,2581r2,l1513,2521r,-20l1512,2461r-1,-20xm1565,2621r-1,40l1565,2661r,-20l1565,2621xm1516,2601r-1,l1514,2621r3,l1516,2601xm1523,1961r-3,20l1517,2041r1,40l1517,2121r,20l1519,2161r-1,40l1518,2221r-1,20l1514,2241r,120l1514,2421r1,80l1516,2561r1,60l1524,2621r-1,-80l1523,2501r-1,-40l1524,2461r,-40l1525,2381r3,l1528,2361r-3,-100l1523,2161r-2,-80l1522,2041r4,l1525,2001r-2,-40xm1561,2501r-6,l1555,2541r1,60l1555,2621r7,l1562,2601r,-60l1561,2501xm1566,2441r-10,l1557,2501r4,l1562,2521r2,l1566,2581r,-80l1566,2441xm10643,2161r-2,l10640,2201r2,l10644,2221r1,40l10646,2321r-2,40l10644,2541r16,l10660,2501r2,l10662,2481r1,-20l10697,2461r1,-20l10699,2441r,-40l10697,2401r,-40l10658,2361r-2,-20l10655,2281r,-40l10646,2241r-1,-60l10643,2161xm10699,2441r-1,l10699,2501r2,40l10702,2541r1,-60l10700,2481r-1,-40xm1528,2381r-1,l1527,2441r-2,20l1524,2481r1,20l1528,2441r,-60xm10700,2241r1,80l10703,2381r3,60l10708,2501r,-80l10708,2401r-2,l10705,2321r-2,-40l10702,2261r-2,-20xm1542,2061r-1,60l1540,2161r,140l1541,2361r1,80l1544,2461r,-40l1545,2401r1,-20l1548,2381r,-100l1548,2201r1,-60l1550,2081r-6,l1542,2061xm1552,2381r-1,40l1553,2461r1,-20l1566,2441r,-20l1554,2421r-1,-20l1552,2381xm10718,2341r-5,l10712,2361r-2,20l10711,2441r2,-20l10715,2421r2,-20l10718,2341xm1552,1921r,100l1552,2081r1,60l1555,2181r-1,60l1551,2241r-1,20l1551,2281r2,20l1554,2341r1,40l1554,2421r12,l1566,2381r-1,-80l1563,2221r1,-100l1565,2061r-1,-40l1562,2021r,-20l1557,2001r-2,-20l1554,1941r-2,-20xm10699,2361r-2,40l10699,2401r,-40xm10709,2241r,40l10707,2381r-1,20l10708,2401r2,-120l10709,2241xm10697,2281r-36,l10661,2301r-1,20l10658,2361r39,l10697,2301r,-20xm10715,2281r-1,l10714,2341r3,l10715,2281xm1514,2161r-1,40l1511,2241r-1,20l1511,2321r1,-40l1512,2261r1,-20l1517,2241r,-40l1516,2181r-1,l1514,2161xm10660,2121r-7,l10654,2141r1,40l10657,2241r1,60l10660,2301r1,-20l10697,2281r1,-40l10670,2241r-3,-20l10664,2161r-4,l10660,2121xm10644,1801r,80l10644,2061r,80l10646,2181r2,20l10647,2201r,20l10646,2241r9,l10654,2221r-1,-40l10651,2161r2,-40l10660,2121r,-40l10653,2081r-1,-40l10652,2001r-3,l10649,1921r-1,-60l10646,1841r-2,-40xm10655,1721r2,60l10657,1821r,100l10658,1961r-1,20l10668,1981r2,20l10670,2081r-1,80l10671,2221r-1,20l10698,2241r,-60l10696,2161r1,-40l10698,2101r1,l10700,2041r-1,-80l10699,1861r-32,l10666,1841r-4,l10658,1761r-3,-40xm10668,2001r-7,l10663,2021r1,40l10665,2121r1,20l10668,2121r,-40l10667,2021r1,-20xm1526,2041r-4,l1523,2061r1,l1525,2081r1,-40xm1539,1941r,20l1540,2001r1,20l1543,2041r1,40l1550,2081r1,-40l1548,2041r-4,-20l1541,1981r-2,-40xm10668,1981r-13,l10654,2021r-1,60l10660,2081r,-20l10661,2021r,-20l10668,2001r,-20xm1547,1761r-6,l1543,1821r2,80l1546,1961r2,80l1551,2041r,-40l1549,1941r-1,-80l1547,1781r,-20xm1557,1801r-1,l1556,1861r,40l1557,1901r2,20l1560,1941r,40l1557,2001r5,l1562,1961r,-80l1558,1881r-1,-20l1557,1841r,-40xm10652,1721r-5,l10649,1761r1,l10650,1961r-1,40l10652,2001r1,-40l10655,1961r-2,-40l10653,1821r-1,-20l10652,1721xm1519,1861r-5,l1515,1881r2,80l1519,1921r2,-20l1524,1901r,-20l1519,1881r,-20xm1512,1721r-1,80l1511,1841r,60l1513,1921r,-60l1519,1861r,-80l1515,1781r-2,-20l1512,1721xm1520,1761r,80l1519,1861r,20l1524,1881r1,-40l1523,1821r-2,-40l1520,1761xm1563,1721r-5,l1558,1761r1,60l1560,1841r-2,40l1562,1881r,-40l1564,1841r,-40l1564,1741r-1,-20xm1564,1841r-1,l1564,1861r,20l1564,1841xm10706,1821r-1,l10705,1861r2,20l10708,1881r,-40l10706,1841r,-20xm10701,1721r-38,l10664,1741r1,20l10666,1801r1,40l10667,1861r32,l10699,1821r,-80l10701,1721xm10665,1801r-3,40l10666,1841r-1,-20l10665,1801xm10704,1741r-1,l10702,1761r1,20l10703,1801r,20l10703,1841r1,-20l10706,1821r,-40l10704,1741xm10709,1721r-1,l10708,1761r-1,40l10707,1821r-1,20l10708,1841r1,-20l10710,1801r2,l10712,1761r-3,l10709,1741r,l10709,1721xm10720,1761r-4,l10717,1781r2,40l10720,1841r,-80xm1541,1781r-2,l1540,1801r1,20l1541,1781xm1547,1221r-6,l1543,1261r1,60l1543,1401r-2,80l1543,1501r3,l1546,1521r-2,40l1539,1561r,20l1539,1621r,60l1538,1741r,60l1539,1781r2,l1541,1761r6,l1547,1601r1,-80l1550,1441r-3,-60l1547,1321r,-100xm10701,1561r-43,l10657,1641r2,40l10660,1701r1,40l10661,1801r1,-20l10662,1761r1,-40l10701,1721r-1,-20l10698,1681r-1,-20l10703,1641r-1,-40l10701,1561xm10718,1641r-1,40l10715,1741r-1,20l10715,1801r1,-40l10720,1761r-1,-40l10719,1681r-1,-40xm1518,1721r-1,60l1519,1781r-1,-40l1518,1721xm1555,1641r-2,l1552,1681r,40l1552,1761r,20l1554,1761r-1,l1552,1741r,-20l1563,1721r,-20l1563,1681r-7,l1555,1641xm10711,1681r-1,60l10710,1761r2,l10712,1721r-1,-20l10711,1681xm1558,1721r-6,l1554,1741r2,l1558,1721xm10647,1581r-1,40l10645,1661r-1,40l10646,1741r1,-20l10652,1721r,-20l10653,1621r-5,l10647,1581xm1555,1361r,60l1556,1481r1,120l1554,1601r1,20l1556,1661r,20l1563,1681r-1,-60l1562,1521r-3,l1558,1461r-2,-60l1555,1361xm10646,1281r,20l10646,1321r,20l10645,1361r-1,20l10646,1421r,80l10645,1561r1,60l10647,1581r1,-120l10649,1421r5,l10655,1381r-1,-20l10654,1341r-3,l10649,1321r-2,-20l10646,1281xm10699,1181r-40,l10657,1241r,60l10658,1361r1,80l10656,1441r-2,40l10652,1541r-1,40l10649,1621r4,l10655,1581r3,-20l10701,1561r-1,-40l10700,1461r,-60l10700,1361r2,-100l10701,1241r-1,-20l10699,1201r,-20xm1555,1581r-1,l1554,1601r2,l1555,1581xm1538,1481r1,80l1539,1561r,-40l1539,1501r-1,-20xm1541,1541r-2,20l1542,1561r-1,-20xm10654,1421r-5,l10650,1481r,20l10649,1541r2,-40l10653,1461r1,-40xm1541,1281r-3,l1539,1301r-1,140l1539,1441r1,-40l1541,1321r,-40xm1563,1261r-8,l1556,1281r1,60l1559,1401r2,40l1562,1321r1,-60xm10654,1301r-1,40l10654,1341r1,-20l10654,1301xm1544,781r,60l1543,881r-4,l1538,901r,40l1539,961r3,l1544,981r,80l1543,1101r-1,40l1540,1181r-2,l1538,1221r,20l1537,1261r,40l1538,1281r3,l1541,1221r6,l1547,1101r-2,-80l1550,1021r-3,-40l1546,961r-2,-20l1543,901r3,l1547,881r1,-20l1546,861r-1,-20l1545,801r-1,-20xm1552,1021r1,60l1553,1181r,40l1552,1301r3,-40l1563,1261r,-40l1555,1221r,-60l1555,1121r,-40l1555,1041r-3,-20xm10648,1001r-1,l10647,1061r1,60l10650,1141r2,40l10653,1261r2,l10657,1181r42,l10699,1141r1,-80l10650,1061r-1,-20l10648,1001xm1560,1101r,40l1560,1161r-1,20l1556,1181r-1,40l1563,1221r,-40l1562,1161r-1,-40l1560,1101xm1550,1021r-3,l1548,1041r1,20l1550,1021xm10653,561r,40l10654,641r,80l10652,721r,40l10653,821r,40l10651,861r-2,20l10648,901r,40l10649,961r1,20l10650,1001r,60l10700,1061r1,-40l10701,901r,-60l10703,741r-1,-20l10701,681r,-40l10702,601r-47,l10653,561xm1562,661r-2,l1560,721r-1,40l1558,781r-2,l1556,821r1,80l1557,941r3,l1561,901r1,-40l1563,821r1,l1563,781r,-60l1562,661xm1564,821r-1,l1563,841r1,l1564,821xm1547,421r-5,l1539,461r-1,60l1539,541r2,40l1543,641r3,120l1547,781r1,-40l1546,641r,-120l1547,461r,-40xm10653,401r,80l10654,521r1,20l10655,601r42,l10696,561r2,-20l10701,541r1,-60l10697,481r,-20l10654,461r-1,-60xm10701,361r-3,80l10697,481r5,l10701,461r1,-40l10702,381r-1,-20xm10700,241r-47,l10653,301r2,120l10655,461r42,l10696,441r-1,-20l10695,401r2,-20l10697,361r-1,-40l10695,281r3,l10699,261r1,-20xm10701,101r-6576,l4145,121r813,l4956,141r5696,l10653,201r-5,20l10648,321r,20l10649,361r,-40l10650,281r2,-20l10653,241r47,l10700,161r,-40l10701,101xm1539,281r1,60l1543,341r2,-20l1546,321r,-20l1541,301r-2,-20xm1546,321r-1,l1546,341r,-20xm1546,241r-2,l1543,281r-2,20l1546,301r,-60xm1737,141r-64,l1693,161r38,l1737,141xm1881,141r-86,l1809,161r49,l1881,141xm2100,141r-149,l1970,161r80,l2100,141xm2855,141r-120,l2737,161r110,l2855,141xm3331,141r-176,l3236,161r95,-20xm5402,141r-65,l5229,161r160,l5402,141xm6040,141r-162,l5883,161r174,l6040,141xm6119,141r-11,l6057,161r82,l6119,141xm6507,141r-388,l6171,161r262,l6507,141xm6935,141r-428,l6489,161r494,l6935,141xm7089,141r-154,l7012,161r77,-20xm7323,141r-114,l7157,161r156,l7323,141xm7478,141r-29,20l7522,161r-44,-20xm7846,141r-98,l7752,161r138,l7846,141xm8576,141r-253,l8264,161r236,l8576,141xm8873,141r-193,l8735,161r67,l8873,141xm2816,121r-14,l2776,141r47,l2816,121xm2951,121r-44,l2878,141r40,l2951,121xm3310,121r-148,l3117,141r132,l3310,121xm4327,121r-988,l3317,141r943,l4327,121xm4611,121r-239,l4386,141r246,l4611,121xm4888,121r-165,l4763,141r80,l4888,121xm3479,101r-512,l2923,121r554,l3479,101xm4077,101r-521,l3541,121r543,l4077,101xm2130,81r-401,l1717,101r393,l2130,81xm2435,81r-131,l2219,101r239,l2435,81xm8035,81r-5498,l2550,101r5489,l8035,81xm8954,81r-50,l8897,101r104,l8954,81xe" fillcolor="black" stroked="f">
              <v:stroke joinstyle="round"/>
              <v:formulas/>
              <v:path arrowok="t" o:connecttype="segments"/>
            </v:shape>
            <v:shape id="docshape102" o:spid="_x0000_s2147" style="position:absolute;left:3635;top:2142;width:6677;height:9173" coordorigin="3636,2142" coordsize="6677,9173" o:spt="100" adj="0,,0" path="m3769,2142r2240,m4215,2462r1820,m3769,4062r2520,m4145,4382r2100,m9612,5969r700,m9612,6503r700,m9612,7034r700,m9612,7568r700,m9612,8099r700,m9612,8633r700,m3636,11315r3360,e" filled="f" strokeweight=".56pt">
              <v:stroke joinstyle="round"/>
              <v:formulas/>
              <v:path arrowok="t" o:connecttype="segments"/>
            </v:shape>
            <v:line id="_x0000_s2146" style="position:absolute" from="9612,5638" to="10250,5638" strokeweight=".24117mm"/>
            <w10:wrap anchorx="page"/>
          </v:group>
        </w:pict>
      </w:r>
      <w:r>
        <w:rPr>
          <w:color w:val="4F81BD"/>
        </w:rPr>
        <w:t>Abuse</w:t>
      </w:r>
      <w:r>
        <w:rPr>
          <w:color w:val="4F81BD"/>
          <w:spacing w:val="-13"/>
        </w:rPr>
        <w:t xml:space="preserve"> </w:t>
      </w:r>
      <w:r>
        <w:rPr>
          <w:color w:val="4F81BD"/>
        </w:rPr>
        <w:t>Assessment</w:t>
      </w:r>
      <w:r>
        <w:rPr>
          <w:color w:val="4F81BD"/>
          <w:spacing w:val="-1"/>
        </w:rPr>
        <w:t xml:space="preserve"> </w:t>
      </w:r>
      <w:r>
        <w:rPr>
          <w:color w:val="4F81BD"/>
        </w:rPr>
        <w:t>Screen</w:t>
      </w:r>
      <w:r>
        <w:rPr>
          <w:color w:val="4F81BD"/>
          <w:spacing w:val="-2"/>
        </w:rPr>
        <w:t xml:space="preserve"> </w:t>
      </w:r>
      <w:r>
        <w:rPr>
          <w:color w:val="4F81BD"/>
        </w:rPr>
        <w:t>(English</w:t>
      </w:r>
      <w:r>
        <w:rPr>
          <w:color w:val="4F81BD"/>
          <w:spacing w:val="-1"/>
        </w:rPr>
        <w:t xml:space="preserve"> </w:t>
      </w:r>
      <w:r>
        <w:rPr>
          <w:color w:val="4F81BD"/>
          <w:spacing w:val="-2"/>
        </w:rPr>
        <w:t>Version)</w:t>
      </w:r>
    </w:p>
    <w:p w14:paraId="645CB8D5" w14:textId="77777777" w:rsidR="00F47A6F" w:rsidRDefault="00F47A6F">
      <w:pPr>
        <w:pStyle w:val="BodyText"/>
        <w:spacing w:before="7"/>
        <w:ind w:left="0"/>
        <w:rPr>
          <w:b/>
          <w:i/>
          <w:sz w:val="27"/>
        </w:rPr>
      </w:pPr>
    </w:p>
    <w:p w14:paraId="542BB8B7" w14:textId="77777777" w:rsidR="00F47A6F" w:rsidRDefault="00542B8E">
      <w:pPr>
        <w:pStyle w:val="ListParagraph"/>
        <w:numPr>
          <w:ilvl w:val="1"/>
          <w:numId w:val="41"/>
        </w:numPr>
        <w:tabs>
          <w:tab w:val="left" w:pos="1967"/>
        </w:tabs>
        <w:spacing w:line="240" w:lineRule="auto"/>
        <w:ind w:right="2335" w:firstLine="0"/>
        <w:rPr>
          <w:b/>
          <w:sz w:val="28"/>
        </w:rPr>
      </w:pPr>
      <w:r>
        <w:rPr>
          <w:b/>
          <w:sz w:val="28"/>
        </w:rPr>
        <w:t>WITHIN</w:t>
      </w:r>
      <w:r>
        <w:rPr>
          <w:b/>
          <w:spacing w:val="-13"/>
          <w:sz w:val="28"/>
        </w:rPr>
        <w:t xml:space="preserve"> </w:t>
      </w:r>
      <w:r>
        <w:rPr>
          <w:b/>
          <w:sz w:val="28"/>
        </w:rPr>
        <w:t>THE</w:t>
      </w:r>
      <w:r>
        <w:rPr>
          <w:b/>
          <w:spacing w:val="-4"/>
          <w:sz w:val="28"/>
        </w:rPr>
        <w:t xml:space="preserve"> </w:t>
      </w:r>
      <w:r>
        <w:rPr>
          <w:b/>
          <w:sz w:val="28"/>
        </w:rPr>
        <w:t>LAST</w:t>
      </w:r>
      <w:r>
        <w:rPr>
          <w:b/>
          <w:spacing w:val="-18"/>
          <w:sz w:val="28"/>
        </w:rPr>
        <w:t xml:space="preserve"> </w:t>
      </w:r>
      <w:r>
        <w:rPr>
          <w:b/>
          <w:sz w:val="28"/>
        </w:rPr>
        <w:t>YEAR</w:t>
      </w:r>
      <w:r>
        <w:rPr>
          <w:i/>
          <w:sz w:val="28"/>
        </w:rPr>
        <w:t>,</w:t>
      </w:r>
      <w:r>
        <w:rPr>
          <w:i/>
          <w:spacing w:val="-4"/>
          <w:sz w:val="28"/>
        </w:rPr>
        <w:t xml:space="preserve"> </w:t>
      </w:r>
      <w:r>
        <w:rPr>
          <w:i/>
          <w:sz w:val="28"/>
        </w:rPr>
        <w:t>have</w:t>
      </w:r>
      <w:r>
        <w:rPr>
          <w:i/>
          <w:spacing w:val="-5"/>
          <w:sz w:val="28"/>
        </w:rPr>
        <w:t xml:space="preserve"> </w:t>
      </w:r>
      <w:r>
        <w:rPr>
          <w:i/>
          <w:sz w:val="28"/>
        </w:rPr>
        <w:t>you</w:t>
      </w:r>
      <w:r>
        <w:rPr>
          <w:i/>
          <w:spacing w:val="-4"/>
          <w:sz w:val="28"/>
        </w:rPr>
        <w:t xml:space="preserve"> </w:t>
      </w:r>
      <w:r>
        <w:rPr>
          <w:i/>
          <w:sz w:val="28"/>
        </w:rPr>
        <w:t>been</w:t>
      </w:r>
      <w:r>
        <w:rPr>
          <w:i/>
          <w:spacing w:val="-4"/>
          <w:sz w:val="28"/>
        </w:rPr>
        <w:t xml:space="preserve"> </w:t>
      </w:r>
      <w:r>
        <w:rPr>
          <w:i/>
          <w:sz w:val="28"/>
        </w:rPr>
        <w:t>hit,</w:t>
      </w:r>
      <w:r>
        <w:rPr>
          <w:i/>
          <w:spacing w:val="-4"/>
          <w:sz w:val="28"/>
        </w:rPr>
        <w:t xml:space="preserve"> </w:t>
      </w:r>
      <w:r>
        <w:rPr>
          <w:i/>
          <w:sz w:val="28"/>
        </w:rPr>
        <w:t>slapped,</w:t>
      </w:r>
      <w:r>
        <w:rPr>
          <w:i/>
          <w:spacing w:val="-37"/>
          <w:sz w:val="28"/>
        </w:rPr>
        <w:t xml:space="preserve"> </w:t>
      </w:r>
      <w:r>
        <w:rPr>
          <w:i/>
          <w:sz w:val="28"/>
        </w:rPr>
        <w:t>kicked,</w:t>
      </w:r>
      <w:r>
        <w:rPr>
          <w:i/>
          <w:spacing w:val="-4"/>
          <w:sz w:val="28"/>
        </w:rPr>
        <w:t xml:space="preserve"> </w:t>
      </w:r>
      <w:r>
        <w:rPr>
          <w:i/>
          <w:sz w:val="28"/>
        </w:rPr>
        <w:t xml:space="preserve">or otherwise physically hurt by someone? </w:t>
      </w:r>
      <w:r>
        <w:rPr>
          <w:b/>
          <w:sz w:val="28"/>
        </w:rPr>
        <w:t>YES NO</w:t>
      </w:r>
    </w:p>
    <w:p w14:paraId="2C5A2F8E" w14:textId="77777777" w:rsidR="00F47A6F" w:rsidRDefault="00F47A6F">
      <w:pPr>
        <w:pStyle w:val="BodyText"/>
        <w:spacing w:before="6"/>
        <w:ind w:left="0"/>
        <w:rPr>
          <w:b/>
          <w:sz w:val="27"/>
        </w:rPr>
      </w:pPr>
    </w:p>
    <w:p w14:paraId="1ADF23B8" w14:textId="77777777" w:rsidR="00F47A6F" w:rsidRDefault="00542B8E">
      <w:pPr>
        <w:pStyle w:val="BodyText"/>
        <w:ind w:left="1692" w:right="7884"/>
      </w:pPr>
      <w:r>
        <w:t>If YES, by whom? Total</w:t>
      </w:r>
      <w:r>
        <w:rPr>
          <w:spacing w:val="-18"/>
        </w:rPr>
        <w:t xml:space="preserve"> </w:t>
      </w:r>
      <w:r>
        <w:t>number</w:t>
      </w:r>
      <w:r>
        <w:rPr>
          <w:spacing w:val="-17"/>
        </w:rPr>
        <w:t xml:space="preserve"> </w:t>
      </w:r>
      <w:r>
        <w:t>of</w:t>
      </w:r>
      <w:r>
        <w:rPr>
          <w:spacing w:val="-18"/>
        </w:rPr>
        <w:t xml:space="preserve"> </w:t>
      </w:r>
      <w:r>
        <w:t>times</w:t>
      </w:r>
    </w:p>
    <w:p w14:paraId="7D6A081B" w14:textId="77777777" w:rsidR="00F47A6F" w:rsidRDefault="00F47A6F">
      <w:pPr>
        <w:pStyle w:val="BodyText"/>
        <w:spacing w:before="9"/>
        <w:ind w:left="0"/>
        <w:rPr>
          <w:sz w:val="19"/>
        </w:rPr>
      </w:pPr>
    </w:p>
    <w:p w14:paraId="67C5F1D6" w14:textId="77777777" w:rsidR="00F47A6F" w:rsidRDefault="00542B8E">
      <w:pPr>
        <w:pStyle w:val="ListParagraph"/>
        <w:numPr>
          <w:ilvl w:val="1"/>
          <w:numId w:val="41"/>
        </w:numPr>
        <w:tabs>
          <w:tab w:val="left" w:pos="1972"/>
          <w:tab w:val="left" w:pos="7451"/>
        </w:tabs>
        <w:spacing w:before="89" w:line="240" w:lineRule="auto"/>
        <w:ind w:right="1541" w:firstLine="0"/>
        <w:rPr>
          <w:b/>
          <w:sz w:val="28"/>
        </w:rPr>
      </w:pPr>
      <w:r>
        <w:rPr>
          <w:b/>
          <w:sz w:val="28"/>
        </w:rPr>
        <w:t>SINCE</w:t>
      </w:r>
      <w:r>
        <w:rPr>
          <w:b/>
          <w:spacing w:val="-17"/>
          <w:sz w:val="28"/>
        </w:rPr>
        <w:t xml:space="preserve"> </w:t>
      </w:r>
      <w:r>
        <w:rPr>
          <w:b/>
          <w:sz w:val="28"/>
        </w:rPr>
        <w:t>YOU'VE</w:t>
      </w:r>
      <w:r>
        <w:rPr>
          <w:b/>
          <w:spacing w:val="-7"/>
          <w:sz w:val="28"/>
        </w:rPr>
        <w:t xml:space="preserve"> </w:t>
      </w:r>
      <w:r>
        <w:rPr>
          <w:b/>
          <w:sz w:val="28"/>
        </w:rPr>
        <w:t>BEEN</w:t>
      </w:r>
      <w:r>
        <w:rPr>
          <w:b/>
          <w:spacing w:val="-7"/>
          <w:sz w:val="28"/>
        </w:rPr>
        <w:t xml:space="preserve"> </w:t>
      </w:r>
      <w:r>
        <w:rPr>
          <w:b/>
          <w:sz w:val="28"/>
        </w:rPr>
        <w:t>PREGNANT</w:t>
      </w:r>
      <w:r>
        <w:rPr>
          <w:sz w:val="28"/>
        </w:rPr>
        <w:t>,</w:t>
      </w:r>
      <w:r>
        <w:rPr>
          <w:spacing w:val="-7"/>
          <w:sz w:val="28"/>
        </w:rPr>
        <w:t xml:space="preserve"> </w:t>
      </w:r>
      <w:r>
        <w:rPr>
          <w:sz w:val="28"/>
        </w:rPr>
        <w:t>have</w:t>
      </w:r>
      <w:r>
        <w:rPr>
          <w:spacing w:val="-7"/>
          <w:sz w:val="28"/>
        </w:rPr>
        <w:t xml:space="preserve"> </w:t>
      </w:r>
      <w:r>
        <w:rPr>
          <w:sz w:val="28"/>
        </w:rPr>
        <w:t>you</w:t>
      </w:r>
      <w:r>
        <w:rPr>
          <w:spacing w:val="-7"/>
          <w:sz w:val="28"/>
        </w:rPr>
        <w:t xml:space="preserve"> </w:t>
      </w:r>
      <w:r>
        <w:rPr>
          <w:sz w:val="28"/>
        </w:rPr>
        <w:t>been</w:t>
      </w:r>
      <w:r>
        <w:rPr>
          <w:spacing w:val="-7"/>
          <w:sz w:val="28"/>
        </w:rPr>
        <w:t xml:space="preserve"> </w:t>
      </w:r>
      <w:r>
        <w:rPr>
          <w:sz w:val="28"/>
        </w:rPr>
        <w:t>hit,</w:t>
      </w:r>
      <w:r>
        <w:rPr>
          <w:spacing w:val="-17"/>
          <w:sz w:val="28"/>
        </w:rPr>
        <w:t xml:space="preserve"> </w:t>
      </w:r>
      <w:r>
        <w:rPr>
          <w:sz w:val="28"/>
        </w:rPr>
        <w:t>slapped,</w:t>
      </w:r>
      <w:r>
        <w:rPr>
          <w:spacing w:val="-7"/>
          <w:sz w:val="28"/>
        </w:rPr>
        <w:t xml:space="preserve"> </w:t>
      </w:r>
      <w:r>
        <w:rPr>
          <w:sz w:val="28"/>
        </w:rPr>
        <w:t xml:space="preserve">kicked, or otherwise physically hurt by someone? </w:t>
      </w:r>
      <w:r>
        <w:rPr>
          <w:b/>
          <w:sz w:val="28"/>
        </w:rPr>
        <w:t>YES</w:t>
      </w:r>
      <w:r>
        <w:rPr>
          <w:b/>
          <w:sz w:val="28"/>
        </w:rPr>
        <w:tab/>
      </w:r>
      <w:r>
        <w:rPr>
          <w:b/>
          <w:spacing w:val="-6"/>
          <w:sz w:val="28"/>
        </w:rPr>
        <w:t>NO</w:t>
      </w:r>
    </w:p>
    <w:p w14:paraId="2FDB8CAA" w14:textId="77777777" w:rsidR="00F47A6F" w:rsidRDefault="00F47A6F">
      <w:pPr>
        <w:pStyle w:val="BodyText"/>
        <w:spacing w:before="5"/>
        <w:ind w:left="0"/>
        <w:rPr>
          <w:b/>
          <w:sz w:val="27"/>
        </w:rPr>
      </w:pPr>
    </w:p>
    <w:p w14:paraId="14B01B25" w14:textId="77777777" w:rsidR="00F47A6F" w:rsidRDefault="00542B8E">
      <w:pPr>
        <w:pStyle w:val="BodyText"/>
        <w:ind w:left="1692" w:right="7884"/>
      </w:pPr>
      <w:r>
        <w:t>If YES, by whom? Total</w:t>
      </w:r>
      <w:r>
        <w:rPr>
          <w:spacing w:val="-18"/>
        </w:rPr>
        <w:t xml:space="preserve"> </w:t>
      </w:r>
      <w:r>
        <w:t>numb</w:t>
      </w:r>
      <w:r>
        <w:t>er</w:t>
      </w:r>
      <w:r>
        <w:rPr>
          <w:spacing w:val="-17"/>
        </w:rPr>
        <w:t xml:space="preserve"> </w:t>
      </w:r>
      <w:r>
        <w:t>of</w:t>
      </w:r>
      <w:r>
        <w:rPr>
          <w:spacing w:val="-18"/>
        </w:rPr>
        <w:t xml:space="preserve"> </w:t>
      </w:r>
      <w:r>
        <w:t>times</w:t>
      </w:r>
    </w:p>
    <w:p w14:paraId="430E158F" w14:textId="77777777" w:rsidR="00F47A6F" w:rsidRDefault="00F47A6F">
      <w:pPr>
        <w:pStyle w:val="BodyText"/>
        <w:spacing w:before="9"/>
        <w:ind w:left="0"/>
        <w:rPr>
          <w:sz w:val="19"/>
        </w:rPr>
      </w:pPr>
    </w:p>
    <w:p w14:paraId="0E5DF4DB" w14:textId="77777777" w:rsidR="00F47A6F" w:rsidRDefault="00542B8E">
      <w:pPr>
        <w:pStyle w:val="BodyText"/>
        <w:spacing w:before="89"/>
        <w:ind w:left="1692" w:right="942"/>
      </w:pPr>
      <w:r>
        <w:t>MARK</w:t>
      </w:r>
      <w:r>
        <w:rPr>
          <w:spacing w:val="-18"/>
        </w:rPr>
        <w:t xml:space="preserve"> </w:t>
      </w:r>
      <w:r>
        <w:t>THE</w:t>
      </w:r>
      <w:r>
        <w:rPr>
          <w:spacing w:val="-17"/>
        </w:rPr>
        <w:t xml:space="preserve"> </w:t>
      </w:r>
      <w:r>
        <w:t>AREA</w:t>
      </w:r>
      <w:r>
        <w:rPr>
          <w:spacing w:val="-18"/>
        </w:rPr>
        <w:t xml:space="preserve"> </w:t>
      </w:r>
      <w:r>
        <w:t>OF</w:t>
      </w:r>
      <w:r>
        <w:rPr>
          <w:spacing w:val="-17"/>
        </w:rPr>
        <w:t xml:space="preserve"> </w:t>
      </w:r>
      <w:r>
        <w:t>INJURY</w:t>
      </w:r>
      <w:r>
        <w:rPr>
          <w:spacing w:val="-17"/>
        </w:rPr>
        <w:t xml:space="preserve"> </w:t>
      </w:r>
      <w:r>
        <w:t>ON</w:t>
      </w:r>
      <w:r>
        <w:rPr>
          <w:spacing w:val="-14"/>
        </w:rPr>
        <w:t xml:space="preserve"> </w:t>
      </w:r>
      <w:r>
        <w:t>THE</w:t>
      </w:r>
      <w:r>
        <w:rPr>
          <w:spacing w:val="-10"/>
        </w:rPr>
        <w:t xml:space="preserve"> </w:t>
      </w:r>
      <w:r>
        <w:t>BODY</w:t>
      </w:r>
      <w:r>
        <w:rPr>
          <w:spacing w:val="-18"/>
        </w:rPr>
        <w:t xml:space="preserve"> </w:t>
      </w:r>
      <w:r>
        <w:t>MAP,</w:t>
      </w:r>
      <w:r>
        <w:rPr>
          <w:spacing w:val="-9"/>
        </w:rPr>
        <w:t xml:space="preserve"> </w:t>
      </w:r>
      <w:r>
        <w:t>SCORE</w:t>
      </w:r>
      <w:r>
        <w:rPr>
          <w:spacing w:val="-10"/>
        </w:rPr>
        <w:t xml:space="preserve"> </w:t>
      </w:r>
      <w:r>
        <w:t>EACH INCIDENT ACCORDING TO THE FOLLOWING SCALE:</w:t>
      </w:r>
    </w:p>
    <w:p w14:paraId="45872A3C" w14:textId="77777777" w:rsidR="00F47A6F" w:rsidRDefault="00542B8E">
      <w:pPr>
        <w:pStyle w:val="BodyText"/>
        <w:spacing w:line="310" w:lineRule="exact"/>
        <w:ind w:left="9612"/>
      </w:pPr>
      <w:r>
        <w:rPr>
          <w:spacing w:val="-4"/>
        </w:rPr>
        <w:t>Score</w:t>
      </w:r>
    </w:p>
    <w:p w14:paraId="6D6C0DDF" w14:textId="77777777" w:rsidR="00F47A6F" w:rsidRDefault="00542B8E">
      <w:pPr>
        <w:pStyle w:val="BodyText"/>
        <w:spacing w:line="314" w:lineRule="exact"/>
        <w:ind w:left="2102"/>
      </w:pPr>
      <w:r>
        <w:t>1</w:t>
      </w:r>
      <w:r>
        <w:rPr>
          <w:spacing w:val="-1"/>
        </w:rPr>
        <w:t xml:space="preserve"> </w:t>
      </w:r>
      <w:r>
        <w:t>=</w:t>
      </w:r>
      <w:r>
        <w:rPr>
          <w:spacing w:val="-7"/>
        </w:rPr>
        <w:t xml:space="preserve"> </w:t>
      </w:r>
      <w:r>
        <w:t>Threats of</w:t>
      </w:r>
      <w:r>
        <w:rPr>
          <w:spacing w:val="-1"/>
        </w:rPr>
        <w:t xml:space="preserve"> </w:t>
      </w:r>
      <w:r>
        <w:t>abuse</w:t>
      </w:r>
      <w:r>
        <w:rPr>
          <w:spacing w:val="-2"/>
        </w:rPr>
        <w:t xml:space="preserve"> </w:t>
      </w:r>
      <w:r>
        <w:t>including use</w:t>
      </w:r>
      <w:r>
        <w:rPr>
          <w:spacing w:val="-2"/>
        </w:rPr>
        <w:t xml:space="preserve"> </w:t>
      </w:r>
      <w:r>
        <w:t>of</w:t>
      </w:r>
      <w:r>
        <w:rPr>
          <w:spacing w:val="-1"/>
        </w:rPr>
        <w:t xml:space="preserve"> </w:t>
      </w:r>
      <w:r>
        <w:t>a</w:t>
      </w:r>
      <w:r>
        <w:rPr>
          <w:spacing w:val="-1"/>
        </w:rPr>
        <w:t xml:space="preserve"> </w:t>
      </w:r>
      <w:r>
        <w:rPr>
          <w:spacing w:val="-2"/>
        </w:rPr>
        <w:t>weapon</w:t>
      </w:r>
    </w:p>
    <w:p w14:paraId="655D0830" w14:textId="77777777" w:rsidR="00F47A6F" w:rsidRDefault="00542B8E">
      <w:pPr>
        <w:pStyle w:val="BodyText"/>
        <w:spacing w:before="212"/>
        <w:ind w:left="2102"/>
      </w:pPr>
      <w:r>
        <w:t>2</w:t>
      </w:r>
      <w:r>
        <w:rPr>
          <w:spacing w:val="-2"/>
        </w:rPr>
        <w:t xml:space="preserve"> </w:t>
      </w:r>
      <w:r>
        <w:t>=</w:t>
      </w:r>
      <w:r>
        <w:rPr>
          <w:spacing w:val="-1"/>
        </w:rPr>
        <w:t xml:space="preserve"> </w:t>
      </w:r>
      <w:r>
        <w:t>Slapping,</w:t>
      </w:r>
      <w:r>
        <w:rPr>
          <w:spacing w:val="-1"/>
        </w:rPr>
        <w:t xml:space="preserve"> </w:t>
      </w:r>
      <w:r>
        <w:t>pushing;</w:t>
      </w:r>
      <w:r>
        <w:rPr>
          <w:spacing w:val="-2"/>
        </w:rPr>
        <w:t xml:space="preserve"> </w:t>
      </w:r>
      <w:r>
        <w:t>no</w:t>
      </w:r>
      <w:r>
        <w:rPr>
          <w:spacing w:val="-1"/>
        </w:rPr>
        <w:t xml:space="preserve"> </w:t>
      </w:r>
      <w:r>
        <w:t>injuries</w:t>
      </w:r>
      <w:r>
        <w:rPr>
          <w:spacing w:val="-1"/>
        </w:rPr>
        <w:t xml:space="preserve"> </w:t>
      </w:r>
      <w:r>
        <w:t>and/or</w:t>
      </w:r>
      <w:r>
        <w:rPr>
          <w:spacing w:val="-1"/>
        </w:rPr>
        <w:t xml:space="preserve"> </w:t>
      </w:r>
      <w:r>
        <w:t>lasting</w:t>
      </w:r>
      <w:r>
        <w:rPr>
          <w:spacing w:val="-1"/>
        </w:rPr>
        <w:t xml:space="preserve"> </w:t>
      </w:r>
      <w:r>
        <w:rPr>
          <w:spacing w:val="-4"/>
        </w:rPr>
        <w:t>pain</w:t>
      </w:r>
    </w:p>
    <w:p w14:paraId="3D101418" w14:textId="77777777" w:rsidR="00F47A6F" w:rsidRDefault="00542B8E">
      <w:pPr>
        <w:pStyle w:val="BodyText"/>
        <w:spacing w:before="209" w:line="398" w:lineRule="auto"/>
        <w:ind w:left="2102" w:right="3253"/>
      </w:pPr>
      <w:r>
        <w:t>3</w:t>
      </w:r>
      <w:r>
        <w:rPr>
          <w:spacing w:val="-5"/>
        </w:rPr>
        <w:t xml:space="preserve"> </w:t>
      </w:r>
      <w:r>
        <w:t>=</w:t>
      </w:r>
      <w:r>
        <w:rPr>
          <w:spacing w:val="-5"/>
        </w:rPr>
        <w:t xml:space="preserve"> </w:t>
      </w:r>
      <w:r>
        <w:t>Punching,</w:t>
      </w:r>
      <w:r>
        <w:rPr>
          <w:spacing w:val="-5"/>
        </w:rPr>
        <w:t xml:space="preserve"> </w:t>
      </w:r>
      <w:r>
        <w:t>kicking,</w:t>
      </w:r>
      <w:r>
        <w:rPr>
          <w:spacing w:val="-5"/>
        </w:rPr>
        <w:t xml:space="preserve"> </w:t>
      </w:r>
      <w:r>
        <w:t>bruises,</w:t>
      </w:r>
      <w:r>
        <w:rPr>
          <w:spacing w:val="-5"/>
        </w:rPr>
        <w:t xml:space="preserve"> </w:t>
      </w:r>
      <w:r>
        <w:t>cuts</w:t>
      </w:r>
      <w:r>
        <w:rPr>
          <w:spacing w:val="-5"/>
        </w:rPr>
        <w:t xml:space="preserve"> </w:t>
      </w:r>
      <w:r>
        <w:t>and/or</w:t>
      </w:r>
      <w:r>
        <w:rPr>
          <w:spacing w:val="-5"/>
        </w:rPr>
        <w:t xml:space="preserve"> </w:t>
      </w:r>
      <w:r>
        <w:t>continuing</w:t>
      </w:r>
      <w:r>
        <w:rPr>
          <w:spacing w:val="-5"/>
        </w:rPr>
        <w:t xml:space="preserve"> </w:t>
      </w:r>
      <w:r>
        <w:t>pain 4 = Beating up, severe contusions, burns, broken bones</w:t>
      </w:r>
    </w:p>
    <w:p w14:paraId="2CDFC3D2" w14:textId="77777777" w:rsidR="00F47A6F" w:rsidRDefault="00542B8E">
      <w:pPr>
        <w:pStyle w:val="BodyText"/>
        <w:spacing w:line="398" w:lineRule="auto"/>
        <w:ind w:left="2102" w:right="4413"/>
      </w:pPr>
      <w:r>
        <w:t>5</w:t>
      </w:r>
      <w:r>
        <w:rPr>
          <w:spacing w:val="-11"/>
        </w:rPr>
        <w:t xml:space="preserve"> </w:t>
      </w:r>
      <w:r>
        <w:t>=</w:t>
      </w:r>
      <w:r>
        <w:rPr>
          <w:spacing w:val="-11"/>
        </w:rPr>
        <w:t xml:space="preserve"> </w:t>
      </w:r>
      <w:r>
        <w:t>Head</w:t>
      </w:r>
      <w:r>
        <w:rPr>
          <w:spacing w:val="-11"/>
        </w:rPr>
        <w:t xml:space="preserve"> </w:t>
      </w:r>
      <w:r>
        <w:t>injury,</w:t>
      </w:r>
      <w:r>
        <w:rPr>
          <w:spacing w:val="-11"/>
        </w:rPr>
        <w:t xml:space="preserve"> </w:t>
      </w:r>
      <w:r>
        <w:t>internal</w:t>
      </w:r>
      <w:r>
        <w:rPr>
          <w:spacing w:val="-11"/>
        </w:rPr>
        <w:t xml:space="preserve"> </w:t>
      </w:r>
      <w:r>
        <w:t>injury,</w:t>
      </w:r>
      <w:r>
        <w:rPr>
          <w:spacing w:val="-11"/>
        </w:rPr>
        <w:t xml:space="preserve"> </w:t>
      </w:r>
      <w:r>
        <w:t>permanent</w:t>
      </w:r>
      <w:r>
        <w:rPr>
          <w:spacing w:val="-12"/>
        </w:rPr>
        <w:t xml:space="preserve"> </w:t>
      </w:r>
      <w:r>
        <w:t>injury 6 = Use of weapon; wound from weapon</w:t>
      </w:r>
    </w:p>
    <w:p w14:paraId="1F6826BC" w14:textId="77777777" w:rsidR="00F47A6F" w:rsidRDefault="00542B8E">
      <w:pPr>
        <w:pStyle w:val="BodyText"/>
        <w:spacing w:line="269" w:lineRule="exact"/>
        <w:ind w:left="2102"/>
      </w:pPr>
      <w:r>
        <w:t>If</w:t>
      </w:r>
      <w:r>
        <w:rPr>
          <w:spacing w:val="-5"/>
        </w:rPr>
        <w:t xml:space="preserve"> </w:t>
      </w:r>
      <w:r>
        <w:t>any</w:t>
      </w:r>
      <w:r>
        <w:rPr>
          <w:spacing w:val="-3"/>
        </w:rPr>
        <w:t xml:space="preserve"> </w:t>
      </w:r>
      <w:r>
        <w:t>of</w:t>
      </w:r>
      <w:r>
        <w:rPr>
          <w:spacing w:val="-2"/>
        </w:rPr>
        <w:t xml:space="preserve"> </w:t>
      </w:r>
      <w:r>
        <w:t>the</w:t>
      </w:r>
      <w:r>
        <w:rPr>
          <w:spacing w:val="-4"/>
        </w:rPr>
        <w:t xml:space="preserve"> </w:t>
      </w:r>
      <w:r>
        <w:t>descriptions</w:t>
      </w:r>
      <w:r>
        <w:rPr>
          <w:spacing w:val="-2"/>
        </w:rPr>
        <w:t xml:space="preserve"> </w:t>
      </w:r>
      <w:r>
        <w:t>for</w:t>
      </w:r>
      <w:r>
        <w:rPr>
          <w:spacing w:val="-3"/>
        </w:rPr>
        <w:t xml:space="preserve"> </w:t>
      </w:r>
      <w:r>
        <w:t>the</w:t>
      </w:r>
      <w:r>
        <w:rPr>
          <w:spacing w:val="-3"/>
        </w:rPr>
        <w:t xml:space="preserve"> </w:t>
      </w:r>
      <w:r>
        <w:t>higher</w:t>
      </w:r>
      <w:r>
        <w:rPr>
          <w:spacing w:val="-3"/>
        </w:rPr>
        <w:t xml:space="preserve"> </w:t>
      </w:r>
      <w:r>
        <w:t>number</w:t>
      </w:r>
      <w:r>
        <w:rPr>
          <w:spacing w:val="-2"/>
        </w:rPr>
        <w:t xml:space="preserve"> </w:t>
      </w:r>
      <w:r>
        <w:t>apply,</w:t>
      </w:r>
      <w:r>
        <w:rPr>
          <w:spacing w:val="-3"/>
        </w:rPr>
        <w:t xml:space="preserve"> </w:t>
      </w:r>
      <w:r>
        <w:t>use</w:t>
      </w:r>
      <w:r>
        <w:rPr>
          <w:spacing w:val="-3"/>
        </w:rPr>
        <w:t xml:space="preserve"> </w:t>
      </w:r>
      <w:r>
        <w:t>the</w:t>
      </w:r>
      <w:r>
        <w:rPr>
          <w:spacing w:val="-3"/>
        </w:rPr>
        <w:t xml:space="preserve"> </w:t>
      </w:r>
      <w:r>
        <w:rPr>
          <w:spacing w:val="-2"/>
        </w:rPr>
        <w:t>higher</w:t>
      </w:r>
    </w:p>
    <w:p w14:paraId="79A2ACCC" w14:textId="77777777" w:rsidR="00F47A6F" w:rsidRDefault="00542B8E">
      <w:pPr>
        <w:pStyle w:val="BodyText"/>
        <w:spacing w:line="315" w:lineRule="exact"/>
        <w:ind w:left="2102"/>
      </w:pPr>
      <w:r>
        <w:rPr>
          <w:spacing w:val="-2"/>
        </w:rPr>
        <w:t>number</w:t>
      </w:r>
    </w:p>
    <w:p w14:paraId="70CBF848" w14:textId="77777777" w:rsidR="00F47A6F" w:rsidRDefault="00F47A6F">
      <w:pPr>
        <w:pStyle w:val="BodyText"/>
        <w:ind w:left="0"/>
        <w:rPr>
          <w:sz w:val="30"/>
        </w:rPr>
      </w:pPr>
    </w:p>
    <w:p w14:paraId="5C00CAD4" w14:textId="77777777" w:rsidR="00F47A6F" w:rsidRDefault="00542B8E">
      <w:pPr>
        <w:pStyle w:val="ListParagraph"/>
        <w:numPr>
          <w:ilvl w:val="1"/>
          <w:numId w:val="41"/>
        </w:numPr>
        <w:tabs>
          <w:tab w:val="left" w:pos="1972"/>
        </w:tabs>
        <w:spacing w:before="254" w:line="240" w:lineRule="auto"/>
        <w:ind w:right="2349" w:firstLine="0"/>
        <w:rPr>
          <w:sz w:val="28"/>
        </w:rPr>
      </w:pPr>
      <w:r>
        <w:rPr>
          <w:b/>
          <w:sz w:val="28"/>
        </w:rPr>
        <w:t>WITHIN</w:t>
      </w:r>
      <w:r>
        <w:rPr>
          <w:b/>
          <w:spacing w:val="-13"/>
          <w:sz w:val="28"/>
        </w:rPr>
        <w:t xml:space="preserve"> </w:t>
      </w:r>
      <w:r>
        <w:rPr>
          <w:b/>
          <w:sz w:val="28"/>
        </w:rPr>
        <w:t>THE</w:t>
      </w:r>
      <w:r>
        <w:rPr>
          <w:b/>
          <w:spacing w:val="-4"/>
          <w:sz w:val="28"/>
        </w:rPr>
        <w:t xml:space="preserve"> </w:t>
      </w:r>
      <w:r>
        <w:rPr>
          <w:b/>
          <w:sz w:val="28"/>
        </w:rPr>
        <w:t>LAST</w:t>
      </w:r>
      <w:r>
        <w:rPr>
          <w:b/>
          <w:spacing w:val="-18"/>
          <w:sz w:val="28"/>
        </w:rPr>
        <w:t xml:space="preserve"> </w:t>
      </w:r>
      <w:r>
        <w:rPr>
          <w:b/>
          <w:sz w:val="28"/>
        </w:rPr>
        <w:t>YEAR</w:t>
      </w:r>
      <w:r>
        <w:rPr>
          <w:sz w:val="28"/>
        </w:rPr>
        <w:t>,</w:t>
      </w:r>
      <w:r>
        <w:rPr>
          <w:spacing w:val="-4"/>
          <w:sz w:val="28"/>
        </w:rPr>
        <w:t xml:space="preserve"> </w:t>
      </w:r>
      <w:r>
        <w:rPr>
          <w:sz w:val="28"/>
        </w:rPr>
        <w:t>has</w:t>
      </w:r>
      <w:r>
        <w:rPr>
          <w:spacing w:val="-4"/>
          <w:sz w:val="28"/>
        </w:rPr>
        <w:t xml:space="preserve"> </w:t>
      </w:r>
      <w:r>
        <w:rPr>
          <w:sz w:val="28"/>
        </w:rPr>
        <w:t>anyone</w:t>
      </w:r>
      <w:r>
        <w:rPr>
          <w:spacing w:val="-5"/>
          <w:sz w:val="28"/>
        </w:rPr>
        <w:t xml:space="preserve"> </w:t>
      </w:r>
      <w:r>
        <w:rPr>
          <w:sz w:val="28"/>
        </w:rPr>
        <w:t>forced</w:t>
      </w:r>
      <w:r>
        <w:rPr>
          <w:spacing w:val="-4"/>
          <w:sz w:val="28"/>
        </w:rPr>
        <w:t xml:space="preserve"> </w:t>
      </w:r>
      <w:r>
        <w:rPr>
          <w:sz w:val="28"/>
        </w:rPr>
        <w:t>you</w:t>
      </w:r>
      <w:r>
        <w:rPr>
          <w:spacing w:val="-4"/>
          <w:sz w:val="28"/>
        </w:rPr>
        <w:t xml:space="preserve"> </w:t>
      </w:r>
      <w:r>
        <w:rPr>
          <w:sz w:val="28"/>
        </w:rPr>
        <w:t>to</w:t>
      </w:r>
      <w:r>
        <w:rPr>
          <w:spacing w:val="-32"/>
          <w:sz w:val="28"/>
        </w:rPr>
        <w:t xml:space="preserve"> </w:t>
      </w:r>
      <w:r>
        <w:rPr>
          <w:sz w:val="28"/>
        </w:rPr>
        <w:t>have</w:t>
      </w:r>
      <w:r>
        <w:rPr>
          <w:spacing w:val="-5"/>
          <w:sz w:val="28"/>
        </w:rPr>
        <w:t xml:space="preserve"> </w:t>
      </w:r>
      <w:r>
        <w:rPr>
          <w:sz w:val="28"/>
        </w:rPr>
        <w:t xml:space="preserve">sexual </w:t>
      </w:r>
      <w:r>
        <w:rPr>
          <w:spacing w:val="-2"/>
          <w:sz w:val="28"/>
        </w:rPr>
        <w:t>activities?</w:t>
      </w:r>
    </w:p>
    <w:p w14:paraId="25721DC7" w14:textId="77777777" w:rsidR="00F47A6F" w:rsidRDefault="00542B8E">
      <w:pPr>
        <w:pStyle w:val="Heading2"/>
        <w:spacing w:line="317" w:lineRule="exact"/>
        <w:ind w:left="1692"/>
      </w:pPr>
      <w:r>
        <w:t xml:space="preserve">YES </w:t>
      </w:r>
      <w:r>
        <w:rPr>
          <w:spacing w:val="-5"/>
        </w:rPr>
        <w:t>NO</w:t>
      </w:r>
    </w:p>
    <w:p w14:paraId="25ED3150" w14:textId="77777777" w:rsidR="00F47A6F" w:rsidRDefault="00542B8E">
      <w:pPr>
        <w:pStyle w:val="BodyText"/>
        <w:spacing w:line="321" w:lineRule="exact"/>
        <w:ind w:left="1692"/>
      </w:pPr>
      <w:r>
        <w:t>If</w:t>
      </w:r>
      <w:r>
        <w:rPr>
          <w:spacing w:val="-1"/>
        </w:rPr>
        <w:t xml:space="preserve"> </w:t>
      </w:r>
      <w:r>
        <w:t xml:space="preserve">yes, by </w:t>
      </w:r>
      <w:r>
        <w:rPr>
          <w:spacing w:val="-4"/>
        </w:rPr>
        <w:t>whom?</w:t>
      </w:r>
    </w:p>
    <w:p w14:paraId="1789919F" w14:textId="77777777" w:rsidR="00F47A6F" w:rsidRDefault="00F47A6F">
      <w:pPr>
        <w:pStyle w:val="BodyText"/>
        <w:spacing w:before="7"/>
        <w:ind w:left="0"/>
        <w:rPr>
          <w:sz w:val="10"/>
        </w:rPr>
      </w:pPr>
    </w:p>
    <w:p w14:paraId="13A44626" w14:textId="77777777" w:rsidR="00F47A6F" w:rsidRDefault="00542B8E">
      <w:pPr>
        <w:spacing w:before="92" w:line="225" w:lineRule="exact"/>
        <w:ind w:left="1692"/>
        <w:rPr>
          <w:sz w:val="20"/>
        </w:rPr>
      </w:pPr>
      <w:r>
        <w:rPr>
          <w:sz w:val="20"/>
        </w:rPr>
        <w:t>Developed</w:t>
      </w:r>
      <w:r>
        <w:rPr>
          <w:spacing w:val="-6"/>
          <w:sz w:val="20"/>
        </w:rPr>
        <w:t xml:space="preserve"> </w:t>
      </w:r>
      <w:r>
        <w:rPr>
          <w:sz w:val="20"/>
        </w:rPr>
        <w:t>by</w:t>
      </w:r>
      <w:r>
        <w:rPr>
          <w:spacing w:val="-2"/>
          <w:sz w:val="20"/>
        </w:rPr>
        <w:t xml:space="preserve"> </w:t>
      </w:r>
      <w:r>
        <w:rPr>
          <w:sz w:val="20"/>
        </w:rPr>
        <w:t>the</w:t>
      </w:r>
      <w:r>
        <w:rPr>
          <w:spacing w:val="-4"/>
          <w:sz w:val="20"/>
        </w:rPr>
        <w:t xml:space="preserve"> </w:t>
      </w:r>
      <w:r>
        <w:rPr>
          <w:sz w:val="20"/>
        </w:rPr>
        <w:t>Nursing</w:t>
      </w:r>
      <w:r>
        <w:rPr>
          <w:spacing w:val="-2"/>
          <w:sz w:val="20"/>
        </w:rPr>
        <w:t xml:space="preserve"> </w:t>
      </w:r>
      <w:r>
        <w:rPr>
          <w:sz w:val="20"/>
        </w:rPr>
        <w:t>Research</w:t>
      </w:r>
      <w:r>
        <w:rPr>
          <w:spacing w:val="-2"/>
          <w:sz w:val="20"/>
        </w:rPr>
        <w:t xml:space="preserve"> </w:t>
      </w:r>
      <w:r>
        <w:rPr>
          <w:sz w:val="20"/>
        </w:rPr>
        <w:t>Consortium</w:t>
      </w:r>
      <w:r>
        <w:rPr>
          <w:spacing w:val="-4"/>
          <w:sz w:val="20"/>
        </w:rPr>
        <w:t xml:space="preserve"> </w:t>
      </w:r>
      <w:r>
        <w:rPr>
          <w:sz w:val="20"/>
        </w:rPr>
        <w:t>on</w:t>
      </w:r>
      <w:r>
        <w:rPr>
          <w:spacing w:val="-6"/>
          <w:sz w:val="20"/>
        </w:rPr>
        <w:t xml:space="preserve"> </w:t>
      </w:r>
      <w:r>
        <w:rPr>
          <w:sz w:val="20"/>
        </w:rPr>
        <w:t>Violence</w:t>
      </w:r>
      <w:r>
        <w:rPr>
          <w:spacing w:val="-2"/>
          <w:sz w:val="20"/>
        </w:rPr>
        <w:t xml:space="preserve"> </w:t>
      </w:r>
      <w:r>
        <w:rPr>
          <w:sz w:val="20"/>
        </w:rPr>
        <w:t>and</w:t>
      </w:r>
      <w:r>
        <w:rPr>
          <w:spacing w:val="-12"/>
          <w:sz w:val="20"/>
        </w:rPr>
        <w:t xml:space="preserve"> </w:t>
      </w:r>
      <w:r>
        <w:rPr>
          <w:spacing w:val="-2"/>
          <w:sz w:val="20"/>
        </w:rPr>
        <w:t>Abuse.</w:t>
      </w:r>
    </w:p>
    <w:p w14:paraId="2023DAED" w14:textId="77777777" w:rsidR="00F47A6F" w:rsidRDefault="00542B8E">
      <w:pPr>
        <w:spacing w:before="2" w:line="230" w:lineRule="auto"/>
        <w:ind w:left="1692" w:right="1484"/>
        <w:rPr>
          <w:sz w:val="20"/>
        </w:rPr>
      </w:pPr>
      <w:r>
        <w:rPr>
          <w:sz w:val="20"/>
        </w:rPr>
        <w:t xml:space="preserve">Reproduced with permission from J. McFarlane B. Parker. </w:t>
      </w:r>
      <w:r>
        <w:rPr>
          <w:i/>
          <w:sz w:val="20"/>
        </w:rPr>
        <w:t>Abuse During Pregnancy: A Protocol for Prevention</w:t>
      </w:r>
      <w:r>
        <w:rPr>
          <w:i/>
          <w:spacing w:val="-5"/>
          <w:sz w:val="20"/>
        </w:rPr>
        <w:t xml:space="preserve"> </w:t>
      </w:r>
      <w:r>
        <w:rPr>
          <w:i/>
          <w:sz w:val="20"/>
        </w:rPr>
        <w:t>and</w:t>
      </w:r>
      <w:r>
        <w:rPr>
          <w:i/>
          <w:spacing w:val="-5"/>
          <w:sz w:val="20"/>
        </w:rPr>
        <w:t xml:space="preserve"> </w:t>
      </w:r>
      <w:r>
        <w:rPr>
          <w:i/>
          <w:sz w:val="20"/>
        </w:rPr>
        <w:t>Intervention</w:t>
      </w:r>
      <w:r>
        <w:rPr>
          <w:sz w:val="20"/>
        </w:rPr>
        <w:t>.</w:t>
      </w:r>
      <w:r>
        <w:rPr>
          <w:spacing w:val="-9"/>
          <w:sz w:val="20"/>
        </w:rPr>
        <w:t xml:space="preserve"> </w:t>
      </w:r>
      <w:r>
        <w:rPr>
          <w:sz w:val="20"/>
        </w:rPr>
        <w:t>White</w:t>
      </w:r>
      <w:r>
        <w:rPr>
          <w:spacing w:val="-5"/>
          <w:sz w:val="20"/>
        </w:rPr>
        <w:t xml:space="preserve"> </w:t>
      </w:r>
      <w:r>
        <w:rPr>
          <w:sz w:val="20"/>
        </w:rPr>
        <w:t>Plains,</w:t>
      </w:r>
      <w:r>
        <w:rPr>
          <w:spacing w:val="-5"/>
          <w:sz w:val="20"/>
        </w:rPr>
        <w:t xml:space="preserve"> </w:t>
      </w:r>
      <w:r>
        <w:rPr>
          <w:sz w:val="20"/>
        </w:rPr>
        <w:t>NY:</w:t>
      </w:r>
      <w:r>
        <w:rPr>
          <w:spacing w:val="-9"/>
          <w:sz w:val="20"/>
        </w:rPr>
        <w:t xml:space="preserve"> </w:t>
      </w:r>
      <w:r>
        <w:rPr>
          <w:sz w:val="20"/>
        </w:rPr>
        <w:t>The</w:t>
      </w:r>
      <w:r>
        <w:rPr>
          <w:spacing w:val="-6"/>
          <w:sz w:val="20"/>
        </w:rPr>
        <w:t xml:space="preserve"> </w:t>
      </w:r>
      <w:r>
        <w:rPr>
          <w:sz w:val="20"/>
        </w:rPr>
        <w:t>March</w:t>
      </w:r>
      <w:r>
        <w:rPr>
          <w:spacing w:val="-5"/>
          <w:sz w:val="20"/>
        </w:rPr>
        <w:t xml:space="preserve"> </w:t>
      </w:r>
      <w:r>
        <w:rPr>
          <w:sz w:val="20"/>
        </w:rPr>
        <w:t>of</w:t>
      </w:r>
      <w:r>
        <w:rPr>
          <w:spacing w:val="-5"/>
          <w:sz w:val="20"/>
        </w:rPr>
        <w:t xml:space="preserve"> </w:t>
      </w:r>
      <w:r>
        <w:rPr>
          <w:sz w:val="20"/>
        </w:rPr>
        <w:t>Dimes</w:t>
      </w:r>
      <w:r>
        <w:rPr>
          <w:spacing w:val="-5"/>
          <w:sz w:val="20"/>
        </w:rPr>
        <w:t xml:space="preserve"> </w:t>
      </w:r>
      <w:r>
        <w:rPr>
          <w:sz w:val="20"/>
        </w:rPr>
        <w:t>Birth</w:t>
      </w:r>
      <w:r>
        <w:rPr>
          <w:spacing w:val="-5"/>
          <w:sz w:val="20"/>
        </w:rPr>
        <w:t xml:space="preserve"> </w:t>
      </w:r>
      <w:r>
        <w:rPr>
          <w:sz w:val="20"/>
        </w:rPr>
        <w:t>Defects</w:t>
      </w:r>
      <w:r>
        <w:rPr>
          <w:spacing w:val="-5"/>
          <w:sz w:val="20"/>
        </w:rPr>
        <w:t xml:space="preserve"> </w:t>
      </w:r>
      <w:r>
        <w:rPr>
          <w:sz w:val="20"/>
        </w:rPr>
        <w:t>Foundation,</w:t>
      </w:r>
      <w:r>
        <w:rPr>
          <w:spacing w:val="-5"/>
          <w:sz w:val="20"/>
        </w:rPr>
        <w:t xml:space="preserve"> </w:t>
      </w:r>
      <w:r>
        <w:rPr>
          <w:sz w:val="20"/>
        </w:rPr>
        <w:t>pp.</w:t>
      </w:r>
      <w:r>
        <w:rPr>
          <w:spacing w:val="-5"/>
          <w:sz w:val="20"/>
        </w:rPr>
        <w:t xml:space="preserve"> </w:t>
      </w:r>
      <w:r>
        <w:rPr>
          <w:sz w:val="20"/>
        </w:rPr>
        <w:t>22-23.</w:t>
      </w:r>
    </w:p>
    <w:p w14:paraId="1A9275A4" w14:textId="77777777" w:rsidR="00F47A6F" w:rsidRDefault="00F47A6F">
      <w:pPr>
        <w:spacing w:line="230" w:lineRule="auto"/>
        <w:rPr>
          <w:sz w:val="20"/>
        </w:rPr>
        <w:sectPr w:rsidR="00F47A6F">
          <w:pgSz w:w="12240" w:h="15840"/>
          <w:pgMar w:top="1000" w:right="200" w:bottom="280" w:left="0" w:header="748" w:footer="0" w:gutter="0"/>
          <w:cols w:space="720"/>
        </w:sectPr>
      </w:pPr>
    </w:p>
    <w:p w14:paraId="7FB7C940" w14:textId="77777777" w:rsidR="00F47A6F" w:rsidRDefault="00F47A6F">
      <w:pPr>
        <w:pStyle w:val="BodyText"/>
        <w:ind w:left="0"/>
        <w:rPr>
          <w:sz w:val="20"/>
        </w:rPr>
      </w:pPr>
    </w:p>
    <w:p w14:paraId="48B090B0" w14:textId="77777777" w:rsidR="00F47A6F" w:rsidRDefault="00F47A6F">
      <w:pPr>
        <w:pStyle w:val="BodyText"/>
        <w:ind w:left="0"/>
        <w:rPr>
          <w:sz w:val="20"/>
        </w:rPr>
      </w:pPr>
    </w:p>
    <w:p w14:paraId="38AB9444" w14:textId="77777777" w:rsidR="00F47A6F" w:rsidRDefault="00F47A6F">
      <w:pPr>
        <w:pStyle w:val="BodyText"/>
        <w:ind w:left="0"/>
        <w:rPr>
          <w:sz w:val="20"/>
        </w:rPr>
      </w:pPr>
    </w:p>
    <w:p w14:paraId="2963D6DC" w14:textId="77777777" w:rsidR="00F47A6F" w:rsidRDefault="00F47A6F">
      <w:pPr>
        <w:pStyle w:val="BodyText"/>
        <w:spacing w:before="2"/>
        <w:ind w:left="0"/>
        <w:rPr>
          <w:sz w:val="20"/>
        </w:rPr>
      </w:pPr>
    </w:p>
    <w:p w14:paraId="76368DCF" w14:textId="77777777" w:rsidR="00F47A6F" w:rsidRDefault="00542B8E">
      <w:pPr>
        <w:pStyle w:val="Heading3"/>
        <w:spacing w:before="88" w:line="240" w:lineRule="auto"/>
        <w:ind w:left="1692"/>
        <w:rPr>
          <w:i w:val="0"/>
        </w:rPr>
      </w:pPr>
      <w:r>
        <w:rPr>
          <w:color w:val="4F81BD"/>
        </w:rPr>
        <w:t>Encuesta</w:t>
      </w:r>
      <w:r>
        <w:rPr>
          <w:color w:val="4F81BD"/>
          <w:spacing w:val="-1"/>
        </w:rPr>
        <w:t xml:space="preserve"> </w:t>
      </w:r>
      <w:r>
        <w:rPr>
          <w:color w:val="4F81BD"/>
        </w:rPr>
        <w:t>Sobre</w:t>
      </w:r>
      <w:r>
        <w:rPr>
          <w:color w:val="4F81BD"/>
          <w:spacing w:val="-2"/>
        </w:rPr>
        <w:t xml:space="preserve"> </w:t>
      </w:r>
      <w:r>
        <w:rPr>
          <w:color w:val="4F81BD"/>
        </w:rPr>
        <w:t>El</w:t>
      </w:r>
      <w:r>
        <w:rPr>
          <w:color w:val="4F81BD"/>
          <w:spacing w:val="-2"/>
        </w:rPr>
        <w:t xml:space="preserve"> </w:t>
      </w:r>
      <w:r>
        <w:rPr>
          <w:color w:val="4F81BD"/>
        </w:rPr>
        <w:t>Maltrato</w:t>
      </w:r>
      <w:r>
        <w:rPr>
          <w:color w:val="4F81BD"/>
          <w:spacing w:val="-1"/>
        </w:rPr>
        <w:t xml:space="preserve"> </w:t>
      </w:r>
      <w:r>
        <w:rPr>
          <w:i w:val="0"/>
          <w:color w:val="4F81BD"/>
        </w:rPr>
        <w:t>(</w:t>
      </w:r>
      <w:r>
        <w:rPr>
          <w:color w:val="4F81BD"/>
        </w:rPr>
        <w:t xml:space="preserve">Spanish </w:t>
      </w:r>
      <w:r>
        <w:rPr>
          <w:color w:val="4F81BD"/>
          <w:spacing w:val="-2"/>
        </w:rPr>
        <w:t>Version</w:t>
      </w:r>
      <w:r>
        <w:rPr>
          <w:i w:val="0"/>
          <w:color w:val="4F81BD"/>
          <w:spacing w:val="-2"/>
        </w:rPr>
        <w:t>)</w:t>
      </w:r>
    </w:p>
    <w:p w14:paraId="25EB40E0" w14:textId="77777777" w:rsidR="00F47A6F" w:rsidRDefault="00F47A6F">
      <w:pPr>
        <w:pStyle w:val="BodyText"/>
        <w:spacing w:before="9"/>
        <w:ind w:left="0"/>
        <w:rPr>
          <w:b/>
        </w:rPr>
      </w:pPr>
    </w:p>
    <w:p w14:paraId="4D24A2D2" w14:textId="77777777" w:rsidR="00F47A6F" w:rsidRDefault="00542B8E">
      <w:pPr>
        <w:pStyle w:val="ListParagraph"/>
        <w:numPr>
          <w:ilvl w:val="0"/>
          <w:numId w:val="33"/>
        </w:numPr>
        <w:tabs>
          <w:tab w:val="left" w:pos="2121"/>
        </w:tabs>
        <w:spacing w:before="1" w:line="228" w:lineRule="auto"/>
        <w:ind w:right="1555" w:hanging="380"/>
        <w:rPr>
          <w:b/>
          <w:sz w:val="28"/>
        </w:rPr>
      </w:pPr>
      <w:r>
        <w:rPr>
          <w:b/>
          <w:sz w:val="28"/>
        </w:rPr>
        <w:t>DURANTE</w:t>
      </w:r>
      <w:r>
        <w:rPr>
          <w:b/>
          <w:spacing w:val="-18"/>
          <w:sz w:val="28"/>
        </w:rPr>
        <w:t xml:space="preserve"> </w:t>
      </w:r>
      <w:r>
        <w:rPr>
          <w:b/>
          <w:sz w:val="28"/>
        </w:rPr>
        <w:t>EL</w:t>
      </w:r>
      <w:r>
        <w:rPr>
          <w:b/>
          <w:spacing w:val="-17"/>
          <w:sz w:val="28"/>
        </w:rPr>
        <w:t xml:space="preserve"> </w:t>
      </w:r>
      <w:r>
        <w:rPr>
          <w:b/>
          <w:sz w:val="28"/>
        </w:rPr>
        <w:t>LTIMO</w:t>
      </w:r>
      <w:r>
        <w:rPr>
          <w:b/>
          <w:spacing w:val="-27"/>
          <w:sz w:val="28"/>
        </w:rPr>
        <w:t xml:space="preserve"> </w:t>
      </w:r>
      <w:r>
        <w:rPr>
          <w:b/>
          <w:sz w:val="28"/>
        </w:rPr>
        <w:t>AO</w:t>
      </w:r>
      <w:r>
        <w:rPr>
          <w:sz w:val="28"/>
        </w:rPr>
        <w:t>,</w:t>
      </w:r>
      <w:r>
        <w:rPr>
          <w:spacing w:val="-16"/>
          <w:sz w:val="28"/>
        </w:rPr>
        <w:t xml:space="preserve"> </w:t>
      </w:r>
      <w:r>
        <w:rPr>
          <w:sz w:val="28"/>
        </w:rPr>
        <w:t>fu</w:t>
      </w:r>
      <w:r>
        <w:rPr>
          <w:spacing w:val="-10"/>
          <w:sz w:val="28"/>
        </w:rPr>
        <w:t xml:space="preserve"> </w:t>
      </w:r>
      <w:r>
        <w:rPr>
          <w:sz w:val="28"/>
        </w:rPr>
        <w:t>golpeada,</w:t>
      </w:r>
      <w:r>
        <w:rPr>
          <w:spacing w:val="-11"/>
          <w:sz w:val="28"/>
        </w:rPr>
        <w:t xml:space="preserve"> </w:t>
      </w:r>
      <w:r>
        <w:rPr>
          <w:sz w:val="28"/>
        </w:rPr>
        <w:t>bofeteada,</w:t>
      </w:r>
      <w:r>
        <w:rPr>
          <w:spacing w:val="-11"/>
          <w:sz w:val="28"/>
        </w:rPr>
        <w:t xml:space="preserve"> </w:t>
      </w:r>
      <w:r>
        <w:rPr>
          <w:sz w:val="28"/>
        </w:rPr>
        <w:t>pateada,</w:t>
      </w:r>
      <w:r>
        <w:rPr>
          <w:spacing w:val="-11"/>
          <w:sz w:val="28"/>
        </w:rPr>
        <w:t xml:space="preserve"> </w:t>
      </w:r>
      <w:r>
        <w:rPr>
          <w:sz w:val="28"/>
        </w:rPr>
        <w:t>o</w:t>
      </w:r>
      <w:r>
        <w:rPr>
          <w:spacing w:val="-11"/>
          <w:sz w:val="28"/>
        </w:rPr>
        <w:t xml:space="preserve"> </w:t>
      </w:r>
      <w:r>
        <w:rPr>
          <w:sz w:val="28"/>
        </w:rPr>
        <w:t xml:space="preserve">lastimada fisicamente de alguna otra manera por alguien? </w:t>
      </w:r>
      <w:r>
        <w:rPr>
          <w:b/>
          <w:sz w:val="28"/>
        </w:rPr>
        <w:t>SI NO</w:t>
      </w:r>
    </w:p>
    <w:p w14:paraId="11873D24" w14:textId="77777777" w:rsidR="00F47A6F" w:rsidRDefault="00542B8E">
      <w:pPr>
        <w:pStyle w:val="BodyText"/>
        <w:tabs>
          <w:tab w:val="left" w:pos="7053"/>
        </w:tabs>
        <w:spacing w:before="58"/>
        <w:ind w:left="2122"/>
      </w:pPr>
      <w:r>
        <w:t>Si</w:t>
      </w:r>
      <w:r>
        <w:rPr>
          <w:spacing w:val="-1"/>
        </w:rPr>
        <w:t xml:space="preserve"> </w:t>
      </w:r>
      <w:r>
        <w:t>la</w:t>
      </w:r>
      <w:r>
        <w:rPr>
          <w:spacing w:val="-2"/>
        </w:rPr>
        <w:t xml:space="preserve"> </w:t>
      </w:r>
      <w:r>
        <w:t>respuesta</w:t>
      </w:r>
      <w:r>
        <w:rPr>
          <w:spacing w:val="-1"/>
        </w:rPr>
        <w:t xml:space="preserve"> </w:t>
      </w:r>
      <w:r>
        <w:t>es</w:t>
      </w:r>
      <w:r>
        <w:rPr>
          <w:spacing w:val="-1"/>
        </w:rPr>
        <w:t xml:space="preserve"> </w:t>
      </w:r>
      <w:r>
        <w:t>"SI"</w:t>
      </w:r>
      <w:r>
        <w:rPr>
          <w:spacing w:val="-7"/>
        </w:rPr>
        <w:t xml:space="preserve"> </w:t>
      </w:r>
      <w:r>
        <w:t xml:space="preserve">por </w:t>
      </w:r>
      <w:r>
        <w:rPr>
          <w:spacing w:val="-2"/>
        </w:rPr>
        <w:t>quien(es)?</w:t>
      </w:r>
      <w:r>
        <w:tab/>
        <w:t>Cuantas</w:t>
      </w:r>
      <w:r>
        <w:rPr>
          <w:spacing w:val="-10"/>
        </w:rPr>
        <w:t xml:space="preserve"> </w:t>
      </w:r>
      <w:r>
        <w:rPr>
          <w:spacing w:val="-2"/>
        </w:rPr>
        <w:t>veces?</w:t>
      </w:r>
    </w:p>
    <w:p w14:paraId="0C41424E" w14:textId="77777777" w:rsidR="00F47A6F" w:rsidRDefault="00F47A6F">
      <w:pPr>
        <w:pStyle w:val="BodyText"/>
        <w:spacing w:before="1"/>
        <w:ind w:left="0"/>
        <w:rPr>
          <w:sz w:val="42"/>
        </w:rPr>
      </w:pPr>
    </w:p>
    <w:p w14:paraId="3E9974F7" w14:textId="77777777" w:rsidR="00F47A6F" w:rsidRDefault="00542B8E">
      <w:pPr>
        <w:pStyle w:val="ListParagraph"/>
        <w:numPr>
          <w:ilvl w:val="0"/>
          <w:numId w:val="33"/>
        </w:numPr>
        <w:tabs>
          <w:tab w:val="left" w:pos="2121"/>
        </w:tabs>
        <w:spacing w:line="228" w:lineRule="auto"/>
        <w:ind w:right="1937" w:hanging="380"/>
        <w:rPr>
          <w:sz w:val="28"/>
        </w:rPr>
      </w:pPr>
      <w:r>
        <w:rPr>
          <w:b/>
          <w:sz w:val="28"/>
        </w:rPr>
        <w:t>DESDE</w:t>
      </w:r>
      <w:r>
        <w:rPr>
          <w:b/>
          <w:spacing w:val="-6"/>
          <w:sz w:val="28"/>
        </w:rPr>
        <w:t xml:space="preserve"> </w:t>
      </w:r>
      <w:r>
        <w:rPr>
          <w:b/>
          <w:sz w:val="28"/>
        </w:rPr>
        <w:t>QUE</w:t>
      </w:r>
      <w:r>
        <w:rPr>
          <w:b/>
          <w:spacing w:val="-6"/>
          <w:sz w:val="28"/>
        </w:rPr>
        <w:t xml:space="preserve"> </w:t>
      </w:r>
      <w:r>
        <w:rPr>
          <w:b/>
          <w:sz w:val="28"/>
        </w:rPr>
        <w:t>SALIO</w:t>
      </w:r>
      <w:r>
        <w:rPr>
          <w:b/>
          <w:spacing w:val="-6"/>
          <w:sz w:val="28"/>
        </w:rPr>
        <w:t xml:space="preserve"> </w:t>
      </w:r>
      <w:r>
        <w:rPr>
          <w:b/>
          <w:sz w:val="28"/>
        </w:rPr>
        <w:t>EMBARAZADA</w:t>
      </w:r>
      <w:r>
        <w:rPr>
          <w:sz w:val="28"/>
        </w:rPr>
        <w:t>,</w:t>
      </w:r>
      <w:r>
        <w:rPr>
          <w:spacing w:val="-6"/>
          <w:sz w:val="28"/>
        </w:rPr>
        <w:t xml:space="preserve"> </w:t>
      </w:r>
      <w:r>
        <w:rPr>
          <w:sz w:val="28"/>
        </w:rPr>
        <w:t>ha</w:t>
      </w:r>
      <w:r>
        <w:rPr>
          <w:spacing w:val="-7"/>
          <w:sz w:val="28"/>
        </w:rPr>
        <w:t xml:space="preserve"> </w:t>
      </w:r>
      <w:r>
        <w:rPr>
          <w:sz w:val="28"/>
        </w:rPr>
        <w:t>sido</w:t>
      </w:r>
      <w:r>
        <w:rPr>
          <w:spacing w:val="-6"/>
          <w:sz w:val="28"/>
        </w:rPr>
        <w:t xml:space="preserve"> </w:t>
      </w:r>
      <w:r>
        <w:rPr>
          <w:sz w:val="28"/>
        </w:rPr>
        <w:t>golpeada,</w:t>
      </w:r>
      <w:r>
        <w:rPr>
          <w:spacing w:val="-6"/>
          <w:sz w:val="28"/>
        </w:rPr>
        <w:t xml:space="preserve"> </w:t>
      </w:r>
      <w:r>
        <w:rPr>
          <w:sz w:val="28"/>
        </w:rPr>
        <w:t>bofeteada, pateada, o lastimada fisicamente de alguna otra</w:t>
      </w:r>
      <w:r>
        <w:rPr>
          <w:spacing w:val="-5"/>
          <w:sz w:val="28"/>
        </w:rPr>
        <w:t xml:space="preserve"> </w:t>
      </w:r>
      <w:r>
        <w:rPr>
          <w:sz w:val="28"/>
        </w:rPr>
        <w:t>manera por alguien?</w:t>
      </w:r>
    </w:p>
    <w:p w14:paraId="2028FE46" w14:textId="77777777" w:rsidR="00F47A6F" w:rsidRDefault="00542B8E">
      <w:pPr>
        <w:pStyle w:val="Heading2"/>
        <w:spacing w:before="50" w:line="240" w:lineRule="auto"/>
        <w:ind w:left="2122"/>
      </w:pPr>
      <w:r>
        <w:t xml:space="preserve">SI </w:t>
      </w:r>
      <w:r>
        <w:rPr>
          <w:spacing w:val="-5"/>
        </w:rPr>
        <w:t>NO</w:t>
      </w:r>
    </w:p>
    <w:p w14:paraId="5FAF9566" w14:textId="77777777" w:rsidR="00F47A6F" w:rsidRDefault="00542B8E">
      <w:pPr>
        <w:pStyle w:val="BodyText"/>
        <w:spacing w:before="58" w:line="290" w:lineRule="auto"/>
        <w:ind w:left="2122" w:right="5096"/>
      </w:pPr>
      <w:r>
        <w:t>Si</w:t>
      </w:r>
      <w:r>
        <w:rPr>
          <w:spacing w:val="-7"/>
        </w:rPr>
        <w:t xml:space="preserve"> </w:t>
      </w:r>
      <w:r>
        <w:t>la</w:t>
      </w:r>
      <w:r>
        <w:rPr>
          <w:spacing w:val="-7"/>
        </w:rPr>
        <w:t xml:space="preserve"> </w:t>
      </w:r>
      <w:r>
        <w:t>respuesta</w:t>
      </w:r>
      <w:r>
        <w:rPr>
          <w:spacing w:val="-7"/>
        </w:rPr>
        <w:t xml:space="preserve"> </w:t>
      </w:r>
      <w:r>
        <w:t>es</w:t>
      </w:r>
      <w:r>
        <w:rPr>
          <w:spacing w:val="-7"/>
        </w:rPr>
        <w:t xml:space="preserve"> </w:t>
      </w:r>
      <w:r>
        <w:t>"SI"</w:t>
      </w:r>
      <w:r>
        <w:rPr>
          <w:spacing w:val="-7"/>
        </w:rPr>
        <w:t xml:space="preserve"> </w:t>
      </w:r>
      <w:r>
        <w:t>por</w:t>
      </w:r>
      <w:r>
        <w:rPr>
          <w:spacing w:val="-12"/>
        </w:rPr>
        <w:t xml:space="preserve"> </w:t>
      </w:r>
      <w:r>
        <w:t>quien(es)? Cuantas veces?</w:t>
      </w:r>
    </w:p>
    <w:p w14:paraId="6E035F51" w14:textId="77777777" w:rsidR="00F47A6F" w:rsidRDefault="00F47A6F">
      <w:pPr>
        <w:pStyle w:val="BodyText"/>
        <w:spacing w:before="10"/>
        <w:ind w:left="0"/>
        <w:rPr>
          <w:sz w:val="34"/>
        </w:rPr>
      </w:pPr>
    </w:p>
    <w:p w14:paraId="126C8A88" w14:textId="77777777" w:rsidR="00F47A6F" w:rsidRDefault="00542B8E">
      <w:pPr>
        <w:pStyle w:val="BodyText"/>
        <w:spacing w:before="1" w:line="228" w:lineRule="auto"/>
        <w:ind w:left="2122" w:right="942"/>
      </w:pPr>
      <w:r>
        <w:t>EN EL</w:t>
      </w:r>
      <w:r>
        <w:rPr>
          <w:spacing w:val="-3"/>
        </w:rPr>
        <w:t xml:space="preserve"> </w:t>
      </w:r>
      <w:r>
        <w:t>DIAGRAMA</w:t>
      </w:r>
      <w:r>
        <w:rPr>
          <w:spacing w:val="-26"/>
        </w:rPr>
        <w:t xml:space="preserve"> </w:t>
      </w:r>
      <w:r>
        <w:t>ANAT MICO, MARQUE LAS PARTES DE SU CUERPO</w:t>
      </w:r>
      <w:r>
        <w:rPr>
          <w:spacing w:val="-18"/>
        </w:rPr>
        <w:t xml:space="preserve"> </w:t>
      </w:r>
      <w:r>
        <w:t>QUE</w:t>
      </w:r>
      <w:r>
        <w:rPr>
          <w:spacing w:val="-11"/>
        </w:rPr>
        <w:t xml:space="preserve"> </w:t>
      </w:r>
      <w:r>
        <w:t>HAN</w:t>
      </w:r>
      <w:r>
        <w:rPr>
          <w:spacing w:val="-11"/>
        </w:rPr>
        <w:t xml:space="preserve"> </w:t>
      </w:r>
      <w:r>
        <w:t>SIDO</w:t>
      </w:r>
      <w:r>
        <w:rPr>
          <w:spacing w:val="-11"/>
        </w:rPr>
        <w:t xml:space="preserve"> </w:t>
      </w:r>
      <w:r>
        <w:t>LASTIMADAS.</w:t>
      </w:r>
      <w:r>
        <w:rPr>
          <w:spacing w:val="-16"/>
        </w:rPr>
        <w:t xml:space="preserve"> </w:t>
      </w:r>
      <w:r>
        <w:t>VALORE</w:t>
      </w:r>
      <w:r>
        <w:rPr>
          <w:spacing w:val="-12"/>
        </w:rPr>
        <w:t xml:space="preserve"> </w:t>
      </w:r>
      <w:r>
        <w:t>CADA</w:t>
      </w:r>
      <w:r>
        <w:rPr>
          <w:spacing w:val="-18"/>
        </w:rPr>
        <w:t xml:space="preserve"> </w:t>
      </w:r>
      <w:r>
        <w:t>INCIDENTE USANDO LAS SIGUIENTE ESCALA:</w:t>
      </w:r>
    </w:p>
    <w:p w14:paraId="690B50A8" w14:textId="77777777" w:rsidR="00F47A6F" w:rsidRDefault="00F47A6F">
      <w:pPr>
        <w:pStyle w:val="BodyText"/>
        <w:ind w:left="0"/>
        <w:rPr>
          <w:sz w:val="20"/>
        </w:rPr>
      </w:pPr>
    </w:p>
    <w:p w14:paraId="72222148" w14:textId="77777777" w:rsidR="00F47A6F" w:rsidRDefault="00F47A6F">
      <w:pPr>
        <w:rPr>
          <w:sz w:val="20"/>
        </w:rPr>
        <w:sectPr w:rsidR="00F47A6F">
          <w:pgSz w:w="12240" w:h="15840"/>
          <w:pgMar w:top="1000" w:right="200" w:bottom="0" w:left="0" w:header="748" w:footer="0" w:gutter="0"/>
          <w:cols w:space="720"/>
        </w:sectPr>
      </w:pPr>
    </w:p>
    <w:p w14:paraId="2263C8B6" w14:textId="77777777" w:rsidR="00F47A6F" w:rsidRDefault="00F47A6F">
      <w:pPr>
        <w:pStyle w:val="BodyText"/>
        <w:spacing w:before="3"/>
        <w:ind w:left="0"/>
        <w:rPr>
          <w:sz w:val="43"/>
        </w:rPr>
      </w:pPr>
    </w:p>
    <w:p w14:paraId="6917A3D7" w14:textId="77777777" w:rsidR="00F47A6F" w:rsidRDefault="00542B8E">
      <w:pPr>
        <w:pStyle w:val="BodyText"/>
        <w:ind w:left="2122"/>
      </w:pPr>
      <w:r>
        <w:t>1</w:t>
      </w:r>
      <w:r>
        <w:rPr>
          <w:spacing w:val="-1"/>
        </w:rPr>
        <w:t xml:space="preserve"> </w:t>
      </w:r>
      <w:r>
        <w:t>=</w:t>
      </w:r>
      <w:r>
        <w:rPr>
          <w:spacing w:val="-17"/>
        </w:rPr>
        <w:t xml:space="preserve"> </w:t>
      </w:r>
      <w:r>
        <w:t>Amenazas</w:t>
      </w:r>
      <w:r>
        <w:rPr>
          <w:spacing w:val="-1"/>
        </w:rPr>
        <w:t xml:space="preserve"> </w:t>
      </w:r>
      <w:r>
        <w:t>de</w:t>
      </w:r>
      <w:r>
        <w:rPr>
          <w:spacing w:val="-2"/>
        </w:rPr>
        <w:t xml:space="preserve"> </w:t>
      </w:r>
      <w:r>
        <w:t>maltrato que</w:t>
      </w:r>
      <w:r>
        <w:rPr>
          <w:spacing w:val="-2"/>
        </w:rPr>
        <w:t xml:space="preserve"> </w:t>
      </w:r>
      <w:r>
        <w:t>incluyen</w:t>
      </w:r>
      <w:r>
        <w:rPr>
          <w:spacing w:val="-1"/>
        </w:rPr>
        <w:t xml:space="preserve"> </w:t>
      </w:r>
      <w:r>
        <w:t>el</w:t>
      </w:r>
      <w:r>
        <w:rPr>
          <w:spacing w:val="-1"/>
        </w:rPr>
        <w:t xml:space="preserve"> </w:t>
      </w:r>
      <w:r>
        <w:t>uso</w:t>
      </w:r>
      <w:r>
        <w:rPr>
          <w:spacing w:val="-1"/>
        </w:rPr>
        <w:t xml:space="preserve"> </w:t>
      </w:r>
      <w:r>
        <w:t>de</w:t>
      </w:r>
      <w:r>
        <w:rPr>
          <w:spacing w:val="-2"/>
        </w:rPr>
        <w:t xml:space="preserve"> </w:t>
      </w:r>
      <w:r>
        <w:t xml:space="preserve">un </w:t>
      </w:r>
      <w:r>
        <w:rPr>
          <w:spacing w:val="-4"/>
        </w:rPr>
        <w:t>arma</w:t>
      </w:r>
    </w:p>
    <w:p w14:paraId="4AF55203" w14:textId="77777777" w:rsidR="00F47A6F" w:rsidRDefault="00542B8E">
      <w:pPr>
        <w:pStyle w:val="BodyText"/>
        <w:spacing w:before="204"/>
        <w:ind w:left="971"/>
      </w:pPr>
      <w:r>
        <w:br w:type="column"/>
      </w:r>
      <w:r>
        <w:rPr>
          <w:spacing w:val="-2"/>
        </w:rPr>
        <w:t>GRADO</w:t>
      </w:r>
    </w:p>
    <w:p w14:paraId="40580DF0" w14:textId="77777777" w:rsidR="00F47A6F" w:rsidRDefault="00F47A6F">
      <w:pPr>
        <w:sectPr w:rsidR="00F47A6F">
          <w:type w:val="continuous"/>
          <w:pgSz w:w="12240" w:h="15840"/>
          <w:pgMar w:top="1500" w:right="200" w:bottom="280" w:left="0" w:header="748" w:footer="0" w:gutter="0"/>
          <w:cols w:num="2" w:space="720" w:equalWidth="0">
            <w:col w:w="8601" w:space="40"/>
            <w:col w:w="3399"/>
          </w:cols>
        </w:sectPr>
      </w:pPr>
    </w:p>
    <w:p w14:paraId="0D1B89A8" w14:textId="77777777" w:rsidR="00F47A6F" w:rsidRDefault="00542B8E">
      <w:pPr>
        <w:pStyle w:val="BodyText"/>
        <w:spacing w:before="9"/>
        <w:ind w:left="0"/>
        <w:rPr>
          <w:sz w:val="24"/>
        </w:rPr>
      </w:pPr>
      <w:r>
        <w:pict w14:anchorId="03FECE18">
          <v:group id="docshapegroup103" o:spid="_x0000_s2139" style="position:absolute;margin-left:75.1pt;margin-top:93.85pt;width:482.85pt;height:684pt;z-index:-18420224;mso-position-horizontal-relative:page;mso-position-vertical-relative:page" coordorigin="1502,1877" coordsize="9657,13680">
            <v:shape id="docshape104" o:spid="_x0000_s2144" type="#_x0000_t75" style="position:absolute;left:1560;top:1906;width:9540;height:13594">
              <v:imagedata r:id="rId104" o:title=""/>
            </v:shape>
            <v:shape id="docshape105" o:spid="_x0000_s2143" style="position:absolute;left:1501;top:1876;width:9657;height:13680" coordorigin="1502,1877" coordsize="9657,13680" o:spt="100" adj="0,,0" path="m1514,15037r-3,20l1513,15157r2,80l1517,15297r1,80l1518,15437r,40l1518,15557r3466,l5003,15537r-3461,l1541,15497r1,-40l1561,15457r,-120l1563,15337r,-40l1563,15257r,-40l1562,15177r1,-20l1564,15137r-47,l1516,15097r-1,-40l1514,15037xm5800,15537r-707,l5043,15557r766,l5800,15537xm6653,15537r-619,l6054,15557r596,l6653,15537xm8497,15537r-1764,l6768,15557r1799,l8497,15537xm9722,15537r-1090,l8712,15557r1045,l9722,15537xm11086,14737r-20,l11067,14757r1,40l11069,14837r,60l11069,14917r1,160l11069,15137r,20l11067,15157r-1,60l11068,15277r2,60l11070,15437r,20l11069,15457r,40l11068,15517r-7509,l3608,15537r6276,l9855,15557r1297,l11153,15537r,-40l11082,15497r,-40l11082,15377r,-40l11152,15337r-1,-40l11152,15197r,-40l11068,15157r-1,-20l11152,15137r1,-80l11085,15057r-2,-20l11083,14937r3,l11087,14857r-1,-80l11086,14737xm2695,15517r-1077,l1542,15537r1159,l2695,15517xm2842,15517r-76,l2737,15537r171,l2842,15517xm2998,15517r-89,l2908,15537r209,l2998,15517xm3420,15517r-70,l3286,15537r142,l3420,15517xm1561,15457r-19,l1543,15477r1,20l1546,15497r,20l1561,15517r,-40l1561,15457xm3220,15497r-1438,l1778,15517r1375,l3220,15497xm3653,15497r-433,l3243,15517r455,l3653,15497xm4067,15497r-260,l3814,15517r190,l4067,15497xm4818,15497r-723,l4095,15517r691,l4818,15497xm5135,15497r-217,l4940,15517r142,l5135,15497xm5681,15497r-546,l5183,15517r442,l5681,15497xm7302,15497r-1527,l5830,15517r1435,l7302,15497xm11067,15477r-4197,l6812,15497r643,l7440,15517r3628,l11067,15477xm1569,15037r,80l1569,15137r1,40l1570,15217r-1,20l1568,15277r-2,l1566,15317r,60l1567,15437r,60l1576,15497r-2,-20l1573,15457r-1,-40l1570,15377r2,-100l1567,15277r-1,-20l1572,15257r,-20l1573,15217r2,-60l1576,15157r-1,-20l1572,15097r-2,-40l1569,15037xm3165,15477r-98,l3042,15497r200,l3165,15477xm3396,15477r-55,l3308,15497r70,l3396,15477xm3612,15477r-146,l3442,15497r134,l3612,15477xm4123,15477r-174,l3961,15497r201,l4123,15477xm4327,15477r-129,l4188,15497r142,l4327,15477xm4565,15477r-198,l4357,15497r183,l4570,15487r-5,-10xm4570,15487r-30,10l4575,15497r-5,-10xm6732,15477r-2128,l4570,15487r5,10l6766,15497r-34,-20xm11085,15457r-2,l11083,15477r-1,20l11085,15497r,-40xm11153,15377r-65,l11089,15437r,60l11153,15497r1,-40l11154,15437r-1,-60xm1508,15177r-2,20l1505,15217r-1,60l1503,15317r1,80l1506,15437r1,-20l1509,15377r1,-60l1510,15297r-1,l1507,15237r,-20l1508,15217r,-20l1508,15177xm11152,15337r-69,l11083,15357r,l11082,15377r2,60l11085,15437r1,-40l11088,15377r65,l11152,15357r,-20xm1510,15257r,40l1510,15297r,-40xm1576,15157r-1,l1576,15197r,20l1577,15237r1,-40l1576,15157xm1562,14797r-46,l1518,14997r,80l1517,15137r47,l1564,15117r1,-40l1567,15077r,-60l1565,14917r1,-80l1563,14837r-1,-20l1562,14797xm1517,14397r-2,20l1515,14517r1,80l1517,14657r,100l1507,14757r1,80l1508,14897r1,80l1508,15057r1,l1510,15037r,-40l1509,14977r2,l1513,14957r2,-20l1515,14877r-4,l1510,14857r,-60l1562,14797r1,-40l1563,14737r-2,-60l1563,14657r1,-60l1564,14537r-45,l1519,14457r-1,-40l1517,14397xm11094,14837r-1,l11091,14857r-3,20l11088,14917r,20l11087,14957r2,l11089,14997r,40l11087,15057r66,l11153,14997r,-20l11124,14977r1,-60l11126,14897r1,-20l11096,14877r-2,-40xm11086,14937r-3,l11085,14977r1,-20l11086,14937xm11128,14397r-1,60l11126,14537r-1,40l11125,14617r1,60l11127,14677r1,40l11128,14757r1,100l11128,14917r-1,60l11153,14977r,-100l11153,14837r-1,l11151,14797r-1,-160l11150,14557r-1,-40l11130,14517r-2,-20l11128,14457r,-60xm11097,14697r-1,40l11096,14777r,100l11127,14877r1,-20l11126,14757r,-20l11097,14737r,-20l11097,14697xm1565,14697r,100l1567,14857r2,l1571,14837r-2,-20l1569,14757r-1,-40l1565,14697xm1574,14657r-3,l1572,14677r1,40l1574,14757r,60l1574,14797r,-100l1574,14657xm1512,14717r-3,l1509,14737r-1,20l1515,14757r-2,-20l1512,14717xm11079,14257r-11,l11069,14317r,40l11070,14397r,80l11068,14477r,20l11069,14557r,40l11067,14617r-1,40l11065,14697r-1,60l11066,14737r20,l11086,14697r,-40l11084,14617r,-60l11085,14517r1,-60l11086,14397r-2,-20l11083,14357r-7,l11077,14277r2,-20xm11125,14677r-28,l11098,14697r,40l11126,14737r-1,-60xm1575,14517r-7,l1569,14537r4,80l1571,14617r-2,40l1568,14677r1,20l1570,14657r4,l1575,14597r,-80xm11094,14537r-1,l11093,14697r2,-20l11125,14677r-2,-60l11122,14577r-26,l11095,14557r,l11094,14537xm1574,14497r-8,l1566,14577r,20l1567,14617r,-80l1568,14517r7,l1574,14497xm11122,14277r-29,l11094,14317r-1,40l11093,14397r3,20l11096,14577r26,l11121,14557r,-80l11122,14397r,-40l11123,14297r-1,-20xm1561,14337r-51,l1515,14357r4,60l1519,14537r45,l1566,14497r8,l1572,14477r-7,l1562,14457r-2,-40l1561,14337xm11127,13957r-4,l11126,13977r2,100l11131,14097r-1,60l11129,14197r-1,20l11127,14257r,40l11129,14297r2,20l11130,14377r1,40l11132,14457r,60l11149,14517r-1,-20l11150,14437r3,-80l11154,14333r-3,-36l11150,14237r,-60l11134,14177r-1,-60l11132,14057r-2,-40l11128,13997r-1,-40xm1569,14457r-2,20l1572,14477r-3,-20xm1506,14237r-4,20l1503,14277r1,20l1505,14337r,40l1510,14337r51,l1562,14297r1,-20l1517,14277r-2,-20l1511,14257r-5,-20xm11080,14317r-4,40l11083,14357r-1,-20l11080,14317xm11086,13997r-4,l11085,14037r2,80l11088,14197r-1,80l11088,14317r2,20l11093,14317r,-40l11122,14277r-1,-20l11122,14237r-31,l11092,14177r1,-20l11093,14097r-3,l11088,14077r-2,-80xm11155,14317r-1,16l11154,14337r1,-20xm1515,12037r,l1514,12077r,40l1515,12137r1,l1517,12157r,60l1515,12277r-1,60l1514,12377r1,l1516,12397r,20l1516,12437r,240l1516,12777r,260l1516,13117r1,100l1518,13277r1,60l1518,13357r-1,20l1515,13397r-1,l1515,13477r,40l1516,13577r,60l1512,13657r-1,60l1512,13737r4,l1516,13777r-3,20l1514,13817r3,60l1519,13937r-1,20l1517,13977r-1,20l1514,13997r1,80l1517,14137r1,60l1517,14277r46,l1564,14257r1,-20l1532,14237r-1,-80l1533,14097r1,-80l1534,13877r34,l1568,13857r-3,l1564,13837r-1,-20l1565,13797r-1,-40l1562,13717r,-60l1564,13637r2,l1567,13577r-29,l1538,13557r1,l1540,13537r-2,-60l1537,13417r-1,-40l1531,13377r1,-80l1532,13217r-1,-80l1529,13077r-1,-80l1529,12957r1,-20l1531,12917r-3,l1528,12897r1,-40l1530,12797r-1,-100l1532,12697r1,-80l1535,12617r,-60l1535,12517r,-60l1535,12397r33,l1567,12377r-2,-40l1566,12297r-25,l1538,12277r-6,-120l1533,12097r2,-20l1517,12077r-1,-20l1515,12037xm11081,13837r-9,l11071,13957r-2,80l11063,14117r2,20l11065,14177r-1,40l11063,14257r1,20l11065,14277r1,-20l11079,14257r2,-20l11083,14217r2,-20l11085,14177r-6,l11079,14157r-1,l11077,14137r-1,l11077,14097r5,l11082,14057r,-40l11080,14017r2,-20l11086,13997r-1,-20l11085,13957r3,l11088,13917r-1,-20l11083,13897r-2,-40l11081,13837xm1568,13877r-34,l1536,13957r-1,100l1534,14137r-2,100l1565,14237r-1,-20l1563,14197r,-20l1562,14157r5,l1565,14137r-1,-20l1562,14097r,-60l1563,14017r3,l1568,13997r1,-60l1568,13937r,-20l1568,13877xm1572,13937r-1,80l1571,14117r,40l1573,14237r-1,-100l1574,14077r2,-40l1576,14017r-3,l1572,13977r,-20l1572,13937xm11098,13657r-1,l11096,13677r,80l11097,13797r1,60l11098,13937r-2,20l11095,14037r-1,100l11093,14217r-2,20l11122,14237r,-20l11122,14177r-1,-40l11122,14057r3,l11124,14037r-1,-20l11123,13957r4,l11125,13917r-1,-60l11125,13757r-4,l11121,13697r-21,l11099,13677r-1,-20xm1567,14157r-4,l1565,14197r1,l1567,14157xm11085,14097r-2,l11082,14137r-1,40l11085,14177r1,-40l11085,14097xm11152,13977r-14,l11137,14017r-2,20l11134,14097r,80l11150,14177r-1,-60l11153,14117r,-120l11152,13977xm11082,14097r-4,l11080,14117r,20l11081,14117r1,-20xm11125,14057r-2,l11126,14137r,-60l11125,14057xm1565,14017r-2,l1565,14057r,40l1566,14097r1,-20l1565,14017xm11091,13937r-1,40l11091,14057r-1,40l11093,14097r,-80l11093,13997r-1,-20l11091,13977r,-40xm1575,13937r-1,60l1574,14017r2,l1576,13997r-1,-60xm11085,13577r-15,l11070,13617r-1,60l11067,13757r-1,100l11066,13917r,80l11067,13977r2,-20l11070,13917r2,-80l11081,13837r,-40l11088,13797r,-40l11088,13677r,-40l11085,13637r-1,-20l11085,13577xm11147,13757r-15,l11131,13797r-3,40l11127,13877r2,60l11132,13977r2,20l11138,13977r14,l11151,13917r-2,-60l11147,13817r,-60xm11088,13957r-2,l11087,13977r1,l11088,13957xm11088,13797r-7,l11083,13817r2,20l11086,13837r2,-20l11088,13797xm11129,13577r-3,l11126,13597r,20l11127,13617r-1,60l11125,13717r-2,40l11125,13757r1,20l11127,13777r-1,-20l11127,13717r21,l11148,13637r-17,l11129,13577xm11148,13717r-20,l11128,13757r1,20l11130,13777r2,-20l11147,13757r1,-20l11148,13717xm1566,13637r-2,l1565,13677r1,40l1568,13737r-2,-100xm11118,13097r-25,l11095,13117r,60l11096,13217r2,l11096,13297r-1,60l11095,13437r-2,80l11095,13537r2,20l11099,13597r1,100l11121,13697r3,-40l11123,13617r1,-20l11124,13597r2,-20l11129,13577r-1,-40l11125,13477r-3,-80l11111,13397r2,-60l11113,13257r1,-60l11115,13117r2,l11118,13097xm11062,12857r,120l11063,13057r1,40l11066,13117r-1,40l11064,13237r-1,40l11065,13337r1,60l11066,13617r1,40l11067,13597r1,-20l11085,13577r,-20l11087,13517r1,l11088,13477r,-40l11087,13437r-1,-20l11088,13317r1,-60l11092,13237r4,l11093,13157r,-60l11118,13097r,-20l11083,13077r-2,-40l11080,12997r-2,-60l11078,12877r-15,l11062,12857xm11087,13597r-2,40l11088,13637r,-20l11087,13597xm11148,13037r-13,l11136,13077r-1,100l11135,13217r1,20l11135,13317r-1,60l11132,13437r-1,80l11131,13637r17,l11148,13557r-1,-160l11147,13337r,-160l11147,13117r1,-80xm1565,13417r-22,l1543,13537r-2,l1539,13577r28,l1568,13517r,-20l1566,13497r-1,-40l1565,13417xm1568,13477r-2,20l1568,13497r,-20xm11155,13217r-1,120l11154,13397r-1,40l11155,13437r1,20l11157,13477r,-60l11157,13397r1,-20l11158,13357r-1,-20l11156,13337r-1,-80l11155,13237r,-20xm1541,13257r-1,l1539,13277r-1,l1539,13337r1,40l1540,13397r-1,60l1540,13437r1,-20l1565,13417r,-20l1564,13377r-19,l1544,13357r-3,l1539,13337r,-20l1540,13297r1,l1541,13277r,-20xm11126,13317r-4,l11123,13337r,20l11123,13417r1,-40l11125,13357r,-20l11126,13337r,-20xm11126,13077r-2,20l11120,13097r-3,20l11115,13117r1,60l11115,13237r-1,40l11114,13317r1,80l11122,13397r,-80l11126,13317r1,-20l11128,13277r3,l11131,13257r-3,l11126,13237r1,-40l11126,13177r,-40l11126,13077xm1534,13317r-1,20l1531,13377r5,l1535,13357r-1,-40xm1537,12817r-3,l1535,12897r1,60l1537,12977r2,20l1540,13017r1,40l1541,13117r3,l1546,13137r,40l1546,13257r,40l1545,13377r19,l1564,13337r-2,-20l1564,13317r1,-20l1566,13237r2,-100l1565,13097r-1,-60l1563,13017r-19,l1543,12997r-1,-60l1540,12877r-1,-40l1537,12817xm11126,13337r-1,l11126,13377r,-40xm1543,13337r-1,l1541,13357r3,l1543,13337xm11131,13277r-3,l11131,13297r,-20xm11096,13237r-4,l11095,13257r1,-20xm11131,13157r-1,20l11129,13217r-1,40l11131,13257r,-100xm1534,13117r-1,l1535,13217r3,20l1542,13197r1,-40l1535,13157r-1,-20l1534,13117xm1537,13037r-1,20l1536,13077r-1,80l1538,13157r-1,-20l1537,13117r,-80xm1544,13117r-5,l1538,13137r,20l1543,13157r1,-40xm11142,12737r-8,l11135,12797r-1,60l11133,12897r-2,80l11132,13077r,20l11133,13097r1,-20l11135,13037r13,l11146,12977r-1,-60l11144,12837r-2,-100xm11084,12497r-25,l11061,12517r1,40l11063,12617r-1,l11062,12657r,40l11063,12817r1,60l11078,12877r2,20l11081,12937r1,60l11083,13077r35,l11119,13037r1,-20l11115,13017r,-20l11088,12997r-1,-40l11087,12917r,-20l11084,12897r-1,-40l11082,12797r-1,-80l11080,12657r-4,l11079,12617r2,-20l11089,12597r2,-20l11122,12577r1,-20l11122,12537r-1,l11120,12517r-33,l11084,12497xm1558,12737r-10,l1548,12757r1,20l1550,12817r1,l1551,12837r-4,20l1545,12897r,100l1544,13017r19,l1563,12977r-2,-40l1562,12917r2,-60l1565,12837r3,l1568,12797r-7,l1559,12777r-1,-40xm11117,12817r-1,20l11115,12877r,40l11115,12957r1,60l11120,13017r,-20l11122,12977r,-40l11121,12917r-3,l11117,12877r,-60xm11091,12877r-2,l11088,12917r,80l11115,12997r-1,-40l11091,12957r,-20l11092,12937r,-20l11091,12877xm11122,12577r-31,l11093,12757r,20l11093,12877r-1,80l11114,12957r,-280l11114,12597r8,l11122,12577xm1531,12837r,20l1530,12897r-2,20l1531,12917r1,-40l1531,12837xm1568,12837r-3,l1566,12877r,40l1568,12917r,-80xm11087,12717r-1,20l11085,12797r-1,60l11085,12877r-1,20l11087,12897r-1,-100l11090,12797r,-20l11089,12757r-1,-20l11087,12717xm1558,12657r-17,l1541,12677r,20l1540,12717r-1,20l1540,12777r1,40l1542,12837r1,20l1543,12837r-1,-20l1541,12817r1,-20l1547,12797r1,-60l1558,12737r,-80xm11090,12797r-4,l11087,12817r1,l11089,12837r1,l11090,12797xm1547,12797r-3,l1545,12817r2,-20xm11132,12657r-1,20l11131,12757r1,60l11133,12817r1,-20l11134,12777r,-40l11142,12737r2,-20l11145,12697r-11,l11132,12657xm1566,12777r-1,l1563,12797r5,l1566,12777xm1538,12477r-1,60l1537,12617r1,60l1537,12737r2,l1540,12657r18,l1558,12637r3,l1563,12597r1,-40l1540,12557r-2,-20l1538,12477xm11145,11757r-16,l11130,12017r,100l11130,12177r1,240l11133,12597r1,100l11145,12697r,-40l11146,12617r,-100l11146,12477r2,l11149,12457r,-40l11151,12397r-6,l11145,12337r,-100l11144,12197r-1,-60l11141,12097r6,l11147,11997r-3,l11143,11977r2,-40l11142,11937r,-100l11143,11797r2,-40xm11122,12597r-8,l11116,12657r2,l11121,12617r1,-20xm11089,12597r-8,l11083,12617r2,20l11088,12617r1,-20xm1569,12457r-4,l1567,12477r,60l1567,12557r1,20l1569,12517r,-60xm1568,12397r-33,l1537,12417r2,80l1540,12517r1,40l1564,12557r,-20l1565,12457r4,l1568,12437r,-40xm11157,12197r-2,80l11152,12337r-4,40l11145,12397r6,l11151,12457r2,40l11155,12497r2,40l11156,12437r2,-160l11157,12197xm11142,10877r-84,l11060,10917r-1,80l11059,11177r,60l11059,11277r1,140l11061,11497r,140l11060,11717r,80l11061,11817r3,l11064,11857r-2,l11060,11877r,20l11060,11957r1,60l11061,12177r2,l11065,12197r2,40l11068,12277r-3,40l11061,12377r-2,80l11058,12517r1,-20l11084,12497r-2,-40l11080,12357r,-40l11084,12317r,-80l11081,12237r-1,-20l11081,12197r-3,l11076,12157r2,-40l11079,12077r,-100l11082,11977r-1,-40l11083,11917r3,l11086,11897r40,l11125,11877r-2,-40l11124,11797r4,l11129,11757r16,l11147,11737r1,-20l11149,11697r-62,l11086,11657r-1,-60l11081,11597r,-60l11081,11497r,-80l11081,11357r-1,-40l11084,11317r,-60l11086,11217r,-20l11144,11197r1,-20l11082,11177r,-40l11081,11077r-1,-20l11081,11037r,-20l11082,10997r1,-20l11144,10977r-2,-60l11142,10877xm11119,12377r-24,l11093,12437r-3,60l11087,12517r33,l11119,12477r,-60l11119,12397r,-20xm11119,12357r-36,l11083,12377r1,40l11084,12437r1,20l11086,12397r5,l11095,12377r24,l11119,12357xm11084,12277r,20l11084,12317r-3,l11081,12337r1,60l11082,12417r,-20l11083,12357r36,l11119,12337r-33,l11085,12297r-1,-20xm11124,11997r-35,l11089,12017r,20l11088,12037r,20l11089,12057r,20l11090,12077r-2,60l11086,12197r1,60l11087,12297r,40l11119,12337r,-20l11120,12297r3,l11122,12257r-2,-20l11119,12197r,-60l11123,12137r1,-20l11124,11997xm1566,12057r-17,l1548,12077r-1,60l1546,12177r3,l1546,12257r-3,40l1566,12297r,-20l1566,12237r,-180xm11086,11917r-3,l11083,11957r,120l11083,12117r-1,80l11081,12237r3,l11084,12177r1,-80l11086,11997r,-80xm11081,12157r-3,l11078,12197r3,l11081,12157xm11123,12137r-4,l11121,12177r2,-20l11123,12137xm11147,12097r-2,l11146,12117r1,20l11147,12097xm1516,11857r-2,l1514,11957r1,40l1517,12017r,60l1536,12077r,-20l1535,11977r-18,l1517,11937r-1,-40l1516,11857xm1566,11917r-20,l1546,11997r-1,20l1543,12017r-2,40l1543,12077r2,l1546,12057r20,l1566,11917xm11082,11977r-3,l11081,12017r1,20l11082,12017r,-40xm11126,11897r-40,l11087,11917r,20l11088,12037r,l11088,11997r36,l11123,11917r4,l11126,11897xm11127,11917r-4,l11124,11937r1,20l11126,11997r1,20l11128,11977r-1,-60xm11147,11977r-1,l11145,11997r2,l11147,11977xm1526,11797r-8,l1519,11817r-2,40l1518,11917r,60l1535,11977r-1,-40l1537,11937r1,-20l1531,11917r-2,-20l1528,11837r-2,-40xm1537,11937r-3,l1536,11957r1,-20xm1564,11717r-24,l1541,11877r1,60l1544,11957r2,-40l1566,11917r,-80l1563,11837r-1,-60l1562,11757r1,-20l1564,11717xm11147,11837r-2,l11144,11857r-1,40l11142,11937r3,l11145,11917r2,-80xm1537,11737r-9,l1529,11757r2,60l1533,11897r-2,20l1538,11917r1,-40l1540,11837r,-20l1538,11797r-3,l1536,11757r1,-20xm11128,11797r-3,l11126,11837r,40l11128,11797xm1567,11737r-2,l1565,11757r-1,40l1563,11837r3,l1567,11737xm1514,10117r,60l1515,10237r,40l1513,10297r,100l1514,10517r,100l1513,10677r-1,20l1513,10717r1,l1515,10737r1,60l1516,10877r-1,40l1514,10977r,20l1514,11197r,80l1515,11377r1,60l1514,11437r,20l1515,11477r1,40l1514,11537r-1,l1513,11557r,20l1513,11597r,20l1513,11657r2,l1515,11717r-1,60l1515,11817r1,-20l1526,11797r-1,-60l1537,11737r1,-20l1564,11717r,-20l1564,11677r-23,l1538,11657r-1,-20l1533,11637r1,-80l1534,11497r-1,-40l1531,11417r-3,-40l1528,11317r4,l1533,11257r23,l1557,11197r,-120l1538,11077r-2,-60l1534,10957r,-80l1534,10757r,-40l1534,10657r-2,l1532,10637r-1,-20l1531,10577r-4,l1528,10517r1,-40l1530,10457r1,l1532,10437r,-40l1532,10317r5,l1536,10277r-11,l1524,10237r,-80l1515,10157r,-20l1514,10117xm11142,11197r-56,l11085,11237r1,20l11086,11277r1,20l11089,11317r-2,40l11087,11397r,60l11087,11517r1,60l11088,11577r2,20l11089,11617r-1,40l11087,11697r62,l11149,11677r-20,l11127,11617r-3,l11124,11597r,l11125,11577r,-20l11124,11557r,-20l11123,11537r1,-40l11146,11497r1,-60l11148,11377r-1,-40l11143,11337r-1,-40l11143,11277r,-20l11143,11237r-1,-40xm1556,11417r-17,l1542,11437r2,60l1545,11577r,100l1564,11677r,-20l1561,11657r-3,-20l1557,11577r-1,-60l1556,11417xm11142,11537r-13,l11129,11677r20,l11147,11657r-2,-20l11143,11597r-1,-60xm1536,11617r-3,20l1537,11637r-1,-20xm11126,11577r-1,40l11127,11617r,-20l11126,11577xm11084,11577r-3,20l11085,11597r-1,-20xm11146,11497r-21,l11126,11537r2,20l11129,11537r13,l11144,11517r2,-20xm11084,11317r-4,l11081,11337r2,60l11083,11477r,-20l11085,11417r1,-20l11084,11337r,-20xm1556,11257r-23,l1534,11277r,20l1534,11377r,80l1537,11417r19,l1556,11337r,-40l1556,11257xm11155,11257r-6,l11149,11297r2,20l11153,11357r2,40l11156,11377r-2,-20l11154,11337r,-40l11155,11257xm1532,11317r-3,l1530,11337r1,40l1531,11357r1,-20l1532,11317xm1561,11037r-1,l1560,11057r1,40l1561,11157r,60l1563,11237r,-60l1570,11177r,-80l1562,11097r,-20l1561,11037xm1570,11177r-5,l1566,11197r1,20l1569,11217r1,-20l1570,11177xm11146,10997r-59,l11088,11017r,60l11087,11137r-2,l11084,11157r,20l11145,11177r,-20l11146,11117r-1,-20l11145,11037r,-20l11146,10997xm1572,10477r-14,l1560,10537r,100l1559,10717r-4,60l1561,10777r-2,80l1560,10937r2,80l1564,11057r-1,40l1570,11097r1,-260l1569,10837r,-80l1569,10677r,-20l1570,10577r1,-60l1572,10477xm11051,10297r-1,100l11050,10577r-1,60l11046,10657r2,60l11050,10757r4,80l11052,10877r-1,60l11051,10977r1,60l11054,11097r-1,-100l11054,10937r2,-60l11142,10877r-1,-20l11142,10817r3,l11145,10777r,-20l11057,10757r-1,-40l11054,10677r-3,-100l11052,10537r,-40l11055,10497r,-40l11054,10397r-3,-100xm1539,10997r-1,20l1539,11037r,20l1540,11077r1,l1540,11037r-1,-40xm1541,10857r,l1541,10897r,60l1543,10997r1,40l1543,11077r14,l1557,11057r-1,-40l1555,10977r1,-40l1557,10917r-14,l1541,10857xm11144,10977r-61,l11084,10997r,40l11085,11077r2,-20l11087,11037r,-20l11086,11017r1,-20l11146,10997r-2,-20xm11156,10657r-5,l11151,10797r-1,80l11149,10937r-2,60l11148,11017r1,20l11152,11037r,-60l11152,10897r,-20l11153,10797r1,-80l11156,10657xm1583,10597r-2,40l1584,10657r,40l1585,10757r-1,60l1583,10897r-1,80l1584,10937r2,-40l1586,10837r,-140l1586,10657r-1,-40l1583,10597xm1534,10437r,20l1533,10477r,20l1532,10497r2,80l1537,10637r3,60l1542,10797r1,120l1557,10917r,-60l1558,10797r3,-20l1555,10777r,-40l1556,10717r,-40l1541,10677r-2,-20l1537,10597r-2,-60l1534,10437xm11145,10817r-3,l11143,10837r,20l11144,10897r1,l11145,10817xm1571,10757r-2,l1570,10777r,40l1570,10837r1,l1571,10777r,-20xm11049,9877r-1,40l11049,10017r1,120l11051,10237r3,80l11058,10337r1,80l11059,10457r-1,140l11060,10677r-1,20l11059,10717r-1,20l11057,10757r88,l11145,10737r1,-40l11142,10657r-56,l11085,10637r-1,-60l11083,10457r,-40l11084,10397r1,-40l11085,10297r55,l11142,10257r-58,l11083,10237r,-20l11082,10177r-1,l11082,10117r1,-40l11085,10037r2,l11087,9997r-3,l11082,9977r,-20l11055,9957r-2,-20l11051,9897r-2,-20xm1551,8477r-10,l1543,8497r-1,80l1541,8657r,80l1541,9197r-1,60l1540,9317r-1,80l1538,9477r1,20l1540,9517r3,l1542,9597r-1,40l1541,9677r-2,40l1543,9717r-1,60l1542,9837r,20l1542,9977r-5,l1538,10037r1,20l1541,10077r2,20l1542,10177r-1,40l1542,10237r2,40l1542,10417r,160l1543,10657r-2,20l1556,10677r,-20l1555,10657r,-40l1556,10617r2,-20l1558,10557r-3,l1554,10537r1,-60l1572,10477r1,-20l1572,10397r,-80l1572,10297r-2,l1570,10177r,-160l1560,10017r-3,-20l1556,9957r-1,-60l1555,9797r15,l1569,9697r3,l1573,9657r1,-80l1558,9577r-1,-20l1557,9517r-1,-40l1555,9457r1,-60l1556,9357r,-40l1555,9257r,-40l1557,9217r-1,-20l1555,9157r1,-20l1572,9137r,-60l1556,9077r,-20l1556,9037r-1,l1557,8997r,-60l1555,8877r-3,l1552,8857r,-20l1552,8837r,-100l1555,8737r-1,-80l1553,8617r-4,l1549,8557r1,-40l1551,8477xm1534,10617r-2,40l1534,10657r,-40xm11140,10297r-55,l11086,10317r,20l11088,10337r1,40l11088,10377r-3,20l11084,10417r,40l11087,10457r,60l11087,10597r,40l11086,10657r56,l11141,10597r,-180l11140,10317r,-20xm1530,10537r-3,40l1531,10577r,-20l1530,10537xm11055,10497r-3,l11055,10537r,-40xm11150,10397r-1,l11149,10437r1,l11150,10417r,-20xm1537,10317r-5,l1533,10337r3,40l1537,10397r,-80xm11152,10177r-2,20l11149,10237r,40l11149,10317r1,80l11152,10397r,-80l11153,10277r,-40l11152,10177xm1573,10117r,l1571,10137r1,140l1570,10297r2,l1573,10157r,-40xm1534,9977r-7,l1528,10057r2,40l1531,10177r,100l1536,10277r-2,-40l1533,10197r,-80l1536,10117r-1,-100l1534,9977xm11147,9657r-89,l11058,9737r-1,60l11056,9817r-2,20l11053,9857r35,l11090,9877r-1,40l11088,9977r,40l11090,10037r-2,60l11087,10137r-1,l11085,10157r-1,20l11084,10257r61,l11147,10237r1,-60l11141,10177r-1,-40l11140,10097r,-60l11141,10017r3,l11144,9997r-2,-40l11141,9917r2,l11144,9897r2,-40l11147,9837r,-140l11147,9657xm1536,10117r-1,l1536,10137r1,40l1538,10197r-2,-80xm11147,10157r-2,l11143,10177r5,l11147,10157xm1525,9477r-8,l1517,9537r,20l1517,9617r,80l1516,9757r-1,80l1515,9917r,100l1515,10097r2,60l1524,10157r1,-60l1526,10057r1,-80l1534,9977r-1,-40l1532,9877r-2,-60l1531,9797r2,-20l1534,9717r,-40l1529,9677r-2,-20l1525,9597r,-120xm11144,10017r-2,l11142,10057r1,20l11143,10097r2,-60l11144,10017xm1570,9797r-13,l1559,9837r,80l1560,10017r10,l1570,9937r,-120l1570,9797xm11088,9877r-1,20l11087,9917r-1,40l11086,9997r1,l11088,9937r,-20l11088,9877xm11084,9857r-31,l11053,9897r2,60l11082,9957r-1,-20l11081,9877r3,-20xm1543,9717r-6,l1537,9737r,80l1537,9857r2,-20l1540,9777r1,-40l1543,9717xm1591,9657r,l1591,9677r-1,20l1590,9717r,20l1591,9777r2,-40l1594,9677r-2,l1591,9657xm11049,9277r1,100l11050,9397r,140l11050,9597r-1,100l11050,9717r2,40l11054,9777r2,l11056,9757r1,-40l11058,9677r,-20l11147,9657r-1,-60l11144,9537r-2,-60l11140,9417r1,-20l11141,9377r,-40l11144,9337r,-20l11051,9317r-1,-20l11049,9277xm1584,9617r-2,l1582,9737r6,l1588,9697r1,-20l1590,9657r1,l1591,9637r-6,l1584,9617xm1572,9697r-3,l1571,9717r1,-20xm1533,9597r-2,l1530,9657r-1,20l1534,9677r-1,-80xm1593,9657r-1,20l1594,9677r-1,-20xm1532,7617r-17,l1515,7657r,560l1514,8297r,60l1513,8417r-1,40l1513,8477r1,20l1515,8537r1,100l1514,8677r1,100l1515,8797r,160l1513,9017r,60l1514,9157r1,80l1516,9277r-1,20l1514,9297r,40l1515,9377r3,l1519,9397r-2,40l1510,9437r-1,40l1511,9497r1,40l1513,9597r2,60l1515,9557r,-20l1516,9497r1,-20l1530,9477r,-20l1531,9397r-1,-40l1528,9357r-1,-40l1528,9297r-13,l1514,9277r14,l1530,9217r-1,-80l1538,9137r-2,-20l1534,9077r-2,-20l1526,9057r,-60l1527,8917r1,-80l1529,8757r-1,-80l1530,8657r1,-20l1532,8617r2,l1534,8577r-6,l1527,8517r1,-80l1529,8357r2,-40l1529,8277r,-100l1530,8077r3,-40l1532,7957r1,-60l1533,7857r,-40l1531,7777r1,-40l1532,7697r,-80xm1591,9477r-3,20l1584,9497r-1,60l1584,9557r2,20l1587,9577r,40l1586,9637r5,l1591,9617r,-40l1591,9477xm1530,9477r-4,l1527,9517r,40l1527,9597r2,-20l1530,9517r,-40xm1557,9217r-2,l1556,9237r,40l1557,9317r1,20l1560,9337r,80l1560,9437r1,20l1560,9477r-1,20l1558,9537r,40l1574,9577r,-60l1574,9497r-3,-20l1570,9437r,-60l1572,9277r-10,l1558,9237r-1,-20xm1537,9337r-5,l1533,9377r,60l1534,9477r1,l1537,9457r,-60l1537,9337xm11144,9337r-2,l11142,9397r1,60l11144,9457r1,-40l11144,9397r,-60xm1529,9317r,l1528,9357r2,l1529,9317xm1533,9137r-2,l1532,9177r,40l1532,9257r2,l1534,9297r,40l1539,9337r,-40l1539,9277r-3,l1534,9217r-1,-80xm11150,9237r-4,l11147,9277r,40l11149,9337r2,l11150,9237xm11054,8437r-2,80l11052,8557r-1,60l11052,8677r1,100l11054,8857r-2,40l11052,8997r-1,60l11049,9117r1,20l11051,9157r1,20l11052,9197r-1,20l11052,9257r1,40l11054,9317r90,l11145,9277r1,-40l11150,9237r-1,-40l11145,9197r,-40l11137,9157r2,-60l11139,9037r-71,l11067,9017r-3,l11064,8997r1,-60l11066,8877r1,-60l11143,8817r1,-40l11147,8777r,-40l11067,8737r-1,-60l11062,8677r-1,-20l11056,8657r-1,-80l11055,8537r,-60l11054,8437xm1538,9217r-1,60l1539,9277r-1,-20l1538,9217xm1572,9137r-16,l1559,9157r2,60l1562,9277r7,l1568,9257r-2,-40l1566,9157r6,l1572,9137xm1586,8977r-1,40l1584,9017r-1,20l1582,9057r1,40l1581,9197r1,40l1584,9177r1,-60l1586,9057r,-80xm1572,9157r-4,l1569,9177r1,20l1572,9197r,-40xm11148,9117r-1,l11146,9137r-1,40l11145,9197r4,l11147,9177r1,-60xm1538,9137r-3,l1536,9157r1,l1538,9137xm11143,9077r-1,40l11141,9137r-2,l11137,9157r8,l11144,9117r,-20l11143,9077xm1564,8357r-4,l1560,8377r-1,20l1558,8397r-2,80l1555,8557r1,60l1557,8697r2,80l1560,8857r,80l1558,9037r,20l1557,9077r15,l1572,8977r-4,l1568,8937r1,-60l1571,8777r1,-80l1572,8637r-3,l1568,8597r-4,l1564,8577r,-20l1563,8517r,-40l1568,8477r-1,-60l1566,8377r-2,-20xm1534,8757r-2,l1531,8837r-2,80l1528,8977r-2,80l1528,9057r1,-60l1531,8957r2,-20l1534,8897r,-60l1538,8837r-2,-40l1534,8757xm11143,8817r-76,l11068,8837r,200l11139,9037r,-20l11140,8997r2,l11142,8877r1,-60xm11142,8997r-2,l11142,9037r,-40xm11067,8937r-1,20l11065,8977r,20l11064,9017r3,l11067,8997r,-60xm1538,8837r-4,l1536,8857r1,40l1537,8957r1,40l1539,8977r,-60l1538,8877r2,l1538,8837xm1554,8837r-2,40l1555,8877r-1,-40xm1555,8737r-3,l1553,8757r1,20l1555,8817r1,l1555,8737xm11147,8777r-2,l11147,8817r,-40xm1537,8577r-1,l1536,8757r1,l1539,8737r1,-20l1540,8657r-1,-20l1538,8617r-1,-40xm11069,8397r-1,60l11068,8497r-1,l11066,8517r1,40l11067,8617r1,40l11069,8697r-1,l11068,8717r-1,l11067,8737r80,l11146,8717r-1,-20l11145,8657r-72,l11072,8597r,-40l11072,8477r1,-40l11072,8437r-1,-20l11070,8417r-1,-20xm11065,8657r-1,l11063,8677r3,l11065,8657xm11062,8497r-2,40l11058,8597r-2,60l11061,8657r1,-40l11063,8597r1,-20l11064,8517r-2,-20xm11075,8577r-1,20l11073,8657r5,l11076,8617r-1,-40xm11067,7977r,60l11067,8077r2,20l11074,8097r1,40l11075,8177r-3,l11072,8237r,120l11074,8397r1,80l11077,8557r1,100l11138,8657r-1,-40l11081,8617r1,-40l11082,8537r,-20l11083,8437r59,l11142,8397r-1,-40l11074,8357r1,-60l11077,8217r1,-20l11079,8197r,-20l11075,8177r-2,-20l11080,8157r,-40l11080,7997r-12,l11067,7977xm11146,8637r-3,20l11145,8657r1,-20xm1572,8597r-2,40l1572,8637r,-20l1572,8597xm1551,8597r-2,20l1553,8617r-2,-20xm11140,8517r-53,l11087,8577r-2,20l11083,8617r54,l11136,8597r2,-20l11139,8557r1,-40xm1566,8537r-1,20l1564,8597r4,l1566,8537xm1531,8537r-2,20l1528,8577r6,l1533,8557r-2,-20xm1567,7777r-25,l1540,7837r-2,100l1538,8057r4,60l1541,8217r-1,160l1539,8437r-1,60l1538,8537r3,-60l1551,8477r1,-40l1548,8437r,-20l1548,8317r15,l1562,8277r1,-20l1565,8197r1,-20l1567,8177r1,-20l1568,8117r,-60l1567,7937r3,l1569,7857r-2,-80xm11142,8437r-59,l11084,8457r,40l11085,8537r2,-20l11142,8517r,-80xm1550,8397r-1,20l1549,8437r3,l1552,8417r-2,-20xm1570,8297r-3,l1569,8337r1,80l1572,8437r-1,-80l1570,8297xm11068,8177r-1,l11066,8237r-2,40l11063,8317r-1,80l11064,8397r1,20l11066,8437r2,l11067,8377r,-120l11068,8217r,-40xm1563,8317r-15,l1551,8337r2,40l1556,8397r4,-40l1564,8357r-1,-40xm11138,8137r-52,l11085,8177r-2,40l11081,8257r2,60l11079,8317r-3,40l11141,8357r-1,-40l11083,8317r-2,-20l11140,8297r-2,-60l11135,8177r3,l11138,8137xm1567,8177r-1,l1565,8217r,20l1564,8277r,40l1567,8297r3,l1568,8257r-1,-40l1567,8177xm11138,8177r-3,l11138,8197r,-20xm11141,7677r-26,l11115,7697r,60l11116,7797r1,l11117,7877r,40l11116,7957r-1,20l11080,7977r1,20l11082,7997r1,20l11084,8017r-2,140l11083,8157r3,-20l11138,8137r,-20l11140,8057r-2,-40l11136,7997r-1,-20l11135,7877r3,l11139,7797r,-40l11140,7737r2,l11141,7677xm11064,7757r-4,l11059,7837r,100l11057,7977r3,40l11062,8037r,-20l11062,7937r,-100l11063,7777r1,-20xm11073,7877r-1,20l11071,7937r-1,40l11069,7997r11,l11080,7977r-2,l11077,7937r-2,l11074,7897r-1,-20xm1570,7937r-2,l1568,7957r1,20l1570,7977r,-40xm11079,7857r-1,l11078,7877r,100l11115,7977r-1,-20l11115,7937r-34,l11080,7917r-1,-20l11079,7857xm11076,7797r-2,l11074,7857r,20l11075,7897r,40l11077,7937r-1,-40l11076,7797xm11084,7637r-2,60l11082,7877r-1,60l11115,7937r1,-20l11116,7877r-1,-20l11114,7837r-1,-20l11112,7797r1,-20l11113,7757r2,l11115,7737r,-20l11114,7717r1,-40l11141,7677r,-20l11084,7657r,-20xm11138,7877r-3,l11137,7917r,l11138,7897r,-20xm11064,7357r-3,l11063,7377r1,40l11065,7497r-1,40l11063,7557r-1,20l11062,7637r2,20l11066,7657r1,20l11066,7717r,60l11067,7837r2,60l11069,7837r1,-20l11074,7817r,-20l11076,7797r,-40l11069,7757r2,-100l11072,7597r-3,l11069,7537r,-60l11069,7437r-1,-60l11067,7377r-3,-20xm11074,7817r-3,l11072,7837r1,l11074,7817xm1565,7517r-23,l1540,7637r-2,140l1538,7797r1,l1540,7777r27,l1565,7717r-4,l1561,7677r1,-80l1564,7537r1,-20xm11056,7657r-4,l11049,7717r2,20l11054,7757r3,20l11060,7757r4,l11066,7717r-3,l11059,7677r-3,-20xm11076,7597r-1,40l11073,7697r-1,40l11069,7757r7,l11076,7597xm11142,7737r-2,l11142,7757r,-20xm1564,7597r,40l1561,7717r4,l1564,7677r,-80xm1527,5577r-11,l1516,5597r1,20l1517,5637r,20l1516,5677r-1,20l1515,5737r-1,40l1516,5817r,80l1516,5997r1,80l1515,6077r-1,20l1514,6117r1,80l1515,6277r,40l1516,6557r-1,100l1515,6817r,240l1515,7117r1,60l1516,7237r-2,l1513,7277r,40l1511,7357r1,60l1513,7457r,20l1513,7517r,40l1512,7637r,60l1513,7677r2,-60l1532,7617r,-100l1565,7517r1,-40l1566,7437r-28,l1536,7357r,-80l1536,7157r-1,-80l1532,7017r1,-60l1535,6917r4,-40l1531,6877r-1,-100l1530,6737r,-60l1529,6597r-3,-60l1528,6517r,-40l1526,6377r3,l1529,6337r-1,-40l1529,6237r3,l1532,6197r,-40l1529,6157r-1,-80l1528,6017r1,-60l1527,5857r5,l1530,5817r-2,-40l1527,5717r-1,-60l1527,5597r,-20xm1539,7517r-7,l1534,7537r1,40l1535,7657r2,20l1538,7677r,-140l1539,7517xm11080,7457r-1,l11080,7557r1,40l11085,7637r,20l11133,7657r,-100l11083,7557r-2,-60l11080,7457xm11139,7317r-2,20l11135,7377r-1,60l11134,7497r2,l11136,7537r,60l11136,7637r-1,20l11141,7657r,-20l11140,7577r-1,-60l11139,7417r,-100xm1581,7417r,60l1581,7517r1,40l1583,7617r2,l1584,7557r1,-40l1586,7497r-2,l1583,7477r-1,-40l1581,7417xm11081,7137r-12,l11070,7237r1,80l11072,7377r2,l11073,7457r-1,40l11071,7557r-2,40l11072,7597r1,-20l11075,7497r4,-40l11080,7457r,-20l11079,7377r,-100l11079,7177r2,l11081,7137xm11132,7417r-49,l11083,7437r,60l11083,7557r50,l11132,7457r,-40xm1585,7457r-1,40l1586,7497r,-20l1585,7457xm11113,7037r-32,l11083,7137r,20l11083,7237r,40l11082,7357r-1,100l11082,7457r,-20l11083,7417r49,l11131,7377r-1,-60l11132,7297r2,-40l11136,7237r3,l11137,7157r-21,l11115,7137r,-20l11114,7117r-2,-60l11113,7037xm1535,6717r,80l1535,6857r-2,20l1539,6877r,60l1540,6957r,l1539,7017r,40l1540,7117r-2,60l1539,7197r1,l1540,7217r1,40l1540,7297r-1,40l1538,7377r,60l1566,7437r,-20l1553,7417r-1,-40l1551,7357r-1,-20l1550,7277r2,-80l1552,7137r16,l1569,7117r,-40l1567,7057r-2,l1564,7037r2,-80l1568,6877r3,-60l1538,6817r-1,-20l1535,6717xm1568,7137r-16,l1553,7197r,140l1553,7417r13,l1567,7377r-2,l1564,7357r-1,-20l1564,7297r2,-20l1568,7237r1,-20l1568,7197r,-60xm11055,6797r-1,l11055,6877r1,60l11057,7237r,60l11057,7377r2,-20l11064,7357r-3,-60l11058,7257r2,-100l11059,7097r-1,-60l11058,6997r,-80l11058,6877r-1,l11055,6797xm11085,6637r-30,l11057,6717r4,140l11063,6917r1,80l11066,7077r1,100l11067,7157r1,-20l11081,7137r,-100l11113,7037r,-40l11115,6937r19,l11135,6897r,-40l11136,6837r-70,l11065,6817r-1,-40l11064,6757r-2,l11062,6697r2,-20l11086,6677r-1,-20l11085,6637xm11136,6857r,40l11136,6917r-1,20l11115,6937r2,20l11117,7077r,40l11116,7157r21,l11137,7037r,-40l11137,6957r1,-60l11136,6857xm11116,7037r-1,l11114,7057r,20l11114,7117r1,l11115,7097r1,-20l11116,7037xm11139,6817r,l11139,6897r,40l11139,6977r-2,40l11139,7017r2,40l11142,7077r1,-60l11141,6977r1,-80l11141,6897r-1,-20l11139,6817xm11143,6837r-1,20l11141,6897r1,l11143,6837xm11086,6677r-22,l11066,6717r3,20l11070,6757r,40l11066,6797r,40l11136,6837r1,-20l11139,6817r,-40l11127,6777r,-60l11127,6697r-40,l11086,6677xm1566,6417r-26,l1540,6457r,60l1539,6597r-2,40l1537,6657r1,20l1540,6677r,40l1538,6817r33,l1572,6737r-3,-20l1568,6677r1,-80l1569,6537r-2,-40l1566,6437r,-20xm11139,6597r-2,l11135,6617r-2,80l11132,6777r7,l11139,6757r-1,-40l11136,6697r5,l11141,6637r-2,-40xm11055,6497r-2,80l11052,6637r-1,60l11054,6757r,-80l11054,6637r31,l11084,6577r-27,l11057,6537r-1,-20l11055,6497xm11063,6717r-1,40l11064,6757r-1,-20l11063,6717xm11141,6697r-3,l11140,6717r1,-20xm11115,6397r-28,l11086,6477r,40l11086,6557r1,60l11087,6697r40,l11126,6677r,-20l11127,6617r-1,-60l11124,6477r-10,l11115,6437r,-40xm11058,6297r-1,40l11058,6357r,20l11057,6397r-1,20l11057,6437r,80l11058,6557r,20l11084,6577r-1,-60l11080,6497r1,-40l11061,6457r,-80l11060,6317r-2,-20xm11125,6057r-2,l11125,6097r-2,40l11124,6217r1,100l11127,6417r1,100l11130,6517r1,20l11132,6557r1,-40l11131,6457r-2,-60l11129,6357r3,-40l11131,6297r-4,l11126,6277r,-40l11126,6177r-1,-20l11125,6117r,-40l11125,6057xm11125,6317r-3,40l11120,6357r-1,20l11120,6437r-2,l11117,6457r-2,20l11124,6477r,-20l11125,6317xm11081,6217r-21,l11062,6257r1,40l11063,6337r,60l11062,6437r-1,20l11081,6457r1,-40l11082,6357r,-60l11081,6237r,-20xm11087,5737r-1,60l11086,5837r,80l11086,5997r,80l11087,6157r1,40l11088,6217r,60l11088,6277r,20l11087,6317r-1,20l11084,6337r,40l11083,6397r-1,20l11083,6457r1,-20l11086,6417r1,-20l11115,6397r1,-40l11116,6337r-30,l11085,6317r35,l11120,6237r-4,l11114,6217r,-20l11113,6177r,-20l11113,6137r3,l11116,6097r-1,-40l11114,6037r-2,l11112,5997r-1,-60l11117,5937r,-40l11088,5897r,-20l11087,5857r,-120xm1566,6037r-26,l1540,6057r1,20l1541,6097r,20l1541,6177r-2,40l1538,6237r-1,40l1538,6317r1,20l1538,6377r-1,40l1538,6437r1,l1540,6417r26,l1565,6357r,-40l1565,6237r-1,-80l1566,6137r2,-60l1570,6057r-4,l1566,6037xm1532,6237r-3,l1530,6277r,40l1531,6337r1,40l1532,6277r,-40xm11130,6277r-2,20l11131,6297r-1,-20xm11055,6037r1,120l11056,6217r1,40l11058,6217r23,l11080,6177r-2,-60l11066,6117r-1,-20l11057,6097r-2,-60xm11119,6137r-2,l11116,6237r4,l11120,6217r-1,-40l11119,6137xm1570,5817r-2,l1569,5877r-1,40l1567,5977r1,80l1570,6057r,60l1571,6137r1,40l1573,6197r-1,-120l1570,5997r-1,-60l1572,5857r-2,-40xm1534,5957r-1,l1532,5997r,80l1531,6137r-2,20l1532,6157r,-20l1534,6077r3,-80l1536,5977r-1,l1534,5957xm1567,5677r-17,l1550,5697r-4,40l1542,5797r-3,60l1539,5957r-2,60l1536,6077r-1,80l1537,6157r1,-60l1539,6057r1,-20l1566,6037r-1,-40l1565,5817r5,l1570,5797r-2,-60l1567,5677xm11074,5777r-7,l11066,5837r,40l11066,5917r1,120l11066,6117r12,l11079,6137r1,l11082,6097r1,-40l11083,6037r-5,l11076,5977r-1,-60l11074,5837r,-60xm11117,6057r,20l11117,6097r1,40l11119,6137r1,-40l11119,6097r-1,-20l11117,6057xm11056,5877r-1,40l11055,5957r1,60l11057,6057r1,40l11065,6097r,-20l11061,6077r-2,-40l11058,5977r-1,-60l11056,5877xm11119,5877r,60l11120,6017r,40l11119,6097r1,l11122,6057r3,l11126,6017r-3,l11121,5977r-1,-60l11119,5877xm11061,5877r,80l11062,6057r-1,20l11065,6077r,-40l11064,5957r-1,-60l11061,5877xm11085,5737r-11,l11076,5797r2,60l11078,5917r,40l11078,6037r5,l11083,5997r1,-80l11085,5837r,-80l11085,5737xm11127,5637r,20l11127,5757r1,40l11129,5837r3,40l11133,5937r1,80l11135,5917r1,-100l11136,5797r-7,l11129,5757r1,-40l11130,5697r1,-20l11129,5677r-1,-20l11127,5637xm11117,5937r-4,l11115,5977r1,l11117,5937xm1532,5857r-3,l1530,5877r1,20l1532,5857xm11121,5377r-33,l11089,5397r,100l11088,5537r,20l11088,5597r-1,l11088,5657r1,80l11089,5777r,40l11088,5897r29,l11117,5857r,-20l11114,5837r,-40l11116,5757r-2,-160l11115,5497r3,l11118,5457r3,-80xm11118,5717r-1,l11118,5817r2,40l11121,5857r2,20l11124,5837r,-80l11119,5757r-1,-20l11118,5717xm1568,5817r-3,l1566,5837r2,l1568,5817xm11061,5277r-3,l11059,5357r1,60l11061,5457r1,80l11060,5577r-2,80l11057,5737r,40l11057,5837r,-60l11058,5757r2,l11061,5737r-1,-100l11061,5577r2,-40l11066,5497r,l11065,5437r,-40l11062,5397r1,-40l11062,5297r-1,-20xm11117,5797r-1,l11115,5817r-1,20l11117,5837r,-40xm11067,5577r-2,l11064,5597r-1,20l11062,5657r1,60l11063,5777r1,40l11067,5777r7,l11074,5737r11,l11085,5697r-21,l11064,5657r1,-40l11066,5597r1,-20xm11133,5777r-2,l11129,5797r6,l11133,5777xm11134,5617r,60l11135,5737r,60l11136,5797r1,-60l11139,5657r-2,l11136,5637r-1,l11134,5617xm11060,5757r-2,l11059,5777r1,l11060,5757xm11120,5617r-1,20l11119,5657r1,60l11119,5737r,20l11124,5757r,-20l11124,5717r1,l11125,5697r-3,-60l11120,5617xm11125,5717r-1,l11125,5737r,l11125,5757r1,l11125,5717xm1513,4597r-2,l1512,4637r2,80l1515,4757r-1,80l1513,4897r,100l1514,5057r1,180l1515,5337r,80l1514,5497r-1,100l1512,5677r,60l1512,5737r1,-60l1514,5637r1,-60l1527,5577r1,-40l1529,5497r,-60l1528,5437r,-20l1527,5397r,-40l1531,5357r-2,-100l1527,5177r-1,-80l1525,5017r-1,-60l1524,4837r-5,l1518,4817r-1,l1515,4797r1,-20l1516,4757r,-20l1515,4717r1,-40l1523,4677r1,-40l1513,4637r,-40xm1564,5397r-26,l1538,5437r-1,140l1537,5637r-2,60l1539,5737r4,-20l1547,5677r20,l1566,5597r2,l1566,5557r-3,-80l1564,5397xm1570,5597r-4,l1567,5617r1,60l1569,5717r1,-40l1570,5677r,-60l1570,5597xm11066,5497r,l11067,5537r,80l11067,5657r-3,40l11085,5697r,-40l11078,5657r-2,-40l11075,5537r-6,l11066,5497xm11080,5317r-4,l11078,5397r,80l11079,5577r-1,80l11085,5657r,-140l11084,5517r-1,-40l11082,5417r-1,-60l11080,5317xm11087,5557r,40l11087,5597r,-40xm1532,5477r-1,l1531,5537r1,20l1535,5557r,-40l1533,5517r,-20l1532,5477xm11076,5317r-6,l11069,5377r,40l11069,5477r,60l11075,5537r-1,-20l11071,5517r,-40l11072,5457r,-60l11074,5397r,-40l11077,5357r-1,-40xm11118,5497r-3,l11118,5537r,-40xm1534,5297r-2,l1532,5317r,40l1533,5357r1,20l1535,5397r,40l1535,5437r-1,40l1534,5497r-1,20l1535,5517r1,-60l1536,5437r1,-20l1538,5397r26,l1564,5337r,-20l1536,5317r-2,-20xm11073,5477r-1,l11072,5497r,20l11074,5517r-1,-40xm11074,5397r-2,l11073,5417r1,20l11075,5417r-1,-20xm11085,5277r-18,l11068,5297r,l11069,5317r13,l11084,5357r,80l11085,5397r,-120xm11088,5317r-2,l11086,5437r1,-40l11088,5377r27,l11114,5337r-25,l11088,5317xm11131,5157r-69,l11062,5217r1,40l11064,5317r,40l11064,5357r-1,20l11063,5397r2,l11065,5357r2,-80l11085,5277r,-100l11130,5177r1,-20xm11077,5357r-2,l11076,5397r,l11077,5357xm1531,5357r-3,l1529,5377r1,l1531,5357xm11123,5177r-38,l11086,5217r2,20l11089,5237r1,20l11089,5337r27,l11118,5317r2,-40l11122,5197r1,-20xm1538,5057r,80l1539,5277r-1,20l1537,5317r27,l1564,5257r,-20l1565,5237r,-40l1564,5177r-13,l1551,5137r-11,l1539,5117r,-40l1538,5057xm11130,5177r-6,l11126,5217r2,80l11129,5197r1,-20xm1565,5237r-1,l1566,5257r-1,-20xm11058,5077r-2,l11056,5117r,80l11056,5217r1,20l11057,5197r1,-20l11061,5177r1,-20l11131,5157r1,-20l11118,5137r,-20l11060,5117r-1,-20l11058,5077xm11061,5177r-3,l11059,5197r1,20l11061,5197r,-20xm11140,4857r-3,40l11135,4897r,60l11135,4997r-1,20l11135,5077r-2,l11132,5097r,20l11124,5117r-2,20l11135,5137r2,60l11136,5117r,-80l11136,5017r1,-40l11138,4957r1,-20l11140,4897r,-40xm1553,4557r-1,l1553,4577r1,80l1554,4697r,40l1553,4817r-1,80l1551,4957r,40l1551,5057r2,80l1553,5137r-1,40l1564,5177r-2,-20l1560,5137r,-40l1562,5097r2,-20l1565,5037r2,-20l1568,5017r,-60l1561,4957r,-100l1561,4817r1,-60l1561,4717r2,l1564,4697r1,-40l1562,4657r,-20l1555,4637r-1,-60l1553,4557xm1544,4517r-3,20l1538,4577r,140l1538,4797r1,80l1540,4937r1,80l1541,5097r-1,40l1551,5137r-1,-60l1549,4977r-2,-100l1545,4797r-2,-40l1544,4697r2,-40l1547,4637r2,l1546,4557r-2,-40xm11059,4737r-2,40l11059,4837r2,80l11063,4977r3,l11064,5037r-2,80l11118,5117r-1,-40l11123,5077r,-20l11081,5057r1,-60l11082,4957r-2,-40l11080,4897r-18,l11063,4817r-1,-60l11059,4737xm11128,4917r-3,40l11126,4977r1,l11129,4997r,40l11127,5037r,20l11128,5097r-1,20l11132,5117r,-80l11131,4957r-3,-40xm11117,4797r-34,l11083,4817r,20l11083,4837r,80l11084,4957r1,20l11086,5017r-1,20l11084,5057r39,l11123,4957r-2,-20l11119,4937r-2,-20l11116,4917r,-60l11117,4817r,-20xm1568,5017r-1,l1568,5037r,-20xm1529,4757r-4,l1526,4837r2,60l1529,4957r,-40l1529,4857r,-60l1529,4757xm1565,4917r-2,l1561,4957r7,l1565,4917xm11063,4477r-2,l11060,4517r2,l11064,4537r1,60l11066,4637r-2,40l11064,4857r,40l11080,4897r,-60l11082,4837r,-20l11083,4797r34,l11118,4777r1,l11119,4737r-2,l11117,4697r-39,l11076,4677r-1,-60l11074,4557r-8,l11065,4497r-2,-20xm11119,4777r-1,l11119,4837r2,60l11122,4897r1,-80l11120,4817r-1,-40xm11082,4837r-2,l11081,4857r1,-20xm11120,4577r1,80l11123,4737r3,60l11128,4857r,-100l11128,4737r-2,l11125,4657r-2,-40l11122,4597r-2,-20xm1528,4597r,l1528,4637r-1,40l1518,4677r1,40l1520,4777r,60l1524,4837r1,-80l1529,4757r1,-80l1528,4597xm11134,4597r,60l11134,4677r-3,20l11130,4717r1,60l11135,4777r2,-40l11138,4677r-1,l11135,4617r-1,-20xm11119,4717r-2,20l11119,4737r,-20xm11129,4557r,60l11127,4717r-1,20l11128,4737r2,-120l11129,4557xm11117,4597r-36,l11081,4617r-1,40l11078,4697r39,l11117,4657r,-40l11117,4597xm1511,4437r-1,20l1511,4517r-4,100l1508,4677r,-40l1509,4637r2,-20l1511,4597r2,l1513,4537r,-40l1512,4457r-1,-20xm1565,4637r-1,20l1565,4657r,-20xm1516,4597r-1,20l1514,4637r3,l1516,4597xm1523,3917r-3,20l1517,3997r1,60l1517,4077r,40l1519,4117r-1,60l1518,4197r-1,20l1514,4217r,140l1514,4417r1,80l1516,4557r1,80l1524,4637r-1,-80l1523,4497r-1,-40l1524,4437r,-20l1525,4377r3,l1527,4297r-3,-80l1522,4117r-1,-80l1522,3997r4,l1525,3957r-2,-40xm1561,4497r-6,l1555,4557r1,60l1555,4637r7,l1562,4617r,-80l1561,4497xm11080,4437r-6,l11075,4477r1,60l11077,4577r1,40l11080,4637r1,-40l11117,4597r1,-40l11090,4557r-3,-20l11084,4497r-4,-20l11080,4437xm1552,4377r-1,40l1553,4437r3,l1557,4497r4,l1562,4517r1,l1564,4537r2,40l1566,4517r,-120l1553,4397r-1,-20xm11064,4097r,100l11064,4357r,40l11065,4477r1,40l11067,4517r,20l11066,4557r8,l11073,4497r-2,-20l11072,4437r8,l11080,4397r,-20l11073,4377r-1,-20l11072,4297r-3,l11069,4217r-1,-60l11066,4117r-2,-20xm11119,4297r-29,l11090,4357r,60l11089,4497r2,40l11090,4557r28,l11118,4517r-2,-40l11117,4437r1,l11119,4397r1,-40l11119,4297xm1528,4377r-1,l1527,4437r-2,20l1524,4497r1,l1528,4457r,-80xm1539,3897r,20l1540,3957r1,20l1543,3997r1,40l1542,4037r-1,20l1540,4117r,120l1540,4297r1,80l1542,4437r2,20l1544,4417r1,-40l1548,4377r,-100l1548,4177r1,-60l1550,4037r1,-40l1548,3997r-4,-20l1541,3937r-2,-40xm11088,4297r-7,l11083,4337r1,40l11085,4417r1,40l11088,4437r,-60l11087,4337r1,-40xm1552,3857r,120l1552,4057r1,60l1555,4157r-1,60l1551,4217r-1,20l1551,4277r2,20l1554,4317r1,60l1554,4397r12,l1566,4337r-1,-60l1563,4197r1,-100l1565,4017r-1,-20l1562,3997r,-40l1557,3957r-2,-20l1554,3897r-2,-40xm11075,3997r2,60l11077,4117r,100l11078,4257r-1,20l11074,4317r-1,60l11080,4377r1,-40l11081,4297r38,l11119,4277r,-40l11119,4177r,-20l11087,4157r-1,-20l11085,4117r-3,l11080,4097r-2,-60l11075,3997xm1514,4117r-1,60l1511,4217r-1,40l1511,4297r1,-40l1512,4237r1,-20l1517,4217r,-40l1516,4157r-1,-20l1514,4117xm11072,3997r-5,l11069,4037r1,20l11070,4277r-1,20l11072,4297r1,-40l11075,4257r-2,-40l11073,4097r-1,l11072,3997xm11126,4097r-2,l11125,4117r,40l11127,4197r1,-20l11128,4137r-2,l11126,4097xm11121,3997r-38,l11084,4017r1,40l11086,4097r1,20l11087,4157r32,l11119,4097r,-80l11121,3997xm11123,4017r-1,40l11123,4077r,20l11123,4117r,20l11124,4097r2,l11126,4077r-2,-40l11123,4017xm11129,4017r-1,l11128,4057r-1,40l11127,4117r-1,20l11128,4137r1,-40l11132,4097r,-40l11129,4057r,-20l11129,4017xm11140,4057r-4,l11137,4077r2,40l11140,4137r,-80xm11085,4077r-3,40l11085,4117r,-40xm11138,3917r-1,60l11135,4017r-1,40l11135,4097r1,-40l11140,4057r-1,-40l11139,3957r-1,-40xm11121,3837r-43,l11077,3917r1,20l11079,3977r1,20l11081,4017r,60l11082,4077r,-20l11083,3997r37,l11118,3977r-1,-40l11123,3917r-1,-40l11121,3837xm11131,3977r,l11130,4017r,20l11129,4057r3,l11132,4017r-1,-40xm1526,3997r-4,l1524,4037r1,l1526,3997xm11067,3837r-1,40l11065,3937r-1,40l11066,4017r1,-20l11072,3997r,-20l11073,3897r-5,l11067,3837xm1547,3697r-6,l1543,3777r2,60l1546,3917r2,80l1551,3997r,-40l1549,3897r-1,-80l1547,3717r,-20xm1564,3977r-2,20l1564,3997r,-20xm1556,3737r,80l1556,3837r1,20l1559,3857r1,40l1560,3937r-3,20l1562,3957r,-60l1562,3837r,-20l1557,3817r,-40l1557,3757r-1,-20xm1519,3797r-5,l1515,3837r2,80l1519,3877r2,-20l1524,3837r-5,l1519,3797xm11119,3417r-40,l11077,3477r,60l11079,3697r-3,l11074,3737r-1,40l11070,3857r-1,40l11073,3897r2,-40l11078,3837r43,l11120,3797r,-60l11120,3657r,-40l11122,3497r-1,-20l11120,3477r-1,-40l11119,3417xm1512,3657r-1,80l1511,3777r,60l1513,3877r,-80l1519,3797r,-80l1515,3717r-2,-20l1512,3657xm11066,3517r,40l11066,3557r,20l11065,3597r-1,40l11066,3677r,80l11065,3837r1,40l11067,3837r1,-120l11069,3677r4,l11074,3657r1,-20l11074,3617r,-20l11071,3597r-2,-20l11067,3537r-1,-20xm1520,3697r,60l1520,3797r-1,20l1519,3837r5,l1525,3777r-2,-20l1521,3717r-1,-20xm1563,3657r-5,l1558,3717r1,40l1560,3797r-2,20l1562,3817r,-40l1564,3777r,-40l1564,3697r-1,-40xm1564,3777r-1,l1563,3797r1,20l1564,3817r,-40xm11073,3677r-4,l11070,3737r,20l11069,3797r2,-20l11073,3717r,-40xm1541,3717r-2,l1540,3737r1,20l1541,3757r,-40xm1547,3097r-6,l1543,3157r1,80l1543,3317r-2,80l1543,3417r3,l1546,3437r-2,40l1539,3477r,20l1539,3537r,60l1538,3677r,60l1539,3717r2,l1541,3697r6,l1547,3537r1,-100l1550,3357r-2,-60l1547,3237r,-140xm1518,3657r-1,60l1519,3717r-1,-40l1518,3657xm1555,3577r-1,l1553,3597r-1,40l1552,3697r,20l1554,3697r-1,l1553,3677r-1,l1552,3657r11,l1563,3597r-7,l1555,3577xm1558,3657r-6,l1554,3677r2,l1558,3657xm1555,3497r-1,l1554,3517r,20l1555,3557r1,20l1556,3597r7,l1562,3537r,-20l1556,3517r-1,-20xm11074,3537r-1,60l11074,3597r,-20l11075,3557r-1,-20xm1555,3277r,60l1556,3397r1,120l1562,3517r,-80l1559,3437r-1,-60l1556,3317r-1,-40xm11068,3217r-1,l11067,3297r1,40l11070,3377r2,40l11073,3497r2,l11077,3417r42,l11119,3377r1,-80l11070,3297r-1,-40l11068,3217xm1538,3397r1,80l1539,3477r,-40l1539,3417r-1,-20xm1541,3457r-2,20l1542,3477r-1,-20xm1541,3177r-3,l1539,3197r,60l1538,3357r1,l1540,3317r1,-100l1541,3177xm1563,3157r-8,l1556,3177r1,80l1559,3317r2,40l1562,3217r1,-60xm11073,2757r,l11074,2817r,100l11072,2917r,40l11073,3017r,60l11071,3077r-2,20l11068,3117r,40l11069,3177r1,20l11070,3217r,80l11120,3297r1,-40l11121,3117r,-80l11123,2957r-1,-20l11121,2877r,-40l11122,2797r-4,l11117,2777r-42,l11073,2757xm1544,2817r-2,l1544,2857r,80l1543,2997r-1,40l1540,3057r-2,l1538,3077r,40l1538,3137r-1,20l1537,3197r1,-20l1541,3177r,-80l1547,3097r,-100l1547,2977r-2,-80l1550,2897r-3,-40l1546,2837r-2,-20xm1552,2897r1,80l1553,3057r,60l1552,3197r3,-40l1563,3157r,-60l1555,3097r,-60l1555,2957r,-40l1552,2897xm1560,2977r,40l1560,3037r-1,20l1556,3077r-1,20l1563,3097r,-40l1562,3037r-1,-40l1560,2977xm1550,2897r-3,l1548,2917r1,20l1550,2897xm1544,2637r,60l1543,2737r-4,l1538,2757r,40l1539,2837r2,-20l1544,2817r-1,-60l1547,2757r1,-40l1546,2717r-1,-20l1545,2657r-1,-20xm1562,2517r-2,l1560,2577r-1,40l1558,2637r-2,l1556,2677r1,80l1557,2797r3,20l1561,2777r1,-60l1563,2677r1,l1563,2637r,-80l1562,2517xm11122,2777r-2,l11118,2797r4,l11122,2777xm11073,2577r-1,60l11073,2677r1,20l11075,2717r,60l11117,2777r-1,-40l11118,2717r3,l11122,2657r-5,l11117,2637r-1,-20l11074,2617r-1,-40xm1564,2677r-1,l1563,2697r1,l1564,2677xm11121,2537r-3,100l11117,2657r5,l11121,2637r1,-40l11122,2557r-1,-20xm1542,2237r-3,60l1538,2357r1,20l1541,2417r2,60l1546,2617r1,20l1548,2597r-2,-100l1546,2417r,-60l1547,2297r,-40l1546,2257r-4,-20xm11120,2397r-47,l11075,2617r41,l11115,2597r,-20l11117,2557r,-40l11116,2477r-1,-40l11118,2437r1,-20l11120,2397xm11072,2037r-1,l11070,2057r-1,60l11071,2137r2,20l11075,2197r-2,20l11072,2237r,60l11073,2357r-5,l11068,2497r,20l11069,2537r,-60l11070,2437r2,-20l11073,2397r47,l11120,2337r,-40l11120,2257r1,-20l11120,2217r-2,l11117,2197r4,-40l11121,2077r,-20l11073,2057r-1,-20xm1547,2237r-1,20l1547,2257r,-20xm11120,2197r-1,20l11120,2217r,-20xm1539,2077r1,80l1541,2177r1,-20l1543,2157r2,-20l1546,2137r,-20l1541,2117r-2,-40xm1546,2137r-1,l1546,2177r,-40xm1546,2037r-2,20l1543,2097r-2,20l1546,2117r,-80xm11121,1897r-6549,l4472,1917r-1438,l3041,1937r8029,l11071,1957r1,20l11073,2017r,40l11121,2057r-1,-40l11121,1957r,-60xm1749,1937r-61,l1682,1957r128,l1749,1937xm1925,1937r-23,l1864,1957r52,l1925,1937xm2095,1937r-46,l2025,1957r124,l2095,1937xm3029,1937r-103,l2857,1957r108,l3029,1937xm3716,1937r-550,l3209,1957r509,l3716,1937xm4043,1937r-148,l3897,1957r84,l4043,1937xm4302,1937r-120,l4184,1957r74,l4302,1937xm4390,1937r-42,l4393,1957r-3,-20xm4883,1937r-268,l4582,1957r328,l4883,1937xm5530,1937r-521,l4967,1957r462,l5530,1937xm5774,1937r-244,l5525,1957r177,l5774,1937xm6209,1937r-263,l6038,1957r89,l6209,1937xm6449,1937r-240,l6211,1957r151,l6449,1937xm7007,1937r-205,l6771,1957r196,l7007,1937xm8144,1937r-919,l7200,1957r874,l8144,1937xm8364,1937r-110,l8270,1957r106,l8364,1937xm8884,1937r-479,l8400,1957r472,l8884,1937xm9582,1937r-618,l8981,1957r552,l9582,1937xm10081,1937r-407,l9685,1957r363,l10081,1937xm10369,1937r-92,l10347,1957r22,-20xm10651,1937r-90,l10598,1957r53,-20xm10893,1937r-112,l10808,1957r85,-20xm11070,1937r-115,l10974,1957r77,l11070,1937xm3001,1917r-87,l2912,1937r34,l3001,1917xm3425,1897r-80,l3409,1917r16,-20xm3640,1897r-111,20l3638,1917r2,-20xm4369,1897r-610,l3851,1917r468,l4369,1897xm1808,1877r-37,l1743,1897r93,l1808,1877xm1957,1877r-78,l1900,1897r41,l1957,1877xm2531,1877r-76,l2428,1897r81,l2531,1877xm2781,1877r-152,l2609,1897r204,l2781,1877xm8660,1877r-5635,l3058,1897r5566,l8660,1877xm9551,1877r-20,l9521,1897r55,l9551,1877xe" fillcolor="black" stroked="f">
              <v:stroke joinstyle="round"/>
              <v:formulas/>
              <v:path arrowok="t" o:connecttype="segments"/>
            </v:shape>
            <v:shape id="docshape106" o:spid="_x0000_s2142" style="position:absolute;left:9612;top:8337;width:700;height:4357" coordorigin="9612,8338" coordsize="700,4357" o:spt="100" adj="0,,0" path="m9612,8338r700,m9612,9033r700,m9612,10289r700,m9612,11077r700,m9612,12135r700,m9612,12694r700,e" filled="f" strokeweight=".56pt">
              <v:stroke joinstyle="round"/>
              <v:formulas/>
              <v:path arrowok="t" o:connecttype="segments"/>
            </v:shape>
            <v:line id="_x0000_s2141" style="position:absolute" from="3132,14458" to="6102,14458" strokeweight=".44pt"/>
            <v:shape id="docshape107" o:spid="_x0000_s2140" style="position:absolute;left:3835;top:3639;width:6772;height:4381" coordorigin="3836,3639" coordsize="6772,4381" o:spt="100" adj="0,,0" path="m6263,3639r721,m8768,3639r844,m9752,4740r580,m6333,5487r701,m3836,5877r3313,m9612,8020r996,e" filled="f" strokeweight=".24117mm">
              <v:stroke joinstyle="round"/>
              <v:formulas/>
              <v:path arrowok="t" o:connecttype="segments"/>
            </v:shape>
            <w10:wrap anchorx="page" anchory="page"/>
          </v:group>
        </w:pict>
      </w:r>
    </w:p>
    <w:p w14:paraId="747CA0DC" w14:textId="77777777" w:rsidR="00F47A6F" w:rsidRDefault="00542B8E">
      <w:pPr>
        <w:pStyle w:val="BodyText"/>
        <w:spacing w:before="88" w:line="326" w:lineRule="auto"/>
        <w:ind w:left="2122" w:right="2839"/>
      </w:pPr>
      <w:r>
        <w:t>2</w:t>
      </w:r>
      <w:r>
        <w:rPr>
          <w:spacing w:val="-5"/>
        </w:rPr>
        <w:t xml:space="preserve"> </w:t>
      </w:r>
      <w:r>
        <w:t>=</w:t>
      </w:r>
      <w:r>
        <w:rPr>
          <w:spacing w:val="-5"/>
        </w:rPr>
        <w:t xml:space="preserve"> </w:t>
      </w:r>
      <w:r>
        <w:t>Bofeteadas,</w:t>
      </w:r>
      <w:r>
        <w:rPr>
          <w:spacing w:val="-5"/>
        </w:rPr>
        <w:t xml:space="preserve"> </w:t>
      </w:r>
      <w:r>
        <w:t>permanentel</w:t>
      </w:r>
      <w:r>
        <w:rPr>
          <w:spacing w:val="-5"/>
        </w:rPr>
        <w:t xml:space="preserve"> </w:t>
      </w:r>
      <w:r>
        <w:t>ompujones</w:t>
      </w:r>
      <w:r>
        <w:rPr>
          <w:spacing w:val="-5"/>
        </w:rPr>
        <w:t xml:space="preserve"> </w:t>
      </w:r>
      <w:r>
        <w:t>sin</w:t>
      </w:r>
      <w:r>
        <w:rPr>
          <w:spacing w:val="-5"/>
        </w:rPr>
        <w:t xml:space="preserve"> </w:t>
      </w:r>
      <w:r>
        <w:t>lesiones</w:t>
      </w:r>
      <w:r>
        <w:rPr>
          <w:spacing w:val="-5"/>
        </w:rPr>
        <w:t xml:space="preserve"> </w:t>
      </w:r>
      <w:r>
        <w:t>fisicas</w:t>
      </w:r>
      <w:r>
        <w:rPr>
          <w:spacing w:val="-5"/>
        </w:rPr>
        <w:t xml:space="preserve"> </w:t>
      </w:r>
      <w:r>
        <w:t>o dolor permanente</w:t>
      </w:r>
    </w:p>
    <w:p w14:paraId="6C3405EA" w14:textId="77777777" w:rsidR="00F47A6F" w:rsidRDefault="00F47A6F">
      <w:pPr>
        <w:pStyle w:val="BodyText"/>
        <w:ind w:left="0"/>
        <w:rPr>
          <w:sz w:val="33"/>
        </w:rPr>
      </w:pPr>
    </w:p>
    <w:p w14:paraId="22D3D4BA" w14:textId="77777777" w:rsidR="00F47A6F" w:rsidRDefault="00542B8E">
      <w:pPr>
        <w:pStyle w:val="BodyText"/>
        <w:spacing w:before="1"/>
        <w:ind w:left="2122"/>
      </w:pPr>
      <w:r>
        <w:t>3</w:t>
      </w:r>
      <w:r>
        <w:rPr>
          <w:spacing w:val="-2"/>
        </w:rPr>
        <w:t xml:space="preserve"> </w:t>
      </w:r>
      <w:r>
        <w:t>=</w:t>
      </w:r>
      <w:r>
        <w:rPr>
          <w:spacing w:val="-1"/>
        </w:rPr>
        <w:t xml:space="preserve"> </w:t>
      </w:r>
      <w:r>
        <w:t>Moquestos,</w:t>
      </w:r>
      <w:r>
        <w:rPr>
          <w:spacing w:val="-2"/>
        </w:rPr>
        <w:t xml:space="preserve"> </w:t>
      </w:r>
      <w:r>
        <w:t>patadas,</w:t>
      </w:r>
      <w:r>
        <w:rPr>
          <w:spacing w:val="-1"/>
        </w:rPr>
        <w:t xml:space="preserve"> </w:t>
      </w:r>
      <w:r>
        <w:t>moretones,</w:t>
      </w:r>
      <w:r>
        <w:rPr>
          <w:spacing w:val="-1"/>
        </w:rPr>
        <w:t xml:space="preserve"> </w:t>
      </w:r>
      <w:r>
        <w:t>heridas</w:t>
      </w:r>
      <w:r>
        <w:rPr>
          <w:spacing w:val="-2"/>
        </w:rPr>
        <w:t xml:space="preserve"> </w:t>
      </w:r>
      <w:r>
        <w:t>y/o</w:t>
      </w:r>
      <w:r>
        <w:rPr>
          <w:spacing w:val="-1"/>
        </w:rPr>
        <w:t xml:space="preserve"> </w:t>
      </w:r>
      <w:r>
        <w:t>dolor</w:t>
      </w:r>
      <w:r>
        <w:rPr>
          <w:spacing w:val="-1"/>
        </w:rPr>
        <w:t xml:space="preserve"> </w:t>
      </w:r>
      <w:r>
        <w:rPr>
          <w:spacing w:val="-2"/>
        </w:rPr>
        <w:t>continuo</w:t>
      </w:r>
    </w:p>
    <w:p w14:paraId="33949AA5" w14:textId="77777777" w:rsidR="00F47A6F" w:rsidRDefault="00F47A6F">
      <w:pPr>
        <w:pStyle w:val="BodyText"/>
        <w:ind w:left="0"/>
        <w:rPr>
          <w:sz w:val="20"/>
        </w:rPr>
      </w:pPr>
    </w:p>
    <w:p w14:paraId="66FD72D2" w14:textId="77777777" w:rsidR="00F47A6F" w:rsidRDefault="00542B8E">
      <w:pPr>
        <w:pStyle w:val="BodyText"/>
        <w:spacing w:before="236" w:line="288" w:lineRule="auto"/>
        <w:ind w:left="2122" w:right="2839"/>
      </w:pPr>
      <w:r>
        <w:t>4</w:t>
      </w:r>
      <w:r>
        <w:rPr>
          <w:spacing w:val="-5"/>
        </w:rPr>
        <w:t xml:space="preserve"> </w:t>
      </w:r>
      <w:r>
        <w:t>=</w:t>
      </w:r>
      <w:r>
        <w:rPr>
          <w:spacing w:val="-5"/>
        </w:rPr>
        <w:t xml:space="preserve"> </w:t>
      </w:r>
      <w:r>
        <w:t>Molida</w:t>
      </w:r>
      <w:r>
        <w:rPr>
          <w:spacing w:val="-6"/>
        </w:rPr>
        <w:t xml:space="preserve"> </w:t>
      </w:r>
      <w:r>
        <w:t>a</w:t>
      </w:r>
      <w:r>
        <w:rPr>
          <w:spacing w:val="-6"/>
        </w:rPr>
        <w:t xml:space="preserve"> </w:t>
      </w:r>
      <w:r>
        <w:t>palos,</w:t>
      </w:r>
      <w:r>
        <w:rPr>
          <w:spacing w:val="-5"/>
        </w:rPr>
        <w:t xml:space="preserve"> </w:t>
      </w:r>
      <w:r>
        <w:t>contusiones</w:t>
      </w:r>
      <w:r>
        <w:rPr>
          <w:spacing w:val="-5"/>
        </w:rPr>
        <w:t xml:space="preserve"> </w:t>
      </w:r>
      <w:r>
        <w:t>severas,</w:t>
      </w:r>
      <w:r>
        <w:rPr>
          <w:spacing w:val="-5"/>
        </w:rPr>
        <w:t xml:space="preserve"> </w:t>
      </w:r>
      <w:r>
        <w:t>quemaduras,</w:t>
      </w:r>
      <w:r>
        <w:rPr>
          <w:spacing w:val="-5"/>
        </w:rPr>
        <w:t xml:space="preserve"> </w:t>
      </w:r>
      <w:r>
        <w:t>fracturas de huesos</w:t>
      </w:r>
    </w:p>
    <w:p w14:paraId="242ADC0D" w14:textId="77777777" w:rsidR="00F47A6F" w:rsidRDefault="00F47A6F">
      <w:pPr>
        <w:pStyle w:val="BodyText"/>
        <w:spacing w:before="9"/>
        <w:ind w:left="0"/>
        <w:rPr>
          <w:sz w:val="24"/>
        </w:rPr>
      </w:pPr>
    </w:p>
    <w:p w14:paraId="1B489892" w14:textId="77777777" w:rsidR="00F47A6F" w:rsidRDefault="00542B8E">
      <w:pPr>
        <w:pStyle w:val="BodyText"/>
        <w:spacing w:line="417" w:lineRule="auto"/>
        <w:ind w:left="2112" w:right="2615" w:firstLine="10"/>
      </w:pPr>
      <w:r>
        <w:t>5</w:t>
      </w:r>
      <w:r>
        <w:rPr>
          <w:spacing w:val="-5"/>
        </w:rPr>
        <w:t xml:space="preserve"> </w:t>
      </w:r>
      <w:r>
        <w:t>=</w:t>
      </w:r>
      <w:r>
        <w:rPr>
          <w:spacing w:val="-5"/>
        </w:rPr>
        <w:t xml:space="preserve"> </w:t>
      </w:r>
      <w:r>
        <w:t>Heridas</w:t>
      </w:r>
      <w:r>
        <w:rPr>
          <w:spacing w:val="-5"/>
        </w:rPr>
        <w:t xml:space="preserve"> </w:t>
      </w:r>
      <w:r>
        <w:t>en</w:t>
      </w:r>
      <w:r>
        <w:rPr>
          <w:spacing w:val="-5"/>
        </w:rPr>
        <w:t xml:space="preserve"> </w:t>
      </w:r>
      <w:r>
        <w:t>la</w:t>
      </w:r>
      <w:r>
        <w:rPr>
          <w:spacing w:val="-6"/>
        </w:rPr>
        <w:t xml:space="preserve"> </w:t>
      </w:r>
      <w:r>
        <w:t>cabeza,</w:t>
      </w:r>
      <w:r>
        <w:rPr>
          <w:spacing w:val="-5"/>
        </w:rPr>
        <w:t xml:space="preserve"> </w:t>
      </w:r>
      <w:r>
        <w:t>lesiones</w:t>
      </w:r>
      <w:r>
        <w:rPr>
          <w:spacing w:val="-5"/>
        </w:rPr>
        <w:t xml:space="preserve"> </w:t>
      </w:r>
      <w:r>
        <w:t>internas,</w:t>
      </w:r>
      <w:r>
        <w:rPr>
          <w:spacing w:val="-5"/>
        </w:rPr>
        <w:t xml:space="preserve"> </w:t>
      </w:r>
      <w:r>
        <w:t>lesiones</w:t>
      </w:r>
      <w:r>
        <w:rPr>
          <w:spacing w:val="-5"/>
        </w:rPr>
        <w:t xml:space="preserve"> </w:t>
      </w:r>
      <w:r>
        <w:t>permanentes 6 = Uso de armas, herida por arma</w:t>
      </w:r>
    </w:p>
    <w:p w14:paraId="4B11D535" w14:textId="77777777" w:rsidR="00F47A6F" w:rsidRDefault="00542B8E">
      <w:pPr>
        <w:pStyle w:val="BodyText"/>
        <w:spacing w:before="79"/>
        <w:ind w:left="1692"/>
      </w:pPr>
      <w:r>
        <w:t>Si</w:t>
      </w:r>
      <w:r>
        <w:rPr>
          <w:spacing w:val="-5"/>
        </w:rPr>
        <w:t xml:space="preserve"> </w:t>
      </w:r>
      <w:r>
        <w:t>cualquiera</w:t>
      </w:r>
      <w:r>
        <w:rPr>
          <w:spacing w:val="-2"/>
        </w:rPr>
        <w:t xml:space="preserve"> </w:t>
      </w:r>
      <w:r>
        <w:t>de</w:t>
      </w:r>
      <w:r>
        <w:rPr>
          <w:spacing w:val="-3"/>
        </w:rPr>
        <w:t xml:space="preserve"> </w:t>
      </w:r>
      <w:r>
        <w:t>las</w:t>
      </w:r>
      <w:r>
        <w:rPr>
          <w:spacing w:val="-1"/>
        </w:rPr>
        <w:t xml:space="preserve"> </w:t>
      </w:r>
      <w:r>
        <w:t>situaciones</w:t>
      </w:r>
      <w:r>
        <w:rPr>
          <w:spacing w:val="-2"/>
        </w:rPr>
        <w:t xml:space="preserve"> </w:t>
      </w:r>
      <w:r>
        <w:t>valora</w:t>
      </w:r>
      <w:r>
        <w:rPr>
          <w:spacing w:val="-2"/>
        </w:rPr>
        <w:t xml:space="preserve"> </w:t>
      </w:r>
      <w:r>
        <w:t>un</w:t>
      </w:r>
      <w:r>
        <w:rPr>
          <w:spacing w:val="-2"/>
        </w:rPr>
        <w:t xml:space="preserve"> </w:t>
      </w:r>
      <w:r>
        <w:t>numero</w:t>
      </w:r>
      <w:r>
        <w:rPr>
          <w:spacing w:val="-1"/>
        </w:rPr>
        <w:t xml:space="preserve"> </w:t>
      </w:r>
      <w:r>
        <w:t>alto</w:t>
      </w:r>
      <w:r>
        <w:rPr>
          <w:spacing w:val="-2"/>
        </w:rPr>
        <w:t xml:space="preserve"> </w:t>
      </w:r>
      <w:r>
        <w:t>en</w:t>
      </w:r>
      <w:r>
        <w:rPr>
          <w:spacing w:val="-1"/>
        </w:rPr>
        <w:t xml:space="preserve"> </w:t>
      </w:r>
      <w:r>
        <w:t>la</w:t>
      </w:r>
      <w:r>
        <w:rPr>
          <w:spacing w:val="-28"/>
        </w:rPr>
        <w:t xml:space="preserve"> </w:t>
      </w:r>
      <w:r>
        <w:t>escala,</w:t>
      </w:r>
      <w:r>
        <w:rPr>
          <w:spacing w:val="-1"/>
        </w:rPr>
        <w:t xml:space="preserve"> </w:t>
      </w:r>
      <w:r>
        <w:rPr>
          <w:spacing w:val="-2"/>
        </w:rPr>
        <w:t>selo.</w:t>
      </w:r>
    </w:p>
    <w:p w14:paraId="062D26A1" w14:textId="77777777" w:rsidR="00F47A6F" w:rsidRDefault="00F47A6F">
      <w:pPr>
        <w:pStyle w:val="BodyText"/>
        <w:spacing w:before="7"/>
        <w:ind w:left="0"/>
        <w:rPr>
          <w:sz w:val="27"/>
        </w:rPr>
      </w:pPr>
    </w:p>
    <w:p w14:paraId="0D2F8FD6" w14:textId="77777777" w:rsidR="00F47A6F" w:rsidRDefault="00542B8E">
      <w:pPr>
        <w:pStyle w:val="ListParagraph"/>
        <w:numPr>
          <w:ilvl w:val="0"/>
          <w:numId w:val="33"/>
        </w:numPr>
        <w:tabs>
          <w:tab w:val="left" w:pos="1972"/>
        </w:tabs>
        <w:spacing w:before="1" w:line="317" w:lineRule="exact"/>
        <w:ind w:left="1972" w:hanging="280"/>
        <w:rPr>
          <w:sz w:val="28"/>
        </w:rPr>
      </w:pPr>
      <w:r>
        <w:rPr>
          <w:b/>
          <w:sz w:val="28"/>
        </w:rPr>
        <w:t>DURANTE</w:t>
      </w:r>
      <w:r>
        <w:rPr>
          <w:b/>
          <w:spacing w:val="-11"/>
          <w:sz w:val="28"/>
        </w:rPr>
        <w:t xml:space="preserve"> </w:t>
      </w:r>
      <w:r>
        <w:rPr>
          <w:b/>
          <w:sz w:val="28"/>
        </w:rPr>
        <w:t>EL</w:t>
      </w:r>
      <w:r>
        <w:rPr>
          <w:b/>
          <w:spacing w:val="-17"/>
          <w:sz w:val="28"/>
        </w:rPr>
        <w:t xml:space="preserve"> </w:t>
      </w:r>
      <w:r>
        <w:rPr>
          <w:b/>
          <w:sz w:val="28"/>
        </w:rPr>
        <w:t>LTIMO</w:t>
      </w:r>
      <w:r>
        <w:rPr>
          <w:b/>
          <w:spacing w:val="-18"/>
          <w:sz w:val="28"/>
        </w:rPr>
        <w:t xml:space="preserve"> </w:t>
      </w:r>
      <w:r>
        <w:rPr>
          <w:b/>
          <w:sz w:val="28"/>
        </w:rPr>
        <w:t>A</w:t>
      </w:r>
      <w:r>
        <w:rPr>
          <w:b/>
          <w:spacing w:val="-17"/>
          <w:sz w:val="28"/>
        </w:rPr>
        <w:t xml:space="preserve"> </w:t>
      </w:r>
      <w:r>
        <w:rPr>
          <w:b/>
          <w:sz w:val="28"/>
        </w:rPr>
        <w:t>O</w:t>
      </w:r>
      <w:r>
        <w:rPr>
          <w:sz w:val="28"/>
        </w:rPr>
        <w:t>,</w:t>
      </w:r>
      <w:r>
        <w:rPr>
          <w:spacing w:val="-4"/>
          <w:sz w:val="28"/>
        </w:rPr>
        <w:t xml:space="preserve"> </w:t>
      </w:r>
      <w:r>
        <w:rPr>
          <w:sz w:val="28"/>
        </w:rPr>
        <w:t>fu</w:t>
      </w:r>
      <w:r>
        <w:rPr>
          <w:spacing w:val="-4"/>
          <w:sz w:val="28"/>
        </w:rPr>
        <w:t xml:space="preserve"> </w:t>
      </w:r>
      <w:r>
        <w:rPr>
          <w:sz w:val="28"/>
        </w:rPr>
        <w:t>forzada</w:t>
      </w:r>
      <w:r>
        <w:rPr>
          <w:spacing w:val="-5"/>
          <w:sz w:val="28"/>
        </w:rPr>
        <w:t xml:space="preserve"> </w:t>
      </w:r>
      <w:r>
        <w:rPr>
          <w:sz w:val="28"/>
        </w:rPr>
        <w:t>a</w:t>
      </w:r>
      <w:r>
        <w:rPr>
          <w:spacing w:val="-5"/>
          <w:sz w:val="28"/>
        </w:rPr>
        <w:t xml:space="preserve"> </w:t>
      </w:r>
      <w:r>
        <w:rPr>
          <w:sz w:val="28"/>
        </w:rPr>
        <w:t>tener</w:t>
      </w:r>
      <w:r>
        <w:rPr>
          <w:spacing w:val="-4"/>
          <w:sz w:val="28"/>
        </w:rPr>
        <w:t xml:space="preserve"> </w:t>
      </w:r>
      <w:r>
        <w:rPr>
          <w:sz w:val="28"/>
        </w:rPr>
        <w:t>relaciones</w:t>
      </w:r>
      <w:r>
        <w:rPr>
          <w:spacing w:val="-3"/>
          <w:sz w:val="28"/>
        </w:rPr>
        <w:t xml:space="preserve"> </w:t>
      </w:r>
      <w:r>
        <w:rPr>
          <w:spacing w:val="-2"/>
          <w:sz w:val="28"/>
        </w:rPr>
        <w:t>sexuales?</w:t>
      </w:r>
    </w:p>
    <w:p w14:paraId="74ADB1B2" w14:textId="77777777" w:rsidR="00F47A6F" w:rsidRDefault="00542B8E">
      <w:pPr>
        <w:spacing w:before="5" w:line="228" w:lineRule="auto"/>
        <w:ind w:left="1692" w:right="6734"/>
      </w:pPr>
      <w:r>
        <w:t>Si</w:t>
      </w:r>
      <w:r>
        <w:rPr>
          <w:spacing w:val="-7"/>
        </w:rPr>
        <w:t xml:space="preserve"> </w:t>
      </w:r>
      <w:r>
        <w:t>la</w:t>
      </w:r>
      <w:r>
        <w:rPr>
          <w:spacing w:val="-7"/>
        </w:rPr>
        <w:t xml:space="preserve"> </w:t>
      </w:r>
      <w:r>
        <w:t>respuesta</w:t>
      </w:r>
      <w:r>
        <w:rPr>
          <w:spacing w:val="-7"/>
        </w:rPr>
        <w:t xml:space="preserve"> </w:t>
      </w:r>
      <w:r>
        <w:t>es</w:t>
      </w:r>
      <w:r>
        <w:rPr>
          <w:spacing w:val="-7"/>
        </w:rPr>
        <w:t xml:space="preserve"> </w:t>
      </w:r>
      <w:r>
        <w:t>"SI"</w:t>
      </w:r>
      <w:r>
        <w:rPr>
          <w:spacing w:val="-7"/>
        </w:rPr>
        <w:t xml:space="preserve"> </w:t>
      </w:r>
      <w:r>
        <w:t>por</w:t>
      </w:r>
      <w:r>
        <w:rPr>
          <w:spacing w:val="-7"/>
        </w:rPr>
        <w:t xml:space="preserve"> </w:t>
      </w:r>
      <w:r>
        <w:t>quien(es) Cuantas veces?</w:t>
      </w:r>
    </w:p>
    <w:p w14:paraId="4686F944" w14:textId="77777777" w:rsidR="00F47A6F" w:rsidRDefault="00F47A6F">
      <w:pPr>
        <w:pStyle w:val="BodyText"/>
        <w:spacing w:before="10"/>
        <w:ind w:left="0"/>
        <w:rPr>
          <w:sz w:val="14"/>
        </w:rPr>
      </w:pPr>
    </w:p>
    <w:p w14:paraId="43158C6E" w14:textId="77777777" w:rsidR="00F47A6F" w:rsidRDefault="00542B8E">
      <w:pPr>
        <w:spacing w:before="92" w:line="225" w:lineRule="exact"/>
        <w:ind w:left="1692"/>
        <w:rPr>
          <w:i/>
          <w:sz w:val="20"/>
        </w:rPr>
      </w:pPr>
      <w:r>
        <w:rPr>
          <w:i/>
          <w:sz w:val="20"/>
        </w:rPr>
        <w:t>Developed</w:t>
      </w:r>
      <w:r>
        <w:rPr>
          <w:i/>
          <w:spacing w:val="-3"/>
          <w:sz w:val="20"/>
        </w:rPr>
        <w:t xml:space="preserve"> </w:t>
      </w:r>
      <w:r>
        <w:rPr>
          <w:i/>
          <w:sz w:val="20"/>
        </w:rPr>
        <w:t>by</w:t>
      </w:r>
      <w:r>
        <w:rPr>
          <w:i/>
          <w:spacing w:val="-4"/>
          <w:sz w:val="20"/>
        </w:rPr>
        <w:t xml:space="preserve"> </w:t>
      </w:r>
      <w:r>
        <w:rPr>
          <w:i/>
          <w:sz w:val="20"/>
        </w:rPr>
        <w:t>the</w:t>
      </w:r>
      <w:r>
        <w:rPr>
          <w:i/>
          <w:spacing w:val="-4"/>
          <w:sz w:val="20"/>
        </w:rPr>
        <w:t xml:space="preserve"> </w:t>
      </w:r>
      <w:r>
        <w:rPr>
          <w:i/>
          <w:sz w:val="20"/>
        </w:rPr>
        <w:t>Nursing</w:t>
      </w:r>
      <w:r>
        <w:rPr>
          <w:i/>
          <w:spacing w:val="-3"/>
          <w:sz w:val="20"/>
        </w:rPr>
        <w:t xml:space="preserve"> </w:t>
      </w:r>
      <w:r>
        <w:rPr>
          <w:i/>
          <w:sz w:val="20"/>
        </w:rPr>
        <w:t>Research</w:t>
      </w:r>
      <w:r>
        <w:rPr>
          <w:i/>
          <w:spacing w:val="-3"/>
          <w:sz w:val="20"/>
        </w:rPr>
        <w:t xml:space="preserve"> </w:t>
      </w:r>
      <w:r>
        <w:rPr>
          <w:i/>
          <w:sz w:val="20"/>
        </w:rPr>
        <w:t>Consortium</w:t>
      </w:r>
      <w:r>
        <w:rPr>
          <w:i/>
          <w:spacing w:val="-3"/>
          <w:sz w:val="20"/>
        </w:rPr>
        <w:t xml:space="preserve"> </w:t>
      </w:r>
      <w:r>
        <w:rPr>
          <w:i/>
          <w:sz w:val="20"/>
        </w:rPr>
        <w:t>on</w:t>
      </w:r>
      <w:r>
        <w:rPr>
          <w:i/>
          <w:spacing w:val="-3"/>
          <w:sz w:val="20"/>
        </w:rPr>
        <w:t xml:space="preserve"> </w:t>
      </w:r>
      <w:r>
        <w:rPr>
          <w:i/>
          <w:sz w:val="20"/>
        </w:rPr>
        <w:t>Violence</w:t>
      </w:r>
      <w:r>
        <w:rPr>
          <w:i/>
          <w:spacing w:val="-3"/>
          <w:sz w:val="20"/>
        </w:rPr>
        <w:t xml:space="preserve"> </w:t>
      </w:r>
      <w:r>
        <w:rPr>
          <w:i/>
          <w:sz w:val="20"/>
        </w:rPr>
        <w:t>and</w:t>
      </w:r>
      <w:r>
        <w:rPr>
          <w:i/>
          <w:spacing w:val="-6"/>
          <w:sz w:val="20"/>
        </w:rPr>
        <w:t xml:space="preserve"> </w:t>
      </w:r>
      <w:r>
        <w:rPr>
          <w:i/>
          <w:spacing w:val="-2"/>
          <w:sz w:val="20"/>
        </w:rPr>
        <w:t>Abuse.</w:t>
      </w:r>
    </w:p>
    <w:p w14:paraId="2CB932ED" w14:textId="77777777" w:rsidR="00F47A6F" w:rsidRDefault="00542B8E">
      <w:pPr>
        <w:spacing w:before="2" w:line="230" w:lineRule="auto"/>
        <w:ind w:left="1692" w:right="1359"/>
        <w:rPr>
          <w:i/>
          <w:sz w:val="20"/>
        </w:rPr>
      </w:pPr>
      <w:r>
        <w:rPr>
          <w:i/>
          <w:sz w:val="20"/>
        </w:rPr>
        <w:t>Reproduced</w:t>
      </w:r>
      <w:r>
        <w:rPr>
          <w:i/>
          <w:spacing w:val="-7"/>
          <w:sz w:val="20"/>
        </w:rPr>
        <w:t xml:space="preserve"> </w:t>
      </w:r>
      <w:r>
        <w:rPr>
          <w:i/>
          <w:sz w:val="20"/>
        </w:rPr>
        <w:t>with</w:t>
      </w:r>
      <w:r>
        <w:rPr>
          <w:i/>
          <w:spacing w:val="-7"/>
          <w:sz w:val="20"/>
        </w:rPr>
        <w:t xml:space="preserve"> </w:t>
      </w:r>
      <w:r>
        <w:rPr>
          <w:i/>
          <w:sz w:val="20"/>
        </w:rPr>
        <w:t>permission</w:t>
      </w:r>
      <w:r>
        <w:rPr>
          <w:i/>
          <w:spacing w:val="-7"/>
          <w:sz w:val="20"/>
        </w:rPr>
        <w:t xml:space="preserve"> </w:t>
      </w:r>
      <w:r>
        <w:rPr>
          <w:i/>
          <w:sz w:val="20"/>
        </w:rPr>
        <w:t>from</w:t>
      </w:r>
      <w:r>
        <w:rPr>
          <w:i/>
          <w:spacing w:val="-7"/>
          <w:sz w:val="20"/>
        </w:rPr>
        <w:t xml:space="preserve"> </w:t>
      </w:r>
      <w:r>
        <w:rPr>
          <w:i/>
          <w:sz w:val="20"/>
        </w:rPr>
        <w:t>J.</w:t>
      </w:r>
      <w:r>
        <w:rPr>
          <w:i/>
          <w:spacing w:val="-7"/>
          <w:sz w:val="20"/>
        </w:rPr>
        <w:t xml:space="preserve"> </w:t>
      </w:r>
      <w:r>
        <w:rPr>
          <w:i/>
          <w:sz w:val="20"/>
        </w:rPr>
        <w:t>McFarlane</w:t>
      </w:r>
      <w:r>
        <w:rPr>
          <w:i/>
          <w:spacing w:val="-8"/>
          <w:sz w:val="20"/>
        </w:rPr>
        <w:t xml:space="preserve"> </w:t>
      </w:r>
      <w:r>
        <w:rPr>
          <w:i/>
          <w:sz w:val="20"/>
        </w:rPr>
        <w:t>B.</w:t>
      </w:r>
      <w:r>
        <w:rPr>
          <w:i/>
          <w:spacing w:val="-7"/>
          <w:sz w:val="20"/>
        </w:rPr>
        <w:t xml:space="preserve"> </w:t>
      </w:r>
      <w:r>
        <w:rPr>
          <w:i/>
          <w:sz w:val="20"/>
        </w:rPr>
        <w:t>Parker.</w:t>
      </w:r>
      <w:r>
        <w:rPr>
          <w:i/>
          <w:spacing w:val="-11"/>
          <w:sz w:val="20"/>
        </w:rPr>
        <w:t xml:space="preserve"> </w:t>
      </w:r>
      <w:r>
        <w:rPr>
          <w:i/>
          <w:sz w:val="20"/>
        </w:rPr>
        <w:t>Abuse</w:t>
      </w:r>
      <w:r>
        <w:rPr>
          <w:i/>
          <w:spacing w:val="-7"/>
          <w:sz w:val="20"/>
        </w:rPr>
        <w:t xml:space="preserve"> </w:t>
      </w:r>
      <w:r>
        <w:rPr>
          <w:i/>
          <w:sz w:val="20"/>
        </w:rPr>
        <w:t>During</w:t>
      </w:r>
      <w:r>
        <w:rPr>
          <w:i/>
          <w:spacing w:val="-7"/>
          <w:sz w:val="20"/>
        </w:rPr>
        <w:t xml:space="preserve"> </w:t>
      </w:r>
      <w:r>
        <w:rPr>
          <w:i/>
          <w:sz w:val="20"/>
        </w:rPr>
        <w:t>Pregnancy:</w:t>
      </w:r>
      <w:r>
        <w:rPr>
          <w:i/>
          <w:spacing w:val="-11"/>
          <w:sz w:val="20"/>
        </w:rPr>
        <w:t xml:space="preserve"> </w:t>
      </w:r>
      <w:r>
        <w:rPr>
          <w:i/>
          <w:sz w:val="20"/>
        </w:rPr>
        <w:t>A</w:t>
      </w:r>
      <w:r>
        <w:rPr>
          <w:i/>
          <w:spacing w:val="-11"/>
          <w:sz w:val="20"/>
        </w:rPr>
        <w:t xml:space="preserve"> </w:t>
      </w:r>
      <w:r>
        <w:rPr>
          <w:i/>
          <w:sz w:val="20"/>
        </w:rPr>
        <w:t>Protocol</w:t>
      </w:r>
      <w:r>
        <w:rPr>
          <w:i/>
          <w:spacing w:val="-8"/>
          <w:sz w:val="20"/>
        </w:rPr>
        <w:t xml:space="preserve"> </w:t>
      </w:r>
      <w:r>
        <w:rPr>
          <w:i/>
          <w:sz w:val="20"/>
        </w:rPr>
        <w:t>for</w:t>
      </w:r>
      <w:r>
        <w:rPr>
          <w:i/>
          <w:spacing w:val="-7"/>
          <w:sz w:val="20"/>
        </w:rPr>
        <w:t xml:space="preserve"> </w:t>
      </w:r>
      <w:r>
        <w:rPr>
          <w:i/>
          <w:sz w:val="20"/>
        </w:rPr>
        <w:t>Prevention and Intervention. White Plains, NY: The March of Dimes B</w:t>
      </w:r>
      <w:r>
        <w:rPr>
          <w:i/>
          <w:sz w:val="20"/>
        </w:rPr>
        <w:t>irth Defects Foundation, pp. 22-23.</w:t>
      </w:r>
    </w:p>
    <w:p w14:paraId="57E37534" w14:textId="77777777" w:rsidR="00F47A6F" w:rsidRDefault="00F47A6F">
      <w:pPr>
        <w:spacing w:line="230" w:lineRule="auto"/>
        <w:rPr>
          <w:sz w:val="20"/>
        </w:rPr>
        <w:sectPr w:rsidR="00F47A6F">
          <w:type w:val="continuous"/>
          <w:pgSz w:w="12240" w:h="15840"/>
          <w:pgMar w:top="1500" w:right="200" w:bottom="280" w:left="0" w:header="748" w:footer="0" w:gutter="0"/>
          <w:cols w:space="720"/>
        </w:sectPr>
      </w:pPr>
    </w:p>
    <w:p w14:paraId="4C143431" w14:textId="77777777" w:rsidR="00F47A6F" w:rsidRDefault="00542B8E">
      <w:pPr>
        <w:spacing w:before="78" w:line="252" w:lineRule="exact"/>
        <w:ind w:left="10080"/>
        <w:rPr>
          <w:sz w:val="24"/>
        </w:rPr>
      </w:pPr>
      <w:r>
        <w:rPr>
          <w:spacing w:val="-5"/>
          <w:sz w:val="24"/>
        </w:rPr>
        <w:lastRenderedPageBreak/>
        <w:t>86</w:t>
      </w:r>
    </w:p>
    <w:p w14:paraId="3E230FA5" w14:textId="77777777" w:rsidR="00F47A6F" w:rsidRDefault="00542B8E">
      <w:pPr>
        <w:spacing w:line="252" w:lineRule="exact"/>
        <w:ind w:left="1692"/>
        <w:rPr>
          <w:b/>
          <w:i/>
          <w:sz w:val="24"/>
        </w:rPr>
      </w:pPr>
      <w:r>
        <w:rPr>
          <w:b/>
          <w:i/>
          <w:color w:val="4F81BD"/>
          <w:sz w:val="24"/>
        </w:rPr>
        <w:t>Sample</w:t>
      </w:r>
      <w:r>
        <w:rPr>
          <w:b/>
          <w:i/>
          <w:color w:val="4F81BD"/>
          <w:spacing w:val="-2"/>
          <w:sz w:val="24"/>
        </w:rPr>
        <w:t xml:space="preserve"> </w:t>
      </w:r>
      <w:r>
        <w:rPr>
          <w:b/>
          <w:i/>
          <w:color w:val="4F81BD"/>
          <w:sz w:val="24"/>
        </w:rPr>
        <w:t>Personalized</w:t>
      </w:r>
      <w:r>
        <w:rPr>
          <w:b/>
          <w:i/>
          <w:color w:val="4F81BD"/>
          <w:spacing w:val="-1"/>
          <w:sz w:val="24"/>
        </w:rPr>
        <w:t xml:space="preserve"> </w:t>
      </w:r>
      <w:r>
        <w:rPr>
          <w:b/>
          <w:i/>
          <w:color w:val="4F81BD"/>
          <w:sz w:val="24"/>
        </w:rPr>
        <w:t>Safety</w:t>
      </w:r>
      <w:r>
        <w:rPr>
          <w:b/>
          <w:i/>
          <w:color w:val="4F81BD"/>
          <w:spacing w:val="-2"/>
          <w:sz w:val="24"/>
        </w:rPr>
        <w:t xml:space="preserve"> </w:t>
      </w:r>
      <w:r>
        <w:rPr>
          <w:b/>
          <w:i/>
          <w:color w:val="4F81BD"/>
          <w:sz w:val="24"/>
        </w:rPr>
        <w:t>Plan</w:t>
      </w:r>
      <w:r>
        <w:rPr>
          <w:b/>
          <w:i/>
          <w:color w:val="4F81BD"/>
          <w:spacing w:val="-1"/>
          <w:sz w:val="24"/>
        </w:rPr>
        <w:t xml:space="preserve"> </w:t>
      </w:r>
      <w:r>
        <w:rPr>
          <w:b/>
          <w:i/>
          <w:color w:val="4F81BD"/>
          <w:sz w:val="24"/>
        </w:rPr>
        <w:t>for</w:t>
      </w:r>
      <w:r>
        <w:rPr>
          <w:b/>
          <w:i/>
          <w:color w:val="4F81BD"/>
          <w:spacing w:val="-1"/>
          <w:sz w:val="24"/>
        </w:rPr>
        <w:t xml:space="preserve"> </w:t>
      </w:r>
      <w:r>
        <w:rPr>
          <w:b/>
          <w:i/>
          <w:color w:val="4F81BD"/>
          <w:sz w:val="24"/>
        </w:rPr>
        <w:t>IPV</w:t>
      </w:r>
      <w:r>
        <w:rPr>
          <w:b/>
          <w:i/>
          <w:color w:val="4F81BD"/>
          <w:spacing w:val="27"/>
          <w:sz w:val="24"/>
        </w:rPr>
        <w:t xml:space="preserve"> </w:t>
      </w:r>
      <w:r>
        <w:rPr>
          <w:b/>
          <w:i/>
          <w:color w:val="4F81BD"/>
          <w:spacing w:val="-2"/>
          <w:sz w:val="24"/>
        </w:rPr>
        <w:t>Survivors</w:t>
      </w:r>
    </w:p>
    <w:p w14:paraId="621C1098" w14:textId="77777777" w:rsidR="00F47A6F" w:rsidRDefault="00F47A6F">
      <w:pPr>
        <w:pStyle w:val="BodyText"/>
        <w:spacing w:before="1"/>
        <w:ind w:left="0"/>
        <w:rPr>
          <w:b/>
          <w:i/>
          <w:sz w:val="17"/>
        </w:rPr>
      </w:pPr>
    </w:p>
    <w:p w14:paraId="69B58762" w14:textId="77777777" w:rsidR="00F47A6F" w:rsidRDefault="00542B8E">
      <w:pPr>
        <w:tabs>
          <w:tab w:val="left" w:pos="4808"/>
          <w:tab w:val="left" w:pos="6066"/>
        </w:tabs>
        <w:spacing w:before="91"/>
        <w:ind w:left="1692"/>
      </w:pPr>
      <w:r>
        <w:rPr>
          <w:spacing w:val="-2"/>
        </w:rPr>
        <w:t>Name:</w:t>
      </w:r>
      <w:r>
        <w:tab/>
      </w:r>
      <w:r>
        <w:rPr>
          <w:spacing w:val="-4"/>
        </w:rPr>
        <w:t>Date:</w:t>
      </w:r>
      <w:r>
        <w:tab/>
        <w:t>Review</w:t>
      </w:r>
      <w:r>
        <w:rPr>
          <w:spacing w:val="-9"/>
        </w:rPr>
        <w:t xml:space="preserve"> </w:t>
      </w:r>
      <w:r>
        <w:rPr>
          <w:spacing w:val="-2"/>
        </w:rPr>
        <w:t>dates:</w:t>
      </w:r>
    </w:p>
    <w:p w14:paraId="7417B794" w14:textId="77777777" w:rsidR="00F47A6F" w:rsidRDefault="00F47A6F">
      <w:pPr>
        <w:pStyle w:val="BodyText"/>
        <w:spacing w:before="1"/>
        <w:ind w:left="0"/>
        <w:rPr>
          <w:sz w:val="17"/>
        </w:rPr>
      </w:pPr>
    </w:p>
    <w:p w14:paraId="4CEAA811" w14:textId="77777777" w:rsidR="00F47A6F" w:rsidRDefault="00542B8E">
      <w:pPr>
        <w:spacing w:before="90" w:line="246" w:lineRule="exact"/>
        <w:ind w:left="1692"/>
        <w:rPr>
          <w:b/>
        </w:rPr>
      </w:pPr>
      <w:r>
        <w:rPr>
          <w:b/>
        </w:rPr>
        <w:t>Personalized</w:t>
      </w:r>
      <w:r>
        <w:rPr>
          <w:b/>
          <w:spacing w:val="-3"/>
        </w:rPr>
        <w:t xml:space="preserve"> </w:t>
      </w:r>
      <w:r>
        <w:rPr>
          <w:b/>
        </w:rPr>
        <w:t>Safety</w:t>
      </w:r>
      <w:r>
        <w:rPr>
          <w:b/>
          <w:spacing w:val="-3"/>
        </w:rPr>
        <w:t xml:space="preserve"> </w:t>
      </w:r>
      <w:r>
        <w:rPr>
          <w:b/>
          <w:spacing w:val="-4"/>
        </w:rPr>
        <w:t>Plan</w:t>
      </w:r>
    </w:p>
    <w:p w14:paraId="613E8564" w14:textId="77777777" w:rsidR="00F47A6F" w:rsidRDefault="00542B8E">
      <w:pPr>
        <w:spacing w:before="4" w:line="228" w:lineRule="auto"/>
        <w:ind w:left="1692" w:right="1105"/>
      </w:pPr>
      <w:r>
        <w:t>The following steps represent my plan for increasing my safety and preparing in advance for the possibility</w:t>
      </w:r>
      <w:r>
        <w:rPr>
          <w:spacing w:val="-3"/>
        </w:rPr>
        <w:t xml:space="preserve"> </w:t>
      </w:r>
      <w:r>
        <w:t>for</w:t>
      </w:r>
      <w:r>
        <w:rPr>
          <w:spacing w:val="-3"/>
        </w:rPr>
        <w:t xml:space="preserve"> </w:t>
      </w:r>
      <w:r>
        <w:t>further</w:t>
      </w:r>
      <w:r>
        <w:rPr>
          <w:spacing w:val="-3"/>
        </w:rPr>
        <w:t xml:space="preserve"> </w:t>
      </w:r>
      <w:r>
        <w:t>violence.</w:t>
      </w:r>
      <w:r>
        <w:rPr>
          <w:spacing w:val="-14"/>
        </w:rPr>
        <w:t xml:space="preserve"> </w:t>
      </w:r>
      <w:r>
        <w:t>Although</w:t>
      </w:r>
      <w:r>
        <w:rPr>
          <w:spacing w:val="-2"/>
        </w:rPr>
        <w:t xml:space="preserve"> </w:t>
      </w:r>
      <w:r>
        <w:t>I</w:t>
      </w:r>
      <w:r>
        <w:rPr>
          <w:spacing w:val="-3"/>
        </w:rPr>
        <w:t xml:space="preserve"> </w:t>
      </w:r>
      <w:r>
        <w:t>do</w:t>
      </w:r>
      <w:r>
        <w:rPr>
          <w:spacing w:val="-3"/>
        </w:rPr>
        <w:t xml:space="preserve"> </w:t>
      </w:r>
      <w:r>
        <w:t>not</w:t>
      </w:r>
      <w:r>
        <w:rPr>
          <w:spacing w:val="-3"/>
        </w:rPr>
        <w:t xml:space="preserve"> </w:t>
      </w:r>
      <w:r>
        <w:t>have</w:t>
      </w:r>
      <w:r>
        <w:rPr>
          <w:spacing w:val="-3"/>
        </w:rPr>
        <w:t xml:space="preserve"> </w:t>
      </w:r>
      <w:r>
        <w:t>control</w:t>
      </w:r>
      <w:r>
        <w:rPr>
          <w:spacing w:val="-3"/>
        </w:rPr>
        <w:t xml:space="preserve"> </w:t>
      </w:r>
      <w:r>
        <w:t>over</w:t>
      </w:r>
      <w:r>
        <w:rPr>
          <w:spacing w:val="-3"/>
        </w:rPr>
        <w:t xml:space="preserve"> </w:t>
      </w:r>
      <w:r>
        <w:t>my</w:t>
      </w:r>
      <w:r>
        <w:rPr>
          <w:spacing w:val="-3"/>
        </w:rPr>
        <w:t xml:space="preserve"> </w:t>
      </w:r>
      <w:r>
        <w:t>partner's</w:t>
      </w:r>
      <w:r>
        <w:rPr>
          <w:spacing w:val="-3"/>
        </w:rPr>
        <w:t xml:space="preserve"> </w:t>
      </w:r>
      <w:r>
        <w:t>violence,</w:t>
      </w:r>
      <w:r>
        <w:rPr>
          <w:spacing w:val="-3"/>
        </w:rPr>
        <w:t xml:space="preserve"> </w:t>
      </w:r>
      <w:r>
        <w:t>I</w:t>
      </w:r>
      <w:r>
        <w:rPr>
          <w:spacing w:val="-3"/>
        </w:rPr>
        <w:t xml:space="preserve"> </w:t>
      </w:r>
      <w:r>
        <w:t>do</w:t>
      </w:r>
      <w:r>
        <w:rPr>
          <w:spacing w:val="-3"/>
        </w:rPr>
        <w:t xml:space="preserve"> </w:t>
      </w:r>
      <w:r>
        <w:t>have</w:t>
      </w:r>
      <w:r>
        <w:rPr>
          <w:spacing w:val="-3"/>
        </w:rPr>
        <w:t xml:space="preserve"> </w:t>
      </w:r>
      <w:r>
        <w:t>a choice about how to respond to him/her and how to best get myself and my children to safety.</w:t>
      </w:r>
    </w:p>
    <w:p w14:paraId="369038C7" w14:textId="77777777" w:rsidR="00F47A6F" w:rsidRDefault="00F47A6F">
      <w:pPr>
        <w:pStyle w:val="BodyText"/>
        <w:spacing w:before="9"/>
        <w:ind w:left="0"/>
        <w:rPr>
          <w:sz w:val="20"/>
        </w:rPr>
      </w:pPr>
    </w:p>
    <w:p w14:paraId="55DEEFE6" w14:textId="77777777" w:rsidR="00F47A6F" w:rsidRDefault="00542B8E">
      <w:pPr>
        <w:spacing w:line="228" w:lineRule="auto"/>
        <w:ind w:left="1692" w:right="942"/>
      </w:pPr>
      <w:r>
        <w:rPr>
          <w:b/>
        </w:rPr>
        <w:t>Step</w:t>
      </w:r>
      <w:r>
        <w:rPr>
          <w:b/>
          <w:spacing w:val="-4"/>
        </w:rPr>
        <w:t xml:space="preserve"> </w:t>
      </w:r>
      <w:r>
        <w:rPr>
          <w:b/>
        </w:rPr>
        <w:t>1:</w:t>
      </w:r>
      <w:r>
        <w:rPr>
          <w:b/>
          <w:spacing w:val="-4"/>
        </w:rPr>
        <w:t xml:space="preserve"> </w:t>
      </w:r>
      <w:r>
        <w:rPr>
          <w:b/>
        </w:rPr>
        <w:t>Safety</w:t>
      </w:r>
      <w:r>
        <w:rPr>
          <w:b/>
          <w:spacing w:val="-4"/>
        </w:rPr>
        <w:t xml:space="preserve"> </w:t>
      </w:r>
      <w:r>
        <w:rPr>
          <w:b/>
        </w:rPr>
        <w:t>during</w:t>
      </w:r>
      <w:r>
        <w:rPr>
          <w:b/>
          <w:spacing w:val="-4"/>
        </w:rPr>
        <w:t xml:space="preserve"> </w:t>
      </w:r>
      <w:r>
        <w:rPr>
          <w:b/>
        </w:rPr>
        <w:t>a</w:t>
      </w:r>
      <w:r>
        <w:rPr>
          <w:b/>
          <w:spacing w:val="-4"/>
        </w:rPr>
        <w:t xml:space="preserve"> </w:t>
      </w:r>
      <w:r>
        <w:rPr>
          <w:b/>
        </w:rPr>
        <w:t>violent</w:t>
      </w:r>
      <w:r>
        <w:rPr>
          <w:b/>
          <w:spacing w:val="-4"/>
        </w:rPr>
        <w:t xml:space="preserve"> </w:t>
      </w:r>
      <w:r>
        <w:rPr>
          <w:b/>
        </w:rPr>
        <w:t>incident.</w:t>
      </w:r>
      <w:r>
        <w:rPr>
          <w:b/>
          <w:spacing w:val="-4"/>
        </w:rPr>
        <w:t xml:space="preserve"> </w:t>
      </w:r>
      <w:r>
        <w:t>Women</w:t>
      </w:r>
      <w:r>
        <w:rPr>
          <w:spacing w:val="-4"/>
        </w:rPr>
        <w:t xml:space="preserve"> </w:t>
      </w:r>
      <w:r>
        <w:t>cannot</w:t>
      </w:r>
      <w:r>
        <w:rPr>
          <w:spacing w:val="-5"/>
        </w:rPr>
        <w:t xml:space="preserve"> </w:t>
      </w:r>
      <w:r>
        <w:t>always</w:t>
      </w:r>
      <w:r>
        <w:rPr>
          <w:spacing w:val="-4"/>
        </w:rPr>
        <w:t xml:space="preserve"> </w:t>
      </w:r>
      <w:r>
        <w:t>avoid</w:t>
      </w:r>
      <w:r>
        <w:rPr>
          <w:spacing w:val="-4"/>
        </w:rPr>
        <w:t xml:space="preserve"> </w:t>
      </w:r>
      <w:r>
        <w:t>violent</w:t>
      </w:r>
      <w:r>
        <w:rPr>
          <w:spacing w:val="-5"/>
        </w:rPr>
        <w:t xml:space="preserve"> </w:t>
      </w:r>
      <w:r>
        <w:t>incidents.</w:t>
      </w:r>
      <w:r>
        <w:rPr>
          <w:spacing w:val="-4"/>
        </w:rPr>
        <w:t xml:space="preserve"> </w:t>
      </w:r>
      <w:r>
        <w:t>In</w:t>
      </w:r>
      <w:r>
        <w:rPr>
          <w:spacing w:val="-4"/>
        </w:rPr>
        <w:t xml:space="preserve"> </w:t>
      </w:r>
      <w:r>
        <w:t>order</w:t>
      </w:r>
      <w:r>
        <w:rPr>
          <w:spacing w:val="-4"/>
        </w:rPr>
        <w:t xml:space="preserve"> </w:t>
      </w:r>
      <w:r>
        <w:t>to increase safety, battered women may use a variety of strategi</w:t>
      </w:r>
      <w:r>
        <w:t>es.</w:t>
      </w:r>
    </w:p>
    <w:p w14:paraId="64A640F1" w14:textId="77777777" w:rsidR="00F47A6F" w:rsidRDefault="00542B8E">
      <w:pPr>
        <w:spacing w:line="238" w:lineRule="exact"/>
        <w:ind w:left="1692"/>
      </w:pPr>
      <w:r>
        <w:t>I</w:t>
      </w:r>
      <w:r>
        <w:rPr>
          <w:spacing w:val="-1"/>
        </w:rPr>
        <w:t xml:space="preserve"> </w:t>
      </w:r>
      <w:r>
        <w:t>can</w:t>
      </w:r>
      <w:r>
        <w:rPr>
          <w:spacing w:val="-1"/>
        </w:rPr>
        <w:t xml:space="preserve"> </w:t>
      </w:r>
      <w:r>
        <w:t>use</w:t>
      </w:r>
      <w:r>
        <w:rPr>
          <w:spacing w:val="-1"/>
        </w:rPr>
        <w:t xml:space="preserve"> </w:t>
      </w:r>
      <w:r>
        <w:t>some</w:t>
      </w:r>
      <w:r>
        <w:rPr>
          <w:spacing w:val="-2"/>
        </w:rPr>
        <w:t xml:space="preserve"> </w:t>
      </w:r>
      <w:r>
        <w:t>or all</w:t>
      </w:r>
      <w:r>
        <w:rPr>
          <w:spacing w:val="-1"/>
        </w:rPr>
        <w:t xml:space="preserve"> </w:t>
      </w:r>
      <w:r>
        <w:t>of the</w:t>
      </w:r>
      <w:r>
        <w:rPr>
          <w:spacing w:val="-2"/>
        </w:rPr>
        <w:t xml:space="preserve"> </w:t>
      </w:r>
      <w:r>
        <w:t xml:space="preserve">following </w:t>
      </w:r>
      <w:r>
        <w:rPr>
          <w:spacing w:val="-2"/>
        </w:rPr>
        <w:t>strategies:</w:t>
      </w:r>
    </w:p>
    <w:p w14:paraId="59163717" w14:textId="77777777" w:rsidR="00F47A6F" w:rsidRDefault="00542B8E">
      <w:pPr>
        <w:pStyle w:val="ListParagraph"/>
        <w:numPr>
          <w:ilvl w:val="1"/>
          <w:numId w:val="33"/>
        </w:numPr>
        <w:tabs>
          <w:tab w:val="left" w:pos="2384"/>
          <w:tab w:val="left" w:pos="7800"/>
        </w:tabs>
        <w:spacing w:line="241" w:lineRule="exact"/>
      </w:pPr>
      <w:r>
        <w:t>If</w:t>
      </w:r>
      <w:r>
        <w:rPr>
          <w:spacing w:val="-1"/>
        </w:rPr>
        <w:t xml:space="preserve"> </w:t>
      </w:r>
      <w:r>
        <w:t>I</w:t>
      </w:r>
      <w:r>
        <w:rPr>
          <w:spacing w:val="-1"/>
        </w:rPr>
        <w:t xml:space="preserve"> </w:t>
      </w:r>
      <w:r>
        <w:t>decide</w:t>
      </w:r>
      <w:r>
        <w:rPr>
          <w:spacing w:val="-2"/>
        </w:rPr>
        <w:t xml:space="preserve"> </w:t>
      </w:r>
      <w:r>
        <w:t>to</w:t>
      </w:r>
      <w:r>
        <w:rPr>
          <w:spacing w:val="-1"/>
        </w:rPr>
        <w:t xml:space="preserve"> </w:t>
      </w:r>
      <w:r>
        <w:t>leave,</w:t>
      </w:r>
      <w:r>
        <w:rPr>
          <w:spacing w:val="-5"/>
        </w:rPr>
        <w:t xml:space="preserve"> </w:t>
      </w:r>
      <w:r>
        <w:t xml:space="preserve">I </w:t>
      </w:r>
      <w:r>
        <w:rPr>
          <w:spacing w:val="-4"/>
        </w:rPr>
        <w:t>will</w:t>
      </w:r>
      <w:r>
        <w:tab/>
        <w:t>.</w:t>
      </w:r>
      <w:r>
        <w:rPr>
          <w:spacing w:val="-3"/>
        </w:rPr>
        <w:t xml:space="preserve"> </w:t>
      </w:r>
      <w:r>
        <w:t>(Practice</w:t>
      </w:r>
      <w:r>
        <w:rPr>
          <w:spacing w:val="-2"/>
        </w:rPr>
        <w:t xml:space="preserve"> </w:t>
      </w:r>
      <w:r>
        <w:t>how to</w:t>
      </w:r>
      <w:r>
        <w:rPr>
          <w:spacing w:val="-1"/>
        </w:rPr>
        <w:t xml:space="preserve"> </w:t>
      </w:r>
      <w:r>
        <w:t>get</w:t>
      </w:r>
      <w:r>
        <w:rPr>
          <w:spacing w:val="-1"/>
        </w:rPr>
        <w:t xml:space="preserve"> </w:t>
      </w:r>
      <w:r>
        <w:t>out</w:t>
      </w:r>
      <w:r>
        <w:rPr>
          <w:spacing w:val="-1"/>
        </w:rPr>
        <w:t xml:space="preserve"> </w:t>
      </w:r>
      <w:r>
        <w:rPr>
          <w:spacing w:val="-2"/>
        </w:rPr>
        <w:t>safely.</w:t>
      </w:r>
    </w:p>
    <w:p w14:paraId="444C4984" w14:textId="77777777" w:rsidR="00F47A6F" w:rsidRDefault="00542B8E">
      <w:pPr>
        <w:spacing w:line="237" w:lineRule="exact"/>
        <w:ind w:left="2384"/>
      </w:pPr>
      <w:r>
        <w:t>What</w:t>
      </w:r>
      <w:r>
        <w:rPr>
          <w:spacing w:val="-36"/>
        </w:rPr>
        <w:t xml:space="preserve"> </w:t>
      </w:r>
      <w:r>
        <w:t>doors,</w:t>
      </w:r>
      <w:r>
        <w:rPr>
          <w:spacing w:val="-2"/>
        </w:rPr>
        <w:t xml:space="preserve"> </w:t>
      </w:r>
      <w:r>
        <w:t>windows,</w:t>
      </w:r>
      <w:r>
        <w:rPr>
          <w:spacing w:val="-2"/>
        </w:rPr>
        <w:t xml:space="preserve"> </w:t>
      </w:r>
      <w:r>
        <w:t>elevators,</w:t>
      </w:r>
      <w:r>
        <w:rPr>
          <w:spacing w:val="-1"/>
        </w:rPr>
        <w:t xml:space="preserve"> </w:t>
      </w:r>
      <w:r>
        <w:t>stairwells,</w:t>
      </w:r>
      <w:r>
        <w:rPr>
          <w:spacing w:val="-2"/>
        </w:rPr>
        <w:t xml:space="preserve"> </w:t>
      </w:r>
      <w:r>
        <w:t>or</w:t>
      </w:r>
      <w:r>
        <w:rPr>
          <w:spacing w:val="-1"/>
        </w:rPr>
        <w:t xml:space="preserve"> </w:t>
      </w:r>
      <w:r>
        <w:t>fire</w:t>
      </w:r>
      <w:r>
        <w:rPr>
          <w:spacing w:val="-2"/>
        </w:rPr>
        <w:t xml:space="preserve"> </w:t>
      </w:r>
      <w:r>
        <w:t>escapes</w:t>
      </w:r>
      <w:r>
        <w:rPr>
          <w:spacing w:val="-2"/>
        </w:rPr>
        <w:t xml:space="preserve"> </w:t>
      </w:r>
      <w:r>
        <w:t>would</w:t>
      </w:r>
      <w:r>
        <w:rPr>
          <w:spacing w:val="-1"/>
        </w:rPr>
        <w:t xml:space="preserve"> </w:t>
      </w:r>
      <w:r>
        <w:t>you</w:t>
      </w:r>
      <w:r>
        <w:rPr>
          <w:spacing w:val="-4"/>
        </w:rPr>
        <w:t xml:space="preserve"> </w:t>
      </w:r>
      <w:r>
        <w:rPr>
          <w:spacing w:val="-2"/>
        </w:rPr>
        <w:t>use?)</w:t>
      </w:r>
    </w:p>
    <w:p w14:paraId="3DAD36D4" w14:textId="77777777" w:rsidR="00F47A6F" w:rsidRDefault="00542B8E">
      <w:pPr>
        <w:pStyle w:val="ListParagraph"/>
        <w:numPr>
          <w:ilvl w:val="1"/>
          <w:numId w:val="33"/>
        </w:numPr>
        <w:tabs>
          <w:tab w:val="left" w:pos="2384"/>
          <w:tab w:val="left" w:pos="8171"/>
        </w:tabs>
        <w:spacing w:line="243" w:lineRule="exact"/>
      </w:pPr>
      <w:r>
        <w:t>I</w:t>
      </w:r>
      <w:r>
        <w:rPr>
          <w:spacing w:val="-2"/>
        </w:rPr>
        <w:t xml:space="preserve"> </w:t>
      </w:r>
      <w:r>
        <w:t>can</w:t>
      </w:r>
      <w:r>
        <w:rPr>
          <w:spacing w:val="-1"/>
        </w:rPr>
        <w:t xml:space="preserve"> </w:t>
      </w:r>
      <w:r>
        <w:t>keep</w:t>
      </w:r>
      <w:r>
        <w:rPr>
          <w:spacing w:val="-1"/>
        </w:rPr>
        <w:t xml:space="preserve"> </w:t>
      </w:r>
      <w:r>
        <w:t>my</w:t>
      </w:r>
      <w:r>
        <w:rPr>
          <w:spacing w:val="-1"/>
        </w:rPr>
        <w:t xml:space="preserve"> </w:t>
      </w:r>
      <w:r>
        <w:t>purse</w:t>
      </w:r>
      <w:r>
        <w:rPr>
          <w:spacing w:val="-2"/>
        </w:rPr>
        <w:t xml:space="preserve"> </w:t>
      </w:r>
      <w:r>
        <w:t>and</w:t>
      </w:r>
      <w:r>
        <w:rPr>
          <w:spacing w:val="-1"/>
        </w:rPr>
        <w:t xml:space="preserve"> </w:t>
      </w:r>
      <w:r>
        <w:t>car</w:t>
      </w:r>
      <w:r>
        <w:rPr>
          <w:spacing w:val="-1"/>
        </w:rPr>
        <w:t xml:space="preserve"> </w:t>
      </w:r>
      <w:r>
        <w:t>keys</w:t>
      </w:r>
      <w:r>
        <w:rPr>
          <w:spacing w:val="-1"/>
        </w:rPr>
        <w:t xml:space="preserve"> </w:t>
      </w:r>
      <w:r>
        <w:t>ready</w:t>
      </w:r>
      <w:r>
        <w:rPr>
          <w:spacing w:val="-1"/>
        </w:rPr>
        <w:t xml:space="preserve"> </w:t>
      </w:r>
      <w:r>
        <w:t>and</w:t>
      </w:r>
      <w:r>
        <w:rPr>
          <w:spacing w:val="-1"/>
        </w:rPr>
        <w:t xml:space="preserve"> </w:t>
      </w:r>
      <w:r>
        <w:t>put</w:t>
      </w:r>
      <w:r>
        <w:rPr>
          <w:spacing w:val="-7"/>
        </w:rPr>
        <w:t xml:space="preserve"> </w:t>
      </w:r>
      <w:r>
        <w:t>them</w:t>
      </w:r>
      <w:r>
        <w:rPr>
          <w:spacing w:val="-2"/>
        </w:rPr>
        <w:t xml:space="preserve"> (place)</w:t>
      </w:r>
      <w:r>
        <w:tab/>
        <w:t>in</w:t>
      </w:r>
      <w:r>
        <w:rPr>
          <w:spacing w:val="-8"/>
        </w:rPr>
        <w:t xml:space="preserve"> </w:t>
      </w:r>
      <w:r>
        <w:t>order</w:t>
      </w:r>
      <w:r>
        <w:rPr>
          <w:spacing w:val="-4"/>
        </w:rPr>
        <w:t xml:space="preserve"> </w:t>
      </w:r>
      <w:r>
        <w:t>to</w:t>
      </w:r>
      <w:r>
        <w:rPr>
          <w:spacing w:val="-20"/>
        </w:rPr>
        <w:t xml:space="preserve"> </w:t>
      </w:r>
      <w:r>
        <w:t>leave</w:t>
      </w:r>
      <w:r>
        <w:rPr>
          <w:spacing w:val="-6"/>
        </w:rPr>
        <w:t xml:space="preserve"> </w:t>
      </w:r>
      <w:r>
        <w:rPr>
          <w:spacing w:val="-2"/>
        </w:rPr>
        <w:t>quickly.</w:t>
      </w:r>
    </w:p>
    <w:p w14:paraId="391D2FBE" w14:textId="77777777" w:rsidR="00F47A6F" w:rsidRDefault="00542B8E">
      <w:pPr>
        <w:pStyle w:val="ListParagraph"/>
        <w:numPr>
          <w:ilvl w:val="1"/>
          <w:numId w:val="33"/>
        </w:numPr>
        <w:tabs>
          <w:tab w:val="left" w:pos="2384"/>
          <w:tab w:val="left" w:pos="6673"/>
        </w:tabs>
        <w:spacing w:line="240" w:lineRule="exact"/>
      </w:pPr>
      <w:r>
        <w:t>I</w:t>
      </w:r>
      <w:r>
        <w:rPr>
          <w:spacing w:val="-1"/>
        </w:rPr>
        <w:t xml:space="preserve"> </w:t>
      </w:r>
      <w:r>
        <w:t>can</w:t>
      </w:r>
      <w:r>
        <w:rPr>
          <w:spacing w:val="-1"/>
        </w:rPr>
        <w:t xml:space="preserve"> </w:t>
      </w:r>
      <w:r>
        <w:rPr>
          <w:spacing w:val="-4"/>
        </w:rPr>
        <w:t>tell</w:t>
      </w:r>
      <w:r>
        <w:tab/>
        <w:t>about</w:t>
      </w:r>
      <w:r>
        <w:rPr>
          <w:spacing w:val="-5"/>
        </w:rPr>
        <w:t xml:space="preserve"> </w:t>
      </w:r>
      <w:r>
        <w:t>the</w:t>
      </w:r>
      <w:r>
        <w:rPr>
          <w:spacing w:val="-2"/>
        </w:rPr>
        <w:t xml:space="preserve"> </w:t>
      </w:r>
      <w:r>
        <w:t>violence</w:t>
      </w:r>
      <w:r>
        <w:rPr>
          <w:spacing w:val="-3"/>
        </w:rPr>
        <w:t xml:space="preserve"> </w:t>
      </w:r>
      <w:r>
        <w:t>and</w:t>
      </w:r>
      <w:r>
        <w:rPr>
          <w:spacing w:val="-1"/>
        </w:rPr>
        <w:t xml:space="preserve"> </w:t>
      </w:r>
      <w:r>
        <w:t>request</w:t>
      </w:r>
      <w:r>
        <w:rPr>
          <w:spacing w:val="-1"/>
        </w:rPr>
        <w:t xml:space="preserve"> </w:t>
      </w:r>
      <w:r>
        <w:t>they</w:t>
      </w:r>
      <w:r>
        <w:rPr>
          <w:spacing w:val="-2"/>
        </w:rPr>
        <w:t xml:space="preserve"> </w:t>
      </w:r>
      <w:r>
        <w:t>call</w:t>
      </w:r>
      <w:r>
        <w:rPr>
          <w:spacing w:val="-1"/>
        </w:rPr>
        <w:t xml:space="preserve"> </w:t>
      </w:r>
      <w:r>
        <w:t>the</w:t>
      </w:r>
      <w:r>
        <w:rPr>
          <w:spacing w:val="-2"/>
        </w:rPr>
        <w:t xml:space="preserve"> police</w:t>
      </w:r>
    </w:p>
    <w:p w14:paraId="2FBD65DD" w14:textId="77777777" w:rsidR="00F47A6F" w:rsidRDefault="00542B8E">
      <w:pPr>
        <w:tabs>
          <w:tab w:val="left" w:pos="8946"/>
        </w:tabs>
        <w:spacing w:before="1" w:line="228" w:lineRule="auto"/>
        <w:ind w:left="2384" w:right="1105"/>
      </w:pPr>
      <w:r>
        <w:t>if they hear suspicious noises coming from my house. I can also tell</w:t>
      </w:r>
      <w:r>
        <w:tab/>
        <w:t>about</w:t>
      </w:r>
      <w:r>
        <w:rPr>
          <w:spacing w:val="-13"/>
        </w:rPr>
        <w:t xml:space="preserve"> </w:t>
      </w:r>
      <w:r>
        <w:t>the</w:t>
      </w:r>
      <w:r>
        <w:rPr>
          <w:spacing w:val="-13"/>
        </w:rPr>
        <w:t xml:space="preserve"> </w:t>
      </w:r>
      <w:r>
        <w:t>violence</w:t>
      </w:r>
      <w:r>
        <w:rPr>
          <w:spacing w:val="-13"/>
        </w:rPr>
        <w:t xml:space="preserve"> </w:t>
      </w:r>
      <w:r>
        <w:t>and request they call the police if they hear suspicious noises coming from my house.</w:t>
      </w:r>
    </w:p>
    <w:p w14:paraId="0FF9A0F6" w14:textId="77777777" w:rsidR="00F47A6F" w:rsidRDefault="00542B8E">
      <w:pPr>
        <w:pStyle w:val="ListParagraph"/>
        <w:numPr>
          <w:ilvl w:val="1"/>
          <w:numId w:val="33"/>
        </w:numPr>
        <w:tabs>
          <w:tab w:val="left" w:pos="2384"/>
        </w:tabs>
        <w:spacing w:line="238" w:lineRule="exact"/>
      </w:pPr>
      <w:r>
        <w:t>I</w:t>
      </w:r>
      <w:r>
        <w:rPr>
          <w:spacing w:val="-4"/>
        </w:rPr>
        <w:t xml:space="preserve"> </w:t>
      </w:r>
      <w:r>
        <w:t>can</w:t>
      </w:r>
      <w:r>
        <w:rPr>
          <w:spacing w:val="-1"/>
        </w:rPr>
        <w:t xml:space="preserve"> </w:t>
      </w:r>
      <w:r>
        <w:t>teach</w:t>
      </w:r>
      <w:r>
        <w:rPr>
          <w:spacing w:val="-1"/>
        </w:rPr>
        <w:t xml:space="preserve"> </w:t>
      </w:r>
      <w:r>
        <w:t>my</w:t>
      </w:r>
      <w:r>
        <w:rPr>
          <w:spacing w:val="-1"/>
        </w:rPr>
        <w:t xml:space="preserve"> </w:t>
      </w:r>
      <w:r>
        <w:t>children</w:t>
      </w:r>
      <w:r>
        <w:rPr>
          <w:spacing w:val="-1"/>
        </w:rPr>
        <w:t xml:space="preserve"> </w:t>
      </w:r>
      <w:r>
        <w:t>how</w:t>
      </w:r>
      <w:r>
        <w:rPr>
          <w:spacing w:val="-1"/>
        </w:rPr>
        <w:t xml:space="preserve"> </w:t>
      </w:r>
      <w:r>
        <w:t>to</w:t>
      </w:r>
      <w:r>
        <w:rPr>
          <w:spacing w:val="-1"/>
        </w:rPr>
        <w:t xml:space="preserve"> </w:t>
      </w:r>
      <w:r>
        <w:t>use</w:t>
      </w:r>
      <w:r>
        <w:rPr>
          <w:spacing w:val="-2"/>
        </w:rPr>
        <w:t xml:space="preserve"> </w:t>
      </w:r>
      <w:r>
        <w:t>the</w:t>
      </w:r>
      <w:r>
        <w:rPr>
          <w:spacing w:val="-2"/>
        </w:rPr>
        <w:t xml:space="preserve"> </w:t>
      </w:r>
      <w:r>
        <w:t>telephone</w:t>
      </w:r>
      <w:r>
        <w:rPr>
          <w:spacing w:val="-2"/>
        </w:rPr>
        <w:t xml:space="preserve"> </w:t>
      </w:r>
      <w:r>
        <w:t>to</w:t>
      </w:r>
      <w:r>
        <w:rPr>
          <w:spacing w:val="-1"/>
        </w:rPr>
        <w:t xml:space="preserve"> </w:t>
      </w:r>
      <w:r>
        <w:t>contact</w:t>
      </w:r>
      <w:r>
        <w:rPr>
          <w:spacing w:val="-1"/>
        </w:rPr>
        <w:t xml:space="preserve"> </w:t>
      </w:r>
      <w:r>
        <w:t>the</w:t>
      </w:r>
      <w:r>
        <w:rPr>
          <w:spacing w:val="-2"/>
        </w:rPr>
        <w:t xml:space="preserve"> </w:t>
      </w:r>
      <w:r>
        <w:t>police</w:t>
      </w:r>
      <w:r>
        <w:rPr>
          <w:spacing w:val="-2"/>
        </w:rPr>
        <w:t xml:space="preserve"> </w:t>
      </w:r>
      <w:r>
        <w:t>and</w:t>
      </w:r>
      <w:r>
        <w:rPr>
          <w:spacing w:val="-2"/>
        </w:rPr>
        <w:t xml:space="preserve"> </w:t>
      </w:r>
      <w:r>
        <w:t>the</w:t>
      </w:r>
      <w:r>
        <w:rPr>
          <w:spacing w:val="-2"/>
        </w:rPr>
        <w:t xml:space="preserve"> </w:t>
      </w:r>
      <w:r>
        <w:t>fire</w:t>
      </w:r>
      <w:r>
        <w:rPr>
          <w:spacing w:val="-10"/>
        </w:rPr>
        <w:t xml:space="preserve"> </w:t>
      </w:r>
      <w:r>
        <w:rPr>
          <w:spacing w:val="-2"/>
        </w:rPr>
        <w:t>department.</w:t>
      </w:r>
    </w:p>
    <w:p w14:paraId="76A0B064" w14:textId="77777777" w:rsidR="00F47A6F" w:rsidRDefault="00F47A6F">
      <w:pPr>
        <w:spacing w:line="238" w:lineRule="exact"/>
        <w:sectPr w:rsidR="00F47A6F">
          <w:headerReference w:type="default" r:id="rId105"/>
          <w:pgSz w:w="12240" w:h="15840"/>
          <w:pgMar w:top="660" w:right="200" w:bottom="280" w:left="0" w:header="0" w:footer="0" w:gutter="0"/>
          <w:cols w:space="720"/>
        </w:sectPr>
      </w:pPr>
    </w:p>
    <w:p w14:paraId="0D9BE0EC" w14:textId="77777777" w:rsidR="00F47A6F" w:rsidRDefault="00542B8E">
      <w:pPr>
        <w:pStyle w:val="ListParagraph"/>
        <w:numPr>
          <w:ilvl w:val="1"/>
          <w:numId w:val="33"/>
        </w:numPr>
        <w:tabs>
          <w:tab w:val="left" w:pos="2384"/>
        </w:tabs>
        <w:spacing w:line="237" w:lineRule="exact"/>
      </w:pPr>
      <w:r>
        <w:t xml:space="preserve">I will </w:t>
      </w:r>
      <w:r>
        <w:rPr>
          <w:spacing w:val="-5"/>
        </w:rPr>
        <w:t>use</w:t>
      </w:r>
    </w:p>
    <w:p w14:paraId="30106320" w14:textId="77777777" w:rsidR="00F47A6F" w:rsidRDefault="00542B8E">
      <w:pPr>
        <w:spacing w:line="240" w:lineRule="exact"/>
        <w:ind w:left="2384"/>
      </w:pPr>
      <w:r>
        <w:t>so</w:t>
      </w:r>
      <w:r>
        <w:rPr>
          <w:spacing w:val="-7"/>
        </w:rPr>
        <w:t xml:space="preserve"> </w:t>
      </w:r>
      <w:r>
        <w:t>they</w:t>
      </w:r>
      <w:r>
        <w:rPr>
          <w:spacing w:val="-14"/>
        </w:rPr>
        <w:t xml:space="preserve"> </w:t>
      </w:r>
      <w:r>
        <w:t>can</w:t>
      </w:r>
      <w:r>
        <w:rPr>
          <w:spacing w:val="-4"/>
        </w:rPr>
        <w:t xml:space="preserve"> </w:t>
      </w:r>
      <w:r>
        <w:t>call</w:t>
      </w:r>
      <w:r>
        <w:rPr>
          <w:spacing w:val="-5"/>
        </w:rPr>
        <w:t xml:space="preserve"> </w:t>
      </w:r>
      <w:r>
        <w:t>for</w:t>
      </w:r>
      <w:r>
        <w:rPr>
          <w:spacing w:val="-6"/>
        </w:rPr>
        <w:t xml:space="preserve"> </w:t>
      </w:r>
      <w:r>
        <w:rPr>
          <w:spacing w:val="-4"/>
        </w:rPr>
        <w:t>help.</w:t>
      </w:r>
    </w:p>
    <w:p w14:paraId="7FB78E99" w14:textId="77777777" w:rsidR="00F47A6F" w:rsidRDefault="00542B8E">
      <w:pPr>
        <w:pStyle w:val="ListParagraph"/>
        <w:numPr>
          <w:ilvl w:val="1"/>
          <w:numId w:val="33"/>
        </w:numPr>
        <w:tabs>
          <w:tab w:val="left" w:pos="2384"/>
        </w:tabs>
        <w:spacing w:line="243" w:lineRule="exact"/>
      </w:pPr>
      <w:r>
        <w:t>If</w:t>
      </w:r>
      <w:r>
        <w:rPr>
          <w:spacing w:val="-1"/>
        </w:rPr>
        <w:t xml:space="preserve"> </w:t>
      </w:r>
      <w:r>
        <w:t>I</w:t>
      </w:r>
      <w:r>
        <w:rPr>
          <w:spacing w:val="-1"/>
        </w:rPr>
        <w:t xml:space="preserve"> </w:t>
      </w:r>
      <w:r>
        <w:t>have</w:t>
      </w:r>
      <w:r>
        <w:rPr>
          <w:spacing w:val="-1"/>
        </w:rPr>
        <w:t xml:space="preserve"> </w:t>
      </w:r>
      <w:r>
        <w:t>to</w:t>
      </w:r>
      <w:r>
        <w:rPr>
          <w:spacing w:val="-1"/>
        </w:rPr>
        <w:t xml:space="preserve"> </w:t>
      </w:r>
      <w:r>
        <w:t>leave</w:t>
      </w:r>
      <w:r>
        <w:rPr>
          <w:spacing w:val="-1"/>
        </w:rPr>
        <w:t xml:space="preserve"> </w:t>
      </w:r>
      <w:r>
        <w:t>my</w:t>
      </w:r>
      <w:r>
        <w:rPr>
          <w:spacing w:val="-1"/>
        </w:rPr>
        <w:t xml:space="preserve"> </w:t>
      </w:r>
      <w:r>
        <w:t>home, I</w:t>
      </w:r>
      <w:r>
        <w:rPr>
          <w:spacing w:val="-6"/>
        </w:rPr>
        <w:t xml:space="preserve"> </w:t>
      </w:r>
      <w:r>
        <w:t xml:space="preserve">will </w:t>
      </w:r>
      <w:r>
        <w:rPr>
          <w:spacing w:val="-5"/>
        </w:rPr>
        <w:t>go</w:t>
      </w:r>
    </w:p>
    <w:p w14:paraId="3FE68AD4" w14:textId="77777777" w:rsidR="00F47A6F" w:rsidRDefault="00542B8E">
      <w:pPr>
        <w:spacing w:line="244" w:lineRule="exact"/>
        <w:ind w:left="958" w:right="1120"/>
        <w:jc w:val="center"/>
      </w:pPr>
      <w:r>
        <w:br w:type="column"/>
      </w:r>
      <w:r>
        <w:t>as</w:t>
      </w:r>
      <w:r>
        <w:rPr>
          <w:spacing w:val="-1"/>
        </w:rPr>
        <w:t xml:space="preserve"> </w:t>
      </w:r>
      <w:r>
        <w:t>my</w:t>
      </w:r>
      <w:r>
        <w:rPr>
          <w:spacing w:val="-1"/>
        </w:rPr>
        <w:t xml:space="preserve"> </w:t>
      </w:r>
      <w:r>
        <w:t>code</w:t>
      </w:r>
      <w:r>
        <w:rPr>
          <w:spacing w:val="-1"/>
        </w:rPr>
        <w:t xml:space="preserve"> </w:t>
      </w:r>
      <w:r>
        <w:t>word</w:t>
      </w:r>
      <w:r>
        <w:rPr>
          <w:spacing w:val="-1"/>
        </w:rPr>
        <w:t xml:space="preserve"> </w:t>
      </w:r>
      <w:r>
        <w:t>with my</w:t>
      </w:r>
      <w:r>
        <w:rPr>
          <w:spacing w:val="-1"/>
        </w:rPr>
        <w:t xml:space="preserve"> </w:t>
      </w:r>
      <w:r>
        <w:t>children or</w:t>
      </w:r>
      <w:r>
        <w:rPr>
          <w:spacing w:val="-1"/>
        </w:rPr>
        <w:t xml:space="preserve"> </w:t>
      </w:r>
      <w:r>
        <w:t xml:space="preserve">my </w:t>
      </w:r>
      <w:r>
        <w:rPr>
          <w:spacing w:val="-2"/>
        </w:rPr>
        <w:t>friends</w:t>
      </w:r>
    </w:p>
    <w:p w14:paraId="0A68BB9D" w14:textId="77777777" w:rsidR="00F47A6F" w:rsidRDefault="00F47A6F">
      <w:pPr>
        <w:pStyle w:val="BodyText"/>
        <w:spacing w:before="8"/>
        <w:ind w:left="0"/>
        <w:rPr>
          <w:sz w:val="19"/>
        </w:rPr>
      </w:pPr>
    </w:p>
    <w:p w14:paraId="6EF22C48" w14:textId="77777777" w:rsidR="00F47A6F" w:rsidRDefault="00542B8E">
      <w:pPr>
        <w:spacing w:line="249" w:lineRule="exact"/>
        <w:ind w:left="1940"/>
      </w:pPr>
      <w:r>
        <w:t>.</w:t>
      </w:r>
      <w:r>
        <w:rPr>
          <w:spacing w:val="-4"/>
        </w:rPr>
        <w:t xml:space="preserve"> </w:t>
      </w:r>
      <w:r>
        <w:t>(Decide</w:t>
      </w:r>
      <w:r>
        <w:rPr>
          <w:spacing w:val="-4"/>
        </w:rPr>
        <w:t xml:space="preserve"> </w:t>
      </w:r>
      <w:r>
        <w:t>this</w:t>
      </w:r>
      <w:r>
        <w:rPr>
          <w:spacing w:val="-3"/>
        </w:rPr>
        <w:t xml:space="preserve"> </w:t>
      </w:r>
      <w:r>
        <w:t>even</w:t>
      </w:r>
      <w:r>
        <w:rPr>
          <w:spacing w:val="-3"/>
        </w:rPr>
        <w:t xml:space="preserve"> </w:t>
      </w:r>
      <w:r>
        <w:t>if</w:t>
      </w:r>
      <w:r>
        <w:rPr>
          <w:spacing w:val="-3"/>
        </w:rPr>
        <w:t xml:space="preserve"> </w:t>
      </w:r>
      <w:r>
        <w:t>you</w:t>
      </w:r>
      <w:r>
        <w:rPr>
          <w:spacing w:val="-3"/>
        </w:rPr>
        <w:t xml:space="preserve"> </w:t>
      </w:r>
      <w:r>
        <w:t>don't</w:t>
      </w:r>
      <w:r>
        <w:rPr>
          <w:spacing w:val="-9"/>
        </w:rPr>
        <w:t xml:space="preserve"> </w:t>
      </w:r>
      <w:r>
        <w:rPr>
          <w:spacing w:val="-4"/>
        </w:rPr>
        <w:t>think</w:t>
      </w:r>
    </w:p>
    <w:p w14:paraId="5B99B37A" w14:textId="77777777" w:rsidR="00F47A6F" w:rsidRDefault="00F47A6F">
      <w:pPr>
        <w:spacing w:line="249" w:lineRule="exact"/>
        <w:sectPr w:rsidR="00F47A6F">
          <w:type w:val="continuous"/>
          <w:pgSz w:w="12240" w:h="15840"/>
          <w:pgMar w:top="1500" w:right="200" w:bottom="280" w:left="0" w:header="0" w:footer="0" w:gutter="0"/>
          <w:cols w:num="2" w:space="720" w:equalWidth="0">
            <w:col w:w="5606" w:space="40"/>
            <w:col w:w="6394"/>
          </w:cols>
        </w:sectPr>
      </w:pPr>
    </w:p>
    <w:p w14:paraId="328729C3" w14:textId="77777777" w:rsidR="00F47A6F" w:rsidRDefault="00542B8E">
      <w:pPr>
        <w:spacing w:line="240" w:lineRule="exact"/>
        <w:ind w:left="2384"/>
      </w:pPr>
      <w:r>
        <w:t>there</w:t>
      </w:r>
      <w:r>
        <w:rPr>
          <w:spacing w:val="-4"/>
        </w:rPr>
        <w:t xml:space="preserve"> </w:t>
      </w:r>
      <w:r>
        <w:t>will</w:t>
      </w:r>
      <w:r>
        <w:rPr>
          <w:spacing w:val="-1"/>
        </w:rPr>
        <w:t xml:space="preserve"> </w:t>
      </w:r>
      <w:r>
        <w:t>be</w:t>
      </w:r>
      <w:r>
        <w:rPr>
          <w:spacing w:val="-2"/>
        </w:rPr>
        <w:t xml:space="preserve"> </w:t>
      </w:r>
      <w:r>
        <w:t>a</w:t>
      </w:r>
      <w:r>
        <w:rPr>
          <w:spacing w:val="-1"/>
        </w:rPr>
        <w:t xml:space="preserve"> </w:t>
      </w:r>
      <w:r>
        <w:t>next</w:t>
      </w:r>
      <w:r>
        <w:rPr>
          <w:spacing w:val="-2"/>
        </w:rPr>
        <w:t xml:space="preserve"> </w:t>
      </w:r>
      <w:r>
        <w:t>time.)</w:t>
      </w:r>
      <w:r>
        <w:rPr>
          <w:spacing w:val="-1"/>
        </w:rPr>
        <w:t xml:space="preserve"> </w:t>
      </w:r>
      <w:r>
        <w:t>If I</w:t>
      </w:r>
      <w:r>
        <w:rPr>
          <w:spacing w:val="-1"/>
        </w:rPr>
        <w:t xml:space="preserve"> </w:t>
      </w:r>
      <w:r>
        <w:t>cannot</w:t>
      </w:r>
      <w:r>
        <w:rPr>
          <w:spacing w:val="-2"/>
        </w:rPr>
        <w:t xml:space="preserve"> </w:t>
      </w:r>
      <w:r>
        <w:t>go</w:t>
      </w:r>
      <w:r>
        <w:rPr>
          <w:spacing w:val="-1"/>
        </w:rPr>
        <w:t xml:space="preserve"> </w:t>
      </w:r>
      <w:r>
        <w:t>to the</w:t>
      </w:r>
      <w:r>
        <w:rPr>
          <w:spacing w:val="-2"/>
        </w:rPr>
        <w:t xml:space="preserve"> </w:t>
      </w:r>
      <w:r>
        <w:t>location</w:t>
      </w:r>
      <w:r>
        <w:rPr>
          <w:spacing w:val="-1"/>
        </w:rPr>
        <w:t xml:space="preserve"> </w:t>
      </w:r>
      <w:r>
        <w:t>above, then</w:t>
      </w:r>
      <w:r>
        <w:rPr>
          <w:spacing w:val="-1"/>
        </w:rPr>
        <w:t xml:space="preserve"> </w:t>
      </w:r>
      <w:r>
        <w:t>I</w:t>
      </w:r>
      <w:r>
        <w:rPr>
          <w:spacing w:val="-1"/>
        </w:rPr>
        <w:t xml:space="preserve"> </w:t>
      </w:r>
      <w:r>
        <w:t xml:space="preserve">can </w:t>
      </w:r>
      <w:r>
        <w:rPr>
          <w:spacing w:val="-5"/>
        </w:rPr>
        <w:t>go</w:t>
      </w:r>
    </w:p>
    <w:p w14:paraId="0659DA89" w14:textId="77777777" w:rsidR="00F47A6F" w:rsidRDefault="00542B8E">
      <w:pPr>
        <w:tabs>
          <w:tab w:val="left" w:pos="4865"/>
          <w:tab w:val="left" w:pos="8458"/>
        </w:tabs>
        <w:spacing w:line="240" w:lineRule="exact"/>
        <w:ind w:left="2384"/>
      </w:pPr>
      <w:r>
        <w:rPr>
          <w:spacing w:val="-5"/>
        </w:rPr>
        <w:t>to</w:t>
      </w:r>
      <w:r>
        <w:tab/>
      </w:r>
      <w:r>
        <w:rPr>
          <w:spacing w:val="-5"/>
        </w:rPr>
        <w:t>or</w:t>
      </w:r>
      <w:r>
        <w:tab/>
      </w:r>
      <w:r>
        <w:rPr>
          <w:spacing w:val="-10"/>
        </w:rPr>
        <w:t>.</w:t>
      </w:r>
    </w:p>
    <w:p w14:paraId="40217231" w14:textId="77777777" w:rsidR="00F47A6F" w:rsidRDefault="00542B8E">
      <w:pPr>
        <w:pStyle w:val="ListParagraph"/>
        <w:numPr>
          <w:ilvl w:val="1"/>
          <w:numId w:val="33"/>
        </w:numPr>
        <w:tabs>
          <w:tab w:val="left" w:pos="2321"/>
        </w:tabs>
        <w:spacing w:line="237" w:lineRule="exact"/>
        <w:ind w:left="2320" w:hanging="269"/>
      </w:pPr>
      <w:r>
        <w:t>I</w:t>
      </w:r>
      <w:r>
        <w:rPr>
          <w:spacing w:val="-4"/>
        </w:rPr>
        <w:t xml:space="preserve"> </w:t>
      </w:r>
      <w:r>
        <w:t>can</w:t>
      </w:r>
      <w:r>
        <w:rPr>
          <w:spacing w:val="-1"/>
        </w:rPr>
        <w:t xml:space="preserve"> </w:t>
      </w:r>
      <w:r>
        <w:t>also</w:t>
      </w:r>
      <w:r>
        <w:rPr>
          <w:spacing w:val="-1"/>
        </w:rPr>
        <w:t xml:space="preserve"> </w:t>
      </w:r>
      <w:r>
        <w:t>teach</w:t>
      </w:r>
      <w:r>
        <w:rPr>
          <w:spacing w:val="-2"/>
        </w:rPr>
        <w:t xml:space="preserve"> </w:t>
      </w:r>
      <w:r>
        <w:t>some</w:t>
      </w:r>
      <w:r>
        <w:rPr>
          <w:spacing w:val="-2"/>
        </w:rPr>
        <w:t xml:space="preserve"> </w:t>
      </w:r>
      <w:r>
        <w:t>of</w:t>
      </w:r>
      <w:r>
        <w:rPr>
          <w:spacing w:val="-1"/>
        </w:rPr>
        <w:t xml:space="preserve"> </w:t>
      </w:r>
      <w:r>
        <w:t>these</w:t>
      </w:r>
      <w:r>
        <w:rPr>
          <w:spacing w:val="-2"/>
        </w:rPr>
        <w:t xml:space="preserve"> </w:t>
      </w:r>
      <w:r>
        <w:t>strategies</w:t>
      </w:r>
      <w:r>
        <w:rPr>
          <w:spacing w:val="-1"/>
        </w:rPr>
        <w:t xml:space="preserve"> </w:t>
      </w:r>
      <w:r>
        <w:t>to</w:t>
      </w:r>
      <w:r>
        <w:rPr>
          <w:spacing w:val="-2"/>
        </w:rPr>
        <w:t xml:space="preserve"> </w:t>
      </w:r>
      <w:r>
        <w:t>some/all</w:t>
      </w:r>
      <w:r>
        <w:rPr>
          <w:spacing w:val="-1"/>
        </w:rPr>
        <w:t xml:space="preserve"> </w:t>
      </w:r>
      <w:r>
        <w:t>of</w:t>
      </w:r>
      <w:r>
        <w:rPr>
          <w:spacing w:val="-1"/>
        </w:rPr>
        <w:t xml:space="preserve"> </w:t>
      </w:r>
      <w:r>
        <w:t>my</w:t>
      </w:r>
      <w:r>
        <w:rPr>
          <w:spacing w:val="-1"/>
        </w:rPr>
        <w:t xml:space="preserve"> </w:t>
      </w:r>
      <w:r>
        <w:rPr>
          <w:spacing w:val="-2"/>
        </w:rPr>
        <w:t>children.</w:t>
      </w:r>
    </w:p>
    <w:p w14:paraId="5E269306" w14:textId="77777777" w:rsidR="00F47A6F" w:rsidRDefault="00542B8E">
      <w:pPr>
        <w:pStyle w:val="ListParagraph"/>
        <w:numPr>
          <w:ilvl w:val="1"/>
          <w:numId w:val="33"/>
        </w:numPr>
        <w:tabs>
          <w:tab w:val="left" w:pos="2384"/>
        </w:tabs>
        <w:spacing w:line="243" w:lineRule="exact"/>
        <w:rPr>
          <w:rFonts w:ascii="Arial"/>
        </w:rPr>
      </w:pPr>
      <w:r>
        <w:t>When</w:t>
      </w:r>
      <w:r>
        <w:rPr>
          <w:spacing w:val="-3"/>
        </w:rPr>
        <w:t xml:space="preserve"> </w:t>
      </w:r>
      <w:r>
        <w:t>I</w:t>
      </w:r>
      <w:r>
        <w:rPr>
          <w:spacing w:val="-2"/>
        </w:rPr>
        <w:t xml:space="preserve"> </w:t>
      </w:r>
      <w:r>
        <w:t>expect</w:t>
      </w:r>
      <w:r>
        <w:rPr>
          <w:spacing w:val="-1"/>
        </w:rPr>
        <w:t xml:space="preserve"> </w:t>
      </w:r>
      <w:r>
        <w:t>we</w:t>
      </w:r>
      <w:r>
        <w:rPr>
          <w:spacing w:val="-1"/>
        </w:rPr>
        <w:t xml:space="preserve"> </w:t>
      </w:r>
      <w:r>
        <w:t>are</w:t>
      </w:r>
      <w:r>
        <w:rPr>
          <w:spacing w:val="-2"/>
        </w:rPr>
        <w:t xml:space="preserve"> </w:t>
      </w:r>
      <w:r>
        <w:t>going</w:t>
      </w:r>
      <w:r>
        <w:rPr>
          <w:spacing w:val="-1"/>
        </w:rPr>
        <w:t xml:space="preserve"> </w:t>
      </w:r>
      <w:r>
        <w:t>to</w:t>
      </w:r>
      <w:r>
        <w:rPr>
          <w:spacing w:val="-1"/>
        </w:rPr>
        <w:t xml:space="preserve"> </w:t>
      </w:r>
      <w:r>
        <w:t>have</w:t>
      </w:r>
      <w:r>
        <w:rPr>
          <w:spacing w:val="-2"/>
        </w:rPr>
        <w:t xml:space="preserve"> </w:t>
      </w:r>
      <w:r>
        <w:t>an</w:t>
      </w:r>
      <w:r>
        <w:rPr>
          <w:spacing w:val="-1"/>
        </w:rPr>
        <w:t xml:space="preserve"> </w:t>
      </w:r>
      <w:r>
        <w:t>argument,</w:t>
      </w:r>
      <w:r>
        <w:rPr>
          <w:spacing w:val="-1"/>
        </w:rPr>
        <w:t xml:space="preserve"> </w:t>
      </w:r>
      <w:r>
        <w:t>I</w:t>
      </w:r>
      <w:r>
        <w:rPr>
          <w:spacing w:val="-1"/>
        </w:rPr>
        <w:t xml:space="preserve"> </w:t>
      </w:r>
      <w:r>
        <w:t>will</w:t>
      </w:r>
      <w:r>
        <w:rPr>
          <w:spacing w:val="-1"/>
        </w:rPr>
        <w:t xml:space="preserve"> </w:t>
      </w:r>
      <w:r>
        <w:t>try</w:t>
      </w:r>
      <w:r>
        <w:rPr>
          <w:spacing w:val="-2"/>
        </w:rPr>
        <w:t xml:space="preserve"> </w:t>
      </w:r>
      <w:r>
        <w:t>to</w:t>
      </w:r>
      <w:r>
        <w:rPr>
          <w:spacing w:val="-1"/>
        </w:rPr>
        <w:t xml:space="preserve"> </w:t>
      </w:r>
      <w:r>
        <w:t>move</w:t>
      </w:r>
      <w:r>
        <w:rPr>
          <w:spacing w:val="-1"/>
        </w:rPr>
        <w:t xml:space="preserve"> </w:t>
      </w:r>
      <w:r>
        <w:t>to</w:t>
      </w:r>
      <w:r>
        <w:rPr>
          <w:spacing w:val="-2"/>
        </w:rPr>
        <w:t xml:space="preserve"> </w:t>
      </w:r>
      <w:r>
        <w:t>a</w:t>
      </w:r>
      <w:r>
        <w:rPr>
          <w:spacing w:val="-1"/>
        </w:rPr>
        <w:t xml:space="preserve"> </w:t>
      </w:r>
      <w:r>
        <w:t>space</w:t>
      </w:r>
      <w:r>
        <w:rPr>
          <w:spacing w:val="-2"/>
        </w:rPr>
        <w:t xml:space="preserve"> </w:t>
      </w:r>
      <w:r>
        <w:t>that</w:t>
      </w:r>
      <w:r>
        <w:rPr>
          <w:spacing w:val="-1"/>
        </w:rPr>
        <w:t xml:space="preserve"> </w:t>
      </w:r>
      <w:r>
        <w:t>is</w:t>
      </w:r>
      <w:r>
        <w:rPr>
          <w:spacing w:val="-1"/>
        </w:rPr>
        <w:t xml:space="preserve"> </w:t>
      </w:r>
      <w:r>
        <w:t>lowest</w:t>
      </w:r>
      <w:r>
        <w:rPr>
          <w:spacing w:val="-1"/>
        </w:rPr>
        <w:t xml:space="preserve"> </w:t>
      </w:r>
      <w:r>
        <w:rPr>
          <w:spacing w:val="-2"/>
        </w:rPr>
        <w:t>risk,</w:t>
      </w:r>
    </w:p>
    <w:p w14:paraId="08E32320" w14:textId="77777777" w:rsidR="00F47A6F" w:rsidRDefault="00542B8E">
      <w:pPr>
        <w:tabs>
          <w:tab w:val="left" w:pos="6875"/>
        </w:tabs>
        <w:spacing w:line="240" w:lineRule="exact"/>
        <w:ind w:left="2384"/>
      </w:pPr>
      <w:r>
        <w:t>such</w:t>
      </w:r>
      <w:r>
        <w:rPr>
          <w:spacing w:val="-1"/>
        </w:rPr>
        <w:t xml:space="preserve"> </w:t>
      </w:r>
      <w:r>
        <w:rPr>
          <w:spacing w:val="-5"/>
        </w:rPr>
        <w:t>as</w:t>
      </w:r>
      <w:r>
        <w:tab/>
        <w:t>.</w:t>
      </w:r>
      <w:r>
        <w:rPr>
          <w:spacing w:val="-5"/>
        </w:rPr>
        <w:t xml:space="preserve"> </w:t>
      </w:r>
      <w:r>
        <w:t>(Try</w:t>
      </w:r>
      <w:r>
        <w:rPr>
          <w:spacing w:val="-3"/>
        </w:rPr>
        <w:t xml:space="preserve"> </w:t>
      </w:r>
      <w:r>
        <w:t>to</w:t>
      </w:r>
      <w:r>
        <w:rPr>
          <w:spacing w:val="-2"/>
        </w:rPr>
        <w:t xml:space="preserve"> </w:t>
      </w:r>
      <w:r>
        <w:t>avoid</w:t>
      </w:r>
      <w:r>
        <w:rPr>
          <w:spacing w:val="-3"/>
        </w:rPr>
        <w:t xml:space="preserve"> </w:t>
      </w:r>
      <w:r>
        <w:t>arguments</w:t>
      </w:r>
      <w:r>
        <w:rPr>
          <w:spacing w:val="-2"/>
        </w:rPr>
        <w:t xml:space="preserve"> </w:t>
      </w:r>
      <w:r>
        <w:t>in</w:t>
      </w:r>
      <w:r>
        <w:rPr>
          <w:spacing w:val="-3"/>
        </w:rPr>
        <w:t xml:space="preserve"> </w:t>
      </w:r>
      <w:r>
        <w:t>the</w:t>
      </w:r>
      <w:r>
        <w:rPr>
          <w:spacing w:val="-3"/>
        </w:rPr>
        <w:t xml:space="preserve"> </w:t>
      </w:r>
      <w:r>
        <w:rPr>
          <w:spacing w:val="-2"/>
        </w:rPr>
        <w:t>bathroom,</w:t>
      </w:r>
    </w:p>
    <w:p w14:paraId="0CC74337" w14:textId="77777777" w:rsidR="00F47A6F" w:rsidRDefault="00542B8E">
      <w:pPr>
        <w:spacing w:line="237" w:lineRule="exact"/>
        <w:ind w:left="2384"/>
      </w:pPr>
      <w:r>
        <w:t>garage,</w:t>
      </w:r>
      <w:r>
        <w:rPr>
          <w:spacing w:val="-4"/>
        </w:rPr>
        <w:t xml:space="preserve"> </w:t>
      </w:r>
      <w:r>
        <w:t>kitchens,</w:t>
      </w:r>
      <w:r>
        <w:rPr>
          <w:spacing w:val="-1"/>
        </w:rPr>
        <w:t xml:space="preserve"> </w:t>
      </w:r>
      <w:r>
        <w:t>near</w:t>
      </w:r>
      <w:r>
        <w:rPr>
          <w:spacing w:val="-2"/>
        </w:rPr>
        <w:t xml:space="preserve"> </w:t>
      </w:r>
      <w:r>
        <w:t>weapons</w:t>
      </w:r>
      <w:r>
        <w:rPr>
          <w:spacing w:val="-1"/>
        </w:rPr>
        <w:t xml:space="preserve"> </w:t>
      </w:r>
      <w:r>
        <w:t>or</w:t>
      </w:r>
      <w:r>
        <w:rPr>
          <w:spacing w:val="-2"/>
        </w:rPr>
        <w:t xml:space="preserve"> </w:t>
      </w:r>
      <w:r>
        <w:t>in</w:t>
      </w:r>
      <w:r>
        <w:rPr>
          <w:spacing w:val="-1"/>
        </w:rPr>
        <w:t xml:space="preserve"> </w:t>
      </w:r>
      <w:r>
        <w:t>rooms</w:t>
      </w:r>
      <w:r>
        <w:rPr>
          <w:spacing w:val="-2"/>
        </w:rPr>
        <w:t xml:space="preserve"> </w:t>
      </w:r>
      <w:r>
        <w:t>without</w:t>
      </w:r>
      <w:r>
        <w:rPr>
          <w:spacing w:val="-2"/>
        </w:rPr>
        <w:t xml:space="preserve"> </w:t>
      </w:r>
      <w:r>
        <w:t>access</w:t>
      </w:r>
      <w:r>
        <w:rPr>
          <w:spacing w:val="-1"/>
        </w:rPr>
        <w:t xml:space="preserve"> </w:t>
      </w:r>
      <w:r>
        <w:t>to</w:t>
      </w:r>
      <w:r>
        <w:rPr>
          <w:spacing w:val="-2"/>
        </w:rPr>
        <w:t xml:space="preserve"> </w:t>
      </w:r>
      <w:r>
        <w:t>an</w:t>
      </w:r>
      <w:r>
        <w:rPr>
          <w:spacing w:val="-1"/>
        </w:rPr>
        <w:t xml:space="preserve"> </w:t>
      </w:r>
      <w:r>
        <w:t>outside</w:t>
      </w:r>
      <w:r>
        <w:rPr>
          <w:spacing w:val="-13"/>
        </w:rPr>
        <w:t xml:space="preserve"> </w:t>
      </w:r>
      <w:r>
        <w:rPr>
          <w:spacing w:val="-2"/>
        </w:rPr>
        <w:t>door.)</w:t>
      </w:r>
    </w:p>
    <w:p w14:paraId="536A5E7C" w14:textId="77777777" w:rsidR="00F47A6F" w:rsidRDefault="00542B8E">
      <w:pPr>
        <w:pStyle w:val="ListParagraph"/>
        <w:numPr>
          <w:ilvl w:val="1"/>
          <w:numId w:val="33"/>
        </w:numPr>
        <w:tabs>
          <w:tab w:val="left" w:pos="2382"/>
          <w:tab w:val="left" w:pos="2383"/>
        </w:tabs>
        <w:spacing w:before="3" w:line="228" w:lineRule="auto"/>
        <w:ind w:left="2382" w:right="1248" w:hanging="351"/>
        <w:rPr>
          <w:rFonts w:ascii="Arial"/>
        </w:rPr>
      </w:pPr>
      <w:r>
        <w:t>I</w:t>
      </w:r>
      <w:r>
        <w:rPr>
          <w:spacing w:val="-2"/>
        </w:rPr>
        <w:t xml:space="preserve"> </w:t>
      </w:r>
      <w:r>
        <w:t>will</w:t>
      </w:r>
      <w:r>
        <w:rPr>
          <w:spacing w:val="-2"/>
        </w:rPr>
        <w:t xml:space="preserve"> </w:t>
      </w:r>
      <w:r>
        <w:t>use</w:t>
      </w:r>
      <w:r>
        <w:rPr>
          <w:spacing w:val="-3"/>
        </w:rPr>
        <w:t xml:space="preserve"> </w:t>
      </w:r>
      <w:r>
        <w:t>my</w:t>
      </w:r>
      <w:r>
        <w:rPr>
          <w:spacing w:val="-2"/>
        </w:rPr>
        <w:t xml:space="preserve"> </w:t>
      </w:r>
      <w:r>
        <w:t>judgment</w:t>
      </w:r>
      <w:r>
        <w:rPr>
          <w:spacing w:val="-3"/>
        </w:rPr>
        <w:t xml:space="preserve"> </w:t>
      </w:r>
      <w:r>
        <w:t>and</w:t>
      </w:r>
      <w:r>
        <w:rPr>
          <w:spacing w:val="-2"/>
        </w:rPr>
        <w:t xml:space="preserve"> </w:t>
      </w:r>
      <w:r>
        <w:t>intuition.</w:t>
      </w:r>
      <w:r>
        <w:rPr>
          <w:spacing w:val="-2"/>
        </w:rPr>
        <w:t xml:space="preserve"> </w:t>
      </w:r>
      <w:r>
        <w:t>If</w:t>
      </w:r>
      <w:r>
        <w:rPr>
          <w:spacing w:val="-2"/>
        </w:rPr>
        <w:t xml:space="preserve"> </w:t>
      </w:r>
      <w:r>
        <w:t>the</w:t>
      </w:r>
      <w:r>
        <w:rPr>
          <w:spacing w:val="-3"/>
        </w:rPr>
        <w:t xml:space="preserve"> </w:t>
      </w:r>
      <w:r>
        <w:t>situation</w:t>
      </w:r>
      <w:r>
        <w:rPr>
          <w:spacing w:val="-2"/>
        </w:rPr>
        <w:t xml:space="preserve"> </w:t>
      </w:r>
      <w:r>
        <w:t>is</w:t>
      </w:r>
      <w:r>
        <w:rPr>
          <w:spacing w:val="-2"/>
        </w:rPr>
        <w:t xml:space="preserve"> </w:t>
      </w:r>
      <w:r>
        <w:t>very</w:t>
      </w:r>
      <w:r>
        <w:rPr>
          <w:spacing w:val="-2"/>
        </w:rPr>
        <w:t xml:space="preserve"> </w:t>
      </w:r>
      <w:r>
        <w:t>serious,</w:t>
      </w:r>
      <w:r>
        <w:rPr>
          <w:spacing w:val="-2"/>
        </w:rPr>
        <w:t xml:space="preserve"> </w:t>
      </w:r>
      <w:r>
        <w:t>I</w:t>
      </w:r>
      <w:r>
        <w:rPr>
          <w:spacing w:val="-2"/>
        </w:rPr>
        <w:t xml:space="preserve"> </w:t>
      </w:r>
      <w:r>
        <w:t>can</w:t>
      </w:r>
      <w:r>
        <w:rPr>
          <w:spacing w:val="-2"/>
        </w:rPr>
        <w:t xml:space="preserve"> </w:t>
      </w:r>
      <w:r>
        <w:t>give</w:t>
      </w:r>
      <w:r>
        <w:rPr>
          <w:spacing w:val="-3"/>
        </w:rPr>
        <w:t xml:space="preserve"> </w:t>
      </w:r>
      <w:r>
        <w:t>my</w:t>
      </w:r>
      <w:r>
        <w:rPr>
          <w:spacing w:val="-2"/>
        </w:rPr>
        <w:t xml:space="preserve"> </w:t>
      </w:r>
      <w:r>
        <w:t>partner</w:t>
      </w:r>
      <w:r>
        <w:rPr>
          <w:spacing w:val="-2"/>
        </w:rPr>
        <w:t xml:space="preserve"> </w:t>
      </w:r>
      <w:r>
        <w:t>what he/ she wants to calm him/her down. I have to protect myself until I/we are out of</w:t>
      </w:r>
      <w:r>
        <w:rPr>
          <w:spacing w:val="-9"/>
        </w:rPr>
        <w:t xml:space="preserve"> </w:t>
      </w:r>
      <w:r>
        <w:t>danger.</w:t>
      </w:r>
    </w:p>
    <w:p w14:paraId="32B79C28" w14:textId="77777777" w:rsidR="00F47A6F" w:rsidRDefault="00F47A6F">
      <w:pPr>
        <w:pStyle w:val="BodyText"/>
        <w:spacing w:before="9"/>
        <w:ind w:left="0"/>
        <w:rPr>
          <w:sz w:val="20"/>
        </w:rPr>
      </w:pPr>
    </w:p>
    <w:p w14:paraId="48EE6D98" w14:textId="77777777" w:rsidR="00F47A6F" w:rsidRDefault="00542B8E">
      <w:pPr>
        <w:spacing w:line="228" w:lineRule="auto"/>
        <w:ind w:left="1692" w:right="1112"/>
        <w:jc w:val="both"/>
      </w:pPr>
      <w:r>
        <w:rPr>
          <w:b/>
        </w:rPr>
        <w:t>Step</w:t>
      </w:r>
      <w:r>
        <w:rPr>
          <w:b/>
          <w:spacing w:val="-14"/>
        </w:rPr>
        <w:t xml:space="preserve"> </w:t>
      </w:r>
      <w:r>
        <w:rPr>
          <w:b/>
        </w:rPr>
        <w:t>2:</w:t>
      </w:r>
      <w:r>
        <w:rPr>
          <w:b/>
          <w:spacing w:val="-4"/>
        </w:rPr>
        <w:t xml:space="preserve"> </w:t>
      </w:r>
      <w:r>
        <w:rPr>
          <w:b/>
        </w:rPr>
        <w:t>Safety</w:t>
      </w:r>
      <w:r>
        <w:rPr>
          <w:b/>
          <w:spacing w:val="-3"/>
        </w:rPr>
        <w:t xml:space="preserve"> </w:t>
      </w:r>
      <w:r>
        <w:rPr>
          <w:b/>
        </w:rPr>
        <w:t>when</w:t>
      </w:r>
      <w:r>
        <w:rPr>
          <w:b/>
          <w:spacing w:val="-3"/>
        </w:rPr>
        <w:t xml:space="preserve"> </w:t>
      </w:r>
      <w:r>
        <w:rPr>
          <w:b/>
        </w:rPr>
        <w:t>preparing</w:t>
      </w:r>
      <w:r>
        <w:rPr>
          <w:b/>
          <w:spacing w:val="-3"/>
        </w:rPr>
        <w:t xml:space="preserve"> </w:t>
      </w:r>
      <w:r>
        <w:rPr>
          <w:b/>
        </w:rPr>
        <w:t>to</w:t>
      </w:r>
      <w:r>
        <w:rPr>
          <w:b/>
          <w:spacing w:val="-3"/>
        </w:rPr>
        <w:t xml:space="preserve"> </w:t>
      </w:r>
      <w:r>
        <w:rPr>
          <w:b/>
        </w:rPr>
        <w:t>leav</w:t>
      </w:r>
      <w:r>
        <w:rPr>
          <w:b/>
        </w:rPr>
        <w:t>e.</w:t>
      </w:r>
      <w:r>
        <w:rPr>
          <w:b/>
          <w:spacing w:val="-3"/>
        </w:rPr>
        <w:t xml:space="preserve"> </w:t>
      </w:r>
      <w:r>
        <w:t>Battered</w:t>
      </w:r>
      <w:r>
        <w:rPr>
          <w:spacing w:val="-3"/>
        </w:rPr>
        <w:t xml:space="preserve"> </w:t>
      </w:r>
      <w:r>
        <w:t>women</w:t>
      </w:r>
      <w:r>
        <w:rPr>
          <w:spacing w:val="-3"/>
        </w:rPr>
        <w:t xml:space="preserve"> </w:t>
      </w:r>
      <w:r>
        <w:t>frequently</w:t>
      </w:r>
      <w:r>
        <w:rPr>
          <w:spacing w:val="-3"/>
        </w:rPr>
        <w:t xml:space="preserve"> </w:t>
      </w:r>
      <w:r>
        <w:t>leave</w:t>
      </w:r>
      <w:r>
        <w:rPr>
          <w:spacing w:val="-4"/>
        </w:rPr>
        <w:t xml:space="preserve"> </w:t>
      </w:r>
      <w:r>
        <w:t>the</w:t>
      </w:r>
      <w:r>
        <w:rPr>
          <w:spacing w:val="-4"/>
        </w:rPr>
        <w:t xml:space="preserve"> </w:t>
      </w:r>
      <w:r>
        <w:t>residence</w:t>
      </w:r>
      <w:r>
        <w:rPr>
          <w:spacing w:val="-4"/>
        </w:rPr>
        <w:t xml:space="preserve"> </w:t>
      </w:r>
      <w:r>
        <w:t>they</w:t>
      </w:r>
      <w:r>
        <w:rPr>
          <w:spacing w:val="-3"/>
        </w:rPr>
        <w:t xml:space="preserve"> </w:t>
      </w:r>
      <w:r>
        <w:t>share</w:t>
      </w:r>
      <w:r>
        <w:rPr>
          <w:spacing w:val="-14"/>
        </w:rPr>
        <w:t xml:space="preserve"> </w:t>
      </w:r>
      <w:r>
        <w:t>with the</w:t>
      </w:r>
      <w:r>
        <w:rPr>
          <w:spacing w:val="-7"/>
        </w:rPr>
        <w:t xml:space="preserve"> </w:t>
      </w:r>
      <w:r>
        <w:t>battering</w:t>
      </w:r>
      <w:r>
        <w:rPr>
          <w:spacing w:val="-5"/>
        </w:rPr>
        <w:t xml:space="preserve"> </w:t>
      </w:r>
      <w:r>
        <w:t>partner.</w:t>
      </w:r>
      <w:r>
        <w:rPr>
          <w:spacing w:val="-5"/>
        </w:rPr>
        <w:t xml:space="preserve"> </w:t>
      </w:r>
      <w:r>
        <w:t>Leaving</w:t>
      </w:r>
      <w:r>
        <w:rPr>
          <w:spacing w:val="-6"/>
        </w:rPr>
        <w:t xml:space="preserve"> </w:t>
      </w:r>
      <w:r>
        <w:t>must</w:t>
      </w:r>
      <w:r>
        <w:rPr>
          <w:spacing w:val="-5"/>
        </w:rPr>
        <w:t xml:space="preserve"> </w:t>
      </w:r>
      <w:r>
        <w:t>be</w:t>
      </w:r>
      <w:r>
        <w:rPr>
          <w:spacing w:val="-6"/>
        </w:rPr>
        <w:t xml:space="preserve"> </w:t>
      </w:r>
      <w:r>
        <w:t>done</w:t>
      </w:r>
      <w:r>
        <w:rPr>
          <w:spacing w:val="-6"/>
        </w:rPr>
        <w:t xml:space="preserve"> </w:t>
      </w:r>
      <w:r>
        <w:t>with</w:t>
      </w:r>
      <w:r>
        <w:rPr>
          <w:spacing w:val="-6"/>
        </w:rPr>
        <w:t xml:space="preserve"> </w:t>
      </w:r>
      <w:r>
        <w:t>a</w:t>
      </w:r>
      <w:r>
        <w:rPr>
          <w:spacing w:val="-5"/>
        </w:rPr>
        <w:t xml:space="preserve"> </w:t>
      </w:r>
      <w:r>
        <w:t>careful</w:t>
      </w:r>
      <w:r>
        <w:rPr>
          <w:spacing w:val="-6"/>
        </w:rPr>
        <w:t xml:space="preserve"> </w:t>
      </w:r>
      <w:r>
        <w:t>plan</w:t>
      </w:r>
      <w:r>
        <w:rPr>
          <w:spacing w:val="-6"/>
        </w:rPr>
        <w:t xml:space="preserve"> </w:t>
      </w:r>
      <w:r>
        <w:t>in</w:t>
      </w:r>
      <w:r>
        <w:rPr>
          <w:spacing w:val="-5"/>
        </w:rPr>
        <w:t xml:space="preserve"> </w:t>
      </w:r>
      <w:r>
        <w:t>order</w:t>
      </w:r>
      <w:r>
        <w:rPr>
          <w:spacing w:val="-5"/>
        </w:rPr>
        <w:t xml:space="preserve"> </w:t>
      </w:r>
      <w:r>
        <w:t>to</w:t>
      </w:r>
      <w:r>
        <w:rPr>
          <w:spacing w:val="-5"/>
        </w:rPr>
        <w:t xml:space="preserve"> </w:t>
      </w:r>
      <w:r>
        <w:t>increase</w:t>
      </w:r>
      <w:r>
        <w:rPr>
          <w:spacing w:val="-6"/>
        </w:rPr>
        <w:t xml:space="preserve"> </w:t>
      </w:r>
      <w:r>
        <w:t>safety.</w:t>
      </w:r>
      <w:r>
        <w:rPr>
          <w:spacing w:val="-5"/>
        </w:rPr>
        <w:t xml:space="preserve"> </w:t>
      </w:r>
      <w:r>
        <w:t>Batterers</w:t>
      </w:r>
      <w:r>
        <w:rPr>
          <w:spacing w:val="-5"/>
        </w:rPr>
        <w:t xml:space="preserve"> </w:t>
      </w:r>
      <w:r>
        <w:t>often strike back when they believe that a battered woman is leaving a relationship.</w:t>
      </w:r>
    </w:p>
    <w:p w14:paraId="7DEF297F" w14:textId="77777777" w:rsidR="00F47A6F" w:rsidRDefault="00542B8E">
      <w:pPr>
        <w:spacing w:line="235" w:lineRule="exact"/>
        <w:ind w:left="1692"/>
        <w:jc w:val="both"/>
      </w:pPr>
      <w:r>
        <w:t>I</w:t>
      </w:r>
      <w:r>
        <w:rPr>
          <w:spacing w:val="-1"/>
        </w:rPr>
        <w:t xml:space="preserve"> </w:t>
      </w:r>
      <w:r>
        <w:t>can</w:t>
      </w:r>
      <w:r>
        <w:rPr>
          <w:spacing w:val="-1"/>
        </w:rPr>
        <w:t xml:space="preserve"> </w:t>
      </w:r>
      <w:r>
        <w:t>use</w:t>
      </w:r>
      <w:r>
        <w:rPr>
          <w:spacing w:val="-2"/>
        </w:rPr>
        <w:t xml:space="preserve"> </w:t>
      </w:r>
      <w:r>
        <w:t>some</w:t>
      </w:r>
      <w:r>
        <w:rPr>
          <w:spacing w:val="-1"/>
        </w:rPr>
        <w:t xml:space="preserve"> </w:t>
      </w:r>
      <w:r>
        <w:t>or</w:t>
      </w:r>
      <w:r>
        <w:rPr>
          <w:spacing w:val="-1"/>
        </w:rPr>
        <w:t xml:space="preserve"> </w:t>
      </w:r>
      <w:r>
        <w:t>all</w:t>
      </w:r>
      <w:r>
        <w:rPr>
          <w:spacing w:val="-1"/>
        </w:rPr>
        <w:t xml:space="preserve"> </w:t>
      </w:r>
      <w:r>
        <w:t>of the</w:t>
      </w:r>
      <w:r>
        <w:rPr>
          <w:spacing w:val="-2"/>
        </w:rPr>
        <w:t xml:space="preserve"> </w:t>
      </w:r>
      <w:r>
        <w:t>following</w:t>
      </w:r>
      <w:r>
        <w:rPr>
          <w:spacing w:val="-1"/>
        </w:rPr>
        <w:t xml:space="preserve"> </w:t>
      </w:r>
      <w:r>
        <w:t xml:space="preserve">safety </w:t>
      </w:r>
      <w:r>
        <w:rPr>
          <w:spacing w:val="-2"/>
        </w:rPr>
        <w:t>strategies:</w:t>
      </w:r>
    </w:p>
    <w:p w14:paraId="5B17DFB3" w14:textId="77777777" w:rsidR="00F47A6F" w:rsidRDefault="00F47A6F">
      <w:pPr>
        <w:spacing w:line="235" w:lineRule="exact"/>
        <w:jc w:val="both"/>
        <w:sectPr w:rsidR="00F47A6F">
          <w:type w:val="continuous"/>
          <w:pgSz w:w="12240" w:h="15840"/>
          <w:pgMar w:top="1500" w:right="200" w:bottom="280" w:left="0" w:header="0" w:footer="0" w:gutter="0"/>
          <w:cols w:space="720"/>
        </w:sectPr>
      </w:pPr>
    </w:p>
    <w:p w14:paraId="3DEDCBE4" w14:textId="77777777" w:rsidR="00F47A6F" w:rsidRDefault="00542B8E">
      <w:pPr>
        <w:pStyle w:val="ListParagraph"/>
        <w:numPr>
          <w:ilvl w:val="0"/>
          <w:numId w:val="32"/>
        </w:numPr>
        <w:tabs>
          <w:tab w:val="left" w:pos="2384"/>
        </w:tabs>
        <w:spacing w:line="240" w:lineRule="exact"/>
        <w:rPr>
          <w:rFonts w:ascii="Arial"/>
        </w:rPr>
      </w:pPr>
      <w:r>
        <w:t>I</w:t>
      </w:r>
      <w:r>
        <w:rPr>
          <w:spacing w:val="-3"/>
        </w:rPr>
        <w:t xml:space="preserve"> </w:t>
      </w:r>
      <w:r>
        <w:t>will</w:t>
      </w:r>
      <w:r>
        <w:rPr>
          <w:spacing w:val="-1"/>
        </w:rPr>
        <w:t xml:space="preserve"> </w:t>
      </w:r>
      <w:r>
        <w:t>leave</w:t>
      </w:r>
      <w:r>
        <w:rPr>
          <w:spacing w:val="-2"/>
        </w:rPr>
        <w:t xml:space="preserve"> </w:t>
      </w:r>
      <w:r>
        <w:t>money</w:t>
      </w:r>
      <w:r>
        <w:rPr>
          <w:spacing w:val="-1"/>
        </w:rPr>
        <w:t xml:space="preserve"> </w:t>
      </w:r>
      <w:r>
        <w:t>and</w:t>
      </w:r>
      <w:r>
        <w:rPr>
          <w:spacing w:val="-1"/>
        </w:rPr>
        <w:t xml:space="preserve"> </w:t>
      </w:r>
      <w:r>
        <w:t>an</w:t>
      </w:r>
      <w:r>
        <w:rPr>
          <w:spacing w:val="-1"/>
        </w:rPr>
        <w:t xml:space="preserve"> </w:t>
      </w:r>
      <w:r>
        <w:t>extra</w:t>
      </w:r>
      <w:r>
        <w:rPr>
          <w:spacing w:val="-2"/>
        </w:rPr>
        <w:t xml:space="preserve"> </w:t>
      </w:r>
      <w:r>
        <w:t>set</w:t>
      </w:r>
      <w:r>
        <w:rPr>
          <w:spacing w:val="-1"/>
        </w:rPr>
        <w:t xml:space="preserve"> </w:t>
      </w:r>
      <w:r>
        <w:t>of</w:t>
      </w:r>
      <w:r>
        <w:rPr>
          <w:spacing w:val="-7"/>
        </w:rPr>
        <w:t xml:space="preserve"> </w:t>
      </w:r>
      <w:r>
        <w:t xml:space="preserve">keys </w:t>
      </w:r>
      <w:r>
        <w:rPr>
          <w:spacing w:val="-4"/>
        </w:rPr>
        <w:t>with</w:t>
      </w:r>
    </w:p>
    <w:p w14:paraId="66B3B8F3" w14:textId="77777777" w:rsidR="00F47A6F" w:rsidRDefault="00542B8E">
      <w:pPr>
        <w:pStyle w:val="ListParagraph"/>
        <w:numPr>
          <w:ilvl w:val="0"/>
          <w:numId w:val="32"/>
        </w:numPr>
        <w:tabs>
          <w:tab w:val="left" w:pos="2384"/>
        </w:tabs>
        <w:spacing w:line="240" w:lineRule="exact"/>
        <w:rPr>
          <w:rFonts w:ascii="Arial"/>
        </w:rPr>
      </w:pPr>
      <w:r>
        <w:t>I</w:t>
      </w:r>
      <w:r>
        <w:rPr>
          <w:spacing w:val="-2"/>
        </w:rPr>
        <w:t xml:space="preserve"> </w:t>
      </w:r>
      <w:r>
        <w:t>will</w:t>
      </w:r>
      <w:r>
        <w:rPr>
          <w:spacing w:val="-1"/>
        </w:rPr>
        <w:t xml:space="preserve"> </w:t>
      </w:r>
      <w:r>
        <w:t>keep</w:t>
      </w:r>
      <w:r>
        <w:rPr>
          <w:spacing w:val="-2"/>
        </w:rPr>
        <w:t xml:space="preserve"> </w:t>
      </w:r>
      <w:r>
        <w:t>copies</w:t>
      </w:r>
      <w:r>
        <w:rPr>
          <w:spacing w:val="-1"/>
        </w:rPr>
        <w:t xml:space="preserve"> </w:t>
      </w:r>
      <w:r>
        <w:t>of</w:t>
      </w:r>
      <w:r>
        <w:rPr>
          <w:spacing w:val="-1"/>
        </w:rPr>
        <w:t xml:space="preserve"> </w:t>
      </w:r>
      <w:r>
        <w:t>important</w:t>
      </w:r>
      <w:r>
        <w:rPr>
          <w:spacing w:val="-3"/>
        </w:rPr>
        <w:t xml:space="preserve"> </w:t>
      </w:r>
      <w:r>
        <w:t>documents</w:t>
      </w:r>
      <w:r>
        <w:rPr>
          <w:spacing w:val="-1"/>
        </w:rPr>
        <w:t xml:space="preserve"> </w:t>
      </w:r>
      <w:r>
        <w:t>or</w:t>
      </w:r>
      <w:r>
        <w:rPr>
          <w:spacing w:val="-8"/>
        </w:rPr>
        <w:t xml:space="preserve"> </w:t>
      </w:r>
      <w:r>
        <w:t>keys</w:t>
      </w:r>
      <w:r>
        <w:rPr>
          <w:spacing w:val="-3"/>
        </w:rPr>
        <w:t xml:space="preserve"> </w:t>
      </w:r>
      <w:r>
        <w:rPr>
          <w:spacing w:val="-5"/>
        </w:rPr>
        <w:t>at</w:t>
      </w:r>
    </w:p>
    <w:p w14:paraId="17CB3B4A" w14:textId="77777777" w:rsidR="00F47A6F" w:rsidRDefault="00542B8E">
      <w:pPr>
        <w:pStyle w:val="ListParagraph"/>
        <w:numPr>
          <w:ilvl w:val="0"/>
          <w:numId w:val="32"/>
        </w:numPr>
        <w:tabs>
          <w:tab w:val="left" w:pos="2384"/>
        </w:tabs>
        <w:spacing w:line="240" w:lineRule="exact"/>
        <w:rPr>
          <w:rFonts w:ascii="Arial"/>
        </w:rPr>
      </w:pPr>
      <w:r>
        <w:t>I</w:t>
      </w:r>
      <w:r>
        <w:rPr>
          <w:spacing w:val="-2"/>
        </w:rPr>
        <w:t xml:space="preserve"> </w:t>
      </w:r>
      <w:r>
        <w:t>will</w:t>
      </w:r>
      <w:r>
        <w:rPr>
          <w:spacing w:val="-1"/>
        </w:rPr>
        <w:t xml:space="preserve"> </w:t>
      </w:r>
      <w:r>
        <w:t>open</w:t>
      </w:r>
      <w:r>
        <w:rPr>
          <w:spacing w:val="-1"/>
        </w:rPr>
        <w:t xml:space="preserve"> </w:t>
      </w:r>
      <w:r>
        <w:t>a</w:t>
      </w:r>
      <w:r>
        <w:rPr>
          <w:spacing w:val="-2"/>
        </w:rPr>
        <w:t xml:space="preserve"> </w:t>
      </w:r>
      <w:r>
        <w:t>savings</w:t>
      </w:r>
      <w:r>
        <w:rPr>
          <w:spacing w:val="-4"/>
        </w:rPr>
        <w:t xml:space="preserve"> </w:t>
      </w:r>
      <w:r>
        <w:t>account</w:t>
      </w:r>
      <w:r>
        <w:rPr>
          <w:spacing w:val="-2"/>
        </w:rPr>
        <w:t xml:space="preserve"> </w:t>
      </w:r>
      <w:r>
        <w:rPr>
          <w:spacing w:val="-5"/>
        </w:rPr>
        <w:t>by</w:t>
      </w:r>
    </w:p>
    <w:p w14:paraId="6AAE46C5" w14:textId="77777777" w:rsidR="00F47A6F" w:rsidRDefault="00542B8E">
      <w:pPr>
        <w:spacing w:line="247" w:lineRule="exact"/>
        <w:ind w:left="1642"/>
      </w:pPr>
      <w:r>
        <w:br w:type="column"/>
      </w:r>
      <w:r>
        <w:t>so</w:t>
      </w:r>
      <w:r>
        <w:rPr>
          <w:spacing w:val="-2"/>
        </w:rPr>
        <w:t xml:space="preserve"> </w:t>
      </w:r>
      <w:r>
        <w:t>I</w:t>
      </w:r>
      <w:r>
        <w:rPr>
          <w:spacing w:val="-1"/>
        </w:rPr>
        <w:t xml:space="preserve"> </w:t>
      </w:r>
      <w:r>
        <w:t>can</w:t>
      </w:r>
      <w:r>
        <w:rPr>
          <w:spacing w:val="-1"/>
        </w:rPr>
        <w:t xml:space="preserve"> </w:t>
      </w:r>
      <w:r>
        <w:t>leave</w:t>
      </w:r>
      <w:r>
        <w:rPr>
          <w:spacing w:val="-4"/>
        </w:rPr>
        <w:t xml:space="preserve"> </w:t>
      </w:r>
      <w:r>
        <w:rPr>
          <w:spacing w:val="-2"/>
        </w:rPr>
        <w:t>quickly.</w:t>
      </w:r>
    </w:p>
    <w:p w14:paraId="3ADDD8F2" w14:textId="77777777" w:rsidR="00F47A6F" w:rsidRDefault="00F47A6F">
      <w:pPr>
        <w:pStyle w:val="BodyText"/>
        <w:spacing w:before="8"/>
        <w:ind w:left="0"/>
        <w:rPr>
          <w:sz w:val="19"/>
        </w:rPr>
      </w:pPr>
    </w:p>
    <w:p w14:paraId="6BD88C89" w14:textId="77777777" w:rsidR="00F47A6F" w:rsidRDefault="00542B8E">
      <w:pPr>
        <w:spacing w:line="246" w:lineRule="exact"/>
        <w:ind w:left="264"/>
      </w:pPr>
      <w:r>
        <w:t>(date),</w:t>
      </w:r>
      <w:r>
        <w:rPr>
          <w:spacing w:val="-2"/>
        </w:rPr>
        <w:t xml:space="preserve"> </w:t>
      </w:r>
      <w:r>
        <w:t>to</w:t>
      </w:r>
      <w:r>
        <w:rPr>
          <w:spacing w:val="-1"/>
        </w:rPr>
        <w:t xml:space="preserve"> </w:t>
      </w:r>
      <w:r>
        <w:t>increase</w:t>
      </w:r>
      <w:r>
        <w:rPr>
          <w:spacing w:val="-2"/>
        </w:rPr>
        <w:t xml:space="preserve"> </w:t>
      </w:r>
      <w:r>
        <w:t>my</w:t>
      </w:r>
      <w:r>
        <w:rPr>
          <w:spacing w:val="-2"/>
        </w:rPr>
        <w:t xml:space="preserve"> independence.</w:t>
      </w:r>
    </w:p>
    <w:p w14:paraId="6D944EB1" w14:textId="77777777" w:rsidR="00F47A6F" w:rsidRDefault="00F47A6F">
      <w:pPr>
        <w:spacing w:line="246" w:lineRule="exact"/>
        <w:sectPr w:rsidR="00F47A6F">
          <w:type w:val="continuous"/>
          <w:pgSz w:w="12240" w:h="15840"/>
          <w:pgMar w:top="1500" w:right="200" w:bottom="280" w:left="0" w:header="0" w:footer="0" w:gutter="0"/>
          <w:cols w:num="2" w:space="720" w:equalWidth="0">
            <w:col w:w="7002" w:space="40"/>
            <w:col w:w="4998"/>
          </w:cols>
        </w:sectPr>
      </w:pPr>
    </w:p>
    <w:p w14:paraId="6D9BBDEE" w14:textId="77777777" w:rsidR="00F47A6F" w:rsidRDefault="00542B8E">
      <w:pPr>
        <w:pStyle w:val="ListParagraph"/>
        <w:numPr>
          <w:ilvl w:val="0"/>
          <w:numId w:val="32"/>
        </w:numPr>
        <w:tabs>
          <w:tab w:val="left" w:pos="2384"/>
        </w:tabs>
        <w:spacing w:line="238" w:lineRule="exact"/>
        <w:rPr>
          <w:rFonts w:ascii="Arial"/>
        </w:rPr>
      </w:pPr>
      <w:r>
        <w:t>Other</w:t>
      </w:r>
      <w:r>
        <w:rPr>
          <w:spacing w:val="-2"/>
        </w:rPr>
        <w:t xml:space="preserve"> </w:t>
      </w:r>
      <w:r>
        <w:t>things</w:t>
      </w:r>
      <w:r>
        <w:rPr>
          <w:spacing w:val="-1"/>
        </w:rPr>
        <w:t xml:space="preserve"> </w:t>
      </w:r>
      <w:r>
        <w:t>I</w:t>
      </w:r>
      <w:r>
        <w:rPr>
          <w:spacing w:val="-1"/>
        </w:rPr>
        <w:t xml:space="preserve"> </w:t>
      </w:r>
      <w:r>
        <w:t>can</w:t>
      </w:r>
      <w:r>
        <w:rPr>
          <w:spacing w:val="-1"/>
        </w:rPr>
        <w:t xml:space="preserve"> </w:t>
      </w:r>
      <w:r>
        <w:t>do</w:t>
      </w:r>
      <w:r>
        <w:rPr>
          <w:spacing w:val="-2"/>
        </w:rPr>
        <w:t xml:space="preserve"> </w:t>
      </w:r>
      <w:r>
        <w:t>to</w:t>
      </w:r>
      <w:r>
        <w:rPr>
          <w:spacing w:val="-1"/>
        </w:rPr>
        <w:t xml:space="preserve"> </w:t>
      </w:r>
      <w:r>
        <w:t>increase</w:t>
      </w:r>
      <w:r>
        <w:rPr>
          <w:spacing w:val="-2"/>
        </w:rPr>
        <w:t xml:space="preserve"> </w:t>
      </w:r>
      <w:r>
        <w:t>my</w:t>
      </w:r>
      <w:r>
        <w:rPr>
          <w:spacing w:val="-1"/>
        </w:rPr>
        <w:t xml:space="preserve"> </w:t>
      </w:r>
      <w:r>
        <w:t>independence</w:t>
      </w:r>
      <w:r>
        <w:rPr>
          <w:spacing w:val="-3"/>
        </w:rPr>
        <w:t xml:space="preserve"> </w:t>
      </w:r>
      <w:r>
        <w:rPr>
          <w:spacing w:val="-2"/>
        </w:rPr>
        <w:t>include:</w:t>
      </w:r>
    </w:p>
    <w:p w14:paraId="0AD24761" w14:textId="77777777" w:rsidR="00F47A6F" w:rsidRDefault="00542B8E">
      <w:pPr>
        <w:pStyle w:val="ListParagraph"/>
        <w:numPr>
          <w:ilvl w:val="1"/>
          <w:numId w:val="32"/>
        </w:numPr>
        <w:tabs>
          <w:tab w:val="left" w:pos="2772"/>
        </w:tabs>
        <w:spacing w:before="26" w:line="201" w:lineRule="auto"/>
        <w:ind w:right="327"/>
      </w:pPr>
      <w:r>
        <w:rPr>
          <w:position w:val="2"/>
        </w:rPr>
        <w:t>The</w:t>
      </w:r>
      <w:r>
        <w:rPr>
          <w:spacing w:val="-7"/>
          <w:position w:val="2"/>
        </w:rPr>
        <w:t xml:space="preserve"> </w:t>
      </w:r>
      <w:r>
        <w:rPr>
          <w:position w:val="2"/>
        </w:rPr>
        <w:t>domestic</w:t>
      </w:r>
      <w:r>
        <w:rPr>
          <w:spacing w:val="-7"/>
          <w:position w:val="2"/>
        </w:rPr>
        <w:t xml:space="preserve"> </w:t>
      </w:r>
      <w:r>
        <w:rPr>
          <w:position w:val="2"/>
        </w:rPr>
        <w:t>violence</w:t>
      </w:r>
      <w:r>
        <w:rPr>
          <w:spacing w:val="-7"/>
          <w:position w:val="2"/>
        </w:rPr>
        <w:t xml:space="preserve"> </w:t>
      </w:r>
      <w:r>
        <w:rPr>
          <w:position w:val="2"/>
        </w:rPr>
        <w:t>program's</w:t>
      </w:r>
      <w:r>
        <w:rPr>
          <w:spacing w:val="-6"/>
          <w:position w:val="2"/>
        </w:rPr>
        <w:t xml:space="preserve"> </w:t>
      </w:r>
      <w:r>
        <w:rPr>
          <w:position w:val="2"/>
        </w:rPr>
        <w:t>hotline</w:t>
      </w:r>
      <w:r>
        <w:rPr>
          <w:spacing w:val="-13"/>
          <w:position w:val="2"/>
        </w:rPr>
        <w:t xml:space="preserve"> </w:t>
      </w:r>
      <w:r>
        <w:rPr>
          <w:position w:val="2"/>
        </w:rPr>
        <w:t>number</w:t>
      </w:r>
      <w:r>
        <w:rPr>
          <w:spacing w:val="-8"/>
          <w:position w:val="2"/>
        </w:rPr>
        <w:t xml:space="preserve"> </w:t>
      </w:r>
      <w:r>
        <w:rPr>
          <w:position w:val="2"/>
        </w:rPr>
        <w:t xml:space="preserve">is </w:t>
      </w:r>
      <w:r>
        <w:t>this hotline.</w:t>
      </w:r>
    </w:p>
    <w:p w14:paraId="400907B7" w14:textId="77777777" w:rsidR="00F47A6F" w:rsidRDefault="00542B8E">
      <w:pPr>
        <w:spacing w:before="3"/>
        <w:rPr>
          <w:sz w:val="20"/>
        </w:rPr>
      </w:pPr>
      <w:r>
        <w:br w:type="column"/>
      </w:r>
    </w:p>
    <w:p w14:paraId="3579C927" w14:textId="77777777" w:rsidR="00F47A6F" w:rsidRDefault="00542B8E">
      <w:pPr>
        <w:ind w:left="1005"/>
      </w:pPr>
      <w:r>
        <w:t>I</w:t>
      </w:r>
      <w:r>
        <w:rPr>
          <w:spacing w:val="-9"/>
        </w:rPr>
        <w:t xml:space="preserve"> </w:t>
      </w:r>
      <w:r>
        <w:t>can</w:t>
      </w:r>
      <w:r>
        <w:rPr>
          <w:spacing w:val="-7"/>
        </w:rPr>
        <w:t xml:space="preserve"> </w:t>
      </w:r>
      <w:r>
        <w:t>seek</w:t>
      </w:r>
      <w:r>
        <w:rPr>
          <w:spacing w:val="-7"/>
        </w:rPr>
        <w:t xml:space="preserve"> </w:t>
      </w:r>
      <w:r>
        <w:t>shelter</w:t>
      </w:r>
      <w:r>
        <w:rPr>
          <w:spacing w:val="-13"/>
        </w:rPr>
        <w:t xml:space="preserve"> </w:t>
      </w:r>
      <w:r>
        <w:t>by</w:t>
      </w:r>
      <w:r>
        <w:rPr>
          <w:spacing w:val="-7"/>
        </w:rPr>
        <w:t xml:space="preserve"> </w:t>
      </w:r>
      <w:r>
        <w:rPr>
          <w:spacing w:val="-2"/>
        </w:rPr>
        <w:t>calling</w:t>
      </w:r>
    </w:p>
    <w:p w14:paraId="1C26B68F" w14:textId="77777777" w:rsidR="00F47A6F" w:rsidRDefault="00F47A6F">
      <w:pPr>
        <w:sectPr w:rsidR="00F47A6F">
          <w:type w:val="continuous"/>
          <w:pgSz w:w="12240" w:h="15840"/>
          <w:pgMar w:top="1500" w:right="200" w:bottom="280" w:left="0" w:header="0" w:footer="0" w:gutter="0"/>
          <w:cols w:num="2" w:space="720" w:equalWidth="0">
            <w:col w:w="7605" w:space="40"/>
            <w:col w:w="4395"/>
          </w:cols>
        </w:sectPr>
      </w:pPr>
    </w:p>
    <w:p w14:paraId="14365A2D" w14:textId="77777777" w:rsidR="00F47A6F" w:rsidRDefault="00542B8E">
      <w:pPr>
        <w:pStyle w:val="ListParagraph"/>
        <w:numPr>
          <w:ilvl w:val="1"/>
          <w:numId w:val="32"/>
        </w:numPr>
        <w:tabs>
          <w:tab w:val="left" w:pos="2772"/>
        </w:tabs>
        <w:spacing w:before="7" w:line="220" w:lineRule="auto"/>
        <w:ind w:right="970"/>
      </w:pPr>
      <w:r>
        <w:rPr>
          <w:position w:val="2"/>
        </w:rPr>
        <w:t xml:space="preserve">I can keep change for phone calls on me at all times. I understand that if I use my telephone </w:t>
      </w:r>
      <w:r>
        <w:t>credit card, the following month the telephone bill will tell my batterer those numbers t</w:t>
      </w:r>
      <w:r>
        <w:t>hat I called after</w:t>
      </w:r>
      <w:r>
        <w:rPr>
          <w:spacing w:val="-11"/>
        </w:rPr>
        <w:t xml:space="preserve"> </w:t>
      </w:r>
      <w:r>
        <w:t>I left. To</w:t>
      </w:r>
      <w:r>
        <w:rPr>
          <w:spacing w:val="-13"/>
        </w:rPr>
        <w:t xml:space="preserve"> </w:t>
      </w:r>
      <w:r>
        <w:t>keep my telephone communications confidential, I must either use coins or</w:t>
      </w:r>
      <w:r>
        <w:rPr>
          <w:spacing w:val="-2"/>
        </w:rPr>
        <w:t xml:space="preserve"> </w:t>
      </w:r>
      <w:r>
        <w:t>I</w:t>
      </w:r>
      <w:r>
        <w:rPr>
          <w:spacing w:val="-2"/>
        </w:rPr>
        <w:t xml:space="preserve"> </w:t>
      </w:r>
      <w:r>
        <w:t>might</w:t>
      </w:r>
      <w:r>
        <w:rPr>
          <w:spacing w:val="-3"/>
        </w:rPr>
        <w:t xml:space="preserve"> </w:t>
      </w:r>
      <w:r>
        <w:t>get</w:t>
      </w:r>
      <w:r>
        <w:rPr>
          <w:spacing w:val="-2"/>
        </w:rPr>
        <w:t xml:space="preserve"> </w:t>
      </w:r>
      <w:r>
        <w:t>a</w:t>
      </w:r>
      <w:r>
        <w:rPr>
          <w:spacing w:val="-3"/>
        </w:rPr>
        <w:t xml:space="preserve"> </w:t>
      </w:r>
      <w:r>
        <w:t>friend</w:t>
      </w:r>
      <w:r>
        <w:rPr>
          <w:spacing w:val="-2"/>
        </w:rPr>
        <w:t xml:space="preserve"> </w:t>
      </w:r>
      <w:r>
        <w:t>to</w:t>
      </w:r>
      <w:r>
        <w:rPr>
          <w:spacing w:val="-2"/>
        </w:rPr>
        <w:t xml:space="preserve"> </w:t>
      </w:r>
      <w:r>
        <w:t>permit</w:t>
      </w:r>
      <w:r>
        <w:rPr>
          <w:spacing w:val="-2"/>
        </w:rPr>
        <w:t xml:space="preserve"> </w:t>
      </w:r>
      <w:r>
        <w:t>me</w:t>
      </w:r>
      <w:r>
        <w:rPr>
          <w:spacing w:val="-3"/>
        </w:rPr>
        <w:t xml:space="preserve"> </w:t>
      </w:r>
      <w:r>
        <w:t>to</w:t>
      </w:r>
      <w:r>
        <w:rPr>
          <w:spacing w:val="-2"/>
        </w:rPr>
        <w:t xml:space="preserve"> </w:t>
      </w:r>
      <w:r>
        <w:t>use</w:t>
      </w:r>
      <w:r>
        <w:rPr>
          <w:spacing w:val="-3"/>
        </w:rPr>
        <w:t xml:space="preserve"> </w:t>
      </w:r>
      <w:r>
        <w:t>their</w:t>
      </w:r>
      <w:r>
        <w:rPr>
          <w:spacing w:val="-2"/>
        </w:rPr>
        <w:t xml:space="preserve"> </w:t>
      </w:r>
      <w:r>
        <w:t>telephone</w:t>
      </w:r>
      <w:r>
        <w:rPr>
          <w:spacing w:val="-3"/>
        </w:rPr>
        <w:t xml:space="preserve"> </w:t>
      </w:r>
      <w:r>
        <w:t>credit</w:t>
      </w:r>
      <w:r>
        <w:rPr>
          <w:spacing w:val="-2"/>
        </w:rPr>
        <w:t xml:space="preserve"> </w:t>
      </w:r>
      <w:r>
        <w:t>card</w:t>
      </w:r>
      <w:r>
        <w:rPr>
          <w:spacing w:val="-2"/>
        </w:rPr>
        <w:t xml:space="preserve"> </w:t>
      </w:r>
      <w:r>
        <w:t>for</w:t>
      </w:r>
      <w:r>
        <w:rPr>
          <w:spacing w:val="-2"/>
        </w:rPr>
        <w:t xml:space="preserve"> </w:t>
      </w:r>
      <w:r>
        <w:t>a</w:t>
      </w:r>
      <w:r>
        <w:rPr>
          <w:spacing w:val="-3"/>
        </w:rPr>
        <w:t xml:space="preserve"> </w:t>
      </w:r>
      <w:r>
        <w:t>limited</w:t>
      </w:r>
      <w:r>
        <w:rPr>
          <w:spacing w:val="-2"/>
        </w:rPr>
        <w:t xml:space="preserve"> </w:t>
      </w:r>
      <w:r>
        <w:t>time</w:t>
      </w:r>
      <w:r>
        <w:rPr>
          <w:spacing w:val="-3"/>
        </w:rPr>
        <w:t xml:space="preserve"> </w:t>
      </w:r>
      <w:r>
        <w:t>when</w:t>
      </w:r>
      <w:r>
        <w:rPr>
          <w:spacing w:val="-2"/>
        </w:rPr>
        <w:t xml:space="preserve"> </w:t>
      </w:r>
      <w:r>
        <w:t>I first leave.</w:t>
      </w:r>
    </w:p>
    <w:p w14:paraId="042E3C1B" w14:textId="77777777" w:rsidR="00F47A6F" w:rsidRDefault="00F47A6F">
      <w:pPr>
        <w:spacing w:line="220" w:lineRule="auto"/>
        <w:sectPr w:rsidR="00F47A6F">
          <w:type w:val="continuous"/>
          <w:pgSz w:w="12240" w:h="15840"/>
          <w:pgMar w:top="1500" w:right="200" w:bottom="280" w:left="0" w:header="0" w:footer="0" w:gutter="0"/>
          <w:cols w:space="720"/>
        </w:sectPr>
      </w:pPr>
    </w:p>
    <w:p w14:paraId="7CC47D6B" w14:textId="77777777" w:rsidR="00F47A6F" w:rsidRDefault="00542B8E">
      <w:pPr>
        <w:pStyle w:val="ListParagraph"/>
        <w:numPr>
          <w:ilvl w:val="1"/>
          <w:numId w:val="32"/>
        </w:numPr>
        <w:tabs>
          <w:tab w:val="left" w:pos="2772"/>
        </w:tabs>
        <w:spacing w:line="242" w:lineRule="exact"/>
      </w:pPr>
      <w:r>
        <w:rPr>
          <w:position w:val="2"/>
        </w:rPr>
        <w:t>I</w:t>
      </w:r>
      <w:r>
        <w:rPr>
          <w:spacing w:val="-2"/>
          <w:position w:val="2"/>
        </w:rPr>
        <w:t xml:space="preserve"> </w:t>
      </w:r>
      <w:r>
        <w:rPr>
          <w:position w:val="2"/>
        </w:rPr>
        <w:t>will</w:t>
      </w:r>
      <w:r>
        <w:rPr>
          <w:spacing w:val="-5"/>
          <w:position w:val="2"/>
        </w:rPr>
        <w:t xml:space="preserve"> </w:t>
      </w:r>
      <w:r>
        <w:rPr>
          <w:position w:val="2"/>
        </w:rPr>
        <w:t>check</w:t>
      </w:r>
      <w:r>
        <w:rPr>
          <w:spacing w:val="-1"/>
          <w:position w:val="2"/>
        </w:rPr>
        <w:t xml:space="preserve"> </w:t>
      </w:r>
      <w:r>
        <w:rPr>
          <w:spacing w:val="-4"/>
          <w:position w:val="2"/>
        </w:rPr>
        <w:t>with</w:t>
      </w:r>
    </w:p>
    <w:p w14:paraId="190C791F" w14:textId="77777777" w:rsidR="00F47A6F" w:rsidRDefault="00542B8E">
      <w:pPr>
        <w:spacing w:line="242" w:lineRule="exact"/>
        <w:ind w:right="38"/>
        <w:jc w:val="right"/>
      </w:pPr>
      <w:r>
        <w:br w:type="column"/>
      </w:r>
      <w:r>
        <w:rPr>
          <w:spacing w:val="-5"/>
        </w:rPr>
        <w:t>and</w:t>
      </w:r>
    </w:p>
    <w:p w14:paraId="0E8F487F" w14:textId="77777777" w:rsidR="00F47A6F" w:rsidRDefault="00542B8E">
      <w:pPr>
        <w:spacing w:line="242" w:lineRule="exact"/>
        <w:ind w:left="2412"/>
      </w:pPr>
      <w:r>
        <w:br w:type="column"/>
      </w:r>
      <w:r>
        <w:t>to</w:t>
      </w:r>
      <w:r>
        <w:rPr>
          <w:spacing w:val="-1"/>
        </w:rPr>
        <w:t xml:space="preserve"> </w:t>
      </w:r>
      <w:r>
        <w:t>see</w:t>
      </w:r>
      <w:r>
        <w:rPr>
          <w:spacing w:val="-1"/>
        </w:rPr>
        <w:t xml:space="preserve"> </w:t>
      </w:r>
      <w:r>
        <w:t xml:space="preserve">who </w:t>
      </w:r>
      <w:r>
        <w:rPr>
          <w:spacing w:val="-2"/>
        </w:rPr>
        <w:t>would</w:t>
      </w:r>
    </w:p>
    <w:p w14:paraId="29DCE663" w14:textId="77777777" w:rsidR="00F47A6F" w:rsidRDefault="00F47A6F">
      <w:pPr>
        <w:spacing w:line="242" w:lineRule="exact"/>
        <w:sectPr w:rsidR="00F47A6F">
          <w:type w:val="continuous"/>
          <w:pgSz w:w="12240" w:h="15840"/>
          <w:pgMar w:top="1500" w:right="200" w:bottom="280" w:left="0" w:header="0" w:footer="0" w:gutter="0"/>
          <w:cols w:num="3" w:space="720" w:equalWidth="0">
            <w:col w:w="4253" w:space="40"/>
            <w:col w:w="2298" w:space="407"/>
            <w:col w:w="5042"/>
          </w:cols>
        </w:sectPr>
      </w:pPr>
    </w:p>
    <w:p w14:paraId="1A7F2AED" w14:textId="77777777" w:rsidR="00F47A6F" w:rsidRDefault="00542B8E">
      <w:pPr>
        <w:spacing w:line="237" w:lineRule="exact"/>
        <w:ind w:left="2772"/>
      </w:pPr>
      <w:r>
        <w:t>be</w:t>
      </w:r>
      <w:r>
        <w:rPr>
          <w:spacing w:val="-4"/>
        </w:rPr>
        <w:t xml:space="preserve"> </w:t>
      </w:r>
      <w:r>
        <w:t>able</w:t>
      </w:r>
      <w:r>
        <w:rPr>
          <w:spacing w:val="-2"/>
        </w:rPr>
        <w:t xml:space="preserve"> </w:t>
      </w:r>
      <w:r>
        <w:t>to</w:t>
      </w:r>
      <w:r>
        <w:rPr>
          <w:spacing w:val="-3"/>
        </w:rPr>
        <w:t xml:space="preserve"> </w:t>
      </w:r>
      <w:r>
        <w:t>let</w:t>
      </w:r>
      <w:r>
        <w:rPr>
          <w:spacing w:val="-1"/>
        </w:rPr>
        <w:t xml:space="preserve"> </w:t>
      </w:r>
      <w:r>
        <w:t>me</w:t>
      </w:r>
      <w:r>
        <w:rPr>
          <w:spacing w:val="-1"/>
        </w:rPr>
        <w:t xml:space="preserve"> </w:t>
      </w:r>
      <w:r>
        <w:t>stay</w:t>
      </w:r>
      <w:r>
        <w:rPr>
          <w:spacing w:val="-1"/>
        </w:rPr>
        <w:t xml:space="preserve"> </w:t>
      </w:r>
      <w:r>
        <w:t>with</w:t>
      </w:r>
      <w:r>
        <w:rPr>
          <w:spacing w:val="-1"/>
        </w:rPr>
        <w:t xml:space="preserve"> </w:t>
      </w:r>
      <w:r>
        <w:t>them or</w:t>
      </w:r>
      <w:r>
        <w:rPr>
          <w:spacing w:val="-1"/>
        </w:rPr>
        <w:t xml:space="preserve"> </w:t>
      </w:r>
      <w:r>
        <w:t>lend me</w:t>
      </w:r>
      <w:r>
        <w:rPr>
          <w:spacing w:val="-2"/>
        </w:rPr>
        <w:t xml:space="preserve"> </w:t>
      </w:r>
      <w:r>
        <w:t xml:space="preserve">some </w:t>
      </w:r>
      <w:r>
        <w:rPr>
          <w:spacing w:val="-6"/>
        </w:rPr>
        <w:t>money.</w:t>
      </w:r>
    </w:p>
    <w:p w14:paraId="1B9E7A1A" w14:textId="77777777" w:rsidR="00F47A6F" w:rsidRDefault="00542B8E">
      <w:pPr>
        <w:pStyle w:val="ListParagraph"/>
        <w:numPr>
          <w:ilvl w:val="0"/>
          <w:numId w:val="32"/>
        </w:numPr>
        <w:tabs>
          <w:tab w:val="left" w:pos="2287"/>
        </w:tabs>
        <w:spacing w:line="240" w:lineRule="exact"/>
        <w:ind w:left="2286" w:hanging="235"/>
      </w:pPr>
      <w:r>
        <w:t>I</w:t>
      </w:r>
      <w:r>
        <w:rPr>
          <w:spacing w:val="-2"/>
        </w:rPr>
        <w:t xml:space="preserve"> </w:t>
      </w:r>
      <w:r>
        <w:t>can</w:t>
      </w:r>
      <w:r>
        <w:rPr>
          <w:spacing w:val="-2"/>
        </w:rPr>
        <w:t xml:space="preserve"> </w:t>
      </w:r>
      <w:r>
        <w:t>leave</w:t>
      </w:r>
      <w:r>
        <w:rPr>
          <w:spacing w:val="-3"/>
        </w:rPr>
        <w:t xml:space="preserve"> </w:t>
      </w:r>
      <w:r>
        <w:t>extra</w:t>
      </w:r>
      <w:r>
        <w:rPr>
          <w:spacing w:val="-7"/>
        </w:rPr>
        <w:t xml:space="preserve"> </w:t>
      </w:r>
      <w:r>
        <w:t>clothes</w:t>
      </w:r>
      <w:r>
        <w:rPr>
          <w:spacing w:val="-2"/>
        </w:rPr>
        <w:t xml:space="preserve"> </w:t>
      </w:r>
      <w:r>
        <w:rPr>
          <w:spacing w:val="-4"/>
        </w:rPr>
        <w:t>with</w:t>
      </w:r>
    </w:p>
    <w:p w14:paraId="29BEED2C" w14:textId="77777777" w:rsidR="00F47A6F" w:rsidRDefault="00542B8E">
      <w:pPr>
        <w:pStyle w:val="ListParagraph"/>
        <w:numPr>
          <w:ilvl w:val="0"/>
          <w:numId w:val="32"/>
        </w:numPr>
        <w:tabs>
          <w:tab w:val="left" w:pos="2267"/>
        </w:tabs>
        <w:spacing w:before="3" w:line="228" w:lineRule="auto"/>
        <w:ind w:left="2052" w:right="1305" w:firstLine="0"/>
      </w:pPr>
      <w:r>
        <w:t>I</w:t>
      </w:r>
      <w:r>
        <w:rPr>
          <w:spacing w:val="-5"/>
        </w:rPr>
        <w:t xml:space="preserve"> </w:t>
      </w:r>
      <w:r>
        <w:t>will</w:t>
      </w:r>
      <w:r>
        <w:rPr>
          <w:spacing w:val="-5"/>
        </w:rPr>
        <w:t xml:space="preserve"> </w:t>
      </w:r>
      <w:r>
        <w:t>sit</w:t>
      </w:r>
      <w:r>
        <w:rPr>
          <w:spacing w:val="-5"/>
        </w:rPr>
        <w:t xml:space="preserve"> </w:t>
      </w:r>
      <w:r>
        <w:t>down</w:t>
      </w:r>
      <w:r>
        <w:rPr>
          <w:spacing w:val="-5"/>
        </w:rPr>
        <w:t xml:space="preserve"> </w:t>
      </w:r>
      <w:r>
        <w:t>and</w:t>
      </w:r>
      <w:r>
        <w:rPr>
          <w:spacing w:val="-5"/>
        </w:rPr>
        <w:t xml:space="preserve"> </w:t>
      </w:r>
      <w:r>
        <w:t>review</w:t>
      </w:r>
      <w:r>
        <w:rPr>
          <w:spacing w:val="-5"/>
        </w:rPr>
        <w:t xml:space="preserve"> </w:t>
      </w:r>
      <w:r>
        <w:t>my</w:t>
      </w:r>
      <w:r>
        <w:rPr>
          <w:spacing w:val="-5"/>
        </w:rPr>
        <w:t xml:space="preserve"> </w:t>
      </w:r>
      <w:r>
        <w:t>safety</w:t>
      </w:r>
      <w:r>
        <w:rPr>
          <w:spacing w:val="-9"/>
        </w:rPr>
        <w:t xml:space="preserve"> </w:t>
      </w:r>
      <w:r>
        <w:t>plan</w:t>
      </w:r>
      <w:r>
        <w:rPr>
          <w:spacing w:val="-5"/>
        </w:rPr>
        <w:t xml:space="preserve"> </w:t>
      </w:r>
      <w:r>
        <w:t>every the safest way to leave the residence.</w:t>
      </w:r>
    </w:p>
    <w:p w14:paraId="1C9D6D87" w14:textId="77777777" w:rsidR="00F47A6F" w:rsidRDefault="00542B8E">
      <w:pPr>
        <w:spacing w:line="238" w:lineRule="exact"/>
        <w:ind w:left="2052"/>
      </w:pPr>
      <w:r>
        <w:t>advocate</w:t>
      </w:r>
      <w:r>
        <w:rPr>
          <w:spacing w:val="-13"/>
        </w:rPr>
        <w:t xml:space="preserve"> </w:t>
      </w:r>
      <w:r>
        <w:t>or</w:t>
      </w:r>
      <w:r>
        <w:rPr>
          <w:spacing w:val="-4"/>
        </w:rPr>
        <w:t xml:space="preserve"> </w:t>
      </w:r>
      <w:r>
        <w:t>friend)</w:t>
      </w:r>
      <w:r>
        <w:rPr>
          <w:spacing w:val="-4"/>
        </w:rPr>
        <w:t xml:space="preserve"> </w:t>
      </w:r>
      <w:r>
        <w:t>has</w:t>
      </w:r>
      <w:r>
        <w:rPr>
          <w:spacing w:val="-4"/>
        </w:rPr>
        <w:t xml:space="preserve"> </w:t>
      </w:r>
      <w:r>
        <w:t>agreed</w:t>
      </w:r>
      <w:r>
        <w:rPr>
          <w:spacing w:val="-4"/>
        </w:rPr>
        <w:t xml:space="preserve"> </w:t>
      </w:r>
      <w:r>
        <w:t>to</w:t>
      </w:r>
      <w:r>
        <w:rPr>
          <w:spacing w:val="-4"/>
        </w:rPr>
        <w:t xml:space="preserve"> </w:t>
      </w:r>
      <w:r>
        <w:t>help</w:t>
      </w:r>
      <w:r>
        <w:rPr>
          <w:spacing w:val="-4"/>
        </w:rPr>
        <w:t xml:space="preserve"> </w:t>
      </w:r>
      <w:r>
        <w:t>me</w:t>
      </w:r>
      <w:r>
        <w:rPr>
          <w:spacing w:val="-5"/>
        </w:rPr>
        <w:t xml:space="preserve"> </w:t>
      </w:r>
      <w:r>
        <w:t>review</w:t>
      </w:r>
      <w:r>
        <w:rPr>
          <w:spacing w:val="-4"/>
        </w:rPr>
        <w:t xml:space="preserve"> </w:t>
      </w:r>
      <w:r>
        <w:t>this</w:t>
      </w:r>
      <w:r>
        <w:rPr>
          <w:spacing w:val="-4"/>
        </w:rPr>
        <w:t xml:space="preserve"> plan.</w:t>
      </w:r>
    </w:p>
    <w:p w14:paraId="5E7FA4E4" w14:textId="77777777" w:rsidR="00F47A6F" w:rsidRDefault="00542B8E">
      <w:pPr>
        <w:rPr>
          <w:sz w:val="20"/>
        </w:rPr>
      </w:pPr>
      <w:r>
        <w:br w:type="column"/>
      </w:r>
    </w:p>
    <w:p w14:paraId="61E5984A" w14:textId="77777777" w:rsidR="00F47A6F" w:rsidRDefault="00542B8E">
      <w:pPr>
        <w:spacing w:line="246" w:lineRule="exact"/>
        <w:ind w:left="1005"/>
      </w:pPr>
      <w:r>
        <w:t>-</w:t>
      </w:r>
      <w:r>
        <w:rPr>
          <w:spacing w:val="-10"/>
        </w:rPr>
        <w:t>.</w:t>
      </w:r>
    </w:p>
    <w:p w14:paraId="40104A71" w14:textId="77777777" w:rsidR="00F47A6F" w:rsidRDefault="00542B8E">
      <w:pPr>
        <w:spacing w:before="4" w:line="228" w:lineRule="auto"/>
        <w:ind w:left="1346" w:right="412" w:firstLine="276"/>
      </w:pPr>
      <w:r>
        <w:t>in order to plan (domestic</w:t>
      </w:r>
      <w:r>
        <w:rPr>
          <w:spacing w:val="-3"/>
        </w:rPr>
        <w:t xml:space="preserve"> </w:t>
      </w:r>
      <w:r>
        <w:rPr>
          <w:spacing w:val="-2"/>
        </w:rPr>
        <w:t>violence</w:t>
      </w:r>
    </w:p>
    <w:p w14:paraId="4C0498AF" w14:textId="77777777" w:rsidR="00F47A6F" w:rsidRDefault="00F47A6F">
      <w:pPr>
        <w:spacing w:line="228" w:lineRule="auto"/>
        <w:sectPr w:rsidR="00F47A6F">
          <w:type w:val="continuous"/>
          <w:pgSz w:w="12240" w:h="15840"/>
          <w:pgMar w:top="1500" w:right="200" w:bottom="280" w:left="0" w:header="0" w:footer="0" w:gutter="0"/>
          <w:cols w:num="2" w:space="720" w:equalWidth="0">
            <w:col w:w="7768" w:space="40"/>
            <w:col w:w="4232"/>
          </w:cols>
        </w:sectPr>
      </w:pPr>
    </w:p>
    <w:p w14:paraId="67623DED" w14:textId="77777777" w:rsidR="00F47A6F" w:rsidRDefault="00542B8E">
      <w:pPr>
        <w:pStyle w:val="ListParagraph"/>
        <w:numPr>
          <w:ilvl w:val="0"/>
          <w:numId w:val="32"/>
        </w:numPr>
        <w:tabs>
          <w:tab w:val="left" w:pos="2321"/>
        </w:tabs>
        <w:spacing w:line="244" w:lineRule="exact"/>
        <w:ind w:left="2320" w:hanging="269"/>
      </w:pPr>
      <w:r>
        <w:pict w14:anchorId="61351A07">
          <v:group id="docshapegroup108" o:spid="_x0000_s2132" style="position:absolute;left:0;text-align:left;margin-left:75.1pt;margin-top:38.85pt;width:488.85pt;height:715pt;z-index:-18419712;mso-position-horizontal-relative:page;mso-position-vertical-relative:page" coordorigin="1502,777" coordsize="9777,14300">
            <v:shape id="docshape109" o:spid="_x0000_s2138" type="#_x0000_t75" style="position:absolute;left:1560;top:820;width:9660;height:14200">
              <v:imagedata r:id="rId106" o:title=""/>
            </v:shape>
            <v:shape id="docshape110" o:spid="_x0000_s2137" style="position:absolute;left:1501;top:776;width:9777;height:14300" coordorigin="1502,777" coordsize="9777,14300" o:spt="100" adj="0,,0" path="m1514,14357r-3,20l1513,14477r2,80l1517,14637r2,80l1518,14777r,300l4919,15077r27,-20l2557,15057r-7,-20l1546,15037r-3,-160l1541,14837r1,-40l1561,14797r,-120l1563,14677r,-40l1563,14597r,-40l1562,14497r1,-20l1564,14457r-47,l1516,14417r-1,-40l1514,14357xm5753,15057r-729,l4973,15077r789,l5753,15057xm6633,15057r-639,l6015,15077r614,l6633,15057xm8534,15057r-1829,l6742,15077r1864,l8534,15057xm9798,15057r-1168,l8702,15077r1132,l9798,15057xm11206,14237r-20,l11187,14257r1,40l11189,14337r,60l11189,14417r1,180l11189,14637r,40l11187,14677r-1,60l11188,14797r2,60l11190,14957r,l11190,14977r-1,20l11189,14997r-1,40l3458,15037r41,20l9964,15057r-29,20l11272,15077r1,-20l11273,15017r-71,l11202,14977r,-80l11202,14837r70,l11271,14797r1,-100l11272,14677r-84,l11187,14657r85,l11272,14637r1,-60l11205,14577r-2,-40l11203,14457r3,l11206,14437r1,-80l11206,14277r,-40xm2702,15037r-78,l2595,15057r176,l2702,15037xm2863,15037r-91,l2771,15057r216,l2863,15037xm3298,15037r-71,l3161,15057r145,l3298,15037xm1561,14797r-19,l1543,14817r1,20l1546,14837r,60l1547,14937r,60l1549,15037r13,l1562,14937r-1,-140xm3093,15017r-1476,l1605,15037r1418,l3093,15017xm3540,15017r-447,l3116,15037r469,l3540,15017xm3966,15017r-268,l3705,15037r196,l3966,15017xm4741,15017r-746,l3995,15037r713,l4741,15017xm5068,15017r-224,l4866,15037r147,l5068,15017xm5635,15017r-567,l5117,15037r462,l5635,15017xm7303,15017r-1575,l5784,15037r1481,l7303,15017xm11187,14997r-4329,l6798,15017r663,l7446,15037r3742,l11187,14997xm1566,14577r1,140l1567,14737r,240l1565,14977r,20l1564,15017r12,l1578,14997r2,l1581,14977r-3,-100l1576,14837r-3,-40l1570,14717r2,-100l1567,14617r-1,-40xm3037,14997r-102,l2909,15017r207,l3037,14997xm3274,14997r-57,l3183,15017r73,l3274,14997xm3497,14997r-151,l3322,15017r138,l3497,14997xm4024,14997r-179,l3857,15017r207,l4024,14997xm4235,14997r-133,l4091,15017r147,l4235,14997xm4480,14997r-204,l4265,15017r189,l4486,15007r-6,-10xm4486,15007r-32,10l4491,15017r-5,-10xm6715,14997r-2195,l4486,15007r5,10l6750,15017r-35,-20xm11205,14977r-2,l11203,14997r-1,20l11205,15017r,-40xm11273,14897r-65,l11209,14917r,20l11209,15017r64,l11274,14977r,-20l11273,14897xm11272,14837r-70,l11203,14857r,l11203,14877r-1,l11204,14957r1,l11206,14917r2,-20l11273,14897r-1,-20l11272,14837xm1508,14517r-2,l1505,14557r-1,40l1503,14657r1,60l1505,14757r2,l1508,14737r1,-40l1510,14637r,l1509,14617r-2,-20l1507,14557r1,l1508,14537r,-20xm1510,14597r,40l1510,14637r,-40xm1569,14357r,80l1569,14477r1,40l1570,14537r-1,40l1567,14617r5,l1572,14577r1,-20l1575,14497r1,l1575,14457r-3,-40l1570,14397r-1,-40xm11214,14337r-1,l11211,14357r-3,20l11208,14417r,20l11207,14457r2,20l11209,14497r,40l11207,14577r66,l11273,14497r,-20l11244,14477r1,-60l11246,14397r1,-20l11216,14377r-2,-40xm1576,14497r-1,l1576,14537r,20l1577,14557r1,-20l1576,14497xm11206,14457r-3,l11205,14477r1,l11206,14457xm11248,13877r-1,80l11246,14017r-1,40l11245,14117r1,60l11247,14177r1,20l11249,14257r,100l11248,14417r-1,60l11273,14477r,-100l11273,14337r-1,l11271,14297r-1,-160l11270,14037r-1,-20l11250,14017r-2,-20l11248,13957r,-80xm1562,14117r-46,l1518,14317r,100l1517,14457r47,l1565,14417r2,l1567,14337r-2,-100l1566,14157r-3,l1562,14137r,-20xm1512,14017r-3,20l1509,14057r-1,20l1507,14077r1,80l1508,14217r1,80l1508,14377r1,l1510,14357r,-20l1509,14297r2,l1513,14277r2,-20l1515,14197r-4,l1510,14177r,-60l1562,14117r1,-40l1563,14057r-48,l1513,14037r-1,-20xm11245,14157r-29,l11217,14177r1,20l11218,14217r-2,l11216,14257r,120l11247,14377r1,-20l11246,14257r,-40l11217,14217r,-20l11245,14197r,-40xm11199,13737r-11,l11189,13797r,40l11190,13897r,60l11188,13957r,40l11189,14037r,60l11187,14097r-1,40l11185,14197r-1,60l11186,14237r20,l11206,14197r,-60l11204,14097r,-40l11205,13997r1,-40l11206,13877r-2,-20l11203,13837r-7,l11197,13757r2,-20xm11213,14017r,180l11215,14177r1,-20l11245,14157r-2,-60l11243,14077r-27,l11215,14057r,-20l11214,14037r-1,-20xm1568,14017r-3,l1565,14117r2,60l1569,14177r2,-40l1569,14137r,-60l1568,14017xm1574,13977r-2,l1573,14017r,40l1574,14137r,-20l1574,14037r,-20l1574,13977xm11242,13757r-29,l11214,13797r-1,60l11213,13897r3,l11216,14077r27,l11241,14037r,-60l11242,13877r,-40l11243,13777r-1,-20xm1517,13717r-2,l1515,13817r1,80l1517,13977r,80l1563,14057r,-20l1561,14017r,-40l1563,13977r1,-60l1564,13837r-45,l1519,13775r-1,-38l1517,13717xm1575,13837r-7,l1569,13857r4,80l1571,13937r-2,20l1568,13997r1,20l1570,13977r4,l1575,13917r,-80xm11247,13437r-4,l11246,13457r2,100l11251,13577r-1,60l11249,13677r-1,20l11247,13737r,40l11249,13777r2,20l11251,13877r,40l11252,13957r,60l11269,14017r-1,-40l11270,13917r3,-60l11274,13816r-3,-39l11270,13717r,-60l11254,13657r,-60l11253,13537r-2,-40l11248,13457r-1,-20xm1573,13797r-7,l1566,13857r,40l1566,13917r1,20l1567,13857r1,-20l1575,13837r-2,-40xm1562,13637r-52,l1515,13657r4,60l1519,13837r45,l1566,13797r7,l1572,13777r-10,l1560,13717r1,-60l1562,13637xm11200,13797r-4,40l11203,13837r-1,-20l11200,13797xm11206,13477r-4,l11204,13497r2,40l11208,13617r,60l11207,13757r1,40l11210,13817r3,-20l11213,13757r29,l11241,13737r1,-20l11211,13717r1,-60l11213,13617r,-40l11210,13577r-2,-20l11206,13477xm11275,13797r-1,19l11274,13817r1,-20xm11201,13297r-9,l11191,13437r-2,80l11183,13597r2,20l11185,13657r-1,40l11183,13737r1,20l11185,13757r1,-20l11199,13737r2,-20l11203,13697r2,-20l11205,13657r-6,l11199,13637r-1,-20l11196,13617r1,-40l11201,13577r1,-40l11202,13497r-2,l11202,13477r4,l11205,13437r,-20l11208,13417r,-20l11207,13377r-1,-20l11202,13357r-1,-20l11201,13297xm11218,13117r-1,l11216,13157r,60l11217,13277r1,40l11218,13417r-2,20l11215,13497r-1,160l11213,13697r-2,20l11242,13717r,-20l11242,13657r-1,-60l11242,13537r3,l11244,13517r-1,-20l11243,13437r4,l11246,13417r-1,-40l11245,13337r,-120l11241,13217r,-60l11220,13157r-1,-20l11218,13117xm1506,13537r-4,20l1503,13577r1,20l1505,13637r,40l1510,13637r52,l1562,13597r1,-20l1517,13577r-2,-20l1511,13557r-5,-20xm11205,13577r-2,l11202,13617r-1,40l11205,13657r1,-40l11205,13577xm11272,13437r-14,l11257,13497r-2,20l11254,13577r,80l11270,13657r-1,-80l11273,13577r,-120l11272,13437xm11201,13577r-1,l11200,13617r1,-40xm11245,13537r-2,l11246,13617r,-60l11245,13537xm1514,12657r1,80l1516,12837r,80l1512,12937r-1,60l1512,13017r4,l1516,13057r-3,20l1514,13117r3,40l1519,13237r-1,l1517,13277r-3,l1515,13377r2,60l1518,13497r-1,80l1563,13577r1,-20l1565,13537r-1,-20l1532,13517r-1,-60l1533,13397r1,-100l1534,13177r34,l1568,13137r-4,l1563,13097r2,-20l1564,13057r-2,-60l1562,12937r2,-20l1566,12917r1,-60l1538,12857r,-20l1539,12837r1,-20l1538,12757r-1,-80l1515,12677r-1,-20xm11211,13417r-1,20l11211,13537r-1,40l11213,13577r,-80l11213,13477r-1,-20l11211,13437r,-20xm1572,13237r,l1571,13317r,100l1571,13457r2,80l1572,13437r2,-60l1576,13337r,-20l1573,13317r-1,-60l1572,13237xm1568,13177r-34,l1536,13257r-1,80l1534,13437r-2,80l1564,13517r-1,-20l1563,13477r-1,-20l1567,13457r-2,-40l1564,13417r-2,-20l1562,13317r3,l1565,13297r3,l1569,13237r-1,-20l1568,13197r,-20xm1567,13457r-4,l1565,13477r1,20l1567,13457xm11205,13037r-15,l11190,13077r-1,60l11187,13237r-1,100l11186,13377r,100l11187,13457r2,-20l11190,13377r2,-80l11201,13297r,-20l11208,13277r,-60l11208,13137r,-40l11205,13097r-1,-20l11205,13037xm11208,13417r-3,l11206,13437r1,l11208,13457r,-40xm11267,13217r-15,l11251,13257r-3,40l11247,13337r2,80l11252,13457r2,l11258,13437r14,l11271,13377r-2,-60l11267,13277r,-60xm1565,13317r-2,l1565,13357r,40l1566,13397r1,-40l1565,13317xm1568,13297r-3,l1566,13317r1,l1568,13297xm1575,13237r,20l1574,13277r,20l1573,13317r3,l1576,13297r-1,-60xm11208,13277r-7,l11203,13297r3,l11208,13277xm11268,13177r-21,l11248,13197r,20l11249,13237r1,20l11252,13217r15,l11268,13197r,-20xm11249,13037r-3,l11246,13057r,20l11247,13077r-1,60l11245,13197r-2,20l11245,13217r1,20l11247,13237r-1,-20l11247,13177r21,l11268,13097r-17,l11249,13037xm11199,12037r-17,l11182,12097r,40l11183,12257r1,60l11198,12317r2,20l11201,12377r1,60l11203,12537r10,l11215,12557r,60l11216,12657r2,20l11216,12737r-1,80l11215,12897r-2,80l11215,12997r2,20l11219,13057r1,100l11241,13157r3,-40l11243,13077r1,-20l11244,13057r2,-20l11249,13037r-1,-40l11245,12937r-3,-80l11231,12857r2,-80l11233,12717r1,-80l11235,12557r2,l11238,12517r1,-40l11240,12457r-5,l11235,12437r-27,l11207,12397r,-40l11207,12337r-3,l11203,12297r-1,-80l11201,12157r-1,-60l11196,12097r3,-60xm11182,12297r,120l11183,12497r1,40l11186,12557r-1,40l11184,12697r-1,40l11185,12777r1,80l11186,13077r1,40l11187,13057r1,-20l11205,13037r,-20l11207,12977r1,l11208,12917r,-20l11207,12897r-1,-20l11208,12777r1,-60l11212,12697r3,l11216,12677r-3,-80l11213,12537r-10,l11201,12477r-1,-40l11198,12377r,-60l11183,12317r-1,-20xm11207,13057r-2,40l11208,13097r,-20l11207,13057xm11268,12477r-13,l11256,12517r-1,100l11255,12657r1,40l11255,12777r-1,60l11252,12897r-1,80l11251,13097r17,l11268,13017r-1,-160l11267,12797r,-160l11267,12577r1,-100xm1566,12917r-2,l1565,12957r1,40l1568,13017r-2,-100xm11275,12657r-1,140l11274,12837r-1,40l11274,12897r1,l11276,12917r1,20l11277,12877r,-20l11278,12817r,-20l11277,12797r-1,-20l11276,12757r-1,-60l11275,12677r,-20xm1565,12677r-22,l1543,12817r-2,l1539,12857r28,l1568,12797r,-20l1566,12777r-1,-40l1565,12677xm11246,12517r-2,20l11240,12537r-3,20l11235,12557r1,80l11235,12677r-1,60l11234,12777r1,80l11242,12857r,-80l11246,12777r1,-20l11248,12737r3,l11251,12697r-5,l11247,12637r-1,-20l11246,12577r,-60xm11246,12777r-3,l11243,12797r,60l11244,12837r1,-40l11246,12797r,-20xm11246,12797r-1,l11246,12817r,-20xm1568,12757r-2,20l1568,12777r,-20xm1541,12517r-1,l1539,12537r-1,20l1539,12617r1,20l1540,12677r-1,60l1540,12717r1,-20l1542,12697r1,-20l1565,12677r-1,-40l1545,12637r-2,-20l1541,12617r-2,-20l1539,12577r1,l1541,12557r,l1541,12517xm11215,12697r-3,l11215,12717r,-20xm11251,12597r-1,40l11249,12677r-1,20l11251,12697r,-100xm1515,11277r,l1514,11317r,40l1516,11357r1,40l1517,11437r-2,80l1514,11577r,40l1515,11617r1,20l1516,11657r,20l1516,11937r,100l1516,12297r,80l1517,12477r1,80l1519,12617r-1,20l1517,12657r-2,20l1537,12677r-1,-20l1531,12657r1,-80l1532,12477r-1,-60l1529,12337r-1,-80l1529,12217r1,-40l1528,12177r,-20l1529,12117r1,-60l1529,11957r3,l1533,11857r2,l1535,11817r,-60l1535,11717r,-80l1567,11637r,-20l1565,11577r1,-40l1541,11537r-3,-40l1535,11457r-3,-80l1533,11337r2,-20l1535,11317r1,-20l1516,11297r-1,-20xm1534,12597r-1,l1531,12657r5,l1534,12597xm1537,12057r-3,20l1535,12157r1,60l1537,12237r2,20l1540,12277r1,40l1541,12377r3,l1546,12417r,40l1546,12537r,40l1545,12637r19,l1564,12617r-2,-40l1565,12577r,-20l1566,12497r2,-100l1565,12377r-1,-80l1563,12277r-19,l1543,12257r-2,-80l1540,12117r-2,-40l1537,12057xm1565,12577r-3,l1564,12597r1,-20xm11264,12157r-10,l11255,12237r-1,60l11253,12337r-2,80l11252,12517r,40l11253,12537r1,-20l11255,12477r13,l11266,12417r-1,-60l11264,12277r-2,-100l11264,12157xm1533,12377r2,100l1538,12497r4,-40l1542,12437r-7,l1535,12417r-1,-20l1534,12397r-1,-20xm11237,12237r-1,40l11235,12317r,40l11235,12397r1,60l11240,12457r,-20l11242,12417r,-40l11241,12357r-2,l11238,12337r-1,-20l11237,12237xm1537,12297r-1,20l1536,12357r-1,80l1538,12437r-1,-20l1537,12397r,-40l1537,12297xm1544,12377r-5,l1538,12397r,40l1542,12437r2,-60xm11211,12317r-2,l11208,12357r,80l11235,12437r-1,-40l11211,12397r,-20l11212,12377r,-20l11211,12317xm11234,12017r-23,l11212,12097r1,80l11213,12197r,120l11212,12397r22,l11234,12097r,-80xm11207,12137r-1,40l11205,12217r-1,60l11205,12317r-1,20l11207,12337r-1,-120l11210,12217r-1,-20l11208,12177r-1,-40xm1558,11977r-10,l1548,12017r1,20l1550,12057r1,20l1551,12097r-4,20l1545,12157r,100l1544,12277r19,l1563,12237r-2,-40l1562,12177r2,-60l1565,12097r3,l1568,12057r-7,l1559,12037r-1,-60xm11210,12217r-4,l11207,12237r1,20l11209,12277r1,l11210,12217xm11265,11157r-16,l11250,11437r,100l11250,11597r1,240l11253,12017r1,100l11251,12117r,80l11252,12257r1,l11254,12237r,-40l11254,12157r10,l11265,12117r-11,l11252,12097r13,l11266,12017r,-100l11268,11917r1,-40l11269,11837r2,-20l11265,11817r,-60l11265,11657r-1,-40l11263,11557r-2,-40l11267,11517r,-100l11264,11417r-1,-40l11265,11337r-3,l11262,11237r1,-40l11265,11157xm1531,12077r,40l1530,12157r-2,20l1531,12177r1,-60l1531,12077xm1568,12097r-3,l1566,12137r,40l1568,12177r,-80xm1558,11897r-17,l1541,11937r,20l1540,11977r-1,20l1540,12037r1,40l1542,12097r1,20l1543,12097r-1,-20l1541,12077r1,-20l1547,12057r1,-80l1558,11977r,-80xm11242,12017r-8,l11236,12097r2,l11241,12037r1,-20xm1566,12037r-1,l1563,12057r5,l1566,12037xm11204,11917r-25,l11181,11937r1,60l11183,12037r20,l11205,12057r3,l11211,12017r31,l11243,11997r-1,-40l11241,11957r-1,-20l11204,11937r,-20xm1538,11737r-1,60l1538,11937r-1,60l1539,11997r1,-100l1558,11897r,-20l1561,11877r2,-40l1563,11817r-23,l1538,11777r,-40xm11244,11217r-60,l11184,11257r-2,l11180,11277r,20l11180,11377r1,60l11181,11597r2,l11185,11617r2,20l11188,11697r-3,40l11181,11817r-2,60l11178,11957r1,-40l11204,11917r-2,-40l11200,11777r,-40l11204,11737r,-80l11201,11657r-1,-20l11201,11617r-3,l11196,11557r2,-20l11199,11477r,-80l11202,11397r-1,-40l11202,11337r4,l11206,11317r40,l11245,11277r-2,-40l11244,11217xm11277,11617r-2,80l11272,11757r-4,40l11265,11817r6,l11271,11877r2,40l11275,11937r2,20l11276,11857r2,-160l11277,11617xm11239,11797r-24,l11213,11877r-3,40l11207,11937r33,l11239,11897r,-40l11239,11817r,-20xm11239,11777r-36,l11203,11797r1,40l11204,11857r1,20l11206,11817r7,l11215,11797r24,l11239,11777xm1569,11717r-4,l1567,11737r,60l1567,11817r1,20l1569,11757r,-40xm11204,11697r,20l11204,11737r-3,l11202,11837r,-20l11203,11777r36,l11239,11757r-33,l11205,11717r-1,-20xm11213,11817r-6,l11209,11837r2,l11213,11817xm1567,11637r-32,l1537,11657r2,80l1540,11777r1,20l1540,11817r23,l1564,11777r1,-60l1569,11717r-1,-20l1567,11637xm11244,11397r-36,l11209,11417r,l11209,11437r-1,l11208,11457r1,20l11209,11477r1,20l11210,11497r-2,40l11206,11617r1,60l11207,11717r,40l11239,11757r,-20l11240,11717r3,l11242,11677r-2,-20l11239,11617r,-80l11244,11537r,-20l11244,11397xm11206,11337r-4,l11203,11357r,20l11203,11437r,60l11203,11557r-1,60l11201,11657r3,l11204,11597r1,-80l11206,11417r,-80xm11201,11577r-3,l11198,11617r3,l11201,11577xm11244,11537r-5,l11241,11577r1,l11243,11557r1,-20xm11267,11517r-2,l11266,11537r1,20l11267,11517xm1566,11277r-17,l1548,11317r-1,40l1546,11397r3,20l1546,11497r-3,40l1566,11537r,-20l1566,11457r,-180xm11202,11397r-3,l11201,11437r1,20l11202,11417r,-20xm11246,11317r-39,l11207,11357r1,80l11208,11437r,-40l11244,11397r-1,-60l11247,11337r-1,-20xm11247,11337r-4,l11244,11357r2,40l11247,11417r1,-40l11247,11337xm11267,11377r-1,l11265,11397r-1,20l11267,11417r,-40xm11265,11237r-1,40l11263,11317r-1,20l11265,11337r2,-80l11265,11237xm1566,11157r-20,l1546,11217r-1,20l1543,11257r-2,20l1543,11317r2,l1546,11297r3,-20l1566,11277r,-120xm1516,11097r-2,l1514,11177r1,40l1517,11237r,60l1536,11297r,-20l1535,11217r-18,l1517,11177r-1,-60l1516,11097xm11262,10257r-84,l11180,10297r-1,100l11179,10517r,80l11180,10817r1,60l11181,11037r-1,80l11180,11217r65,l11246,11237r,40l11248,11217r1,-60l11267,11157r1,-40l11269,11097r-62,l11206,11057r-1,-60l11201,10997r,-80l11201,10897r,-80l11201,10737r-1,-20l11204,10717r,-60l11205,10619r,-2l11205,10605r1,-8l11206,10577r-2,l11202,10557r,-40l11201,10457r-1,-20l11201,10417r,-20l11202,10377r1,-20l11265,10357r-3,-60l11262,10257xm1526,11017r-8,l1519,11037r-2,40l1518,11137r,60l1517,11217r18,l1534,11157r-3,l1529,11137r-1,-60l1526,11017xm1537,10957r-9,l1529,10977r2,60l1533,11117r-2,40l1534,11157r2,20l1537,11157r2,-40l1540,11077r,-40l1537,11037r-2,-20l1536,10977r1,-20xm1564,10937r-24,l1541,11097r1,60l1544,11177r2,-20l1566,11157r,-100l1563,11057r-1,-40l1562,10977r1,-20l1564,10937xm11264,10577r-58,l11205,10605r,14l11206,10637r,20l11207,10677r2,20l11207,10737r,40l11207,10837r,80l11208,10957r,l11210,10977r-1,40l11208,11057r-1,40l11269,11097r,-20l11249,11077r-2,-60l11244,11017r,-20l11244,10977r1,l11245,10957r-1,-20l11243,10937r1,-40l11265,10897r1,-20l11267,10837r1,-60l11267,10737r-2,l11263,10717r-1,-40l11263,10657r,-20l11263,10617r-1,-20l11264,10577xm11265,10897r-20,l11246,10917r2,20l11249,10937r,140l11269,11077r-2,-20l11265,11037r-2,-40l11262,10937r2,-20l11265,10897xm1567,10957r-2,l1565,10977r-1,40l1563,11057r3,l1567,10957xm1534,9157r-7,l1528,9217r2,60l1531,9357r,100l1513,9457r,120l1514,9657r,40l1514,9797r-1,60l1512,9897r2,l1515,9937r1,40l1516,10077r-1,20l1514,10177r,20l1514,10397r,80l1515,10577r1,80l1514,10657r,20l1515,10697r1,40l1514,10737r-1,20l1513,10777r,20l1513,10817r,20l1513,10877r2,l1515,10937r-1,60l1515,11037r1,-20l1526,11017r-1,-60l1537,10957r1,-20l1564,10937r,-40l1541,10897r-3,-20l1537,10857r-4,l1534,10777r,-60l1533,10677r-2,-60l1528,10597r,-80l1532,10517r1,-60l1556,10457r1,-60l1557,10277r-19,l1536,10217r-2,-80l1534,10057r,-100l1534,9897r,-60l1532,9837r,-20l1531,9797r,-40l1527,9757r1,-60l1529,9677r1,-40l1531,9637r1,-20l1532,9597r,-100l1537,9497r-1,-40l1534,9417r-1,-60l1533,9277r3,l1535,9177r-1,-20xm11246,10977r-1,40l11247,11017r,-20l11246,10977xm11204,10977r-3,20l11205,10997r-1,-20xm1556,10637r-17,l1542,10657r2,60l1545,10797r,100l1564,10897r,-20l1561,10877r-3,-20l1557,10797r-1,-80l1556,10637xm11204,10717r-3,l11203,10777r,100l11203,10857r1,-20l11205,10797r1,l11204,10717xm1536,10837r-3,20l1537,10857r-1,-20xm11275,10637r-6,l11269,10677r2,20l11273,10757r2,40l11276,10777r-2,-20l11274,10717r,-40l11275,10637xm1556,10457r-23,l1534,10497r,20l1534,10597r,80l1537,10637r19,l1556,10557r,-100xm11205,10605r,12l11205,10619r,-14xm1532,10517r-3,l1530,10537r1,60l1531,10577r1,-40l1532,10517xm11265,10357r-58,l11208,10397r,60l11207,10517r-2,l11204,10537r,40l11265,10577r,-40l11266,10497r-1,-20l11265,10417r,-20l11266,10377r-1,-20xm11171,9637r-1,120l11170,9957r-1,60l11166,10037r2,40l11170,10117r4,100l11172,10257r-1,60l11171,10357r1,60l11174,10477r-1,-80l11174,10337r1,-60l11177,10257r85,l11261,10237r1,-40l11265,10197r,-40l11265,10117r-88,l11176,10077r-2,-40l11171,9957r1,-40l11172,9857r3,l11175,9817r-1,-60l11171,9637xm11207,10357r-4,l11204,10377r,40l11205,10457r2,-20l11207,10417r,-20l11206,10397r1,-40xm1561,10237r-1,l1560,10277r1,20l1561,10357r,60l1563,10437r,-40l1564,10377r6,l1570,10297r-8,l1562,10277r-1,-40xm1570,10377r-5,l1565,10397r2,20l1568,10437r1,l1570,10397r,-20xm11276,10017r-5,l11271,10157r-1,80l11269,10317r-2,60l11268,10397r1,20l11272,10417r,-60l11272,10277r,-20l11273,10177r1,-80l11276,10017xm1572,9657r-14,l1560,9717r,100l1559,9917r-4,40l1561,9957r-2,100l1560,10137r2,80l1564,10257r-1,40l1570,10297r,-60l1571,10077r,-40l1569,10037r,-80l1569,9857r,-20l1570,9757r1,-60l1572,9657xm1539,10197r-1,20l1539,10237r,20l1540,10277r1,l1540,10237r-1,-40xm1541,10057r,l1541,10097r,40l1543,10197r1,40l1543,10277r14,l1557,10257r-1,-40l1555,10177r1,-40l1557,10097r-14,l1541,10057xm11265,10197r-3,l11263,10217r,20l11264,10257r1,20l11265,10197xm1585,9797r-2,l1581,9817r3,20l1585,9897r,60l1584,10017r-1,80l1582,10177r2,-40l1586,10077r,-60l1586,9897r,-40l1585,9797xm11169,9217r-1,40l11169,9357r2,180l11172,9617r2,60l11178,9697r1,80l11179,9817r-1,160l11180,10037r-1,40l11179,10097r-1,20l11265,10117r,-20l11266,10057r-4,-20l11206,10037r-1,-40l11204,9937r-1,-60l11203,9837r,-60l11204,9757r1,-40l11205,9657r55,l11262,9617r-58,l11203,9597r,-40l11202,9537r-1,-20l11202,9457r1,-40l11205,9397r2,l11207,9357r-3,l11202,9337r,-40l11175,9297r-2,-20l11171,9237r-2,-20xm1534,9637r,l1533,9657r,20l1532,9677r2,80l1537,9817r3,80l1542,9977r1,120l1557,10097r,-40l1558,9977r3,-20l1555,9957r,-20l1556,9917r,-40l1541,9877r-2,-20l1537,9797r-2,-80l1534,9637xm1570,9937r-1,20l1570,9957r,40l1570,10017r-1,20l1571,10037r,-80l1570,9937xm11260,9657r-55,l11206,9677r,l11207,9697r1,l11209,9737r-1,l11205,9757r-1,20l11204,9817r2,l11207,9837r,40l11207,9977r,20l11206,10037r56,l11261,9977r,-200l11260,9677r,-20xm11175,9857r-3,l11175,9897r,-40xm1569,8857r-30,l1538,8877r5,l1542,8937r,60l1542,9017r,120l1537,9157r1,40l1539,9237r2,l1543,9277r-1,80l1541,9397r1,20l1544,9437r-1,80l1542,9597r,160l1543,9837r-2,40l1556,9877r,-20l1555,9837r,-20l1556,9797r2,l1558,9757r-1,-20l1555,9737r-1,-20l1555,9657r17,l1573,9637r-1,-40l1572,9477r-2,l1570,9417r,-120l1570,9177r-13,l1556,9137r-1,-60l1555,9037r,-80l1570,8957r,-20l1569,8857xm1534,9797r-2,40l1534,9837r,-40xm11270,9757r-1,l11269,9797r1,l11270,9777r,-20xm1531,9737r-1,l1527,9757r4,l1531,9737xm11272,9537r-2,20l11269,9597r,80l11270,9757r2,l11272,9677r1,-40l11273,9597r-1,-60xm11266,9197r-58,l11210,9217r-1,40l11208,9317r,40l11210,9397r-2,60l11207,9477r-1,20l11205,9497r-1,20l11204,9537r,80l11265,9617r2,-20l11268,9537r-7,l11260,9497r,-60l11260,9377r1,-20l11264,9357r,-20l11262,9317r-1,-40l11263,9257r1,-20l11266,9197xm1537,9497r-5,l1533,9517r3,40l1537,9577r,-80xm11267,9497r-2,20l11263,9537r5,l11267,9497xm1573,9277r,20l1571,9317r1,140l1570,9477r2,l1572,9437r1,-100l1573,9297r,-20xm1515,9297r-1,l1514,9357r1,60l1515,9457r12,l1525,9437r-1,-20l1524,9337r-8,l1515,9317r,-20xm11264,9357r-3,l11262,9377r,20l11263,9437r,l11265,9377r-1,-20xm1536,9277r-1,l1536,9317r1,40l1538,9357r-2,-80xm11208,9217r-1,20l11207,9257r-1,40l11206,9357r1,l11207,9317r1,-20l11208,9257r,-40xm1514,8417r,80l1515,8517r3,l1519,8537r-2,60l1510,8597r-1,40l1517,8637r,40l1517,8717r,60l1517,8857r-1,60l1515,8997r,80l1515,9197r,80l1517,9337r7,l1524,9317r1,-40l1526,9217r1,-60l1534,9157r-1,-40l1532,9037r-2,-60l1531,8957r2,-20l1534,8877r,-40l1529,8837r-2,-20l1525,8757r,-140l1530,8617r,-20l1515,8597r-3,-20l1531,8577r,-40l1530,8497r-2,l1527,8457r1,-20l1515,8437r-1,-20xm11267,8997r-89,l11178,9077r-1,40l11176,9157r-1,20l11174,9177r-1,20l11173,9217r2,80l11202,9297r-1,-20l11201,9217r3,-20l11266,9197r1,-20l11267,9097r,-80l11267,8997xm1570,8957r-13,l1559,9017r,60l1560,9177r10,l1570,9117r,-140l1570,8957xm11169,8597r1,100l11170,8737r,120l11170,8917r-1,120l11170,9057r2,40l11174,9117r2,l11176,9097r1,-40l11178,9017r,-20l11267,8997r,-40l11265,8897r-2,-60l11262,8797r-2,-60l11261,8737r,-40l11261,8677r1,-20l11174,8657r-2,-20l11171,8637r-1,-20l11169,8597xm1543,8877r-6,l1537,8897r,80l1537,9017r2,-20l1540,8937r1,-40l1543,8877xm1592,8817r-1,l1591,8837r-1,20l1590,8877r,20l1591,8937r2,-40l1594,8837r-2,l1592,8817xm1584,8777r-2,l1582,8897r6,l1588,8857r1,-20l1590,8817r2,l1591,8797r-6,l1584,8777xm1551,7597r-10,l1543,7617r-1,80l1541,7777r,60l1541,7877r,480l1540,8417r,60l1539,8557r-1,60l1539,8657r4,l1542,8737r-1,60l1541,8837r-1,20l1569,8857r2,20l1573,8817r1,-80l1558,8737r-1,-20l1557,8677r-1,-60l1555,8617r1,-60l1556,8497r,-40l1555,8397r,-40l1557,8357r-1,-20l1555,8297r1,-20l1572,8277r,-60l1556,8217r,-20l1556,8177r-1,l1557,8137r,-80l1555,7997r-3,l1552,7977r,-20l1552,7957r,-80l1555,7877r-1,-80l1553,7737r-4,l1549,7677r1,-40l1551,7597xm1533,8757r-2,l1530,8817r-1,20l1534,8837r-1,-80xm1593,8817r-1,20l1594,8837r-1,-20xm1517,8637r-6,l1512,8677r1,60l1515,8797r,-100l1515,8677r1,-20l1517,8637xm1591,8637r-3,l1587,8657r-4,l1583,8697r1,20l1586,8717r1,20l1587,8777r-1,20l1591,8797r,-20l1591,8737r,-80l1586,8657r-2,-20l1591,8637xm11174,7737r-2,80l11172,7857r-1,60l11172,7977r2,200l11172,8197r,120l11171,8377r-2,60l11170,8457r1,l11172,8497r,20l11171,8557r1,20l11173,8617r1,40l11262,8657r,60l11263,8777r1,20l11265,8737r-1,-20l11264,8657r1,-60l11266,8557r3,l11269,8537r-1,-20l11265,8517r,-40l11257,8477r2,-60l11259,8337r-75,l11184,8297r1,-60l11186,8177r1,-60l11263,8117r1,-20l11267,8097r,-40l11266,8037r-79,l11186,7977r-4,l11181,7957r-5,l11175,7897r,-80l11175,7777r-1,-40xm1530,8617r-5,l1526,8637r1,20l1527,8697r,60l1529,8717r1,-40l1530,8617xm1570,8477r-10,l1560,8557r,40l1561,8597r-1,40l1559,8657r-1,40l1558,8737r16,l1574,8657r,-20l1571,8637r-1,-40l1570,8517r,-40xm11269,8557r-3,l11267,8597r,40l11269,8657r2,l11270,8577r-1,-20xm1535,8397r-1,l1534,8457r,20l1533,8497r-1,l1533,8537r,40l1534,8617r1,l1537,8597r,-60l1537,8477r2,l1539,8437r,-20l1536,8417r-1,-20xm11268,8437r-1,l11266,8457r-1,40l11265,8517r3,l11267,8497r1,-60xm1529,8457r-1,40l1530,8497r-1,-40xm1539,8477r-2,l1539,8497r,-20xm1557,8357r-2,l1556,8377r,40l1557,8457r1,40l1560,8477r10,l1571,8437r-9,l1558,8377r-1,-20xm11263,8397r-1,40l11261,8457r-2,l11257,8477r8,l11264,8437r,-20l11263,8397xm1532,6697r-17,l1515,6777r,220l1515,7297r,60l1514,7397r,80l1513,7537r-1,40l1513,7597r1,20l1515,7657r1,100l1514,7797r1,100l1515,7937r,160l1513,8157r,60l1514,8297r1,80l1516,8417r-1,20l1528,8437r,-20l1530,8357r-1,-80l1531,8257r5,l1534,8217r-2,-20l1526,8197r,-60l1527,8057r1,-80l1529,7897r-1,-100l1530,7797r1,-40l1532,7737r2,l1534,7697r-6,l1527,7657r1,-100l1529,7477r2,-40l1529,7377r,-100l1530,7177r3,-40l1532,7057r1,-60l1533,6957r,-40l1531,6877r1,-60l1532,6777r,-60l1532,6697xm1572,8277r-16,l1559,8297r2,60l1562,8437r9,l1572,8417r-3,l1568,8397r-2,-40l1566,8297r6,l1572,8277xm1536,8257r-5,l1532,8317r,40l1532,8417r2,-20l1535,8397r-1,-20l1533,8277r5,l1536,8257xm1538,8357r-1,60l1539,8417r-1,-20l1538,8357xm1586,8117r-1,40l1584,8157r-1,20l1582,8197r1,40l1581,8357r1,20l1584,8317r1,-60l1586,8197r,-80xm11262,8317r-2,l11262,8357r,-40xm1572,8297r-4,l1569,8317r1,20l1572,8337r,-40xm11187,8257r-1,20l11185,8297r,20l11184,8337r3,l11187,8317r,-60xm11263,8117r-76,l11188,8157r,180l11259,8337r1,-20l11262,8317r,-140l11263,8117xm1538,8277r-3,l1536,8297r1,l1538,8277xm1564,7477r-4,l1560,7497r-1,20l1558,7517r-2,80l1555,7677r1,60l1557,7817r2,80l1560,7977r,100l1558,8177r,20l1557,8197r-1,20l1572,8217r,-100l1569,8117r-1,-20l1568,8077r1,-60l1571,7917r1,-100l1572,7757r-3,l1568,7737r-4,l1564,7697r,-20l1563,7637r,-40l1568,7597r-1,-80l1566,7497r-2,-20xm1532,7877r-1,80l1529,8037r-1,80l1526,8197r2,l1529,8137r2,-40l1533,8077r1,-40l1534,7957r3,l1536,7937r-2,-40l1532,7877xm1537,7957r-3,l1536,7997r1,40l1537,8097r1,40l1539,8097r,-40l1538,8017r2,-20l1538,7977r-1,-20xm11267,8097r-2,l11267,8117r,-20xm11189,7697r-1,60l11188,7797r-1,l11186,7817r1,40l11187,7917r1,40l11189,7997r-1,l11187,8037r79,l11265,7997r,-20l11261,7977r-3,-20l11193,7957r-1,-60l11192,7857r,-80l11193,7737r-1,l11191,7717r-1,l11189,7697xm1554,7977r-2,20l1555,7997r-1,-20xm11185,7957r-1,20l11186,7977r-1,-20xm11266,7957r-3,l11261,7977r4,l11266,7957xm1555,7877r-3,l1553,7897r2,40l1556,7957r-1,-80xm11182,7797r-2,40l11178,7897r-2,60l11181,7957r1,-40l11183,7897r1,-20l11184,7817r-2,-20xm11195,7897r-1,l11193,7957r5,l11196,7917r-1,-20xm11194,7437r-1,20l11192,7497r,20l11192,7657r2,40l11195,7777r2,80l11198,7957r60,l11257,7917r-56,l11202,7877r,-40l11202,7817r1,-80l11262,7737r,-40l11261,7657r-67,l11195,7577r1,-40l11198,7497r,-20l11195,7477r-1,-40xm11262,7817r-55,l11207,7877r-2,20l11203,7917r54,l11256,7897r2,-20l11259,7857r1,-20l11262,7817xm1537,7697r-1,l1536,7877r1,l1539,7857r1,-20l1540,7797r-1,-20l1538,7737r-1,-40xm11262,7737r-59,l11204,7757r,40l11205,7837r2,-20l11262,7817r,-80xm1572,7717r-2,40l1572,7757r,-20l1572,7717xm1551,7717r-2,20l1553,7737r-2,-20xm1566,7657r-1,20l1564,7737r4,l1567,7677r-1,-20xm11188,7457r-1,20l11186,7537r-2,40l11183,7617r-1,80l11184,7697r1,20l11186,7737r2,l11187,7677r,-140l11188,7497r,-40xm1533,7677r-4,l1528,7697r6,l1533,7677xm1566,6857r-24,l1540,6937r-2,100l1538,7177r4,40l1541,7317r-1,180l1539,7557r-1,60l1538,7657r3,-60l1551,7597r1,-40l1548,7557r,-20l1548,7437r15,l1562,7377r1,-20l1565,7317r1,-20l1567,7297r1,-40l1568,7217r,-20l1567,7117r,-80l1570,7037r-1,-60l1568,6897r-2,-40xm11258,7437r-52,l11205,7477r-2,40l11201,7557r2,40l11201,7597r-2,20l11196,7657r65,l11260,7597r-2,-60l11255,7457r3,l11258,7437xm1550,7517r-1,20l1549,7557r3,l1552,7537r-2,-20xm1567,7297r-1,l1565,7357r-1,20l1564,7417r3,l1569,7457r1,60l1572,7557r-1,-100l1570,7417r-2,-40l1567,7337r,-40xm1563,7437r-15,l1551,7457r2,40l1556,7517r4,-40l1564,7477r-1,-40xm11258,7457r-3,l11258,7497r,-20l11258,7457xm11187,7257r,80l11187,7357r2,20l11192,7377r2,20l11195,7417r,60l11199,7477r1,-40l11200,7397r,-120l11188,7277r-1,-20xm11258,7297r-54,l11202,7437r1,20l11206,7437r52,l11258,7417r2,-80l11258,7297xm11176,6937r-4,l11169,6997r2,20l11174,7037r6,l11179,7117r,100l11177,7257r3,60l11182,7317r,-20l11182,7217r,-100l11183,7037r3,-40l11183,6977r-4,-20l11176,6937xm11261,6957r-26,l11235,6977r,60l11236,7077r1,l11237,7157r,40l11236,7237r-1,20l11200,7257r1,20l11202,7277r1,20l11256,7297r-1,-40l11255,7157r3,l11259,7077r,-40l11260,7017r2,l11261,6957xm11193,7157r-1,20l11191,7217r-1,40l11189,7277r11,l11200,7257r-2,l11197,7217r-2,l11194,7177r-1,-20xm11199,7137r-1,l11198,7157r,100l11235,7257r-1,-20l11235,7217r-34,l11200,7197r-1,-20l11199,7137xm11196,7077r-2,l11194,7137r,20l11195,7177r,40l11197,7217r-1,-40l11196,7077xm11204,6917r,l11202,6977r,180l11201,7217r34,l11236,7197r,-40l11235,7137r-1,-20l11233,7097r-1,-20l11233,7057r,-20l11235,7037r,-20l11235,6997r-1,l11235,6957r26,l11261,6937r-57,l11204,6917xm11258,7157r-3,l11257,7197r,l11258,7177r,-20xm11191,6917r-5,l11187,6957r-1,40l11186,7057r1,60l11189,7177r,-60l11190,7097r4,l11194,7077r2,l11196,7037r-7,l11191,6937r,-20xm11194,7097r-3,l11192,7117r1,l11194,7097xm1570,7037r-2,l1568,7057r1,20l1570,7077r,-40xm11196,6857r-1,40l11193,6957r-1,60l11189,7037r7,l11196,6857xm11262,7017r-2,l11262,7037r,-20xm11184,6617r-3,l11183,6637r1,60l11185,6757r-1,40l11183,6817r-1,40l11182,6917r2,20l11185,6917r6,l11192,6857r-3,l11189,6797r,-100l11188,6657r-1,l11184,6617xm11200,6737r-1,l11200,6837r1,40l11205,6917r,20l11253,6937r,-120l11203,6817r-2,-60l11200,6737xm11259,6577r-2,40l11255,6637r-1,60l11254,6757r2,l11256,6817r,60l11256,6917r-1,20l11261,6937r-1,-80l11260,6817r-1,-60l11259,6577xm1565,6597r-23,l1540,6737r-2,140l1538,6897r1,-20l1540,6877r2,-20l1566,6857r-2,-60l1561,6797r,-20l1562,6697r2,-60l1565,6597xm11201,6377r-13,l11189,6397r1,100l11191,6597r1,40l11194,6637r-1,80l11192,6777r-1,40l11189,6857r3,l11193,6837r2,-60l11199,6737r1,l11200,6697r-1,-40l11199,6557r,-60l11199,6437r2,l11201,6377xm11252,6697r-49,l11203,6717r,60l11203,6817r50,l11252,6737r,-40xm1527,4597r-11,l1516,4617r1,20l1517,4657r,20l1516,4697r,20l1515,4777r-1,40l1516,4857r,80l1516,5037r1,80l1516,5117r-1,20l1514,5137r,40l1515,5237r,80l1515,5357r1,280l1515,5897r,240l1515,6197r1,60l1516,6317r-2,l1513,6357r,40l1511,6437r1,60l1513,6557r,60l1513,6657r-1,80l1512,6797r1,-20l1515,6697r17,l1532,6597r33,l1566,6557r,-40l1538,6517r-2,-80l1536,6357r,-120l1535,6157r-3,-80l1533,6017r2,-20l1539,5957r-8,l1530,5857r,-60l1530,5737r-1,-80l1526,5597r2,-20l1528,5517r-2,-100l1529,5417r,-40l1528,5337r1,-40l1532,5297r,-60l1532,5197r-3,l1528,5117r,-60l1529,4997r-2,-100l1532,4897r-2,-40l1528,4797r-1,-60l1526,4677r1,-60l1527,4597xm1564,6677r,60l1563,6777r-2,20l1564,6797r,-40l1564,6677xm1539,6597r-7,l1534,6617r1,60l1535,6737r2,40l1538,6757r,-140l1539,6597xm11233,6297r-32,l11203,6397r,40l11203,6497r,60l11202,6637r-1,100l11202,6737r,-20l11202,6717r1,-20l11252,6697r-1,-40l11250,6597r2,-40l11254,6517r2,-20l11259,6497r-2,-80l11236,6417r-1,-20l11235,6377r-1,l11232,6317r1,-20xm1581,6497r,40l1581,6597r1,60l1583,6697r2,20l1584,6657r2,-80l1584,6577r-1,-20l1582,6517r-1,-20xm11175,6037r-1,l11175,6117r1,60l11176,6217r1,320l11177,6577r,80l11179,6617r5,l11181,6557r-3,-40l11180,6417r-1,-60l11178,6297r,-60l11178,6177r,-40l11177,6137r-2,-100xm11188,6637r-1,20l11188,6657r,-20xm1585,6537r-1,40l1586,6577r,-20l1585,6537xm1535,5777r,80l1535,5917r-2,40l1539,5957r,60l1540,6017r,20l1539,6077r,60l1540,6197r-2,60l1539,6277r1,l1540,6297r1,40l1540,6377r-1,40l1538,6457r,60l1553,6517r,-20l1552,6477r-1,-40l1550,6437r,-80l1552,6277r,-80l1569,6197r,-40l1567,6137r-2,l1564,6117r2,-100l1568,5957r3,-80l1538,5877r-1,-20l1535,5777xm1569,6197r-17,l1553,6257r,40l1553,6437r,80l1566,6517r1,-60l1565,6457r-1,-20l1563,6417r1,-40l1566,6357r2,-40l1569,6297r-1,-20l1568,6217r1,-20xm11205,5877r-30,l11177,5957r4,140l11183,6177r1,60l11186,6337r1,100l11187,6417r1,-20l11188,6377r13,l11201,6297r32,l11233,6257r2,-60l11254,6197r1,-60l11255,6097r2,-20l11186,6077r-1,-20l11184,6017r,-20l11182,5997r,-60l11184,5917r22,l11205,5897r,-20xm11256,6097r,40l11256,6177r-1,20l11237,6197r,140l11237,6377r-1,40l11257,6417r,-20l11257,6297r,-40l11257,6217r1,-60l11256,6097xm11236,6297r-1,l11234,6317r,20l11234,6377r1,l11235,6357r1,-40l11236,6297xm11259,6057r,l11259,6137r,60l11259,6237r-2,40l11259,6277r1,20l11262,6317r1,l11263,6277r-2,-20l11262,6197r1,-60l11261,6137r-1,-20l11259,6077r,-20xm11263,6097r-1,l11261,6137r2,l11263,6097xm11206,5917r-22,l11186,5957r3,20l11190,5997r,40l11186,6037r,40l11257,6077r2,-20l11259,6057r,-40l11247,6017r,-40l11247,5957r-1,-20l11207,5937r-1,-20xm11259,5837r-2,l11255,5877r-2,60l11252,6017r7,l11258,5957r-2,-20l11261,5937r,-40l11259,5837xm11175,5737r-2,60l11172,5877r-1,60l11174,5997r,-80l11174,5877r31,l11204,5817r-27,l11177,5777r-1,-20l11175,5737xm11183,5957r-1,40l11184,5997r-1,-20l11183,5957xm11261,5937r-3,l11260,5957r1,l11261,5937xm11207,4937r-1,60l11206,5057r,80l11206,5217r,80l11207,5377r1,40l11208,5457r,40l11208,5517r,l11207,5557r-1,20l11204,5577r,20l11203,5637r4,l11206,5717r,40l11206,5797r1,60l11207,5937r39,l11246,5917r,-20l11247,5857r-1,-60l11244,5717r-10,l11235,5657r1,-60l11236,5577r-30,l11205,5557r32,l11240,5537r,-80l11234,5457r,-20l11233,5417r,-20l11233,5377r1,l11235,5357r1,l11236,5317r-1,-40l11234,5257r-2,l11232,5217r-1,-60l11237,5157r,-40l11208,5117r,-20l11207,5077r,-140xm1566,5477r-26,l1540,5517r,60l1539,5657r-2,40l1537,5737r3,l1540,5777r-2,100l1571,5877r1,-80l1569,5797r-1,-60l1569,5657r,-80l1567,5557r-1,-80xm11178,5537r-1,20l11178,5577r,20l11177,5617r-1,40l11177,5677r1,100l11178,5817r26,l11203,5757r-3,-20l11201,5697r-20,l11181,5617r-1,-60l11178,5537xm11245,5277r-2,l11245,5317r-2,60l11244,5457r1,100l11247,5657r1,100l11250,5757r1,20l11252,5797r1,-40l11251,5697r-2,-60l11249,5577r3,-40l11247,5537r-1,-40l11246,5437r-1,-60l11245,5337r,-40l11245,5277xm11245,5537r-2,40l11241,5597r-1,l11239,5617r1,60l11238,5677r-1,20l11235,5717r9,l11244,5697r1,-160xm11200,5437r-22,l11180,5457r2,20l11183,5517r,60l11183,5617r-1,40l11181,5697r20,l11202,5637r,-40l11202,5537r-1,-60l11200,5437xm11206,5637r-4,l11203,5697r1,-20l11206,5637xm11250,5517r-2,l11247,5537r5,l11250,5517xm1566,5077r-26,l1540,5097r1,20l1541,5137r,20l1541,5217r-2,40l1538,5297r-1,40l1538,5357r1,40l1538,5417r-1,40l1538,5497r1,-20l1566,5477r-1,-80l1565,5277r-1,-80l1566,5197r2,-80l1568,5117r-2,-20l1566,5077xm11175,5257r1,120l11176,5437r1,40l11178,5437r22,l11200,5397r-2,-60l11186,5337r-1,-20l11177,5317r-2,-60xm11239,5377r-2,l11236,5457r4,l11240,5437r-1,-40l11239,5377xm1529,5417r-3,l1529,5437r,-20xm1532,5297r-3,l1530,5337r,20l1531,5397r1,20l1532,5337r,-40xm11194,4997r-7,l11186,5057r,40l11186,5137r1,120l11186,5337r12,l11199,5357r1,l11202,5317r1,-40l11203,5257r-5,l11196,5197r-1,-60l11194,5057r,-60xm11238,5297r-1,l11237,5317r1,40l11239,5357r1,-20l11241,5317r-2,l11238,5297xm11176,5077r-1,60l11175,5177r1,60l11177,5297r1,20l11185,5317r,-20l11181,5297r-2,-40l11178,5197r-1,-60l11176,5077xm11239,5097r,80l11240,5237r,40l11239,5317r2,l11241,5297r1,-20l11245,5277r1,-40l11243,5237r-2,-40l11240,5137r-1,-40xm11181,5077r,100l11182,5277r-1,20l11185,5297r,-40l11184,5177r-1,-60l11181,5077xm11205,4957r-11,l11196,5017r2,60l11198,5137r,40l11198,5257r5,l11203,5217r1,-80l11204,5077r1,-40l11205,4957xm1570,4837r-2,l1569,4917r-1,40l1567,4997r,40l1568,5117r2,l1570,5157r1,40l1572,5217r1,20l1572,5137r-2,-100l1569,4977r3,-80l1570,4837xm11248,4857r-1,l11247,4877r,80l11248,5017r1,20l11251,5077r1,20l11253,5157r1,80l11255,5137r1,-100l11256,5017r-7,l11249,4977r1,-40l11250,4917r1,-40l11249,4877r-1,-20xm1534,4997r-1,l1532,5037r,80l1531,5177r-2,20l1532,5197r,-20l1534,5117r3,-80l1536,5017r-1,l1534,4997xm1566,4697r-19,l1550,4717r,l1546,4757r-4,60l1539,4897r,100l1537,5057r-1,60l1535,5197r2,l1538,5157r1,-60l1540,5077r26,l1566,5057r-1,-220l1570,4837r-2,-60l1567,4717r-1,-20xm11237,5157r-4,l11235,5197r1,l11237,5157xm11241,4577r-33,l11208,4597r1,l11209,4657r-1,60l11208,4757r,40l11207,4837r1,40l11209,4937r,40l11209,5037r-1,80l11237,5117r,-40l11237,5037r-3,l11234,5017r2,-60l11234,4797r1,-80l11238,4717r,-60l11241,4577xm11238,4937r-1,l11238,5037r2,40l11241,5077r2,20l11244,5057r,-80l11239,4977r-1,-20l11238,4937xm11181,4477r-3,l11179,4557r1,60l11181,4657r1,80l11180,4797r-2,80l11177,4937r,40l11177,5037r,-60l11178,4957r3,l11180,4857r1,-60l11183,4737r3,-40l11186,4697r-1,-60l11185,4597r-3,l11183,4557r-1,-60l11181,4477xm11187,4777r-2,l11184,4797r-1,40l11182,4877r1,60l11183,4997r1,40l11187,4997r7,l11194,4957r11,l11205,4917r-21,l11184,4857r1,-20l11186,4797r1,-20xm11237,5017r-1,l11235,5037r2,l11237,5017xm11253,4997r-2,l11249,5017r6,l11253,4997xm11255,4837r-1,l11254,4877r1,80l11255,5017r1,l11257,4937r2,-60l11257,4877r-2,-40xm11181,4957r-3,l11178,4977r2,l11181,4957xm11240,4837r-1,l11239,4857r1,60l11239,4957r,20l11244,4977r,-20l11244,4917r1,l11245,4897r-3,-40l11240,4837xm11245,4917r-1,l11245,4937r,20l11245,4977r1,l11245,4917xm1532,4897r-3,l1530,4917r1,20l1532,4897xm11186,4697r,l11187,4757r,60l11187,4877r-3,40l11205,4917r,-60l11198,4857r-2,-20l11195,4737r-6,l11186,4697xm1568,4837r-3,l1566,4857r1,20l1568,4877r,-40xm11200,4517r-4,l11198,4597r,80l11199,4777r-1,80l11205,4857r,-140l11204,4717r-1,-40l11202,4617r-1,-60l11200,4517xm1513,3597r-2,l1512,3637r2,80l1515,3757r-1,80l1514,3877r-1,160l1514,4117r,60l1515,4257r,100l1515,4437r-1,80l1513,4617r-1,100l1512,4777r,-20l1513,4717r1,-60l1515,4617r1,-20l1527,4597r1,-40l1529,4517r,-60l1528,4457r,-20l1527,4417r,-40l1531,4377r-2,-80l1527,4217r-1,-80l1525,4077r-1,-80l1524,3957r,-100l1520,3857r-1,-20l1518,3817r-3,l1516,3777r,-20l1516,3737r-1,-20l1516,3677r7,l1524,3637r-11,l1513,3597xm1564,4417r-26,l1538,4457r-1,140l1537,4657r-2,60l1539,4757r3,l1545,4717r2,-20l1566,4697r,-60l1570,4637r-2,-20l1566,4597r-3,-100l1564,4417xm1570,4637r-4,l1567,4657r1,60l1569,4757r1,-40l1570,4697r,-20l1570,4657r,-20xm11196,4517r-6,l11189,4577r,40l11189,4677r,60l11192,4737r-1,-20l11192,4657r,-60l11194,4597r,-40l11197,4557r-1,-40xm11193,4697r-1,l11192,4717r,20l11195,4737r-1,-20l11193,4697xm11238,4717r-3,l11238,4737r,-20xm11194,4597r-2,l11193,4637r2,l11194,4597xm11205,4477r-18,l11188,4497r,l11189,4517r13,l11204,4557r,80l11205,4597r,-120xm11208,4517r-2,l11206,4637r1,-40l11208,4577r27,l11234,4537r-25,l11208,4517xm1532,4497r-1,l1531,4577r1,20l1535,4597r,-40l1533,4557r,-40l1532,4517r,-20xm11252,4337r-70,l11182,4417r1,40l11184,4517r,40l11184,4577r-1,l11183,4597r2,l11185,4557r2,-80l11205,4477r,-100l11249,4377r3,-40xm11197,4557r-2,l11196,4597r,l11197,4557xm1533,4317r-1,l1532,4337r,40l1533,4377r1,20l1535,4417r,40l1535,4477r-1,20l1534,4537r-1,20l1535,4557r1,-60l1536,4477r1,-40l1538,4417r26,l1564,4357r,-20l1534,4337r-1,-20xm11243,4377r-38,l11206,4417r2,20l11209,4437r1,20l11209,4537r27,l11238,4517r2,-40l11242,4397r1,-20xm11249,4377r-5,l11246,4417r2,80l11249,4377xm11178,4257r-2,l11176,4377r,40l11177,4437r,-40l11178,4377r3,l11182,4337r56,l11238,4317r-58,l11179,4297r-1,-40xm1531,4377r-4,l1528,4397r1,l1530,4417r1,-40xm11181,4377r-3,l11179,4397r,l11180,4417r1,-20l11181,4377xm11260,4037r-3,60l11255,4097r,60l11255,4197r-1,20l11255,4257r-1,l11253,4277r-1,20l11252,4317r-10,l11240,4337r15,l11257,4397r-1,-80l11247,4317r-3,-20l11256,4297r,-60l11256,4217r1,-40l11258,4157r1,-40l11260,4097r-3,l11255,4077r5,l11260,4037xm1538,4057r1,100l1539,4277r-1,40l1538,4337r26,l1564,4277r,-20l1565,4257r,-40l1565,4197r-14,l1550,4137r-11,l1539,4097r-1,-40xm11179,3917r-2,40l11179,4017r2,80l11183,4157r3,l11184,4237r-2,60l11180,4317r58,l11237,4277r6,l11243,4257r-42,l11202,4197r,-40l11200,4117r,-40l11182,4077r1,-80l11182,3937r-3,-20xm11248,4117r-3,20l11246,4157r1,20l11249,4177r,40l11247,4217r,40l11248,4297r-1,20l11252,4317r,-100l11251,4137r-3,-20xm1565,4257r-1,l1566,4277r-1,-20xm11237,3997r-34,l11203,4017r,l11203,4037r,60l11204,4137r1,40l11206,4197r-1,40l11203,4237r-2,20l11243,4257r,-120l11241,4117r-4,l11236,4097r,-40l11237,4017r,-20xm1564,4177r-12,l1551,4197r14,l1564,4177xm1553,3557r-1,l1553,3577r1,80l1555,3697r-1,60l1553,3837r-1,60l1551,3957r,40l1551,4057r2,100l1553,4157r-1,20l1562,4177r-2,-20l1560,4097r3,l1564,4077r1,-40l1568,4037r,-60l1561,3977r,-120l1561,3817r1,-60l1561,3717r2,l1564,3697r1,-40l1562,3657r,-40l1555,3617r-1,-40l1553,3557xm1544,3517r-3,20l1538,3577r,120l1538,3777r1,140l1541,4037r,60l1540,4137r10,l1550,4097r-1,-120l1547,3877r-2,-80l1543,3757r1,-60l1546,3657r1,-20l1549,3637r-3,-100l1544,3517xm1563,4097r-3,l1562,4117r1,-20xm11183,3637r-2,20l11180,3697r2,l11184,3717r1,40l11186,3817r-2,40l11184,4037r,40l11200,4077r,-40l11201,4037r1,-20l11202,4017r1,-20l11237,3997r,-20l11238,3957r1,l11239,3917r-2,l11237,3877r-39,l11196,3857r-1,-60l11194,3737r-8,l11185,3677r-2,-40xm11239,3957r-1,l11239,4037r2,40l11242,4077r1,-60l11241,4017r-2,-40l11239,3957xm1568,4037r-1,l1568,4057r,-20xm11240,3737r1,100l11243,3917r3,60l11248,4057r,-100l11249,3917r-3,l11245,3837r-2,-40l11242,3777r-2,-40xm1565,3937r-2,l1561,3977r7,l1568,3957r-3,-20xm1529,3757r-4,l1526,3837r2,80l1529,3957r,-20l1529,3877r,-80l1529,3757xm11254,3777r,60l11254,3857r-3,20l11250,3897r1,60l11255,3957r2,-20l11258,3857r-1,l11255,3797r-1,-20xm11239,3897r,l11237,3917r2,l11239,3897xm11249,3737r,60l11247,3897r-1,20l11249,3917r1,-140l11249,3737xm11237,3777r-36,l11201,3797r-1,40l11198,3877r39,l11237,3837r,-40l11237,3777xm1528,3577r,20l1528,3637r-1,40l1518,3677r1,40l1520,3797r,60l1524,3857r,-40l1525,3757r4,l1530,3677r-2,-100xm11200,3597r-6,l11195,3637r1,60l11197,3757r1,40l11200,3817r1,-40l11237,3777r1,-40l11210,3737r-3,-20l11204,3657r-4,-20l11200,3597xm11184,3257r,120l11184,3497r,80l11185,3637r1,40l11188,3697r-1,l11187,3717r-1,l11186,3737r8,l11194,3717r-1,-40l11191,3637r1,-40l11200,3597r,-40l11193,3557r-1,-40l11192,3477r-3,l11189,3377r-1,-60l11186,3277r-2,-20xm11239,3457r-29,l11210,3537r,60l11209,3677r2,40l11210,3737r28,l11238,3677r-2,-20l11237,3617r1,-20l11239,3577r1,-60l11239,3457xm1511,3417r-1,40l1511,3517r-4,100l1508,3677r,-40l1509,3617r2,l1511,3597r2,l1513,3517r,-20l1512,3437r-1,-20xm1565,3637r-1,20l1565,3657r,-20xm1516,3597r-1,20l1514,3617r-1,20l1517,3637r-1,-40xm1523,2897r-3,20l1517,2977r1,60l1517,3057r,40l1519,3117r-1,40l1518,3177r-1,20l1514,3197r,140l1514,3417r1,80l1516,3557r1,80l1524,3637r-1,-100l1523,3497r-1,-40l1524,3437r,-40l1525,3377r2,-20l1528,3357r-1,-60l1524,3197r-2,-100l1521,3017r1,-40l1526,2977r-1,-60l1523,2897xm11208,3457r-7,l11203,3497r1,40l11205,3597r1,40l11208,3597r,-40l11207,3497r1,-40xm1561,3497r-6,l1555,3557r1,40l1555,3617r7,l1562,3537r-1,-40xm1566,3417r-10,l1557,3437r,60l1561,3497r1,20l1564,3517r2,60l1566,3517r,-40l1566,3417xm11195,3157r2,60l11197,3277r,100l11198,3417r-1,20l11194,3477r-1,80l11200,3557r,-20l11201,3497r,-40l11239,3457r,-60l11239,3357r,-40l11207,3317r-1,-20l11205,3277r-3,l11200,3257r-2,-60l11195,3157xm1528,3357r-1,l1527,3417r-2,40l1524,3477r1,20l1528,3457r,-80l1528,3357xm11192,3157r-5,l11189,3197r1,20l11190,3437r-1,40l11192,3477r1,-60l11195,3417r-2,-40l11193,3257r-1,l11192,3157xm1539,2883r1,54l1541,2957r2,20l1544,3017r-2,l1541,3037r-1,80l1540,3217r,60l1541,3357r1,60l1544,3457r,-60l1545,3377r1,-20l1548,3357r,-100l1548,3177r1,-80l1550,3017r1,-40l1548,2977r-4,-20l1541,2917r-2,-34xm1553,3377r-1,l1551,3397r1,40l1555,3437r1,-20l1566,3417r,-20l1554,3397r-1,-20xm1552,2837r,120l1552,3037r1,60l1555,3137r-1,60l1551,3197r-1,40l1551,3257r2,20l1554,3317r1,40l1554,3397r12,l1566,3337r-1,-80l1563,3177r1,-100l1565,2997r-1,-20l1562,2977r,-40l1557,2937r-2,-20l1554,2877r-2,-40xm1548,3357r-2,l1548,3377r,-20xm11246,3277r-1,l11245,3317r2,40l11248,3337r,-40l11246,3297r,-20xm11241,3157r-38,l11204,3177r1,40l11206,3257r1,40l11207,3317r32,l11239,3257r,-80l11241,3157xm11243,3177r-1,40l11243,3237r,60l11243,3297r1,-20l11246,3277r,-40l11244,3197r-1,-20xm11249,3177r-1,l11248,3217r-1,40l11247,3277r-1,20l11248,3297r1,-20l11250,3257r2,l11252,3217r-3,l11249,3197r,-20xm11260,3217r-4,l11257,3237r2,40l11260,3297r,-80xm1514,3117r-1,40l1511,3197r-1,40l1511,3277r1,-20l1512,3237r1,-20l1514,3197r3,l1517,3157r-1,-20l1515,3137r-1,-20xm11205,3237r-3,40l11205,3277r,-40xm11258,3077r-1,60l11255,3177r-1,40l11255,3257r1,-40l11260,3217r-1,-40l11259,3117r-1,-40xm11241,2997r-43,l11197,3057r1,40l11199,3117r1,20l11201,3177r,60l11202,3237r,-20l11203,3157r37,l11238,3117r-1,-20l11243,3077r-1,-40l11241,2997xm11251,3117r-1,60l11250,3197r-1,20l11252,3217r,-40l11251,3137r,-20xm11187,2997r-1,40l11185,3097r-1,40l11186,3177r1,-20l11192,3157r,-20l11193,3057r1,-20l11188,3037r-1,-40xm11187,2677r-1,l11186,2697r,20l11186,2737r-1,20l11184,2777r2,40l11186,2897r-1,100l11186,3037r1,-40l11188,2877r1,-60l11194,2817r1,-40l11194,2757r,-20l11190,2737r-2,-40l11187,2677xm11239,2557r-40,l11197,2617r,80l11198,2757r1,100l11196,2857r-2,20l11193,2917r-3,100l11189,3037r5,l11195,3017r3,-20l11241,2997r-1,-40l11240,2877r,-60l11240,2757r2,-100l11241,2617r-1,l11239,2577r,-20xm1526,2977r-4,l1524,3017r1,l1526,2977xm1547,2677r-6,l1543,2737r2,80l1546,2897r2,80l1551,2977r,-40l1549,2877r-1,-60l1547,2737r,-60xm1564,2957r-2,20l1564,2977r,-20xm11194,2817r-5,l11190,2877r,40l11189,2957r2,-40l11193,2877r1,-60xm1556,2697r,80l1556,2817r1,20l1559,2837r1,20l1560,2917r-3,20l1562,2937r,-60l1562,2817r,-20l1558,2797r-1,-20l1557,2757r,-40l1556,2697xm1519,2777r-5,l1515,2797r2,100l1519,2857r2,-20l1524,2817r,-20l1519,2797r,-20xm1539,2877r,l1539,2883r,-6xm1512,2637r-1,80l1511,2757r,60l1513,2857r,-80l1519,2777r,-80l1515,2697r-2,-40l1512,2637xm1520,2677r,60l1520,2777r-1,20l1524,2797r1,-40l1523,2737r-2,-40l1520,2677xm1563,2617r-5,l1558,2677r1,40l1560,2757r-2,40l1562,2797r,-40l1564,2757r,-40l1564,2657r-1,-40xm1564,2757r-1,l1563,2777r1,l1564,2797r,-40xm1541,2697r-2,l1540,2717r1,20l1541,2717r,-20xm11194,2677r-1,60l11194,2737r1,-40l11194,2677xm1541,2417r-2,31l1539,2577r-1,60l1538,2717r1,-20l1541,2697r,-20l1547,2677r,-160l1547,2477r1,-40l1542,2437r-1,-20xm1518,2637r-1,60l1519,2697r-1,-40l1518,2637xm1555,2537r-1,l1553,2557r-1,40l1552,2677r,l1554,2657r-1,l1552,2637r,-20l1563,2617r,-40l1556,2577r-1,-40xm1558,2617r-6,l1554,2637r2,l1558,2617xm11187,2357r,l11187,2437r1,40l11190,2517r2,40l11193,2637r2,l11197,2557r42,l11239,2517r1,-80l11241,2417r-52,l11188,2377r-1,-20xm1555,2217r,80l1556,2357r,60l1557,2497r-3,l1555,2517r1,20l1556,2577r7,l1562,2517r,-40l1562,2397r-3,l1558,2337r-2,-60l1555,2217xm1554,2457r,40l1557,2497r-1,-20l1555,2477r-1,-20xm1538,2357r1,91l1539,2397r,-20l1538,2357xm1547,2057r-6,l1543,2117r1,60l1543,2257r-2,100l1543,2377r3,l1546,2397r-2,40l1548,2437r,-40l1550,2317r-2,-60l1547,2197r,-140xm11193,1877r,l11194,1937r,100l11192,2037r,40l11193,2137r,60l11191,2197r-2,20l11188,2257r,40l11189,2297r1,20l11190,2337r,80l11241,2417r,-40l11241,2237r,-60l11243,2077r-1,-20l11241,2017r,-60l11242,1917r-5,l11236,1897r-41,l11193,1877xm1544,1757r-2,l1543,1777r1,20l1544,1877r-1,60l1542,1977r-2,40l1538,2017r,40l1538,2077r-1,40l1537,2137r1,l1539,2157r-1,60l1538,2317r1,l1540,2277r,-100l1541,2117r,-60l1547,2057r,-140l1545,1837r5,l1547,1797r-1,-20l1544,1757xm1563,2117r-8,l1556,2137r1,60l1559,2277r2,40l1562,2177r1,-60xm1552,1837r1,80l1553,2017r,40l1552,2137r3,-20l1563,2117r,-40l1563,2057r-8,l1555,1997r,-40l1555,1917r,-60l1552,1837xm1560,1917r,40l1560,1997r-1,20l1556,2017r-1,40l1563,2057r,-40l1562,1997r-1,-40l1560,1917xm11242,1897r-2,l11238,1917r4,l11242,1897xm11193,1677r-1,80l11193,1797r1,20l11195,1837r,60l11236,1897r,-40l11238,1837r3,l11242,1777r-5,l11237,1737r-43,l11193,1677xm1550,1837r-3,l1548,1877r1,l1550,1837xm1544,1577r,60l1543,1677r-4,l1538,1697r,60l1539,1777r1,l1542,1757r2,l1543,1697r4,l1548,1657r-2,l1545,1637r,-40l1544,1577xm11241,1637r-3,100l11237,1777r5,l11241,1757r1,-40l11242,1657r-1,-20xm1562,1437r-2,l1560,1517r-1,40l1558,1577r-2,l1556,1617r1,80l1557,1737r3,20l1561,1717r1,-60l1563,1617r1,l1563,1577r,-80l1562,1437xm11240,1517r-47,l11193,1577r2,120l11195,1737r41,l11235,1717r,-20l11237,1677r,-40l11236,1597r-1,-40l11238,1557r1,-20l11240,1517xm1564,1617r-1,l1563,1637r1,l1564,1617xm11192,1137r-1,l11190,1157r-1,60l11191,1237r2,20l11195,1297r-2,20l11192,1357r,60l11193,1477r-5,l11188,1597r,20l11189,1637r,-60l11190,1557r2,-20l11193,1517r47,l11240,1437r,-20l11240,1377r1,-40l11238,1337r-1,-40l11241,1237r,-60l11241,1157r-48,l11192,1137xm1547,1177r-5,l1539,1217r-1,60l1539,1317r2,20l1543,1397r1,60l1545,1517r1,40l1547,1577r1,-40l1546,1437r,-80l1546,1297r,-40l1547,1217r,-40xm11240,1297r-1,20l11238,1337r3,l11240,1297xm11187,897r,80l11188,1017r3,40l11192,1097r1,60l11241,1157r-1,-80l11242,937r-54,l11187,897xm1539,997r1,80l1541,1097r1,-20l1543,1077r2,-20l1546,1057r,-20l1541,1037r-2,-40xm1546,1057r-1,l1546,1097r,-40xm1546,957r-2,20l1543,1017r-2,20l1546,1037r,-80xm11238,817r-7466,l3766,837r1594,l5358,857r5832,l11190,917r,20l11242,937r-1,-20l11240,897r-1,-40l11238,817xm1955,857r-90,l1904,877r51,-20xm2109,857r-93,l2016,877r46,l2109,857xm4913,857r-3,20l4997,877r-84,-20xm5276,857r-116,l5135,877r133,l5276,857xm5479,857r-43,l5414,877r83,l5479,857xm5756,857r-124,l5619,877r136,l5756,857xm6453,857r-233,l6144,877r290,l6453,857xm6681,857r-197,l6509,877r197,l6681,857xm7010,857r-136,l6831,877r83,l7010,857xm7201,857r-170,l6997,877r187,l7201,857xm7634,857r-314,l7353,877r278,l7634,857xm8483,857r-828,l7755,877r641,l8483,857xm8594,857r-82,l8570,877r5,l8594,857xm8778,857r-120,l8658,877r172,l8778,857xm9052,857r-36,l8982,877r68,l9052,857xm3035,837r-122,l2928,857r74,l3035,837xm3361,837r-115,l3199,857r134,l3361,837xm3891,837r-209,l3699,857r149,l3891,837xm4483,837r-524,l3936,857r465,l4483,837xm4933,837r-55,l4797,857r110,l4933,837xm5183,837r-112,l5022,857r156,l5183,837xm3103,817r-86,l3047,837r56,-20xm3705,817r-350,l3354,837r349,l3705,817xm8694,797r-6958,l1733,817r6967,l8694,797xm8920,797r-71,l8806,817r167,l8920,797xm9363,797r-77,l9306,817r87,l9363,797xm9554,797r-77,l9400,817r243,l9554,797xm9880,797r-128,l9643,817r292,l9880,797xm11153,797r-89,20l11186,817r-33,-20xm6860,777r-89,20l6928,797r-68,-20xm8193,777r-881,l7225,797r1040,l8193,777xm8717,777r-147,l8565,797r120,l8717,777xm9376,777r-33,l9287,797r109,l9376,777xe" fillcolor="black" stroked="f">
              <v:stroke joinstyle="round"/>
              <v:formulas/>
              <v:path arrowok="t" o:connecttype="segments"/>
            </v:shape>
            <v:shape id="docshape111" o:spid="_x0000_s2136" style="position:absolute;left:2278;top:1778;width:8243;height:11580" coordorigin="2278,1778" coordsize="8243,11580" o:spt="100" adj="0,,0" path="m2278,1778r2530,m7304,1778r1100,m4610,4238r3190,m3154,4958r3520,m3203,5918r3410,m5605,6398r1980,m2555,6878r2310,m5048,6878r3410,m3026,7598r3850,m6594,9758r2090,m7001,9998r3520,m5216,10238r2090,m7275,10718r1320,m4252,12398r1980,m6550,12398r2860,m4853,12878r3960,m6460,13118r2970,m5303,13358r3850,e" filled="f" strokeweight=".44pt">
              <v:stroke joinstyle="round"/>
              <v:formulas/>
              <v:path arrowok="t" o:connecttype="segments"/>
            </v:shape>
            <v:line id="_x0000_s2135" style="position:absolute" from="5285,1759" to="6012,1759" strokeweight=".18947mm"/>
            <v:line id="_x0000_s2134" style="position:absolute" from="1692,2299" to="4014,2299" strokeweight=".3695mm"/>
            <v:shape id="docshape112" o:spid="_x0000_s2133" style="position:absolute;left:2555;top:4219;width:7967;height:9120" coordorigin="2555,4219" coordsize="7967,9120" o:spt="100" adj="0,,0" path="m4610,4219r3190,m7716,4699r456,m3154,4939r3520,m8404,5179r488,m3203,5899r3410,m5605,6379r1980,m2555,6859r2310,m3026,7579r3850,m6594,9739r2090,m7001,9979r3520,m5216,10219r2090,m7275,10699r1320,m4252,12379r1980,m6550,12379r2860,m4853,12859r4033,m6460,13099r2970,m5303,13339r3850,e" filled="f" strokeweight=".18947mm">
              <v:stroke joinstyle="round"/>
              <v:formulas/>
              <v:path arrowok="t" o:connecttype="segments"/>
            </v:shape>
            <w10:wrap anchorx="page" anchory="page"/>
          </v:group>
        </w:pict>
      </w:r>
      <w:r>
        <w:t>I</w:t>
      </w:r>
      <w:r>
        <w:rPr>
          <w:spacing w:val="-4"/>
        </w:rPr>
        <w:t xml:space="preserve"> </w:t>
      </w:r>
      <w:r>
        <w:t>will</w:t>
      </w:r>
      <w:r>
        <w:rPr>
          <w:spacing w:val="-1"/>
        </w:rPr>
        <w:t xml:space="preserve"> </w:t>
      </w:r>
      <w:r>
        <w:t>rehearse</w:t>
      </w:r>
      <w:r>
        <w:rPr>
          <w:spacing w:val="-2"/>
        </w:rPr>
        <w:t xml:space="preserve"> </w:t>
      </w:r>
      <w:r>
        <w:t>my</w:t>
      </w:r>
      <w:r>
        <w:rPr>
          <w:spacing w:val="-2"/>
        </w:rPr>
        <w:t xml:space="preserve"> </w:t>
      </w:r>
      <w:r>
        <w:t>escape</w:t>
      </w:r>
      <w:r>
        <w:rPr>
          <w:spacing w:val="-2"/>
        </w:rPr>
        <w:t xml:space="preserve"> </w:t>
      </w:r>
      <w:r>
        <w:t>plan</w:t>
      </w:r>
      <w:r>
        <w:rPr>
          <w:spacing w:val="-1"/>
        </w:rPr>
        <w:t xml:space="preserve"> </w:t>
      </w:r>
      <w:r>
        <w:t>and,</w:t>
      </w:r>
      <w:r>
        <w:rPr>
          <w:spacing w:val="-2"/>
        </w:rPr>
        <w:t xml:space="preserve"> </w:t>
      </w:r>
      <w:r>
        <w:t>as</w:t>
      </w:r>
      <w:r>
        <w:rPr>
          <w:spacing w:val="-1"/>
        </w:rPr>
        <w:t xml:space="preserve"> </w:t>
      </w:r>
      <w:r>
        <w:t>appropriate,</w:t>
      </w:r>
      <w:r>
        <w:rPr>
          <w:spacing w:val="-1"/>
        </w:rPr>
        <w:t xml:space="preserve"> </w:t>
      </w:r>
      <w:r>
        <w:t>practice</w:t>
      </w:r>
      <w:r>
        <w:rPr>
          <w:spacing w:val="-3"/>
        </w:rPr>
        <w:t xml:space="preserve"> </w:t>
      </w:r>
      <w:r>
        <w:t>it</w:t>
      </w:r>
      <w:r>
        <w:rPr>
          <w:spacing w:val="-1"/>
        </w:rPr>
        <w:t xml:space="preserve"> </w:t>
      </w:r>
      <w:r>
        <w:t>with</w:t>
      </w:r>
      <w:r>
        <w:rPr>
          <w:spacing w:val="-1"/>
        </w:rPr>
        <w:t xml:space="preserve"> </w:t>
      </w:r>
      <w:r>
        <w:t>my</w:t>
      </w:r>
      <w:r>
        <w:rPr>
          <w:spacing w:val="-4"/>
        </w:rPr>
        <w:t xml:space="preserve"> </w:t>
      </w:r>
      <w:r>
        <w:rPr>
          <w:spacing w:val="-2"/>
        </w:rPr>
        <w:t>children.</w:t>
      </w:r>
    </w:p>
    <w:p w14:paraId="3EEE8A75" w14:textId="77777777" w:rsidR="00F47A6F" w:rsidRDefault="00F47A6F">
      <w:pPr>
        <w:pStyle w:val="BodyText"/>
        <w:spacing w:before="7"/>
        <w:ind w:left="0"/>
        <w:rPr>
          <w:sz w:val="20"/>
        </w:rPr>
      </w:pPr>
    </w:p>
    <w:p w14:paraId="604290C8" w14:textId="77777777" w:rsidR="00F47A6F" w:rsidRDefault="00542B8E">
      <w:pPr>
        <w:spacing w:line="228" w:lineRule="auto"/>
        <w:ind w:left="1692" w:right="942"/>
      </w:pPr>
      <w:r>
        <w:rPr>
          <w:b/>
        </w:rPr>
        <w:t>Step</w:t>
      </w:r>
      <w:r>
        <w:rPr>
          <w:b/>
          <w:spacing w:val="-2"/>
        </w:rPr>
        <w:t xml:space="preserve"> </w:t>
      </w:r>
      <w:r>
        <w:rPr>
          <w:b/>
        </w:rPr>
        <w:t>3:</w:t>
      </w:r>
      <w:r>
        <w:rPr>
          <w:b/>
          <w:spacing w:val="-2"/>
        </w:rPr>
        <w:t xml:space="preserve"> </w:t>
      </w:r>
      <w:r>
        <w:rPr>
          <w:b/>
        </w:rPr>
        <w:t>Safety</w:t>
      </w:r>
      <w:r>
        <w:rPr>
          <w:b/>
          <w:spacing w:val="-2"/>
        </w:rPr>
        <w:t xml:space="preserve"> </w:t>
      </w:r>
      <w:r>
        <w:rPr>
          <w:b/>
        </w:rPr>
        <w:t>in</w:t>
      </w:r>
      <w:r>
        <w:rPr>
          <w:b/>
          <w:spacing w:val="-2"/>
        </w:rPr>
        <w:t xml:space="preserve"> </w:t>
      </w:r>
      <w:r>
        <w:rPr>
          <w:b/>
        </w:rPr>
        <w:t>my</w:t>
      </w:r>
      <w:r>
        <w:rPr>
          <w:b/>
          <w:spacing w:val="-2"/>
        </w:rPr>
        <w:t xml:space="preserve"> </w:t>
      </w:r>
      <w:r>
        <w:rPr>
          <w:b/>
        </w:rPr>
        <w:t>own</w:t>
      </w:r>
      <w:r>
        <w:rPr>
          <w:b/>
          <w:spacing w:val="-2"/>
        </w:rPr>
        <w:t xml:space="preserve"> </w:t>
      </w:r>
      <w:r>
        <w:rPr>
          <w:b/>
        </w:rPr>
        <w:t>residence.</w:t>
      </w:r>
      <w:r>
        <w:rPr>
          <w:b/>
          <w:spacing w:val="-2"/>
        </w:rPr>
        <w:t xml:space="preserve"> </w:t>
      </w:r>
      <w:r>
        <w:t>There</w:t>
      </w:r>
      <w:r>
        <w:rPr>
          <w:spacing w:val="-3"/>
        </w:rPr>
        <w:t xml:space="preserve"> </w:t>
      </w:r>
      <w:r>
        <w:t>are</w:t>
      </w:r>
      <w:r>
        <w:rPr>
          <w:spacing w:val="-3"/>
        </w:rPr>
        <w:t xml:space="preserve"> </w:t>
      </w:r>
      <w:r>
        <w:t>many</w:t>
      </w:r>
      <w:r>
        <w:rPr>
          <w:spacing w:val="-2"/>
        </w:rPr>
        <w:t xml:space="preserve"> </w:t>
      </w:r>
      <w:r>
        <w:t>things</w:t>
      </w:r>
      <w:r>
        <w:rPr>
          <w:spacing w:val="-2"/>
        </w:rPr>
        <w:t xml:space="preserve"> </w:t>
      </w:r>
      <w:r>
        <w:t>that</w:t>
      </w:r>
      <w:r>
        <w:rPr>
          <w:spacing w:val="-2"/>
        </w:rPr>
        <w:t xml:space="preserve"> </w:t>
      </w:r>
      <w:r>
        <w:t>a</w:t>
      </w:r>
      <w:r>
        <w:rPr>
          <w:spacing w:val="-3"/>
        </w:rPr>
        <w:t xml:space="preserve"> </w:t>
      </w:r>
      <w:r>
        <w:t>woman</w:t>
      </w:r>
      <w:r>
        <w:rPr>
          <w:spacing w:val="-2"/>
        </w:rPr>
        <w:t xml:space="preserve"> </w:t>
      </w:r>
      <w:r>
        <w:t>can</w:t>
      </w:r>
      <w:r>
        <w:rPr>
          <w:spacing w:val="-2"/>
        </w:rPr>
        <w:t xml:space="preserve"> </w:t>
      </w:r>
      <w:r>
        <w:t>do</w:t>
      </w:r>
      <w:r>
        <w:rPr>
          <w:spacing w:val="-2"/>
        </w:rPr>
        <w:t xml:space="preserve"> </w:t>
      </w:r>
      <w:r>
        <w:t>to</w:t>
      </w:r>
      <w:r>
        <w:rPr>
          <w:spacing w:val="-2"/>
        </w:rPr>
        <w:t xml:space="preserve"> </w:t>
      </w:r>
      <w:r>
        <w:t>increase</w:t>
      </w:r>
      <w:r>
        <w:rPr>
          <w:spacing w:val="-3"/>
        </w:rPr>
        <w:t xml:space="preserve"> </w:t>
      </w:r>
      <w:r>
        <w:t>her</w:t>
      </w:r>
      <w:r>
        <w:rPr>
          <w:spacing w:val="-2"/>
        </w:rPr>
        <w:t xml:space="preserve"> </w:t>
      </w:r>
      <w:r>
        <w:t>safety</w:t>
      </w:r>
      <w:r>
        <w:rPr>
          <w:spacing w:val="-2"/>
        </w:rPr>
        <w:t xml:space="preserve"> </w:t>
      </w:r>
      <w:r>
        <w:t xml:space="preserve">in her own residence. It may impossible to do everything at once, but safety measures can be added step by </w:t>
      </w:r>
      <w:r>
        <w:rPr>
          <w:spacing w:val="-2"/>
        </w:rPr>
        <w:t>step.</w:t>
      </w:r>
    </w:p>
    <w:p w14:paraId="74B9202B" w14:textId="77777777" w:rsidR="00F47A6F" w:rsidRDefault="00F47A6F">
      <w:pPr>
        <w:spacing w:line="228" w:lineRule="auto"/>
        <w:sectPr w:rsidR="00F47A6F">
          <w:type w:val="continuous"/>
          <w:pgSz w:w="12240" w:h="15840"/>
          <w:pgMar w:top="1500" w:right="200" w:bottom="280" w:left="0" w:header="0" w:footer="0" w:gutter="0"/>
          <w:cols w:space="720"/>
        </w:sectPr>
      </w:pPr>
    </w:p>
    <w:p w14:paraId="7D1417D0" w14:textId="77777777" w:rsidR="00F47A6F" w:rsidRDefault="00542B8E">
      <w:pPr>
        <w:spacing w:before="61" w:line="246" w:lineRule="exact"/>
        <w:ind w:left="1535"/>
      </w:pPr>
      <w:r>
        <w:lastRenderedPageBreak/>
        <w:t>Safety</w:t>
      </w:r>
      <w:r>
        <w:rPr>
          <w:spacing w:val="-2"/>
        </w:rPr>
        <w:t xml:space="preserve"> </w:t>
      </w:r>
      <w:r>
        <w:t>measures</w:t>
      </w:r>
      <w:r>
        <w:rPr>
          <w:spacing w:val="-1"/>
        </w:rPr>
        <w:t xml:space="preserve"> </w:t>
      </w:r>
      <w:r>
        <w:t>I</w:t>
      </w:r>
      <w:r>
        <w:rPr>
          <w:spacing w:val="-2"/>
        </w:rPr>
        <w:t xml:space="preserve"> </w:t>
      </w:r>
      <w:r>
        <w:t>can</w:t>
      </w:r>
      <w:r>
        <w:rPr>
          <w:spacing w:val="-1"/>
        </w:rPr>
        <w:t xml:space="preserve"> </w:t>
      </w:r>
      <w:r>
        <w:t>use</w:t>
      </w:r>
      <w:r>
        <w:rPr>
          <w:spacing w:val="-2"/>
        </w:rPr>
        <w:t xml:space="preserve"> include:</w:t>
      </w:r>
    </w:p>
    <w:p w14:paraId="06E2930F" w14:textId="77777777" w:rsidR="00F47A6F" w:rsidRDefault="00542B8E">
      <w:pPr>
        <w:pStyle w:val="ListParagraph"/>
        <w:numPr>
          <w:ilvl w:val="0"/>
          <w:numId w:val="31"/>
        </w:numPr>
        <w:tabs>
          <w:tab w:val="left" w:pos="2228"/>
        </w:tabs>
        <w:spacing w:line="240" w:lineRule="exact"/>
        <w:ind w:hanging="353"/>
        <w:rPr>
          <w:rFonts w:ascii="Arial"/>
        </w:rPr>
      </w:pPr>
      <w:r>
        <w:pict w14:anchorId="4D3457EF">
          <v:shape id="docshape113" o:spid="_x0000_s2131" type="#_x0000_t202" style="position:absolute;left:0;text-align:left;margin-left:7in;margin-top:6.05pt;width:12pt;height:13.3pt;z-index:15738368;mso-position-horizontal-relative:page" filled="f" stroked="f">
            <v:textbox inset="0,0,0,0">
              <w:txbxContent>
                <w:p w14:paraId="01E7B740" w14:textId="77777777" w:rsidR="00F47A6F" w:rsidRDefault="00542B8E">
                  <w:pPr>
                    <w:spacing w:line="266" w:lineRule="exact"/>
                    <w:rPr>
                      <w:sz w:val="24"/>
                    </w:rPr>
                  </w:pPr>
                  <w:r>
                    <w:rPr>
                      <w:spacing w:val="-5"/>
                      <w:sz w:val="24"/>
                    </w:rPr>
                    <w:t>87</w:t>
                  </w:r>
                </w:p>
              </w:txbxContent>
            </v:textbox>
            <w10:wrap anchorx="page"/>
          </v:shape>
        </w:pict>
      </w:r>
      <w:r>
        <w:t>I</w:t>
      </w:r>
      <w:r>
        <w:rPr>
          <w:spacing w:val="-3"/>
        </w:rPr>
        <w:t xml:space="preserve"> </w:t>
      </w:r>
      <w:r>
        <w:t>can</w:t>
      </w:r>
      <w:r>
        <w:rPr>
          <w:spacing w:val="-1"/>
        </w:rPr>
        <w:t xml:space="preserve"> </w:t>
      </w:r>
      <w:r>
        <w:t>change</w:t>
      </w:r>
      <w:r>
        <w:rPr>
          <w:spacing w:val="-1"/>
        </w:rPr>
        <w:t xml:space="preserve"> </w:t>
      </w:r>
      <w:r>
        <w:t>the</w:t>
      </w:r>
      <w:r>
        <w:rPr>
          <w:spacing w:val="-2"/>
        </w:rPr>
        <w:t xml:space="preserve"> </w:t>
      </w:r>
      <w:r>
        <w:t>locks</w:t>
      </w:r>
      <w:r>
        <w:rPr>
          <w:spacing w:val="-1"/>
        </w:rPr>
        <w:t xml:space="preserve"> </w:t>
      </w:r>
      <w:r>
        <w:t>on my</w:t>
      </w:r>
      <w:r>
        <w:rPr>
          <w:spacing w:val="-1"/>
        </w:rPr>
        <w:t xml:space="preserve"> </w:t>
      </w:r>
      <w:r>
        <w:t>doors and</w:t>
      </w:r>
      <w:r>
        <w:rPr>
          <w:spacing w:val="-1"/>
        </w:rPr>
        <w:t xml:space="preserve"> </w:t>
      </w:r>
      <w:r>
        <w:t>windows</w:t>
      </w:r>
      <w:r>
        <w:rPr>
          <w:spacing w:val="-1"/>
        </w:rPr>
        <w:t xml:space="preserve"> </w:t>
      </w:r>
      <w:r>
        <w:t>as soon</w:t>
      </w:r>
      <w:r>
        <w:rPr>
          <w:spacing w:val="-1"/>
        </w:rPr>
        <w:t xml:space="preserve"> </w:t>
      </w:r>
      <w:r>
        <w:t>as</w:t>
      </w:r>
      <w:r>
        <w:rPr>
          <w:spacing w:val="-4"/>
        </w:rPr>
        <w:t xml:space="preserve"> </w:t>
      </w:r>
      <w:r>
        <w:rPr>
          <w:spacing w:val="-2"/>
        </w:rPr>
        <w:t>possible.</w:t>
      </w:r>
    </w:p>
    <w:p w14:paraId="3D3049BE" w14:textId="77777777" w:rsidR="00F47A6F" w:rsidRDefault="00542B8E">
      <w:pPr>
        <w:pStyle w:val="ListParagraph"/>
        <w:numPr>
          <w:ilvl w:val="0"/>
          <w:numId w:val="31"/>
        </w:numPr>
        <w:tabs>
          <w:tab w:val="left" w:pos="2228"/>
        </w:tabs>
        <w:spacing w:line="240" w:lineRule="exact"/>
        <w:ind w:hanging="353"/>
        <w:rPr>
          <w:rFonts w:ascii="Arial"/>
        </w:rPr>
      </w:pPr>
      <w:r>
        <w:t>I</w:t>
      </w:r>
      <w:r>
        <w:rPr>
          <w:spacing w:val="-4"/>
        </w:rPr>
        <w:t xml:space="preserve"> </w:t>
      </w:r>
      <w:r>
        <w:t>can</w:t>
      </w:r>
      <w:r>
        <w:rPr>
          <w:spacing w:val="-2"/>
        </w:rPr>
        <w:t xml:space="preserve"> </w:t>
      </w:r>
      <w:r>
        <w:t>replace</w:t>
      </w:r>
      <w:r>
        <w:rPr>
          <w:spacing w:val="-2"/>
        </w:rPr>
        <w:t xml:space="preserve"> </w:t>
      </w:r>
      <w:r>
        <w:t>wooden</w:t>
      </w:r>
      <w:r>
        <w:rPr>
          <w:spacing w:val="-2"/>
        </w:rPr>
        <w:t xml:space="preserve"> </w:t>
      </w:r>
      <w:r>
        <w:t>doors</w:t>
      </w:r>
      <w:r>
        <w:rPr>
          <w:spacing w:val="-1"/>
        </w:rPr>
        <w:t xml:space="preserve"> </w:t>
      </w:r>
      <w:r>
        <w:t>with</w:t>
      </w:r>
      <w:r>
        <w:rPr>
          <w:spacing w:val="-2"/>
        </w:rPr>
        <w:t xml:space="preserve"> </w:t>
      </w:r>
      <w:r>
        <w:t>steel/metal</w:t>
      </w:r>
      <w:r>
        <w:rPr>
          <w:spacing w:val="-2"/>
        </w:rPr>
        <w:t xml:space="preserve"> doors.</w:t>
      </w:r>
    </w:p>
    <w:p w14:paraId="0089C6B5" w14:textId="77777777" w:rsidR="00F47A6F" w:rsidRDefault="00542B8E">
      <w:pPr>
        <w:pStyle w:val="ListParagraph"/>
        <w:numPr>
          <w:ilvl w:val="0"/>
          <w:numId w:val="31"/>
        </w:numPr>
        <w:tabs>
          <w:tab w:val="left" w:pos="2228"/>
        </w:tabs>
        <w:spacing w:before="3" w:line="228" w:lineRule="auto"/>
        <w:ind w:right="1005"/>
        <w:rPr>
          <w:rFonts w:ascii="Arial"/>
        </w:rPr>
      </w:pPr>
      <w:r>
        <w:t>I</w:t>
      </w:r>
      <w:r>
        <w:rPr>
          <w:spacing w:val="-3"/>
        </w:rPr>
        <w:t xml:space="preserve"> </w:t>
      </w:r>
      <w:r>
        <w:t>can</w:t>
      </w:r>
      <w:r>
        <w:rPr>
          <w:spacing w:val="-3"/>
        </w:rPr>
        <w:t xml:space="preserve"> </w:t>
      </w:r>
      <w:r>
        <w:t>install</w:t>
      </w:r>
      <w:r>
        <w:rPr>
          <w:spacing w:val="-3"/>
        </w:rPr>
        <w:t xml:space="preserve"> </w:t>
      </w:r>
      <w:r>
        <w:t>security</w:t>
      </w:r>
      <w:r>
        <w:rPr>
          <w:spacing w:val="-3"/>
        </w:rPr>
        <w:t xml:space="preserve"> </w:t>
      </w:r>
      <w:r>
        <w:t>systems</w:t>
      </w:r>
      <w:r>
        <w:rPr>
          <w:spacing w:val="-3"/>
        </w:rPr>
        <w:t xml:space="preserve"> </w:t>
      </w:r>
      <w:r>
        <w:t>including</w:t>
      </w:r>
      <w:r>
        <w:rPr>
          <w:spacing w:val="-3"/>
        </w:rPr>
        <w:t xml:space="preserve"> </w:t>
      </w:r>
      <w:r>
        <w:t>additional</w:t>
      </w:r>
      <w:r>
        <w:rPr>
          <w:spacing w:val="-3"/>
        </w:rPr>
        <w:t xml:space="preserve"> </w:t>
      </w:r>
      <w:r>
        <w:t>locks,</w:t>
      </w:r>
      <w:r>
        <w:rPr>
          <w:spacing w:val="-3"/>
        </w:rPr>
        <w:t xml:space="preserve"> </w:t>
      </w:r>
      <w:r>
        <w:t>window</w:t>
      </w:r>
      <w:r>
        <w:rPr>
          <w:spacing w:val="-3"/>
        </w:rPr>
        <w:t xml:space="preserve"> </w:t>
      </w:r>
      <w:r>
        <w:t>bars,</w:t>
      </w:r>
      <w:r>
        <w:rPr>
          <w:spacing w:val="-3"/>
        </w:rPr>
        <w:t xml:space="preserve"> </w:t>
      </w:r>
      <w:r>
        <w:t>poles</w:t>
      </w:r>
      <w:r>
        <w:rPr>
          <w:spacing w:val="-3"/>
        </w:rPr>
        <w:t xml:space="preserve"> </w:t>
      </w:r>
      <w:r>
        <w:t>to</w:t>
      </w:r>
      <w:r>
        <w:rPr>
          <w:spacing w:val="-3"/>
        </w:rPr>
        <w:t xml:space="preserve"> </w:t>
      </w:r>
      <w:r>
        <w:t>wedge</w:t>
      </w:r>
      <w:r>
        <w:rPr>
          <w:spacing w:val="-4"/>
        </w:rPr>
        <w:t xml:space="preserve"> </w:t>
      </w:r>
      <w:r>
        <w:t>against</w:t>
      </w:r>
      <w:r>
        <w:rPr>
          <w:spacing w:val="-14"/>
        </w:rPr>
        <w:t xml:space="preserve"> </w:t>
      </w:r>
      <w:r>
        <w:t>doors, an electronic system, etc.</w:t>
      </w:r>
    </w:p>
    <w:p w14:paraId="4098C893" w14:textId="77777777" w:rsidR="00F47A6F" w:rsidRDefault="00542B8E">
      <w:pPr>
        <w:pStyle w:val="ListParagraph"/>
        <w:numPr>
          <w:ilvl w:val="0"/>
          <w:numId w:val="31"/>
        </w:numPr>
        <w:tabs>
          <w:tab w:val="left" w:pos="2228"/>
        </w:tabs>
        <w:spacing w:line="235" w:lineRule="exact"/>
        <w:ind w:hanging="353"/>
        <w:rPr>
          <w:rFonts w:ascii="Arial"/>
        </w:rPr>
      </w:pPr>
      <w:r>
        <w:t>I</w:t>
      </w:r>
      <w:r>
        <w:rPr>
          <w:spacing w:val="-4"/>
        </w:rPr>
        <w:t xml:space="preserve"> </w:t>
      </w:r>
      <w:r>
        <w:t>can</w:t>
      </w:r>
      <w:r>
        <w:rPr>
          <w:spacing w:val="-1"/>
        </w:rPr>
        <w:t xml:space="preserve"> </w:t>
      </w:r>
      <w:r>
        <w:t>purchase</w:t>
      </w:r>
      <w:r>
        <w:rPr>
          <w:spacing w:val="-2"/>
        </w:rPr>
        <w:t xml:space="preserve"> </w:t>
      </w:r>
      <w:r>
        <w:t>rope</w:t>
      </w:r>
      <w:r>
        <w:rPr>
          <w:spacing w:val="-2"/>
        </w:rPr>
        <w:t xml:space="preserve"> </w:t>
      </w:r>
      <w:r>
        <w:t>ladders</w:t>
      </w:r>
      <w:r>
        <w:rPr>
          <w:spacing w:val="-1"/>
        </w:rPr>
        <w:t xml:space="preserve"> </w:t>
      </w:r>
      <w:r>
        <w:t>to</w:t>
      </w:r>
      <w:r>
        <w:rPr>
          <w:spacing w:val="-1"/>
        </w:rPr>
        <w:t xml:space="preserve"> </w:t>
      </w:r>
      <w:r>
        <w:t>be</w:t>
      </w:r>
      <w:r>
        <w:rPr>
          <w:spacing w:val="-2"/>
        </w:rPr>
        <w:t xml:space="preserve"> </w:t>
      </w:r>
      <w:r>
        <w:t>used</w:t>
      </w:r>
      <w:r>
        <w:rPr>
          <w:spacing w:val="-1"/>
        </w:rPr>
        <w:t xml:space="preserve"> </w:t>
      </w:r>
      <w:r>
        <w:t>for</w:t>
      </w:r>
      <w:r>
        <w:rPr>
          <w:spacing w:val="-1"/>
        </w:rPr>
        <w:t xml:space="preserve"> </w:t>
      </w:r>
      <w:r>
        <w:t>escape</w:t>
      </w:r>
      <w:r>
        <w:rPr>
          <w:spacing w:val="-2"/>
        </w:rPr>
        <w:t xml:space="preserve"> </w:t>
      </w:r>
      <w:r>
        <w:t>from</w:t>
      </w:r>
      <w:r>
        <w:rPr>
          <w:spacing w:val="-2"/>
        </w:rPr>
        <w:t xml:space="preserve"> </w:t>
      </w:r>
      <w:r>
        <w:t>second</w:t>
      </w:r>
      <w:r>
        <w:rPr>
          <w:spacing w:val="-1"/>
        </w:rPr>
        <w:t xml:space="preserve"> </w:t>
      </w:r>
      <w:r>
        <w:t>floor</w:t>
      </w:r>
      <w:r>
        <w:rPr>
          <w:spacing w:val="-6"/>
        </w:rPr>
        <w:t xml:space="preserve"> </w:t>
      </w:r>
      <w:r>
        <w:rPr>
          <w:spacing w:val="-2"/>
        </w:rPr>
        <w:t>windows.</w:t>
      </w:r>
    </w:p>
    <w:p w14:paraId="4053796F" w14:textId="77777777" w:rsidR="00F47A6F" w:rsidRDefault="00542B8E">
      <w:pPr>
        <w:pStyle w:val="ListParagraph"/>
        <w:numPr>
          <w:ilvl w:val="0"/>
          <w:numId w:val="31"/>
        </w:numPr>
        <w:tabs>
          <w:tab w:val="left" w:pos="2228"/>
        </w:tabs>
        <w:spacing w:line="240" w:lineRule="exact"/>
        <w:ind w:hanging="353"/>
        <w:rPr>
          <w:rFonts w:ascii="Arial"/>
        </w:rPr>
      </w:pPr>
      <w:r>
        <w:t>I</w:t>
      </w:r>
      <w:r>
        <w:rPr>
          <w:spacing w:val="-4"/>
        </w:rPr>
        <w:t xml:space="preserve"> </w:t>
      </w:r>
      <w:r>
        <w:t>can</w:t>
      </w:r>
      <w:r>
        <w:rPr>
          <w:spacing w:val="-1"/>
        </w:rPr>
        <w:t xml:space="preserve"> </w:t>
      </w:r>
      <w:r>
        <w:t>install</w:t>
      </w:r>
      <w:r>
        <w:rPr>
          <w:spacing w:val="-1"/>
        </w:rPr>
        <w:t xml:space="preserve"> </w:t>
      </w:r>
      <w:r>
        <w:t>smoke</w:t>
      </w:r>
      <w:r>
        <w:rPr>
          <w:spacing w:val="-3"/>
        </w:rPr>
        <w:t xml:space="preserve"> </w:t>
      </w:r>
      <w:r>
        <w:t>detectors</w:t>
      </w:r>
      <w:r>
        <w:rPr>
          <w:spacing w:val="-1"/>
        </w:rPr>
        <w:t xml:space="preserve"> </w:t>
      </w:r>
      <w:r>
        <w:t>and</w:t>
      </w:r>
      <w:r>
        <w:rPr>
          <w:spacing w:val="-1"/>
        </w:rPr>
        <w:t xml:space="preserve"> </w:t>
      </w:r>
      <w:r>
        <w:t>purchase</w:t>
      </w:r>
      <w:r>
        <w:rPr>
          <w:spacing w:val="-3"/>
        </w:rPr>
        <w:t xml:space="preserve"> </w:t>
      </w:r>
      <w:r>
        <w:t>fire</w:t>
      </w:r>
      <w:r>
        <w:rPr>
          <w:spacing w:val="-2"/>
        </w:rPr>
        <w:t xml:space="preserve"> </w:t>
      </w:r>
      <w:r>
        <w:t>extinguishers</w:t>
      </w:r>
      <w:r>
        <w:rPr>
          <w:spacing w:val="-1"/>
        </w:rPr>
        <w:t xml:space="preserve"> </w:t>
      </w:r>
      <w:r>
        <w:t>for</w:t>
      </w:r>
      <w:r>
        <w:rPr>
          <w:spacing w:val="-1"/>
        </w:rPr>
        <w:t xml:space="preserve"> </w:t>
      </w:r>
      <w:r>
        <w:t>each</w:t>
      </w:r>
      <w:r>
        <w:rPr>
          <w:spacing w:val="-2"/>
        </w:rPr>
        <w:t xml:space="preserve"> </w:t>
      </w:r>
      <w:r>
        <w:t>floor</w:t>
      </w:r>
      <w:r>
        <w:rPr>
          <w:spacing w:val="-1"/>
        </w:rPr>
        <w:t xml:space="preserve"> </w:t>
      </w:r>
      <w:r>
        <w:t>in</w:t>
      </w:r>
      <w:r>
        <w:rPr>
          <w:spacing w:val="-1"/>
        </w:rPr>
        <w:t xml:space="preserve"> </w:t>
      </w:r>
      <w:r>
        <w:t>my</w:t>
      </w:r>
      <w:r>
        <w:rPr>
          <w:spacing w:val="-9"/>
        </w:rPr>
        <w:t xml:space="preserve"> </w:t>
      </w:r>
      <w:r>
        <w:rPr>
          <w:spacing w:val="-2"/>
        </w:rPr>
        <w:t>house/apartment.</w:t>
      </w:r>
    </w:p>
    <w:p w14:paraId="5D6667F2" w14:textId="77777777" w:rsidR="00F47A6F" w:rsidRDefault="00542B8E">
      <w:pPr>
        <w:pStyle w:val="ListParagraph"/>
        <w:numPr>
          <w:ilvl w:val="0"/>
          <w:numId w:val="31"/>
        </w:numPr>
        <w:tabs>
          <w:tab w:val="left" w:pos="2228"/>
        </w:tabs>
        <w:spacing w:line="240" w:lineRule="exact"/>
        <w:ind w:hanging="353"/>
        <w:rPr>
          <w:rFonts w:ascii="Arial"/>
        </w:rPr>
      </w:pPr>
      <w:r>
        <w:t>I</w:t>
      </w:r>
      <w:r>
        <w:rPr>
          <w:spacing w:val="-1"/>
        </w:rPr>
        <w:t xml:space="preserve"> </w:t>
      </w:r>
      <w:r>
        <w:t>can</w:t>
      </w:r>
      <w:r>
        <w:rPr>
          <w:spacing w:val="-1"/>
        </w:rPr>
        <w:t xml:space="preserve"> </w:t>
      </w:r>
      <w:r>
        <w:t>install</w:t>
      </w:r>
      <w:r>
        <w:rPr>
          <w:spacing w:val="-1"/>
        </w:rPr>
        <w:t xml:space="preserve"> </w:t>
      </w:r>
      <w:r>
        <w:t>an</w:t>
      </w:r>
      <w:r>
        <w:rPr>
          <w:spacing w:val="-1"/>
        </w:rPr>
        <w:t xml:space="preserve"> </w:t>
      </w:r>
      <w:r>
        <w:t>outside</w:t>
      </w:r>
      <w:r>
        <w:rPr>
          <w:spacing w:val="-1"/>
        </w:rPr>
        <w:t xml:space="preserve"> </w:t>
      </w:r>
      <w:r>
        <w:t>lighting</w:t>
      </w:r>
      <w:r>
        <w:rPr>
          <w:spacing w:val="-1"/>
        </w:rPr>
        <w:t xml:space="preserve"> </w:t>
      </w:r>
      <w:r>
        <w:t>system</w:t>
      </w:r>
      <w:r>
        <w:rPr>
          <w:spacing w:val="-1"/>
        </w:rPr>
        <w:t xml:space="preserve"> </w:t>
      </w:r>
      <w:r>
        <w:t>that</w:t>
      </w:r>
      <w:r>
        <w:rPr>
          <w:spacing w:val="-1"/>
        </w:rPr>
        <w:t xml:space="preserve"> </w:t>
      </w:r>
      <w:r>
        <w:t>lights</w:t>
      </w:r>
      <w:r>
        <w:rPr>
          <w:spacing w:val="-1"/>
        </w:rPr>
        <w:t xml:space="preserve"> </w:t>
      </w:r>
      <w:r>
        <w:t>up when</w:t>
      </w:r>
      <w:r>
        <w:rPr>
          <w:spacing w:val="-1"/>
        </w:rPr>
        <w:t xml:space="preserve"> </w:t>
      </w:r>
      <w:r>
        <w:t>a</w:t>
      </w:r>
      <w:r>
        <w:rPr>
          <w:spacing w:val="-2"/>
        </w:rPr>
        <w:t xml:space="preserve"> </w:t>
      </w:r>
      <w:r>
        <w:t>person</w:t>
      </w:r>
      <w:r>
        <w:rPr>
          <w:spacing w:val="-1"/>
        </w:rPr>
        <w:t xml:space="preserve"> </w:t>
      </w:r>
      <w:r>
        <w:t>is coming</w:t>
      </w:r>
      <w:r>
        <w:rPr>
          <w:spacing w:val="-1"/>
        </w:rPr>
        <w:t xml:space="preserve"> </w:t>
      </w:r>
      <w:r>
        <w:t>close</w:t>
      </w:r>
      <w:r>
        <w:rPr>
          <w:spacing w:val="-2"/>
        </w:rPr>
        <w:t xml:space="preserve"> </w:t>
      </w:r>
      <w:r>
        <w:t>to</w:t>
      </w:r>
      <w:r>
        <w:rPr>
          <w:spacing w:val="-1"/>
        </w:rPr>
        <w:t xml:space="preserve"> </w:t>
      </w:r>
      <w:r>
        <w:t>my</w:t>
      </w:r>
      <w:r>
        <w:rPr>
          <w:spacing w:val="-6"/>
        </w:rPr>
        <w:t xml:space="preserve"> </w:t>
      </w:r>
      <w:r>
        <w:rPr>
          <w:spacing w:val="-2"/>
        </w:rPr>
        <w:t>house.</w:t>
      </w:r>
    </w:p>
    <w:p w14:paraId="3CAE99D6" w14:textId="77777777" w:rsidR="00F47A6F" w:rsidRDefault="00542B8E">
      <w:pPr>
        <w:pStyle w:val="ListParagraph"/>
        <w:numPr>
          <w:ilvl w:val="0"/>
          <w:numId w:val="31"/>
        </w:numPr>
        <w:tabs>
          <w:tab w:val="left" w:pos="2220"/>
        </w:tabs>
        <w:spacing w:before="4" w:line="228" w:lineRule="auto"/>
        <w:ind w:left="1895" w:right="959" w:firstLine="0"/>
      </w:pPr>
      <w:r>
        <w:t>I will teach my children how to use the telephone to make a collect call to me and to (friend/ minister/other) in the event that my partner takes the children. I will tell people who take car</w:t>
      </w:r>
      <w:r>
        <w:t>e of my children</w:t>
      </w:r>
      <w:r>
        <w:rPr>
          <w:spacing w:val="-4"/>
        </w:rPr>
        <w:t xml:space="preserve"> </w:t>
      </w:r>
      <w:r>
        <w:t>which</w:t>
      </w:r>
      <w:r>
        <w:rPr>
          <w:spacing w:val="-2"/>
        </w:rPr>
        <w:t xml:space="preserve"> </w:t>
      </w:r>
      <w:r>
        <w:t>people</w:t>
      </w:r>
      <w:r>
        <w:rPr>
          <w:spacing w:val="-3"/>
        </w:rPr>
        <w:t xml:space="preserve"> </w:t>
      </w:r>
      <w:r>
        <w:t>have</w:t>
      </w:r>
      <w:r>
        <w:rPr>
          <w:spacing w:val="-3"/>
        </w:rPr>
        <w:t xml:space="preserve"> </w:t>
      </w:r>
      <w:r>
        <w:t>permission</w:t>
      </w:r>
      <w:r>
        <w:rPr>
          <w:spacing w:val="-2"/>
        </w:rPr>
        <w:t xml:space="preserve"> </w:t>
      </w:r>
      <w:r>
        <w:t>to</w:t>
      </w:r>
      <w:r>
        <w:rPr>
          <w:spacing w:val="-2"/>
        </w:rPr>
        <w:t xml:space="preserve"> </w:t>
      </w:r>
      <w:r>
        <w:t>pick</w:t>
      </w:r>
      <w:r>
        <w:rPr>
          <w:spacing w:val="-2"/>
        </w:rPr>
        <w:t xml:space="preserve"> </w:t>
      </w:r>
      <w:r>
        <w:t>up</w:t>
      </w:r>
      <w:r>
        <w:rPr>
          <w:spacing w:val="-2"/>
        </w:rPr>
        <w:t xml:space="preserve"> </w:t>
      </w:r>
      <w:r>
        <w:t>my</w:t>
      </w:r>
      <w:r>
        <w:rPr>
          <w:spacing w:val="-18"/>
        </w:rPr>
        <w:t xml:space="preserve"> </w:t>
      </w:r>
      <w:r>
        <w:t>children</w:t>
      </w:r>
      <w:r>
        <w:rPr>
          <w:spacing w:val="-2"/>
        </w:rPr>
        <w:t xml:space="preserve"> </w:t>
      </w:r>
      <w:r>
        <w:t>and</w:t>
      </w:r>
      <w:r>
        <w:rPr>
          <w:spacing w:val="-2"/>
        </w:rPr>
        <w:t xml:space="preserve"> </w:t>
      </w:r>
      <w:r>
        <w:t>that</w:t>
      </w:r>
      <w:r>
        <w:rPr>
          <w:spacing w:val="-2"/>
        </w:rPr>
        <w:t xml:space="preserve"> </w:t>
      </w:r>
      <w:r>
        <w:t>my</w:t>
      </w:r>
      <w:r>
        <w:rPr>
          <w:spacing w:val="-2"/>
        </w:rPr>
        <w:t xml:space="preserve"> </w:t>
      </w:r>
      <w:r>
        <w:t>partner</w:t>
      </w:r>
      <w:r>
        <w:rPr>
          <w:spacing w:val="-2"/>
        </w:rPr>
        <w:t xml:space="preserve"> </w:t>
      </w:r>
      <w:r>
        <w:t>is</w:t>
      </w:r>
      <w:r>
        <w:rPr>
          <w:spacing w:val="-2"/>
        </w:rPr>
        <w:t xml:space="preserve"> </w:t>
      </w:r>
      <w:r>
        <w:t>not</w:t>
      </w:r>
      <w:r>
        <w:rPr>
          <w:spacing w:val="-3"/>
        </w:rPr>
        <w:t xml:space="preserve"> </w:t>
      </w:r>
      <w:r>
        <w:t>permitted</w:t>
      </w:r>
      <w:r>
        <w:rPr>
          <w:spacing w:val="-2"/>
        </w:rPr>
        <w:t xml:space="preserve"> </w:t>
      </w:r>
      <w:r>
        <w:t>to</w:t>
      </w:r>
      <w:r>
        <w:rPr>
          <w:spacing w:val="-2"/>
        </w:rPr>
        <w:t xml:space="preserve"> </w:t>
      </w:r>
      <w:r>
        <w:t>do so. The people I will inform about pick-up permission include</w:t>
      </w:r>
    </w:p>
    <w:p w14:paraId="1150884D" w14:textId="77777777" w:rsidR="00F47A6F" w:rsidRDefault="00542B8E">
      <w:pPr>
        <w:spacing w:line="235" w:lineRule="exact"/>
        <w:ind w:left="2310"/>
      </w:pPr>
      <w:r>
        <w:rPr>
          <w:spacing w:val="-2"/>
        </w:rPr>
        <w:t>(school),</w:t>
      </w:r>
    </w:p>
    <w:p w14:paraId="5989B87B" w14:textId="77777777" w:rsidR="00F47A6F" w:rsidRDefault="00542B8E">
      <w:pPr>
        <w:spacing w:before="3" w:line="228" w:lineRule="auto"/>
        <w:ind w:left="2310" w:right="8351"/>
      </w:pPr>
      <w:r>
        <w:t>(day</w:t>
      </w:r>
      <w:r>
        <w:rPr>
          <w:spacing w:val="-14"/>
        </w:rPr>
        <w:t xml:space="preserve"> </w:t>
      </w:r>
      <w:r>
        <w:t>care</w:t>
      </w:r>
      <w:r>
        <w:rPr>
          <w:spacing w:val="-14"/>
        </w:rPr>
        <w:t xml:space="preserve"> </w:t>
      </w:r>
      <w:r>
        <w:t xml:space="preserve">staff), </w:t>
      </w:r>
      <w:r>
        <w:rPr>
          <w:spacing w:val="-2"/>
        </w:rPr>
        <w:t>(babysitter),</w:t>
      </w:r>
    </w:p>
    <w:p w14:paraId="13771D9A" w14:textId="77777777" w:rsidR="00F47A6F" w:rsidRDefault="00542B8E">
      <w:pPr>
        <w:spacing w:line="228" w:lineRule="auto"/>
        <w:ind w:left="2310" w:right="7130"/>
      </w:pPr>
      <w:r>
        <w:t>(Sunday</w:t>
      </w:r>
      <w:r>
        <w:rPr>
          <w:spacing w:val="-14"/>
        </w:rPr>
        <w:t xml:space="preserve"> </w:t>
      </w:r>
      <w:r>
        <w:t>school</w:t>
      </w:r>
      <w:r>
        <w:rPr>
          <w:spacing w:val="-14"/>
        </w:rPr>
        <w:t xml:space="preserve"> </w:t>
      </w:r>
      <w:r>
        <w:t xml:space="preserve">teacher), </w:t>
      </w:r>
      <w:r>
        <w:rPr>
          <w:spacing w:val="-2"/>
        </w:rPr>
        <w:t>(teacher),</w:t>
      </w:r>
    </w:p>
    <w:p w14:paraId="5BB76B65" w14:textId="77777777" w:rsidR="00F47A6F" w:rsidRDefault="00542B8E">
      <w:pPr>
        <w:spacing w:line="238" w:lineRule="exact"/>
        <w:ind w:left="2310"/>
      </w:pPr>
      <w:r>
        <w:t>and</w:t>
      </w:r>
      <w:r>
        <w:rPr>
          <w:spacing w:val="-3"/>
        </w:rPr>
        <w:t xml:space="preserve"> </w:t>
      </w:r>
      <w:r>
        <w:rPr>
          <w:spacing w:val="-2"/>
        </w:rPr>
        <w:t>(others).</w:t>
      </w:r>
    </w:p>
    <w:p w14:paraId="269FE25A" w14:textId="77777777" w:rsidR="00F47A6F" w:rsidRDefault="00F47A6F">
      <w:pPr>
        <w:spacing w:line="238" w:lineRule="exact"/>
        <w:sectPr w:rsidR="00F47A6F">
          <w:headerReference w:type="default" r:id="rId107"/>
          <w:pgSz w:w="12240" w:h="15840"/>
          <w:pgMar w:top="320" w:right="200" w:bottom="0" w:left="0" w:header="0" w:footer="0" w:gutter="0"/>
          <w:cols w:space="720"/>
        </w:sectPr>
      </w:pPr>
    </w:p>
    <w:p w14:paraId="5EBB564F" w14:textId="77777777" w:rsidR="00F47A6F" w:rsidRDefault="00542B8E">
      <w:pPr>
        <w:spacing w:line="240" w:lineRule="exact"/>
        <w:ind w:left="1535"/>
      </w:pPr>
      <w:r>
        <w:t>I</w:t>
      </w:r>
      <w:r>
        <w:rPr>
          <w:spacing w:val="-1"/>
        </w:rPr>
        <w:t xml:space="preserve"> </w:t>
      </w:r>
      <w:r>
        <w:t>can</w:t>
      </w:r>
      <w:r>
        <w:rPr>
          <w:spacing w:val="-1"/>
        </w:rPr>
        <w:t xml:space="preserve"> </w:t>
      </w:r>
      <w:r>
        <w:rPr>
          <w:spacing w:val="-2"/>
        </w:rPr>
        <w:t>inform</w:t>
      </w:r>
    </w:p>
    <w:p w14:paraId="53EAF6B4" w14:textId="77777777" w:rsidR="00F47A6F" w:rsidRDefault="00542B8E">
      <w:pPr>
        <w:spacing w:line="240" w:lineRule="exact"/>
        <w:ind w:left="1535"/>
      </w:pPr>
      <w:r>
        <w:br w:type="column"/>
      </w:r>
      <w:r>
        <w:rPr>
          <w:spacing w:val="-2"/>
        </w:rPr>
        <w:t>(neighbor),</w:t>
      </w:r>
    </w:p>
    <w:p w14:paraId="780747B4" w14:textId="77777777" w:rsidR="00F47A6F" w:rsidRDefault="00542B8E">
      <w:pPr>
        <w:spacing w:line="240" w:lineRule="exact"/>
        <w:ind w:left="1535"/>
      </w:pPr>
      <w:r>
        <w:br w:type="column"/>
      </w:r>
      <w:r>
        <w:rPr>
          <w:spacing w:val="-2"/>
        </w:rPr>
        <w:t>(pastor),</w:t>
      </w:r>
    </w:p>
    <w:p w14:paraId="4A56CF4F" w14:textId="77777777" w:rsidR="00F47A6F" w:rsidRDefault="00F47A6F">
      <w:pPr>
        <w:spacing w:line="240" w:lineRule="exact"/>
        <w:sectPr w:rsidR="00F47A6F">
          <w:type w:val="continuous"/>
          <w:pgSz w:w="12240" w:h="15840"/>
          <w:pgMar w:top="1500" w:right="200" w:bottom="280" w:left="0" w:header="0" w:footer="0" w:gutter="0"/>
          <w:cols w:num="3" w:space="720" w:equalWidth="0">
            <w:col w:w="2663" w:space="1504"/>
            <w:col w:w="2559" w:space="680"/>
            <w:col w:w="4634"/>
          </w:cols>
        </w:sectPr>
      </w:pPr>
    </w:p>
    <w:p w14:paraId="7F5BDA8B" w14:textId="77777777" w:rsidR="00F47A6F" w:rsidRDefault="00542B8E">
      <w:pPr>
        <w:tabs>
          <w:tab w:val="left" w:pos="5262"/>
        </w:tabs>
        <w:spacing w:line="240" w:lineRule="exact"/>
        <w:ind w:left="1535"/>
      </w:pPr>
      <w:r>
        <w:rPr>
          <w:spacing w:val="-5"/>
        </w:rPr>
        <w:t>and</w:t>
      </w:r>
      <w:r>
        <w:tab/>
        <w:t>(friend)</w:t>
      </w:r>
      <w:r>
        <w:rPr>
          <w:spacing w:val="-6"/>
        </w:rPr>
        <w:t xml:space="preserve"> </w:t>
      </w:r>
      <w:r>
        <w:t>that</w:t>
      </w:r>
      <w:r>
        <w:rPr>
          <w:spacing w:val="-2"/>
        </w:rPr>
        <w:t xml:space="preserve"> </w:t>
      </w:r>
      <w:r>
        <w:t>my</w:t>
      </w:r>
      <w:r>
        <w:rPr>
          <w:spacing w:val="-18"/>
        </w:rPr>
        <w:t xml:space="preserve"> </w:t>
      </w:r>
      <w:r>
        <w:t>partner</w:t>
      </w:r>
      <w:r>
        <w:rPr>
          <w:spacing w:val="-1"/>
        </w:rPr>
        <w:t xml:space="preserve"> </w:t>
      </w:r>
      <w:r>
        <w:t>no</w:t>
      </w:r>
      <w:r>
        <w:rPr>
          <w:spacing w:val="-2"/>
        </w:rPr>
        <w:t xml:space="preserve"> </w:t>
      </w:r>
      <w:r>
        <w:t>longer</w:t>
      </w:r>
      <w:r>
        <w:rPr>
          <w:spacing w:val="-2"/>
        </w:rPr>
        <w:t xml:space="preserve"> </w:t>
      </w:r>
      <w:r>
        <w:t>resides</w:t>
      </w:r>
      <w:r>
        <w:rPr>
          <w:spacing w:val="-2"/>
        </w:rPr>
        <w:t xml:space="preserve"> </w:t>
      </w:r>
      <w:r>
        <w:t>with</w:t>
      </w:r>
      <w:r>
        <w:rPr>
          <w:spacing w:val="-2"/>
        </w:rPr>
        <w:t xml:space="preserve"> </w:t>
      </w:r>
      <w:r>
        <w:t>me</w:t>
      </w:r>
      <w:r>
        <w:rPr>
          <w:spacing w:val="-3"/>
        </w:rPr>
        <w:t xml:space="preserve"> </w:t>
      </w:r>
      <w:r>
        <w:t>and</w:t>
      </w:r>
      <w:r>
        <w:rPr>
          <w:spacing w:val="-2"/>
        </w:rPr>
        <w:t xml:space="preserve"> </w:t>
      </w:r>
      <w:r>
        <w:t>they</w:t>
      </w:r>
      <w:r>
        <w:rPr>
          <w:spacing w:val="-1"/>
        </w:rPr>
        <w:t xml:space="preserve"> </w:t>
      </w:r>
      <w:r>
        <w:rPr>
          <w:spacing w:val="-2"/>
        </w:rPr>
        <w:t>should</w:t>
      </w:r>
    </w:p>
    <w:p w14:paraId="01DC0654" w14:textId="77777777" w:rsidR="00F47A6F" w:rsidRDefault="00542B8E">
      <w:pPr>
        <w:spacing w:line="244" w:lineRule="exact"/>
        <w:ind w:left="1535"/>
      </w:pPr>
      <w:r>
        <w:t>call</w:t>
      </w:r>
      <w:r>
        <w:rPr>
          <w:spacing w:val="-2"/>
        </w:rPr>
        <w:t xml:space="preserve"> </w:t>
      </w:r>
      <w:r>
        <w:t>the</w:t>
      </w:r>
      <w:r>
        <w:rPr>
          <w:spacing w:val="-2"/>
        </w:rPr>
        <w:t xml:space="preserve"> </w:t>
      </w:r>
      <w:r>
        <w:t>police</w:t>
      </w:r>
      <w:r>
        <w:rPr>
          <w:spacing w:val="-2"/>
        </w:rPr>
        <w:t xml:space="preserve"> </w:t>
      </w:r>
      <w:r>
        <w:t>if</w:t>
      </w:r>
      <w:r>
        <w:rPr>
          <w:spacing w:val="-1"/>
        </w:rPr>
        <w:t xml:space="preserve"> </w:t>
      </w:r>
      <w:r>
        <w:t>he</w:t>
      </w:r>
      <w:r>
        <w:rPr>
          <w:spacing w:val="-2"/>
        </w:rPr>
        <w:t xml:space="preserve"> </w:t>
      </w:r>
      <w:r>
        <w:t>is</w:t>
      </w:r>
      <w:r>
        <w:rPr>
          <w:spacing w:val="-1"/>
        </w:rPr>
        <w:t xml:space="preserve"> </w:t>
      </w:r>
      <w:r>
        <w:t>observed</w:t>
      </w:r>
      <w:r>
        <w:rPr>
          <w:spacing w:val="-1"/>
        </w:rPr>
        <w:t xml:space="preserve"> </w:t>
      </w:r>
      <w:r>
        <w:t>near my</w:t>
      </w:r>
      <w:r>
        <w:rPr>
          <w:spacing w:val="-18"/>
        </w:rPr>
        <w:t xml:space="preserve"> </w:t>
      </w:r>
      <w:r>
        <w:rPr>
          <w:spacing w:val="-2"/>
        </w:rPr>
        <w:t>residence.</w:t>
      </w:r>
    </w:p>
    <w:p w14:paraId="70EB737E" w14:textId="77777777" w:rsidR="00F47A6F" w:rsidRDefault="00F47A6F">
      <w:pPr>
        <w:pStyle w:val="BodyText"/>
        <w:spacing w:before="7"/>
        <w:ind w:left="0"/>
        <w:rPr>
          <w:sz w:val="20"/>
        </w:rPr>
      </w:pPr>
    </w:p>
    <w:p w14:paraId="13BAA4B6" w14:textId="77777777" w:rsidR="00F47A6F" w:rsidRDefault="00542B8E">
      <w:pPr>
        <w:spacing w:line="228" w:lineRule="auto"/>
        <w:ind w:left="1535" w:right="942"/>
      </w:pPr>
      <w:r>
        <w:rPr>
          <w:b/>
        </w:rPr>
        <w:t xml:space="preserve">Step 4: Safety with a protection order. </w:t>
      </w:r>
      <w:r>
        <w:t>Many batterers obey protection orders, but one can never be sure which</w:t>
      </w:r>
      <w:r>
        <w:rPr>
          <w:spacing w:val="-2"/>
        </w:rPr>
        <w:t xml:space="preserve"> </w:t>
      </w:r>
      <w:r>
        <w:t>violent</w:t>
      </w:r>
      <w:r>
        <w:rPr>
          <w:spacing w:val="-3"/>
        </w:rPr>
        <w:t xml:space="preserve"> </w:t>
      </w:r>
      <w:r>
        <w:t>partner</w:t>
      </w:r>
      <w:r>
        <w:rPr>
          <w:spacing w:val="-2"/>
        </w:rPr>
        <w:t xml:space="preserve"> </w:t>
      </w:r>
      <w:r>
        <w:t>will</w:t>
      </w:r>
      <w:r>
        <w:rPr>
          <w:spacing w:val="-2"/>
        </w:rPr>
        <w:t xml:space="preserve"> </w:t>
      </w:r>
      <w:r>
        <w:t>obey</w:t>
      </w:r>
      <w:r>
        <w:rPr>
          <w:spacing w:val="-2"/>
        </w:rPr>
        <w:t xml:space="preserve"> </w:t>
      </w:r>
      <w:r>
        <w:t>and</w:t>
      </w:r>
      <w:r>
        <w:rPr>
          <w:spacing w:val="-2"/>
        </w:rPr>
        <w:t xml:space="preserve"> </w:t>
      </w:r>
      <w:r>
        <w:t>which</w:t>
      </w:r>
      <w:r>
        <w:rPr>
          <w:spacing w:val="-2"/>
        </w:rPr>
        <w:t xml:space="preserve"> </w:t>
      </w:r>
      <w:r>
        <w:t>will</w:t>
      </w:r>
      <w:r>
        <w:rPr>
          <w:spacing w:val="-2"/>
        </w:rPr>
        <w:t xml:space="preserve"> </w:t>
      </w:r>
      <w:r>
        <w:t>violate</w:t>
      </w:r>
      <w:r>
        <w:rPr>
          <w:spacing w:val="-3"/>
        </w:rPr>
        <w:t xml:space="preserve"> </w:t>
      </w:r>
      <w:r>
        <w:t>protection</w:t>
      </w:r>
      <w:r>
        <w:rPr>
          <w:spacing w:val="-2"/>
        </w:rPr>
        <w:t xml:space="preserve"> </w:t>
      </w:r>
      <w:r>
        <w:t>orders.</w:t>
      </w:r>
      <w:r>
        <w:rPr>
          <w:spacing w:val="-2"/>
        </w:rPr>
        <w:t xml:space="preserve"> </w:t>
      </w:r>
      <w:r>
        <w:t>I</w:t>
      </w:r>
      <w:r>
        <w:rPr>
          <w:spacing w:val="-2"/>
        </w:rPr>
        <w:t xml:space="preserve"> </w:t>
      </w:r>
      <w:r>
        <w:t>recognize</w:t>
      </w:r>
      <w:r>
        <w:rPr>
          <w:spacing w:val="-3"/>
        </w:rPr>
        <w:t xml:space="preserve"> </w:t>
      </w:r>
      <w:r>
        <w:t>that</w:t>
      </w:r>
      <w:r>
        <w:rPr>
          <w:spacing w:val="-2"/>
        </w:rPr>
        <w:t xml:space="preserve"> </w:t>
      </w:r>
      <w:r>
        <w:t>I</w:t>
      </w:r>
      <w:r>
        <w:rPr>
          <w:spacing w:val="-2"/>
        </w:rPr>
        <w:t xml:space="preserve"> </w:t>
      </w:r>
      <w:r>
        <w:t>may</w:t>
      </w:r>
      <w:r>
        <w:rPr>
          <w:spacing w:val="-2"/>
        </w:rPr>
        <w:t xml:space="preserve"> </w:t>
      </w:r>
      <w:r>
        <w:t>need</w:t>
      </w:r>
      <w:r>
        <w:rPr>
          <w:spacing w:val="-2"/>
        </w:rPr>
        <w:t xml:space="preserve"> </w:t>
      </w:r>
      <w:r>
        <w:t>to</w:t>
      </w:r>
      <w:r>
        <w:rPr>
          <w:spacing w:val="-2"/>
        </w:rPr>
        <w:t xml:space="preserve"> </w:t>
      </w:r>
      <w:r>
        <w:t>ask the police and the courts to enforce my pr</w:t>
      </w:r>
      <w:r>
        <w:t>otection order.</w:t>
      </w:r>
    </w:p>
    <w:p w14:paraId="7A4D8EF0" w14:textId="77777777" w:rsidR="00F47A6F" w:rsidRDefault="00542B8E">
      <w:pPr>
        <w:spacing w:line="238" w:lineRule="exact"/>
        <w:ind w:left="1535"/>
      </w:pPr>
      <w:r>
        <w:t>The</w:t>
      </w:r>
      <w:r>
        <w:rPr>
          <w:spacing w:val="-2"/>
        </w:rPr>
        <w:t xml:space="preserve"> </w:t>
      </w:r>
      <w:r>
        <w:t>following</w:t>
      </w:r>
      <w:r>
        <w:rPr>
          <w:spacing w:val="-1"/>
        </w:rPr>
        <w:t xml:space="preserve"> </w:t>
      </w:r>
      <w:r>
        <w:t>are</w:t>
      </w:r>
      <w:r>
        <w:rPr>
          <w:spacing w:val="-2"/>
        </w:rPr>
        <w:t xml:space="preserve"> </w:t>
      </w:r>
      <w:r>
        <w:t>some</w:t>
      </w:r>
      <w:r>
        <w:rPr>
          <w:spacing w:val="-2"/>
        </w:rPr>
        <w:t xml:space="preserve"> </w:t>
      </w:r>
      <w:r>
        <w:t>steps</w:t>
      </w:r>
      <w:r>
        <w:rPr>
          <w:spacing w:val="-1"/>
        </w:rPr>
        <w:t xml:space="preserve"> </w:t>
      </w:r>
      <w:r>
        <w:t>that</w:t>
      </w:r>
      <w:r>
        <w:rPr>
          <w:spacing w:val="-1"/>
        </w:rPr>
        <w:t xml:space="preserve"> </w:t>
      </w:r>
      <w:r>
        <w:t>I</w:t>
      </w:r>
      <w:r>
        <w:rPr>
          <w:spacing w:val="-1"/>
        </w:rPr>
        <w:t xml:space="preserve"> </w:t>
      </w:r>
      <w:r>
        <w:t>can</w:t>
      </w:r>
      <w:r>
        <w:rPr>
          <w:spacing w:val="-1"/>
        </w:rPr>
        <w:t xml:space="preserve"> </w:t>
      </w:r>
      <w:r>
        <w:t>take</w:t>
      </w:r>
      <w:r>
        <w:rPr>
          <w:spacing w:val="-2"/>
        </w:rPr>
        <w:t xml:space="preserve"> </w:t>
      </w:r>
      <w:r>
        <w:t>to</w:t>
      </w:r>
      <w:r>
        <w:rPr>
          <w:spacing w:val="-1"/>
        </w:rPr>
        <w:t xml:space="preserve"> </w:t>
      </w:r>
      <w:r>
        <w:t>help</w:t>
      </w:r>
      <w:r>
        <w:rPr>
          <w:spacing w:val="-1"/>
        </w:rPr>
        <w:t xml:space="preserve"> </w:t>
      </w:r>
      <w:r>
        <w:t>the</w:t>
      </w:r>
      <w:r>
        <w:rPr>
          <w:spacing w:val="-2"/>
        </w:rPr>
        <w:t xml:space="preserve"> </w:t>
      </w:r>
      <w:r>
        <w:t>enforcement</w:t>
      </w:r>
      <w:r>
        <w:rPr>
          <w:spacing w:val="-2"/>
        </w:rPr>
        <w:t xml:space="preserve"> </w:t>
      </w:r>
      <w:r>
        <w:t>of</w:t>
      </w:r>
      <w:r>
        <w:rPr>
          <w:spacing w:val="-1"/>
        </w:rPr>
        <w:t xml:space="preserve"> </w:t>
      </w:r>
      <w:r>
        <w:t>my</w:t>
      </w:r>
      <w:r>
        <w:rPr>
          <w:spacing w:val="-1"/>
        </w:rPr>
        <w:t xml:space="preserve"> </w:t>
      </w:r>
      <w:r>
        <w:t>protection</w:t>
      </w:r>
      <w:r>
        <w:rPr>
          <w:spacing w:val="-1"/>
        </w:rPr>
        <w:t xml:space="preserve"> </w:t>
      </w:r>
      <w:r>
        <w:rPr>
          <w:spacing w:val="-2"/>
        </w:rPr>
        <w:t>order:</w:t>
      </w:r>
    </w:p>
    <w:p w14:paraId="0C718F91" w14:textId="77777777" w:rsidR="00F47A6F" w:rsidRDefault="00542B8E">
      <w:pPr>
        <w:pStyle w:val="ListParagraph"/>
        <w:numPr>
          <w:ilvl w:val="0"/>
          <w:numId w:val="30"/>
        </w:numPr>
        <w:tabs>
          <w:tab w:val="left" w:pos="2228"/>
          <w:tab w:val="left" w:pos="7716"/>
        </w:tabs>
        <w:spacing w:line="240" w:lineRule="exact"/>
        <w:ind w:hanging="353"/>
      </w:pPr>
      <w:r>
        <w:t>I</w:t>
      </w:r>
      <w:r>
        <w:rPr>
          <w:spacing w:val="-2"/>
        </w:rPr>
        <w:t xml:space="preserve"> </w:t>
      </w:r>
      <w:r>
        <w:t>will</w:t>
      </w:r>
      <w:r>
        <w:rPr>
          <w:spacing w:val="-1"/>
        </w:rPr>
        <w:t xml:space="preserve"> </w:t>
      </w:r>
      <w:r>
        <w:t>keep</w:t>
      </w:r>
      <w:r>
        <w:rPr>
          <w:spacing w:val="-1"/>
        </w:rPr>
        <w:t xml:space="preserve"> </w:t>
      </w:r>
      <w:r>
        <w:t>my</w:t>
      </w:r>
      <w:r>
        <w:rPr>
          <w:spacing w:val="-4"/>
        </w:rPr>
        <w:t xml:space="preserve"> </w:t>
      </w:r>
      <w:r>
        <w:t>protection</w:t>
      </w:r>
      <w:r>
        <w:rPr>
          <w:spacing w:val="-2"/>
        </w:rPr>
        <w:t xml:space="preserve"> order</w:t>
      </w:r>
      <w:r>
        <w:tab/>
        <w:t>(location).</w:t>
      </w:r>
      <w:r>
        <w:rPr>
          <w:spacing w:val="-3"/>
        </w:rPr>
        <w:t xml:space="preserve"> </w:t>
      </w:r>
      <w:r>
        <w:t>(Always</w:t>
      </w:r>
      <w:r>
        <w:rPr>
          <w:spacing w:val="-1"/>
        </w:rPr>
        <w:t xml:space="preserve"> </w:t>
      </w:r>
      <w:r>
        <w:t>keep</w:t>
      </w:r>
      <w:r>
        <w:rPr>
          <w:spacing w:val="-1"/>
        </w:rPr>
        <w:t xml:space="preserve"> </w:t>
      </w:r>
      <w:r>
        <w:t>it</w:t>
      </w:r>
      <w:r>
        <w:rPr>
          <w:spacing w:val="-1"/>
        </w:rPr>
        <w:t xml:space="preserve"> </w:t>
      </w:r>
      <w:r>
        <w:t>on</w:t>
      </w:r>
      <w:r>
        <w:rPr>
          <w:spacing w:val="-1"/>
        </w:rPr>
        <w:t xml:space="preserve"> </w:t>
      </w:r>
      <w:r>
        <w:t>or</w:t>
      </w:r>
      <w:r>
        <w:rPr>
          <w:spacing w:val="-1"/>
        </w:rPr>
        <w:t xml:space="preserve"> </w:t>
      </w:r>
      <w:r>
        <w:rPr>
          <w:spacing w:val="-4"/>
        </w:rPr>
        <w:t>near</w:t>
      </w:r>
    </w:p>
    <w:p w14:paraId="7B9D633F" w14:textId="77777777" w:rsidR="00F47A6F" w:rsidRDefault="00542B8E">
      <w:pPr>
        <w:spacing w:line="237" w:lineRule="exact"/>
        <w:ind w:left="2227"/>
      </w:pPr>
      <w:r>
        <w:t>your</w:t>
      </w:r>
      <w:r>
        <w:rPr>
          <w:spacing w:val="-1"/>
        </w:rPr>
        <w:t xml:space="preserve"> </w:t>
      </w:r>
      <w:r>
        <w:t>person.</w:t>
      </w:r>
      <w:r>
        <w:rPr>
          <w:spacing w:val="-1"/>
        </w:rPr>
        <w:t xml:space="preserve"> </w:t>
      </w:r>
      <w:r>
        <w:t>If</w:t>
      </w:r>
      <w:r>
        <w:rPr>
          <w:spacing w:val="-1"/>
        </w:rPr>
        <w:t xml:space="preserve"> </w:t>
      </w:r>
      <w:r>
        <w:t>you change</w:t>
      </w:r>
      <w:r>
        <w:rPr>
          <w:spacing w:val="-2"/>
        </w:rPr>
        <w:t xml:space="preserve"> </w:t>
      </w:r>
      <w:r>
        <w:t>purses,</w:t>
      </w:r>
      <w:r>
        <w:rPr>
          <w:spacing w:val="-1"/>
        </w:rPr>
        <w:t xml:space="preserve"> </w:t>
      </w:r>
      <w:r>
        <w:t>that's the</w:t>
      </w:r>
      <w:r>
        <w:rPr>
          <w:spacing w:val="-2"/>
        </w:rPr>
        <w:t xml:space="preserve"> </w:t>
      </w:r>
      <w:r>
        <w:t>first</w:t>
      </w:r>
      <w:r>
        <w:rPr>
          <w:spacing w:val="-1"/>
        </w:rPr>
        <w:t xml:space="preserve"> </w:t>
      </w:r>
      <w:r>
        <w:t>thing that</w:t>
      </w:r>
      <w:r>
        <w:rPr>
          <w:spacing w:val="-1"/>
        </w:rPr>
        <w:t xml:space="preserve"> </w:t>
      </w:r>
      <w:r>
        <w:t>should</w:t>
      </w:r>
      <w:r>
        <w:rPr>
          <w:spacing w:val="-1"/>
        </w:rPr>
        <w:t xml:space="preserve"> </w:t>
      </w:r>
      <w:r>
        <w:t>go</w:t>
      </w:r>
      <w:r>
        <w:rPr>
          <w:spacing w:val="-5"/>
        </w:rPr>
        <w:t xml:space="preserve"> </w:t>
      </w:r>
      <w:r>
        <w:rPr>
          <w:spacing w:val="-4"/>
        </w:rPr>
        <w:t>in.)</w:t>
      </w:r>
    </w:p>
    <w:p w14:paraId="5FF56338" w14:textId="77777777" w:rsidR="00F47A6F" w:rsidRDefault="00542B8E">
      <w:pPr>
        <w:pStyle w:val="ListParagraph"/>
        <w:numPr>
          <w:ilvl w:val="0"/>
          <w:numId w:val="30"/>
        </w:numPr>
        <w:tabs>
          <w:tab w:val="left" w:pos="2228"/>
        </w:tabs>
        <w:spacing w:before="3" w:line="228" w:lineRule="auto"/>
        <w:ind w:right="1535"/>
      </w:pPr>
      <w:r>
        <w:t>I</w:t>
      </w:r>
      <w:r>
        <w:rPr>
          <w:spacing w:val="-4"/>
        </w:rPr>
        <w:t xml:space="preserve"> </w:t>
      </w:r>
      <w:r>
        <w:t>will</w:t>
      </w:r>
      <w:r>
        <w:rPr>
          <w:spacing w:val="-3"/>
        </w:rPr>
        <w:t xml:space="preserve"> </w:t>
      </w:r>
      <w:r>
        <w:t>give</w:t>
      </w:r>
      <w:r>
        <w:rPr>
          <w:spacing w:val="-4"/>
        </w:rPr>
        <w:t xml:space="preserve"> </w:t>
      </w:r>
      <w:r>
        <w:t>my</w:t>
      </w:r>
      <w:r>
        <w:rPr>
          <w:spacing w:val="-3"/>
        </w:rPr>
        <w:t xml:space="preserve"> </w:t>
      </w:r>
      <w:r>
        <w:t>protection</w:t>
      </w:r>
      <w:r>
        <w:rPr>
          <w:spacing w:val="-3"/>
        </w:rPr>
        <w:t xml:space="preserve"> </w:t>
      </w:r>
      <w:r>
        <w:t>order</w:t>
      </w:r>
      <w:r>
        <w:rPr>
          <w:spacing w:val="-3"/>
        </w:rPr>
        <w:t xml:space="preserve"> </w:t>
      </w:r>
      <w:r>
        <w:t>to</w:t>
      </w:r>
      <w:r>
        <w:rPr>
          <w:spacing w:val="-3"/>
        </w:rPr>
        <w:t xml:space="preserve"> </w:t>
      </w:r>
      <w:r>
        <w:t>police</w:t>
      </w:r>
      <w:r>
        <w:rPr>
          <w:spacing w:val="-4"/>
        </w:rPr>
        <w:t xml:space="preserve"> </w:t>
      </w:r>
      <w:r>
        <w:t>departments</w:t>
      </w:r>
      <w:r>
        <w:rPr>
          <w:spacing w:val="-3"/>
        </w:rPr>
        <w:t xml:space="preserve"> </w:t>
      </w:r>
      <w:r>
        <w:t>in</w:t>
      </w:r>
      <w:r>
        <w:rPr>
          <w:spacing w:val="-3"/>
        </w:rPr>
        <w:t xml:space="preserve"> </w:t>
      </w:r>
      <w:r>
        <w:t>the</w:t>
      </w:r>
      <w:r>
        <w:rPr>
          <w:spacing w:val="-4"/>
        </w:rPr>
        <w:t xml:space="preserve"> </w:t>
      </w:r>
      <w:r>
        <w:t>community</w:t>
      </w:r>
      <w:r>
        <w:rPr>
          <w:spacing w:val="-3"/>
        </w:rPr>
        <w:t xml:space="preserve"> </w:t>
      </w:r>
      <w:r>
        <w:t>where</w:t>
      </w:r>
      <w:r>
        <w:rPr>
          <w:spacing w:val="-4"/>
        </w:rPr>
        <w:t xml:space="preserve"> </w:t>
      </w:r>
      <w:r>
        <w:t>I</w:t>
      </w:r>
      <w:r>
        <w:rPr>
          <w:spacing w:val="-3"/>
        </w:rPr>
        <w:t xml:space="preserve"> </w:t>
      </w:r>
      <w:r>
        <w:t>work,</w:t>
      </w:r>
      <w:r>
        <w:rPr>
          <w:spacing w:val="-3"/>
        </w:rPr>
        <w:t xml:space="preserve"> </w:t>
      </w:r>
      <w:r>
        <w:t>in</w:t>
      </w:r>
      <w:r>
        <w:rPr>
          <w:spacing w:val="-15"/>
        </w:rPr>
        <w:t xml:space="preserve"> </w:t>
      </w:r>
      <w:r>
        <w:t>those communities where I usually visit family or friends, and in the community where I</w:t>
      </w:r>
      <w:r>
        <w:rPr>
          <w:spacing w:val="-3"/>
        </w:rPr>
        <w:t xml:space="preserve"> </w:t>
      </w:r>
      <w:r>
        <w:t>live.</w:t>
      </w:r>
    </w:p>
    <w:p w14:paraId="63EC3495" w14:textId="77777777" w:rsidR="00F47A6F" w:rsidRDefault="00542B8E">
      <w:pPr>
        <w:pStyle w:val="ListParagraph"/>
        <w:numPr>
          <w:ilvl w:val="0"/>
          <w:numId w:val="30"/>
        </w:numPr>
        <w:tabs>
          <w:tab w:val="left" w:pos="2228"/>
        </w:tabs>
        <w:spacing w:line="228" w:lineRule="auto"/>
        <w:ind w:right="978"/>
      </w:pPr>
      <w:r>
        <w:t>There</w:t>
      </w:r>
      <w:r>
        <w:rPr>
          <w:spacing w:val="-4"/>
        </w:rPr>
        <w:t xml:space="preserve"> </w:t>
      </w:r>
      <w:r>
        <w:t>should</w:t>
      </w:r>
      <w:r>
        <w:rPr>
          <w:spacing w:val="-3"/>
        </w:rPr>
        <w:t xml:space="preserve"> </w:t>
      </w:r>
      <w:r>
        <w:t>be</w:t>
      </w:r>
      <w:r>
        <w:rPr>
          <w:spacing w:val="-4"/>
        </w:rPr>
        <w:t xml:space="preserve"> </w:t>
      </w:r>
      <w:r>
        <w:t>a</w:t>
      </w:r>
      <w:r>
        <w:rPr>
          <w:spacing w:val="-4"/>
        </w:rPr>
        <w:t xml:space="preserve"> </w:t>
      </w:r>
      <w:r>
        <w:t>county</w:t>
      </w:r>
      <w:r>
        <w:rPr>
          <w:spacing w:val="-3"/>
        </w:rPr>
        <w:t xml:space="preserve"> </w:t>
      </w:r>
      <w:r>
        <w:t>registry</w:t>
      </w:r>
      <w:r>
        <w:rPr>
          <w:spacing w:val="-3"/>
        </w:rPr>
        <w:t xml:space="preserve"> </w:t>
      </w:r>
      <w:r>
        <w:t>of</w:t>
      </w:r>
      <w:r>
        <w:rPr>
          <w:spacing w:val="-3"/>
        </w:rPr>
        <w:t xml:space="preserve"> </w:t>
      </w:r>
      <w:r>
        <w:t>protection</w:t>
      </w:r>
      <w:r>
        <w:rPr>
          <w:spacing w:val="-3"/>
        </w:rPr>
        <w:t xml:space="preserve"> </w:t>
      </w:r>
      <w:r>
        <w:t>orders</w:t>
      </w:r>
      <w:r>
        <w:rPr>
          <w:spacing w:val="-3"/>
        </w:rPr>
        <w:t xml:space="preserve"> </w:t>
      </w:r>
      <w:r>
        <w:t>that</w:t>
      </w:r>
      <w:r>
        <w:rPr>
          <w:spacing w:val="-3"/>
        </w:rPr>
        <w:t xml:space="preserve"> </w:t>
      </w:r>
      <w:r>
        <w:t>all</w:t>
      </w:r>
      <w:r>
        <w:rPr>
          <w:spacing w:val="-3"/>
        </w:rPr>
        <w:t xml:space="preserve"> </w:t>
      </w:r>
      <w:r>
        <w:t>police</w:t>
      </w:r>
      <w:r>
        <w:rPr>
          <w:spacing w:val="-4"/>
        </w:rPr>
        <w:t xml:space="preserve"> </w:t>
      </w:r>
      <w:r>
        <w:t>departments</w:t>
      </w:r>
      <w:r>
        <w:rPr>
          <w:spacing w:val="-3"/>
        </w:rPr>
        <w:t xml:space="preserve"> </w:t>
      </w:r>
      <w:r>
        <w:t>can</w:t>
      </w:r>
      <w:r>
        <w:rPr>
          <w:spacing w:val="-3"/>
        </w:rPr>
        <w:t xml:space="preserve"> </w:t>
      </w:r>
      <w:r>
        <w:t>call</w:t>
      </w:r>
      <w:r>
        <w:rPr>
          <w:spacing w:val="-3"/>
        </w:rPr>
        <w:t xml:space="preserve"> </w:t>
      </w:r>
      <w:r>
        <w:t>to</w:t>
      </w:r>
      <w:r>
        <w:rPr>
          <w:spacing w:val="-3"/>
        </w:rPr>
        <w:t xml:space="preserve"> </w:t>
      </w:r>
      <w:r>
        <w:t>confirm a protection order.</w:t>
      </w:r>
      <w:r>
        <w:rPr>
          <w:spacing w:val="-3"/>
        </w:rPr>
        <w:t xml:space="preserve"> </w:t>
      </w:r>
      <w:r>
        <w:t>I can check to make sure that my order is in the registry. The telephone number</w:t>
      </w:r>
    </w:p>
    <w:p w14:paraId="77AA1EC7" w14:textId="77777777" w:rsidR="00F47A6F" w:rsidRDefault="00542B8E">
      <w:pPr>
        <w:tabs>
          <w:tab w:val="left" w:pos="7247"/>
        </w:tabs>
        <w:spacing w:line="239" w:lineRule="exact"/>
        <w:ind w:right="281"/>
        <w:jc w:val="center"/>
      </w:pPr>
      <w:r>
        <w:t>for</w:t>
      </w:r>
      <w:r>
        <w:rPr>
          <w:spacing w:val="-2"/>
        </w:rPr>
        <w:t xml:space="preserve"> </w:t>
      </w:r>
      <w:r>
        <w:t>the</w:t>
      </w:r>
      <w:r>
        <w:rPr>
          <w:spacing w:val="-2"/>
        </w:rPr>
        <w:t xml:space="preserve"> </w:t>
      </w:r>
      <w:r>
        <w:t>county</w:t>
      </w:r>
      <w:r>
        <w:rPr>
          <w:spacing w:val="-1"/>
        </w:rPr>
        <w:t xml:space="preserve"> </w:t>
      </w:r>
      <w:r>
        <w:t>registry</w:t>
      </w:r>
      <w:r>
        <w:rPr>
          <w:spacing w:val="-1"/>
        </w:rPr>
        <w:t xml:space="preserve"> </w:t>
      </w:r>
      <w:r>
        <w:t>of</w:t>
      </w:r>
      <w:r>
        <w:rPr>
          <w:spacing w:val="-1"/>
        </w:rPr>
        <w:t xml:space="preserve"> </w:t>
      </w:r>
      <w:r>
        <w:t>protection</w:t>
      </w:r>
      <w:r>
        <w:rPr>
          <w:spacing w:val="-6"/>
        </w:rPr>
        <w:t xml:space="preserve"> </w:t>
      </w:r>
      <w:r>
        <w:t>orders</w:t>
      </w:r>
      <w:r>
        <w:rPr>
          <w:spacing w:val="-3"/>
        </w:rPr>
        <w:t xml:space="preserve"> </w:t>
      </w:r>
      <w:r>
        <w:rPr>
          <w:spacing w:val="-5"/>
        </w:rPr>
        <w:t>is</w:t>
      </w:r>
      <w:r>
        <w:tab/>
      </w:r>
      <w:r>
        <w:rPr>
          <w:spacing w:val="-10"/>
        </w:rPr>
        <w:t>.</w:t>
      </w:r>
    </w:p>
    <w:p w14:paraId="546BB2A6" w14:textId="77777777" w:rsidR="00F47A6F" w:rsidRDefault="00542B8E">
      <w:pPr>
        <w:pStyle w:val="ListParagraph"/>
        <w:numPr>
          <w:ilvl w:val="0"/>
          <w:numId w:val="30"/>
        </w:numPr>
        <w:tabs>
          <w:tab w:val="left" w:pos="2228"/>
        </w:tabs>
        <w:spacing w:line="228" w:lineRule="auto"/>
        <w:ind w:right="1012"/>
      </w:pPr>
      <w:r>
        <w:t>For</w:t>
      </w:r>
      <w:r>
        <w:rPr>
          <w:spacing w:val="-5"/>
        </w:rPr>
        <w:t xml:space="preserve"> </w:t>
      </w:r>
      <w:r>
        <w:t>further</w:t>
      </w:r>
      <w:r>
        <w:rPr>
          <w:spacing w:val="-3"/>
        </w:rPr>
        <w:t xml:space="preserve"> </w:t>
      </w:r>
      <w:r>
        <w:t>safety,</w:t>
      </w:r>
      <w:r>
        <w:rPr>
          <w:spacing w:val="-3"/>
        </w:rPr>
        <w:t xml:space="preserve"> </w:t>
      </w:r>
      <w:r>
        <w:t>if</w:t>
      </w:r>
      <w:r>
        <w:rPr>
          <w:spacing w:val="-3"/>
        </w:rPr>
        <w:t xml:space="preserve"> </w:t>
      </w:r>
      <w:r>
        <w:t>I</w:t>
      </w:r>
      <w:r>
        <w:rPr>
          <w:spacing w:val="-3"/>
        </w:rPr>
        <w:t xml:space="preserve"> </w:t>
      </w:r>
      <w:r>
        <w:t>often</w:t>
      </w:r>
      <w:r>
        <w:rPr>
          <w:spacing w:val="-3"/>
        </w:rPr>
        <w:t xml:space="preserve"> </w:t>
      </w:r>
      <w:r>
        <w:t>visit</w:t>
      </w:r>
      <w:r>
        <w:rPr>
          <w:spacing w:val="-3"/>
        </w:rPr>
        <w:t xml:space="preserve"> </w:t>
      </w:r>
      <w:r>
        <w:t>other</w:t>
      </w:r>
      <w:r>
        <w:rPr>
          <w:spacing w:val="-3"/>
        </w:rPr>
        <w:t xml:space="preserve"> </w:t>
      </w:r>
      <w:r>
        <w:t>counties</w:t>
      </w:r>
      <w:r>
        <w:rPr>
          <w:spacing w:val="-3"/>
        </w:rPr>
        <w:t xml:space="preserve"> </w:t>
      </w:r>
      <w:r>
        <w:t>in</w:t>
      </w:r>
      <w:r>
        <w:rPr>
          <w:spacing w:val="-3"/>
        </w:rPr>
        <w:t xml:space="preserve"> </w:t>
      </w:r>
      <w:r>
        <w:t>my</w:t>
      </w:r>
      <w:r>
        <w:rPr>
          <w:spacing w:val="-3"/>
        </w:rPr>
        <w:t xml:space="preserve"> </w:t>
      </w:r>
      <w:r>
        <w:t>state,</w:t>
      </w:r>
      <w:r>
        <w:rPr>
          <w:spacing w:val="-3"/>
        </w:rPr>
        <w:t xml:space="preserve"> </w:t>
      </w:r>
      <w:r>
        <w:t>I</w:t>
      </w:r>
      <w:r>
        <w:rPr>
          <w:spacing w:val="-3"/>
        </w:rPr>
        <w:t xml:space="preserve"> </w:t>
      </w:r>
      <w:r>
        <w:t>might</w:t>
      </w:r>
      <w:r>
        <w:rPr>
          <w:spacing w:val="-4"/>
        </w:rPr>
        <w:t xml:space="preserve"> </w:t>
      </w:r>
      <w:r>
        <w:t>file</w:t>
      </w:r>
      <w:r>
        <w:rPr>
          <w:spacing w:val="-4"/>
        </w:rPr>
        <w:t xml:space="preserve"> </w:t>
      </w:r>
      <w:r>
        <w:t>my</w:t>
      </w:r>
      <w:r>
        <w:rPr>
          <w:spacing w:val="-3"/>
        </w:rPr>
        <w:t xml:space="preserve"> </w:t>
      </w:r>
      <w:r>
        <w:t>protection</w:t>
      </w:r>
      <w:r>
        <w:rPr>
          <w:spacing w:val="-3"/>
        </w:rPr>
        <w:t xml:space="preserve"> </w:t>
      </w:r>
      <w:r>
        <w:t>order</w:t>
      </w:r>
      <w:r>
        <w:rPr>
          <w:spacing w:val="-3"/>
        </w:rPr>
        <w:t xml:space="preserve"> </w:t>
      </w:r>
      <w:r>
        <w:t>with</w:t>
      </w:r>
      <w:r>
        <w:rPr>
          <w:spacing w:val="-27"/>
        </w:rPr>
        <w:t xml:space="preserve"> </w:t>
      </w:r>
      <w:r>
        <w:t>the court in those counties. I will register my protection order in the following counties:</w:t>
      </w:r>
    </w:p>
    <w:p w14:paraId="42B17BF9" w14:textId="77777777" w:rsidR="00F47A6F" w:rsidRDefault="00542B8E">
      <w:pPr>
        <w:tabs>
          <w:tab w:val="left" w:pos="5940"/>
          <w:tab w:val="left" w:pos="9997"/>
        </w:tabs>
        <w:spacing w:line="239" w:lineRule="exact"/>
        <w:ind w:left="3685"/>
      </w:pPr>
      <w:r>
        <w:rPr>
          <w:spacing w:val="-10"/>
        </w:rPr>
        <w:t>,</w:t>
      </w:r>
      <w:r>
        <w:tab/>
        <w:t xml:space="preserve">, </w:t>
      </w:r>
      <w:r>
        <w:rPr>
          <w:spacing w:val="-5"/>
        </w:rPr>
        <w:t>and</w:t>
      </w:r>
      <w:r>
        <w:tab/>
      </w:r>
      <w:r>
        <w:rPr>
          <w:spacing w:val="-10"/>
        </w:rPr>
        <w:t>.</w:t>
      </w:r>
    </w:p>
    <w:p w14:paraId="2DEDC7FD" w14:textId="77777777" w:rsidR="00F47A6F" w:rsidRDefault="00542B8E">
      <w:pPr>
        <w:pStyle w:val="ListParagraph"/>
        <w:numPr>
          <w:ilvl w:val="0"/>
          <w:numId w:val="30"/>
        </w:numPr>
        <w:tabs>
          <w:tab w:val="left" w:pos="2228"/>
        </w:tabs>
        <w:spacing w:before="1" w:line="228" w:lineRule="auto"/>
        <w:ind w:right="1247"/>
      </w:pPr>
      <w:r>
        <w:t>I</w:t>
      </w:r>
      <w:r>
        <w:rPr>
          <w:spacing w:val="-2"/>
        </w:rPr>
        <w:t xml:space="preserve"> </w:t>
      </w:r>
      <w:r>
        <w:t>can</w:t>
      </w:r>
      <w:r>
        <w:rPr>
          <w:spacing w:val="-2"/>
        </w:rPr>
        <w:t xml:space="preserve"> </w:t>
      </w:r>
      <w:r>
        <w:t>call</w:t>
      </w:r>
      <w:r>
        <w:rPr>
          <w:spacing w:val="-2"/>
        </w:rPr>
        <w:t xml:space="preserve"> </w:t>
      </w:r>
      <w:r>
        <w:t>the</w:t>
      </w:r>
      <w:r>
        <w:rPr>
          <w:spacing w:val="-3"/>
        </w:rPr>
        <w:t xml:space="preserve"> </w:t>
      </w:r>
      <w:r>
        <w:t>local</w:t>
      </w:r>
      <w:r>
        <w:rPr>
          <w:spacing w:val="-2"/>
        </w:rPr>
        <w:t xml:space="preserve"> </w:t>
      </w:r>
      <w:r>
        <w:t>domestic</w:t>
      </w:r>
      <w:r>
        <w:rPr>
          <w:spacing w:val="-3"/>
        </w:rPr>
        <w:t xml:space="preserve"> </w:t>
      </w:r>
      <w:r>
        <w:t>violence</w:t>
      </w:r>
      <w:r>
        <w:rPr>
          <w:spacing w:val="-3"/>
        </w:rPr>
        <w:t xml:space="preserve"> </w:t>
      </w:r>
      <w:r>
        <w:t>program</w:t>
      </w:r>
      <w:r>
        <w:rPr>
          <w:spacing w:val="-2"/>
        </w:rPr>
        <w:t xml:space="preserve"> </w:t>
      </w:r>
      <w:r>
        <w:t>if</w:t>
      </w:r>
      <w:r>
        <w:rPr>
          <w:spacing w:val="-2"/>
        </w:rPr>
        <w:t xml:space="preserve"> </w:t>
      </w:r>
      <w:r>
        <w:t>I</w:t>
      </w:r>
      <w:r>
        <w:rPr>
          <w:spacing w:val="-2"/>
        </w:rPr>
        <w:t xml:space="preserve"> </w:t>
      </w:r>
      <w:r>
        <w:t>am</w:t>
      </w:r>
      <w:r>
        <w:rPr>
          <w:spacing w:val="-2"/>
        </w:rPr>
        <w:t xml:space="preserve"> </w:t>
      </w:r>
      <w:r>
        <w:t>not</w:t>
      </w:r>
      <w:r>
        <w:rPr>
          <w:spacing w:val="-3"/>
        </w:rPr>
        <w:t xml:space="preserve"> </w:t>
      </w:r>
      <w:r>
        <w:t>sure</w:t>
      </w:r>
      <w:r>
        <w:rPr>
          <w:spacing w:val="-3"/>
        </w:rPr>
        <w:t xml:space="preserve"> </w:t>
      </w:r>
      <w:r>
        <w:t>about</w:t>
      </w:r>
      <w:r>
        <w:rPr>
          <w:spacing w:val="-3"/>
        </w:rPr>
        <w:t xml:space="preserve"> </w:t>
      </w:r>
      <w:r>
        <w:t>B,</w:t>
      </w:r>
      <w:r>
        <w:rPr>
          <w:spacing w:val="-2"/>
        </w:rPr>
        <w:t xml:space="preserve"> </w:t>
      </w:r>
      <w:r>
        <w:t>C,</w:t>
      </w:r>
      <w:r>
        <w:rPr>
          <w:spacing w:val="-2"/>
        </w:rPr>
        <w:t xml:space="preserve"> </w:t>
      </w:r>
      <w:r>
        <w:t>or</w:t>
      </w:r>
      <w:r>
        <w:rPr>
          <w:spacing w:val="-2"/>
        </w:rPr>
        <w:t xml:space="preserve"> </w:t>
      </w:r>
      <w:r>
        <w:t>D</w:t>
      </w:r>
      <w:r>
        <w:rPr>
          <w:spacing w:val="-2"/>
        </w:rPr>
        <w:t xml:space="preserve"> </w:t>
      </w:r>
      <w:r>
        <w:t>above</w:t>
      </w:r>
      <w:r>
        <w:rPr>
          <w:spacing w:val="-3"/>
        </w:rPr>
        <w:t xml:space="preserve"> </w:t>
      </w:r>
      <w:r>
        <w:t>or</w:t>
      </w:r>
      <w:r>
        <w:rPr>
          <w:spacing w:val="-2"/>
        </w:rPr>
        <w:t xml:space="preserve"> </w:t>
      </w:r>
      <w:r>
        <w:t>if</w:t>
      </w:r>
      <w:r>
        <w:rPr>
          <w:spacing w:val="-2"/>
        </w:rPr>
        <w:t xml:space="preserve"> </w:t>
      </w:r>
      <w:r>
        <w:t>I</w:t>
      </w:r>
      <w:r>
        <w:rPr>
          <w:spacing w:val="-14"/>
        </w:rPr>
        <w:t xml:space="preserve"> </w:t>
      </w:r>
      <w:r>
        <w:t>have some problem with my protection order.</w:t>
      </w:r>
    </w:p>
    <w:p w14:paraId="161E0829" w14:textId="77777777" w:rsidR="00F47A6F" w:rsidRDefault="00542B8E">
      <w:pPr>
        <w:pStyle w:val="ListParagraph"/>
        <w:numPr>
          <w:ilvl w:val="0"/>
          <w:numId w:val="30"/>
        </w:numPr>
        <w:tabs>
          <w:tab w:val="left" w:pos="2228"/>
        </w:tabs>
        <w:spacing w:line="288" w:lineRule="auto"/>
        <w:ind w:left="2255" w:right="4337" w:hanging="380"/>
      </w:pPr>
      <w:r>
        <w:t>I</w:t>
      </w:r>
      <w:r>
        <w:rPr>
          <w:spacing w:val="-10"/>
        </w:rPr>
        <w:t xml:space="preserve"> </w:t>
      </w:r>
      <w:r>
        <w:t>will</w:t>
      </w:r>
      <w:r>
        <w:rPr>
          <w:spacing w:val="-6"/>
        </w:rPr>
        <w:t xml:space="preserve"> </w:t>
      </w:r>
      <w:r>
        <w:t>inform</w:t>
      </w:r>
      <w:r>
        <w:rPr>
          <w:spacing w:val="-7"/>
        </w:rPr>
        <w:t xml:space="preserve"> </w:t>
      </w:r>
      <w:r>
        <w:t>m</w:t>
      </w:r>
      <w:r>
        <w:t>y</w:t>
      </w:r>
      <w:r>
        <w:rPr>
          <w:spacing w:val="-6"/>
        </w:rPr>
        <w:t xml:space="preserve"> </w:t>
      </w:r>
      <w:r>
        <w:t>employer,</w:t>
      </w:r>
      <w:r>
        <w:rPr>
          <w:spacing w:val="-6"/>
        </w:rPr>
        <w:t xml:space="preserve"> </w:t>
      </w:r>
      <w:r>
        <w:t>my</w:t>
      </w:r>
      <w:r>
        <w:rPr>
          <w:spacing w:val="-6"/>
        </w:rPr>
        <w:t xml:space="preserve"> </w:t>
      </w:r>
      <w:r>
        <w:t>minister,</w:t>
      </w:r>
      <w:r>
        <w:rPr>
          <w:spacing w:val="-6"/>
        </w:rPr>
        <w:t xml:space="preserve"> </w:t>
      </w:r>
      <w:r>
        <w:t>my</w:t>
      </w:r>
      <w:r>
        <w:rPr>
          <w:spacing w:val="-6"/>
        </w:rPr>
        <w:t xml:space="preserve"> </w:t>
      </w:r>
      <w:r>
        <w:t>closest</w:t>
      </w:r>
      <w:r>
        <w:rPr>
          <w:spacing w:val="-18"/>
        </w:rPr>
        <w:t xml:space="preserve"> </w:t>
      </w:r>
      <w:r>
        <w:t>friend</w:t>
      </w:r>
      <w:r>
        <w:rPr>
          <w:spacing w:val="-9"/>
        </w:rPr>
        <w:t xml:space="preserve"> </w:t>
      </w:r>
      <w:r>
        <w:t>and that I have a protection order in effect.</w:t>
      </w:r>
    </w:p>
    <w:p w14:paraId="192BB8CE" w14:textId="77777777" w:rsidR="00F47A6F" w:rsidRDefault="00542B8E">
      <w:pPr>
        <w:pStyle w:val="ListParagraph"/>
        <w:numPr>
          <w:ilvl w:val="0"/>
          <w:numId w:val="30"/>
        </w:numPr>
        <w:tabs>
          <w:tab w:val="left" w:pos="2228"/>
        </w:tabs>
        <w:spacing w:line="199" w:lineRule="exact"/>
        <w:ind w:hanging="353"/>
      </w:pPr>
      <w:r>
        <w:t>If</w:t>
      </w:r>
      <w:r>
        <w:rPr>
          <w:spacing w:val="-5"/>
        </w:rPr>
        <w:t xml:space="preserve"> </w:t>
      </w:r>
      <w:r>
        <w:t>my</w:t>
      </w:r>
      <w:r>
        <w:rPr>
          <w:spacing w:val="-2"/>
        </w:rPr>
        <w:t xml:space="preserve"> </w:t>
      </w:r>
      <w:r>
        <w:t>partner</w:t>
      </w:r>
      <w:r>
        <w:rPr>
          <w:spacing w:val="-1"/>
        </w:rPr>
        <w:t xml:space="preserve"> </w:t>
      </w:r>
      <w:r>
        <w:t>destroys</w:t>
      </w:r>
      <w:r>
        <w:rPr>
          <w:spacing w:val="-2"/>
        </w:rPr>
        <w:t xml:space="preserve"> </w:t>
      </w:r>
      <w:r>
        <w:t>my</w:t>
      </w:r>
      <w:r>
        <w:rPr>
          <w:spacing w:val="-2"/>
        </w:rPr>
        <w:t xml:space="preserve"> </w:t>
      </w:r>
      <w:r>
        <w:t>protection</w:t>
      </w:r>
      <w:r>
        <w:rPr>
          <w:spacing w:val="-1"/>
        </w:rPr>
        <w:t xml:space="preserve"> </w:t>
      </w:r>
      <w:r>
        <w:t>order,</w:t>
      </w:r>
      <w:r>
        <w:rPr>
          <w:spacing w:val="-2"/>
        </w:rPr>
        <w:t xml:space="preserve"> </w:t>
      </w:r>
      <w:r>
        <w:t>I</w:t>
      </w:r>
      <w:r>
        <w:rPr>
          <w:spacing w:val="-2"/>
        </w:rPr>
        <w:t xml:space="preserve"> </w:t>
      </w:r>
      <w:r>
        <w:t>can</w:t>
      </w:r>
      <w:r>
        <w:rPr>
          <w:spacing w:val="-1"/>
        </w:rPr>
        <w:t xml:space="preserve"> </w:t>
      </w:r>
      <w:r>
        <w:t>get</w:t>
      </w:r>
      <w:r>
        <w:rPr>
          <w:spacing w:val="-2"/>
        </w:rPr>
        <w:t xml:space="preserve"> </w:t>
      </w:r>
      <w:r>
        <w:t>another</w:t>
      </w:r>
      <w:r>
        <w:rPr>
          <w:spacing w:val="-1"/>
        </w:rPr>
        <w:t xml:space="preserve"> </w:t>
      </w:r>
      <w:r>
        <w:t>copy</w:t>
      </w:r>
      <w:r>
        <w:rPr>
          <w:spacing w:val="-2"/>
        </w:rPr>
        <w:t xml:space="preserve"> </w:t>
      </w:r>
      <w:r>
        <w:t>from</w:t>
      </w:r>
      <w:r>
        <w:rPr>
          <w:spacing w:val="-3"/>
        </w:rPr>
        <w:t xml:space="preserve"> </w:t>
      </w:r>
      <w:r>
        <w:t>the</w:t>
      </w:r>
      <w:r>
        <w:rPr>
          <w:spacing w:val="-2"/>
        </w:rPr>
        <w:t xml:space="preserve"> </w:t>
      </w:r>
      <w:r>
        <w:t>courthouse</w:t>
      </w:r>
      <w:r>
        <w:rPr>
          <w:spacing w:val="-3"/>
        </w:rPr>
        <w:t xml:space="preserve"> </w:t>
      </w:r>
      <w:r>
        <w:t>by</w:t>
      </w:r>
      <w:r>
        <w:rPr>
          <w:spacing w:val="-1"/>
        </w:rPr>
        <w:t xml:space="preserve"> </w:t>
      </w:r>
      <w:r>
        <w:t>going</w:t>
      </w:r>
      <w:r>
        <w:rPr>
          <w:spacing w:val="-23"/>
        </w:rPr>
        <w:t xml:space="preserve"> </w:t>
      </w:r>
      <w:r>
        <w:rPr>
          <w:spacing w:val="-5"/>
        </w:rPr>
        <w:t>to</w:t>
      </w:r>
    </w:p>
    <w:p w14:paraId="3D5D7B3F" w14:textId="77777777" w:rsidR="00F47A6F" w:rsidRDefault="00542B8E">
      <w:pPr>
        <w:spacing w:line="240" w:lineRule="exact"/>
        <w:ind w:left="2227"/>
      </w:pPr>
      <w:r>
        <w:t>[the</w:t>
      </w:r>
      <w:r>
        <w:rPr>
          <w:spacing w:val="-5"/>
        </w:rPr>
        <w:t xml:space="preserve"> </w:t>
      </w:r>
      <w:r>
        <w:t>office]</w:t>
      </w:r>
      <w:r>
        <w:rPr>
          <w:spacing w:val="-4"/>
        </w:rPr>
        <w:t xml:space="preserve"> </w:t>
      </w:r>
      <w:r>
        <w:t>located</w:t>
      </w:r>
      <w:r>
        <w:rPr>
          <w:spacing w:val="-12"/>
        </w:rPr>
        <w:t xml:space="preserve"> </w:t>
      </w:r>
      <w:r>
        <w:rPr>
          <w:spacing w:val="-5"/>
        </w:rPr>
        <w:t>at</w:t>
      </w:r>
    </w:p>
    <w:p w14:paraId="464DF382" w14:textId="77777777" w:rsidR="00F47A6F" w:rsidRDefault="00542B8E">
      <w:pPr>
        <w:pStyle w:val="ListParagraph"/>
        <w:numPr>
          <w:ilvl w:val="0"/>
          <w:numId w:val="30"/>
        </w:numPr>
        <w:tabs>
          <w:tab w:val="left" w:pos="2228"/>
        </w:tabs>
        <w:spacing w:line="228" w:lineRule="auto"/>
        <w:ind w:right="1298"/>
      </w:pPr>
      <w:r>
        <w:t>If</w:t>
      </w:r>
      <w:r>
        <w:rPr>
          <w:spacing w:val="-4"/>
        </w:rPr>
        <w:t xml:space="preserve"> </w:t>
      </w:r>
      <w:r>
        <w:t>my</w:t>
      </w:r>
      <w:r>
        <w:rPr>
          <w:spacing w:val="-3"/>
        </w:rPr>
        <w:t xml:space="preserve"> </w:t>
      </w:r>
      <w:r>
        <w:t>partner</w:t>
      </w:r>
      <w:r>
        <w:rPr>
          <w:spacing w:val="-3"/>
        </w:rPr>
        <w:t xml:space="preserve"> </w:t>
      </w:r>
      <w:r>
        <w:t>violates</w:t>
      </w:r>
      <w:r>
        <w:rPr>
          <w:spacing w:val="-3"/>
        </w:rPr>
        <w:t xml:space="preserve"> </w:t>
      </w:r>
      <w:r>
        <w:t>the</w:t>
      </w:r>
      <w:r>
        <w:rPr>
          <w:spacing w:val="-4"/>
        </w:rPr>
        <w:t xml:space="preserve"> </w:t>
      </w:r>
      <w:r>
        <w:t>protection</w:t>
      </w:r>
      <w:r>
        <w:rPr>
          <w:spacing w:val="-3"/>
        </w:rPr>
        <w:t xml:space="preserve"> </w:t>
      </w:r>
      <w:r>
        <w:t>order,</w:t>
      </w:r>
      <w:r>
        <w:rPr>
          <w:spacing w:val="-3"/>
        </w:rPr>
        <w:t xml:space="preserve"> </w:t>
      </w:r>
      <w:r>
        <w:t>I</w:t>
      </w:r>
      <w:r>
        <w:rPr>
          <w:spacing w:val="-3"/>
        </w:rPr>
        <w:t xml:space="preserve"> </w:t>
      </w:r>
      <w:r>
        <w:t>can</w:t>
      </w:r>
      <w:r>
        <w:rPr>
          <w:spacing w:val="-3"/>
        </w:rPr>
        <w:t xml:space="preserve"> </w:t>
      </w:r>
      <w:r>
        <w:t>call</w:t>
      </w:r>
      <w:r>
        <w:rPr>
          <w:spacing w:val="-3"/>
        </w:rPr>
        <w:t xml:space="preserve"> </w:t>
      </w:r>
      <w:r>
        <w:t>the</w:t>
      </w:r>
      <w:r>
        <w:rPr>
          <w:spacing w:val="-4"/>
        </w:rPr>
        <w:t xml:space="preserve"> </w:t>
      </w:r>
      <w:r>
        <w:t>police</w:t>
      </w:r>
      <w:r>
        <w:rPr>
          <w:spacing w:val="-4"/>
        </w:rPr>
        <w:t xml:space="preserve"> </w:t>
      </w:r>
      <w:r>
        <w:t>and</w:t>
      </w:r>
      <w:r>
        <w:rPr>
          <w:spacing w:val="-3"/>
        </w:rPr>
        <w:t xml:space="preserve"> </w:t>
      </w:r>
      <w:r>
        <w:t>report</w:t>
      </w:r>
      <w:r>
        <w:rPr>
          <w:spacing w:val="-4"/>
        </w:rPr>
        <w:t xml:space="preserve"> </w:t>
      </w:r>
      <w:r>
        <w:t>a</w:t>
      </w:r>
      <w:r>
        <w:rPr>
          <w:spacing w:val="-4"/>
        </w:rPr>
        <w:t xml:space="preserve"> </w:t>
      </w:r>
      <w:r>
        <w:t>violation,</w:t>
      </w:r>
      <w:r>
        <w:rPr>
          <w:spacing w:val="-3"/>
        </w:rPr>
        <w:t xml:space="preserve"> </w:t>
      </w:r>
      <w:r>
        <w:t>contact</w:t>
      </w:r>
      <w:r>
        <w:rPr>
          <w:spacing w:val="-25"/>
        </w:rPr>
        <w:t xml:space="preserve"> </w:t>
      </w:r>
      <w:r>
        <w:t>my attorney, call my advocate, and/or advise the court of the violation.</w:t>
      </w:r>
    </w:p>
    <w:p w14:paraId="378390FA" w14:textId="77777777" w:rsidR="00F47A6F" w:rsidRDefault="00542B8E">
      <w:pPr>
        <w:pStyle w:val="ListParagraph"/>
        <w:numPr>
          <w:ilvl w:val="0"/>
          <w:numId w:val="30"/>
        </w:numPr>
        <w:tabs>
          <w:tab w:val="left" w:pos="2225"/>
          <w:tab w:val="left" w:pos="2227"/>
        </w:tabs>
        <w:spacing w:line="228" w:lineRule="auto"/>
        <w:ind w:left="2226" w:right="1310" w:hanging="351"/>
      </w:pPr>
      <w:r>
        <w:t>If</w:t>
      </w:r>
      <w:r>
        <w:rPr>
          <w:spacing w:val="-2"/>
        </w:rPr>
        <w:t xml:space="preserve"> </w:t>
      </w:r>
      <w:r>
        <w:t>the</w:t>
      </w:r>
      <w:r>
        <w:rPr>
          <w:spacing w:val="-3"/>
        </w:rPr>
        <w:t xml:space="preserve"> </w:t>
      </w:r>
      <w:r>
        <w:t>police</w:t>
      </w:r>
      <w:r>
        <w:rPr>
          <w:spacing w:val="-3"/>
        </w:rPr>
        <w:t xml:space="preserve"> </w:t>
      </w:r>
      <w:r>
        <w:t>do</w:t>
      </w:r>
      <w:r>
        <w:rPr>
          <w:spacing w:val="-2"/>
        </w:rPr>
        <w:t xml:space="preserve"> </w:t>
      </w:r>
      <w:r>
        <w:t>not</w:t>
      </w:r>
      <w:r>
        <w:rPr>
          <w:spacing w:val="-3"/>
        </w:rPr>
        <w:t xml:space="preserve"> </w:t>
      </w:r>
      <w:r>
        <w:t>help,</w:t>
      </w:r>
      <w:r>
        <w:rPr>
          <w:spacing w:val="-2"/>
        </w:rPr>
        <w:t xml:space="preserve"> </w:t>
      </w:r>
      <w:r>
        <w:t>I</w:t>
      </w:r>
      <w:r>
        <w:rPr>
          <w:spacing w:val="-2"/>
        </w:rPr>
        <w:t xml:space="preserve"> </w:t>
      </w:r>
      <w:r>
        <w:t>can</w:t>
      </w:r>
      <w:r>
        <w:rPr>
          <w:spacing w:val="-2"/>
        </w:rPr>
        <w:t xml:space="preserve"> </w:t>
      </w:r>
      <w:r>
        <w:t>contact</w:t>
      </w:r>
      <w:r>
        <w:rPr>
          <w:spacing w:val="-2"/>
        </w:rPr>
        <w:t xml:space="preserve"> </w:t>
      </w:r>
      <w:r>
        <w:t>my</w:t>
      </w:r>
      <w:r>
        <w:rPr>
          <w:spacing w:val="-2"/>
        </w:rPr>
        <w:t xml:space="preserve"> </w:t>
      </w:r>
      <w:r>
        <w:t>advocate</w:t>
      </w:r>
      <w:r>
        <w:rPr>
          <w:spacing w:val="-3"/>
        </w:rPr>
        <w:t xml:space="preserve"> </w:t>
      </w:r>
      <w:r>
        <w:t>or</w:t>
      </w:r>
      <w:r>
        <w:rPr>
          <w:spacing w:val="-2"/>
        </w:rPr>
        <w:t xml:space="preserve"> </w:t>
      </w:r>
      <w:r>
        <w:t>attorney</w:t>
      </w:r>
      <w:r>
        <w:rPr>
          <w:spacing w:val="-2"/>
        </w:rPr>
        <w:t xml:space="preserve"> </w:t>
      </w:r>
      <w:r>
        <w:t>and</w:t>
      </w:r>
      <w:r>
        <w:rPr>
          <w:spacing w:val="-2"/>
        </w:rPr>
        <w:t xml:space="preserve"> </w:t>
      </w:r>
      <w:r>
        <w:t>will</w:t>
      </w:r>
      <w:r>
        <w:rPr>
          <w:spacing w:val="-2"/>
        </w:rPr>
        <w:t xml:space="preserve"> </w:t>
      </w:r>
      <w:r>
        <w:t>file</w:t>
      </w:r>
      <w:r>
        <w:rPr>
          <w:spacing w:val="-3"/>
        </w:rPr>
        <w:t xml:space="preserve"> </w:t>
      </w:r>
      <w:r>
        <w:t>a</w:t>
      </w:r>
      <w:r>
        <w:rPr>
          <w:spacing w:val="-3"/>
        </w:rPr>
        <w:t xml:space="preserve"> </w:t>
      </w:r>
      <w:r>
        <w:t>complaint</w:t>
      </w:r>
      <w:r>
        <w:rPr>
          <w:spacing w:val="-3"/>
        </w:rPr>
        <w:t xml:space="preserve"> </w:t>
      </w:r>
      <w:r>
        <w:t>with</w:t>
      </w:r>
      <w:r>
        <w:rPr>
          <w:spacing w:val="-2"/>
        </w:rPr>
        <w:t xml:space="preserve"> </w:t>
      </w:r>
      <w:r>
        <w:t>the chief of the police department.</w:t>
      </w:r>
    </w:p>
    <w:p w14:paraId="4D5D9CFD" w14:textId="77777777" w:rsidR="00F47A6F" w:rsidRDefault="00542B8E">
      <w:pPr>
        <w:pStyle w:val="ListParagraph"/>
        <w:numPr>
          <w:ilvl w:val="0"/>
          <w:numId w:val="30"/>
        </w:numPr>
        <w:tabs>
          <w:tab w:val="left" w:pos="2227"/>
          <w:tab w:val="left" w:pos="2228"/>
        </w:tabs>
        <w:spacing w:line="228" w:lineRule="auto"/>
        <w:ind w:right="1043"/>
      </w:pPr>
      <w:r>
        <w:t>I can also file a private criminal complaint with the district justice in the jurisdiction where the violation</w:t>
      </w:r>
      <w:r>
        <w:rPr>
          <w:spacing w:val="-3"/>
        </w:rPr>
        <w:t xml:space="preserve"> </w:t>
      </w:r>
      <w:r>
        <w:t>occurred</w:t>
      </w:r>
      <w:r>
        <w:rPr>
          <w:spacing w:val="-3"/>
        </w:rPr>
        <w:t xml:space="preserve"> </w:t>
      </w:r>
      <w:r>
        <w:t>or</w:t>
      </w:r>
      <w:r>
        <w:rPr>
          <w:spacing w:val="-3"/>
        </w:rPr>
        <w:t xml:space="preserve"> </w:t>
      </w:r>
      <w:r>
        <w:t>with</w:t>
      </w:r>
      <w:r>
        <w:rPr>
          <w:spacing w:val="-3"/>
        </w:rPr>
        <w:t xml:space="preserve"> </w:t>
      </w:r>
      <w:r>
        <w:t>the</w:t>
      </w:r>
      <w:r>
        <w:rPr>
          <w:spacing w:val="-4"/>
        </w:rPr>
        <w:t xml:space="preserve"> </w:t>
      </w:r>
      <w:r>
        <w:t>district</w:t>
      </w:r>
      <w:r>
        <w:rPr>
          <w:spacing w:val="-3"/>
        </w:rPr>
        <w:t xml:space="preserve"> </w:t>
      </w:r>
      <w:r>
        <w:t>attorney.</w:t>
      </w:r>
      <w:r>
        <w:rPr>
          <w:spacing w:val="-3"/>
        </w:rPr>
        <w:t xml:space="preserve"> </w:t>
      </w:r>
      <w:r>
        <w:t>I</w:t>
      </w:r>
      <w:r>
        <w:rPr>
          <w:spacing w:val="-3"/>
        </w:rPr>
        <w:t xml:space="preserve"> </w:t>
      </w:r>
      <w:r>
        <w:t>can</w:t>
      </w:r>
      <w:r>
        <w:rPr>
          <w:spacing w:val="-3"/>
        </w:rPr>
        <w:t xml:space="preserve"> </w:t>
      </w:r>
      <w:r>
        <w:t>charge</w:t>
      </w:r>
      <w:r>
        <w:rPr>
          <w:spacing w:val="-4"/>
        </w:rPr>
        <w:t xml:space="preserve"> </w:t>
      </w:r>
      <w:r>
        <w:t>my</w:t>
      </w:r>
      <w:r>
        <w:rPr>
          <w:spacing w:val="-3"/>
        </w:rPr>
        <w:t xml:space="preserve"> </w:t>
      </w:r>
      <w:r>
        <w:t>battering</w:t>
      </w:r>
      <w:r>
        <w:rPr>
          <w:spacing w:val="-3"/>
        </w:rPr>
        <w:t xml:space="preserve"> </w:t>
      </w:r>
      <w:r>
        <w:t>partner</w:t>
      </w:r>
      <w:r>
        <w:rPr>
          <w:spacing w:val="-3"/>
        </w:rPr>
        <w:t xml:space="preserve"> </w:t>
      </w:r>
      <w:r>
        <w:t>with</w:t>
      </w:r>
      <w:r>
        <w:rPr>
          <w:spacing w:val="-3"/>
        </w:rPr>
        <w:t xml:space="preserve"> </w:t>
      </w:r>
      <w:r>
        <w:t>a</w:t>
      </w:r>
      <w:r>
        <w:rPr>
          <w:spacing w:val="-4"/>
        </w:rPr>
        <w:t xml:space="preserve"> </w:t>
      </w:r>
      <w:r>
        <w:t>violation</w:t>
      </w:r>
      <w:r>
        <w:rPr>
          <w:spacing w:val="-3"/>
        </w:rPr>
        <w:t xml:space="preserve"> </w:t>
      </w:r>
      <w:r>
        <w:t>of the</w:t>
      </w:r>
      <w:r>
        <w:rPr>
          <w:spacing w:val="-5"/>
        </w:rPr>
        <w:t xml:space="preserve"> </w:t>
      </w:r>
      <w:r>
        <w:t>protection</w:t>
      </w:r>
      <w:r>
        <w:rPr>
          <w:spacing w:val="-4"/>
        </w:rPr>
        <w:t xml:space="preserve"> </w:t>
      </w:r>
      <w:r>
        <w:t>order</w:t>
      </w:r>
      <w:r>
        <w:rPr>
          <w:spacing w:val="-4"/>
        </w:rPr>
        <w:t xml:space="preserve"> </w:t>
      </w:r>
      <w:r>
        <w:t>and</w:t>
      </w:r>
      <w:r>
        <w:rPr>
          <w:spacing w:val="-4"/>
        </w:rPr>
        <w:t xml:space="preserve"> </w:t>
      </w:r>
      <w:r>
        <w:t>all</w:t>
      </w:r>
      <w:r>
        <w:rPr>
          <w:spacing w:val="-4"/>
        </w:rPr>
        <w:t xml:space="preserve"> </w:t>
      </w:r>
      <w:r>
        <w:t>the</w:t>
      </w:r>
      <w:r>
        <w:rPr>
          <w:spacing w:val="-5"/>
        </w:rPr>
        <w:t xml:space="preserve"> </w:t>
      </w:r>
      <w:r>
        <w:t>crimes</w:t>
      </w:r>
      <w:r>
        <w:rPr>
          <w:spacing w:val="-4"/>
        </w:rPr>
        <w:t xml:space="preserve"> </w:t>
      </w:r>
      <w:r>
        <w:t>that</w:t>
      </w:r>
      <w:r>
        <w:rPr>
          <w:spacing w:val="-4"/>
        </w:rPr>
        <w:t xml:space="preserve"> </w:t>
      </w:r>
      <w:r>
        <w:t>he</w:t>
      </w:r>
      <w:r>
        <w:rPr>
          <w:spacing w:val="-5"/>
        </w:rPr>
        <w:t xml:space="preserve"> </w:t>
      </w:r>
      <w:r>
        <w:t>commits</w:t>
      </w:r>
      <w:r>
        <w:rPr>
          <w:spacing w:val="-4"/>
        </w:rPr>
        <w:t xml:space="preserve"> </w:t>
      </w:r>
      <w:r>
        <w:t>in</w:t>
      </w:r>
      <w:r>
        <w:rPr>
          <w:spacing w:val="-4"/>
        </w:rPr>
        <w:t xml:space="preserve"> </w:t>
      </w:r>
      <w:r>
        <w:t>violating</w:t>
      </w:r>
      <w:r>
        <w:rPr>
          <w:spacing w:val="-4"/>
        </w:rPr>
        <w:t xml:space="preserve"> </w:t>
      </w:r>
      <w:r>
        <w:t>the</w:t>
      </w:r>
      <w:r>
        <w:rPr>
          <w:spacing w:val="-4"/>
        </w:rPr>
        <w:t xml:space="preserve"> </w:t>
      </w:r>
      <w:r>
        <w:t>order.</w:t>
      </w:r>
      <w:r>
        <w:rPr>
          <w:spacing w:val="-11"/>
        </w:rPr>
        <w:t xml:space="preserve"> </w:t>
      </w:r>
      <w:r>
        <w:t>I</w:t>
      </w:r>
      <w:r>
        <w:rPr>
          <w:spacing w:val="-4"/>
        </w:rPr>
        <w:t xml:space="preserve"> </w:t>
      </w:r>
      <w:r>
        <w:t>can</w:t>
      </w:r>
      <w:r>
        <w:rPr>
          <w:spacing w:val="-4"/>
        </w:rPr>
        <w:t xml:space="preserve"> </w:t>
      </w:r>
      <w:r>
        <w:t>call</w:t>
      </w:r>
      <w:r>
        <w:rPr>
          <w:spacing w:val="-4"/>
        </w:rPr>
        <w:t xml:space="preserve"> </w:t>
      </w:r>
      <w:r>
        <w:t>the</w:t>
      </w:r>
      <w:r>
        <w:rPr>
          <w:spacing w:val="-5"/>
        </w:rPr>
        <w:t xml:space="preserve"> </w:t>
      </w:r>
      <w:r>
        <w:t>domestic violence advocate to help me with this.</w:t>
      </w:r>
    </w:p>
    <w:p w14:paraId="1B5C6B68" w14:textId="77777777" w:rsidR="00F47A6F" w:rsidRDefault="00F47A6F">
      <w:pPr>
        <w:pStyle w:val="BodyText"/>
        <w:ind w:left="0"/>
        <w:rPr>
          <w:sz w:val="20"/>
        </w:rPr>
      </w:pPr>
    </w:p>
    <w:p w14:paraId="439131EC" w14:textId="77777777" w:rsidR="00F47A6F" w:rsidRDefault="00542B8E">
      <w:pPr>
        <w:spacing w:line="228" w:lineRule="auto"/>
        <w:ind w:left="1535" w:right="942"/>
      </w:pPr>
      <w:r>
        <w:rPr>
          <w:b/>
        </w:rPr>
        <w:t>Step</w:t>
      </w:r>
      <w:r>
        <w:rPr>
          <w:b/>
          <w:spacing w:val="-2"/>
        </w:rPr>
        <w:t xml:space="preserve"> </w:t>
      </w:r>
      <w:r>
        <w:rPr>
          <w:b/>
        </w:rPr>
        <w:t>5:</w:t>
      </w:r>
      <w:r>
        <w:rPr>
          <w:b/>
          <w:spacing w:val="-2"/>
        </w:rPr>
        <w:t xml:space="preserve"> </w:t>
      </w:r>
      <w:r>
        <w:rPr>
          <w:b/>
        </w:rPr>
        <w:t>Safety</w:t>
      </w:r>
      <w:r>
        <w:rPr>
          <w:b/>
          <w:spacing w:val="-2"/>
        </w:rPr>
        <w:t xml:space="preserve"> </w:t>
      </w:r>
      <w:r>
        <w:rPr>
          <w:b/>
        </w:rPr>
        <w:t>on</w:t>
      </w:r>
      <w:r>
        <w:rPr>
          <w:b/>
          <w:spacing w:val="-2"/>
        </w:rPr>
        <w:t xml:space="preserve"> </w:t>
      </w:r>
      <w:r>
        <w:rPr>
          <w:b/>
        </w:rPr>
        <w:t>the</w:t>
      </w:r>
      <w:r>
        <w:rPr>
          <w:b/>
          <w:spacing w:val="-3"/>
        </w:rPr>
        <w:t xml:space="preserve"> </w:t>
      </w:r>
      <w:r>
        <w:rPr>
          <w:b/>
        </w:rPr>
        <w:t>job</w:t>
      </w:r>
      <w:r>
        <w:rPr>
          <w:b/>
          <w:spacing w:val="-2"/>
        </w:rPr>
        <w:t xml:space="preserve"> </w:t>
      </w:r>
      <w:r>
        <w:rPr>
          <w:b/>
        </w:rPr>
        <w:t>and</w:t>
      </w:r>
      <w:r>
        <w:rPr>
          <w:b/>
          <w:spacing w:val="-2"/>
        </w:rPr>
        <w:t xml:space="preserve"> </w:t>
      </w:r>
      <w:r>
        <w:rPr>
          <w:b/>
        </w:rPr>
        <w:t>in</w:t>
      </w:r>
      <w:r>
        <w:rPr>
          <w:b/>
          <w:spacing w:val="-2"/>
        </w:rPr>
        <w:t xml:space="preserve"> </w:t>
      </w:r>
      <w:r>
        <w:rPr>
          <w:b/>
        </w:rPr>
        <w:t>public.</w:t>
      </w:r>
      <w:r>
        <w:rPr>
          <w:b/>
          <w:spacing w:val="-3"/>
        </w:rPr>
        <w:t xml:space="preserve"> </w:t>
      </w:r>
      <w:r>
        <w:t>Each</w:t>
      </w:r>
      <w:r>
        <w:rPr>
          <w:spacing w:val="-2"/>
        </w:rPr>
        <w:t xml:space="preserve"> </w:t>
      </w:r>
      <w:r>
        <w:t>battered</w:t>
      </w:r>
      <w:r>
        <w:rPr>
          <w:spacing w:val="-2"/>
        </w:rPr>
        <w:t xml:space="preserve"> </w:t>
      </w:r>
      <w:r>
        <w:t>woman</w:t>
      </w:r>
      <w:r>
        <w:rPr>
          <w:spacing w:val="-2"/>
        </w:rPr>
        <w:t xml:space="preserve"> </w:t>
      </w:r>
      <w:r>
        <w:t>must</w:t>
      </w:r>
      <w:r>
        <w:rPr>
          <w:spacing w:val="-2"/>
        </w:rPr>
        <w:t xml:space="preserve"> </w:t>
      </w:r>
      <w:r>
        <w:t>decide</w:t>
      </w:r>
      <w:r>
        <w:rPr>
          <w:spacing w:val="-3"/>
        </w:rPr>
        <w:t xml:space="preserve"> </w:t>
      </w:r>
      <w:r>
        <w:t>if</w:t>
      </w:r>
      <w:r>
        <w:rPr>
          <w:spacing w:val="-2"/>
        </w:rPr>
        <w:t xml:space="preserve"> </w:t>
      </w:r>
      <w:r>
        <w:t>and</w:t>
      </w:r>
      <w:r>
        <w:rPr>
          <w:spacing w:val="-2"/>
        </w:rPr>
        <w:t xml:space="preserve"> </w:t>
      </w:r>
      <w:r>
        <w:t>when</w:t>
      </w:r>
      <w:r>
        <w:rPr>
          <w:spacing w:val="-2"/>
        </w:rPr>
        <w:t xml:space="preserve"> </w:t>
      </w:r>
      <w:r>
        <w:t>she</w:t>
      </w:r>
      <w:r>
        <w:rPr>
          <w:spacing w:val="-3"/>
        </w:rPr>
        <w:t xml:space="preserve"> </w:t>
      </w:r>
      <w:r>
        <w:t>will</w:t>
      </w:r>
      <w:r>
        <w:rPr>
          <w:spacing w:val="-2"/>
        </w:rPr>
        <w:t xml:space="preserve"> </w:t>
      </w:r>
      <w:r>
        <w:t>tell</w:t>
      </w:r>
      <w:r>
        <w:rPr>
          <w:spacing w:val="-2"/>
        </w:rPr>
        <w:t xml:space="preserve"> </w:t>
      </w:r>
      <w:r>
        <w:t xml:space="preserve">others that her partner has battered her and that she may be at continued risk. Friends, family and coworkers can help to protect women. Each woman should consider carefully which people to invite to help secure her </w:t>
      </w:r>
      <w:r>
        <w:rPr>
          <w:spacing w:val="-2"/>
        </w:rPr>
        <w:t>safety.</w:t>
      </w:r>
    </w:p>
    <w:p w14:paraId="34350CF7" w14:textId="77777777" w:rsidR="00F47A6F" w:rsidRDefault="00542B8E">
      <w:pPr>
        <w:spacing w:line="238" w:lineRule="exact"/>
        <w:ind w:left="1535"/>
      </w:pPr>
      <w:r>
        <w:t>I</w:t>
      </w:r>
      <w:r>
        <w:rPr>
          <w:spacing w:val="-1"/>
        </w:rPr>
        <w:t xml:space="preserve"> </w:t>
      </w:r>
      <w:r>
        <w:t>might</w:t>
      </w:r>
      <w:r>
        <w:rPr>
          <w:spacing w:val="-1"/>
        </w:rPr>
        <w:t xml:space="preserve"> </w:t>
      </w:r>
      <w:r>
        <w:t>do any or</w:t>
      </w:r>
      <w:r>
        <w:rPr>
          <w:spacing w:val="-1"/>
        </w:rPr>
        <w:t xml:space="preserve"> </w:t>
      </w:r>
      <w:r>
        <w:t>all of the</w:t>
      </w:r>
      <w:r>
        <w:rPr>
          <w:spacing w:val="-1"/>
        </w:rPr>
        <w:t xml:space="preserve"> </w:t>
      </w:r>
      <w:r>
        <w:rPr>
          <w:spacing w:val="-2"/>
        </w:rPr>
        <w:t>fol</w:t>
      </w:r>
      <w:r>
        <w:rPr>
          <w:spacing w:val="-2"/>
        </w:rPr>
        <w:t>lowing:</w:t>
      </w:r>
    </w:p>
    <w:p w14:paraId="723F3E96" w14:textId="77777777" w:rsidR="00F47A6F" w:rsidRDefault="00F47A6F">
      <w:pPr>
        <w:spacing w:line="238" w:lineRule="exact"/>
        <w:sectPr w:rsidR="00F47A6F">
          <w:type w:val="continuous"/>
          <w:pgSz w:w="12240" w:h="15840"/>
          <w:pgMar w:top="1500" w:right="200" w:bottom="280" w:left="0" w:header="0" w:footer="0" w:gutter="0"/>
          <w:cols w:space="720"/>
        </w:sectPr>
      </w:pPr>
    </w:p>
    <w:p w14:paraId="7F50FF0B" w14:textId="77777777" w:rsidR="00F47A6F" w:rsidRDefault="00542B8E">
      <w:pPr>
        <w:pStyle w:val="ListParagraph"/>
        <w:numPr>
          <w:ilvl w:val="0"/>
          <w:numId w:val="29"/>
        </w:numPr>
        <w:tabs>
          <w:tab w:val="left" w:pos="2228"/>
        </w:tabs>
        <w:spacing w:line="237" w:lineRule="exact"/>
        <w:ind w:hanging="353"/>
        <w:jc w:val="left"/>
      </w:pPr>
      <w:r>
        <w:t>I</w:t>
      </w:r>
      <w:r>
        <w:rPr>
          <w:spacing w:val="-3"/>
        </w:rPr>
        <w:t xml:space="preserve"> </w:t>
      </w:r>
      <w:r>
        <w:t>can</w:t>
      </w:r>
      <w:r>
        <w:rPr>
          <w:spacing w:val="-1"/>
        </w:rPr>
        <w:t xml:space="preserve"> </w:t>
      </w:r>
      <w:r>
        <w:t>inform</w:t>
      </w:r>
      <w:r>
        <w:rPr>
          <w:spacing w:val="-2"/>
        </w:rPr>
        <w:t xml:space="preserve"> </w:t>
      </w:r>
      <w:r>
        <w:t>my</w:t>
      </w:r>
      <w:r>
        <w:rPr>
          <w:spacing w:val="-1"/>
        </w:rPr>
        <w:t xml:space="preserve"> </w:t>
      </w:r>
      <w:r>
        <w:t>boss,</w:t>
      </w:r>
      <w:r>
        <w:rPr>
          <w:spacing w:val="-1"/>
        </w:rPr>
        <w:t xml:space="preserve"> </w:t>
      </w:r>
      <w:r>
        <w:t>the</w:t>
      </w:r>
      <w:r>
        <w:rPr>
          <w:spacing w:val="-2"/>
        </w:rPr>
        <w:t xml:space="preserve"> </w:t>
      </w:r>
      <w:r>
        <w:t>security</w:t>
      </w:r>
      <w:r>
        <w:rPr>
          <w:spacing w:val="-7"/>
        </w:rPr>
        <w:t xml:space="preserve"> </w:t>
      </w:r>
      <w:r>
        <w:t xml:space="preserve">supervisor </w:t>
      </w:r>
      <w:r>
        <w:rPr>
          <w:spacing w:val="-5"/>
        </w:rPr>
        <w:t>and</w:t>
      </w:r>
    </w:p>
    <w:p w14:paraId="61554141" w14:textId="77777777" w:rsidR="00F47A6F" w:rsidRDefault="00542B8E">
      <w:pPr>
        <w:pStyle w:val="ListParagraph"/>
        <w:numPr>
          <w:ilvl w:val="0"/>
          <w:numId w:val="29"/>
        </w:numPr>
        <w:tabs>
          <w:tab w:val="left" w:pos="2228"/>
        </w:tabs>
        <w:spacing w:line="240" w:lineRule="exact"/>
        <w:ind w:hanging="353"/>
        <w:jc w:val="left"/>
      </w:pPr>
      <w:r>
        <w:t>I</w:t>
      </w:r>
      <w:r>
        <w:rPr>
          <w:spacing w:val="-1"/>
        </w:rPr>
        <w:t xml:space="preserve"> </w:t>
      </w:r>
      <w:r>
        <w:t>can</w:t>
      </w:r>
      <w:r>
        <w:rPr>
          <w:spacing w:val="-1"/>
        </w:rPr>
        <w:t xml:space="preserve"> </w:t>
      </w:r>
      <w:r>
        <w:rPr>
          <w:spacing w:val="-5"/>
        </w:rPr>
        <w:t>ask</w:t>
      </w:r>
    </w:p>
    <w:p w14:paraId="1EB548FC" w14:textId="77777777" w:rsidR="00F47A6F" w:rsidRDefault="00542B8E">
      <w:pPr>
        <w:pStyle w:val="ListParagraph"/>
        <w:numPr>
          <w:ilvl w:val="0"/>
          <w:numId w:val="29"/>
        </w:numPr>
        <w:tabs>
          <w:tab w:val="left" w:pos="2228"/>
        </w:tabs>
        <w:spacing w:line="240" w:lineRule="exact"/>
        <w:ind w:hanging="353"/>
        <w:jc w:val="left"/>
      </w:pPr>
      <w:r>
        <w:t>When</w:t>
      </w:r>
      <w:r>
        <w:rPr>
          <w:spacing w:val="-2"/>
        </w:rPr>
        <w:t xml:space="preserve"> </w:t>
      </w:r>
      <w:r>
        <w:t>leaving</w:t>
      </w:r>
      <w:r>
        <w:rPr>
          <w:spacing w:val="-1"/>
        </w:rPr>
        <w:t xml:space="preserve"> </w:t>
      </w:r>
      <w:r>
        <w:t>work,</w:t>
      </w:r>
      <w:r>
        <w:rPr>
          <w:spacing w:val="-2"/>
        </w:rPr>
        <w:t xml:space="preserve"> </w:t>
      </w:r>
      <w:r>
        <w:t>I</w:t>
      </w:r>
      <w:r>
        <w:rPr>
          <w:spacing w:val="-3"/>
        </w:rPr>
        <w:t xml:space="preserve"> </w:t>
      </w:r>
      <w:r>
        <w:rPr>
          <w:spacing w:val="-5"/>
        </w:rPr>
        <w:t>can</w:t>
      </w:r>
    </w:p>
    <w:p w14:paraId="2BBDB461" w14:textId="77777777" w:rsidR="00F47A6F" w:rsidRDefault="00542B8E">
      <w:pPr>
        <w:pStyle w:val="ListParagraph"/>
        <w:numPr>
          <w:ilvl w:val="0"/>
          <w:numId w:val="29"/>
        </w:numPr>
        <w:tabs>
          <w:tab w:val="left" w:pos="2228"/>
        </w:tabs>
        <w:spacing w:line="240" w:lineRule="exact"/>
        <w:ind w:hanging="353"/>
        <w:jc w:val="left"/>
      </w:pPr>
      <w:r>
        <w:t>When</w:t>
      </w:r>
      <w:r>
        <w:rPr>
          <w:spacing w:val="-3"/>
        </w:rPr>
        <w:t xml:space="preserve"> </w:t>
      </w:r>
      <w:r>
        <w:t>driving</w:t>
      </w:r>
      <w:r>
        <w:rPr>
          <w:spacing w:val="-3"/>
        </w:rPr>
        <w:t xml:space="preserve"> </w:t>
      </w:r>
      <w:r>
        <w:t>home</w:t>
      </w:r>
      <w:r>
        <w:rPr>
          <w:spacing w:val="-3"/>
        </w:rPr>
        <w:t xml:space="preserve"> </w:t>
      </w:r>
      <w:r>
        <w:t>if</w:t>
      </w:r>
      <w:r>
        <w:rPr>
          <w:spacing w:val="-3"/>
        </w:rPr>
        <w:t xml:space="preserve"> </w:t>
      </w:r>
      <w:r>
        <w:t>problems</w:t>
      </w:r>
      <w:r>
        <w:rPr>
          <w:spacing w:val="-3"/>
        </w:rPr>
        <w:t xml:space="preserve"> </w:t>
      </w:r>
      <w:r>
        <w:t>occur,</w:t>
      </w:r>
      <w:r>
        <w:rPr>
          <w:spacing w:val="-13"/>
        </w:rPr>
        <w:t xml:space="preserve"> </w:t>
      </w:r>
      <w:r>
        <w:t>I</w:t>
      </w:r>
      <w:r>
        <w:rPr>
          <w:spacing w:val="-4"/>
        </w:rPr>
        <w:t xml:space="preserve"> </w:t>
      </w:r>
      <w:r>
        <w:rPr>
          <w:spacing w:val="-5"/>
        </w:rPr>
        <w:t>can</w:t>
      </w:r>
    </w:p>
    <w:p w14:paraId="27BDB5FF" w14:textId="77777777" w:rsidR="00F47A6F" w:rsidRDefault="00542B8E">
      <w:pPr>
        <w:pStyle w:val="ListParagraph"/>
        <w:numPr>
          <w:ilvl w:val="0"/>
          <w:numId w:val="29"/>
        </w:numPr>
        <w:tabs>
          <w:tab w:val="left" w:pos="2228"/>
        </w:tabs>
        <w:spacing w:line="243" w:lineRule="exact"/>
        <w:ind w:hanging="353"/>
        <w:jc w:val="left"/>
      </w:pPr>
      <w:r>
        <w:t>If</w:t>
      </w:r>
      <w:r>
        <w:rPr>
          <w:spacing w:val="-1"/>
        </w:rPr>
        <w:t xml:space="preserve"> </w:t>
      </w:r>
      <w:r>
        <w:t>I use</w:t>
      </w:r>
      <w:r>
        <w:rPr>
          <w:spacing w:val="-1"/>
        </w:rPr>
        <w:t xml:space="preserve"> </w:t>
      </w:r>
      <w:r>
        <w:t>public</w:t>
      </w:r>
      <w:r>
        <w:rPr>
          <w:spacing w:val="-2"/>
        </w:rPr>
        <w:t xml:space="preserve"> </w:t>
      </w:r>
      <w:r>
        <w:t>transit,</w:t>
      </w:r>
      <w:r>
        <w:rPr>
          <w:spacing w:val="-3"/>
        </w:rPr>
        <w:t xml:space="preserve"> </w:t>
      </w:r>
      <w:r>
        <w:t xml:space="preserve">I </w:t>
      </w:r>
      <w:r>
        <w:rPr>
          <w:spacing w:val="-5"/>
        </w:rPr>
        <w:t>can</w:t>
      </w:r>
    </w:p>
    <w:p w14:paraId="33FBB96D" w14:textId="77777777" w:rsidR="00F47A6F" w:rsidRDefault="00542B8E">
      <w:pPr>
        <w:spacing w:before="1" w:line="228" w:lineRule="auto"/>
        <w:ind w:left="363" w:right="1259" w:firstLine="1576"/>
      </w:pPr>
      <w:r>
        <w:br w:type="column"/>
      </w:r>
      <w:r>
        <w:t>at</w:t>
      </w:r>
      <w:r>
        <w:rPr>
          <w:spacing w:val="-2"/>
        </w:rPr>
        <w:t xml:space="preserve"> </w:t>
      </w:r>
      <w:r>
        <w:t>work</w:t>
      </w:r>
      <w:r>
        <w:rPr>
          <w:spacing w:val="-1"/>
        </w:rPr>
        <w:t xml:space="preserve"> </w:t>
      </w:r>
      <w:r>
        <w:t>of</w:t>
      </w:r>
      <w:r>
        <w:rPr>
          <w:spacing w:val="-1"/>
        </w:rPr>
        <w:t xml:space="preserve"> </w:t>
      </w:r>
      <w:r>
        <w:t>my</w:t>
      </w:r>
      <w:r>
        <w:rPr>
          <w:spacing w:val="-20"/>
        </w:rPr>
        <w:t xml:space="preserve"> </w:t>
      </w:r>
      <w:r>
        <w:t>situation. to</w:t>
      </w:r>
      <w:r>
        <w:rPr>
          <w:spacing w:val="-2"/>
        </w:rPr>
        <w:t xml:space="preserve"> </w:t>
      </w:r>
      <w:r>
        <w:t>help</w:t>
      </w:r>
      <w:r>
        <w:rPr>
          <w:spacing w:val="-1"/>
        </w:rPr>
        <w:t xml:space="preserve"> </w:t>
      </w:r>
      <w:r>
        <w:t>screen</w:t>
      </w:r>
      <w:r>
        <w:rPr>
          <w:spacing w:val="-1"/>
        </w:rPr>
        <w:t xml:space="preserve"> </w:t>
      </w:r>
      <w:r>
        <w:t>my</w:t>
      </w:r>
      <w:r>
        <w:rPr>
          <w:spacing w:val="-2"/>
        </w:rPr>
        <w:t xml:space="preserve"> </w:t>
      </w:r>
      <w:r>
        <w:t>telephone</w:t>
      </w:r>
      <w:r>
        <w:rPr>
          <w:spacing w:val="-2"/>
        </w:rPr>
        <w:t xml:space="preserve"> </w:t>
      </w:r>
      <w:r>
        <w:t>calls</w:t>
      </w:r>
      <w:r>
        <w:rPr>
          <w:spacing w:val="-1"/>
        </w:rPr>
        <w:t xml:space="preserve"> </w:t>
      </w:r>
      <w:r>
        <w:t>at</w:t>
      </w:r>
      <w:r>
        <w:rPr>
          <w:spacing w:val="-3"/>
        </w:rPr>
        <w:t xml:space="preserve"> </w:t>
      </w:r>
      <w:r>
        <w:rPr>
          <w:spacing w:val="-2"/>
        </w:rPr>
        <w:t>work.</w:t>
      </w:r>
    </w:p>
    <w:p w14:paraId="5B055081" w14:textId="77777777" w:rsidR="00F47A6F" w:rsidRDefault="00542B8E">
      <w:pPr>
        <w:spacing w:line="236" w:lineRule="exact"/>
        <w:ind w:left="2407"/>
      </w:pPr>
      <w:r>
        <w:t>.</w:t>
      </w:r>
    </w:p>
    <w:p w14:paraId="75EE50C2" w14:textId="77777777" w:rsidR="00F47A6F" w:rsidRDefault="00542B8E">
      <w:pPr>
        <w:spacing w:line="240" w:lineRule="exact"/>
        <w:ind w:left="3910"/>
      </w:pPr>
      <w:r>
        <w:t>.</w:t>
      </w:r>
    </w:p>
    <w:p w14:paraId="529D11E5" w14:textId="77777777" w:rsidR="00F47A6F" w:rsidRDefault="00542B8E">
      <w:pPr>
        <w:spacing w:line="243" w:lineRule="exact"/>
        <w:ind w:left="3275"/>
      </w:pPr>
      <w:r>
        <w:t>.</w:t>
      </w:r>
    </w:p>
    <w:p w14:paraId="6EC45BED" w14:textId="77777777" w:rsidR="00F47A6F" w:rsidRDefault="00F47A6F">
      <w:pPr>
        <w:spacing w:line="243" w:lineRule="exact"/>
        <w:sectPr w:rsidR="00F47A6F">
          <w:type w:val="continuous"/>
          <w:pgSz w:w="12240" w:h="15840"/>
          <w:pgMar w:top="1500" w:right="200" w:bottom="280" w:left="0" w:header="0" w:footer="0" w:gutter="0"/>
          <w:cols w:num="2" w:space="720" w:equalWidth="0">
            <w:col w:w="6566" w:space="40"/>
            <w:col w:w="5434"/>
          </w:cols>
        </w:sectPr>
      </w:pPr>
    </w:p>
    <w:p w14:paraId="7E0775DA" w14:textId="77777777" w:rsidR="00F47A6F" w:rsidRDefault="00542B8E">
      <w:pPr>
        <w:pStyle w:val="ListParagraph"/>
        <w:numPr>
          <w:ilvl w:val="0"/>
          <w:numId w:val="29"/>
        </w:numPr>
        <w:tabs>
          <w:tab w:val="left" w:pos="2228"/>
        </w:tabs>
        <w:spacing w:before="1" w:line="228" w:lineRule="auto"/>
        <w:ind w:right="1074"/>
        <w:jc w:val="left"/>
      </w:pPr>
      <w:r>
        <w:pict w14:anchorId="6C1E3A0C">
          <v:group id="docshapegroup114" o:spid="_x0000_s2126" style="position:absolute;left:0;text-align:left;margin-left:67.25pt;margin-top:11.85pt;width:498.5pt;height:780pt;z-index:-18419200;mso-position-horizontal-relative:page;mso-position-vertical-relative:page" coordorigin="1345,237" coordsize="9970,15600">
            <v:shape id="docshape115" o:spid="_x0000_s2130" type="#_x0000_t75" style="position:absolute;left:1403;top:271;width:9854;height:15509">
              <v:imagedata r:id="rId108" o:title=""/>
            </v:shape>
            <v:shape id="docshape116" o:spid="_x0000_s2129" style="position:absolute;left:1345;top:236;width:9970;height:15600" coordorigin="1345,237" coordsize="9970,15600" o:spt="100" adj="0,,0" path="m1355,15797r-1,l1353,15817r-1,l1351,15837r3,l1355,15797xm1357,14657r-2,20l1356,14777r1,60l1359,14897r1,80l1362,15037r,80l1361,15357r,100l1360,15537r,80l1359,15657r-1,40l1356,15697r1,100l1358,15837r3200,l4587,15817r-2539,l2041,15797r523,l2618,15777r-1196,l1422,15737r,-20l1391,15717r,-40l1388,15677r-1,-40l1387,15617r,-120l1391,15497r,-40l1389,15377r-3,-140l1385,15157r,-40l1404,15117r,-120l1406,14997r,-40l1406,14917r,-40l1405,14817r1,-20l1407,14757r-46,l1360,14717r-2,-40l1357,14657xm5457,15817r-787,l4615,15837r821,l5457,15817xm6379,15817r-679,l5722,15837r654,l6379,15817xm8379,15817r-1923,l6496,15837r1947,l8379,15817xm9743,15817r-1242,l8578,15837r1203,l9743,15817xm11243,14957r-19,l11225,14997r,40l11226,15097r,40l11226,15317r,20l11226,15377r-1,40l11223,15417r,60l11227,15617r,100l11227,15717r-1,20l11226,15757r,l11225,15797r-8220,l3049,15817r6871,l9889,15837r1420,l11310,15797r,-20l11239,15777r,-40l11239,15657r,-60l11309,15597r-1,-40l11309,15417r-84,l11224,15397r85,l11309,15377r1,-80l11242,15297r-2,-40l11239,15177r4,l11243,15157r1,-80l11243,14997r,-40xm2202,15797r-83,l2088,15817r187,l2202,15797xm2374,15797r-97,l2275,15817r229,l2374,15797xm2836,15797r-76,l2690,15817r155,l2836,15797xm3093,15777r-475,l2643,15797r499,l3093,15777xm3546,15777r-284,l3269,15797r219,l3546,15777xm4370,15777r-793,l3577,15797r758,l4370,15777xm4718,15777r-238,l4503,15797r156,l4718,15777xm5324,15777r-606,l4770,15797r497,l5324,15777xm7093,15777r-1674,l5479,15797r1574,l7093,15777xm11224,15757r-4603,l6557,15777r704,l7245,15797r3980,l11224,15757xm2536,15757r-86,l2424,15777r183,l2536,15757xm2811,15757r-81,l2677,15777r115,l2811,15757xm3048,15757r-160,l2862,15777r147,l3048,15757xm3609,15757r-191,l3431,15777r220,l3609,15757xm3833,15757r-142,l3680,15777r156,l3833,15757xm4093,15757r-217,l3865,15777r201,l4099,15767r-6,-10xm4099,15767r-33,10l4105,15777r-6,-10xm6469,15757r-2338,l4099,15767r6,10l6506,15777r-37,-20xm11242,15737r-2,l11240,15757r-1,20l11242,15777r,-40xm11309,15597r-69,l11240,15617r,20l11245,15637r1,40l11246,15697r,80l11310,15777r,-40l11311,15717r-2,-80l11309,15597xm1404,15157r-15,l1389,15237r1,60l1391,15377r2,l1394,15457r-2,180l1394,15657r,40l1393,15717r29,l1422,15637r2,l1423,15557r-1,-80l1421,15417r-16,l1405,15237r-1,-60l1404,15157xm11245,15637r-6,l11241,15697r1,l11243,15677r2,-40xm1390,15597r-1,l1388,15677r3,l1391,15617r-1,-20xm1424,15637r-1,l1423,15657r1,l1424,15637xm1391,15497r-3,l1390,15517r2,20l1391,15497xm1409,14897r,80l1410,15037r,40l1410,15317r-2,l1407,15417r14,l1420,15357r1,-20l1424,15337r,-20l1422,15217r-3,-40l1416,15117r-2,-80l1415,14957r,-20l1410,14937r-1,-40xm11251,15057r-2,l11248,15077r-3,l11245,15157r,l11244,15177r2,20l11246,15237r-1,40l11244,15297r66,l11310,15217r-29,l11281,15137r1,-20l11284,15097r-31,l11251,15057xm11285,14557r-1,80l11282,14717r,40l11282,14817r,60l11284,14877r1,20l11285,14957r1,80l11285,15097r,60l11283,15197r-2,20l11310,15217r,-60l11310,15117r,-60l11309,15057r-1,-20l11308,14997r-1,-200l11306,14737r,-20l11287,14717r-2,-40l11285,14637r,-80xm11243,15177r-4,l11241,15197r2,l11243,15177xm1404,15117r-19,l1386,15137r1,20l1388,15177r1,-20l1404,15157r,-40xm1351,14817r-2,20l1348,14857r-1,60l1347,14937r-1,40l1347,15057r1,20l1350,15097r1,-40l1352,15017r1,-60l1353,14957r-1,-20l1350,14877r,-20l1351,14857r,-20l1351,14817xm11254,14917r,l11253,14937r,40l11253,15097r31,l11285,15077r-2,-140l11254,14937r,-20xm11236,14417r-11,l11225,14477r1,40l11227,14577r,80l11225,14657r,40l11225,14737r1,60l11224,14817r-1,20l11222,14897r-1,80l11223,14957r20,l11243,14917r-1,-60l11241,14797r,-60l11242,14697r1,-60l11243,14577r-3,-60l11233,14517r1,-80l11236,14417xm1353,14917r,40l1353,14957r,-40xm1412,14677r,80l1413,14777r,40l1414,14857r-2,40l1410,14937r5,l1415,14917r1,-40l1417,14857r1,-60l1419,14797r-1,-20l1416,14737r-3,-40l1412,14677xm11281,14857r-28,l11254,14877r1,40l11255,14937r28,l11282,14877r-1,-20xm11251,14717r-1,l11250,14897r1,-20l11253,14857r28,l11280,14797r-1,-20l11253,14777r-1,-20l11251,14737r,-20xm1419,14797r-1,l1419,14837r,40l1420,14877r1,-20l1419,14797xm11279,14437r-29,l11251,14477r-1,60l11249,14577r4,l11253,14777r26,l11278,14737r,-80l11278,14557r1,-40l11280,14457r-1,-20xm1405,14397r-46,l1360,14477r,80l1361,14657r,60l1361,14757r46,l1408,14717r2,l1410,14637r-1,-120l1409,14437r-3,l1405,14397xm11284,14097r-4,l11282,14117r3,100l11287,14237r,60l11286,14337r-1,40l11284,14417r,40l11286,14457r1,20l11287,14557r1,40l11288,14637r1,60l11287,14717r19,l11305,14677r2,-80l11310,14537r1,-41l11308,14457r-1,-60l11307,14337r-16,l11290,14257r-1,-60l11288,14177r-2,-40l11285,14117r-1,-20xm1355,14297r-3,20l1352,14337r,20l1350,14357r1,100l1352,14517r,80l1351,14677r1,l1353,14657r,-40l1352,14577r4,l1358,14557r,-60l1355,14497r-2,-20l1353,14397r52,l1407,14357r-1,-20l1358,14337r-1,-20l1355,14297xm1356,14577r-4,l1354,14597r2,-20xm11239,14497r-2,l11233,14517r7,l11239,14497xm11243,14137r-5,l11241,14157r2,60l11244,14277r1,80l11244,14437r1,40l11247,14497r2,-20l11250,14437r29,l11278,14417r,-20l11248,14397r,-60l11249,14297r1,-40l11246,14257r-1,-40l11243,14137xm11312,14477r-1,19l11311,14497r1,-20xm1411,14297r-2,l1408,14397r2,60l1412,14477r3,-40l1413,14417r-1,-60l1411,14297xm11238,13957r-10,l11228,14097r-2,80l11220,14277r2,20l11222,14337r-1,40l11220,14417r1,40l11222,14437r1,-20l11236,14417r2,-20l11240,14377r2,-20l11242,14337r-6,l11235,14317r,-20l11234,14297r-1,-20l11234,14257r1,-20l11238,14237r1,-40l11239,14157r-2,l11238,14137r5,l11242,14117r,-40l11245,14077r,-20l11244,14036r-2,-19l11239,14017r-1,-40l11238,13957xm1418,14257r-3,l1416,14297r,40l1417,14377r,60l1417,14417r,-80l1417,14297r1,-40xm11255,13757r-1,l11253,13797r,80l11254,13917r1,60l11255,14077r-2,20l11252,14157r-1,160l11250,14377r-2,20l11278,14397r1,-20l11279,14337r-1,-60l11279,14197r3,l11281,14177r-1,-20l11280,14097r4,l11283,14077r-1,-40l11281,13977r,-120l11278,13857r,-60l11257,13797r-1,-20l11255,13757xm1360,13977r-2,l1358,14017r,60l1359,14137r1,60l1360,14277r1,60l1406,14337r-1,-40l1404,14257r2,-20l1407,14177r,-60l1362,14117r,-81l1362,13997r-2,-20xm11242,14237r-2,20l11239,14297r-2,40l11242,14337r1,-40l11242,14237xm11309,14097r-14,l11293,14157r-1,20l11291,14237r,100l11307,14337r,-20l11306,14257r4,l11310,14117r-1,-20xm1417,14097r-6,l1412,14117r1,20l1415,14177r1,20l1414,14217r-2,20l1411,14277r1,20l1413,14257r5,l1418,14197r,-80l1417,14097xm11238,14237r-3,l11236,14257r1,40l11238,14257r,-20xm11282,14197r-2,l11283,14277r,-60l11282,14197xm11248,14057r-1,40l11247,14197r-1,60l11250,14257r,-20l11250,14157r,-20l11249,14117r-1,-20l11248,14057xm1416,14077r-7,l1409,14137r,40l1409,14197r1,20l1410,14137r1,-40l1417,14097r-1,-20xm11241,13677r-14,l11227,13717r-1,60l11224,13877r-1,100l11223,14036r-1,101l11224,14117r2,-20l11227,14036r1,-79l11238,13957r,-40l11245,13917r,-40l11245,13797r,-40l11244,13737r-2,l11241,13697r,-20xm1405,13897r-52,l1358,13917r4,60l1362,14117r45,l1409,14077r7,l1416,14057r-9,l1405,14037r-2,-60l1404,13917r1,-20xm11245,14077r-3,l11243,14097r1,l11245,14117r,-40xm11304,13857r-15,l11288,13917r-3,40l11284,13997r2,80l11289,14117r2,l11295,14097r14,l11308,14036r-2,-59l11304,13917r,-60xm1413,14037r-2,l1409,14057r7,l1413,14037xm11245,13917r-7,l11240,13937r2,20l11243,13937r2,-20xm1354,13797r-9,l1346,13817r1,40l1348,13897r1,40l1353,13897r52,l1406,13857r,-20l1361,13837r-2,-20l1354,13797xm11305,13077r-13,l11293,13117r-2,120l11291,13277r2,20l11292,13377r-2,80l11289,13517r-1,80l11287,13717r-3,l11283,13777r-1,60l11280,13857r1,l11282,13897r1,l11283,13877r,-20l11284,13817r20,l11304,13637r,-180l11304,13337r,-100l11304,13157r1,-80xm11304,13817r-20,l11284,13837r1,20l11286,13897r1,l11289,13857r15,l11304,13817xm1405,13137r-50,l1354,13197r1,40l1359,13237r,40l1356,13297r2,40l1360,13377r2,80l1361,13477r-1,20l1359,13517r-2,l1358,13617r2,60l1361,13737r,100l1406,13837r1,-20l1409,13797r-1,-20l1375,13777r-1,-60l1375,13657r2,-60l1378,13517r-1,-120l1411,13397r,-20l1408,13377r-1,-20l1406,13337r3,-40l1407,13277r-1,-60l1405,13137xm11240,12897r-5,l11237,12917r1,40l11239,13037r,100l11250,13137r2,20l11252,13217r1,60l11255,13277r-2,80l11252,13437r,80l11250,13597r2,20l11254,13657r2,40l11257,13797r21,l11281,13757r-1,-40l11280,13697r1,-20l11286,13677r-1,-40l11282,13557r-3,-80l11268,13477r2,-80l11270,13337r,-80l11272,13157r2,l11275,13117r1,-40l11277,13057r-5,l11271,13037r-26,l11244,12997r,-60l11241,12937r-1,-40xm1411,13397r-34,l1379,13477r,60l1378,13617r-2,80l1375,13777r33,l1407,13757r-1,-20l1405,13697r5,l1409,13677r-2,-20l1405,13637r,-80l1408,13557r,-20l1410,13537r1,-20l1412,13457r,l1411,13437r,-40xm1415,13457r-1,80l1414,13677r,40l1416,13777r-1,-100l1417,13617r2,-40l1419,13557r-3,l1416,13497r-1,-20l1415,13457xm11219,12897r,120l11220,13097r1,60l11222,13177r,40l11221,13297r-1,60l11222,13397r1,80l11223,13717r1,60l11223,13697r2,-20l11241,13677r1,-20l11243,13617r2,-20l11245,13557r,-40l11244,13517r-1,-20l11244,13397r2,-80l11252,13317r,-20l11250,13217r,-80l11239,13137r-1,-60l11236,13037r-1,-60l11235,12917r-15,l11219,12897xm1410,13697r-4,l1407,13717r1,20l1409,13757r1,-60xm11243,13697r-1,40l11244,13737r,-20l11243,13697xm11286,13677r-3,l11283,13697r,20l11287,13717r-1,-40xm1408,13557r-2,l1407,13577r2,60l1409,13637r1,-40l1408,13557xm1418,13457r,40l1417,13517r,20l1416,13557r3,l1420,13537r-2,-80xm11312,13277r-1,l11311,13417r-1,100l11312,13517r1,20l11314,13557r,-60l11314,13477r1,-40l11315,13417r-2,-20l11313,13397r,-20l11312,13317r,-40xm11283,13397r-3,l11280,13417r,80l11281,13457r1,-40l11283,13417r,-20xm11283,13117r-3,20l11277,13137r-3,20l11272,13157r,40l11273,13237r-1,40l11271,13317r,20l11271,13397r1,80l11279,13477r,-80l11283,13397r,-40l11284,13337r3,l11287,13317r-2,l11283,13297r,-40l11283,13217r,-40l11283,13117xm11283,13417r-1,l11283,13437r,-20xm11287,13337r-3,l11287,13357r,-20xm11252,13317r-3,l11251,13337r1,-20xm11287,13217r-1,20l11286,13277r-1,40l11287,13317r,-100xm1379,11777r-20,l1360,11817r,140l1360,12117r-1,420l1360,12577r,100l1361,12737r1,60l1361,12817r-1,20l1359,12857r-2,l1358,12937r1,60l1359,13057r,80l1407,13137r1,40l1409,13217r2,20l1409,13137r1,-60l1381,13077r,-40l1382,13037r1,-20l1381,12957r-2,-120l1374,12837r1,-80l1375,12677r-1,-80l1372,12517r-1,-80l1372,12377r1,-20l1374,12337r-3,l1371,12317r1,-40l1373,12197r,-100l1375,12097r1,-80l1379,12017r-1,-60l1378,11897r,-60l1379,11777xm11301,12737r-10,l11292,12817r-1,60l11289,12937r-1,60l11289,13117r,40l11290,13157r,-40l11291,13097r1,-20l11305,13077r-2,-60l11302,12957r-1,-80l11299,12757r2,-20xm1408,12877r-22,l1386,13017r-1,20l1384,13057r-2,l1381,13077r29,l1410,13057r1,-60l1411,12977r-1,l1409,12937r-1,-60xm11274,12837r-2,20l11272,12897r,40l11272,12997r1,60l11277,13057r,-20l11279,13017r,-40l11278,12957r-1,-20l11275,12937r-1,-40l11274,12837xm11248,12897r-2,l11245,12957r,80l11271,13037r,-20l11271,12997r-23,l11248,12977r,-20l11249,12957r-1,-60xm11279,12577r-31,l11249,12757r1,20l11250,12917r-1,80l11271,12997r,-80l11271,12637r,-40l11279,12597r,-20xm1411,12957r-1,20l1411,12977r,-20xm1384,12717r-1,l1382,12737r-1,l1382,12797r1,40l1383,12877r-1,60l1383,12917r1,-20l1385,12877r23,l1407,12837r-19,l1387,12817r-3,l1382,12797r1,-20l1383,12757r1,l1385,12737r-1,-20xm11244,12717r-1,40l11241,12817r,60l11242,12897r-1,40l11244,12937r-1,-120l11246,12817r,-20l11246,12777r-1,-20l11244,12717xm11240,12477r-24,l11219,12557r1,60l11219,12617r,60l11219,12717r1,180l11220,12917r15,l11235,12897r5,l11239,12857r-1,-140l11237,12657r-4,l11236,12617r2,-20l11246,12597r2,-20l11279,12577r1,-20l11279,12537r-1,-20l11244,12517r-3,-20l11240,12477xm11246,12817r-3,l11244,12837r,l11245,12857r1,l11246,12817xm1377,12797r-1,l1374,12837r5,l1379,12817r-2,-20xm1380,12217r-3,20l1378,12317r1,60l1380,12397r2,40l1383,12457r1,40l1385,12557r2,l1389,12597r,40l1389,12717r,40l1388,12837r19,l1407,12817r-2,-40l1407,12777r1,-20l1409,12677r2,-100l1408,12557r-1,-80l1406,12437r-19,l1386,12417r-1,-20l1384,12337r-1,-60l1382,12237r-2,-20xm11302,11677r-16,l11286,11877r1,160l11287,12117r,100l11288,12417r2,180l11291,12697r-3,l11288,12777r1,60l11290,12837r,-20l11291,12777r,-40l11301,12737r1,-40l11291,12697r-2,-20l11302,12677r,-20l11302,12617r1,-100l11303,12477r2,l11305,12437r1,-40l11307,12377r-6,l11302,12317r-1,-120l11301,12157r-1,-60l11298,12057r2,-20l11304,12037r,-100l11301,11937r-1,-20l11302,11857r-3,l11299,11757r1,-40l11302,11677xm1376,12557r2,80l1380,12677r3,l1385,12637r1,-20l1379,12617r-1,-20l1378,12577r-1,l1376,12557xm11279,12597r-8,l11273,12657r2,l11278,12617r1,-20xm11246,12597r-8,l11240,12617r2,20l11245,12617r1,-20xm1380,12477r-1,20l1379,12517r,100l1381,12617r-1,-20l1380,12577r,-40l1380,12477xm1387,12557r-5,l1381,12577r,40l1386,12617r1,-60xm11299,10717r-84,l11216,10757r,80l11216,11057r,60l11217,11357r1,40l11218,11517r,60l11217,11637r-1,100l11221,11737r,40l11220,11777r-2,20l11217,11797r-1,20l11217,11897r,80l11218,12137r2,l11222,12157r2,40l11225,12237r-3,60l11218,12357r-2,80l11215,12517r1,-40l11240,12477r-1,-40l11237,12337r,-40l11241,12297r,-100l11237,12197r,-20l11238,12157r-3,l11233,12117r1,-40l11236,12017r,-100l11239,11917r-1,-40l11239,11857r4,l11243,11837r40,l11282,11797r-2,-40l11281,11717r4,l11286,11677r16,l11303,11657r2,-20l11306,11597r-62,l11242,11557r,-40l11238,11517r,-80l11237,11397r1,-80l11238,11237r-1,-40l11241,11197r,-40l11242,11097r1,-40l11300,11057r1,-20l11239,11037r,-60l11238,10937r-1,-20l11237,10877r1,l11239,10857r,-40l11301,10817r-2,-60l11299,10717xm11276,12357r-25,l11249,12437r-2,40l11244,12517r34,l11277,12497r-2,-40l11276,12397r,-20l11276,12357xm11313,12157r-1,100l11309,12317r-4,40l11301,12377r6,l11308,12437r2,40l11312,12497r1,20l11312,12437r1,-80l11314,12297r1,-80l11313,12157xm1410,12197r-4,l1404,12217r-10,l1394,12257r-3,20l1388,12317r,100l1387,12437r19,l1406,12397r-2,-40l1405,12337r2,-60l1409,12257r2,l1411,12217r-1,-20xm11276,12337r-37,l11240,12357r,40l11241,12417r1,20l11243,12377r7,l11251,12357r25,l11276,12337xm11241,12257r,l11241,12297r-3,l11238,12337r1,60l11239,12377r,-40l11276,12337r-1,-20l11243,12317r-1,-40l11241,12257xm11250,12377r-4,l11248,12397r2,-20xm1411,12257r-2,l1409,12297r,40l1410,12357r1,l1411,12257xm1375,12237r-1,20l1373,12297r-1,20l1371,12337r3,l1375,12277r,-40xm11281,11937r-35,l11246,11957r,20l11245,11977r,20l11246,12017r1,l11246,12037r-1,60l11243,12157r1,60l11244,12277r,20l11243,12317r32,l11276,12277r4,l11279,12217r-2,-20l11276,12157r-1,-80l11280,12077r1,-20l11281,11937xm1391,12137r-9,l1383,12197r1,20l1385,12257r1,20l1386,12257r,-20l1385,12237r,-20l1389,12217r1,-20l1391,12137xm1401,12057r-16,l1384,12077r,20l1383,12137r8,l1391,12157r1,40l1393,12217r11,l1402,12197r,-60l1401,12057xm11243,11857r-4,l11240,11877r,20l11240,11957r,80l11240,12097r-1,60l11238,12197r3,l11241,12157r1,-140l11243,11937r,-80xm11237,12117r-2,l11235,12157r3,l11237,12117xm1381,11857r-1,80l1380,12017r1,60l1380,12137r2,l1383,12057r18,l1401,12037r3,l1406,11977r1,-20l1383,11957r-1,-40l1381,11857xm11280,12077r-5,l11278,12117r1,20l11280,12097r,-20xm11304,12037r-4,l11301,12057r2,20l11304,12097r,-60xm1412,11837r-3,l1410,11857r,80l1410,11957r1,20l1412,11897r,-60xm11239,11917r-3,l11238,11977r1,l11239,11957r,-40xm11283,11837r-39,l11244,11877r1,100l11245,11977r,-40l11281,11937r-1,-80l11283,11857r,-20xm1359,11377r-1,l1357,11417r,60l1359,11477r2,20l1359,11637r-2,60l1357,11737r,l1359,11777r20,l1380,11797r2,80l1383,11917r2,20l1383,11957r24,l1407,11917r2,-80l1412,11837r,-20l1410,11757r-1,-60l1409,11657r-25,l1381,11637r-3,-60l1375,11497r2,-40l1378,11437r1,-20l1361,11417r-1,-20l1359,11377xm11283,11857r-3,l11281,11877r1,20l11283,11937r1,20l11284,11917r-1,-60xm11304,11917r-2,l11301,11937r3,l11304,11917xm11302,11757r-1,40l11300,11837r-1,20l11302,11857r2,-80l11302,11757xm11285,11717r-4,l11282,11737r,20l11283,11817r1,-80l11285,11717xm1409,11397r-17,l1391,11437r-1,40l1390,11517r2,20l1389,11617r-2,40l1409,11657r,-20l1409,11577r,-180xm11300,11057r-57,l11242,11097r,20l11243,11157r1,20l11245,11197r-1,40l11244,11277r,60l11244,11417r,60l11245,11477r2,20l11246,11517r-1,40l11244,11597r62,l11305,11577r-19,l11285,11557r-1,-20l11281,11537r,-20l11281,11497r,l11281,11477r,-20l11281,11437r-1,l11281,11397r21,l11303,11377r1,-40l11305,11257r-1,-40l11300,11217r-1,-60l11300,11157r,-60l11299,11077r1,-20xm11299,11437r-13,l11286,11577r19,l11304,11557r-2,-20l11300,11517r-1,-80xm11282,11477r-1,60l11284,11537r,-40l11282,11477xm11241,11477r-3,40l11242,11517r,-20l11241,11477xm11302,11397r-20,l11283,11417r1,40l11286,11437r13,l11301,11417r1,-20xm1409,11257r-20,l1389,11317r-1,40l1386,11357r-1,40l1386,11437r2,-20l1390,11397r19,l1409,11257xm1359,11177r-2,l1357,11257r1,60l1359,11337r1,20l1361,11417r18,l1379,11377r-1,-40l1378,11317r-17,l1360,11277r,-60l1359,11177xm11241,11197r-4,l11238,11217r2,60l11239,11377r1,-20l11241,11317r1,-20l11243,11277r-2,-60l11241,11197xm1369,11097r-9,l1361,11117r1,20l1360,11177r1,60l1362,11297r-1,20l1378,11317r-1,-60l1374,11257r-1,-40l1371,11157r-2,-60xm1380,11037r-9,l1372,11057r2,60l1376,11217r-2,40l1377,11257r2,20l1380,11257r2,-60l1383,11157r,-20l1382,11117r-3,l1379,11077r1,-40xm1407,11017r-24,l1384,11177r1,60l1386,11277r1,l1389,11257r20,l1409,11157r-3,l1405,11097r1,-40l1407,11037r,-20xm11311,11117r-5,l11305,11177r3,20l11310,11237r2,40l11313,11257r-2,-20l11311,11197r,-20l11311,11117xm1410,11057r-1,l1408,11077r-1,40l1406,11157r3,l1409,11117r1,-60xm1357,9277r,60l1358,9397r,40l1356,9457r,120l1357,9657r,40l1357,9797r-1,80l1356,9897r,20l1357,9917r1,40l1359,9997r,120l1358,10137r-1,60l1357,10257r,180l1357,10497r1,80l1358,10657r1,60l1357,10717r,20l1359,10757r,40l1357,10817r-1,20l1356,10857r,20l1357,10897r-1,20l1356,10957r2,l1358,11017r-1,80l1358,11137r1,-20l1360,11097r9,l1368,11037r12,l1382,11017r25,l1407,10997r-23,l1381,10957r-1,-20l1376,10937r1,-100l1377,10777r-1,-40l1374,10677r-3,-20l1371,10577r5,l1376,10517r24,l1400,10457r,-120l1386,10337r-2,-20l1381,10317r-1,-40l1378,10217r-1,-80l1377,10057r,-140l1377,9857r-1,l1375,9837r-1,-20l1374,9777r-4,l1371,9717r1,-40l1373,9637r1,l1375,9617r,-20l1375,9497r5,l1379,9457r-9,l1368,9437r-1,-40l1367,9317r-8,l1358,9297r,l1357,9277xm11303,10837r-59,l11245,10857r,80l11244,10997r-2,l11241,11017r,20l11301,11037r1,-20l11303,10977r-1,-20l11302,10897r,-20l11303,10837xm1399,10697r-16,l1385,10717r2,60l1388,10877r,100l1384,10997r23,l1407,10977r-3,l1402,10937r-2,-40l1399,10817r,-40l1399,10697xm1407,10957r-3,20l1407,10977r,-20xm1379,10917r-3,20l1380,10937r-1,-20xm11208,10057r-1,120l11207,10217r-1,180l11206,10457r-3,20l11205,10537r2,40l11210,10657r-1,60l11208,10777r,40l11208,10897r2,40l11210,10857r1,-60l11212,10737r1,-20l11299,10717r-1,-20l11299,10657r2,l11302,10617r,-40l11214,10577r-2,-40l11211,10477r-3,-80l11208,10337r1,-40l11212,10297r-1,-60l11211,10177r-3,-120xm11301,10817r-62,l11240,10857r1,40l11242,10917r2,l11244,10897r,-20l11243,10857r,l11244,10837r59,l11301,10817xm11308,10457r,20l11308,10597r,80l11307,10737r-2,40l11304,10837r1,20l11306,10877r1,20l11309,10877r,-60l11309,10737r,-20l11310,10617r1,-80l11313,10477r-5,-20xm1400,10517r-24,l1377,10557r,40l1377,10677r1,80l1380,10697r19,l1399,10617r1,-100xm11301,10657r-1,l11300,10697r1,20l11301,10737r,-80xm1376,10577r-4,l1373,10597r1,60l1375,10637r,-40l1376,10577xm11206,9617r-2,40l11206,9757r1,100l11208,9957r1,80l11211,10097r4,20l11216,10197r,40l11216,10297r-1,60l11215,10437r1,40l11216,10517r,20l11215,10557r-1,20l11302,10577r,-20l11303,10517r-4,-40l11243,10477r-1,-40l11241,10377r-1,-80l11239,10257r1,-40l11241,10177r1,-40l11242,10077r55,l11298,10037r-57,l11240,10017r-1,-40l11239,9957r-1,-20l11239,9877r1,-60l11242,9797r2,l11244,9757r-3,l11239,9737r,-40l11212,9697r-2,-20l11208,9637r-2,-20xm1404,10277r-1,l1403,10317r1,40l1404,10417r1,60l1406,10497r,-60l1407,10417r6,l1413,10357r-7,l1405,10337r-1,-40l1404,10277xm1413,10417r-6,l1408,10437r1,20l1410,10477r1,20l1412,10477r2,-40l1413,10417xm11297,10077r-55,l11242,10097r1,20l11245,10117r1,40l11244,10177r-2,l11241,10217r,20l11242,10257r2,l11244,10317r-1,100l11244,10437r-1,40l11299,10477r-1,-60l11298,10217r-1,-120l11297,10077xm1412,9977r-8,l1403,10097r1,80l1405,10257r2,60l1407,10357r6,l1414,10277r,-160l1414,10077r-2,l1412,9977xm1385,10077r-1,l1384,10117r,20l1385,10197r1,60l1387,10277r-1,60l1400,10337r,-40l1399,10257r-1,-40l1399,10177r1,-40l1386,10137r-1,-60xm11212,10297r-3,l11212,10337r,-40xm1382,10237r,20l1382,10277r1,40l1384,10317r-1,-20l1382,10237xm11309,9957r-3,20l11306,10017r,80l11307,10177r-1,20l11306,10217r1,20l11307,10217r,-20l11308,10177r1,l11309,10097r1,-40l11310,9997r-1,-40xm1426,9797r-2,40l1427,9857r1,60l1428,9977r,60l1427,10137r-2,80l1427,10177r2,-40l1429,10057r1,-40l1429,9917r,-60l1428,9817r-2,-20xm1378,9637r-1,l1376,9657r,20l1375,9677r2,80l1379,9817r2,60l1383,9937r2,80l1386,10137r14,l1400,10077r1,-60l1403,9997r-5,l1398,9957r1,-20l1399,9897r-15,l1382,9857r-2,-60l1378,9717r,-80xm1414,9977r-2,l1413,9997r,40l1413,10057r-1,20l1414,10077r,-80l1414,9977xm11304,9377r-89,l11215,9457r-1,60l11213,9537r-1,20l11211,9577r32,l11245,9597r2,20l11246,9657r-1,60l11245,9777r2,20l11245,9857r-1,40l11243,9897r-1,20l11241,9917r,40l11241,10037r62,l11304,10017r1,-60l11298,9957r-1,-40l11297,9857r,-40l11297,9797r1,-40l11301,9757r,-20l11299,9717r-1,-60l11300,9657r1,-20l11302,9597r2,-20l11304,9457r,-40l11304,9377xm1416,9657r-15,l1403,9717r,40l1404,9797r-1,80l1401,9957r-3,40l1403,9997r1,-20l1412,9977r,-100l1412,9857r1,-80l1414,9717r2,-60xm11303,9917r-1,l11300,9937r-2,20l11305,9957r-2,-40xm1412,8817r-30,l1381,8837r5,l1386,8897r-1,60l1385,8977r,140l1380,9117r1,60l1382,9217r2,l1386,9257r-1,80l1384,9377r1,20l1387,9437r-1,80l1385,9617r,160l1386,9857r-2,40l1399,9897r,-20l1398,9857r,-40l1399,9817r2,-20l1401,9757r-3,l1398,9737r,-80l1416,9657r-1,-60l1415,9477r-1,l1413,9397r,-240l1400,9157r-1,-60l1398,9037r,-40l1398,8917r15,l1413,8897r-1,-80xm1378,9817r-2,40l1377,9857r1,-40xm11301,9757r-3,l11299,9777r,20l11300,9837r,20l11301,9777r,-20xm1374,9737r-1,l1370,9777r4,l1374,9737xm11245,9617r-1,20l11244,9657r-1,40l11243,9757r1,l11244,9717r,-20l11245,9657r,-40xm11240,9577r-30,l11210,9597r,40l11212,9697r27,l11238,9677r,-60l11240,9577xm1380,9497r-5,l1376,9517r3,40l1380,9577r,-80xm11206,8957r,80l11207,9097r,120l11207,9257r-1,60l11206,9417r1,20l11209,9477r2,20l11213,9517r,-40l11214,9437r,-40l11215,9377r89,l11304,9337r-2,-80l11300,9217r-2,-60l11297,9097r,l11298,9057r,-20l11299,9017r2,l11301,8997r-93,l11207,8977r-1,-20xm1416,9277r,l1415,9297r,160l1414,9477r1,l1415,9437r1,-140l1416,9277xm1377,9117r-7,l1371,9197r2,60l1374,9337r,120l1379,9457r,-20l1377,9397r-1,-40l1376,9257r4,l1379,9237r-1,-80l1377,9117xm1380,9257r-2,l1379,9297r1,40l1381,9357r-1,-100xm1356,8517r-3,l1352,8577r9,l1360,8617r,40l1361,8717r,80l1359,8877r-1,80l1358,9017r,160l1359,9257r2,60l1367,9317r1,-60l1370,9197r,-80l1377,9117r-1,-40l1375,9017r-2,-80l1375,8917r1,-20l1377,8837r,-60l1370,8777r-1,-80l1368,8557r5,l1374,8537r-16,l1356,8517xm1413,8917r-13,l1402,8977r1,80l1403,9157r10,l1413,9097r,-160l1413,8917xm11301,9017r-2,l11299,9097r1,40l11301,9157r,-60l11301,9097r,-60l11301,9017xm11307,8917r-4,l11304,8957r,40l11305,9017r2,l11307,8937r,-20xm11210,8037r-1,60l11208,8157r,60l11209,8277r,60l11210,8497r-2,40l11208,8637r,80l11206,8777r1,20l11208,8817r1,20l11209,8857r-1,40l11208,8937r2,40l11210,8997r91,l11302,8957r1,-40l11307,8917r-1,-20l11305,8877r-4,l11301,8837r-7,l11295,8777r1,-100l11221,8677r-1,-40l11221,8577r2,-60l11224,8457r76,l11301,8417r3,l11304,8377r-2,-20l11224,8357r-1,-60l11218,8297r,-40l11213,8257r-1,-60l11212,8157r,-80l11210,8037xm1386,8837r-6,l1380,8857r,80l1380,8977r2,-20l1383,8897r1,-40l1386,8837xm1427,8577r-1,80l1427,8677r3,l1430,8717r-1,40l1434,8757r,40l1433,8817r,20l1433,8857r1,40l1436,8857r1,-60l1436,8797r-1,-20l1434,8717r,-40l1434,8597r-5,l1427,8577xm11305,8777r-1,l11303,8817r-1,20l11301,8877r4,l11304,8837r1,-60xm1425,8717r,140l1431,8857r1,-40l1432,8777r1,-20l1428,8757r-1,-20l1425,8717xm1394,7477r-10,l1386,7497r-1,80l1384,7657r,80l1384,8257r,60l1383,8417r-1,80l1381,8557r1,40l1386,8597r-1,80l1385,8737r-1,40l1382,8817r30,l1414,8837r2,-40l1417,8717r,-20l1401,8697r-1,-40l1400,8617r-1,-60l1398,8557r1,-80l1400,8437r-1,-60l1398,8317r,-40l1399,8277r-1,-40l1400,8197r15,l1415,8137r-16,l1399,8117r,-20l1398,8097r2,-60l1400,7977r-1,-80l1395,7897r,-20l1395,7857r,l1395,7757r3,l1397,7677r-1,-60l1392,7617r,-60l1393,7517r1,-40xm11300,8737r-1,40l11298,8797r-2,20l11294,8837r7,l11301,8777r,-20l11300,8737xm1436,8757r,40l1437,8797r-1,-40xm1376,8697r-2,l1374,8757r-2,20l1377,8777r-1,-80xm1361,8577r-7,l1355,8637r1,60l1358,8757r,-100l1358,8637r1,-40l1361,8577xm1373,8557r-5,l1369,8577r1,20l1370,8637r,60l1372,8677r1,-60l1373,8557xm1399,8277r-1,l1399,8297r1,60l1400,8397r1,20l1403,8417r,80l1403,8537r1,l1403,8577r-1,20l1402,8637r-1,60l1417,8697r1,-40l1418,8597r-1,-20l1415,8577r-2,-40l1413,8457r2,-100l1405,8357r-4,-60l1399,8277xm11299,8657r-2,l11299,8697r,-40xm11224,8597r-1,l11222,8617r,40l11221,8677r3,l11224,8657r,-60xm11300,8457r-76,l11225,8477r,200l11296,8677r,-20l11299,8657r,-140l11300,8457xm1434,8577r-3,20l1434,8597r,-20xm1380,8417r-5,l1376,8517r1,40l1379,8557r1,-20l1380,8477r,-60xm1357,8337r,80l1358,8457r3,l1362,8477r-1,40l1358,8537r16,l1374,8477r-1,-40l1371,8437r,-40l1371,8377r-12,l1357,8337xm11304,8417r-2,l11304,8457r,-40xm1373,8397r-1,l1371,8437r2,l1373,8397xm1381,8177r-7,l1375,8237r,60l1376,8337r1,l1377,8377r,20l1376,8417r6,l1382,8377r,-20l1380,8357r-1,-20l1377,8277r-1,-80l1380,8197r1,-20xm1375,6517r-17,l1358,6577r,620l1358,7237r-1,40l1357,7337r-1,80l1356,7457r,20l1357,7477r1,20l1359,7557r,80l1358,7677r,120l1358,7837r,160l1356,8057r,80l1357,8217r1,80l1359,8337r,40l1371,8377r1,-20l1373,8277r,-80l1374,8177r6,l1378,8137r-3,-20l1371,8097r-2,l1369,8037r1,-80l1372,7877r,-80l1372,7757r,-80l1373,7677r1,-20l1376,7617r1,l1377,7597r-5,l1370,7517r1,-80l1372,7337r2,-40l1372,7237r,-100l1374,7017r2,-40l1375,6897r1,-60l1376,6797r,-40l1374,6697r1,-40l1375,6577r,-60xm1381,8277r,60l1380,8357r2,l1382,8337r-1,-20l1381,8277xm1415,8197r-15,l1402,8217r2,60l1405,8357r7,l1411,8317r-1,-40l1409,8217r6,l1415,8197xm11226,7977r-1,80l11224,8097r-1,l11222,8117r1,60l11224,8217r1,60l11226,8317r-1,l11224,8357r78,l11302,8317r,-40l11295,8277r,-20l11230,8257r-1,-40l11229,8177r,-80l11230,8037r-1,l11228,8017r-1,-20l11226,7977xm1429,8017r,40l1427,8077r-1,l1425,8117r1,40l1424,8277r1,20l1427,8237r1,-60l1429,8137r,-40l1429,8017xm11222,8277r-1,l11220,8297r3,l11222,8277xm11303,8257r-3,20l11302,8277r1,-20xm1415,8217r-4,l1412,8237r1,20l1415,8257r,-40xm11218,8097r-1,40l11215,8197r-2,60l11218,8257r,-40l11220,8197r1,-20l11221,8117r-3,-20xm11232,8197r-1,20l11230,8257r4,l11233,8217r-1,-20xm11231,7717r-1,20l11229,7777r,20l11229,7937r2,60l11232,8077r1,100l11234,8257r61,l11293,8217r-55,l11239,8197r,-60l11239,8117r,-80l11299,8037r,-20l11298,7937r-67,l11232,7877r2,-80l11234,7777r1,l11236,7757r-4,l11231,7717xm1380,8197r-2,l1379,8217r1,l1380,8197xm11299,8117r-55,l11244,8177r-2,40l11293,8217r2,-20l11296,8157r1,-20l11299,8137r,-20xm1407,7337r-4,l1403,7357r-1,20l1402,7377r,20l1399,7457r-1,60l1398,7557r,40l1399,7677r2,80l1402,7817r1,60l1403,7997r-1,80l1401,8117r,l1399,8137r16,l1415,8037r-1,l1412,8017r-1,l1411,7977r1,-60l1414,7817r1,-120l1415,7637r-3,l1411,7617r-4,l1407,7577r,-20l1406,7517r,-40l1411,7477r,-80l1409,7357r-2,-20xm11299,8037r-60,l11240,8057r1,60l11242,8137r2,-20l11299,8117r,-80xm1375,7777r-1,80l1372,7937r-1,80l1369,8097r2,l1372,8037r2,-40l1376,7977r1,-40l1378,7857r3,l1380,7837r-2,-40l1375,7777xm1381,7857r-3,l1379,7897r1,40l1380,7997r1,60l1382,8017r,-60l1381,7917r2,l1381,7877r,-20xm11224,7977r-3,l11222,7997r1,40l11225,8037r-1,-60xm11224,7737r,20l11222,7817r-1,40l11220,7917r-1,80l11221,7977r3,l11224,7817r,-40l11224,7737xm11238,7877r-2,40l11233,7937r65,l11297,7917r,-20l11239,7897r-1,-20xm1397,7877r-2,20l1399,7897r-2,-20xm11295,7717r-52,l11242,7757r-2,40l11238,7837r1,60l11297,7897r-1,-40l11294,7797r-2,-40l11295,7757r,-40xm1398,7757r-3,l1396,7777r1,40l1398,7837r1,20l1398,7757xm1380,7577r-1,l1379,7777r2,l1382,7757r1,-20l1383,7677r-1,-20l1381,7617r-1,-40xm11295,7757r-3,l11294,7777r1,-20xm11224,7517r,80l11224,7637r1,20l11230,7657r1,20l11232,7697r,60l11236,7757r1,-40l11237,7677r,-120l11225,7557r-1,-40xm11298,7217r-26,l11272,7317r1,20l11274,7337r,100l11274,7457r-1,40l11272,7517r-35,l11238,7537r,20l11239,7577r2,l11239,7717r,20l11243,7717r52,l11295,7697r2,-80l11295,7577r-2,-20l11292,7517r,-100l11295,7417r,-40l11296,7337r,-40l11297,7277r2,l11298,7217xm1377,7617r-1,l1378,7637r-1,-20xm1415,7617r-2,20l1415,7637r,-20xm1394,7597r-2,20l1396,7617r-2,-20xm1409,7537r-1,20l1407,7617r4,l1411,7597r-1,-40l1409,7537xm1376,7557r-3,l1372,7597r5,l1376,7557xm11212,7177r-3,l11206,7257r2,20l11211,7297r6,l11216,7377r,100l11214,7537r3,40l11218,7597r1,-20l11219,7517r,-40l11219,7357r1,-60l11222,7257r-2,-20l11216,7197r-4,-20xm11231,7437r-2,l11228,7477r-1,20l11226,7537r,20l11237,7557r,-40l11234,7517r-1,-40l11232,7477r-1,-40xm1410,6697r-25,l1383,6757r-1,100l1381,6917r,60l1382,7037r3,40l1384,7177r-1,180l1382,7437r-1,60l1381,7537r1,-20l1383,7497r1,-20l1394,7477r1,-40l1391,7437r,-20l1391,7297r15,l1405,7237r1,l1408,7177r1,-20l1410,7157r1,-40l1411,7077r,-40l1410,6957r,-80l1413,6877r-1,-60l1411,6737r-1,-40xm11236,7397r-1,l11235,7437r-1,80l11272,7517r-1,-20l11272,7477r-35,l11236,7437r,-40xm11233,7337r-2,l11231,7397r,20l11232,7457r,20l11233,7477r,-40l11233,7337xm11241,7157r-2,60l11239,7437r-1,40l11272,7477r,-20l11273,7437r-1,-40l11271,7377r-1,-20l11269,7337r1,-20l11270,7297r2,l11272,7257r-1,l11271,7237r,l11272,7217r26,l11298,7197r-9,l11289,7177r-48,l11241,7157xm11295,7417r-3,l11293,7477r1,l11295,7457r,-40xm1395,7397r-3,l1392,7437r3,l1395,7397xm1413,7277r-2,l1412,7337r1,60l1415,7437r-1,-100l1413,7277xm11221,6837r-3,l11220,6857r1,60l11222,6997r-1,40l11220,7057r-1,40l11219,7157r2,20l11223,7177r1,20l11223,7237r,80l11224,7377r2,60l11226,7377r1,-20l11230,7357r1,-20l11233,7337r,-40l11226,7297r2,-100l11229,7117r-3,l11226,7057r,-80l11226,6937r-1,-60l11223,6877r-2,-40xm1406,7297r-15,l1394,7337r3,40l1399,7397r4,-60l1407,7337r-1,-20l1406,7297xm11230,7357r-3,l11228,7377r2,l11230,7357xm1410,7157r-1,l1408,7217r,20l1407,7297r4,-20l1413,7277r-2,-40l1410,7197r,-40xm11233,7117r-2,40l11230,7217r-1,60l11226,7297r7,l11233,7117xm11295,6817r-1,20l11292,6877r-1,60l11291,6997r1,l11293,7037r,100l11293,7177r-1,20l11298,7197r,-20l11297,7117r,-60l11296,6997r-1,-180xm11237,6977r-1,l11236,7077r2,40l11242,7157r-1,20l11289,7177r1,-120l11239,7057r-2,-60l11237,6977xm11238,6597r-12,l11227,6717r1,100l11229,6877r2,l11230,6957r-1,60l11228,7057r-2,60l11229,7117r1,-20l11232,7017r4,-40l11237,6977r-1,-40l11236,6897r,-60l11236,6737r,-100l11238,6637r,-40xm11289,6917r-50,l11240,6937r,40l11239,7017r,40l11290,7057r-1,-60l11289,6937r,-20xm11269,6497r-31,l11240,6597r,40l11240,6737r-1,140l11238,6977r1,l11239,6957r,-20l11239,6917r50,l11288,6877r-1,-60l11289,6777r2,-20l11293,6717r2,l11294,6637r-21,l11272,6617r,-20l11271,6597r-2,-60l11269,6497xm1413,6877r-2,l1412,6897r,20l1414,6917r-1,-40xm11212,6237r-2,l11212,6297r1,80l11213,6437r,320l11214,6797r,80l11216,6857r2,-20l11221,6837r-3,-40l11215,6737r1,-100l11216,6557r-1,-60l11215,6437r,-60l11215,6337r-2,l11212,6237xm1408,6417r-23,l1383,6557r-2,140l1382,6717r,l1383,6697r27,l1409,6677r-1,-40l1405,6637r-1,-40l1406,6517r1,-60l1408,6417xm11242,6057r-30,l11214,6137r4,160l11220,6377r1,60l11223,6537r1,120l11224,6617r,l11225,6597r13,l11238,6497r31,l11270,6457r2,-60l11291,6397r,-60l11292,6297r1,-20l11222,6277r,-20l11221,6217r,-20l11219,6197r,-80l11243,6117r-1,-40l11242,6057xm1408,6497r-1,60l1405,6637r3,l1407,6577r1,-80xm11293,6297r,40l11293,6377r-1,20l11274,6397r,140l11274,6597r-1,40l11294,6637r,-20l11294,6497r,-40l11294,6417r,-60l11293,6297xm1370,4277r-11,l1360,4317r,20l1360,4357r1,20l1359,4397r,20l1359,4477r-2,40l1359,4557r,80l1359,4757r2,80l1359,4857r-2,l1357,4897r1,60l1358,5037r1,80l1359,5317r,120l1358,5677r,180l1358,5957r1,100l1359,6097r-1,20l1357,6157r-1,40l1355,6237r,60l1356,6377r,60l1356,6477r-1,80l1355,6617r1,-20l1358,6517r17,l1375,6417r33,l1409,6377r,-40l1381,6337r-1,-80l1379,6197r,-40l1379,6097r-1,-100l1377,5917r-2,-60l1376,5797r2,-40l1382,5717r-8,l1374,5617r-1,-100l1373,5457r-2,-60l1369,5357r2,-40l1371,5277r-2,-120l1372,5157r,-40l1371,5077r2,-60l1375,5017r,-40l1375,4937r-2,l1371,4857r1,-160l1370,4597r5,l1373,4557r-1,-60l1370,4437r-1,-60l1370,4317r,-40xm1382,6417r-7,l1377,6437r1,60l1379,6557r1,40l1381,6577r,-140l1382,6417xm11273,6497r-1,l11271,6517r,40l11271,6597r1,l11272,6577r1,-40l11273,6497xm1425,6317r-1,l1424,6357r1,60l1425,6477r1,40l1428,6537r,-60l1429,6397r-2,l1426,6357r-1,-40xm11299,6477r-3,l11297,6497r2,40l11299,6537r1,-40l11299,6477xm11296,6257r-1,l11296,6337r,60l11296,6437r-2,60l11296,6477r3,l11298,6457r,-60l11300,6337r-2,l11297,6317r-1,-40l11296,6257xm1428,6357r-1,40l1429,6397r,-20l1428,6357xm1379,5537r,100l1378,5697r-2,20l1382,5717r,60l1383,5797r,20l1382,5877r1,40l1383,5977r-2,60l1382,6077r1,l1384,6097r1,40l1384,6177r-1,40l1382,6257r-1,80l1409,6337r1,-20l1397,6317r-1,-20l1395,6277r-1,-40l1393,6237r,-80l1395,6077r,-80l1411,5997r1,-20l1412,5937r-2,-20l1408,5917r-1,-20l1409,5797r3,-80l1414,5657r,-20l1381,5637r-1,-20l1379,5537xm11215,6317r-2,20l11215,6337r,-20xm11300,6277r-1,20l11298,6337r2,l11300,6277xm1411,5997r-16,l1397,6057r-1,180l1397,6317r13,l1410,6277r-2,-20l1407,6257r-1,-40l1408,6177r1,-20l1411,6117r1,-40l1411,6057r,-60xm11243,6117r-23,l11223,6137r3,40l11227,6177r,60l11223,6237r-1,40l11293,6277r1,-20l11296,6257r,-20l11226,6237r-2,-20l11284,6217r,-60l11283,6137r-39,l11243,6117xm11296,6017r-2,l11293,6037r-2,40l11290,6137r-1,80l11296,6217r-1,-20l11295,6157r-2,-40l11298,6117r,-40l11296,6017xm11220,6137r-1,60l11221,6197r-1,-40l11220,6137xm11212,5917r-2,60l11209,6057r-1,80l11210,6177r1,-80l11211,6057r31,l11241,5997r-26,l11214,5977r-1,-20l11213,5937r-1,-20xm11298,6117r-5,l11295,6137r1,20l11297,6137r1,-20xm11272,5797r-29,l11244,5817r-1,80l11242,5937r1,40l11244,6037r,100l11283,6137r,-40l11283,6077r1,-20l11284,5997r-2,-60l11281,5897r-10,l11272,5837r,-40xm11215,5697r-1,20l11215,5737r-1,20l11214,5797r-1,20l11214,5837r,80l11214,5957r1,40l11241,5997r-1,-60l11237,5897r1,-40l11218,5857r,-80l11216,5717r-1,-20xm11289,5917r-2,l11288,5937r1,40l11289,5977r1,-40l11289,5917xm11282,5417r-3,l11280,5437r1,40l11280,5517r,60l11281,5657r2,100l11284,5857r1,80l11287,5917r2,l11287,5877r-1,-60l11286,5757r3,-60l11284,5697r-1,-40l11283,5617r,-60l11282,5537r,-40l11282,5437r,-20xm11281,5697r-1,60l11277,5757r-1,20l11277,5857r-4,l11272,5897r9,l11281,5857r-4,l11275,5837r6,l11281,5697xm11237,5597r-20,l11219,5637r1,40l11220,5737r-1,60l11219,5837r-1,20l11238,5857r1,-40l11239,5757r,-60l11238,5637r-1,-40xm11244,5057r-1,80l11243,5197r,80l11243,5357r,80l11244,5537r1,40l11245,5597r,60l11245,5677r-1,l11243,5717r-1,20l11241,5737r,20l11240,5797r-1,20l11240,5857r1,l11242,5837r1,-40l11272,5797r1,-40l11273,5737r-31,l11242,5717r35,l11276,5617r-5,l11270,5577r,-20l11270,5537r-1,-20l11272,5517r1,-20l11273,5477r-1,-40l11271,5417r-1,l11269,5397r,-40l11268,5297r6,l11274,5257r-29,l11244,5217r,-20l11244,5057xm11287,5677r-2,20l11289,5697r-2,-20xm1409,5217r-26,l1383,5237r,60l1383,5337r-1,60l1380,5457r,40l1383,5497r,40l1382,5617r-1,20l1414,5637r1,-60l1412,5557r-1,-60l1412,5417r,-80l1410,5297r-1,-60l1409,5217xm11212,5397r,140l11213,5597r1,40l11215,5597r22,l11237,5557r-3,-60l11222,5497r,-20l11215,5477r-1,-20l11212,5397xm11275,5517r-1,l11272,5617r4,l11276,5597r,-40l11275,5517xm11231,5117r-7,l11223,5177r,80l11223,5297r,120l11222,5497r12,l11236,5517r1,l11238,5477r1,-40l11240,5397r-5,l11233,5337r-1,-80l11231,5177r,-60xm11275,5437r-1,l11273,5457r1,20l11275,5517r1,l11277,5497r,-20l11275,5477r,-40xm11213,5217r-1,40l11212,5317r,40l11213,5417r2,60l11222,5477r,-40l11218,5437r-2,-20l11215,5337r-1,-80l11213,5217xm11275,5237r1,80l11276,5377r1,60l11275,5477r2,l11278,5457r1,-40l11282,5417r1,-40l11280,5377r-2,-40l11277,5277r-2,-40xm11218,5217r,100l11219,5417r-1,20l11222,5437r,-40l11221,5317r-1,-60l11218,5217xm11242,5077r-11,l11233,5137r1,80l11235,5277r,40l11235,5397r5,l11240,5377r1,-60l11241,5237r,-60l11242,5137r,-60xm11285,4977r-1,l11284,4997r,100l11285,5137r1,40l11287,5197r2,40l11290,5297r1,80l11292,5297r1,-160l11286,5137r,-40l11287,5057r,-20l11287,4997r-1,l11285,4977xm11274,5297r-4,l11272,5337r1,l11274,5297xm11271,4677r-26,l11245,4697r1,20l11246,4757r-1,60l11245,4897r-1,20l11244,4977r2,120l11246,5177r-1,80l11274,5257r-1,-60l11274,5177r-3,l11271,5157r1,-60l11270,4917r2,-100l11275,4817r,-60l11277,4697r-4,l11271,4677xm1409,4797r-26,l1384,4817r,20l1384,4857r1,20l1384,4937r-2,40l1381,5017r-1,60l1382,5097r,40l1381,5157r-1,60l1381,5237r1,l1382,5217r27,l1408,5157r,-40l1408,5017r-1,-100l1409,4917r3,-80l1409,4837r,-40xm11275,5057r-1,l11275,5157r1,40l11280,5237r1,-60l11281,5097r-6,l11275,5077r,-20xm1372,5157r-3,l1372,5177r,-20xm11218,4577r-3,l11215,4657r2,60l11218,4757r1,80l11217,4897r-3,100l11213,5077r,40l11214,5177r,-60l11214,5097r3,l11218,5077r-1,-100l11218,4897r2,-60l11222,4797r1,l11222,4737r,-40l11219,4697r1,-60l11219,4597r-1,-20xm11274,5157r-1,l11272,5177r2,l11274,5157xm1375,5017r-2,l1373,5057r1,40l1374,5137r1,20l1375,5077r,-60xm11224,4897r-2,l11221,4917r-1,20l11219,4977r1,60l11220,5097r1,40l11221,5157r3,-40l11231,5117r,-40l11242,5077r,-40l11221,5037r,-60l11222,4937r1,-20l11224,4897xm11290,5117r-2,l11286,5137r6,l11290,5117xm11292,4957r-1,l11291,5017r1,80l11292,5137r1,l11294,5057r2,-60l11294,4997r-2,-40xm11217,5097r-2,l11216,5117r1,l11217,5097xm11276,4957r-1,l11276,4977r,80l11276,5077r-1,20l11281,5097r,-20l11281,5057r1,l11281,5037r-2,-60l11276,4957xm11282,5057r-1,l11281,5077r1,20l11283,5097r-1,-40xm11223,4797r-1,l11224,4857r,80l11224,4997r-3,40l11242,5037r,-60l11234,4977r-1,-20l11232,4837r-6,l11223,4817r,-20xm11237,4617r-4,l11234,4677r1,80l11235,4797r,120l11234,4977r8,l11242,4857r,-20l11240,4817r,-40l11239,4717r-1,-60l11237,4617xm1413,4557r-2,l1412,4617r-2,100l1410,4757r1,80l1414,4837r,40l1414,4917r1,40l1416,4957r-1,-80l1414,4797r-1,-60l1413,4677r2,-80l1413,4557xm1376,4697r-1,60l1375,4837r-1,60l1373,4937r2,l1375,4917r2,-80l1380,4737r-2,l1377,4717r-1,-20xm1410,4397r-20,l1393,4417r,l1389,4457r-4,80l1382,4597r,100l1380,4777r-1,60l1379,4937r1,-20l1381,4877r1,-60l1383,4797r26,l1409,4777r,-140l1409,4557r4,l1413,4537r-2,-60l1410,4397xm11275,4817r-3,l11275,4857r,-40xm11233,4617r-6,l11226,4677r,40l11226,4777r,60l11229,4837r-1,-20l11228,4757r1,-60l11231,4697r,-40l11233,4657r,-40xm11230,4797r-1,l11229,4817r,20l11232,4837r-1,-20l11230,4797xm11231,4697r-2,l11230,4737r2,l11231,4697xm11242,4557r-18,l11224,4577r1,20l11226,4617r13,l11240,4657r1,80l11242,4717r,-160xm11244,4597r-1,l11243,4737r1,-40l11245,4677r26,l11271,4637r-25,l11245,4617r-1,-20xm11275,4417r-56,l11219,4497r1,60l11221,4597r,60l11220,4657r,20l11219,4697r3,l11222,4657r2,-100l11242,4557r,-100l11287,4457r1,-20l11276,4437r-1,-20xm11233,4657r-1,l11233,4697r,l11233,4657xm11278,4677r-2,l11273,4697r4,l11278,4677xm1375,4597r-3,l1373,4617r1,20l1375,4637r,-40xm11280,4457r-38,l11243,4517r1,l11246,4537r,20l11246,4617r,20l11273,4637r2,-20l11276,4577r2,-40l11278,4497r1,-20l11280,4457xm1411,4557r-2,l1409,4577r2,l1411,4557xm11287,4457r-7,l11281,4477r2,40l11285,4577r1,-80l11287,4457xm11215,4337r-2,l11213,4377r,100l11213,4497r1,20l11214,4477r1,-20l11218,4457r1,-40l11275,4417r,-20l11217,4397r-1,-20l11215,4337xm11218,4457r-3,l11216,4477r,20l11217,4497r1,-20l11218,4457xm11293,4417r-1,l11293,4497r,-80xm1356,3217r-1,l1355,3277r3,60l1358,3397r-1,80l1357,3537r,120l1357,3717r,140l1358,3897r,200l1358,4137r-1,80l1356,4317r-1,80l1355,4477r,-20l1356,4417r1,-60l1358,4297r1,-20l1370,4277r1,-20l1372,4197r1,-60l1372,4137r-1,-20l1370,4097r,-40l1374,4057r-2,-100l1371,3877r-2,-80l1368,3717r,-80l1367,3597r,-100l1363,3497r-1,-20l1361,3457r-3,l1359,3417r,-20l1359,3377r-1,-20l1359,3297r8,l1367,3257r-11,l1356,3217xm1407,4097r-26,l1381,4137r,160l1380,4357r-1,60l1382,4457r3,l1388,4417r2,-20l1410,4397r-1,-80l1411,4317r-2,-40l1406,4177r1,-80xm1414,4317r-5,l1410,4337r1,40l1412,4437r1,20l1414,4417r-1,-20l1413,4377r,-20l1414,4317xm11297,4117r-1,l11295,4157r-1,20l11292,4177r,60l11291,4277r,20l11292,4337r-1,20l11290,4357r-1,20l11289,4397r-8,l11278,4417r-2,20l11288,4437r2,-20l11293,4417r,-100l11294,4257r1,-20l11296,4217r,-20l11297,4177r-3,l11292,4157r5,l11297,4117xm11216,3977r-2,40l11216,4097r2,80l11220,4237r2,l11221,4317r-2,60l11217,4397r58,l11274,4357r6,l11280,4337r-42,l11239,4257r-1,-40l11237,4177r,-20l11219,4157r1,-100l11218,3997r-2,-20xm11284,4177r-3,40l11282,4237r2,20l11285,4257r1,40l11284,4297r,40l11285,4377r-1,20l11289,4397r,-80l11288,4257r-1,-60l11284,4177xm11274,4057r-34,l11240,4077r,20l11239,4097r1,80l11240,4217r2,40l11243,4277r-1,40l11240,4317r-2,20l11280,4337r,-120l11278,4197r-4,l11273,4177r,-60l11274,4077r,-20xm1375,4177r-1,20l1374,4257r1,20l1379,4277r,-40l1376,4237r,-20l1375,4197r,-20xm1377,3997r-2,l1375,4017r,40l1376,4057r1,20l1378,4097r1,40l1378,4157r-1,20l1377,4217r-1,20l1379,4237r,-60l1379,4157r1,-40l1381,4097r26,l1407,4017r-29,l1377,3997xm11220,3677r-2,20l11216,3737r3,l11220,3757r2,60l11222,3877r-1,40l11221,4097r,40l11219,4157r18,l11237,4097r2,l11239,4077r,-20l11274,4057r1,-20l11276,4037r,-40l11276,3977r-2,l11274,3937r-39,l11233,3917r-1,-80l11231,3777r-9,l11222,3717r-2,-40xm11276,4037r-1,l11277,4137r1,20l11279,4137r1,-60l11277,4077r-1,-20l11276,4037xm11277,3797r1,100l11280,3977r3,60l11285,4117r,-100l11285,3977r-2,l11282,3897r-2,-40l11278,3817r-1,-20xm1374,4057r-3,l1372,4077r1,l1374,4057xm1381,3717r1,100l1382,3957r-1,40l1381,4017r26,l1407,3977r,-60l1409,3917r-1,-40l1408,3857r-14,l1393,3797r-10,l1382,3757r-1,-40xm11291,3837r,60l11290,3917r-2,20l11287,3957r,60l11292,4017r2,-20l11295,3917r-1,l11292,3857r-1,-20xm11276,3957r,l11274,3977r2,l11276,3957xm11286,3797r-1,40l11285,3897r-1,60l11283,3977r2,l11287,3837r-1,-40xm1409,3917r-2,l1409,3957r,-40xm11274,3837r-36,l11237,3877r-1,20l11235,3937r39,l11274,3897r,-40l11274,3837xm1407,3837r-12,l1394,3857r14,l1407,3837xm11237,3637r-7,l11231,3677r1,40l11233,3777r1,40l11235,3857r2,l11238,3837r36,l11274,3797r-27,l11244,3757r-3,-60l11237,3677r,-40xm1396,3177r-1,l1397,3197r,60l1398,3357r-1,80l1395,3517r-1,60l1394,3597r,80l1394,3737r3,80l1396,3817r-1,20l1405,3837r-1,-20l1403,3757r3,l1407,3737r1,-40l1410,3677r1,l1411,3617r-7,l1404,3497r,-40l1405,3397r-1,-60l1407,3337r1,-40l1406,3297r-1,-40l1398,3257r-1,-60l1396,3177xm1387,3137r-3,20l1381,3197r,180l1381,3417r1,60l1382,3557r3,200l1383,3797r10,l1393,3777r-2,-200l1390,3497r-2,-60l1386,3397r1,-80l1389,3277r2,l1392,3257r-3,-80l1387,3137xm11276,3497r-29,l11247,3577r-1,60l11246,3717r2,40l11247,3797r27,l11275,3737r-2,-40l11274,3657r1,-20l11276,3617r1,-60l11276,3497xm1406,3757r-3,l1405,3777r1,-20xm11221,3277r,100l11221,3557r,40l11222,3677r1,40l11225,3737r-1,l11224,3757r-1,20l11231,3777r-2,-60l11227,3697r2,-60l11237,3637r,-40l11230,3597r-1,-40l11229,3497r-3,l11226,3397r-1,-60l11223,3297r-2,-20xm1411,3677r-1,l1411,3717r,-40xm11245,3497r-7,l11240,3537r1,40l11242,3637r1,40l11245,3637r,-40l11244,3537r1,-40xm1409,3577r-3,l1404,3617r7,l1409,3577xm1372,3397r-4,l1369,3457r2,120l1372,3597r1,-20l1372,3517r,-60l1372,3417r,-20xm11232,3177r2,60l11234,3317r,100l11235,3457r-1,20l11232,3477r-1,40l11230,3597r7,l11237,3577r1,-40l11238,3497r38,l11275,3477r1,-60l11276,3377r,-40l11244,3337r-1,-20l11242,3297r-4,l11236,3237r-2,-40l11232,3177xm1371,3217r,l1371,3257r-1,40l1359,3297r2,20l1362,3357r1,60l1363,3497r4,l1367,3457r1,-60l1372,3397r1,-20l1373,3277r-2,-60xm11229,3157r-6,l11225,3177r1,40l11227,3217r,240l11226,3497r3,l11230,3457r2,l11230,3397r,-120l11229,3257r,-100xm11282,3297r-1,l11283,3357r1,20l11285,3377r,-40l11283,3337r-1,-40xm1407,3337r-3,l1406,3357r1,-20xm11278,3177r-39,l11241,3197r1,20l11243,3257r1,40l11244,3337r32,l11276,3277r-1,-80l11278,3177xm11280,3197r-1,40l11280,3257r,60l11280,3337r1,-40l11282,3297r,-40l11281,3217r-1,-20xm11286,3177r-1,l11285,3237r-1,40l11284,3317r-1,20l11285,3337r,-20l11286,3297r1,-20l11289,3277r-1,-40l11286,3237r,-20l11286,3197r,-20xm1355,3037r-1,l1353,3077r1,60l1350,3257r1,60l1352,3277r1,-20l1354,3237r1,-20l1356,3217r,-80l1355,3077r,-40xm11296,3237r-3,l11294,3257r2,40l11297,3317r-1,-80xm1408,3257r,40l1408,3297r,-20l1408,3257xm11242,3257r-2,40l11242,3297r,-40xm11295,3097r-1,60l11292,3197r-1,40l11292,3277r1,-40l11296,3237r,-40l11296,3137r-1,-40xm1359,3237r,l1358,3257r3,l1359,3237xm1366,2477r-3,20l1361,2557r,60l1360,2657r,20l1362,2697r,60l1361,2777r,20l1357,2797r,140l1357,2997r1,80l1359,3137r1,60l1361,3257r6,l1367,3177r-1,-60l1365,3077r2,-20l1368,3017r,-40l1371,2977r-1,-80l1368,2797r-3,-100l1364,2597r1,-20l1369,2577r,-20l1369,2517r-3,-40xm1404,3117r-6,l1398,3177r1,60l1398,3257r7,l1405,3237r,-80l1404,3117xm11278,2997r-44,l11234,3057r1,60l11236,3137r1,20l11238,3197r,60l11239,3257r,-20l11239,3177r39,l11277,3157r-2,-20l11274,3097r6,l11279,3037r-1,-40xm11287,3137r,60l11287,3217r-1,20l11288,3237r,-40l11288,3157r-1,-20xm1409,3037r-10,l1400,3057r,60l1404,3117r2,20l1407,3137r2,60l1409,3137r,-40l1409,3037xm11224,2997r-1,40l11222,3097r-1,40l11222,3177r1,-20l11229,3157r,-20l11230,3057r-4,l11225,3037r-1,-40xm1371,2977r-1,l1370,3037r-1,40l1368,3097r,20l1371,3057r1,-60l1371,2977xm1385,2597r-1,40l1383,2697r,120l1383,2897r1,80l1385,3037r2,40l1387,3017r1,-40l1391,2977r,-120l1391,2797r1,-80l1393,2617r-6,l1385,2597xm1395,2977r-1,40l1396,3057r1,l1398,3037r11,l1409,3017r-12,l1396,2997r-1,l1395,2977xm11275,2517r-39,l11234,2597r,80l11235,2737r1,100l11233,2837r-2,40l11230,2917r-3,100l11226,3057r4,l11232,3017r2,-20l11278,2997r,-20l11277,2917r,-120l11278,2737r1,-100l11278,2617r-2,-20l11275,2557r,-40xm11224,2657r-1,l11222,2677r1,20l11223,2717r-1,20l11221,2757r2,60l11223,2897r-1,80l11222,3037r2,-40l11225,2857r1,-40l11230,2817r1,-20l11232,2757r-1,-20l11228,2737r-1,-20l11225,2677r-1,-20xm1395,2417r,120l1396,2617r,80l1398,2737r-1,60l1394,2797r-1,40l1394,2857r2,20l1397,2917r1,60l1397,3017r12,l1409,2937r-1,-80l1406,2777r1,-80l1408,2637r,-80l1405,2557r,-40l1400,2517r-2,-20l1397,2457r-2,-40xm11230,2817r-4,l11227,2877r,40l11226,2957r2,-40l11229,2857r1,-40xm1357,2697r-1,60l1354,2797r-1,40l1355,2897r,-40l1355,2837r1,-20l1357,2797r4,l1360,2757r-1,-20l1358,2717r-1,-20xm11231,2657r-1,60l11228,2737r3,l11232,2677r-1,-20xm1390,2237r-5,l1386,2317r2,80l1389,2477r2,80l1386,2557r1,60l1393,2617r1,-20l1394,2517r-1,-60l1391,2377r,-80l1390,2237xm11224,2297r,20l11224,2397r1,40l11227,2477r2,60l11230,2617r2,l11234,2537r2,-20l11275,2517r,-20l11277,2417r,-20l11227,2397r-1,-20l11225,2337r-1,-40xm1369,2577r-3,l1368,2597r,l1369,2577xm1382,2437r,40l1383,2537r1,20l1388,2557r-3,-40l1383,2477r-1,-40xm1407,2537r-2,20l1408,2557r-1,-20xm1399,2277r,20l1399,2357r,20l1400,2397r1,20l1402,2417r1,40l1403,2497r-3,20l1405,2517r1,-60l1405,2377r-3,l1401,2357r-1,-40l1400,2297r-1,-20xm1362,2337r-5,l1358,2357r1,40l1360,2437r1,40l1362,2417r2,l1367,2397r,-20l1362,2377r,-40xm1355,2197r,80l1354,2317r,80l1356,2417r,-60l1357,2337r5,l1362,2257r-4,l1357,2237r-2,-40xm11230,1797r,40l11231,1877r,100l11229,1977r,60l11229,2097r1,60l11228,2157r-2,20l11225,2197r,60l11226,2257r1,20l11227,2297r,100l11277,2397r,-20l11278,2197r,-80l11280,2017r-1,-20l11278,1957r,-60l11279,1857r-4,l11274,1837r-42,l11230,1797xm1363,2237r,60l1363,2337r,20l1362,2377r5,l1368,2337r-1,-20l1364,2257r-1,-20xm1406,2177r-4,l1402,2237r,60l1403,2337r-1,40l1405,2377r,-60l1407,2317r,-40l1406,2177xm1407,2317r-1,l1406,2337r1,20l1408,2377r-1,-60xm1385,2257r-3,l1383,2277r1,20l1384,2297r1,-40xm1392,1917r-3,l1389,1957r-1,40l1382,1997r,120l1382,2157r-1,60l1381,2277r1,-20l1385,2257r,-20l1390,2237r,-180l1391,2017r1,-80l1392,1917xm1361,2197r-1,60l1362,2257r,-40l1361,2197xm1398,2097r-1,l1396,2117r-1,40l1395,2237r1,20l1397,2237r-1,l1396,2217r-1,-20l1395,2177r11,l1406,2137r-7,l1398,2097xm1402,2177r-7,l1397,2197r1,20l1400,2197r2,-20xm1398,2017r-1,l1397,2037r1,20l1398,2077r1,20l1399,2137r7,l1405,2077r,-40l1399,2037r-1,-20xm1398,1757r,80l1399,1917r1,120l1405,2037r,-80l1402,1937r-1,-60l1400,1817r-2,-60xm1382,1917r-1,l1382,1997r,l1382,1937r,-20xm1384,1977r-2,20l1386,1997r-2,-20xm1390,1577r-5,l1387,1657r,80l1386,1817r-1,100l1387,1937r1,-20l1392,1917r1,-60l1391,1797r-1,-60l1390,1577xm1384,1657r-3,l1382,1697r,60l1381,1857r1,l1383,1817r1,-100l1384,1657xm1406,1637r-8,l1399,1657r1,40l1401,1757r1,60l1404,1857r1,-140l1406,1637xm11279,1837r-2,l11275,1857r4,l11279,1837xm11230,1597r-1,80l11230,1717r1,20l11232,1777r,60l11274,1837r-1,-40l11275,1777r3,l11279,1697r-5,l11274,1677r-1,-20l11231,1657r-1,-60xm11278,1557r-3,120l11274,1697r5,l11278,1677r1,-40l11279,1577r-1,-20xm1385,1177r-3,l1382,1197r-1,60l1382,1277r4,l1387,1317r,80l1386,1457r-1,40l1383,1537r-2,l1381,1557r,40l1381,1617r-1,40l1380,1677r1,-20l1384,1657r1,-80l1390,1577r,-120l1390,1437r-2,-80l1393,1357r-2,-40l1389,1297r-2,-20l1386,1217r3,l1390,1197r-4,l1385,1177xm1395,1357r1,80l1396,1537r,60l1395,1677r3,-40l1406,1637r,-60l1398,1577r,-60l1398,1477r1,-40l1398,1377r-3,-20xm11277,1417r-47,l11230,1477r1,140l11232,1657r41,l11272,1637r,-20l11274,1597r,-40l11273,1517r-1,-40l11273,1477r2,-20l11276,1437r1,-20xm1403,1437r,40l1404,1517r-2,20l1399,1557r-1,20l1406,1577r,-40l1405,1517r-1,-40l1403,1437xm11228,1017r-1,l11227,1037r-1,60l11228,1137r2,20l11232,1177r-2,40l11229,1237r,80l11230,1377r-5,l11225,1497r,40l11226,1557r,-60l11227,1457r1,-20l11230,1417r47,l11277,1357r,-40l11277,1277r1,-40l11277,1217r-2,l11274,1197r4,-40l11278,1097r-1,-60l11230,1037r-2,-20xm1393,1357r-3,l1391,1377r1,20l1392,1397r1,-40xm1405,937r-2,l1403,1017r-1,40l1401,1077r-2,l1399,1117r1,80l1400,1257r3,l1404,1217r1,-60l1406,1117r1,l1406,1077r,-80l1405,937xm11277,1197r-1,l11275,1217r2,l11277,1197xm1387,1077r,60l1387,1177r-1,20l1390,1197r1,-40l1389,1157r-1,-20l1388,1097r-1,-20xm1407,1117r-1,l1406,1137r1,l1407,1117xm1386,637r-3,60l1381,757r1,40l1384,817r2,60l1387,957r2,60l1390,1057r,l1391,1017r-2,-100l1389,837r,-60l1389,737r1,-40l1390,657r-1,l1386,637xm11224,777r,60l11225,897r3,40l11229,977r1,60l11277,1037r,-100l11279,817r-53,l11224,777xm11228,597r-1,l11226,637r1,60l11227,797r-1,20l11279,817r-2,-40l11276,717r-1,-80l11275,617r-46,l11228,597xm11280,537r-6,l11276,557r,40l11277,657r1,20l11278,617r,-20l11280,597r,-60xm1390,637r-1,20l1390,657r,-20xm11278,257r-6337,l4926,277r-1834,l3033,297r2182,l5148,317r6083,l11230,337r-2,l11227,357r-1,40l11227,457r2,40l11230,537r1,80l11275,617r-1,-80l11280,537r-1,-120l11278,257xm11280,597r-2,l11279,617r1,l11280,597xm1382,477r1,60l1384,557r1,l1387,537r2,l1389,517r-5,l1382,477xm1389,537r-1,l1389,557r,-20xm1389,417r-2,20l1386,477r-2,40l1389,517r,-100xm5820,317r-130,l5753,337r67,-20xm3564,297r-478,l3124,317r415,l3544,316r20,-19xm3544,316r-5,1l3543,317r1,-1xm3886,297r-260,l3544,316r-1,1l3860,317r26,-20xm4039,297r-128,l3860,317r185,l4039,297xm4957,297r-838,l4087,317r888,l4957,297xm1805,257r-87,l1684,277r115,l1805,257xm2129,257r-77,l2050,277r52,l2129,257xm2479,257r-67,l2423,277r48,l2479,257xm2645,257r-65,l2531,277r174,l2645,257xm2986,257r-311,l2705,277r323,l2986,257xm3313,257r-327,l3039,277r285,l3313,257xm4785,257r-1472,l3394,277r1331,l4785,257xm1912,237r-156,l1685,257r254,l1912,237xm2521,237r-363,l2176,257r291,l2521,237xm2823,237r-43,l2803,257r20,-20xm3143,237r-227,l2944,257r186,l3143,237xm3376,237r-78,l3261,257r105,l3376,237xm3473,237r-67,l3412,257r61,-20xm4093,237r-546,l3537,257r570,l4093,237xm4275,237r-113,l4107,257r232,l4275,237xm9274,237r-4957,l4339,257r4913,l9274,237xe" fillcolor="black" stroked="f">
              <v:stroke joinstyle="round"/>
              <v:formulas/>
              <v:path arrowok="t" o:connecttype="segments"/>
            </v:shape>
            <v:shape id="docshape117" o:spid="_x0000_s2128" style="position:absolute;left:1852;top:4949;width:8664;height:10160" coordorigin="1853,4950" coordsize="8664,10160" o:spt="100" adj="0,,0" path="m2622,4950r3080,m6741,4950r2200,m1853,5190r3410,m4967,6870r2750,m6174,8310r3300,m2255,9030r1430,m3740,9030r2200,m6368,9030r3630,m7701,9750r1760,m6566,14150r1980,m3009,14390r3960,m4503,14630r4510,m6116,14870r4400,m4601,15110r5280,e" filled="f" strokeweight=".44pt">
              <v:stroke joinstyle="round"/>
              <v:formulas/>
              <v:path arrowok="t" o:connecttype="segments"/>
            </v:shape>
            <v:shape id="docshape118" o:spid="_x0000_s2127" style="position:absolute;left:1535;top:3490;width:8981;height:11600" coordorigin="1535,3490" coordsize="8981,11600" o:spt="100" adj="0,,0" path="m1535,3490r720,m1535,3730r720,m1535,3970r720,m1535,4210r720,m1535,4450r720,m1535,4690r720,m2622,4930r3080,m1853,5170r3410,m4967,6850r2750,m6174,8290r3300,m6368,9010r3630,m7701,9730r1760,m4157,10530r258,m6566,14130r1980,m3009,14370r3960,m4503,14610r4510,m6116,14850r4400,m4601,15090r5280,e" filled="f" strokeweight=".18947mm">
              <v:stroke joinstyle="round"/>
              <v:formulas/>
              <v:path arrowok="t" o:connecttype="segments"/>
            </v:shape>
            <w10:wrap anchorx="page" anchory="page"/>
          </v:group>
        </w:pict>
      </w:r>
      <w:r>
        <w:t>I</w:t>
      </w:r>
      <w:r>
        <w:rPr>
          <w:spacing w:val="-5"/>
        </w:rPr>
        <w:t xml:space="preserve"> </w:t>
      </w:r>
      <w:r>
        <w:t>can</w:t>
      </w:r>
      <w:r>
        <w:rPr>
          <w:spacing w:val="-3"/>
        </w:rPr>
        <w:t xml:space="preserve"> </w:t>
      </w:r>
      <w:r>
        <w:t>use</w:t>
      </w:r>
      <w:r>
        <w:rPr>
          <w:spacing w:val="-4"/>
        </w:rPr>
        <w:t xml:space="preserve"> </w:t>
      </w:r>
      <w:r>
        <w:t>different</w:t>
      </w:r>
      <w:r>
        <w:rPr>
          <w:spacing w:val="-4"/>
        </w:rPr>
        <w:t xml:space="preserve"> </w:t>
      </w:r>
      <w:r>
        <w:t>grocery</w:t>
      </w:r>
      <w:r>
        <w:rPr>
          <w:spacing w:val="-3"/>
        </w:rPr>
        <w:t xml:space="preserve"> </w:t>
      </w:r>
      <w:r>
        <w:t>stores</w:t>
      </w:r>
      <w:r>
        <w:rPr>
          <w:spacing w:val="-3"/>
        </w:rPr>
        <w:t xml:space="preserve"> </w:t>
      </w:r>
      <w:r>
        <w:t>and</w:t>
      </w:r>
      <w:r>
        <w:rPr>
          <w:spacing w:val="-3"/>
        </w:rPr>
        <w:t xml:space="preserve"> </w:t>
      </w:r>
      <w:r>
        <w:t>shopping</w:t>
      </w:r>
      <w:r>
        <w:rPr>
          <w:spacing w:val="-3"/>
        </w:rPr>
        <w:t xml:space="preserve"> </w:t>
      </w:r>
      <w:r>
        <w:t>malls</w:t>
      </w:r>
      <w:r>
        <w:rPr>
          <w:spacing w:val="-3"/>
        </w:rPr>
        <w:t xml:space="preserve"> </w:t>
      </w:r>
      <w:r>
        <w:t>to</w:t>
      </w:r>
      <w:r>
        <w:rPr>
          <w:spacing w:val="-3"/>
        </w:rPr>
        <w:t xml:space="preserve"> </w:t>
      </w:r>
      <w:r>
        <w:t>conduct</w:t>
      </w:r>
      <w:r>
        <w:rPr>
          <w:spacing w:val="-3"/>
        </w:rPr>
        <w:t xml:space="preserve"> </w:t>
      </w:r>
      <w:r>
        <w:t>my</w:t>
      </w:r>
      <w:r>
        <w:rPr>
          <w:spacing w:val="-3"/>
        </w:rPr>
        <w:t xml:space="preserve"> </w:t>
      </w:r>
      <w:r>
        <w:t>business</w:t>
      </w:r>
      <w:r>
        <w:rPr>
          <w:spacing w:val="-3"/>
        </w:rPr>
        <w:t xml:space="preserve"> </w:t>
      </w:r>
      <w:r>
        <w:t>and</w:t>
      </w:r>
      <w:r>
        <w:rPr>
          <w:spacing w:val="-3"/>
        </w:rPr>
        <w:t xml:space="preserve"> </w:t>
      </w:r>
      <w:r>
        <w:t>shop</w:t>
      </w:r>
      <w:r>
        <w:rPr>
          <w:spacing w:val="-3"/>
        </w:rPr>
        <w:t xml:space="preserve"> </w:t>
      </w:r>
      <w:r>
        <w:t>at</w:t>
      </w:r>
      <w:r>
        <w:rPr>
          <w:spacing w:val="-3"/>
        </w:rPr>
        <w:t xml:space="preserve"> </w:t>
      </w:r>
      <w:r>
        <w:t>hours</w:t>
      </w:r>
      <w:r>
        <w:rPr>
          <w:spacing w:val="-15"/>
        </w:rPr>
        <w:t xml:space="preserve"> </w:t>
      </w:r>
      <w:r>
        <w:t>that are different than those when residing with my battering partner.</w:t>
      </w:r>
    </w:p>
    <w:p w14:paraId="7F41159E" w14:textId="77777777" w:rsidR="00F47A6F" w:rsidRDefault="00F47A6F">
      <w:pPr>
        <w:spacing w:line="228" w:lineRule="auto"/>
        <w:sectPr w:rsidR="00F47A6F">
          <w:type w:val="continuous"/>
          <w:pgSz w:w="12240" w:h="15840"/>
          <w:pgMar w:top="1500" w:right="200" w:bottom="280" w:left="0" w:header="0" w:footer="0" w:gutter="0"/>
          <w:cols w:space="720"/>
        </w:sectPr>
      </w:pPr>
    </w:p>
    <w:p w14:paraId="7EE73E1D" w14:textId="77777777" w:rsidR="00F47A6F" w:rsidRDefault="00542B8E">
      <w:pPr>
        <w:pStyle w:val="ListParagraph"/>
        <w:numPr>
          <w:ilvl w:val="0"/>
          <w:numId w:val="29"/>
        </w:numPr>
        <w:tabs>
          <w:tab w:val="left" w:pos="2080"/>
        </w:tabs>
        <w:spacing w:before="100" w:line="182" w:lineRule="auto"/>
        <w:ind w:left="1810" w:right="1518" w:firstLine="0"/>
        <w:jc w:val="left"/>
      </w:pPr>
      <w:r>
        <w:rPr>
          <w:spacing w:val="-2"/>
        </w:rPr>
        <w:lastRenderedPageBreak/>
        <w:t>I</w:t>
      </w:r>
      <w:r>
        <w:rPr>
          <w:spacing w:val="-10"/>
        </w:rPr>
        <w:t xml:space="preserve"> </w:t>
      </w:r>
      <w:r>
        <w:rPr>
          <w:spacing w:val="-2"/>
        </w:rPr>
        <w:t>can</w:t>
      </w:r>
      <w:r>
        <w:rPr>
          <w:spacing w:val="-7"/>
        </w:rPr>
        <w:t xml:space="preserve"> </w:t>
      </w:r>
      <w:r>
        <w:rPr>
          <w:spacing w:val="-2"/>
        </w:rPr>
        <w:t>use</w:t>
      </w:r>
      <w:r>
        <w:rPr>
          <w:spacing w:val="-8"/>
        </w:rPr>
        <w:t xml:space="preserve"> </w:t>
      </w:r>
      <w:r>
        <w:rPr>
          <w:spacing w:val="-2"/>
        </w:rPr>
        <w:t>a</w:t>
      </w:r>
      <w:r>
        <w:rPr>
          <w:spacing w:val="-8"/>
        </w:rPr>
        <w:t xml:space="preserve"> </w:t>
      </w:r>
      <w:r>
        <w:rPr>
          <w:spacing w:val="-2"/>
        </w:rPr>
        <w:t>different</w:t>
      </w:r>
      <w:r>
        <w:rPr>
          <w:spacing w:val="-8"/>
        </w:rPr>
        <w:t xml:space="preserve"> </w:t>
      </w:r>
      <w:r>
        <w:rPr>
          <w:spacing w:val="-2"/>
        </w:rPr>
        <w:t>bank</w:t>
      </w:r>
      <w:r>
        <w:rPr>
          <w:spacing w:val="-7"/>
        </w:rPr>
        <w:t xml:space="preserve"> </w:t>
      </w:r>
      <w:r>
        <w:rPr>
          <w:spacing w:val="-2"/>
        </w:rPr>
        <w:t>and</w:t>
      </w:r>
      <w:r>
        <w:rPr>
          <w:spacing w:val="-7"/>
        </w:rPr>
        <w:t xml:space="preserve"> </w:t>
      </w:r>
      <w:r>
        <w:rPr>
          <w:spacing w:val="-2"/>
        </w:rPr>
        <w:t>take</w:t>
      </w:r>
      <w:r>
        <w:rPr>
          <w:spacing w:val="-8"/>
        </w:rPr>
        <w:t xml:space="preserve"> </w:t>
      </w:r>
      <w:r>
        <w:rPr>
          <w:spacing w:val="-2"/>
        </w:rPr>
        <w:t>car</w:t>
      </w:r>
      <w:r>
        <w:rPr>
          <w:spacing w:val="-2"/>
        </w:rPr>
        <w:t>e</w:t>
      </w:r>
      <w:r>
        <w:rPr>
          <w:spacing w:val="-8"/>
        </w:rPr>
        <w:t xml:space="preserve"> </w:t>
      </w:r>
      <w:r>
        <w:rPr>
          <w:spacing w:val="-2"/>
        </w:rPr>
        <w:t>of</w:t>
      </w:r>
      <w:r>
        <w:rPr>
          <w:spacing w:val="-7"/>
        </w:rPr>
        <w:t xml:space="preserve"> </w:t>
      </w:r>
      <w:r>
        <w:rPr>
          <w:spacing w:val="-2"/>
        </w:rPr>
        <w:t>my</w:t>
      </w:r>
      <w:r>
        <w:rPr>
          <w:spacing w:val="-7"/>
        </w:rPr>
        <w:t xml:space="preserve"> </w:t>
      </w:r>
      <w:r>
        <w:rPr>
          <w:spacing w:val="-2"/>
        </w:rPr>
        <w:t>banking</w:t>
      </w:r>
      <w:r>
        <w:rPr>
          <w:spacing w:val="-7"/>
        </w:rPr>
        <w:t xml:space="preserve"> </w:t>
      </w:r>
      <w:r>
        <w:rPr>
          <w:spacing w:val="-2"/>
        </w:rPr>
        <w:t>at</w:t>
      </w:r>
      <w:r>
        <w:rPr>
          <w:spacing w:val="-7"/>
        </w:rPr>
        <w:t xml:space="preserve"> </w:t>
      </w:r>
      <w:r>
        <w:rPr>
          <w:spacing w:val="-2"/>
        </w:rPr>
        <w:t>hours</w:t>
      </w:r>
      <w:r>
        <w:rPr>
          <w:spacing w:val="-7"/>
        </w:rPr>
        <w:t xml:space="preserve"> </w:t>
      </w:r>
      <w:r>
        <w:rPr>
          <w:spacing w:val="-2"/>
        </w:rPr>
        <w:t>different</w:t>
      </w:r>
      <w:r>
        <w:rPr>
          <w:spacing w:val="-8"/>
        </w:rPr>
        <w:t xml:space="preserve"> </w:t>
      </w:r>
      <w:r>
        <w:rPr>
          <w:spacing w:val="-2"/>
        </w:rPr>
        <w:t>from</w:t>
      </w:r>
      <w:r>
        <w:rPr>
          <w:spacing w:val="-8"/>
        </w:rPr>
        <w:t xml:space="preserve"> </w:t>
      </w:r>
      <w:r>
        <w:rPr>
          <w:spacing w:val="-2"/>
        </w:rPr>
        <w:t>those</w:t>
      </w:r>
      <w:r>
        <w:rPr>
          <w:spacing w:val="-8"/>
        </w:rPr>
        <w:t xml:space="preserve"> </w:t>
      </w:r>
      <w:r>
        <w:rPr>
          <w:spacing w:val="-2"/>
        </w:rPr>
        <w:t>I</w:t>
      </w:r>
      <w:r>
        <w:rPr>
          <w:spacing w:val="-7"/>
        </w:rPr>
        <w:t xml:space="preserve"> </w:t>
      </w:r>
      <w:r>
        <w:rPr>
          <w:spacing w:val="-2"/>
        </w:rPr>
        <w:t>used</w:t>
      </w:r>
      <w:r>
        <w:rPr>
          <w:spacing w:val="-25"/>
        </w:rPr>
        <w:t xml:space="preserve"> </w:t>
      </w:r>
      <w:r>
        <w:rPr>
          <w:spacing w:val="-84"/>
        </w:rPr>
        <w:t>w</w:t>
      </w:r>
      <w:r>
        <w:rPr>
          <w:spacing w:val="38"/>
          <w:position w:val="-5"/>
          <w:sz w:val="24"/>
        </w:rPr>
        <w:t>8</w:t>
      </w:r>
      <w:r>
        <w:rPr>
          <w:spacing w:val="-81"/>
          <w:position w:val="-5"/>
          <w:sz w:val="24"/>
        </w:rPr>
        <w:t>8</w:t>
      </w:r>
      <w:r>
        <w:rPr>
          <w:spacing w:val="38"/>
        </w:rPr>
        <w:t>h</w:t>
      </w:r>
      <w:r>
        <w:rPr>
          <w:spacing w:val="37"/>
        </w:rPr>
        <w:t>e</w:t>
      </w:r>
      <w:r>
        <w:rPr>
          <w:spacing w:val="38"/>
        </w:rPr>
        <w:t>n</w:t>
      </w:r>
      <w:r>
        <w:rPr>
          <w:spacing w:val="-3"/>
        </w:rPr>
        <w:t xml:space="preserve"> </w:t>
      </w:r>
      <w:r>
        <w:t>residing with my battering partner.</w:t>
      </w:r>
    </w:p>
    <w:p w14:paraId="0846D826" w14:textId="77777777" w:rsidR="00F47A6F" w:rsidRDefault="00542B8E">
      <w:pPr>
        <w:pStyle w:val="ListParagraph"/>
        <w:numPr>
          <w:ilvl w:val="0"/>
          <w:numId w:val="29"/>
        </w:numPr>
        <w:tabs>
          <w:tab w:val="left" w:pos="2080"/>
          <w:tab w:val="left" w:pos="8092"/>
        </w:tabs>
        <w:spacing w:line="247" w:lineRule="exact"/>
        <w:ind w:left="2079" w:hanging="270"/>
        <w:jc w:val="left"/>
      </w:pPr>
      <w:r>
        <w:t>I</w:t>
      </w:r>
      <w:r>
        <w:rPr>
          <w:spacing w:val="-1"/>
        </w:rPr>
        <w:t xml:space="preserve"> </w:t>
      </w:r>
      <w:r>
        <w:t>can</w:t>
      </w:r>
      <w:r>
        <w:rPr>
          <w:spacing w:val="-1"/>
        </w:rPr>
        <w:t xml:space="preserve"> </w:t>
      </w:r>
      <w:r>
        <w:rPr>
          <w:spacing w:val="-4"/>
        </w:rPr>
        <w:t>also</w:t>
      </w:r>
      <w:r>
        <w:tab/>
      </w:r>
      <w:r>
        <w:rPr>
          <w:spacing w:val="-10"/>
        </w:rPr>
        <w:t>.</w:t>
      </w:r>
    </w:p>
    <w:p w14:paraId="20DED5CA" w14:textId="77777777" w:rsidR="00F47A6F" w:rsidRDefault="00542B8E">
      <w:pPr>
        <w:spacing w:before="1" w:line="228" w:lineRule="auto"/>
        <w:ind w:left="1458" w:right="829"/>
      </w:pPr>
      <w:r>
        <w:rPr>
          <w:b/>
        </w:rPr>
        <w:t xml:space="preserve">Step 6: Safety and drug or alcohol use. </w:t>
      </w:r>
      <w:r>
        <w:t>Most people in this culture use alcohol. Many use mood- altering drugs.</w:t>
      </w:r>
      <w:r>
        <w:rPr>
          <w:spacing w:val="-2"/>
        </w:rPr>
        <w:t xml:space="preserve"> </w:t>
      </w:r>
      <w:r>
        <w:t>Much</w:t>
      </w:r>
      <w:r>
        <w:rPr>
          <w:spacing w:val="-2"/>
        </w:rPr>
        <w:t xml:space="preserve"> </w:t>
      </w:r>
      <w:r>
        <w:t>of</w:t>
      </w:r>
      <w:r>
        <w:rPr>
          <w:spacing w:val="-2"/>
        </w:rPr>
        <w:t xml:space="preserve"> </w:t>
      </w:r>
      <w:r>
        <w:t>this</w:t>
      </w:r>
      <w:r>
        <w:rPr>
          <w:spacing w:val="-2"/>
        </w:rPr>
        <w:t xml:space="preserve"> </w:t>
      </w:r>
      <w:r>
        <w:t>use</w:t>
      </w:r>
      <w:r>
        <w:rPr>
          <w:spacing w:val="-3"/>
        </w:rPr>
        <w:t xml:space="preserve"> </w:t>
      </w:r>
      <w:r>
        <w:t>is</w:t>
      </w:r>
      <w:r>
        <w:rPr>
          <w:spacing w:val="-2"/>
        </w:rPr>
        <w:t xml:space="preserve"> </w:t>
      </w:r>
      <w:r>
        <w:t>legal</w:t>
      </w:r>
      <w:r>
        <w:rPr>
          <w:spacing w:val="-2"/>
        </w:rPr>
        <w:t xml:space="preserve"> </w:t>
      </w:r>
      <w:r>
        <w:t>and</w:t>
      </w:r>
      <w:r>
        <w:rPr>
          <w:spacing w:val="-2"/>
        </w:rPr>
        <w:t xml:space="preserve"> </w:t>
      </w:r>
      <w:r>
        <w:t>some</w:t>
      </w:r>
      <w:r>
        <w:rPr>
          <w:spacing w:val="-3"/>
        </w:rPr>
        <w:t xml:space="preserve"> </w:t>
      </w:r>
      <w:r>
        <w:t>is</w:t>
      </w:r>
      <w:r>
        <w:rPr>
          <w:spacing w:val="-2"/>
        </w:rPr>
        <w:t xml:space="preserve"> </w:t>
      </w:r>
      <w:r>
        <w:t>not.</w:t>
      </w:r>
      <w:r>
        <w:rPr>
          <w:spacing w:val="-6"/>
        </w:rPr>
        <w:t xml:space="preserve"> </w:t>
      </w:r>
      <w:r>
        <w:t>The</w:t>
      </w:r>
      <w:r>
        <w:rPr>
          <w:spacing w:val="-3"/>
        </w:rPr>
        <w:t xml:space="preserve"> </w:t>
      </w:r>
      <w:r>
        <w:t>legal</w:t>
      </w:r>
      <w:r>
        <w:rPr>
          <w:spacing w:val="-2"/>
        </w:rPr>
        <w:t xml:space="preserve"> </w:t>
      </w:r>
      <w:r>
        <w:t>outcomes</w:t>
      </w:r>
      <w:r>
        <w:rPr>
          <w:spacing w:val="-2"/>
        </w:rPr>
        <w:t xml:space="preserve"> </w:t>
      </w:r>
      <w:r>
        <w:t>of</w:t>
      </w:r>
      <w:r>
        <w:rPr>
          <w:spacing w:val="-2"/>
        </w:rPr>
        <w:t xml:space="preserve"> </w:t>
      </w:r>
      <w:r>
        <w:t>using</w:t>
      </w:r>
      <w:r>
        <w:rPr>
          <w:spacing w:val="-2"/>
        </w:rPr>
        <w:t xml:space="preserve"> </w:t>
      </w:r>
      <w:r>
        <w:t>illegal</w:t>
      </w:r>
      <w:r>
        <w:rPr>
          <w:spacing w:val="-2"/>
        </w:rPr>
        <w:t xml:space="preserve"> </w:t>
      </w:r>
      <w:r>
        <w:t>drugs</w:t>
      </w:r>
      <w:r>
        <w:rPr>
          <w:spacing w:val="-2"/>
        </w:rPr>
        <w:t xml:space="preserve"> </w:t>
      </w:r>
      <w:r>
        <w:t>can</w:t>
      </w:r>
      <w:r>
        <w:rPr>
          <w:spacing w:val="-2"/>
        </w:rPr>
        <w:t xml:space="preserve"> </w:t>
      </w:r>
      <w:r>
        <w:t>be</w:t>
      </w:r>
      <w:r>
        <w:rPr>
          <w:spacing w:val="-3"/>
        </w:rPr>
        <w:t xml:space="preserve"> </w:t>
      </w:r>
      <w:r>
        <w:t>very</w:t>
      </w:r>
      <w:r>
        <w:rPr>
          <w:spacing w:val="-2"/>
        </w:rPr>
        <w:t xml:space="preserve"> </w:t>
      </w:r>
      <w:r>
        <w:t>hard</w:t>
      </w:r>
      <w:r>
        <w:rPr>
          <w:spacing w:val="-2"/>
        </w:rPr>
        <w:t xml:space="preserve"> </w:t>
      </w:r>
      <w:r>
        <w:t>on a battered woman, may hurt her relationship with her children and put her at a disadvantage in other legal actions with her battering partner.</w:t>
      </w:r>
      <w:r>
        <w:rPr>
          <w:spacing w:val="-1"/>
        </w:rPr>
        <w:t xml:space="preserve"> </w:t>
      </w:r>
      <w:r>
        <w:t>Therefore, women should carefully consider the potential cost of the use of illegal drugs. But beyond this, th</w:t>
      </w:r>
      <w:r>
        <w:t>e use of any alcohol or other drugs can reduce a woman's awareness and ability to act quickly to protect herself from her battering partner. Furthermore, the use of alcohol or other drugs by the batterer may give him/her an excuse to use violence.</w:t>
      </w:r>
      <w:r>
        <w:rPr>
          <w:spacing w:val="-1"/>
        </w:rPr>
        <w:t xml:space="preserve"> </w:t>
      </w:r>
      <w:r>
        <w:t>Therefor</w:t>
      </w:r>
      <w:r>
        <w:t>e, in the context of drug or alcohol use, a woman needs to make specific safety plans. If drug or alcohol use has occurred in my relationship with the battering partner, I can enhance my safety by some or all of the following:</w:t>
      </w:r>
    </w:p>
    <w:p w14:paraId="1FBC71C3" w14:textId="77777777" w:rsidR="00F47A6F" w:rsidRDefault="00542B8E">
      <w:pPr>
        <w:pStyle w:val="ListParagraph"/>
        <w:numPr>
          <w:ilvl w:val="0"/>
          <w:numId w:val="28"/>
        </w:numPr>
        <w:tabs>
          <w:tab w:val="left" w:pos="2151"/>
        </w:tabs>
        <w:spacing w:line="228" w:lineRule="auto"/>
        <w:ind w:right="1120"/>
      </w:pPr>
      <w:r>
        <w:t>If</w:t>
      </w:r>
      <w:r>
        <w:rPr>
          <w:spacing w:val="-2"/>
        </w:rPr>
        <w:t xml:space="preserve"> </w:t>
      </w:r>
      <w:r>
        <w:t>I</w:t>
      </w:r>
      <w:r>
        <w:rPr>
          <w:spacing w:val="-2"/>
        </w:rPr>
        <w:t xml:space="preserve"> </w:t>
      </w:r>
      <w:r>
        <w:t>am</w:t>
      </w:r>
      <w:r>
        <w:rPr>
          <w:spacing w:val="-2"/>
        </w:rPr>
        <w:t xml:space="preserve"> </w:t>
      </w:r>
      <w:r>
        <w:t>going</w:t>
      </w:r>
      <w:r>
        <w:rPr>
          <w:spacing w:val="-2"/>
        </w:rPr>
        <w:t xml:space="preserve"> </w:t>
      </w:r>
      <w:r>
        <w:t>to</w:t>
      </w:r>
      <w:r>
        <w:rPr>
          <w:spacing w:val="-2"/>
        </w:rPr>
        <w:t xml:space="preserve"> </w:t>
      </w:r>
      <w:r>
        <w:t>use,</w:t>
      </w:r>
      <w:r>
        <w:rPr>
          <w:spacing w:val="-2"/>
        </w:rPr>
        <w:t xml:space="preserve"> </w:t>
      </w:r>
      <w:r>
        <w:t>I</w:t>
      </w:r>
      <w:r>
        <w:rPr>
          <w:spacing w:val="-2"/>
        </w:rPr>
        <w:t xml:space="preserve"> </w:t>
      </w:r>
      <w:r>
        <w:t>can</w:t>
      </w:r>
      <w:r>
        <w:rPr>
          <w:spacing w:val="-2"/>
        </w:rPr>
        <w:t xml:space="preserve"> </w:t>
      </w:r>
      <w:r>
        <w:t>do</w:t>
      </w:r>
      <w:r>
        <w:rPr>
          <w:spacing w:val="-2"/>
        </w:rPr>
        <w:t xml:space="preserve"> </w:t>
      </w:r>
      <w:r>
        <w:t>so</w:t>
      </w:r>
      <w:r>
        <w:rPr>
          <w:spacing w:val="-2"/>
        </w:rPr>
        <w:t xml:space="preserve"> </w:t>
      </w:r>
      <w:r>
        <w:t>in</w:t>
      </w:r>
      <w:r>
        <w:rPr>
          <w:spacing w:val="-2"/>
        </w:rPr>
        <w:t xml:space="preserve"> </w:t>
      </w:r>
      <w:r>
        <w:t>a</w:t>
      </w:r>
      <w:r>
        <w:rPr>
          <w:spacing w:val="-3"/>
        </w:rPr>
        <w:t xml:space="preserve"> </w:t>
      </w:r>
      <w:r>
        <w:t>safe</w:t>
      </w:r>
      <w:r>
        <w:rPr>
          <w:spacing w:val="-3"/>
        </w:rPr>
        <w:t xml:space="preserve"> </w:t>
      </w:r>
      <w:r>
        <w:t>place</w:t>
      </w:r>
      <w:r>
        <w:rPr>
          <w:spacing w:val="-3"/>
        </w:rPr>
        <w:t xml:space="preserve"> </w:t>
      </w:r>
      <w:r>
        <w:t>and</w:t>
      </w:r>
      <w:r>
        <w:rPr>
          <w:spacing w:val="-2"/>
        </w:rPr>
        <w:t xml:space="preserve"> </w:t>
      </w:r>
      <w:r>
        <w:t>with</w:t>
      </w:r>
      <w:r>
        <w:rPr>
          <w:spacing w:val="-2"/>
        </w:rPr>
        <w:t xml:space="preserve"> </w:t>
      </w:r>
      <w:r>
        <w:t>people</w:t>
      </w:r>
      <w:r>
        <w:rPr>
          <w:spacing w:val="-3"/>
        </w:rPr>
        <w:t xml:space="preserve"> </w:t>
      </w:r>
      <w:r>
        <w:t>who</w:t>
      </w:r>
      <w:r>
        <w:rPr>
          <w:spacing w:val="-2"/>
        </w:rPr>
        <w:t xml:space="preserve"> </w:t>
      </w:r>
      <w:r>
        <w:t>understand</w:t>
      </w:r>
      <w:r>
        <w:rPr>
          <w:spacing w:val="-2"/>
        </w:rPr>
        <w:t xml:space="preserve"> </w:t>
      </w:r>
      <w:r>
        <w:t>the</w:t>
      </w:r>
      <w:r>
        <w:rPr>
          <w:spacing w:val="-3"/>
        </w:rPr>
        <w:t xml:space="preserve"> </w:t>
      </w:r>
      <w:r>
        <w:t>risk</w:t>
      </w:r>
      <w:r>
        <w:rPr>
          <w:spacing w:val="-2"/>
        </w:rPr>
        <w:t xml:space="preserve"> </w:t>
      </w:r>
      <w:r>
        <w:t>of</w:t>
      </w:r>
      <w:r>
        <w:rPr>
          <w:spacing w:val="-2"/>
        </w:rPr>
        <w:t xml:space="preserve"> </w:t>
      </w:r>
      <w:r>
        <w:t>violence and are committed to my safety.</w:t>
      </w:r>
    </w:p>
    <w:p w14:paraId="1B651557" w14:textId="77777777" w:rsidR="00F47A6F" w:rsidRDefault="00F47A6F">
      <w:pPr>
        <w:spacing w:line="228" w:lineRule="auto"/>
        <w:sectPr w:rsidR="00F47A6F">
          <w:headerReference w:type="default" r:id="rId109"/>
          <w:pgSz w:w="12240" w:h="15840"/>
          <w:pgMar w:top="640" w:right="200" w:bottom="280" w:left="0" w:header="0" w:footer="0" w:gutter="0"/>
          <w:cols w:space="720"/>
        </w:sectPr>
      </w:pPr>
    </w:p>
    <w:p w14:paraId="0FF079BC" w14:textId="77777777" w:rsidR="00F47A6F" w:rsidRDefault="00542B8E">
      <w:pPr>
        <w:pStyle w:val="ListParagraph"/>
        <w:numPr>
          <w:ilvl w:val="0"/>
          <w:numId w:val="28"/>
        </w:numPr>
        <w:tabs>
          <w:tab w:val="left" w:pos="2151"/>
        </w:tabs>
        <w:spacing w:line="233" w:lineRule="exact"/>
        <w:ind w:hanging="353"/>
      </w:pPr>
      <w:r>
        <w:t>I</w:t>
      </w:r>
      <w:r>
        <w:rPr>
          <w:spacing w:val="-1"/>
        </w:rPr>
        <w:t xml:space="preserve"> </w:t>
      </w:r>
      <w:r>
        <w:t>can</w:t>
      </w:r>
      <w:r>
        <w:rPr>
          <w:spacing w:val="-1"/>
        </w:rPr>
        <w:t xml:space="preserve"> </w:t>
      </w:r>
      <w:r>
        <w:rPr>
          <w:spacing w:val="-4"/>
        </w:rPr>
        <w:t>also</w:t>
      </w:r>
    </w:p>
    <w:p w14:paraId="177ACD95" w14:textId="77777777" w:rsidR="00F47A6F" w:rsidRDefault="00542B8E">
      <w:pPr>
        <w:pStyle w:val="ListParagraph"/>
        <w:numPr>
          <w:ilvl w:val="0"/>
          <w:numId w:val="28"/>
        </w:numPr>
        <w:tabs>
          <w:tab w:val="left" w:pos="2151"/>
        </w:tabs>
        <w:spacing w:line="240" w:lineRule="exact"/>
        <w:ind w:hanging="353"/>
      </w:pPr>
      <w:r>
        <w:t>If</w:t>
      </w:r>
      <w:r>
        <w:rPr>
          <w:spacing w:val="-1"/>
        </w:rPr>
        <w:t xml:space="preserve"> </w:t>
      </w:r>
      <w:r>
        <w:t>my</w:t>
      </w:r>
      <w:r>
        <w:rPr>
          <w:spacing w:val="-1"/>
        </w:rPr>
        <w:t xml:space="preserve"> </w:t>
      </w:r>
      <w:r>
        <w:t>partner is</w:t>
      </w:r>
      <w:r>
        <w:rPr>
          <w:spacing w:val="-1"/>
        </w:rPr>
        <w:t xml:space="preserve"> </w:t>
      </w:r>
      <w:r>
        <w:t>using,</w:t>
      </w:r>
      <w:r>
        <w:rPr>
          <w:spacing w:val="-3"/>
        </w:rPr>
        <w:t xml:space="preserve"> </w:t>
      </w:r>
      <w:r>
        <w:t>I</w:t>
      </w:r>
      <w:r>
        <w:rPr>
          <w:spacing w:val="-2"/>
        </w:rPr>
        <w:t xml:space="preserve"> </w:t>
      </w:r>
      <w:r>
        <w:rPr>
          <w:spacing w:val="-5"/>
        </w:rPr>
        <w:t>can</w:t>
      </w:r>
    </w:p>
    <w:p w14:paraId="5D2D8E04" w14:textId="77777777" w:rsidR="00F47A6F" w:rsidRDefault="00542B8E">
      <w:pPr>
        <w:pStyle w:val="ListParagraph"/>
        <w:numPr>
          <w:ilvl w:val="0"/>
          <w:numId w:val="28"/>
        </w:numPr>
        <w:tabs>
          <w:tab w:val="left" w:pos="2151"/>
        </w:tabs>
        <w:spacing w:line="240" w:lineRule="exact"/>
        <w:ind w:hanging="353"/>
      </w:pPr>
      <w:r>
        <w:t>I might</w:t>
      </w:r>
      <w:r>
        <w:rPr>
          <w:spacing w:val="-2"/>
        </w:rPr>
        <w:t xml:space="preserve"> </w:t>
      </w:r>
      <w:r>
        <w:rPr>
          <w:spacing w:val="-4"/>
        </w:rPr>
        <w:t>also</w:t>
      </w:r>
    </w:p>
    <w:p w14:paraId="37AE14D5" w14:textId="77777777" w:rsidR="00F47A6F" w:rsidRDefault="00542B8E">
      <w:pPr>
        <w:pStyle w:val="ListParagraph"/>
        <w:numPr>
          <w:ilvl w:val="0"/>
          <w:numId w:val="28"/>
        </w:numPr>
        <w:tabs>
          <w:tab w:val="left" w:pos="2151"/>
        </w:tabs>
        <w:spacing w:line="243" w:lineRule="exact"/>
        <w:ind w:hanging="353"/>
      </w:pPr>
      <w:r>
        <w:t>To</w:t>
      </w:r>
      <w:r>
        <w:rPr>
          <w:spacing w:val="-18"/>
        </w:rPr>
        <w:t xml:space="preserve"> </w:t>
      </w:r>
      <w:r>
        <w:t>safeguard</w:t>
      </w:r>
      <w:r>
        <w:rPr>
          <w:spacing w:val="-11"/>
        </w:rPr>
        <w:t xml:space="preserve"> </w:t>
      </w:r>
      <w:r>
        <w:t>my</w:t>
      </w:r>
      <w:r>
        <w:rPr>
          <w:spacing w:val="-6"/>
        </w:rPr>
        <w:t xml:space="preserve"> </w:t>
      </w:r>
      <w:r>
        <w:t>children,</w:t>
      </w:r>
      <w:r>
        <w:rPr>
          <w:spacing w:val="-3"/>
        </w:rPr>
        <w:t xml:space="preserve"> </w:t>
      </w:r>
      <w:r>
        <w:t>I</w:t>
      </w:r>
      <w:r>
        <w:rPr>
          <w:spacing w:val="-6"/>
        </w:rPr>
        <w:t xml:space="preserve"> </w:t>
      </w:r>
      <w:r>
        <w:rPr>
          <w:spacing w:val="-2"/>
        </w:rPr>
        <w:t>might</w:t>
      </w:r>
    </w:p>
    <w:p w14:paraId="2C620001" w14:textId="77777777" w:rsidR="00F47A6F" w:rsidRDefault="00542B8E">
      <w:pPr>
        <w:spacing w:line="233" w:lineRule="exact"/>
        <w:ind w:left="2627"/>
      </w:pPr>
      <w:r>
        <w:br w:type="column"/>
      </w:r>
      <w:r>
        <w:rPr>
          <w:spacing w:val="-10"/>
        </w:rPr>
        <w:t>.</w:t>
      </w:r>
    </w:p>
    <w:p w14:paraId="46A6EAEC" w14:textId="77777777" w:rsidR="00F47A6F" w:rsidRDefault="00542B8E">
      <w:pPr>
        <w:spacing w:line="240" w:lineRule="exact"/>
        <w:ind w:left="2679"/>
      </w:pPr>
      <w:r>
        <w:t>.</w:t>
      </w:r>
    </w:p>
    <w:p w14:paraId="0C8F414B" w14:textId="77777777" w:rsidR="00F47A6F" w:rsidRDefault="00542B8E">
      <w:pPr>
        <w:spacing w:line="240" w:lineRule="exact"/>
        <w:ind w:left="2724"/>
      </w:pPr>
      <w:r>
        <w:t>.</w:t>
      </w:r>
    </w:p>
    <w:p w14:paraId="6EC8A0C0" w14:textId="77777777" w:rsidR="00F47A6F" w:rsidRDefault="00542B8E">
      <w:pPr>
        <w:tabs>
          <w:tab w:val="left" w:pos="4536"/>
        </w:tabs>
        <w:spacing w:line="243" w:lineRule="exact"/>
        <w:ind w:left="1798"/>
      </w:pPr>
      <w:r>
        <w:rPr>
          <w:spacing w:val="-5"/>
        </w:rPr>
        <w:t>and</w:t>
      </w:r>
      <w:r>
        <w:tab/>
      </w:r>
      <w:r>
        <w:rPr>
          <w:spacing w:val="-10"/>
        </w:rPr>
        <w:t>.</w:t>
      </w:r>
    </w:p>
    <w:p w14:paraId="21CBE308" w14:textId="77777777" w:rsidR="00F47A6F" w:rsidRDefault="00F47A6F">
      <w:pPr>
        <w:spacing w:line="243" w:lineRule="exact"/>
        <w:sectPr w:rsidR="00F47A6F">
          <w:type w:val="continuous"/>
          <w:pgSz w:w="12240" w:h="15840"/>
          <w:pgMar w:top="1500" w:right="200" w:bottom="280" w:left="0" w:header="0" w:footer="0" w:gutter="0"/>
          <w:cols w:num="2" w:space="720" w:equalWidth="0">
            <w:col w:w="5175" w:space="691"/>
            <w:col w:w="6174"/>
          </w:cols>
        </w:sectPr>
      </w:pPr>
    </w:p>
    <w:p w14:paraId="25D1785C" w14:textId="77777777" w:rsidR="00F47A6F" w:rsidRDefault="00542B8E">
      <w:pPr>
        <w:spacing w:before="1" w:line="228" w:lineRule="auto"/>
        <w:ind w:left="1458" w:right="829"/>
      </w:pPr>
      <w:r>
        <w:rPr>
          <w:b/>
        </w:rPr>
        <w:t>Step</w:t>
      </w:r>
      <w:r>
        <w:rPr>
          <w:b/>
          <w:spacing w:val="-3"/>
        </w:rPr>
        <w:t xml:space="preserve"> </w:t>
      </w:r>
      <w:r>
        <w:rPr>
          <w:b/>
        </w:rPr>
        <w:t>7:</w:t>
      </w:r>
      <w:r>
        <w:rPr>
          <w:b/>
          <w:spacing w:val="-3"/>
        </w:rPr>
        <w:t xml:space="preserve"> </w:t>
      </w:r>
      <w:r>
        <w:rPr>
          <w:b/>
        </w:rPr>
        <w:t>Safety</w:t>
      </w:r>
      <w:r>
        <w:rPr>
          <w:b/>
          <w:spacing w:val="-3"/>
        </w:rPr>
        <w:t xml:space="preserve"> </w:t>
      </w:r>
      <w:r>
        <w:rPr>
          <w:b/>
        </w:rPr>
        <w:t>and</w:t>
      </w:r>
      <w:r>
        <w:rPr>
          <w:b/>
          <w:spacing w:val="-3"/>
        </w:rPr>
        <w:t xml:space="preserve"> </w:t>
      </w:r>
      <w:r>
        <w:rPr>
          <w:b/>
        </w:rPr>
        <w:t>my</w:t>
      </w:r>
      <w:r>
        <w:rPr>
          <w:b/>
          <w:spacing w:val="-3"/>
        </w:rPr>
        <w:t xml:space="preserve"> </w:t>
      </w:r>
      <w:r>
        <w:rPr>
          <w:b/>
        </w:rPr>
        <w:t>emotional</w:t>
      </w:r>
      <w:r>
        <w:rPr>
          <w:b/>
          <w:spacing w:val="-4"/>
        </w:rPr>
        <w:t xml:space="preserve"> </w:t>
      </w:r>
      <w:r>
        <w:rPr>
          <w:b/>
        </w:rPr>
        <w:t>health.</w:t>
      </w:r>
      <w:r>
        <w:rPr>
          <w:b/>
          <w:spacing w:val="-3"/>
        </w:rPr>
        <w:t xml:space="preserve"> </w:t>
      </w:r>
      <w:r>
        <w:t>The</w:t>
      </w:r>
      <w:r>
        <w:rPr>
          <w:spacing w:val="-4"/>
        </w:rPr>
        <w:t xml:space="preserve"> </w:t>
      </w:r>
      <w:r>
        <w:t>experience</w:t>
      </w:r>
      <w:r>
        <w:rPr>
          <w:spacing w:val="-4"/>
        </w:rPr>
        <w:t xml:space="preserve"> </w:t>
      </w:r>
      <w:r>
        <w:t>of</w:t>
      </w:r>
      <w:r>
        <w:rPr>
          <w:spacing w:val="-3"/>
        </w:rPr>
        <w:t xml:space="preserve"> </w:t>
      </w:r>
      <w:r>
        <w:t>being</w:t>
      </w:r>
      <w:r>
        <w:rPr>
          <w:spacing w:val="-3"/>
        </w:rPr>
        <w:t xml:space="preserve"> </w:t>
      </w:r>
      <w:r>
        <w:t>battered</w:t>
      </w:r>
      <w:r>
        <w:rPr>
          <w:spacing w:val="-3"/>
        </w:rPr>
        <w:t xml:space="preserve"> </w:t>
      </w:r>
      <w:r>
        <w:t>and</w:t>
      </w:r>
      <w:r>
        <w:rPr>
          <w:spacing w:val="-3"/>
        </w:rPr>
        <w:t xml:space="preserve"> </w:t>
      </w:r>
      <w:r>
        <w:t>verbally</w:t>
      </w:r>
      <w:r>
        <w:rPr>
          <w:spacing w:val="-3"/>
        </w:rPr>
        <w:t xml:space="preserve"> </w:t>
      </w:r>
      <w:r>
        <w:t>degraded</w:t>
      </w:r>
      <w:r>
        <w:rPr>
          <w:spacing w:val="-3"/>
        </w:rPr>
        <w:t xml:space="preserve"> </w:t>
      </w:r>
      <w:r>
        <w:t>by</w:t>
      </w:r>
      <w:r>
        <w:rPr>
          <w:spacing w:val="-3"/>
        </w:rPr>
        <w:t xml:space="preserve"> </w:t>
      </w:r>
      <w:r>
        <w:t>partners is usually exhausting and emotionally draining. The process of building a new life for myself takes much courage and incredible energy. To conserve m</w:t>
      </w:r>
      <w:r>
        <w:t>y emotional energy and resources and to avoid hard emotional times, I can do some of the following:</w:t>
      </w:r>
    </w:p>
    <w:p w14:paraId="70031BB7" w14:textId="77777777" w:rsidR="00F47A6F" w:rsidRDefault="00542B8E">
      <w:pPr>
        <w:pStyle w:val="ListParagraph"/>
        <w:numPr>
          <w:ilvl w:val="0"/>
          <w:numId w:val="27"/>
        </w:numPr>
        <w:tabs>
          <w:tab w:val="left" w:pos="2151"/>
        </w:tabs>
        <w:spacing w:line="235" w:lineRule="exact"/>
        <w:ind w:hanging="353"/>
      </w:pPr>
      <w:r>
        <w:t>When</w:t>
      </w:r>
      <w:r>
        <w:rPr>
          <w:spacing w:val="-2"/>
        </w:rPr>
        <w:t xml:space="preserve"> </w:t>
      </w:r>
      <w:r>
        <w:t>I</w:t>
      </w:r>
      <w:r>
        <w:rPr>
          <w:spacing w:val="-1"/>
        </w:rPr>
        <w:t xml:space="preserve"> </w:t>
      </w:r>
      <w:r>
        <w:t>have</w:t>
      </w:r>
      <w:r>
        <w:rPr>
          <w:spacing w:val="-2"/>
        </w:rPr>
        <w:t xml:space="preserve"> </w:t>
      </w:r>
      <w:r>
        <w:t>to</w:t>
      </w:r>
      <w:r>
        <w:rPr>
          <w:spacing w:val="-1"/>
        </w:rPr>
        <w:t xml:space="preserve"> </w:t>
      </w:r>
      <w:r>
        <w:t>communicate</w:t>
      </w:r>
      <w:r>
        <w:rPr>
          <w:spacing w:val="-2"/>
        </w:rPr>
        <w:t xml:space="preserve"> </w:t>
      </w:r>
      <w:r>
        <w:t>with</w:t>
      </w:r>
      <w:r>
        <w:rPr>
          <w:spacing w:val="-1"/>
        </w:rPr>
        <w:t xml:space="preserve"> </w:t>
      </w:r>
      <w:r>
        <w:t>my</w:t>
      </w:r>
      <w:r>
        <w:rPr>
          <w:spacing w:val="-1"/>
        </w:rPr>
        <w:t xml:space="preserve"> </w:t>
      </w:r>
      <w:r>
        <w:t>partner</w:t>
      </w:r>
      <w:r>
        <w:rPr>
          <w:spacing w:val="-1"/>
        </w:rPr>
        <w:t xml:space="preserve"> </w:t>
      </w:r>
      <w:r>
        <w:t>in</w:t>
      </w:r>
      <w:r>
        <w:rPr>
          <w:spacing w:val="-1"/>
        </w:rPr>
        <w:t xml:space="preserve"> </w:t>
      </w:r>
      <w:r>
        <w:t>person</w:t>
      </w:r>
      <w:r>
        <w:rPr>
          <w:spacing w:val="-1"/>
        </w:rPr>
        <w:t xml:space="preserve"> </w:t>
      </w:r>
      <w:r>
        <w:t>or</w:t>
      </w:r>
      <w:r>
        <w:rPr>
          <w:spacing w:val="-1"/>
        </w:rPr>
        <w:t xml:space="preserve"> </w:t>
      </w:r>
      <w:r>
        <w:t>by</w:t>
      </w:r>
      <w:r>
        <w:rPr>
          <w:spacing w:val="-1"/>
        </w:rPr>
        <w:t xml:space="preserve"> </w:t>
      </w:r>
      <w:r>
        <w:t>telephone,</w:t>
      </w:r>
      <w:r>
        <w:rPr>
          <w:spacing w:val="-1"/>
        </w:rPr>
        <w:t xml:space="preserve"> </w:t>
      </w:r>
      <w:r>
        <w:t>I</w:t>
      </w:r>
      <w:r>
        <w:rPr>
          <w:spacing w:val="-4"/>
        </w:rPr>
        <w:t xml:space="preserve"> </w:t>
      </w:r>
      <w:r>
        <w:rPr>
          <w:spacing w:val="-5"/>
        </w:rPr>
        <w:t>can</w:t>
      </w:r>
    </w:p>
    <w:p w14:paraId="424B2175" w14:textId="77777777" w:rsidR="00F47A6F" w:rsidRDefault="00542B8E">
      <w:pPr>
        <w:pStyle w:val="ListParagraph"/>
        <w:numPr>
          <w:ilvl w:val="0"/>
          <w:numId w:val="27"/>
        </w:numPr>
        <w:tabs>
          <w:tab w:val="left" w:pos="2151"/>
        </w:tabs>
        <w:spacing w:line="243" w:lineRule="exact"/>
        <w:ind w:hanging="353"/>
      </w:pPr>
      <w:r>
        <w:t>I</w:t>
      </w:r>
      <w:r>
        <w:rPr>
          <w:spacing w:val="-3"/>
        </w:rPr>
        <w:t xml:space="preserve"> </w:t>
      </w:r>
      <w:r>
        <w:t>can</w:t>
      </w:r>
      <w:r>
        <w:rPr>
          <w:spacing w:val="-1"/>
        </w:rPr>
        <w:t xml:space="preserve"> </w:t>
      </w:r>
      <w:r>
        <w:t>try</w:t>
      </w:r>
      <w:r>
        <w:rPr>
          <w:spacing w:val="-1"/>
        </w:rPr>
        <w:t xml:space="preserve"> </w:t>
      </w:r>
      <w:r>
        <w:t>to use</w:t>
      </w:r>
      <w:r>
        <w:rPr>
          <w:spacing w:val="-2"/>
        </w:rPr>
        <w:t xml:space="preserve"> </w:t>
      </w:r>
      <w:r>
        <w:t>"I</w:t>
      </w:r>
      <w:r>
        <w:rPr>
          <w:spacing w:val="-1"/>
        </w:rPr>
        <w:t xml:space="preserve"> </w:t>
      </w:r>
      <w:r>
        <w:t>can</w:t>
      </w:r>
      <w:r>
        <w:rPr>
          <w:spacing w:val="-1"/>
        </w:rPr>
        <w:t xml:space="preserve"> </w:t>
      </w:r>
      <w:r>
        <w:t>. .</w:t>
      </w:r>
      <w:r>
        <w:rPr>
          <w:spacing w:val="-1"/>
        </w:rPr>
        <w:t xml:space="preserve"> </w:t>
      </w:r>
      <w:r>
        <w:t>."</w:t>
      </w:r>
      <w:r>
        <w:rPr>
          <w:spacing w:val="-1"/>
        </w:rPr>
        <w:t xml:space="preserve"> </w:t>
      </w:r>
      <w:r>
        <w:t>statements with</w:t>
      </w:r>
      <w:r>
        <w:rPr>
          <w:spacing w:val="-1"/>
        </w:rPr>
        <w:t xml:space="preserve"> </w:t>
      </w:r>
      <w:r>
        <w:t>myself</w:t>
      </w:r>
      <w:r>
        <w:rPr>
          <w:spacing w:val="-1"/>
        </w:rPr>
        <w:t xml:space="preserve"> </w:t>
      </w:r>
      <w:r>
        <w:t>and</w:t>
      </w:r>
      <w:r>
        <w:rPr>
          <w:spacing w:val="-1"/>
        </w:rPr>
        <w:t xml:space="preserve"> </w:t>
      </w:r>
      <w:r>
        <w:t>to be</w:t>
      </w:r>
      <w:r>
        <w:rPr>
          <w:spacing w:val="-2"/>
        </w:rPr>
        <w:t xml:space="preserve"> </w:t>
      </w:r>
      <w:r>
        <w:t>assertive</w:t>
      </w:r>
      <w:r>
        <w:rPr>
          <w:spacing w:val="-2"/>
        </w:rPr>
        <w:t xml:space="preserve"> </w:t>
      </w:r>
      <w:r>
        <w:t>with</w:t>
      </w:r>
      <w:r>
        <w:rPr>
          <w:spacing w:val="-5"/>
        </w:rPr>
        <w:t xml:space="preserve"> </w:t>
      </w:r>
      <w:r>
        <w:rPr>
          <w:spacing w:val="-2"/>
        </w:rPr>
        <w:t>others.</w:t>
      </w:r>
    </w:p>
    <w:p w14:paraId="574F6795" w14:textId="77777777" w:rsidR="00F47A6F" w:rsidRDefault="00F47A6F">
      <w:pPr>
        <w:spacing w:line="243" w:lineRule="exact"/>
        <w:sectPr w:rsidR="00F47A6F">
          <w:type w:val="continuous"/>
          <w:pgSz w:w="12240" w:h="15840"/>
          <w:pgMar w:top="1500" w:right="200" w:bottom="280" w:left="0" w:header="0" w:footer="0" w:gutter="0"/>
          <w:cols w:space="720"/>
        </w:sectPr>
      </w:pPr>
    </w:p>
    <w:p w14:paraId="1C45B66B" w14:textId="77777777" w:rsidR="00F47A6F" w:rsidRDefault="00542B8E">
      <w:pPr>
        <w:pStyle w:val="ListParagraph"/>
        <w:numPr>
          <w:ilvl w:val="0"/>
          <w:numId w:val="27"/>
        </w:numPr>
        <w:tabs>
          <w:tab w:val="left" w:pos="2151"/>
        </w:tabs>
        <w:spacing w:line="237" w:lineRule="exact"/>
        <w:ind w:hanging="353"/>
      </w:pPr>
      <w:r>
        <w:t>I</w:t>
      </w:r>
      <w:r>
        <w:rPr>
          <w:spacing w:val="-1"/>
        </w:rPr>
        <w:t xml:space="preserve"> </w:t>
      </w:r>
      <w:r>
        <w:t>can</w:t>
      </w:r>
      <w:r>
        <w:rPr>
          <w:spacing w:val="-1"/>
        </w:rPr>
        <w:t xml:space="preserve"> </w:t>
      </w:r>
      <w:r>
        <w:t>tell</w:t>
      </w:r>
      <w:r>
        <w:rPr>
          <w:spacing w:val="-1"/>
        </w:rPr>
        <w:t xml:space="preserve"> </w:t>
      </w:r>
      <w:r>
        <w:t>myself,</w:t>
      </w:r>
      <w:r>
        <w:rPr>
          <w:spacing w:val="-1"/>
        </w:rPr>
        <w:t xml:space="preserve"> </w:t>
      </w:r>
      <w:r>
        <w:rPr>
          <w:spacing w:val="-10"/>
        </w:rPr>
        <w:t>“</w:t>
      </w:r>
    </w:p>
    <w:p w14:paraId="3973E0F1" w14:textId="77777777" w:rsidR="00F47A6F" w:rsidRDefault="00542B8E">
      <w:pPr>
        <w:pStyle w:val="ListParagraph"/>
        <w:numPr>
          <w:ilvl w:val="0"/>
          <w:numId w:val="27"/>
        </w:numPr>
        <w:tabs>
          <w:tab w:val="left" w:pos="2151"/>
        </w:tabs>
        <w:spacing w:line="243" w:lineRule="exact"/>
        <w:ind w:hanging="353"/>
      </w:pPr>
      <w:r>
        <w:t>I</w:t>
      </w:r>
      <w:r>
        <w:rPr>
          <w:spacing w:val="-3"/>
        </w:rPr>
        <w:t xml:space="preserve"> </w:t>
      </w:r>
      <w:r>
        <w:t>can</w:t>
      </w:r>
      <w:r>
        <w:rPr>
          <w:spacing w:val="-1"/>
        </w:rPr>
        <w:t xml:space="preserve"> </w:t>
      </w:r>
      <w:r>
        <w:rPr>
          <w:spacing w:val="-4"/>
        </w:rPr>
        <w:t>read</w:t>
      </w:r>
    </w:p>
    <w:p w14:paraId="2D894EA0" w14:textId="77777777" w:rsidR="00F47A6F" w:rsidRDefault="00542B8E">
      <w:pPr>
        <w:spacing w:line="237" w:lineRule="exact"/>
        <w:ind w:right="1971"/>
        <w:jc w:val="right"/>
      </w:pPr>
      <w:r>
        <w:br w:type="column"/>
      </w:r>
      <w:r>
        <w:t>”</w:t>
      </w:r>
      <w:r>
        <w:rPr>
          <w:spacing w:val="-5"/>
        </w:rPr>
        <w:t xml:space="preserve"> </w:t>
      </w:r>
      <w:r>
        <w:t>whenever</w:t>
      </w:r>
      <w:r>
        <w:rPr>
          <w:spacing w:val="-2"/>
        </w:rPr>
        <w:t xml:space="preserve"> </w:t>
      </w:r>
      <w:r>
        <w:t>I</w:t>
      </w:r>
      <w:r>
        <w:rPr>
          <w:spacing w:val="-2"/>
        </w:rPr>
        <w:t xml:space="preserve"> </w:t>
      </w:r>
      <w:r>
        <w:t>feel</w:t>
      </w:r>
      <w:r>
        <w:rPr>
          <w:spacing w:val="-2"/>
        </w:rPr>
        <w:t xml:space="preserve"> </w:t>
      </w:r>
      <w:r>
        <w:t>others</w:t>
      </w:r>
      <w:r>
        <w:rPr>
          <w:spacing w:val="-2"/>
        </w:rPr>
        <w:t xml:space="preserve"> </w:t>
      </w:r>
      <w:r>
        <w:t>are</w:t>
      </w:r>
      <w:r>
        <w:rPr>
          <w:spacing w:val="-11"/>
        </w:rPr>
        <w:t xml:space="preserve"> </w:t>
      </w:r>
      <w:r>
        <w:t>trying</w:t>
      </w:r>
      <w:r>
        <w:rPr>
          <w:spacing w:val="-2"/>
        </w:rPr>
        <w:t xml:space="preserve"> </w:t>
      </w:r>
      <w:r>
        <w:t>to</w:t>
      </w:r>
      <w:r>
        <w:rPr>
          <w:spacing w:val="-2"/>
        </w:rPr>
        <w:t xml:space="preserve"> </w:t>
      </w:r>
      <w:r>
        <w:t>control</w:t>
      </w:r>
      <w:r>
        <w:rPr>
          <w:spacing w:val="-3"/>
        </w:rPr>
        <w:t xml:space="preserve"> </w:t>
      </w:r>
      <w:r>
        <w:t>or</w:t>
      </w:r>
      <w:r>
        <w:rPr>
          <w:spacing w:val="-2"/>
        </w:rPr>
        <w:t xml:space="preserve"> </w:t>
      </w:r>
      <w:r>
        <w:t>abuse</w:t>
      </w:r>
      <w:r>
        <w:rPr>
          <w:spacing w:val="-4"/>
        </w:rPr>
        <w:t xml:space="preserve"> </w:t>
      </w:r>
      <w:r>
        <w:rPr>
          <w:spacing w:val="-5"/>
        </w:rPr>
        <w:t>me.</w:t>
      </w:r>
    </w:p>
    <w:p w14:paraId="079A1823" w14:textId="77777777" w:rsidR="00F47A6F" w:rsidRDefault="00542B8E">
      <w:pPr>
        <w:spacing w:line="243" w:lineRule="exact"/>
        <w:ind w:right="2050"/>
        <w:jc w:val="right"/>
      </w:pPr>
      <w:r>
        <w:t>to</w:t>
      </w:r>
      <w:r>
        <w:rPr>
          <w:spacing w:val="-1"/>
        </w:rPr>
        <w:t xml:space="preserve"> </w:t>
      </w:r>
      <w:r>
        <w:t>help</w:t>
      </w:r>
      <w:r>
        <w:rPr>
          <w:spacing w:val="-1"/>
        </w:rPr>
        <w:t xml:space="preserve"> </w:t>
      </w:r>
      <w:r>
        <w:t>me</w:t>
      </w:r>
      <w:r>
        <w:rPr>
          <w:spacing w:val="-2"/>
        </w:rPr>
        <w:t xml:space="preserve"> </w:t>
      </w:r>
      <w:r>
        <w:t>feel</w:t>
      </w:r>
      <w:r>
        <w:rPr>
          <w:spacing w:val="-1"/>
        </w:rPr>
        <w:t xml:space="preserve"> </w:t>
      </w:r>
      <w:r>
        <w:rPr>
          <w:spacing w:val="-2"/>
        </w:rPr>
        <w:t>stronger.</w:t>
      </w:r>
    </w:p>
    <w:p w14:paraId="3D9C992F" w14:textId="77777777" w:rsidR="00F47A6F" w:rsidRDefault="00F47A6F">
      <w:pPr>
        <w:spacing w:line="243" w:lineRule="exact"/>
        <w:jc w:val="right"/>
        <w:sectPr w:rsidR="00F47A6F">
          <w:type w:val="continuous"/>
          <w:pgSz w:w="12240" w:h="15840"/>
          <w:pgMar w:top="1500" w:right="200" w:bottom="280" w:left="0" w:header="0" w:footer="0" w:gutter="0"/>
          <w:cols w:num="2" w:space="720" w:equalWidth="0">
            <w:col w:w="3782" w:space="40"/>
            <w:col w:w="8218"/>
          </w:cols>
        </w:sectPr>
      </w:pPr>
    </w:p>
    <w:p w14:paraId="3BAD68D5" w14:textId="77777777" w:rsidR="00F47A6F" w:rsidRDefault="00542B8E">
      <w:pPr>
        <w:pStyle w:val="ListParagraph"/>
        <w:numPr>
          <w:ilvl w:val="0"/>
          <w:numId w:val="27"/>
        </w:numPr>
        <w:tabs>
          <w:tab w:val="left" w:pos="2151"/>
        </w:tabs>
        <w:spacing w:line="240" w:lineRule="exact"/>
        <w:ind w:hanging="353"/>
      </w:pPr>
      <w:r>
        <w:t>I</w:t>
      </w:r>
      <w:r>
        <w:rPr>
          <w:spacing w:val="-1"/>
        </w:rPr>
        <w:t xml:space="preserve"> </w:t>
      </w:r>
      <w:r>
        <w:t>can</w:t>
      </w:r>
      <w:r>
        <w:rPr>
          <w:spacing w:val="-1"/>
        </w:rPr>
        <w:t xml:space="preserve"> </w:t>
      </w:r>
      <w:r>
        <w:rPr>
          <w:spacing w:val="-4"/>
        </w:rPr>
        <w:t>call</w:t>
      </w:r>
    </w:p>
    <w:p w14:paraId="069B752B" w14:textId="77777777" w:rsidR="00F47A6F" w:rsidRDefault="00542B8E">
      <w:pPr>
        <w:spacing w:line="240" w:lineRule="exact"/>
        <w:jc w:val="right"/>
      </w:pPr>
      <w:r>
        <w:br w:type="column"/>
      </w:r>
      <w:r>
        <w:rPr>
          <w:spacing w:val="-5"/>
        </w:rPr>
        <w:t>and</w:t>
      </w:r>
    </w:p>
    <w:p w14:paraId="14EAB888" w14:textId="77777777" w:rsidR="00F47A6F" w:rsidRDefault="00542B8E">
      <w:pPr>
        <w:spacing w:line="240" w:lineRule="exact"/>
        <w:ind w:left="1500"/>
      </w:pPr>
      <w:r>
        <w:br w:type="column"/>
      </w:r>
      <w:r>
        <w:t>as</w:t>
      </w:r>
      <w:r>
        <w:rPr>
          <w:spacing w:val="-3"/>
        </w:rPr>
        <w:t xml:space="preserve"> </w:t>
      </w:r>
      <w:r>
        <w:t>other</w:t>
      </w:r>
      <w:r>
        <w:rPr>
          <w:spacing w:val="-1"/>
        </w:rPr>
        <w:t xml:space="preserve"> </w:t>
      </w:r>
      <w:r>
        <w:t>resources</w:t>
      </w:r>
      <w:r>
        <w:rPr>
          <w:spacing w:val="-1"/>
        </w:rPr>
        <w:t xml:space="preserve"> </w:t>
      </w:r>
      <w:r>
        <w:t>to</w:t>
      </w:r>
      <w:r>
        <w:rPr>
          <w:spacing w:val="-1"/>
        </w:rPr>
        <w:t xml:space="preserve"> </w:t>
      </w:r>
      <w:r>
        <w:t>be</w:t>
      </w:r>
      <w:r>
        <w:rPr>
          <w:spacing w:val="-1"/>
        </w:rPr>
        <w:t xml:space="preserve"> </w:t>
      </w:r>
      <w:r>
        <w:t>of</w:t>
      </w:r>
      <w:r>
        <w:rPr>
          <w:spacing w:val="-1"/>
        </w:rPr>
        <w:t xml:space="preserve"> </w:t>
      </w:r>
      <w:r>
        <w:t>support</w:t>
      </w:r>
      <w:r>
        <w:rPr>
          <w:spacing w:val="-2"/>
        </w:rPr>
        <w:t xml:space="preserve"> </w:t>
      </w:r>
      <w:r>
        <w:t>to</w:t>
      </w:r>
      <w:r>
        <w:rPr>
          <w:spacing w:val="-4"/>
        </w:rPr>
        <w:t xml:space="preserve"> </w:t>
      </w:r>
      <w:r>
        <w:rPr>
          <w:spacing w:val="-5"/>
        </w:rPr>
        <w:t>me.</w:t>
      </w:r>
    </w:p>
    <w:p w14:paraId="0BB5FEF1" w14:textId="77777777" w:rsidR="00F47A6F" w:rsidRDefault="00F47A6F">
      <w:pPr>
        <w:spacing w:line="240" w:lineRule="exact"/>
        <w:sectPr w:rsidR="00F47A6F">
          <w:type w:val="continuous"/>
          <w:pgSz w:w="12240" w:h="15840"/>
          <w:pgMar w:top="1500" w:right="200" w:bottom="280" w:left="0" w:header="0" w:footer="0" w:gutter="0"/>
          <w:cols w:num="3" w:space="720" w:equalWidth="0">
            <w:col w:w="2997" w:space="361"/>
            <w:col w:w="2117" w:space="40"/>
            <w:col w:w="6525"/>
          </w:cols>
        </w:sectPr>
      </w:pPr>
    </w:p>
    <w:p w14:paraId="60022C9B" w14:textId="77777777" w:rsidR="00F47A6F" w:rsidRDefault="00542B8E">
      <w:pPr>
        <w:pStyle w:val="ListParagraph"/>
        <w:numPr>
          <w:ilvl w:val="0"/>
          <w:numId w:val="27"/>
        </w:numPr>
        <w:tabs>
          <w:tab w:val="left" w:pos="2151"/>
        </w:tabs>
        <w:spacing w:line="237" w:lineRule="exact"/>
        <w:ind w:hanging="353"/>
      </w:pPr>
      <w:r>
        <w:t>Other</w:t>
      </w:r>
      <w:r>
        <w:rPr>
          <w:spacing w:val="-3"/>
        </w:rPr>
        <w:t xml:space="preserve"> </w:t>
      </w:r>
      <w:r>
        <w:t>things</w:t>
      </w:r>
      <w:r>
        <w:rPr>
          <w:spacing w:val="-1"/>
        </w:rPr>
        <w:t xml:space="preserve"> </w:t>
      </w:r>
      <w:r>
        <w:t>I</w:t>
      </w:r>
      <w:r>
        <w:rPr>
          <w:spacing w:val="-1"/>
        </w:rPr>
        <w:t xml:space="preserve"> </w:t>
      </w:r>
      <w:r>
        <w:t>can</w:t>
      </w:r>
      <w:r>
        <w:rPr>
          <w:spacing w:val="-1"/>
        </w:rPr>
        <w:t xml:space="preserve"> </w:t>
      </w:r>
      <w:r>
        <w:t>do</w:t>
      </w:r>
      <w:r>
        <w:rPr>
          <w:spacing w:val="-1"/>
        </w:rPr>
        <w:t xml:space="preserve"> </w:t>
      </w:r>
      <w:r>
        <w:t>to help</w:t>
      </w:r>
      <w:r>
        <w:rPr>
          <w:spacing w:val="-1"/>
        </w:rPr>
        <w:t xml:space="preserve"> </w:t>
      </w:r>
      <w:r>
        <w:t>me</w:t>
      </w:r>
      <w:r>
        <w:rPr>
          <w:spacing w:val="-2"/>
        </w:rPr>
        <w:t xml:space="preserve"> </w:t>
      </w:r>
      <w:r>
        <w:t>feel</w:t>
      </w:r>
      <w:r>
        <w:rPr>
          <w:spacing w:val="-6"/>
        </w:rPr>
        <w:t xml:space="preserve"> </w:t>
      </w:r>
      <w:r>
        <w:t>stronger</w:t>
      </w:r>
      <w:r>
        <w:rPr>
          <w:spacing w:val="-2"/>
        </w:rPr>
        <w:t xml:space="preserve"> </w:t>
      </w:r>
      <w:r>
        <w:rPr>
          <w:spacing w:val="-5"/>
        </w:rPr>
        <w:t>are</w:t>
      </w:r>
    </w:p>
    <w:p w14:paraId="4E7613F8" w14:textId="77777777" w:rsidR="00F47A6F" w:rsidRDefault="00542B8E">
      <w:pPr>
        <w:pStyle w:val="ListParagraph"/>
        <w:numPr>
          <w:ilvl w:val="0"/>
          <w:numId w:val="27"/>
        </w:numPr>
        <w:tabs>
          <w:tab w:val="left" w:pos="2151"/>
        </w:tabs>
        <w:spacing w:before="2" w:line="228" w:lineRule="auto"/>
      </w:pPr>
      <w:r>
        <w:t>I</w:t>
      </w:r>
      <w:r>
        <w:rPr>
          <w:spacing w:val="-3"/>
        </w:rPr>
        <w:t xml:space="preserve"> </w:t>
      </w:r>
      <w:r>
        <w:t>can</w:t>
      </w:r>
      <w:r>
        <w:rPr>
          <w:spacing w:val="-3"/>
        </w:rPr>
        <w:t xml:space="preserve"> </w:t>
      </w:r>
      <w:r>
        <w:t>attend</w:t>
      </w:r>
      <w:r>
        <w:rPr>
          <w:spacing w:val="-3"/>
        </w:rPr>
        <w:t xml:space="preserve"> </w:t>
      </w:r>
      <w:r>
        <w:t>workshops</w:t>
      </w:r>
      <w:r>
        <w:rPr>
          <w:spacing w:val="-3"/>
        </w:rPr>
        <w:t xml:space="preserve"> </w:t>
      </w:r>
      <w:r>
        <w:t>and</w:t>
      </w:r>
      <w:r>
        <w:rPr>
          <w:spacing w:val="-3"/>
        </w:rPr>
        <w:t xml:space="preserve"> </w:t>
      </w:r>
      <w:r>
        <w:t>support</w:t>
      </w:r>
      <w:r>
        <w:rPr>
          <w:spacing w:val="-4"/>
        </w:rPr>
        <w:t xml:space="preserve"> </w:t>
      </w:r>
      <w:r>
        <w:t>groups</w:t>
      </w:r>
      <w:r>
        <w:rPr>
          <w:spacing w:val="-3"/>
        </w:rPr>
        <w:t xml:space="preserve"> </w:t>
      </w:r>
      <w:r>
        <w:t>at</w:t>
      </w:r>
      <w:r>
        <w:rPr>
          <w:spacing w:val="-3"/>
        </w:rPr>
        <w:t xml:space="preserve"> </w:t>
      </w:r>
      <w:r>
        <w:t>the</w:t>
      </w:r>
      <w:r>
        <w:rPr>
          <w:spacing w:val="-4"/>
        </w:rPr>
        <w:t xml:space="preserve"> </w:t>
      </w:r>
      <w:r>
        <w:t>domestic</w:t>
      </w:r>
      <w:r>
        <w:rPr>
          <w:spacing w:val="-4"/>
        </w:rPr>
        <w:t xml:space="preserve"> </w:t>
      </w:r>
      <w:r>
        <w:t>violence</w:t>
      </w:r>
      <w:r>
        <w:rPr>
          <w:spacing w:val="-4"/>
        </w:rPr>
        <w:t xml:space="preserve"> </w:t>
      </w:r>
      <w:r>
        <w:t>program</w:t>
      </w:r>
      <w:r>
        <w:rPr>
          <w:spacing w:val="-8"/>
        </w:rPr>
        <w:t xml:space="preserve"> </w:t>
      </w:r>
      <w:r>
        <w:t>or gain support and strengthen my relationships with other people.</w:t>
      </w:r>
    </w:p>
    <w:p w14:paraId="22E8ECE2" w14:textId="77777777" w:rsidR="00F47A6F" w:rsidRDefault="00542B8E">
      <w:pPr>
        <w:rPr>
          <w:sz w:val="20"/>
        </w:rPr>
      </w:pPr>
      <w:r>
        <w:br w:type="column"/>
      </w:r>
    </w:p>
    <w:p w14:paraId="5CD46122" w14:textId="77777777" w:rsidR="00F47A6F" w:rsidRDefault="00542B8E">
      <w:pPr>
        <w:ind w:left="1555"/>
      </w:pPr>
      <w:r>
        <w:t xml:space="preserve">or </w:t>
      </w:r>
      <w:r>
        <w:rPr>
          <w:spacing w:val="-5"/>
        </w:rPr>
        <w:t>to</w:t>
      </w:r>
    </w:p>
    <w:p w14:paraId="5A9F36AF" w14:textId="77777777" w:rsidR="00F47A6F" w:rsidRDefault="00F47A6F">
      <w:pPr>
        <w:sectPr w:rsidR="00F47A6F">
          <w:type w:val="continuous"/>
          <w:pgSz w:w="12240" w:h="15840"/>
          <w:pgMar w:top="1500" w:right="200" w:bottom="280" w:left="0" w:header="0" w:footer="0" w:gutter="0"/>
          <w:cols w:num="2" w:space="720" w:equalWidth="0">
            <w:col w:w="9148" w:space="40"/>
            <w:col w:w="2852"/>
          </w:cols>
        </w:sectPr>
      </w:pPr>
    </w:p>
    <w:p w14:paraId="2901AF8B" w14:textId="77777777" w:rsidR="00F47A6F" w:rsidRDefault="00542B8E">
      <w:pPr>
        <w:spacing w:before="1" w:line="228" w:lineRule="auto"/>
        <w:ind w:left="1458" w:right="882"/>
      </w:pPr>
      <w:r>
        <w:pict w14:anchorId="5EA5D079">
          <v:group id="docshapegroup119" o:spid="_x0000_s2121" style="position:absolute;left:0;text-align:left;margin-left:63.45pt;margin-top:11.85pt;width:506.15pt;height:780pt;z-index:-18418176;mso-position-horizontal-relative:page;mso-position-vertical-relative:page" coordorigin="1269,237" coordsize="10123,15600">
            <v:shape id="docshape120" o:spid="_x0000_s2125" type="#_x0000_t75" style="position:absolute;left:1326;top:271;width:10007;height:15509">
              <v:imagedata r:id="rId110" o:title=""/>
            </v:shape>
            <v:shape id="docshape121" o:spid="_x0000_s2124" type="#_x0000_t75" style="position:absolute;left:1268;top:236;width:10123;height:15600">
              <v:imagedata r:id="rId111" o:title=""/>
            </v:shape>
            <v:shape id="docshape122" o:spid="_x0000_s2123" style="position:absolute;left:2922;top:1429;width:7838;height:6240" coordorigin="2923,1430" coordsize="7838,6240" o:spt="100" adj="0,,0" path="m2923,1430r5170,m2994,4310r5500,m4585,4550r3960,m3201,4790r5390,m5135,5030r2530,m7982,5030r2420,m9032,6230r1100,m3782,6710r1210,m3017,6950r4840,m2957,7190r2200,m5475,7190r1540,m6470,7430r4290,m9148,7670r1540,e" filled="f" strokeweight=".44pt">
              <v:stroke joinstyle="round"/>
              <v:formulas/>
              <v:path arrowok="t" o:connecttype="segments"/>
            </v:shape>
            <v:shape id="docshape123" o:spid="_x0000_s2122" style="position:absolute;left:2922;top:1410;width:7838;height:6000" coordorigin="2923,1411" coordsize="7838,6000" o:spt="100" adj="0,,0" path="m2923,1411r5170,m2994,4291r5500,m4585,4531r3960,m3201,4771r5390,m5135,5011r2530,m9032,6211r1100,m3782,6691r1210,m3017,6931r4840,m2957,7171r2200,m5475,7171r1540,m6470,7411r4290,e" filled="f" strokeweight=".18947mm">
              <v:stroke joinstyle="round"/>
              <v:formulas/>
              <v:path arrowok="t" o:connecttype="segments"/>
            </v:shape>
            <w10:wrap anchorx="page" anchory="page"/>
          </v:group>
        </w:pict>
      </w:r>
      <w:r>
        <w:rPr>
          <w:b/>
        </w:rPr>
        <w:t xml:space="preserve">Step 8: Items to take when leaving. </w:t>
      </w:r>
      <w:r>
        <w:t>When women leave partners, it is important to take certain items with them.</w:t>
      </w:r>
      <w:r>
        <w:rPr>
          <w:spacing w:val="-2"/>
        </w:rPr>
        <w:t xml:space="preserve"> </w:t>
      </w:r>
      <w:r>
        <w:t>Beyond</w:t>
      </w:r>
      <w:r>
        <w:rPr>
          <w:spacing w:val="-2"/>
        </w:rPr>
        <w:t xml:space="preserve"> </w:t>
      </w:r>
      <w:r>
        <w:t>this,</w:t>
      </w:r>
      <w:r>
        <w:rPr>
          <w:spacing w:val="-2"/>
        </w:rPr>
        <w:t xml:space="preserve"> </w:t>
      </w:r>
      <w:r>
        <w:t>women</w:t>
      </w:r>
      <w:r>
        <w:rPr>
          <w:spacing w:val="-2"/>
        </w:rPr>
        <w:t xml:space="preserve"> </w:t>
      </w:r>
      <w:r>
        <w:t>sometimes</w:t>
      </w:r>
      <w:r>
        <w:rPr>
          <w:spacing w:val="-2"/>
        </w:rPr>
        <w:t xml:space="preserve"> </w:t>
      </w:r>
      <w:r>
        <w:t>give</w:t>
      </w:r>
      <w:r>
        <w:rPr>
          <w:spacing w:val="-3"/>
        </w:rPr>
        <w:t xml:space="preserve"> </w:t>
      </w:r>
      <w:r>
        <w:t>an</w:t>
      </w:r>
      <w:r>
        <w:rPr>
          <w:spacing w:val="-2"/>
        </w:rPr>
        <w:t xml:space="preserve"> </w:t>
      </w:r>
      <w:r>
        <w:t>extra</w:t>
      </w:r>
      <w:r>
        <w:rPr>
          <w:spacing w:val="-3"/>
        </w:rPr>
        <w:t xml:space="preserve"> </w:t>
      </w:r>
      <w:r>
        <w:t>copy</w:t>
      </w:r>
      <w:r>
        <w:rPr>
          <w:spacing w:val="-2"/>
        </w:rPr>
        <w:t xml:space="preserve"> </w:t>
      </w:r>
      <w:r>
        <w:t>of</w:t>
      </w:r>
      <w:r>
        <w:rPr>
          <w:spacing w:val="-2"/>
        </w:rPr>
        <w:t xml:space="preserve"> </w:t>
      </w:r>
      <w:r>
        <w:t>papers</w:t>
      </w:r>
      <w:r>
        <w:rPr>
          <w:spacing w:val="-2"/>
        </w:rPr>
        <w:t xml:space="preserve"> </w:t>
      </w:r>
      <w:r>
        <w:t>and</w:t>
      </w:r>
      <w:r>
        <w:rPr>
          <w:spacing w:val="-2"/>
        </w:rPr>
        <w:t xml:space="preserve"> </w:t>
      </w:r>
      <w:r>
        <w:t>an</w:t>
      </w:r>
      <w:r>
        <w:rPr>
          <w:spacing w:val="-2"/>
        </w:rPr>
        <w:t xml:space="preserve"> </w:t>
      </w:r>
      <w:r>
        <w:t>extra</w:t>
      </w:r>
      <w:r>
        <w:rPr>
          <w:spacing w:val="-3"/>
        </w:rPr>
        <w:t xml:space="preserve"> </w:t>
      </w:r>
      <w:r>
        <w:t>set</w:t>
      </w:r>
      <w:r>
        <w:rPr>
          <w:spacing w:val="-2"/>
        </w:rPr>
        <w:t xml:space="preserve"> </w:t>
      </w:r>
      <w:r>
        <w:t>of</w:t>
      </w:r>
      <w:r>
        <w:rPr>
          <w:spacing w:val="-2"/>
        </w:rPr>
        <w:t xml:space="preserve"> </w:t>
      </w:r>
      <w:r>
        <w:t>clothing</w:t>
      </w:r>
      <w:r>
        <w:rPr>
          <w:spacing w:val="-2"/>
        </w:rPr>
        <w:t xml:space="preserve"> </w:t>
      </w:r>
      <w:r>
        <w:t>to</w:t>
      </w:r>
      <w:r>
        <w:rPr>
          <w:spacing w:val="-2"/>
        </w:rPr>
        <w:t xml:space="preserve"> </w:t>
      </w:r>
      <w:r>
        <w:t>a</w:t>
      </w:r>
      <w:r>
        <w:rPr>
          <w:spacing w:val="-3"/>
        </w:rPr>
        <w:t xml:space="preserve"> </w:t>
      </w:r>
      <w:r>
        <w:t>friend</w:t>
      </w:r>
      <w:r>
        <w:rPr>
          <w:spacing w:val="-2"/>
        </w:rPr>
        <w:t xml:space="preserve"> </w:t>
      </w:r>
      <w:r>
        <w:t>just in case they have to leave quickly. Items with asterisks on the following li</w:t>
      </w:r>
      <w:r>
        <w:t>st are the most important to take. If there</w:t>
      </w:r>
      <w:r>
        <w:rPr>
          <w:spacing w:val="-3"/>
        </w:rPr>
        <w:t xml:space="preserve"> </w:t>
      </w:r>
      <w:r>
        <w:t>is</w:t>
      </w:r>
      <w:r>
        <w:rPr>
          <w:spacing w:val="-2"/>
        </w:rPr>
        <w:t xml:space="preserve"> </w:t>
      </w:r>
      <w:r>
        <w:t>time,</w:t>
      </w:r>
      <w:r>
        <w:rPr>
          <w:spacing w:val="-2"/>
        </w:rPr>
        <w:t xml:space="preserve"> </w:t>
      </w:r>
      <w:r>
        <w:t>the</w:t>
      </w:r>
      <w:r>
        <w:rPr>
          <w:spacing w:val="-3"/>
        </w:rPr>
        <w:t xml:space="preserve"> </w:t>
      </w:r>
      <w:r>
        <w:t>other</w:t>
      </w:r>
      <w:r>
        <w:rPr>
          <w:spacing w:val="-2"/>
        </w:rPr>
        <w:t xml:space="preserve"> </w:t>
      </w:r>
      <w:r>
        <w:t>items</w:t>
      </w:r>
      <w:r>
        <w:rPr>
          <w:spacing w:val="-2"/>
        </w:rPr>
        <w:t xml:space="preserve"> </w:t>
      </w:r>
      <w:r>
        <w:t>might</w:t>
      </w:r>
      <w:r>
        <w:rPr>
          <w:spacing w:val="-3"/>
        </w:rPr>
        <w:t xml:space="preserve"> </w:t>
      </w:r>
      <w:r>
        <w:t>be</w:t>
      </w:r>
      <w:r>
        <w:rPr>
          <w:spacing w:val="-3"/>
        </w:rPr>
        <w:t xml:space="preserve"> </w:t>
      </w:r>
      <w:r>
        <w:t>taken,</w:t>
      </w:r>
      <w:r>
        <w:rPr>
          <w:spacing w:val="-2"/>
        </w:rPr>
        <w:t xml:space="preserve"> </w:t>
      </w:r>
      <w:r>
        <w:t>or</w:t>
      </w:r>
      <w:r>
        <w:rPr>
          <w:spacing w:val="-2"/>
        </w:rPr>
        <w:t xml:space="preserve"> </w:t>
      </w:r>
      <w:r>
        <w:t>stored</w:t>
      </w:r>
      <w:r>
        <w:rPr>
          <w:spacing w:val="-2"/>
        </w:rPr>
        <w:t xml:space="preserve"> </w:t>
      </w:r>
      <w:r>
        <w:t>outside</w:t>
      </w:r>
      <w:r>
        <w:rPr>
          <w:spacing w:val="-3"/>
        </w:rPr>
        <w:t xml:space="preserve"> </w:t>
      </w:r>
      <w:r>
        <w:t>the</w:t>
      </w:r>
      <w:r>
        <w:rPr>
          <w:spacing w:val="-3"/>
        </w:rPr>
        <w:t xml:space="preserve"> </w:t>
      </w:r>
      <w:r>
        <w:t>home.mThese</w:t>
      </w:r>
      <w:r>
        <w:rPr>
          <w:spacing w:val="-3"/>
        </w:rPr>
        <w:t xml:space="preserve"> </w:t>
      </w:r>
      <w:r>
        <w:t>items</w:t>
      </w:r>
      <w:r>
        <w:rPr>
          <w:spacing w:val="-2"/>
        </w:rPr>
        <w:t xml:space="preserve"> </w:t>
      </w:r>
      <w:r>
        <w:t>might</w:t>
      </w:r>
      <w:r>
        <w:rPr>
          <w:spacing w:val="-3"/>
        </w:rPr>
        <w:t xml:space="preserve"> </w:t>
      </w:r>
      <w:r>
        <w:t>best</w:t>
      </w:r>
      <w:r>
        <w:rPr>
          <w:spacing w:val="-2"/>
        </w:rPr>
        <w:t xml:space="preserve"> </w:t>
      </w:r>
      <w:r>
        <w:t>be</w:t>
      </w:r>
      <w:r>
        <w:rPr>
          <w:spacing w:val="-3"/>
        </w:rPr>
        <w:t xml:space="preserve"> </w:t>
      </w:r>
      <w:r>
        <w:t>placed</w:t>
      </w:r>
      <w:r>
        <w:rPr>
          <w:spacing w:val="-2"/>
        </w:rPr>
        <w:t xml:space="preserve"> </w:t>
      </w:r>
      <w:r>
        <w:t>in one location, so that if we have to leave in a hurry, I can grab them quickly. When I leave, I should take:</w:t>
      </w:r>
    </w:p>
    <w:p w14:paraId="40B8246A" w14:textId="77777777" w:rsidR="00F47A6F" w:rsidRDefault="00542B8E">
      <w:pPr>
        <w:pStyle w:val="ListParagraph"/>
        <w:numPr>
          <w:ilvl w:val="2"/>
          <w:numId w:val="41"/>
        </w:numPr>
        <w:tabs>
          <w:tab w:val="left" w:pos="2149"/>
          <w:tab w:val="left" w:pos="2150"/>
        </w:tabs>
        <w:spacing w:line="235" w:lineRule="exact"/>
        <w:ind w:hanging="352"/>
      </w:pPr>
      <w:r>
        <w:t>Identification</w:t>
      </w:r>
      <w:r>
        <w:rPr>
          <w:spacing w:val="-3"/>
        </w:rPr>
        <w:t xml:space="preserve"> </w:t>
      </w:r>
      <w:r>
        <w:t>for</w:t>
      </w:r>
      <w:r>
        <w:rPr>
          <w:spacing w:val="-3"/>
        </w:rPr>
        <w:t xml:space="preserve"> </w:t>
      </w:r>
      <w:r>
        <w:rPr>
          <w:spacing w:val="-2"/>
        </w:rPr>
        <w:t>myself</w:t>
      </w:r>
    </w:p>
    <w:p w14:paraId="7359C3D5" w14:textId="77777777" w:rsidR="00F47A6F" w:rsidRDefault="00542B8E">
      <w:pPr>
        <w:pStyle w:val="ListParagraph"/>
        <w:numPr>
          <w:ilvl w:val="2"/>
          <w:numId w:val="41"/>
        </w:numPr>
        <w:tabs>
          <w:tab w:val="left" w:pos="2149"/>
          <w:tab w:val="left" w:pos="2150"/>
        </w:tabs>
        <w:spacing w:line="240" w:lineRule="exact"/>
        <w:ind w:hanging="352"/>
      </w:pPr>
      <w:r>
        <w:t>Children's</w:t>
      </w:r>
      <w:r>
        <w:rPr>
          <w:spacing w:val="-3"/>
        </w:rPr>
        <w:t xml:space="preserve"> </w:t>
      </w:r>
      <w:r>
        <w:t>birth</w:t>
      </w:r>
      <w:r>
        <w:rPr>
          <w:spacing w:val="-2"/>
        </w:rPr>
        <w:t xml:space="preserve"> certificates</w:t>
      </w:r>
    </w:p>
    <w:p w14:paraId="55BAAD9A" w14:textId="77777777" w:rsidR="00F47A6F" w:rsidRDefault="00542B8E">
      <w:pPr>
        <w:pStyle w:val="ListParagraph"/>
        <w:numPr>
          <w:ilvl w:val="2"/>
          <w:numId w:val="41"/>
        </w:numPr>
        <w:tabs>
          <w:tab w:val="left" w:pos="2149"/>
          <w:tab w:val="left" w:pos="2150"/>
        </w:tabs>
        <w:spacing w:line="240" w:lineRule="exact"/>
        <w:ind w:hanging="352"/>
      </w:pPr>
      <w:r>
        <w:t>My</w:t>
      </w:r>
      <w:r>
        <w:rPr>
          <w:spacing w:val="-2"/>
        </w:rPr>
        <w:t xml:space="preserve"> </w:t>
      </w:r>
      <w:r>
        <w:t>birth</w:t>
      </w:r>
      <w:r>
        <w:rPr>
          <w:spacing w:val="-2"/>
        </w:rPr>
        <w:t xml:space="preserve"> certificate</w:t>
      </w:r>
    </w:p>
    <w:p w14:paraId="75A2C415" w14:textId="77777777" w:rsidR="00F47A6F" w:rsidRDefault="00542B8E">
      <w:pPr>
        <w:pStyle w:val="ListParagraph"/>
        <w:numPr>
          <w:ilvl w:val="2"/>
          <w:numId w:val="41"/>
        </w:numPr>
        <w:tabs>
          <w:tab w:val="left" w:pos="2149"/>
          <w:tab w:val="left" w:pos="2150"/>
        </w:tabs>
        <w:spacing w:line="240" w:lineRule="exact"/>
        <w:ind w:hanging="352"/>
      </w:pPr>
      <w:r>
        <w:t>Social</w:t>
      </w:r>
      <w:r>
        <w:rPr>
          <w:spacing w:val="-3"/>
        </w:rPr>
        <w:t xml:space="preserve"> </w:t>
      </w:r>
      <w:r>
        <w:t>Security</w:t>
      </w:r>
      <w:r>
        <w:rPr>
          <w:spacing w:val="-3"/>
        </w:rPr>
        <w:t xml:space="preserve"> </w:t>
      </w:r>
      <w:r>
        <w:rPr>
          <w:spacing w:val="-4"/>
        </w:rPr>
        <w:t>cards</w:t>
      </w:r>
    </w:p>
    <w:p w14:paraId="0049635A" w14:textId="77777777" w:rsidR="00F47A6F" w:rsidRDefault="00542B8E">
      <w:pPr>
        <w:pStyle w:val="ListParagraph"/>
        <w:numPr>
          <w:ilvl w:val="2"/>
          <w:numId w:val="41"/>
        </w:numPr>
        <w:tabs>
          <w:tab w:val="left" w:pos="2149"/>
          <w:tab w:val="left" w:pos="2150"/>
        </w:tabs>
        <w:spacing w:line="240" w:lineRule="exact"/>
        <w:ind w:hanging="352"/>
      </w:pPr>
      <w:r>
        <w:t>School</w:t>
      </w:r>
      <w:r>
        <w:rPr>
          <w:spacing w:val="-4"/>
        </w:rPr>
        <w:t xml:space="preserve"> </w:t>
      </w:r>
      <w:r>
        <w:t>and</w:t>
      </w:r>
      <w:r>
        <w:rPr>
          <w:spacing w:val="-2"/>
        </w:rPr>
        <w:t xml:space="preserve"> </w:t>
      </w:r>
      <w:r>
        <w:t>vaccination</w:t>
      </w:r>
      <w:r>
        <w:rPr>
          <w:spacing w:val="-4"/>
        </w:rPr>
        <w:t xml:space="preserve"> </w:t>
      </w:r>
      <w:r>
        <w:rPr>
          <w:spacing w:val="-2"/>
        </w:rPr>
        <w:t>records</w:t>
      </w:r>
    </w:p>
    <w:p w14:paraId="1A7521C7" w14:textId="77777777" w:rsidR="00F47A6F" w:rsidRDefault="00542B8E">
      <w:pPr>
        <w:pStyle w:val="ListParagraph"/>
        <w:numPr>
          <w:ilvl w:val="2"/>
          <w:numId w:val="41"/>
        </w:numPr>
        <w:tabs>
          <w:tab w:val="left" w:pos="2149"/>
          <w:tab w:val="left" w:pos="2150"/>
        </w:tabs>
        <w:spacing w:line="240" w:lineRule="exact"/>
        <w:ind w:hanging="352"/>
      </w:pPr>
      <w:r>
        <w:rPr>
          <w:spacing w:val="-2"/>
        </w:rPr>
        <w:t>Money</w:t>
      </w:r>
    </w:p>
    <w:p w14:paraId="1A9D9DF9" w14:textId="77777777" w:rsidR="00F47A6F" w:rsidRDefault="00542B8E">
      <w:pPr>
        <w:pStyle w:val="ListParagraph"/>
        <w:numPr>
          <w:ilvl w:val="2"/>
          <w:numId w:val="41"/>
        </w:numPr>
        <w:tabs>
          <w:tab w:val="left" w:pos="2149"/>
          <w:tab w:val="left" w:pos="2150"/>
        </w:tabs>
        <w:spacing w:line="240" w:lineRule="exact"/>
        <w:ind w:hanging="352"/>
      </w:pPr>
      <w:r>
        <w:rPr>
          <w:spacing w:val="-2"/>
        </w:rPr>
        <w:t>Checkbook,</w:t>
      </w:r>
      <w:r>
        <w:rPr>
          <w:spacing w:val="-13"/>
        </w:rPr>
        <w:t xml:space="preserve"> </w:t>
      </w:r>
      <w:r>
        <w:rPr>
          <w:spacing w:val="-2"/>
        </w:rPr>
        <w:t>ATM</w:t>
      </w:r>
      <w:r>
        <w:rPr>
          <w:spacing w:val="-18"/>
        </w:rPr>
        <w:t xml:space="preserve"> </w:t>
      </w:r>
      <w:r>
        <w:rPr>
          <w:spacing w:val="-2"/>
        </w:rPr>
        <w:t>(Automatic</w:t>
      </w:r>
      <w:r>
        <w:rPr>
          <w:spacing w:val="-12"/>
        </w:rPr>
        <w:t xml:space="preserve"> </w:t>
      </w:r>
      <w:r>
        <w:rPr>
          <w:spacing w:val="-2"/>
        </w:rPr>
        <w:t>Teller</w:t>
      </w:r>
      <w:r>
        <w:rPr>
          <w:spacing w:val="-10"/>
        </w:rPr>
        <w:t xml:space="preserve"> </w:t>
      </w:r>
      <w:r>
        <w:rPr>
          <w:spacing w:val="-2"/>
        </w:rPr>
        <w:t>Machine)</w:t>
      </w:r>
      <w:r>
        <w:rPr>
          <w:spacing w:val="-8"/>
        </w:rPr>
        <w:t xml:space="preserve"> </w:t>
      </w:r>
      <w:r>
        <w:rPr>
          <w:spacing w:val="-4"/>
        </w:rPr>
        <w:t>card</w:t>
      </w:r>
    </w:p>
    <w:p w14:paraId="2BC210A9" w14:textId="77777777" w:rsidR="00F47A6F" w:rsidRDefault="00542B8E">
      <w:pPr>
        <w:pStyle w:val="ListParagraph"/>
        <w:numPr>
          <w:ilvl w:val="2"/>
          <w:numId w:val="41"/>
        </w:numPr>
        <w:tabs>
          <w:tab w:val="left" w:pos="2149"/>
          <w:tab w:val="left" w:pos="2150"/>
        </w:tabs>
        <w:spacing w:line="240" w:lineRule="exact"/>
        <w:ind w:hanging="352"/>
      </w:pPr>
      <w:r>
        <w:t>Credit</w:t>
      </w:r>
      <w:r>
        <w:rPr>
          <w:spacing w:val="-4"/>
        </w:rPr>
        <w:t xml:space="preserve"> </w:t>
      </w:r>
      <w:r>
        <w:rPr>
          <w:spacing w:val="-2"/>
        </w:rPr>
        <w:t>cards</w:t>
      </w:r>
    </w:p>
    <w:p w14:paraId="4F060010" w14:textId="77777777" w:rsidR="00F47A6F" w:rsidRDefault="00542B8E">
      <w:pPr>
        <w:pStyle w:val="ListParagraph"/>
        <w:numPr>
          <w:ilvl w:val="2"/>
          <w:numId w:val="41"/>
        </w:numPr>
        <w:tabs>
          <w:tab w:val="left" w:pos="2149"/>
          <w:tab w:val="left" w:pos="2150"/>
        </w:tabs>
        <w:spacing w:line="240" w:lineRule="exact"/>
        <w:ind w:hanging="352"/>
      </w:pPr>
      <w:r>
        <w:rPr>
          <w:spacing w:val="-2"/>
        </w:rPr>
        <w:t>Keys-house/car/office</w:t>
      </w:r>
    </w:p>
    <w:p w14:paraId="343D3B9B" w14:textId="77777777" w:rsidR="00F47A6F" w:rsidRDefault="00542B8E">
      <w:pPr>
        <w:pStyle w:val="ListParagraph"/>
        <w:numPr>
          <w:ilvl w:val="2"/>
          <w:numId w:val="41"/>
        </w:numPr>
        <w:tabs>
          <w:tab w:val="left" w:pos="2149"/>
          <w:tab w:val="left" w:pos="2150"/>
        </w:tabs>
        <w:spacing w:line="240" w:lineRule="exact"/>
        <w:ind w:hanging="352"/>
      </w:pPr>
      <w:r>
        <w:t>Driver's</w:t>
      </w:r>
      <w:r>
        <w:rPr>
          <w:spacing w:val="-2"/>
        </w:rPr>
        <w:t xml:space="preserve"> </w:t>
      </w:r>
      <w:r>
        <w:t>license</w:t>
      </w:r>
      <w:r>
        <w:rPr>
          <w:spacing w:val="-3"/>
        </w:rPr>
        <w:t xml:space="preserve"> </w:t>
      </w:r>
      <w:r>
        <w:t>and</w:t>
      </w:r>
      <w:r>
        <w:rPr>
          <w:spacing w:val="-3"/>
        </w:rPr>
        <w:t xml:space="preserve"> </w:t>
      </w:r>
      <w:r>
        <w:rPr>
          <w:spacing w:val="-2"/>
        </w:rPr>
        <w:t>registration</w:t>
      </w:r>
    </w:p>
    <w:p w14:paraId="2C248253" w14:textId="77777777" w:rsidR="00F47A6F" w:rsidRDefault="00542B8E">
      <w:pPr>
        <w:pStyle w:val="ListParagraph"/>
        <w:numPr>
          <w:ilvl w:val="2"/>
          <w:numId w:val="41"/>
        </w:numPr>
        <w:tabs>
          <w:tab w:val="left" w:pos="2149"/>
          <w:tab w:val="left" w:pos="2150"/>
        </w:tabs>
        <w:spacing w:line="240" w:lineRule="exact"/>
        <w:ind w:hanging="352"/>
      </w:pPr>
      <w:r>
        <w:rPr>
          <w:spacing w:val="-2"/>
        </w:rPr>
        <w:t>Medications</w:t>
      </w:r>
    </w:p>
    <w:p w14:paraId="0FA87BE7" w14:textId="77777777" w:rsidR="00F47A6F" w:rsidRDefault="00542B8E">
      <w:pPr>
        <w:pStyle w:val="ListParagraph"/>
        <w:numPr>
          <w:ilvl w:val="2"/>
          <w:numId w:val="41"/>
        </w:numPr>
        <w:tabs>
          <w:tab w:val="left" w:pos="2149"/>
          <w:tab w:val="left" w:pos="2150"/>
        </w:tabs>
        <w:spacing w:line="240" w:lineRule="exact"/>
        <w:ind w:hanging="352"/>
      </w:pPr>
      <w:r>
        <w:rPr>
          <w:spacing w:val="-2"/>
        </w:rPr>
        <w:t>Welfare</w:t>
      </w:r>
      <w:r>
        <w:rPr>
          <w:spacing w:val="-7"/>
        </w:rPr>
        <w:t xml:space="preserve"> </w:t>
      </w:r>
      <w:r>
        <w:rPr>
          <w:spacing w:val="-2"/>
        </w:rPr>
        <w:t>identification</w:t>
      </w:r>
    </w:p>
    <w:p w14:paraId="4DA606E9" w14:textId="77777777" w:rsidR="00F47A6F" w:rsidRDefault="00542B8E">
      <w:pPr>
        <w:pStyle w:val="ListParagraph"/>
        <w:numPr>
          <w:ilvl w:val="2"/>
          <w:numId w:val="41"/>
        </w:numPr>
        <w:tabs>
          <w:tab w:val="left" w:pos="2149"/>
          <w:tab w:val="left" w:pos="2150"/>
        </w:tabs>
        <w:spacing w:line="240" w:lineRule="exact"/>
        <w:ind w:hanging="352"/>
      </w:pPr>
      <w:r>
        <w:rPr>
          <w:spacing w:val="-2"/>
        </w:rPr>
        <w:t>Work</w:t>
      </w:r>
      <w:r>
        <w:rPr>
          <w:spacing w:val="-10"/>
        </w:rPr>
        <w:t xml:space="preserve"> </w:t>
      </w:r>
      <w:r>
        <w:rPr>
          <w:spacing w:val="-2"/>
        </w:rPr>
        <w:t>permits</w:t>
      </w:r>
    </w:p>
    <w:p w14:paraId="7564091C" w14:textId="77777777" w:rsidR="00F47A6F" w:rsidRDefault="00542B8E">
      <w:pPr>
        <w:pStyle w:val="ListParagraph"/>
        <w:numPr>
          <w:ilvl w:val="2"/>
          <w:numId w:val="41"/>
        </w:numPr>
        <w:tabs>
          <w:tab w:val="left" w:pos="2149"/>
          <w:tab w:val="left" w:pos="2150"/>
        </w:tabs>
        <w:spacing w:line="240" w:lineRule="exact"/>
        <w:ind w:hanging="352"/>
      </w:pPr>
      <w:r>
        <w:t>Green</w:t>
      </w:r>
      <w:r>
        <w:rPr>
          <w:spacing w:val="-6"/>
        </w:rPr>
        <w:t xml:space="preserve"> </w:t>
      </w:r>
      <w:r>
        <w:rPr>
          <w:spacing w:val="-4"/>
        </w:rPr>
        <w:t>card</w:t>
      </w:r>
    </w:p>
    <w:p w14:paraId="19BE69AA" w14:textId="77777777" w:rsidR="00F47A6F" w:rsidRDefault="00542B8E">
      <w:pPr>
        <w:pStyle w:val="ListParagraph"/>
        <w:numPr>
          <w:ilvl w:val="2"/>
          <w:numId w:val="41"/>
        </w:numPr>
        <w:tabs>
          <w:tab w:val="left" w:pos="2149"/>
          <w:tab w:val="left" w:pos="2150"/>
        </w:tabs>
        <w:spacing w:line="240" w:lineRule="exact"/>
        <w:ind w:hanging="352"/>
      </w:pPr>
      <w:r>
        <w:rPr>
          <w:spacing w:val="-2"/>
        </w:rPr>
        <w:t>Passport(s)</w:t>
      </w:r>
    </w:p>
    <w:p w14:paraId="38E86737" w14:textId="77777777" w:rsidR="00F47A6F" w:rsidRDefault="00542B8E">
      <w:pPr>
        <w:pStyle w:val="ListParagraph"/>
        <w:numPr>
          <w:ilvl w:val="2"/>
          <w:numId w:val="41"/>
        </w:numPr>
        <w:tabs>
          <w:tab w:val="left" w:pos="2149"/>
          <w:tab w:val="left" w:pos="2150"/>
        </w:tabs>
        <w:spacing w:line="240" w:lineRule="exact"/>
        <w:ind w:hanging="352"/>
      </w:pPr>
      <w:r>
        <w:t>Divorce</w:t>
      </w:r>
      <w:r>
        <w:rPr>
          <w:spacing w:val="-2"/>
        </w:rPr>
        <w:t xml:space="preserve"> papers</w:t>
      </w:r>
    </w:p>
    <w:p w14:paraId="46CC7542" w14:textId="77777777" w:rsidR="00F47A6F" w:rsidRDefault="00542B8E">
      <w:pPr>
        <w:pStyle w:val="ListParagraph"/>
        <w:numPr>
          <w:ilvl w:val="2"/>
          <w:numId w:val="41"/>
        </w:numPr>
        <w:tabs>
          <w:tab w:val="left" w:pos="2149"/>
          <w:tab w:val="left" w:pos="2150"/>
        </w:tabs>
        <w:spacing w:line="240" w:lineRule="exact"/>
        <w:ind w:hanging="352"/>
      </w:pPr>
      <w:r>
        <w:t>Medical</w:t>
      </w:r>
      <w:r>
        <w:rPr>
          <w:spacing w:val="-2"/>
        </w:rPr>
        <w:t xml:space="preserve"> </w:t>
      </w:r>
      <w:r>
        <w:t>records-for</w:t>
      </w:r>
      <w:r>
        <w:rPr>
          <w:spacing w:val="-2"/>
        </w:rPr>
        <w:t xml:space="preserve"> </w:t>
      </w:r>
      <w:r>
        <w:t>all</w:t>
      </w:r>
      <w:r>
        <w:rPr>
          <w:spacing w:val="-2"/>
        </w:rPr>
        <w:t xml:space="preserve"> </w:t>
      </w:r>
      <w:r>
        <w:t>family</w:t>
      </w:r>
      <w:r>
        <w:rPr>
          <w:spacing w:val="-2"/>
        </w:rPr>
        <w:t xml:space="preserve"> members</w:t>
      </w:r>
    </w:p>
    <w:p w14:paraId="2CBB3B5F" w14:textId="77777777" w:rsidR="00F47A6F" w:rsidRDefault="00542B8E">
      <w:pPr>
        <w:pStyle w:val="ListParagraph"/>
        <w:numPr>
          <w:ilvl w:val="2"/>
          <w:numId w:val="41"/>
        </w:numPr>
        <w:tabs>
          <w:tab w:val="left" w:pos="2149"/>
          <w:tab w:val="left" w:pos="2150"/>
        </w:tabs>
        <w:spacing w:line="240" w:lineRule="exact"/>
        <w:ind w:hanging="352"/>
      </w:pPr>
      <w:r>
        <w:t>Lease/rental</w:t>
      </w:r>
      <w:r>
        <w:rPr>
          <w:spacing w:val="-6"/>
        </w:rPr>
        <w:t xml:space="preserve"> </w:t>
      </w:r>
      <w:r>
        <w:t>agreement,</w:t>
      </w:r>
      <w:r>
        <w:rPr>
          <w:spacing w:val="-3"/>
        </w:rPr>
        <w:t xml:space="preserve"> </w:t>
      </w:r>
      <w:r>
        <w:t>house</w:t>
      </w:r>
      <w:r>
        <w:rPr>
          <w:spacing w:val="-4"/>
        </w:rPr>
        <w:t xml:space="preserve"> </w:t>
      </w:r>
      <w:r>
        <w:t>deed,</w:t>
      </w:r>
      <w:r>
        <w:rPr>
          <w:spacing w:val="-3"/>
        </w:rPr>
        <w:t xml:space="preserve"> </w:t>
      </w:r>
      <w:r>
        <w:t>mortgage</w:t>
      </w:r>
      <w:r>
        <w:rPr>
          <w:spacing w:val="-4"/>
        </w:rPr>
        <w:t xml:space="preserve"> </w:t>
      </w:r>
      <w:r>
        <w:t>payment</w:t>
      </w:r>
      <w:r>
        <w:rPr>
          <w:spacing w:val="-3"/>
        </w:rPr>
        <w:t xml:space="preserve"> </w:t>
      </w:r>
      <w:r>
        <w:rPr>
          <w:spacing w:val="-4"/>
        </w:rPr>
        <w:t>book</w:t>
      </w:r>
    </w:p>
    <w:p w14:paraId="25E16F8C" w14:textId="77777777" w:rsidR="00F47A6F" w:rsidRDefault="00542B8E">
      <w:pPr>
        <w:pStyle w:val="ListParagraph"/>
        <w:numPr>
          <w:ilvl w:val="2"/>
          <w:numId w:val="41"/>
        </w:numPr>
        <w:tabs>
          <w:tab w:val="left" w:pos="2149"/>
          <w:tab w:val="left" w:pos="2150"/>
        </w:tabs>
        <w:spacing w:line="240" w:lineRule="exact"/>
        <w:ind w:hanging="352"/>
      </w:pPr>
      <w:r>
        <w:t>Bank</w:t>
      </w:r>
      <w:r>
        <w:rPr>
          <w:spacing w:val="-1"/>
        </w:rPr>
        <w:t xml:space="preserve"> </w:t>
      </w:r>
      <w:r>
        <w:rPr>
          <w:spacing w:val="-2"/>
        </w:rPr>
        <w:t>books</w:t>
      </w:r>
    </w:p>
    <w:p w14:paraId="54812500" w14:textId="77777777" w:rsidR="00F47A6F" w:rsidRDefault="00542B8E">
      <w:pPr>
        <w:pStyle w:val="ListParagraph"/>
        <w:numPr>
          <w:ilvl w:val="2"/>
          <w:numId w:val="41"/>
        </w:numPr>
        <w:tabs>
          <w:tab w:val="left" w:pos="2149"/>
          <w:tab w:val="left" w:pos="2150"/>
        </w:tabs>
        <w:spacing w:line="240" w:lineRule="exact"/>
        <w:ind w:hanging="352"/>
      </w:pPr>
      <w:r>
        <w:t>Insurance</w:t>
      </w:r>
      <w:r>
        <w:rPr>
          <w:spacing w:val="-3"/>
        </w:rPr>
        <w:t xml:space="preserve"> </w:t>
      </w:r>
      <w:r>
        <w:rPr>
          <w:spacing w:val="-2"/>
        </w:rPr>
        <w:t>papers</w:t>
      </w:r>
    </w:p>
    <w:p w14:paraId="7975545A" w14:textId="77777777" w:rsidR="00F47A6F" w:rsidRDefault="00542B8E">
      <w:pPr>
        <w:pStyle w:val="ListParagraph"/>
        <w:numPr>
          <w:ilvl w:val="2"/>
          <w:numId w:val="41"/>
        </w:numPr>
        <w:tabs>
          <w:tab w:val="left" w:pos="2149"/>
          <w:tab w:val="left" w:pos="2150"/>
        </w:tabs>
        <w:spacing w:line="240" w:lineRule="exact"/>
        <w:ind w:hanging="352"/>
      </w:pPr>
      <w:r>
        <w:t>Small</w:t>
      </w:r>
      <w:r>
        <w:rPr>
          <w:spacing w:val="-3"/>
        </w:rPr>
        <w:t xml:space="preserve"> </w:t>
      </w:r>
      <w:r>
        <w:t>saleable</w:t>
      </w:r>
      <w:r>
        <w:rPr>
          <w:spacing w:val="-3"/>
        </w:rPr>
        <w:t xml:space="preserve"> </w:t>
      </w:r>
      <w:r>
        <w:rPr>
          <w:spacing w:val="-2"/>
        </w:rPr>
        <w:t>objects</w:t>
      </w:r>
    </w:p>
    <w:p w14:paraId="2531FB5B" w14:textId="77777777" w:rsidR="00F47A6F" w:rsidRDefault="00542B8E">
      <w:pPr>
        <w:pStyle w:val="ListParagraph"/>
        <w:numPr>
          <w:ilvl w:val="2"/>
          <w:numId w:val="41"/>
        </w:numPr>
        <w:tabs>
          <w:tab w:val="left" w:pos="2149"/>
          <w:tab w:val="left" w:pos="2150"/>
        </w:tabs>
        <w:spacing w:line="240" w:lineRule="exact"/>
        <w:ind w:hanging="352"/>
      </w:pPr>
      <w:r>
        <w:t>Address</w:t>
      </w:r>
      <w:r>
        <w:rPr>
          <w:spacing w:val="-1"/>
        </w:rPr>
        <w:t xml:space="preserve"> </w:t>
      </w:r>
      <w:r>
        <w:rPr>
          <w:spacing w:val="-4"/>
        </w:rPr>
        <w:t>book</w:t>
      </w:r>
    </w:p>
    <w:p w14:paraId="098492E0" w14:textId="77777777" w:rsidR="00F47A6F" w:rsidRDefault="00542B8E">
      <w:pPr>
        <w:pStyle w:val="ListParagraph"/>
        <w:numPr>
          <w:ilvl w:val="2"/>
          <w:numId w:val="41"/>
        </w:numPr>
        <w:tabs>
          <w:tab w:val="left" w:pos="2149"/>
          <w:tab w:val="left" w:pos="2150"/>
        </w:tabs>
        <w:spacing w:line="240" w:lineRule="exact"/>
        <w:ind w:hanging="352"/>
      </w:pPr>
      <w:r>
        <w:rPr>
          <w:spacing w:val="-2"/>
        </w:rPr>
        <w:t>Pictures</w:t>
      </w:r>
    </w:p>
    <w:p w14:paraId="3E03536C" w14:textId="77777777" w:rsidR="00F47A6F" w:rsidRDefault="00542B8E">
      <w:pPr>
        <w:pStyle w:val="ListParagraph"/>
        <w:numPr>
          <w:ilvl w:val="2"/>
          <w:numId w:val="41"/>
        </w:numPr>
        <w:tabs>
          <w:tab w:val="left" w:pos="2149"/>
          <w:tab w:val="left" w:pos="2150"/>
        </w:tabs>
        <w:spacing w:line="240" w:lineRule="exact"/>
        <w:ind w:hanging="352"/>
      </w:pPr>
      <w:r>
        <w:rPr>
          <w:spacing w:val="-2"/>
        </w:rPr>
        <w:t>Jewelry</w:t>
      </w:r>
    </w:p>
    <w:p w14:paraId="20A42AFB" w14:textId="77777777" w:rsidR="00F47A6F" w:rsidRDefault="00542B8E">
      <w:pPr>
        <w:pStyle w:val="ListParagraph"/>
        <w:numPr>
          <w:ilvl w:val="2"/>
          <w:numId w:val="41"/>
        </w:numPr>
        <w:tabs>
          <w:tab w:val="left" w:pos="2149"/>
          <w:tab w:val="left" w:pos="2150"/>
        </w:tabs>
        <w:spacing w:line="240" w:lineRule="exact"/>
        <w:ind w:hanging="352"/>
      </w:pPr>
      <w:r>
        <w:t>Children's</w:t>
      </w:r>
      <w:r>
        <w:rPr>
          <w:spacing w:val="-2"/>
        </w:rPr>
        <w:t xml:space="preserve"> </w:t>
      </w:r>
      <w:r>
        <w:t>favorite</w:t>
      </w:r>
      <w:r>
        <w:rPr>
          <w:spacing w:val="-2"/>
        </w:rPr>
        <w:t xml:space="preserve"> </w:t>
      </w:r>
      <w:r>
        <w:t>toys</w:t>
      </w:r>
      <w:r>
        <w:rPr>
          <w:spacing w:val="-2"/>
        </w:rPr>
        <w:t xml:space="preserve"> </w:t>
      </w:r>
      <w:r>
        <w:t>and/or</w:t>
      </w:r>
      <w:r>
        <w:rPr>
          <w:spacing w:val="-1"/>
        </w:rPr>
        <w:t xml:space="preserve"> </w:t>
      </w:r>
      <w:r>
        <w:rPr>
          <w:spacing w:val="-2"/>
        </w:rPr>
        <w:t>blankets</w:t>
      </w:r>
    </w:p>
    <w:p w14:paraId="5511A35E" w14:textId="77777777" w:rsidR="00F47A6F" w:rsidRDefault="00542B8E">
      <w:pPr>
        <w:pStyle w:val="ListParagraph"/>
        <w:numPr>
          <w:ilvl w:val="2"/>
          <w:numId w:val="41"/>
        </w:numPr>
        <w:tabs>
          <w:tab w:val="left" w:pos="2149"/>
          <w:tab w:val="left" w:pos="2150"/>
        </w:tabs>
        <w:spacing w:line="246" w:lineRule="exact"/>
        <w:ind w:hanging="352"/>
      </w:pPr>
      <w:r>
        <w:t>Items</w:t>
      </w:r>
      <w:r>
        <w:rPr>
          <w:spacing w:val="-3"/>
        </w:rPr>
        <w:t xml:space="preserve"> </w:t>
      </w:r>
      <w:r>
        <w:t>of</w:t>
      </w:r>
      <w:r>
        <w:rPr>
          <w:spacing w:val="-2"/>
        </w:rPr>
        <w:t xml:space="preserve"> </w:t>
      </w:r>
      <w:r>
        <w:t>special</w:t>
      </w:r>
      <w:r>
        <w:rPr>
          <w:spacing w:val="-3"/>
        </w:rPr>
        <w:t xml:space="preserve"> </w:t>
      </w:r>
      <w:r>
        <w:t>sentimental</w:t>
      </w:r>
      <w:r>
        <w:rPr>
          <w:spacing w:val="-2"/>
        </w:rPr>
        <w:t xml:space="preserve"> value</w:t>
      </w:r>
    </w:p>
    <w:p w14:paraId="20B5323B" w14:textId="77777777" w:rsidR="00F47A6F" w:rsidRDefault="00F47A6F">
      <w:pPr>
        <w:spacing w:line="246" w:lineRule="exact"/>
        <w:sectPr w:rsidR="00F47A6F">
          <w:type w:val="continuous"/>
          <w:pgSz w:w="12240" w:h="15840"/>
          <w:pgMar w:top="1500" w:right="200" w:bottom="280" w:left="0" w:header="0" w:footer="0" w:gutter="0"/>
          <w:cols w:space="720"/>
        </w:sectPr>
      </w:pPr>
    </w:p>
    <w:p w14:paraId="6254B62E" w14:textId="77777777" w:rsidR="00F47A6F" w:rsidRDefault="00F47A6F">
      <w:pPr>
        <w:pStyle w:val="BodyText"/>
        <w:spacing w:before="4"/>
        <w:ind w:left="0"/>
        <w:rPr>
          <w:sz w:val="16"/>
        </w:rPr>
      </w:pPr>
    </w:p>
    <w:p w14:paraId="66DDFE1E" w14:textId="77777777" w:rsidR="00F47A6F" w:rsidRDefault="00542B8E">
      <w:pPr>
        <w:pStyle w:val="Heading2"/>
        <w:spacing w:before="49" w:line="240" w:lineRule="auto"/>
        <w:ind w:left="1631"/>
      </w:pPr>
      <w:r>
        <w:pict w14:anchorId="1A3BA460">
          <v:group id="docshapegroup125" o:spid="_x0000_s2118" style="position:absolute;left:0;text-align:left;margin-left:72.1pt;margin-top:-7pt;width:488.85pt;height:574pt;z-index:-18417664;mso-position-horizontal-relative:page" coordorigin="1442,-140" coordsize="9777,11480">
            <v:shape id="docshape126" o:spid="_x0000_s2120" type="#_x0000_t75" style="position:absolute;left:1500;top:-112;width:9660;height:11396">
              <v:imagedata r:id="rId112" o:title=""/>
            </v:shape>
            <v:shape id="docshape127" o:spid="_x0000_s2119" type="#_x0000_t75" style="position:absolute;left:1441;top:-140;width:9777;height:11480">
              <v:imagedata r:id="rId113" o:title=""/>
            </v:shape>
            <w10:wrap anchorx="page"/>
          </v:group>
        </w:pict>
      </w:r>
      <w:r>
        <w:rPr>
          <w:spacing w:val="-4"/>
        </w:rPr>
        <w:t>Assessment of Immediate Safety Screening Questions</w:t>
      </w:r>
    </w:p>
    <w:p w14:paraId="6D6AA4F4" w14:textId="77777777" w:rsidR="00F47A6F" w:rsidRDefault="00F47A6F">
      <w:pPr>
        <w:pStyle w:val="BodyText"/>
        <w:spacing w:before="6"/>
        <w:ind w:left="0"/>
        <w:rPr>
          <w:b/>
          <w:sz w:val="34"/>
        </w:rPr>
      </w:pPr>
    </w:p>
    <w:p w14:paraId="2F471F99" w14:textId="77777777" w:rsidR="00F47A6F" w:rsidRDefault="00542B8E">
      <w:pPr>
        <w:pStyle w:val="ListParagraph"/>
        <w:numPr>
          <w:ilvl w:val="0"/>
          <w:numId w:val="26"/>
        </w:numPr>
        <w:tabs>
          <w:tab w:val="left" w:pos="1887"/>
        </w:tabs>
        <w:spacing w:before="1" w:line="240" w:lineRule="auto"/>
        <w:ind w:hanging="256"/>
        <w:rPr>
          <w:sz w:val="28"/>
        </w:rPr>
      </w:pPr>
      <w:r>
        <w:rPr>
          <w:spacing w:val="-2"/>
          <w:sz w:val="28"/>
        </w:rPr>
        <w:t>Are</w:t>
      </w:r>
      <w:r>
        <w:rPr>
          <w:spacing w:val="-13"/>
          <w:sz w:val="28"/>
        </w:rPr>
        <w:t xml:space="preserve"> </w:t>
      </w:r>
      <w:r>
        <w:rPr>
          <w:spacing w:val="-2"/>
          <w:sz w:val="28"/>
        </w:rPr>
        <w:t>you</w:t>
      </w:r>
      <w:r>
        <w:rPr>
          <w:spacing w:val="-11"/>
          <w:sz w:val="28"/>
        </w:rPr>
        <w:t xml:space="preserve"> </w:t>
      </w:r>
      <w:r>
        <w:rPr>
          <w:spacing w:val="-2"/>
          <w:sz w:val="28"/>
        </w:rPr>
        <w:t>in</w:t>
      </w:r>
      <w:r>
        <w:rPr>
          <w:spacing w:val="-12"/>
          <w:sz w:val="28"/>
        </w:rPr>
        <w:t xml:space="preserve"> </w:t>
      </w:r>
      <w:r>
        <w:rPr>
          <w:spacing w:val="-2"/>
          <w:sz w:val="28"/>
        </w:rPr>
        <w:t>immediate</w:t>
      </w:r>
      <w:r>
        <w:rPr>
          <w:spacing w:val="-11"/>
          <w:sz w:val="28"/>
        </w:rPr>
        <w:t xml:space="preserve"> </w:t>
      </w:r>
      <w:r>
        <w:rPr>
          <w:spacing w:val="-2"/>
          <w:sz w:val="28"/>
        </w:rPr>
        <w:t>danger?</w:t>
      </w:r>
    </w:p>
    <w:p w14:paraId="56940D44" w14:textId="77777777" w:rsidR="00F47A6F" w:rsidRDefault="00542B8E">
      <w:pPr>
        <w:pStyle w:val="ListParagraph"/>
        <w:numPr>
          <w:ilvl w:val="0"/>
          <w:numId w:val="26"/>
        </w:numPr>
        <w:tabs>
          <w:tab w:val="left" w:pos="1902"/>
        </w:tabs>
        <w:spacing w:before="38" w:line="240" w:lineRule="auto"/>
        <w:ind w:left="1901" w:hanging="271"/>
        <w:rPr>
          <w:sz w:val="28"/>
        </w:rPr>
      </w:pPr>
      <w:r>
        <w:rPr>
          <w:spacing w:val="-2"/>
          <w:sz w:val="28"/>
        </w:rPr>
        <w:t>Is</w:t>
      </w:r>
      <w:r>
        <w:rPr>
          <w:spacing w:val="-12"/>
          <w:sz w:val="28"/>
        </w:rPr>
        <w:t xml:space="preserve"> </w:t>
      </w:r>
      <w:r>
        <w:rPr>
          <w:spacing w:val="-2"/>
          <w:sz w:val="28"/>
        </w:rPr>
        <w:t>your</w:t>
      </w:r>
      <w:r>
        <w:rPr>
          <w:spacing w:val="-12"/>
          <w:sz w:val="28"/>
        </w:rPr>
        <w:t xml:space="preserve"> </w:t>
      </w:r>
      <w:r>
        <w:rPr>
          <w:spacing w:val="-2"/>
          <w:sz w:val="28"/>
        </w:rPr>
        <w:t>partner</w:t>
      </w:r>
      <w:r>
        <w:rPr>
          <w:spacing w:val="-12"/>
          <w:sz w:val="28"/>
        </w:rPr>
        <w:t xml:space="preserve"> </w:t>
      </w:r>
      <w:r>
        <w:rPr>
          <w:spacing w:val="-2"/>
          <w:sz w:val="28"/>
        </w:rPr>
        <w:t>at</w:t>
      </w:r>
      <w:r>
        <w:rPr>
          <w:spacing w:val="-12"/>
          <w:sz w:val="28"/>
        </w:rPr>
        <w:t xml:space="preserve"> </w:t>
      </w:r>
      <w:r>
        <w:rPr>
          <w:spacing w:val="-2"/>
          <w:sz w:val="28"/>
        </w:rPr>
        <w:t>this</w:t>
      </w:r>
      <w:r>
        <w:rPr>
          <w:spacing w:val="-12"/>
          <w:sz w:val="28"/>
        </w:rPr>
        <w:t xml:space="preserve"> </w:t>
      </w:r>
      <w:r>
        <w:rPr>
          <w:spacing w:val="-2"/>
          <w:sz w:val="28"/>
        </w:rPr>
        <w:t>facility</w:t>
      </w:r>
      <w:r>
        <w:rPr>
          <w:spacing w:val="-12"/>
          <w:sz w:val="28"/>
        </w:rPr>
        <w:t xml:space="preserve"> </w:t>
      </w:r>
      <w:r>
        <w:rPr>
          <w:spacing w:val="-4"/>
          <w:sz w:val="28"/>
        </w:rPr>
        <w:t>now?</w:t>
      </w:r>
    </w:p>
    <w:p w14:paraId="08CDDDFF" w14:textId="77777777" w:rsidR="00F47A6F" w:rsidRDefault="00542B8E">
      <w:pPr>
        <w:pStyle w:val="ListParagraph"/>
        <w:numPr>
          <w:ilvl w:val="0"/>
          <w:numId w:val="26"/>
        </w:numPr>
        <w:tabs>
          <w:tab w:val="left" w:pos="1902"/>
        </w:tabs>
        <w:spacing w:before="38" w:line="240" w:lineRule="auto"/>
        <w:ind w:left="1901" w:hanging="271"/>
        <w:rPr>
          <w:sz w:val="28"/>
        </w:rPr>
      </w:pPr>
      <w:r>
        <w:rPr>
          <w:sz w:val="28"/>
        </w:rPr>
        <w:t>Do</w:t>
      </w:r>
      <w:r>
        <w:rPr>
          <w:spacing w:val="-17"/>
          <w:sz w:val="28"/>
        </w:rPr>
        <w:t xml:space="preserve"> </w:t>
      </w:r>
      <w:r>
        <w:rPr>
          <w:sz w:val="28"/>
        </w:rPr>
        <w:t>you</w:t>
      </w:r>
      <w:r>
        <w:rPr>
          <w:spacing w:val="-16"/>
          <w:sz w:val="28"/>
        </w:rPr>
        <w:t xml:space="preserve"> </w:t>
      </w:r>
      <w:r>
        <w:rPr>
          <w:sz w:val="28"/>
        </w:rPr>
        <w:t>want</w:t>
      </w:r>
      <w:r>
        <w:rPr>
          <w:spacing w:val="-17"/>
          <w:sz w:val="28"/>
        </w:rPr>
        <w:t xml:space="preserve"> </w:t>
      </w:r>
      <w:r>
        <w:rPr>
          <w:sz w:val="28"/>
        </w:rPr>
        <w:t>to</w:t>
      </w:r>
      <w:r>
        <w:rPr>
          <w:spacing w:val="-15"/>
          <w:sz w:val="28"/>
        </w:rPr>
        <w:t xml:space="preserve"> </w:t>
      </w:r>
      <w:r>
        <w:rPr>
          <w:sz w:val="28"/>
        </w:rPr>
        <w:t>(or</w:t>
      </w:r>
      <w:r>
        <w:rPr>
          <w:spacing w:val="-16"/>
          <w:sz w:val="28"/>
        </w:rPr>
        <w:t xml:space="preserve"> </w:t>
      </w:r>
      <w:r>
        <w:rPr>
          <w:sz w:val="28"/>
        </w:rPr>
        <w:t>have</w:t>
      </w:r>
      <w:r>
        <w:rPr>
          <w:spacing w:val="-16"/>
          <w:sz w:val="28"/>
        </w:rPr>
        <w:t xml:space="preserve"> </w:t>
      </w:r>
      <w:r>
        <w:rPr>
          <w:sz w:val="28"/>
        </w:rPr>
        <w:t>to)</w:t>
      </w:r>
      <w:r>
        <w:rPr>
          <w:spacing w:val="-16"/>
          <w:sz w:val="28"/>
        </w:rPr>
        <w:t xml:space="preserve"> </w:t>
      </w:r>
      <w:r>
        <w:rPr>
          <w:sz w:val="28"/>
        </w:rPr>
        <w:t>go</w:t>
      </w:r>
      <w:r>
        <w:rPr>
          <w:spacing w:val="-15"/>
          <w:sz w:val="28"/>
        </w:rPr>
        <w:t xml:space="preserve"> </w:t>
      </w:r>
      <w:r>
        <w:rPr>
          <w:sz w:val="28"/>
        </w:rPr>
        <w:t>home</w:t>
      </w:r>
      <w:r>
        <w:rPr>
          <w:spacing w:val="-16"/>
          <w:sz w:val="28"/>
        </w:rPr>
        <w:t xml:space="preserve"> </w:t>
      </w:r>
      <w:r>
        <w:rPr>
          <w:sz w:val="28"/>
        </w:rPr>
        <w:t>with</w:t>
      </w:r>
      <w:r>
        <w:rPr>
          <w:spacing w:val="-17"/>
          <w:sz w:val="28"/>
        </w:rPr>
        <w:t xml:space="preserve"> </w:t>
      </w:r>
      <w:r>
        <w:rPr>
          <w:sz w:val="28"/>
        </w:rPr>
        <w:t>your</w:t>
      </w:r>
      <w:r>
        <w:rPr>
          <w:spacing w:val="-15"/>
          <w:sz w:val="28"/>
        </w:rPr>
        <w:t xml:space="preserve"> </w:t>
      </w:r>
      <w:r>
        <w:rPr>
          <w:spacing w:val="-2"/>
          <w:sz w:val="28"/>
        </w:rPr>
        <w:t>partner?</w:t>
      </w:r>
    </w:p>
    <w:p w14:paraId="5CCA2F84" w14:textId="77777777" w:rsidR="00F47A6F" w:rsidRDefault="00542B8E">
      <w:pPr>
        <w:pStyle w:val="ListParagraph"/>
        <w:numPr>
          <w:ilvl w:val="0"/>
          <w:numId w:val="26"/>
        </w:numPr>
        <w:tabs>
          <w:tab w:val="left" w:pos="1902"/>
        </w:tabs>
        <w:spacing w:before="38" w:line="240" w:lineRule="auto"/>
        <w:ind w:left="1901" w:hanging="271"/>
        <w:rPr>
          <w:sz w:val="28"/>
        </w:rPr>
      </w:pPr>
      <w:r>
        <w:rPr>
          <w:spacing w:val="-2"/>
          <w:sz w:val="28"/>
        </w:rPr>
        <w:t>Do</w:t>
      </w:r>
      <w:r>
        <w:rPr>
          <w:spacing w:val="-12"/>
          <w:sz w:val="28"/>
        </w:rPr>
        <w:t xml:space="preserve"> </w:t>
      </w:r>
      <w:r>
        <w:rPr>
          <w:spacing w:val="-2"/>
          <w:sz w:val="28"/>
        </w:rPr>
        <w:t>you</w:t>
      </w:r>
      <w:r>
        <w:rPr>
          <w:spacing w:val="-11"/>
          <w:sz w:val="28"/>
        </w:rPr>
        <w:t xml:space="preserve"> </w:t>
      </w:r>
      <w:r>
        <w:rPr>
          <w:spacing w:val="-2"/>
          <w:sz w:val="28"/>
        </w:rPr>
        <w:t>have</w:t>
      </w:r>
      <w:r>
        <w:rPr>
          <w:spacing w:val="-12"/>
          <w:sz w:val="28"/>
        </w:rPr>
        <w:t xml:space="preserve"> </w:t>
      </w:r>
      <w:r>
        <w:rPr>
          <w:spacing w:val="-2"/>
          <w:sz w:val="28"/>
        </w:rPr>
        <w:t>somewhere</w:t>
      </w:r>
      <w:r>
        <w:rPr>
          <w:spacing w:val="-11"/>
          <w:sz w:val="28"/>
        </w:rPr>
        <w:t xml:space="preserve"> </w:t>
      </w:r>
      <w:r>
        <w:rPr>
          <w:spacing w:val="-2"/>
          <w:sz w:val="28"/>
        </w:rPr>
        <w:t>safe</w:t>
      </w:r>
      <w:r>
        <w:rPr>
          <w:spacing w:val="-12"/>
          <w:sz w:val="28"/>
        </w:rPr>
        <w:t xml:space="preserve"> </w:t>
      </w:r>
      <w:r>
        <w:rPr>
          <w:spacing w:val="-2"/>
          <w:sz w:val="28"/>
        </w:rPr>
        <w:t>to</w:t>
      </w:r>
      <w:r>
        <w:rPr>
          <w:spacing w:val="-11"/>
          <w:sz w:val="28"/>
        </w:rPr>
        <w:t xml:space="preserve"> </w:t>
      </w:r>
      <w:r>
        <w:rPr>
          <w:spacing w:val="-5"/>
          <w:sz w:val="28"/>
        </w:rPr>
        <w:t>go?</w:t>
      </w:r>
    </w:p>
    <w:p w14:paraId="538DB76A" w14:textId="77777777" w:rsidR="00F47A6F" w:rsidRDefault="00542B8E">
      <w:pPr>
        <w:pStyle w:val="ListParagraph"/>
        <w:numPr>
          <w:ilvl w:val="0"/>
          <w:numId w:val="26"/>
        </w:numPr>
        <w:tabs>
          <w:tab w:val="left" w:pos="1902"/>
        </w:tabs>
        <w:spacing w:before="38" w:line="240" w:lineRule="auto"/>
        <w:ind w:left="1901" w:hanging="271"/>
        <w:rPr>
          <w:sz w:val="28"/>
        </w:rPr>
      </w:pPr>
      <w:r>
        <w:rPr>
          <w:spacing w:val="-2"/>
          <w:sz w:val="28"/>
        </w:rPr>
        <w:t>Have</w:t>
      </w:r>
      <w:r>
        <w:rPr>
          <w:spacing w:val="-13"/>
          <w:sz w:val="28"/>
        </w:rPr>
        <w:t xml:space="preserve"> </w:t>
      </w:r>
      <w:r>
        <w:rPr>
          <w:spacing w:val="-2"/>
          <w:sz w:val="28"/>
        </w:rPr>
        <w:t>there</w:t>
      </w:r>
      <w:r>
        <w:rPr>
          <w:spacing w:val="-12"/>
          <w:sz w:val="28"/>
        </w:rPr>
        <w:t xml:space="preserve"> </w:t>
      </w:r>
      <w:r>
        <w:rPr>
          <w:spacing w:val="-2"/>
          <w:sz w:val="28"/>
        </w:rPr>
        <w:t>been</w:t>
      </w:r>
      <w:r>
        <w:rPr>
          <w:spacing w:val="-11"/>
          <w:sz w:val="28"/>
        </w:rPr>
        <w:t xml:space="preserve"> </w:t>
      </w:r>
      <w:r>
        <w:rPr>
          <w:spacing w:val="-2"/>
          <w:sz w:val="28"/>
        </w:rPr>
        <w:t>threats</w:t>
      </w:r>
      <w:r>
        <w:rPr>
          <w:spacing w:val="-12"/>
          <w:sz w:val="28"/>
        </w:rPr>
        <w:t xml:space="preserve"> </w:t>
      </w:r>
      <w:r>
        <w:rPr>
          <w:spacing w:val="-2"/>
          <w:sz w:val="28"/>
        </w:rPr>
        <w:t>of</w:t>
      </w:r>
      <w:r>
        <w:rPr>
          <w:spacing w:val="-12"/>
          <w:sz w:val="28"/>
        </w:rPr>
        <w:t xml:space="preserve"> </w:t>
      </w:r>
      <w:r>
        <w:rPr>
          <w:spacing w:val="-2"/>
          <w:sz w:val="28"/>
        </w:rPr>
        <w:t>direct</w:t>
      </w:r>
      <w:r>
        <w:rPr>
          <w:spacing w:val="-11"/>
          <w:sz w:val="28"/>
        </w:rPr>
        <w:t xml:space="preserve"> </w:t>
      </w:r>
      <w:r>
        <w:rPr>
          <w:spacing w:val="-2"/>
          <w:sz w:val="28"/>
        </w:rPr>
        <w:t>abuse</w:t>
      </w:r>
      <w:r>
        <w:rPr>
          <w:spacing w:val="-12"/>
          <w:sz w:val="28"/>
        </w:rPr>
        <w:t xml:space="preserve"> </w:t>
      </w:r>
      <w:r>
        <w:rPr>
          <w:spacing w:val="-2"/>
          <w:sz w:val="28"/>
        </w:rPr>
        <w:t>of</w:t>
      </w:r>
      <w:r>
        <w:rPr>
          <w:spacing w:val="-11"/>
          <w:sz w:val="28"/>
        </w:rPr>
        <w:t xml:space="preserve"> </w:t>
      </w:r>
      <w:r>
        <w:rPr>
          <w:spacing w:val="-2"/>
          <w:sz w:val="28"/>
        </w:rPr>
        <w:t>the</w:t>
      </w:r>
      <w:r>
        <w:rPr>
          <w:spacing w:val="-12"/>
          <w:sz w:val="28"/>
        </w:rPr>
        <w:t xml:space="preserve"> </w:t>
      </w:r>
      <w:r>
        <w:rPr>
          <w:spacing w:val="-2"/>
          <w:sz w:val="28"/>
        </w:rPr>
        <w:t>children</w:t>
      </w:r>
      <w:r>
        <w:rPr>
          <w:spacing w:val="-12"/>
          <w:sz w:val="28"/>
        </w:rPr>
        <w:t xml:space="preserve"> </w:t>
      </w:r>
      <w:r>
        <w:rPr>
          <w:spacing w:val="-2"/>
          <w:sz w:val="28"/>
        </w:rPr>
        <w:t>(if</w:t>
      </w:r>
      <w:r>
        <w:rPr>
          <w:spacing w:val="-11"/>
          <w:sz w:val="28"/>
        </w:rPr>
        <w:t xml:space="preserve"> </w:t>
      </w:r>
      <w:r>
        <w:rPr>
          <w:spacing w:val="-2"/>
          <w:sz w:val="28"/>
        </w:rPr>
        <w:t>s/he</w:t>
      </w:r>
      <w:r>
        <w:rPr>
          <w:spacing w:val="-13"/>
          <w:sz w:val="28"/>
        </w:rPr>
        <w:t xml:space="preserve"> </w:t>
      </w:r>
      <w:r>
        <w:rPr>
          <w:spacing w:val="-2"/>
          <w:sz w:val="28"/>
        </w:rPr>
        <w:t>has</w:t>
      </w:r>
      <w:r>
        <w:rPr>
          <w:spacing w:val="-11"/>
          <w:sz w:val="28"/>
        </w:rPr>
        <w:t xml:space="preserve"> </w:t>
      </w:r>
      <w:r>
        <w:rPr>
          <w:spacing w:val="-2"/>
          <w:sz w:val="28"/>
        </w:rPr>
        <w:t>children)?</w:t>
      </w:r>
    </w:p>
    <w:p w14:paraId="7EC23CE3" w14:textId="77777777" w:rsidR="00F47A6F" w:rsidRDefault="00542B8E">
      <w:pPr>
        <w:pStyle w:val="ListParagraph"/>
        <w:numPr>
          <w:ilvl w:val="0"/>
          <w:numId w:val="26"/>
        </w:numPr>
        <w:tabs>
          <w:tab w:val="left" w:pos="1887"/>
        </w:tabs>
        <w:spacing w:before="38" w:line="240" w:lineRule="auto"/>
        <w:ind w:hanging="256"/>
        <w:rPr>
          <w:sz w:val="28"/>
        </w:rPr>
      </w:pPr>
      <w:r>
        <w:rPr>
          <w:sz w:val="28"/>
        </w:rPr>
        <w:t>Are</w:t>
      </w:r>
      <w:r>
        <w:rPr>
          <w:spacing w:val="-18"/>
          <w:sz w:val="28"/>
        </w:rPr>
        <w:t xml:space="preserve"> </w:t>
      </w:r>
      <w:r>
        <w:rPr>
          <w:sz w:val="28"/>
        </w:rPr>
        <w:t>you</w:t>
      </w:r>
      <w:r>
        <w:rPr>
          <w:spacing w:val="-16"/>
          <w:sz w:val="28"/>
        </w:rPr>
        <w:t xml:space="preserve"> </w:t>
      </w:r>
      <w:r>
        <w:rPr>
          <w:sz w:val="28"/>
        </w:rPr>
        <w:t>afraid</w:t>
      </w:r>
      <w:r>
        <w:rPr>
          <w:spacing w:val="-17"/>
          <w:sz w:val="28"/>
        </w:rPr>
        <w:t xml:space="preserve"> </w:t>
      </w:r>
      <w:r>
        <w:rPr>
          <w:sz w:val="28"/>
        </w:rPr>
        <w:t>your</w:t>
      </w:r>
      <w:r>
        <w:rPr>
          <w:spacing w:val="-16"/>
          <w:sz w:val="28"/>
        </w:rPr>
        <w:t xml:space="preserve"> </w:t>
      </w:r>
      <w:r>
        <w:rPr>
          <w:sz w:val="28"/>
        </w:rPr>
        <w:t>life</w:t>
      </w:r>
      <w:r>
        <w:rPr>
          <w:spacing w:val="-17"/>
          <w:sz w:val="28"/>
        </w:rPr>
        <w:t xml:space="preserve"> </w:t>
      </w:r>
      <w:r>
        <w:rPr>
          <w:sz w:val="28"/>
        </w:rPr>
        <w:t>may</w:t>
      </w:r>
      <w:r>
        <w:rPr>
          <w:spacing w:val="-16"/>
          <w:sz w:val="28"/>
        </w:rPr>
        <w:t xml:space="preserve"> </w:t>
      </w:r>
      <w:r>
        <w:rPr>
          <w:sz w:val="28"/>
        </w:rPr>
        <w:t>be</w:t>
      </w:r>
      <w:r>
        <w:rPr>
          <w:spacing w:val="-17"/>
          <w:sz w:val="28"/>
        </w:rPr>
        <w:t xml:space="preserve"> </w:t>
      </w:r>
      <w:r>
        <w:rPr>
          <w:sz w:val="28"/>
        </w:rPr>
        <w:t>in</w:t>
      </w:r>
      <w:r>
        <w:rPr>
          <w:spacing w:val="-16"/>
          <w:sz w:val="28"/>
        </w:rPr>
        <w:t xml:space="preserve"> </w:t>
      </w:r>
      <w:r>
        <w:rPr>
          <w:spacing w:val="-2"/>
          <w:sz w:val="28"/>
        </w:rPr>
        <w:t>danger?</w:t>
      </w:r>
    </w:p>
    <w:p w14:paraId="7CA6D96E" w14:textId="77777777" w:rsidR="00F47A6F" w:rsidRDefault="00542B8E">
      <w:pPr>
        <w:pStyle w:val="ListParagraph"/>
        <w:numPr>
          <w:ilvl w:val="0"/>
          <w:numId w:val="26"/>
        </w:numPr>
        <w:tabs>
          <w:tab w:val="left" w:pos="1902"/>
        </w:tabs>
        <w:spacing w:before="38" w:line="240" w:lineRule="auto"/>
        <w:ind w:left="1901" w:hanging="271"/>
        <w:rPr>
          <w:sz w:val="28"/>
        </w:rPr>
      </w:pPr>
      <w:r>
        <w:rPr>
          <w:spacing w:val="-2"/>
          <w:sz w:val="28"/>
        </w:rPr>
        <w:t>Has</w:t>
      </w:r>
      <w:r>
        <w:rPr>
          <w:spacing w:val="-15"/>
          <w:sz w:val="28"/>
        </w:rPr>
        <w:t xml:space="preserve"> </w:t>
      </w:r>
      <w:r>
        <w:rPr>
          <w:spacing w:val="-2"/>
          <w:sz w:val="28"/>
        </w:rPr>
        <w:t>the</w:t>
      </w:r>
      <w:r>
        <w:rPr>
          <w:spacing w:val="-12"/>
          <w:sz w:val="28"/>
        </w:rPr>
        <w:t xml:space="preserve"> </w:t>
      </w:r>
      <w:r>
        <w:rPr>
          <w:spacing w:val="-2"/>
          <w:sz w:val="28"/>
        </w:rPr>
        <w:t>violence</w:t>
      </w:r>
      <w:r>
        <w:rPr>
          <w:spacing w:val="-12"/>
          <w:sz w:val="28"/>
        </w:rPr>
        <w:t xml:space="preserve"> </w:t>
      </w:r>
      <w:r>
        <w:rPr>
          <w:spacing w:val="-2"/>
          <w:sz w:val="28"/>
        </w:rPr>
        <w:t>gotten</w:t>
      </w:r>
      <w:r>
        <w:rPr>
          <w:spacing w:val="-12"/>
          <w:sz w:val="28"/>
        </w:rPr>
        <w:t xml:space="preserve"> </w:t>
      </w:r>
      <w:r>
        <w:rPr>
          <w:spacing w:val="-2"/>
          <w:sz w:val="28"/>
        </w:rPr>
        <w:t>worse</w:t>
      </w:r>
      <w:r>
        <w:rPr>
          <w:spacing w:val="-13"/>
          <w:sz w:val="28"/>
        </w:rPr>
        <w:t xml:space="preserve"> </w:t>
      </w:r>
      <w:r>
        <w:rPr>
          <w:spacing w:val="-2"/>
          <w:sz w:val="28"/>
        </w:rPr>
        <w:t>or</w:t>
      </w:r>
      <w:r>
        <w:rPr>
          <w:spacing w:val="-12"/>
          <w:sz w:val="28"/>
        </w:rPr>
        <w:t xml:space="preserve"> </w:t>
      </w:r>
      <w:r>
        <w:rPr>
          <w:spacing w:val="-2"/>
          <w:sz w:val="28"/>
        </w:rPr>
        <w:t>is</w:t>
      </w:r>
      <w:r>
        <w:rPr>
          <w:spacing w:val="-12"/>
          <w:sz w:val="28"/>
        </w:rPr>
        <w:t xml:space="preserve"> </w:t>
      </w:r>
      <w:r>
        <w:rPr>
          <w:spacing w:val="-2"/>
          <w:sz w:val="28"/>
        </w:rPr>
        <w:t>it</w:t>
      </w:r>
      <w:r>
        <w:rPr>
          <w:spacing w:val="-12"/>
          <w:sz w:val="28"/>
        </w:rPr>
        <w:t xml:space="preserve"> </w:t>
      </w:r>
      <w:r>
        <w:rPr>
          <w:spacing w:val="-2"/>
          <w:sz w:val="28"/>
        </w:rPr>
        <w:t>getting</w:t>
      </w:r>
      <w:r>
        <w:rPr>
          <w:spacing w:val="-12"/>
          <w:sz w:val="28"/>
        </w:rPr>
        <w:t xml:space="preserve"> </w:t>
      </w:r>
      <w:r>
        <w:rPr>
          <w:spacing w:val="-2"/>
          <w:sz w:val="28"/>
        </w:rPr>
        <w:t>scarier?</w:t>
      </w:r>
      <w:r>
        <w:rPr>
          <w:spacing w:val="-13"/>
          <w:sz w:val="28"/>
        </w:rPr>
        <w:t xml:space="preserve"> </w:t>
      </w:r>
      <w:r>
        <w:rPr>
          <w:spacing w:val="-2"/>
          <w:sz w:val="28"/>
        </w:rPr>
        <w:t>Is</w:t>
      </w:r>
      <w:r>
        <w:rPr>
          <w:spacing w:val="-12"/>
          <w:sz w:val="28"/>
        </w:rPr>
        <w:t xml:space="preserve"> </w:t>
      </w:r>
      <w:r>
        <w:rPr>
          <w:spacing w:val="-2"/>
          <w:sz w:val="28"/>
        </w:rPr>
        <w:t>it</w:t>
      </w:r>
      <w:r>
        <w:rPr>
          <w:spacing w:val="-12"/>
          <w:sz w:val="28"/>
        </w:rPr>
        <w:t xml:space="preserve"> </w:t>
      </w:r>
      <w:r>
        <w:rPr>
          <w:spacing w:val="-2"/>
          <w:sz w:val="28"/>
        </w:rPr>
        <w:t>happening</w:t>
      </w:r>
      <w:r>
        <w:rPr>
          <w:spacing w:val="-12"/>
          <w:sz w:val="28"/>
        </w:rPr>
        <w:t xml:space="preserve"> </w:t>
      </w:r>
      <w:r>
        <w:rPr>
          <w:spacing w:val="-2"/>
          <w:sz w:val="28"/>
        </w:rPr>
        <w:t>more</w:t>
      </w:r>
      <w:r>
        <w:rPr>
          <w:spacing w:val="-12"/>
          <w:sz w:val="28"/>
        </w:rPr>
        <w:t xml:space="preserve"> </w:t>
      </w:r>
      <w:r>
        <w:rPr>
          <w:spacing w:val="-2"/>
          <w:sz w:val="28"/>
        </w:rPr>
        <w:t>often?</w:t>
      </w:r>
    </w:p>
    <w:p w14:paraId="27F052AA" w14:textId="77777777" w:rsidR="00F47A6F" w:rsidRDefault="00542B8E">
      <w:pPr>
        <w:pStyle w:val="ListParagraph"/>
        <w:numPr>
          <w:ilvl w:val="0"/>
          <w:numId w:val="26"/>
        </w:numPr>
        <w:tabs>
          <w:tab w:val="left" w:pos="1902"/>
        </w:tabs>
        <w:spacing w:before="38" w:line="240" w:lineRule="auto"/>
        <w:ind w:left="1901" w:hanging="271"/>
        <w:rPr>
          <w:sz w:val="28"/>
        </w:rPr>
      </w:pPr>
      <w:r>
        <w:rPr>
          <w:spacing w:val="-2"/>
          <w:sz w:val="28"/>
        </w:rPr>
        <w:t>Has</w:t>
      </w:r>
      <w:r>
        <w:rPr>
          <w:spacing w:val="-15"/>
          <w:sz w:val="28"/>
        </w:rPr>
        <w:t xml:space="preserve"> </w:t>
      </w:r>
      <w:r>
        <w:rPr>
          <w:spacing w:val="-2"/>
          <w:sz w:val="28"/>
        </w:rPr>
        <w:t>your</w:t>
      </w:r>
      <w:r>
        <w:rPr>
          <w:spacing w:val="-13"/>
          <w:sz w:val="28"/>
        </w:rPr>
        <w:t xml:space="preserve"> </w:t>
      </w:r>
      <w:r>
        <w:rPr>
          <w:spacing w:val="-2"/>
          <w:sz w:val="28"/>
        </w:rPr>
        <w:t>partner</w:t>
      </w:r>
      <w:r>
        <w:rPr>
          <w:spacing w:val="-13"/>
          <w:sz w:val="28"/>
        </w:rPr>
        <w:t xml:space="preserve"> </w:t>
      </w:r>
      <w:r>
        <w:rPr>
          <w:spacing w:val="-2"/>
          <w:sz w:val="28"/>
        </w:rPr>
        <w:t>used</w:t>
      </w:r>
      <w:r>
        <w:rPr>
          <w:spacing w:val="-14"/>
          <w:sz w:val="28"/>
        </w:rPr>
        <w:t xml:space="preserve"> </w:t>
      </w:r>
      <w:r>
        <w:rPr>
          <w:spacing w:val="-2"/>
          <w:sz w:val="28"/>
        </w:rPr>
        <w:t>weapons,</w:t>
      </w:r>
      <w:r>
        <w:rPr>
          <w:spacing w:val="-14"/>
          <w:sz w:val="28"/>
        </w:rPr>
        <w:t xml:space="preserve"> </w:t>
      </w:r>
      <w:r>
        <w:rPr>
          <w:spacing w:val="-2"/>
          <w:sz w:val="28"/>
        </w:rPr>
        <w:t>alcohol,</w:t>
      </w:r>
      <w:r>
        <w:rPr>
          <w:spacing w:val="-13"/>
          <w:sz w:val="28"/>
        </w:rPr>
        <w:t xml:space="preserve"> </w:t>
      </w:r>
      <w:r>
        <w:rPr>
          <w:spacing w:val="-2"/>
          <w:sz w:val="28"/>
        </w:rPr>
        <w:t>or</w:t>
      </w:r>
      <w:r>
        <w:rPr>
          <w:spacing w:val="-13"/>
          <w:sz w:val="28"/>
        </w:rPr>
        <w:t xml:space="preserve"> </w:t>
      </w:r>
      <w:r>
        <w:rPr>
          <w:spacing w:val="-2"/>
          <w:sz w:val="28"/>
        </w:rPr>
        <w:t>drugs?</w:t>
      </w:r>
    </w:p>
    <w:p w14:paraId="49A0076B" w14:textId="77777777" w:rsidR="00F47A6F" w:rsidRDefault="00542B8E">
      <w:pPr>
        <w:pStyle w:val="ListParagraph"/>
        <w:numPr>
          <w:ilvl w:val="0"/>
          <w:numId w:val="26"/>
        </w:numPr>
        <w:tabs>
          <w:tab w:val="left" w:pos="1902"/>
        </w:tabs>
        <w:spacing w:before="38" w:line="268" w:lineRule="auto"/>
        <w:ind w:left="1631" w:right="2774" w:firstLine="0"/>
        <w:rPr>
          <w:sz w:val="28"/>
        </w:rPr>
      </w:pPr>
      <w:r>
        <w:rPr>
          <w:sz w:val="28"/>
        </w:rPr>
        <w:t>Has</w:t>
      </w:r>
      <w:r>
        <w:rPr>
          <w:spacing w:val="-11"/>
          <w:sz w:val="28"/>
        </w:rPr>
        <w:t xml:space="preserve"> </w:t>
      </w:r>
      <w:r>
        <w:rPr>
          <w:sz w:val="28"/>
        </w:rPr>
        <w:t>your</w:t>
      </w:r>
      <w:r>
        <w:rPr>
          <w:spacing w:val="-10"/>
          <w:sz w:val="28"/>
        </w:rPr>
        <w:t xml:space="preserve"> </w:t>
      </w:r>
      <w:r>
        <w:rPr>
          <w:sz w:val="28"/>
        </w:rPr>
        <w:t>partner</w:t>
      </w:r>
      <w:r>
        <w:rPr>
          <w:spacing w:val="-10"/>
          <w:sz w:val="28"/>
        </w:rPr>
        <w:t xml:space="preserve"> </w:t>
      </w:r>
      <w:r>
        <w:rPr>
          <w:sz w:val="28"/>
        </w:rPr>
        <w:t>ever</w:t>
      </w:r>
      <w:r>
        <w:rPr>
          <w:spacing w:val="-10"/>
          <w:sz w:val="28"/>
        </w:rPr>
        <w:t xml:space="preserve"> </w:t>
      </w:r>
      <w:r>
        <w:rPr>
          <w:sz w:val="28"/>
        </w:rPr>
        <w:t>held</w:t>
      </w:r>
      <w:r>
        <w:rPr>
          <w:spacing w:val="-10"/>
          <w:sz w:val="28"/>
        </w:rPr>
        <w:t xml:space="preserve"> </w:t>
      </w:r>
      <w:r>
        <w:rPr>
          <w:sz w:val="28"/>
        </w:rPr>
        <w:t>you</w:t>
      </w:r>
      <w:r>
        <w:rPr>
          <w:spacing w:val="-10"/>
          <w:sz w:val="28"/>
        </w:rPr>
        <w:t xml:space="preserve"> </w:t>
      </w:r>
      <w:r>
        <w:rPr>
          <w:sz w:val="28"/>
        </w:rPr>
        <w:t>or</w:t>
      </w:r>
      <w:r>
        <w:rPr>
          <w:spacing w:val="-10"/>
          <w:sz w:val="28"/>
        </w:rPr>
        <w:t xml:space="preserve"> </w:t>
      </w:r>
      <w:r>
        <w:rPr>
          <w:sz w:val="28"/>
        </w:rPr>
        <w:t>your</w:t>
      </w:r>
      <w:r>
        <w:rPr>
          <w:spacing w:val="-10"/>
          <w:sz w:val="28"/>
        </w:rPr>
        <w:t xml:space="preserve"> </w:t>
      </w:r>
      <w:r>
        <w:rPr>
          <w:sz w:val="28"/>
        </w:rPr>
        <w:t>children</w:t>
      </w:r>
      <w:r>
        <w:rPr>
          <w:spacing w:val="-10"/>
          <w:sz w:val="28"/>
        </w:rPr>
        <w:t xml:space="preserve"> </w:t>
      </w:r>
      <w:r>
        <w:rPr>
          <w:sz w:val="28"/>
        </w:rPr>
        <w:t>against</w:t>
      </w:r>
      <w:r>
        <w:rPr>
          <w:spacing w:val="-10"/>
          <w:sz w:val="28"/>
        </w:rPr>
        <w:t xml:space="preserve"> </w:t>
      </w:r>
      <w:r>
        <w:rPr>
          <w:sz w:val="28"/>
        </w:rPr>
        <w:t>your</w:t>
      </w:r>
      <w:r>
        <w:rPr>
          <w:spacing w:val="-10"/>
          <w:sz w:val="28"/>
        </w:rPr>
        <w:t xml:space="preserve"> </w:t>
      </w:r>
      <w:r>
        <w:rPr>
          <w:sz w:val="28"/>
        </w:rPr>
        <w:t xml:space="preserve">will? </w:t>
      </w:r>
      <w:r>
        <w:rPr>
          <w:spacing w:val="-2"/>
          <w:sz w:val="28"/>
        </w:rPr>
        <w:t>10</w:t>
      </w:r>
      <w:r>
        <w:rPr>
          <w:spacing w:val="-16"/>
          <w:sz w:val="28"/>
        </w:rPr>
        <w:t xml:space="preserve"> </w:t>
      </w:r>
      <w:r>
        <w:rPr>
          <w:spacing w:val="-2"/>
          <w:sz w:val="28"/>
        </w:rPr>
        <w:t>Does</w:t>
      </w:r>
      <w:r>
        <w:rPr>
          <w:spacing w:val="-15"/>
          <w:sz w:val="28"/>
        </w:rPr>
        <w:t xml:space="preserve"> </w:t>
      </w:r>
      <w:r>
        <w:rPr>
          <w:spacing w:val="-2"/>
          <w:sz w:val="28"/>
        </w:rPr>
        <w:t>your</w:t>
      </w:r>
      <w:r>
        <w:rPr>
          <w:spacing w:val="-16"/>
          <w:sz w:val="28"/>
        </w:rPr>
        <w:t xml:space="preserve"> </w:t>
      </w:r>
      <w:r>
        <w:rPr>
          <w:spacing w:val="-2"/>
          <w:sz w:val="28"/>
        </w:rPr>
        <w:t>partner</w:t>
      </w:r>
      <w:r>
        <w:rPr>
          <w:spacing w:val="-15"/>
          <w:sz w:val="28"/>
        </w:rPr>
        <w:t xml:space="preserve"> </w:t>
      </w:r>
      <w:r>
        <w:rPr>
          <w:spacing w:val="-2"/>
          <w:sz w:val="28"/>
        </w:rPr>
        <w:t>ever</w:t>
      </w:r>
      <w:r>
        <w:rPr>
          <w:spacing w:val="-16"/>
          <w:sz w:val="28"/>
        </w:rPr>
        <w:t xml:space="preserve"> </w:t>
      </w:r>
      <w:r>
        <w:rPr>
          <w:spacing w:val="-2"/>
          <w:sz w:val="28"/>
        </w:rPr>
        <w:t>watch</w:t>
      </w:r>
      <w:r>
        <w:rPr>
          <w:spacing w:val="-15"/>
          <w:sz w:val="28"/>
        </w:rPr>
        <w:t xml:space="preserve"> </w:t>
      </w:r>
      <w:r>
        <w:rPr>
          <w:spacing w:val="-2"/>
          <w:sz w:val="28"/>
        </w:rPr>
        <w:t>you</w:t>
      </w:r>
      <w:r>
        <w:rPr>
          <w:spacing w:val="-15"/>
          <w:sz w:val="28"/>
        </w:rPr>
        <w:t xml:space="preserve"> </w:t>
      </w:r>
      <w:r>
        <w:rPr>
          <w:spacing w:val="-2"/>
          <w:sz w:val="28"/>
        </w:rPr>
        <w:t>closely,</w:t>
      </w:r>
      <w:r>
        <w:rPr>
          <w:spacing w:val="-16"/>
          <w:sz w:val="28"/>
        </w:rPr>
        <w:t xml:space="preserve"> </w:t>
      </w:r>
      <w:r>
        <w:rPr>
          <w:spacing w:val="-2"/>
          <w:sz w:val="28"/>
        </w:rPr>
        <w:t>follow</w:t>
      </w:r>
      <w:r>
        <w:rPr>
          <w:spacing w:val="-15"/>
          <w:sz w:val="28"/>
        </w:rPr>
        <w:t xml:space="preserve"> </w:t>
      </w:r>
      <w:r>
        <w:rPr>
          <w:spacing w:val="-2"/>
          <w:sz w:val="28"/>
        </w:rPr>
        <w:t>you</w:t>
      </w:r>
      <w:r>
        <w:rPr>
          <w:spacing w:val="-15"/>
          <w:sz w:val="28"/>
        </w:rPr>
        <w:t xml:space="preserve"> </w:t>
      </w:r>
      <w:r>
        <w:rPr>
          <w:spacing w:val="-2"/>
          <w:sz w:val="28"/>
        </w:rPr>
        <w:t>or</w:t>
      </w:r>
      <w:r>
        <w:rPr>
          <w:spacing w:val="-15"/>
          <w:sz w:val="28"/>
        </w:rPr>
        <w:t xml:space="preserve"> </w:t>
      </w:r>
      <w:r>
        <w:rPr>
          <w:spacing w:val="-2"/>
          <w:sz w:val="28"/>
        </w:rPr>
        <w:t>stalk</w:t>
      </w:r>
      <w:r>
        <w:rPr>
          <w:spacing w:val="-16"/>
          <w:sz w:val="28"/>
        </w:rPr>
        <w:t xml:space="preserve"> </w:t>
      </w:r>
      <w:r>
        <w:rPr>
          <w:spacing w:val="-2"/>
          <w:sz w:val="28"/>
        </w:rPr>
        <w:t>you?</w:t>
      </w:r>
    </w:p>
    <w:p w14:paraId="1B496E89" w14:textId="77777777" w:rsidR="00F47A6F" w:rsidRDefault="00542B8E">
      <w:pPr>
        <w:pStyle w:val="BodyText"/>
        <w:spacing w:line="321" w:lineRule="exact"/>
        <w:ind w:left="1631"/>
      </w:pPr>
      <w:r>
        <w:rPr>
          <w:spacing w:val="-2"/>
        </w:rPr>
        <w:t>11.</w:t>
      </w:r>
      <w:r>
        <w:rPr>
          <w:spacing w:val="-14"/>
        </w:rPr>
        <w:t xml:space="preserve"> </w:t>
      </w:r>
      <w:r>
        <w:rPr>
          <w:spacing w:val="-2"/>
        </w:rPr>
        <w:t>Has</w:t>
      </w:r>
      <w:r>
        <w:rPr>
          <w:spacing w:val="-13"/>
        </w:rPr>
        <w:t xml:space="preserve"> </w:t>
      </w:r>
      <w:r>
        <w:rPr>
          <w:spacing w:val="-2"/>
        </w:rPr>
        <w:t>your</w:t>
      </w:r>
      <w:r>
        <w:rPr>
          <w:spacing w:val="-14"/>
        </w:rPr>
        <w:t xml:space="preserve"> </w:t>
      </w:r>
      <w:r>
        <w:rPr>
          <w:spacing w:val="-2"/>
        </w:rPr>
        <w:t>partner</w:t>
      </w:r>
      <w:r>
        <w:rPr>
          <w:spacing w:val="-13"/>
        </w:rPr>
        <w:t xml:space="preserve"> </w:t>
      </w:r>
      <w:r>
        <w:rPr>
          <w:spacing w:val="-2"/>
        </w:rPr>
        <w:t>ever</w:t>
      </w:r>
      <w:r>
        <w:rPr>
          <w:spacing w:val="-14"/>
        </w:rPr>
        <w:t xml:space="preserve"> </w:t>
      </w:r>
      <w:r>
        <w:rPr>
          <w:spacing w:val="-2"/>
        </w:rPr>
        <w:t>threatened</w:t>
      </w:r>
      <w:r>
        <w:rPr>
          <w:spacing w:val="-13"/>
        </w:rPr>
        <w:t xml:space="preserve"> </w:t>
      </w:r>
      <w:r>
        <w:rPr>
          <w:spacing w:val="-2"/>
        </w:rPr>
        <w:t>to</w:t>
      </w:r>
      <w:r>
        <w:rPr>
          <w:spacing w:val="-14"/>
        </w:rPr>
        <w:t xml:space="preserve"> </w:t>
      </w:r>
      <w:r>
        <w:rPr>
          <w:spacing w:val="-2"/>
        </w:rPr>
        <w:t>kill</w:t>
      </w:r>
      <w:r>
        <w:rPr>
          <w:spacing w:val="-13"/>
        </w:rPr>
        <w:t xml:space="preserve"> </w:t>
      </w:r>
      <w:r>
        <w:rPr>
          <w:spacing w:val="-2"/>
        </w:rPr>
        <w:t>you,</w:t>
      </w:r>
      <w:r>
        <w:rPr>
          <w:spacing w:val="-14"/>
        </w:rPr>
        <w:t xml:space="preserve"> </w:t>
      </w:r>
      <w:r>
        <w:rPr>
          <w:spacing w:val="-2"/>
        </w:rPr>
        <w:t>him/herself</w:t>
      </w:r>
      <w:r>
        <w:rPr>
          <w:spacing w:val="-13"/>
        </w:rPr>
        <w:t xml:space="preserve"> </w:t>
      </w:r>
      <w:r>
        <w:rPr>
          <w:spacing w:val="-2"/>
        </w:rPr>
        <w:t>or</w:t>
      </w:r>
      <w:r>
        <w:rPr>
          <w:spacing w:val="-14"/>
        </w:rPr>
        <w:t xml:space="preserve"> </w:t>
      </w:r>
      <w:r>
        <w:rPr>
          <w:spacing w:val="-2"/>
        </w:rPr>
        <w:t>your</w:t>
      </w:r>
      <w:r>
        <w:rPr>
          <w:spacing w:val="-13"/>
        </w:rPr>
        <w:t xml:space="preserve"> </w:t>
      </w:r>
      <w:r>
        <w:rPr>
          <w:spacing w:val="-2"/>
        </w:rPr>
        <w:t>children?</w:t>
      </w:r>
    </w:p>
    <w:p w14:paraId="6B224F5D" w14:textId="77777777" w:rsidR="00F47A6F" w:rsidRDefault="00F47A6F">
      <w:pPr>
        <w:pStyle w:val="BodyText"/>
        <w:ind w:left="0"/>
      </w:pPr>
    </w:p>
    <w:p w14:paraId="1E4B9B92" w14:textId="77777777" w:rsidR="00F47A6F" w:rsidRDefault="00F47A6F">
      <w:pPr>
        <w:pStyle w:val="BodyText"/>
        <w:ind w:left="0"/>
      </w:pPr>
    </w:p>
    <w:p w14:paraId="559C0262" w14:textId="77777777" w:rsidR="00F47A6F" w:rsidRDefault="00F47A6F">
      <w:pPr>
        <w:pStyle w:val="BodyText"/>
        <w:ind w:left="0"/>
      </w:pPr>
    </w:p>
    <w:p w14:paraId="5D145B57" w14:textId="77777777" w:rsidR="00F47A6F" w:rsidRDefault="00F47A6F">
      <w:pPr>
        <w:pStyle w:val="BodyText"/>
        <w:ind w:left="0"/>
      </w:pPr>
    </w:p>
    <w:p w14:paraId="71010E77" w14:textId="77777777" w:rsidR="00F47A6F" w:rsidRDefault="00F47A6F">
      <w:pPr>
        <w:pStyle w:val="BodyText"/>
        <w:ind w:left="0"/>
      </w:pPr>
    </w:p>
    <w:p w14:paraId="5094E0B8" w14:textId="77777777" w:rsidR="00F47A6F" w:rsidRDefault="00F47A6F">
      <w:pPr>
        <w:pStyle w:val="BodyText"/>
        <w:ind w:left="0"/>
      </w:pPr>
    </w:p>
    <w:p w14:paraId="7A7DC57D" w14:textId="77777777" w:rsidR="00F47A6F" w:rsidRDefault="00F47A6F">
      <w:pPr>
        <w:pStyle w:val="BodyText"/>
        <w:ind w:left="0"/>
      </w:pPr>
    </w:p>
    <w:p w14:paraId="460E33A9" w14:textId="77777777" w:rsidR="00F47A6F" w:rsidRDefault="00F47A6F">
      <w:pPr>
        <w:pStyle w:val="BodyText"/>
        <w:ind w:left="0"/>
      </w:pPr>
    </w:p>
    <w:p w14:paraId="29E0BFED" w14:textId="77777777" w:rsidR="00F47A6F" w:rsidRDefault="00F47A6F">
      <w:pPr>
        <w:pStyle w:val="BodyText"/>
        <w:ind w:left="0"/>
      </w:pPr>
    </w:p>
    <w:p w14:paraId="2E2F9F4C" w14:textId="77777777" w:rsidR="00F47A6F" w:rsidRDefault="00F47A6F">
      <w:pPr>
        <w:pStyle w:val="BodyText"/>
        <w:ind w:left="0"/>
      </w:pPr>
    </w:p>
    <w:p w14:paraId="73FEE2EC" w14:textId="77777777" w:rsidR="00F47A6F" w:rsidRDefault="00542B8E">
      <w:pPr>
        <w:spacing w:before="193" w:line="271" w:lineRule="auto"/>
        <w:ind w:left="1631" w:right="1119"/>
        <w:rPr>
          <w:i/>
          <w:sz w:val="20"/>
        </w:rPr>
      </w:pPr>
      <w:r>
        <w:rPr>
          <w:i/>
          <w:spacing w:val="-2"/>
          <w:sz w:val="20"/>
        </w:rPr>
        <w:t>Reprinted</w:t>
      </w:r>
      <w:r>
        <w:rPr>
          <w:i/>
          <w:spacing w:val="-7"/>
          <w:sz w:val="20"/>
        </w:rPr>
        <w:t xml:space="preserve"> </w:t>
      </w:r>
      <w:r>
        <w:rPr>
          <w:i/>
          <w:spacing w:val="-2"/>
          <w:sz w:val="20"/>
        </w:rPr>
        <w:t>with</w:t>
      </w:r>
      <w:r>
        <w:rPr>
          <w:i/>
          <w:spacing w:val="-7"/>
          <w:sz w:val="20"/>
        </w:rPr>
        <w:t xml:space="preserve"> </w:t>
      </w:r>
      <w:r>
        <w:rPr>
          <w:i/>
          <w:spacing w:val="-2"/>
          <w:sz w:val="20"/>
        </w:rPr>
        <w:t>permission</w:t>
      </w:r>
      <w:r>
        <w:rPr>
          <w:i/>
          <w:spacing w:val="-7"/>
          <w:sz w:val="20"/>
        </w:rPr>
        <w:t xml:space="preserve"> </w:t>
      </w:r>
      <w:r>
        <w:rPr>
          <w:i/>
          <w:spacing w:val="-2"/>
          <w:sz w:val="20"/>
        </w:rPr>
        <w:t>from</w:t>
      </w:r>
      <w:r>
        <w:rPr>
          <w:i/>
          <w:spacing w:val="-7"/>
          <w:sz w:val="20"/>
        </w:rPr>
        <w:t xml:space="preserve"> </w:t>
      </w:r>
      <w:r>
        <w:rPr>
          <w:i/>
          <w:spacing w:val="-2"/>
          <w:sz w:val="20"/>
        </w:rPr>
        <w:t>Family</w:t>
      </w:r>
      <w:r>
        <w:rPr>
          <w:i/>
          <w:spacing w:val="-7"/>
          <w:sz w:val="20"/>
        </w:rPr>
        <w:t xml:space="preserve"> </w:t>
      </w:r>
      <w:r>
        <w:rPr>
          <w:i/>
          <w:spacing w:val="-2"/>
          <w:sz w:val="20"/>
        </w:rPr>
        <w:t>Violence</w:t>
      </w:r>
      <w:r>
        <w:rPr>
          <w:i/>
          <w:spacing w:val="-7"/>
          <w:sz w:val="20"/>
        </w:rPr>
        <w:t xml:space="preserve"> </w:t>
      </w:r>
      <w:r>
        <w:rPr>
          <w:i/>
          <w:spacing w:val="-2"/>
          <w:sz w:val="20"/>
        </w:rPr>
        <w:t>Prevention</w:t>
      </w:r>
      <w:r>
        <w:rPr>
          <w:i/>
          <w:spacing w:val="-7"/>
          <w:sz w:val="20"/>
        </w:rPr>
        <w:t xml:space="preserve"> </w:t>
      </w:r>
      <w:r>
        <w:rPr>
          <w:i/>
          <w:spacing w:val="-2"/>
          <w:sz w:val="20"/>
        </w:rPr>
        <w:t>Fund.</w:t>
      </w:r>
      <w:r>
        <w:rPr>
          <w:i/>
          <w:spacing w:val="-7"/>
          <w:sz w:val="20"/>
        </w:rPr>
        <w:t xml:space="preserve"> </w:t>
      </w:r>
      <w:r>
        <w:rPr>
          <w:i/>
          <w:spacing w:val="-2"/>
          <w:sz w:val="20"/>
        </w:rPr>
        <w:t>Produced</w:t>
      </w:r>
      <w:r>
        <w:rPr>
          <w:i/>
          <w:spacing w:val="-7"/>
          <w:sz w:val="20"/>
        </w:rPr>
        <w:t xml:space="preserve"> </w:t>
      </w:r>
      <w:r>
        <w:rPr>
          <w:i/>
          <w:spacing w:val="-2"/>
          <w:sz w:val="20"/>
        </w:rPr>
        <w:t>by</w:t>
      </w:r>
      <w:r>
        <w:rPr>
          <w:i/>
          <w:spacing w:val="-7"/>
          <w:sz w:val="20"/>
        </w:rPr>
        <w:t xml:space="preserve"> </w:t>
      </w:r>
      <w:r>
        <w:rPr>
          <w:i/>
          <w:spacing w:val="-2"/>
          <w:sz w:val="20"/>
        </w:rPr>
        <w:t>The</w:t>
      </w:r>
      <w:r>
        <w:rPr>
          <w:i/>
          <w:spacing w:val="-7"/>
          <w:sz w:val="20"/>
        </w:rPr>
        <w:t xml:space="preserve"> </w:t>
      </w:r>
      <w:r>
        <w:rPr>
          <w:i/>
          <w:spacing w:val="-2"/>
          <w:sz w:val="20"/>
        </w:rPr>
        <w:t>Family</w:t>
      </w:r>
      <w:r>
        <w:rPr>
          <w:i/>
          <w:spacing w:val="-7"/>
          <w:sz w:val="20"/>
        </w:rPr>
        <w:t xml:space="preserve"> </w:t>
      </w:r>
      <w:r>
        <w:rPr>
          <w:i/>
          <w:spacing w:val="-2"/>
          <w:sz w:val="20"/>
        </w:rPr>
        <w:t>Violence</w:t>
      </w:r>
      <w:r>
        <w:rPr>
          <w:i/>
          <w:spacing w:val="-7"/>
          <w:sz w:val="20"/>
        </w:rPr>
        <w:t xml:space="preserve"> </w:t>
      </w:r>
      <w:r>
        <w:rPr>
          <w:i/>
          <w:spacing w:val="-2"/>
          <w:sz w:val="20"/>
        </w:rPr>
        <w:t>Prevention</w:t>
      </w:r>
      <w:r>
        <w:rPr>
          <w:i/>
          <w:spacing w:val="-7"/>
          <w:sz w:val="20"/>
        </w:rPr>
        <w:t xml:space="preserve"> </w:t>
      </w:r>
      <w:r>
        <w:rPr>
          <w:i/>
          <w:spacing w:val="-2"/>
          <w:sz w:val="20"/>
        </w:rPr>
        <w:t xml:space="preserve">Fund </w:t>
      </w:r>
      <w:r>
        <w:rPr>
          <w:i/>
          <w:sz w:val="20"/>
        </w:rPr>
        <w:t>383</w:t>
      </w:r>
      <w:r>
        <w:rPr>
          <w:i/>
          <w:spacing w:val="-12"/>
          <w:sz w:val="20"/>
        </w:rPr>
        <w:t xml:space="preserve"> </w:t>
      </w:r>
      <w:r>
        <w:rPr>
          <w:i/>
          <w:sz w:val="20"/>
        </w:rPr>
        <w:t>Rhode</w:t>
      </w:r>
      <w:r>
        <w:rPr>
          <w:i/>
          <w:spacing w:val="-11"/>
          <w:sz w:val="20"/>
        </w:rPr>
        <w:t xml:space="preserve"> </w:t>
      </w:r>
      <w:r>
        <w:rPr>
          <w:i/>
          <w:sz w:val="20"/>
        </w:rPr>
        <w:t>Island</w:t>
      </w:r>
      <w:r>
        <w:rPr>
          <w:i/>
          <w:spacing w:val="-11"/>
          <w:sz w:val="20"/>
        </w:rPr>
        <w:t xml:space="preserve"> </w:t>
      </w:r>
      <w:r>
        <w:rPr>
          <w:i/>
          <w:sz w:val="20"/>
        </w:rPr>
        <w:t>Street,</w:t>
      </w:r>
      <w:r>
        <w:rPr>
          <w:i/>
          <w:spacing w:val="-11"/>
          <w:sz w:val="20"/>
        </w:rPr>
        <w:t xml:space="preserve"> </w:t>
      </w:r>
      <w:r>
        <w:rPr>
          <w:i/>
          <w:sz w:val="20"/>
        </w:rPr>
        <w:t>Suite</w:t>
      </w:r>
      <w:r>
        <w:rPr>
          <w:i/>
          <w:spacing w:val="-11"/>
          <w:sz w:val="20"/>
        </w:rPr>
        <w:t xml:space="preserve"> </w:t>
      </w:r>
      <w:r>
        <w:rPr>
          <w:i/>
          <w:sz w:val="20"/>
        </w:rPr>
        <w:t>304</w:t>
      </w:r>
      <w:r>
        <w:rPr>
          <w:i/>
          <w:spacing w:val="-11"/>
          <w:sz w:val="20"/>
        </w:rPr>
        <w:t xml:space="preserve"> </w:t>
      </w:r>
      <w:r>
        <w:rPr>
          <w:i/>
          <w:sz w:val="20"/>
        </w:rPr>
        <w:t>San</w:t>
      </w:r>
      <w:r>
        <w:rPr>
          <w:i/>
          <w:spacing w:val="-11"/>
          <w:sz w:val="20"/>
        </w:rPr>
        <w:t xml:space="preserve"> </w:t>
      </w:r>
      <w:r>
        <w:rPr>
          <w:i/>
          <w:sz w:val="20"/>
        </w:rPr>
        <w:t>Francisco,</w:t>
      </w:r>
      <w:r>
        <w:rPr>
          <w:i/>
          <w:spacing w:val="-11"/>
          <w:sz w:val="20"/>
        </w:rPr>
        <w:t xml:space="preserve"> </w:t>
      </w:r>
      <w:r>
        <w:rPr>
          <w:i/>
          <w:sz w:val="20"/>
        </w:rPr>
        <w:t>CA</w:t>
      </w:r>
      <w:r>
        <w:rPr>
          <w:i/>
          <w:spacing w:val="-13"/>
          <w:sz w:val="20"/>
        </w:rPr>
        <w:t xml:space="preserve"> </w:t>
      </w:r>
      <w:r>
        <w:rPr>
          <w:i/>
          <w:sz w:val="20"/>
        </w:rPr>
        <w:t>94103-5133</w:t>
      </w:r>
      <w:r>
        <w:rPr>
          <w:i/>
          <w:spacing w:val="-10"/>
          <w:sz w:val="20"/>
        </w:rPr>
        <w:t xml:space="preserve"> </w:t>
      </w:r>
      <w:r>
        <w:rPr>
          <w:i/>
          <w:sz w:val="20"/>
        </w:rPr>
        <w:t>(415)</w:t>
      </w:r>
      <w:r>
        <w:rPr>
          <w:i/>
          <w:spacing w:val="-11"/>
          <w:sz w:val="20"/>
        </w:rPr>
        <w:t xml:space="preserve"> </w:t>
      </w:r>
      <w:r>
        <w:rPr>
          <w:i/>
          <w:sz w:val="20"/>
        </w:rPr>
        <w:t>252-8900</w:t>
      </w:r>
      <w:r>
        <w:rPr>
          <w:i/>
          <w:spacing w:val="-11"/>
          <w:sz w:val="20"/>
        </w:rPr>
        <w:t xml:space="preserve"> </w:t>
      </w:r>
      <w:r>
        <w:rPr>
          <w:i/>
          <w:sz w:val="20"/>
        </w:rPr>
        <w:t>TTY</w:t>
      </w:r>
      <w:r>
        <w:rPr>
          <w:i/>
          <w:spacing w:val="-12"/>
          <w:sz w:val="20"/>
        </w:rPr>
        <w:t xml:space="preserve"> </w:t>
      </w:r>
      <w:r>
        <w:rPr>
          <w:i/>
          <w:sz w:val="20"/>
        </w:rPr>
        <w:t>(800)</w:t>
      </w:r>
      <w:r>
        <w:rPr>
          <w:i/>
          <w:spacing w:val="-11"/>
          <w:sz w:val="20"/>
        </w:rPr>
        <w:t xml:space="preserve"> </w:t>
      </w:r>
      <w:r>
        <w:rPr>
          <w:i/>
          <w:sz w:val="20"/>
        </w:rPr>
        <w:t>595-4889</w:t>
      </w:r>
      <w:r>
        <w:rPr>
          <w:i/>
          <w:spacing w:val="-11"/>
          <w:sz w:val="20"/>
        </w:rPr>
        <w:t xml:space="preserve"> </w:t>
      </w:r>
      <w:r>
        <w:rPr>
          <w:i/>
          <w:sz w:val="20"/>
        </w:rPr>
        <w:t xml:space="preserve">Developer: </w:t>
      </w:r>
      <w:r>
        <w:rPr>
          <w:i/>
          <w:spacing w:val="-4"/>
          <w:sz w:val="20"/>
        </w:rPr>
        <w:t xml:space="preserve">Family Violence Administration method: Clinician administered. Scoring procedures: This information is not available. </w:t>
      </w:r>
      <w:r>
        <w:rPr>
          <w:i/>
          <w:sz w:val="20"/>
        </w:rPr>
        <w:t>Follow-up</w:t>
      </w:r>
      <w:r>
        <w:rPr>
          <w:i/>
          <w:spacing w:val="-13"/>
          <w:sz w:val="20"/>
        </w:rPr>
        <w:t xml:space="preserve"> </w:t>
      </w:r>
      <w:r>
        <w:rPr>
          <w:i/>
          <w:sz w:val="20"/>
        </w:rPr>
        <w:t>Procedures:</w:t>
      </w:r>
      <w:r>
        <w:rPr>
          <w:i/>
          <w:spacing w:val="-12"/>
          <w:sz w:val="20"/>
        </w:rPr>
        <w:t xml:space="preserve"> </w:t>
      </w:r>
      <w:r>
        <w:rPr>
          <w:i/>
          <w:sz w:val="20"/>
        </w:rPr>
        <w:t>Clinicians</w:t>
      </w:r>
      <w:r>
        <w:rPr>
          <w:i/>
          <w:spacing w:val="-13"/>
          <w:sz w:val="20"/>
        </w:rPr>
        <w:t xml:space="preserve"> </w:t>
      </w:r>
      <w:r>
        <w:rPr>
          <w:i/>
          <w:sz w:val="20"/>
        </w:rPr>
        <w:t>should</w:t>
      </w:r>
      <w:r>
        <w:rPr>
          <w:i/>
          <w:spacing w:val="-12"/>
          <w:sz w:val="20"/>
        </w:rPr>
        <w:t xml:space="preserve"> </w:t>
      </w:r>
      <w:r>
        <w:rPr>
          <w:i/>
          <w:sz w:val="20"/>
        </w:rPr>
        <w:t>assess</w:t>
      </w:r>
      <w:r>
        <w:rPr>
          <w:i/>
          <w:spacing w:val="-13"/>
          <w:sz w:val="20"/>
        </w:rPr>
        <w:t xml:space="preserve"> </w:t>
      </w:r>
      <w:r>
        <w:rPr>
          <w:i/>
          <w:sz w:val="20"/>
        </w:rPr>
        <w:t>the</w:t>
      </w:r>
      <w:r>
        <w:rPr>
          <w:i/>
          <w:spacing w:val="-12"/>
          <w:sz w:val="20"/>
        </w:rPr>
        <w:t xml:space="preserve"> </w:t>
      </w:r>
      <w:r>
        <w:rPr>
          <w:i/>
          <w:sz w:val="20"/>
        </w:rPr>
        <w:t>impact</w:t>
      </w:r>
      <w:r>
        <w:rPr>
          <w:i/>
          <w:spacing w:val="-13"/>
          <w:sz w:val="20"/>
        </w:rPr>
        <w:t xml:space="preserve"> </w:t>
      </w:r>
      <w:r>
        <w:rPr>
          <w:i/>
          <w:sz w:val="20"/>
        </w:rPr>
        <w:t>of</w:t>
      </w:r>
      <w:r>
        <w:rPr>
          <w:i/>
          <w:spacing w:val="-12"/>
          <w:sz w:val="20"/>
        </w:rPr>
        <w:t xml:space="preserve"> </w:t>
      </w:r>
      <w:r>
        <w:rPr>
          <w:i/>
          <w:sz w:val="20"/>
        </w:rPr>
        <w:t>the</w:t>
      </w:r>
      <w:r>
        <w:rPr>
          <w:i/>
          <w:spacing w:val="-13"/>
          <w:sz w:val="20"/>
        </w:rPr>
        <w:t xml:space="preserve"> </w:t>
      </w:r>
      <w:r>
        <w:rPr>
          <w:i/>
          <w:sz w:val="20"/>
        </w:rPr>
        <w:t>abuse</w:t>
      </w:r>
      <w:r>
        <w:rPr>
          <w:i/>
          <w:spacing w:val="-12"/>
          <w:sz w:val="20"/>
        </w:rPr>
        <w:t xml:space="preserve"> </w:t>
      </w:r>
      <w:r>
        <w:rPr>
          <w:i/>
          <w:sz w:val="20"/>
        </w:rPr>
        <w:t>on</w:t>
      </w:r>
      <w:r>
        <w:rPr>
          <w:i/>
          <w:spacing w:val="-13"/>
          <w:sz w:val="20"/>
        </w:rPr>
        <w:t xml:space="preserve"> </w:t>
      </w:r>
      <w:r>
        <w:rPr>
          <w:i/>
          <w:sz w:val="20"/>
        </w:rPr>
        <w:t>the</w:t>
      </w:r>
      <w:r>
        <w:rPr>
          <w:i/>
          <w:spacing w:val="-12"/>
          <w:sz w:val="20"/>
        </w:rPr>
        <w:t xml:space="preserve"> </w:t>
      </w:r>
      <w:r>
        <w:rPr>
          <w:i/>
          <w:sz w:val="20"/>
        </w:rPr>
        <w:t>pati</w:t>
      </w:r>
      <w:r>
        <w:rPr>
          <w:i/>
          <w:sz w:val="20"/>
        </w:rPr>
        <w:t>ent’s</w:t>
      </w:r>
      <w:r>
        <w:rPr>
          <w:i/>
          <w:spacing w:val="-13"/>
          <w:sz w:val="20"/>
        </w:rPr>
        <w:t xml:space="preserve"> </w:t>
      </w:r>
      <w:r>
        <w:rPr>
          <w:i/>
          <w:sz w:val="20"/>
        </w:rPr>
        <w:t>health</w:t>
      </w:r>
      <w:r>
        <w:rPr>
          <w:i/>
          <w:spacing w:val="-12"/>
          <w:sz w:val="20"/>
        </w:rPr>
        <w:t xml:space="preserve"> </w:t>
      </w:r>
      <w:r>
        <w:rPr>
          <w:i/>
          <w:sz w:val="20"/>
        </w:rPr>
        <w:t>and</w:t>
      </w:r>
      <w:r>
        <w:rPr>
          <w:i/>
          <w:spacing w:val="-13"/>
          <w:sz w:val="20"/>
        </w:rPr>
        <w:t xml:space="preserve"> </w:t>
      </w:r>
      <w:r>
        <w:rPr>
          <w:i/>
          <w:sz w:val="20"/>
        </w:rPr>
        <w:t>the</w:t>
      </w:r>
      <w:r>
        <w:rPr>
          <w:i/>
          <w:spacing w:val="-12"/>
          <w:sz w:val="20"/>
        </w:rPr>
        <w:t xml:space="preserve"> </w:t>
      </w:r>
      <w:r>
        <w:rPr>
          <w:i/>
          <w:sz w:val="20"/>
        </w:rPr>
        <w:t>pattern</w:t>
      </w:r>
      <w:r>
        <w:rPr>
          <w:i/>
          <w:spacing w:val="-13"/>
          <w:sz w:val="20"/>
        </w:rPr>
        <w:t xml:space="preserve"> </w:t>
      </w:r>
      <w:r>
        <w:rPr>
          <w:i/>
          <w:sz w:val="20"/>
        </w:rPr>
        <w:t>and history</w:t>
      </w:r>
      <w:r>
        <w:rPr>
          <w:i/>
          <w:spacing w:val="-13"/>
          <w:sz w:val="20"/>
        </w:rPr>
        <w:t xml:space="preserve"> </w:t>
      </w:r>
      <w:r>
        <w:rPr>
          <w:i/>
          <w:sz w:val="20"/>
        </w:rPr>
        <w:t>of</w:t>
      </w:r>
      <w:r>
        <w:rPr>
          <w:i/>
          <w:spacing w:val="-12"/>
          <w:sz w:val="20"/>
        </w:rPr>
        <w:t xml:space="preserve"> </w:t>
      </w:r>
      <w:r>
        <w:rPr>
          <w:i/>
          <w:sz w:val="20"/>
        </w:rPr>
        <w:t>the</w:t>
      </w:r>
      <w:r>
        <w:rPr>
          <w:i/>
          <w:spacing w:val="-13"/>
          <w:sz w:val="20"/>
        </w:rPr>
        <w:t xml:space="preserve"> </w:t>
      </w:r>
      <w:r>
        <w:rPr>
          <w:i/>
          <w:sz w:val="20"/>
        </w:rPr>
        <w:t>abuse.</w:t>
      </w:r>
      <w:r>
        <w:rPr>
          <w:i/>
          <w:spacing w:val="-12"/>
          <w:sz w:val="20"/>
        </w:rPr>
        <w:t xml:space="preserve"> </w:t>
      </w:r>
      <w:r>
        <w:rPr>
          <w:i/>
          <w:sz w:val="20"/>
        </w:rPr>
        <w:t>Clinicians</w:t>
      </w:r>
      <w:r>
        <w:rPr>
          <w:i/>
          <w:spacing w:val="-13"/>
          <w:sz w:val="20"/>
        </w:rPr>
        <w:t xml:space="preserve"> </w:t>
      </w:r>
      <w:r>
        <w:rPr>
          <w:i/>
          <w:sz w:val="20"/>
        </w:rPr>
        <w:t>also</w:t>
      </w:r>
      <w:r>
        <w:rPr>
          <w:i/>
          <w:spacing w:val="-12"/>
          <w:sz w:val="20"/>
        </w:rPr>
        <w:t xml:space="preserve"> </w:t>
      </w:r>
      <w:r>
        <w:rPr>
          <w:i/>
          <w:sz w:val="20"/>
        </w:rPr>
        <w:t>need</w:t>
      </w:r>
      <w:r>
        <w:rPr>
          <w:i/>
          <w:spacing w:val="-13"/>
          <w:sz w:val="20"/>
        </w:rPr>
        <w:t xml:space="preserve"> </w:t>
      </w:r>
      <w:r>
        <w:rPr>
          <w:i/>
          <w:sz w:val="20"/>
        </w:rPr>
        <w:t>to</w:t>
      </w:r>
      <w:r>
        <w:rPr>
          <w:i/>
          <w:spacing w:val="-12"/>
          <w:sz w:val="20"/>
        </w:rPr>
        <w:t xml:space="preserve"> </w:t>
      </w:r>
      <w:r>
        <w:rPr>
          <w:i/>
          <w:sz w:val="20"/>
        </w:rPr>
        <w:t>provide</w:t>
      </w:r>
      <w:r>
        <w:rPr>
          <w:i/>
          <w:spacing w:val="-13"/>
          <w:sz w:val="20"/>
        </w:rPr>
        <w:t xml:space="preserve"> </w:t>
      </w:r>
      <w:r>
        <w:rPr>
          <w:i/>
          <w:sz w:val="20"/>
        </w:rPr>
        <w:t>validation,</w:t>
      </w:r>
      <w:r>
        <w:rPr>
          <w:i/>
          <w:spacing w:val="-12"/>
          <w:sz w:val="20"/>
        </w:rPr>
        <w:t xml:space="preserve"> </w:t>
      </w:r>
      <w:r>
        <w:rPr>
          <w:i/>
          <w:sz w:val="20"/>
        </w:rPr>
        <w:t>information</w:t>
      </w:r>
      <w:r>
        <w:rPr>
          <w:i/>
          <w:spacing w:val="-13"/>
          <w:sz w:val="20"/>
        </w:rPr>
        <w:t xml:space="preserve"> </w:t>
      </w:r>
      <w:r>
        <w:rPr>
          <w:i/>
          <w:sz w:val="20"/>
        </w:rPr>
        <w:t>about</w:t>
      </w:r>
      <w:r>
        <w:rPr>
          <w:i/>
          <w:spacing w:val="-12"/>
          <w:sz w:val="20"/>
        </w:rPr>
        <w:t xml:space="preserve"> </w:t>
      </w:r>
      <w:r>
        <w:rPr>
          <w:i/>
          <w:sz w:val="20"/>
        </w:rPr>
        <w:t>IPV,</w:t>
      </w:r>
      <w:r>
        <w:rPr>
          <w:i/>
          <w:spacing w:val="-13"/>
          <w:sz w:val="20"/>
        </w:rPr>
        <w:t xml:space="preserve"> </w:t>
      </w:r>
      <w:r>
        <w:rPr>
          <w:i/>
          <w:sz w:val="20"/>
        </w:rPr>
        <w:t>domestic</w:t>
      </w:r>
      <w:r>
        <w:rPr>
          <w:i/>
          <w:spacing w:val="-12"/>
          <w:sz w:val="20"/>
        </w:rPr>
        <w:t xml:space="preserve"> </w:t>
      </w:r>
      <w:r>
        <w:rPr>
          <w:i/>
          <w:sz w:val="20"/>
        </w:rPr>
        <w:t>violence,</w:t>
      </w:r>
      <w:r>
        <w:rPr>
          <w:i/>
          <w:spacing w:val="-13"/>
          <w:sz w:val="20"/>
        </w:rPr>
        <w:t xml:space="preserve"> </w:t>
      </w:r>
      <w:r>
        <w:rPr>
          <w:i/>
          <w:sz w:val="20"/>
        </w:rPr>
        <w:t>referrals</w:t>
      </w:r>
      <w:r>
        <w:rPr>
          <w:i/>
          <w:spacing w:val="-12"/>
          <w:sz w:val="20"/>
        </w:rPr>
        <w:t xml:space="preserve"> </w:t>
      </w:r>
      <w:r>
        <w:rPr>
          <w:i/>
          <w:sz w:val="20"/>
        </w:rPr>
        <w:t>to local</w:t>
      </w:r>
      <w:r>
        <w:rPr>
          <w:i/>
          <w:spacing w:val="-13"/>
          <w:sz w:val="20"/>
        </w:rPr>
        <w:t xml:space="preserve"> </w:t>
      </w:r>
      <w:r>
        <w:rPr>
          <w:i/>
          <w:sz w:val="20"/>
        </w:rPr>
        <w:t>resources,</w:t>
      </w:r>
      <w:r>
        <w:rPr>
          <w:i/>
          <w:spacing w:val="-12"/>
          <w:sz w:val="20"/>
        </w:rPr>
        <w:t xml:space="preserve"> </w:t>
      </w:r>
      <w:r>
        <w:rPr>
          <w:i/>
          <w:sz w:val="20"/>
        </w:rPr>
        <w:t>and</w:t>
      </w:r>
      <w:r>
        <w:rPr>
          <w:i/>
          <w:spacing w:val="-13"/>
          <w:sz w:val="20"/>
        </w:rPr>
        <w:t xml:space="preserve"> </w:t>
      </w:r>
      <w:r>
        <w:rPr>
          <w:i/>
          <w:sz w:val="20"/>
        </w:rPr>
        <w:t>information</w:t>
      </w:r>
      <w:r>
        <w:rPr>
          <w:i/>
          <w:spacing w:val="-12"/>
          <w:sz w:val="20"/>
        </w:rPr>
        <w:t xml:space="preserve"> </w:t>
      </w:r>
      <w:r>
        <w:rPr>
          <w:i/>
          <w:sz w:val="20"/>
        </w:rPr>
        <w:t>about</w:t>
      </w:r>
      <w:r>
        <w:rPr>
          <w:i/>
          <w:spacing w:val="-13"/>
          <w:sz w:val="20"/>
        </w:rPr>
        <w:t xml:space="preserve"> </w:t>
      </w:r>
      <w:r>
        <w:rPr>
          <w:i/>
          <w:sz w:val="20"/>
        </w:rPr>
        <w:t>safety</w:t>
      </w:r>
      <w:r>
        <w:rPr>
          <w:i/>
          <w:spacing w:val="-12"/>
          <w:sz w:val="20"/>
        </w:rPr>
        <w:t xml:space="preserve"> </w:t>
      </w:r>
      <w:r>
        <w:rPr>
          <w:i/>
          <w:sz w:val="20"/>
        </w:rPr>
        <w:t>planning.</w:t>
      </w:r>
      <w:r>
        <w:rPr>
          <w:i/>
          <w:spacing w:val="-13"/>
          <w:sz w:val="20"/>
        </w:rPr>
        <w:t xml:space="preserve"> </w:t>
      </w:r>
      <w:r>
        <w:rPr>
          <w:i/>
          <w:sz w:val="20"/>
        </w:rPr>
        <w:t>See</w:t>
      </w:r>
      <w:r>
        <w:rPr>
          <w:i/>
          <w:spacing w:val="-12"/>
          <w:sz w:val="20"/>
        </w:rPr>
        <w:t xml:space="preserve"> </w:t>
      </w:r>
      <w:r>
        <w:rPr>
          <w:i/>
          <w:sz w:val="20"/>
        </w:rPr>
        <w:t>the</w:t>
      </w:r>
      <w:r>
        <w:rPr>
          <w:i/>
          <w:spacing w:val="-13"/>
          <w:sz w:val="20"/>
        </w:rPr>
        <w:t xml:space="preserve"> </w:t>
      </w:r>
      <w:r>
        <w:rPr>
          <w:i/>
          <w:sz w:val="20"/>
        </w:rPr>
        <w:t>National</w:t>
      </w:r>
      <w:r>
        <w:rPr>
          <w:i/>
          <w:spacing w:val="-12"/>
          <w:sz w:val="20"/>
        </w:rPr>
        <w:t xml:space="preserve"> </w:t>
      </w:r>
      <w:r>
        <w:rPr>
          <w:i/>
          <w:sz w:val="20"/>
        </w:rPr>
        <w:t>Consensus</w:t>
      </w:r>
      <w:r>
        <w:rPr>
          <w:i/>
          <w:spacing w:val="-13"/>
          <w:sz w:val="20"/>
        </w:rPr>
        <w:t xml:space="preserve"> </w:t>
      </w:r>
      <w:r>
        <w:rPr>
          <w:i/>
          <w:sz w:val="20"/>
        </w:rPr>
        <w:t>Guidelines</w:t>
      </w:r>
      <w:r>
        <w:rPr>
          <w:i/>
          <w:spacing w:val="-12"/>
          <w:sz w:val="20"/>
        </w:rPr>
        <w:t xml:space="preserve"> </w:t>
      </w:r>
      <w:r>
        <w:rPr>
          <w:i/>
          <w:sz w:val="20"/>
        </w:rPr>
        <w:t>for</w:t>
      </w:r>
      <w:r>
        <w:rPr>
          <w:i/>
          <w:spacing w:val="-13"/>
          <w:sz w:val="20"/>
        </w:rPr>
        <w:t xml:space="preserve"> </w:t>
      </w:r>
      <w:r>
        <w:rPr>
          <w:i/>
          <w:sz w:val="20"/>
        </w:rPr>
        <w:t>more</w:t>
      </w:r>
      <w:r>
        <w:rPr>
          <w:i/>
          <w:spacing w:val="-12"/>
          <w:sz w:val="20"/>
        </w:rPr>
        <w:t xml:space="preserve"> </w:t>
      </w:r>
      <w:r>
        <w:rPr>
          <w:i/>
          <w:sz w:val="20"/>
        </w:rPr>
        <w:t xml:space="preserve">detailed </w:t>
      </w:r>
      <w:r>
        <w:rPr>
          <w:i/>
          <w:spacing w:val="-2"/>
          <w:sz w:val="20"/>
        </w:rPr>
        <w:t xml:space="preserve">information. Index Reference: Family Violence Prevention Fund. National consensus guidelines on identifying and </w:t>
      </w:r>
      <w:r>
        <w:rPr>
          <w:i/>
          <w:sz w:val="20"/>
        </w:rPr>
        <w:t>responding</w:t>
      </w:r>
      <w:r>
        <w:rPr>
          <w:i/>
          <w:spacing w:val="-10"/>
          <w:sz w:val="20"/>
        </w:rPr>
        <w:t xml:space="preserve"> </w:t>
      </w:r>
      <w:r>
        <w:rPr>
          <w:i/>
          <w:sz w:val="20"/>
        </w:rPr>
        <w:t>to</w:t>
      </w:r>
      <w:r>
        <w:rPr>
          <w:i/>
          <w:spacing w:val="-10"/>
          <w:sz w:val="20"/>
        </w:rPr>
        <w:t xml:space="preserve"> </w:t>
      </w:r>
      <w:r>
        <w:rPr>
          <w:i/>
          <w:sz w:val="20"/>
        </w:rPr>
        <w:t>domestic</w:t>
      </w:r>
      <w:r>
        <w:rPr>
          <w:i/>
          <w:spacing w:val="-10"/>
          <w:sz w:val="20"/>
        </w:rPr>
        <w:t xml:space="preserve"> </w:t>
      </w:r>
      <w:r>
        <w:rPr>
          <w:i/>
          <w:sz w:val="20"/>
        </w:rPr>
        <w:t>violence</w:t>
      </w:r>
      <w:r>
        <w:rPr>
          <w:i/>
          <w:spacing w:val="-10"/>
          <w:sz w:val="20"/>
        </w:rPr>
        <w:t xml:space="preserve"> </w:t>
      </w:r>
      <w:r>
        <w:rPr>
          <w:i/>
          <w:sz w:val="20"/>
        </w:rPr>
        <w:t>victimization</w:t>
      </w:r>
      <w:r>
        <w:rPr>
          <w:i/>
          <w:spacing w:val="-10"/>
          <w:sz w:val="20"/>
        </w:rPr>
        <w:t xml:space="preserve"> </w:t>
      </w:r>
      <w:r>
        <w:rPr>
          <w:i/>
          <w:sz w:val="20"/>
        </w:rPr>
        <w:t>in</w:t>
      </w:r>
      <w:r>
        <w:rPr>
          <w:i/>
          <w:spacing w:val="-10"/>
          <w:sz w:val="20"/>
        </w:rPr>
        <w:t xml:space="preserve"> </w:t>
      </w:r>
      <w:r>
        <w:rPr>
          <w:i/>
          <w:sz w:val="20"/>
        </w:rPr>
        <w:t>health</w:t>
      </w:r>
      <w:r>
        <w:rPr>
          <w:i/>
          <w:spacing w:val="-10"/>
          <w:sz w:val="20"/>
        </w:rPr>
        <w:t xml:space="preserve"> </w:t>
      </w:r>
      <w:r>
        <w:rPr>
          <w:i/>
          <w:sz w:val="20"/>
        </w:rPr>
        <w:t>care</w:t>
      </w:r>
      <w:r>
        <w:rPr>
          <w:i/>
          <w:spacing w:val="-11"/>
          <w:sz w:val="20"/>
        </w:rPr>
        <w:t xml:space="preserve"> </w:t>
      </w:r>
      <w:r>
        <w:rPr>
          <w:i/>
          <w:sz w:val="20"/>
        </w:rPr>
        <w:t>settings.</w:t>
      </w:r>
      <w:r>
        <w:rPr>
          <w:i/>
          <w:spacing w:val="-10"/>
          <w:sz w:val="20"/>
        </w:rPr>
        <w:t xml:space="preserve"> </w:t>
      </w:r>
      <w:r>
        <w:rPr>
          <w:i/>
          <w:sz w:val="20"/>
        </w:rPr>
        <w:t>San</w:t>
      </w:r>
      <w:r>
        <w:rPr>
          <w:i/>
          <w:spacing w:val="-10"/>
          <w:sz w:val="20"/>
        </w:rPr>
        <w:t xml:space="preserve"> </w:t>
      </w:r>
      <w:r>
        <w:rPr>
          <w:i/>
          <w:sz w:val="20"/>
        </w:rPr>
        <w:t>Francisco,</w:t>
      </w:r>
      <w:r>
        <w:rPr>
          <w:i/>
          <w:spacing w:val="-10"/>
          <w:sz w:val="20"/>
        </w:rPr>
        <w:t xml:space="preserve"> </w:t>
      </w:r>
      <w:r>
        <w:rPr>
          <w:i/>
          <w:sz w:val="20"/>
        </w:rPr>
        <w:t>CA</w:t>
      </w:r>
    </w:p>
    <w:p w14:paraId="14548068" w14:textId="77777777" w:rsidR="00F47A6F" w:rsidRDefault="00F47A6F">
      <w:pPr>
        <w:spacing w:line="271" w:lineRule="auto"/>
        <w:rPr>
          <w:sz w:val="20"/>
        </w:rPr>
        <w:sectPr w:rsidR="00F47A6F">
          <w:headerReference w:type="default" r:id="rId114"/>
          <w:pgSz w:w="12240" w:h="15840"/>
          <w:pgMar w:top="1000" w:right="200" w:bottom="280" w:left="0" w:header="748" w:footer="0" w:gutter="0"/>
          <w:pgNumType w:start="89"/>
          <w:cols w:space="720"/>
        </w:sectPr>
      </w:pPr>
    </w:p>
    <w:p w14:paraId="08CED540" w14:textId="77777777" w:rsidR="00F47A6F" w:rsidRDefault="00542B8E">
      <w:pPr>
        <w:pStyle w:val="BodyText"/>
        <w:spacing w:before="4"/>
        <w:ind w:left="0"/>
        <w:rPr>
          <w:i/>
        </w:rPr>
      </w:pPr>
      <w:r>
        <w:lastRenderedPageBreak/>
        <w:pict w14:anchorId="7D1DB85C">
          <v:group id="docshapegroup128" o:spid="_x0000_s2115" style="position:absolute;margin-left:75.1pt;margin-top:62.85pt;width:482.85pt;height:715pt;z-index:-18417152;mso-position-horizontal-relative:page;mso-position-vertical-relative:page" coordorigin="1502,1257" coordsize="9657,14300">
            <v:shape id="docshape129" o:spid="_x0000_s2117" type="#_x0000_t75" style="position:absolute;left:1560;top:1283;width:9540;height:14217">
              <v:imagedata r:id="rId115" o:title=""/>
            </v:shape>
            <v:shape id="docshape130" o:spid="_x0000_s2116" type="#_x0000_t75" style="position:absolute;left:1501;top:1256;width:9657;height:14300">
              <v:imagedata r:id="rId116" o:title=""/>
            </v:shape>
            <w10:wrap anchorx="page" anchory="page"/>
          </v:group>
        </w:pict>
      </w:r>
    </w:p>
    <w:p w14:paraId="01D7A5F6" w14:textId="77777777" w:rsidR="00F47A6F" w:rsidRDefault="00542B8E">
      <w:pPr>
        <w:spacing w:before="90"/>
        <w:ind w:left="1692"/>
        <w:rPr>
          <w:b/>
          <w:i/>
          <w:sz w:val="24"/>
        </w:rPr>
      </w:pPr>
      <w:r>
        <w:rPr>
          <w:b/>
          <w:i/>
          <w:color w:val="4F81BD"/>
          <w:spacing w:val="-4"/>
          <w:sz w:val="24"/>
        </w:rPr>
        <w:t>Computer-Based</w:t>
      </w:r>
      <w:r>
        <w:rPr>
          <w:b/>
          <w:i/>
          <w:color w:val="4F81BD"/>
          <w:spacing w:val="5"/>
          <w:sz w:val="24"/>
        </w:rPr>
        <w:t xml:space="preserve"> </w:t>
      </w:r>
      <w:r>
        <w:rPr>
          <w:b/>
          <w:i/>
          <w:color w:val="4F81BD"/>
          <w:spacing w:val="-4"/>
          <w:sz w:val="24"/>
        </w:rPr>
        <w:t>IPV</w:t>
      </w:r>
      <w:r>
        <w:rPr>
          <w:b/>
          <w:i/>
          <w:color w:val="4F81BD"/>
          <w:spacing w:val="-1"/>
          <w:sz w:val="24"/>
        </w:rPr>
        <w:t xml:space="preserve"> </w:t>
      </w:r>
      <w:r>
        <w:rPr>
          <w:b/>
          <w:i/>
          <w:color w:val="4F81BD"/>
          <w:spacing w:val="-4"/>
          <w:sz w:val="24"/>
        </w:rPr>
        <w:t>Questionnaire</w:t>
      </w:r>
    </w:p>
    <w:p w14:paraId="49067A33" w14:textId="77777777" w:rsidR="00F47A6F" w:rsidRDefault="00542B8E">
      <w:pPr>
        <w:spacing w:before="24"/>
        <w:ind w:left="1692"/>
        <w:rPr>
          <w:sz w:val="24"/>
        </w:rPr>
      </w:pPr>
      <w:r>
        <w:rPr>
          <w:spacing w:val="-4"/>
          <w:sz w:val="24"/>
        </w:rPr>
        <w:t>Intimate</w:t>
      </w:r>
      <w:r>
        <w:rPr>
          <w:spacing w:val="-3"/>
          <w:sz w:val="24"/>
        </w:rPr>
        <w:t xml:space="preserve"> </w:t>
      </w:r>
      <w:r>
        <w:rPr>
          <w:spacing w:val="-4"/>
          <w:sz w:val="24"/>
        </w:rPr>
        <w:t>Partner</w:t>
      </w:r>
      <w:r>
        <w:rPr>
          <w:spacing w:val="-7"/>
          <w:sz w:val="24"/>
        </w:rPr>
        <w:t xml:space="preserve"> </w:t>
      </w:r>
      <w:r>
        <w:rPr>
          <w:spacing w:val="-4"/>
          <w:sz w:val="24"/>
        </w:rPr>
        <w:t>Violence</w:t>
      </w:r>
      <w:r>
        <w:rPr>
          <w:spacing w:val="-2"/>
          <w:sz w:val="24"/>
        </w:rPr>
        <w:t xml:space="preserve"> </w:t>
      </w:r>
      <w:r>
        <w:rPr>
          <w:spacing w:val="-4"/>
          <w:sz w:val="24"/>
        </w:rPr>
        <w:t>Questions</w:t>
      </w:r>
    </w:p>
    <w:p w14:paraId="188ADA56" w14:textId="77777777" w:rsidR="00F47A6F" w:rsidRDefault="00F47A6F">
      <w:pPr>
        <w:pStyle w:val="BodyText"/>
        <w:spacing w:before="2"/>
        <w:ind w:left="0"/>
      </w:pPr>
    </w:p>
    <w:p w14:paraId="21E6DDA0" w14:textId="77777777" w:rsidR="00F47A6F" w:rsidRDefault="00542B8E">
      <w:pPr>
        <w:ind w:left="1692"/>
        <w:rPr>
          <w:b/>
          <w:sz w:val="24"/>
        </w:rPr>
      </w:pPr>
      <w:r>
        <w:rPr>
          <w:b/>
          <w:spacing w:val="-2"/>
          <w:sz w:val="24"/>
        </w:rPr>
        <w:t>Possible</w:t>
      </w:r>
      <w:r>
        <w:rPr>
          <w:b/>
          <w:spacing w:val="-13"/>
          <w:sz w:val="24"/>
        </w:rPr>
        <w:t xml:space="preserve"> </w:t>
      </w:r>
      <w:r>
        <w:rPr>
          <w:b/>
          <w:spacing w:val="-2"/>
          <w:sz w:val="24"/>
        </w:rPr>
        <w:t>emotional</w:t>
      </w:r>
      <w:r>
        <w:rPr>
          <w:b/>
          <w:spacing w:val="-12"/>
          <w:sz w:val="24"/>
        </w:rPr>
        <w:t xml:space="preserve"> </w:t>
      </w:r>
      <w:r>
        <w:rPr>
          <w:b/>
          <w:spacing w:val="-2"/>
          <w:sz w:val="24"/>
        </w:rPr>
        <w:t>abuse</w:t>
      </w:r>
    </w:p>
    <w:p w14:paraId="30D1086F" w14:textId="77777777" w:rsidR="00F47A6F" w:rsidRDefault="00542B8E">
      <w:pPr>
        <w:pStyle w:val="ListParagraph"/>
        <w:numPr>
          <w:ilvl w:val="0"/>
          <w:numId w:val="25"/>
        </w:numPr>
        <w:tabs>
          <w:tab w:val="left" w:pos="1882"/>
        </w:tabs>
        <w:spacing w:before="24" w:line="240" w:lineRule="auto"/>
        <w:ind w:left="1881"/>
        <w:rPr>
          <w:sz w:val="24"/>
        </w:rPr>
      </w:pPr>
      <w:r>
        <w:rPr>
          <w:spacing w:val="-2"/>
          <w:sz w:val="24"/>
        </w:rPr>
        <w:t>Do</w:t>
      </w:r>
      <w:r>
        <w:rPr>
          <w:spacing w:val="-9"/>
          <w:sz w:val="24"/>
        </w:rPr>
        <w:t xml:space="preserve"> </w:t>
      </w:r>
      <w:r>
        <w:rPr>
          <w:spacing w:val="-2"/>
          <w:sz w:val="24"/>
        </w:rPr>
        <w:t>you</w:t>
      </w:r>
      <w:r>
        <w:rPr>
          <w:spacing w:val="-8"/>
          <w:sz w:val="24"/>
        </w:rPr>
        <w:t xml:space="preserve"> </w:t>
      </w:r>
      <w:r>
        <w:rPr>
          <w:spacing w:val="-2"/>
          <w:sz w:val="24"/>
        </w:rPr>
        <w:t>have</w:t>
      </w:r>
      <w:r>
        <w:rPr>
          <w:spacing w:val="-7"/>
          <w:sz w:val="24"/>
        </w:rPr>
        <w:t xml:space="preserve"> </w:t>
      </w:r>
      <w:r>
        <w:rPr>
          <w:spacing w:val="-2"/>
          <w:sz w:val="24"/>
        </w:rPr>
        <w:t>a</w:t>
      </w:r>
      <w:r>
        <w:rPr>
          <w:spacing w:val="-8"/>
          <w:sz w:val="24"/>
        </w:rPr>
        <w:t xml:space="preserve"> </w:t>
      </w:r>
      <w:r>
        <w:rPr>
          <w:spacing w:val="-2"/>
          <w:sz w:val="24"/>
        </w:rPr>
        <w:t>partner</w:t>
      </w:r>
      <w:r>
        <w:rPr>
          <w:spacing w:val="-7"/>
          <w:sz w:val="24"/>
        </w:rPr>
        <w:t xml:space="preserve"> </w:t>
      </w:r>
      <w:r>
        <w:rPr>
          <w:spacing w:val="-2"/>
          <w:sz w:val="24"/>
        </w:rPr>
        <w:t>or</w:t>
      </w:r>
      <w:r>
        <w:rPr>
          <w:spacing w:val="-8"/>
          <w:sz w:val="24"/>
        </w:rPr>
        <w:t xml:space="preserve"> </w:t>
      </w:r>
      <w:r>
        <w:rPr>
          <w:spacing w:val="-2"/>
          <w:sz w:val="24"/>
        </w:rPr>
        <w:t>spouse</w:t>
      </w:r>
      <w:r>
        <w:rPr>
          <w:spacing w:val="-7"/>
          <w:sz w:val="24"/>
        </w:rPr>
        <w:t xml:space="preserve"> </w:t>
      </w:r>
      <w:r>
        <w:rPr>
          <w:spacing w:val="-2"/>
          <w:sz w:val="24"/>
        </w:rPr>
        <w:t>who</w:t>
      </w:r>
      <w:r>
        <w:rPr>
          <w:spacing w:val="-8"/>
          <w:sz w:val="24"/>
        </w:rPr>
        <w:t xml:space="preserve"> </w:t>
      </w:r>
      <w:r>
        <w:rPr>
          <w:spacing w:val="-2"/>
          <w:sz w:val="24"/>
        </w:rPr>
        <w:t>gets</w:t>
      </w:r>
      <w:r>
        <w:rPr>
          <w:spacing w:val="-7"/>
          <w:sz w:val="24"/>
        </w:rPr>
        <w:t xml:space="preserve"> </w:t>
      </w:r>
      <w:r>
        <w:rPr>
          <w:spacing w:val="-2"/>
          <w:sz w:val="24"/>
        </w:rPr>
        <w:t>very</w:t>
      </w:r>
      <w:r>
        <w:rPr>
          <w:spacing w:val="-8"/>
          <w:sz w:val="24"/>
        </w:rPr>
        <w:t xml:space="preserve"> </w:t>
      </w:r>
      <w:r>
        <w:rPr>
          <w:spacing w:val="-2"/>
          <w:sz w:val="24"/>
        </w:rPr>
        <w:t>jealous</w:t>
      </w:r>
      <w:r>
        <w:rPr>
          <w:spacing w:val="-7"/>
          <w:sz w:val="24"/>
        </w:rPr>
        <w:t xml:space="preserve"> </w:t>
      </w:r>
      <w:r>
        <w:rPr>
          <w:spacing w:val="-2"/>
          <w:sz w:val="24"/>
        </w:rPr>
        <w:t>or</w:t>
      </w:r>
      <w:r>
        <w:rPr>
          <w:spacing w:val="-8"/>
          <w:sz w:val="24"/>
        </w:rPr>
        <w:t xml:space="preserve"> </w:t>
      </w:r>
      <w:r>
        <w:rPr>
          <w:spacing w:val="-2"/>
          <w:sz w:val="24"/>
        </w:rPr>
        <w:t>tries</w:t>
      </w:r>
      <w:r>
        <w:rPr>
          <w:spacing w:val="-7"/>
          <w:sz w:val="24"/>
        </w:rPr>
        <w:t xml:space="preserve"> </w:t>
      </w:r>
      <w:r>
        <w:rPr>
          <w:spacing w:val="-2"/>
          <w:sz w:val="24"/>
        </w:rPr>
        <w:t>to</w:t>
      </w:r>
      <w:r>
        <w:rPr>
          <w:spacing w:val="-8"/>
          <w:sz w:val="24"/>
        </w:rPr>
        <w:t xml:space="preserve"> </w:t>
      </w:r>
      <w:r>
        <w:rPr>
          <w:spacing w:val="-2"/>
          <w:sz w:val="24"/>
        </w:rPr>
        <w:t>control</w:t>
      </w:r>
      <w:r>
        <w:rPr>
          <w:spacing w:val="-7"/>
          <w:sz w:val="24"/>
        </w:rPr>
        <w:t xml:space="preserve"> </w:t>
      </w:r>
      <w:r>
        <w:rPr>
          <w:spacing w:val="-2"/>
          <w:sz w:val="24"/>
        </w:rPr>
        <w:t>your</w:t>
      </w:r>
      <w:r>
        <w:rPr>
          <w:spacing w:val="-8"/>
          <w:sz w:val="24"/>
        </w:rPr>
        <w:t xml:space="preserve"> </w:t>
      </w:r>
      <w:r>
        <w:rPr>
          <w:spacing w:val="-2"/>
          <w:sz w:val="24"/>
        </w:rPr>
        <w:t>life?</w:t>
      </w:r>
      <w:r>
        <w:rPr>
          <w:spacing w:val="-15"/>
          <w:sz w:val="24"/>
        </w:rPr>
        <w:t xml:space="preserve"> </w:t>
      </w:r>
      <w:r>
        <w:rPr>
          <w:spacing w:val="-2"/>
          <w:sz w:val="24"/>
        </w:rPr>
        <w:t>YES</w:t>
      </w:r>
      <w:r>
        <w:rPr>
          <w:spacing w:val="-7"/>
          <w:sz w:val="24"/>
        </w:rPr>
        <w:t xml:space="preserve"> </w:t>
      </w:r>
      <w:r>
        <w:rPr>
          <w:spacing w:val="-5"/>
          <w:sz w:val="24"/>
        </w:rPr>
        <w:t>NO</w:t>
      </w:r>
    </w:p>
    <w:p w14:paraId="5E3D64D6" w14:textId="77777777" w:rsidR="00F47A6F" w:rsidRDefault="00542B8E">
      <w:pPr>
        <w:pStyle w:val="ListParagraph"/>
        <w:numPr>
          <w:ilvl w:val="0"/>
          <w:numId w:val="25"/>
        </w:numPr>
        <w:tabs>
          <w:tab w:val="left" w:pos="1882"/>
        </w:tabs>
        <w:spacing w:before="24" w:line="240" w:lineRule="auto"/>
        <w:ind w:left="1881"/>
        <w:rPr>
          <w:sz w:val="24"/>
        </w:rPr>
      </w:pPr>
      <w:r>
        <w:rPr>
          <w:spacing w:val="-2"/>
          <w:sz w:val="24"/>
        </w:rPr>
        <w:t>Does</w:t>
      </w:r>
      <w:r>
        <w:rPr>
          <w:spacing w:val="-12"/>
          <w:sz w:val="24"/>
        </w:rPr>
        <w:t xml:space="preserve"> </w:t>
      </w:r>
      <w:r>
        <w:rPr>
          <w:spacing w:val="-2"/>
          <w:sz w:val="24"/>
        </w:rPr>
        <w:t>your</w:t>
      </w:r>
      <w:r>
        <w:rPr>
          <w:spacing w:val="-8"/>
          <w:sz w:val="24"/>
        </w:rPr>
        <w:t xml:space="preserve"> </w:t>
      </w:r>
      <w:r>
        <w:rPr>
          <w:spacing w:val="-2"/>
          <w:sz w:val="24"/>
        </w:rPr>
        <w:t>partner</w:t>
      </w:r>
      <w:r>
        <w:rPr>
          <w:spacing w:val="-7"/>
          <w:sz w:val="24"/>
        </w:rPr>
        <w:t xml:space="preserve"> </w:t>
      </w:r>
      <w:r>
        <w:rPr>
          <w:spacing w:val="-2"/>
          <w:sz w:val="24"/>
        </w:rPr>
        <w:t>or</w:t>
      </w:r>
      <w:r>
        <w:rPr>
          <w:spacing w:val="-8"/>
          <w:sz w:val="24"/>
        </w:rPr>
        <w:t xml:space="preserve"> </w:t>
      </w:r>
      <w:r>
        <w:rPr>
          <w:spacing w:val="-2"/>
          <w:sz w:val="24"/>
        </w:rPr>
        <w:t>spouse</w:t>
      </w:r>
      <w:r>
        <w:rPr>
          <w:spacing w:val="-8"/>
          <w:sz w:val="24"/>
        </w:rPr>
        <w:t xml:space="preserve"> </w:t>
      </w:r>
      <w:r>
        <w:rPr>
          <w:spacing w:val="-2"/>
          <w:sz w:val="24"/>
        </w:rPr>
        <w:t>try</w:t>
      </w:r>
      <w:r>
        <w:rPr>
          <w:spacing w:val="-8"/>
          <w:sz w:val="24"/>
        </w:rPr>
        <w:t xml:space="preserve"> </w:t>
      </w:r>
      <w:r>
        <w:rPr>
          <w:spacing w:val="-2"/>
          <w:sz w:val="24"/>
        </w:rPr>
        <w:t>to</w:t>
      </w:r>
      <w:r>
        <w:rPr>
          <w:spacing w:val="-7"/>
          <w:sz w:val="24"/>
        </w:rPr>
        <w:t xml:space="preserve"> </w:t>
      </w:r>
      <w:r>
        <w:rPr>
          <w:spacing w:val="-2"/>
          <w:sz w:val="24"/>
        </w:rPr>
        <w:t>keep</w:t>
      </w:r>
      <w:r>
        <w:rPr>
          <w:spacing w:val="-8"/>
          <w:sz w:val="24"/>
        </w:rPr>
        <w:t xml:space="preserve"> </w:t>
      </w:r>
      <w:r>
        <w:rPr>
          <w:spacing w:val="-2"/>
          <w:sz w:val="24"/>
        </w:rPr>
        <w:t>you</w:t>
      </w:r>
      <w:r>
        <w:rPr>
          <w:spacing w:val="-8"/>
          <w:sz w:val="24"/>
        </w:rPr>
        <w:t xml:space="preserve"> </w:t>
      </w:r>
      <w:r>
        <w:rPr>
          <w:spacing w:val="-2"/>
          <w:sz w:val="24"/>
        </w:rPr>
        <w:t>away</w:t>
      </w:r>
      <w:r>
        <w:rPr>
          <w:spacing w:val="-8"/>
          <w:sz w:val="24"/>
        </w:rPr>
        <w:t xml:space="preserve"> </w:t>
      </w:r>
      <w:r>
        <w:rPr>
          <w:spacing w:val="-2"/>
          <w:sz w:val="24"/>
        </w:rPr>
        <w:t>from</w:t>
      </w:r>
      <w:r>
        <w:rPr>
          <w:spacing w:val="-7"/>
          <w:sz w:val="24"/>
        </w:rPr>
        <w:t xml:space="preserve"> </w:t>
      </w:r>
      <w:r>
        <w:rPr>
          <w:spacing w:val="-2"/>
          <w:sz w:val="24"/>
        </w:rPr>
        <w:t>your</w:t>
      </w:r>
      <w:r>
        <w:rPr>
          <w:spacing w:val="-8"/>
          <w:sz w:val="24"/>
        </w:rPr>
        <w:t xml:space="preserve"> </w:t>
      </w:r>
      <w:r>
        <w:rPr>
          <w:spacing w:val="-2"/>
          <w:sz w:val="24"/>
        </w:rPr>
        <w:t>family</w:t>
      </w:r>
      <w:r>
        <w:rPr>
          <w:spacing w:val="-8"/>
          <w:sz w:val="24"/>
        </w:rPr>
        <w:t xml:space="preserve"> </w:t>
      </w:r>
      <w:r>
        <w:rPr>
          <w:spacing w:val="-2"/>
          <w:sz w:val="24"/>
        </w:rPr>
        <w:t>or</w:t>
      </w:r>
      <w:r>
        <w:rPr>
          <w:spacing w:val="-8"/>
          <w:sz w:val="24"/>
        </w:rPr>
        <w:t xml:space="preserve"> </w:t>
      </w:r>
      <w:r>
        <w:rPr>
          <w:spacing w:val="-2"/>
          <w:sz w:val="24"/>
        </w:rPr>
        <w:t>friends?</w:t>
      </w:r>
      <w:r>
        <w:rPr>
          <w:spacing w:val="-15"/>
          <w:sz w:val="24"/>
        </w:rPr>
        <w:t xml:space="preserve"> </w:t>
      </w:r>
      <w:r>
        <w:rPr>
          <w:spacing w:val="-2"/>
          <w:sz w:val="24"/>
        </w:rPr>
        <w:t>YES</w:t>
      </w:r>
      <w:r>
        <w:rPr>
          <w:spacing w:val="-7"/>
          <w:sz w:val="24"/>
        </w:rPr>
        <w:t xml:space="preserve"> </w:t>
      </w:r>
      <w:r>
        <w:rPr>
          <w:spacing w:val="-5"/>
          <w:sz w:val="24"/>
        </w:rPr>
        <w:t>NO</w:t>
      </w:r>
    </w:p>
    <w:p w14:paraId="74524FC3" w14:textId="77777777" w:rsidR="00F47A6F" w:rsidRDefault="00542B8E">
      <w:pPr>
        <w:pStyle w:val="ListParagraph"/>
        <w:numPr>
          <w:ilvl w:val="0"/>
          <w:numId w:val="25"/>
        </w:numPr>
        <w:tabs>
          <w:tab w:val="left" w:pos="1882"/>
        </w:tabs>
        <w:spacing w:before="24" w:line="240" w:lineRule="auto"/>
        <w:ind w:left="1881"/>
        <w:rPr>
          <w:sz w:val="24"/>
        </w:rPr>
      </w:pPr>
      <w:r>
        <w:rPr>
          <w:spacing w:val="-2"/>
          <w:sz w:val="24"/>
        </w:rPr>
        <w:t>Does</w:t>
      </w:r>
      <w:r>
        <w:rPr>
          <w:spacing w:val="-15"/>
          <w:sz w:val="24"/>
        </w:rPr>
        <w:t xml:space="preserve"> </w:t>
      </w:r>
      <w:r>
        <w:rPr>
          <w:spacing w:val="-2"/>
          <w:sz w:val="24"/>
        </w:rPr>
        <w:t>someone</w:t>
      </w:r>
      <w:r>
        <w:rPr>
          <w:spacing w:val="-10"/>
          <w:sz w:val="24"/>
        </w:rPr>
        <w:t xml:space="preserve"> </w:t>
      </w:r>
      <w:r>
        <w:rPr>
          <w:spacing w:val="-2"/>
          <w:sz w:val="24"/>
        </w:rPr>
        <w:t>close</w:t>
      </w:r>
      <w:r>
        <w:rPr>
          <w:spacing w:val="-10"/>
          <w:sz w:val="24"/>
        </w:rPr>
        <w:t xml:space="preserve"> </w:t>
      </w:r>
      <w:r>
        <w:rPr>
          <w:spacing w:val="-2"/>
          <w:sz w:val="24"/>
        </w:rPr>
        <w:t>to</w:t>
      </w:r>
      <w:r>
        <w:rPr>
          <w:spacing w:val="-9"/>
          <w:sz w:val="24"/>
        </w:rPr>
        <w:t xml:space="preserve"> </w:t>
      </w:r>
      <w:r>
        <w:rPr>
          <w:spacing w:val="-2"/>
          <w:sz w:val="24"/>
        </w:rPr>
        <w:t>you</w:t>
      </w:r>
      <w:r>
        <w:rPr>
          <w:spacing w:val="-10"/>
          <w:sz w:val="24"/>
        </w:rPr>
        <w:t xml:space="preserve"> </w:t>
      </w:r>
      <w:r>
        <w:rPr>
          <w:spacing w:val="-2"/>
          <w:sz w:val="24"/>
        </w:rPr>
        <w:t>sometimes</w:t>
      </w:r>
      <w:r>
        <w:rPr>
          <w:spacing w:val="-10"/>
          <w:sz w:val="24"/>
        </w:rPr>
        <w:t xml:space="preserve"> </w:t>
      </w:r>
      <w:r>
        <w:rPr>
          <w:spacing w:val="-2"/>
          <w:sz w:val="24"/>
        </w:rPr>
        <w:t>say</w:t>
      </w:r>
      <w:r>
        <w:rPr>
          <w:spacing w:val="-9"/>
          <w:sz w:val="24"/>
        </w:rPr>
        <w:t xml:space="preserve"> </w:t>
      </w:r>
      <w:r>
        <w:rPr>
          <w:spacing w:val="-2"/>
          <w:sz w:val="24"/>
        </w:rPr>
        <w:t>insulting</w:t>
      </w:r>
      <w:r>
        <w:rPr>
          <w:spacing w:val="-10"/>
          <w:sz w:val="24"/>
        </w:rPr>
        <w:t xml:space="preserve"> </w:t>
      </w:r>
      <w:r>
        <w:rPr>
          <w:spacing w:val="-2"/>
          <w:sz w:val="24"/>
        </w:rPr>
        <w:t>things</w:t>
      </w:r>
      <w:r>
        <w:rPr>
          <w:spacing w:val="-10"/>
          <w:sz w:val="24"/>
        </w:rPr>
        <w:t xml:space="preserve"> </w:t>
      </w:r>
      <w:r>
        <w:rPr>
          <w:spacing w:val="-2"/>
          <w:sz w:val="24"/>
        </w:rPr>
        <w:t>or</w:t>
      </w:r>
      <w:r>
        <w:rPr>
          <w:spacing w:val="-9"/>
          <w:sz w:val="24"/>
        </w:rPr>
        <w:t xml:space="preserve"> </w:t>
      </w:r>
      <w:r>
        <w:rPr>
          <w:spacing w:val="-2"/>
          <w:sz w:val="24"/>
        </w:rPr>
        <w:t>threaten</w:t>
      </w:r>
      <w:r>
        <w:rPr>
          <w:spacing w:val="-10"/>
          <w:sz w:val="24"/>
        </w:rPr>
        <w:t xml:space="preserve"> </w:t>
      </w:r>
      <w:r>
        <w:rPr>
          <w:spacing w:val="-2"/>
          <w:sz w:val="24"/>
        </w:rPr>
        <w:t>you?</w:t>
      </w:r>
      <w:r>
        <w:rPr>
          <w:spacing w:val="-15"/>
          <w:sz w:val="24"/>
        </w:rPr>
        <w:t xml:space="preserve"> </w:t>
      </w:r>
      <w:r>
        <w:rPr>
          <w:spacing w:val="-2"/>
          <w:sz w:val="24"/>
        </w:rPr>
        <w:t>YES</w:t>
      </w:r>
      <w:r>
        <w:rPr>
          <w:spacing w:val="-9"/>
          <w:sz w:val="24"/>
        </w:rPr>
        <w:t xml:space="preserve"> </w:t>
      </w:r>
      <w:r>
        <w:rPr>
          <w:spacing w:val="-5"/>
          <w:sz w:val="24"/>
        </w:rPr>
        <w:t>NO</w:t>
      </w:r>
    </w:p>
    <w:p w14:paraId="14CAECDF" w14:textId="77777777" w:rsidR="00F47A6F" w:rsidRDefault="00542B8E">
      <w:pPr>
        <w:pStyle w:val="ListParagraph"/>
        <w:numPr>
          <w:ilvl w:val="0"/>
          <w:numId w:val="25"/>
        </w:numPr>
        <w:tabs>
          <w:tab w:val="left" w:pos="1882"/>
        </w:tabs>
        <w:spacing w:before="24" w:line="240" w:lineRule="auto"/>
        <w:ind w:left="1881"/>
        <w:rPr>
          <w:sz w:val="24"/>
        </w:rPr>
      </w:pPr>
      <w:r>
        <w:rPr>
          <w:spacing w:val="-2"/>
          <w:sz w:val="24"/>
        </w:rPr>
        <w:t>(Yes</w:t>
      </w:r>
      <w:r>
        <w:rPr>
          <w:spacing w:val="-13"/>
          <w:sz w:val="24"/>
        </w:rPr>
        <w:t xml:space="preserve"> </w:t>
      </w:r>
      <w:r>
        <w:rPr>
          <w:spacing w:val="-2"/>
          <w:sz w:val="24"/>
        </w:rPr>
        <w:t>to</w:t>
      </w:r>
      <w:r>
        <w:rPr>
          <w:spacing w:val="-10"/>
          <w:sz w:val="24"/>
        </w:rPr>
        <w:t xml:space="preserve"> </w:t>
      </w:r>
      <w:r>
        <w:rPr>
          <w:spacing w:val="-2"/>
          <w:sz w:val="24"/>
        </w:rPr>
        <w:t>at</w:t>
      </w:r>
      <w:r>
        <w:rPr>
          <w:spacing w:val="-10"/>
          <w:sz w:val="24"/>
        </w:rPr>
        <w:t xml:space="preserve"> </w:t>
      </w:r>
      <w:r>
        <w:rPr>
          <w:spacing w:val="-2"/>
          <w:sz w:val="24"/>
        </w:rPr>
        <w:t>least</w:t>
      </w:r>
      <w:r>
        <w:rPr>
          <w:spacing w:val="-9"/>
          <w:sz w:val="24"/>
        </w:rPr>
        <w:t xml:space="preserve"> </w:t>
      </w:r>
      <w:r>
        <w:rPr>
          <w:spacing w:val="-2"/>
          <w:sz w:val="24"/>
        </w:rPr>
        <w:t>one</w:t>
      </w:r>
      <w:r>
        <w:rPr>
          <w:spacing w:val="-10"/>
          <w:sz w:val="24"/>
        </w:rPr>
        <w:t xml:space="preserve"> </w:t>
      </w:r>
      <w:r>
        <w:rPr>
          <w:spacing w:val="-2"/>
          <w:sz w:val="24"/>
        </w:rPr>
        <w:t>of</w:t>
      </w:r>
      <w:r>
        <w:rPr>
          <w:spacing w:val="-10"/>
          <w:sz w:val="24"/>
        </w:rPr>
        <w:t xml:space="preserve"> </w:t>
      </w:r>
      <w:r>
        <w:rPr>
          <w:spacing w:val="-2"/>
          <w:sz w:val="24"/>
        </w:rPr>
        <w:t>the</w:t>
      </w:r>
      <w:r>
        <w:rPr>
          <w:spacing w:val="-10"/>
          <w:sz w:val="24"/>
        </w:rPr>
        <w:t xml:space="preserve"> </w:t>
      </w:r>
      <w:r>
        <w:rPr>
          <w:spacing w:val="-2"/>
          <w:sz w:val="24"/>
        </w:rPr>
        <w:t>above</w:t>
      </w:r>
      <w:r>
        <w:rPr>
          <w:spacing w:val="-9"/>
          <w:sz w:val="24"/>
        </w:rPr>
        <w:t xml:space="preserve"> </w:t>
      </w:r>
      <w:r>
        <w:rPr>
          <w:spacing w:val="-2"/>
          <w:sz w:val="24"/>
        </w:rPr>
        <w:t>emotional</w:t>
      </w:r>
      <w:r>
        <w:rPr>
          <w:spacing w:val="-10"/>
          <w:sz w:val="24"/>
        </w:rPr>
        <w:t xml:space="preserve"> </w:t>
      </w:r>
      <w:r>
        <w:rPr>
          <w:spacing w:val="-2"/>
          <w:sz w:val="24"/>
        </w:rPr>
        <w:t>abuse</w:t>
      </w:r>
      <w:r>
        <w:rPr>
          <w:spacing w:val="-10"/>
          <w:sz w:val="24"/>
        </w:rPr>
        <w:t xml:space="preserve"> </w:t>
      </w:r>
      <w:r>
        <w:rPr>
          <w:spacing w:val="-2"/>
          <w:sz w:val="24"/>
        </w:rPr>
        <w:t>questions?)</w:t>
      </w:r>
      <w:r>
        <w:rPr>
          <w:spacing w:val="-15"/>
          <w:sz w:val="24"/>
        </w:rPr>
        <w:t xml:space="preserve"> </w:t>
      </w:r>
      <w:r>
        <w:rPr>
          <w:spacing w:val="-2"/>
          <w:sz w:val="24"/>
        </w:rPr>
        <w:t>YES</w:t>
      </w:r>
      <w:r>
        <w:rPr>
          <w:spacing w:val="-10"/>
          <w:sz w:val="24"/>
        </w:rPr>
        <w:t xml:space="preserve"> </w:t>
      </w:r>
      <w:r>
        <w:rPr>
          <w:spacing w:val="-5"/>
          <w:sz w:val="24"/>
        </w:rPr>
        <w:t>NO</w:t>
      </w:r>
    </w:p>
    <w:p w14:paraId="47EDD265" w14:textId="77777777" w:rsidR="00F47A6F" w:rsidRDefault="00F47A6F">
      <w:pPr>
        <w:pStyle w:val="BodyText"/>
        <w:spacing w:before="2"/>
        <w:ind w:left="0"/>
      </w:pPr>
    </w:p>
    <w:p w14:paraId="09AD4D0E" w14:textId="77777777" w:rsidR="00F47A6F" w:rsidRDefault="00542B8E">
      <w:pPr>
        <w:ind w:left="1692"/>
        <w:rPr>
          <w:b/>
          <w:sz w:val="24"/>
        </w:rPr>
      </w:pPr>
      <w:r>
        <w:rPr>
          <w:b/>
          <w:spacing w:val="-2"/>
          <w:sz w:val="24"/>
        </w:rPr>
        <w:t>Perception</w:t>
      </w:r>
      <w:r>
        <w:rPr>
          <w:b/>
          <w:spacing w:val="-13"/>
          <w:sz w:val="24"/>
        </w:rPr>
        <w:t xml:space="preserve"> </w:t>
      </w:r>
      <w:r>
        <w:rPr>
          <w:b/>
          <w:spacing w:val="-2"/>
          <w:sz w:val="24"/>
        </w:rPr>
        <w:t>of</w:t>
      </w:r>
      <w:r>
        <w:rPr>
          <w:b/>
          <w:spacing w:val="-13"/>
          <w:sz w:val="24"/>
        </w:rPr>
        <w:t xml:space="preserve"> </w:t>
      </w:r>
      <w:r>
        <w:rPr>
          <w:b/>
          <w:spacing w:val="-2"/>
          <w:sz w:val="24"/>
        </w:rPr>
        <w:t>safety</w:t>
      </w:r>
    </w:p>
    <w:p w14:paraId="5871B5D3" w14:textId="77777777" w:rsidR="00F47A6F" w:rsidRDefault="00542B8E">
      <w:pPr>
        <w:pStyle w:val="ListParagraph"/>
        <w:numPr>
          <w:ilvl w:val="0"/>
          <w:numId w:val="25"/>
        </w:numPr>
        <w:tabs>
          <w:tab w:val="left" w:pos="1826"/>
        </w:tabs>
        <w:spacing w:before="24" w:line="261" w:lineRule="auto"/>
        <w:ind w:right="1596" w:firstLine="0"/>
        <w:rPr>
          <w:sz w:val="24"/>
        </w:rPr>
      </w:pPr>
      <w:r>
        <w:rPr>
          <w:spacing w:val="-2"/>
          <w:sz w:val="24"/>
        </w:rPr>
        <w:t>Is</w:t>
      </w:r>
      <w:r>
        <w:rPr>
          <w:spacing w:val="-10"/>
          <w:sz w:val="24"/>
        </w:rPr>
        <w:t xml:space="preserve"> </w:t>
      </w:r>
      <w:r>
        <w:rPr>
          <w:spacing w:val="-2"/>
          <w:sz w:val="24"/>
        </w:rPr>
        <w:t>there</w:t>
      </w:r>
      <w:r>
        <w:rPr>
          <w:spacing w:val="-10"/>
          <w:sz w:val="24"/>
        </w:rPr>
        <w:t xml:space="preserve"> </w:t>
      </w:r>
      <w:r>
        <w:rPr>
          <w:spacing w:val="-2"/>
          <w:sz w:val="24"/>
        </w:rPr>
        <w:t>someone</w:t>
      </w:r>
      <w:r>
        <w:rPr>
          <w:spacing w:val="-11"/>
          <w:sz w:val="24"/>
        </w:rPr>
        <w:t xml:space="preserve"> </w:t>
      </w:r>
      <w:r>
        <w:rPr>
          <w:spacing w:val="-2"/>
          <w:sz w:val="24"/>
        </w:rPr>
        <w:t>you</w:t>
      </w:r>
      <w:r>
        <w:rPr>
          <w:spacing w:val="-10"/>
          <w:sz w:val="24"/>
        </w:rPr>
        <w:t xml:space="preserve"> </w:t>
      </w:r>
      <w:r>
        <w:rPr>
          <w:spacing w:val="-2"/>
          <w:sz w:val="24"/>
        </w:rPr>
        <w:t>are</w:t>
      </w:r>
      <w:r>
        <w:rPr>
          <w:spacing w:val="-10"/>
          <w:sz w:val="24"/>
        </w:rPr>
        <w:t xml:space="preserve"> </w:t>
      </w:r>
      <w:r>
        <w:rPr>
          <w:spacing w:val="-2"/>
          <w:sz w:val="24"/>
        </w:rPr>
        <w:t>afraid</w:t>
      </w:r>
      <w:r>
        <w:rPr>
          <w:spacing w:val="-10"/>
          <w:sz w:val="24"/>
        </w:rPr>
        <w:t xml:space="preserve"> </w:t>
      </w:r>
      <w:r>
        <w:rPr>
          <w:spacing w:val="-2"/>
          <w:sz w:val="24"/>
        </w:rPr>
        <w:t>to</w:t>
      </w:r>
      <w:r>
        <w:rPr>
          <w:spacing w:val="-10"/>
          <w:sz w:val="24"/>
        </w:rPr>
        <w:t xml:space="preserve"> </w:t>
      </w:r>
      <w:r>
        <w:rPr>
          <w:spacing w:val="-2"/>
          <w:sz w:val="24"/>
        </w:rPr>
        <w:t>disagree</w:t>
      </w:r>
      <w:r>
        <w:rPr>
          <w:spacing w:val="-10"/>
          <w:sz w:val="24"/>
        </w:rPr>
        <w:t xml:space="preserve"> </w:t>
      </w:r>
      <w:r>
        <w:rPr>
          <w:spacing w:val="-2"/>
          <w:sz w:val="24"/>
        </w:rPr>
        <w:t>with</w:t>
      </w:r>
      <w:r>
        <w:rPr>
          <w:spacing w:val="-11"/>
          <w:sz w:val="24"/>
        </w:rPr>
        <w:t xml:space="preserve"> </w:t>
      </w:r>
      <w:r>
        <w:rPr>
          <w:spacing w:val="-2"/>
          <w:sz w:val="24"/>
        </w:rPr>
        <w:t>because</w:t>
      </w:r>
      <w:r>
        <w:rPr>
          <w:spacing w:val="-10"/>
          <w:sz w:val="24"/>
        </w:rPr>
        <w:t xml:space="preserve"> </w:t>
      </w:r>
      <w:r>
        <w:rPr>
          <w:spacing w:val="-2"/>
          <w:sz w:val="24"/>
        </w:rPr>
        <w:t>they</w:t>
      </w:r>
      <w:r>
        <w:rPr>
          <w:spacing w:val="-10"/>
          <w:sz w:val="24"/>
        </w:rPr>
        <w:t xml:space="preserve"> </w:t>
      </w:r>
      <w:r>
        <w:rPr>
          <w:spacing w:val="-2"/>
          <w:sz w:val="24"/>
        </w:rPr>
        <w:t>might</w:t>
      </w:r>
      <w:r>
        <w:rPr>
          <w:spacing w:val="-10"/>
          <w:sz w:val="24"/>
        </w:rPr>
        <w:t xml:space="preserve"> </w:t>
      </w:r>
      <w:r>
        <w:rPr>
          <w:spacing w:val="-2"/>
          <w:sz w:val="24"/>
        </w:rPr>
        <w:t>hurt</w:t>
      </w:r>
      <w:r>
        <w:rPr>
          <w:spacing w:val="-10"/>
          <w:sz w:val="24"/>
        </w:rPr>
        <w:t xml:space="preserve"> </w:t>
      </w:r>
      <w:r>
        <w:rPr>
          <w:spacing w:val="-2"/>
          <w:sz w:val="24"/>
        </w:rPr>
        <w:t>you</w:t>
      </w:r>
      <w:r>
        <w:rPr>
          <w:spacing w:val="-10"/>
          <w:sz w:val="24"/>
        </w:rPr>
        <w:t xml:space="preserve"> </w:t>
      </w:r>
      <w:r>
        <w:rPr>
          <w:spacing w:val="-2"/>
          <w:sz w:val="24"/>
        </w:rPr>
        <w:t>or</w:t>
      </w:r>
      <w:r>
        <w:rPr>
          <w:spacing w:val="-10"/>
          <w:sz w:val="24"/>
        </w:rPr>
        <w:t xml:space="preserve"> </w:t>
      </w:r>
      <w:r>
        <w:rPr>
          <w:spacing w:val="-2"/>
          <w:sz w:val="24"/>
        </w:rPr>
        <w:t>other</w:t>
      </w:r>
      <w:r>
        <w:rPr>
          <w:spacing w:val="-10"/>
          <w:sz w:val="24"/>
        </w:rPr>
        <w:t xml:space="preserve"> </w:t>
      </w:r>
      <w:r>
        <w:rPr>
          <w:spacing w:val="-2"/>
          <w:sz w:val="24"/>
        </w:rPr>
        <w:t xml:space="preserve">family </w:t>
      </w:r>
      <w:r>
        <w:rPr>
          <w:sz w:val="24"/>
        </w:rPr>
        <w:t>members? YES NO</w:t>
      </w:r>
    </w:p>
    <w:p w14:paraId="1D595225" w14:textId="77777777" w:rsidR="00F47A6F" w:rsidRDefault="00F47A6F">
      <w:pPr>
        <w:pStyle w:val="BodyText"/>
        <w:spacing w:before="11"/>
        <w:ind w:left="0"/>
        <w:rPr>
          <w:sz w:val="25"/>
        </w:rPr>
      </w:pPr>
    </w:p>
    <w:p w14:paraId="06B11DE7" w14:textId="77777777" w:rsidR="00F47A6F" w:rsidRDefault="00542B8E">
      <w:pPr>
        <w:ind w:left="1692"/>
        <w:rPr>
          <w:b/>
          <w:sz w:val="24"/>
        </w:rPr>
      </w:pPr>
      <w:r>
        <w:rPr>
          <w:b/>
          <w:spacing w:val="-2"/>
          <w:sz w:val="24"/>
        </w:rPr>
        <w:t>Physical</w:t>
      </w:r>
      <w:r>
        <w:rPr>
          <w:b/>
          <w:spacing w:val="-13"/>
          <w:sz w:val="24"/>
        </w:rPr>
        <w:t xml:space="preserve"> </w:t>
      </w:r>
      <w:r>
        <w:rPr>
          <w:b/>
          <w:spacing w:val="-2"/>
          <w:sz w:val="24"/>
        </w:rPr>
        <w:t>abuse</w:t>
      </w:r>
      <w:r>
        <w:rPr>
          <w:b/>
          <w:spacing w:val="-11"/>
          <w:sz w:val="24"/>
        </w:rPr>
        <w:t xml:space="preserve"> </w:t>
      </w:r>
      <w:r>
        <w:rPr>
          <w:b/>
          <w:spacing w:val="-2"/>
          <w:sz w:val="24"/>
        </w:rPr>
        <w:t>in</w:t>
      </w:r>
      <w:r>
        <w:rPr>
          <w:b/>
          <w:spacing w:val="-11"/>
          <w:sz w:val="24"/>
        </w:rPr>
        <w:t xml:space="preserve"> </w:t>
      </w:r>
      <w:r>
        <w:rPr>
          <w:b/>
          <w:spacing w:val="-2"/>
          <w:sz w:val="24"/>
        </w:rPr>
        <w:t>a</w:t>
      </w:r>
      <w:r>
        <w:rPr>
          <w:b/>
          <w:spacing w:val="-11"/>
          <w:sz w:val="24"/>
        </w:rPr>
        <w:t xml:space="preserve"> </w:t>
      </w:r>
      <w:r>
        <w:rPr>
          <w:b/>
          <w:spacing w:val="-2"/>
          <w:sz w:val="24"/>
        </w:rPr>
        <w:t>current</w:t>
      </w:r>
      <w:r>
        <w:rPr>
          <w:b/>
          <w:spacing w:val="-11"/>
          <w:sz w:val="24"/>
        </w:rPr>
        <w:t xml:space="preserve"> </w:t>
      </w:r>
      <w:r>
        <w:rPr>
          <w:b/>
          <w:spacing w:val="-2"/>
          <w:sz w:val="24"/>
        </w:rPr>
        <w:t>relationship</w:t>
      </w:r>
    </w:p>
    <w:p w14:paraId="53D4CCD5" w14:textId="77777777" w:rsidR="00F47A6F" w:rsidRDefault="00542B8E">
      <w:pPr>
        <w:pStyle w:val="ListParagraph"/>
        <w:numPr>
          <w:ilvl w:val="0"/>
          <w:numId w:val="25"/>
        </w:numPr>
        <w:tabs>
          <w:tab w:val="left" w:pos="1813"/>
        </w:tabs>
        <w:spacing w:before="24" w:line="261" w:lineRule="auto"/>
        <w:ind w:right="1196" w:firstLine="0"/>
        <w:rPr>
          <w:sz w:val="24"/>
        </w:rPr>
      </w:pPr>
      <w:r>
        <w:rPr>
          <w:spacing w:val="-2"/>
          <w:sz w:val="24"/>
        </w:rPr>
        <w:t>Are</w:t>
      </w:r>
      <w:r>
        <w:rPr>
          <w:spacing w:val="-12"/>
          <w:sz w:val="24"/>
        </w:rPr>
        <w:t xml:space="preserve"> </w:t>
      </w:r>
      <w:r>
        <w:rPr>
          <w:spacing w:val="-2"/>
          <w:sz w:val="24"/>
        </w:rPr>
        <w:t>you</w:t>
      </w:r>
      <w:r>
        <w:rPr>
          <w:spacing w:val="-11"/>
          <w:sz w:val="24"/>
        </w:rPr>
        <w:t xml:space="preserve"> </w:t>
      </w:r>
      <w:r>
        <w:rPr>
          <w:spacing w:val="-2"/>
          <w:sz w:val="24"/>
        </w:rPr>
        <w:t>in</w:t>
      </w:r>
      <w:r>
        <w:rPr>
          <w:spacing w:val="-11"/>
          <w:sz w:val="24"/>
        </w:rPr>
        <w:t xml:space="preserve"> </w:t>
      </w:r>
      <w:r>
        <w:rPr>
          <w:spacing w:val="-2"/>
          <w:sz w:val="24"/>
        </w:rPr>
        <w:t>a</w:t>
      </w:r>
      <w:r>
        <w:rPr>
          <w:spacing w:val="-11"/>
          <w:sz w:val="24"/>
        </w:rPr>
        <w:t xml:space="preserve"> </w:t>
      </w:r>
      <w:r>
        <w:rPr>
          <w:spacing w:val="-2"/>
          <w:sz w:val="24"/>
        </w:rPr>
        <w:t>relationship</w:t>
      </w:r>
      <w:r>
        <w:rPr>
          <w:spacing w:val="-11"/>
          <w:sz w:val="24"/>
        </w:rPr>
        <w:t xml:space="preserve"> </w:t>
      </w:r>
      <w:r>
        <w:rPr>
          <w:spacing w:val="-2"/>
          <w:sz w:val="24"/>
        </w:rPr>
        <w:t>with</w:t>
      </w:r>
      <w:r>
        <w:rPr>
          <w:spacing w:val="-12"/>
          <w:sz w:val="24"/>
        </w:rPr>
        <w:t xml:space="preserve"> </w:t>
      </w:r>
      <w:r>
        <w:rPr>
          <w:spacing w:val="-2"/>
          <w:sz w:val="24"/>
        </w:rPr>
        <w:t>someone</w:t>
      </w:r>
      <w:r>
        <w:rPr>
          <w:spacing w:val="-12"/>
          <w:sz w:val="24"/>
        </w:rPr>
        <w:t xml:space="preserve"> </w:t>
      </w:r>
      <w:r>
        <w:rPr>
          <w:spacing w:val="-2"/>
          <w:sz w:val="24"/>
        </w:rPr>
        <w:t>who</w:t>
      </w:r>
      <w:r>
        <w:rPr>
          <w:spacing w:val="-12"/>
          <w:sz w:val="24"/>
        </w:rPr>
        <w:t xml:space="preserve"> </w:t>
      </w:r>
      <w:r>
        <w:rPr>
          <w:spacing w:val="-2"/>
          <w:sz w:val="24"/>
        </w:rPr>
        <w:t>has</w:t>
      </w:r>
      <w:r>
        <w:rPr>
          <w:spacing w:val="-11"/>
          <w:sz w:val="24"/>
        </w:rPr>
        <w:t xml:space="preserve"> </w:t>
      </w:r>
      <w:r>
        <w:rPr>
          <w:spacing w:val="-2"/>
          <w:sz w:val="24"/>
        </w:rPr>
        <w:t>pushed,</w:t>
      </w:r>
      <w:r>
        <w:rPr>
          <w:spacing w:val="-11"/>
          <w:sz w:val="24"/>
        </w:rPr>
        <w:t xml:space="preserve"> </w:t>
      </w:r>
      <w:r>
        <w:rPr>
          <w:spacing w:val="-2"/>
          <w:sz w:val="24"/>
        </w:rPr>
        <w:t>hit,</w:t>
      </w:r>
      <w:r>
        <w:rPr>
          <w:spacing w:val="-11"/>
          <w:sz w:val="24"/>
        </w:rPr>
        <w:t xml:space="preserve"> </w:t>
      </w:r>
      <w:r>
        <w:rPr>
          <w:spacing w:val="-2"/>
          <w:sz w:val="24"/>
        </w:rPr>
        <w:t>kicked,</w:t>
      </w:r>
      <w:r>
        <w:rPr>
          <w:spacing w:val="-11"/>
          <w:sz w:val="24"/>
        </w:rPr>
        <w:t xml:space="preserve"> </w:t>
      </w:r>
      <w:r>
        <w:rPr>
          <w:spacing w:val="-2"/>
          <w:sz w:val="24"/>
        </w:rPr>
        <w:t>or</w:t>
      </w:r>
      <w:r>
        <w:rPr>
          <w:spacing w:val="-11"/>
          <w:sz w:val="24"/>
        </w:rPr>
        <w:t xml:space="preserve"> </w:t>
      </w:r>
      <w:r>
        <w:rPr>
          <w:spacing w:val="-2"/>
          <w:sz w:val="24"/>
        </w:rPr>
        <w:t>otherwise</w:t>
      </w:r>
      <w:r>
        <w:rPr>
          <w:spacing w:val="-11"/>
          <w:sz w:val="24"/>
        </w:rPr>
        <w:t xml:space="preserve"> </w:t>
      </w:r>
      <w:r>
        <w:rPr>
          <w:spacing w:val="-2"/>
          <w:sz w:val="24"/>
        </w:rPr>
        <w:t>physically</w:t>
      </w:r>
      <w:r>
        <w:rPr>
          <w:spacing w:val="-11"/>
          <w:sz w:val="24"/>
        </w:rPr>
        <w:t xml:space="preserve"> </w:t>
      </w:r>
      <w:r>
        <w:rPr>
          <w:spacing w:val="-2"/>
          <w:sz w:val="24"/>
        </w:rPr>
        <w:t xml:space="preserve">hurt </w:t>
      </w:r>
      <w:r>
        <w:rPr>
          <w:sz w:val="24"/>
        </w:rPr>
        <w:t>you? YES NO</w:t>
      </w:r>
    </w:p>
    <w:p w14:paraId="25C2DDC6" w14:textId="77777777" w:rsidR="00F47A6F" w:rsidRDefault="00542B8E">
      <w:pPr>
        <w:pStyle w:val="ListParagraph"/>
        <w:numPr>
          <w:ilvl w:val="0"/>
          <w:numId w:val="25"/>
        </w:numPr>
        <w:tabs>
          <w:tab w:val="left" w:pos="1882"/>
        </w:tabs>
        <w:spacing w:line="274" w:lineRule="exact"/>
        <w:ind w:left="1881"/>
        <w:rPr>
          <w:sz w:val="24"/>
        </w:rPr>
      </w:pPr>
      <w:r>
        <w:rPr>
          <w:spacing w:val="-2"/>
          <w:sz w:val="24"/>
        </w:rPr>
        <w:t>(Possible</w:t>
      </w:r>
      <w:r>
        <w:rPr>
          <w:spacing w:val="-13"/>
          <w:sz w:val="24"/>
        </w:rPr>
        <w:t xml:space="preserve"> </w:t>
      </w:r>
      <w:r>
        <w:rPr>
          <w:spacing w:val="-2"/>
          <w:sz w:val="24"/>
        </w:rPr>
        <w:t>current</w:t>
      </w:r>
      <w:r>
        <w:rPr>
          <w:spacing w:val="-12"/>
          <w:sz w:val="24"/>
        </w:rPr>
        <w:t xml:space="preserve"> </w:t>
      </w:r>
      <w:r>
        <w:rPr>
          <w:spacing w:val="-2"/>
          <w:sz w:val="24"/>
        </w:rPr>
        <w:t>intimate</w:t>
      </w:r>
      <w:r>
        <w:rPr>
          <w:spacing w:val="-10"/>
          <w:sz w:val="24"/>
        </w:rPr>
        <w:t xml:space="preserve"> </w:t>
      </w:r>
      <w:r>
        <w:rPr>
          <w:spacing w:val="-2"/>
          <w:sz w:val="24"/>
        </w:rPr>
        <w:t>partner</w:t>
      </w:r>
      <w:r>
        <w:rPr>
          <w:spacing w:val="-10"/>
          <w:sz w:val="24"/>
        </w:rPr>
        <w:t xml:space="preserve"> </w:t>
      </w:r>
      <w:r>
        <w:rPr>
          <w:spacing w:val="-2"/>
          <w:sz w:val="24"/>
        </w:rPr>
        <w:t>abuse?)</w:t>
      </w:r>
      <w:r>
        <w:rPr>
          <w:spacing w:val="-15"/>
          <w:sz w:val="24"/>
        </w:rPr>
        <w:t xml:space="preserve"> </w:t>
      </w:r>
      <w:r>
        <w:rPr>
          <w:spacing w:val="-2"/>
          <w:sz w:val="24"/>
        </w:rPr>
        <w:t>YES</w:t>
      </w:r>
      <w:r>
        <w:rPr>
          <w:spacing w:val="-11"/>
          <w:sz w:val="24"/>
        </w:rPr>
        <w:t xml:space="preserve"> </w:t>
      </w:r>
      <w:r>
        <w:rPr>
          <w:spacing w:val="-5"/>
          <w:sz w:val="24"/>
        </w:rPr>
        <w:t>NO</w:t>
      </w:r>
    </w:p>
    <w:p w14:paraId="3FC2B8F7" w14:textId="77777777" w:rsidR="00F47A6F" w:rsidRDefault="00542B8E">
      <w:pPr>
        <w:pStyle w:val="ListParagraph"/>
        <w:numPr>
          <w:ilvl w:val="0"/>
          <w:numId w:val="25"/>
        </w:numPr>
        <w:tabs>
          <w:tab w:val="left" w:pos="1882"/>
        </w:tabs>
        <w:spacing w:before="24" w:line="240" w:lineRule="auto"/>
        <w:ind w:left="1881"/>
        <w:rPr>
          <w:sz w:val="24"/>
        </w:rPr>
      </w:pPr>
      <w:r>
        <w:rPr>
          <w:spacing w:val="-2"/>
          <w:sz w:val="24"/>
        </w:rPr>
        <w:t>(Yes</w:t>
      </w:r>
      <w:r>
        <w:rPr>
          <w:spacing w:val="-13"/>
          <w:sz w:val="24"/>
        </w:rPr>
        <w:t xml:space="preserve"> </w:t>
      </w:r>
      <w:r>
        <w:rPr>
          <w:spacing w:val="-2"/>
          <w:sz w:val="24"/>
        </w:rPr>
        <w:t>to</w:t>
      </w:r>
      <w:r>
        <w:rPr>
          <w:spacing w:val="-12"/>
          <w:sz w:val="24"/>
        </w:rPr>
        <w:t xml:space="preserve"> </w:t>
      </w:r>
      <w:r>
        <w:rPr>
          <w:spacing w:val="-2"/>
          <w:sz w:val="24"/>
        </w:rPr>
        <w:t>any</w:t>
      </w:r>
      <w:r>
        <w:rPr>
          <w:spacing w:val="-11"/>
          <w:sz w:val="24"/>
        </w:rPr>
        <w:t xml:space="preserve"> </w:t>
      </w:r>
      <w:r>
        <w:rPr>
          <w:spacing w:val="-2"/>
          <w:sz w:val="24"/>
        </w:rPr>
        <w:t>of</w:t>
      </w:r>
      <w:r>
        <w:rPr>
          <w:spacing w:val="-11"/>
          <w:sz w:val="24"/>
        </w:rPr>
        <w:t xml:space="preserve"> </w:t>
      </w:r>
      <w:r>
        <w:rPr>
          <w:spacing w:val="-2"/>
          <w:sz w:val="24"/>
        </w:rPr>
        <w:t>the</w:t>
      </w:r>
      <w:r>
        <w:rPr>
          <w:spacing w:val="-10"/>
          <w:sz w:val="24"/>
        </w:rPr>
        <w:t xml:space="preserve"> </w:t>
      </w:r>
      <w:r>
        <w:rPr>
          <w:spacing w:val="-2"/>
          <w:sz w:val="24"/>
        </w:rPr>
        <w:t>above</w:t>
      </w:r>
      <w:r>
        <w:rPr>
          <w:spacing w:val="-11"/>
          <w:sz w:val="24"/>
        </w:rPr>
        <w:t xml:space="preserve"> </w:t>
      </w:r>
      <w:r>
        <w:rPr>
          <w:spacing w:val="-2"/>
          <w:sz w:val="24"/>
        </w:rPr>
        <w:t>domestic</w:t>
      </w:r>
      <w:r>
        <w:rPr>
          <w:spacing w:val="-10"/>
          <w:sz w:val="24"/>
        </w:rPr>
        <w:t xml:space="preserve"> </w:t>
      </w:r>
      <w:r>
        <w:rPr>
          <w:spacing w:val="-2"/>
          <w:sz w:val="24"/>
        </w:rPr>
        <w:t>violence</w:t>
      </w:r>
      <w:r>
        <w:rPr>
          <w:spacing w:val="-11"/>
          <w:sz w:val="24"/>
        </w:rPr>
        <w:t xml:space="preserve"> </w:t>
      </w:r>
      <w:r>
        <w:rPr>
          <w:spacing w:val="-2"/>
          <w:sz w:val="24"/>
        </w:rPr>
        <w:t>questions?)</w:t>
      </w:r>
      <w:r>
        <w:rPr>
          <w:spacing w:val="-15"/>
          <w:sz w:val="24"/>
        </w:rPr>
        <w:t xml:space="preserve"> </w:t>
      </w:r>
      <w:r>
        <w:rPr>
          <w:spacing w:val="-2"/>
          <w:sz w:val="24"/>
        </w:rPr>
        <w:t>YES</w:t>
      </w:r>
      <w:r>
        <w:rPr>
          <w:spacing w:val="-11"/>
          <w:sz w:val="24"/>
        </w:rPr>
        <w:t xml:space="preserve"> </w:t>
      </w:r>
      <w:r>
        <w:rPr>
          <w:spacing w:val="-5"/>
          <w:sz w:val="24"/>
        </w:rPr>
        <w:t>NO</w:t>
      </w:r>
    </w:p>
    <w:p w14:paraId="2C3EB2E0" w14:textId="77777777" w:rsidR="00F47A6F" w:rsidRDefault="00F47A6F">
      <w:pPr>
        <w:pStyle w:val="BodyText"/>
        <w:spacing w:before="2"/>
        <w:ind w:left="0"/>
      </w:pPr>
    </w:p>
    <w:p w14:paraId="7C60F85D" w14:textId="77777777" w:rsidR="00F47A6F" w:rsidRDefault="00542B8E">
      <w:pPr>
        <w:ind w:left="1692"/>
        <w:rPr>
          <w:b/>
          <w:sz w:val="24"/>
        </w:rPr>
      </w:pPr>
      <w:r>
        <w:rPr>
          <w:b/>
          <w:spacing w:val="-4"/>
          <w:sz w:val="24"/>
        </w:rPr>
        <w:t>Other</w:t>
      </w:r>
      <w:r>
        <w:rPr>
          <w:b/>
          <w:spacing w:val="-5"/>
          <w:sz w:val="24"/>
        </w:rPr>
        <w:t xml:space="preserve"> </w:t>
      </w:r>
      <w:r>
        <w:rPr>
          <w:b/>
          <w:spacing w:val="-4"/>
          <w:sz w:val="24"/>
        </w:rPr>
        <w:t>violence-related</w:t>
      </w:r>
      <w:r>
        <w:rPr>
          <w:b/>
          <w:sz w:val="24"/>
        </w:rPr>
        <w:t xml:space="preserve"> </w:t>
      </w:r>
      <w:r>
        <w:rPr>
          <w:b/>
          <w:spacing w:val="-4"/>
          <w:sz w:val="24"/>
        </w:rPr>
        <w:t>questions</w:t>
      </w:r>
    </w:p>
    <w:p w14:paraId="2F250272" w14:textId="77777777" w:rsidR="00F47A6F" w:rsidRDefault="00542B8E">
      <w:pPr>
        <w:pStyle w:val="ListParagraph"/>
        <w:numPr>
          <w:ilvl w:val="0"/>
          <w:numId w:val="25"/>
        </w:numPr>
        <w:tabs>
          <w:tab w:val="left" w:pos="1826"/>
        </w:tabs>
        <w:spacing w:before="24" w:line="240" w:lineRule="auto"/>
        <w:ind w:left="1825" w:hanging="134"/>
        <w:rPr>
          <w:sz w:val="24"/>
        </w:rPr>
      </w:pPr>
      <w:r>
        <w:rPr>
          <w:spacing w:val="-2"/>
          <w:sz w:val="24"/>
        </w:rPr>
        <w:t>Have</w:t>
      </w:r>
      <w:r>
        <w:rPr>
          <w:spacing w:val="-15"/>
          <w:sz w:val="24"/>
        </w:rPr>
        <w:t xml:space="preserve"> </w:t>
      </w:r>
      <w:r>
        <w:rPr>
          <w:spacing w:val="-2"/>
          <w:sz w:val="24"/>
        </w:rPr>
        <w:t>you</w:t>
      </w:r>
      <w:r>
        <w:rPr>
          <w:spacing w:val="-8"/>
          <w:sz w:val="24"/>
        </w:rPr>
        <w:t xml:space="preserve"> </w:t>
      </w:r>
      <w:r>
        <w:rPr>
          <w:spacing w:val="-2"/>
          <w:sz w:val="24"/>
        </w:rPr>
        <w:t>ever</w:t>
      </w:r>
      <w:r>
        <w:rPr>
          <w:spacing w:val="-9"/>
          <w:sz w:val="24"/>
        </w:rPr>
        <w:t xml:space="preserve"> </w:t>
      </w:r>
      <w:r>
        <w:rPr>
          <w:spacing w:val="-2"/>
          <w:sz w:val="24"/>
        </w:rPr>
        <w:t>physically</w:t>
      </w:r>
      <w:r>
        <w:rPr>
          <w:spacing w:val="-9"/>
          <w:sz w:val="24"/>
        </w:rPr>
        <w:t xml:space="preserve"> </w:t>
      </w:r>
      <w:r>
        <w:rPr>
          <w:spacing w:val="-2"/>
          <w:sz w:val="24"/>
        </w:rPr>
        <w:t>hurt</w:t>
      </w:r>
      <w:r>
        <w:rPr>
          <w:spacing w:val="-9"/>
          <w:sz w:val="24"/>
        </w:rPr>
        <w:t xml:space="preserve"> </w:t>
      </w:r>
      <w:r>
        <w:rPr>
          <w:spacing w:val="-2"/>
          <w:sz w:val="24"/>
        </w:rPr>
        <w:t>someone</w:t>
      </w:r>
      <w:r>
        <w:rPr>
          <w:spacing w:val="-9"/>
          <w:sz w:val="24"/>
        </w:rPr>
        <w:t xml:space="preserve"> </w:t>
      </w:r>
      <w:r>
        <w:rPr>
          <w:spacing w:val="-2"/>
          <w:sz w:val="24"/>
        </w:rPr>
        <w:t>close</w:t>
      </w:r>
      <w:r>
        <w:rPr>
          <w:spacing w:val="-9"/>
          <w:sz w:val="24"/>
        </w:rPr>
        <w:t xml:space="preserve"> </w:t>
      </w:r>
      <w:r>
        <w:rPr>
          <w:spacing w:val="-2"/>
          <w:sz w:val="24"/>
        </w:rPr>
        <w:t>to</w:t>
      </w:r>
      <w:r>
        <w:rPr>
          <w:spacing w:val="-9"/>
          <w:sz w:val="24"/>
        </w:rPr>
        <w:t xml:space="preserve"> </w:t>
      </w:r>
      <w:r>
        <w:rPr>
          <w:spacing w:val="-2"/>
          <w:sz w:val="24"/>
        </w:rPr>
        <w:t>you?</w:t>
      </w:r>
      <w:r>
        <w:rPr>
          <w:spacing w:val="-15"/>
          <w:sz w:val="24"/>
        </w:rPr>
        <w:t xml:space="preserve"> </w:t>
      </w:r>
      <w:r>
        <w:rPr>
          <w:spacing w:val="-2"/>
          <w:sz w:val="24"/>
        </w:rPr>
        <w:t>YES</w:t>
      </w:r>
      <w:r>
        <w:rPr>
          <w:spacing w:val="-9"/>
          <w:sz w:val="24"/>
        </w:rPr>
        <w:t xml:space="preserve"> </w:t>
      </w:r>
      <w:r>
        <w:rPr>
          <w:spacing w:val="-5"/>
          <w:sz w:val="24"/>
        </w:rPr>
        <w:t>NO</w:t>
      </w:r>
    </w:p>
    <w:p w14:paraId="39DB903A" w14:textId="77777777" w:rsidR="00F47A6F" w:rsidRDefault="00542B8E">
      <w:pPr>
        <w:pStyle w:val="ListParagraph"/>
        <w:numPr>
          <w:ilvl w:val="0"/>
          <w:numId w:val="25"/>
        </w:numPr>
        <w:tabs>
          <w:tab w:val="left" w:pos="1882"/>
        </w:tabs>
        <w:spacing w:before="24" w:line="240" w:lineRule="auto"/>
        <w:ind w:left="1881"/>
        <w:rPr>
          <w:sz w:val="24"/>
        </w:rPr>
      </w:pPr>
      <w:r>
        <w:rPr>
          <w:spacing w:val="-2"/>
          <w:sz w:val="24"/>
        </w:rPr>
        <w:t>Are</w:t>
      </w:r>
      <w:r>
        <w:rPr>
          <w:spacing w:val="-14"/>
          <w:sz w:val="24"/>
        </w:rPr>
        <w:t xml:space="preserve"> </w:t>
      </w:r>
      <w:r>
        <w:rPr>
          <w:spacing w:val="-2"/>
          <w:sz w:val="24"/>
        </w:rPr>
        <w:t>you</w:t>
      </w:r>
      <w:r>
        <w:rPr>
          <w:spacing w:val="-9"/>
          <w:sz w:val="24"/>
        </w:rPr>
        <w:t xml:space="preserve"> </w:t>
      </w:r>
      <w:r>
        <w:rPr>
          <w:spacing w:val="-2"/>
          <w:sz w:val="24"/>
        </w:rPr>
        <w:t>worried</w:t>
      </w:r>
      <w:r>
        <w:rPr>
          <w:spacing w:val="-9"/>
          <w:sz w:val="24"/>
        </w:rPr>
        <w:t xml:space="preserve"> </w:t>
      </w:r>
      <w:r>
        <w:rPr>
          <w:spacing w:val="-2"/>
          <w:sz w:val="24"/>
        </w:rPr>
        <w:t>that</w:t>
      </w:r>
      <w:r>
        <w:rPr>
          <w:spacing w:val="-8"/>
          <w:sz w:val="24"/>
        </w:rPr>
        <w:t xml:space="preserve"> </w:t>
      </w:r>
      <w:r>
        <w:rPr>
          <w:spacing w:val="-2"/>
          <w:sz w:val="24"/>
        </w:rPr>
        <w:t>you</w:t>
      </w:r>
      <w:r>
        <w:rPr>
          <w:spacing w:val="-9"/>
          <w:sz w:val="24"/>
        </w:rPr>
        <w:t xml:space="preserve"> </w:t>
      </w:r>
      <w:r>
        <w:rPr>
          <w:spacing w:val="-2"/>
          <w:sz w:val="24"/>
        </w:rPr>
        <w:t>might</w:t>
      </w:r>
      <w:r>
        <w:rPr>
          <w:spacing w:val="-9"/>
          <w:sz w:val="24"/>
        </w:rPr>
        <w:t xml:space="preserve"> </w:t>
      </w:r>
      <w:r>
        <w:rPr>
          <w:spacing w:val="-2"/>
          <w:sz w:val="24"/>
        </w:rPr>
        <w:t>physically</w:t>
      </w:r>
      <w:r>
        <w:rPr>
          <w:spacing w:val="-9"/>
          <w:sz w:val="24"/>
        </w:rPr>
        <w:t xml:space="preserve"> </w:t>
      </w:r>
      <w:r>
        <w:rPr>
          <w:spacing w:val="-2"/>
          <w:sz w:val="24"/>
        </w:rPr>
        <w:t>hurt</w:t>
      </w:r>
      <w:r>
        <w:rPr>
          <w:spacing w:val="-9"/>
          <w:sz w:val="24"/>
        </w:rPr>
        <w:t xml:space="preserve"> </w:t>
      </w:r>
      <w:r>
        <w:rPr>
          <w:spacing w:val="-2"/>
          <w:sz w:val="24"/>
        </w:rPr>
        <w:t>someone</w:t>
      </w:r>
      <w:r>
        <w:rPr>
          <w:spacing w:val="-9"/>
          <w:sz w:val="24"/>
        </w:rPr>
        <w:t xml:space="preserve"> </w:t>
      </w:r>
      <w:r>
        <w:rPr>
          <w:spacing w:val="-2"/>
          <w:sz w:val="24"/>
        </w:rPr>
        <w:t>close</w:t>
      </w:r>
      <w:r>
        <w:rPr>
          <w:spacing w:val="-9"/>
          <w:sz w:val="24"/>
        </w:rPr>
        <w:t xml:space="preserve"> </w:t>
      </w:r>
      <w:r>
        <w:rPr>
          <w:spacing w:val="-2"/>
          <w:sz w:val="24"/>
        </w:rPr>
        <w:t>to</w:t>
      </w:r>
      <w:r>
        <w:rPr>
          <w:spacing w:val="-9"/>
          <w:sz w:val="24"/>
        </w:rPr>
        <w:t xml:space="preserve"> </w:t>
      </w:r>
      <w:r>
        <w:rPr>
          <w:spacing w:val="-2"/>
          <w:sz w:val="24"/>
        </w:rPr>
        <w:t>you?</w:t>
      </w:r>
      <w:r>
        <w:rPr>
          <w:spacing w:val="-15"/>
          <w:sz w:val="24"/>
        </w:rPr>
        <w:t xml:space="preserve"> </w:t>
      </w:r>
      <w:r>
        <w:rPr>
          <w:spacing w:val="-2"/>
          <w:sz w:val="24"/>
        </w:rPr>
        <w:t>YES</w:t>
      </w:r>
      <w:r>
        <w:rPr>
          <w:spacing w:val="-8"/>
          <w:sz w:val="24"/>
        </w:rPr>
        <w:t xml:space="preserve"> </w:t>
      </w:r>
      <w:r>
        <w:rPr>
          <w:spacing w:val="-5"/>
          <w:sz w:val="24"/>
        </w:rPr>
        <w:t>NO</w:t>
      </w:r>
    </w:p>
    <w:p w14:paraId="3738DF7B" w14:textId="77777777" w:rsidR="00F47A6F" w:rsidRDefault="00542B8E">
      <w:pPr>
        <w:pStyle w:val="ListParagraph"/>
        <w:numPr>
          <w:ilvl w:val="0"/>
          <w:numId w:val="25"/>
        </w:numPr>
        <w:tabs>
          <w:tab w:val="left" w:pos="1882"/>
        </w:tabs>
        <w:spacing w:before="24" w:line="261" w:lineRule="auto"/>
        <w:ind w:left="1881" w:right="1628"/>
        <w:rPr>
          <w:sz w:val="24"/>
        </w:rPr>
      </w:pPr>
      <w:r>
        <w:rPr>
          <w:spacing w:val="-2"/>
          <w:sz w:val="24"/>
        </w:rPr>
        <w:t>In</w:t>
      </w:r>
      <w:r>
        <w:rPr>
          <w:spacing w:val="-10"/>
          <w:sz w:val="24"/>
        </w:rPr>
        <w:t xml:space="preserve"> </w:t>
      </w:r>
      <w:r>
        <w:rPr>
          <w:spacing w:val="-2"/>
          <w:sz w:val="24"/>
        </w:rPr>
        <w:t>the</w:t>
      </w:r>
      <w:r>
        <w:rPr>
          <w:spacing w:val="-10"/>
          <w:sz w:val="24"/>
        </w:rPr>
        <w:t xml:space="preserve"> </w:t>
      </w:r>
      <w:r>
        <w:rPr>
          <w:spacing w:val="-2"/>
          <w:sz w:val="24"/>
        </w:rPr>
        <w:t>past</w:t>
      </w:r>
      <w:r>
        <w:rPr>
          <w:spacing w:val="-10"/>
          <w:sz w:val="24"/>
        </w:rPr>
        <w:t xml:space="preserve"> </w:t>
      </w:r>
      <w:r>
        <w:rPr>
          <w:spacing w:val="-2"/>
          <w:sz w:val="24"/>
        </w:rPr>
        <w:t>12</w:t>
      </w:r>
      <w:r>
        <w:rPr>
          <w:spacing w:val="-10"/>
          <w:sz w:val="24"/>
        </w:rPr>
        <w:t xml:space="preserve"> </w:t>
      </w:r>
      <w:r>
        <w:rPr>
          <w:spacing w:val="-2"/>
          <w:sz w:val="24"/>
        </w:rPr>
        <w:t>months,</w:t>
      </w:r>
      <w:r>
        <w:rPr>
          <w:spacing w:val="-10"/>
          <w:sz w:val="24"/>
        </w:rPr>
        <w:t xml:space="preserve"> </w:t>
      </w:r>
      <w:r>
        <w:rPr>
          <w:spacing w:val="-2"/>
          <w:sz w:val="24"/>
        </w:rPr>
        <w:t>have</w:t>
      </w:r>
      <w:r>
        <w:rPr>
          <w:spacing w:val="-10"/>
          <w:sz w:val="24"/>
        </w:rPr>
        <w:t xml:space="preserve"> </w:t>
      </w:r>
      <w:r>
        <w:rPr>
          <w:spacing w:val="-2"/>
          <w:sz w:val="24"/>
        </w:rPr>
        <w:t>you</w:t>
      </w:r>
      <w:r>
        <w:rPr>
          <w:spacing w:val="-10"/>
          <w:sz w:val="24"/>
        </w:rPr>
        <w:t xml:space="preserve"> </w:t>
      </w:r>
      <w:r>
        <w:rPr>
          <w:spacing w:val="-2"/>
          <w:sz w:val="24"/>
        </w:rPr>
        <w:t>ever</w:t>
      </w:r>
      <w:r>
        <w:rPr>
          <w:spacing w:val="-10"/>
          <w:sz w:val="24"/>
        </w:rPr>
        <w:t xml:space="preserve"> </w:t>
      </w:r>
      <w:r>
        <w:rPr>
          <w:spacing w:val="-2"/>
          <w:sz w:val="24"/>
        </w:rPr>
        <w:t>felt</w:t>
      </w:r>
      <w:r>
        <w:rPr>
          <w:spacing w:val="-10"/>
          <w:sz w:val="24"/>
        </w:rPr>
        <w:t xml:space="preserve"> </w:t>
      </w:r>
      <w:r>
        <w:rPr>
          <w:spacing w:val="-2"/>
          <w:sz w:val="24"/>
        </w:rPr>
        <w:t>so</w:t>
      </w:r>
      <w:r>
        <w:rPr>
          <w:spacing w:val="-11"/>
          <w:sz w:val="24"/>
        </w:rPr>
        <w:t xml:space="preserve"> </w:t>
      </w:r>
      <w:r>
        <w:rPr>
          <w:spacing w:val="-2"/>
          <w:sz w:val="24"/>
        </w:rPr>
        <w:t>low</w:t>
      </w:r>
      <w:r>
        <w:rPr>
          <w:spacing w:val="-10"/>
          <w:sz w:val="24"/>
        </w:rPr>
        <w:t xml:space="preserve"> </w:t>
      </w:r>
      <w:r>
        <w:rPr>
          <w:spacing w:val="-2"/>
          <w:sz w:val="24"/>
        </w:rPr>
        <w:t>that</w:t>
      </w:r>
      <w:r>
        <w:rPr>
          <w:spacing w:val="-10"/>
          <w:sz w:val="24"/>
        </w:rPr>
        <w:t xml:space="preserve"> </w:t>
      </w:r>
      <w:r>
        <w:rPr>
          <w:spacing w:val="-2"/>
          <w:sz w:val="24"/>
        </w:rPr>
        <w:t>you</w:t>
      </w:r>
      <w:r>
        <w:rPr>
          <w:spacing w:val="-10"/>
          <w:sz w:val="24"/>
        </w:rPr>
        <w:t xml:space="preserve"> </w:t>
      </w:r>
      <w:r>
        <w:rPr>
          <w:spacing w:val="-2"/>
          <w:sz w:val="24"/>
        </w:rPr>
        <w:t>thought</w:t>
      </w:r>
      <w:r>
        <w:rPr>
          <w:spacing w:val="-10"/>
          <w:sz w:val="24"/>
        </w:rPr>
        <w:t xml:space="preserve"> </w:t>
      </w:r>
      <w:r>
        <w:rPr>
          <w:spacing w:val="-2"/>
          <w:sz w:val="24"/>
        </w:rPr>
        <w:t>about</w:t>
      </w:r>
      <w:r>
        <w:rPr>
          <w:spacing w:val="-10"/>
          <w:sz w:val="24"/>
        </w:rPr>
        <w:t xml:space="preserve"> </w:t>
      </w:r>
      <w:r>
        <w:rPr>
          <w:spacing w:val="-2"/>
          <w:sz w:val="24"/>
        </w:rPr>
        <w:t>harming</w:t>
      </w:r>
      <w:r>
        <w:rPr>
          <w:spacing w:val="-10"/>
          <w:sz w:val="24"/>
        </w:rPr>
        <w:t xml:space="preserve"> </w:t>
      </w:r>
      <w:r>
        <w:rPr>
          <w:spacing w:val="-2"/>
          <w:sz w:val="24"/>
        </w:rPr>
        <w:t>yourself</w:t>
      </w:r>
      <w:r>
        <w:rPr>
          <w:spacing w:val="-10"/>
          <w:sz w:val="24"/>
        </w:rPr>
        <w:t xml:space="preserve"> </w:t>
      </w:r>
      <w:r>
        <w:rPr>
          <w:spacing w:val="-2"/>
          <w:sz w:val="24"/>
        </w:rPr>
        <w:t xml:space="preserve">or </w:t>
      </w:r>
      <w:r>
        <w:rPr>
          <w:sz w:val="24"/>
        </w:rPr>
        <w:t>committing suicide? YES NO</w:t>
      </w:r>
    </w:p>
    <w:p w14:paraId="1BE2466E" w14:textId="77777777" w:rsidR="00F47A6F" w:rsidRDefault="00542B8E">
      <w:pPr>
        <w:pStyle w:val="ListParagraph"/>
        <w:numPr>
          <w:ilvl w:val="0"/>
          <w:numId w:val="25"/>
        </w:numPr>
        <w:tabs>
          <w:tab w:val="left" w:pos="1882"/>
        </w:tabs>
        <w:spacing w:line="274" w:lineRule="exact"/>
        <w:ind w:left="1881"/>
        <w:rPr>
          <w:sz w:val="24"/>
        </w:rPr>
      </w:pPr>
      <w:r>
        <w:rPr>
          <w:spacing w:val="-2"/>
          <w:sz w:val="24"/>
        </w:rPr>
        <w:t>Have</w:t>
      </w:r>
      <w:r>
        <w:rPr>
          <w:spacing w:val="-12"/>
          <w:sz w:val="24"/>
        </w:rPr>
        <w:t xml:space="preserve"> </w:t>
      </w:r>
      <w:r>
        <w:rPr>
          <w:spacing w:val="-2"/>
          <w:sz w:val="24"/>
        </w:rPr>
        <w:t>you</w:t>
      </w:r>
      <w:r>
        <w:rPr>
          <w:spacing w:val="-8"/>
          <w:sz w:val="24"/>
        </w:rPr>
        <w:t xml:space="preserve"> </w:t>
      </w:r>
      <w:r>
        <w:rPr>
          <w:spacing w:val="-2"/>
          <w:sz w:val="24"/>
        </w:rPr>
        <w:t>ever</w:t>
      </w:r>
      <w:r>
        <w:rPr>
          <w:spacing w:val="-8"/>
          <w:sz w:val="24"/>
        </w:rPr>
        <w:t xml:space="preserve"> </w:t>
      </w:r>
      <w:r>
        <w:rPr>
          <w:spacing w:val="-2"/>
          <w:sz w:val="24"/>
        </w:rPr>
        <w:t>been</w:t>
      </w:r>
      <w:r>
        <w:rPr>
          <w:spacing w:val="-8"/>
          <w:sz w:val="24"/>
        </w:rPr>
        <w:t xml:space="preserve"> </w:t>
      </w:r>
      <w:r>
        <w:rPr>
          <w:spacing w:val="-2"/>
          <w:sz w:val="24"/>
        </w:rPr>
        <w:t>made</w:t>
      </w:r>
      <w:r>
        <w:rPr>
          <w:spacing w:val="-8"/>
          <w:sz w:val="24"/>
        </w:rPr>
        <w:t xml:space="preserve"> </w:t>
      </w:r>
      <w:r>
        <w:rPr>
          <w:spacing w:val="-2"/>
          <w:sz w:val="24"/>
        </w:rPr>
        <w:t>to</w:t>
      </w:r>
      <w:r>
        <w:rPr>
          <w:spacing w:val="-8"/>
          <w:sz w:val="24"/>
        </w:rPr>
        <w:t xml:space="preserve"> </w:t>
      </w:r>
      <w:r>
        <w:rPr>
          <w:spacing w:val="-2"/>
          <w:sz w:val="24"/>
        </w:rPr>
        <w:t>have</w:t>
      </w:r>
      <w:r>
        <w:rPr>
          <w:spacing w:val="-8"/>
          <w:sz w:val="24"/>
        </w:rPr>
        <w:t xml:space="preserve"> </w:t>
      </w:r>
      <w:r>
        <w:rPr>
          <w:spacing w:val="-2"/>
          <w:sz w:val="24"/>
        </w:rPr>
        <w:t>sex</w:t>
      </w:r>
      <w:r>
        <w:rPr>
          <w:spacing w:val="-8"/>
          <w:sz w:val="24"/>
        </w:rPr>
        <w:t xml:space="preserve"> </w:t>
      </w:r>
      <w:r>
        <w:rPr>
          <w:spacing w:val="-2"/>
          <w:sz w:val="24"/>
        </w:rPr>
        <w:t>when</w:t>
      </w:r>
      <w:r>
        <w:rPr>
          <w:spacing w:val="-8"/>
          <w:sz w:val="24"/>
        </w:rPr>
        <w:t xml:space="preserve"> </w:t>
      </w:r>
      <w:r>
        <w:rPr>
          <w:spacing w:val="-2"/>
          <w:sz w:val="24"/>
        </w:rPr>
        <w:t>you</w:t>
      </w:r>
      <w:r>
        <w:rPr>
          <w:spacing w:val="-8"/>
          <w:sz w:val="24"/>
        </w:rPr>
        <w:t xml:space="preserve"> </w:t>
      </w:r>
      <w:r>
        <w:rPr>
          <w:spacing w:val="-2"/>
          <w:sz w:val="24"/>
        </w:rPr>
        <w:t>didn’t</w:t>
      </w:r>
      <w:r>
        <w:rPr>
          <w:spacing w:val="-8"/>
          <w:sz w:val="24"/>
        </w:rPr>
        <w:t xml:space="preserve"> </w:t>
      </w:r>
      <w:r>
        <w:rPr>
          <w:spacing w:val="-2"/>
          <w:sz w:val="24"/>
        </w:rPr>
        <w:t>want</w:t>
      </w:r>
      <w:r>
        <w:rPr>
          <w:spacing w:val="-8"/>
          <w:sz w:val="24"/>
        </w:rPr>
        <w:t xml:space="preserve"> </w:t>
      </w:r>
      <w:r>
        <w:rPr>
          <w:spacing w:val="-2"/>
          <w:sz w:val="24"/>
        </w:rPr>
        <w:t>to?</w:t>
      </w:r>
      <w:r>
        <w:rPr>
          <w:spacing w:val="-15"/>
          <w:sz w:val="24"/>
        </w:rPr>
        <w:t xml:space="preserve"> </w:t>
      </w:r>
      <w:r>
        <w:rPr>
          <w:spacing w:val="-2"/>
          <w:sz w:val="24"/>
        </w:rPr>
        <w:t>YES</w:t>
      </w:r>
      <w:r>
        <w:rPr>
          <w:spacing w:val="-7"/>
          <w:sz w:val="24"/>
        </w:rPr>
        <w:t xml:space="preserve"> </w:t>
      </w:r>
      <w:r>
        <w:rPr>
          <w:spacing w:val="-5"/>
          <w:sz w:val="24"/>
        </w:rPr>
        <w:t>NO</w:t>
      </w:r>
    </w:p>
    <w:p w14:paraId="52B4AE25" w14:textId="77777777" w:rsidR="00F47A6F" w:rsidRDefault="00542B8E">
      <w:pPr>
        <w:pStyle w:val="ListParagraph"/>
        <w:numPr>
          <w:ilvl w:val="0"/>
          <w:numId w:val="25"/>
        </w:numPr>
        <w:tabs>
          <w:tab w:val="left" w:pos="1882"/>
        </w:tabs>
        <w:spacing w:before="24" w:line="240" w:lineRule="auto"/>
        <w:ind w:left="1881"/>
        <w:rPr>
          <w:sz w:val="24"/>
        </w:rPr>
      </w:pPr>
      <w:r>
        <w:rPr>
          <w:sz w:val="24"/>
        </w:rPr>
        <w:t>Is</w:t>
      </w:r>
      <w:r>
        <w:rPr>
          <w:spacing w:val="-17"/>
          <w:sz w:val="24"/>
        </w:rPr>
        <w:t xml:space="preserve"> </w:t>
      </w:r>
      <w:r>
        <w:rPr>
          <w:sz w:val="24"/>
        </w:rPr>
        <w:t>there</w:t>
      </w:r>
      <w:r>
        <w:rPr>
          <w:spacing w:val="-15"/>
          <w:sz w:val="24"/>
        </w:rPr>
        <w:t xml:space="preserve"> </w:t>
      </w:r>
      <w:r>
        <w:rPr>
          <w:sz w:val="24"/>
        </w:rPr>
        <w:t>a</w:t>
      </w:r>
      <w:r>
        <w:rPr>
          <w:spacing w:val="-15"/>
          <w:sz w:val="24"/>
        </w:rPr>
        <w:t xml:space="preserve"> </w:t>
      </w:r>
      <w:r>
        <w:rPr>
          <w:sz w:val="24"/>
        </w:rPr>
        <w:t>handgun</w:t>
      </w:r>
      <w:r>
        <w:rPr>
          <w:spacing w:val="-15"/>
          <w:sz w:val="24"/>
        </w:rPr>
        <w:t xml:space="preserve"> </w:t>
      </w:r>
      <w:r>
        <w:rPr>
          <w:sz w:val="24"/>
        </w:rPr>
        <w:t>in</w:t>
      </w:r>
      <w:r>
        <w:rPr>
          <w:spacing w:val="-14"/>
          <w:sz w:val="24"/>
        </w:rPr>
        <w:t xml:space="preserve"> </w:t>
      </w:r>
      <w:r>
        <w:rPr>
          <w:sz w:val="24"/>
        </w:rPr>
        <w:t>your</w:t>
      </w:r>
      <w:r>
        <w:rPr>
          <w:spacing w:val="-14"/>
          <w:sz w:val="24"/>
        </w:rPr>
        <w:t xml:space="preserve"> </w:t>
      </w:r>
      <w:r>
        <w:rPr>
          <w:sz w:val="24"/>
        </w:rPr>
        <w:t>home</w:t>
      </w:r>
      <w:r>
        <w:rPr>
          <w:spacing w:val="-14"/>
          <w:sz w:val="24"/>
        </w:rPr>
        <w:t xml:space="preserve"> </w:t>
      </w:r>
      <w:r>
        <w:rPr>
          <w:sz w:val="24"/>
        </w:rPr>
        <w:t>or</w:t>
      </w:r>
      <w:r>
        <w:rPr>
          <w:spacing w:val="-13"/>
          <w:sz w:val="24"/>
        </w:rPr>
        <w:t xml:space="preserve"> </w:t>
      </w:r>
      <w:r>
        <w:rPr>
          <w:sz w:val="24"/>
        </w:rPr>
        <w:t>car?</w:t>
      </w:r>
      <w:r>
        <w:rPr>
          <w:spacing w:val="-15"/>
          <w:sz w:val="24"/>
        </w:rPr>
        <w:t xml:space="preserve"> </w:t>
      </w:r>
      <w:r>
        <w:rPr>
          <w:sz w:val="24"/>
        </w:rPr>
        <w:t>YES</w:t>
      </w:r>
      <w:r>
        <w:rPr>
          <w:spacing w:val="-14"/>
          <w:sz w:val="24"/>
        </w:rPr>
        <w:t xml:space="preserve"> </w:t>
      </w:r>
      <w:r>
        <w:rPr>
          <w:spacing w:val="-7"/>
          <w:sz w:val="24"/>
        </w:rPr>
        <w:t>NO</w:t>
      </w:r>
    </w:p>
    <w:p w14:paraId="7889A684" w14:textId="77777777" w:rsidR="00F47A6F" w:rsidRDefault="00542B8E">
      <w:pPr>
        <w:pStyle w:val="ListParagraph"/>
        <w:numPr>
          <w:ilvl w:val="0"/>
          <w:numId w:val="25"/>
        </w:numPr>
        <w:tabs>
          <w:tab w:val="left" w:pos="1882"/>
        </w:tabs>
        <w:spacing w:before="24" w:line="261" w:lineRule="auto"/>
        <w:ind w:left="1881" w:right="1540"/>
        <w:rPr>
          <w:sz w:val="24"/>
        </w:rPr>
      </w:pPr>
      <w:r>
        <w:rPr>
          <w:spacing w:val="-2"/>
          <w:sz w:val="24"/>
        </w:rPr>
        <w:t>Have</w:t>
      </w:r>
      <w:r>
        <w:rPr>
          <w:spacing w:val="-10"/>
          <w:sz w:val="24"/>
        </w:rPr>
        <w:t xml:space="preserve"> </w:t>
      </w:r>
      <w:r>
        <w:rPr>
          <w:spacing w:val="-2"/>
          <w:sz w:val="24"/>
        </w:rPr>
        <w:t>you</w:t>
      </w:r>
      <w:r>
        <w:rPr>
          <w:spacing w:val="-10"/>
          <w:sz w:val="24"/>
        </w:rPr>
        <w:t xml:space="preserve"> </w:t>
      </w:r>
      <w:r>
        <w:rPr>
          <w:spacing w:val="-2"/>
          <w:sz w:val="24"/>
        </w:rPr>
        <w:t>ever</w:t>
      </w:r>
      <w:r>
        <w:rPr>
          <w:spacing w:val="-10"/>
          <w:sz w:val="24"/>
        </w:rPr>
        <w:t xml:space="preserve"> </w:t>
      </w:r>
      <w:r>
        <w:rPr>
          <w:spacing w:val="-2"/>
          <w:sz w:val="24"/>
        </w:rPr>
        <w:t>witnessed</w:t>
      </w:r>
      <w:r>
        <w:rPr>
          <w:spacing w:val="-10"/>
          <w:sz w:val="24"/>
        </w:rPr>
        <w:t xml:space="preserve"> </w:t>
      </w:r>
      <w:r>
        <w:rPr>
          <w:spacing w:val="-2"/>
          <w:sz w:val="24"/>
        </w:rPr>
        <w:t>or</w:t>
      </w:r>
      <w:r>
        <w:rPr>
          <w:spacing w:val="-10"/>
          <w:sz w:val="24"/>
        </w:rPr>
        <w:t xml:space="preserve"> </w:t>
      </w:r>
      <w:r>
        <w:rPr>
          <w:spacing w:val="-2"/>
          <w:sz w:val="24"/>
        </w:rPr>
        <w:t>taken</w:t>
      </w:r>
      <w:r>
        <w:rPr>
          <w:spacing w:val="-10"/>
          <w:sz w:val="24"/>
        </w:rPr>
        <w:t xml:space="preserve"> </w:t>
      </w:r>
      <w:r>
        <w:rPr>
          <w:spacing w:val="-2"/>
          <w:sz w:val="24"/>
        </w:rPr>
        <w:t>part</w:t>
      </w:r>
      <w:r>
        <w:rPr>
          <w:spacing w:val="-10"/>
          <w:sz w:val="24"/>
        </w:rPr>
        <w:t xml:space="preserve"> </w:t>
      </w:r>
      <w:r>
        <w:rPr>
          <w:spacing w:val="-2"/>
          <w:sz w:val="24"/>
        </w:rPr>
        <w:t>in</w:t>
      </w:r>
      <w:r>
        <w:rPr>
          <w:spacing w:val="-10"/>
          <w:sz w:val="24"/>
        </w:rPr>
        <w:t xml:space="preserve"> </w:t>
      </w:r>
      <w:r>
        <w:rPr>
          <w:spacing w:val="-2"/>
          <w:sz w:val="24"/>
        </w:rPr>
        <w:t>any</w:t>
      </w:r>
      <w:r>
        <w:rPr>
          <w:spacing w:val="-10"/>
          <w:sz w:val="24"/>
        </w:rPr>
        <w:t xml:space="preserve"> </w:t>
      </w:r>
      <w:r>
        <w:rPr>
          <w:spacing w:val="-2"/>
          <w:sz w:val="24"/>
        </w:rPr>
        <w:t>argument</w:t>
      </w:r>
      <w:r>
        <w:rPr>
          <w:spacing w:val="-10"/>
          <w:sz w:val="24"/>
        </w:rPr>
        <w:t xml:space="preserve"> </w:t>
      </w:r>
      <w:r>
        <w:rPr>
          <w:spacing w:val="-2"/>
          <w:sz w:val="24"/>
        </w:rPr>
        <w:t>or</w:t>
      </w:r>
      <w:r>
        <w:rPr>
          <w:spacing w:val="-10"/>
          <w:sz w:val="24"/>
        </w:rPr>
        <w:t xml:space="preserve"> </w:t>
      </w:r>
      <w:r>
        <w:rPr>
          <w:spacing w:val="-2"/>
          <w:sz w:val="24"/>
        </w:rPr>
        <w:t>fight</w:t>
      </w:r>
      <w:r>
        <w:rPr>
          <w:spacing w:val="-10"/>
          <w:sz w:val="24"/>
        </w:rPr>
        <w:t xml:space="preserve"> </w:t>
      </w:r>
      <w:r>
        <w:rPr>
          <w:spacing w:val="-2"/>
          <w:sz w:val="24"/>
        </w:rPr>
        <w:t>where</w:t>
      </w:r>
      <w:r>
        <w:rPr>
          <w:spacing w:val="-10"/>
          <w:sz w:val="24"/>
        </w:rPr>
        <w:t xml:space="preserve"> </w:t>
      </w:r>
      <w:r>
        <w:rPr>
          <w:spacing w:val="-2"/>
          <w:sz w:val="24"/>
        </w:rPr>
        <w:t>someone</w:t>
      </w:r>
      <w:r>
        <w:rPr>
          <w:spacing w:val="-10"/>
          <w:sz w:val="24"/>
        </w:rPr>
        <w:t xml:space="preserve"> </w:t>
      </w:r>
      <w:r>
        <w:rPr>
          <w:spacing w:val="-2"/>
          <w:sz w:val="24"/>
        </w:rPr>
        <w:t>had</w:t>
      </w:r>
      <w:r>
        <w:rPr>
          <w:spacing w:val="-10"/>
          <w:sz w:val="24"/>
        </w:rPr>
        <w:t xml:space="preserve"> </w:t>
      </w:r>
      <w:r>
        <w:rPr>
          <w:spacing w:val="-2"/>
          <w:sz w:val="24"/>
        </w:rPr>
        <w:t>a</w:t>
      </w:r>
      <w:r>
        <w:rPr>
          <w:spacing w:val="-10"/>
          <w:sz w:val="24"/>
        </w:rPr>
        <w:t xml:space="preserve"> </w:t>
      </w:r>
      <w:r>
        <w:rPr>
          <w:spacing w:val="-2"/>
          <w:sz w:val="24"/>
        </w:rPr>
        <w:t>gun</w:t>
      </w:r>
      <w:r>
        <w:rPr>
          <w:spacing w:val="-10"/>
          <w:sz w:val="24"/>
        </w:rPr>
        <w:t xml:space="preserve"> </w:t>
      </w:r>
      <w:r>
        <w:rPr>
          <w:spacing w:val="-2"/>
          <w:sz w:val="24"/>
        </w:rPr>
        <w:t xml:space="preserve">or </w:t>
      </w:r>
      <w:r>
        <w:rPr>
          <w:sz w:val="24"/>
        </w:rPr>
        <w:t>knife? YES NO</w:t>
      </w:r>
    </w:p>
    <w:p w14:paraId="53C6176E" w14:textId="77777777" w:rsidR="00F47A6F" w:rsidRDefault="00F47A6F">
      <w:pPr>
        <w:pStyle w:val="BodyText"/>
        <w:spacing w:before="1"/>
        <w:ind w:left="0"/>
        <w:rPr>
          <w:sz w:val="26"/>
        </w:rPr>
      </w:pPr>
    </w:p>
    <w:p w14:paraId="717DAC00" w14:textId="77777777" w:rsidR="00F47A6F" w:rsidRDefault="00542B8E">
      <w:pPr>
        <w:spacing w:line="242" w:lineRule="auto"/>
        <w:ind w:left="1692" w:right="942"/>
        <w:rPr>
          <w:sz w:val="24"/>
        </w:rPr>
      </w:pPr>
      <w:r>
        <w:rPr>
          <w:b/>
          <w:sz w:val="24"/>
        </w:rPr>
        <w:t>Administration</w:t>
      </w:r>
      <w:r>
        <w:rPr>
          <w:b/>
          <w:spacing w:val="-14"/>
          <w:sz w:val="24"/>
        </w:rPr>
        <w:t xml:space="preserve"> </w:t>
      </w:r>
      <w:r>
        <w:rPr>
          <w:b/>
          <w:sz w:val="24"/>
        </w:rPr>
        <w:t>method:</w:t>
      </w:r>
      <w:r>
        <w:rPr>
          <w:b/>
          <w:spacing w:val="-14"/>
          <w:sz w:val="24"/>
        </w:rPr>
        <w:t xml:space="preserve"> </w:t>
      </w:r>
      <w:r>
        <w:rPr>
          <w:sz w:val="24"/>
        </w:rPr>
        <w:t>Self-report</w:t>
      </w:r>
      <w:r>
        <w:rPr>
          <w:spacing w:val="-15"/>
          <w:sz w:val="24"/>
        </w:rPr>
        <w:t xml:space="preserve"> </w:t>
      </w:r>
      <w:r>
        <w:rPr>
          <w:sz w:val="24"/>
        </w:rPr>
        <w:t>via</w:t>
      </w:r>
      <w:r>
        <w:rPr>
          <w:spacing w:val="-14"/>
          <w:sz w:val="24"/>
        </w:rPr>
        <w:t xml:space="preserve"> </w:t>
      </w:r>
      <w:r>
        <w:rPr>
          <w:sz w:val="24"/>
        </w:rPr>
        <w:t>computer</w:t>
      </w:r>
      <w:r>
        <w:rPr>
          <w:spacing w:val="-14"/>
          <w:sz w:val="24"/>
        </w:rPr>
        <w:t xml:space="preserve"> </w:t>
      </w:r>
      <w:r>
        <w:rPr>
          <w:sz w:val="24"/>
        </w:rPr>
        <w:t>located</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emergency</w:t>
      </w:r>
      <w:r>
        <w:rPr>
          <w:spacing w:val="-14"/>
          <w:sz w:val="24"/>
        </w:rPr>
        <w:t xml:space="preserve"> </w:t>
      </w:r>
      <w:r>
        <w:rPr>
          <w:sz w:val="24"/>
        </w:rPr>
        <w:t>department</w:t>
      </w:r>
      <w:r>
        <w:rPr>
          <w:spacing w:val="-14"/>
          <w:sz w:val="24"/>
        </w:rPr>
        <w:t xml:space="preserve"> </w:t>
      </w:r>
      <w:r>
        <w:rPr>
          <w:sz w:val="24"/>
        </w:rPr>
        <w:t xml:space="preserve">(ED). </w:t>
      </w:r>
      <w:r>
        <w:rPr>
          <w:spacing w:val="-2"/>
          <w:sz w:val="24"/>
        </w:rPr>
        <w:t>Note</w:t>
      </w:r>
      <w:r>
        <w:rPr>
          <w:spacing w:val="-11"/>
          <w:sz w:val="24"/>
        </w:rPr>
        <w:t xml:space="preserve"> </w:t>
      </w:r>
      <w:r>
        <w:rPr>
          <w:spacing w:val="-2"/>
          <w:sz w:val="24"/>
        </w:rPr>
        <w:t>that</w:t>
      </w:r>
      <w:r>
        <w:rPr>
          <w:spacing w:val="-11"/>
          <w:sz w:val="24"/>
        </w:rPr>
        <w:t xml:space="preserve"> </w:t>
      </w:r>
      <w:r>
        <w:rPr>
          <w:spacing w:val="-2"/>
          <w:sz w:val="24"/>
        </w:rPr>
        <w:t>phrases</w:t>
      </w:r>
      <w:r>
        <w:rPr>
          <w:spacing w:val="-11"/>
          <w:sz w:val="24"/>
        </w:rPr>
        <w:t xml:space="preserve"> </w:t>
      </w:r>
      <w:r>
        <w:rPr>
          <w:spacing w:val="-2"/>
          <w:sz w:val="24"/>
        </w:rPr>
        <w:t>in</w:t>
      </w:r>
      <w:r>
        <w:rPr>
          <w:spacing w:val="-11"/>
          <w:sz w:val="24"/>
        </w:rPr>
        <w:t xml:space="preserve"> </w:t>
      </w:r>
      <w:r>
        <w:rPr>
          <w:spacing w:val="-2"/>
          <w:sz w:val="24"/>
        </w:rPr>
        <w:t>parentheses</w:t>
      </w:r>
      <w:r>
        <w:rPr>
          <w:spacing w:val="-11"/>
          <w:sz w:val="24"/>
        </w:rPr>
        <w:t xml:space="preserve"> </w:t>
      </w:r>
      <w:r>
        <w:rPr>
          <w:spacing w:val="-2"/>
          <w:sz w:val="24"/>
        </w:rPr>
        <w:t>are</w:t>
      </w:r>
      <w:r>
        <w:rPr>
          <w:spacing w:val="-11"/>
          <w:sz w:val="24"/>
        </w:rPr>
        <w:t xml:space="preserve"> </w:t>
      </w:r>
      <w:r>
        <w:rPr>
          <w:spacing w:val="-2"/>
          <w:sz w:val="24"/>
        </w:rPr>
        <w:t>intended</w:t>
      </w:r>
      <w:r>
        <w:rPr>
          <w:spacing w:val="-11"/>
          <w:sz w:val="24"/>
        </w:rPr>
        <w:t xml:space="preserve"> </w:t>
      </w:r>
      <w:r>
        <w:rPr>
          <w:spacing w:val="-2"/>
          <w:sz w:val="24"/>
        </w:rPr>
        <w:t>for</w:t>
      </w:r>
      <w:r>
        <w:rPr>
          <w:spacing w:val="-11"/>
          <w:sz w:val="24"/>
        </w:rPr>
        <w:t xml:space="preserve"> </w:t>
      </w:r>
      <w:r>
        <w:rPr>
          <w:spacing w:val="-2"/>
          <w:sz w:val="24"/>
        </w:rPr>
        <w:t>the</w:t>
      </w:r>
      <w:r>
        <w:rPr>
          <w:spacing w:val="-11"/>
          <w:sz w:val="24"/>
        </w:rPr>
        <w:t xml:space="preserve"> </w:t>
      </w:r>
      <w:r>
        <w:rPr>
          <w:spacing w:val="-2"/>
          <w:sz w:val="24"/>
        </w:rPr>
        <w:t>individual</w:t>
      </w:r>
      <w:r>
        <w:rPr>
          <w:spacing w:val="-11"/>
          <w:sz w:val="24"/>
        </w:rPr>
        <w:t xml:space="preserve"> </w:t>
      </w:r>
      <w:r>
        <w:rPr>
          <w:spacing w:val="-2"/>
          <w:sz w:val="24"/>
        </w:rPr>
        <w:t>reviewing</w:t>
      </w:r>
      <w:r>
        <w:rPr>
          <w:spacing w:val="-11"/>
          <w:sz w:val="24"/>
        </w:rPr>
        <w:t xml:space="preserve"> </w:t>
      </w:r>
      <w:r>
        <w:rPr>
          <w:spacing w:val="-2"/>
          <w:sz w:val="24"/>
        </w:rPr>
        <w:t>the</w:t>
      </w:r>
      <w:r>
        <w:rPr>
          <w:spacing w:val="-11"/>
          <w:sz w:val="24"/>
        </w:rPr>
        <w:t xml:space="preserve"> </w:t>
      </w:r>
      <w:r>
        <w:rPr>
          <w:spacing w:val="-2"/>
          <w:sz w:val="24"/>
        </w:rPr>
        <w:t>print</w:t>
      </w:r>
      <w:r>
        <w:rPr>
          <w:spacing w:val="-11"/>
          <w:sz w:val="24"/>
        </w:rPr>
        <w:t xml:space="preserve"> </w:t>
      </w:r>
      <w:r>
        <w:rPr>
          <w:spacing w:val="-2"/>
          <w:sz w:val="24"/>
        </w:rPr>
        <w:t>out</w:t>
      </w:r>
      <w:r>
        <w:rPr>
          <w:spacing w:val="-11"/>
          <w:sz w:val="24"/>
        </w:rPr>
        <w:t xml:space="preserve"> </w:t>
      </w:r>
      <w:r>
        <w:rPr>
          <w:spacing w:val="-2"/>
          <w:sz w:val="24"/>
        </w:rPr>
        <w:t>and</w:t>
      </w:r>
      <w:r>
        <w:rPr>
          <w:spacing w:val="-11"/>
          <w:sz w:val="24"/>
        </w:rPr>
        <w:t xml:space="preserve"> </w:t>
      </w:r>
      <w:r>
        <w:rPr>
          <w:spacing w:val="-2"/>
          <w:sz w:val="24"/>
        </w:rPr>
        <w:t>not</w:t>
      </w:r>
      <w:r>
        <w:rPr>
          <w:spacing w:val="-11"/>
          <w:sz w:val="24"/>
        </w:rPr>
        <w:t xml:space="preserve"> </w:t>
      </w:r>
      <w:r>
        <w:rPr>
          <w:spacing w:val="-2"/>
          <w:sz w:val="24"/>
        </w:rPr>
        <w:t xml:space="preserve">the </w:t>
      </w:r>
      <w:r>
        <w:rPr>
          <w:sz w:val="24"/>
        </w:rPr>
        <w:t>patient.</w:t>
      </w:r>
      <w:r>
        <w:rPr>
          <w:spacing w:val="-12"/>
          <w:sz w:val="24"/>
        </w:rPr>
        <w:t xml:space="preserve"> </w:t>
      </w:r>
      <w:r>
        <w:rPr>
          <w:b/>
          <w:sz w:val="24"/>
        </w:rPr>
        <w:t>Scoring</w:t>
      </w:r>
      <w:r>
        <w:rPr>
          <w:b/>
          <w:spacing w:val="-12"/>
          <w:sz w:val="24"/>
        </w:rPr>
        <w:t xml:space="preserve"> </w:t>
      </w:r>
      <w:r>
        <w:rPr>
          <w:b/>
          <w:sz w:val="24"/>
        </w:rPr>
        <w:t>procedures:</w:t>
      </w:r>
      <w:r>
        <w:rPr>
          <w:b/>
          <w:spacing w:val="-13"/>
          <w:sz w:val="24"/>
        </w:rPr>
        <w:t xml:space="preserve"> </w:t>
      </w:r>
      <w:r>
        <w:rPr>
          <w:sz w:val="24"/>
        </w:rPr>
        <w:t>Patients</w:t>
      </w:r>
      <w:r>
        <w:rPr>
          <w:spacing w:val="-13"/>
          <w:sz w:val="24"/>
        </w:rPr>
        <w:t xml:space="preserve"> </w:t>
      </w:r>
      <w:r>
        <w:rPr>
          <w:sz w:val="24"/>
        </w:rPr>
        <w:t>answer</w:t>
      </w:r>
      <w:r>
        <w:rPr>
          <w:spacing w:val="-12"/>
          <w:sz w:val="24"/>
        </w:rPr>
        <w:t xml:space="preserve"> </w:t>
      </w:r>
      <w:r>
        <w:rPr>
          <w:sz w:val="24"/>
        </w:rPr>
        <w:t>each</w:t>
      </w:r>
      <w:r>
        <w:rPr>
          <w:spacing w:val="-12"/>
          <w:sz w:val="24"/>
        </w:rPr>
        <w:t xml:space="preserve"> </w:t>
      </w:r>
      <w:r>
        <w:rPr>
          <w:sz w:val="24"/>
        </w:rPr>
        <w:t>question</w:t>
      </w:r>
      <w:r>
        <w:rPr>
          <w:spacing w:val="-12"/>
          <w:sz w:val="24"/>
        </w:rPr>
        <w:t xml:space="preserve"> </w:t>
      </w:r>
      <w:r>
        <w:rPr>
          <w:sz w:val="24"/>
        </w:rPr>
        <w:t>“yes”</w:t>
      </w:r>
      <w:r>
        <w:rPr>
          <w:spacing w:val="-12"/>
          <w:sz w:val="24"/>
        </w:rPr>
        <w:t xml:space="preserve"> </w:t>
      </w:r>
      <w:r>
        <w:rPr>
          <w:sz w:val="24"/>
        </w:rPr>
        <w:t>or</w:t>
      </w:r>
      <w:r>
        <w:rPr>
          <w:spacing w:val="-12"/>
          <w:sz w:val="24"/>
        </w:rPr>
        <w:t xml:space="preserve"> </w:t>
      </w:r>
      <w:r>
        <w:rPr>
          <w:sz w:val="24"/>
        </w:rPr>
        <w:t>“no.”</w:t>
      </w:r>
      <w:r>
        <w:rPr>
          <w:spacing w:val="-12"/>
          <w:sz w:val="24"/>
        </w:rPr>
        <w:t xml:space="preserve"> </w:t>
      </w:r>
      <w:r>
        <w:rPr>
          <w:sz w:val="24"/>
        </w:rPr>
        <w:t>If</w:t>
      </w:r>
      <w:r>
        <w:rPr>
          <w:spacing w:val="-12"/>
          <w:sz w:val="24"/>
        </w:rPr>
        <w:t xml:space="preserve"> </w:t>
      </w:r>
      <w:r>
        <w:rPr>
          <w:sz w:val="24"/>
        </w:rPr>
        <w:t>a</w:t>
      </w:r>
      <w:r>
        <w:rPr>
          <w:spacing w:val="-12"/>
          <w:sz w:val="24"/>
        </w:rPr>
        <w:t xml:space="preserve"> </w:t>
      </w:r>
      <w:r>
        <w:rPr>
          <w:sz w:val="24"/>
        </w:rPr>
        <w:t>patient</w:t>
      </w:r>
      <w:r>
        <w:rPr>
          <w:spacing w:val="-12"/>
          <w:sz w:val="24"/>
        </w:rPr>
        <w:t xml:space="preserve"> </w:t>
      </w:r>
      <w:r>
        <w:rPr>
          <w:sz w:val="24"/>
        </w:rPr>
        <w:t>responds affirmatively</w:t>
      </w:r>
      <w:r>
        <w:rPr>
          <w:spacing w:val="-14"/>
          <w:sz w:val="24"/>
        </w:rPr>
        <w:t xml:space="preserve"> </w:t>
      </w:r>
      <w:r>
        <w:rPr>
          <w:sz w:val="24"/>
        </w:rPr>
        <w:t>to</w:t>
      </w:r>
      <w:r>
        <w:rPr>
          <w:spacing w:val="-14"/>
          <w:sz w:val="24"/>
        </w:rPr>
        <w:t xml:space="preserve"> </w:t>
      </w:r>
      <w:r>
        <w:rPr>
          <w:sz w:val="24"/>
        </w:rPr>
        <w:t>questions</w:t>
      </w:r>
      <w:r>
        <w:rPr>
          <w:spacing w:val="-14"/>
          <w:sz w:val="24"/>
        </w:rPr>
        <w:t xml:space="preserve"> </w:t>
      </w:r>
      <w:r>
        <w:rPr>
          <w:sz w:val="24"/>
        </w:rPr>
        <w:t>about</w:t>
      </w:r>
      <w:r>
        <w:rPr>
          <w:spacing w:val="-14"/>
          <w:sz w:val="24"/>
        </w:rPr>
        <w:t xml:space="preserve"> </w:t>
      </w:r>
      <w:r>
        <w:rPr>
          <w:sz w:val="24"/>
        </w:rPr>
        <w:t>either</w:t>
      </w:r>
      <w:r>
        <w:rPr>
          <w:spacing w:val="-14"/>
          <w:sz w:val="24"/>
        </w:rPr>
        <w:t xml:space="preserve"> </w:t>
      </w:r>
      <w:r>
        <w:rPr>
          <w:sz w:val="24"/>
        </w:rPr>
        <w:t>emotional</w:t>
      </w:r>
      <w:r>
        <w:rPr>
          <w:spacing w:val="-14"/>
          <w:sz w:val="24"/>
        </w:rPr>
        <w:t xml:space="preserve"> </w:t>
      </w:r>
      <w:r>
        <w:rPr>
          <w:sz w:val="24"/>
        </w:rPr>
        <w:t>or</w:t>
      </w:r>
      <w:r>
        <w:rPr>
          <w:spacing w:val="-14"/>
          <w:sz w:val="24"/>
        </w:rPr>
        <w:t xml:space="preserve"> </w:t>
      </w:r>
      <w:r>
        <w:rPr>
          <w:sz w:val="24"/>
        </w:rPr>
        <w:t>physical</w:t>
      </w:r>
      <w:r>
        <w:rPr>
          <w:spacing w:val="-14"/>
          <w:sz w:val="24"/>
        </w:rPr>
        <w:t xml:space="preserve"> </w:t>
      </w:r>
      <w:r>
        <w:rPr>
          <w:sz w:val="24"/>
        </w:rPr>
        <w:t>abuse</w:t>
      </w:r>
      <w:r>
        <w:rPr>
          <w:spacing w:val="-14"/>
          <w:sz w:val="24"/>
        </w:rPr>
        <w:t xml:space="preserve"> </w:t>
      </w:r>
      <w:r>
        <w:rPr>
          <w:sz w:val="24"/>
        </w:rPr>
        <w:t>by</w:t>
      </w:r>
      <w:r>
        <w:rPr>
          <w:spacing w:val="-14"/>
          <w:sz w:val="24"/>
        </w:rPr>
        <w:t xml:space="preserve"> </w:t>
      </w:r>
      <w:r>
        <w:rPr>
          <w:sz w:val="24"/>
        </w:rPr>
        <w:t>a</w:t>
      </w:r>
      <w:r>
        <w:rPr>
          <w:spacing w:val="-14"/>
          <w:sz w:val="24"/>
        </w:rPr>
        <w:t xml:space="preserve"> </w:t>
      </w:r>
      <w:r>
        <w:rPr>
          <w:sz w:val="24"/>
        </w:rPr>
        <w:t>current</w:t>
      </w:r>
      <w:r>
        <w:rPr>
          <w:spacing w:val="-14"/>
          <w:sz w:val="24"/>
        </w:rPr>
        <w:t xml:space="preserve"> </w:t>
      </w:r>
      <w:r>
        <w:rPr>
          <w:sz w:val="24"/>
        </w:rPr>
        <w:t>partner,</w:t>
      </w:r>
      <w:r>
        <w:rPr>
          <w:spacing w:val="-14"/>
          <w:sz w:val="24"/>
        </w:rPr>
        <w:t xml:space="preserve"> </w:t>
      </w:r>
      <w:r>
        <w:rPr>
          <w:sz w:val="24"/>
        </w:rPr>
        <w:t>this</w:t>
      </w:r>
      <w:r>
        <w:rPr>
          <w:spacing w:val="-14"/>
          <w:sz w:val="24"/>
        </w:rPr>
        <w:t xml:space="preserve"> </w:t>
      </w:r>
      <w:r>
        <w:rPr>
          <w:sz w:val="24"/>
        </w:rPr>
        <w:t>is considered posi</w:t>
      </w:r>
      <w:r>
        <w:rPr>
          <w:sz w:val="24"/>
        </w:rPr>
        <w:t>tive for IPV</w:t>
      </w:r>
      <w:r>
        <w:rPr>
          <w:spacing w:val="-5"/>
          <w:sz w:val="24"/>
        </w:rPr>
        <w:t xml:space="preserve"> </w:t>
      </w:r>
      <w:r>
        <w:rPr>
          <w:sz w:val="24"/>
        </w:rPr>
        <w:t>(Rhodes et al.).</w:t>
      </w:r>
    </w:p>
    <w:p w14:paraId="7D3C826B" w14:textId="77777777" w:rsidR="00F47A6F" w:rsidRDefault="00542B8E">
      <w:pPr>
        <w:spacing w:before="7" w:line="242" w:lineRule="auto"/>
        <w:ind w:left="1692" w:right="1105"/>
        <w:rPr>
          <w:sz w:val="24"/>
        </w:rPr>
      </w:pPr>
      <w:r>
        <w:rPr>
          <w:b/>
          <w:spacing w:val="-4"/>
          <w:sz w:val="24"/>
        </w:rPr>
        <w:t>Follow-up procedures</w:t>
      </w:r>
      <w:r>
        <w:rPr>
          <w:spacing w:val="-4"/>
          <w:sz w:val="24"/>
        </w:rPr>
        <w:t>:</w:t>
      </w:r>
      <w:r>
        <w:rPr>
          <w:spacing w:val="-15"/>
          <w:sz w:val="24"/>
        </w:rPr>
        <w:t xml:space="preserve"> </w:t>
      </w:r>
      <w:r>
        <w:rPr>
          <w:spacing w:val="-4"/>
          <w:sz w:val="24"/>
        </w:rPr>
        <w:t xml:space="preserve">After completing the computer-based questionnaire, patients are offered a </w:t>
      </w:r>
      <w:r>
        <w:rPr>
          <w:spacing w:val="-2"/>
          <w:sz w:val="24"/>
        </w:rPr>
        <w:t>printout</w:t>
      </w:r>
      <w:r>
        <w:rPr>
          <w:spacing w:val="-13"/>
          <w:sz w:val="24"/>
        </w:rPr>
        <w:t xml:space="preserve"> </w:t>
      </w:r>
      <w:r>
        <w:rPr>
          <w:spacing w:val="-2"/>
          <w:sz w:val="24"/>
        </w:rPr>
        <w:t>to</w:t>
      </w:r>
      <w:r>
        <w:rPr>
          <w:spacing w:val="-13"/>
          <w:sz w:val="24"/>
        </w:rPr>
        <w:t xml:space="preserve"> </w:t>
      </w:r>
      <w:r>
        <w:rPr>
          <w:spacing w:val="-2"/>
          <w:sz w:val="24"/>
        </w:rPr>
        <w:t>take</w:t>
      </w:r>
      <w:r>
        <w:rPr>
          <w:spacing w:val="-12"/>
          <w:sz w:val="24"/>
        </w:rPr>
        <w:t xml:space="preserve"> </w:t>
      </w:r>
      <w:r>
        <w:rPr>
          <w:spacing w:val="-2"/>
          <w:sz w:val="24"/>
        </w:rPr>
        <w:t>with</w:t>
      </w:r>
      <w:r>
        <w:rPr>
          <w:spacing w:val="-13"/>
          <w:sz w:val="24"/>
        </w:rPr>
        <w:t xml:space="preserve"> </w:t>
      </w:r>
      <w:r>
        <w:rPr>
          <w:spacing w:val="-2"/>
          <w:sz w:val="24"/>
        </w:rPr>
        <w:t>them,</w:t>
      </w:r>
      <w:r>
        <w:rPr>
          <w:spacing w:val="-12"/>
          <w:sz w:val="24"/>
        </w:rPr>
        <w:t xml:space="preserve"> </w:t>
      </w:r>
      <w:r>
        <w:rPr>
          <w:spacing w:val="-2"/>
          <w:sz w:val="24"/>
        </w:rPr>
        <w:t>which</w:t>
      </w:r>
      <w:r>
        <w:rPr>
          <w:spacing w:val="-13"/>
          <w:sz w:val="24"/>
        </w:rPr>
        <w:t xml:space="preserve"> </w:t>
      </w:r>
      <w:r>
        <w:rPr>
          <w:spacing w:val="-2"/>
          <w:sz w:val="24"/>
        </w:rPr>
        <w:t>lists</w:t>
      </w:r>
      <w:r>
        <w:rPr>
          <w:spacing w:val="-12"/>
          <w:sz w:val="24"/>
        </w:rPr>
        <w:t xml:space="preserve"> </w:t>
      </w:r>
      <w:r>
        <w:rPr>
          <w:spacing w:val="-2"/>
          <w:sz w:val="24"/>
        </w:rPr>
        <w:t>their</w:t>
      </w:r>
      <w:r>
        <w:rPr>
          <w:spacing w:val="-12"/>
          <w:sz w:val="24"/>
        </w:rPr>
        <w:t xml:space="preserve"> </w:t>
      </w:r>
      <w:r>
        <w:rPr>
          <w:spacing w:val="-2"/>
          <w:sz w:val="24"/>
        </w:rPr>
        <w:t>individualized</w:t>
      </w:r>
      <w:r>
        <w:rPr>
          <w:spacing w:val="-12"/>
          <w:sz w:val="24"/>
        </w:rPr>
        <w:t xml:space="preserve"> </w:t>
      </w:r>
      <w:r>
        <w:rPr>
          <w:spacing w:val="-2"/>
          <w:sz w:val="24"/>
        </w:rPr>
        <w:t>health</w:t>
      </w:r>
      <w:r>
        <w:rPr>
          <w:spacing w:val="-12"/>
          <w:sz w:val="24"/>
        </w:rPr>
        <w:t xml:space="preserve"> </w:t>
      </w:r>
      <w:r>
        <w:rPr>
          <w:spacing w:val="-2"/>
          <w:sz w:val="24"/>
        </w:rPr>
        <w:t>recommendations.</w:t>
      </w:r>
      <w:r>
        <w:rPr>
          <w:spacing w:val="-13"/>
          <w:sz w:val="24"/>
        </w:rPr>
        <w:t xml:space="preserve"> </w:t>
      </w:r>
      <w:r>
        <w:rPr>
          <w:spacing w:val="-2"/>
          <w:sz w:val="24"/>
        </w:rPr>
        <w:t>The</w:t>
      </w:r>
      <w:r>
        <w:rPr>
          <w:spacing w:val="-12"/>
          <w:sz w:val="24"/>
        </w:rPr>
        <w:t xml:space="preserve"> </w:t>
      </w:r>
      <w:r>
        <w:rPr>
          <w:spacing w:val="-2"/>
          <w:sz w:val="24"/>
        </w:rPr>
        <w:t>results</w:t>
      </w:r>
      <w:r>
        <w:rPr>
          <w:spacing w:val="-12"/>
          <w:sz w:val="24"/>
        </w:rPr>
        <w:t xml:space="preserve"> </w:t>
      </w:r>
      <w:r>
        <w:rPr>
          <w:spacing w:val="-2"/>
          <w:sz w:val="24"/>
        </w:rPr>
        <w:t xml:space="preserve">of </w:t>
      </w:r>
      <w:r>
        <w:rPr>
          <w:sz w:val="24"/>
        </w:rPr>
        <w:t>the</w:t>
      </w:r>
      <w:r>
        <w:rPr>
          <w:spacing w:val="-11"/>
          <w:sz w:val="24"/>
        </w:rPr>
        <w:t xml:space="preserve"> </w:t>
      </w:r>
      <w:r>
        <w:rPr>
          <w:sz w:val="24"/>
        </w:rPr>
        <w:t>patient</w:t>
      </w:r>
      <w:r>
        <w:rPr>
          <w:spacing w:val="-11"/>
          <w:sz w:val="24"/>
        </w:rPr>
        <w:t xml:space="preserve"> </w:t>
      </w:r>
      <w:r>
        <w:rPr>
          <w:sz w:val="24"/>
        </w:rPr>
        <w:t>survey</w:t>
      </w:r>
      <w:r>
        <w:rPr>
          <w:spacing w:val="-11"/>
          <w:sz w:val="24"/>
        </w:rPr>
        <w:t xml:space="preserve"> </w:t>
      </w:r>
      <w:r>
        <w:rPr>
          <w:sz w:val="24"/>
        </w:rPr>
        <w:t>are</w:t>
      </w:r>
      <w:r>
        <w:rPr>
          <w:spacing w:val="-11"/>
          <w:sz w:val="24"/>
        </w:rPr>
        <w:t xml:space="preserve"> </w:t>
      </w:r>
      <w:r>
        <w:rPr>
          <w:sz w:val="24"/>
        </w:rPr>
        <w:t>shared</w:t>
      </w:r>
      <w:r>
        <w:rPr>
          <w:spacing w:val="-11"/>
          <w:sz w:val="24"/>
        </w:rPr>
        <w:t xml:space="preserve"> </w:t>
      </w:r>
      <w:r>
        <w:rPr>
          <w:sz w:val="24"/>
        </w:rPr>
        <w:t>with</w:t>
      </w:r>
      <w:r>
        <w:rPr>
          <w:spacing w:val="-11"/>
          <w:sz w:val="24"/>
        </w:rPr>
        <w:t xml:space="preserve"> </w:t>
      </w:r>
      <w:r>
        <w:rPr>
          <w:sz w:val="24"/>
        </w:rPr>
        <w:t>the</w:t>
      </w:r>
      <w:r>
        <w:rPr>
          <w:spacing w:val="-11"/>
          <w:sz w:val="24"/>
        </w:rPr>
        <w:t xml:space="preserve"> </w:t>
      </w:r>
      <w:r>
        <w:rPr>
          <w:sz w:val="24"/>
        </w:rPr>
        <w:t>treating</w:t>
      </w:r>
      <w:r>
        <w:rPr>
          <w:spacing w:val="-11"/>
          <w:sz w:val="24"/>
        </w:rPr>
        <w:t xml:space="preserve"> </w:t>
      </w:r>
      <w:r>
        <w:rPr>
          <w:sz w:val="24"/>
        </w:rPr>
        <w:t>physician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ED</w:t>
      </w:r>
      <w:r>
        <w:rPr>
          <w:spacing w:val="-11"/>
          <w:sz w:val="24"/>
        </w:rPr>
        <w:t xml:space="preserve"> </w:t>
      </w:r>
      <w:r>
        <w:rPr>
          <w:sz w:val="24"/>
        </w:rPr>
        <w:t>and</w:t>
      </w:r>
      <w:r>
        <w:rPr>
          <w:spacing w:val="-11"/>
          <w:sz w:val="24"/>
        </w:rPr>
        <w:t xml:space="preserve"> </w:t>
      </w:r>
      <w:r>
        <w:rPr>
          <w:sz w:val="24"/>
        </w:rPr>
        <w:t>the</w:t>
      </w:r>
      <w:r>
        <w:rPr>
          <w:spacing w:val="-11"/>
          <w:sz w:val="24"/>
        </w:rPr>
        <w:t xml:space="preserve"> </w:t>
      </w:r>
      <w:r>
        <w:rPr>
          <w:sz w:val="24"/>
        </w:rPr>
        <w:t>summary</w:t>
      </w:r>
      <w:r>
        <w:rPr>
          <w:spacing w:val="-11"/>
          <w:sz w:val="24"/>
        </w:rPr>
        <w:t xml:space="preserve"> </w:t>
      </w:r>
      <w:r>
        <w:rPr>
          <w:sz w:val="24"/>
        </w:rPr>
        <w:t>includes</w:t>
      </w:r>
      <w:r>
        <w:rPr>
          <w:spacing w:val="-11"/>
          <w:sz w:val="24"/>
        </w:rPr>
        <w:t xml:space="preserve"> </w:t>
      </w:r>
      <w:r>
        <w:rPr>
          <w:sz w:val="24"/>
        </w:rPr>
        <w:t>a physician</w:t>
      </w:r>
      <w:r>
        <w:rPr>
          <w:spacing w:val="-8"/>
          <w:sz w:val="24"/>
        </w:rPr>
        <w:t xml:space="preserve"> </w:t>
      </w:r>
      <w:r>
        <w:rPr>
          <w:sz w:val="24"/>
        </w:rPr>
        <w:t>prompt</w:t>
      </w:r>
      <w:r>
        <w:rPr>
          <w:spacing w:val="-8"/>
          <w:sz w:val="24"/>
        </w:rPr>
        <w:t xml:space="preserve"> </w:t>
      </w:r>
      <w:r>
        <w:rPr>
          <w:sz w:val="24"/>
        </w:rPr>
        <w:t>to</w:t>
      </w:r>
      <w:r>
        <w:rPr>
          <w:spacing w:val="-8"/>
          <w:sz w:val="24"/>
        </w:rPr>
        <w:t xml:space="preserve"> </w:t>
      </w:r>
      <w:r>
        <w:rPr>
          <w:sz w:val="24"/>
        </w:rPr>
        <w:t>assess</w:t>
      </w:r>
      <w:r>
        <w:rPr>
          <w:spacing w:val="-8"/>
          <w:sz w:val="24"/>
        </w:rPr>
        <w:t xml:space="preserve"> </w:t>
      </w:r>
      <w:r>
        <w:rPr>
          <w:sz w:val="24"/>
        </w:rPr>
        <w:t>for</w:t>
      </w:r>
      <w:r>
        <w:rPr>
          <w:spacing w:val="-8"/>
          <w:sz w:val="24"/>
        </w:rPr>
        <w:t xml:space="preserve"> </w:t>
      </w:r>
      <w:r>
        <w:rPr>
          <w:sz w:val="24"/>
        </w:rPr>
        <w:t>domestic</w:t>
      </w:r>
      <w:r>
        <w:rPr>
          <w:spacing w:val="-8"/>
          <w:sz w:val="24"/>
        </w:rPr>
        <w:t xml:space="preserve"> </w:t>
      </w:r>
      <w:r>
        <w:rPr>
          <w:sz w:val="24"/>
        </w:rPr>
        <w:t>violence</w:t>
      </w:r>
      <w:r>
        <w:rPr>
          <w:spacing w:val="-8"/>
          <w:sz w:val="24"/>
        </w:rPr>
        <w:t xml:space="preserve"> </w:t>
      </w:r>
      <w:r>
        <w:rPr>
          <w:sz w:val="24"/>
        </w:rPr>
        <w:t>if</w:t>
      </w:r>
      <w:r>
        <w:rPr>
          <w:spacing w:val="-8"/>
          <w:sz w:val="24"/>
        </w:rPr>
        <w:t xml:space="preserve"> </w:t>
      </w:r>
      <w:r>
        <w:rPr>
          <w:sz w:val="24"/>
        </w:rPr>
        <w:t>the</w:t>
      </w:r>
      <w:r>
        <w:rPr>
          <w:spacing w:val="-8"/>
          <w:sz w:val="24"/>
        </w:rPr>
        <w:t xml:space="preserve"> </w:t>
      </w:r>
      <w:r>
        <w:rPr>
          <w:sz w:val="24"/>
        </w:rPr>
        <w:t>patient</w:t>
      </w:r>
      <w:r>
        <w:rPr>
          <w:spacing w:val="-8"/>
          <w:sz w:val="24"/>
        </w:rPr>
        <w:t xml:space="preserve"> </w:t>
      </w:r>
      <w:r>
        <w:rPr>
          <w:sz w:val="24"/>
        </w:rPr>
        <w:t>has</w:t>
      </w:r>
      <w:r>
        <w:rPr>
          <w:spacing w:val="-8"/>
          <w:sz w:val="24"/>
        </w:rPr>
        <w:t xml:space="preserve"> </w:t>
      </w:r>
      <w:r>
        <w:rPr>
          <w:sz w:val="24"/>
        </w:rPr>
        <w:t>answered</w:t>
      </w:r>
      <w:r>
        <w:rPr>
          <w:spacing w:val="-8"/>
          <w:sz w:val="24"/>
        </w:rPr>
        <w:t xml:space="preserve"> </w:t>
      </w:r>
      <w:r>
        <w:rPr>
          <w:sz w:val="24"/>
        </w:rPr>
        <w:t>one</w:t>
      </w:r>
      <w:r>
        <w:rPr>
          <w:spacing w:val="-8"/>
          <w:sz w:val="24"/>
        </w:rPr>
        <w:t xml:space="preserve"> </w:t>
      </w:r>
      <w:r>
        <w:rPr>
          <w:sz w:val="24"/>
        </w:rPr>
        <w:t>or</w:t>
      </w:r>
      <w:r>
        <w:rPr>
          <w:spacing w:val="-8"/>
          <w:sz w:val="24"/>
        </w:rPr>
        <w:t xml:space="preserve"> </w:t>
      </w:r>
      <w:r>
        <w:rPr>
          <w:sz w:val="24"/>
        </w:rPr>
        <w:t>more</w:t>
      </w:r>
      <w:r>
        <w:rPr>
          <w:spacing w:val="-8"/>
          <w:sz w:val="24"/>
        </w:rPr>
        <w:t xml:space="preserve"> </w:t>
      </w:r>
      <w:r>
        <w:rPr>
          <w:sz w:val="24"/>
        </w:rPr>
        <w:t>of</w:t>
      </w:r>
      <w:r>
        <w:rPr>
          <w:spacing w:val="-8"/>
          <w:sz w:val="24"/>
        </w:rPr>
        <w:t xml:space="preserve"> </w:t>
      </w:r>
      <w:r>
        <w:rPr>
          <w:sz w:val="24"/>
        </w:rPr>
        <w:t>the IPV</w:t>
      </w:r>
      <w:r>
        <w:rPr>
          <w:spacing w:val="-15"/>
          <w:sz w:val="24"/>
        </w:rPr>
        <w:t xml:space="preserve"> </w:t>
      </w:r>
      <w:r>
        <w:rPr>
          <w:sz w:val="24"/>
        </w:rPr>
        <w:t>questions</w:t>
      </w:r>
      <w:r>
        <w:rPr>
          <w:spacing w:val="-15"/>
          <w:sz w:val="24"/>
        </w:rPr>
        <w:t xml:space="preserve"> </w:t>
      </w:r>
      <w:r>
        <w:rPr>
          <w:sz w:val="24"/>
        </w:rPr>
        <w:t>affirmatively.</w:t>
      </w:r>
      <w:r>
        <w:rPr>
          <w:spacing w:val="-15"/>
          <w:sz w:val="24"/>
        </w:rPr>
        <w:t xml:space="preserve"> </w:t>
      </w:r>
      <w:r>
        <w:rPr>
          <w:sz w:val="24"/>
        </w:rPr>
        <w:t>Community</w:t>
      </w:r>
      <w:r>
        <w:rPr>
          <w:spacing w:val="-15"/>
          <w:sz w:val="24"/>
        </w:rPr>
        <w:t xml:space="preserve"> </w:t>
      </w:r>
      <w:r>
        <w:rPr>
          <w:sz w:val="24"/>
        </w:rPr>
        <w:t>service,</w:t>
      </w:r>
      <w:r>
        <w:rPr>
          <w:spacing w:val="-15"/>
          <w:sz w:val="24"/>
        </w:rPr>
        <w:t xml:space="preserve"> </w:t>
      </w:r>
      <w:r>
        <w:rPr>
          <w:sz w:val="24"/>
        </w:rPr>
        <w:t>hotline</w:t>
      </w:r>
      <w:r>
        <w:rPr>
          <w:spacing w:val="-15"/>
          <w:sz w:val="24"/>
        </w:rPr>
        <w:t xml:space="preserve"> </w:t>
      </w:r>
      <w:r>
        <w:rPr>
          <w:sz w:val="24"/>
        </w:rPr>
        <w:t>numbers,</w:t>
      </w:r>
      <w:r>
        <w:rPr>
          <w:spacing w:val="-15"/>
          <w:sz w:val="24"/>
        </w:rPr>
        <w:t xml:space="preserve"> </w:t>
      </w:r>
      <w:r>
        <w:rPr>
          <w:sz w:val="24"/>
        </w:rPr>
        <w:t>and</w:t>
      </w:r>
      <w:r>
        <w:rPr>
          <w:spacing w:val="-15"/>
          <w:sz w:val="24"/>
        </w:rPr>
        <w:t xml:space="preserve"> </w:t>
      </w:r>
      <w:r>
        <w:rPr>
          <w:sz w:val="24"/>
        </w:rPr>
        <w:t>hospital-based</w:t>
      </w:r>
      <w:r>
        <w:rPr>
          <w:spacing w:val="-15"/>
          <w:sz w:val="24"/>
        </w:rPr>
        <w:t xml:space="preserve"> </w:t>
      </w:r>
      <w:r>
        <w:rPr>
          <w:sz w:val="24"/>
        </w:rPr>
        <w:t>social service</w:t>
      </w:r>
      <w:r>
        <w:rPr>
          <w:spacing w:val="-5"/>
          <w:sz w:val="24"/>
        </w:rPr>
        <w:t xml:space="preserve"> </w:t>
      </w:r>
      <w:r>
        <w:rPr>
          <w:sz w:val="24"/>
        </w:rPr>
        <w:t>resources</w:t>
      </w:r>
      <w:r>
        <w:rPr>
          <w:spacing w:val="-5"/>
          <w:sz w:val="24"/>
        </w:rPr>
        <w:t xml:space="preserve"> </w:t>
      </w:r>
      <w:r>
        <w:rPr>
          <w:sz w:val="24"/>
        </w:rPr>
        <w:t>are</w:t>
      </w:r>
      <w:r>
        <w:rPr>
          <w:spacing w:val="-5"/>
          <w:sz w:val="24"/>
        </w:rPr>
        <w:t xml:space="preserve"> </w:t>
      </w:r>
      <w:r>
        <w:rPr>
          <w:sz w:val="24"/>
        </w:rPr>
        <w:t>also</w:t>
      </w:r>
      <w:r>
        <w:rPr>
          <w:spacing w:val="-5"/>
          <w:sz w:val="24"/>
        </w:rPr>
        <w:t xml:space="preserve"> </w:t>
      </w:r>
      <w:r>
        <w:rPr>
          <w:sz w:val="24"/>
        </w:rPr>
        <w:t>provided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patient</w:t>
      </w:r>
      <w:r>
        <w:rPr>
          <w:spacing w:val="-5"/>
          <w:sz w:val="24"/>
        </w:rPr>
        <w:t xml:space="preserve"> </w:t>
      </w:r>
      <w:r>
        <w:rPr>
          <w:sz w:val="24"/>
        </w:rPr>
        <w:t>(Rhodes</w:t>
      </w:r>
      <w:r>
        <w:rPr>
          <w:spacing w:val="-5"/>
          <w:sz w:val="24"/>
        </w:rPr>
        <w:t xml:space="preserve"> </w:t>
      </w:r>
      <w:r>
        <w:rPr>
          <w:sz w:val="24"/>
        </w:rPr>
        <w:t>et</w:t>
      </w:r>
      <w:r>
        <w:rPr>
          <w:spacing w:val="-5"/>
          <w:sz w:val="24"/>
        </w:rPr>
        <w:t xml:space="preserve"> </w:t>
      </w:r>
      <w:r>
        <w:rPr>
          <w:sz w:val="24"/>
        </w:rPr>
        <w:t>al).</w:t>
      </w:r>
    </w:p>
    <w:p w14:paraId="15643DFB" w14:textId="77777777" w:rsidR="00F47A6F" w:rsidRDefault="00F47A6F">
      <w:pPr>
        <w:pStyle w:val="BodyText"/>
        <w:ind w:left="0"/>
        <w:rPr>
          <w:sz w:val="24"/>
        </w:rPr>
      </w:pPr>
    </w:p>
    <w:p w14:paraId="41AA8A72" w14:textId="77777777" w:rsidR="00F47A6F" w:rsidRDefault="00F47A6F">
      <w:pPr>
        <w:pStyle w:val="BodyText"/>
        <w:ind w:left="0"/>
        <w:rPr>
          <w:sz w:val="26"/>
        </w:rPr>
      </w:pPr>
    </w:p>
    <w:p w14:paraId="468DFD19" w14:textId="77777777" w:rsidR="00F47A6F" w:rsidRDefault="00542B8E">
      <w:pPr>
        <w:spacing w:line="271" w:lineRule="auto"/>
        <w:ind w:left="1692" w:right="1104"/>
        <w:rPr>
          <w:i/>
          <w:sz w:val="20"/>
        </w:rPr>
      </w:pPr>
      <w:r>
        <w:rPr>
          <w:i/>
          <w:sz w:val="20"/>
        </w:rPr>
        <w:t>Reprinted</w:t>
      </w:r>
      <w:r>
        <w:rPr>
          <w:i/>
          <w:spacing w:val="-13"/>
          <w:sz w:val="20"/>
        </w:rPr>
        <w:t xml:space="preserve"> </w:t>
      </w:r>
      <w:r>
        <w:rPr>
          <w:i/>
          <w:sz w:val="20"/>
        </w:rPr>
        <w:t>from</w:t>
      </w:r>
      <w:r>
        <w:rPr>
          <w:i/>
          <w:spacing w:val="-12"/>
          <w:sz w:val="20"/>
        </w:rPr>
        <w:t xml:space="preserve"> </w:t>
      </w:r>
      <w:r>
        <w:rPr>
          <w:i/>
          <w:sz w:val="20"/>
        </w:rPr>
        <w:t>Annals</w:t>
      </w:r>
      <w:r>
        <w:rPr>
          <w:i/>
          <w:spacing w:val="-13"/>
          <w:sz w:val="20"/>
        </w:rPr>
        <w:t xml:space="preserve"> </w:t>
      </w:r>
      <w:r>
        <w:rPr>
          <w:i/>
          <w:sz w:val="20"/>
        </w:rPr>
        <w:t>of</w:t>
      </w:r>
      <w:r>
        <w:rPr>
          <w:i/>
          <w:spacing w:val="-12"/>
          <w:sz w:val="20"/>
        </w:rPr>
        <w:t xml:space="preserve"> </w:t>
      </w:r>
      <w:r>
        <w:rPr>
          <w:i/>
          <w:sz w:val="20"/>
        </w:rPr>
        <w:t>Emergency</w:t>
      </w:r>
      <w:r>
        <w:rPr>
          <w:i/>
          <w:spacing w:val="-13"/>
          <w:sz w:val="20"/>
        </w:rPr>
        <w:t xml:space="preserve"> </w:t>
      </w:r>
      <w:r>
        <w:rPr>
          <w:i/>
          <w:sz w:val="20"/>
        </w:rPr>
        <w:t>Medicine,</w:t>
      </w:r>
      <w:r>
        <w:rPr>
          <w:i/>
          <w:spacing w:val="-12"/>
          <w:sz w:val="20"/>
        </w:rPr>
        <w:t xml:space="preserve"> </w:t>
      </w:r>
      <w:r>
        <w:rPr>
          <w:i/>
          <w:sz w:val="20"/>
        </w:rPr>
        <w:t>40,</w:t>
      </w:r>
      <w:r>
        <w:rPr>
          <w:i/>
          <w:spacing w:val="-13"/>
          <w:sz w:val="20"/>
        </w:rPr>
        <w:t xml:space="preserve"> </w:t>
      </w:r>
      <w:r>
        <w:rPr>
          <w:i/>
          <w:sz w:val="20"/>
        </w:rPr>
        <w:t>Rhodes</w:t>
      </w:r>
      <w:r>
        <w:rPr>
          <w:i/>
          <w:spacing w:val="-12"/>
          <w:sz w:val="20"/>
        </w:rPr>
        <w:t xml:space="preserve"> </w:t>
      </w:r>
      <w:r>
        <w:rPr>
          <w:i/>
          <w:sz w:val="20"/>
        </w:rPr>
        <w:t>K</w:t>
      </w:r>
      <w:r>
        <w:rPr>
          <w:i/>
          <w:spacing w:val="-13"/>
          <w:sz w:val="20"/>
        </w:rPr>
        <w:t xml:space="preserve"> </w:t>
      </w:r>
      <w:r>
        <w:rPr>
          <w:i/>
          <w:sz w:val="20"/>
        </w:rPr>
        <w:t>V,</w:t>
      </w:r>
      <w:r>
        <w:rPr>
          <w:i/>
          <w:spacing w:val="-12"/>
          <w:sz w:val="20"/>
        </w:rPr>
        <w:t xml:space="preserve"> </w:t>
      </w:r>
      <w:r>
        <w:rPr>
          <w:i/>
          <w:sz w:val="20"/>
        </w:rPr>
        <w:t>Lauderdale</w:t>
      </w:r>
      <w:r>
        <w:rPr>
          <w:i/>
          <w:spacing w:val="-13"/>
          <w:sz w:val="20"/>
        </w:rPr>
        <w:t xml:space="preserve"> </w:t>
      </w:r>
      <w:r>
        <w:rPr>
          <w:i/>
          <w:sz w:val="20"/>
        </w:rPr>
        <w:t>D</w:t>
      </w:r>
      <w:r>
        <w:rPr>
          <w:i/>
          <w:spacing w:val="-12"/>
          <w:sz w:val="20"/>
        </w:rPr>
        <w:t xml:space="preserve"> </w:t>
      </w:r>
      <w:r>
        <w:rPr>
          <w:i/>
          <w:sz w:val="20"/>
        </w:rPr>
        <w:t>S,</w:t>
      </w:r>
      <w:r>
        <w:rPr>
          <w:i/>
          <w:spacing w:val="-12"/>
          <w:sz w:val="20"/>
        </w:rPr>
        <w:t xml:space="preserve"> </w:t>
      </w:r>
      <w:r>
        <w:rPr>
          <w:i/>
          <w:sz w:val="20"/>
        </w:rPr>
        <w:t>He</w:t>
      </w:r>
      <w:r>
        <w:rPr>
          <w:i/>
          <w:spacing w:val="-13"/>
          <w:sz w:val="20"/>
        </w:rPr>
        <w:t xml:space="preserve"> </w:t>
      </w:r>
      <w:r>
        <w:rPr>
          <w:i/>
          <w:sz w:val="20"/>
        </w:rPr>
        <w:t>T,</w:t>
      </w:r>
      <w:r>
        <w:rPr>
          <w:i/>
          <w:spacing w:val="-12"/>
          <w:sz w:val="20"/>
        </w:rPr>
        <w:t xml:space="preserve"> </w:t>
      </w:r>
      <w:r>
        <w:rPr>
          <w:i/>
          <w:sz w:val="20"/>
        </w:rPr>
        <w:t>Howes</w:t>
      </w:r>
      <w:r>
        <w:rPr>
          <w:i/>
          <w:spacing w:val="-12"/>
          <w:sz w:val="20"/>
        </w:rPr>
        <w:t xml:space="preserve"> </w:t>
      </w:r>
      <w:r>
        <w:rPr>
          <w:i/>
          <w:sz w:val="20"/>
        </w:rPr>
        <w:t>D</w:t>
      </w:r>
      <w:r>
        <w:rPr>
          <w:i/>
          <w:spacing w:val="-13"/>
          <w:sz w:val="20"/>
        </w:rPr>
        <w:t xml:space="preserve"> </w:t>
      </w:r>
      <w:r>
        <w:rPr>
          <w:i/>
          <w:sz w:val="20"/>
        </w:rPr>
        <w:t>S,</w:t>
      </w:r>
      <w:r>
        <w:rPr>
          <w:i/>
          <w:spacing w:val="-12"/>
          <w:sz w:val="20"/>
        </w:rPr>
        <w:t xml:space="preserve"> </w:t>
      </w:r>
      <w:r>
        <w:rPr>
          <w:i/>
          <w:sz w:val="20"/>
        </w:rPr>
        <w:t>Levinson</w:t>
      </w:r>
      <w:r>
        <w:rPr>
          <w:i/>
          <w:spacing w:val="-12"/>
          <w:sz w:val="20"/>
        </w:rPr>
        <w:t xml:space="preserve"> </w:t>
      </w:r>
      <w:r>
        <w:rPr>
          <w:i/>
          <w:sz w:val="20"/>
        </w:rPr>
        <w:t>W, “Between</w:t>
      </w:r>
      <w:r>
        <w:rPr>
          <w:i/>
          <w:spacing w:val="-13"/>
          <w:sz w:val="20"/>
        </w:rPr>
        <w:t xml:space="preserve"> </w:t>
      </w:r>
      <w:r>
        <w:rPr>
          <w:i/>
          <w:sz w:val="20"/>
        </w:rPr>
        <w:t>me</w:t>
      </w:r>
      <w:r>
        <w:rPr>
          <w:i/>
          <w:spacing w:val="-12"/>
          <w:sz w:val="20"/>
        </w:rPr>
        <w:t xml:space="preserve"> </w:t>
      </w:r>
      <w:r>
        <w:rPr>
          <w:i/>
          <w:sz w:val="20"/>
        </w:rPr>
        <w:t>and</w:t>
      </w:r>
      <w:r>
        <w:rPr>
          <w:i/>
          <w:spacing w:val="-13"/>
          <w:sz w:val="20"/>
        </w:rPr>
        <w:t xml:space="preserve"> </w:t>
      </w:r>
      <w:r>
        <w:rPr>
          <w:i/>
          <w:sz w:val="20"/>
        </w:rPr>
        <w:t>the</w:t>
      </w:r>
      <w:r>
        <w:rPr>
          <w:i/>
          <w:spacing w:val="-12"/>
          <w:sz w:val="20"/>
        </w:rPr>
        <w:t xml:space="preserve"> </w:t>
      </w:r>
      <w:r>
        <w:rPr>
          <w:i/>
          <w:sz w:val="20"/>
        </w:rPr>
        <w:t>computer”:</w:t>
      </w:r>
      <w:r>
        <w:rPr>
          <w:i/>
          <w:spacing w:val="-13"/>
          <w:sz w:val="20"/>
        </w:rPr>
        <w:t xml:space="preserve"> </w:t>
      </w:r>
      <w:r>
        <w:rPr>
          <w:i/>
          <w:sz w:val="20"/>
        </w:rPr>
        <w:t>Increased</w:t>
      </w:r>
      <w:r>
        <w:rPr>
          <w:i/>
          <w:spacing w:val="-12"/>
          <w:sz w:val="20"/>
        </w:rPr>
        <w:t xml:space="preserve"> </w:t>
      </w:r>
      <w:r>
        <w:rPr>
          <w:i/>
          <w:sz w:val="20"/>
        </w:rPr>
        <w:t>detection</w:t>
      </w:r>
      <w:r>
        <w:rPr>
          <w:i/>
          <w:spacing w:val="-13"/>
          <w:sz w:val="20"/>
        </w:rPr>
        <w:t xml:space="preserve"> </w:t>
      </w:r>
      <w:r>
        <w:rPr>
          <w:i/>
          <w:sz w:val="20"/>
        </w:rPr>
        <w:t>of</w:t>
      </w:r>
      <w:r>
        <w:rPr>
          <w:i/>
          <w:spacing w:val="-12"/>
          <w:sz w:val="20"/>
        </w:rPr>
        <w:t xml:space="preserve"> </w:t>
      </w:r>
      <w:r>
        <w:rPr>
          <w:i/>
          <w:sz w:val="20"/>
        </w:rPr>
        <w:t>intimate</w:t>
      </w:r>
      <w:r>
        <w:rPr>
          <w:i/>
          <w:spacing w:val="-13"/>
          <w:sz w:val="20"/>
        </w:rPr>
        <w:t xml:space="preserve"> </w:t>
      </w:r>
      <w:r>
        <w:rPr>
          <w:i/>
          <w:sz w:val="20"/>
        </w:rPr>
        <w:t>partner</w:t>
      </w:r>
      <w:r>
        <w:rPr>
          <w:i/>
          <w:spacing w:val="-12"/>
          <w:sz w:val="20"/>
        </w:rPr>
        <w:t xml:space="preserve"> </w:t>
      </w:r>
      <w:r>
        <w:rPr>
          <w:i/>
          <w:sz w:val="20"/>
        </w:rPr>
        <w:t>violence</w:t>
      </w:r>
      <w:r>
        <w:rPr>
          <w:i/>
          <w:spacing w:val="-13"/>
          <w:sz w:val="20"/>
        </w:rPr>
        <w:t xml:space="preserve"> </w:t>
      </w:r>
      <w:r>
        <w:rPr>
          <w:i/>
          <w:sz w:val="20"/>
        </w:rPr>
        <w:t>using</w:t>
      </w:r>
      <w:r>
        <w:rPr>
          <w:i/>
          <w:spacing w:val="-12"/>
          <w:sz w:val="20"/>
        </w:rPr>
        <w:t xml:space="preserve"> </w:t>
      </w:r>
      <w:r>
        <w:rPr>
          <w:i/>
          <w:sz w:val="20"/>
        </w:rPr>
        <w:t>a</w:t>
      </w:r>
      <w:r>
        <w:rPr>
          <w:i/>
          <w:spacing w:val="-13"/>
          <w:sz w:val="20"/>
        </w:rPr>
        <w:t xml:space="preserve"> </w:t>
      </w:r>
      <w:r>
        <w:rPr>
          <w:i/>
          <w:sz w:val="20"/>
        </w:rPr>
        <w:t>computer</w:t>
      </w:r>
      <w:r>
        <w:rPr>
          <w:i/>
          <w:spacing w:val="-12"/>
          <w:sz w:val="20"/>
        </w:rPr>
        <w:t xml:space="preserve"> </w:t>
      </w:r>
      <w:r>
        <w:rPr>
          <w:i/>
          <w:sz w:val="20"/>
        </w:rPr>
        <w:t>questionnaire, 476-84</w:t>
      </w:r>
      <w:r>
        <w:rPr>
          <w:i/>
          <w:spacing w:val="-12"/>
          <w:sz w:val="20"/>
        </w:rPr>
        <w:t xml:space="preserve"> </w:t>
      </w:r>
      <w:r>
        <w:rPr>
          <w:i/>
          <w:sz w:val="20"/>
        </w:rPr>
        <w:t>Index</w:t>
      </w:r>
      <w:r>
        <w:rPr>
          <w:i/>
          <w:spacing w:val="-12"/>
          <w:sz w:val="20"/>
        </w:rPr>
        <w:t xml:space="preserve"> </w:t>
      </w:r>
      <w:r>
        <w:rPr>
          <w:i/>
          <w:sz w:val="20"/>
        </w:rPr>
        <w:t>Reference:</w:t>
      </w:r>
      <w:r>
        <w:rPr>
          <w:i/>
          <w:spacing w:val="-12"/>
          <w:sz w:val="20"/>
        </w:rPr>
        <w:t xml:space="preserve"> </w:t>
      </w:r>
      <w:r>
        <w:rPr>
          <w:i/>
          <w:sz w:val="20"/>
        </w:rPr>
        <w:t>Rhodes</w:t>
      </w:r>
      <w:r>
        <w:rPr>
          <w:i/>
          <w:spacing w:val="-12"/>
          <w:sz w:val="20"/>
        </w:rPr>
        <w:t xml:space="preserve"> </w:t>
      </w:r>
      <w:r>
        <w:rPr>
          <w:i/>
          <w:sz w:val="20"/>
        </w:rPr>
        <w:t>KV,</w:t>
      </w:r>
      <w:r>
        <w:rPr>
          <w:i/>
          <w:spacing w:val="-12"/>
          <w:sz w:val="20"/>
        </w:rPr>
        <w:t xml:space="preserve"> </w:t>
      </w:r>
      <w:r>
        <w:rPr>
          <w:i/>
          <w:sz w:val="20"/>
        </w:rPr>
        <w:t>Lauderdale</w:t>
      </w:r>
      <w:r>
        <w:rPr>
          <w:i/>
          <w:spacing w:val="-12"/>
          <w:sz w:val="20"/>
        </w:rPr>
        <w:t xml:space="preserve"> </w:t>
      </w:r>
      <w:r>
        <w:rPr>
          <w:i/>
          <w:sz w:val="20"/>
        </w:rPr>
        <w:t>DS,</w:t>
      </w:r>
      <w:r>
        <w:rPr>
          <w:i/>
          <w:spacing w:val="-13"/>
          <w:sz w:val="20"/>
        </w:rPr>
        <w:t xml:space="preserve"> </w:t>
      </w:r>
      <w:r>
        <w:rPr>
          <w:i/>
          <w:sz w:val="20"/>
        </w:rPr>
        <w:t>He</w:t>
      </w:r>
      <w:r>
        <w:rPr>
          <w:i/>
          <w:spacing w:val="-12"/>
          <w:sz w:val="20"/>
        </w:rPr>
        <w:t xml:space="preserve"> </w:t>
      </w:r>
      <w:r>
        <w:rPr>
          <w:i/>
          <w:sz w:val="20"/>
        </w:rPr>
        <w:t>T,</w:t>
      </w:r>
      <w:r>
        <w:rPr>
          <w:i/>
          <w:spacing w:val="-12"/>
          <w:sz w:val="20"/>
        </w:rPr>
        <w:t xml:space="preserve"> </w:t>
      </w:r>
      <w:r>
        <w:rPr>
          <w:i/>
          <w:sz w:val="20"/>
        </w:rPr>
        <w:t>Howes</w:t>
      </w:r>
      <w:r>
        <w:rPr>
          <w:i/>
          <w:spacing w:val="-13"/>
          <w:sz w:val="20"/>
        </w:rPr>
        <w:t xml:space="preserve"> </w:t>
      </w:r>
      <w:r>
        <w:rPr>
          <w:i/>
          <w:sz w:val="20"/>
        </w:rPr>
        <w:t>DS,</w:t>
      </w:r>
      <w:r>
        <w:rPr>
          <w:i/>
          <w:spacing w:val="-12"/>
          <w:sz w:val="20"/>
        </w:rPr>
        <w:t xml:space="preserve"> </w:t>
      </w:r>
      <w:r>
        <w:rPr>
          <w:i/>
          <w:sz w:val="20"/>
        </w:rPr>
        <w:t>Levinson</w:t>
      </w:r>
      <w:r>
        <w:rPr>
          <w:i/>
          <w:spacing w:val="-13"/>
          <w:sz w:val="20"/>
        </w:rPr>
        <w:t xml:space="preserve"> </w:t>
      </w:r>
      <w:r>
        <w:rPr>
          <w:i/>
          <w:sz w:val="20"/>
        </w:rPr>
        <w:t>W</w:t>
      </w:r>
      <w:r>
        <w:rPr>
          <w:i/>
          <w:spacing w:val="-11"/>
          <w:sz w:val="20"/>
        </w:rPr>
        <w:t xml:space="preserve"> </w:t>
      </w:r>
      <w:r>
        <w:rPr>
          <w:i/>
          <w:sz w:val="20"/>
        </w:rPr>
        <w:t>(2002).</w:t>
      </w:r>
      <w:r>
        <w:rPr>
          <w:i/>
          <w:spacing w:val="-12"/>
          <w:sz w:val="20"/>
        </w:rPr>
        <w:t xml:space="preserve"> </w:t>
      </w:r>
      <w:r>
        <w:rPr>
          <w:i/>
          <w:sz w:val="20"/>
        </w:rPr>
        <w:t>“Between</w:t>
      </w:r>
      <w:r>
        <w:rPr>
          <w:i/>
          <w:spacing w:val="-13"/>
          <w:sz w:val="20"/>
        </w:rPr>
        <w:t xml:space="preserve"> </w:t>
      </w:r>
      <w:r>
        <w:rPr>
          <w:i/>
          <w:sz w:val="20"/>
        </w:rPr>
        <w:t>me</w:t>
      </w:r>
      <w:r>
        <w:rPr>
          <w:i/>
          <w:spacing w:val="-12"/>
          <w:sz w:val="20"/>
        </w:rPr>
        <w:t xml:space="preserve"> </w:t>
      </w:r>
      <w:r>
        <w:rPr>
          <w:i/>
          <w:sz w:val="20"/>
        </w:rPr>
        <w:t>and</w:t>
      </w:r>
      <w:r>
        <w:rPr>
          <w:i/>
          <w:spacing w:val="-12"/>
          <w:sz w:val="20"/>
        </w:rPr>
        <w:t xml:space="preserve"> </w:t>
      </w:r>
      <w:r>
        <w:rPr>
          <w:i/>
          <w:sz w:val="20"/>
        </w:rPr>
        <w:t xml:space="preserve">the </w:t>
      </w:r>
      <w:r>
        <w:rPr>
          <w:i/>
          <w:spacing w:val="-2"/>
          <w:sz w:val="20"/>
        </w:rPr>
        <w:t>computer”: Increased detection of intimate partner violence using a computer questionnaire.</w:t>
      </w:r>
      <w:r>
        <w:rPr>
          <w:i/>
          <w:spacing w:val="-4"/>
          <w:sz w:val="20"/>
        </w:rPr>
        <w:t xml:space="preserve"> </w:t>
      </w:r>
      <w:r>
        <w:rPr>
          <w:i/>
          <w:spacing w:val="-2"/>
          <w:sz w:val="20"/>
        </w:rPr>
        <w:t>A</w:t>
      </w:r>
      <w:r>
        <w:rPr>
          <w:i/>
          <w:spacing w:val="-2"/>
          <w:sz w:val="20"/>
        </w:rPr>
        <w:t>nnals of Emergency Medicine,</w:t>
      </w:r>
      <w:r>
        <w:rPr>
          <w:i/>
          <w:spacing w:val="-11"/>
          <w:sz w:val="20"/>
        </w:rPr>
        <w:t xml:space="preserve"> </w:t>
      </w:r>
      <w:r>
        <w:rPr>
          <w:i/>
          <w:spacing w:val="-2"/>
          <w:sz w:val="20"/>
        </w:rPr>
        <w:t>40,</w:t>
      </w:r>
      <w:r>
        <w:rPr>
          <w:i/>
          <w:spacing w:val="-10"/>
          <w:sz w:val="20"/>
        </w:rPr>
        <w:t xml:space="preserve"> </w:t>
      </w:r>
      <w:r>
        <w:rPr>
          <w:i/>
          <w:spacing w:val="-2"/>
          <w:sz w:val="20"/>
        </w:rPr>
        <w:t>476-84.</w:t>
      </w:r>
      <w:r>
        <w:rPr>
          <w:i/>
          <w:spacing w:val="-11"/>
          <w:sz w:val="20"/>
        </w:rPr>
        <w:t xml:space="preserve"> </w:t>
      </w:r>
      <w:r>
        <w:rPr>
          <w:i/>
          <w:spacing w:val="-2"/>
          <w:sz w:val="20"/>
        </w:rPr>
        <w:t>Additional</w:t>
      </w:r>
      <w:r>
        <w:rPr>
          <w:i/>
          <w:spacing w:val="-10"/>
          <w:sz w:val="20"/>
        </w:rPr>
        <w:t xml:space="preserve"> </w:t>
      </w:r>
      <w:r>
        <w:rPr>
          <w:i/>
          <w:spacing w:val="-2"/>
          <w:sz w:val="20"/>
        </w:rPr>
        <w:t>Reference:</w:t>
      </w:r>
      <w:r>
        <w:rPr>
          <w:i/>
          <w:spacing w:val="-11"/>
          <w:sz w:val="20"/>
        </w:rPr>
        <w:t xml:space="preserve"> </w:t>
      </w:r>
      <w:r>
        <w:rPr>
          <w:i/>
          <w:spacing w:val="-2"/>
          <w:sz w:val="20"/>
        </w:rPr>
        <w:t>Heron</w:t>
      </w:r>
      <w:r>
        <w:rPr>
          <w:i/>
          <w:spacing w:val="-10"/>
          <w:sz w:val="20"/>
        </w:rPr>
        <w:t xml:space="preserve"> </w:t>
      </w:r>
      <w:r>
        <w:rPr>
          <w:i/>
          <w:spacing w:val="-2"/>
          <w:sz w:val="20"/>
        </w:rPr>
        <w:t>SL,</w:t>
      </w:r>
      <w:r>
        <w:rPr>
          <w:i/>
          <w:spacing w:val="-11"/>
          <w:sz w:val="20"/>
        </w:rPr>
        <w:t xml:space="preserve"> </w:t>
      </w:r>
      <w:r>
        <w:rPr>
          <w:i/>
          <w:spacing w:val="-2"/>
          <w:sz w:val="20"/>
        </w:rPr>
        <w:t>Kellermann</w:t>
      </w:r>
      <w:r>
        <w:rPr>
          <w:i/>
          <w:spacing w:val="-10"/>
          <w:sz w:val="20"/>
        </w:rPr>
        <w:t xml:space="preserve"> </w:t>
      </w:r>
      <w:r>
        <w:rPr>
          <w:i/>
          <w:spacing w:val="-2"/>
          <w:sz w:val="20"/>
        </w:rPr>
        <w:t>AL</w:t>
      </w:r>
      <w:r>
        <w:rPr>
          <w:i/>
          <w:spacing w:val="-11"/>
          <w:sz w:val="20"/>
        </w:rPr>
        <w:t xml:space="preserve"> </w:t>
      </w:r>
      <w:r>
        <w:rPr>
          <w:i/>
          <w:spacing w:val="-2"/>
          <w:sz w:val="20"/>
        </w:rPr>
        <w:t>(2002).</w:t>
      </w:r>
      <w:r>
        <w:rPr>
          <w:i/>
          <w:spacing w:val="-10"/>
          <w:sz w:val="20"/>
        </w:rPr>
        <w:t xml:space="preserve"> </w:t>
      </w:r>
      <w:r>
        <w:rPr>
          <w:i/>
          <w:spacing w:val="-2"/>
          <w:sz w:val="20"/>
        </w:rPr>
        <w:t>Screening</w:t>
      </w:r>
      <w:r>
        <w:rPr>
          <w:i/>
          <w:spacing w:val="-11"/>
          <w:sz w:val="20"/>
        </w:rPr>
        <w:t xml:space="preserve"> </w:t>
      </w:r>
      <w:r>
        <w:rPr>
          <w:i/>
          <w:spacing w:val="-2"/>
          <w:sz w:val="20"/>
        </w:rPr>
        <w:t>for</w:t>
      </w:r>
      <w:r>
        <w:rPr>
          <w:i/>
          <w:spacing w:val="-10"/>
          <w:sz w:val="20"/>
        </w:rPr>
        <w:t xml:space="preserve"> </w:t>
      </w:r>
      <w:r>
        <w:rPr>
          <w:i/>
          <w:spacing w:val="-2"/>
          <w:sz w:val="20"/>
        </w:rPr>
        <w:t>intimate</w:t>
      </w:r>
      <w:r>
        <w:rPr>
          <w:i/>
          <w:spacing w:val="-11"/>
          <w:sz w:val="20"/>
        </w:rPr>
        <w:t xml:space="preserve"> </w:t>
      </w:r>
      <w:r>
        <w:rPr>
          <w:i/>
          <w:spacing w:val="-2"/>
          <w:sz w:val="20"/>
        </w:rPr>
        <w:t>partner</w:t>
      </w:r>
      <w:r>
        <w:rPr>
          <w:i/>
          <w:spacing w:val="-10"/>
          <w:sz w:val="20"/>
        </w:rPr>
        <w:t xml:space="preserve"> </w:t>
      </w:r>
      <w:r>
        <w:rPr>
          <w:i/>
          <w:spacing w:val="-2"/>
          <w:sz w:val="20"/>
        </w:rPr>
        <w:t xml:space="preserve">violence </w:t>
      </w:r>
      <w:r>
        <w:rPr>
          <w:i/>
          <w:sz w:val="20"/>
        </w:rPr>
        <w:t>in</w:t>
      </w:r>
      <w:r>
        <w:rPr>
          <w:i/>
          <w:spacing w:val="-12"/>
          <w:sz w:val="20"/>
        </w:rPr>
        <w:t xml:space="preserve"> </w:t>
      </w:r>
      <w:r>
        <w:rPr>
          <w:i/>
          <w:sz w:val="20"/>
        </w:rPr>
        <w:t>the</w:t>
      </w:r>
      <w:r>
        <w:rPr>
          <w:i/>
          <w:spacing w:val="-11"/>
          <w:sz w:val="20"/>
        </w:rPr>
        <w:t xml:space="preserve"> </w:t>
      </w:r>
      <w:r>
        <w:rPr>
          <w:i/>
          <w:sz w:val="20"/>
        </w:rPr>
        <w:t>emergency</w:t>
      </w:r>
      <w:r>
        <w:rPr>
          <w:i/>
          <w:spacing w:val="-11"/>
          <w:sz w:val="20"/>
        </w:rPr>
        <w:t xml:space="preserve"> </w:t>
      </w:r>
      <w:r>
        <w:rPr>
          <w:i/>
          <w:sz w:val="20"/>
        </w:rPr>
        <w:t>department:</w:t>
      </w:r>
      <w:r>
        <w:rPr>
          <w:i/>
          <w:spacing w:val="-11"/>
          <w:sz w:val="20"/>
        </w:rPr>
        <w:t xml:space="preserve"> </w:t>
      </w:r>
      <w:r>
        <w:rPr>
          <w:i/>
          <w:sz w:val="20"/>
        </w:rPr>
        <w:t>Where</w:t>
      </w:r>
      <w:r>
        <w:rPr>
          <w:i/>
          <w:spacing w:val="-11"/>
          <w:sz w:val="20"/>
        </w:rPr>
        <w:t xml:space="preserve"> </w:t>
      </w:r>
      <w:r>
        <w:rPr>
          <w:i/>
          <w:sz w:val="20"/>
        </w:rPr>
        <w:t>do</w:t>
      </w:r>
      <w:r>
        <w:rPr>
          <w:i/>
          <w:spacing w:val="-11"/>
          <w:sz w:val="20"/>
        </w:rPr>
        <w:t xml:space="preserve"> </w:t>
      </w:r>
      <w:r>
        <w:rPr>
          <w:i/>
          <w:sz w:val="20"/>
        </w:rPr>
        <w:t>we</w:t>
      </w:r>
      <w:r>
        <w:rPr>
          <w:i/>
          <w:spacing w:val="-11"/>
          <w:sz w:val="20"/>
        </w:rPr>
        <w:t xml:space="preserve"> </w:t>
      </w:r>
      <w:r>
        <w:rPr>
          <w:i/>
          <w:sz w:val="20"/>
        </w:rPr>
        <w:t>go</w:t>
      </w:r>
      <w:r>
        <w:rPr>
          <w:i/>
          <w:spacing w:val="-11"/>
          <w:sz w:val="20"/>
        </w:rPr>
        <w:t xml:space="preserve"> </w:t>
      </w:r>
      <w:r>
        <w:rPr>
          <w:i/>
          <w:sz w:val="20"/>
        </w:rPr>
        <w:t>from</w:t>
      </w:r>
      <w:r>
        <w:rPr>
          <w:i/>
          <w:spacing w:val="-11"/>
          <w:sz w:val="20"/>
        </w:rPr>
        <w:t xml:space="preserve"> </w:t>
      </w:r>
      <w:r>
        <w:rPr>
          <w:i/>
          <w:sz w:val="20"/>
        </w:rPr>
        <w:t>here?</w:t>
      </w:r>
      <w:r>
        <w:rPr>
          <w:i/>
          <w:spacing w:val="-13"/>
          <w:sz w:val="20"/>
        </w:rPr>
        <w:t xml:space="preserve"> </w:t>
      </w:r>
      <w:r>
        <w:rPr>
          <w:i/>
          <w:sz w:val="20"/>
        </w:rPr>
        <w:t>Annals</w:t>
      </w:r>
      <w:r>
        <w:rPr>
          <w:i/>
          <w:spacing w:val="-11"/>
          <w:sz w:val="20"/>
        </w:rPr>
        <w:t xml:space="preserve"> </w:t>
      </w:r>
      <w:r>
        <w:rPr>
          <w:i/>
          <w:sz w:val="20"/>
        </w:rPr>
        <w:t>of</w:t>
      </w:r>
      <w:r>
        <w:rPr>
          <w:i/>
          <w:spacing w:val="-11"/>
          <w:sz w:val="20"/>
        </w:rPr>
        <w:t xml:space="preserve"> </w:t>
      </w:r>
      <w:r>
        <w:rPr>
          <w:i/>
          <w:sz w:val="20"/>
        </w:rPr>
        <w:t>Emergency</w:t>
      </w:r>
      <w:r>
        <w:rPr>
          <w:i/>
          <w:spacing w:val="-11"/>
          <w:sz w:val="20"/>
        </w:rPr>
        <w:t xml:space="preserve"> </w:t>
      </w:r>
      <w:r>
        <w:rPr>
          <w:i/>
          <w:sz w:val="20"/>
        </w:rPr>
        <w:t>Medicine,</w:t>
      </w:r>
      <w:r>
        <w:rPr>
          <w:i/>
          <w:spacing w:val="-11"/>
          <w:sz w:val="20"/>
        </w:rPr>
        <w:t xml:space="preserve"> </w:t>
      </w:r>
      <w:r>
        <w:rPr>
          <w:i/>
          <w:sz w:val="20"/>
        </w:rPr>
        <w:t>40,</w:t>
      </w:r>
      <w:r>
        <w:rPr>
          <w:i/>
          <w:spacing w:val="-11"/>
          <w:sz w:val="20"/>
        </w:rPr>
        <w:t xml:space="preserve"> </w:t>
      </w:r>
      <w:r>
        <w:rPr>
          <w:i/>
          <w:sz w:val="20"/>
        </w:rPr>
        <w:t>493-95.</w:t>
      </w:r>
    </w:p>
    <w:p w14:paraId="50337F13" w14:textId="77777777" w:rsidR="00F47A6F" w:rsidRDefault="00F47A6F">
      <w:pPr>
        <w:spacing w:line="271" w:lineRule="auto"/>
        <w:rPr>
          <w:sz w:val="20"/>
        </w:rPr>
        <w:sectPr w:rsidR="00F47A6F">
          <w:pgSz w:w="12240" w:h="15840"/>
          <w:pgMar w:top="1000" w:right="200" w:bottom="0" w:left="0" w:header="748" w:footer="0" w:gutter="0"/>
          <w:cols w:space="720"/>
        </w:sectPr>
      </w:pPr>
    </w:p>
    <w:p w14:paraId="629ED152" w14:textId="77777777" w:rsidR="00F47A6F" w:rsidRDefault="00F47A6F">
      <w:pPr>
        <w:pStyle w:val="BodyText"/>
        <w:spacing w:before="11"/>
        <w:ind w:left="0"/>
        <w:rPr>
          <w:i/>
          <w:sz w:val="27"/>
        </w:rPr>
      </w:pPr>
    </w:p>
    <w:p w14:paraId="01D11354" w14:textId="77777777" w:rsidR="00F47A6F" w:rsidRDefault="00542B8E">
      <w:pPr>
        <w:pStyle w:val="Heading3"/>
        <w:spacing w:before="49" w:line="240" w:lineRule="auto"/>
        <w:ind w:left="1572"/>
      </w:pPr>
      <w:r>
        <w:pict w14:anchorId="7836982E">
          <v:group id="docshapegroup131" o:spid="_x0000_s2111" style="position:absolute;left:0;text-align:left;margin-left:69.1pt;margin-top:-7.5pt;width:488.85pt;height:617pt;z-index:-18416640;mso-position-horizontal-relative:page" coordorigin="1382,-150" coordsize="9777,12340">
            <v:shape id="docshape132" o:spid="_x0000_s2114" type="#_x0000_t75" style="position:absolute;left:1440;top:-112;width:9660;height:12245">
              <v:imagedata r:id="rId117" o:title=""/>
            </v:shape>
            <v:shape id="docshape133" o:spid="_x0000_s2113" type="#_x0000_t75" style="position:absolute;left:1381;top:-151;width:9777;height:12340">
              <v:imagedata r:id="rId118" o:title=""/>
            </v:shape>
            <v:shape id="docshape134" o:spid="_x0000_s2112" style="position:absolute;left:3464;top:9024;width:3151;height:2520" coordorigin="3465,9025" coordsize="3151,2520" o:spt="100" adj="0,,0" path="m5661,9025r468,m6263,9025r352,m3465,9585r468,m3990,9585r354,m3514,11545r1290,e" filled="f" strokeweight=".20744mm">
              <v:stroke joinstyle="round"/>
              <v:formulas/>
              <v:path arrowok="t" o:connecttype="segments"/>
            </v:shape>
            <w10:wrap anchorx="page"/>
          </v:group>
        </w:pict>
      </w:r>
      <w:r>
        <w:rPr>
          <w:color w:val="4F81BD"/>
          <w:spacing w:val="-5"/>
        </w:rPr>
        <w:t>Danger</w:t>
      </w:r>
      <w:r>
        <w:rPr>
          <w:color w:val="4F81BD"/>
          <w:spacing w:val="-8"/>
        </w:rPr>
        <w:t xml:space="preserve"> </w:t>
      </w:r>
      <w:r>
        <w:rPr>
          <w:color w:val="4F81BD"/>
          <w:spacing w:val="-2"/>
        </w:rPr>
        <w:t>Assessment</w:t>
      </w:r>
    </w:p>
    <w:p w14:paraId="4CDF3D81" w14:textId="77777777" w:rsidR="00F47A6F" w:rsidRDefault="00F47A6F">
      <w:pPr>
        <w:pStyle w:val="BodyText"/>
        <w:spacing w:before="9"/>
        <w:ind w:left="0"/>
        <w:rPr>
          <w:b/>
          <w:i/>
          <w:sz w:val="24"/>
        </w:rPr>
      </w:pPr>
    </w:p>
    <w:p w14:paraId="2B475C5A" w14:textId="77777777" w:rsidR="00F47A6F" w:rsidRDefault="00542B8E">
      <w:pPr>
        <w:spacing w:line="242" w:lineRule="auto"/>
        <w:ind w:left="1572" w:right="942"/>
        <w:rPr>
          <w:sz w:val="24"/>
        </w:rPr>
      </w:pPr>
      <w:r>
        <w:rPr>
          <w:spacing w:val="-2"/>
          <w:sz w:val="24"/>
        </w:rPr>
        <w:t>Several</w:t>
      </w:r>
      <w:r>
        <w:rPr>
          <w:spacing w:val="-10"/>
          <w:sz w:val="24"/>
        </w:rPr>
        <w:t xml:space="preserve"> </w:t>
      </w:r>
      <w:r>
        <w:rPr>
          <w:spacing w:val="-2"/>
          <w:sz w:val="24"/>
        </w:rPr>
        <w:t>risk</w:t>
      </w:r>
      <w:r>
        <w:rPr>
          <w:spacing w:val="-10"/>
          <w:sz w:val="24"/>
        </w:rPr>
        <w:t xml:space="preserve"> </w:t>
      </w:r>
      <w:r>
        <w:rPr>
          <w:spacing w:val="-2"/>
          <w:sz w:val="24"/>
        </w:rPr>
        <w:t>factors</w:t>
      </w:r>
      <w:r>
        <w:rPr>
          <w:spacing w:val="-10"/>
          <w:sz w:val="24"/>
        </w:rPr>
        <w:t xml:space="preserve"> </w:t>
      </w:r>
      <w:r>
        <w:rPr>
          <w:spacing w:val="-2"/>
          <w:sz w:val="24"/>
        </w:rPr>
        <w:t>have</w:t>
      </w:r>
      <w:r>
        <w:rPr>
          <w:spacing w:val="-10"/>
          <w:sz w:val="24"/>
        </w:rPr>
        <w:t xml:space="preserve"> </w:t>
      </w:r>
      <w:r>
        <w:rPr>
          <w:spacing w:val="-2"/>
          <w:sz w:val="24"/>
        </w:rPr>
        <w:t>been</w:t>
      </w:r>
      <w:r>
        <w:rPr>
          <w:spacing w:val="-10"/>
          <w:sz w:val="24"/>
        </w:rPr>
        <w:t xml:space="preserve"> </w:t>
      </w:r>
      <w:r>
        <w:rPr>
          <w:spacing w:val="-2"/>
          <w:sz w:val="24"/>
        </w:rPr>
        <w:t>associated</w:t>
      </w:r>
      <w:r>
        <w:rPr>
          <w:spacing w:val="-10"/>
          <w:sz w:val="24"/>
        </w:rPr>
        <w:t xml:space="preserve"> </w:t>
      </w:r>
      <w:r>
        <w:rPr>
          <w:spacing w:val="-2"/>
          <w:sz w:val="24"/>
        </w:rPr>
        <w:t>with</w:t>
      </w:r>
      <w:r>
        <w:rPr>
          <w:spacing w:val="-10"/>
          <w:sz w:val="24"/>
        </w:rPr>
        <w:t xml:space="preserve"> </w:t>
      </w:r>
      <w:r>
        <w:rPr>
          <w:spacing w:val="-2"/>
          <w:sz w:val="24"/>
        </w:rPr>
        <w:t>homicides</w:t>
      </w:r>
      <w:r>
        <w:rPr>
          <w:spacing w:val="-10"/>
          <w:sz w:val="24"/>
        </w:rPr>
        <w:t xml:space="preserve"> </w:t>
      </w:r>
      <w:r>
        <w:rPr>
          <w:spacing w:val="-2"/>
          <w:sz w:val="24"/>
        </w:rPr>
        <w:t>(murders)</w:t>
      </w:r>
      <w:r>
        <w:rPr>
          <w:spacing w:val="-10"/>
          <w:sz w:val="24"/>
        </w:rPr>
        <w:t xml:space="preserve"> </w:t>
      </w:r>
      <w:r>
        <w:rPr>
          <w:spacing w:val="-2"/>
          <w:sz w:val="24"/>
        </w:rPr>
        <w:t>of</w:t>
      </w:r>
      <w:r>
        <w:rPr>
          <w:spacing w:val="-10"/>
          <w:sz w:val="24"/>
        </w:rPr>
        <w:t xml:space="preserve"> </w:t>
      </w:r>
      <w:r>
        <w:rPr>
          <w:spacing w:val="-2"/>
          <w:sz w:val="24"/>
        </w:rPr>
        <w:t>both</w:t>
      </w:r>
      <w:r>
        <w:rPr>
          <w:spacing w:val="-10"/>
          <w:sz w:val="24"/>
        </w:rPr>
        <w:t xml:space="preserve"> </w:t>
      </w:r>
      <w:r>
        <w:rPr>
          <w:spacing w:val="-2"/>
          <w:sz w:val="24"/>
        </w:rPr>
        <w:t>batterers</w:t>
      </w:r>
      <w:r>
        <w:rPr>
          <w:spacing w:val="-10"/>
          <w:sz w:val="24"/>
        </w:rPr>
        <w:t xml:space="preserve"> </w:t>
      </w:r>
      <w:r>
        <w:rPr>
          <w:spacing w:val="-2"/>
          <w:sz w:val="24"/>
        </w:rPr>
        <w:t>and</w:t>
      </w:r>
      <w:r>
        <w:rPr>
          <w:spacing w:val="-10"/>
          <w:sz w:val="24"/>
        </w:rPr>
        <w:t xml:space="preserve"> </w:t>
      </w:r>
      <w:r>
        <w:rPr>
          <w:spacing w:val="-2"/>
          <w:sz w:val="24"/>
        </w:rPr>
        <w:t xml:space="preserve">battered </w:t>
      </w:r>
      <w:r>
        <w:rPr>
          <w:sz w:val="24"/>
        </w:rPr>
        <w:t>women</w:t>
      </w:r>
      <w:r>
        <w:rPr>
          <w:spacing w:val="-11"/>
          <w:sz w:val="24"/>
        </w:rPr>
        <w:t xml:space="preserve"> </w:t>
      </w:r>
      <w:r>
        <w:rPr>
          <w:sz w:val="24"/>
        </w:rPr>
        <w:t>in</w:t>
      </w:r>
      <w:r>
        <w:rPr>
          <w:spacing w:val="-11"/>
          <w:sz w:val="24"/>
        </w:rPr>
        <w:t xml:space="preserve"> </w:t>
      </w:r>
      <w:r>
        <w:rPr>
          <w:sz w:val="24"/>
        </w:rPr>
        <w:t>research</w:t>
      </w:r>
      <w:r>
        <w:rPr>
          <w:spacing w:val="-11"/>
          <w:sz w:val="24"/>
        </w:rPr>
        <w:t xml:space="preserve"> </w:t>
      </w:r>
      <w:r>
        <w:rPr>
          <w:sz w:val="24"/>
        </w:rPr>
        <w:t>conducted</w:t>
      </w:r>
      <w:r>
        <w:rPr>
          <w:spacing w:val="-11"/>
          <w:sz w:val="24"/>
        </w:rPr>
        <w:t xml:space="preserve"> </w:t>
      </w:r>
      <w:r>
        <w:rPr>
          <w:sz w:val="24"/>
        </w:rPr>
        <w:t>after</w:t>
      </w:r>
      <w:r>
        <w:rPr>
          <w:spacing w:val="-11"/>
          <w:sz w:val="24"/>
        </w:rPr>
        <w:t xml:space="preserve"> </w:t>
      </w:r>
      <w:r>
        <w:rPr>
          <w:sz w:val="24"/>
        </w:rPr>
        <w:t>the</w:t>
      </w:r>
      <w:r>
        <w:rPr>
          <w:spacing w:val="-11"/>
          <w:sz w:val="24"/>
        </w:rPr>
        <w:t xml:space="preserve"> </w:t>
      </w:r>
      <w:r>
        <w:rPr>
          <w:sz w:val="24"/>
        </w:rPr>
        <w:t>murders</w:t>
      </w:r>
      <w:r>
        <w:rPr>
          <w:spacing w:val="-11"/>
          <w:sz w:val="24"/>
        </w:rPr>
        <w:t xml:space="preserve"> </w:t>
      </w:r>
      <w:r>
        <w:rPr>
          <w:sz w:val="24"/>
        </w:rPr>
        <w:t>have</w:t>
      </w:r>
      <w:r>
        <w:rPr>
          <w:spacing w:val="-11"/>
          <w:sz w:val="24"/>
        </w:rPr>
        <w:t xml:space="preserve"> </w:t>
      </w:r>
      <w:r>
        <w:rPr>
          <w:sz w:val="24"/>
        </w:rPr>
        <w:t>taken</w:t>
      </w:r>
      <w:r>
        <w:rPr>
          <w:spacing w:val="-11"/>
          <w:sz w:val="24"/>
        </w:rPr>
        <w:t xml:space="preserve"> </w:t>
      </w:r>
      <w:r>
        <w:rPr>
          <w:sz w:val="24"/>
        </w:rPr>
        <w:t>place.</w:t>
      </w:r>
      <w:r>
        <w:rPr>
          <w:spacing w:val="-15"/>
          <w:sz w:val="24"/>
        </w:rPr>
        <w:t xml:space="preserve"> </w:t>
      </w:r>
      <w:r>
        <w:rPr>
          <w:sz w:val="24"/>
        </w:rPr>
        <w:t>We</w:t>
      </w:r>
      <w:r>
        <w:rPr>
          <w:spacing w:val="-11"/>
          <w:sz w:val="24"/>
        </w:rPr>
        <w:t xml:space="preserve"> </w:t>
      </w:r>
      <w:r>
        <w:rPr>
          <w:sz w:val="24"/>
        </w:rPr>
        <w:t>cannot</w:t>
      </w:r>
      <w:r>
        <w:rPr>
          <w:spacing w:val="-11"/>
          <w:sz w:val="24"/>
        </w:rPr>
        <w:t xml:space="preserve"> </w:t>
      </w:r>
      <w:r>
        <w:rPr>
          <w:sz w:val="24"/>
        </w:rPr>
        <w:t>predict</w:t>
      </w:r>
      <w:r>
        <w:rPr>
          <w:spacing w:val="-11"/>
          <w:sz w:val="24"/>
        </w:rPr>
        <w:t xml:space="preserve"> </w:t>
      </w:r>
      <w:r>
        <w:rPr>
          <w:sz w:val="24"/>
        </w:rPr>
        <w:t>what</w:t>
      </w:r>
      <w:r>
        <w:rPr>
          <w:spacing w:val="-11"/>
          <w:sz w:val="24"/>
        </w:rPr>
        <w:t xml:space="preserve"> </w:t>
      </w:r>
      <w:r>
        <w:rPr>
          <w:sz w:val="24"/>
        </w:rPr>
        <w:t xml:space="preserve">will </w:t>
      </w:r>
      <w:r>
        <w:rPr>
          <w:spacing w:val="-2"/>
          <w:sz w:val="24"/>
        </w:rPr>
        <w:t>happen</w:t>
      </w:r>
      <w:r>
        <w:rPr>
          <w:spacing w:val="-9"/>
          <w:sz w:val="24"/>
        </w:rPr>
        <w:t xml:space="preserve"> </w:t>
      </w:r>
      <w:r>
        <w:rPr>
          <w:spacing w:val="-2"/>
          <w:sz w:val="24"/>
        </w:rPr>
        <w:t>in</w:t>
      </w:r>
      <w:r>
        <w:rPr>
          <w:spacing w:val="-9"/>
          <w:sz w:val="24"/>
        </w:rPr>
        <w:t xml:space="preserve"> </w:t>
      </w:r>
      <w:r>
        <w:rPr>
          <w:spacing w:val="-2"/>
          <w:sz w:val="24"/>
        </w:rPr>
        <w:t>your</w:t>
      </w:r>
      <w:r>
        <w:rPr>
          <w:spacing w:val="-9"/>
          <w:sz w:val="24"/>
        </w:rPr>
        <w:t xml:space="preserve"> </w:t>
      </w:r>
      <w:r>
        <w:rPr>
          <w:spacing w:val="-2"/>
          <w:sz w:val="24"/>
        </w:rPr>
        <w:t>case,</w:t>
      </w:r>
      <w:r>
        <w:rPr>
          <w:spacing w:val="-9"/>
          <w:sz w:val="24"/>
        </w:rPr>
        <w:t xml:space="preserve"> </w:t>
      </w:r>
      <w:r>
        <w:rPr>
          <w:spacing w:val="-2"/>
          <w:sz w:val="24"/>
        </w:rPr>
        <w:t>but</w:t>
      </w:r>
      <w:r>
        <w:rPr>
          <w:spacing w:val="-9"/>
          <w:sz w:val="24"/>
        </w:rPr>
        <w:t xml:space="preserve"> </w:t>
      </w:r>
      <w:r>
        <w:rPr>
          <w:spacing w:val="-2"/>
          <w:sz w:val="24"/>
        </w:rPr>
        <w:t>we</w:t>
      </w:r>
      <w:r>
        <w:rPr>
          <w:spacing w:val="-10"/>
          <w:sz w:val="24"/>
        </w:rPr>
        <w:t xml:space="preserve"> </w:t>
      </w:r>
      <w:r>
        <w:rPr>
          <w:spacing w:val="-2"/>
          <w:sz w:val="24"/>
        </w:rPr>
        <w:t>would</w:t>
      </w:r>
      <w:r>
        <w:rPr>
          <w:spacing w:val="-10"/>
          <w:sz w:val="24"/>
        </w:rPr>
        <w:t xml:space="preserve"> </w:t>
      </w:r>
      <w:r>
        <w:rPr>
          <w:spacing w:val="-2"/>
          <w:sz w:val="24"/>
        </w:rPr>
        <w:t>like</w:t>
      </w:r>
      <w:r>
        <w:rPr>
          <w:spacing w:val="-9"/>
          <w:sz w:val="24"/>
        </w:rPr>
        <w:t xml:space="preserve"> </w:t>
      </w:r>
      <w:r>
        <w:rPr>
          <w:spacing w:val="-2"/>
          <w:sz w:val="24"/>
        </w:rPr>
        <w:t>you</w:t>
      </w:r>
      <w:r>
        <w:rPr>
          <w:spacing w:val="-9"/>
          <w:sz w:val="24"/>
        </w:rPr>
        <w:t xml:space="preserve"> </w:t>
      </w:r>
      <w:r>
        <w:rPr>
          <w:spacing w:val="-2"/>
          <w:sz w:val="24"/>
        </w:rPr>
        <w:t>to</w:t>
      </w:r>
      <w:r>
        <w:rPr>
          <w:spacing w:val="-9"/>
          <w:sz w:val="24"/>
        </w:rPr>
        <w:t xml:space="preserve"> </w:t>
      </w:r>
      <w:r>
        <w:rPr>
          <w:spacing w:val="-2"/>
          <w:sz w:val="24"/>
        </w:rPr>
        <w:t>be</w:t>
      </w:r>
      <w:r>
        <w:rPr>
          <w:spacing w:val="-9"/>
          <w:sz w:val="24"/>
        </w:rPr>
        <w:t xml:space="preserve"> </w:t>
      </w:r>
      <w:r>
        <w:rPr>
          <w:spacing w:val="-2"/>
          <w:sz w:val="24"/>
        </w:rPr>
        <w:t>aware</w:t>
      </w:r>
      <w:r>
        <w:rPr>
          <w:spacing w:val="-9"/>
          <w:sz w:val="24"/>
        </w:rPr>
        <w:t xml:space="preserve"> </w:t>
      </w:r>
      <w:r>
        <w:rPr>
          <w:spacing w:val="-2"/>
          <w:sz w:val="24"/>
        </w:rPr>
        <w:t>of</w:t>
      </w:r>
      <w:r>
        <w:rPr>
          <w:spacing w:val="-9"/>
          <w:sz w:val="24"/>
        </w:rPr>
        <w:t xml:space="preserve"> </w:t>
      </w:r>
      <w:r>
        <w:rPr>
          <w:spacing w:val="-2"/>
          <w:sz w:val="24"/>
        </w:rPr>
        <w:t>the</w:t>
      </w:r>
      <w:r>
        <w:rPr>
          <w:spacing w:val="-9"/>
          <w:sz w:val="24"/>
        </w:rPr>
        <w:t xml:space="preserve"> </w:t>
      </w:r>
      <w:r>
        <w:rPr>
          <w:spacing w:val="-2"/>
          <w:sz w:val="24"/>
        </w:rPr>
        <w:t>danger</w:t>
      </w:r>
      <w:r>
        <w:rPr>
          <w:spacing w:val="-9"/>
          <w:sz w:val="24"/>
        </w:rPr>
        <w:t xml:space="preserve"> </w:t>
      </w:r>
      <w:r>
        <w:rPr>
          <w:spacing w:val="-2"/>
          <w:sz w:val="24"/>
        </w:rPr>
        <w:t>of</w:t>
      </w:r>
      <w:r>
        <w:rPr>
          <w:spacing w:val="-9"/>
          <w:sz w:val="24"/>
        </w:rPr>
        <w:t xml:space="preserve"> </w:t>
      </w:r>
      <w:r>
        <w:rPr>
          <w:spacing w:val="-2"/>
          <w:sz w:val="24"/>
        </w:rPr>
        <w:t>homicide</w:t>
      </w:r>
      <w:r>
        <w:rPr>
          <w:spacing w:val="-9"/>
          <w:sz w:val="24"/>
        </w:rPr>
        <w:t xml:space="preserve"> </w:t>
      </w:r>
      <w:r>
        <w:rPr>
          <w:spacing w:val="-2"/>
          <w:sz w:val="24"/>
        </w:rPr>
        <w:t>in</w:t>
      </w:r>
      <w:r>
        <w:rPr>
          <w:spacing w:val="-9"/>
          <w:sz w:val="24"/>
        </w:rPr>
        <w:t xml:space="preserve"> </w:t>
      </w:r>
      <w:r>
        <w:rPr>
          <w:spacing w:val="-2"/>
          <w:sz w:val="24"/>
        </w:rPr>
        <w:t>situations</w:t>
      </w:r>
      <w:r>
        <w:rPr>
          <w:spacing w:val="-10"/>
          <w:sz w:val="24"/>
        </w:rPr>
        <w:t xml:space="preserve"> </w:t>
      </w:r>
      <w:r>
        <w:rPr>
          <w:spacing w:val="-2"/>
          <w:sz w:val="24"/>
        </w:rPr>
        <w:t xml:space="preserve">of </w:t>
      </w:r>
      <w:r>
        <w:rPr>
          <w:sz w:val="24"/>
        </w:rPr>
        <w:t>severe</w:t>
      </w:r>
      <w:r>
        <w:rPr>
          <w:spacing w:val="-8"/>
          <w:sz w:val="24"/>
        </w:rPr>
        <w:t xml:space="preserve"> </w:t>
      </w:r>
      <w:r>
        <w:rPr>
          <w:sz w:val="24"/>
        </w:rPr>
        <w:t>battering</w:t>
      </w:r>
      <w:r>
        <w:rPr>
          <w:spacing w:val="-8"/>
          <w:sz w:val="24"/>
        </w:rPr>
        <w:t xml:space="preserve"> </w:t>
      </w:r>
      <w:r>
        <w:rPr>
          <w:sz w:val="24"/>
        </w:rPr>
        <w:t>and</w:t>
      </w:r>
      <w:r>
        <w:rPr>
          <w:spacing w:val="-8"/>
          <w:sz w:val="24"/>
        </w:rPr>
        <w:t xml:space="preserve"> </w:t>
      </w:r>
      <w:r>
        <w:rPr>
          <w:sz w:val="24"/>
        </w:rPr>
        <w:t>for</w:t>
      </w:r>
      <w:r>
        <w:rPr>
          <w:spacing w:val="-8"/>
          <w:sz w:val="24"/>
        </w:rPr>
        <w:t xml:space="preserve"> </w:t>
      </w:r>
      <w:r>
        <w:rPr>
          <w:sz w:val="24"/>
        </w:rPr>
        <w:t>you</w:t>
      </w:r>
      <w:r>
        <w:rPr>
          <w:spacing w:val="-8"/>
          <w:sz w:val="24"/>
        </w:rPr>
        <w:t xml:space="preserve"> </w:t>
      </w:r>
      <w:r>
        <w:rPr>
          <w:sz w:val="24"/>
        </w:rPr>
        <w:t>to</w:t>
      </w:r>
      <w:r>
        <w:rPr>
          <w:spacing w:val="-8"/>
          <w:sz w:val="24"/>
        </w:rPr>
        <w:t xml:space="preserve"> </w:t>
      </w:r>
      <w:r>
        <w:rPr>
          <w:sz w:val="24"/>
        </w:rPr>
        <w:t>see</w:t>
      </w:r>
      <w:r>
        <w:rPr>
          <w:spacing w:val="-8"/>
          <w:sz w:val="24"/>
        </w:rPr>
        <w:t xml:space="preserve"> </w:t>
      </w:r>
      <w:r>
        <w:rPr>
          <w:sz w:val="24"/>
        </w:rPr>
        <w:t>how</w:t>
      </w:r>
      <w:r>
        <w:rPr>
          <w:spacing w:val="-8"/>
          <w:sz w:val="24"/>
        </w:rPr>
        <w:t xml:space="preserve"> </w:t>
      </w:r>
      <w:r>
        <w:rPr>
          <w:sz w:val="24"/>
        </w:rPr>
        <w:t>many</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risk</w:t>
      </w:r>
      <w:r>
        <w:rPr>
          <w:spacing w:val="-8"/>
          <w:sz w:val="24"/>
        </w:rPr>
        <w:t xml:space="preserve"> </w:t>
      </w:r>
      <w:r>
        <w:rPr>
          <w:sz w:val="24"/>
        </w:rPr>
        <w:t>factors</w:t>
      </w:r>
      <w:r>
        <w:rPr>
          <w:spacing w:val="-8"/>
          <w:sz w:val="24"/>
        </w:rPr>
        <w:t xml:space="preserve"> </w:t>
      </w:r>
      <w:r>
        <w:rPr>
          <w:sz w:val="24"/>
        </w:rPr>
        <w:t>apply</w:t>
      </w:r>
      <w:r>
        <w:rPr>
          <w:spacing w:val="-8"/>
          <w:sz w:val="24"/>
        </w:rPr>
        <w:t xml:space="preserve"> </w:t>
      </w:r>
      <w:r>
        <w:rPr>
          <w:sz w:val="24"/>
        </w:rPr>
        <w:t>to</w:t>
      </w:r>
      <w:r>
        <w:rPr>
          <w:spacing w:val="-8"/>
          <w:sz w:val="24"/>
        </w:rPr>
        <w:t xml:space="preserve"> </w:t>
      </w:r>
      <w:r>
        <w:rPr>
          <w:sz w:val="24"/>
        </w:rPr>
        <w:t>your</w:t>
      </w:r>
      <w:r>
        <w:rPr>
          <w:spacing w:val="-8"/>
          <w:sz w:val="24"/>
        </w:rPr>
        <w:t xml:space="preserve"> </w:t>
      </w:r>
      <w:r>
        <w:rPr>
          <w:sz w:val="24"/>
        </w:rPr>
        <w:t>situation.</w:t>
      </w:r>
    </w:p>
    <w:p w14:paraId="6BAEB50B" w14:textId="77777777" w:rsidR="00F47A6F" w:rsidRDefault="00F47A6F">
      <w:pPr>
        <w:pStyle w:val="BodyText"/>
        <w:spacing w:before="9"/>
        <w:ind w:left="0"/>
        <w:rPr>
          <w:sz w:val="24"/>
        </w:rPr>
      </w:pPr>
    </w:p>
    <w:p w14:paraId="28646AB9" w14:textId="77777777" w:rsidR="00F47A6F" w:rsidRDefault="00542B8E">
      <w:pPr>
        <w:spacing w:line="242" w:lineRule="auto"/>
        <w:ind w:left="1572" w:right="942"/>
        <w:rPr>
          <w:sz w:val="24"/>
        </w:rPr>
      </w:pPr>
      <w:r>
        <w:rPr>
          <w:sz w:val="24"/>
        </w:rPr>
        <w:t>On</w:t>
      </w:r>
      <w:r>
        <w:rPr>
          <w:spacing w:val="-14"/>
          <w:sz w:val="24"/>
        </w:rPr>
        <w:t xml:space="preserve"> </w:t>
      </w:r>
      <w:r>
        <w:rPr>
          <w:sz w:val="24"/>
        </w:rPr>
        <w:t>the</w:t>
      </w:r>
      <w:r>
        <w:rPr>
          <w:spacing w:val="-14"/>
          <w:sz w:val="24"/>
        </w:rPr>
        <w:t xml:space="preserve"> </w:t>
      </w:r>
      <w:r>
        <w:rPr>
          <w:sz w:val="24"/>
        </w:rPr>
        <w:t>calendar,</w:t>
      </w:r>
      <w:r>
        <w:rPr>
          <w:spacing w:val="-14"/>
          <w:sz w:val="24"/>
        </w:rPr>
        <w:t xml:space="preserve"> </w:t>
      </w:r>
      <w:r>
        <w:rPr>
          <w:sz w:val="24"/>
        </w:rPr>
        <w:t>please</w:t>
      </w:r>
      <w:r>
        <w:rPr>
          <w:spacing w:val="-14"/>
          <w:sz w:val="24"/>
        </w:rPr>
        <w:t xml:space="preserve"> </w:t>
      </w:r>
      <w:r>
        <w:rPr>
          <w:sz w:val="24"/>
        </w:rPr>
        <w:t>mark</w:t>
      </w:r>
      <w:r>
        <w:rPr>
          <w:spacing w:val="-14"/>
          <w:sz w:val="24"/>
        </w:rPr>
        <w:t xml:space="preserve"> </w:t>
      </w:r>
      <w:r>
        <w:rPr>
          <w:sz w:val="24"/>
        </w:rPr>
        <w:t>the</w:t>
      </w:r>
      <w:r>
        <w:rPr>
          <w:spacing w:val="-14"/>
          <w:sz w:val="24"/>
        </w:rPr>
        <w:t xml:space="preserve"> </w:t>
      </w:r>
      <w:r>
        <w:rPr>
          <w:sz w:val="24"/>
        </w:rPr>
        <w:t>approximate</w:t>
      </w:r>
      <w:r>
        <w:rPr>
          <w:spacing w:val="-14"/>
          <w:sz w:val="24"/>
        </w:rPr>
        <w:t xml:space="preserve"> </w:t>
      </w:r>
      <w:r>
        <w:rPr>
          <w:sz w:val="24"/>
        </w:rPr>
        <w:t>dates</w:t>
      </w:r>
      <w:r>
        <w:rPr>
          <w:spacing w:val="-14"/>
          <w:sz w:val="24"/>
        </w:rPr>
        <w:t xml:space="preserve"> </w:t>
      </w:r>
      <w:r>
        <w:rPr>
          <w:sz w:val="24"/>
        </w:rPr>
        <w:t>during</w:t>
      </w:r>
      <w:r>
        <w:rPr>
          <w:spacing w:val="-14"/>
          <w:sz w:val="24"/>
        </w:rPr>
        <w:t xml:space="preserve"> </w:t>
      </w:r>
      <w:r>
        <w:rPr>
          <w:sz w:val="24"/>
        </w:rPr>
        <w:t>the</w:t>
      </w:r>
      <w:r>
        <w:rPr>
          <w:spacing w:val="-14"/>
          <w:sz w:val="24"/>
        </w:rPr>
        <w:t xml:space="preserve"> </w:t>
      </w:r>
      <w:r>
        <w:rPr>
          <w:sz w:val="24"/>
        </w:rPr>
        <w:t>past</w:t>
      </w:r>
      <w:r>
        <w:rPr>
          <w:spacing w:val="-14"/>
          <w:sz w:val="24"/>
        </w:rPr>
        <w:t xml:space="preserve"> </w:t>
      </w:r>
      <w:r>
        <w:rPr>
          <w:sz w:val="24"/>
        </w:rPr>
        <w:t>year</w:t>
      </w:r>
      <w:r>
        <w:rPr>
          <w:spacing w:val="-14"/>
          <w:sz w:val="24"/>
        </w:rPr>
        <w:t xml:space="preserve"> </w:t>
      </w:r>
      <w:r>
        <w:rPr>
          <w:sz w:val="24"/>
        </w:rPr>
        <w:t>when</w:t>
      </w:r>
      <w:r>
        <w:rPr>
          <w:spacing w:val="-14"/>
          <w:sz w:val="24"/>
        </w:rPr>
        <w:t xml:space="preserve"> </w:t>
      </w:r>
      <w:r>
        <w:rPr>
          <w:sz w:val="24"/>
        </w:rPr>
        <w:t>you</w:t>
      </w:r>
      <w:r>
        <w:rPr>
          <w:spacing w:val="-14"/>
          <w:sz w:val="24"/>
        </w:rPr>
        <w:t xml:space="preserve"> </w:t>
      </w:r>
      <w:r>
        <w:rPr>
          <w:sz w:val="24"/>
        </w:rPr>
        <w:t>were</w:t>
      </w:r>
      <w:r>
        <w:rPr>
          <w:spacing w:val="-14"/>
          <w:sz w:val="24"/>
        </w:rPr>
        <w:t xml:space="preserve"> </w:t>
      </w:r>
      <w:r>
        <w:rPr>
          <w:sz w:val="24"/>
        </w:rPr>
        <w:t>beaten</w:t>
      </w:r>
      <w:r>
        <w:rPr>
          <w:spacing w:val="-14"/>
          <w:sz w:val="24"/>
        </w:rPr>
        <w:t xml:space="preserve"> </w:t>
      </w:r>
      <w:r>
        <w:rPr>
          <w:sz w:val="24"/>
        </w:rPr>
        <w:t xml:space="preserve">by </w:t>
      </w:r>
      <w:r>
        <w:rPr>
          <w:spacing w:val="-2"/>
          <w:sz w:val="24"/>
        </w:rPr>
        <w:t>your</w:t>
      </w:r>
      <w:r>
        <w:rPr>
          <w:spacing w:val="-13"/>
          <w:sz w:val="24"/>
        </w:rPr>
        <w:t xml:space="preserve"> </w:t>
      </w:r>
      <w:r>
        <w:rPr>
          <w:spacing w:val="-2"/>
          <w:sz w:val="24"/>
        </w:rPr>
        <w:t>husband</w:t>
      </w:r>
      <w:r>
        <w:rPr>
          <w:spacing w:val="-13"/>
          <w:sz w:val="24"/>
        </w:rPr>
        <w:t xml:space="preserve"> </w:t>
      </w:r>
      <w:r>
        <w:rPr>
          <w:spacing w:val="-2"/>
          <w:sz w:val="24"/>
        </w:rPr>
        <w:t>or</w:t>
      </w:r>
      <w:r>
        <w:rPr>
          <w:spacing w:val="-13"/>
          <w:sz w:val="24"/>
        </w:rPr>
        <w:t xml:space="preserve"> </w:t>
      </w:r>
      <w:r>
        <w:rPr>
          <w:spacing w:val="-2"/>
          <w:sz w:val="24"/>
        </w:rPr>
        <w:t>partner.</w:t>
      </w:r>
      <w:r>
        <w:rPr>
          <w:spacing w:val="-13"/>
          <w:sz w:val="24"/>
        </w:rPr>
        <w:t xml:space="preserve"> </w:t>
      </w:r>
      <w:r>
        <w:rPr>
          <w:spacing w:val="-2"/>
          <w:sz w:val="24"/>
        </w:rPr>
        <w:t>Write</w:t>
      </w:r>
      <w:r>
        <w:rPr>
          <w:spacing w:val="-12"/>
          <w:sz w:val="24"/>
        </w:rPr>
        <w:t xml:space="preserve"> </w:t>
      </w:r>
      <w:r>
        <w:rPr>
          <w:spacing w:val="-2"/>
          <w:sz w:val="24"/>
        </w:rPr>
        <w:t>on</w:t>
      </w:r>
      <w:r>
        <w:rPr>
          <w:spacing w:val="-12"/>
          <w:sz w:val="24"/>
        </w:rPr>
        <w:t xml:space="preserve"> </w:t>
      </w:r>
      <w:r>
        <w:rPr>
          <w:spacing w:val="-2"/>
          <w:sz w:val="24"/>
        </w:rPr>
        <w:t>that</w:t>
      </w:r>
      <w:r>
        <w:rPr>
          <w:spacing w:val="-12"/>
          <w:sz w:val="24"/>
        </w:rPr>
        <w:t xml:space="preserve"> </w:t>
      </w:r>
      <w:r>
        <w:rPr>
          <w:spacing w:val="-2"/>
          <w:sz w:val="24"/>
        </w:rPr>
        <w:t>date</w:t>
      </w:r>
      <w:r>
        <w:rPr>
          <w:spacing w:val="-12"/>
          <w:sz w:val="24"/>
        </w:rPr>
        <w:t xml:space="preserve"> </w:t>
      </w:r>
      <w:r>
        <w:rPr>
          <w:spacing w:val="-2"/>
          <w:sz w:val="24"/>
        </w:rPr>
        <w:t>how</w:t>
      </w:r>
      <w:r>
        <w:rPr>
          <w:spacing w:val="-12"/>
          <w:sz w:val="24"/>
        </w:rPr>
        <w:t xml:space="preserve"> </w:t>
      </w:r>
      <w:r>
        <w:rPr>
          <w:spacing w:val="-2"/>
          <w:sz w:val="24"/>
        </w:rPr>
        <w:t>long</w:t>
      </w:r>
      <w:r>
        <w:rPr>
          <w:spacing w:val="-12"/>
          <w:sz w:val="24"/>
        </w:rPr>
        <w:t xml:space="preserve"> </w:t>
      </w:r>
      <w:r>
        <w:rPr>
          <w:spacing w:val="-2"/>
          <w:sz w:val="24"/>
        </w:rPr>
        <w:t>each</w:t>
      </w:r>
      <w:r>
        <w:rPr>
          <w:spacing w:val="-12"/>
          <w:sz w:val="24"/>
        </w:rPr>
        <w:t xml:space="preserve"> </w:t>
      </w:r>
      <w:r>
        <w:rPr>
          <w:spacing w:val="-2"/>
          <w:sz w:val="24"/>
        </w:rPr>
        <w:t>incident</w:t>
      </w:r>
      <w:r>
        <w:rPr>
          <w:spacing w:val="-12"/>
          <w:sz w:val="24"/>
        </w:rPr>
        <w:t xml:space="preserve"> </w:t>
      </w:r>
      <w:r>
        <w:rPr>
          <w:spacing w:val="-2"/>
          <w:sz w:val="24"/>
        </w:rPr>
        <w:t>lasted</w:t>
      </w:r>
      <w:r>
        <w:rPr>
          <w:spacing w:val="-12"/>
          <w:sz w:val="24"/>
        </w:rPr>
        <w:t xml:space="preserve"> </w:t>
      </w:r>
      <w:r>
        <w:rPr>
          <w:spacing w:val="-2"/>
          <w:sz w:val="24"/>
        </w:rPr>
        <w:t>in</w:t>
      </w:r>
      <w:r>
        <w:rPr>
          <w:spacing w:val="-12"/>
          <w:sz w:val="24"/>
        </w:rPr>
        <w:t xml:space="preserve"> </w:t>
      </w:r>
      <w:r>
        <w:rPr>
          <w:spacing w:val="-2"/>
          <w:sz w:val="24"/>
        </w:rPr>
        <w:t>approximate</w:t>
      </w:r>
      <w:r>
        <w:rPr>
          <w:spacing w:val="-12"/>
          <w:sz w:val="24"/>
        </w:rPr>
        <w:t xml:space="preserve"> </w:t>
      </w:r>
      <w:r>
        <w:rPr>
          <w:spacing w:val="-2"/>
          <w:sz w:val="24"/>
        </w:rPr>
        <w:t>hours</w:t>
      </w:r>
      <w:r>
        <w:rPr>
          <w:spacing w:val="-12"/>
          <w:sz w:val="24"/>
        </w:rPr>
        <w:t xml:space="preserve"> </w:t>
      </w:r>
      <w:r>
        <w:rPr>
          <w:spacing w:val="-2"/>
          <w:sz w:val="24"/>
        </w:rPr>
        <w:t xml:space="preserve">and </w:t>
      </w:r>
      <w:r>
        <w:rPr>
          <w:sz w:val="24"/>
        </w:rPr>
        <w:t>rate the incident according to the following scale:</w:t>
      </w:r>
    </w:p>
    <w:p w14:paraId="2F5EFB46" w14:textId="77777777" w:rsidR="00F47A6F" w:rsidRDefault="00542B8E">
      <w:pPr>
        <w:pStyle w:val="ListParagraph"/>
        <w:numPr>
          <w:ilvl w:val="0"/>
          <w:numId w:val="24"/>
        </w:numPr>
        <w:tabs>
          <w:tab w:val="left" w:pos="1825"/>
        </w:tabs>
        <w:spacing w:before="4" w:line="240" w:lineRule="auto"/>
        <w:rPr>
          <w:sz w:val="24"/>
        </w:rPr>
      </w:pPr>
      <w:r>
        <w:rPr>
          <w:spacing w:val="-2"/>
          <w:sz w:val="24"/>
        </w:rPr>
        <w:t>Slapping,</w:t>
      </w:r>
      <w:r>
        <w:rPr>
          <w:spacing w:val="-13"/>
          <w:sz w:val="24"/>
        </w:rPr>
        <w:t xml:space="preserve"> </w:t>
      </w:r>
      <w:r>
        <w:rPr>
          <w:spacing w:val="-2"/>
          <w:sz w:val="24"/>
        </w:rPr>
        <w:t>pushing;</w:t>
      </w:r>
      <w:r>
        <w:rPr>
          <w:spacing w:val="-11"/>
          <w:sz w:val="24"/>
        </w:rPr>
        <w:t xml:space="preserve"> </w:t>
      </w:r>
      <w:r>
        <w:rPr>
          <w:spacing w:val="-2"/>
          <w:sz w:val="24"/>
        </w:rPr>
        <w:t>no</w:t>
      </w:r>
      <w:r>
        <w:rPr>
          <w:spacing w:val="-11"/>
          <w:sz w:val="24"/>
        </w:rPr>
        <w:t xml:space="preserve"> </w:t>
      </w:r>
      <w:r>
        <w:rPr>
          <w:spacing w:val="-2"/>
          <w:sz w:val="24"/>
        </w:rPr>
        <w:t>injuries</w:t>
      </w:r>
      <w:r>
        <w:rPr>
          <w:spacing w:val="-11"/>
          <w:sz w:val="24"/>
        </w:rPr>
        <w:t xml:space="preserve"> </w:t>
      </w:r>
      <w:r>
        <w:rPr>
          <w:spacing w:val="-2"/>
          <w:sz w:val="24"/>
        </w:rPr>
        <w:t>and/or</w:t>
      </w:r>
      <w:r>
        <w:rPr>
          <w:spacing w:val="-11"/>
          <w:sz w:val="24"/>
        </w:rPr>
        <w:t xml:space="preserve"> </w:t>
      </w:r>
      <w:r>
        <w:rPr>
          <w:spacing w:val="-2"/>
          <w:sz w:val="24"/>
        </w:rPr>
        <w:t>lasting</w:t>
      </w:r>
      <w:r>
        <w:rPr>
          <w:spacing w:val="-11"/>
          <w:sz w:val="24"/>
        </w:rPr>
        <w:t xml:space="preserve"> </w:t>
      </w:r>
      <w:r>
        <w:rPr>
          <w:spacing w:val="-4"/>
          <w:sz w:val="24"/>
        </w:rPr>
        <w:t>pain</w:t>
      </w:r>
    </w:p>
    <w:p w14:paraId="69DA6B84" w14:textId="77777777" w:rsidR="00F47A6F" w:rsidRDefault="00542B8E">
      <w:pPr>
        <w:pStyle w:val="ListParagraph"/>
        <w:numPr>
          <w:ilvl w:val="0"/>
          <w:numId w:val="24"/>
        </w:numPr>
        <w:tabs>
          <w:tab w:val="left" w:pos="1803"/>
        </w:tabs>
        <w:spacing w:before="4" w:line="240" w:lineRule="auto"/>
        <w:ind w:left="1803" w:hanging="231"/>
        <w:rPr>
          <w:sz w:val="24"/>
        </w:rPr>
      </w:pPr>
      <w:r>
        <w:rPr>
          <w:spacing w:val="-2"/>
          <w:sz w:val="24"/>
        </w:rPr>
        <w:t>Punching,</w:t>
      </w:r>
      <w:r>
        <w:rPr>
          <w:spacing w:val="-15"/>
          <w:sz w:val="24"/>
        </w:rPr>
        <w:t xml:space="preserve"> </w:t>
      </w:r>
      <w:r>
        <w:rPr>
          <w:spacing w:val="-2"/>
          <w:sz w:val="24"/>
        </w:rPr>
        <w:t>kicking;</w:t>
      </w:r>
      <w:r>
        <w:rPr>
          <w:spacing w:val="-12"/>
          <w:sz w:val="24"/>
        </w:rPr>
        <w:t xml:space="preserve"> </w:t>
      </w:r>
      <w:r>
        <w:rPr>
          <w:spacing w:val="-2"/>
          <w:sz w:val="24"/>
        </w:rPr>
        <w:t>bruises,</w:t>
      </w:r>
      <w:r>
        <w:rPr>
          <w:spacing w:val="-12"/>
          <w:sz w:val="24"/>
        </w:rPr>
        <w:t xml:space="preserve"> </w:t>
      </w:r>
      <w:r>
        <w:rPr>
          <w:spacing w:val="-2"/>
          <w:sz w:val="24"/>
        </w:rPr>
        <w:t>cuts,</w:t>
      </w:r>
      <w:r>
        <w:rPr>
          <w:spacing w:val="-12"/>
          <w:sz w:val="24"/>
        </w:rPr>
        <w:t xml:space="preserve"> </w:t>
      </w:r>
      <w:r>
        <w:rPr>
          <w:spacing w:val="-2"/>
          <w:sz w:val="24"/>
        </w:rPr>
        <w:t>and/or</w:t>
      </w:r>
      <w:r>
        <w:rPr>
          <w:spacing w:val="-12"/>
          <w:sz w:val="24"/>
        </w:rPr>
        <w:t xml:space="preserve"> </w:t>
      </w:r>
      <w:r>
        <w:rPr>
          <w:spacing w:val="-2"/>
          <w:sz w:val="24"/>
        </w:rPr>
        <w:t>continuing</w:t>
      </w:r>
      <w:r>
        <w:rPr>
          <w:spacing w:val="-12"/>
          <w:sz w:val="24"/>
        </w:rPr>
        <w:t xml:space="preserve"> </w:t>
      </w:r>
      <w:r>
        <w:rPr>
          <w:spacing w:val="-4"/>
          <w:sz w:val="24"/>
        </w:rPr>
        <w:t>pain</w:t>
      </w:r>
    </w:p>
    <w:p w14:paraId="7B5BA4E7" w14:textId="77777777" w:rsidR="00F47A6F" w:rsidRDefault="00542B8E">
      <w:pPr>
        <w:pStyle w:val="ListParagraph"/>
        <w:numPr>
          <w:ilvl w:val="0"/>
          <w:numId w:val="24"/>
        </w:numPr>
        <w:tabs>
          <w:tab w:val="left" w:pos="1803"/>
        </w:tabs>
        <w:spacing w:before="4" w:line="240" w:lineRule="auto"/>
        <w:ind w:left="1803" w:hanging="231"/>
        <w:rPr>
          <w:sz w:val="24"/>
        </w:rPr>
      </w:pPr>
      <w:r>
        <w:rPr>
          <w:spacing w:val="-2"/>
          <w:sz w:val="24"/>
        </w:rPr>
        <w:t>“Beating</w:t>
      </w:r>
      <w:r>
        <w:rPr>
          <w:spacing w:val="-11"/>
          <w:sz w:val="24"/>
        </w:rPr>
        <w:t xml:space="preserve"> </w:t>
      </w:r>
      <w:r>
        <w:rPr>
          <w:spacing w:val="-2"/>
          <w:sz w:val="24"/>
        </w:rPr>
        <w:t>up”;</w:t>
      </w:r>
      <w:r>
        <w:rPr>
          <w:spacing w:val="-11"/>
          <w:sz w:val="24"/>
        </w:rPr>
        <w:t xml:space="preserve"> </w:t>
      </w:r>
      <w:r>
        <w:rPr>
          <w:spacing w:val="-2"/>
          <w:sz w:val="24"/>
        </w:rPr>
        <w:t>severe</w:t>
      </w:r>
      <w:r>
        <w:rPr>
          <w:spacing w:val="-11"/>
          <w:sz w:val="24"/>
        </w:rPr>
        <w:t xml:space="preserve"> </w:t>
      </w:r>
      <w:r>
        <w:rPr>
          <w:spacing w:val="-2"/>
          <w:sz w:val="24"/>
        </w:rPr>
        <w:t>contusions,</w:t>
      </w:r>
      <w:r>
        <w:rPr>
          <w:spacing w:val="-11"/>
          <w:sz w:val="24"/>
        </w:rPr>
        <w:t xml:space="preserve"> </w:t>
      </w:r>
      <w:r>
        <w:rPr>
          <w:spacing w:val="-2"/>
          <w:sz w:val="24"/>
        </w:rPr>
        <w:t>burns,</w:t>
      </w:r>
      <w:r>
        <w:rPr>
          <w:spacing w:val="-11"/>
          <w:sz w:val="24"/>
        </w:rPr>
        <w:t xml:space="preserve"> </w:t>
      </w:r>
      <w:r>
        <w:rPr>
          <w:spacing w:val="-2"/>
          <w:sz w:val="24"/>
        </w:rPr>
        <w:t>broken</w:t>
      </w:r>
      <w:r>
        <w:rPr>
          <w:spacing w:val="-10"/>
          <w:sz w:val="24"/>
        </w:rPr>
        <w:t xml:space="preserve"> </w:t>
      </w:r>
      <w:r>
        <w:rPr>
          <w:spacing w:val="-2"/>
          <w:sz w:val="24"/>
        </w:rPr>
        <w:t>bones</w:t>
      </w:r>
    </w:p>
    <w:p w14:paraId="05D23F16" w14:textId="77777777" w:rsidR="00F47A6F" w:rsidRDefault="00542B8E">
      <w:pPr>
        <w:pStyle w:val="ListParagraph"/>
        <w:numPr>
          <w:ilvl w:val="0"/>
          <w:numId w:val="24"/>
        </w:numPr>
        <w:tabs>
          <w:tab w:val="left" w:pos="1799"/>
        </w:tabs>
        <w:spacing w:before="4" w:line="240" w:lineRule="auto"/>
        <w:ind w:left="1798" w:hanging="227"/>
        <w:rPr>
          <w:sz w:val="24"/>
        </w:rPr>
      </w:pPr>
      <w:r>
        <w:rPr>
          <w:spacing w:val="-4"/>
          <w:sz w:val="24"/>
        </w:rPr>
        <w:t>Threat</w:t>
      </w:r>
      <w:r>
        <w:rPr>
          <w:spacing w:val="-2"/>
          <w:sz w:val="24"/>
        </w:rPr>
        <w:t xml:space="preserve"> </w:t>
      </w:r>
      <w:r>
        <w:rPr>
          <w:spacing w:val="-4"/>
          <w:sz w:val="24"/>
        </w:rPr>
        <w:t>to</w:t>
      </w:r>
      <w:r>
        <w:rPr>
          <w:spacing w:val="-1"/>
          <w:sz w:val="24"/>
        </w:rPr>
        <w:t xml:space="preserve"> </w:t>
      </w:r>
      <w:r>
        <w:rPr>
          <w:spacing w:val="-4"/>
          <w:sz w:val="24"/>
        </w:rPr>
        <w:t>use</w:t>
      </w:r>
      <w:r>
        <w:rPr>
          <w:spacing w:val="-1"/>
          <w:sz w:val="24"/>
        </w:rPr>
        <w:t xml:space="preserve"> </w:t>
      </w:r>
      <w:r>
        <w:rPr>
          <w:spacing w:val="-4"/>
          <w:sz w:val="24"/>
        </w:rPr>
        <w:t>weapon;</w:t>
      </w:r>
      <w:r>
        <w:rPr>
          <w:spacing w:val="-3"/>
          <w:sz w:val="24"/>
        </w:rPr>
        <w:t xml:space="preserve"> </w:t>
      </w:r>
      <w:r>
        <w:rPr>
          <w:spacing w:val="-4"/>
          <w:sz w:val="24"/>
        </w:rPr>
        <w:t>head</w:t>
      </w:r>
      <w:r>
        <w:rPr>
          <w:spacing w:val="-1"/>
          <w:sz w:val="24"/>
        </w:rPr>
        <w:t xml:space="preserve"> </w:t>
      </w:r>
      <w:r>
        <w:rPr>
          <w:spacing w:val="-4"/>
          <w:sz w:val="24"/>
        </w:rPr>
        <w:t>injury,</w:t>
      </w:r>
      <w:r>
        <w:rPr>
          <w:spacing w:val="-2"/>
          <w:sz w:val="24"/>
        </w:rPr>
        <w:t xml:space="preserve"> </w:t>
      </w:r>
      <w:r>
        <w:rPr>
          <w:spacing w:val="-4"/>
          <w:sz w:val="24"/>
        </w:rPr>
        <w:t>internal</w:t>
      </w:r>
      <w:r>
        <w:rPr>
          <w:spacing w:val="-1"/>
          <w:sz w:val="24"/>
        </w:rPr>
        <w:t xml:space="preserve"> </w:t>
      </w:r>
      <w:r>
        <w:rPr>
          <w:spacing w:val="-4"/>
          <w:sz w:val="24"/>
        </w:rPr>
        <w:t>injury,</w:t>
      </w:r>
      <w:r>
        <w:rPr>
          <w:spacing w:val="-1"/>
          <w:sz w:val="24"/>
        </w:rPr>
        <w:t xml:space="preserve"> </w:t>
      </w:r>
      <w:r>
        <w:rPr>
          <w:spacing w:val="-4"/>
          <w:sz w:val="24"/>
        </w:rPr>
        <w:t>permanent</w:t>
      </w:r>
      <w:r>
        <w:rPr>
          <w:spacing w:val="-1"/>
          <w:sz w:val="24"/>
        </w:rPr>
        <w:t xml:space="preserve"> </w:t>
      </w:r>
      <w:r>
        <w:rPr>
          <w:spacing w:val="-4"/>
          <w:sz w:val="24"/>
        </w:rPr>
        <w:t>injury</w:t>
      </w:r>
    </w:p>
    <w:p w14:paraId="6DCAEA8F" w14:textId="77777777" w:rsidR="00F47A6F" w:rsidRDefault="00542B8E">
      <w:pPr>
        <w:pStyle w:val="ListParagraph"/>
        <w:numPr>
          <w:ilvl w:val="0"/>
          <w:numId w:val="24"/>
        </w:numPr>
        <w:tabs>
          <w:tab w:val="left" w:pos="1803"/>
        </w:tabs>
        <w:spacing w:before="4" w:line="240" w:lineRule="auto"/>
        <w:ind w:left="1803" w:hanging="231"/>
        <w:rPr>
          <w:sz w:val="24"/>
        </w:rPr>
      </w:pPr>
      <w:r>
        <w:rPr>
          <w:spacing w:val="-2"/>
          <w:sz w:val="24"/>
        </w:rPr>
        <w:t>Use</w:t>
      </w:r>
      <w:r>
        <w:rPr>
          <w:spacing w:val="-11"/>
          <w:sz w:val="24"/>
        </w:rPr>
        <w:t xml:space="preserve"> </w:t>
      </w:r>
      <w:r>
        <w:rPr>
          <w:spacing w:val="-2"/>
          <w:sz w:val="24"/>
        </w:rPr>
        <w:t>of</w:t>
      </w:r>
      <w:r>
        <w:rPr>
          <w:spacing w:val="-11"/>
          <w:sz w:val="24"/>
        </w:rPr>
        <w:t xml:space="preserve"> </w:t>
      </w:r>
      <w:r>
        <w:rPr>
          <w:spacing w:val="-2"/>
          <w:sz w:val="24"/>
        </w:rPr>
        <w:t>weapon;</w:t>
      </w:r>
      <w:r>
        <w:rPr>
          <w:spacing w:val="-10"/>
          <w:sz w:val="24"/>
        </w:rPr>
        <w:t xml:space="preserve"> </w:t>
      </w:r>
      <w:r>
        <w:rPr>
          <w:spacing w:val="-2"/>
          <w:sz w:val="24"/>
        </w:rPr>
        <w:t>wounds</w:t>
      </w:r>
      <w:r>
        <w:rPr>
          <w:spacing w:val="-11"/>
          <w:sz w:val="24"/>
        </w:rPr>
        <w:t xml:space="preserve"> </w:t>
      </w:r>
      <w:r>
        <w:rPr>
          <w:spacing w:val="-2"/>
          <w:sz w:val="24"/>
        </w:rPr>
        <w:t>from</w:t>
      </w:r>
      <w:r>
        <w:rPr>
          <w:spacing w:val="-10"/>
          <w:sz w:val="24"/>
        </w:rPr>
        <w:t xml:space="preserve"> </w:t>
      </w:r>
      <w:r>
        <w:rPr>
          <w:spacing w:val="-2"/>
          <w:sz w:val="24"/>
        </w:rPr>
        <w:t>weapon</w:t>
      </w:r>
    </w:p>
    <w:p w14:paraId="1C95594D" w14:textId="77777777" w:rsidR="00F47A6F" w:rsidRDefault="00542B8E">
      <w:pPr>
        <w:spacing w:before="4"/>
        <w:ind w:left="1572"/>
        <w:rPr>
          <w:sz w:val="24"/>
        </w:rPr>
      </w:pPr>
      <w:r>
        <w:rPr>
          <w:spacing w:val="-2"/>
          <w:sz w:val="24"/>
        </w:rPr>
        <w:t>(If</w:t>
      </w:r>
      <w:r>
        <w:rPr>
          <w:spacing w:val="-11"/>
          <w:sz w:val="24"/>
        </w:rPr>
        <w:t xml:space="preserve"> </w:t>
      </w:r>
      <w:r>
        <w:rPr>
          <w:spacing w:val="-2"/>
          <w:sz w:val="24"/>
        </w:rPr>
        <w:t>any</w:t>
      </w:r>
      <w:r>
        <w:rPr>
          <w:spacing w:val="-9"/>
          <w:sz w:val="24"/>
        </w:rPr>
        <w:t xml:space="preserve"> </w:t>
      </w:r>
      <w:r>
        <w:rPr>
          <w:spacing w:val="-2"/>
          <w:sz w:val="24"/>
        </w:rPr>
        <w:t>of</w:t>
      </w:r>
      <w:r>
        <w:rPr>
          <w:spacing w:val="-9"/>
          <w:sz w:val="24"/>
        </w:rPr>
        <w:t xml:space="preserve"> </w:t>
      </w:r>
      <w:r>
        <w:rPr>
          <w:spacing w:val="-2"/>
          <w:sz w:val="24"/>
        </w:rPr>
        <w:t>the</w:t>
      </w:r>
      <w:r>
        <w:rPr>
          <w:spacing w:val="-9"/>
          <w:sz w:val="24"/>
        </w:rPr>
        <w:t xml:space="preserve"> </w:t>
      </w:r>
      <w:r>
        <w:rPr>
          <w:spacing w:val="-2"/>
          <w:sz w:val="24"/>
        </w:rPr>
        <w:t>descriptions</w:t>
      </w:r>
      <w:r>
        <w:rPr>
          <w:spacing w:val="-8"/>
          <w:sz w:val="24"/>
        </w:rPr>
        <w:t xml:space="preserve"> </w:t>
      </w:r>
      <w:r>
        <w:rPr>
          <w:spacing w:val="-2"/>
          <w:sz w:val="24"/>
        </w:rPr>
        <w:t>for</w:t>
      </w:r>
      <w:r>
        <w:rPr>
          <w:spacing w:val="-9"/>
          <w:sz w:val="24"/>
        </w:rPr>
        <w:t xml:space="preserve"> </w:t>
      </w:r>
      <w:r>
        <w:rPr>
          <w:spacing w:val="-2"/>
          <w:sz w:val="24"/>
        </w:rPr>
        <w:t>the</w:t>
      </w:r>
      <w:r>
        <w:rPr>
          <w:spacing w:val="-9"/>
          <w:sz w:val="24"/>
        </w:rPr>
        <w:t xml:space="preserve"> </w:t>
      </w:r>
      <w:r>
        <w:rPr>
          <w:spacing w:val="-2"/>
          <w:sz w:val="24"/>
        </w:rPr>
        <w:t>higher</w:t>
      </w:r>
      <w:r>
        <w:rPr>
          <w:spacing w:val="-9"/>
          <w:sz w:val="24"/>
        </w:rPr>
        <w:t xml:space="preserve"> </w:t>
      </w:r>
      <w:r>
        <w:rPr>
          <w:spacing w:val="-2"/>
          <w:sz w:val="24"/>
        </w:rPr>
        <w:t>number</w:t>
      </w:r>
      <w:r>
        <w:rPr>
          <w:spacing w:val="-8"/>
          <w:sz w:val="24"/>
        </w:rPr>
        <w:t xml:space="preserve"> </w:t>
      </w:r>
      <w:r>
        <w:rPr>
          <w:spacing w:val="-2"/>
          <w:sz w:val="24"/>
        </w:rPr>
        <w:t>apply,</w:t>
      </w:r>
      <w:r>
        <w:rPr>
          <w:spacing w:val="-9"/>
          <w:sz w:val="24"/>
        </w:rPr>
        <w:t xml:space="preserve"> </w:t>
      </w:r>
      <w:r>
        <w:rPr>
          <w:spacing w:val="-2"/>
          <w:sz w:val="24"/>
        </w:rPr>
        <w:t>use</w:t>
      </w:r>
      <w:r>
        <w:rPr>
          <w:spacing w:val="-9"/>
          <w:sz w:val="24"/>
        </w:rPr>
        <w:t xml:space="preserve"> </w:t>
      </w:r>
      <w:r>
        <w:rPr>
          <w:spacing w:val="-2"/>
          <w:sz w:val="24"/>
        </w:rPr>
        <w:t>the</w:t>
      </w:r>
      <w:r>
        <w:rPr>
          <w:spacing w:val="-9"/>
          <w:sz w:val="24"/>
        </w:rPr>
        <w:t xml:space="preserve"> </w:t>
      </w:r>
      <w:r>
        <w:rPr>
          <w:spacing w:val="-2"/>
          <w:sz w:val="24"/>
        </w:rPr>
        <w:t>higher</w:t>
      </w:r>
      <w:r>
        <w:rPr>
          <w:spacing w:val="-8"/>
          <w:sz w:val="24"/>
        </w:rPr>
        <w:t xml:space="preserve"> </w:t>
      </w:r>
      <w:r>
        <w:rPr>
          <w:spacing w:val="-2"/>
          <w:sz w:val="24"/>
        </w:rPr>
        <w:t>number.)</w:t>
      </w:r>
    </w:p>
    <w:p w14:paraId="288FA170" w14:textId="77777777" w:rsidR="00F47A6F" w:rsidRDefault="00F47A6F">
      <w:pPr>
        <w:pStyle w:val="BodyText"/>
        <w:spacing w:before="8"/>
        <w:ind w:left="0"/>
        <w:rPr>
          <w:sz w:val="24"/>
        </w:rPr>
      </w:pPr>
    </w:p>
    <w:p w14:paraId="2930FD96" w14:textId="77777777" w:rsidR="00F47A6F" w:rsidRDefault="00542B8E">
      <w:pPr>
        <w:spacing w:line="242" w:lineRule="auto"/>
        <w:ind w:left="1572" w:right="942"/>
        <w:rPr>
          <w:sz w:val="24"/>
        </w:rPr>
      </w:pPr>
      <w:r>
        <w:rPr>
          <w:spacing w:val="-2"/>
          <w:sz w:val="24"/>
        </w:rPr>
        <w:t>Answer</w:t>
      </w:r>
      <w:r>
        <w:rPr>
          <w:spacing w:val="-13"/>
          <w:sz w:val="24"/>
        </w:rPr>
        <w:t xml:space="preserve"> </w:t>
      </w:r>
      <w:r>
        <w:rPr>
          <w:spacing w:val="-2"/>
          <w:sz w:val="24"/>
        </w:rPr>
        <w:t>these</w:t>
      </w:r>
      <w:r>
        <w:rPr>
          <w:spacing w:val="-13"/>
          <w:sz w:val="24"/>
        </w:rPr>
        <w:t xml:space="preserve"> </w:t>
      </w:r>
      <w:r>
        <w:rPr>
          <w:spacing w:val="-2"/>
          <w:sz w:val="24"/>
        </w:rPr>
        <w:t>questions</w:t>
      </w:r>
      <w:r>
        <w:rPr>
          <w:spacing w:val="-15"/>
          <w:sz w:val="24"/>
        </w:rPr>
        <w:t xml:space="preserve"> </w:t>
      </w:r>
      <w:r>
        <w:rPr>
          <w:spacing w:val="-2"/>
          <w:sz w:val="24"/>
        </w:rPr>
        <w:t>Yes</w:t>
      </w:r>
      <w:r>
        <w:rPr>
          <w:spacing w:val="-13"/>
          <w:sz w:val="24"/>
        </w:rPr>
        <w:t xml:space="preserve"> </w:t>
      </w:r>
      <w:r>
        <w:rPr>
          <w:spacing w:val="-2"/>
          <w:sz w:val="24"/>
        </w:rPr>
        <w:t>or</w:t>
      </w:r>
      <w:r>
        <w:rPr>
          <w:spacing w:val="-13"/>
          <w:sz w:val="24"/>
        </w:rPr>
        <w:t xml:space="preserve"> </w:t>
      </w:r>
      <w:r>
        <w:rPr>
          <w:spacing w:val="-2"/>
          <w:sz w:val="24"/>
        </w:rPr>
        <w:t>No.</w:t>
      </w:r>
      <w:r>
        <w:rPr>
          <w:spacing w:val="-13"/>
          <w:sz w:val="24"/>
        </w:rPr>
        <w:t xml:space="preserve"> </w:t>
      </w:r>
      <w:r>
        <w:rPr>
          <w:spacing w:val="-2"/>
          <w:sz w:val="24"/>
        </w:rPr>
        <w:t>The</w:t>
      </w:r>
      <w:r>
        <w:rPr>
          <w:spacing w:val="-13"/>
          <w:sz w:val="24"/>
        </w:rPr>
        <w:t xml:space="preserve"> </w:t>
      </w:r>
      <w:r>
        <w:rPr>
          <w:spacing w:val="-2"/>
          <w:sz w:val="24"/>
        </w:rPr>
        <w:t>“he”</w:t>
      </w:r>
      <w:r>
        <w:rPr>
          <w:spacing w:val="-13"/>
          <w:sz w:val="24"/>
        </w:rPr>
        <w:t xml:space="preserve"> </w:t>
      </w:r>
      <w:r>
        <w:rPr>
          <w:spacing w:val="-2"/>
          <w:sz w:val="24"/>
        </w:rPr>
        <w:t>in</w:t>
      </w:r>
      <w:r>
        <w:rPr>
          <w:spacing w:val="-13"/>
          <w:sz w:val="24"/>
        </w:rPr>
        <w:t xml:space="preserve"> </w:t>
      </w:r>
      <w:r>
        <w:rPr>
          <w:spacing w:val="-2"/>
          <w:sz w:val="24"/>
        </w:rPr>
        <w:t>the</w:t>
      </w:r>
      <w:r>
        <w:rPr>
          <w:spacing w:val="-13"/>
          <w:sz w:val="24"/>
        </w:rPr>
        <w:t xml:space="preserve"> </w:t>
      </w:r>
      <w:r>
        <w:rPr>
          <w:spacing w:val="-2"/>
          <w:sz w:val="24"/>
        </w:rPr>
        <w:t>questions</w:t>
      </w:r>
      <w:r>
        <w:rPr>
          <w:spacing w:val="-13"/>
          <w:sz w:val="24"/>
        </w:rPr>
        <w:t xml:space="preserve"> </w:t>
      </w:r>
      <w:r>
        <w:rPr>
          <w:spacing w:val="-2"/>
          <w:sz w:val="24"/>
        </w:rPr>
        <w:t>refers</w:t>
      </w:r>
      <w:r>
        <w:rPr>
          <w:spacing w:val="-13"/>
          <w:sz w:val="24"/>
        </w:rPr>
        <w:t xml:space="preserve"> </w:t>
      </w:r>
      <w:r>
        <w:rPr>
          <w:spacing w:val="-2"/>
          <w:sz w:val="24"/>
        </w:rPr>
        <w:t>to</w:t>
      </w:r>
      <w:r>
        <w:rPr>
          <w:spacing w:val="-13"/>
          <w:sz w:val="24"/>
        </w:rPr>
        <w:t xml:space="preserve"> </w:t>
      </w:r>
      <w:r>
        <w:rPr>
          <w:spacing w:val="-2"/>
          <w:sz w:val="24"/>
        </w:rPr>
        <w:t>your</w:t>
      </w:r>
      <w:r>
        <w:rPr>
          <w:spacing w:val="-12"/>
          <w:sz w:val="24"/>
        </w:rPr>
        <w:t xml:space="preserve"> </w:t>
      </w:r>
      <w:r>
        <w:rPr>
          <w:spacing w:val="-2"/>
          <w:sz w:val="24"/>
        </w:rPr>
        <w:t>husband,</w:t>
      </w:r>
      <w:r>
        <w:rPr>
          <w:spacing w:val="-13"/>
          <w:sz w:val="24"/>
        </w:rPr>
        <w:t xml:space="preserve"> </w:t>
      </w:r>
      <w:r>
        <w:rPr>
          <w:spacing w:val="-2"/>
          <w:sz w:val="24"/>
        </w:rPr>
        <w:t>partner,</w:t>
      </w:r>
      <w:r>
        <w:rPr>
          <w:spacing w:val="-12"/>
          <w:sz w:val="24"/>
        </w:rPr>
        <w:t xml:space="preserve"> </w:t>
      </w:r>
      <w:r>
        <w:rPr>
          <w:spacing w:val="-2"/>
          <w:sz w:val="24"/>
        </w:rPr>
        <w:t xml:space="preserve">ex- </w:t>
      </w:r>
      <w:r>
        <w:rPr>
          <w:sz w:val="24"/>
        </w:rPr>
        <w:t>husband,</w:t>
      </w:r>
      <w:r>
        <w:rPr>
          <w:spacing w:val="-2"/>
          <w:sz w:val="24"/>
        </w:rPr>
        <w:t xml:space="preserve"> </w:t>
      </w:r>
      <w:r>
        <w:rPr>
          <w:sz w:val="24"/>
        </w:rPr>
        <w:t>or</w:t>
      </w:r>
      <w:r>
        <w:rPr>
          <w:spacing w:val="-2"/>
          <w:sz w:val="24"/>
        </w:rPr>
        <w:t xml:space="preserve"> </w:t>
      </w:r>
      <w:r>
        <w:rPr>
          <w:sz w:val="24"/>
        </w:rPr>
        <w:t>whoever</w:t>
      </w:r>
      <w:r>
        <w:rPr>
          <w:spacing w:val="-3"/>
          <w:sz w:val="24"/>
        </w:rPr>
        <w:t xml:space="preserve"> </w:t>
      </w:r>
      <w:r>
        <w:rPr>
          <w:sz w:val="24"/>
        </w:rPr>
        <w:t>is</w:t>
      </w:r>
      <w:r>
        <w:rPr>
          <w:spacing w:val="-2"/>
          <w:sz w:val="24"/>
        </w:rPr>
        <w:t xml:space="preserve"> </w:t>
      </w:r>
      <w:r>
        <w:rPr>
          <w:sz w:val="24"/>
        </w:rPr>
        <w:t>currently</w:t>
      </w:r>
      <w:r>
        <w:rPr>
          <w:spacing w:val="-2"/>
          <w:sz w:val="24"/>
        </w:rPr>
        <w:t xml:space="preserve"> </w:t>
      </w:r>
      <w:r>
        <w:rPr>
          <w:sz w:val="24"/>
        </w:rPr>
        <w:t>physically</w:t>
      </w:r>
      <w:r>
        <w:rPr>
          <w:spacing w:val="-2"/>
          <w:sz w:val="24"/>
        </w:rPr>
        <w:t xml:space="preserve"> </w:t>
      </w:r>
      <w:r>
        <w:rPr>
          <w:sz w:val="24"/>
        </w:rPr>
        <w:t>hurting</w:t>
      </w:r>
      <w:r>
        <w:rPr>
          <w:spacing w:val="-2"/>
          <w:sz w:val="24"/>
        </w:rPr>
        <w:t xml:space="preserve"> </w:t>
      </w:r>
      <w:r>
        <w:rPr>
          <w:sz w:val="24"/>
        </w:rPr>
        <w:t>you.</w:t>
      </w:r>
    </w:p>
    <w:p w14:paraId="577D2A4C" w14:textId="77777777" w:rsidR="00F47A6F" w:rsidRDefault="00542B8E">
      <w:pPr>
        <w:pStyle w:val="ListParagraph"/>
        <w:numPr>
          <w:ilvl w:val="0"/>
          <w:numId w:val="23"/>
        </w:numPr>
        <w:tabs>
          <w:tab w:val="left" w:pos="1803"/>
        </w:tabs>
        <w:spacing w:before="3" w:line="240" w:lineRule="auto"/>
        <w:rPr>
          <w:sz w:val="24"/>
        </w:rPr>
      </w:pPr>
      <w:r>
        <w:rPr>
          <w:spacing w:val="-2"/>
          <w:sz w:val="24"/>
        </w:rPr>
        <w:t>Has</w:t>
      </w:r>
      <w:r>
        <w:rPr>
          <w:spacing w:val="-12"/>
          <w:sz w:val="24"/>
        </w:rPr>
        <w:t xml:space="preserve"> </w:t>
      </w:r>
      <w:r>
        <w:rPr>
          <w:spacing w:val="-2"/>
          <w:sz w:val="24"/>
        </w:rPr>
        <w:t>the</w:t>
      </w:r>
      <w:r>
        <w:rPr>
          <w:spacing w:val="-8"/>
          <w:sz w:val="24"/>
        </w:rPr>
        <w:t xml:space="preserve"> </w:t>
      </w:r>
      <w:r>
        <w:rPr>
          <w:spacing w:val="-2"/>
          <w:sz w:val="24"/>
        </w:rPr>
        <w:t>physical</w:t>
      </w:r>
      <w:r>
        <w:rPr>
          <w:spacing w:val="-9"/>
          <w:sz w:val="24"/>
        </w:rPr>
        <w:t xml:space="preserve"> </w:t>
      </w:r>
      <w:r>
        <w:rPr>
          <w:spacing w:val="-2"/>
          <w:sz w:val="24"/>
        </w:rPr>
        <w:t>violence</w:t>
      </w:r>
      <w:r>
        <w:rPr>
          <w:spacing w:val="-8"/>
          <w:sz w:val="24"/>
        </w:rPr>
        <w:t xml:space="preserve"> </w:t>
      </w:r>
      <w:r>
        <w:rPr>
          <w:spacing w:val="-2"/>
          <w:sz w:val="24"/>
        </w:rPr>
        <w:t>increased</w:t>
      </w:r>
      <w:r>
        <w:rPr>
          <w:spacing w:val="-9"/>
          <w:sz w:val="24"/>
        </w:rPr>
        <w:t xml:space="preserve"> </w:t>
      </w:r>
      <w:r>
        <w:rPr>
          <w:spacing w:val="-2"/>
          <w:sz w:val="24"/>
        </w:rPr>
        <w:t>in</w:t>
      </w:r>
      <w:r>
        <w:rPr>
          <w:spacing w:val="-8"/>
          <w:sz w:val="24"/>
        </w:rPr>
        <w:t xml:space="preserve"> </w:t>
      </w:r>
      <w:r>
        <w:rPr>
          <w:spacing w:val="-2"/>
          <w:sz w:val="24"/>
        </w:rPr>
        <w:t>frequency</w:t>
      </w:r>
      <w:r>
        <w:rPr>
          <w:spacing w:val="-9"/>
          <w:sz w:val="24"/>
        </w:rPr>
        <w:t xml:space="preserve"> </w:t>
      </w:r>
      <w:r>
        <w:rPr>
          <w:spacing w:val="-2"/>
          <w:sz w:val="24"/>
        </w:rPr>
        <w:t>over</w:t>
      </w:r>
      <w:r>
        <w:rPr>
          <w:spacing w:val="-8"/>
          <w:sz w:val="24"/>
        </w:rPr>
        <w:t xml:space="preserve"> </w:t>
      </w:r>
      <w:r>
        <w:rPr>
          <w:spacing w:val="-2"/>
          <w:sz w:val="24"/>
        </w:rPr>
        <w:t>the</w:t>
      </w:r>
      <w:r>
        <w:rPr>
          <w:spacing w:val="-9"/>
          <w:sz w:val="24"/>
        </w:rPr>
        <w:t xml:space="preserve"> </w:t>
      </w:r>
      <w:r>
        <w:rPr>
          <w:spacing w:val="-2"/>
          <w:sz w:val="24"/>
        </w:rPr>
        <w:t>past</w:t>
      </w:r>
      <w:r>
        <w:rPr>
          <w:spacing w:val="-8"/>
          <w:sz w:val="24"/>
        </w:rPr>
        <w:t xml:space="preserve"> </w:t>
      </w:r>
      <w:r>
        <w:rPr>
          <w:spacing w:val="-2"/>
          <w:sz w:val="24"/>
        </w:rPr>
        <w:t>year?</w:t>
      </w:r>
    </w:p>
    <w:p w14:paraId="77CC9865" w14:textId="77777777" w:rsidR="00F47A6F" w:rsidRDefault="00542B8E">
      <w:pPr>
        <w:pStyle w:val="ListParagraph"/>
        <w:numPr>
          <w:ilvl w:val="0"/>
          <w:numId w:val="23"/>
        </w:numPr>
        <w:tabs>
          <w:tab w:val="left" w:pos="1803"/>
        </w:tabs>
        <w:spacing w:before="4" w:line="242" w:lineRule="auto"/>
        <w:ind w:left="1572" w:right="1378" w:firstLine="0"/>
        <w:rPr>
          <w:sz w:val="24"/>
        </w:rPr>
      </w:pPr>
      <w:r>
        <w:rPr>
          <w:spacing w:val="-2"/>
          <w:sz w:val="24"/>
        </w:rPr>
        <w:t>Has</w:t>
      </w:r>
      <w:r>
        <w:rPr>
          <w:spacing w:val="-12"/>
          <w:sz w:val="24"/>
        </w:rPr>
        <w:t xml:space="preserve"> </w:t>
      </w:r>
      <w:r>
        <w:rPr>
          <w:spacing w:val="-2"/>
          <w:sz w:val="24"/>
        </w:rPr>
        <w:t>the</w:t>
      </w:r>
      <w:r>
        <w:rPr>
          <w:spacing w:val="-11"/>
          <w:sz w:val="24"/>
        </w:rPr>
        <w:t xml:space="preserve"> </w:t>
      </w:r>
      <w:r>
        <w:rPr>
          <w:spacing w:val="-2"/>
          <w:sz w:val="24"/>
        </w:rPr>
        <w:t>physical</w:t>
      </w:r>
      <w:r>
        <w:rPr>
          <w:spacing w:val="-11"/>
          <w:sz w:val="24"/>
        </w:rPr>
        <w:t xml:space="preserve"> </w:t>
      </w:r>
      <w:r>
        <w:rPr>
          <w:spacing w:val="-2"/>
          <w:sz w:val="24"/>
        </w:rPr>
        <w:t>violence</w:t>
      </w:r>
      <w:r>
        <w:rPr>
          <w:spacing w:val="-11"/>
          <w:sz w:val="24"/>
        </w:rPr>
        <w:t xml:space="preserve"> </w:t>
      </w:r>
      <w:r>
        <w:rPr>
          <w:spacing w:val="-2"/>
          <w:sz w:val="24"/>
        </w:rPr>
        <w:t>increased</w:t>
      </w:r>
      <w:r>
        <w:rPr>
          <w:spacing w:val="-11"/>
          <w:sz w:val="24"/>
        </w:rPr>
        <w:t xml:space="preserve"> </w:t>
      </w:r>
      <w:r>
        <w:rPr>
          <w:spacing w:val="-2"/>
          <w:sz w:val="24"/>
        </w:rPr>
        <w:t>in</w:t>
      </w:r>
      <w:r>
        <w:rPr>
          <w:spacing w:val="-11"/>
          <w:sz w:val="24"/>
        </w:rPr>
        <w:t xml:space="preserve"> </w:t>
      </w:r>
      <w:r>
        <w:rPr>
          <w:spacing w:val="-2"/>
          <w:sz w:val="24"/>
        </w:rPr>
        <w:t>severity</w:t>
      </w:r>
      <w:r>
        <w:rPr>
          <w:spacing w:val="-12"/>
          <w:sz w:val="24"/>
        </w:rPr>
        <w:t xml:space="preserve"> </w:t>
      </w:r>
      <w:r>
        <w:rPr>
          <w:spacing w:val="-2"/>
          <w:sz w:val="24"/>
        </w:rPr>
        <w:t>over</w:t>
      </w:r>
      <w:r>
        <w:rPr>
          <w:spacing w:val="-11"/>
          <w:sz w:val="24"/>
        </w:rPr>
        <w:t xml:space="preserve"> </w:t>
      </w:r>
      <w:r>
        <w:rPr>
          <w:spacing w:val="-2"/>
          <w:sz w:val="24"/>
        </w:rPr>
        <w:t>the</w:t>
      </w:r>
      <w:r>
        <w:rPr>
          <w:spacing w:val="-11"/>
          <w:sz w:val="24"/>
        </w:rPr>
        <w:t xml:space="preserve"> </w:t>
      </w:r>
      <w:r>
        <w:rPr>
          <w:spacing w:val="-2"/>
          <w:sz w:val="24"/>
        </w:rPr>
        <w:t>past</w:t>
      </w:r>
      <w:r>
        <w:rPr>
          <w:spacing w:val="-11"/>
          <w:sz w:val="24"/>
        </w:rPr>
        <w:t xml:space="preserve"> </w:t>
      </w:r>
      <w:r>
        <w:rPr>
          <w:spacing w:val="-2"/>
          <w:sz w:val="24"/>
        </w:rPr>
        <w:t>year</w:t>
      </w:r>
      <w:r>
        <w:rPr>
          <w:spacing w:val="-11"/>
          <w:sz w:val="24"/>
        </w:rPr>
        <w:t xml:space="preserve"> </w:t>
      </w:r>
      <w:r>
        <w:rPr>
          <w:spacing w:val="-2"/>
          <w:sz w:val="24"/>
        </w:rPr>
        <w:t>and/or</w:t>
      </w:r>
      <w:r>
        <w:rPr>
          <w:spacing w:val="-11"/>
          <w:sz w:val="24"/>
        </w:rPr>
        <w:t xml:space="preserve"> </w:t>
      </w:r>
      <w:r>
        <w:rPr>
          <w:spacing w:val="-2"/>
          <w:sz w:val="24"/>
        </w:rPr>
        <w:t>has</w:t>
      </w:r>
      <w:r>
        <w:rPr>
          <w:spacing w:val="-11"/>
          <w:sz w:val="24"/>
        </w:rPr>
        <w:t xml:space="preserve"> </w:t>
      </w:r>
      <w:r>
        <w:rPr>
          <w:spacing w:val="-2"/>
          <w:sz w:val="24"/>
        </w:rPr>
        <w:t>a</w:t>
      </w:r>
      <w:r>
        <w:rPr>
          <w:spacing w:val="-11"/>
          <w:sz w:val="24"/>
        </w:rPr>
        <w:t xml:space="preserve"> </w:t>
      </w:r>
      <w:r>
        <w:rPr>
          <w:spacing w:val="-2"/>
          <w:sz w:val="24"/>
        </w:rPr>
        <w:t>weapon</w:t>
      </w:r>
      <w:r>
        <w:rPr>
          <w:spacing w:val="-12"/>
          <w:sz w:val="24"/>
        </w:rPr>
        <w:t xml:space="preserve"> </w:t>
      </w:r>
      <w:r>
        <w:rPr>
          <w:spacing w:val="-2"/>
          <w:sz w:val="24"/>
        </w:rPr>
        <w:t>or</w:t>
      </w:r>
      <w:r>
        <w:rPr>
          <w:spacing w:val="-11"/>
          <w:sz w:val="24"/>
        </w:rPr>
        <w:t xml:space="preserve"> </w:t>
      </w:r>
      <w:r>
        <w:rPr>
          <w:spacing w:val="-2"/>
          <w:sz w:val="24"/>
        </w:rPr>
        <w:t xml:space="preserve">threat </w:t>
      </w:r>
      <w:r>
        <w:rPr>
          <w:sz w:val="24"/>
        </w:rPr>
        <w:t>from a weapon ever been used?</w:t>
      </w:r>
    </w:p>
    <w:p w14:paraId="7EFF6561" w14:textId="77777777" w:rsidR="00F47A6F" w:rsidRDefault="00542B8E">
      <w:pPr>
        <w:pStyle w:val="ListParagraph"/>
        <w:numPr>
          <w:ilvl w:val="0"/>
          <w:numId w:val="23"/>
        </w:numPr>
        <w:tabs>
          <w:tab w:val="left" w:pos="1803"/>
        </w:tabs>
        <w:spacing w:before="2" w:line="240" w:lineRule="auto"/>
        <w:rPr>
          <w:sz w:val="24"/>
        </w:rPr>
      </w:pPr>
      <w:r>
        <w:rPr>
          <w:sz w:val="24"/>
        </w:rPr>
        <w:t>Does</w:t>
      </w:r>
      <w:r>
        <w:rPr>
          <w:spacing w:val="-15"/>
          <w:sz w:val="24"/>
        </w:rPr>
        <w:t xml:space="preserve"> </w:t>
      </w:r>
      <w:r>
        <w:rPr>
          <w:sz w:val="24"/>
        </w:rPr>
        <w:t>he</w:t>
      </w:r>
      <w:r>
        <w:rPr>
          <w:spacing w:val="-13"/>
          <w:sz w:val="24"/>
        </w:rPr>
        <w:t xml:space="preserve"> </w:t>
      </w:r>
      <w:r>
        <w:rPr>
          <w:sz w:val="24"/>
        </w:rPr>
        <w:t>ever</w:t>
      </w:r>
      <w:r>
        <w:rPr>
          <w:spacing w:val="-14"/>
          <w:sz w:val="24"/>
        </w:rPr>
        <w:t xml:space="preserve"> </w:t>
      </w:r>
      <w:r>
        <w:rPr>
          <w:sz w:val="24"/>
        </w:rPr>
        <w:t>try</w:t>
      </w:r>
      <w:r>
        <w:rPr>
          <w:spacing w:val="-13"/>
          <w:sz w:val="24"/>
        </w:rPr>
        <w:t xml:space="preserve"> </w:t>
      </w:r>
      <w:r>
        <w:rPr>
          <w:sz w:val="24"/>
        </w:rPr>
        <w:t>to</w:t>
      </w:r>
      <w:r>
        <w:rPr>
          <w:spacing w:val="-14"/>
          <w:sz w:val="24"/>
        </w:rPr>
        <w:t xml:space="preserve"> </w:t>
      </w:r>
      <w:r>
        <w:rPr>
          <w:sz w:val="24"/>
        </w:rPr>
        <w:t>choke</w:t>
      </w:r>
      <w:r>
        <w:rPr>
          <w:spacing w:val="-13"/>
          <w:sz w:val="24"/>
        </w:rPr>
        <w:t xml:space="preserve"> </w:t>
      </w:r>
      <w:r>
        <w:rPr>
          <w:spacing w:val="-4"/>
          <w:sz w:val="24"/>
        </w:rPr>
        <w:t>you?</w:t>
      </w:r>
    </w:p>
    <w:p w14:paraId="26E142D6" w14:textId="77777777" w:rsidR="00F47A6F" w:rsidRDefault="00542B8E">
      <w:pPr>
        <w:pStyle w:val="ListParagraph"/>
        <w:numPr>
          <w:ilvl w:val="0"/>
          <w:numId w:val="23"/>
        </w:numPr>
        <w:tabs>
          <w:tab w:val="left" w:pos="1803"/>
        </w:tabs>
        <w:spacing w:before="4" w:line="240" w:lineRule="auto"/>
        <w:rPr>
          <w:sz w:val="24"/>
        </w:rPr>
      </w:pPr>
      <w:r>
        <w:rPr>
          <w:sz w:val="24"/>
        </w:rPr>
        <w:t>Is</w:t>
      </w:r>
      <w:r>
        <w:rPr>
          <w:spacing w:val="-11"/>
          <w:sz w:val="24"/>
        </w:rPr>
        <w:t xml:space="preserve"> </w:t>
      </w:r>
      <w:r>
        <w:rPr>
          <w:sz w:val="24"/>
        </w:rPr>
        <w:t>there</w:t>
      </w:r>
      <w:r>
        <w:rPr>
          <w:spacing w:val="-11"/>
          <w:sz w:val="24"/>
        </w:rPr>
        <w:t xml:space="preserve"> </w:t>
      </w:r>
      <w:r>
        <w:rPr>
          <w:sz w:val="24"/>
        </w:rPr>
        <w:t>a</w:t>
      </w:r>
      <w:r>
        <w:rPr>
          <w:spacing w:val="-11"/>
          <w:sz w:val="24"/>
        </w:rPr>
        <w:t xml:space="preserve"> </w:t>
      </w:r>
      <w:r>
        <w:rPr>
          <w:sz w:val="24"/>
        </w:rPr>
        <w:t>gun</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pacing w:val="-2"/>
          <w:sz w:val="24"/>
        </w:rPr>
        <w:t>house?</w:t>
      </w:r>
    </w:p>
    <w:p w14:paraId="2ACDC451" w14:textId="77777777" w:rsidR="00F47A6F" w:rsidRDefault="00542B8E">
      <w:pPr>
        <w:pStyle w:val="ListParagraph"/>
        <w:numPr>
          <w:ilvl w:val="0"/>
          <w:numId w:val="23"/>
        </w:numPr>
        <w:tabs>
          <w:tab w:val="left" w:pos="1803"/>
        </w:tabs>
        <w:spacing w:before="4" w:line="240" w:lineRule="auto"/>
        <w:rPr>
          <w:sz w:val="24"/>
        </w:rPr>
      </w:pPr>
      <w:r>
        <w:rPr>
          <w:sz w:val="24"/>
        </w:rPr>
        <w:t>Has</w:t>
      </w:r>
      <w:r>
        <w:rPr>
          <w:spacing w:val="-17"/>
          <w:sz w:val="24"/>
        </w:rPr>
        <w:t xml:space="preserve"> </w:t>
      </w:r>
      <w:r>
        <w:rPr>
          <w:sz w:val="24"/>
        </w:rPr>
        <w:t>he</w:t>
      </w:r>
      <w:r>
        <w:rPr>
          <w:spacing w:val="-13"/>
          <w:sz w:val="24"/>
        </w:rPr>
        <w:t xml:space="preserve"> </w:t>
      </w:r>
      <w:r>
        <w:rPr>
          <w:sz w:val="24"/>
        </w:rPr>
        <w:t>ever</w:t>
      </w:r>
      <w:r>
        <w:rPr>
          <w:spacing w:val="-13"/>
          <w:sz w:val="24"/>
        </w:rPr>
        <w:t xml:space="preserve"> </w:t>
      </w:r>
      <w:r>
        <w:rPr>
          <w:sz w:val="24"/>
        </w:rPr>
        <w:t>forced</w:t>
      </w:r>
      <w:r>
        <w:rPr>
          <w:spacing w:val="-14"/>
          <w:sz w:val="24"/>
        </w:rPr>
        <w:t xml:space="preserve"> </w:t>
      </w:r>
      <w:r>
        <w:rPr>
          <w:sz w:val="24"/>
        </w:rPr>
        <w:t>you</w:t>
      </w:r>
      <w:r>
        <w:rPr>
          <w:spacing w:val="-13"/>
          <w:sz w:val="24"/>
        </w:rPr>
        <w:t xml:space="preserve"> </w:t>
      </w:r>
      <w:r>
        <w:rPr>
          <w:sz w:val="24"/>
        </w:rPr>
        <w:t>to</w:t>
      </w:r>
      <w:r>
        <w:rPr>
          <w:spacing w:val="-13"/>
          <w:sz w:val="24"/>
        </w:rPr>
        <w:t xml:space="preserve"> </w:t>
      </w:r>
      <w:r>
        <w:rPr>
          <w:sz w:val="24"/>
        </w:rPr>
        <w:t>have</w:t>
      </w:r>
      <w:r>
        <w:rPr>
          <w:spacing w:val="-13"/>
          <w:sz w:val="24"/>
        </w:rPr>
        <w:t xml:space="preserve"> </w:t>
      </w:r>
      <w:r>
        <w:rPr>
          <w:sz w:val="24"/>
        </w:rPr>
        <w:t>sex</w:t>
      </w:r>
      <w:r>
        <w:rPr>
          <w:spacing w:val="-15"/>
          <w:sz w:val="24"/>
        </w:rPr>
        <w:t xml:space="preserve"> </w:t>
      </w:r>
      <w:r>
        <w:rPr>
          <w:sz w:val="24"/>
        </w:rPr>
        <w:t>when</w:t>
      </w:r>
      <w:r>
        <w:rPr>
          <w:spacing w:val="-14"/>
          <w:sz w:val="24"/>
        </w:rPr>
        <w:t xml:space="preserve"> </w:t>
      </w:r>
      <w:r>
        <w:rPr>
          <w:sz w:val="24"/>
        </w:rPr>
        <w:t>you</w:t>
      </w:r>
      <w:r>
        <w:rPr>
          <w:spacing w:val="-13"/>
          <w:sz w:val="24"/>
        </w:rPr>
        <w:t xml:space="preserve"> </w:t>
      </w:r>
      <w:r>
        <w:rPr>
          <w:sz w:val="24"/>
        </w:rPr>
        <w:t>did</w:t>
      </w:r>
      <w:r>
        <w:rPr>
          <w:spacing w:val="-13"/>
          <w:sz w:val="24"/>
        </w:rPr>
        <w:t xml:space="preserve"> </w:t>
      </w:r>
      <w:r>
        <w:rPr>
          <w:sz w:val="24"/>
        </w:rPr>
        <w:t>not</w:t>
      </w:r>
      <w:r>
        <w:rPr>
          <w:spacing w:val="-14"/>
          <w:sz w:val="24"/>
        </w:rPr>
        <w:t xml:space="preserve"> </w:t>
      </w:r>
      <w:r>
        <w:rPr>
          <w:sz w:val="24"/>
        </w:rPr>
        <w:t>wish</w:t>
      </w:r>
      <w:r>
        <w:rPr>
          <w:spacing w:val="-14"/>
          <w:sz w:val="24"/>
        </w:rPr>
        <w:t xml:space="preserve"> </w:t>
      </w:r>
      <w:r>
        <w:rPr>
          <w:sz w:val="24"/>
        </w:rPr>
        <w:t>to</w:t>
      </w:r>
      <w:r>
        <w:rPr>
          <w:spacing w:val="-13"/>
          <w:sz w:val="24"/>
        </w:rPr>
        <w:t xml:space="preserve"> </w:t>
      </w:r>
      <w:r>
        <w:rPr>
          <w:sz w:val="24"/>
        </w:rPr>
        <w:t>do</w:t>
      </w:r>
      <w:r>
        <w:rPr>
          <w:spacing w:val="-13"/>
          <w:sz w:val="24"/>
        </w:rPr>
        <w:t xml:space="preserve"> </w:t>
      </w:r>
      <w:r>
        <w:rPr>
          <w:spacing w:val="-5"/>
          <w:sz w:val="24"/>
        </w:rPr>
        <w:t>so?</w:t>
      </w:r>
    </w:p>
    <w:p w14:paraId="32F11039" w14:textId="77777777" w:rsidR="00F47A6F" w:rsidRDefault="00542B8E">
      <w:pPr>
        <w:pStyle w:val="ListParagraph"/>
        <w:numPr>
          <w:ilvl w:val="0"/>
          <w:numId w:val="23"/>
        </w:numPr>
        <w:tabs>
          <w:tab w:val="left" w:pos="1803"/>
        </w:tabs>
        <w:spacing w:before="4" w:line="242" w:lineRule="auto"/>
        <w:ind w:left="1572" w:right="1629" w:firstLine="0"/>
        <w:rPr>
          <w:sz w:val="24"/>
        </w:rPr>
      </w:pPr>
      <w:r>
        <w:rPr>
          <w:spacing w:val="-2"/>
          <w:sz w:val="24"/>
        </w:rPr>
        <w:t>Does</w:t>
      </w:r>
      <w:r>
        <w:rPr>
          <w:spacing w:val="-12"/>
          <w:sz w:val="24"/>
        </w:rPr>
        <w:t xml:space="preserve"> </w:t>
      </w:r>
      <w:r>
        <w:rPr>
          <w:spacing w:val="-2"/>
          <w:sz w:val="24"/>
        </w:rPr>
        <w:t>he</w:t>
      </w:r>
      <w:r>
        <w:rPr>
          <w:spacing w:val="-11"/>
          <w:sz w:val="24"/>
        </w:rPr>
        <w:t xml:space="preserve"> </w:t>
      </w:r>
      <w:r>
        <w:rPr>
          <w:spacing w:val="-2"/>
          <w:sz w:val="24"/>
        </w:rPr>
        <w:t>use</w:t>
      </w:r>
      <w:r>
        <w:rPr>
          <w:spacing w:val="-11"/>
          <w:sz w:val="24"/>
        </w:rPr>
        <w:t xml:space="preserve"> </w:t>
      </w:r>
      <w:r>
        <w:rPr>
          <w:spacing w:val="-2"/>
          <w:sz w:val="24"/>
        </w:rPr>
        <w:t>drugs?</w:t>
      </w:r>
      <w:r>
        <w:rPr>
          <w:spacing w:val="-11"/>
          <w:sz w:val="24"/>
        </w:rPr>
        <w:t xml:space="preserve"> </w:t>
      </w:r>
      <w:r>
        <w:rPr>
          <w:spacing w:val="-2"/>
          <w:sz w:val="24"/>
        </w:rPr>
        <w:t>By</w:t>
      </w:r>
      <w:r>
        <w:rPr>
          <w:spacing w:val="-11"/>
          <w:sz w:val="24"/>
        </w:rPr>
        <w:t xml:space="preserve"> </w:t>
      </w:r>
      <w:r>
        <w:rPr>
          <w:spacing w:val="-2"/>
          <w:sz w:val="24"/>
        </w:rPr>
        <w:t>drugs,</w:t>
      </w:r>
      <w:r>
        <w:rPr>
          <w:spacing w:val="-11"/>
          <w:sz w:val="24"/>
        </w:rPr>
        <w:t xml:space="preserve"> </w:t>
      </w:r>
      <w:r>
        <w:rPr>
          <w:spacing w:val="-2"/>
          <w:sz w:val="24"/>
        </w:rPr>
        <w:t>I</w:t>
      </w:r>
      <w:r>
        <w:rPr>
          <w:spacing w:val="-11"/>
          <w:sz w:val="24"/>
        </w:rPr>
        <w:t xml:space="preserve"> </w:t>
      </w:r>
      <w:r>
        <w:rPr>
          <w:spacing w:val="-2"/>
          <w:sz w:val="24"/>
        </w:rPr>
        <w:t>mean</w:t>
      </w:r>
      <w:r>
        <w:rPr>
          <w:spacing w:val="-11"/>
          <w:sz w:val="24"/>
        </w:rPr>
        <w:t xml:space="preserve"> </w:t>
      </w:r>
      <w:r>
        <w:rPr>
          <w:spacing w:val="-2"/>
          <w:sz w:val="24"/>
        </w:rPr>
        <w:t>“uppers”</w:t>
      </w:r>
      <w:r>
        <w:rPr>
          <w:spacing w:val="-11"/>
          <w:sz w:val="24"/>
        </w:rPr>
        <w:t xml:space="preserve"> </w:t>
      </w:r>
      <w:r>
        <w:rPr>
          <w:spacing w:val="-2"/>
          <w:sz w:val="24"/>
        </w:rPr>
        <w:t>or</w:t>
      </w:r>
      <w:r>
        <w:rPr>
          <w:spacing w:val="-11"/>
          <w:sz w:val="24"/>
        </w:rPr>
        <w:t xml:space="preserve"> </w:t>
      </w:r>
      <w:r>
        <w:rPr>
          <w:spacing w:val="-2"/>
          <w:sz w:val="24"/>
        </w:rPr>
        <w:t>amphetamines,</w:t>
      </w:r>
      <w:r>
        <w:rPr>
          <w:spacing w:val="-11"/>
          <w:sz w:val="24"/>
        </w:rPr>
        <w:t xml:space="preserve"> </w:t>
      </w:r>
      <w:r>
        <w:rPr>
          <w:spacing w:val="-2"/>
          <w:sz w:val="24"/>
        </w:rPr>
        <w:t>speed,</w:t>
      </w:r>
      <w:r>
        <w:rPr>
          <w:spacing w:val="-12"/>
          <w:sz w:val="24"/>
        </w:rPr>
        <w:t xml:space="preserve"> </w:t>
      </w:r>
      <w:r>
        <w:rPr>
          <w:spacing w:val="-2"/>
          <w:sz w:val="24"/>
        </w:rPr>
        <w:t>angel</w:t>
      </w:r>
      <w:r>
        <w:rPr>
          <w:spacing w:val="-11"/>
          <w:sz w:val="24"/>
        </w:rPr>
        <w:t xml:space="preserve"> </w:t>
      </w:r>
      <w:r>
        <w:rPr>
          <w:spacing w:val="-2"/>
          <w:sz w:val="24"/>
        </w:rPr>
        <w:t>dust,</w:t>
      </w:r>
      <w:r>
        <w:rPr>
          <w:spacing w:val="-11"/>
          <w:sz w:val="24"/>
        </w:rPr>
        <w:t xml:space="preserve"> </w:t>
      </w:r>
      <w:r>
        <w:rPr>
          <w:spacing w:val="-2"/>
          <w:sz w:val="24"/>
        </w:rPr>
        <w:t xml:space="preserve">cocaine, </w:t>
      </w:r>
      <w:r>
        <w:rPr>
          <w:sz w:val="24"/>
        </w:rPr>
        <w:t>“crack”, street drugs or mixtures.</w:t>
      </w:r>
    </w:p>
    <w:p w14:paraId="65082868" w14:textId="77777777" w:rsidR="00F47A6F" w:rsidRDefault="00542B8E">
      <w:pPr>
        <w:pStyle w:val="ListParagraph"/>
        <w:numPr>
          <w:ilvl w:val="0"/>
          <w:numId w:val="23"/>
        </w:numPr>
        <w:tabs>
          <w:tab w:val="left" w:pos="1803"/>
        </w:tabs>
        <w:spacing w:before="3" w:line="240" w:lineRule="auto"/>
        <w:rPr>
          <w:sz w:val="24"/>
        </w:rPr>
      </w:pPr>
      <w:r>
        <w:rPr>
          <w:spacing w:val="-2"/>
          <w:sz w:val="24"/>
        </w:rPr>
        <w:t>Does</w:t>
      </w:r>
      <w:r>
        <w:rPr>
          <w:spacing w:val="-11"/>
          <w:sz w:val="24"/>
        </w:rPr>
        <w:t xml:space="preserve"> </w:t>
      </w:r>
      <w:r>
        <w:rPr>
          <w:spacing w:val="-2"/>
          <w:sz w:val="24"/>
        </w:rPr>
        <w:t>he</w:t>
      </w:r>
      <w:r>
        <w:rPr>
          <w:spacing w:val="-7"/>
          <w:sz w:val="24"/>
        </w:rPr>
        <w:t xml:space="preserve"> </w:t>
      </w:r>
      <w:r>
        <w:rPr>
          <w:spacing w:val="-2"/>
          <w:sz w:val="24"/>
        </w:rPr>
        <w:t>threaten</w:t>
      </w:r>
      <w:r>
        <w:rPr>
          <w:spacing w:val="-7"/>
          <w:sz w:val="24"/>
        </w:rPr>
        <w:t xml:space="preserve"> </w:t>
      </w:r>
      <w:r>
        <w:rPr>
          <w:spacing w:val="-2"/>
          <w:sz w:val="24"/>
        </w:rPr>
        <w:t>to</w:t>
      </w:r>
      <w:r>
        <w:rPr>
          <w:spacing w:val="-8"/>
          <w:sz w:val="24"/>
        </w:rPr>
        <w:t xml:space="preserve"> </w:t>
      </w:r>
      <w:r>
        <w:rPr>
          <w:spacing w:val="-2"/>
          <w:sz w:val="24"/>
        </w:rPr>
        <w:t>kill</w:t>
      </w:r>
      <w:r>
        <w:rPr>
          <w:spacing w:val="-7"/>
          <w:sz w:val="24"/>
        </w:rPr>
        <w:t xml:space="preserve"> </w:t>
      </w:r>
      <w:r>
        <w:rPr>
          <w:spacing w:val="-2"/>
          <w:sz w:val="24"/>
        </w:rPr>
        <w:t>you</w:t>
      </w:r>
      <w:r>
        <w:rPr>
          <w:spacing w:val="-7"/>
          <w:sz w:val="24"/>
        </w:rPr>
        <w:t xml:space="preserve"> </w:t>
      </w:r>
      <w:r>
        <w:rPr>
          <w:spacing w:val="-2"/>
          <w:sz w:val="24"/>
        </w:rPr>
        <w:t>and/or</w:t>
      </w:r>
      <w:r>
        <w:rPr>
          <w:spacing w:val="-7"/>
          <w:sz w:val="24"/>
        </w:rPr>
        <w:t xml:space="preserve"> </w:t>
      </w:r>
      <w:r>
        <w:rPr>
          <w:spacing w:val="-2"/>
          <w:sz w:val="24"/>
        </w:rPr>
        <w:t>do</w:t>
      </w:r>
      <w:r>
        <w:rPr>
          <w:spacing w:val="-8"/>
          <w:sz w:val="24"/>
        </w:rPr>
        <w:t xml:space="preserve"> </w:t>
      </w:r>
      <w:r>
        <w:rPr>
          <w:spacing w:val="-2"/>
          <w:sz w:val="24"/>
        </w:rPr>
        <w:t>you</w:t>
      </w:r>
      <w:r>
        <w:rPr>
          <w:spacing w:val="-7"/>
          <w:sz w:val="24"/>
        </w:rPr>
        <w:t xml:space="preserve"> </w:t>
      </w:r>
      <w:r>
        <w:rPr>
          <w:spacing w:val="-2"/>
          <w:sz w:val="24"/>
        </w:rPr>
        <w:t>believe</w:t>
      </w:r>
      <w:r>
        <w:rPr>
          <w:spacing w:val="-7"/>
          <w:sz w:val="24"/>
        </w:rPr>
        <w:t xml:space="preserve"> </w:t>
      </w:r>
      <w:r>
        <w:rPr>
          <w:spacing w:val="-2"/>
          <w:sz w:val="24"/>
        </w:rPr>
        <w:t>he</w:t>
      </w:r>
      <w:r>
        <w:rPr>
          <w:spacing w:val="-7"/>
          <w:sz w:val="24"/>
        </w:rPr>
        <w:t xml:space="preserve"> </w:t>
      </w:r>
      <w:r>
        <w:rPr>
          <w:spacing w:val="-2"/>
          <w:sz w:val="24"/>
        </w:rPr>
        <w:t>is</w:t>
      </w:r>
      <w:r>
        <w:rPr>
          <w:spacing w:val="-8"/>
          <w:sz w:val="24"/>
        </w:rPr>
        <w:t xml:space="preserve"> </w:t>
      </w:r>
      <w:r>
        <w:rPr>
          <w:spacing w:val="-2"/>
          <w:sz w:val="24"/>
        </w:rPr>
        <w:t>capable</w:t>
      </w:r>
      <w:r>
        <w:rPr>
          <w:spacing w:val="-7"/>
          <w:sz w:val="24"/>
        </w:rPr>
        <w:t xml:space="preserve"> </w:t>
      </w:r>
      <w:r>
        <w:rPr>
          <w:spacing w:val="-2"/>
          <w:sz w:val="24"/>
        </w:rPr>
        <w:t>of</w:t>
      </w:r>
      <w:r>
        <w:rPr>
          <w:spacing w:val="-7"/>
          <w:sz w:val="24"/>
        </w:rPr>
        <w:t xml:space="preserve"> </w:t>
      </w:r>
      <w:r>
        <w:rPr>
          <w:spacing w:val="-2"/>
          <w:sz w:val="24"/>
        </w:rPr>
        <w:t>killing</w:t>
      </w:r>
      <w:r>
        <w:rPr>
          <w:spacing w:val="-7"/>
          <w:sz w:val="24"/>
        </w:rPr>
        <w:t xml:space="preserve"> </w:t>
      </w:r>
      <w:r>
        <w:rPr>
          <w:spacing w:val="-4"/>
          <w:sz w:val="24"/>
        </w:rPr>
        <w:t>you?</w:t>
      </w:r>
    </w:p>
    <w:p w14:paraId="0503057C" w14:textId="77777777" w:rsidR="00F47A6F" w:rsidRDefault="00542B8E">
      <w:pPr>
        <w:pStyle w:val="ListParagraph"/>
        <w:numPr>
          <w:ilvl w:val="0"/>
          <w:numId w:val="23"/>
        </w:numPr>
        <w:tabs>
          <w:tab w:val="left" w:pos="1803"/>
        </w:tabs>
        <w:spacing w:before="4" w:line="240" w:lineRule="auto"/>
        <w:rPr>
          <w:sz w:val="24"/>
        </w:rPr>
      </w:pPr>
      <w:r>
        <w:rPr>
          <w:sz w:val="24"/>
        </w:rPr>
        <w:t>Is</w:t>
      </w:r>
      <w:r>
        <w:rPr>
          <w:spacing w:val="-17"/>
          <w:sz w:val="24"/>
        </w:rPr>
        <w:t xml:space="preserve"> </w:t>
      </w:r>
      <w:r>
        <w:rPr>
          <w:sz w:val="24"/>
        </w:rPr>
        <w:t>he</w:t>
      </w:r>
      <w:r>
        <w:rPr>
          <w:spacing w:val="-15"/>
          <w:sz w:val="24"/>
        </w:rPr>
        <w:t xml:space="preserve"> </w:t>
      </w:r>
      <w:r>
        <w:rPr>
          <w:sz w:val="24"/>
        </w:rPr>
        <w:t>drunk</w:t>
      </w:r>
      <w:r>
        <w:rPr>
          <w:spacing w:val="-14"/>
          <w:sz w:val="24"/>
        </w:rPr>
        <w:t xml:space="preserve"> </w:t>
      </w:r>
      <w:r>
        <w:rPr>
          <w:sz w:val="24"/>
        </w:rPr>
        <w:t>every</w:t>
      </w:r>
      <w:r>
        <w:rPr>
          <w:spacing w:val="-15"/>
          <w:sz w:val="24"/>
        </w:rPr>
        <w:t xml:space="preserve"> </w:t>
      </w:r>
      <w:r>
        <w:rPr>
          <w:sz w:val="24"/>
        </w:rPr>
        <w:t>day</w:t>
      </w:r>
      <w:r>
        <w:rPr>
          <w:spacing w:val="-14"/>
          <w:sz w:val="24"/>
        </w:rPr>
        <w:t xml:space="preserve"> </w:t>
      </w:r>
      <w:r>
        <w:rPr>
          <w:sz w:val="24"/>
        </w:rPr>
        <w:t>or</w:t>
      </w:r>
      <w:r>
        <w:rPr>
          <w:spacing w:val="-15"/>
          <w:sz w:val="24"/>
        </w:rPr>
        <w:t xml:space="preserve"> </w:t>
      </w:r>
      <w:r>
        <w:rPr>
          <w:sz w:val="24"/>
        </w:rPr>
        <w:t>almost</w:t>
      </w:r>
      <w:r>
        <w:rPr>
          <w:spacing w:val="-14"/>
          <w:sz w:val="24"/>
        </w:rPr>
        <w:t xml:space="preserve"> </w:t>
      </w:r>
      <w:r>
        <w:rPr>
          <w:sz w:val="24"/>
        </w:rPr>
        <w:t>every</w:t>
      </w:r>
      <w:r>
        <w:rPr>
          <w:spacing w:val="-15"/>
          <w:sz w:val="24"/>
        </w:rPr>
        <w:t xml:space="preserve"> </w:t>
      </w:r>
      <w:r>
        <w:rPr>
          <w:sz w:val="24"/>
        </w:rPr>
        <w:t>day?</w:t>
      </w:r>
      <w:r>
        <w:rPr>
          <w:spacing w:val="-15"/>
          <w:sz w:val="24"/>
        </w:rPr>
        <w:t xml:space="preserve"> </w:t>
      </w:r>
      <w:r>
        <w:rPr>
          <w:sz w:val="24"/>
        </w:rPr>
        <w:t>(In</w:t>
      </w:r>
      <w:r>
        <w:rPr>
          <w:spacing w:val="-14"/>
          <w:sz w:val="24"/>
        </w:rPr>
        <w:t xml:space="preserve"> </w:t>
      </w:r>
      <w:r>
        <w:rPr>
          <w:sz w:val="24"/>
        </w:rPr>
        <w:t>terms</w:t>
      </w:r>
      <w:r>
        <w:rPr>
          <w:spacing w:val="-15"/>
          <w:sz w:val="24"/>
        </w:rPr>
        <w:t xml:space="preserve"> </w:t>
      </w:r>
      <w:r>
        <w:rPr>
          <w:sz w:val="24"/>
        </w:rPr>
        <w:t>of</w:t>
      </w:r>
      <w:r>
        <w:rPr>
          <w:spacing w:val="-14"/>
          <w:sz w:val="24"/>
        </w:rPr>
        <w:t xml:space="preserve"> </w:t>
      </w:r>
      <w:r>
        <w:rPr>
          <w:sz w:val="24"/>
        </w:rPr>
        <w:t>quantity</w:t>
      </w:r>
      <w:r>
        <w:rPr>
          <w:spacing w:val="-15"/>
          <w:sz w:val="24"/>
        </w:rPr>
        <w:t xml:space="preserve"> </w:t>
      </w:r>
      <w:r>
        <w:rPr>
          <w:sz w:val="24"/>
        </w:rPr>
        <w:t>of</w:t>
      </w:r>
      <w:r>
        <w:rPr>
          <w:spacing w:val="-14"/>
          <w:sz w:val="24"/>
        </w:rPr>
        <w:t xml:space="preserve"> </w:t>
      </w:r>
      <w:r>
        <w:rPr>
          <w:spacing w:val="-2"/>
          <w:sz w:val="24"/>
        </w:rPr>
        <w:t>alcohol.)</w:t>
      </w:r>
    </w:p>
    <w:p w14:paraId="5FF62882" w14:textId="77777777" w:rsidR="00F47A6F" w:rsidRDefault="00542B8E">
      <w:pPr>
        <w:pStyle w:val="ListParagraph"/>
        <w:numPr>
          <w:ilvl w:val="0"/>
          <w:numId w:val="23"/>
        </w:numPr>
        <w:tabs>
          <w:tab w:val="left" w:pos="1803"/>
        </w:tabs>
        <w:spacing w:before="4" w:line="242" w:lineRule="auto"/>
        <w:ind w:left="1572" w:right="1072" w:firstLine="0"/>
        <w:rPr>
          <w:sz w:val="24"/>
        </w:rPr>
      </w:pPr>
      <w:r>
        <w:rPr>
          <w:spacing w:val="-2"/>
          <w:sz w:val="24"/>
        </w:rPr>
        <w:t>Does</w:t>
      </w:r>
      <w:r>
        <w:rPr>
          <w:spacing w:val="-10"/>
          <w:sz w:val="24"/>
        </w:rPr>
        <w:t xml:space="preserve"> </w:t>
      </w:r>
      <w:r>
        <w:rPr>
          <w:spacing w:val="-2"/>
          <w:sz w:val="24"/>
        </w:rPr>
        <w:t>he</w:t>
      </w:r>
      <w:r>
        <w:rPr>
          <w:spacing w:val="-9"/>
          <w:sz w:val="24"/>
        </w:rPr>
        <w:t xml:space="preserve"> </w:t>
      </w:r>
      <w:r>
        <w:rPr>
          <w:spacing w:val="-2"/>
          <w:sz w:val="24"/>
        </w:rPr>
        <w:t>control</w:t>
      </w:r>
      <w:r>
        <w:rPr>
          <w:spacing w:val="-9"/>
          <w:sz w:val="24"/>
        </w:rPr>
        <w:t xml:space="preserve"> </w:t>
      </w:r>
      <w:r>
        <w:rPr>
          <w:spacing w:val="-2"/>
          <w:sz w:val="24"/>
        </w:rPr>
        <w:t>most</w:t>
      </w:r>
      <w:r>
        <w:rPr>
          <w:spacing w:val="-9"/>
          <w:sz w:val="24"/>
        </w:rPr>
        <w:t xml:space="preserve"> </w:t>
      </w:r>
      <w:r>
        <w:rPr>
          <w:spacing w:val="-2"/>
          <w:sz w:val="24"/>
        </w:rPr>
        <w:t>or</w:t>
      </w:r>
      <w:r>
        <w:rPr>
          <w:spacing w:val="-9"/>
          <w:sz w:val="24"/>
        </w:rPr>
        <w:t xml:space="preserve"> </w:t>
      </w:r>
      <w:r>
        <w:rPr>
          <w:spacing w:val="-2"/>
          <w:sz w:val="24"/>
        </w:rPr>
        <w:t>all</w:t>
      </w:r>
      <w:r>
        <w:rPr>
          <w:spacing w:val="-9"/>
          <w:sz w:val="24"/>
        </w:rPr>
        <w:t xml:space="preserve"> </w:t>
      </w:r>
      <w:r>
        <w:rPr>
          <w:spacing w:val="-2"/>
          <w:sz w:val="24"/>
        </w:rPr>
        <w:t>of</w:t>
      </w:r>
      <w:r>
        <w:rPr>
          <w:spacing w:val="-9"/>
          <w:sz w:val="24"/>
        </w:rPr>
        <w:t xml:space="preserve"> </w:t>
      </w:r>
      <w:r>
        <w:rPr>
          <w:spacing w:val="-2"/>
          <w:sz w:val="24"/>
        </w:rPr>
        <w:t>the</w:t>
      </w:r>
      <w:r>
        <w:rPr>
          <w:spacing w:val="-9"/>
          <w:sz w:val="24"/>
        </w:rPr>
        <w:t xml:space="preserve"> </w:t>
      </w:r>
      <w:r>
        <w:rPr>
          <w:spacing w:val="-2"/>
          <w:sz w:val="24"/>
        </w:rPr>
        <w:t>your</w:t>
      </w:r>
      <w:r>
        <w:rPr>
          <w:spacing w:val="-9"/>
          <w:sz w:val="24"/>
        </w:rPr>
        <w:t xml:space="preserve"> </w:t>
      </w:r>
      <w:r>
        <w:rPr>
          <w:spacing w:val="-2"/>
          <w:sz w:val="24"/>
        </w:rPr>
        <w:t>daily</w:t>
      </w:r>
      <w:r>
        <w:rPr>
          <w:spacing w:val="-9"/>
          <w:sz w:val="24"/>
        </w:rPr>
        <w:t xml:space="preserve"> </w:t>
      </w:r>
      <w:r>
        <w:rPr>
          <w:spacing w:val="-2"/>
          <w:sz w:val="24"/>
        </w:rPr>
        <w:t>activities?</w:t>
      </w:r>
      <w:r>
        <w:rPr>
          <w:spacing w:val="-9"/>
          <w:sz w:val="24"/>
        </w:rPr>
        <w:t xml:space="preserve"> </w:t>
      </w:r>
      <w:r>
        <w:rPr>
          <w:spacing w:val="-2"/>
          <w:sz w:val="24"/>
        </w:rPr>
        <w:t>For</w:t>
      </w:r>
      <w:r>
        <w:rPr>
          <w:spacing w:val="-10"/>
          <w:sz w:val="24"/>
        </w:rPr>
        <w:t xml:space="preserve"> </w:t>
      </w:r>
      <w:r>
        <w:rPr>
          <w:spacing w:val="-2"/>
          <w:sz w:val="24"/>
        </w:rPr>
        <w:t>instance:</w:t>
      </w:r>
      <w:r>
        <w:rPr>
          <w:spacing w:val="-9"/>
          <w:sz w:val="24"/>
        </w:rPr>
        <w:t xml:space="preserve"> </w:t>
      </w:r>
      <w:r>
        <w:rPr>
          <w:spacing w:val="-2"/>
          <w:sz w:val="24"/>
        </w:rPr>
        <w:t>does</w:t>
      </w:r>
      <w:r>
        <w:rPr>
          <w:spacing w:val="-9"/>
          <w:sz w:val="24"/>
        </w:rPr>
        <w:t xml:space="preserve"> </w:t>
      </w:r>
      <w:r>
        <w:rPr>
          <w:spacing w:val="-2"/>
          <w:sz w:val="24"/>
        </w:rPr>
        <w:t>he</w:t>
      </w:r>
      <w:r>
        <w:rPr>
          <w:spacing w:val="-9"/>
          <w:sz w:val="24"/>
        </w:rPr>
        <w:t xml:space="preserve"> </w:t>
      </w:r>
      <w:r>
        <w:rPr>
          <w:spacing w:val="-2"/>
          <w:sz w:val="24"/>
        </w:rPr>
        <w:t>tell</w:t>
      </w:r>
      <w:r>
        <w:rPr>
          <w:spacing w:val="-9"/>
          <w:sz w:val="24"/>
        </w:rPr>
        <w:t xml:space="preserve"> </w:t>
      </w:r>
      <w:r>
        <w:rPr>
          <w:spacing w:val="-2"/>
          <w:sz w:val="24"/>
        </w:rPr>
        <w:t>you</w:t>
      </w:r>
      <w:r>
        <w:rPr>
          <w:spacing w:val="-9"/>
          <w:sz w:val="24"/>
        </w:rPr>
        <w:t xml:space="preserve"> </w:t>
      </w:r>
      <w:r>
        <w:rPr>
          <w:spacing w:val="-2"/>
          <w:sz w:val="24"/>
        </w:rPr>
        <w:t>who</w:t>
      </w:r>
      <w:r>
        <w:rPr>
          <w:spacing w:val="-10"/>
          <w:sz w:val="24"/>
        </w:rPr>
        <w:t xml:space="preserve"> </w:t>
      </w:r>
      <w:r>
        <w:rPr>
          <w:spacing w:val="-2"/>
          <w:sz w:val="24"/>
        </w:rPr>
        <w:t>you</w:t>
      </w:r>
      <w:r>
        <w:rPr>
          <w:spacing w:val="-9"/>
          <w:sz w:val="24"/>
        </w:rPr>
        <w:t xml:space="preserve"> </w:t>
      </w:r>
      <w:r>
        <w:rPr>
          <w:spacing w:val="-2"/>
          <w:sz w:val="24"/>
        </w:rPr>
        <w:t>can be</w:t>
      </w:r>
      <w:r>
        <w:rPr>
          <w:spacing w:val="-9"/>
          <w:sz w:val="24"/>
        </w:rPr>
        <w:t xml:space="preserve"> </w:t>
      </w:r>
      <w:r>
        <w:rPr>
          <w:spacing w:val="-2"/>
          <w:sz w:val="24"/>
        </w:rPr>
        <w:t>friends</w:t>
      </w:r>
      <w:r>
        <w:rPr>
          <w:spacing w:val="-9"/>
          <w:sz w:val="24"/>
        </w:rPr>
        <w:t xml:space="preserve"> </w:t>
      </w:r>
      <w:r>
        <w:rPr>
          <w:spacing w:val="-2"/>
          <w:sz w:val="24"/>
        </w:rPr>
        <w:t>with,</w:t>
      </w:r>
      <w:r>
        <w:rPr>
          <w:spacing w:val="-10"/>
          <w:sz w:val="24"/>
        </w:rPr>
        <w:t xml:space="preserve"> </w:t>
      </w:r>
      <w:r>
        <w:rPr>
          <w:spacing w:val="-2"/>
          <w:sz w:val="24"/>
        </w:rPr>
        <w:t>how</w:t>
      </w:r>
      <w:r>
        <w:rPr>
          <w:spacing w:val="-9"/>
          <w:sz w:val="24"/>
        </w:rPr>
        <w:t xml:space="preserve"> </w:t>
      </w:r>
      <w:r>
        <w:rPr>
          <w:spacing w:val="-2"/>
          <w:sz w:val="24"/>
        </w:rPr>
        <w:t>much</w:t>
      </w:r>
      <w:r>
        <w:rPr>
          <w:spacing w:val="-9"/>
          <w:sz w:val="24"/>
        </w:rPr>
        <w:t xml:space="preserve"> </w:t>
      </w:r>
      <w:r>
        <w:rPr>
          <w:spacing w:val="-2"/>
          <w:sz w:val="24"/>
        </w:rPr>
        <w:t>money</w:t>
      </w:r>
      <w:r>
        <w:rPr>
          <w:spacing w:val="-9"/>
          <w:sz w:val="24"/>
        </w:rPr>
        <w:t xml:space="preserve"> </w:t>
      </w:r>
      <w:r>
        <w:rPr>
          <w:spacing w:val="-2"/>
          <w:sz w:val="24"/>
        </w:rPr>
        <w:t>you</w:t>
      </w:r>
      <w:r>
        <w:rPr>
          <w:spacing w:val="-9"/>
          <w:sz w:val="24"/>
        </w:rPr>
        <w:t xml:space="preserve"> </w:t>
      </w:r>
      <w:r>
        <w:rPr>
          <w:spacing w:val="-2"/>
          <w:sz w:val="24"/>
        </w:rPr>
        <w:t>can</w:t>
      </w:r>
      <w:r>
        <w:rPr>
          <w:spacing w:val="-9"/>
          <w:sz w:val="24"/>
        </w:rPr>
        <w:t xml:space="preserve"> </w:t>
      </w:r>
      <w:r>
        <w:rPr>
          <w:spacing w:val="-2"/>
          <w:sz w:val="24"/>
        </w:rPr>
        <w:t>take</w:t>
      </w:r>
      <w:r>
        <w:rPr>
          <w:spacing w:val="-9"/>
          <w:sz w:val="24"/>
        </w:rPr>
        <w:t xml:space="preserve"> </w:t>
      </w:r>
      <w:r>
        <w:rPr>
          <w:spacing w:val="-2"/>
          <w:sz w:val="24"/>
        </w:rPr>
        <w:t>with</w:t>
      </w:r>
      <w:r>
        <w:rPr>
          <w:spacing w:val="-10"/>
          <w:sz w:val="24"/>
        </w:rPr>
        <w:t xml:space="preserve"> </w:t>
      </w:r>
      <w:r>
        <w:rPr>
          <w:spacing w:val="-2"/>
          <w:sz w:val="24"/>
        </w:rPr>
        <w:t>you</w:t>
      </w:r>
      <w:r>
        <w:rPr>
          <w:spacing w:val="-9"/>
          <w:sz w:val="24"/>
        </w:rPr>
        <w:t xml:space="preserve"> </w:t>
      </w:r>
      <w:r>
        <w:rPr>
          <w:spacing w:val="-2"/>
          <w:sz w:val="24"/>
        </w:rPr>
        <w:t>shopping,</w:t>
      </w:r>
      <w:r>
        <w:rPr>
          <w:spacing w:val="-10"/>
          <w:sz w:val="24"/>
        </w:rPr>
        <w:t xml:space="preserve"> </w:t>
      </w:r>
      <w:r>
        <w:rPr>
          <w:spacing w:val="-2"/>
          <w:sz w:val="24"/>
        </w:rPr>
        <w:t>or</w:t>
      </w:r>
      <w:r>
        <w:rPr>
          <w:spacing w:val="-9"/>
          <w:sz w:val="24"/>
        </w:rPr>
        <w:t xml:space="preserve"> </w:t>
      </w:r>
      <w:r>
        <w:rPr>
          <w:spacing w:val="-2"/>
          <w:sz w:val="24"/>
        </w:rPr>
        <w:t>when</w:t>
      </w:r>
      <w:r>
        <w:rPr>
          <w:spacing w:val="-10"/>
          <w:sz w:val="24"/>
        </w:rPr>
        <w:t xml:space="preserve"> </w:t>
      </w:r>
      <w:r>
        <w:rPr>
          <w:spacing w:val="-2"/>
          <w:sz w:val="24"/>
        </w:rPr>
        <w:t>you</w:t>
      </w:r>
      <w:r>
        <w:rPr>
          <w:spacing w:val="-9"/>
          <w:sz w:val="24"/>
        </w:rPr>
        <w:t xml:space="preserve"> </w:t>
      </w:r>
      <w:r>
        <w:rPr>
          <w:spacing w:val="-2"/>
          <w:sz w:val="24"/>
        </w:rPr>
        <w:t>can</w:t>
      </w:r>
      <w:r>
        <w:rPr>
          <w:spacing w:val="-9"/>
          <w:sz w:val="24"/>
        </w:rPr>
        <w:t xml:space="preserve"> </w:t>
      </w:r>
      <w:r>
        <w:rPr>
          <w:spacing w:val="-2"/>
          <w:sz w:val="24"/>
        </w:rPr>
        <w:t>take</w:t>
      </w:r>
      <w:r>
        <w:rPr>
          <w:spacing w:val="-9"/>
          <w:sz w:val="24"/>
        </w:rPr>
        <w:t xml:space="preserve"> </w:t>
      </w:r>
      <w:r>
        <w:rPr>
          <w:spacing w:val="-2"/>
          <w:sz w:val="24"/>
        </w:rPr>
        <w:t>the</w:t>
      </w:r>
      <w:r>
        <w:rPr>
          <w:spacing w:val="-9"/>
          <w:sz w:val="24"/>
        </w:rPr>
        <w:t xml:space="preserve"> </w:t>
      </w:r>
      <w:r>
        <w:rPr>
          <w:spacing w:val="-2"/>
          <w:sz w:val="24"/>
        </w:rPr>
        <w:t>car?</w:t>
      </w:r>
      <w:r>
        <w:rPr>
          <w:spacing w:val="-9"/>
          <w:sz w:val="24"/>
        </w:rPr>
        <w:t xml:space="preserve"> </w:t>
      </w:r>
      <w:r>
        <w:rPr>
          <w:spacing w:val="-2"/>
          <w:sz w:val="24"/>
        </w:rPr>
        <w:t>(If</w:t>
      </w:r>
    </w:p>
    <w:p w14:paraId="017CE17E" w14:textId="77777777" w:rsidR="00F47A6F" w:rsidRDefault="00542B8E">
      <w:pPr>
        <w:tabs>
          <w:tab w:val="left" w:pos="6128"/>
        </w:tabs>
        <w:spacing w:before="2"/>
        <w:ind w:left="1572"/>
        <w:rPr>
          <w:sz w:val="24"/>
        </w:rPr>
      </w:pPr>
      <w:r>
        <w:rPr>
          <w:sz w:val="24"/>
        </w:rPr>
        <w:t>he</w:t>
      </w:r>
      <w:r>
        <w:rPr>
          <w:spacing w:val="-14"/>
          <w:sz w:val="24"/>
        </w:rPr>
        <w:t xml:space="preserve"> </w:t>
      </w:r>
      <w:r>
        <w:rPr>
          <w:sz w:val="24"/>
        </w:rPr>
        <w:t>tries,</w:t>
      </w:r>
      <w:r>
        <w:rPr>
          <w:spacing w:val="-13"/>
          <w:sz w:val="24"/>
        </w:rPr>
        <w:t xml:space="preserve"> </w:t>
      </w:r>
      <w:r>
        <w:rPr>
          <w:sz w:val="24"/>
        </w:rPr>
        <w:t>but</w:t>
      </w:r>
      <w:r>
        <w:rPr>
          <w:spacing w:val="-13"/>
          <w:sz w:val="24"/>
        </w:rPr>
        <w:t xml:space="preserve"> </w:t>
      </w:r>
      <w:r>
        <w:rPr>
          <w:sz w:val="24"/>
        </w:rPr>
        <w:t>you</w:t>
      </w:r>
      <w:r>
        <w:rPr>
          <w:spacing w:val="-14"/>
          <w:sz w:val="24"/>
        </w:rPr>
        <w:t xml:space="preserve"> </w:t>
      </w:r>
      <w:r>
        <w:rPr>
          <w:sz w:val="24"/>
        </w:rPr>
        <w:t>do</w:t>
      </w:r>
      <w:r>
        <w:rPr>
          <w:spacing w:val="-13"/>
          <w:sz w:val="24"/>
        </w:rPr>
        <w:t xml:space="preserve"> </w:t>
      </w:r>
      <w:r>
        <w:rPr>
          <w:sz w:val="24"/>
        </w:rPr>
        <w:t>not</w:t>
      </w:r>
      <w:r>
        <w:rPr>
          <w:spacing w:val="-13"/>
          <w:sz w:val="24"/>
        </w:rPr>
        <w:t xml:space="preserve"> </w:t>
      </w:r>
      <w:r>
        <w:rPr>
          <w:sz w:val="24"/>
        </w:rPr>
        <w:t>let</w:t>
      </w:r>
      <w:r>
        <w:rPr>
          <w:spacing w:val="-14"/>
          <w:sz w:val="24"/>
        </w:rPr>
        <w:t xml:space="preserve"> </w:t>
      </w:r>
      <w:r>
        <w:rPr>
          <w:sz w:val="24"/>
        </w:rPr>
        <w:t>him,</w:t>
      </w:r>
      <w:r>
        <w:rPr>
          <w:spacing w:val="-13"/>
          <w:sz w:val="24"/>
        </w:rPr>
        <w:t xml:space="preserve"> </w:t>
      </w:r>
      <w:r>
        <w:rPr>
          <w:sz w:val="24"/>
        </w:rPr>
        <w:t>check</w:t>
      </w:r>
      <w:r>
        <w:rPr>
          <w:spacing w:val="-13"/>
          <w:sz w:val="24"/>
        </w:rPr>
        <w:t xml:space="preserve"> </w:t>
      </w:r>
      <w:r>
        <w:rPr>
          <w:spacing w:val="-2"/>
          <w:sz w:val="24"/>
        </w:rPr>
        <w:t>here:</w:t>
      </w:r>
      <w:r>
        <w:rPr>
          <w:sz w:val="24"/>
        </w:rPr>
        <w:tab/>
      </w:r>
      <w:r>
        <w:rPr>
          <w:spacing w:val="-10"/>
          <w:sz w:val="24"/>
        </w:rPr>
        <w:t>)</w:t>
      </w:r>
    </w:p>
    <w:p w14:paraId="2EE33F38" w14:textId="77777777" w:rsidR="00F47A6F" w:rsidRDefault="00542B8E">
      <w:pPr>
        <w:pStyle w:val="ListParagraph"/>
        <w:numPr>
          <w:ilvl w:val="0"/>
          <w:numId w:val="23"/>
        </w:numPr>
        <w:tabs>
          <w:tab w:val="left" w:pos="1920"/>
        </w:tabs>
        <w:spacing w:before="4" w:line="242" w:lineRule="auto"/>
        <w:ind w:left="1572" w:right="1272" w:firstLine="0"/>
        <w:rPr>
          <w:sz w:val="24"/>
        </w:rPr>
      </w:pPr>
      <w:r>
        <w:rPr>
          <w:spacing w:val="-2"/>
          <w:sz w:val="24"/>
        </w:rPr>
        <w:t>Have</w:t>
      </w:r>
      <w:r>
        <w:rPr>
          <w:spacing w:val="-11"/>
          <w:sz w:val="24"/>
        </w:rPr>
        <w:t xml:space="preserve"> </w:t>
      </w:r>
      <w:r>
        <w:rPr>
          <w:spacing w:val="-2"/>
          <w:sz w:val="24"/>
        </w:rPr>
        <w:t>you</w:t>
      </w:r>
      <w:r>
        <w:rPr>
          <w:spacing w:val="-10"/>
          <w:sz w:val="24"/>
        </w:rPr>
        <w:t xml:space="preserve"> </w:t>
      </w:r>
      <w:r>
        <w:rPr>
          <w:spacing w:val="-2"/>
          <w:sz w:val="24"/>
        </w:rPr>
        <w:t>ever</w:t>
      </w:r>
      <w:r>
        <w:rPr>
          <w:spacing w:val="-10"/>
          <w:sz w:val="24"/>
        </w:rPr>
        <w:t xml:space="preserve"> </w:t>
      </w:r>
      <w:r>
        <w:rPr>
          <w:spacing w:val="-2"/>
          <w:sz w:val="24"/>
        </w:rPr>
        <w:t>been</w:t>
      </w:r>
      <w:r>
        <w:rPr>
          <w:spacing w:val="-10"/>
          <w:sz w:val="24"/>
        </w:rPr>
        <w:t xml:space="preserve"> </w:t>
      </w:r>
      <w:r>
        <w:rPr>
          <w:spacing w:val="-2"/>
          <w:sz w:val="24"/>
        </w:rPr>
        <w:t>beaten</w:t>
      </w:r>
      <w:r>
        <w:rPr>
          <w:spacing w:val="-10"/>
          <w:sz w:val="24"/>
        </w:rPr>
        <w:t xml:space="preserve"> </w:t>
      </w:r>
      <w:r>
        <w:rPr>
          <w:spacing w:val="-2"/>
          <w:sz w:val="24"/>
        </w:rPr>
        <w:t>by</w:t>
      </w:r>
      <w:r>
        <w:rPr>
          <w:spacing w:val="-10"/>
          <w:sz w:val="24"/>
        </w:rPr>
        <w:t xml:space="preserve"> </w:t>
      </w:r>
      <w:r>
        <w:rPr>
          <w:spacing w:val="-2"/>
          <w:sz w:val="24"/>
        </w:rPr>
        <w:t>him</w:t>
      </w:r>
      <w:r>
        <w:rPr>
          <w:spacing w:val="-10"/>
          <w:sz w:val="24"/>
        </w:rPr>
        <w:t xml:space="preserve"> </w:t>
      </w:r>
      <w:r>
        <w:rPr>
          <w:spacing w:val="-2"/>
          <w:sz w:val="24"/>
        </w:rPr>
        <w:t>while</w:t>
      </w:r>
      <w:r>
        <w:rPr>
          <w:spacing w:val="-11"/>
          <w:sz w:val="24"/>
        </w:rPr>
        <w:t xml:space="preserve"> </w:t>
      </w:r>
      <w:r>
        <w:rPr>
          <w:spacing w:val="-2"/>
          <w:sz w:val="24"/>
        </w:rPr>
        <w:t>you</w:t>
      </w:r>
      <w:r>
        <w:rPr>
          <w:spacing w:val="-10"/>
          <w:sz w:val="24"/>
        </w:rPr>
        <w:t xml:space="preserve"> </w:t>
      </w:r>
      <w:r>
        <w:rPr>
          <w:spacing w:val="-2"/>
          <w:sz w:val="24"/>
        </w:rPr>
        <w:t>were</w:t>
      </w:r>
      <w:r>
        <w:rPr>
          <w:spacing w:val="-11"/>
          <w:sz w:val="24"/>
        </w:rPr>
        <w:t xml:space="preserve"> </w:t>
      </w:r>
      <w:r>
        <w:rPr>
          <w:spacing w:val="-2"/>
          <w:sz w:val="24"/>
        </w:rPr>
        <w:t>pregnant?</w:t>
      </w:r>
      <w:r>
        <w:rPr>
          <w:spacing w:val="-10"/>
          <w:sz w:val="24"/>
        </w:rPr>
        <w:t xml:space="preserve"> </w:t>
      </w:r>
      <w:r>
        <w:rPr>
          <w:spacing w:val="-2"/>
          <w:sz w:val="24"/>
        </w:rPr>
        <w:t>(If</w:t>
      </w:r>
      <w:r>
        <w:rPr>
          <w:spacing w:val="-10"/>
          <w:sz w:val="24"/>
        </w:rPr>
        <w:t xml:space="preserve"> </w:t>
      </w:r>
      <w:r>
        <w:rPr>
          <w:spacing w:val="-2"/>
          <w:sz w:val="24"/>
        </w:rPr>
        <w:t>you</w:t>
      </w:r>
      <w:r>
        <w:rPr>
          <w:spacing w:val="-10"/>
          <w:sz w:val="24"/>
        </w:rPr>
        <w:t xml:space="preserve"> </w:t>
      </w:r>
      <w:r>
        <w:rPr>
          <w:spacing w:val="-2"/>
          <w:sz w:val="24"/>
        </w:rPr>
        <w:t>have</w:t>
      </w:r>
      <w:r>
        <w:rPr>
          <w:spacing w:val="-10"/>
          <w:sz w:val="24"/>
        </w:rPr>
        <w:t xml:space="preserve"> </w:t>
      </w:r>
      <w:r>
        <w:rPr>
          <w:spacing w:val="-2"/>
          <w:sz w:val="24"/>
        </w:rPr>
        <w:t>never</w:t>
      </w:r>
      <w:r>
        <w:rPr>
          <w:spacing w:val="-10"/>
          <w:sz w:val="24"/>
        </w:rPr>
        <w:t xml:space="preserve"> </w:t>
      </w:r>
      <w:r>
        <w:rPr>
          <w:spacing w:val="-2"/>
          <w:sz w:val="24"/>
        </w:rPr>
        <w:t>been</w:t>
      </w:r>
      <w:r>
        <w:rPr>
          <w:spacing w:val="-10"/>
          <w:sz w:val="24"/>
        </w:rPr>
        <w:t xml:space="preserve"> </w:t>
      </w:r>
      <w:r>
        <w:rPr>
          <w:spacing w:val="-2"/>
          <w:sz w:val="24"/>
        </w:rPr>
        <w:t xml:space="preserve">pregnant </w:t>
      </w:r>
      <w:r>
        <w:rPr>
          <w:sz w:val="24"/>
        </w:rPr>
        <w:t>by him, check here:</w:t>
      </w:r>
    </w:p>
    <w:p w14:paraId="5EFD13C5" w14:textId="77777777" w:rsidR="00F47A6F" w:rsidRDefault="00542B8E">
      <w:pPr>
        <w:pStyle w:val="ListParagraph"/>
        <w:numPr>
          <w:ilvl w:val="0"/>
          <w:numId w:val="23"/>
        </w:numPr>
        <w:tabs>
          <w:tab w:val="left" w:pos="1912"/>
        </w:tabs>
        <w:spacing w:before="3" w:line="242" w:lineRule="auto"/>
        <w:ind w:left="1572" w:right="1221" w:firstLine="0"/>
        <w:rPr>
          <w:sz w:val="24"/>
        </w:rPr>
      </w:pPr>
      <w:r>
        <w:rPr>
          <w:spacing w:val="-2"/>
          <w:sz w:val="24"/>
        </w:rPr>
        <w:t>Is</w:t>
      </w:r>
      <w:r>
        <w:rPr>
          <w:spacing w:val="-10"/>
          <w:sz w:val="24"/>
        </w:rPr>
        <w:t xml:space="preserve"> </w:t>
      </w:r>
      <w:r>
        <w:rPr>
          <w:spacing w:val="-2"/>
          <w:sz w:val="24"/>
        </w:rPr>
        <w:t>he</w:t>
      </w:r>
      <w:r>
        <w:rPr>
          <w:spacing w:val="-11"/>
          <w:sz w:val="24"/>
        </w:rPr>
        <w:t xml:space="preserve"> </w:t>
      </w:r>
      <w:r>
        <w:rPr>
          <w:spacing w:val="-2"/>
          <w:sz w:val="24"/>
        </w:rPr>
        <w:t>violently</w:t>
      </w:r>
      <w:r>
        <w:rPr>
          <w:spacing w:val="-10"/>
          <w:sz w:val="24"/>
        </w:rPr>
        <w:t xml:space="preserve"> </w:t>
      </w:r>
      <w:r>
        <w:rPr>
          <w:spacing w:val="-2"/>
          <w:sz w:val="24"/>
        </w:rPr>
        <w:t>and</w:t>
      </w:r>
      <w:r>
        <w:rPr>
          <w:spacing w:val="-10"/>
          <w:sz w:val="24"/>
        </w:rPr>
        <w:t xml:space="preserve"> </w:t>
      </w:r>
      <w:r>
        <w:rPr>
          <w:spacing w:val="-2"/>
          <w:sz w:val="24"/>
        </w:rPr>
        <w:t>constantly</w:t>
      </w:r>
      <w:r>
        <w:rPr>
          <w:spacing w:val="-10"/>
          <w:sz w:val="24"/>
        </w:rPr>
        <w:t xml:space="preserve"> </w:t>
      </w:r>
      <w:r>
        <w:rPr>
          <w:spacing w:val="-2"/>
          <w:sz w:val="24"/>
        </w:rPr>
        <w:t>jealous</w:t>
      </w:r>
      <w:r>
        <w:rPr>
          <w:spacing w:val="-10"/>
          <w:sz w:val="24"/>
        </w:rPr>
        <w:t xml:space="preserve"> </w:t>
      </w:r>
      <w:r>
        <w:rPr>
          <w:spacing w:val="-2"/>
          <w:sz w:val="24"/>
        </w:rPr>
        <w:t>of</w:t>
      </w:r>
      <w:r>
        <w:rPr>
          <w:spacing w:val="-10"/>
          <w:sz w:val="24"/>
        </w:rPr>
        <w:t xml:space="preserve"> </w:t>
      </w:r>
      <w:r>
        <w:rPr>
          <w:spacing w:val="-2"/>
          <w:sz w:val="24"/>
        </w:rPr>
        <w:t>you?</w:t>
      </w:r>
      <w:r>
        <w:rPr>
          <w:spacing w:val="-11"/>
          <w:sz w:val="24"/>
        </w:rPr>
        <w:t xml:space="preserve"> </w:t>
      </w:r>
      <w:r>
        <w:rPr>
          <w:spacing w:val="-2"/>
          <w:sz w:val="24"/>
        </w:rPr>
        <w:t>(For</w:t>
      </w:r>
      <w:r>
        <w:rPr>
          <w:spacing w:val="-10"/>
          <w:sz w:val="24"/>
        </w:rPr>
        <w:t xml:space="preserve"> </w:t>
      </w:r>
      <w:r>
        <w:rPr>
          <w:spacing w:val="-2"/>
          <w:sz w:val="24"/>
        </w:rPr>
        <w:t>instance,</w:t>
      </w:r>
      <w:r>
        <w:rPr>
          <w:spacing w:val="-10"/>
          <w:sz w:val="24"/>
        </w:rPr>
        <w:t xml:space="preserve"> </w:t>
      </w:r>
      <w:r>
        <w:rPr>
          <w:spacing w:val="-2"/>
          <w:sz w:val="24"/>
        </w:rPr>
        <w:t>does</w:t>
      </w:r>
      <w:r>
        <w:rPr>
          <w:spacing w:val="-10"/>
          <w:sz w:val="24"/>
        </w:rPr>
        <w:t xml:space="preserve"> </w:t>
      </w:r>
      <w:r>
        <w:rPr>
          <w:spacing w:val="-2"/>
          <w:sz w:val="24"/>
        </w:rPr>
        <w:t>he</w:t>
      </w:r>
      <w:r>
        <w:rPr>
          <w:spacing w:val="-11"/>
          <w:sz w:val="24"/>
        </w:rPr>
        <w:t xml:space="preserve"> </w:t>
      </w:r>
      <w:r>
        <w:rPr>
          <w:spacing w:val="-2"/>
          <w:sz w:val="24"/>
        </w:rPr>
        <w:t>say</w:t>
      </w:r>
      <w:r>
        <w:rPr>
          <w:spacing w:val="-10"/>
          <w:sz w:val="24"/>
        </w:rPr>
        <w:t xml:space="preserve"> </w:t>
      </w:r>
      <w:r>
        <w:rPr>
          <w:spacing w:val="-2"/>
          <w:sz w:val="24"/>
        </w:rPr>
        <w:t>“If</w:t>
      </w:r>
      <w:r>
        <w:rPr>
          <w:spacing w:val="-10"/>
          <w:sz w:val="24"/>
        </w:rPr>
        <w:t xml:space="preserve"> </w:t>
      </w:r>
      <w:r>
        <w:rPr>
          <w:spacing w:val="-2"/>
          <w:sz w:val="24"/>
        </w:rPr>
        <w:t>I</w:t>
      </w:r>
      <w:r>
        <w:rPr>
          <w:spacing w:val="-10"/>
          <w:sz w:val="24"/>
        </w:rPr>
        <w:t xml:space="preserve"> </w:t>
      </w:r>
      <w:r>
        <w:rPr>
          <w:spacing w:val="-2"/>
          <w:sz w:val="24"/>
        </w:rPr>
        <w:t>can’t</w:t>
      </w:r>
      <w:r>
        <w:rPr>
          <w:spacing w:val="-10"/>
          <w:sz w:val="24"/>
        </w:rPr>
        <w:t xml:space="preserve"> </w:t>
      </w:r>
      <w:r>
        <w:rPr>
          <w:spacing w:val="-2"/>
          <w:sz w:val="24"/>
        </w:rPr>
        <w:t>have</w:t>
      </w:r>
      <w:r>
        <w:rPr>
          <w:spacing w:val="-11"/>
          <w:sz w:val="24"/>
        </w:rPr>
        <w:t xml:space="preserve"> </w:t>
      </w:r>
      <w:r>
        <w:rPr>
          <w:spacing w:val="-2"/>
          <w:sz w:val="24"/>
        </w:rPr>
        <w:t>you,</w:t>
      </w:r>
      <w:r>
        <w:rPr>
          <w:spacing w:val="-10"/>
          <w:sz w:val="24"/>
        </w:rPr>
        <w:t xml:space="preserve"> </w:t>
      </w:r>
      <w:r>
        <w:rPr>
          <w:spacing w:val="-2"/>
          <w:sz w:val="24"/>
        </w:rPr>
        <w:t xml:space="preserve">no </w:t>
      </w:r>
      <w:r>
        <w:rPr>
          <w:sz w:val="24"/>
        </w:rPr>
        <w:t>one can.”)</w:t>
      </w:r>
    </w:p>
    <w:p w14:paraId="2DEC5C66" w14:textId="77777777" w:rsidR="00F47A6F" w:rsidRDefault="00542B8E">
      <w:pPr>
        <w:pStyle w:val="ListParagraph"/>
        <w:numPr>
          <w:ilvl w:val="0"/>
          <w:numId w:val="23"/>
        </w:numPr>
        <w:tabs>
          <w:tab w:val="left" w:pos="1920"/>
        </w:tabs>
        <w:spacing w:before="2" w:line="240" w:lineRule="auto"/>
        <w:ind w:left="1920" w:hanging="348"/>
        <w:rPr>
          <w:sz w:val="24"/>
        </w:rPr>
      </w:pPr>
      <w:r>
        <w:rPr>
          <w:spacing w:val="-2"/>
          <w:sz w:val="24"/>
        </w:rPr>
        <w:t>Have</w:t>
      </w:r>
      <w:r>
        <w:rPr>
          <w:spacing w:val="-11"/>
          <w:sz w:val="24"/>
        </w:rPr>
        <w:t xml:space="preserve"> </w:t>
      </w:r>
      <w:r>
        <w:rPr>
          <w:spacing w:val="-2"/>
          <w:sz w:val="24"/>
        </w:rPr>
        <w:t>you</w:t>
      </w:r>
      <w:r>
        <w:rPr>
          <w:spacing w:val="-8"/>
          <w:sz w:val="24"/>
        </w:rPr>
        <w:t xml:space="preserve"> </w:t>
      </w:r>
      <w:r>
        <w:rPr>
          <w:spacing w:val="-2"/>
          <w:sz w:val="24"/>
        </w:rPr>
        <w:t>ever</w:t>
      </w:r>
      <w:r>
        <w:rPr>
          <w:spacing w:val="-8"/>
          <w:sz w:val="24"/>
        </w:rPr>
        <w:t xml:space="preserve"> </w:t>
      </w:r>
      <w:r>
        <w:rPr>
          <w:spacing w:val="-2"/>
          <w:sz w:val="24"/>
        </w:rPr>
        <w:t>threatened</w:t>
      </w:r>
      <w:r>
        <w:rPr>
          <w:spacing w:val="-8"/>
          <w:sz w:val="24"/>
        </w:rPr>
        <w:t xml:space="preserve"> </w:t>
      </w:r>
      <w:r>
        <w:rPr>
          <w:spacing w:val="-2"/>
          <w:sz w:val="24"/>
        </w:rPr>
        <w:t>or</w:t>
      </w:r>
      <w:r>
        <w:rPr>
          <w:spacing w:val="-8"/>
          <w:sz w:val="24"/>
        </w:rPr>
        <w:t xml:space="preserve"> </w:t>
      </w:r>
      <w:r>
        <w:rPr>
          <w:spacing w:val="-2"/>
          <w:sz w:val="24"/>
        </w:rPr>
        <w:t>tried</w:t>
      </w:r>
      <w:r>
        <w:rPr>
          <w:spacing w:val="-8"/>
          <w:sz w:val="24"/>
        </w:rPr>
        <w:t xml:space="preserve"> </w:t>
      </w:r>
      <w:r>
        <w:rPr>
          <w:spacing w:val="-2"/>
          <w:sz w:val="24"/>
        </w:rPr>
        <w:t>to</w:t>
      </w:r>
      <w:r>
        <w:rPr>
          <w:spacing w:val="-8"/>
          <w:sz w:val="24"/>
        </w:rPr>
        <w:t xml:space="preserve"> </w:t>
      </w:r>
      <w:r>
        <w:rPr>
          <w:spacing w:val="-2"/>
          <w:sz w:val="24"/>
        </w:rPr>
        <w:t>commit</w:t>
      </w:r>
      <w:r>
        <w:rPr>
          <w:spacing w:val="-7"/>
          <w:sz w:val="24"/>
        </w:rPr>
        <w:t xml:space="preserve"> </w:t>
      </w:r>
      <w:r>
        <w:rPr>
          <w:spacing w:val="-2"/>
          <w:sz w:val="24"/>
        </w:rPr>
        <w:t>suicide?</w:t>
      </w:r>
    </w:p>
    <w:p w14:paraId="5FA17F88" w14:textId="77777777" w:rsidR="00F47A6F" w:rsidRDefault="00542B8E">
      <w:pPr>
        <w:pStyle w:val="ListParagraph"/>
        <w:numPr>
          <w:ilvl w:val="0"/>
          <w:numId w:val="23"/>
        </w:numPr>
        <w:tabs>
          <w:tab w:val="left" w:pos="1920"/>
        </w:tabs>
        <w:spacing w:before="4" w:line="240" w:lineRule="auto"/>
        <w:ind w:left="1920" w:hanging="348"/>
        <w:rPr>
          <w:sz w:val="24"/>
        </w:rPr>
      </w:pPr>
      <w:r>
        <w:rPr>
          <w:spacing w:val="-2"/>
          <w:sz w:val="24"/>
        </w:rPr>
        <w:t>Has</w:t>
      </w:r>
      <w:r>
        <w:rPr>
          <w:spacing w:val="-9"/>
          <w:sz w:val="24"/>
        </w:rPr>
        <w:t xml:space="preserve"> </w:t>
      </w:r>
      <w:r>
        <w:rPr>
          <w:spacing w:val="-2"/>
          <w:sz w:val="24"/>
        </w:rPr>
        <w:t>he</w:t>
      </w:r>
      <w:r>
        <w:rPr>
          <w:spacing w:val="-7"/>
          <w:sz w:val="24"/>
        </w:rPr>
        <w:t xml:space="preserve"> </w:t>
      </w:r>
      <w:r>
        <w:rPr>
          <w:spacing w:val="-2"/>
          <w:sz w:val="24"/>
        </w:rPr>
        <w:t>ever</w:t>
      </w:r>
      <w:r>
        <w:rPr>
          <w:spacing w:val="-8"/>
          <w:sz w:val="24"/>
        </w:rPr>
        <w:t xml:space="preserve"> </w:t>
      </w:r>
      <w:r>
        <w:rPr>
          <w:spacing w:val="-2"/>
          <w:sz w:val="24"/>
        </w:rPr>
        <w:t>threatened</w:t>
      </w:r>
      <w:r>
        <w:rPr>
          <w:spacing w:val="-7"/>
          <w:sz w:val="24"/>
        </w:rPr>
        <w:t xml:space="preserve"> </w:t>
      </w:r>
      <w:r>
        <w:rPr>
          <w:spacing w:val="-2"/>
          <w:sz w:val="24"/>
        </w:rPr>
        <w:t>or</w:t>
      </w:r>
      <w:r>
        <w:rPr>
          <w:spacing w:val="-8"/>
          <w:sz w:val="24"/>
        </w:rPr>
        <w:t xml:space="preserve"> </w:t>
      </w:r>
      <w:r>
        <w:rPr>
          <w:spacing w:val="-2"/>
          <w:sz w:val="24"/>
        </w:rPr>
        <w:t>tried</w:t>
      </w:r>
      <w:r>
        <w:rPr>
          <w:spacing w:val="-7"/>
          <w:sz w:val="24"/>
        </w:rPr>
        <w:t xml:space="preserve"> </w:t>
      </w:r>
      <w:r>
        <w:rPr>
          <w:spacing w:val="-2"/>
          <w:sz w:val="24"/>
        </w:rPr>
        <w:t>to</w:t>
      </w:r>
      <w:r>
        <w:rPr>
          <w:spacing w:val="-8"/>
          <w:sz w:val="24"/>
        </w:rPr>
        <w:t xml:space="preserve"> </w:t>
      </w:r>
      <w:r>
        <w:rPr>
          <w:spacing w:val="-2"/>
          <w:sz w:val="24"/>
        </w:rPr>
        <w:t>commit</w:t>
      </w:r>
      <w:r>
        <w:rPr>
          <w:spacing w:val="-7"/>
          <w:sz w:val="24"/>
        </w:rPr>
        <w:t xml:space="preserve"> </w:t>
      </w:r>
      <w:r>
        <w:rPr>
          <w:spacing w:val="-2"/>
          <w:sz w:val="24"/>
        </w:rPr>
        <w:t>suicide?</w:t>
      </w:r>
    </w:p>
    <w:p w14:paraId="51A67360" w14:textId="77777777" w:rsidR="00F47A6F" w:rsidRDefault="00542B8E">
      <w:pPr>
        <w:pStyle w:val="ListParagraph"/>
        <w:numPr>
          <w:ilvl w:val="0"/>
          <w:numId w:val="23"/>
        </w:numPr>
        <w:tabs>
          <w:tab w:val="left" w:pos="1920"/>
        </w:tabs>
        <w:spacing w:before="5" w:line="240" w:lineRule="auto"/>
        <w:ind w:left="1920" w:hanging="348"/>
        <w:rPr>
          <w:sz w:val="24"/>
        </w:rPr>
      </w:pPr>
      <w:r>
        <w:rPr>
          <w:spacing w:val="-2"/>
          <w:sz w:val="24"/>
        </w:rPr>
        <w:t>Is</w:t>
      </w:r>
      <w:r>
        <w:rPr>
          <w:spacing w:val="-8"/>
          <w:sz w:val="24"/>
        </w:rPr>
        <w:t xml:space="preserve"> </w:t>
      </w:r>
      <w:r>
        <w:rPr>
          <w:spacing w:val="-2"/>
          <w:sz w:val="24"/>
        </w:rPr>
        <w:t>he</w:t>
      </w:r>
      <w:r>
        <w:rPr>
          <w:spacing w:val="-7"/>
          <w:sz w:val="24"/>
        </w:rPr>
        <w:t xml:space="preserve"> </w:t>
      </w:r>
      <w:r>
        <w:rPr>
          <w:spacing w:val="-2"/>
          <w:sz w:val="24"/>
        </w:rPr>
        <w:t>violent</w:t>
      </w:r>
      <w:r>
        <w:rPr>
          <w:spacing w:val="-7"/>
          <w:sz w:val="24"/>
        </w:rPr>
        <w:t xml:space="preserve"> </w:t>
      </w:r>
      <w:r>
        <w:rPr>
          <w:spacing w:val="-2"/>
          <w:sz w:val="24"/>
        </w:rPr>
        <w:t>toward</w:t>
      </w:r>
      <w:r>
        <w:rPr>
          <w:spacing w:val="-7"/>
          <w:sz w:val="24"/>
        </w:rPr>
        <w:t xml:space="preserve"> </w:t>
      </w:r>
      <w:r>
        <w:rPr>
          <w:spacing w:val="-2"/>
          <w:sz w:val="24"/>
        </w:rPr>
        <w:t>your</w:t>
      </w:r>
      <w:r>
        <w:rPr>
          <w:spacing w:val="-7"/>
          <w:sz w:val="24"/>
        </w:rPr>
        <w:t xml:space="preserve"> </w:t>
      </w:r>
      <w:r>
        <w:rPr>
          <w:spacing w:val="-2"/>
          <w:sz w:val="24"/>
        </w:rPr>
        <w:t>children?</w:t>
      </w:r>
    </w:p>
    <w:p w14:paraId="79A50416" w14:textId="77777777" w:rsidR="00F47A6F" w:rsidRDefault="00542B8E">
      <w:pPr>
        <w:pStyle w:val="ListParagraph"/>
        <w:numPr>
          <w:ilvl w:val="0"/>
          <w:numId w:val="23"/>
        </w:numPr>
        <w:tabs>
          <w:tab w:val="left" w:pos="1920"/>
        </w:tabs>
        <w:spacing w:before="4" w:line="242" w:lineRule="auto"/>
        <w:ind w:left="1572" w:right="6967" w:firstLine="0"/>
        <w:rPr>
          <w:sz w:val="24"/>
        </w:rPr>
      </w:pPr>
      <w:r>
        <w:rPr>
          <w:spacing w:val="-2"/>
          <w:sz w:val="24"/>
        </w:rPr>
        <w:t>Is</w:t>
      </w:r>
      <w:r>
        <w:rPr>
          <w:spacing w:val="-13"/>
          <w:sz w:val="24"/>
        </w:rPr>
        <w:t xml:space="preserve"> </w:t>
      </w:r>
      <w:r>
        <w:rPr>
          <w:spacing w:val="-2"/>
          <w:sz w:val="24"/>
        </w:rPr>
        <w:t>he</w:t>
      </w:r>
      <w:r>
        <w:rPr>
          <w:spacing w:val="-13"/>
          <w:sz w:val="24"/>
        </w:rPr>
        <w:t xml:space="preserve"> </w:t>
      </w:r>
      <w:r>
        <w:rPr>
          <w:spacing w:val="-2"/>
          <w:sz w:val="24"/>
        </w:rPr>
        <w:t>violent</w:t>
      </w:r>
      <w:r>
        <w:rPr>
          <w:spacing w:val="-13"/>
          <w:sz w:val="24"/>
        </w:rPr>
        <w:t xml:space="preserve"> </w:t>
      </w:r>
      <w:r>
        <w:rPr>
          <w:spacing w:val="-2"/>
          <w:sz w:val="24"/>
        </w:rPr>
        <w:t>outside</w:t>
      </w:r>
      <w:r>
        <w:rPr>
          <w:spacing w:val="-13"/>
          <w:sz w:val="24"/>
        </w:rPr>
        <w:t xml:space="preserv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 xml:space="preserve">home? </w:t>
      </w:r>
      <w:r>
        <w:rPr>
          <w:sz w:val="24"/>
        </w:rPr>
        <w:t>Total “Yes” Answers</w:t>
      </w:r>
    </w:p>
    <w:p w14:paraId="4A9AB481" w14:textId="77777777" w:rsidR="00F47A6F" w:rsidRDefault="00F47A6F">
      <w:pPr>
        <w:spacing w:line="242" w:lineRule="auto"/>
        <w:rPr>
          <w:sz w:val="24"/>
        </w:rPr>
        <w:sectPr w:rsidR="00F47A6F">
          <w:pgSz w:w="12240" w:h="15840"/>
          <w:pgMar w:top="1000" w:right="200" w:bottom="280" w:left="0" w:header="748" w:footer="0" w:gutter="0"/>
          <w:cols w:space="720"/>
        </w:sectPr>
      </w:pPr>
    </w:p>
    <w:p w14:paraId="2C0BA416" w14:textId="77777777" w:rsidR="00F47A6F" w:rsidRDefault="00F47A6F">
      <w:pPr>
        <w:pStyle w:val="BodyText"/>
        <w:spacing w:before="5"/>
        <w:ind w:left="0"/>
        <w:rPr>
          <w:sz w:val="19"/>
        </w:rPr>
      </w:pPr>
    </w:p>
    <w:p w14:paraId="55A2B70F" w14:textId="77777777" w:rsidR="00F47A6F" w:rsidRDefault="00542B8E">
      <w:pPr>
        <w:pStyle w:val="Heading3"/>
        <w:spacing w:before="89" w:line="240" w:lineRule="auto"/>
      </w:pPr>
      <w:r>
        <w:rPr>
          <w:color w:val="4F81BD"/>
        </w:rPr>
        <w:t>Applicable</w:t>
      </w:r>
      <w:r>
        <w:rPr>
          <w:color w:val="4F81BD"/>
          <w:spacing w:val="-3"/>
        </w:rPr>
        <w:t xml:space="preserve"> </w:t>
      </w:r>
      <w:r>
        <w:rPr>
          <w:color w:val="4F81BD"/>
        </w:rPr>
        <w:t>Phone</w:t>
      </w:r>
      <w:r>
        <w:rPr>
          <w:color w:val="4F81BD"/>
          <w:spacing w:val="-2"/>
        </w:rPr>
        <w:t xml:space="preserve"> </w:t>
      </w:r>
      <w:r>
        <w:rPr>
          <w:color w:val="4F81BD"/>
        </w:rPr>
        <w:t>and</w:t>
      </w:r>
      <w:r>
        <w:rPr>
          <w:color w:val="4F81BD"/>
          <w:spacing w:val="-2"/>
        </w:rPr>
        <w:t xml:space="preserve"> </w:t>
      </w:r>
      <w:r>
        <w:rPr>
          <w:color w:val="4F81BD"/>
        </w:rPr>
        <w:t>Internet</w:t>
      </w:r>
      <w:r>
        <w:rPr>
          <w:color w:val="4F81BD"/>
          <w:spacing w:val="-1"/>
        </w:rPr>
        <w:t xml:space="preserve"> </w:t>
      </w:r>
      <w:r>
        <w:rPr>
          <w:color w:val="4F81BD"/>
          <w:spacing w:val="-2"/>
        </w:rPr>
        <w:t>Resources</w:t>
      </w:r>
    </w:p>
    <w:p w14:paraId="5E5596D6" w14:textId="77777777" w:rsidR="00F47A6F" w:rsidRDefault="00F47A6F">
      <w:pPr>
        <w:pStyle w:val="BodyText"/>
        <w:spacing w:before="7"/>
        <w:ind w:left="0"/>
        <w:rPr>
          <w:b/>
          <w:i/>
          <w:sz w:val="27"/>
        </w:rPr>
      </w:pPr>
    </w:p>
    <w:p w14:paraId="14886829" w14:textId="77777777" w:rsidR="00F47A6F" w:rsidRDefault="00542B8E">
      <w:pPr>
        <w:spacing w:line="321" w:lineRule="exact"/>
        <w:ind w:left="1500"/>
        <w:rPr>
          <w:b/>
          <w:i/>
          <w:sz w:val="28"/>
        </w:rPr>
      </w:pPr>
      <w:r>
        <w:rPr>
          <w:b/>
          <w:i/>
          <w:color w:val="4F81BD"/>
          <w:spacing w:val="-2"/>
          <w:sz w:val="28"/>
        </w:rPr>
        <w:t>Hotlines</w:t>
      </w:r>
    </w:p>
    <w:p w14:paraId="5010AD42" w14:textId="77777777" w:rsidR="00F47A6F" w:rsidRDefault="00542B8E">
      <w:pPr>
        <w:pStyle w:val="BodyText"/>
        <w:spacing w:line="321" w:lineRule="exact"/>
      </w:pPr>
      <w:r>
        <w:t>National</w:t>
      </w:r>
      <w:r>
        <w:rPr>
          <w:spacing w:val="-4"/>
        </w:rPr>
        <w:t xml:space="preserve"> </w:t>
      </w:r>
      <w:r>
        <w:t>Domestic</w:t>
      </w:r>
      <w:r>
        <w:rPr>
          <w:spacing w:val="-9"/>
        </w:rPr>
        <w:t xml:space="preserve"> </w:t>
      </w:r>
      <w:r>
        <w:t>Violence</w:t>
      </w:r>
      <w:r>
        <w:rPr>
          <w:spacing w:val="-5"/>
        </w:rPr>
        <w:t xml:space="preserve"> </w:t>
      </w:r>
      <w:r>
        <w:t>Hotline</w:t>
      </w:r>
      <w:r>
        <w:rPr>
          <w:spacing w:val="-5"/>
        </w:rPr>
        <w:t xml:space="preserve"> </w:t>
      </w:r>
      <w:r>
        <w:t>(800)</w:t>
      </w:r>
      <w:r>
        <w:rPr>
          <w:spacing w:val="-3"/>
        </w:rPr>
        <w:t xml:space="preserve"> </w:t>
      </w:r>
      <w:r>
        <w:t>799SAFE</w:t>
      </w:r>
      <w:r>
        <w:rPr>
          <w:spacing w:val="-5"/>
        </w:rPr>
        <w:t xml:space="preserve"> </w:t>
      </w:r>
      <w:r>
        <w:t>(800)</w:t>
      </w:r>
      <w:r>
        <w:rPr>
          <w:spacing w:val="-3"/>
        </w:rPr>
        <w:t xml:space="preserve"> </w:t>
      </w:r>
      <w:r>
        <w:rPr>
          <w:spacing w:val="-2"/>
        </w:rPr>
        <w:t>7993224</w:t>
      </w:r>
    </w:p>
    <w:p w14:paraId="2AD397F1" w14:textId="77777777" w:rsidR="00F47A6F" w:rsidRDefault="00542B8E">
      <w:pPr>
        <w:pStyle w:val="BodyText"/>
        <w:spacing w:line="640" w:lineRule="atLeast"/>
        <w:ind w:right="977"/>
        <w:jc w:val="both"/>
      </w:pPr>
      <w:r>
        <w:t>Rape,</w:t>
      </w:r>
      <w:r>
        <w:rPr>
          <w:spacing w:val="-18"/>
        </w:rPr>
        <w:t xml:space="preserve"> </w:t>
      </w:r>
      <w:r>
        <w:t>Abuse,</w:t>
      </w:r>
      <w:r>
        <w:rPr>
          <w:spacing w:val="-10"/>
        </w:rPr>
        <w:t xml:space="preserve"> </w:t>
      </w:r>
      <w:r>
        <w:t>and</w:t>
      </w:r>
      <w:r>
        <w:rPr>
          <w:spacing w:val="-7"/>
        </w:rPr>
        <w:t xml:space="preserve"> </w:t>
      </w:r>
      <w:r>
        <w:t>Incest</w:t>
      </w:r>
      <w:r>
        <w:rPr>
          <w:spacing w:val="-7"/>
        </w:rPr>
        <w:t xml:space="preserve"> </w:t>
      </w:r>
      <w:r>
        <w:t>National</w:t>
      </w:r>
      <w:r>
        <w:rPr>
          <w:spacing w:val="-7"/>
        </w:rPr>
        <w:t xml:space="preserve"> </w:t>
      </w:r>
      <w:r>
        <w:t>Network</w:t>
      </w:r>
      <w:r>
        <w:rPr>
          <w:spacing w:val="-7"/>
        </w:rPr>
        <w:t xml:space="preserve"> </w:t>
      </w:r>
      <w:r>
        <w:t>(RAINN)</w:t>
      </w:r>
      <w:r>
        <w:rPr>
          <w:spacing w:val="-7"/>
        </w:rPr>
        <w:t xml:space="preserve"> </w:t>
      </w:r>
      <w:r>
        <w:t>(800)</w:t>
      </w:r>
      <w:r>
        <w:rPr>
          <w:spacing w:val="-7"/>
        </w:rPr>
        <w:t xml:space="preserve"> </w:t>
      </w:r>
      <w:r>
        <w:t>6564673</w:t>
      </w:r>
      <w:r>
        <w:rPr>
          <w:spacing w:val="-7"/>
        </w:rPr>
        <w:t xml:space="preserve"> </w:t>
      </w:r>
      <w:hyperlink r:id="rId119">
        <w:r>
          <w:rPr>
            <w:color w:val="0000FF"/>
            <w:sz w:val="22"/>
            <w:u w:val="single" w:color="0000FF"/>
          </w:rPr>
          <w:t>http://www.rainn.org</w:t>
        </w:r>
      </w:hyperlink>
      <w:r>
        <w:rPr>
          <w:color w:val="0000FF"/>
          <w:sz w:val="22"/>
        </w:rPr>
        <w:t xml:space="preserve"> </w:t>
      </w:r>
      <w:r>
        <w:t>Child Help USA/National Child</w:t>
      </w:r>
      <w:r>
        <w:rPr>
          <w:spacing w:val="-16"/>
        </w:rPr>
        <w:t xml:space="preserve"> </w:t>
      </w:r>
      <w:r>
        <w:t>Abuse</w:t>
      </w:r>
      <w:r>
        <w:rPr>
          <w:spacing w:val="-1"/>
        </w:rPr>
        <w:t xml:space="preserve"> </w:t>
      </w:r>
      <w:r>
        <w:t>Hotline</w:t>
      </w:r>
      <w:r>
        <w:rPr>
          <w:spacing w:val="-1"/>
        </w:rPr>
        <w:t xml:space="preserve"> </w:t>
      </w:r>
      <w:r>
        <w:t xml:space="preserve">(800) 4ACHILD </w:t>
      </w:r>
      <w:hyperlink r:id="rId120">
        <w:r>
          <w:rPr>
            <w:color w:val="0000FF"/>
            <w:sz w:val="22"/>
            <w:u w:val="single" w:color="0000FF"/>
          </w:rPr>
          <w:t>http://www.childhelp.org</w:t>
        </w:r>
      </w:hyperlink>
      <w:r>
        <w:rPr>
          <w:color w:val="0000FF"/>
          <w:sz w:val="22"/>
        </w:rPr>
        <w:t xml:space="preserve"> </w:t>
      </w:r>
      <w:r>
        <w:t>General Resources National Coalition</w:t>
      </w:r>
      <w:r>
        <w:rPr>
          <w:spacing w:val="-4"/>
        </w:rPr>
        <w:t xml:space="preserve"> </w:t>
      </w:r>
      <w:r>
        <w:t>Against Domestic Violence (303) 8391852</w:t>
      </w:r>
    </w:p>
    <w:p w14:paraId="1278BFA9" w14:textId="77777777" w:rsidR="00F47A6F" w:rsidRDefault="00542B8E">
      <w:pPr>
        <w:spacing w:line="243" w:lineRule="exact"/>
        <w:ind w:left="1500"/>
      </w:pPr>
      <w:hyperlink r:id="rId121">
        <w:r>
          <w:rPr>
            <w:color w:val="0000FF"/>
            <w:spacing w:val="-2"/>
            <w:u w:val="single" w:color="0000FF"/>
          </w:rPr>
          <w:t>http://www.ncadv.org</w:t>
        </w:r>
      </w:hyperlink>
    </w:p>
    <w:p w14:paraId="3D5D7855" w14:textId="77777777" w:rsidR="00F47A6F" w:rsidRDefault="00F47A6F">
      <w:pPr>
        <w:pStyle w:val="BodyText"/>
        <w:spacing w:before="5"/>
        <w:ind w:left="0"/>
        <w:rPr>
          <w:sz w:val="27"/>
        </w:rPr>
      </w:pPr>
    </w:p>
    <w:p w14:paraId="45DE28B9" w14:textId="77777777" w:rsidR="00F47A6F" w:rsidRDefault="00542B8E">
      <w:pPr>
        <w:ind w:left="1500"/>
      </w:pPr>
      <w:r>
        <w:rPr>
          <w:sz w:val="28"/>
        </w:rPr>
        <w:t>National</w:t>
      </w:r>
      <w:r>
        <w:rPr>
          <w:spacing w:val="-12"/>
          <w:sz w:val="28"/>
        </w:rPr>
        <w:t xml:space="preserve"> </w:t>
      </w:r>
      <w:r>
        <w:rPr>
          <w:sz w:val="28"/>
        </w:rPr>
        <w:t>Victim</w:t>
      </w:r>
      <w:r>
        <w:rPr>
          <w:spacing w:val="-4"/>
          <w:sz w:val="28"/>
        </w:rPr>
        <w:t xml:space="preserve"> </w:t>
      </w:r>
      <w:r>
        <w:rPr>
          <w:sz w:val="28"/>
        </w:rPr>
        <w:t>Center</w:t>
      </w:r>
      <w:r>
        <w:rPr>
          <w:spacing w:val="-4"/>
          <w:sz w:val="28"/>
        </w:rPr>
        <w:t xml:space="preserve"> </w:t>
      </w:r>
      <w:r>
        <w:rPr>
          <w:sz w:val="28"/>
        </w:rPr>
        <w:t>(NVC)/Infolink</w:t>
      </w:r>
      <w:r>
        <w:rPr>
          <w:spacing w:val="63"/>
          <w:sz w:val="28"/>
        </w:rPr>
        <w:t xml:space="preserve"> </w:t>
      </w:r>
      <w:r>
        <w:rPr>
          <w:sz w:val="28"/>
        </w:rPr>
        <w:t>(800)</w:t>
      </w:r>
      <w:r>
        <w:rPr>
          <w:spacing w:val="-4"/>
          <w:sz w:val="28"/>
        </w:rPr>
        <w:t xml:space="preserve"> </w:t>
      </w:r>
      <w:r>
        <w:rPr>
          <w:sz w:val="28"/>
        </w:rPr>
        <w:t>FYICALL</w:t>
      </w:r>
      <w:r>
        <w:rPr>
          <w:spacing w:val="-14"/>
          <w:sz w:val="28"/>
        </w:rPr>
        <w:t xml:space="preserve"> </w:t>
      </w:r>
      <w:r>
        <w:rPr>
          <w:color w:val="0000FF"/>
          <w:spacing w:val="-2"/>
          <w:u w:val="single" w:color="0000FF"/>
        </w:rPr>
        <w:t>https://</w:t>
      </w:r>
      <w:hyperlink r:id="rId122">
        <w:r>
          <w:rPr>
            <w:color w:val="0000FF"/>
            <w:spacing w:val="-2"/>
            <w:u w:val="single" w:color="0000FF"/>
          </w:rPr>
          <w:t>www.victimsofcrime.org/</w:t>
        </w:r>
      </w:hyperlink>
    </w:p>
    <w:p w14:paraId="76CD24DC" w14:textId="77777777" w:rsidR="00F47A6F" w:rsidRDefault="00F47A6F">
      <w:pPr>
        <w:pStyle w:val="BodyText"/>
        <w:spacing w:before="6"/>
        <w:ind w:left="0"/>
      </w:pPr>
    </w:p>
    <w:p w14:paraId="370BFC17" w14:textId="77777777" w:rsidR="00F47A6F" w:rsidRDefault="00542B8E">
      <w:pPr>
        <w:spacing w:before="1" w:line="230" w:lineRule="auto"/>
        <w:ind w:left="1500"/>
      </w:pPr>
      <w:r>
        <w:rPr>
          <w:sz w:val="28"/>
        </w:rPr>
        <w:t>American</w:t>
      </w:r>
      <w:r>
        <w:rPr>
          <w:spacing w:val="-5"/>
          <w:sz w:val="28"/>
        </w:rPr>
        <w:t xml:space="preserve"> </w:t>
      </w:r>
      <w:r>
        <w:rPr>
          <w:sz w:val="28"/>
        </w:rPr>
        <w:t>College</w:t>
      </w:r>
      <w:r>
        <w:rPr>
          <w:spacing w:val="-6"/>
          <w:sz w:val="28"/>
        </w:rPr>
        <w:t xml:space="preserve"> </w:t>
      </w:r>
      <w:r>
        <w:rPr>
          <w:sz w:val="28"/>
        </w:rPr>
        <w:t>of</w:t>
      </w:r>
      <w:r>
        <w:rPr>
          <w:spacing w:val="-5"/>
          <w:sz w:val="28"/>
        </w:rPr>
        <w:t xml:space="preserve"> </w:t>
      </w:r>
      <w:r>
        <w:rPr>
          <w:sz w:val="28"/>
        </w:rPr>
        <w:t>Obstetricians</w:t>
      </w:r>
      <w:r>
        <w:rPr>
          <w:spacing w:val="-5"/>
          <w:sz w:val="28"/>
        </w:rPr>
        <w:t xml:space="preserve"> </w:t>
      </w:r>
      <w:r>
        <w:rPr>
          <w:sz w:val="28"/>
        </w:rPr>
        <w:t>and</w:t>
      </w:r>
      <w:r>
        <w:rPr>
          <w:spacing w:val="-5"/>
          <w:sz w:val="28"/>
        </w:rPr>
        <w:t xml:space="preserve"> </w:t>
      </w:r>
      <w:r>
        <w:rPr>
          <w:sz w:val="28"/>
        </w:rPr>
        <w:t>Gynecologists</w:t>
      </w:r>
      <w:r>
        <w:rPr>
          <w:spacing w:val="-5"/>
          <w:sz w:val="28"/>
        </w:rPr>
        <w:t xml:space="preserve"> </w:t>
      </w:r>
      <w:r>
        <w:rPr>
          <w:sz w:val="28"/>
        </w:rPr>
        <w:t>(ACOG)</w:t>
      </w:r>
      <w:r>
        <w:rPr>
          <w:spacing w:val="-5"/>
          <w:sz w:val="28"/>
        </w:rPr>
        <w:t xml:space="preserve"> </w:t>
      </w:r>
      <w:r>
        <w:rPr>
          <w:sz w:val="28"/>
        </w:rPr>
        <w:t>(202)</w:t>
      </w:r>
      <w:r>
        <w:rPr>
          <w:spacing w:val="-5"/>
          <w:sz w:val="28"/>
        </w:rPr>
        <w:t xml:space="preserve"> </w:t>
      </w:r>
      <w:r>
        <w:rPr>
          <w:sz w:val="28"/>
        </w:rPr>
        <w:t>6385577</w:t>
      </w:r>
      <w:r>
        <w:rPr>
          <w:spacing w:val="-5"/>
          <w:sz w:val="28"/>
        </w:rPr>
        <w:t xml:space="preserve"> </w:t>
      </w:r>
      <w:r>
        <w:rPr>
          <w:color w:val="0000FF"/>
          <w:u w:val="single" w:color="0000FF"/>
        </w:rPr>
        <w:t>http://</w:t>
      </w:r>
      <w:r>
        <w:rPr>
          <w:color w:val="0000FF"/>
        </w:rPr>
        <w:t xml:space="preserve"> </w:t>
      </w:r>
      <w:hyperlink r:id="rId123">
        <w:r>
          <w:rPr>
            <w:color w:val="0000FF"/>
            <w:spacing w:val="-2"/>
            <w:u w:val="single" w:color="0000FF"/>
          </w:rPr>
          <w:t>www.acog.org</w:t>
        </w:r>
      </w:hyperlink>
    </w:p>
    <w:p w14:paraId="61D2D50C" w14:textId="77777777" w:rsidR="00F47A6F" w:rsidRDefault="00F47A6F">
      <w:pPr>
        <w:pStyle w:val="BodyText"/>
        <w:spacing w:before="7"/>
        <w:ind w:left="0"/>
        <w:rPr>
          <w:sz w:val="27"/>
        </w:rPr>
      </w:pPr>
    </w:p>
    <w:p w14:paraId="70440D44" w14:textId="77777777" w:rsidR="00F47A6F" w:rsidRDefault="00542B8E">
      <w:pPr>
        <w:pStyle w:val="Heading3"/>
      </w:pPr>
      <w:r>
        <w:rPr>
          <w:color w:val="4F81BD"/>
        </w:rPr>
        <w:t>Other</w:t>
      </w:r>
      <w:r>
        <w:rPr>
          <w:color w:val="4F81BD"/>
          <w:spacing w:val="-1"/>
        </w:rPr>
        <w:t xml:space="preserve"> </w:t>
      </w:r>
      <w:r>
        <w:rPr>
          <w:color w:val="4F81BD"/>
          <w:spacing w:val="-2"/>
        </w:rPr>
        <w:t>Ser</w:t>
      </w:r>
      <w:r>
        <w:rPr>
          <w:color w:val="4F81BD"/>
          <w:spacing w:val="-2"/>
        </w:rPr>
        <w:t>vices</w:t>
      </w:r>
    </w:p>
    <w:p w14:paraId="7DBDD6B8" w14:textId="77777777" w:rsidR="00F47A6F" w:rsidRDefault="00542B8E">
      <w:pPr>
        <w:spacing w:before="9" w:line="230" w:lineRule="auto"/>
        <w:ind w:left="1500" w:right="942"/>
      </w:pPr>
      <w:r>
        <w:rPr>
          <w:sz w:val="28"/>
        </w:rPr>
        <w:t>Center</w:t>
      </w:r>
      <w:r>
        <w:rPr>
          <w:spacing w:val="-5"/>
          <w:sz w:val="28"/>
        </w:rPr>
        <w:t xml:space="preserve"> </w:t>
      </w:r>
      <w:r>
        <w:rPr>
          <w:sz w:val="28"/>
        </w:rPr>
        <w:t>for</w:t>
      </w:r>
      <w:r>
        <w:rPr>
          <w:spacing w:val="-5"/>
          <w:sz w:val="28"/>
        </w:rPr>
        <w:t xml:space="preserve"> </w:t>
      </w:r>
      <w:r>
        <w:rPr>
          <w:sz w:val="28"/>
        </w:rPr>
        <w:t>the</w:t>
      </w:r>
      <w:r>
        <w:rPr>
          <w:spacing w:val="-6"/>
          <w:sz w:val="28"/>
        </w:rPr>
        <w:t xml:space="preserve"> </w:t>
      </w:r>
      <w:r>
        <w:rPr>
          <w:sz w:val="28"/>
        </w:rPr>
        <w:t>Prevention</w:t>
      </w:r>
      <w:r>
        <w:rPr>
          <w:spacing w:val="-5"/>
          <w:sz w:val="28"/>
        </w:rPr>
        <w:t xml:space="preserve"> </w:t>
      </w:r>
      <w:r>
        <w:rPr>
          <w:sz w:val="28"/>
        </w:rPr>
        <w:t>of</w:t>
      </w:r>
      <w:r>
        <w:rPr>
          <w:spacing w:val="-5"/>
          <w:sz w:val="28"/>
        </w:rPr>
        <w:t xml:space="preserve"> </w:t>
      </w:r>
      <w:r>
        <w:rPr>
          <w:sz w:val="28"/>
        </w:rPr>
        <w:t>Sexual</w:t>
      </w:r>
      <w:r>
        <w:rPr>
          <w:spacing w:val="-5"/>
          <w:sz w:val="28"/>
        </w:rPr>
        <w:t xml:space="preserve"> </w:t>
      </w:r>
      <w:r>
        <w:rPr>
          <w:sz w:val="28"/>
        </w:rPr>
        <w:t>and</w:t>
      </w:r>
      <w:r>
        <w:rPr>
          <w:spacing w:val="-5"/>
          <w:sz w:val="28"/>
        </w:rPr>
        <w:t xml:space="preserve"> </w:t>
      </w:r>
      <w:r>
        <w:rPr>
          <w:sz w:val="28"/>
        </w:rPr>
        <w:t>Domestic</w:t>
      </w:r>
      <w:r>
        <w:rPr>
          <w:spacing w:val="-11"/>
          <w:sz w:val="28"/>
        </w:rPr>
        <w:t xml:space="preserve"> </w:t>
      </w:r>
      <w:r>
        <w:rPr>
          <w:sz w:val="28"/>
        </w:rPr>
        <w:t>Violence</w:t>
      </w:r>
      <w:r>
        <w:rPr>
          <w:spacing w:val="-6"/>
          <w:sz w:val="28"/>
        </w:rPr>
        <w:t xml:space="preserve"> </w:t>
      </w:r>
      <w:r>
        <w:rPr>
          <w:sz w:val="28"/>
        </w:rPr>
        <w:t>(206)</w:t>
      </w:r>
      <w:r>
        <w:rPr>
          <w:spacing w:val="-5"/>
          <w:sz w:val="28"/>
        </w:rPr>
        <w:t xml:space="preserve"> </w:t>
      </w:r>
      <w:r>
        <w:rPr>
          <w:sz w:val="28"/>
        </w:rPr>
        <w:t>6341903</w:t>
      </w:r>
      <w:r>
        <w:rPr>
          <w:spacing w:val="-5"/>
          <w:sz w:val="28"/>
        </w:rPr>
        <w:t xml:space="preserve"> </w:t>
      </w:r>
      <w:r>
        <w:rPr>
          <w:color w:val="0000FF"/>
          <w:u w:val="single" w:color="0000FF"/>
        </w:rPr>
        <w:t>http://</w:t>
      </w:r>
      <w:r>
        <w:rPr>
          <w:color w:val="0000FF"/>
        </w:rPr>
        <w:t xml:space="preserve"> </w:t>
      </w:r>
      <w:hyperlink r:id="rId124">
        <w:r>
          <w:rPr>
            <w:color w:val="0000FF"/>
            <w:spacing w:val="-2"/>
            <w:u w:val="single" w:color="0000FF"/>
          </w:rPr>
          <w:t>www.ncdsv.org/</w:t>
        </w:r>
      </w:hyperlink>
    </w:p>
    <w:p w14:paraId="76E35C22" w14:textId="77777777" w:rsidR="00F47A6F" w:rsidRDefault="00F47A6F">
      <w:pPr>
        <w:pStyle w:val="BodyText"/>
        <w:spacing w:before="7"/>
        <w:ind w:left="0"/>
        <w:rPr>
          <w:sz w:val="27"/>
        </w:rPr>
      </w:pPr>
    </w:p>
    <w:p w14:paraId="0B5277F8" w14:textId="77777777" w:rsidR="00F47A6F" w:rsidRDefault="00542B8E">
      <w:pPr>
        <w:pStyle w:val="BodyText"/>
        <w:spacing w:line="477" w:lineRule="auto"/>
        <w:ind w:right="4176"/>
      </w:pPr>
      <w:r>
        <w:t>Domestic</w:t>
      </w:r>
      <w:r>
        <w:rPr>
          <w:spacing w:val="-14"/>
        </w:rPr>
        <w:t xml:space="preserve"> </w:t>
      </w:r>
      <w:r>
        <w:t>Violence</w:t>
      </w:r>
      <w:r>
        <w:rPr>
          <w:spacing w:val="-10"/>
        </w:rPr>
        <w:t xml:space="preserve"> </w:t>
      </w:r>
      <w:r>
        <w:t>Project/Face</w:t>
      </w:r>
      <w:r>
        <w:rPr>
          <w:spacing w:val="-10"/>
        </w:rPr>
        <w:t xml:space="preserve"> </w:t>
      </w:r>
      <w:r>
        <w:t>to</w:t>
      </w:r>
      <w:r>
        <w:rPr>
          <w:spacing w:val="-9"/>
        </w:rPr>
        <w:t xml:space="preserve"> </w:t>
      </w:r>
      <w:r>
        <w:t>Face</w:t>
      </w:r>
      <w:r>
        <w:rPr>
          <w:spacing w:val="-10"/>
        </w:rPr>
        <w:t xml:space="preserve"> </w:t>
      </w:r>
      <w:r>
        <w:t>(800)</w:t>
      </w:r>
      <w:r>
        <w:rPr>
          <w:spacing w:val="-9"/>
        </w:rPr>
        <w:t xml:space="preserve"> </w:t>
      </w:r>
      <w:r>
        <w:t>8424546 Domestic Violence Training Project (800) 8653699</w:t>
      </w:r>
    </w:p>
    <w:p w14:paraId="75D1230E" w14:textId="77777777" w:rsidR="00F47A6F" w:rsidRDefault="00542B8E">
      <w:pPr>
        <w:pStyle w:val="BodyText"/>
        <w:spacing w:line="321" w:lineRule="exact"/>
      </w:pPr>
      <w:r>
        <w:t>Family</w:t>
      </w:r>
      <w:r>
        <w:rPr>
          <w:spacing w:val="-14"/>
        </w:rPr>
        <w:t xml:space="preserve"> </w:t>
      </w:r>
      <w:r>
        <w:t>Violence</w:t>
      </w:r>
      <w:r>
        <w:rPr>
          <w:spacing w:val="-5"/>
        </w:rPr>
        <w:t xml:space="preserve"> </w:t>
      </w:r>
      <w:r>
        <w:t>and</w:t>
      </w:r>
      <w:r>
        <w:rPr>
          <w:spacing w:val="-4"/>
        </w:rPr>
        <w:t xml:space="preserve"> </w:t>
      </w:r>
      <w:r>
        <w:t>Sexual</w:t>
      </w:r>
      <w:r>
        <w:rPr>
          <w:spacing w:val="-17"/>
        </w:rPr>
        <w:t xml:space="preserve"> </w:t>
      </w:r>
      <w:r>
        <w:t>Assault</w:t>
      </w:r>
      <w:r>
        <w:rPr>
          <w:spacing w:val="-4"/>
        </w:rPr>
        <w:t xml:space="preserve"> </w:t>
      </w:r>
      <w:r>
        <w:t>Institute</w:t>
      </w:r>
      <w:r>
        <w:rPr>
          <w:spacing w:val="-5"/>
        </w:rPr>
        <w:t xml:space="preserve"> </w:t>
      </w:r>
      <w:r>
        <w:t>(903)</w:t>
      </w:r>
      <w:r>
        <w:rPr>
          <w:spacing w:val="-4"/>
        </w:rPr>
        <w:t xml:space="preserve"> </w:t>
      </w:r>
      <w:r>
        <w:rPr>
          <w:spacing w:val="-2"/>
        </w:rPr>
        <w:t>5345100</w:t>
      </w:r>
    </w:p>
    <w:p w14:paraId="733AD89A" w14:textId="77777777" w:rsidR="00F47A6F" w:rsidRDefault="00F47A6F">
      <w:pPr>
        <w:pStyle w:val="BodyText"/>
        <w:spacing w:before="7"/>
        <w:ind w:left="0"/>
      </w:pPr>
    </w:p>
    <w:p w14:paraId="33948A5A" w14:textId="77777777" w:rsidR="00F47A6F" w:rsidRDefault="00542B8E">
      <w:pPr>
        <w:spacing w:line="230" w:lineRule="auto"/>
        <w:ind w:left="1500"/>
      </w:pPr>
      <w:r>
        <w:rPr>
          <w:sz w:val="28"/>
        </w:rPr>
        <w:t>American</w:t>
      </w:r>
      <w:r>
        <w:rPr>
          <w:spacing w:val="-18"/>
          <w:sz w:val="28"/>
        </w:rPr>
        <w:t xml:space="preserve"> </w:t>
      </w:r>
      <w:r>
        <w:rPr>
          <w:sz w:val="28"/>
        </w:rPr>
        <w:t>Bar</w:t>
      </w:r>
      <w:r>
        <w:rPr>
          <w:spacing w:val="-17"/>
          <w:sz w:val="28"/>
        </w:rPr>
        <w:t xml:space="preserve"> </w:t>
      </w:r>
      <w:r>
        <w:rPr>
          <w:sz w:val="28"/>
        </w:rPr>
        <w:t>Association</w:t>
      </w:r>
      <w:r>
        <w:rPr>
          <w:spacing w:val="-11"/>
          <w:sz w:val="28"/>
        </w:rPr>
        <w:t xml:space="preserve"> </w:t>
      </w:r>
      <w:r>
        <w:rPr>
          <w:sz w:val="28"/>
        </w:rPr>
        <w:t>Commission</w:t>
      </w:r>
      <w:r>
        <w:rPr>
          <w:spacing w:val="-11"/>
          <w:sz w:val="28"/>
        </w:rPr>
        <w:t xml:space="preserve"> </w:t>
      </w:r>
      <w:r>
        <w:rPr>
          <w:sz w:val="28"/>
        </w:rPr>
        <w:t>on</w:t>
      </w:r>
      <w:r>
        <w:rPr>
          <w:spacing w:val="-11"/>
          <w:sz w:val="28"/>
        </w:rPr>
        <w:t xml:space="preserve"> </w:t>
      </w:r>
      <w:r>
        <w:rPr>
          <w:sz w:val="28"/>
        </w:rPr>
        <w:t>Domestic</w:t>
      </w:r>
      <w:r>
        <w:rPr>
          <w:spacing w:val="-16"/>
          <w:sz w:val="28"/>
        </w:rPr>
        <w:t xml:space="preserve"> </w:t>
      </w:r>
      <w:r>
        <w:rPr>
          <w:sz w:val="28"/>
        </w:rPr>
        <w:t>Violence</w:t>
      </w:r>
      <w:r>
        <w:rPr>
          <w:spacing w:val="-11"/>
          <w:sz w:val="28"/>
        </w:rPr>
        <w:t xml:space="preserve"> </w:t>
      </w:r>
      <w:hyperlink r:id="rId125">
        <w:r>
          <w:rPr>
            <w:color w:val="0000FF"/>
            <w:u w:val="single" w:color="0000FF"/>
          </w:rPr>
          <w:t>http://www.abanet.org/</w:t>
        </w:r>
      </w:hyperlink>
      <w:r>
        <w:rPr>
          <w:color w:val="0000FF"/>
        </w:rPr>
        <w:t xml:space="preserve"> </w:t>
      </w:r>
      <w:r>
        <w:rPr>
          <w:color w:val="0000FF"/>
          <w:spacing w:val="-2"/>
          <w:u w:val="single" w:color="0000FF"/>
        </w:rPr>
        <w:t>domviol/home.html</w:t>
      </w:r>
    </w:p>
    <w:p w14:paraId="648C62A7" w14:textId="77777777" w:rsidR="00F47A6F" w:rsidRDefault="00F47A6F">
      <w:pPr>
        <w:pStyle w:val="BodyText"/>
        <w:ind w:left="0"/>
        <w:rPr>
          <w:sz w:val="24"/>
        </w:rPr>
      </w:pPr>
    </w:p>
    <w:p w14:paraId="78B19734" w14:textId="77777777" w:rsidR="00F47A6F" w:rsidRDefault="00F47A6F">
      <w:pPr>
        <w:pStyle w:val="BodyText"/>
        <w:spacing w:before="5"/>
        <w:ind w:left="0"/>
        <w:rPr>
          <w:sz w:val="31"/>
        </w:rPr>
      </w:pPr>
    </w:p>
    <w:p w14:paraId="50028D5E" w14:textId="77777777" w:rsidR="00F47A6F" w:rsidRDefault="00542B8E">
      <w:pPr>
        <w:pStyle w:val="Heading2"/>
      </w:pPr>
      <w:r>
        <w:t>National</w:t>
      </w:r>
      <w:r>
        <w:rPr>
          <w:spacing w:val="-7"/>
        </w:rPr>
        <w:t xml:space="preserve"> </w:t>
      </w:r>
      <w:r>
        <w:t>Domestic</w:t>
      </w:r>
      <w:r>
        <w:rPr>
          <w:spacing w:val="-12"/>
        </w:rPr>
        <w:t xml:space="preserve"> </w:t>
      </w:r>
      <w:r>
        <w:t>Violence</w:t>
      </w:r>
      <w:r>
        <w:rPr>
          <w:spacing w:val="-6"/>
        </w:rPr>
        <w:t xml:space="preserve"> </w:t>
      </w:r>
      <w:r>
        <w:rPr>
          <w:spacing w:val="-2"/>
        </w:rPr>
        <w:t>Hotline</w:t>
      </w:r>
    </w:p>
    <w:p w14:paraId="0CF62326" w14:textId="77777777" w:rsidR="00F47A6F" w:rsidRDefault="00542B8E">
      <w:pPr>
        <w:pStyle w:val="BodyText"/>
        <w:spacing w:line="320" w:lineRule="exact"/>
      </w:pPr>
      <w:r>
        <w:t>(800) 799-</w:t>
      </w:r>
      <w:r>
        <w:rPr>
          <w:spacing w:val="-4"/>
        </w:rPr>
        <w:t>SAFE</w:t>
      </w:r>
    </w:p>
    <w:p w14:paraId="59AF0DAB" w14:textId="77777777" w:rsidR="00F47A6F" w:rsidRDefault="00542B8E">
      <w:pPr>
        <w:pStyle w:val="BodyText"/>
        <w:spacing w:line="320" w:lineRule="exact"/>
      </w:pPr>
      <w:r>
        <w:t xml:space="preserve">(800) 787-3224 </w:t>
      </w:r>
      <w:r>
        <w:rPr>
          <w:spacing w:val="-2"/>
        </w:rPr>
        <w:t>(TDD)</w:t>
      </w:r>
    </w:p>
    <w:p w14:paraId="2BAC410C" w14:textId="77777777" w:rsidR="00F47A6F" w:rsidRDefault="00542B8E">
      <w:pPr>
        <w:pStyle w:val="BodyText"/>
        <w:spacing w:line="320" w:lineRule="exact"/>
      </w:pPr>
      <w:r>
        <w:t>Suite</w:t>
      </w:r>
      <w:r>
        <w:rPr>
          <w:spacing w:val="-2"/>
        </w:rPr>
        <w:t xml:space="preserve"> </w:t>
      </w:r>
      <w:r>
        <w:t>101-</w:t>
      </w:r>
      <w:r>
        <w:rPr>
          <w:spacing w:val="-5"/>
        </w:rPr>
        <w:t>297</w:t>
      </w:r>
    </w:p>
    <w:p w14:paraId="0A4840BB" w14:textId="77777777" w:rsidR="00F47A6F" w:rsidRDefault="00542B8E">
      <w:pPr>
        <w:pStyle w:val="BodyText"/>
        <w:spacing w:line="320" w:lineRule="exact"/>
      </w:pPr>
      <w:r>
        <w:t>3616</w:t>
      </w:r>
      <w:r>
        <w:rPr>
          <w:spacing w:val="-10"/>
        </w:rPr>
        <w:t xml:space="preserve"> </w:t>
      </w:r>
      <w:r>
        <w:t>Far</w:t>
      </w:r>
      <w:r>
        <w:rPr>
          <w:spacing w:val="-11"/>
        </w:rPr>
        <w:t xml:space="preserve"> </w:t>
      </w:r>
      <w:r>
        <w:t>West</w:t>
      </w:r>
      <w:r>
        <w:rPr>
          <w:spacing w:val="-5"/>
        </w:rPr>
        <w:t xml:space="preserve"> </w:t>
      </w:r>
      <w:r>
        <w:t>Boulevard</w:t>
      </w:r>
      <w:r>
        <w:rPr>
          <w:spacing w:val="-18"/>
        </w:rPr>
        <w:t xml:space="preserve"> </w:t>
      </w:r>
      <w:r>
        <w:t>Austin,</w:t>
      </w:r>
      <w:r>
        <w:rPr>
          <w:spacing w:val="-10"/>
        </w:rPr>
        <w:t xml:space="preserve"> </w:t>
      </w:r>
      <w:r>
        <w:t>TX</w:t>
      </w:r>
      <w:r>
        <w:rPr>
          <w:spacing w:val="-5"/>
        </w:rPr>
        <w:t xml:space="preserve"> </w:t>
      </w:r>
      <w:r>
        <w:t>78731-</w:t>
      </w:r>
      <w:r>
        <w:rPr>
          <w:spacing w:val="-4"/>
        </w:rPr>
        <w:t>3074</w:t>
      </w:r>
    </w:p>
    <w:p w14:paraId="10E7F178" w14:textId="77777777" w:rsidR="00F47A6F" w:rsidRDefault="00542B8E">
      <w:pPr>
        <w:pStyle w:val="BodyText"/>
        <w:ind w:right="963"/>
      </w:pPr>
      <w:r>
        <w:t>The National Domestic Violence Hotline links individuals and services using a nationwide database of domestic violence and other emergency shelters, legal advocacy and assistance programs, and social services programs. The hotline provides</w:t>
      </w:r>
      <w:r>
        <w:rPr>
          <w:spacing w:val="-4"/>
        </w:rPr>
        <w:t xml:space="preserve"> </w:t>
      </w:r>
      <w:r>
        <w:t>crisis</w:t>
      </w:r>
      <w:r>
        <w:rPr>
          <w:spacing w:val="-4"/>
        </w:rPr>
        <w:t xml:space="preserve"> </w:t>
      </w:r>
      <w:r>
        <w:t>intervent</w:t>
      </w:r>
      <w:r>
        <w:t>ion,</w:t>
      </w:r>
      <w:r>
        <w:rPr>
          <w:spacing w:val="-4"/>
        </w:rPr>
        <w:t xml:space="preserve"> </w:t>
      </w:r>
      <w:r>
        <w:t>information</w:t>
      </w:r>
      <w:r>
        <w:rPr>
          <w:spacing w:val="-4"/>
        </w:rPr>
        <w:t xml:space="preserve"> </w:t>
      </w:r>
      <w:r>
        <w:t>about</w:t>
      </w:r>
      <w:r>
        <w:rPr>
          <w:spacing w:val="-5"/>
        </w:rPr>
        <w:t xml:space="preserve"> </w:t>
      </w:r>
      <w:r>
        <w:t>sources</w:t>
      </w:r>
      <w:r>
        <w:rPr>
          <w:spacing w:val="-4"/>
        </w:rPr>
        <w:t xml:space="preserve"> </w:t>
      </w:r>
      <w:r>
        <w:t>of</w:t>
      </w:r>
      <w:r>
        <w:rPr>
          <w:spacing w:val="-4"/>
        </w:rPr>
        <w:t xml:space="preserve"> </w:t>
      </w:r>
      <w:r>
        <w:t>assistance,</w:t>
      </w:r>
      <w:r>
        <w:rPr>
          <w:spacing w:val="-4"/>
        </w:rPr>
        <w:t xml:space="preserve"> </w:t>
      </w:r>
      <w:r>
        <w:t>and</w:t>
      </w:r>
      <w:r>
        <w:rPr>
          <w:spacing w:val="-4"/>
        </w:rPr>
        <w:t xml:space="preserve"> </w:t>
      </w:r>
      <w:r>
        <w:t>referrals</w:t>
      </w:r>
      <w:r>
        <w:rPr>
          <w:spacing w:val="-4"/>
        </w:rPr>
        <w:t xml:space="preserve"> </w:t>
      </w:r>
      <w:r>
        <w:t>to battered women's shelters.</w:t>
      </w:r>
    </w:p>
    <w:p w14:paraId="2D275087" w14:textId="77777777" w:rsidR="00F47A6F" w:rsidRDefault="00F47A6F">
      <w:pPr>
        <w:pStyle w:val="BodyText"/>
        <w:spacing w:before="10"/>
        <w:ind w:left="0"/>
        <w:rPr>
          <w:sz w:val="26"/>
        </w:rPr>
      </w:pPr>
    </w:p>
    <w:p w14:paraId="58490CE7" w14:textId="77777777" w:rsidR="00F47A6F" w:rsidRDefault="00542B8E">
      <w:pPr>
        <w:pStyle w:val="Heading2"/>
      </w:pPr>
      <w:r>
        <w:t>Rape,</w:t>
      </w:r>
      <w:r>
        <w:rPr>
          <w:spacing w:val="-19"/>
        </w:rPr>
        <w:t xml:space="preserve"> </w:t>
      </w:r>
      <w:r>
        <w:t>Abuse,</w:t>
      </w:r>
      <w:r>
        <w:rPr>
          <w:spacing w:val="-2"/>
        </w:rPr>
        <w:t xml:space="preserve"> </w:t>
      </w:r>
      <w:r>
        <w:t>and</w:t>
      </w:r>
      <w:r>
        <w:rPr>
          <w:spacing w:val="-1"/>
        </w:rPr>
        <w:t xml:space="preserve"> </w:t>
      </w:r>
      <w:r>
        <w:t>Incest</w:t>
      </w:r>
      <w:r>
        <w:rPr>
          <w:spacing w:val="-1"/>
        </w:rPr>
        <w:t xml:space="preserve"> </w:t>
      </w:r>
      <w:r>
        <w:t>National</w:t>
      </w:r>
      <w:r>
        <w:rPr>
          <w:spacing w:val="-2"/>
        </w:rPr>
        <w:t xml:space="preserve"> </w:t>
      </w:r>
      <w:r>
        <w:t>Network</w:t>
      </w:r>
      <w:r>
        <w:rPr>
          <w:spacing w:val="-1"/>
        </w:rPr>
        <w:t xml:space="preserve"> </w:t>
      </w:r>
      <w:r>
        <w:rPr>
          <w:spacing w:val="-2"/>
        </w:rPr>
        <w:t>(RAINN)</w:t>
      </w:r>
    </w:p>
    <w:p w14:paraId="0580ED29" w14:textId="77777777" w:rsidR="00F47A6F" w:rsidRDefault="00542B8E">
      <w:pPr>
        <w:pStyle w:val="BodyText"/>
        <w:spacing w:line="320" w:lineRule="exact"/>
      </w:pPr>
      <w:r>
        <w:t>(800) 656-</w:t>
      </w:r>
      <w:r>
        <w:rPr>
          <w:spacing w:val="-4"/>
        </w:rPr>
        <w:t>4673</w:t>
      </w:r>
    </w:p>
    <w:p w14:paraId="3E16FF4F" w14:textId="77777777" w:rsidR="00F47A6F" w:rsidRDefault="00542B8E">
      <w:pPr>
        <w:spacing w:line="321" w:lineRule="exact"/>
        <w:ind w:left="1500"/>
        <w:rPr>
          <w:sz w:val="28"/>
        </w:rPr>
      </w:pPr>
      <w:r>
        <w:rPr>
          <w:sz w:val="28"/>
        </w:rPr>
        <w:t>RAINN</w:t>
      </w:r>
      <w:r>
        <w:rPr>
          <w:spacing w:val="-2"/>
          <w:sz w:val="28"/>
        </w:rPr>
        <w:t xml:space="preserve"> </w:t>
      </w:r>
      <w:r>
        <w:rPr>
          <w:sz w:val="28"/>
        </w:rPr>
        <w:t>links</w:t>
      </w:r>
      <w:r>
        <w:rPr>
          <w:spacing w:val="-1"/>
          <w:sz w:val="28"/>
        </w:rPr>
        <w:t xml:space="preserve"> </w:t>
      </w:r>
      <w:r>
        <w:rPr>
          <w:sz w:val="28"/>
        </w:rPr>
        <w:t>628</w:t>
      </w:r>
      <w:r>
        <w:rPr>
          <w:spacing w:val="-1"/>
          <w:sz w:val="28"/>
        </w:rPr>
        <w:t xml:space="preserve"> </w:t>
      </w:r>
      <w:r>
        <w:rPr>
          <w:sz w:val="28"/>
        </w:rPr>
        <w:t>rape</w:t>
      </w:r>
      <w:r>
        <w:rPr>
          <w:spacing w:val="-3"/>
          <w:sz w:val="28"/>
        </w:rPr>
        <w:t xml:space="preserve"> </w:t>
      </w:r>
      <w:r>
        <w:rPr>
          <w:sz w:val="28"/>
        </w:rPr>
        <w:t>crisis</w:t>
      </w:r>
      <w:r>
        <w:rPr>
          <w:spacing w:val="-1"/>
          <w:sz w:val="28"/>
        </w:rPr>
        <w:t xml:space="preserve"> </w:t>
      </w:r>
      <w:r>
        <w:rPr>
          <w:sz w:val="28"/>
        </w:rPr>
        <w:t>centers</w:t>
      </w:r>
      <w:r>
        <w:rPr>
          <w:spacing w:val="-1"/>
          <w:sz w:val="28"/>
        </w:rPr>
        <w:t xml:space="preserve"> </w:t>
      </w:r>
      <w:r>
        <w:rPr>
          <w:sz w:val="28"/>
        </w:rPr>
        <w:t>nationwide.</w:t>
      </w:r>
      <w:r>
        <w:rPr>
          <w:spacing w:val="-1"/>
          <w:sz w:val="28"/>
        </w:rPr>
        <w:t xml:space="preserve"> </w:t>
      </w:r>
      <w:r>
        <w:rPr>
          <w:i/>
          <w:sz w:val="28"/>
        </w:rPr>
        <w:t>Sexual</w:t>
      </w:r>
      <w:r>
        <w:rPr>
          <w:i/>
          <w:spacing w:val="-3"/>
          <w:sz w:val="28"/>
        </w:rPr>
        <w:t xml:space="preserve"> </w:t>
      </w:r>
      <w:r>
        <w:rPr>
          <w:i/>
          <w:sz w:val="28"/>
        </w:rPr>
        <w:t>assault</w:t>
      </w:r>
      <w:r>
        <w:rPr>
          <w:i/>
          <w:spacing w:val="-1"/>
          <w:sz w:val="28"/>
        </w:rPr>
        <w:t xml:space="preserve"> </w:t>
      </w:r>
      <w:r>
        <w:rPr>
          <w:i/>
          <w:sz w:val="28"/>
        </w:rPr>
        <w:t>survivors</w:t>
      </w:r>
      <w:r>
        <w:rPr>
          <w:i/>
          <w:spacing w:val="-1"/>
          <w:sz w:val="28"/>
        </w:rPr>
        <w:t xml:space="preserve"> </w:t>
      </w:r>
      <w:r>
        <w:rPr>
          <w:sz w:val="28"/>
        </w:rPr>
        <w:t>who</w:t>
      </w:r>
      <w:r>
        <w:rPr>
          <w:spacing w:val="-1"/>
          <w:sz w:val="28"/>
        </w:rPr>
        <w:t xml:space="preserve"> </w:t>
      </w:r>
      <w:r>
        <w:rPr>
          <w:spacing w:val="-4"/>
          <w:sz w:val="28"/>
        </w:rPr>
        <w:t>call</w:t>
      </w:r>
    </w:p>
    <w:p w14:paraId="134D4322" w14:textId="77777777" w:rsidR="00F47A6F" w:rsidRDefault="00F47A6F">
      <w:pPr>
        <w:spacing w:line="321" w:lineRule="exact"/>
        <w:rPr>
          <w:sz w:val="28"/>
        </w:rPr>
        <w:sectPr w:rsidR="00F47A6F">
          <w:pgSz w:w="12240" w:h="15840"/>
          <w:pgMar w:top="1000" w:right="200" w:bottom="280" w:left="0" w:header="748" w:footer="0" w:gutter="0"/>
          <w:cols w:space="720"/>
        </w:sectPr>
      </w:pPr>
    </w:p>
    <w:p w14:paraId="16152321" w14:textId="77777777" w:rsidR="00F47A6F" w:rsidRDefault="00F47A6F">
      <w:pPr>
        <w:pStyle w:val="BodyText"/>
        <w:spacing w:before="5"/>
        <w:ind w:left="0"/>
        <w:rPr>
          <w:sz w:val="19"/>
        </w:rPr>
      </w:pPr>
    </w:p>
    <w:p w14:paraId="43F1702C" w14:textId="77777777" w:rsidR="00F47A6F" w:rsidRDefault="00542B8E">
      <w:pPr>
        <w:pStyle w:val="BodyText"/>
        <w:spacing w:before="89"/>
        <w:ind w:right="942"/>
      </w:pPr>
      <w:r>
        <w:t>will</w:t>
      </w:r>
      <w:r>
        <w:rPr>
          <w:spacing w:val="-3"/>
        </w:rPr>
        <w:t xml:space="preserve"> </w:t>
      </w:r>
      <w:r>
        <w:t>be</w:t>
      </w:r>
      <w:r>
        <w:rPr>
          <w:spacing w:val="-4"/>
        </w:rPr>
        <w:t xml:space="preserve"> </w:t>
      </w:r>
      <w:r>
        <w:t>automatically</w:t>
      </w:r>
      <w:r>
        <w:rPr>
          <w:spacing w:val="-3"/>
        </w:rPr>
        <w:t xml:space="preserve"> </w:t>
      </w:r>
      <w:r>
        <w:t>connected</w:t>
      </w:r>
      <w:r>
        <w:rPr>
          <w:spacing w:val="-3"/>
        </w:rPr>
        <w:t xml:space="preserve"> </w:t>
      </w:r>
      <w:r>
        <w:t>to</w:t>
      </w:r>
      <w:r>
        <w:rPr>
          <w:spacing w:val="-3"/>
        </w:rPr>
        <w:t xml:space="preserve"> </w:t>
      </w:r>
      <w:r>
        <w:t>a</w:t>
      </w:r>
      <w:r>
        <w:rPr>
          <w:spacing w:val="-4"/>
        </w:rPr>
        <w:t xml:space="preserve"> </w:t>
      </w:r>
      <w:r>
        <w:t>trained</w:t>
      </w:r>
      <w:r>
        <w:rPr>
          <w:spacing w:val="-3"/>
        </w:rPr>
        <w:t xml:space="preserve"> </w:t>
      </w:r>
      <w:r>
        <w:t>counselor</w:t>
      </w:r>
      <w:r>
        <w:rPr>
          <w:spacing w:val="-3"/>
        </w:rPr>
        <w:t xml:space="preserve"> </w:t>
      </w:r>
      <w:r>
        <w:t>at</w:t>
      </w:r>
      <w:r>
        <w:rPr>
          <w:spacing w:val="-3"/>
        </w:rPr>
        <w:t xml:space="preserve"> </w:t>
      </w:r>
      <w:r>
        <w:t>the</w:t>
      </w:r>
      <w:r>
        <w:rPr>
          <w:spacing w:val="-4"/>
        </w:rPr>
        <w:t xml:space="preserve"> </w:t>
      </w:r>
      <w:r>
        <w:t>closest</w:t>
      </w:r>
      <w:r>
        <w:rPr>
          <w:spacing w:val="-3"/>
        </w:rPr>
        <w:t xml:space="preserve"> </w:t>
      </w:r>
      <w:r>
        <w:t>center</w:t>
      </w:r>
      <w:r>
        <w:rPr>
          <w:spacing w:val="-3"/>
        </w:rPr>
        <w:t xml:space="preserve"> </w:t>
      </w:r>
      <w:r>
        <w:t>in</w:t>
      </w:r>
      <w:r>
        <w:rPr>
          <w:spacing w:val="-3"/>
        </w:rPr>
        <w:t xml:space="preserve"> </w:t>
      </w:r>
      <w:r>
        <w:t xml:space="preserve">their </w:t>
      </w:r>
      <w:r>
        <w:rPr>
          <w:spacing w:val="-2"/>
        </w:rPr>
        <w:t>area.</w:t>
      </w:r>
    </w:p>
    <w:p w14:paraId="206910E4" w14:textId="77777777" w:rsidR="00F47A6F" w:rsidRDefault="00F47A6F">
      <w:pPr>
        <w:pStyle w:val="BodyText"/>
        <w:spacing w:before="5"/>
        <w:ind w:left="0"/>
        <w:rPr>
          <w:sz w:val="27"/>
        </w:rPr>
      </w:pPr>
    </w:p>
    <w:p w14:paraId="79B9CA8C" w14:textId="77777777" w:rsidR="00F47A6F" w:rsidRDefault="00542B8E">
      <w:pPr>
        <w:pStyle w:val="Heading2"/>
      </w:pPr>
      <w:r>
        <w:t>Childhelp</w:t>
      </w:r>
      <w:r>
        <w:rPr>
          <w:spacing w:val="-1"/>
        </w:rPr>
        <w:t xml:space="preserve"> </w:t>
      </w:r>
      <w:r>
        <w:t>USA/National</w:t>
      </w:r>
      <w:r>
        <w:rPr>
          <w:spacing w:val="-2"/>
        </w:rPr>
        <w:t xml:space="preserve"> </w:t>
      </w:r>
      <w:r>
        <w:t>Child</w:t>
      </w:r>
      <w:r>
        <w:rPr>
          <w:spacing w:val="-16"/>
        </w:rPr>
        <w:t xml:space="preserve"> </w:t>
      </w:r>
      <w:r>
        <w:t>Abuse</w:t>
      </w:r>
      <w:r>
        <w:rPr>
          <w:spacing w:val="-1"/>
        </w:rPr>
        <w:t xml:space="preserve"> </w:t>
      </w:r>
      <w:r>
        <w:rPr>
          <w:spacing w:val="-2"/>
        </w:rPr>
        <w:t>Hotline</w:t>
      </w:r>
    </w:p>
    <w:p w14:paraId="679C6740" w14:textId="77777777" w:rsidR="00F47A6F" w:rsidRDefault="00542B8E">
      <w:pPr>
        <w:pStyle w:val="BodyText"/>
        <w:spacing w:line="320" w:lineRule="exact"/>
      </w:pPr>
      <w:r>
        <w:t>(800) 4A-</w:t>
      </w:r>
      <w:r>
        <w:rPr>
          <w:spacing w:val="-4"/>
        </w:rPr>
        <w:t>CHILD</w:t>
      </w:r>
    </w:p>
    <w:p w14:paraId="7631EEF8" w14:textId="77777777" w:rsidR="00F47A6F" w:rsidRDefault="00542B8E">
      <w:pPr>
        <w:pStyle w:val="BodyText"/>
        <w:ind w:right="5096"/>
      </w:pPr>
      <w:r>
        <w:t>15757</w:t>
      </w:r>
      <w:r>
        <w:rPr>
          <w:spacing w:val="-10"/>
        </w:rPr>
        <w:t xml:space="preserve"> </w:t>
      </w:r>
      <w:r>
        <w:t>North</w:t>
      </w:r>
      <w:r>
        <w:rPr>
          <w:spacing w:val="-7"/>
        </w:rPr>
        <w:t xml:space="preserve"> </w:t>
      </w:r>
      <w:r>
        <w:t>78th</w:t>
      </w:r>
      <w:r>
        <w:rPr>
          <w:spacing w:val="-7"/>
        </w:rPr>
        <w:t xml:space="preserve"> </w:t>
      </w:r>
      <w:r>
        <w:t>Street</w:t>
      </w:r>
      <w:r>
        <w:rPr>
          <w:spacing w:val="-7"/>
        </w:rPr>
        <w:t xml:space="preserve"> </w:t>
      </w:r>
      <w:r>
        <w:t>Scottsdale,</w:t>
      </w:r>
      <w:r>
        <w:rPr>
          <w:spacing w:val="-18"/>
        </w:rPr>
        <w:t xml:space="preserve"> </w:t>
      </w:r>
      <w:r>
        <w:t>AZ</w:t>
      </w:r>
      <w:r>
        <w:rPr>
          <w:spacing w:val="-7"/>
        </w:rPr>
        <w:t xml:space="preserve"> </w:t>
      </w:r>
      <w:r>
        <w:t>85260 (602) 922-8212</w:t>
      </w:r>
    </w:p>
    <w:p w14:paraId="74A98F6F" w14:textId="77777777" w:rsidR="00F47A6F" w:rsidRDefault="00542B8E">
      <w:pPr>
        <w:pStyle w:val="BodyText"/>
        <w:spacing w:line="237" w:lineRule="auto"/>
        <w:ind w:right="882"/>
      </w:pPr>
      <w:r>
        <w:t>With</w:t>
      </w:r>
      <w:r>
        <w:rPr>
          <w:spacing w:val="-5"/>
        </w:rPr>
        <w:t xml:space="preserve"> </w:t>
      </w:r>
      <w:r>
        <w:t>a</w:t>
      </w:r>
      <w:r>
        <w:rPr>
          <w:spacing w:val="-5"/>
        </w:rPr>
        <w:t xml:space="preserve"> </w:t>
      </w:r>
      <w:r>
        <w:t>focus</w:t>
      </w:r>
      <w:r>
        <w:rPr>
          <w:spacing w:val="-5"/>
        </w:rPr>
        <w:t xml:space="preserve"> </w:t>
      </w:r>
      <w:r>
        <w:t>on</w:t>
      </w:r>
      <w:r>
        <w:rPr>
          <w:spacing w:val="-5"/>
        </w:rPr>
        <w:t xml:space="preserve"> </w:t>
      </w:r>
      <w:r>
        <w:rPr>
          <w:i/>
        </w:rPr>
        <w:t>children</w:t>
      </w:r>
      <w:r>
        <w:rPr>
          <w:i/>
          <w:spacing w:val="-5"/>
        </w:rPr>
        <w:t xml:space="preserve"> </w:t>
      </w:r>
      <w:r>
        <w:t>and</w:t>
      </w:r>
      <w:r>
        <w:rPr>
          <w:spacing w:val="-5"/>
        </w:rPr>
        <w:t xml:space="preserve"> </w:t>
      </w:r>
      <w:r>
        <w:t>the</w:t>
      </w:r>
      <w:r>
        <w:rPr>
          <w:spacing w:val="-5"/>
        </w:rPr>
        <w:t xml:space="preserve"> </w:t>
      </w:r>
      <w:r>
        <w:t>prevention</w:t>
      </w:r>
      <w:r>
        <w:rPr>
          <w:spacing w:val="-5"/>
        </w:rPr>
        <w:t xml:space="preserve"> </w:t>
      </w:r>
      <w:r>
        <w:t>of</w:t>
      </w:r>
      <w:r>
        <w:rPr>
          <w:spacing w:val="-5"/>
        </w:rPr>
        <w:t xml:space="preserve"> </w:t>
      </w:r>
      <w:r>
        <w:rPr>
          <w:i/>
        </w:rPr>
        <w:t>child</w:t>
      </w:r>
      <w:r>
        <w:rPr>
          <w:i/>
          <w:spacing w:val="-5"/>
        </w:rPr>
        <w:t xml:space="preserve"> </w:t>
      </w:r>
      <w:r>
        <w:rPr>
          <w:i/>
        </w:rPr>
        <w:t>abuse</w:t>
      </w:r>
      <w:r>
        <w:t>,</w:t>
      </w:r>
      <w:r>
        <w:rPr>
          <w:spacing w:val="-5"/>
        </w:rPr>
        <w:t xml:space="preserve"> </w:t>
      </w:r>
      <w:r>
        <w:t>this</w:t>
      </w:r>
      <w:r>
        <w:rPr>
          <w:spacing w:val="-5"/>
        </w:rPr>
        <w:t xml:space="preserve"> </w:t>
      </w:r>
      <w:r>
        <w:t>hotline</w:t>
      </w:r>
      <w:r>
        <w:rPr>
          <w:spacing w:val="-5"/>
        </w:rPr>
        <w:t xml:space="preserve"> </w:t>
      </w:r>
      <w:r>
        <w:t>provides</w:t>
      </w:r>
      <w:r>
        <w:rPr>
          <w:spacing w:val="-5"/>
        </w:rPr>
        <w:t xml:space="preserve"> </w:t>
      </w:r>
      <w:r>
        <w:t>crisis counseling, referrals, and reporting guidance to callers in crisis, including children, troubled parents, and adult survivors of abuse.</w:t>
      </w:r>
      <w:r>
        <w:rPr>
          <w:spacing w:val="-9"/>
        </w:rPr>
        <w:t xml:space="preserve"> </w:t>
      </w:r>
      <w:r>
        <w:t>All calls are answered by a staff of professional counselors. In</w:t>
      </w:r>
      <w:r>
        <w:t xml:space="preserve"> addition, statistical and other informative materials can be ordered through this number.</w:t>
      </w:r>
    </w:p>
    <w:p w14:paraId="27F09288" w14:textId="77777777" w:rsidR="00F47A6F" w:rsidRDefault="00F47A6F">
      <w:pPr>
        <w:pStyle w:val="BodyText"/>
        <w:spacing w:before="11"/>
        <w:ind w:left="0"/>
        <w:rPr>
          <w:sz w:val="27"/>
        </w:rPr>
      </w:pPr>
    </w:p>
    <w:p w14:paraId="533232F6" w14:textId="77777777" w:rsidR="00F47A6F" w:rsidRDefault="00542B8E">
      <w:pPr>
        <w:ind w:left="1500"/>
        <w:rPr>
          <w:b/>
          <w:i/>
          <w:sz w:val="28"/>
        </w:rPr>
      </w:pPr>
      <w:r>
        <w:rPr>
          <w:b/>
          <w:i/>
          <w:color w:val="4F81BD"/>
          <w:sz w:val="28"/>
        </w:rPr>
        <w:t>General</w:t>
      </w:r>
      <w:r>
        <w:rPr>
          <w:b/>
          <w:i/>
          <w:color w:val="4F81BD"/>
          <w:spacing w:val="-3"/>
          <w:sz w:val="28"/>
        </w:rPr>
        <w:t xml:space="preserve"> </w:t>
      </w:r>
      <w:r>
        <w:rPr>
          <w:b/>
          <w:i/>
          <w:color w:val="4F81BD"/>
          <w:spacing w:val="-2"/>
          <w:sz w:val="28"/>
        </w:rPr>
        <w:t>Resources</w:t>
      </w:r>
    </w:p>
    <w:p w14:paraId="47D9F31D" w14:textId="77777777" w:rsidR="00F47A6F" w:rsidRDefault="00F47A6F">
      <w:pPr>
        <w:pStyle w:val="BodyText"/>
        <w:spacing w:before="7"/>
        <w:ind w:left="0"/>
        <w:rPr>
          <w:b/>
          <w:i/>
          <w:sz w:val="27"/>
        </w:rPr>
      </w:pPr>
    </w:p>
    <w:p w14:paraId="0F508105" w14:textId="77777777" w:rsidR="00F47A6F" w:rsidRDefault="00542B8E">
      <w:pPr>
        <w:pStyle w:val="Heading2"/>
      </w:pPr>
      <w:r>
        <w:t>American</w:t>
      </w:r>
      <w:r>
        <w:rPr>
          <w:spacing w:val="-4"/>
        </w:rPr>
        <w:t xml:space="preserve"> </w:t>
      </w:r>
      <w:r>
        <w:t>College</w:t>
      </w:r>
      <w:r>
        <w:rPr>
          <w:spacing w:val="-3"/>
        </w:rPr>
        <w:t xml:space="preserve"> </w:t>
      </w:r>
      <w:r>
        <w:t>of</w:t>
      </w:r>
      <w:r>
        <w:rPr>
          <w:spacing w:val="-2"/>
        </w:rPr>
        <w:t xml:space="preserve"> </w:t>
      </w:r>
      <w:r>
        <w:t>Obstetricians</w:t>
      </w:r>
      <w:r>
        <w:rPr>
          <w:spacing w:val="-2"/>
        </w:rPr>
        <w:t xml:space="preserve"> </w:t>
      </w:r>
      <w:r>
        <w:t>and</w:t>
      </w:r>
      <w:r>
        <w:rPr>
          <w:spacing w:val="-2"/>
        </w:rPr>
        <w:t xml:space="preserve"> </w:t>
      </w:r>
      <w:r>
        <w:t>Gynecologists</w:t>
      </w:r>
      <w:r>
        <w:rPr>
          <w:spacing w:val="-2"/>
        </w:rPr>
        <w:t xml:space="preserve"> (ACOG)</w:t>
      </w:r>
    </w:p>
    <w:p w14:paraId="1E725C5C" w14:textId="77777777" w:rsidR="00F47A6F" w:rsidRDefault="00542B8E">
      <w:pPr>
        <w:pStyle w:val="BodyText"/>
        <w:spacing w:line="320" w:lineRule="exact"/>
      </w:pPr>
      <w:r>
        <w:t>ACOG</w:t>
      </w:r>
      <w:r>
        <w:rPr>
          <w:spacing w:val="-2"/>
        </w:rPr>
        <w:t xml:space="preserve"> </w:t>
      </w:r>
      <w:r>
        <w:t>Resource</w:t>
      </w:r>
      <w:r>
        <w:rPr>
          <w:spacing w:val="-2"/>
        </w:rPr>
        <w:t xml:space="preserve"> </w:t>
      </w:r>
      <w:r>
        <w:t>Center</w:t>
      </w:r>
      <w:r>
        <w:rPr>
          <w:spacing w:val="-1"/>
        </w:rPr>
        <w:t xml:space="preserve"> </w:t>
      </w:r>
      <w:r>
        <w:t>409</w:t>
      </w:r>
      <w:r>
        <w:rPr>
          <w:spacing w:val="-2"/>
        </w:rPr>
        <w:t xml:space="preserve"> </w:t>
      </w:r>
      <w:r>
        <w:t>12th</w:t>
      </w:r>
      <w:r>
        <w:rPr>
          <w:spacing w:val="-1"/>
        </w:rPr>
        <w:t xml:space="preserve"> </w:t>
      </w:r>
      <w:r>
        <w:t>Street,</w:t>
      </w:r>
      <w:r>
        <w:rPr>
          <w:spacing w:val="-1"/>
        </w:rPr>
        <w:t xml:space="preserve"> </w:t>
      </w:r>
      <w:r>
        <w:rPr>
          <w:spacing w:val="-4"/>
        </w:rPr>
        <w:t>S.W.</w:t>
      </w:r>
    </w:p>
    <w:p w14:paraId="244DEA19" w14:textId="77777777" w:rsidR="00F47A6F" w:rsidRDefault="00542B8E">
      <w:pPr>
        <w:pStyle w:val="BodyText"/>
        <w:spacing w:line="320" w:lineRule="exact"/>
      </w:pPr>
      <w:r>
        <w:t>Washington,</w:t>
      </w:r>
      <w:r>
        <w:rPr>
          <w:spacing w:val="-13"/>
        </w:rPr>
        <w:t xml:space="preserve"> </w:t>
      </w:r>
      <w:r>
        <w:t>DC</w:t>
      </w:r>
      <w:r>
        <w:rPr>
          <w:spacing w:val="-13"/>
        </w:rPr>
        <w:t xml:space="preserve"> </w:t>
      </w:r>
      <w:r>
        <w:t>20024-</w:t>
      </w:r>
      <w:r>
        <w:rPr>
          <w:spacing w:val="-4"/>
        </w:rPr>
        <w:t>2188</w:t>
      </w:r>
    </w:p>
    <w:p w14:paraId="5C1A8F28" w14:textId="77777777" w:rsidR="00F47A6F" w:rsidRDefault="00542B8E">
      <w:pPr>
        <w:pStyle w:val="BodyText"/>
        <w:spacing w:line="320" w:lineRule="exact"/>
      </w:pPr>
      <w:r>
        <w:t>(202) 638-</w:t>
      </w:r>
      <w:r>
        <w:rPr>
          <w:spacing w:val="-4"/>
        </w:rPr>
        <w:t>5577</w:t>
      </w:r>
    </w:p>
    <w:p w14:paraId="01F2D5B7" w14:textId="77777777" w:rsidR="00F47A6F" w:rsidRDefault="00542B8E">
      <w:pPr>
        <w:pStyle w:val="BodyText"/>
        <w:ind w:right="942"/>
      </w:pPr>
      <w:r>
        <w:t>ACOG</w:t>
      </w:r>
      <w:r>
        <w:rPr>
          <w:spacing w:val="-4"/>
        </w:rPr>
        <w:t xml:space="preserve"> </w:t>
      </w:r>
      <w:r>
        <w:t>has</w:t>
      </w:r>
      <w:r>
        <w:rPr>
          <w:spacing w:val="-4"/>
        </w:rPr>
        <w:t xml:space="preserve"> </w:t>
      </w:r>
      <w:r>
        <w:t>patient</w:t>
      </w:r>
      <w:r>
        <w:rPr>
          <w:spacing w:val="-5"/>
        </w:rPr>
        <w:t xml:space="preserve"> </w:t>
      </w:r>
      <w:r>
        <w:t>education</w:t>
      </w:r>
      <w:r>
        <w:rPr>
          <w:spacing w:val="-4"/>
        </w:rPr>
        <w:t xml:space="preserve"> </w:t>
      </w:r>
      <w:r>
        <w:t>pamphlets</w:t>
      </w:r>
      <w:r>
        <w:rPr>
          <w:spacing w:val="-4"/>
        </w:rPr>
        <w:t xml:space="preserve"> </w:t>
      </w:r>
      <w:r>
        <w:t>and</w:t>
      </w:r>
      <w:r>
        <w:rPr>
          <w:spacing w:val="-4"/>
        </w:rPr>
        <w:t xml:space="preserve"> </w:t>
      </w:r>
      <w:r>
        <w:t>bulletins</w:t>
      </w:r>
      <w:r>
        <w:rPr>
          <w:spacing w:val="-4"/>
        </w:rPr>
        <w:t xml:space="preserve"> </w:t>
      </w:r>
      <w:r>
        <w:t>for</w:t>
      </w:r>
      <w:r>
        <w:rPr>
          <w:spacing w:val="-4"/>
        </w:rPr>
        <w:t xml:space="preserve"> </w:t>
      </w:r>
      <w:r>
        <w:t>medical</w:t>
      </w:r>
      <w:r>
        <w:rPr>
          <w:spacing w:val="-4"/>
        </w:rPr>
        <w:t xml:space="preserve"> </w:t>
      </w:r>
      <w:r>
        <w:t>professionals</w:t>
      </w:r>
      <w:r>
        <w:rPr>
          <w:spacing w:val="-4"/>
        </w:rPr>
        <w:t xml:space="preserve"> </w:t>
      </w:r>
      <w:r>
        <w:t>on both domestic violence and substance abuse.</w:t>
      </w:r>
    </w:p>
    <w:p w14:paraId="5BFD7B56" w14:textId="77777777" w:rsidR="00F47A6F" w:rsidRDefault="00F47A6F">
      <w:pPr>
        <w:pStyle w:val="BodyText"/>
        <w:spacing w:before="5"/>
        <w:ind w:left="0"/>
        <w:rPr>
          <w:sz w:val="27"/>
        </w:rPr>
      </w:pPr>
    </w:p>
    <w:p w14:paraId="26717261" w14:textId="77777777" w:rsidR="00F47A6F" w:rsidRDefault="00542B8E">
      <w:pPr>
        <w:ind w:left="1500" w:right="942"/>
        <w:rPr>
          <w:sz w:val="28"/>
        </w:rPr>
      </w:pPr>
      <w:r>
        <w:rPr>
          <w:b/>
          <w:sz w:val="28"/>
        </w:rPr>
        <w:t>American</w:t>
      </w:r>
      <w:r>
        <w:rPr>
          <w:b/>
          <w:spacing w:val="-9"/>
          <w:sz w:val="28"/>
        </w:rPr>
        <w:t xml:space="preserve"> </w:t>
      </w:r>
      <w:r>
        <w:rPr>
          <w:b/>
          <w:sz w:val="28"/>
        </w:rPr>
        <w:t>Medical</w:t>
      </w:r>
      <w:r>
        <w:rPr>
          <w:b/>
          <w:spacing w:val="-18"/>
          <w:sz w:val="28"/>
        </w:rPr>
        <w:t xml:space="preserve"> </w:t>
      </w:r>
      <w:r>
        <w:rPr>
          <w:b/>
          <w:sz w:val="28"/>
        </w:rPr>
        <w:t>Association</w:t>
      </w:r>
      <w:r>
        <w:rPr>
          <w:b/>
          <w:spacing w:val="-27"/>
          <w:sz w:val="28"/>
        </w:rPr>
        <w:t xml:space="preserve"> </w:t>
      </w:r>
      <w:r>
        <w:rPr>
          <w:b/>
          <w:sz w:val="28"/>
        </w:rPr>
        <w:t>(AMA)</w:t>
      </w:r>
      <w:r>
        <w:rPr>
          <w:b/>
          <w:spacing w:val="-5"/>
          <w:sz w:val="28"/>
        </w:rPr>
        <w:t xml:space="preserve"> </w:t>
      </w:r>
      <w:r>
        <w:rPr>
          <w:sz w:val="28"/>
        </w:rPr>
        <w:t>Department</w:t>
      </w:r>
      <w:r>
        <w:rPr>
          <w:spacing w:val="-6"/>
          <w:sz w:val="28"/>
        </w:rPr>
        <w:t xml:space="preserve"> </w:t>
      </w:r>
      <w:r>
        <w:rPr>
          <w:sz w:val="28"/>
        </w:rPr>
        <w:t>of</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515</w:t>
      </w:r>
      <w:r>
        <w:rPr>
          <w:spacing w:val="-5"/>
          <w:sz w:val="28"/>
        </w:rPr>
        <w:t xml:space="preserve"> </w:t>
      </w:r>
      <w:r>
        <w:rPr>
          <w:sz w:val="28"/>
        </w:rPr>
        <w:t xml:space="preserve">State </w:t>
      </w:r>
      <w:r>
        <w:rPr>
          <w:spacing w:val="-2"/>
          <w:sz w:val="28"/>
        </w:rPr>
        <w:t>Street</w:t>
      </w:r>
    </w:p>
    <w:p w14:paraId="693DBF70" w14:textId="77777777" w:rsidR="00F47A6F" w:rsidRDefault="00542B8E">
      <w:pPr>
        <w:pStyle w:val="BodyText"/>
        <w:spacing w:line="317" w:lineRule="exact"/>
      </w:pPr>
      <w:r>
        <w:t>Chicago,</w:t>
      </w:r>
      <w:r>
        <w:rPr>
          <w:spacing w:val="-5"/>
        </w:rPr>
        <w:t xml:space="preserve"> </w:t>
      </w:r>
      <w:r>
        <w:t>IL</w:t>
      </w:r>
      <w:r>
        <w:rPr>
          <w:spacing w:val="-14"/>
        </w:rPr>
        <w:t xml:space="preserve"> </w:t>
      </w:r>
      <w:r>
        <w:t>60610</w:t>
      </w:r>
      <w:r>
        <w:rPr>
          <w:spacing w:val="-4"/>
        </w:rPr>
        <w:t xml:space="preserve"> </w:t>
      </w:r>
      <w:r>
        <w:t>Contact:</w:t>
      </w:r>
      <w:r>
        <w:rPr>
          <w:spacing w:val="-5"/>
        </w:rPr>
        <w:t xml:space="preserve"> </w:t>
      </w:r>
      <w:r>
        <w:t>Jean</w:t>
      </w:r>
      <w:r>
        <w:rPr>
          <w:spacing w:val="-4"/>
        </w:rPr>
        <w:t xml:space="preserve"> </w:t>
      </w:r>
      <w:r>
        <w:t>Owens</w:t>
      </w:r>
      <w:r>
        <w:rPr>
          <w:spacing w:val="-13"/>
        </w:rPr>
        <w:t xml:space="preserve"> </w:t>
      </w:r>
      <w:r>
        <w:t>(312)</w:t>
      </w:r>
      <w:r>
        <w:rPr>
          <w:spacing w:val="-4"/>
        </w:rPr>
        <w:t xml:space="preserve"> </w:t>
      </w:r>
      <w:r>
        <w:t>464-</w:t>
      </w:r>
      <w:r>
        <w:rPr>
          <w:spacing w:val="-4"/>
        </w:rPr>
        <w:t>5000</w:t>
      </w:r>
    </w:p>
    <w:p w14:paraId="00E6217B" w14:textId="77777777" w:rsidR="00F47A6F" w:rsidRDefault="00542B8E">
      <w:pPr>
        <w:pStyle w:val="BodyText"/>
        <w:spacing w:line="320" w:lineRule="exact"/>
      </w:pPr>
      <w:r>
        <w:t>(312)</w:t>
      </w:r>
      <w:r>
        <w:rPr>
          <w:spacing w:val="-1"/>
        </w:rPr>
        <w:t xml:space="preserve"> </w:t>
      </w:r>
      <w:r>
        <w:t>464-5066</w:t>
      </w:r>
      <w:r>
        <w:rPr>
          <w:spacing w:val="-1"/>
        </w:rPr>
        <w:t xml:space="preserve"> </w:t>
      </w:r>
      <w:r>
        <w:t>(to</w:t>
      </w:r>
      <w:r>
        <w:rPr>
          <w:spacing w:val="-1"/>
        </w:rPr>
        <w:t xml:space="preserve"> </w:t>
      </w:r>
      <w:r>
        <w:t>order resources)</w:t>
      </w:r>
      <w:r>
        <w:rPr>
          <w:spacing w:val="-1"/>
        </w:rPr>
        <w:t xml:space="preserve"> </w:t>
      </w:r>
      <w:r>
        <w:t>(312)</w:t>
      </w:r>
      <w:r>
        <w:rPr>
          <w:spacing w:val="-1"/>
        </w:rPr>
        <w:t xml:space="preserve"> </w:t>
      </w:r>
      <w:r>
        <w:t xml:space="preserve">464-4184 </w:t>
      </w:r>
      <w:r>
        <w:rPr>
          <w:spacing w:val="-2"/>
        </w:rPr>
        <w:t>(fax)</w:t>
      </w:r>
    </w:p>
    <w:p w14:paraId="179F0D7B" w14:textId="77777777" w:rsidR="00F47A6F" w:rsidRDefault="00542B8E">
      <w:pPr>
        <w:pStyle w:val="BodyText"/>
        <w:ind w:right="942"/>
      </w:pPr>
      <w:r>
        <w:t>The</w:t>
      </w:r>
      <w:r>
        <w:rPr>
          <w:spacing w:val="-17"/>
        </w:rPr>
        <w:t xml:space="preserve"> </w:t>
      </w:r>
      <w:r>
        <w:t>AMA</w:t>
      </w:r>
      <w:r>
        <w:rPr>
          <w:spacing w:val="-17"/>
        </w:rPr>
        <w:t xml:space="preserve"> </w:t>
      </w:r>
      <w:r>
        <w:t>educates</w:t>
      </w:r>
      <w:r>
        <w:rPr>
          <w:spacing w:val="-1"/>
        </w:rPr>
        <w:t xml:space="preserve"> </w:t>
      </w:r>
      <w:r>
        <w:t>physicians</w:t>
      </w:r>
      <w:r>
        <w:rPr>
          <w:spacing w:val="-1"/>
        </w:rPr>
        <w:t xml:space="preserve"> </w:t>
      </w:r>
      <w:r>
        <w:t>through</w:t>
      </w:r>
      <w:r>
        <w:rPr>
          <w:spacing w:val="-1"/>
        </w:rPr>
        <w:t xml:space="preserve"> </w:t>
      </w:r>
      <w:r>
        <w:t>publications,</w:t>
      </w:r>
      <w:r>
        <w:rPr>
          <w:spacing w:val="-1"/>
        </w:rPr>
        <w:t xml:space="preserve"> </w:t>
      </w:r>
      <w:r>
        <w:t>conferences,</w:t>
      </w:r>
      <w:r>
        <w:rPr>
          <w:spacing w:val="-1"/>
        </w:rPr>
        <w:t xml:space="preserve"> </w:t>
      </w:r>
      <w:r>
        <w:t>and</w:t>
      </w:r>
      <w:r>
        <w:rPr>
          <w:spacing w:val="-1"/>
        </w:rPr>
        <w:t xml:space="preserve"> </w:t>
      </w:r>
      <w:r>
        <w:t>by</w:t>
      </w:r>
      <w:r>
        <w:rPr>
          <w:spacing w:val="-1"/>
        </w:rPr>
        <w:t xml:space="preserve"> </w:t>
      </w:r>
      <w:r>
        <w:t>serving</w:t>
      </w:r>
      <w:r>
        <w:rPr>
          <w:spacing w:val="-1"/>
        </w:rPr>
        <w:t xml:space="preserve"> </w:t>
      </w:r>
      <w:r>
        <w:t>as</w:t>
      </w:r>
      <w:r>
        <w:rPr>
          <w:spacing w:val="-1"/>
        </w:rPr>
        <w:t xml:space="preserve"> </w:t>
      </w:r>
      <w:r>
        <w:t>a resource center for physicians and other concerned professionals.</w:t>
      </w:r>
      <w:r>
        <w:rPr>
          <w:spacing w:val="-4"/>
        </w:rPr>
        <w:t xml:space="preserve"> </w:t>
      </w:r>
      <w:r>
        <w:t>Among its publications are si</w:t>
      </w:r>
      <w:r>
        <w:t>x diagnostic and treatment guidelines on child physical abuse and neglect,</w:t>
      </w:r>
      <w:r>
        <w:rPr>
          <w:spacing w:val="-4"/>
        </w:rPr>
        <w:t xml:space="preserve"> </w:t>
      </w:r>
      <w:r>
        <w:t>child</w:t>
      </w:r>
      <w:r>
        <w:rPr>
          <w:spacing w:val="-4"/>
        </w:rPr>
        <w:t xml:space="preserve"> </w:t>
      </w:r>
      <w:r>
        <w:t>sexual</w:t>
      </w:r>
      <w:r>
        <w:rPr>
          <w:spacing w:val="-4"/>
        </w:rPr>
        <w:t xml:space="preserve"> </w:t>
      </w:r>
      <w:r>
        <w:t>abuse,</w:t>
      </w:r>
      <w:r>
        <w:rPr>
          <w:spacing w:val="-4"/>
        </w:rPr>
        <w:t xml:space="preserve"> </w:t>
      </w:r>
      <w:r>
        <w:t>domestic</w:t>
      </w:r>
      <w:r>
        <w:rPr>
          <w:spacing w:val="-5"/>
        </w:rPr>
        <w:t xml:space="preserve"> </w:t>
      </w:r>
      <w:r>
        <w:t>violence,</w:t>
      </w:r>
      <w:r>
        <w:rPr>
          <w:spacing w:val="-4"/>
        </w:rPr>
        <w:t xml:space="preserve"> </w:t>
      </w:r>
      <w:r>
        <w:t>elder</w:t>
      </w:r>
      <w:r>
        <w:rPr>
          <w:spacing w:val="-4"/>
        </w:rPr>
        <w:t xml:space="preserve"> </w:t>
      </w:r>
      <w:r>
        <w:t>abuse</w:t>
      </w:r>
      <w:r>
        <w:rPr>
          <w:spacing w:val="-5"/>
        </w:rPr>
        <w:t xml:space="preserve"> </w:t>
      </w:r>
      <w:r>
        <w:t>and</w:t>
      </w:r>
      <w:r>
        <w:rPr>
          <w:spacing w:val="-4"/>
        </w:rPr>
        <w:t xml:space="preserve"> </w:t>
      </w:r>
      <w:r>
        <w:t>neglect,</w:t>
      </w:r>
      <w:r>
        <w:rPr>
          <w:spacing w:val="-4"/>
        </w:rPr>
        <w:t xml:space="preserve"> </w:t>
      </w:r>
      <w:r>
        <w:t>mental</w:t>
      </w:r>
      <w:r>
        <w:rPr>
          <w:spacing w:val="-4"/>
        </w:rPr>
        <w:t xml:space="preserve"> </w:t>
      </w:r>
      <w:r>
        <w:t xml:space="preserve">health effects of domestic violence, treatment and prevention of sexual assault, and media </w:t>
      </w:r>
      <w:r>
        <w:rPr>
          <w:spacing w:val="-2"/>
        </w:rPr>
        <w:t>violence.</w:t>
      </w:r>
    </w:p>
    <w:p w14:paraId="4BD4D817" w14:textId="77777777" w:rsidR="00F47A6F" w:rsidRDefault="00F47A6F">
      <w:pPr>
        <w:pStyle w:val="BodyText"/>
        <w:spacing w:before="8"/>
        <w:ind w:left="0"/>
        <w:rPr>
          <w:sz w:val="26"/>
        </w:rPr>
      </w:pPr>
    </w:p>
    <w:p w14:paraId="3F72B65F" w14:textId="77777777" w:rsidR="00F47A6F" w:rsidRDefault="00542B8E">
      <w:pPr>
        <w:pStyle w:val="Heading2"/>
      </w:pPr>
      <w:r>
        <w:t>March</w:t>
      </w:r>
      <w:r>
        <w:rPr>
          <w:spacing w:val="-3"/>
        </w:rPr>
        <w:t xml:space="preserve"> </w:t>
      </w:r>
      <w:r>
        <w:t>of</w:t>
      </w:r>
      <w:r>
        <w:rPr>
          <w:spacing w:val="-3"/>
        </w:rPr>
        <w:t xml:space="preserve"> </w:t>
      </w:r>
      <w:r>
        <w:t>Dimes</w:t>
      </w:r>
      <w:r>
        <w:rPr>
          <w:spacing w:val="-3"/>
        </w:rPr>
        <w:t xml:space="preserve"> </w:t>
      </w:r>
      <w:r>
        <w:t>Birth</w:t>
      </w:r>
      <w:r>
        <w:rPr>
          <w:spacing w:val="-3"/>
        </w:rPr>
        <w:t xml:space="preserve"> </w:t>
      </w:r>
      <w:r>
        <w:t>Defects</w:t>
      </w:r>
      <w:r>
        <w:rPr>
          <w:spacing w:val="-2"/>
        </w:rPr>
        <w:t xml:space="preserve"> Foundation</w:t>
      </w:r>
    </w:p>
    <w:p w14:paraId="2ECB2BBC" w14:textId="77777777" w:rsidR="00F47A6F" w:rsidRDefault="00542B8E">
      <w:pPr>
        <w:pStyle w:val="BodyText"/>
        <w:ind w:right="1484"/>
      </w:pPr>
      <w:r>
        <w:t>1275</w:t>
      </w:r>
      <w:r>
        <w:rPr>
          <w:spacing w:val="-12"/>
        </w:rPr>
        <w:t xml:space="preserve"> </w:t>
      </w:r>
      <w:r>
        <w:t>Mamaroneck</w:t>
      </w:r>
      <w:r>
        <w:rPr>
          <w:spacing w:val="-18"/>
        </w:rPr>
        <w:t xml:space="preserve"> </w:t>
      </w:r>
      <w:r>
        <w:t>Avenue</w:t>
      </w:r>
      <w:r>
        <w:rPr>
          <w:spacing w:val="-11"/>
        </w:rPr>
        <w:t xml:space="preserve"> </w:t>
      </w:r>
      <w:r>
        <w:t>White</w:t>
      </w:r>
      <w:r>
        <w:rPr>
          <w:spacing w:val="-7"/>
        </w:rPr>
        <w:t xml:space="preserve"> </w:t>
      </w:r>
      <w:r>
        <w:t>Plains,</w:t>
      </w:r>
      <w:r>
        <w:rPr>
          <w:spacing w:val="-6"/>
        </w:rPr>
        <w:t xml:space="preserve"> </w:t>
      </w:r>
      <w:r>
        <w:t>NY</w:t>
      </w:r>
      <w:r>
        <w:rPr>
          <w:spacing w:val="-16"/>
        </w:rPr>
        <w:t xml:space="preserve"> </w:t>
      </w:r>
      <w:r>
        <w:t>10605</w:t>
      </w:r>
      <w:r>
        <w:rPr>
          <w:spacing w:val="-18"/>
        </w:rPr>
        <w:t xml:space="preserve"> </w:t>
      </w:r>
      <w:r>
        <w:t>Attn:</w:t>
      </w:r>
      <w:r>
        <w:rPr>
          <w:spacing w:val="-7"/>
        </w:rPr>
        <w:t xml:space="preserve"> </w:t>
      </w:r>
      <w:r>
        <w:t>Resource</w:t>
      </w:r>
      <w:r>
        <w:rPr>
          <w:spacing w:val="-7"/>
        </w:rPr>
        <w:t xml:space="preserve"> </w:t>
      </w:r>
      <w:r>
        <w:t>Center</w:t>
      </w:r>
      <w:r>
        <w:rPr>
          <w:spacing w:val="-6"/>
        </w:rPr>
        <w:t xml:space="preserve"> </w:t>
      </w:r>
      <w:r>
        <w:t xml:space="preserve">(914) </w:t>
      </w:r>
      <w:r>
        <w:rPr>
          <w:spacing w:val="-2"/>
        </w:rPr>
        <w:t>428-7100</w:t>
      </w:r>
    </w:p>
    <w:p w14:paraId="4359A13D" w14:textId="77777777" w:rsidR="00F47A6F" w:rsidRDefault="00542B8E">
      <w:pPr>
        <w:pStyle w:val="BodyText"/>
        <w:spacing w:line="317" w:lineRule="exact"/>
      </w:pPr>
      <w:hyperlink r:id="rId126">
        <w:r>
          <w:rPr>
            <w:spacing w:val="-2"/>
          </w:rPr>
          <w:t>http://www.modimes.org/</w:t>
        </w:r>
      </w:hyperlink>
    </w:p>
    <w:p w14:paraId="608B881C" w14:textId="77777777" w:rsidR="00F47A6F" w:rsidRDefault="00542B8E">
      <w:pPr>
        <w:pStyle w:val="BodyText"/>
        <w:ind w:right="942"/>
      </w:pPr>
      <w:r>
        <w:t>The</w:t>
      </w:r>
      <w:r>
        <w:rPr>
          <w:spacing w:val="-4"/>
        </w:rPr>
        <w:t xml:space="preserve"> </w:t>
      </w:r>
      <w:r>
        <w:t>March</w:t>
      </w:r>
      <w:r>
        <w:rPr>
          <w:spacing w:val="-3"/>
        </w:rPr>
        <w:t xml:space="preserve"> </w:t>
      </w:r>
      <w:r>
        <w:t>of</w:t>
      </w:r>
      <w:r>
        <w:rPr>
          <w:spacing w:val="-3"/>
        </w:rPr>
        <w:t xml:space="preserve"> </w:t>
      </w:r>
      <w:r>
        <w:t>Dimes</w:t>
      </w:r>
      <w:r>
        <w:rPr>
          <w:spacing w:val="-3"/>
        </w:rPr>
        <w:t xml:space="preserve"> </w:t>
      </w:r>
      <w:r>
        <w:t>provides</w:t>
      </w:r>
      <w:r>
        <w:rPr>
          <w:spacing w:val="-3"/>
        </w:rPr>
        <w:t xml:space="preserve"> </w:t>
      </w:r>
      <w:r>
        <w:t>general</w:t>
      </w:r>
      <w:r>
        <w:rPr>
          <w:spacing w:val="-3"/>
        </w:rPr>
        <w:t xml:space="preserve"> </w:t>
      </w:r>
      <w:r>
        <w:t>information</w:t>
      </w:r>
      <w:r>
        <w:rPr>
          <w:spacing w:val="-3"/>
        </w:rPr>
        <w:t xml:space="preserve"> </w:t>
      </w:r>
      <w:r>
        <w:t>on</w:t>
      </w:r>
      <w:r>
        <w:rPr>
          <w:spacing w:val="-3"/>
        </w:rPr>
        <w:t xml:space="preserve"> </w:t>
      </w:r>
      <w:r>
        <w:t>prenatal</w:t>
      </w:r>
      <w:r>
        <w:rPr>
          <w:spacing w:val="-3"/>
        </w:rPr>
        <w:t xml:space="preserve"> </w:t>
      </w:r>
      <w:r>
        <w:t>care</w:t>
      </w:r>
      <w:r>
        <w:rPr>
          <w:spacing w:val="-4"/>
        </w:rPr>
        <w:t xml:space="preserve"> </w:t>
      </w:r>
      <w:r>
        <w:t>and</w:t>
      </w:r>
      <w:r>
        <w:rPr>
          <w:spacing w:val="-3"/>
        </w:rPr>
        <w:t xml:space="preserve"> </w:t>
      </w:r>
      <w:r>
        <w:t>on</w:t>
      </w:r>
      <w:r>
        <w:rPr>
          <w:spacing w:val="-3"/>
        </w:rPr>
        <w:t xml:space="preserve"> </w:t>
      </w:r>
      <w:r>
        <w:t>the</w:t>
      </w:r>
      <w:r>
        <w:rPr>
          <w:spacing w:val="-4"/>
        </w:rPr>
        <w:t xml:space="preserve"> </w:t>
      </w:r>
      <w:r>
        <w:t>first few years of life through its resource center and its fulfillment center.</w:t>
      </w:r>
    </w:p>
    <w:p w14:paraId="63F18A0A" w14:textId="77777777" w:rsidR="00F47A6F" w:rsidRDefault="00542B8E">
      <w:pPr>
        <w:pStyle w:val="BodyText"/>
        <w:spacing w:line="237" w:lineRule="auto"/>
        <w:ind w:right="4413"/>
      </w:pPr>
      <w:r>
        <w:t>March</w:t>
      </w:r>
      <w:r>
        <w:rPr>
          <w:spacing w:val="-7"/>
        </w:rPr>
        <w:t xml:space="preserve"> </w:t>
      </w:r>
      <w:r>
        <w:t>of</w:t>
      </w:r>
      <w:r>
        <w:rPr>
          <w:spacing w:val="-7"/>
        </w:rPr>
        <w:t xml:space="preserve"> </w:t>
      </w:r>
      <w:r>
        <w:t>Dimes</w:t>
      </w:r>
      <w:r>
        <w:rPr>
          <w:spacing w:val="-7"/>
        </w:rPr>
        <w:t xml:space="preserve"> </w:t>
      </w:r>
      <w:r>
        <w:t>Resource</w:t>
      </w:r>
      <w:r>
        <w:rPr>
          <w:spacing w:val="-8"/>
        </w:rPr>
        <w:t xml:space="preserve"> </w:t>
      </w:r>
      <w:r>
        <w:t>Center</w:t>
      </w:r>
      <w:r>
        <w:rPr>
          <w:spacing w:val="-7"/>
        </w:rPr>
        <w:t xml:space="preserve"> </w:t>
      </w:r>
      <w:r>
        <w:t>(888)</w:t>
      </w:r>
      <w:r>
        <w:rPr>
          <w:spacing w:val="-7"/>
        </w:rPr>
        <w:t xml:space="preserve"> </w:t>
      </w:r>
      <w:r>
        <w:t>663-4637 (914) 997-4763 (fax)</w:t>
      </w:r>
    </w:p>
    <w:p w14:paraId="444982BD" w14:textId="77777777" w:rsidR="00F47A6F" w:rsidRDefault="00542B8E">
      <w:pPr>
        <w:pStyle w:val="BodyText"/>
        <w:spacing w:line="321" w:lineRule="exact"/>
      </w:pPr>
      <w:hyperlink r:id="rId127">
        <w:r>
          <w:t>resourcecenter@modimes.org</w:t>
        </w:r>
      </w:hyperlink>
      <w:r>
        <w:rPr>
          <w:spacing w:val="-6"/>
        </w:rPr>
        <w:t xml:space="preserve"> </w:t>
      </w:r>
      <w:r>
        <w:t>Contact:</w:t>
      </w:r>
      <w:r>
        <w:rPr>
          <w:spacing w:val="-6"/>
        </w:rPr>
        <w:t xml:space="preserve"> </w:t>
      </w:r>
      <w:r>
        <w:t>Beverly</w:t>
      </w:r>
      <w:r>
        <w:rPr>
          <w:spacing w:val="-6"/>
        </w:rPr>
        <w:t xml:space="preserve"> </w:t>
      </w:r>
      <w:r>
        <w:t>Robertson,</w:t>
      </w:r>
      <w:r>
        <w:rPr>
          <w:spacing w:val="-6"/>
        </w:rPr>
        <w:t xml:space="preserve"> </w:t>
      </w:r>
      <w:r>
        <w:rPr>
          <w:spacing w:val="-2"/>
        </w:rPr>
        <w:t>Director</w:t>
      </w:r>
    </w:p>
    <w:p w14:paraId="53297615" w14:textId="77777777" w:rsidR="00F47A6F" w:rsidRDefault="00542B8E">
      <w:pPr>
        <w:pStyle w:val="BodyText"/>
        <w:ind w:right="882"/>
      </w:pPr>
      <w:r>
        <w:t>Callers to this number can speak to someone about pregnancy, pre-pregnancy, drug use</w:t>
      </w:r>
      <w:r>
        <w:rPr>
          <w:spacing w:val="-6"/>
        </w:rPr>
        <w:t xml:space="preserve"> </w:t>
      </w:r>
      <w:r>
        <w:t>during</w:t>
      </w:r>
      <w:r>
        <w:rPr>
          <w:spacing w:val="-5"/>
        </w:rPr>
        <w:t xml:space="preserve"> </w:t>
      </w:r>
      <w:r>
        <w:t>pregnancy,</w:t>
      </w:r>
      <w:r>
        <w:rPr>
          <w:spacing w:val="-5"/>
        </w:rPr>
        <w:t xml:space="preserve"> </w:t>
      </w:r>
      <w:r>
        <w:t>birth</w:t>
      </w:r>
      <w:r>
        <w:rPr>
          <w:spacing w:val="-5"/>
        </w:rPr>
        <w:t xml:space="preserve"> </w:t>
      </w:r>
      <w:r>
        <w:t>defects,</w:t>
      </w:r>
      <w:r>
        <w:rPr>
          <w:spacing w:val="-5"/>
        </w:rPr>
        <w:t xml:space="preserve"> </w:t>
      </w:r>
      <w:r>
        <w:t>genetics,</w:t>
      </w:r>
      <w:r>
        <w:rPr>
          <w:spacing w:val="-5"/>
        </w:rPr>
        <w:t xml:space="preserve"> </w:t>
      </w:r>
      <w:r>
        <w:t>and</w:t>
      </w:r>
      <w:r>
        <w:rPr>
          <w:spacing w:val="-5"/>
        </w:rPr>
        <w:t xml:space="preserve"> </w:t>
      </w:r>
      <w:r>
        <w:t>other</w:t>
      </w:r>
      <w:r>
        <w:rPr>
          <w:spacing w:val="-5"/>
        </w:rPr>
        <w:t xml:space="preserve"> </w:t>
      </w:r>
      <w:r>
        <w:t>issues</w:t>
      </w:r>
      <w:r>
        <w:rPr>
          <w:spacing w:val="-5"/>
        </w:rPr>
        <w:t xml:space="preserve"> </w:t>
      </w:r>
      <w:r>
        <w:t>related</w:t>
      </w:r>
      <w:r>
        <w:rPr>
          <w:spacing w:val="-5"/>
        </w:rPr>
        <w:t xml:space="preserve"> </w:t>
      </w:r>
      <w:r>
        <w:t>to</w:t>
      </w:r>
      <w:r>
        <w:rPr>
          <w:spacing w:val="-5"/>
        </w:rPr>
        <w:t xml:space="preserve"> </w:t>
      </w:r>
      <w:r>
        <w:t>prenatal</w:t>
      </w:r>
      <w:r>
        <w:rPr>
          <w:spacing w:val="-5"/>
        </w:rPr>
        <w:t xml:space="preserve"> </w:t>
      </w:r>
      <w:r>
        <w:t>care.</w:t>
      </w:r>
    </w:p>
    <w:p w14:paraId="78A3F345" w14:textId="77777777" w:rsidR="00F47A6F" w:rsidRDefault="00F47A6F">
      <w:pPr>
        <w:sectPr w:rsidR="00F47A6F">
          <w:pgSz w:w="12240" w:h="15840"/>
          <w:pgMar w:top="1000" w:right="200" w:bottom="280" w:left="0" w:header="748" w:footer="0" w:gutter="0"/>
          <w:cols w:space="720"/>
        </w:sectPr>
      </w:pPr>
    </w:p>
    <w:p w14:paraId="44B890A2" w14:textId="77777777" w:rsidR="00F47A6F" w:rsidRDefault="00F47A6F">
      <w:pPr>
        <w:pStyle w:val="BodyText"/>
        <w:spacing w:before="5"/>
        <w:ind w:left="0"/>
        <w:rPr>
          <w:sz w:val="19"/>
        </w:rPr>
      </w:pPr>
    </w:p>
    <w:p w14:paraId="77916659" w14:textId="77777777" w:rsidR="00F47A6F" w:rsidRDefault="00542B8E">
      <w:pPr>
        <w:pStyle w:val="BodyText"/>
        <w:spacing w:before="89" w:line="321" w:lineRule="exact"/>
      </w:pPr>
      <w:r>
        <w:t>March</w:t>
      </w:r>
      <w:r>
        <w:rPr>
          <w:spacing w:val="-2"/>
        </w:rPr>
        <w:t xml:space="preserve"> </w:t>
      </w:r>
      <w:r>
        <w:t>of</w:t>
      </w:r>
      <w:r>
        <w:rPr>
          <w:spacing w:val="-1"/>
        </w:rPr>
        <w:t xml:space="preserve"> </w:t>
      </w:r>
      <w:r>
        <w:t>Dimes</w:t>
      </w:r>
      <w:r>
        <w:rPr>
          <w:spacing w:val="-2"/>
        </w:rPr>
        <w:t xml:space="preserve"> </w:t>
      </w:r>
      <w:r>
        <w:t>Fulfillment</w:t>
      </w:r>
      <w:r>
        <w:rPr>
          <w:spacing w:val="-2"/>
        </w:rPr>
        <w:t xml:space="preserve"> </w:t>
      </w:r>
      <w:r>
        <w:t>Center</w:t>
      </w:r>
      <w:r>
        <w:rPr>
          <w:spacing w:val="-2"/>
        </w:rPr>
        <w:t xml:space="preserve"> </w:t>
      </w:r>
      <w:r>
        <w:t>(800)</w:t>
      </w:r>
      <w:r>
        <w:rPr>
          <w:spacing w:val="-1"/>
        </w:rPr>
        <w:t xml:space="preserve"> </w:t>
      </w:r>
      <w:r>
        <w:t>367-</w:t>
      </w:r>
      <w:r>
        <w:rPr>
          <w:spacing w:val="-4"/>
        </w:rPr>
        <w:t>6630</w:t>
      </w:r>
    </w:p>
    <w:p w14:paraId="201059D2" w14:textId="77777777" w:rsidR="00F47A6F" w:rsidRDefault="00542B8E">
      <w:pPr>
        <w:ind w:left="1500" w:right="942"/>
        <w:rPr>
          <w:sz w:val="28"/>
        </w:rPr>
      </w:pPr>
      <w:r>
        <w:rPr>
          <w:sz w:val="28"/>
        </w:rPr>
        <w:t>Callers</w:t>
      </w:r>
      <w:r>
        <w:rPr>
          <w:spacing w:val="-5"/>
          <w:sz w:val="28"/>
        </w:rPr>
        <w:t xml:space="preserve"> </w:t>
      </w:r>
      <w:r>
        <w:rPr>
          <w:sz w:val="28"/>
        </w:rPr>
        <w:t>to</w:t>
      </w:r>
      <w:r>
        <w:rPr>
          <w:spacing w:val="-5"/>
          <w:sz w:val="28"/>
        </w:rPr>
        <w:t xml:space="preserve"> </w:t>
      </w:r>
      <w:r>
        <w:rPr>
          <w:sz w:val="28"/>
        </w:rPr>
        <w:t>this</w:t>
      </w:r>
      <w:r>
        <w:rPr>
          <w:spacing w:val="-5"/>
          <w:sz w:val="28"/>
        </w:rPr>
        <w:t xml:space="preserve"> </w:t>
      </w:r>
      <w:r>
        <w:rPr>
          <w:sz w:val="28"/>
        </w:rPr>
        <w:t>number</w:t>
      </w:r>
      <w:r>
        <w:rPr>
          <w:spacing w:val="-5"/>
          <w:sz w:val="28"/>
        </w:rPr>
        <w:t xml:space="preserve"> </w:t>
      </w:r>
      <w:r>
        <w:rPr>
          <w:sz w:val="28"/>
        </w:rPr>
        <w:t>can</w:t>
      </w:r>
      <w:r>
        <w:rPr>
          <w:spacing w:val="-5"/>
          <w:sz w:val="28"/>
        </w:rPr>
        <w:t xml:space="preserve"> </w:t>
      </w:r>
      <w:r>
        <w:rPr>
          <w:sz w:val="28"/>
        </w:rPr>
        <w:t>only</w:t>
      </w:r>
      <w:r>
        <w:rPr>
          <w:spacing w:val="-5"/>
          <w:sz w:val="28"/>
        </w:rPr>
        <w:t xml:space="preserve"> </w:t>
      </w:r>
      <w:r>
        <w:rPr>
          <w:sz w:val="28"/>
        </w:rPr>
        <w:t>place</w:t>
      </w:r>
      <w:r>
        <w:rPr>
          <w:spacing w:val="-6"/>
          <w:sz w:val="28"/>
        </w:rPr>
        <w:t xml:space="preserve"> </w:t>
      </w:r>
      <w:r>
        <w:rPr>
          <w:sz w:val="28"/>
        </w:rPr>
        <w:t>an</w:t>
      </w:r>
      <w:r>
        <w:rPr>
          <w:spacing w:val="-5"/>
          <w:sz w:val="28"/>
        </w:rPr>
        <w:t xml:space="preserve"> </w:t>
      </w:r>
      <w:r>
        <w:rPr>
          <w:sz w:val="28"/>
        </w:rPr>
        <w:t>order</w:t>
      </w:r>
      <w:r>
        <w:rPr>
          <w:spacing w:val="-5"/>
          <w:sz w:val="28"/>
        </w:rPr>
        <w:t xml:space="preserve"> </w:t>
      </w:r>
      <w:r>
        <w:rPr>
          <w:sz w:val="28"/>
        </w:rPr>
        <w:t>for</w:t>
      </w:r>
      <w:r>
        <w:rPr>
          <w:spacing w:val="-5"/>
          <w:sz w:val="28"/>
        </w:rPr>
        <w:t xml:space="preserve"> </w:t>
      </w:r>
      <w:r>
        <w:rPr>
          <w:sz w:val="28"/>
        </w:rPr>
        <w:t>materials.</w:t>
      </w:r>
      <w:r>
        <w:rPr>
          <w:spacing w:val="-10"/>
          <w:sz w:val="28"/>
        </w:rPr>
        <w:t xml:space="preserve"> </w:t>
      </w:r>
      <w:r>
        <w:rPr>
          <w:sz w:val="28"/>
        </w:rPr>
        <w:t>Two</w:t>
      </w:r>
      <w:r>
        <w:rPr>
          <w:spacing w:val="-5"/>
          <w:sz w:val="28"/>
        </w:rPr>
        <w:t xml:space="preserve"> </w:t>
      </w:r>
      <w:r>
        <w:rPr>
          <w:sz w:val="28"/>
        </w:rPr>
        <w:t>domestic</w:t>
      </w:r>
      <w:r>
        <w:rPr>
          <w:spacing w:val="-6"/>
          <w:sz w:val="28"/>
        </w:rPr>
        <w:t xml:space="preserve"> </w:t>
      </w:r>
      <w:r>
        <w:rPr>
          <w:sz w:val="28"/>
        </w:rPr>
        <w:t xml:space="preserve">violence materials are available at cost: </w:t>
      </w:r>
      <w:r>
        <w:rPr>
          <w:i/>
          <w:sz w:val="28"/>
        </w:rPr>
        <w:t>Abuse During Pregnancy Nursing Module</w:t>
      </w:r>
      <w:r>
        <w:rPr>
          <w:sz w:val="28"/>
        </w:rPr>
        <w:t xml:space="preserve">, which provides continuing education units to nurses, and a video titled </w:t>
      </w:r>
      <w:r>
        <w:rPr>
          <w:i/>
          <w:sz w:val="28"/>
        </w:rPr>
        <w:t xml:space="preserve">Crime Against the </w:t>
      </w:r>
      <w:r>
        <w:rPr>
          <w:i/>
          <w:spacing w:val="-2"/>
          <w:sz w:val="28"/>
        </w:rPr>
        <w:t>Future</w:t>
      </w:r>
      <w:r>
        <w:rPr>
          <w:spacing w:val="-2"/>
          <w:sz w:val="28"/>
        </w:rPr>
        <w:t>.</w:t>
      </w:r>
    </w:p>
    <w:p w14:paraId="2E529FF0" w14:textId="77777777" w:rsidR="00F47A6F" w:rsidRDefault="00F47A6F">
      <w:pPr>
        <w:pStyle w:val="BodyText"/>
        <w:ind w:left="0"/>
        <w:rPr>
          <w:sz w:val="27"/>
        </w:rPr>
      </w:pPr>
    </w:p>
    <w:p w14:paraId="32CE7B14" w14:textId="77777777" w:rsidR="00F47A6F" w:rsidRDefault="00542B8E">
      <w:pPr>
        <w:pStyle w:val="Heading2"/>
      </w:pPr>
      <w:r>
        <w:t>National</w:t>
      </w:r>
      <w:r>
        <w:rPr>
          <w:spacing w:val="-5"/>
        </w:rPr>
        <w:t xml:space="preserve"> </w:t>
      </w:r>
      <w:r>
        <w:t>Center</w:t>
      </w:r>
      <w:r>
        <w:rPr>
          <w:spacing w:val="-8"/>
        </w:rPr>
        <w:t xml:space="preserve"> </w:t>
      </w:r>
      <w:r>
        <w:t>for</w:t>
      </w:r>
      <w:r>
        <w:rPr>
          <w:spacing w:val="-8"/>
        </w:rPr>
        <w:t xml:space="preserve"> </w:t>
      </w:r>
      <w:r>
        <w:t>Missing</w:t>
      </w:r>
      <w:r>
        <w:rPr>
          <w:spacing w:val="-2"/>
        </w:rPr>
        <w:t xml:space="preserve"> </w:t>
      </w:r>
      <w:r>
        <w:t>or</w:t>
      </w:r>
      <w:r>
        <w:rPr>
          <w:spacing w:val="-8"/>
        </w:rPr>
        <w:t xml:space="preserve"> </w:t>
      </w:r>
      <w:r>
        <w:t>Exploited</w:t>
      </w:r>
      <w:r>
        <w:rPr>
          <w:spacing w:val="-2"/>
        </w:rPr>
        <w:t xml:space="preserve"> </w:t>
      </w:r>
      <w:r>
        <w:t>Children</w:t>
      </w:r>
      <w:r>
        <w:rPr>
          <w:spacing w:val="-1"/>
        </w:rPr>
        <w:t xml:space="preserve"> </w:t>
      </w:r>
      <w:r>
        <w:rPr>
          <w:spacing w:val="-2"/>
        </w:rPr>
        <w:t>(NCMEC)</w:t>
      </w:r>
    </w:p>
    <w:p w14:paraId="36546D48" w14:textId="77777777" w:rsidR="00F47A6F" w:rsidRDefault="00542B8E">
      <w:pPr>
        <w:pStyle w:val="BodyText"/>
        <w:spacing w:line="320" w:lineRule="exact"/>
      </w:pPr>
      <w:r>
        <w:t>Suite</w:t>
      </w:r>
      <w:r>
        <w:rPr>
          <w:spacing w:val="-2"/>
        </w:rPr>
        <w:t xml:space="preserve"> </w:t>
      </w:r>
      <w:r>
        <w:rPr>
          <w:spacing w:val="-5"/>
        </w:rPr>
        <w:t>550</w:t>
      </w:r>
    </w:p>
    <w:p w14:paraId="5FF133C7" w14:textId="77777777" w:rsidR="00F47A6F" w:rsidRDefault="00542B8E">
      <w:pPr>
        <w:pStyle w:val="BodyText"/>
        <w:spacing w:line="320" w:lineRule="exact"/>
      </w:pPr>
      <w:r>
        <w:t>2101</w:t>
      </w:r>
      <w:r>
        <w:rPr>
          <w:spacing w:val="-12"/>
        </w:rPr>
        <w:t xml:space="preserve"> </w:t>
      </w:r>
      <w:r>
        <w:t>Wil</w:t>
      </w:r>
      <w:r>
        <w:t>son</w:t>
      </w:r>
      <w:r>
        <w:rPr>
          <w:spacing w:val="-6"/>
        </w:rPr>
        <w:t xml:space="preserve"> </w:t>
      </w:r>
      <w:r>
        <w:rPr>
          <w:spacing w:val="-2"/>
        </w:rPr>
        <w:t>Boulevard</w:t>
      </w:r>
    </w:p>
    <w:p w14:paraId="435C4437" w14:textId="77777777" w:rsidR="00F47A6F" w:rsidRDefault="00542B8E">
      <w:pPr>
        <w:pStyle w:val="BodyText"/>
        <w:spacing w:line="320" w:lineRule="exact"/>
      </w:pPr>
      <w:r>
        <w:rPr>
          <w:spacing w:val="-2"/>
        </w:rPr>
        <w:t>Arlington,</w:t>
      </w:r>
      <w:r>
        <w:rPr>
          <w:spacing w:val="-9"/>
        </w:rPr>
        <w:t xml:space="preserve"> </w:t>
      </w:r>
      <w:r>
        <w:rPr>
          <w:spacing w:val="-2"/>
        </w:rPr>
        <w:t>VA</w:t>
      </w:r>
      <w:r>
        <w:rPr>
          <w:spacing w:val="-16"/>
        </w:rPr>
        <w:t xml:space="preserve"> </w:t>
      </w:r>
      <w:r>
        <w:rPr>
          <w:spacing w:val="-2"/>
        </w:rPr>
        <w:t>22201-</w:t>
      </w:r>
      <w:r>
        <w:rPr>
          <w:spacing w:val="-4"/>
        </w:rPr>
        <w:t>3052</w:t>
      </w:r>
    </w:p>
    <w:p w14:paraId="45B1D389" w14:textId="77777777" w:rsidR="00F47A6F" w:rsidRDefault="00542B8E">
      <w:pPr>
        <w:pStyle w:val="BodyText"/>
        <w:spacing w:line="320" w:lineRule="exact"/>
      </w:pPr>
      <w:r>
        <w:t>Hotline:</w:t>
      </w:r>
      <w:r>
        <w:rPr>
          <w:spacing w:val="-6"/>
        </w:rPr>
        <w:t xml:space="preserve"> </w:t>
      </w:r>
      <w:r>
        <w:t>(800)</w:t>
      </w:r>
      <w:r>
        <w:rPr>
          <w:spacing w:val="-9"/>
        </w:rPr>
        <w:t xml:space="preserve"> </w:t>
      </w:r>
      <w:r>
        <w:t>THE</w:t>
      </w:r>
      <w:r>
        <w:rPr>
          <w:spacing w:val="-4"/>
        </w:rPr>
        <w:t xml:space="preserve"> </w:t>
      </w:r>
      <w:r>
        <w:t>LOST,</w:t>
      </w:r>
      <w:r>
        <w:rPr>
          <w:spacing w:val="-3"/>
        </w:rPr>
        <w:t xml:space="preserve"> </w:t>
      </w:r>
      <w:r>
        <w:t>(800)</w:t>
      </w:r>
      <w:r>
        <w:rPr>
          <w:spacing w:val="-3"/>
        </w:rPr>
        <w:t xml:space="preserve"> </w:t>
      </w:r>
      <w:r>
        <w:t>843-5678,</w:t>
      </w:r>
      <w:r>
        <w:rPr>
          <w:spacing w:val="-3"/>
        </w:rPr>
        <w:t xml:space="preserve"> </w:t>
      </w:r>
      <w:r>
        <w:t>(800)</w:t>
      </w:r>
      <w:r>
        <w:rPr>
          <w:spacing w:val="-3"/>
        </w:rPr>
        <w:t xml:space="preserve"> </w:t>
      </w:r>
      <w:r>
        <w:t>826-7653</w:t>
      </w:r>
      <w:r>
        <w:rPr>
          <w:spacing w:val="-3"/>
        </w:rPr>
        <w:t xml:space="preserve"> </w:t>
      </w:r>
      <w:r>
        <w:rPr>
          <w:spacing w:val="-2"/>
        </w:rPr>
        <w:t>(TDD)</w:t>
      </w:r>
    </w:p>
    <w:p w14:paraId="520D1BA4" w14:textId="77777777" w:rsidR="00F47A6F" w:rsidRDefault="00542B8E">
      <w:pPr>
        <w:pStyle w:val="BodyText"/>
        <w:ind w:right="942"/>
      </w:pPr>
      <w:r>
        <w:t xml:space="preserve">Business office: (703) 235-3900, (703) 235-4067 (fax) </w:t>
      </w:r>
      <w:hyperlink r:id="rId128">
        <w:r>
          <w:t>http://www.missingkids.org/</w:t>
        </w:r>
      </w:hyperlink>
      <w:r>
        <w:t xml:space="preserve"> NCMEC leads national efforts to locate and recover missing children and raises public awareness about ways to prevent child abduction, molestation, and sexual exploitation. The hotline is available to report information on missing or exploited children or</w:t>
      </w:r>
      <w:r>
        <w:t xml:space="preserve"> to request information or assistance. NCMEC publishes materials, including handbooks, pamphlets containing parental and professional guidelines on runaways</w:t>
      </w:r>
      <w:r>
        <w:rPr>
          <w:spacing w:val="-4"/>
        </w:rPr>
        <w:t xml:space="preserve"> </w:t>
      </w:r>
      <w:r>
        <w:t>and</w:t>
      </w:r>
      <w:r>
        <w:rPr>
          <w:spacing w:val="-4"/>
        </w:rPr>
        <w:t xml:space="preserve"> </w:t>
      </w:r>
      <w:r>
        <w:t>missing</w:t>
      </w:r>
      <w:r>
        <w:rPr>
          <w:spacing w:val="-4"/>
        </w:rPr>
        <w:t xml:space="preserve"> </w:t>
      </w:r>
      <w:r>
        <w:t>or</w:t>
      </w:r>
      <w:r>
        <w:rPr>
          <w:spacing w:val="-4"/>
        </w:rPr>
        <w:t xml:space="preserve"> </w:t>
      </w:r>
      <w:r>
        <w:t>exploited</w:t>
      </w:r>
      <w:r>
        <w:rPr>
          <w:spacing w:val="-4"/>
        </w:rPr>
        <w:t xml:space="preserve"> </w:t>
      </w:r>
      <w:r>
        <w:t>children,</w:t>
      </w:r>
      <w:r>
        <w:rPr>
          <w:spacing w:val="-4"/>
        </w:rPr>
        <w:t xml:space="preserve"> </w:t>
      </w:r>
      <w:r>
        <w:t>and</w:t>
      </w:r>
      <w:r>
        <w:rPr>
          <w:spacing w:val="-4"/>
        </w:rPr>
        <w:t xml:space="preserve"> </w:t>
      </w:r>
      <w:r>
        <w:t>publication</w:t>
      </w:r>
      <w:r>
        <w:rPr>
          <w:spacing w:val="-4"/>
        </w:rPr>
        <w:t xml:space="preserve"> </w:t>
      </w:r>
      <w:r>
        <w:t>packages</w:t>
      </w:r>
      <w:r>
        <w:rPr>
          <w:spacing w:val="-4"/>
        </w:rPr>
        <w:t xml:space="preserve"> </w:t>
      </w:r>
      <w:r>
        <w:t>aimed</w:t>
      </w:r>
      <w:r>
        <w:rPr>
          <w:spacing w:val="-4"/>
        </w:rPr>
        <w:t xml:space="preserve"> </w:t>
      </w:r>
      <w:r>
        <w:t>toward families, child care and s</w:t>
      </w:r>
      <w:r>
        <w:t>ocial service practitioners, and law enforcement, legal, and criminal justice professionals.</w:t>
      </w:r>
    </w:p>
    <w:p w14:paraId="5BEA397E" w14:textId="77777777" w:rsidR="00F47A6F" w:rsidRDefault="00F47A6F">
      <w:pPr>
        <w:pStyle w:val="BodyText"/>
        <w:spacing w:before="2"/>
        <w:ind w:left="0"/>
        <w:rPr>
          <w:sz w:val="26"/>
        </w:rPr>
      </w:pPr>
    </w:p>
    <w:p w14:paraId="43AC8B96" w14:textId="77777777" w:rsidR="00F47A6F" w:rsidRDefault="00542B8E">
      <w:pPr>
        <w:pStyle w:val="Heading2"/>
      </w:pPr>
      <w:r>
        <w:t>National</w:t>
      </w:r>
      <w:r>
        <w:rPr>
          <w:spacing w:val="-4"/>
        </w:rPr>
        <w:t xml:space="preserve"> </w:t>
      </w:r>
      <w:r>
        <w:t>Clearinghouse</w:t>
      </w:r>
      <w:r>
        <w:rPr>
          <w:spacing w:val="-2"/>
        </w:rPr>
        <w:t xml:space="preserve"> </w:t>
      </w:r>
      <w:r>
        <w:t>on Child</w:t>
      </w:r>
      <w:r>
        <w:rPr>
          <w:spacing w:val="-16"/>
        </w:rPr>
        <w:t xml:space="preserve"> </w:t>
      </w:r>
      <w:r>
        <w:t>Abuse</w:t>
      </w:r>
      <w:r>
        <w:rPr>
          <w:spacing w:val="-2"/>
        </w:rPr>
        <w:t xml:space="preserve"> </w:t>
      </w:r>
      <w:r>
        <w:t xml:space="preserve">and </w:t>
      </w:r>
      <w:r>
        <w:rPr>
          <w:spacing w:val="-2"/>
        </w:rPr>
        <w:t>Neglect</w:t>
      </w:r>
    </w:p>
    <w:p w14:paraId="4D73DA26" w14:textId="77777777" w:rsidR="00F47A6F" w:rsidRDefault="00542B8E">
      <w:pPr>
        <w:pStyle w:val="BodyText"/>
        <w:spacing w:line="320" w:lineRule="exact"/>
      </w:pPr>
      <w:r>
        <w:t>P.O.</w:t>
      </w:r>
      <w:r>
        <w:rPr>
          <w:spacing w:val="-18"/>
        </w:rPr>
        <w:t xml:space="preserve"> </w:t>
      </w:r>
      <w:r>
        <w:t>Box</w:t>
      </w:r>
      <w:r>
        <w:rPr>
          <w:spacing w:val="-16"/>
        </w:rPr>
        <w:t xml:space="preserve"> </w:t>
      </w:r>
      <w:r>
        <w:rPr>
          <w:spacing w:val="-4"/>
        </w:rPr>
        <w:t>1182</w:t>
      </w:r>
    </w:p>
    <w:p w14:paraId="7084C9C8" w14:textId="77777777" w:rsidR="00F47A6F" w:rsidRDefault="00542B8E">
      <w:pPr>
        <w:pStyle w:val="BodyText"/>
        <w:spacing w:line="320" w:lineRule="exact"/>
      </w:pPr>
      <w:r>
        <w:t>Washington,</w:t>
      </w:r>
      <w:r>
        <w:rPr>
          <w:spacing w:val="-13"/>
        </w:rPr>
        <w:t xml:space="preserve"> </w:t>
      </w:r>
      <w:r>
        <w:t>DC</w:t>
      </w:r>
      <w:r>
        <w:rPr>
          <w:spacing w:val="-13"/>
        </w:rPr>
        <w:t xml:space="preserve"> </w:t>
      </w:r>
      <w:r>
        <w:t>20013-</w:t>
      </w:r>
      <w:r>
        <w:rPr>
          <w:spacing w:val="-4"/>
        </w:rPr>
        <w:t>1182</w:t>
      </w:r>
    </w:p>
    <w:p w14:paraId="313DDFAA" w14:textId="77777777" w:rsidR="00F47A6F" w:rsidRDefault="00542B8E">
      <w:pPr>
        <w:pStyle w:val="BodyText"/>
        <w:spacing w:line="320" w:lineRule="exact"/>
      </w:pPr>
      <w:r>
        <w:t>(800) FYI-</w:t>
      </w:r>
      <w:r>
        <w:rPr>
          <w:spacing w:val="-4"/>
        </w:rPr>
        <w:t>3366</w:t>
      </w:r>
    </w:p>
    <w:p w14:paraId="2DBA46B7" w14:textId="77777777" w:rsidR="00F47A6F" w:rsidRDefault="00542B8E">
      <w:pPr>
        <w:pStyle w:val="BodyText"/>
        <w:spacing w:line="320" w:lineRule="exact"/>
      </w:pPr>
      <w:r>
        <w:t>(703) 385-</w:t>
      </w:r>
      <w:r>
        <w:rPr>
          <w:spacing w:val="-4"/>
        </w:rPr>
        <w:t>7565</w:t>
      </w:r>
    </w:p>
    <w:p w14:paraId="5E3798AB" w14:textId="77777777" w:rsidR="00F47A6F" w:rsidRDefault="00542B8E">
      <w:pPr>
        <w:pStyle w:val="BodyText"/>
        <w:spacing w:line="320" w:lineRule="exact"/>
      </w:pPr>
      <w:r>
        <w:t xml:space="preserve">(703) 385-3206 </w:t>
      </w:r>
      <w:r>
        <w:rPr>
          <w:spacing w:val="-2"/>
        </w:rPr>
        <w:t>(fax)</w:t>
      </w:r>
    </w:p>
    <w:p w14:paraId="15E8CF2F" w14:textId="77777777" w:rsidR="00F47A6F" w:rsidRDefault="00542B8E">
      <w:pPr>
        <w:pStyle w:val="BodyText"/>
        <w:spacing w:line="320" w:lineRule="exact"/>
      </w:pPr>
      <w:hyperlink r:id="rId129">
        <w:r>
          <w:rPr>
            <w:spacing w:val="-2"/>
          </w:rPr>
          <w:t>nccanch@calib.com</w:t>
        </w:r>
      </w:hyperlink>
    </w:p>
    <w:p w14:paraId="1F61099B" w14:textId="77777777" w:rsidR="00F47A6F" w:rsidRDefault="00542B8E">
      <w:pPr>
        <w:pStyle w:val="BodyText"/>
        <w:ind w:right="882"/>
      </w:pPr>
      <w:r>
        <w:t>This</w:t>
      </w:r>
      <w:r>
        <w:rPr>
          <w:spacing w:val="-4"/>
        </w:rPr>
        <w:t xml:space="preserve"> </w:t>
      </w:r>
      <w:r>
        <w:t>clearinghouse</w:t>
      </w:r>
      <w:r>
        <w:rPr>
          <w:spacing w:val="-5"/>
        </w:rPr>
        <w:t xml:space="preserve"> </w:t>
      </w:r>
      <w:r>
        <w:t>offers</w:t>
      </w:r>
      <w:r>
        <w:rPr>
          <w:spacing w:val="-4"/>
        </w:rPr>
        <w:t xml:space="preserve"> </w:t>
      </w:r>
      <w:r>
        <w:t>child</w:t>
      </w:r>
      <w:r>
        <w:rPr>
          <w:spacing w:val="-4"/>
        </w:rPr>
        <w:t xml:space="preserve"> </w:t>
      </w:r>
      <w:r>
        <w:t>abuse</w:t>
      </w:r>
      <w:r>
        <w:rPr>
          <w:spacing w:val="-5"/>
        </w:rPr>
        <w:t xml:space="preserve"> </w:t>
      </w:r>
      <w:r>
        <w:t>and</w:t>
      </w:r>
      <w:r>
        <w:rPr>
          <w:spacing w:val="-4"/>
        </w:rPr>
        <w:t xml:space="preserve"> </w:t>
      </w:r>
      <w:r>
        <w:t>neglect</w:t>
      </w:r>
      <w:r>
        <w:rPr>
          <w:spacing w:val="-4"/>
        </w:rPr>
        <w:t xml:space="preserve"> </w:t>
      </w:r>
      <w:r>
        <w:t>information</w:t>
      </w:r>
      <w:r>
        <w:rPr>
          <w:spacing w:val="-4"/>
        </w:rPr>
        <w:t xml:space="preserve"> </w:t>
      </w:r>
      <w:r>
        <w:t>in</w:t>
      </w:r>
      <w:r>
        <w:rPr>
          <w:spacing w:val="-4"/>
        </w:rPr>
        <w:t xml:space="preserve"> </w:t>
      </w:r>
      <w:r>
        <w:t>the</w:t>
      </w:r>
      <w:r>
        <w:rPr>
          <w:spacing w:val="-5"/>
        </w:rPr>
        <w:t xml:space="preserve"> </w:t>
      </w:r>
      <w:r>
        <w:t>form</w:t>
      </w:r>
      <w:r>
        <w:rPr>
          <w:spacing w:val="-5"/>
        </w:rPr>
        <w:t xml:space="preserve"> </w:t>
      </w:r>
      <w:r>
        <w:t>of</w:t>
      </w:r>
      <w:r>
        <w:rPr>
          <w:spacing w:val="-4"/>
        </w:rPr>
        <w:t xml:space="preserve"> </w:t>
      </w:r>
      <w:r>
        <w:t>manuals, research reports, studies, directories, grant compendia, literature reviews, annotated bibliographies, fact sheets, database searches, CD ROM databases, and on-line services. It is sponsored by the National Center on Child</w:t>
      </w:r>
      <w:r>
        <w:rPr>
          <w:spacing w:val="-7"/>
        </w:rPr>
        <w:t xml:space="preserve"> </w:t>
      </w:r>
      <w:r>
        <w:t>Abuse and Neglect.</w:t>
      </w:r>
    </w:p>
    <w:p w14:paraId="68BA3661" w14:textId="77777777" w:rsidR="00F47A6F" w:rsidRDefault="00F47A6F">
      <w:pPr>
        <w:pStyle w:val="BodyText"/>
        <w:spacing w:before="1"/>
        <w:ind w:left="0"/>
        <w:rPr>
          <w:sz w:val="27"/>
        </w:rPr>
      </w:pPr>
    </w:p>
    <w:p w14:paraId="4AC5147C" w14:textId="77777777" w:rsidR="00F47A6F" w:rsidRDefault="00542B8E">
      <w:pPr>
        <w:pStyle w:val="Heading2"/>
      </w:pPr>
      <w:r>
        <w:t>Nati</w:t>
      </w:r>
      <w:r>
        <w:t>onal</w:t>
      </w:r>
      <w:r>
        <w:rPr>
          <w:spacing w:val="-5"/>
        </w:rPr>
        <w:t xml:space="preserve"> </w:t>
      </w:r>
      <w:r>
        <w:t>Coalition</w:t>
      </w:r>
      <w:r>
        <w:rPr>
          <w:spacing w:val="-17"/>
        </w:rPr>
        <w:t xml:space="preserve"> </w:t>
      </w:r>
      <w:r>
        <w:t>Against</w:t>
      </w:r>
      <w:r>
        <w:rPr>
          <w:spacing w:val="-2"/>
        </w:rPr>
        <w:t xml:space="preserve"> </w:t>
      </w:r>
      <w:r>
        <w:t>Domestic</w:t>
      </w:r>
      <w:r>
        <w:rPr>
          <w:spacing w:val="-7"/>
        </w:rPr>
        <w:t xml:space="preserve"> </w:t>
      </w:r>
      <w:r>
        <w:rPr>
          <w:spacing w:val="-2"/>
        </w:rPr>
        <w:t>Violence</w:t>
      </w:r>
    </w:p>
    <w:p w14:paraId="05AFAC72" w14:textId="77777777" w:rsidR="00F47A6F" w:rsidRDefault="00542B8E">
      <w:pPr>
        <w:pStyle w:val="BodyText"/>
        <w:spacing w:line="320" w:lineRule="exact"/>
      </w:pPr>
      <w:r>
        <w:t>P.O.</w:t>
      </w:r>
      <w:r>
        <w:rPr>
          <w:spacing w:val="-18"/>
        </w:rPr>
        <w:t xml:space="preserve"> </w:t>
      </w:r>
      <w:r>
        <w:t>Box</w:t>
      </w:r>
      <w:r>
        <w:rPr>
          <w:spacing w:val="-12"/>
        </w:rPr>
        <w:t xml:space="preserve"> </w:t>
      </w:r>
      <w:r>
        <w:t>18749</w:t>
      </w:r>
      <w:r>
        <w:rPr>
          <w:spacing w:val="-8"/>
        </w:rPr>
        <w:t xml:space="preserve"> </w:t>
      </w:r>
      <w:r>
        <w:t>Denver,</w:t>
      </w:r>
      <w:r>
        <w:rPr>
          <w:spacing w:val="-7"/>
        </w:rPr>
        <w:t xml:space="preserve"> </w:t>
      </w:r>
      <w:r>
        <w:t>CO</w:t>
      </w:r>
      <w:r>
        <w:rPr>
          <w:spacing w:val="-7"/>
        </w:rPr>
        <w:t xml:space="preserve"> </w:t>
      </w:r>
      <w:r>
        <w:t>80218</w:t>
      </w:r>
      <w:r>
        <w:rPr>
          <w:spacing w:val="-8"/>
        </w:rPr>
        <w:t xml:space="preserve"> </w:t>
      </w:r>
      <w:r>
        <w:t>(303)</w:t>
      </w:r>
      <w:r>
        <w:rPr>
          <w:spacing w:val="-7"/>
        </w:rPr>
        <w:t xml:space="preserve"> </w:t>
      </w:r>
      <w:r>
        <w:t>839-1852</w:t>
      </w:r>
      <w:r>
        <w:rPr>
          <w:spacing w:val="-7"/>
        </w:rPr>
        <w:t xml:space="preserve"> </w:t>
      </w:r>
      <w:r>
        <w:t>(303)</w:t>
      </w:r>
      <w:r>
        <w:rPr>
          <w:spacing w:val="-8"/>
        </w:rPr>
        <w:t xml:space="preserve"> </w:t>
      </w:r>
      <w:r>
        <w:t>831-9251</w:t>
      </w:r>
      <w:r>
        <w:rPr>
          <w:spacing w:val="-2"/>
        </w:rPr>
        <w:t xml:space="preserve"> (fax)</w:t>
      </w:r>
    </w:p>
    <w:p w14:paraId="3F774B42" w14:textId="77777777" w:rsidR="00F47A6F" w:rsidRDefault="00542B8E">
      <w:pPr>
        <w:pStyle w:val="BodyText"/>
        <w:ind w:right="882"/>
      </w:pPr>
      <w:r>
        <w:t>The National Coalition</w:t>
      </w:r>
      <w:r>
        <w:rPr>
          <w:spacing w:val="-6"/>
        </w:rPr>
        <w:t xml:space="preserve"> </w:t>
      </w:r>
      <w:r>
        <w:t>Against Domestic Violence serves as an information and referral center for the general public, the media, battered women and</w:t>
      </w:r>
      <w:r>
        <w:t xml:space="preserve"> their children, and</w:t>
      </w:r>
      <w:r>
        <w:rPr>
          <w:spacing w:val="-6"/>
        </w:rPr>
        <w:t xml:space="preserve"> </w:t>
      </w:r>
      <w:r>
        <w:t>agencies</w:t>
      </w:r>
      <w:r>
        <w:rPr>
          <w:spacing w:val="-5"/>
        </w:rPr>
        <w:t xml:space="preserve"> </w:t>
      </w:r>
      <w:r>
        <w:t>and</w:t>
      </w:r>
      <w:r>
        <w:rPr>
          <w:spacing w:val="-5"/>
        </w:rPr>
        <w:t xml:space="preserve"> </w:t>
      </w:r>
      <w:r>
        <w:t>organizations.</w:t>
      </w:r>
      <w:r>
        <w:rPr>
          <w:spacing w:val="-18"/>
        </w:rPr>
        <w:t xml:space="preserve"> </w:t>
      </w:r>
      <w:r>
        <w:t>Among</w:t>
      </w:r>
      <w:r>
        <w:rPr>
          <w:spacing w:val="-4"/>
        </w:rPr>
        <w:t xml:space="preserve"> </w:t>
      </w:r>
      <w:r>
        <w:t>its</w:t>
      </w:r>
      <w:r>
        <w:rPr>
          <w:spacing w:val="-5"/>
        </w:rPr>
        <w:t xml:space="preserve"> </w:t>
      </w:r>
      <w:r>
        <w:t>purposes</w:t>
      </w:r>
      <w:r>
        <w:rPr>
          <w:spacing w:val="-5"/>
        </w:rPr>
        <w:t xml:space="preserve"> </w:t>
      </w:r>
      <w:r>
        <w:t>are</w:t>
      </w:r>
      <w:r>
        <w:rPr>
          <w:spacing w:val="-6"/>
        </w:rPr>
        <w:t xml:space="preserve"> </w:t>
      </w:r>
      <w:r>
        <w:t>to</w:t>
      </w:r>
      <w:r>
        <w:rPr>
          <w:spacing w:val="-5"/>
        </w:rPr>
        <w:t xml:space="preserve"> </w:t>
      </w:r>
      <w:r>
        <w:t>enhance</w:t>
      </w:r>
      <w:r>
        <w:rPr>
          <w:spacing w:val="-6"/>
        </w:rPr>
        <w:t xml:space="preserve"> </w:t>
      </w:r>
      <w:r>
        <w:t>coalition-building at the local, State, and national levels; support the provision of community-based, nonviolent alternatives such as safe homes and shelters for battered w</w:t>
      </w:r>
      <w:r>
        <w:t>omen and their children; provide information and referral services, public education, and technical assistance; and develop public policy and innovative legislation. The coalition maintains a public policy office in Washington, DC, and maintains a National</w:t>
      </w:r>
      <w:r>
        <w:t xml:space="preserve"> Directory of Domestic Violence Programs.</w:t>
      </w:r>
    </w:p>
    <w:p w14:paraId="5E8F0581" w14:textId="77777777" w:rsidR="00F47A6F" w:rsidRDefault="00F47A6F">
      <w:pPr>
        <w:sectPr w:rsidR="00F47A6F">
          <w:pgSz w:w="12240" w:h="15840"/>
          <w:pgMar w:top="1000" w:right="200" w:bottom="280" w:left="0" w:header="748" w:footer="0" w:gutter="0"/>
          <w:cols w:space="720"/>
        </w:sectPr>
      </w:pPr>
    </w:p>
    <w:p w14:paraId="2FD32099" w14:textId="77777777" w:rsidR="00F47A6F" w:rsidRDefault="00F47A6F">
      <w:pPr>
        <w:pStyle w:val="BodyText"/>
        <w:ind w:left="0"/>
        <w:rPr>
          <w:sz w:val="20"/>
        </w:rPr>
      </w:pPr>
    </w:p>
    <w:p w14:paraId="5196554A" w14:textId="77777777" w:rsidR="00F47A6F" w:rsidRDefault="00F47A6F">
      <w:pPr>
        <w:pStyle w:val="BodyText"/>
        <w:spacing w:before="8"/>
        <w:ind w:left="0"/>
        <w:rPr>
          <w:sz w:val="22"/>
        </w:rPr>
      </w:pPr>
    </w:p>
    <w:p w14:paraId="0F52CB35" w14:textId="77777777" w:rsidR="00F47A6F" w:rsidRDefault="00542B8E">
      <w:pPr>
        <w:pStyle w:val="Heading1"/>
        <w:numPr>
          <w:ilvl w:val="0"/>
          <w:numId w:val="22"/>
        </w:numPr>
        <w:tabs>
          <w:tab w:val="left" w:pos="1860"/>
        </w:tabs>
      </w:pPr>
      <w:bookmarkStart w:id="8" w:name="_bookmark8"/>
      <w:bookmarkEnd w:id="8"/>
      <w:r>
        <w:t>Intimate</w:t>
      </w:r>
      <w:r>
        <w:rPr>
          <w:spacing w:val="-9"/>
        </w:rPr>
        <w:t xml:space="preserve"> </w:t>
      </w:r>
      <w:r>
        <w:t>Partner</w:t>
      </w:r>
      <w:r>
        <w:rPr>
          <w:spacing w:val="-21"/>
        </w:rPr>
        <w:t xml:space="preserve"> </w:t>
      </w:r>
      <w:r>
        <w:t>Violence</w:t>
      </w:r>
      <w:r>
        <w:rPr>
          <w:spacing w:val="-8"/>
        </w:rPr>
        <w:t xml:space="preserve"> </w:t>
      </w:r>
      <w:r>
        <w:rPr>
          <w:spacing w:val="-2"/>
        </w:rPr>
        <w:t>Intervention</w:t>
      </w:r>
    </w:p>
    <w:p w14:paraId="764A6321" w14:textId="77777777" w:rsidR="00F47A6F" w:rsidRDefault="00542B8E">
      <w:pPr>
        <w:pStyle w:val="Heading1"/>
        <w:numPr>
          <w:ilvl w:val="1"/>
          <w:numId w:val="22"/>
        </w:numPr>
        <w:tabs>
          <w:tab w:val="left" w:pos="2034"/>
        </w:tabs>
        <w:spacing w:before="326"/>
      </w:pPr>
      <w:r>
        <w:rPr>
          <w:spacing w:val="-2"/>
        </w:rPr>
        <w:t>Treatment</w:t>
      </w:r>
      <w:r>
        <w:rPr>
          <w:spacing w:val="-18"/>
        </w:rPr>
        <w:t xml:space="preserve"> </w:t>
      </w:r>
      <w:r>
        <w:rPr>
          <w:spacing w:val="-2"/>
        </w:rPr>
        <w:t>Planning</w:t>
      </w:r>
    </w:p>
    <w:p w14:paraId="1EC9CFA4" w14:textId="77777777" w:rsidR="00F47A6F" w:rsidRDefault="00542B8E">
      <w:pPr>
        <w:spacing w:before="321"/>
        <w:ind w:left="1500"/>
        <w:rPr>
          <w:b/>
          <w:i/>
          <w:sz w:val="28"/>
        </w:rPr>
      </w:pPr>
      <w:r>
        <w:rPr>
          <w:b/>
          <w:i/>
          <w:color w:val="4F81BD"/>
          <w:sz w:val="28"/>
        </w:rPr>
        <w:t>Treatment</w:t>
      </w:r>
      <w:r>
        <w:rPr>
          <w:b/>
          <w:i/>
          <w:color w:val="4F81BD"/>
          <w:spacing w:val="-5"/>
          <w:sz w:val="28"/>
        </w:rPr>
        <w:t xml:space="preserve"> </w:t>
      </w:r>
      <w:r>
        <w:rPr>
          <w:b/>
          <w:i/>
          <w:color w:val="4F81BD"/>
          <w:sz w:val="28"/>
        </w:rPr>
        <w:t>Planning</w:t>
      </w:r>
      <w:r>
        <w:rPr>
          <w:b/>
          <w:i/>
          <w:color w:val="4F81BD"/>
          <w:spacing w:val="-5"/>
          <w:sz w:val="28"/>
        </w:rPr>
        <w:t xml:space="preserve"> </w:t>
      </w:r>
      <w:r>
        <w:rPr>
          <w:b/>
          <w:i/>
          <w:color w:val="4F81BD"/>
          <w:sz w:val="28"/>
        </w:rPr>
        <w:t>for</w:t>
      </w:r>
      <w:r>
        <w:rPr>
          <w:b/>
          <w:i/>
          <w:color w:val="4F81BD"/>
          <w:spacing w:val="-5"/>
          <w:sz w:val="28"/>
        </w:rPr>
        <w:t xml:space="preserve"> </w:t>
      </w:r>
      <w:r>
        <w:rPr>
          <w:b/>
          <w:i/>
          <w:color w:val="4F81BD"/>
          <w:spacing w:val="-2"/>
          <w:sz w:val="28"/>
        </w:rPr>
        <w:t>Survivors</w:t>
      </w:r>
    </w:p>
    <w:p w14:paraId="3F2F9AB9" w14:textId="77777777" w:rsidR="00F47A6F" w:rsidRDefault="00542B8E">
      <w:pPr>
        <w:pStyle w:val="Heading2"/>
        <w:spacing w:before="238"/>
      </w:pPr>
      <w:r>
        <w:t>Safety</w:t>
      </w:r>
      <w:r>
        <w:rPr>
          <w:spacing w:val="-5"/>
        </w:rPr>
        <w:t xml:space="preserve"> </w:t>
      </w:r>
      <w:r>
        <w:t>From</w:t>
      </w:r>
      <w:r>
        <w:rPr>
          <w:spacing w:val="-2"/>
        </w:rPr>
        <w:t xml:space="preserve"> </w:t>
      </w:r>
      <w:r>
        <w:t>the</w:t>
      </w:r>
      <w:r>
        <w:rPr>
          <w:spacing w:val="-3"/>
        </w:rPr>
        <w:t xml:space="preserve"> </w:t>
      </w:r>
      <w:r>
        <w:t>Batterer</w:t>
      </w:r>
      <w:r>
        <w:rPr>
          <w:spacing w:val="-7"/>
        </w:rPr>
        <w:t xml:space="preserve"> </w:t>
      </w:r>
      <w:r>
        <w:t>In</w:t>
      </w:r>
      <w:r>
        <w:rPr>
          <w:spacing w:val="-3"/>
        </w:rPr>
        <w:t xml:space="preserve"> </w:t>
      </w:r>
      <w:r>
        <w:t>the</w:t>
      </w:r>
      <w:r>
        <w:rPr>
          <w:spacing w:val="-3"/>
        </w:rPr>
        <w:t xml:space="preserve"> </w:t>
      </w:r>
      <w:r>
        <w:t>Early</w:t>
      </w:r>
      <w:r>
        <w:rPr>
          <w:spacing w:val="-2"/>
        </w:rPr>
        <w:t xml:space="preserve"> </w:t>
      </w:r>
      <w:r>
        <w:t>Stages</w:t>
      </w:r>
      <w:r>
        <w:rPr>
          <w:spacing w:val="-2"/>
        </w:rPr>
        <w:t xml:space="preserve"> </w:t>
      </w:r>
      <w:r>
        <w:t>of</w:t>
      </w:r>
      <w:r>
        <w:rPr>
          <w:spacing w:val="-7"/>
        </w:rPr>
        <w:t xml:space="preserve"> </w:t>
      </w:r>
      <w:r>
        <w:rPr>
          <w:spacing w:val="-2"/>
        </w:rPr>
        <w:t>Treatment</w:t>
      </w:r>
    </w:p>
    <w:p w14:paraId="204F8460" w14:textId="77777777" w:rsidR="00F47A6F" w:rsidRDefault="00542B8E">
      <w:pPr>
        <w:pStyle w:val="BodyText"/>
        <w:ind w:right="882"/>
      </w:pPr>
      <w:r>
        <w:t>The</w:t>
      </w:r>
      <w:r>
        <w:rPr>
          <w:spacing w:val="-4"/>
        </w:rPr>
        <w:t xml:space="preserve"> </w:t>
      </w:r>
      <w:r>
        <w:t>treatment</w:t>
      </w:r>
      <w:r>
        <w:rPr>
          <w:spacing w:val="-4"/>
        </w:rPr>
        <w:t xml:space="preserve"> </w:t>
      </w:r>
      <w:r>
        <w:t>provider</w:t>
      </w:r>
      <w:r>
        <w:rPr>
          <w:spacing w:val="-3"/>
        </w:rPr>
        <w:t xml:space="preserve"> </w:t>
      </w:r>
      <w:r>
        <w:t>should</w:t>
      </w:r>
      <w:r>
        <w:rPr>
          <w:spacing w:val="-3"/>
        </w:rPr>
        <w:t xml:space="preserve"> </w:t>
      </w:r>
      <w:r>
        <w:t>help</w:t>
      </w:r>
      <w:r>
        <w:rPr>
          <w:spacing w:val="-3"/>
        </w:rPr>
        <w:t xml:space="preserve"> </w:t>
      </w:r>
      <w:r>
        <w:t>the</w:t>
      </w:r>
      <w:r>
        <w:rPr>
          <w:spacing w:val="-4"/>
        </w:rPr>
        <w:t xml:space="preserve"> </w:t>
      </w:r>
      <w:r>
        <w:t>client</w:t>
      </w:r>
      <w:r>
        <w:rPr>
          <w:spacing w:val="-4"/>
        </w:rPr>
        <w:t xml:space="preserve"> </w:t>
      </w:r>
      <w:r>
        <w:t>develop</w:t>
      </w:r>
      <w:r>
        <w:rPr>
          <w:spacing w:val="-3"/>
        </w:rPr>
        <w:t xml:space="preserve"> </w:t>
      </w:r>
      <w:r>
        <w:t>a</w:t>
      </w:r>
      <w:r>
        <w:rPr>
          <w:spacing w:val="-4"/>
        </w:rPr>
        <w:t xml:space="preserve"> </w:t>
      </w:r>
      <w:r>
        <w:t>safety</w:t>
      </w:r>
      <w:r>
        <w:rPr>
          <w:spacing w:val="-3"/>
        </w:rPr>
        <w:t xml:space="preserve"> </w:t>
      </w:r>
      <w:r>
        <w:t>plan</w:t>
      </w:r>
      <w:r>
        <w:rPr>
          <w:spacing w:val="-3"/>
        </w:rPr>
        <w:t xml:space="preserve"> </w:t>
      </w:r>
      <w:r>
        <w:t>by</w:t>
      </w:r>
      <w:r>
        <w:rPr>
          <w:spacing w:val="-3"/>
        </w:rPr>
        <w:t xml:space="preserve"> </w:t>
      </w:r>
      <w:r>
        <w:t>referring</w:t>
      </w:r>
      <w:r>
        <w:rPr>
          <w:spacing w:val="-3"/>
        </w:rPr>
        <w:t xml:space="preserve"> </w:t>
      </w:r>
      <w:r>
        <w:t>her</w:t>
      </w:r>
      <w:r>
        <w:rPr>
          <w:spacing w:val="-3"/>
        </w:rPr>
        <w:t xml:space="preserve"> </w:t>
      </w:r>
      <w:r>
        <w:t>to an IPV service provider. It is also important to address the batterer's reaction to his partner being in treatment and minimize the client's risk of harm in order for her to more easily continue her treatmen</w:t>
      </w:r>
      <w:r>
        <w:t>t.</w:t>
      </w:r>
    </w:p>
    <w:p w14:paraId="25961032" w14:textId="77777777" w:rsidR="00F47A6F" w:rsidRDefault="00F47A6F">
      <w:pPr>
        <w:pStyle w:val="BodyText"/>
        <w:spacing w:before="1"/>
        <w:ind w:left="0"/>
        <w:rPr>
          <w:sz w:val="27"/>
        </w:rPr>
      </w:pPr>
    </w:p>
    <w:p w14:paraId="08F82649" w14:textId="77777777" w:rsidR="00F47A6F" w:rsidRDefault="00542B8E">
      <w:pPr>
        <w:pStyle w:val="Heading2"/>
      </w:pPr>
      <w:r>
        <w:t>Psychosocial</w:t>
      </w:r>
      <w:r>
        <w:rPr>
          <w:spacing w:val="-4"/>
        </w:rPr>
        <w:t xml:space="preserve"> </w:t>
      </w:r>
      <w:r>
        <w:rPr>
          <w:spacing w:val="-2"/>
        </w:rPr>
        <w:t>Issues</w:t>
      </w:r>
    </w:p>
    <w:p w14:paraId="32E16303" w14:textId="77777777" w:rsidR="00F47A6F" w:rsidRDefault="00542B8E">
      <w:pPr>
        <w:pStyle w:val="BodyText"/>
        <w:spacing w:line="320" w:lineRule="exact"/>
      </w:pPr>
      <w:r>
        <w:t>A</w:t>
      </w:r>
      <w:r>
        <w:rPr>
          <w:spacing w:val="-19"/>
        </w:rPr>
        <w:t xml:space="preserve"> </w:t>
      </w:r>
      <w:r>
        <w:t>key</w:t>
      </w:r>
      <w:r>
        <w:rPr>
          <w:spacing w:val="-1"/>
        </w:rPr>
        <w:t xml:space="preserve"> </w:t>
      </w:r>
      <w:r>
        <w:t>aspect</w:t>
      </w:r>
      <w:r>
        <w:rPr>
          <w:spacing w:val="-1"/>
        </w:rPr>
        <w:t xml:space="preserve"> </w:t>
      </w:r>
      <w:r>
        <w:t>of</w:t>
      </w:r>
      <w:r>
        <w:rPr>
          <w:spacing w:val="-1"/>
        </w:rPr>
        <w:t xml:space="preserve"> </w:t>
      </w:r>
      <w:r>
        <w:t>treatment</w:t>
      </w:r>
      <w:r>
        <w:rPr>
          <w:spacing w:val="-2"/>
        </w:rPr>
        <w:t xml:space="preserve"> </w:t>
      </w:r>
      <w:r>
        <w:t>is</w:t>
      </w:r>
      <w:r>
        <w:rPr>
          <w:spacing w:val="-1"/>
        </w:rPr>
        <w:t xml:space="preserve"> </w:t>
      </w:r>
      <w:r>
        <w:t>dispelling</w:t>
      </w:r>
      <w:r>
        <w:rPr>
          <w:spacing w:val="-1"/>
        </w:rPr>
        <w:t xml:space="preserve"> </w:t>
      </w:r>
      <w:r>
        <w:t>the</w:t>
      </w:r>
      <w:r>
        <w:rPr>
          <w:spacing w:val="-2"/>
        </w:rPr>
        <w:t xml:space="preserve"> </w:t>
      </w:r>
      <w:r>
        <w:t>notion</w:t>
      </w:r>
      <w:r>
        <w:rPr>
          <w:spacing w:val="-1"/>
        </w:rPr>
        <w:t xml:space="preserve"> </w:t>
      </w:r>
      <w:r>
        <w:t>she</w:t>
      </w:r>
      <w:r>
        <w:rPr>
          <w:spacing w:val="-2"/>
        </w:rPr>
        <w:t xml:space="preserve"> </w:t>
      </w:r>
      <w:r>
        <w:t xml:space="preserve">is </w:t>
      </w:r>
      <w:r>
        <w:rPr>
          <w:spacing w:val="-2"/>
        </w:rPr>
        <w:t>responsible</w:t>
      </w:r>
    </w:p>
    <w:p w14:paraId="0BA02F2D" w14:textId="77777777" w:rsidR="00F47A6F" w:rsidRDefault="00542B8E">
      <w:pPr>
        <w:pStyle w:val="BodyText"/>
        <w:ind w:right="1484"/>
      </w:pPr>
      <w:r>
        <w:t>for her partner's behavior. For some battered women, every aspect of their life has been controlled by the batterer. Helping her develop her own decision- making</w:t>
      </w:r>
      <w:r>
        <w:rPr>
          <w:spacing w:val="-5"/>
        </w:rPr>
        <w:t xml:space="preserve"> </w:t>
      </w:r>
      <w:r>
        <w:t>skills</w:t>
      </w:r>
      <w:r>
        <w:rPr>
          <w:spacing w:val="-5"/>
        </w:rPr>
        <w:t xml:space="preserve"> </w:t>
      </w:r>
      <w:r>
        <w:t>will</w:t>
      </w:r>
      <w:r>
        <w:rPr>
          <w:spacing w:val="-5"/>
        </w:rPr>
        <w:t xml:space="preserve"> </w:t>
      </w:r>
      <w:r>
        <w:t>be</w:t>
      </w:r>
      <w:r>
        <w:rPr>
          <w:spacing w:val="-6"/>
        </w:rPr>
        <w:t xml:space="preserve"> </w:t>
      </w:r>
      <w:r>
        <w:t>integral</w:t>
      </w:r>
      <w:r>
        <w:rPr>
          <w:spacing w:val="-5"/>
        </w:rPr>
        <w:t xml:space="preserve"> </w:t>
      </w:r>
      <w:r>
        <w:t>to</w:t>
      </w:r>
      <w:r>
        <w:rPr>
          <w:spacing w:val="-5"/>
        </w:rPr>
        <w:t xml:space="preserve"> </w:t>
      </w:r>
      <w:r>
        <w:t>her</w:t>
      </w:r>
      <w:r>
        <w:rPr>
          <w:spacing w:val="-5"/>
        </w:rPr>
        <w:t xml:space="preserve"> </w:t>
      </w:r>
      <w:r>
        <w:t>recovery.</w:t>
      </w:r>
      <w:r>
        <w:rPr>
          <w:spacing w:val="-10"/>
        </w:rPr>
        <w:t xml:space="preserve"> </w:t>
      </w:r>
      <w:r>
        <w:t>The</w:t>
      </w:r>
      <w:r>
        <w:rPr>
          <w:spacing w:val="-6"/>
        </w:rPr>
        <w:t xml:space="preserve"> </w:t>
      </w:r>
      <w:r>
        <w:t>client's</w:t>
      </w:r>
      <w:r>
        <w:rPr>
          <w:spacing w:val="-5"/>
        </w:rPr>
        <w:t xml:space="preserve"> </w:t>
      </w:r>
      <w:r>
        <w:t>perception</w:t>
      </w:r>
      <w:r>
        <w:rPr>
          <w:spacing w:val="-5"/>
        </w:rPr>
        <w:t xml:space="preserve"> </w:t>
      </w:r>
      <w:r>
        <w:t>of</w:t>
      </w:r>
      <w:r>
        <w:rPr>
          <w:spacing w:val="-5"/>
        </w:rPr>
        <w:t xml:space="preserve"> </w:t>
      </w:r>
      <w:r>
        <w:t>her</w:t>
      </w:r>
      <w:r>
        <w:rPr>
          <w:spacing w:val="-5"/>
        </w:rPr>
        <w:t xml:space="preserve"> </w:t>
      </w:r>
      <w:r>
        <w:t>own</w:t>
      </w:r>
    </w:p>
    <w:p w14:paraId="1B3E96F5" w14:textId="77777777" w:rsidR="00F47A6F" w:rsidRDefault="00542B8E">
      <w:pPr>
        <w:pStyle w:val="BodyText"/>
        <w:spacing w:line="315" w:lineRule="exact"/>
      </w:pPr>
      <w:r>
        <w:t>safety</w:t>
      </w:r>
      <w:r>
        <w:rPr>
          <w:spacing w:val="-4"/>
        </w:rPr>
        <w:t xml:space="preserve"> </w:t>
      </w:r>
      <w:r>
        <w:t>is</w:t>
      </w:r>
      <w:r>
        <w:rPr>
          <w:spacing w:val="-2"/>
        </w:rPr>
        <w:t xml:space="preserve"> </w:t>
      </w:r>
      <w:r>
        <w:t>an</w:t>
      </w:r>
      <w:r>
        <w:rPr>
          <w:spacing w:val="-1"/>
        </w:rPr>
        <w:t xml:space="preserve"> </w:t>
      </w:r>
      <w:r>
        <w:t>issue</w:t>
      </w:r>
      <w:r>
        <w:rPr>
          <w:spacing w:val="-3"/>
        </w:rPr>
        <w:t xml:space="preserve"> </w:t>
      </w:r>
      <w:r>
        <w:t>that</w:t>
      </w:r>
      <w:r>
        <w:rPr>
          <w:spacing w:val="-1"/>
        </w:rPr>
        <w:t xml:space="preserve"> </w:t>
      </w:r>
      <w:r>
        <w:t>can</w:t>
      </w:r>
      <w:r>
        <w:rPr>
          <w:spacing w:val="-2"/>
        </w:rPr>
        <w:t xml:space="preserve"> </w:t>
      </w:r>
      <w:r>
        <w:t>affect</w:t>
      </w:r>
      <w:r>
        <w:rPr>
          <w:spacing w:val="-1"/>
        </w:rPr>
        <w:t xml:space="preserve"> </w:t>
      </w:r>
      <w:r>
        <w:t>her</w:t>
      </w:r>
      <w:r>
        <w:rPr>
          <w:spacing w:val="-2"/>
        </w:rPr>
        <w:t xml:space="preserve"> </w:t>
      </w:r>
      <w:r>
        <w:t>treatment</w:t>
      </w:r>
      <w:r>
        <w:rPr>
          <w:spacing w:val="-2"/>
        </w:rPr>
        <w:t xml:space="preserve"> </w:t>
      </w:r>
      <w:r>
        <w:t>and</w:t>
      </w:r>
      <w:r>
        <w:rPr>
          <w:spacing w:val="-2"/>
        </w:rPr>
        <w:t xml:space="preserve"> </w:t>
      </w:r>
      <w:r>
        <w:t>should</w:t>
      </w:r>
      <w:r>
        <w:rPr>
          <w:spacing w:val="-1"/>
        </w:rPr>
        <w:t xml:space="preserve"> </w:t>
      </w:r>
      <w:r>
        <w:t>be</w:t>
      </w:r>
      <w:r>
        <w:rPr>
          <w:spacing w:val="-3"/>
        </w:rPr>
        <w:t xml:space="preserve"> </w:t>
      </w:r>
      <w:r>
        <w:t>dealt</w:t>
      </w:r>
      <w:r>
        <w:rPr>
          <w:spacing w:val="-1"/>
        </w:rPr>
        <w:t xml:space="preserve"> </w:t>
      </w:r>
      <w:r>
        <w:t>with</w:t>
      </w:r>
      <w:r>
        <w:rPr>
          <w:spacing w:val="-2"/>
        </w:rPr>
        <w:t xml:space="preserve"> </w:t>
      </w:r>
      <w:r>
        <w:t>in</w:t>
      </w:r>
      <w:r>
        <w:rPr>
          <w:spacing w:val="-1"/>
        </w:rPr>
        <w:t xml:space="preserve"> </w:t>
      </w:r>
      <w:r>
        <w:rPr>
          <w:spacing w:val="-2"/>
        </w:rPr>
        <w:t>treatment.</w:t>
      </w:r>
    </w:p>
    <w:p w14:paraId="4B320507" w14:textId="77777777" w:rsidR="00F47A6F" w:rsidRDefault="00542B8E">
      <w:pPr>
        <w:pStyle w:val="BodyText"/>
        <w:spacing w:line="320" w:lineRule="exact"/>
      </w:pPr>
      <w:r>
        <w:t>Linkages</w:t>
      </w:r>
      <w:r>
        <w:rPr>
          <w:spacing w:val="-4"/>
        </w:rPr>
        <w:t xml:space="preserve"> </w:t>
      </w:r>
      <w:r>
        <w:t>with</w:t>
      </w:r>
      <w:r>
        <w:rPr>
          <w:spacing w:val="-2"/>
        </w:rPr>
        <w:t xml:space="preserve"> </w:t>
      </w:r>
      <w:r>
        <w:t>other</w:t>
      </w:r>
      <w:r>
        <w:rPr>
          <w:spacing w:val="-2"/>
        </w:rPr>
        <w:t xml:space="preserve"> </w:t>
      </w:r>
      <w:r>
        <w:t>programs</w:t>
      </w:r>
      <w:r>
        <w:rPr>
          <w:spacing w:val="-2"/>
        </w:rPr>
        <w:t xml:space="preserve"> </w:t>
      </w:r>
      <w:r>
        <w:t>and</w:t>
      </w:r>
      <w:r>
        <w:rPr>
          <w:spacing w:val="-2"/>
        </w:rPr>
        <w:t xml:space="preserve"> </w:t>
      </w:r>
      <w:r>
        <w:t>agencies</w:t>
      </w:r>
      <w:r>
        <w:rPr>
          <w:spacing w:val="-1"/>
        </w:rPr>
        <w:t xml:space="preserve"> </w:t>
      </w:r>
      <w:r>
        <w:rPr>
          <w:spacing w:val="-2"/>
        </w:rPr>
        <w:t>become</w:t>
      </w:r>
    </w:p>
    <w:p w14:paraId="58F7B715" w14:textId="77777777" w:rsidR="00F47A6F" w:rsidRDefault="00542B8E">
      <w:pPr>
        <w:pStyle w:val="BodyText"/>
        <w:ind w:right="942"/>
      </w:pPr>
      <w:r>
        <w:t>extremely</w:t>
      </w:r>
      <w:r>
        <w:rPr>
          <w:spacing w:val="-4"/>
        </w:rPr>
        <w:t xml:space="preserve"> </w:t>
      </w:r>
      <w:r>
        <w:t>important</w:t>
      </w:r>
      <w:r>
        <w:rPr>
          <w:spacing w:val="-5"/>
        </w:rPr>
        <w:t xml:space="preserve"> </w:t>
      </w:r>
      <w:r>
        <w:t>in</w:t>
      </w:r>
      <w:r>
        <w:rPr>
          <w:spacing w:val="-4"/>
        </w:rPr>
        <w:t xml:space="preserve"> </w:t>
      </w:r>
      <w:r>
        <w:t>meeting</w:t>
      </w:r>
      <w:r>
        <w:rPr>
          <w:spacing w:val="-4"/>
        </w:rPr>
        <w:t xml:space="preserve"> </w:t>
      </w:r>
      <w:r>
        <w:t>the</w:t>
      </w:r>
      <w:r>
        <w:rPr>
          <w:spacing w:val="-5"/>
        </w:rPr>
        <w:t xml:space="preserve"> </w:t>
      </w:r>
      <w:r>
        <w:t>client's</w:t>
      </w:r>
      <w:r>
        <w:rPr>
          <w:spacing w:val="-4"/>
        </w:rPr>
        <w:t xml:space="preserve"> </w:t>
      </w:r>
      <w:r>
        <w:t>responsibilities.</w:t>
      </w:r>
      <w:r>
        <w:rPr>
          <w:spacing w:val="-4"/>
        </w:rPr>
        <w:t xml:space="preserve"> </w:t>
      </w:r>
      <w:r>
        <w:t>Four</w:t>
      </w:r>
      <w:r>
        <w:rPr>
          <w:spacing w:val="-4"/>
        </w:rPr>
        <w:t xml:space="preserve"> </w:t>
      </w:r>
      <w:r>
        <w:t>areas</w:t>
      </w:r>
      <w:r>
        <w:rPr>
          <w:spacing w:val="-4"/>
        </w:rPr>
        <w:t xml:space="preserve"> </w:t>
      </w:r>
      <w:r>
        <w:t>that</w:t>
      </w:r>
      <w:r>
        <w:rPr>
          <w:spacing w:val="-4"/>
        </w:rPr>
        <w:t xml:space="preserve"> </w:t>
      </w:r>
      <w:r>
        <w:t>may</w:t>
      </w:r>
      <w:r>
        <w:rPr>
          <w:spacing w:val="-4"/>
        </w:rPr>
        <w:t xml:space="preserve"> </w:t>
      </w:r>
      <w:r>
        <w:t>need special consideration during this time are:</w:t>
      </w:r>
    </w:p>
    <w:p w14:paraId="32377CCB" w14:textId="77777777" w:rsidR="00F47A6F" w:rsidRDefault="00542B8E">
      <w:pPr>
        <w:pStyle w:val="ListParagraph"/>
        <w:numPr>
          <w:ilvl w:val="0"/>
          <w:numId w:val="45"/>
        </w:numPr>
        <w:tabs>
          <w:tab w:val="left" w:pos="1775"/>
        </w:tabs>
        <w:spacing w:before="8" w:line="225" w:lineRule="auto"/>
        <w:ind w:left="1774" w:right="2083" w:hanging="275"/>
        <w:rPr>
          <w:rFonts w:ascii="MS PGothic" w:hAnsi="MS PGothic"/>
          <w:sz w:val="28"/>
        </w:rPr>
      </w:pPr>
      <w:r>
        <w:rPr>
          <w:position w:val="2"/>
          <w:sz w:val="28"/>
        </w:rPr>
        <w:t>Social</w:t>
      </w:r>
      <w:r>
        <w:rPr>
          <w:spacing w:val="-5"/>
          <w:position w:val="2"/>
          <w:sz w:val="28"/>
        </w:rPr>
        <w:t xml:space="preserve"> </w:t>
      </w:r>
      <w:r>
        <w:rPr>
          <w:position w:val="2"/>
          <w:sz w:val="28"/>
        </w:rPr>
        <w:t>functioning:</w:t>
      </w:r>
      <w:r>
        <w:rPr>
          <w:spacing w:val="-6"/>
          <w:position w:val="2"/>
          <w:sz w:val="28"/>
        </w:rPr>
        <w:t xml:space="preserve"> </w:t>
      </w:r>
      <w:r>
        <w:rPr>
          <w:position w:val="2"/>
          <w:sz w:val="28"/>
        </w:rPr>
        <w:t>Social</w:t>
      </w:r>
      <w:r>
        <w:rPr>
          <w:spacing w:val="-5"/>
          <w:position w:val="2"/>
          <w:sz w:val="28"/>
        </w:rPr>
        <w:t xml:space="preserve"> </w:t>
      </w:r>
      <w:r>
        <w:rPr>
          <w:position w:val="2"/>
          <w:sz w:val="28"/>
        </w:rPr>
        <w:t>isolation</w:t>
      </w:r>
      <w:r>
        <w:rPr>
          <w:spacing w:val="-5"/>
          <w:position w:val="2"/>
          <w:sz w:val="28"/>
        </w:rPr>
        <w:t xml:space="preserve"> </w:t>
      </w:r>
      <w:r>
        <w:rPr>
          <w:position w:val="2"/>
          <w:sz w:val="28"/>
        </w:rPr>
        <w:t>is</w:t>
      </w:r>
      <w:r>
        <w:rPr>
          <w:spacing w:val="-5"/>
          <w:position w:val="2"/>
          <w:sz w:val="28"/>
        </w:rPr>
        <w:t xml:space="preserve"> </w:t>
      </w:r>
      <w:r>
        <w:rPr>
          <w:position w:val="2"/>
          <w:sz w:val="28"/>
        </w:rPr>
        <w:t>common</w:t>
      </w:r>
      <w:r>
        <w:rPr>
          <w:spacing w:val="-5"/>
          <w:position w:val="2"/>
          <w:sz w:val="28"/>
        </w:rPr>
        <w:t xml:space="preserve"> </w:t>
      </w:r>
      <w:r>
        <w:rPr>
          <w:position w:val="2"/>
          <w:sz w:val="28"/>
        </w:rPr>
        <w:t>among</w:t>
      </w:r>
      <w:r>
        <w:rPr>
          <w:spacing w:val="-5"/>
          <w:position w:val="2"/>
          <w:sz w:val="28"/>
        </w:rPr>
        <w:t xml:space="preserve"> </w:t>
      </w:r>
      <w:r>
        <w:rPr>
          <w:position w:val="2"/>
          <w:sz w:val="28"/>
        </w:rPr>
        <w:t>domestic</w:t>
      </w:r>
      <w:r>
        <w:rPr>
          <w:spacing w:val="-6"/>
          <w:position w:val="2"/>
          <w:sz w:val="28"/>
        </w:rPr>
        <w:t xml:space="preserve"> </w:t>
      </w:r>
      <w:r>
        <w:rPr>
          <w:position w:val="2"/>
          <w:sz w:val="28"/>
        </w:rPr>
        <w:t xml:space="preserve">violence </w:t>
      </w:r>
      <w:r>
        <w:rPr>
          <w:sz w:val="28"/>
        </w:rPr>
        <w:t>survivors. Providers should encourage the client to make her own decisions about new activities and pastimes.</w:t>
      </w:r>
    </w:p>
    <w:p w14:paraId="15BB3B42" w14:textId="77777777" w:rsidR="00F47A6F" w:rsidRDefault="00542B8E">
      <w:pPr>
        <w:pStyle w:val="ListParagraph"/>
        <w:numPr>
          <w:ilvl w:val="0"/>
          <w:numId w:val="45"/>
        </w:numPr>
        <w:tabs>
          <w:tab w:val="left" w:pos="1775"/>
        </w:tabs>
        <w:spacing w:line="341" w:lineRule="exact"/>
        <w:ind w:left="1774" w:hanging="275"/>
        <w:rPr>
          <w:rFonts w:ascii="MS PGothic" w:hAnsi="MS PGothic"/>
          <w:sz w:val="28"/>
        </w:rPr>
      </w:pPr>
      <w:r>
        <w:rPr>
          <w:position w:val="2"/>
          <w:sz w:val="28"/>
        </w:rPr>
        <w:t>Parenting:</w:t>
      </w:r>
      <w:r>
        <w:rPr>
          <w:spacing w:val="-17"/>
          <w:position w:val="2"/>
          <w:sz w:val="28"/>
        </w:rPr>
        <w:t xml:space="preserve"> </w:t>
      </w:r>
      <w:r>
        <w:rPr>
          <w:position w:val="2"/>
          <w:sz w:val="28"/>
        </w:rPr>
        <w:t>A</w:t>
      </w:r>
      <w:r>
        <w:rPr>
          <w:spacing w:val="-17"/>
          <w:position w:val="2"/>
          <w:sz w:val="28"/>
        </w:rPr>
        <w:t xml:space="preserve"> </w:t>
      </w:r>
      <w:r>
        <w:rPr>
          <w:position w:val="2"/>
          <w:sz w:val="28"/>
        </w:rPr>
        <w:t>survivor</w:t>
      </w:r>
      <w:r>
        <w:rPr>
          <w:spacing w:val="-2"/>
          <w:position w:val="2"/>
          <w:sz w:val="28"/>
        </w:rPr>
        <w:t xml:space="preserve"> </w:t>
      </w:r>
      <w:r>
        <w:rPr>
          <w:position w:val="2"/>
          <w:sz w:val="28"/>
        </w:rPr>
        <w:t>may</w:t>
      </w:r>
      <w:r>
        <w:rPr>
          <w:spacing w:val="-1"/>
          <w:position w:val="2"/>
          <w:sz w:val="28"/>
        </w:rPr>
        <w:t xml:space="preserve"> </w:t>
      </w:r>
      <w:r>
        <w:rPr>
          <w:position w:val="2"/>
          <w:sz w:val="28"/>
        </w:rPr>
        <w:t>need</w:t>
      </w:r>
      <w:r>
        <w:rPr>
          <w:spacing w:val="-1"/>
          <w:position w:val="2"/>
          <w:sz w:val="28"/>
        </w:rPr>
        <w:t xml:space="preserve"> </w:t>
      </w:r>
      <w:r>
        <w:rPr>
          <w:position w:val="2"/>
          <w:sz w:val="28"/>
        </w:rPr>
        <w:t>to</w:t>
      </w:r>
      <w:r>
        <w:rPr>
          <w:spacing w:val="-1"/>
          <w:position w:val="2"/>
          <w:sz w:val="28"/>
        </w:rPr>
        <w:t xml:space="preserve"> </w:t>
      </w:r>
      <w:r>
        <w:rPr>
          <w:position w:val="2"/>
          <w:sz w:val="28"/>
        </w:rPr>
        <w:t>learn</w:t>
      </w:r>
      <w:r>
        <w:rPr>
          <w:spacing w:val="-2"/>
          <w:position w:val="2"/>
          <w:sz w:val="28"/>
        </w:rPr>
        <w:t xml:space="preserve"> </w:t>
      </w:r>
      <w:r>
        <w:rPr>
          <w:position w:val="2"/>
          <w:sz w:val="28"/>
        </w:rPr>
        <w:t>new</w:t>
      </w:r>
      <w:r>
        <w:rPr>
          <w:spacing w:val="-1"/>
          <w:position w:val="2"/>
          <w:sz w:val="28"/>
        </w:rPr>
        <w:t xml:space="preserve"> </w:t>
      </w:r>
      <w:r>
        <w:rPr>
          <w:position w:val="2"/>
          <w:sz w:val="28"/>
        </w:rPr>
        <w:t>skills</w:t>
      </w:r>
      <w:r>
        <w:rPr>
          <w:spacing w:val="-1"/>
          <w:position w:val="2"/>
          <w:sz w:val="28"/>
        </w:rPr>
        <w:t xml:space="preserve"> </w:t>
      </w:r>
      <w:r>
        <w:rPr>
          <w:position w:val="2"/>
          <w:sz w:val="28"/>
        </w:rPr>
        <w:t>that</w:t>
      </w:r>
      <w:r>
        <w:rPr>
          <w:spacing w:val="-1"/>
          <w:position w:val="2"/>
          <w:sz w:val="28"/>
        </w:rPr>
        <w:t xml:space="preserve"> </w:t>
      </w:r>
      <w:r>
        <w:rPr>
          <w:position w:val="2"/>
          <w:sz w:val="28"/>
        </w:rPr>
        <w:t>take</w:t>
      </w:r>
      <w:r>
        <w:rPr>
          <w:spacing w:val="-2"/>
          <w:position w:val="2"/>
          <w:sz w:val="28"/>
        </w:rPr>
        <w:t xml:space="preserve"> </w:t>
      </w:r>
      <w:r>
        <w:rPr>
          <w:spacing w:val="-4"/>
          <w:position w:val="2"/>
          <w:sz w:val="28"/>
        </w:rPr>
        <w:t>into</w:t>
      </w:r>
    </w:p>
    <w:p w14:paraId="4ADD1FB4" w14:textId="77777777" w:rsidR="00F47A6F" w:rsidRDefault="00542B8E">
      <w:pPr>
        <w:pStyle w:val="BodyText"/>
        <w:spacing w:line="302" w:lineRule="exact"/>
        <w:ind w:left="1774"/>
      </w:pPr>
      <w:r>
        <w:t>account</w:t>
      </w:r>
      <w:r>
        <w:rPr>
          <w:spacing w:val="-6"/>
        </w:rPr>
        <w:t xml:space="preserve"> </w:t>
      </w:r>
      <w:r>
        <w:t>the</w:t>
      </w:r>
      <w:r>
        <w:rPr>
          <w:spacing w:val="-4"/>
        </w:rPr>
        <w:t xml:space="preserve"> </w:t>
      </w:r>
      <w:r>
        <w:t>reality</w:t>
      </w:r>
      <w:r>
        <w:rPr>
          <w:spacing w:val="-3"/>
        </w:rPr>
        <w:t xml:space="preserve"> </w:t>
      </w:r>
      <w:r>
        <w:t>of</w:t>
      </w:r>
      <w:r>
        <w:rPr>
          <w:spacing w:val="-3"/>
        </w:rPr>
        <w:t xml:space="preserve"> </w:t>
      </w:r>
      <w:r>
        <w:t>her</w:t>
      </w:r>
      <w:r>
        <w:rPr>
          <w:spacing w:val="-3"/>
        </w:rPr>
        <w:t xml:space="preserve"> </w:t>
      </w:r>
      <w:r>
        <w:t>status</w:t>
      </w:r>
      <w:r>
        <w:rPr>
          <w:spacing w:val="-2"/>
        </w:rPr>
        <w:t xml:space="preserve"> </w:t>
      </w:r>
      <w:r>
        <w:t>as</w:t>
      </w:r>
      <w:r>
        <w:rPr>
          <w:spacing w:val="-3"/>
        </w:rPr>
        <w:t xml:space="preserve"> </w:t>
      </w:r>
      <w:r>
        <w:t>a</w:t>
      </w:r>
      <w:r>
        <w:rPr>
          <w:spacing w:val="-4"/>
        </w:rPr>
        <w:t xml:space="preserve"> </w:t>
      </w:r>
      <w:r>
        <w:t>domestic</w:t>
      </w:r>
      <w:r>
        <w:rPr>
          <w:spacing w:val="-4"/>
        </w:rPr>
        <w:t xml:space="preserve"> </w:t>
      </w:r>
      <w:r>
        <w:t>violence</w:t>
      </w:r>
      <w:r>
        <w:rPr>
          <w:spacing w:val="-4"/>
        </w:rPr>
        <w:t xml:space="preserve"> </w:t>
      </w:r>
      <w:r>
        <w:t>survivor.</w:t>
      </w:r>
      <w:r>
        <w:rPr>
          <w:spacing w:val="-2"/>
        </w:rPr>
        <w:t xml:space="preserve"> Handling</w:t>
      </w:r>
    </w:p>
    <w:p w14:paraId="2016163B" w14:textId="77777777" w:rsidR="00F47A6F" w:rsidRDefault="00542B8E">
      <w:pPr>
        <w:pStyle w:val="BodyText"/>
        <w:ind w:left="1774" w:right="2839"/>
      </w:pPr>
      <w:r>
        <w:t>frustration</w:t>
      </w:r>
      <w:r>
        <w:rPr>
          <w:spacing w:val="-4"/>
        </w:rPr>
        <w:t xml:space="preserve"> </w:t>
      </w:r>
      <w:r>
        <w:t>and</w:t>
      </w:r>
      <w:r>
        <w:rPr>
          <w:spacing w:val="-4"/>
        </w:rPr>
        <w:t xml:space="preserve"> </w:t>
      </w:r>
      <w:r>
        <w:t>anger</w:t>
      </w:r>
      <w:r>
        <w:rPr>
          <w:spacing w:val="-4"/>
        </w:rPr>
        <w:t xml:space="preserve"> </w:t>
      </w:r>
      <w:r>
        <w:t>is</w:t>
      </w:r>
      <w:r>
        <w:rPr>
          <w:spacing w:val="-4"/>
        </w:rPr>
        <w:t xml:space="preserve"> </w:t>
      </w:r>
      <w:r>
        <w:t>a</w:t>
      </w:r>
      <w:r>
        <w:rPr>
          <w:spacing w:val="-5"/>
        </w:rPr>
        <w:t xml:space="preserve"> </w:t>
      </w:r>
      <w:r>
        <w:t>crucial</w:t>
      </w:r>
      <w:r>
        <w:rPr>
          <w:spacing w:val="-4"/>
        </w:rPr>
        <w:t xml:space="preserve"> </w:t>
      </w:r>
      <w:r>
        <w:t>life</w:t>
      </w:r>
      <w:r>
        <w:rPr>
          <w:spacing w:val="-5"/>
        </w:rPr>
        <w:t xml:space="preserve"> </w:t>
      </w:r>
      <w:r>
        <w:t>skill</w:t>
      </w:r>
      <w:r>
        <w:rPr>
          <w:spacing w:val="-4"/>
        </w:rPr>
        <w:t xml:space="preserve"> </w:t>
      </w:r>
      <w:r>
        <w:t>that</w:t>
      </w:r>
      <w:r>
        <w:rPr>
          <w:spacing w:val="-4"/>
        </w:rPr>
        <w:t xml:space="preserve"> </w:t>
      </w:r>
      <w:r>
        <w:t>must</w:t>
      </w:r>
      <w:r>
        <w:rPr>
          <w:spacing w:val="-4"/>
        </w:rPr>
        <w:t xml:space="preserve"> </w:t>
      </w:r>
      <w:r>
        <w:t>be</w:t>
      </w:r>
      <w:r>
        <w:rPr>
          <w:spacing w:val="-5"/>
        </w:rPr>
        <w:t xml:space="preserve"> </w:t>
      </w:r>
      <w:r>
        <w:t>addressed directly in treatment.</w:t>
      </w:r>
    </w:p>
    <w:p w14:paraId="0A5FA71C" w14:textId="77777777" w:rsidR="00F47A6F" w:rsidRDefault="00542B8E">
      <w:pPr>
        <w:pStyle w:val="ListParagraph"/>
        <w:numPr>
          <w:ilvl w:val="0"/>
          <w:numId w:val="45"/>
        </w:numPr>
        <w:tabs>
          <w:tab w:val="left" w:pos="1775"/>
        </w:tabs>
        <w:spacing w:before="9" w:line="225" w:lineRule="auto"/>
        <w:ind w:left="1774" w:right="1951" w:hanging="275"/>
        <w:rPr>
          <w:rFonts w:ascii="MS PGothic" w:hAnsi="MS PGothic"/>
          <w:sz w:val="28"/>
        </w:rPr>
      </w:pPr>
      <w:r>
        <w:rPr>
          <w:position w:val="2"/>
          <w:sz w:val="28"/>
        </w:rPr>
        <w:t>Financial</w:t>
      </w:r>
      <w:r>
        <w:rPr>
          <w:spacing w:val="-6"/>
          <w:position w:val="2"/>
          <w:sz w:val="28"/>
        </w:rPr>
        <w:t xml:space="preserve"> </w:t>
      </w:r>
      <w:r>
        <w:rPr>
          <w:position w:val="2"/>
          <w:sz w:val="28"/>
        </w:rPr>
        <w:t>and</w:t>
      </w:r>
      <w:r>
        <w:rPr>
          <w:spacing w:val="-6"/>
          <w:position w:val="2"/>
          <w:sz w:val="28"/>
        </w:rPr>
        <w:t xml:space="preserve"> </w:t>
      </w:r>
      <w:r>
        <w:rPr>
          <w:position w:val="2"/>
          <w:sz w:val="28"/>
        </w:rPr>
        <w:t>legal</w:t>
      </w:r>
      <w:r>
        <w:rPr>
          <w:spacing w:val="-6"/>
          <w:position w:val="2"/>
          <w:sz w:val="28"/>
        </w:rPr>
        <w:t xml:space="preserve"> </w:t>
      </w:r>
      <w:r>
        <w:rPr>
          <w:position w:val="2"/>
          <w:sz w:val="28"/>
        </w:rPr>
        <w:t>concerns:</w:t>
      </w:r>
      <w:r>
        <w:rPr>
          <w:spacing w:val="-11"/>
          <w:position w:val="2"/>
          <w:sz w:val="28"/>
        </w:rPr>
        <w:t xml:space="preserve"> </w:t>
      </w:r>
      <w:r>
        <w:rPr>
          <w:position w:val="2"/>
          <w:sz w:val="28"/>
        </w:rPr>
        <w:t>Treatment</w:t>
      </w:r>
      <w:r>
        <w:rPr>
          <w:spacing w:val="-6"/>
          <w:position w:val="2"/>
          <w:sz w:val="28"/>
        </w:rPr>
        <w:t xml:space="preserve"> </w:t>
      </w:r>
      <w:r>
        <w:rPr>
          <w:position w:val="2"/>
          <w:sz w:val="28"/>
        </w:rPr>
        <w:t>providers</w:t>
      </w:r>
      <w:r>
        <w:rPr>
          <w:spacing w:val="-6"/>
          <w:position w:val="2"/>
          <w:sz w:val="28"/>
        </w:rPr>
        <w:t xml:space="preserve"> </w:t>
      </w:r>
      <w:r>
        <w:rPr>
          <w:position w:val="2"/>
          <w:sz w:val="28"/>
        </w:rPr>
        <w:t>should</w:t>
      </w:r>
      <w:r>
        <w:rPr>
          <w:spacing w:val="-6"/>
          <w:position w:val="2"/>
          <w:sz w:val="28"/>
        </w:rPr>
        <w:t xml:space="preserve"> </w:t>
      </w:r>
      <w:r>
        <w:rPr>
          <w:position w:val="2"/>
          <w:sz w:val="28"/>
        </w:rPr>
        <w:t>explore</w:t>
      </w:r>
      <w:r>
        <w:rPr>
          <w:spacing w:val="-6"/>
          <w:position w:val="2"/>
          <w:sz w:val="28"/>
        </w:rPr>
        <w:t xml:space="preserve"> </w:t>
      </w:r>
      <w:r>
        <w:rPr>
          <w:position w:val="2"/>
          <w:sz w:val="28"/>
        </w:rPr>
        <w:t>with</w:t>
      </w:r>
      <w:r>
        <w:rPr>
          <w:spacing w:val="-6"/>
          <w:position w:val="2"/>
          <w:sz w:val="28"/>
        </w:rPr>
        <w:t xml:space="preserve"> </w:t>
      </w:r>
      <w:r>
        <w:rPr>
          <w:position w:val="2"/>
          <w:sz w:val="28"/>
        </w:rPr>
        <w:t xml:space="preserve">the </w:t>
      </w:r>
      <w:r>
        <w:rPr>
          <w:sz w:val="28"/>
        </w:rPr>
        <w:t>client her plans for future education and employment and should have information on a variety of options.</w:t>
      </w:r>
    </w:p>
    <w:p w14:paraId="129A9033" w14:textId="77777777" w:rsidR="00F47A6F" w:rsidRDefault="00542B8E">
      <w:pPr>
        <w:pStyle w:val="ListParagraph"/>
        <w:numPr>
          <w:ilvl w:val="0"/>
          <w:numId w:val="45"/>
        </w:numPr>
        <w:tabs>
          <w:tab w:val="left" w:pos="1775"/>
        </w:tabs>
        <w:spacing w:before="11" w:line="230" w:lineRule="auto"/>
        <w:ind w:left="1774" w:right="1191" w:hanging="275"/>
        <w:rPr>
          <w:rFonts w:ascii="MS PGothic" w:hAnsi="MS PGothic"/>
          <w:sz w:val="28"/>
        </w:rPr>
      </w:pPr>
      <w:r>
        <w:rPr>
          <w:position w:val="2"/>
          <w:sz w:val="28"/>
        </w:rPr>
        <w:t xml:space="preserve">Relapse prevention: If substance abuse is present, revictimization by an abusive </w:t>
      </w:r>
      <w:r>
        <w:rPr>
          <w:sz w:val="28"/>
        </w:rPr>
        <w:t>partner</w:t>
      </w:r>
      <w:r>
        <w:rPr>
          <w:spacing w:val="-3"/>
          <w:sz w:val="28"/>
        </w:rPr>
        <w:t xml:space="preserve"> </w:t>
      </w:r>
      <w:r>
        <w:rPr>
          <w:sz w:val="28"/>
        </w:rPr>
        <w:t>poses</w:t>
      </w:r>
      <w:r>
        <w:rPr>
          <w:spacing w:val="-3"/>
          <w:sz w:val="28"/>
        </w:rPr>
        <w:t xml:space="preserve"> </w:t>
      </w:r>
      <w:r>
        <w:rPr>
          <w:sz w:val="28"/>
        </w:rPr>
        <w:t>t</w:t>
      </w:r>
      <w:r>
        <w:rPr>
          <w:sz w:val="28"/>
        </w:rPr>
        <w:t>he</w:t>
      </w:r>
      <w:r>
        <w:rPr>
          <w:spacing w:val="-4"/>
          <w:sz w:val="28"/>
        </w:rPr>
        <w:t xml:space="preserve"> </w:t>
      </w:r>
      <w:r>
        <w:rPr>
          <w:sz w:val="28"/>
        </w:rPr>
        <w:t>greatest</w:t>
      </w:r>
      <w:r>
        <w:rPr>
          <w:spacing w:val="-3"/>
          <w:sz w:val="28"/>
        </w:rPr>
        <w:t xml:space="preserve"> </w:t>
      </w:r>
      <w:r>
        <w:rPr>
          <w:sz w:val="28"/>
        </w:rPr>
        <w:t>risk</w:t>
      </w:r>
      <w:r>
        <w:rPr>
          <w:spacing w:val="-3"/>
          <w:sz w:val="28"/>
        </w:rPr>
        <w:t xml:space="preserve"> </w:t>
      </w:r>
      <w:r>
        <w:rPr>
          <w:sz w:val="28"/>
        </w:rPr>
        <w:t>of</w:t>
      </w:r>
      <w:r>
        <w:rPr>
          <w:spacing w:val="-3"/>
          <w:sz w:val="28"/>
        </w:rPr>
        <w:t xml:space="preserve"> </w:t>
      </w:r>
      <w:r>
        <w:rPr>
          <w:sz w:val="28"/>
        </w:rPr>
        <w:t>relapse</w:t>
      </w:r>
      <w:r>
        <w:rPr>
          <w:spacing w:val="-4"/>
          <w:sz w:val="28"/>
        </w:rPr>
        <w:t xml:space="preserve"> </w:t>
      </w:r>
      <w:r>
        <w:rPr>
          <w:sz w:val="28"/>
        </w:rPr>
        <w:t>for</w:t>
      </w:r>
      <w:r>
        <w:rPr>
          <w:spacing w:val="-3"/>
          <w:sz w:val="28"/>
        </w:rPr>
        <w:t xml:space="preserve"> </w:t>
      </w:r>
      <w:r>
        <w:rPr>
          <w:sz w:val="28"/>
        </w:rPr>
        <w:t>battered</w:t>
      </w:r>
      <w:r>
        <w:rPr>
          <w:spacing w:val="-3"/>
          <w:sz w:val="28"/>
        </w:rPr>
        <w:t xml:space="preserve"> </w:t>
      </w:r>
      <w:r>
        <w:rPr>
          <w:sz w:val="28"/>
        </w:rPr>
        <w:t>women.</w:t>
      </w:r>
      <w:r>
        <w:rPr>
          <w:spacing w:val="-3"/>
          <w:sz w:val="28"/>
        </w:rPr>
        <w:t xml:space="preserve"> </w:t>
      </w:r>
      <w:r>
        <w:rPr>
          <w:sz w:val="28"/>
        </w:rPr>
        <w:t>Careful</w:t>
      </w:r>
      <w:r>
        <w:rPr>
          <w:spacing w:val="-4"/>
          <w:sz w:val="28"/>
        </w:rPr>
        <w:t xml:space="preserve"> </w:t>
      </w:r>
      <w:r>
        <w:rPr>
          <w:sz w:val="28"/>
        </w:rPr>
        <w:t>attention</w:t>
      </w:r>
      <w:r>
        <w:rPr>
          <w:spacing w:val="-3"/>
          <w:sz w:val="28"/>
        </w:rPr>
        <w:t xml:space="preserve"> </w:t>
      </w:r>
      <w:r>
        <w:rPr>
          <w:sz w:val="28"/>
        </w:rPr>
        <w:t>to recurring episodes of violence is essential to working with survivor clients to prevent or minimize the negative effects of relapse.</w:t>
      </w:r>
    </w:p>
    <w:p w14:paraId="4E9AC2C0" w14:textId="77777777" w:rsidR="00F47A6F" w:rsidRDefault="00F47A6F">
      <w:pPr>
        <w:pStyle w:val="BodyText"/>
        <w:spacing w:before="8"/>
        <w:ind w:left="0"/>
        <w:rPr>
          <w:sz w:val="27"/>
        </w:rPr>
      </w:pPr>
    </w:p>
    <w:p w14:paraId="222E31DE" w14:textId="77777777" w:rsidR="00F47A6F" w:rsidRDefault="00542B8E">
      <w:pPr>
        <w:pStyle w:val="Heading3"/>
        <w:spacing w:line="240" w:lineRule="auto"/>
      </w:pPr>
      <w:r>
        <w:rPr>
          <w:color w:val="4F81BD"/>
        </w:rPr>
        <w:t>Treatment</w:t>
      </w:r>
      <w:r>
        <w:rPr>
          <w:color w:val="4F81BD"/>
          <w:spacing w:val="-5"/>
        </w:rPr>
        <w:t xml:space="preserve"> </w:t>
      </w:r>
      <w:r>
        <w:rPr>
          <w:color w:val="4F81BD"/>
        </w:rPr>
        <w:t>Planning</w:t>
      </w:r>
      <w:r>
        <w:rPr>
          <w:color w:val="4F81BD"/>
          <w:spacing w:val="-5"/>
        </w:rPr>
        <w:t xml:space="preserve"> </w:t>
      </w:r>
      <w:r>
        <w:rPr>
          <w:color w:val="4F81BD"/>
        </w:rPr>
        <w:t>for</w:t>
      </w:r>
      <w:r>
        <w:rPr>
          <w:color w:val="4F81BD"/>
          <w:spacing w:val="-5"/>
        </w:rPr>
        <w:t xml:space="preserve"> </w:t>
      </w:r>
      <w:r>
        <w:rPr>
          <w:color w:val="4F81BD"/>
          <w:spacing w:val="-2"/>
        </w:rPr>
        <w:t>Batterers</w:t>
      </w:r>
    </w:p>
    <w:p w14:paraId="613BDDA0" w14:textId="77777777" w:rsidR="00F47A6F" w:rsidRDefault="00F47A6F">
      <w:pPr>
        <w:pStyle w:val="BodyText"/>
        <w:spacing w:before="5"/>
        <w:ind w:left="0"/>
        <w:rPr>
          <w:b/>
          <w:i/>
          <w:sz w:val="27"/>
        </w:rPr>
      </w:pPr>
    </w:p>
    <w:p w14:paraId="50B22402" w14:textId="77777777" w:rsidR="00F47A6F" w:rsidRDefault="00542B8E">
      <w:pPr>
        <w:pStyle w:val="ListParagraph"/>
        <w:numPr>
          <w:ilvl w:val="0"/>
          <w:numId w:val="45"/>
        </w:numPr>
        <w:tabs>
          <w:tab w:val="left" w:pos="1775"/>
        </w:tabs>
        <w:spacing w:line="340" w:lineRule="exact"/>
        <w:ind w:left="1774" w:hanging="275"/>
        <w:rPr>
          <w:rFonts w:ascii="MS PGothic" w:hAnsi="MS PGothic"/>
          <w:sz w:val="28"/>
        </w:rPr>
      </w:pPr>
      <w:r>
        <w:rPr>
          <w:position w:val="2"/>
          <w:sz w:val="28"/>
        </w:rPr>
        <w:t>Gauge</w:t>
      </w:r>
      <w:r>
        <w:rPr>
          <w:spacing w:val="-4"/>
          <w:position w:val="2"/>
          <w:sz w:val="28"/>
        </w:rPr>
        <w:t xml:space="preserve"> </w:t>
      </w:r>
      <w:r>
        <w:rPr>
          <w:position w:val="2"/>
          <w:sz w:val="28"/>
        </w:rPr>
        <w:t>client's</w:t>
      </w:r>
      <w:r>
        <w:rPr>
          <w:spacing w:val="-3"/>
          <w:position w:val="2"/>
          <w:sz w:val="28"/>
        </w:rPr>
        <w:t xml:space="preserve"> </w:t>
      </w:r>
      <w:r>
        <w:rPr>
          <w:position w:val="2"/>
          <w:sz w:val="28"/>
        </w:rPr>
        <w:t>acceptance</w:t>
      </w:r>
      <w:r>
        <w:rPr>
          <w:spacing w:val="-4"/>
          <w:position w:val="2"/>
          <w:sz w:val="28"/>
        </w:rPr>
        <w:t xml:space="preserve"> </w:t>
      </w:r>
      <w:r>
        <w:rPr>
          <w:position w:val="2"/>
          <w:sz w:val="28"/>
        </w:rPr>
        <w:t>of</w:t>
      </w:r>
      <w:r>
        <w:rPr>
          <w:spacing w:val="-2"/>
          <w:position w:val="2"/>
          <w:sz w:val="28"/>
        </w:rPr>
        <w:t xml:space="preserve"> responsibility.</w:t>
      </w:r>
    </w:p>
    <w:p w14:paraId="5D1C353F" w14:textId="77777777" w:rsidR="00F47A6F" w:rsidRDefault="00542B8E">
      <w:pPr>
        <w:pStyle w:val="ListParagraph"/>
        <w:numPr>
          <w:ilvl w:val="0"/>
          <w:numId w:val="45"/>
        </w:numPr>
        <w:tabs>
          <w:tab w:val="left" w:pos="1775"/>
        </w:tabs>
        <w:spacing w:before="10" w:line="213" w:lineRule="auto"/>
        <w:ind w:left="1774" w:right="1754" w:hanging="275"/>
        <w:rPr>
          <w:rFonts w:ascii="MS PGothic" w:hAnsi="MS PGothic"/>
          <w:sz w:val="28"/>
        </w:rPr>
      </w:pPr>
      <w:r>
        <w:rPr>
          <w:position w:val="2"/>
          <w:sz w:val="28"/>
        </w:rPr>
        <w:t>Link</w:t>
      </w:r>
      <w:r>
        <w:rPr>
          <w:spacing w:val="-4"/>
          <w:position w:val="2"/>
          <w:sz w:val="28"/>
        </w:rPr>
        <w:t xml:space="preserve"> </w:t>
      </w:r>
      <w:r>
        <w:rPr>
          <w:position w:val="2"/>
          <w:sz w:val="28"/>
        </w:rPr>
        <w:t>client's</w:t>
      </w:r>
      <w:r>
        <w:rPr>
          <w:spacing w:val="-4"/>
          <w:position w:val="2"/>
          <w:sz w:val="28"/>
        </w:rPr>
        <w:t xml:space="preserve"> </w:t>
      </w:r>
      <w:r>
        <w:rPr>
          <w:position w:val="2"/>
          <w:sz w:val="28"/>
        </w:rPr>
        <w:t>actions</w:t>
      </w:r>
      <w:r>
        <w:rPr>
          <w:spacing w:val="-4"/>
          <w:position w:val="2"/>
          <w:sz w:val="28"/>
        </w:rPr>
        <w:t xml:space="preserve"> </w:t>
      </w:r>
      <w:r>
        <w:rPr>
          <w:position w:val="2"/>
          <w:sz w:val="28"/>
        </w:rPr>
        <w:t>with</w:t>
      </w:r>
      <w:r>
        <w:rPr>
          <w:spacing w:val="-4"/>
          <w:position w:val="2"/>
          <w:sz w:val="28"/>
        </w:rPr>
        <w:t xml:space="preserve"> </w:t>
      </w:r>
      <w:r>
        <w:rPr>
          <w:position w:val="2"/>
          <w:sz w:val="28"/>
        </w:rPr>
        <w:t>tangible</w:t>
      </w:r>
      <w:r>
        <w:rPr>
          <w:spacing w:val="-5"/>
          <w:position w:val="2"/>
          <w:sz w:val="28"/>
        </w:rPr>
        <w:t xml:space="preserve"> </w:t>
      </w:r>
      <w:r>
        <w:rPr>
          <w:position w:val="2"/>
          <w:sz w:val="28"/>
        </w:rPr>
        <w:t>cons</w:t>
      </w:r>
      <w:r>
        <w:rPr>
          <w:position w:val="2"/>
          <w:sz w:val="28"/>
        </w:rPr>
        <w:t>equences,</w:t>
      </w:r>
      <w:r>
        <w:rPr>
          <w:spacing w:val="-4"/>
          <w:position w:val="2"/>
          <w:sz w:val="28"/>
        </w:rPr>
        <w:t xml:space="preserve"> </w:t>
      </w:r>
      <w:r>
        <w:rPr>
          <w:position w:val="2"/>
          <w:sz w:val="28"/>
        </w:rPr>
        <w:t>e.g.,</w:t>
      </w:r>
      <w:r>
        <w:rPr>
          <w:spacing w:val="-4"/>
          <w:position w:val="2"/>
          <w:sz w:val="28"/>
        </w:rPr>
        <w:t xml:space="preserve"> </w:t>
      </w:r>
      <w:r>
        <w:rPr>
          <w:position w:val="2"/>
          <w:sz w:val="28"/>
        </w:rPr>
        <w:t>through</w:t>
      </w:r>
      <w:r>
        <w:rPr>
          <w:spacing w:val="-4"/>
          <w:position w:val="2"/>
          <w:sz w:val="28"/>
        </w:rPr>
        <w:t xml:space="preserve"> </w:t>
      </w:r>
      <w:r>
        <w:rPr>
          <w:position w:val="2"/>
          <w:sz w:val="28"/>
        </w:rPr>
        <w:t>a</w:t>
      </w:r>
      <w:r>
        <w:rPr>
          <w:spacing w:val="-5"/>
          <w:position w:val="2"/>
          <w:sz w:val="28"/>
        </w:rPr>
        <w:t xml:space="preserve"> </w:t>
      </w:r>
      <w:r>
        <w:rPr>
          <w:position w:val="2"/>
          <w:sz w:val="28"/>
        </w:rPr>
        <w:t>no</w:t>
      </w:r>
      <w:r>
        <w:rPr>
          <w:spacing w:val="-4"/>
          <w:position w:val="2"/>
          <w:sz w:val="28"/>
        </w:rPr>
        <w:t xml:space="preserve"> </w:t>
      </w:r>
      <w:r>
        <w:rPr>
          <w:position w:val="2"/>
          <w:sz w:val="28"/>
        </w:rPr>
        <w:t xml:space="preserve">violence </w:t>
      </w:r>
      <w:r>
        <w:rPr>
          <w:spacing w:val="-2"/>
          <w:sz w:val="28"/>
        </w:rPr>
        <w:t>contract.</w:t>
      </w:r>
    </w:p>
    <w:p w14:paraId="1E338788" w14:textId="77777777" w:rsidR="00F47A6F" w:rsidRDefault="00542B8E">
      <w:pPr>
        <w:pStyle w:val="ListParagraph"/>
        <w:numPr>
          <w:ilvl w:val="0"/>
          <w:numId w:val="45"/>
        </w:numPr>
        <w:tabs>
          <w:tab w:val="left" w:pos="1775"/>
        </w:tabs>
        <w:spacing w:before="33" w:line="213" w:lineRule="auto"/>
        <w:ind w:left="1774" w:right="1323" w:hanging="275"/>
        <w:rPr>
          <w:rFonts w:ascii="MS PGothic" w:hAnsi="MS PGothic"/>
          <w:sz w:val="28"/>
        </w:rPr>
      </w:pPr>
      <w:r>
        <w:rPr>
          <w:position w:val="2"/>
          <w:sz w:val="28"/>
        </w:rPr>
        <w:t>Encourage</w:t>
      </w:r>
      <w:r>
        <w:rPr>
          <w:spacing w:val="-5"/>
          <w:position w:val="2"/>
          <w:sz w:val="28"/>
        </w:rPr>
        <w:t xml:space="preserve"> </w:t>
      </w:r>
      <w:r>
        <w:rPr>
          <w:position w:val="2"/>
          <w:sz w:val="28"/>
        </w:rPr>
        <w:t>the</w:t>
      </w:r>
      <w:r>
        <w:rPr>
          <w:spacing w:val="-5"/>
          <w:position w:val="2"/>
          <w:sz w:val="28"/>
        </w:rPr>
        <w:t xml:space="preserve"> </w:t>
      </w:r>
      <w:r>
        <w:rPr>
          <w:position w:val="2"/>
          <w:sz w:val="28"/>
        </w:rPr>
        <w:t>batterer</w:t>
      </w:r>
      <w:r>
        <w:rPr>
          <w:spacing w:val="-4"/>
          <w:position w:val="2"/>
          <w:sz w:val="28"/>
        </w:rPr>
        <w:t xml:space="preserve"> </w:t>
      </w:r>
      <w:r>
        <w:rPr>
          <w:position w:val="2"/>
          <w:sz w:val="28"/>
        </w:rPr>
        <w:t>client</w:t>
      </w:r>
      <w:r>
        <w:rPr>
          <w:spacing w:val="-5"/>
          <w:position w:val="2"/>
          <w:sz w:val="28"/>
        </w:rPr>
        <w:t xml:space="preserve"> </w:t>
      </w:r>
      <w:r>
        <w:rPr>
          <w:position w:val="2"/>
          <w:sz w:val="28"/>
        </w:rPr>
        <w:t>to</w:t>
      </w:r>
      <w:r>
        <w:rPr>
          <w:spacing w:val="-4"/>
          <w:position w:val="2"/>
          <w:sz w:val="28"/>
        </w:rPr>
        <w:t xml:space="preserve"> </w:t>
      </w:r>
      <w:r>
        <w:rPr>
          <w:position w:val="2"/>
          <w:sz w:val="28"/>
        </w:rPr>
        <w:t>develop</w:t>
      </w:r>
      <w:r>
        <w:rPr>
          <w:spacing w:val="-4"/>
          <w:position w:val="2"/>
          <w:sz w:val="28"/>
        </w:rPr>
        <w:t xml:space="preserve"> </w:t>
      </w:r>
      <w:r>
        <w:rPr>
          <w:position w:val="2"/>
          <w:sz w:val="28"/>
        </w:rPr>
        <w:t>enough</w:t>
      </w:r>
      <w:r>
        <w:rPr>
          <w:spacing w:val="-4"/>
          <w:position w:val="2"/>
          <w:sz w:val="28"/>
        </w:rPr>
        <w:t xml:space="preserve"> </w:t>
      </w:r>
      <w:r>
        <w:rPr>
          <w:position w:val="2"/>
          <w:sz w:val="28"/>
        </w:rPr>
        <w:t>self-awareness</w:t>
      </w:r>
      <w:r>
        <w:rPr>
          <w:spacing w:val="-4"/>
          <w:position w:val="2"/>
          <w:sz w:val="28"/>
        </w:rPr>
        <w:t xml:space="preserve"> </w:t>
      </w:r>
      <w:r>
        <w:rPr>
          <w:position w:val="2"/>
          <w:sz w:val="28"/>
        </w:rPr>
        <w:t>to</w:t>
      </w:r>
      <w:r>
        <w:rPr>
          <w:spacing w:val="-4"/>
          <w:position w:val="2"/>
          <w:sz w:val="28"/>
        </w:rPr>
        <w:t xml:space="preserve"> </w:t>
      </w:r>
      <w:r>
        <w:rPr>
          <w:position w:val="2"/>
          <w:sz w:val="28"/>
        </w:rPr>
        <w:t>recognize</w:t>
      </w:r>
      <w:r>
        <w:rPr>
          <w:spacing w:val="-5"/>
          <w:position w:val="2"/>
          <w:sz w:val="28"/>
        </w:rPr>
        <w:t xml:space="preserve"> </w:t>
      </w:r>
      <w:r>
        <w:rPr>
          <w:position w:val="2"/>
          <w:sz w:val="28"/>
        </w:rPr>
        <w:t xml:space="preserve">the </w:t>
      </w:r>
      <w:r>
        <w:rPr>
          <w:sz w:val="28"/>
        </w:rPr>
        <w:t>beliefs and attitudes that are precursors to violence and to</w:t>
      </w:r>
    </w:p>
    <w:p w14:paraId="39E3377C" w14:textId="77777777" w:rsidR="00F47A6F" w:rsidRDefault="00F47A6F">
      <w:pPr>
        <w:spacing w:line="213" w:lineRule="auto"/>
        <w:rPr>
          <w:rFonts w:ascii="MS PGothic" w:hAnsi="MS PGothic"/>
          <w:sz w:val="28"/>
        </w:rPr>
        <w:sectPr w:rsidR="00F47A6F">
          <w:pgSz w:w="12240" w:h="15840"/>
          <w:pgMar w:top="1000" w:right="200" w:bottom="0" w:left="0" w:header="748" w:footer="0" w:gutter="0"/>
          <w:cols w:space="720"/>
        </w:sectPr>
      </w:pPr>
    </w:p>
    <w:p w14:paraId="5CD46A09" w14:textId="77777777" w:rsidR="00F47A6F" w:rsidRDefault="00F47A6F">
      <w:pPr>
        <w:pStyle w:val="BodyText"/>
        <w:spacing w:before="5"/>
        <w:ind w:left="0"/>
        <w:rPr>
          <w:sz w:val="19"/>
        </w:rPr>
      </w:pPr>
    </w:p>
    <w:p w14:paraId="5BF4BAE0" w14:textId="77777777" w:rsidR="00F47A6F" w:rsidRDefault="00542B8E">
      <w:pPr>
        <w:pStyle w:val="BodyText"/>
        <w:spacing w:before="89" w:line="320" w:lineRule="exact"/>
        <w:ind w:left="1774"/>
      </w:pPr>
      <w:bookmarkStart w:id="9" w:name="_bookmark9"/>
      <w:bookmarkEnd w:id="9"/>
      <w:r>
        <w:t>control</w:t>
      </w:r>
      <w:r>
        <w:rPr>
          <w:spacing w:val="-5"/>
        </w:rPr>
        <w:t xml:space="preserve"> </w:t>
      </w:r>
      <w:r>
        <w:t>the</w:t>
      </w:r>
      <w:r>
        <w:rPr>
          <w:spacing w:val="-2"/>
        </w:rPr>
        <w:t xml:space="preserve"> </w:t>
      </w:r>
      <w:r>
        <w:t>emotions</w:t>
      </w:r>
      <w:r>
        <w:rPr>
          <w:spacing w:val="-2"/>
        </w:rPr>
        <w:t xml:space="preserve"> </w:t>
      </w:r>
      <w:r>
        <w:t>that</w:t>
      </w:r>
      <w:r>
        <w:rPr>
          <w:spacing w:val="-1"/>
        </w:rPr>
        <w:t xml:space="preserve"> </w:t>
      </w:r>
      <w:r>
        <w:t>contribute</w:t>
      </w:r>
      <w:r>
        <w:rPr>
          <w:spacing w:val="-3"/>
        </w:rPr>
        <w:t xml:space="preserve"> </w:t>
      </w:r>
      <w:r>
        <w:t>to</w:t>
      </w:r>
      <w:r>
        <w:rPr>
          <w:spacing w:val="-1"/>
        </w:rPr>
        <w:t xml:space="preserve"> </w:t>
      </w:r>
      <w:r>
        <w:rPr>
          <w:spacing w:val="-2"/>
        </w:rPr>
        <w:t>violence.</w:t>
      </w:r>
    </w:p>
    <w:p w14:paraId="56B21AE2" w14:textId="77777777" w:rsidR="00F47A6F" w:rsidRDefault="00542B8E">
      <w:pPr>
        <w:pStyle w:val="ListParagraph"/>
        <w:numPr>
          <w:ilvl w:val="0"/>
          <w:numId w:val="45"/>
        </w:numPr>
        <w:tabs>
          <w:tab w:val="left" w:pos="1775"/>
        </w:tabs>
        <w:spacing w:before="28" w:line="213" w:lineRule="auto"/>
        <w:ind w:left="1774" w:right="2707" w:hanging="275"/>
        <w:rPr>
          <w:rFonts w:ascii="MS PGothic" w:hAnsi="MS PGothic"/>
          <w:sz w:val="28"/>
        </w:rPr>
      </w:pPr>
      <w:r>
        <w:rPr>
          <w:position w:val="2"/>
          <w:sz w:val="28"/>
        </w:rPr>
        <w:t>Formulate</w:t>
      </w:r>
      <w:r>
        <w:rPr>
          <w:spacing w:val="-5"/>
          <w:position w:val="2"/>
          <w:sz w:val="28"/>
        </w:rPr>
        <w:t xml:space="preserve"> </w:t>
      </w:r>
      <w:r>
        <w:rPr>
          <w:position w:val="2"/>
          <w:sz w:val="28"/>
        </w:rPr>
        <w:t>a</w:t>
      </w:r>
      <w:r>
        <w:rPr>
          <w:spacing w:val="-5"/>
          <w:position w:val="2"/>
          <w:sz w:val="28"/>
        </w:rPr>
        <w:t xml:space="preserve"> </w:t>
      </w:r>
      <w:r>
        <w:rPr>
          <w:position w:val="2"/>
          <w:sz w:val="28"/>
        </w:rPr>
        <w:t>treatment</w:t>
      </w:r>
      <w:r>
        <w:rPr>
          <w:spacing w:val="-5"/>
          <w:position w:val="2"/>
          <w:sz w:val="28"/>
        </w:rPr>
        <w:t xml:space="preserve"> </w:t>
      </w:r>
      <w:r>
        <w:rPr>
          <w:position w:val="2"/>
          <w:sz w:val="28"/>
        </w:rPr>
        <w:t>plan</w:t>
      </w:r>
      <w:r>
        <w:rPr>
          <w:spacing w:val="-4"/>
          <w:position w:val="2"/>
          <w:sz w:val="28"/>
        </w:rPr>
        <w:t xml:space="preserve"> </w:t>
      </w:r>
      <w:r>
        <w:rPr>
          <w:position w:val="2"/>
          <w:sz w:val="28"/>
        </w:rPr>
        <w:t>with</w:t>
      </w:r>
      <w:r>
        <w:rPr>
          <w:spacing w:val="-4"/>
          <w:position w:val="2"/>
          <w:sz w:val="28"/>
        </w:rPr>
        <w:t xml:space="preserve"> </w:t>
      </w:r>
      <w:r>
        <w:rPr>
          <w:position w:val="2"/>
          <w:sz w:val="28"/>
        </w:rPr>
        <w:t>strategies</w:t>
      </w:r>
      <w:r>
        <w:rPr>
          <w:spacing w:val="-4"/>
          <w:position w:val="2"/>
          <w:sz w:val="28"/>
        </w:rPr>
        <w:t xml:space="preserve"> </w:t>
      </w:r>
      <w:r>
        <w:rPr>
          <w:position w:val="2"/>
          <w:sz w:val="28"/>
        </w:rPr>
        <w:t>that</w:t>
      </w:r>
      <w:r>
        <w:rPr>
          <w:spacing w:val="-4"/>
          <w:position w:val="2"/>
          <w:sz w:val="28"/>
        </w:rPr>
        <w:t xml:space="preserve"> </w:t>
      </w:r>
      <w:r>
        <w:rPr>
          <w:position w:val="2"/>
          <w:sz w:val="28"/>
        </w:rPr>
        <w:t>ensure</w:t>
      </w:r>
      <w:r>
        <w:rPr>
          <w:spacing w:val="-5"/>
          <w:position w:val="2"/>
          <w:sz w:val="28"/>
        </w:rPr>
        <w:t xml:space="preserve"> </w:t>
      </w:r>
      <w:r>
        <w:rPr>
          <w:position w:val="2"/>
          <w:sz w:val="28"/>
        </w:rPr>
        <w:t>safety</w:t>
      </w:r>
      <w:r>
        <w:rPr>
          <w:spacing w:val="-4"/>
          <w:position w:val="2"/>
          <w:sz w:val="28"/>
        </w:rPr>
        <w:t xml:space="preserve"> </w:t>
      </w:r>
      <w:r>
        <w:rPr>
          <w:position w:val="2"/>
          <w:sz w:val="28"/>
        </w:rPr>
        <w:t>for</w:t>
      </w:r>
      <w:r>
        <w:rPr>
          <w:spacing w:val="-4"/>
          <w:position w:val="2"/>
          <w:sz w:val="28"/>
        </w:rPr>
        <w:t xml:space="preserve"> </w:t>
      </w:r>
      <w:r>
        <w:rPr>
          <w:position w:val="2"/>
          <w:sz w:val="28"/>
        </w:rPr>
        <w:t xml:space="preserve">the </w:t>
      </w:r>
      <w:r>
        <w:rPr>
          <w:sz w:val="28"/>
        </w:rPr>
        <w:t>partner and family members.</w:t>
      </w:r>
    </w:p>
    <w:p w14:paraId="09BE4571" w14:textId="77777777" w:rsidR="00F47A6F" w:rsidRDefault="00542B8E">
      <w:pPr>
        <w:pStyle w:val="ListParagraph"/>
        <w:numPr>
          <w:ilvl w:val="0"/>
          <w:numId w:val="45"/>
        </w:numPr>
        <w:tabs>
          <w:tab w:val="left" w:pos="1775"/>
        </w:tabs>
        <w:spacing w:before="33" w:line="213" w:lineRule="auto"/>
        <w:ind w:left="1774" w:right="2341" w:hanging="275"/>
        <w:rPr>
          <w:rFonts w:ascii="MS PGothic" w:hAnsi="MS PGothic"/>
          <w:sz w:val="28"/>
        </w:rPr>
      </w:pPr>
      <w:r>
        <w:rPr>
          <w:position w:val="2"/>
          <w:sz w:val="28"/>
        </w:rPr>
        <w:t>Help</w:t>
      </w:r>
      <w:r>
        <w:rPr>
          <w:spacing w:val="-4"/>
          <w:position w:val="2"/>
          <w:sz w:val="28"/>
        </w:rPr>
        <w:t xml:space="preserve"> </w:t>
      </w:r>
      <w:r>
        <w:rPr>
          <w:position w:val="2"/>
          <w:sz w:val="28"/>
        </w:rPr>
        <w:t>the</w:t>
      </w:r>
      <w:r>
        <w:rPr>
          <w:spacing w:val="-5"/>
          <w:position w:val="2"/>
          <w:sz w:val="28"/>
        </w:rPr>
        <w:t xml:space="preserve"> </w:t>
      </w:r>
      <w:r>
        <w:rPr>
          <w:position w:val="2"/>
          <w:sz w:val="28"/>
        </w:rPr>
        <w:t>batterer</w:t>
      </w:r>
      <w:r>
        <w:rPr>
          <w:spacing w:val="-4"/>
          <w:position w:val="2"/>
          <w:sz w:val="28"/>
        </w:rPr>
        <w:t xml:space="preserve"> </w:t>
      </w:r>
      <w:r>
        <w:rPr>
          <w:position w:val="2"/>
          <w:sz w:val="28"/>
        </w:rPr>
        <w:t>focus</w:t>
      </w:r>
      <w:r>
        <w:rPr>
          <w:spacing w:val="-4"/>
          <w:position w:val="2"/>
          <w:sz w:val="28"/>
        </w:rPr>
        <w:t xml:space="preserve"> </w:t>
      </w:r>
      <w:r>
        <w:rPr>
          <w:position w:val="2"/>
          <w:sz w:val="28"/>
        </w:rPr>
        <w:t>on</w:t>
      </w:r>
      <w:r>
        <w:rPr>
          <w:spacing w:val="-4"/>
          <w:position w:val="2"/>
          <w:sz w:val="28"/>
        </w:rPr>
        <w:t xml:space="preserve"> </w:t>
      </w:r>
      <w:r>
        <w:rPr>
          <w:position w:val="2"/>
          <w:sz w:val="28"/>
        </w:rPr>
        <w:t>changing</w:t>
      </w:r>
      <w:r>
        <w:rPr>
          <w:spacing w:val="-4"/>
          <w:position w:val="2"/>
          <w:sz w:val="28"/>
        </w:rPr>
        <w:t xml:space="preserve"> </w:t>
      </w:r>
      <w:r>
        <w:rPr>
          <w:position w:val="2"/>
          <w:sz w:val="28"/>
        </w:rPr>
        <w:t>the</w:t>
      </w:r>
      <w:r>
        <w:rPr>
          <w:spacing w:val="-5"/>
          <w:position w:val="2"/>
          <w:sz w:val="28"/>
        </w:rPr>
        <w:t xml:space="preserve"> </w:t>
      </w:r>
      <w:r>
        <w:rPr>
          <w:position w:val="2"/>
          <w:sz w:val="28"/>
        </w:rPr>
        <w:t>behaviors</w:t>
      </w:r>
      <w:r>
        <w:rPr>
          <w:spacing w:val="-4"/>
          <w:position w:val="2"/>
          <w:sz w:val="28"/>
        </w:rPr>
        <w:t xml:space="preserve"> </w:t>
      </w:r>
      <w:r>
        <w:rPr>
          <w:position w:val="2"/>
          <w:sz w:val="28"/>
        </w:rPr>
        <w:t>and</w:t>
      </w:r>
      <w:r>
        <w:rPr>
          <w:spacing w:val="-4"/>
          <w:position w:val="2"/>
          <w:sz w:val="28"/>
        </w:rPr>
        <w:t xml:space="preserve"> </w:t>
      </w:r>
      <w:r>
        <w:rPr>
          <w:position w:val="2"/>
          <w:sz w:val="28"/>
        </w:rPr>
        <w:t>events</w:t>
      </w:r>
      <w:r>
        <w:rPr>
          <w:spacing w:val="-4"/>
          <w:position w:val="2"/>
          <w:sz w:val="28"/>
        </w:rPr>
        <w:t xml:space="preserve"> </w:t>
      </w:r>
      <w:r>
        <w:rPr>
          <w:position w:val="2"/>
          <w:sz w:val="28"/>
        </w:rPr>
        <w:t>that</w:t>
      </w:r>
      <w:r>
        <w:rPr>
          <w:spacing w:val="-4"/>
          <w:position w:val="2"/>
          <w:sz w:val="28"/>
        </w:rPr>
        <w:t xml:space="preserve"> </w:t>
      </w:r>
      <w:r>
        <w:rPr>
          <w:position w:val="2"/>
          <w:sz w:val="28"/>
        </w:rPr>
        <w:t xml:space="preserve">have </w:t>
      </w:r>
      <w:r>
        <w:rPr>
          <w:sz w:val="28"/>
        </w:rPr>
        <w:t>precipitated violence or relapse.</w:t>
      </w:r>
    </w:p>
    <w:p w14:paraId="637AC4C2" w14:textId="77777777" w:rsidR="00F47A6F" w:rsidRDefault="00542B8E">
      <w:pPr>
        <w:pStyle w:val="ListParagraph"/>
        <w:numPr>
          <w:ilvl w:val="0"/>
          <w:numId w:val="45"/>
        </w:numPr>
        <w:tabs>
          <w:tab w:val="left" w:pos="1775"/>
        </w:tabs>
        <w:spacing w:before="33" w:line="213" w:lineRule="auto"/>
        <w:ind w:left="1774" w:right="4462" w:hanging="275"/>
        <w:rPr>
          <w:rFonts w:ascii="MS PGothic" w:hAnsi="MS PGothic"/>
          <w:sz w:val="28"/>
        </w:rPr>
      </w:pPr>
      <w:r>
        <w:rPr>
          <w:position w:val="2"/>
          <w:sz w:val="28"/>
        </w:rPr>
        <w:t>Watch</w:t>
      </w:r>
      <w:r>
        <w:rPr>
          <w:spacing w:val="-9"/>
          <w:position w:val="2"/>
          <w:sz w:val="28"/>
        </w:rPr>
        <w:t xml:space="preserve"> </w:t>
      </w:r>
      <w:r>
        <w:rPr>
          <w:position w:val="2"/>
          <w:sz w:val="28"/>
        </w:rPr>
        <w:t>for</w:t>
      </w:r>
      <w:r>
        <w:rPr>
          <w:spacing w:val="-9"/>
          <w:position w:val="2"/>
          <w:sz w:val="28"/>
        </w:rPr>
        <w:t xml:space="preserve"> </w:t>
      </w:r>
      <w:r>
        <w:rPr>
          <w:position w:val="2"/>
          <w:sz w:val="28"/>
        </w:rPr>
        <w:t>and</w:t>
      </w:r>
      <w:r>
        <w:rPr>
          <w:spacing w:val="-9"/>
          <w:position w:val="2"/>
          <w:sz w:val="28"/>
        </w:rPr>
        <w:t xml:space="preserve"> </w:t>
      </w:r>
      <w:r>
        <w:rPr>
          <w:position w:val="2"/>
          <w:sz w:val="28"/>
        </w:rPr>
        <w:t>stop</w:t>
      </w:r>
      <w:r>
        <w:rPr>
          <w:spacing w:val="-9"/>
          <w:position w:val="2"/>
          <w:sz w:val="28"/>
        </w:rPr>
        <w:t xml:space="preserve"> </w:t>
      </w:r>
      <w:r>
        <w:rPr>
          <w:position w:val="2"/>
          <w:sz w:val="28"/>
        </w:rPr>
        <w:t>clients</w:t>
      </w:r>
      <w:r>
        <w:rPr>
          <w:spacing w:val="-9"/>
          <w:position w:val="2"/>
          <w:sz w:val="28"/>
        </w:rPr>
        <w:t xml:space="preserve"> </w:t>
      </w:r>
      <w:r>
        <w:rPr>
          <w:position w:val="2"/>
          <w:sz w:val="28"/>
        </w:rPr>
        <w:t>from</w:t>
      </w:r>
      <w:r>
        <w:rPr>
          <w:spacing w:val="-10"/>
          <w:position w:val="2"/>
          <w:sz w:val="28"/>
        </w:rPr>
        <w:t xml:space="preserve"> </w:t>
      </w:r>
      <w:r>
        <w:rPr>
          <w:position w:val="2"/>
          <w:sz w:val="28"/>
        </w:rPr>
        <w:t>condoning</w:t>
      </w:r>
      <w:r>
        <w:rPr>
          <w:spacing w:val="-9"/>
          <w:position w:val="2"/>
          <w:sz w:val="28"/>
        </w:rPr>
        <w:t xml:space="preserve"> </w:t>
      </w:r>
      <w:r>
        <w:rPr>
          <w:position w:val="2"/>
          <w:sz w:val="28"/>
        </w:rPr>
        <w:t xml:space="preserve">violence </w:t>
      </w:r>
      <w:r>
        <w:rPr>
          <w:sz w:val="28"/>
        </w:rPr>
        <w:t>or reinforcing each others' excuse-making.</w:t>
      </w:r>
    </w:p>
    <w:p w14:paraId="77DB35F7" w14:textId="77777777" w:rsidR="00F47A6F" w:rsidRDefault="00542B8E">
      <w:pPr>
        <w:pStyle w:val="ListParagraph"/>
        <w:numPr>
          <w:ilvl w:val="0"/>
          <w:numId w:val="45"/>
        </w:numPr>
        <w:tabs>
          <w:tab w:val="left" w:pos="1775"/>
        </w:tabs>
        <w:spacing w:before="32" w:line="213" w:lineRule="auto"/>
        <w:ind w:left="1774" w:right="888" w:hanging="275"/>
        <w:rPr>
          <w:rFonts w:ascii="MS PGothic" w:hAnsi="MS PGothic"/>
          <w:sz w:val="28"/>
        </w:rPr>
      </w:pPr>
      <w:r>
        <w:rPr>
          <w:position w:val="2"/>
          <w:sz w:val="28"/>
        </w:rPr>
        <w:t>Raise</w:t>
      </w:r>
      <w:r>
        <w:rPr>
          <w:spacing w:val="-4"/>
          <w:position w:val="2"/>
          <w:sz w:val="28"/>
        </w:rPr>
        <w:t xml:space="preserve"> </w:t>
      </w:r>
      <w:r>
        <w:rPr>
          <w:position w:val="2"/>
          <w:sz w:val="28"/>
        </w:rPr>
        <w:t>the</w:t>
      </w:r>
      <w:r>
        <w:rPr>
          <w:spacing w:val="-4"/>
          <w:position w:val="2"/>
          <w:sz w:val="28"/>
        </w:rPr>
        <w:t xml:space="preserve"> </w:t>
      </w:r>
      <w:r>
        <w:rPr>
          <w:position w:val="2"/>
          <w:sz w:val="28"/>
        </w:rPr>
        <w:t>batterer's</w:t>
      </w:r>
      <w:r>
        <w:rPr>
          <w:spacing w:val="-3"/>
          <w:position w:val="2"/>
          <w:sz w:val="28"/>
        </w:rPr>
        <w:t xml:space="preserve"> </w:t>
      </w:r>
      <w:r>
        <w:rPr>
          <w:position w:val="2"/>
          <w:sz w:val="28"/>
        </w:rPr>
        <w:t>awareness</w:t>
      </w:r>
      <w:r>
        <w:rPr>
          <w:spacing w:val="-3"/>
          <w:position w:val="2"/>
          <w:sz w:val="28"/>
        </w:rPr>
        <w:t xml:space="preserve"> </w:t>
      </w:r>
      <w:r>
        <w:rPr>
          <w:position w:val="2"/>
          <w:sz w:val="28"/>
        </w:rPr>
        <w:t>of</w:t>
      </w:r>
      <w:r>
        <w:rPr>
          <w:spacing w:val="-3"/>
          <w:position w:val="2"/>
          <w:sz w:val="28"/>
        </w:rPr>
        <w:t xml:space="preserve"> </w:t>
      </w:r>
      <w:r>
        <w:rPr>
          <w:position w:val="2"/>
          <w:sz w:val="28"/>
        </w:rPr>
        <w:t>the</w:t>
      </w:r>
      <w:r>
        <w:rPr>
          <w:spacing w:val="-4"/>
          <w:position w:val="2"/>
          <w:sz w:val="28"/>
        </w:rPr>
        <w:t xml:space="preserve"> </w:t>
      </w:r>
      <w:r>
        <w:rPr>
          <w:position w:val="2"/>
          <w:sz w:val="28"/>
        </w:rPr>
        <w:t>impact</w:t>
      </w:r>
      <w:r>
        <w:rPr>
          <w:spacing w:val="-3"/>
          <w:position w:val="2"/>
          <w:sz w:val="28"/>
        </w:rPr>
        <w:t xml:space="preserve"> </w:t>
      </w:r>
      <w:r>
        <w:rPr>
          <w:position w:val="2"/>
          <w:sz w:val="28"/>
        </w:rPr>
        <w:t>his</w:t>
      </w:r>
      <w:r>
        <w:rPr>
          <w:spacing w:val="-3"/>
          <w:position w:val="2"/>
          <w:sz w:val="28"/>
        </w:rPr>
        <w:t xml:space="preserve"> </w:t>
      </w:r>
      <w:r>
        <w:rPr>
          <w:position w:val="2"/>
          <w:sz w:val="28"/>
        </w:rPr>
        <w:t>violence</w:t>
      </w:r>
      <w:r>
        <w:rPr>
          <w:spacing w:val="-4"/>
          <w:position w:val="2"/>
          <w:sz w:val="28"/>
        </w:rPr>
        <w:t xml:space="preserve"> </w:t>
      </w:r>
      <w:r>
        <w:rPr>
          <w:position w:val="2"/>
          <w:sz w:val="28"/>
        </w:rPr>
        <w:t>has</w:t>
      </w:r>
      <w:r>
        <w:rPr>
          <w:spacing w:val="-3"/>
          <w:position w:val="2"/>
          <w:sz w:val="28"/>
        </w:rPr>
        <w:t xml:space="preserve"> </w:t>
      </w:r>
      <w:r>
        <w:rPr>
          <w:position w:val="2"/>
          <w:sz w:val="28"/>
        </w:rPr>
        <w:t>on</w:t>
      </w:r>
      <w:r>
        <w:rPr>
          <w:spacing w:val="-3"/>
          <w:position w:val="2"/>
          <w:sz w:val="28"/>
        </w:rPr>
        <w:t xml:space="preserve"> </w:t>
      </w:r>
      <w:r>
        <w:rPr>
          <w:position w:val="2"/>
          <w:sz w:val="28"/>
        </w:rPr>
        <w:t>his</w:t>
      </w:r>
      <w:r>
        <w:rPr>
          <w:spacing w:val="-3"/>
          <w:position w:val="2"/>
          <w:sz w:val="28"/>
        </w:rPr>
        <w:t xml:space="preserve"> </w:t>
      </w:r>
      <w:r>
        <w:rPr>
          <w:position w:val="2"/>
          <w:sz w:val="28"/>
        </w:rPr>
        <w:t>children's</w:t>
      </w:r>
      <w:r>
        <w:rPr>
          <w:spacing w:val="-3"/>
          <w:position w:val="2"/>
          <w:sz w:val="28"/>
        </w:rPr>
        <w:t xml:space="preserve"> </w:t>
      </w:r>
      <w:r>
        <w:rPr>
          <w:position w:val="2"/>
          <w:sz w:val="28"/>
        </w:rPr>
        <w:t xml:space="preserve">future </w:t>
      </w:r>
      <w:r>
        <w:rPr>
          <w:sz w:val="28"/>
        </w:rPr>
        <w:t>behavior (young boys often learn violent behavior from male role models).</w:t>
      </w:r>
    </w:p>
    <w:p w14:paraId="2FB24FB9" w14:textId="77777777" w:rsidR="00F47A6F" w:rsidRDefault="00542B8E">
      <w:pPr>
        <w:pStyle w:val="ListParagraph"/>
        <w:numPr>
          <w:ilvl w:val="0"/>
          <w:numId w:val="45"/>
        </w:numPr>
        <w:tabs>
          <w:tab w:val="left" w:pos="1775"/>
        </w:tabs>
        <w:spacing w:before="2" w:line="341" w:lineRule="exact"/>
        <w:ind w:left="1774" w:hanging="275"/>
        <w:rPr>
          <w:rFonts w:ascii="MS PGothic" w:hAnsi="MS PGothic"/>
          <w:sz w:val="28"/>
        </w:rPr>
      </w:pPr>
      <w:r>
        <w:rPr>
          <w:position w:val="2"/>
          <w:sz w:val="28"/>
        </w:rPr>
        <w:t>Help</w:t>
      </w:r>
      <w:r>
        <w:rPr>
          <w:spacing w:val="-4"/>
          <w:position w:val="2"/>
          <w:sz w:val="28"/>
        </w:rPr>
        <w:t xml:space="preserve"> </w:t>
      </w:r>
      <w:r>
        <w:rPr>
          <w:position w:val="2"/>
          <w:sz w:val="28"/>
        </w:rPr>
        <w:t>batterers</w:t>
      </w:r>
      <w:r>
        <w:rPr>
          <w:spacing w:val="-2"/>
          <w:position w:val="2"/>
          <w:sz w:val="28"/>
        </w:rPr>
        <w:t xml:space="preserve"> </w:t>
      </w:r>
      <w:r>
        <w:rPr>
          <w:position w:val="2"/>
          <w:sz w:val="28"/>
        </w:rPr>
        <w:t>adopt</w:t>
      </w:r>
      <w:r>
        <w:rPr>
          <w:spacing w:val="-3"/>
          <w:position w:val="2"/>
          <w:sz w:val="28"/>
        </w:rPr>
        <w:t xml:space="preserve"> </w:t>
      </w:r>
      <w:r>
        <w:rPr>
          <w:position w:val="2"/>
          <w:sz w:val="28"/>
        </w:rPr>
        <w:t>nonviolent</w:t>
      </w:r>
      <w:r>
        <w:rPr>
          <w:spacing w:val="-3"/>
          <w:position w:val="2"/>
          <w:sz w:val="28"/>
        </w:rPr>
        <w:t xml:space="preserve"> </w:t>
      </w:r>
      <w:r>
        <w:rPr>
          <w:position w:val="2"/>
          <w:sz w:val="28"/>
        </w:rPr>
        <w:t>m</w:t>
      </w:r>
      <w:r>
        <w:rPr>
          <w:position w:val="2"/>
          <w:sz w:val="28"/>
        </w:rPr>
        <w:t>odes</w:t>
      </w:r>
      <w:r>
        <w:rPr>
          <w:spacing w:val="-1"/>
          <w:position w:val="2"/>
          <w:sz w:val="28"/>
        </w:rPr>
        <w:t xml:space="preserve"> </w:t>
      </w:r>
      <w:r>
        <w:rPr>
          <w:spacing w:val="-5"/>
          <w:position w:val="2"/>
          <w:sz w:val="28"/>
        </w:rPr>
        <w:t>of</w:t>
      </w:r>
    </w:p>
    <w:p w14:paraId="66A943F2" w14:textId="77777777" w:rsidR="00F47A6F" w:rsidRDefault="00542B8E">
      <w:pPr>
        <w:pStyle w:val="BodyText"/>
        <w:spacing w:line="301" w:lineRule="exact"/>
        <w:ind w:left="1774"/>
      </w:pPr>
      <w:r>
        <w:t>behavior</w:t>
      </w:r>
      <w:r>
        <w:rPr>
          <w:spacing w:val="-4"/>
        </w:rPr>
        <w:t xml:space="preserve"> </w:t>
      </w:r>
      <w:r>
        <w:t>through</w:t>
      </w:r>
      <w:r>
        <w:rPr>
          <w:spacing w:val="-2"/>
        </w:rPr>
        <w:t xml:space="preserve"> </w:t>
      </w:r>
      <w:r>
        <w:t>anger</w:t>
      </w:r>
      <w:r>
        <w:rPr>
          <w:spacing w:val="-3"/>
        </w:rPr>
        <w:t xml:space="preserve"> </w:t>
      </w:r>
      <w:r>
        <w:t>management</w:t>
      </w:r>
      <w:r>
        <w:rPr>
          <w:spacing w:val="-2"/>
        </w:rPr>
        <w:t xml:space="preserve"> </w:t>
      </w:r>
      <w:r>
        <w:t>and</w:t>
      </w:r>
      <w:r>
        <w:rPr>
          <w:spacing w:val="-2"/>
        </w:rPr>
        <w:t xml:space="preserve"> </w:t>
      </w:r>
      <w:r>
        <w:t>coping</w:t>
      </w:r>
      <w:r>
        <w:rPr>
          <w:spacing w:val="-2"/>
        </w:rPr>
        <w:t xml:space="preserve"> skills.</w:t>
      </w:r>
    </w:p>
    <w:p w14:paraId="06A08FA8" w14:textId="77777777" w:rsidR="00F47A6F" w:rsidRDefault="00542B8E">
      <w:pPr>
        <w:pStyle w:val="ListParagraph"/>
        <w:numPr>
          <w:ilvl w:val="0"/>
          <w:numId w:val="45"/>
        </w:numPr>
        <w:tabs>
          <w:tab w:val="left" w:pos="1775"/>
        </w:tabs>
        <w:spacing w:before="29" w:line="213" w:lineRule="auto"/>
        <w:ind w:left="1774" w:right="2706" w:hanging="275"/>
        <w:rPr>
          <w:rFonts w:ascii="MS PGothic" w:hAnsi="MS PGothic"/>
          <w:sz w:val="28"/>
        </w:rPr>
      </w:pPr>
      <w:r>
        <w:rPr>
          <w:position w:val="2"/>
          <w:sz w:val="28"/>
        </w:rPr>
        <w:t>Reinforce</w:t>
      </w:r>
      <w:r>
        <w:rPr>
          <w:spacing w:val="-6"/>
          <w:position w:val="2"/>
          <w:sz w:val="28"/>
        </w:rPr>
        <w:t xml:space="preserve"> </w:t>
      </w:r>
      <w:r>
        <w:rPr>
          <w:position w:val="2"/>
          <w:sz w:val="28"/>
        </w:rPr>
        <w:t>the</w:t>
      </w:r>
      <w:r>
        <w:rPr>
          <w:spacing w:val="-6"/>
          <w:position w:val="2"/>
          <w:sz w:val="28"/>
        </w:rPr>
        <w:t xml:space="preserve"> </w:t>
      </w:r>
      <w:r>
        <w:rPr>
          <w:position w:val="2"/>
          <w:sz w:val="28"/>
        </w:rPr>
        <w:t>importance</w:t>
      </w:r>
      <w:r>
        <w:rPr>
          <w:spacing w:val="-6"/>
          <w:position w:val="2"/>
          <w:sz w:val="28"/>
        </w:rPr>
        <w:t xml:space="preserve"> </w:t>
      </w:r>
      <w:r>
        <w:rPr>
          <w:position w:val="2"/>
          <w:sz w:val="28"/>
        </w:rPr>
        <w:t>of</w:t>
      </w:r>
      <w:r>
        <w:rPr>
          <w:spacing w:val="-5"/>
          <w:position w:val="2"/>
          <w:sz w:val="28"/>
        </w:rPr>
        <w:t xml:space="preserve"> </w:t>
      </w:r>
      <w:r>
        <w:rPr>
          <w:position w:val="2"/>
          <w:sz w:val="28"/>
        </w:rPr>
        <w:t>modeling</w:t>
      </w:r>
      <w:r>
        <w:rPr>
          <w:spacing w:val="-5"/>
          <w:position w:val="2"/>
          <w:sz w:val="28"/>
        </w:rPr>
        <w:t xml:space="preserve"> </w:t>
      </w:r>
      <w:r>
        <w:rPr>
          <w:position w:val="2"/>
          <w:sz w:val="28"/>
        </w:rPr>
        <w:t>non-violent</w:t>
      </w:r>
      <w:r>
        <w:rPr>
          <w:spacing w:val="-6"/>
          <w:position w:val="2"/>
          <w:sz w:val="28"/>
        </w:rPr>
        <w:t xml:space="preserve"> </w:t>
      </w:r>
      <w:r>
        <w:rPr>
          <w:position w:val="2"/>
          <w:sz w:val="28"/>
        </w:rPr>
        <w:t>behavior</w:t>
      </w:r>
      <w:r>
        <w:rPr>
          <w:spacing w:val="-5"/>
          <w:position w:val="2"/>
          <w:sz w:val="28"/>
        </w:rPr>
        <w:t xml:space="preserve"> </w:t>
      </w:r>
      <w:r>
        <w:rPr>
          <w:position w:val="2"/>
          <w:sz w:val="28"/>
        </w:rPr>
        <w:t>in</w:t>
      </w:r>
      <w:r>
        <w:rPr>
          <w:spacing w:val="-5"/>
          <w:position w:val="2"/>
          <w:sz w:val="28"/>
        </w:rPr>
        <w:t xml:space="preserve"> </w:t>
      </w:r>
      <w:r>
        <w:rPr>
          <w:position w:val="2"/>
          <w:sz w:val="28"/>
        </w:rPr>
        <w:t xml:space="preserve">their </w:t>
      </w:r>
      <w:r>
        <w:rPr>
          <w:sz w:val="28"/>
        </w:rPr>
        <w:t>interactions with their partners as well as their children.</w:t>
      </w:r>
    </w:p>
    <w:p w14:paraId="58B3D35B" w14:textId="77777777" w:rsidR="00F47A6F" w:rsidRDefault="00F47A6F">
      <w:pPr>
        <w:pStyle w:val="BodyText"/>
        <w:spacing w:before="7"/>
        <w:ind w:left="0"/>
      </w:pPr>
    </w:p>
    <w:p w14:paraId="05C03429" w14:textId="77777777" w:rsidR="00F47A6F" w:rsidRDefault="00542B8E">
      <w:pPr>
        <w:pStyle w:val="Heading1"/>
        <w:numPr>
          <w:ilvl w:val="1"/>
          <w:numId w:val="22"/>
        </w:numPr>
        <w:tabs>
          <w:tab w:val="left" w:pos="2034"/>
        </w:tabs>
        <w:spacing w:before="0"/>
      </w:pPr>
      <w:r>
        <w:t>Trauma</w:t>
      </w:r>
      <w:r>
        <w:rPr>
          <w:spacing w:val="-11"/>
        </w:rPr>
        <w:t xml:space="preserve"> </w:t>
      </w:r>
      <w:r>
        <w:t>Informed</w:t>
      </w:r>
      <w:r>
        <w:rPr>
          <w:spacing w:val="-9"/>
        </w:rPr>
        <w:t xml:space="preserve"> </w:t>
      </w:r>
      <w:r>
        <w:t>Interventions</w:t>
      </w:r>
      <w:r>
        <w:rPr>
          <w:spacing w:val="-8"/>
        </w:rPr>
        <w:t xml:space="preserve"> </w:t>
      </w:r>
      <w:r>
        <w:t>for</w:t>
      </w:r>
      <w:r>
        <w:rPr>
          <w:spacing w:val="-15"/>
        </w:rPr>
        <w:t xml:space="preserve"> </w:t>
      </w:r>
      <w:r>
        <w:rPr>
          <w:spacing w:val="-5"/>
        </w:rPr>
        <w:t>IPV</w:t>
      </w:r>
    </w:p>
    <w:p w14:paraId="399DC42A" w14:textId="77777777" w:rsidR="00F47A6F" w:rsidRDefault="00542B8E">
      <w:pPr>
        <w:pStyle w:val="Heading3"/>
        <w:spacing w:before="321" w:line="240" w:lineRule="auto"/>
      </w:pPr>
      <w:r>
        <w:rPr>
          <w:color w:val="4F81BD"/>
        </w:rPr>
        <w:t>Trauma-Informed</w:t>
      </w:r>
      <w:r>
        <w:rPr>
          <w:color w:val="4F81BD"/>
          <w:spacing w:val="-8"/>
        </w:rPr>
        <w:t xml:space="preserve"> </w:t>
      </w:r>
      <w:r>
        <w:rPr>
          <w:color w:val="4F81BD"/>
        </w:rPr>
        <w:t>Prevention</w:t>
      </w:r>
      <w:r>
        <w:rPr>
          <w:color w:val="4F81BD"/>
          <w:spacing w:val="-7"/>
        </w:rPr>
        <w:t xml:space="preserve"> </w:t>
      </w:r>
      <w:r>
        <w:rPr>
          <w:color w:val="4F81BD"/>
        </w:rPr>
        <w:t>and</w:t>
      </w:r>
      <w:r>
        <w:rPr>
          <w:color w:val="4F81BD"/>
          <w:spacing w:val="-8"/>
        </w:rPr>
        <w:t xml:space="preserve"> </w:t>
      </w:r>
      <w:r>
        <w:rPr>
          <w:color w:val="4F81BD"/>
        </w:rPr>
        <w:t>Treatment</w:t>
      </w:r>
      <w:r>
        <w:rPr>
          <w:color w:val="4F81BD"/>
          <w:spacing w:val="-7"/>
        </w:rPr>
        <w:t xml:space="preserve"> </w:t>
      </w:r>
      <w:r>
        <w:rPr>
          <w:color w:val="4F81BD"/>
          <w:spacing w:val="-2"/>
        </w:rPr>
        <w:t>Objectives</w:t>
      </w:r>
    </w:p>
    <w:p w14:paraId="747B4CBB" w14:textId="77777777" w:rsidR="00F47A6F" w:rsidRDefault="00F47A6F">
      <w:pPr>
        <w:pStyle w:val="BodyText"/>
        <w:spacing w:before="8"/>
        <w:ind w:left="0"/>
        <w:rPr>
          <w:b/>
          <w:i/>
          <w:sz w:val="27"/>
        </w:rPr>
      </w:pPr>
    </w:p>
    <w:p w14:paraId="393B9B18" w14:textId="77777777" w:rsidR="00F47A6F" w:rsidRDefault="00542B8E">
      <w:pPr>
        <w:pStyle w:val="BodyText"/>
        <w:ind w:right="963"/>
      </w:pPr>
      <w:r>
        <w:t>Trauma-informed care (TIC) not only focuses on identifying individuals who have histories of trauma and traumatic stress symptoms; it also places considerable effort in creating an environment that helps</w:t>
      </w:r>
      <w:r>
        <w:t xml:space="preserve"> them recognize the impact of trauma and determine the next course of action in a safe place. For some individuals, psychoeducation and development or reinforcement of coping strategies will be the most</w:t>
      </w:r>
      <w:r>
        <w:rPr>
          <w:spacing w:val="-5"/>
        </w:rPr>
        <w:t xml:space="preserve"> </w:t>
      </w:r>
      <w:r>
        <w:t>suitable</w:t>
      </w:r>
      <w:r>
        <w:rPr>
          <w:spacing w:val="-6"/>
        </w:rPr>
        <w:t xml:space="preserve"> </w:t>
      </w:r>
      <w:r>
        <w:t>and</w:t>
      </w:r>
      <w:r>
        <w:rPr>
          <w:spacing w:val="-5"/>
        </w:rPr>
        <w:t xml:space="preserve"> </w:t>
      </w:r>
      <w:r>
        <w:t>effective</w:t>
      </w:r>
      <w:r>
        <w:rPr>
          <w:spacing w:val="-6"/>
        </w:rPr>
        <w:t xml:space="preserve"> </w:t>
      </w:r>
      <w:r>
        <w:t>strategy,</w:t>
      </w:r>
      <w:r>
        <w:rPr>
          <w:spacing w:val="-5"/>
        </w:rPr>
        <w:t xml:space="preserve"> </w:t>
      </w:r>
      <w:r>
        <w:t>whereas</w:t>
      </w:r>
      <w:r>
        <w:rPr>
          <w:spacing w:val="-5"/>
        </w:rPr>
        <w:t xml:space="preserve"> </w:t>
      </w:r>
      <w:r>
        <w:t>others</w:t>
      </w:r>
      <w:r>
        <w:rPr>
          <w:spacing w:val="-5"/>
        </w:rPr>
        <w:t xml:space="preserve"> </w:t>
      </w:r>
      <w:r>
        <w:t>may</w:t>
      </w:r>
      <w:r>
        <w:rPr>
          <w:spacing w:val="-5"/>
        </w:rPr>
        <w:t xml:space="preserve"> </w:t>
      </w:r>
      <w:r>
        <w:t>r</w:t>
      </w:r>
      <w:r>
        <w:t>equest</w:t>
      </w:r>
      <w:r>
        <w:rPr>
          <w:spacing w:val="-5"/>
        </w:rPr>
        <w:t xml:space="preserve"> </w:t>
      </w:r>
      <w:r>
        <w:t>or</w:t>
      </w:r>
      <w:r>
        <w:rPr>
          <w:spacing w:val="-5"/>
        </w:rPr>
        <w:t xml:space="preserve"> </w:t>
      </w:r>
      <w:r>
        <w:t>warrant</w:t>
      </w:r>
      <w:r>
        <w:rPr>
          <w:spacing w:val="-6"/>
        </w:rPr>
        <w:t xml:space="preserve"> </w:t>
      </w:r>
      <w:r>
        <w:t>a</w:t>
      </w:r>
      <w:r>
        <w:rPr>
          <w:spacing w:val="-6"/>
        </w:rPr>
        <w:t xml:space="preserve"> </w:t>
      </w:r>
      <w:r>
        <w:t>referral for more trauma-specific interventions.</w:t>
      </w:r>
      <w:r>
        <w:rPr>
          <w:spacing w:val="-6"/>
        </w:rPr>
        <w:t xml:space="preserve"> </w:t>
      </w:r>
      <w:r>
        <w:t>Although research is limited in the area of building resilience to prevent exacerbation of trauma symptoms and traumatic stress disorders, TIC also focuses on prevention strategies to avoid retraumatization in treatment, to promote resilience, and to preve</w:t>
      </w:r>
      <w:r>
        <w:t>nt the development of trauma-related disorders. The following sections highlight key trauma-informed prevention and treatment objectives.</w:t>
      </w:r>
    </w:p>
    <w:p w14:paraId="3EB9B69E" w14:textId="77777777" w:rsidR="00F47A6F" w:rsidRDefault="00F47A6F">
      <w:pPr>
        <w:pStyle w:val="BodyText"/>
        <w:spacing w:before="9"/>
        <w:ind w:left="0"/>
        <w:rPr>
          <w:sz w:val="25"/>
        </w:rPr>
      </w:pPr>
    </w:p>
    <w:p w14:paraId="759FAF80" w14:textId="77777777" w:rsidR="00F47A6F" w:rsidRDefault="00542B8E">
      <w:pPr>
        <w:pStyle w:val="Heading3"/>
      </w:pPr>
      <w:r>
        <w:rPr>
          <w:color w:val="4F81BD"/>
        </w:rPr>
        <w:t>Establish</w:t>
      </w:r>
      <w:r>
        <w:rPr>
          <w:color w:val="4F81BD"/>
          <w:spacing w:val="-1"/>
        </w:rPr>
        <w:t xml:space="preserve"> </w:t>
      </w:r>
      <w:r>
        <w:rPr>
          <w:color w:val="4F81BD"/>
          <w:spacing w:val="-2"/>
        </w:rPr>
        <w:t>Safety</w:t>
      </w:r>
    </w:p>
    <w:p w14:paraId="0A1CB51E" w14:textId="77777777" w:rsidR="00F47A6F" w:rsidRDefault="00542B8E">
      <w:pPr>
        <w:pStyle w:val="BodyText"/>
        <w:ind w:right="942"/>
      </w:pPr>
      <w:r>
        <w:t>Beyond</w:t>
      </w:r>
      <w:r>
        <w:rPr>
          <w:spacing w:val="-4"/>
        </w:rPr>
        <w:t xml:space="preserve"> </w:t>
      </w:r>
      <w:r>
        <w:t>identifying</w:t>
      </w:r>
      <w:r>
        <w:rPr>
          <w:spacing w:val="-4"/>
        </w:rPr>
        <w:t xml:space="preserve"> </w:t>
      </w:r>
      <w:r>
        <w:t>trauma</w:t>
      </w:r>
      <w:r>
        <w:rPr>
          <w:spacing w:val="-5"/>
        </w:rPr>
        <w:t xml:space="preserve"> </w:t>
      </w:r>
      <w:r>
        <w:t>and</w:t>
      </w:r>
      <w:r>
        <w:rPr>
          <w:spacing w:val="-4"/>
        </w:rPr>
        <w:t xml:space="preserve"> </w:t>
      </w:r>
      <w:r>
        <w:t>trauma-related</w:t>
      </w:r>
      <w:r>
        <w:rPr>
          <w:spacing w:val="-4"/>
        </w:rPr>
        <w:t xml:space="preserve"> </w:t>
      </w:r>
      <w:r>
        <w:t>symptoms,</w:t>
      </w:r>
      <w:r>
        <w:rPr>
          <w:spacing w:val="-4"/>
        </w:rPr>
        <w:t xml:space="preserve"> </w:t>
      </w:r>
      <w:r>
        <w:t>the</w:t>
      </w:r>
      <w:r>
        <w:rPr>
          <w:spacing w:val="-5"/>
        </w:rPr>
        <w:t xml:space="preserve"> </w:t>
      </w:r>
      <w:r>
        <w:t>initial</w:t>
      </w:r>
      <w:r>
        <w:rPr>
          <w:spacing w:val="-4"/>
        </w:rPr>
        <w:t xml:space="preserve"> </w:t>
      </w:r>
      <w:r>
        <w:t>objective</w:t>
      </w:r>
      <w:r>
        <w:rPr>
          <w:spacing w:val="-5"/>
        </w:rPr>
        <w:t xml:space="preserve"> </w:t>
      </w:r>
      <w:r>
        <w:t>of</w:t>
      </w:r>
      <w:r>
        <w:rPr>
          <w:spacing w:val="-10"/>
        </w:rPr>
        <w:t xml:space="preserve"> </w:t>
      </w:r>
      <w:r>
        <w:t xml:space="preserve">TIC is establishing </w:t>
      </w:r>
      <w:r>
        <w:t>safety. Borrowing from Herman’s conceptualization of trauma recovery,</w:t>
      </w:r>
      <w:r>
        <w:rPr>
          <w:spacing w:val="-1"/>
        </w:rPr>
        <w:t xml:space="preserve"> </w:t>
      </w:r>
      <w:r>
        <w:t>safety</w:t>
      </w:r>
      <w:r>
        <w:rPr>
          <w:spacing w:val="-1"/>
        </w:rPr>
        <w:t xml:space="preserve"> </w:t>
      </w:r>
      <w:r>
        <w:t>is</w:t>
      </w:r>
      <w:r>
        <w:rPr>
          <w:spacing w:val="-1"/>
        </w:rPr>
        <w:t xml:space="preserve"> </w:t>
      </w:r>
      <w:r>
        <w:t>the</w:t>
      </w:r>
      <w:r>
        <w:rPr>
          <w:spacing w:val="-2"/>
        </w:rPr>
        <w:t xml:space="preserve"> </w:t>
      </w:r>
      <w:r>
        <w:t>first</w:t>
      </w:r>
      <w:r>
        <w:rPr>
          <w:spacing w:val="-1"/>
        </w:rPr>
        <w:t xml:space="preserve"> </w:t>
      </w:r>
      <w:r>
        <w:t>goal</w:t>
      </w:r>
      <w:r>
        <w:rPr>
          <w:spacing w:val="-1"/>
        </w:rPr>
        <w:t xml:space="preserve"> </w:t>
      </w:r>
      <w:r>
        <w:t>of</w:t>
      </w:r>
      <w:r>
        <w:rPr>
          <w:spacing w:val="-1"/>
        </w:rPr>
        <w:t xml:space="preserve"> </w:t>
      </w:r>
      <w:r>
        <w:t>treatment.</w:t>
      </w:r>
      <w:r>
        <w:rPr>
          <w:spacing w:val="-1"/>
        </w:rPr>
        <w:t xml:space="preserve"> </w:t>
      </w:r>
      <w:r>
        <w:t>Establishing</w:t>
      </w:r>
      <w:r>
        <w:rPr>
          <w:spacing w:val="-1"/>
        </w:rPr>
        <w:t xml:space="preserve"> </w:t>
      </w:r>
      <w:r>
        <w:t>safety</w:t>
      </w:r>
      <w:r>
        <w:rPr>
          <w:spacing w:val="-1"/>
        </w:rPr>
        <w:t xml:space="preserve"> </w:t>
      </w:r>
      <w:r>
        <w:t>is</w:t>
      </w:r>
      <w:r>
        <w:rPr>
          <w:spacing w:val="-1"/>
        </w:rPr>
        <w:t xml:space="preserve"> </w:t>
      </w:r>
      <w:r>
        <w:t>especially</w:t>
      </w:r>
      <w:r>
        <w:rPr>
          <w:spacing w:val="-1"/>
        </w:rPr>
        <w:t xml:space="preserve"> </w:t>
      </w:r>
      <w:r>
        <w:t xml:space="preserve">crucial at the outset of trauma-informed treatment and often becomes a recurrent need when events or therapeutic </w:t>
      </w:r>
      <w:r>
        <w:t>changes raise safety issues, such as a change in treatment staffing due to vacations.</w:t>
      </w:r>
    </w:p>
    <w:p w14:paraId="0A5CFDDE" w14:textId="77777777" w:rsidR="00F47A6F" w:rsidRDefault="00542B8E">
      <w:pPr>
        <w:pStyle w:val="BodyText"/>
        <w:spacing w:before="139"/>
        <w:ind w:right="959"/>
      </w:pPr>
      <w:r>
        <w:t>In</w:t>
      </w:r>
      <w:r>
        <w:rPr>
          <w:spacing w:val="-4"/>
        </w:rPr>
        <w:t xml:space="preserve"> </w:t>
      </w:r>
      <w:r>
        <w:t>the</w:t>
      </w:r>
      <w:r>
        <w:rPr>
          <w:spacing w:val="-5"/>
        </w:rPr>
        <w:t xml:space="preserve"> </w:t>
      </w:r>
      <w:r>
        <w:t>context</w:t>
      </w:r>
      <w:r>
        <w:rPr>
          <w:spacing w:val="-5"/>
        </w:rPr>
        <w:t xml:space="preserve"> </w:t>
      </w:r>
      <w:r>
        <w:t>of</w:t>
      </w:r>
      <w:r>
        <w:rPr>
          <w:spacing w:val="-10"/>
        </w:rPr>
        <w:t xml:space="preserve"> </w:t>
      </w:r>
      <w:r>
        <w:t>TIC,</w:t>
      </w:r>
      <w:r>
        <w:rPr>
          <w:spacing w:val="-4"/>
        </w:rPr>
        <w:t xml:space="preserve"> </w:t>
      </w:r>
      <w:r>
        <w:t>safety</w:t>
      </w:r>
      <w:r>
        <w:rPr>
          <w:spacing w:val="-4"/>
        </w:rPr>
        <w:t xml:space="preserve"> </w:t>
      </w:r>
      <w:r>
        <w:t>has</w:t>
      </w:r>
      <w:r>
        <w:rPr>
          <w:spacing w:val="-4"/>
        </w:rPr>
        <w:t xml:space="preserve"> </w:t>
      </w:r>
      <w:r>
        <w:t>a</w:t>
      </w:r>
      <w:r>
        <w:rPr>
          <w:spacing w:val="-5"/>
        </w:rPr>
        <w:t xml:space="preserve"> </w:t>
      </w:r>
      <w:r>
        <w:t>variety</w:t>
      </w:r>
      <w:r>
        <w:rPr>
          <w:spacing w:val="-4"/>
        </w:rPr>
        <w:t xml:space="preserve"> </w:t>
      </w:r>
      <w:r>
        <w:t>of</w:t>
      </w:r>
      <w:r>
        <w:rPr>
          <w:spacing w:val="-4"/>
        </w:rPr>
        <w:t xml:space="preserve"> </w:t>
      </w:r>
      <w:r>
        <w:t>meanings.</w:t>
      </w:r>
      <w:r>
        <w:rPr>
          <w:spacing w:val="-4"/>
        </w:rPr>
        <w:t xml:space="preserve"> </w:t>
      </w:r>
      <w:r>
        <w:t>Perhaps</w:t>
      </w:r>
      <w:r>
        <w:rPr>
          <w:spacing w:val="-4"/>
        </w:rPr>
        <w:t xml:space="preserve"> </w:t>
      </w:r>
      <w:r>
        <w:t>most</w:t>
      </w:r>
      <w:r>
        <w:rPr>
          <w:spacing w:val="-4"/>
        </w:rPr>
        <w:t xml:space="preserve"> </w:t>
      </w:r>
      <w:r>
        <w:t>importantly,</w:t>
      </w:r>
      <w:r>
        <w:rPr>
          <w:spacing w:val="-4"/>
        </w:rPr>
        <w:t xml:space="preserve"> </w:t>
      </w:r>
      <w:r>
        <w:t xml:space="preserve">the client has to have some degree of </w:t>
      </w:r>
      <w:r>
        <w:rPr>
          <w:b/>
          <w:i/>
        </w:rPr>
        <w:t>safety from trauma symptoms</w:t>
      </w:r>
      <w:r>
        <w:t>. Recurring intrusive nightmares; painful memories that burst forth seemingly without provocation; feelings of sadness, anger, shame, or being overwhelmed; or not having control over sudden disconnections from others make moment-</w:t>
      </w:r>
      <w:r>
        <w:t>to-moment living feel unsafe.</w:t>
      </w:r>
    </w:p>
    <w:p w14:paraId="2C83E971" w14:textId="77777777" w:rsidR="00F47A6F" w:rsidRDefault="00F47A6F">
      <w:pPr>
        <w:sectPr w:rsidR="00F47A6F">
          <w:pgSz w:w="12240" w:h="15840"/>
          <w:pgMar w:top="1000" w:right="200" w:bottom="280" w:left="0" w:header="748" w:footer="0" w:gutter="0"/>
          <w:cols w:space="720"/>
        </w:sectPr>
      </w:pPr>
    </w:p>
    <w:p w14:paraId="5B9F6BF1" w14:textId="77777777" w:rsidR="00F47A6F" w:rsidRDefault="00F47A6F">
      <w:pPr>
        <w:pStyle w:val="BodyText"/>
        <w:spacing w:before="5"/>
        <w:ind w:left="0"/>
        <w:rPr>
          <w:sz w:val="19"/>
        </w:rPr>
      </w:pPr>
    </w:p>
    <w:p w14:paraId="0DFCD8DE" w14:textId="77777777" w:rsidR="00F47A6F" w:rsidRDefault="00542B8E">
      <w:pPr>
        <w:pStyle w:val="BodyText"/>
        <w:spacing w:before="89"/>
        <w:ind w:right="980"/>
        <w:jc w:val="both"/>
      </w:pPr>
      <w:r>
        <w:t>Clients might express feeling unsafe through statements such as, “I can’t control my feelings,” or, “I just space out and disconnect from the world for no reason,” or,“I’m afraid</w:t>
      </w:r>
      <w:r>
        <w:rPr>
          <w:spacing w:val="-4"/>
        </w:rPr>
        <w:t xml:space="preserve"> </w:t>
      </w:r>
      <w:r>
        <w:t>to</w:t>
      </w:r>
      <w:r>
        <w:rPr>
          <w:spacing w:val="-1"/>
        </w:rPr>
        <w:t xml:space="preserve"> </w:t>
      </w:r>
      <w:r>
        <w:t>go</w:t>
      </w:r>
      <w:r>
        <w:rPr>
          <w:spacing w:val="-1"/>
        </w:rPr>
        <w:t xml:space="preserve"> </w:t>
      </w:r>
      <w:r>
        <w:t>to</w:t>
      </w:r>
      <w:r>
        <w:rPr>
          <w:spacing w:val="-2"/>
        </w:rPr>
        <w:t xml:space="preserve"> </w:t>
      </w:r>
      <w:r>
        <w:t>sleep</w:t>
      </w:r>
      <w:r>
        <w:rPr>
          <w:spacing w:val="-1"/>
        </w:rPr>
        <w:t xml:space="preserve"> </w:t>
      </w:r>
      <w:r>
        <w:t>because</w:t>
      </w:r>
      <w:r>
        <w:rPr>
          <w:spacing w:val="-2"/>
        </w:rPr>
        <w:t xml:space="preserve"> </w:t>
      </w:r>
      <w:r>
        <w:t>of</w:t>
      </w:r>
      <w:r>
        <w:rPr>
          <w:spacing w:val="-2"/>
        </w:rPr>
        <w:t xml:space="preserve"> </w:t>
      </w:r>
      <w:r>
        <w:t>the</w:t>
      </w:r>
      <w:r>
        <w:rPr>
          <w:spacing w:val="-2"/>
        </w:rPr>
        <w:t xml:space="preserve"> </w:t>
      </w:r>
      <w:r>
        <w:t>ni</w:t>
      </w:r>
      <w:r>
        <w:t>ghtmares.”</w:t>
      </w:r>
      <w:r>
        <w:rPr>
          <w:spacing w:val="-7"/>
        </w:rPr>
        <w:t xml:space="preserve"> </w:t>
      </w:r>
      <w:r>
        <w:t>The</w:t>
      </w:r>
      <w:r>
        <w:rPr>
          <w:spacing w:val="-3"/>
        </w:rPr>
        <w:t xml:space="preserve"> </w:t>
      </w:r>
      <w:r>
        <w:t>intense</w:t>
      </w:r>
      <w:r>
        <w:rPr>
          <w:spacing w:val="-2"/>
        </w:rPr>
        <w:t xml:space="preserve"> </w:t>
      </w:r>
      <w:r>
        <w:t>feelings</w:t>
      </w:r>
      <w:r>
        <w:rPr>
          <w:spacing w:val="-1"/>
        </w:rPr>
        <w:t xml:space="preserve"> </w:t>
      </w:r>
      <w:r>
        <w:t>that</w:t>
      </w:r>
      <w:r>
        <w:rPr>
          <w:spacing w:val="-1"/>
        </w:rPr>
        <w:t xml:space="preserve"> </w:t>
      </w:r>
      <w:r>
        <w:rPr>
          <w:spacing w:val="-2"/>
        </w:rPr>
        <w:t>accompany</w:t>
      </w:r>
    </w:p>
    <w:p w14:paraId="381867BC" w14:textId="77777777" w:rsidR="00F47A6F" w:rsidRDefault="00F47A6F">
      <w:pPr>
        <w:pStyle w:val="BodyText"/>
        <w:ind w:left="0"/>
        <w:rPr>
          <w:sz w:val="20"/>
        </w:rPr>
      </w:pPr>
    </w:p>
    <w:p w14:paraId="1B505BC9" w14:textId="77777777" w:rsidR="00F47A6F" w:rsidRDefault="00F47A6F">
      <w:pPr>
        <w:pStyle w:val="BodyText"/>
        <w:ind w:left="0"/>
        <w:rPr>
          <w:sz w:val="20"/>
        </w:rPr>
      </w:pPr>
    </w:p>
    <w:p w14:paraId="74DDE23E" w14:textId="77777777" w:rsidR="00F47A6F" w:rsidRDefault="00542B8E">
      <w:pPr>
        <w:pStyle w:val="Heading2"/>
        <w:spacing w:before="279" w:line="240" w:lineRule="auto"/>
        <w:ind w:left="1716"/>
        <w:rPr>
          <w:rFonts w:ascii="Palatino Linotype"/>
        </w:rPr>
      </w:pPr>
      <w:r>
        <w:pict w14:anchorId="6179192A">
          <v:group id="docshapegroup135" o:spid="_x0000_s2108" style="position:absolute;left:0;text-align:left;margin-left:76.35pt;margin-top:4.05pt;width:476.35pt;height:555pt;z-index:-18416128;mso-position-horizontal-relative:page" coordorigin="1527,81" coordsize="9527,11100">
            <v:shape id="docshape136" o:spid="_x0000_s2110" type="#_x0000_t75" style="position:absolute;left:1584;top:127;width:9410;height:10995">
              <v:imagedata r:id="rId130" o:title=""/>
            </v:shape>
            <v:shape id="docshape137" o:spid="_x0000_s2109" type="#_x0000_t75" style="position:absolute;left:1526;top:80;width:9527;height:11100">
              <v:imagedata r:id="rId131" o:title=""/>
            </v:shape>
            <w10:wrap anchorx="page"/>
          </v:group>
        </w:pict>
      </w:r>
      <w:r>
        <w:rPr>
          <w:rFonts w:ascii="Palatino Linotype"/>
          <w:spacing w:val="-2"/>
          <w:w w:val="110"/>
        </w:rPr>
        <w:t>Strategies</w:t>
      </w:r>
      <w:r>
        <w:rPr>
          <w:rFonts w:ascii="Palatino Linotype"/>
          <w:spacing w:val="-12"/>
          <w:w w:val="110"/>
        </w:rPr>
        <w:t xml:space="preserve"> </w:t>
      </w:r>
      <w:r>
        <w:rPr>
          <w:rFonts w:ascii="Palatino Linotype"/>
          <w:spacing w:val="-2"/>
          <w:w w:val="110"/>
        </w:rPr>
        <w:t>To</w:t>
      </w:r>
      <w:r>
        <w:rPr>
          <w:rFonts w:ascii="Palatino Linotype"/>
          <w:spacing w:val="-11"/>
          <w:w w:val="110"/>
        </w:rPr>
        <w:t xml:space="preserve"> </w:t>
      </w:r>
      <w:r>
        <w:rPr>
          <w:rFonts w:ascii="Palatino Linotype"/>
          <w:spacing w:val="-2"/>
          <w:w w:val="110"/>
        </w:rPr>
        <w:t>Promote</w:t>
      </w:r>
      <w:r>
        <w:rPr>
          <w:rFonts w:ascii="Palatino Linotype"/>
          <w:spacing w:val="-12"/>
          <w:w w:val="110"/>
        </w:rPr>
        <w:t xml:space="preserve"> </w:t>
      </w:r>
      <w:r>
        <w:rPr>
          <w:rFonts w:ascii="Palatino Linotype"/>
          <w:spacing w:val="-2"/>
          <w:w w:val="110"/>
        </w:rPr>
        <w:t>Safety</w:t>
      </w:r>
    </w:p>
    <w:p w14:paraId="7F3D5583" w14:textId="77777777" w:rsidR="00F47A6F" w:rsidRDefault="00F47A6F">
      <w:pPr>
        <w:pStyle w:val="BodyText"/>
        <w:spacing w:before="4"/>
        <w:ind w:left="0"/>
        <w:rPr>
          <w:rFonts w:ascii="Palatino Linotype"/>
          <w:b/>
          <w:sz w:val="31"/>
        </w:rPr>
      </w:pPr>
    </w:p>
    <w:p w14:paraId="6F067F7E" w14:textId="77777777" w:rsidR="00F47A6F" w:rsidRDefault="00542B8E">
      <w:pPr>
        <w:pStyle w:val="BodyText"/>
        <w:spacing w:line="254" w:lineRule="auto"/>
        <w:ind w:left="1716" w:right="1359"/>
        <w:rPr>
          <w:rFonts w:ascii="Palatino Linotype"/>
        </w:rPr>
      </w:pPr>
      <w:r>
        <w:rPr>
          <w:rFonts w:ascii="Palatino Linotype"/>
          <w:b/>
        </w:rPr>
        <w:t xml:space="preserve">Strategy #1: </w:t>
      </w:r>
      <w:r>
        <w:rPr>
          <w:rFonts w:ascii="Palatino Linotype"/>
        </w:rPr>
        <w:t>Teach clients how and when to use grounding exercises when they feel unsafe or overwhelmed.</w:t>
      </w:r>
    </w:p>
    <w:p w14:paraId="6755FD2E" w14:textId="77777777" w:rsidR="00F47A6F" w:rsidRDefault="00542B8E">
      <w:pPr>
        <w:pStyle w:val="BodyText"/>
        <w:spacing w:line="254" w:lineRule="auto"/>
        <w:ind w:left="1716" w:right="1372"/>
        <w:rPr>
          <w:rFonts w:ascii="Palatino Linotype" w:hAnsi="Palatino Linotype"/>
        </w:rPr>
      </w:pPr>
      <w:r>
        <w:rPr>
          <w:rFonts w:ascii="Palatino Linotype" w:hAnsi="Palatino Linotype"/>
          <w:b/>
        </w:rPr>
        <w:t xml:space="preserve">Strategy #2: </w:t>
      </w:r>
      <w:r>
        <w:rPr>
          <w:rFonts w:ascii="Palatino Linotype" w:hAnsi="Palatino Linotype"/>
        </w:rPr>
        <w:t>Establish some speciﬁc routines in individual, group, or</w:t>
      </w:r>
      <w:r>
        <w:rPr>
          <w:rFonts w:ascii="Palatino Linotype" w:hAnsi="Palatino Linotype"/>
          <w:spacing w:val="40"/>
        </w:rPr>
        <w:t xml:space="preserve"> </w:t>
      </w:r>
      <w:r>
        <w:rPr>
          <w:rFonts w:ascii="Palatino Linotype" w:hAnsi="Palatino Linotype"/>
        </w:rPr>
        <w:t>family therapy (e.g., have an opening ritual or routine when starting</w:t>
      </w:r>
      <w:r>
        <w:rPr>
          <w:rFonts w:ascii="Palatino Linotype" w:hAnsi="Palatino Linotype"/>
          <w:spacing w:val="80"/>
          <w:w w:val="150"/>
        </w:rPr>
        <w:t xml:space="preserve"> </w:t>
      </w:r>
      <w:r>
        <w:rPr>
          <w:rFonts w:ascii="Palatino Linotype" w:hAnsi="Palatino Linotype"/>
        </w:rPr>
        <w:t>and ending a group session). A structured setting can provide a sense of safety and familiarity for clients with histories of trauma.</w:t>
      </w:r>
    </w:p>
    <w:p w14:paraId="68DECA04" w14:textId="77777777" w:rsidR="00F47A6F" w:rsidRDefault="00542B8E">
      <w:pPr>
        <w:pStyle w:val="BodyText"/>
        <w:spacing w:line="254" w:lineRule="auto"/>
        <w:ind w:left="1716" w:right="1369"/>
        <w:jc w:val="both"/>
        <w:rPr>
          <w:rFonts w:ascii="Palatino Linotype"/>
        </w:rPr>
      </w:pPr>
      <w:r>
        <w:rPr>
          <w:rFonts w:ascii="Palatino Linotype"/>
          <w:b/>
        </w:rPr>
        <w:t xml:space="preserve">Strategy #3: </w:t>
      </w:r>
      <w:r>
        <w:rPr>
          <w:rFonts w:ascii="Palatino Linotype"/>
        </w:rPr>
        <w:t>Facilitate a discussion on safe and unsafe behaviors. Have clients identify, on paper, behaviors that promote</w:t>
      </w:r>
      <w:r>
        <w:rPr>
          <w:rFonts w:ascii="Palatino Linotype"/>
        </w:rPr>
        <w:t xml:space="preserve"> safety and behaviors that feel unsafe for them today.</w:t>
      </w:r>
    </w:p>
    <w:p w14:paraId="45F8E268" w14:textId="77777777" w:rsidR="00F47A6F" w:rsidRDefault="00542B8E">
      <w:pPr>
        <w:spacing w:line="254" w:lineRule="auto"/>
        <w:ind w:left="1716" w:right="1105"/>
        <w:rPr>
          <w:rFonts w:ascii="Palatino Linotype"/>
          <w:sz w:val="28"/>
        </w:rPr>
      </w:pPr>
      <w:r>
        <w:rPr>
          <w:rFonts w:ascii="Palatino Linotype"/>
          <w:b/>
          <w:w w:val="105"/>
          <w:sz w:val="28"/>
        </w:rPr>
        <w:t xml:space="preserve">Strategy #4: </w:t>
      </w:r>
      <w:r>
        <w:rPr>
          <w:rFonts w:ascii="Palatino Linotype"/>
          <w:w w:val="105"/>
          <w:sz w:val="28"/>
        </w:rPr>
        <w:t xml:space="preserve">Refer to </w:t>
      </w:r>
      <w:r>
        <w:rPr>
          <w:rFonts w:ascii="Palatino Linotype"/>
          <w:i/>
          <w:w w:val="105"/>
          <w:sz w:val="28"/>
        </w:rPr>
        <w:t>Seeking</w:t>
      </w:r>
      <w:r>
        <w:rPr>
          <w:rFonts w:ascii="Palatino Linotype"/>
          <w:i/>
          <w:spacing w:val="-6"/>
          <w:w w:val="105"/>
          <w:sz w:val="28"/>
        </w:rPr>
        <w:t xml:space="preserve"> </w:t>
      </w:r>
      <w:r>
        <w:rPr>
          <w:rFonts w:ascii="Palatino Linotype"/>
          <w:i/>
          <w:w w:val="105"/>
          <w:sz w:val="28"/>
        </w:rPr>
        <w:t>Safety:</w:t>
      </w:r>
      <w:r>
        <w:rPr>
          <w:rFonts w:ascii="Palatino Linotype"/>
          <w:i/>
          <w:spacing w:val="-6"/>
          <w:w w:val="105"/>
          <w:sz w:val="28"/>
        </w:rPr>
        <w:t xml:space="preserve"> </w:t>
      </w:r>
      <w:r>
        <w:rPr>
          <w:rFonts w:ascii="Palatino Linotype"/>
          <w:i/>
          <w:w w:val="105"/>
          <w:sz w:val="28"/>
        </w:rPr>
        <w:t>A</w:t>
      </w:r>
      <w:r>
        <w:rPr>
          <w:rFonts w:ascii="Palatino Linotype"/>
          <w:i/>
          <w:spacing w:val="-6"/>
          <w:w w:val="105"/>
          <w:sz w:val="28"/>
        </w:rPr>
        <w:t xml:space="preserve"> </w:t>
      </w:r>
      <w:r>
        <w:rPr>
          <w:rFonts w:ascii="Palatino Linotype"/>
          <w:i/>
          <w:w w:val="105"/>
          <w:sz w:val="28"/>
        </w:rPr>
        <w:t>Treatment</w:t>
      </w:r>
      <w:r>
        <w:rPr>
          <w:rFonts w:ascii="Palatino Linotype"/>
          <w:i/>
          <w:spacing w:val="-6"/>
          <w:w w:val="105"/>
          <w:sz w:val="28"/>
        </w:rPr>
        <w:t xml:space="preserve"> </w:t>
      </w:r>
      <w:r>
        <w:rPr>
          <w:rFonts w:ascii="Palatino Linotype"/>
          <w:i/>
          <w:w w:val="105"/>
          <w:sz w:val="28"/>
        </w:rPr>
        <w:t>Manual</w:t>
      </w:r>
      <w:r>
        <w:rPr>
          <w:rFonts w:ascii="Palatino Linotype"/>
          <w:i/>
          <w:spacing w:val="-6"/>
          <w:w w:val="105"/>
          <w:sz w:val="28"/>
        </w:rPr>
        <w:t xml:space="preserve"> </w:t>
      </w:r>
      <w:r>
        <w:rPr>
          <w:rFonts w:ascii="Palatino Linotype"/>
          <w:i/>
          <w:w w:val="105"/>
          <w:sz w:val="28"/>
        </w:rPr>
        <w:t>for</w:t>
      </w:r>
      <w:r>
        <w:rPr>
          <w:rFonts w:ascii="Palatino Linotype"/>
          <w:i/>
          <w:spacing w:val="-6"/>
          <w:w w:val="105"/>
          <w:sz w:val="28"/>
        </w:rPr>
        <w:t xml:space="preserve"> </w:t>
      </w:r>
      <w:r>
        <w:rPr>
          <w:rFonts w:ascii="Palatino Linotype"/>
          <w:i/>
          <w:w w:val="105"/>
          <w:sz w:val="28"/>
        </w:rPr>
        <w:t>PTSD</w:t>
      </w:r>
      <w:r>
        <w:rPr>
          <w:rFonts w:ascii="Palatino Linotype"/>
          <w:i/>
          <w:spacing w:val="-6"/>
          <w:w w:val="105"/>
          <w:sz w:val="28"/>
        </w:rPr>
        <w:t xml:space="preserve"> </w:t>
      </w:r>
      <w:r>
        <w:rPr>
          <w:rFonts w:ascii="Palatino Linotype"/>
          <w:i/>
          <w:w w:val="105"/>
          <w:sz w:val="28"/>
        </w:rPr>
        <w:t xml:space="preserve">and </w:t>
      </w:r>
      <w:r>
        <w:rPr>
          <w:rFonts w:ascii="Palatino Linotype"/>
          <w:i/>
          <w:sz w:val="28"/>
        </w:rPr>
        <w:t xml:space="preserve">Substance Abuse </w:t>
      </w:r>
      <w:r>
        <w:rPr>
          <w:rFonts w:ascii="Palatino Linotype"/>
          <w:sz w:val="28"/>
        </w:rPr>
        <w:t xml:space="preserve">(Najavits). This menu-based manual covers an array of </w:t>
      </w:r>
      <w:r>
        <w:rPr>
          <w:rFonts w:ascii="Palatino Linotype"/>
          <w:w w:val="105"/>
          <w:sz w:val="28"/>
        </w:rPr>
        <w:t xml:space="preserve">treatment topics, including the core concept of safety. Each </w:t>
      </w:r>
      <w:r>
        <w:rPr>
          <w:rFonts w:ascii="Palatino Linotype"/>
          <w:w w:val="105"/>
          <w:sz w:val="28"/>
        </w:rPr>
        <w:t>topic consists</w:t>
      </w:r>
      <w:r>
        <w:rPr>
          <w:rFonts w:ascii="Palatino Linotype"/>
          <w:spacing w:val="-10"/>
          <w:w w:val="105"/>
          <w:sz w:val="28"/>
        </w:rPr>
        <w:t xml:space="preserve"> </w:t>
      </w:r>
      <w:r>
        <w:rPr>
          <w:rFonts w:ascii="Palatino Linotype"/>
          <w:w w:val="105"/>
          <w:sz w:val="28"/>
        </w:rPr>
        <w:t>of</w:t>
      </w:r>
      <w:r>
        <w:rPr>
          <w:rFonts w:ascii="Palatino Linotype"/>
          <w:spacing w:val="-10"/>
          <w:w w:val="105"/>
          <w:sz w:val="28"/>
        </w:rPr>
        <w:t xml:space="preserve"> </w:t>
      </w:r>
      <w:r>
        <w:rPr>
          <w:rFonts w:ascii="Palatino Linotype"/>
          <w:w w:val="105"/>
          <w:sz w:val="28"/>
        </w:rPr>
        <w:t>several</w:t>
      </w:r>
      <w:r>
        <w:rPr>
          <w:rFonts w:ascii="Palatino Linotype"/>
          <w:spacing w:val="-10"/>
          <w:w w:val="105"/>
          <w:sz w:val="28"/>
        </w:rPr>
        <w:t xml:space="preserve"> </w:t>
      </w:r>
      <w:r>
        <w:rPr>
          <w:rFonts w:ascii="Palatino Linotype"/>
          <w:w w:val="105"/>
          <w:sz w:val="28"/>
        </w:rPr>
        <w:t>segments,</w:t>
      </w:r>
      <w:r>
        <w:rPr>
          <w:rFonts w:ascii="Palatino Linotype"/>
          <w:spacing w:val="-10"/>
          <w:w w:val="105"/>
          <w:sz w:val="28"/>
        </w:rPr>
        <w:t xml:space="preserve"> </w:t>
      </w:r>
      <w:r>
        <w:rPr>
          <w:rFonts w:ascii="Palatino Linotype"/>
          <w:w w:val="105"/>
          <w:sz w:val="28"/>
        </w:rPr>
        <w:t>including</w:t>
      </w:r>
      <w:r>
        <w:rPr>
          <w:rFonts w:ascii="Palatino Linotype"/>
          <w:spacing w:val="-10"/>
          <w:w w:val="105"/>
          <w:sz w:val="28"/>
        </w:rPr>
        <w:t xml:space="preserve"> </w:t>
      </w:r>
      <w:r>
        <w:rPr>
          <w:rFonts w:ascii="Palatino Linotype"/>
          <w:w w:val="105"/>
          <w:sz w:val="28"/>
        </w:rPr>
        <w:t>preparing</w:t>
      </w:r>
      <w:r>
        <w:rPr>
          <w:rFonts w:ascii="Palatino Linotype"/>
          <w:spacing w:val="-10"/>
          <w:w w:val="105"/>
          <w:sz w:val="28"/>
        </w:rPr>
        <w:t xml:space="preserve"> </w:t>
      </w:r>
      <w:r>
        <w:rPr>
          <w:rFonts w:ascii="Palatino Linotype"/>
          <w:w w:val="105"/>
          <w:sz w:val="28"/>
        </w:rPr>
        <w:t>for</w:t>
      </w:r>
      <w:r>
        <w:rPr>
          <w:rFonts w:ascii="Palatino Linotype"/>
          <w:spacing w:val="-10"/>
          <w:w w:val="105"/>
          <w:sz w:val="28"/>
        </w:rPr>
        <w:t xml:space="preserve"> </w:t>
      </w:r>
      <w:r>
        <w:rPr>
          <w:rFonts w:ascii="Palatino Linotype"/>
          <w:w w:val="105"/>
          <w:sz w:val="28"/>
        </w:rPr>
        <w:t>the</w:t>
      </w:r>
      <w:r>
        <w:rPr>
          <w:rFonts w:ascii="Palatino Linotype"/>
          <w:spacing w:val="-10"/>
          <w:w w:val="105"/>
          <w:sz w:val="28"/>
        </w:rPr>
        <w:t xml:space="preserve"> </w:t>
      </w:r>
      <w:r>
        <w:rPr>
          <w:rFonts w:ascii="Palatino Linotype"/>
          <w:w w:val="105"/>
          <w:sz w:val="28"/>
        </w:rPr>
        <w:t>session, session format, session content, handouts, and guidelines.</w:t>
      </w:r>
    </w:p>
    <w:p w14:paraId="78127948" w14:textId="77777777" w:rsidR="00F47A6F" w:rsidRDefault="00542B8E">
      <w:pPr>
        <w:pStyle w:val="BodyText"/>
        <w:spacing w:line="254" w:lineRule="auto"/>
        <w:ind w:left="1716" w:right="1407"/>
        <w:rPr>
          <w:rFonts w:ascii="Palatino Linotype"/>
        </w:rPr>
      </w:pPr>
      <w:r>
        <w:rPr>
          <w:rFonts w:ascii="Palatino Linotype"/>
          <w:b/>
        </w:rPr>
        <w:t>Strategy</w:t>
      </w:r>
      <w:r>
        <w:rPr>
          <w:rFonts w:ascii="Palatino Linotype"/>
          <w:b/>
          <w:spacing w:val="40"/>
        </w:rPr>
        <w:t xml:space="preserve"> </w:t>
      </w:r>
      <w:r>
        <w:rPr>
          <w:rFonts w:ascii="Palatino Linotype"/>
          <w:b/>
        </w:rPr>
        <w:t>#5:</w:t>
      </w:r>
      <w:r>
        <w:rPr>
          <w:rFonts w:ascii="Palatino Linotype"/>
          <w:b/>
          <w:spacing w:val="40"/>
        </w:rPr>
        <w:t xml:space="preserve"> </w:t>
      </w:r>
      <w:r>
        <w:rPr>
          <w:rFonts w:ascii="Palatino Linotype"/>
        </w:rPr>
        <w:t>Encourage</w:t>
      </w:r>
      <w:r>
        <w:rPr>
          <w:rFonts w:ascii="Palatino Linotype"/>
          <w:spacing w:val="40"/>
        </w:rPr>
        <w:t xml:space="preserve"> </w:t>
      </w:r>
      <w:r>
        <w:rPr>
          <w:rFonts w:ascii="Palatino Linotype"/>
        </w:rPr>
        <w:t>the</w:t>
      </w:r>
      <w:r>
        <w:rPr>
          <w:rFonts w:ascii="Palatino Linotype"/>
          <w:spacing w:val="40"/>
        </w:rPr>
        <w:t xml:space="preserve"> </w:t>
      </w:r>
      <w:r>
        <w:rPr>
          <w:rFonts w:ascii="Palatino Linotype"/>
        </w:rPr>
        <w:t>development</w:t>
      </w:r>
      <w:r>
        <w:rPr>
          <w:rFonts w:ascii="Palatino Linotype"/>
          <w:spacing w:val="40"/>
        </w:rPr>
        <w:t xml:space="preserve"> </w:t>
      </w:r>
      <w:r>
        <w:rPr>
          <w:rFonts w:ascii="Palatino Linotype"/>
        </w:rPr>
        <w:t>of</w:t>
      </w:r>
      <w:r>
        <w:rPr>
          <w:rFonts w:ascii="Palatino Linotype"/>
          <w:spacing w:val="40"/>
        </w:rPr>
        <w:t xml:space="preserve"> </w:t>
      </w:r>
      <w:r>
        <w:rPr>
          <w:rFonts w:ascii="Palatino Linotype"/>
        </w:rPr>
        <w:t>a</w:t>
      </w:r>
      <w:r>
        <w:rPr>
          <w:rFonts w:ascii="Palatino Linotype"/>
          <w:spacing w:val="40"/>
        </w:rPr>
        <w:t xml:space="preserve"> </w:t>
      </w:r>
      <w:r>
        <w:rPr>
          <w:rFonts w:ascii="Palatino Linotype"/>
        </w:rPr>
        <w:t>safety</w:t>
      </w:r>
      <w:r>
        <w:rPr>
          <w:rFonts w:ascii="Palatino Linotype"/>
          <w:spacing w:val="40"/>
        </w:rPr>
        <w:t xml:space="preserve"> </w:t>
      </w:r>
      <w:r>
        <w:rPr>
          <w:rFonts w:ascii="Palatino Linotype"/>
        </w:rPr>
        <w:t>plan.</w:t>
      </w:r>
      <w:r>
        <w:rPr>
          <w:rFonts w:ascii="Palatino Linotype"/>
          <w:spacing w:val="40"/>
        </w:rPr>
        <w:t xml:space="preserve"> </w:t>
      </w:r>
      <w:r>
        <w:rPr>
          <w:rFonts w:ascii="Palatino Linotype"/>
        </w:rPr>
        <w:t>Depending on the type of trauma, personal safety can be an issue; work with the client to develop a plan that will help him or her feel in control and prepared for the unexpected. If the trauma was a natural or human- caused disaster, encourage thinking ab</w:t>
      </w:r>
      <w:r>
        <w:rPr>
          <w:rFonts w:ascii="Palatino Linotype"/>
        </w:rPr>
        <w:t>out how family and friends will respond and connect in the event of another crisis. If sexual abuse or</w:t>
      </w:r>
      <w:r>
        <w:rPr>
          <w:rFonts w:ascii="Palatino Linotype"/>
          <w:spacing w:val="40"/>
        </w:rPr>
        <w:t xml:space="preserve"> </w:t>
      </w:r>
      <w:r>
        <w:rPr>
          <w:rFonts w:ascii="Palatino Linotype"/>
        </w:rPr>
        <w:t xml:space="preserve">rape was the event, encourage thinking about future steps that could help make the client safer. There is a delicate balance between preparation and the </w:t>
      </w:r>
      <w:r>
        <w:rPr>
          <w:rFonts w:ascii="Palatino Linotype"/>
        </w:rPr>
        <w:t>realization that one cannot prepare for all possible traumatic events. Nonetheless, an action plan can help the client regain</w:t>
      </w:r>
      <w:r>
        <w:rPr>
          <w:rFonts w:ascii="Palatino Linotype"/>
          <w:spacing w:val="80"/>
        </w:rPr>
        <w:t xml:space="preserve"> </w:t>
      </w:r>
      <w:r>
        <w:rPr>
          <w:rFonts w:ascii="Palatino Linotype"/>
        </w:rPr>
        <w:t>a sense of environmental balance.</w:t>
      </w:r>
    </w:p>
    <w:p w14:paraId="77C3C6A0" w14:textId="77777777" w:rsidR="00F47A6F" w:rsidRDefault="00F47A6F">
      <w:pPr>
        <w:pStyle w:val="BodyText"/>
        <w:spacing w:before="6"/>
        <w:ind w:left="0"/>
        <w:rPr>
          <w:rFonts w:ascii="Palatino Linotype"/>
          <w:sz w:val="20"/>
        </w:rPr>
      </w:pPr>
    </w:p>
    <w:p w14:paraId="2CA7D18D" w14:textId="77777777" w:rsidR="00F47A6F" w:rsidRDefault="00542B8E">
      <w:pPr>
        <w:pStyle w:val="BodyText"/>
        <w:spacing w:before="88"/>
        <w:ind w:right="882"/>
      </w:pPr>
      <w:r>
        <w:t>trauma can also make clients feel unsafe.They may wake up in the morning feeling fine but becom</w:t>
      </w:r>
      <w:r>
        <w:t>e immobilized by depression as the day progresses. Clients with histories</w:t>
      </w:r>
      <w:r>
        <w:rPr>
          <w:spacing w:val="-3"/>
        </w:rPr>
        <w:t xml:space="preserve"> </w:t>
      </w:r>
      <w:r>
        <w:t>of</w:t>
      </w:r>
      <w:r>
        <w:rPr>
          <w:spacing w:val="-3"/>
        </w:rPr>
        <w:t xml:space="preserve"> </w:t>
      </w:r>
      <w:r>
        <w:t>trauma</w:t>
      </w:r>
      <w:r>
        <w:rPr>
          <w:spacing w:val="-4"/>
        </w:rPr>
        <w:t xml:space="preserve"> </w:t>
      </w:r>
      <w:r>
        <w:t>may</w:t>
      </w:r>
      <w:r>
        <w:rPr>
          <w:spacing w:val="-3"/>
        </w:rPr>
        <w:t xml:space="preserve"> </w:t>
      </w:r>
      <w:r>
        <w:t>experience</w:t>
      </w:r>
      <w:r>
        <w:rPr>
          <w:spacing w:val="-4"/>
        </w:rPr>
        <w:t xml:space="preserve"> </w:t>
      </w:r>
      <w:r>
        <w:t>panicky</w:t>
      </w:r>
      <w:r>
        <w:rPr>
          <w:spacing w:val="-3"/>
        </w:rPr>
        <w:t xml:space="preserve"> </w:t>
      </w:r>
      <w:r>
        <w:t>feelings</w:t>
      </w:r>
      <w:r>
        <w:rPr>
          <w:spacing w:val="-3"/>
        </w:rPr>
        <w:t xml:space="preserve"> </w:t>
      </w:r>
      <w:r>
        <w:t>of</w:t>
      </w:r>
      <w:r>
        <w:rPr>
          <w:spacing w:val="-3"/>
        </w:rPr>
        <w:t xml:space="preserve"> </w:t>
      </w:r>
      <w:r>
        <w:t>gain</w:t>
      </w:r>
      <w:r>
        <w:rPr>
          <w:spacing w:val="-3"/>
        </w:rPr>
        <w:t xml:space="preserve"> </w:t>
      </w:r>
      <w:r>
        <w:t>more</w:t>
      </w:r>
      <w:r>
        <w:rPr>
          <w:spacing w:val="-4"/>
        </w:rPr>
        <w:t xml:space="preserve"> </w:t>
      </w:r>
      <w:r>
        <w:t>control</w:t>
      </w:r>
      <w:r>
        <w:rPr>
          <w:spacing w:val="-4"/>
        </w:rPr>
        <w:t xml:space="preserve"> </w:t>
      </w:r>
      <w:r>
        <w:t>over</w:t>
      </w:r>
      <w:r>
        <w:rPr>
          <w:spacing w:val="-3"/>
        </w:rPr>
        <w:t xml:space="preserve"> </w:t>
      </w:r>
      <w:r>
        <w:t>trauma symptoms (and be able to label them as such) by learning more about the client and</w:t>
      </w:r>
    </w:p>
    <w:p w14:paraId="3D1ED794" w14:textId="77777777" w:rsidR="00F47A6F" w:rsidRDefault="00F47A6F">
      <w:pPr>
        <w:sectPr w:rsidR="00F47A6F">
          <w:pgSz w:w="12240" w:h="15840"/>
          <w:pgMar w:top="1000" w:right="200" w:bottom="0" w:left="0" w:header="748" w:footer="0" w:gutter="0"/>
          <w:cols w:space="720"/>
        </w:sectPr>
      </w:pPr>
    </w:p>
    <w:p w14:paraId="63411BEF" w14:textId="77777777" w:rsidR="00F47A6F" w:rsidRDefault="00F47A6F">
      <w:pPr>
        <w:pStyle w:val="BodyText"/>
        <w:spacing w:before="5"/>
        <w:ind w:left="0"/>
        <w:rPr>
          <w:sz w:val="19"/>
        </w:rPr>
      </w:pPr>
    </w:p>
    <w:p w14:paraId="53D9917D" w14:textId="77777777" w:rsidR="00F47A6F" w:rsidRDefault="00542B8E">
      <w:pPr>
        <w:pStyle w:val="BodyText"/>
        <w:spacing w:before="89"/>
        <w:ind w:right="1105"/>
      </w:pPr>
      <w:r>
        <w:t>helping</w:t>
      </w:r>
      <w:r>
        <w:rPr>
          <w:spacing w:val="-3"/>
        </w:rPr>
        <w:t xml:space="preserve"> </w:t>
      </w:r>
      <w:r>
        <w:t>h</w:t>
      </w:r>
      <w:r>
        <w:t>im</w:t>
      </w:r>
      <w:r>
        <w:rPr>
          <w:spacing w:val="-3"/>
        </w:rPr>
        <w:t xml:space="preserve"> </w:t>
      </w:r>
      <w:r>
        <w:t>or</w:t>
      </w:r>
      <w:r>
        <w:rPr>
          <w:spacing w:val="-3"/>
        </w:rPr>
        <w:t xml:space="preserve"> </w:t>
      </w:r>
      <w:r>
        <w:t>her</w:t>
      </w:r>
      <w:r>
        <w:rPr>
          <w:spacing w:val="-3"/>
        </w:rPr>
        <w:t xml:space="preserve"> </w:t>
      </w:r>
      <w:r>
        <w:t>develop</w:t>
      </w:r>
      <w:r>
        <w:rPr>
          <w:spacing w:val="-3"/>
        </w:rPr>
        <w:t xml:space="preserve"> </w:t>
      </w:r>
      <w:r>
        <w:t>new</w:t>
      </w:r>
      <w:r>
        <w:rPr>
          <w:spacing w:val="-3"/>
        </w:rPr>
        <w:t xml:space="preserve"> </w:t>
      </w:r>
      <w:r>
        <w:t>coping</w:t>
      </w:r>
      <w:r>
        <w:rPr>
          <w:spacing w:val="-3"/>
        </w:rPr>
        <w:t xml:space="preserve"> </w:t>
      </w:r>
      <w:r>
        <w:t>skills</w:t>
      </w:r>
      <w:r>
        <w:rPr>
          <w:spacing w:val="-3"/>
        </w:rPr>
        <w:t xml:space="preserve"> </w:t>
      </w:r>
      <w:r>
        <w:t>to</w:t>
      </w:r>
      <w:r>
        <w:rPr>
          <w:spacing w:val="-3"/>
        </w:rPr>
        <w:t xml:space="preserve"> </w:t>
      </w:r>
      <w:r>
        <w:t>handle</w:t>
      </w:r>
      <w:r>
        <w:rPr>
          <w:spacing w:val="-4"/>
        </w:rPr>
        <w:t xml:space="preserve"> </w:t>
      </w:r>
      <w:r>
        <w:t>symptoms</w:t>
      </w:r>
      <w:r>
        <w:rPr>
          <w:spacing w:val="-3"/>
        </w:rPr>
        <w:t xml:space="preserve"> </w:t>
      </w:r>
      <w:r>
        <w:t>when</w:t>
      </w:r>
      <w:r>
        <w:rPr>
          <w:spacing w:val="-3"/>
        </w:rPr>
        <w:t xml:space="preserve"> </w:t>
      </w:r>
      <w:r>
        <w:t>they</w:t>
      </w:r>
      <w:r>
        <w:rPr>
          <w:spacing w:val="-3"/>
        </w:rPr>
        <w:t xml:space="preserve"> </w:t>
      </w:r>
      <w:r>
        <w:t>arise and stay more grounded when flooded with feelings or memories.</w:t>
      </w:r>
    </w:p>
    <w:p w14:paraId="5CAF574D" w14:textId="77777777" w:rsidR="00F47A6F" w:rsidRDefault="00542B8E">
      <w:pPr>
        <w:pStyle w:val="BodyText"/>
        <w:spacing w:before="148"/>
        <w:ind w:right="882"/>
      </w:pPr>
      <w:r>
        <w:t>A</w:t>
      </w:r>
      <w:r>
        <w:rPr>
          <w:spacing w:val="-8"/>
        </w:rPr>
        <w:t xml:space="preserve"> </w:t>
      </w:r>
      <w:r>
        <w:t xml:space="preserve">second aspect is </w:t>
      </w:r>
      <w:r>
        <w:rPr>
          <w:b/>
          <w:i/>
        </w:rPr>
        <w:t>safety in the environment</w:t>
      </w:r>
      <w:r>
        <w:t>. Trauma reactions can be triggered by sudden loud sounds (e.g., television at high volume, raised voices), tension between people, certain smells, or casual touches that are perceived as invasions of physical boundaries. The vulnerability of exposing one’</w:t>
      </w:r>
      <w:r>
        <w:t>s history in the treatment setting can manifest in the client as feeling physically vulnerable and unsafe in the treatment environment. Sudden or inadequately explained treatment transitions, such as moving from one level of treatment to another or changin</w:t>
      </w:r>
      <w:r>
        <w:t>g counselors, can also evoke</w:t>
      </w:r>
      <w:r>
        <w:rPr>
          <w:spacing w:val="40"/>
        </w:rPr>
        <w:t xml:space="preserve"> </w:t>
      </w:r>
      <w:r>
        <w:t>feelings of danger, abandonment, or instability. Early in treatment, trauma survivors generally</w:t>
      </w:r>
      <w:r>
        <w:rPr>
          <w:spacing w:val="-6"/>
        </w:rPr>
        <w:t xml:space="preserve"> </w:t>
      </w:r>
      <w:r>
        <w:t>value</w:t>
      </w:r>
      <w:r>
        <w:rPr>
          <w:spacing w:val="-7"/>
        </w:rPr>
        <w:t xml:space="preserve"> </w:t>
      </w:r>
      <w:r>
        <w:t>routine</w:t>
      </w:r>
      <w:r>
        <w:rPr>
          <w:spacing w:val="-7"/>
        </w:rPr>
        <w:t xml:space="preserve"> </w:t>
      </w:r>
      <w:r>
        <w:t>and</w:t>
      </w:r>
      <w:r>
        <w:rPr>
          <w:spacing w:val="-6"/>
        </w:rPr>
        <w:t xml:space="preserve"> </w:t>
      </w:r>
      <w:r>
        <w:t>predictability.</w:t>
      </w:r>
      <w:r>
        <w:rPr>
          <w:spacing w:val="-11"/>
        </w:rPr>
        <w:t xml:space="preserve"> </w:t>
      </w:r>
      <w:r>
        <w:t>The</w:t>
      </w:r>
      <w:r>
        <w:rPr>
          <w:spacing w:val="-7"/>
        </w:rPr>
        <w:t xml:space="preserve"> </w:t>
      </w:r>
      <w:r>
        <w:t>counselor</w:t>
      </w:r>
      <w:r>
        <w:rPr>
          <w:spacing w:val="-6"/>
        </w:rPr>
        <w:t xml:space="preserve"> </w:t>
      </w:r>
      <w:r>
        <w:t>should</w:t>
      </w:r>
      <w:r>
        <w:rPr>
          <w:spacing w:val="-6"/>
        </w:rPr>
        <w:t xml:space="preserve"> </w:t>
      </w:r>
      <w:r>
        <w:t>recognize</w:t>
      </w:r>
      <w:r>
        <w:rPr>
          <w:spacing w:val="-7"/>
        </w:rPr>
        <w:t xml:space="preserve"> </w:t>
      </w:r>
      <w:r>
        <w:t>these</w:t>
      </w:r>
      <w:r>
        <w:rPr>
          <w:spacing w:val="-7"/>
        </w:rPr>
        <w:t xml:space="preserve"> </w:t>
      </w:r>
      <w:r>
        <w:t>needs and</w:t>
      </w:r>
      <w:r>
        <w:rPr>
          <w:spacing w:val="-4"/>
        </w:rPr>
        <w:t xml:space="preserve"> </w:t>
      </w:r>
      <w:r>
        <w:t>respond</w:t>
      </w:r>
      <w:r>
        <w:rPr>
          <w:spacing w:val="-4"/>
        </w:rPr>
        <w:t xml:space="preserve"> </w:t>
      </w:r>
      <w:r>
        <w:t>appropriately</w:t>
      </w:r>
      <w:r>
        <w:rPr>
          <w:spacing w:val="-4"/>
        </w:rPr>
        <w:t xml:space="preserve"> </w:t>
      </w:r>
      <w:r>
        <w:t>by</w:t>
      </w:r>
      <w:r>
        <w:rPr>
          <w:spacing w:val="-4"/>
        </w:rPr>
        <w:t xml:space="preserve"> </w:t>
      </w:r>
      <w:r>
        <w:t>offering</w:t>
      </w:r>
      <w:r>
        <w:rPr>
          <w:spacing w:val="-4"/>
        </w:rPr>
        <w:t xml:space="preserve"> </w:t>
      </w:r>
      <w:r>
        <w:t>information</w:t>
      </w:r>
      <w:r>
        <w:rPr>
          <w:spacing w:val="-4"/>
        </w:rPr>
        <w:t xml:space="preserve"> </w:t>
      </w:r>
      <w:r>
        <w:t>in</w:t>
      </w:r>
      <w:r>
        <w:rPr>
          <w:spacing w:val="-4"/>
        </w:rPr>
        <w:t xml:space="preserve"> </w:t>
      </w:r>
      <w:r>
        <w:t>advance,</w:t>
      </w:r>
      <w:r>
        <w:rPr>
          <w:spacing w:val="-4"/>
        </w:rPr>
        <w:t xml:space="preserve"> </w:t>
      </w:r>
      <w:r>
        <w:t>providing</w:t>
      </w:r>
      <w:r>
        <w:rPr>
          <w:spacing w:val="-4"/>
        </w:rPr>
        <w:t xml:space="preserve"> </w:t>
      </w:r>
      <w:r>
        <w:t>non</w:t>
      </w:r>
      <w:r>
        <w:rPr>
          <w:spacing w:val="-4"/>
        </w:rPr>
        <w:t xml:space="preserve"> </w:t>
      </w:r>
      <w:r>
        <w:t>shaming responses to a client’s reactions to stimuli in his or her environment, and helping the client build a daily structure that feels safe.</w:t>
      </w:r>
    </w:p>
    <w:p w14:paraId="4DB51E95" w14:textId="77777777" w:rsidR="00F47A6F" w:rsidRDefault="00542B8E">
      <w:pPr>
        <w:pStyle w:val="BodyText"/>
        <w:spacing w:before="128"/>
        <w:ind w:right="919"/>
      </w:pPr>
      <w:r>
        <w:t>A</w:t>
      </w:r>
      <w:r>
        <w:rPr>
          <w:spacing w:val="-8"/>
        </w:rPr>
        <w:t xml:space="preserve"> </w:t>
      </w:r>
      <w:r>
        <w:t xml:space="preserve">third aspect of safety is </w:t>
      </w:r>
      <w:r>
        <w:rPr>
          <w:b/>
          <w:i/>
        </w:rPr>
        <w:t>preventing a recurrence of trauma</w:t>
      </w:r>
      <w:r>
        <w:t>. People with</w:t>
      </w:r>
      <w:r>
        <w:t xml:space="preserve"> histories of</w:t>
      </w:r>
      <w:r>
        <w:rPr>
          <w:spacing w:val="-3"/>
        </w:rPr>
        <w:t xml:space="preserve"> </w:t>
      </w:r>
      <w:r>
        <w:t>trauma</w:t>
      </w:r>
      <w:r>
        <w:rPr>
          <w:spacing w:val="-4"/>
        </w:rPr>
        <w:t xml:space="preserve"> </w:t>
      </w:r>
      <w:r>
        <w:t>and</w:t>
      </w:r>
      <w:r>
        <w:rPr>
          <w:spacing w:val="-3"/>
        </w:rPr>
        <w:t xml:space="preserve"> </w:t>
      </w:r>
      <w:r>
        <w:t>substance</w:t>
      </w:r>
      <w:r>
        <w:rPr>
          <w:spacing w:val="-4"/>
        </w:rPr>
        <w:t xml:space="preserve"> </w:t>
      </w:r>
      <w:r>
        <w:t>abuse</w:t>
      </w:r>
      <w:r>
        <w:rPr>
          <w:spacing w:val="-4"/>
        </w:rPr>
        <w:t xml:space="preserve"> </w:t>
      </w:r>
      <w:r>
        <w:t>are</w:t>
      </w:r>
      <w:r>
        <w:rPr>
          <w:spacing w:val="-4"/>
        </w:rPr>
        <w:t xml:space="preserve"> </w:t>
      </w:r>
      <w:r>
        <w:t>more</w:t>
      </w:r>
      <w:r>
        <w:rPr>
          <w:spacing w:val="-4"/>
        </w:rPr>
        <w:t xml:space="preserve"> </w:t>
      </w:r>
      <w:r>
        <w:t>likely</w:t>
      </w:r>
      <w:r>
        <w:rPr>
          <w:spacing w:val="-3"/>
        </w:rPr>
        <w:t xml:space="preserve"> </w:t>
      </w:r>
      <w:r>
        <w:t>to</w:t>
      </w:r>
      <w:r>
        <w:rPr>
          <w:spacing w:val="-3"/>
        </w:rPr>
        <w:t xml:space="preserve"> </w:t>
      </w:r>
      <w:r>
        <w:t>engage</w:t>
      </w:r>
      <w:r>
        <w:rPr>
          <w:spacing w:val="-4"/>
        </w:rPr>
        <w:t xml:space="preserve"> </w:t>
      </w:r>
      <w:r>
        <w:t>in</w:t>
      </w:r>
      <w:r>
        <w:rPr>
          <w:spacing w:val="-3"/>
        </w:rPr>
        <w:t xml:space="preserve"> </w:t>
      </w:r>
      <w:r>
        <w:t>high-risk</w:t>
      </w:r>
      <w:r>
        <w:rPr>
          <w:spacing w:val="-3"/>
        </w:rPr>
        <w:t xml:space="preserve"> </w:t>
      </w:r>
      <w:r>
        <w:t>behaviors</w:t>
      </w:r>
      <w:r>
        <w:rPr>
          <w:spacing w:val="-3"/>
        </w:rPr>
        <w:t xml:space="preserve"> </w:t>
      </w:r>
      <w:r>
        <w:t>and</w:t>
      </w:r>
      <w:r>
        <w:rPr>
          <w:spacing w:val="-3"/>
        </w:rPr>
        <w:t xml:space="preserve"> </w:t>
      </w:r>
      <w:r>
        <w:t>to experience subsequent traumas. Early treatment should focus on helping clients stop using unsafe coping mechanisms, such as substance abuse, self-harm, and oth</w:t>
      </w:r>
      <w:r>
        <w:t>er self- destructive behaviors, and replacing them with safe and healthy coping strategies.</w:t>
      </w:r>
    </w:p>
    <w:p w14:paraId="38630C67" w14:textId="77777777" w:rsidR="00F47A6F" w:rsidRDefault="00542B8E">
      <w:pPr>
        <w:pStyle w:val="BodyText"/>
        <w:spacing w:line="237" w:lineRule="auto"/>
        <w:ind w:right="942"/>
      </w:pPr>
      <w:r>
        <w:t>Helping</w:t>
      </w:r>
      <w:r>
        <w:rPr>
          <w:spacing w:val="-3"/>
        </w:rPr>
        <w:t xml:space="preserve"> </w:t>
      </w:r>
      <w:r>
        <w:t>clients</w:t>
      </w:r>
      <w:r>
        <w:rPr>
          <w:spacing w:val="-3"/>
        </w:rPr>
        <w:t xml:space="preserve"> </w:t>
      </w:r>
      <w:r>
        <w:t>learn</w:t>
      </w:r>
      <w:r>
        <w:rPr>
          <w:spacing w:val="-3"/>
        </w:rPr>
        <w:t xml:space="preserve"> </w:t>
      </w:r>
      <w:r>
        <w:t>to</w:t>
      </w:r>
      <w:r>
        <w:rPr>
          <w:spacing w:val="-3"/>
        </w:rPr>
        <w:t xml:space="preserve"> </w:t>
      </w:r>
      <w:r>
        <w:t>protect</w:t>
      </w:r>
      <w:r>
        <w:rPr>
          <w:spacing w:val="-3"/>
        </w:rPr>
        <w:t xml:space="preserve"> </w:t>
      </w:r>
      <w:r>
        <w:t>themselves</w:t>
      </w:r>
      <w:r>
        <w:rPr>
          <w:spacing w:val="-3"/>
        </w:rPr>
        <w:t xml:space="preserve"> </w:t>
      </w:r>
      <w:r>
        <w:t>in</w:t>
      </w:r>
      <w:r>
        <w:rPr>
          <w:spacing w:val="-3"/>
        </w:rPr>
        <w:t xml:space="preserve"> </w:t>
      </w:r>
      <w:r>
        <w:t>reasonable</w:t>
      </w:r>
      <w:r>
        <w:rPr>
          <w:spacing w:val="-4"/>
        </w:rPr>
        <w:t xml:space="preserve"> </w:t>
      </w:r>
      <w:r>
        <w:t>ways</w:t>
      </w:r>
      <w:r>
        <w:rPr>
          <w:spacing w:val="-3"/>
        </w:rPr>
        <w:t xml:space="preserve"> </w:t>
      </w:r>
      <w:r>
        <w:t>is</w:t>
      </w:r>
      <w:r>
        <w:rPr>
          <w:spacing w:val="-3"/>
        </w:rPr>
        <w:t xml:space="preserve"> </w:t>
      </w:r>
      <w:r>
        <w:t>a</w:t>
      </w:r>
      <w:r>
        <w:rPr>
          <w:spacing w:val="-4"/>
        </w:rPr>
        <w:t xml:space="preserve"> </w:t>
      </w:r>
      <w:r>
        <w:t>positive</w:t>
      </w:r>
      <w:r>
        <w:rPr>
          <w:spacing w:val="-4"/>
        </w:rPr>
        <w:t xml:space="preserve"> </w:t>
      </w:r>
      <w:r>
        <w:t>goal</w:t>
      </w:r>
      <w:r>
        <w:rPr>
          <w:spacing w:val="-3"/>
        </w:rPr>
        <w:t xml:space="preserve"> </w:t>
      </w:r>
      <w:r>
        <w:t xml:space="preserve">of </w:t>
      </w:r>
      <w:r>
        <w:rPr>
          <w:spacing w:val="-2"/>
        </w:rPr>
        <w:t>treatment.</w:t>
      </w:r>
    </w:p>
    <w:p w14:paraId="4ADF8FD4" w14:textId="77777777" w:rsidR="00F47A6F" w:rsidRDefault="00542B8E">
      <w:pPr>
        <w:pStyle w:val="Heading3"/>
        <w:spacing w:before="208"/>
      </w:pPr>
      <w:r>
        <w:rPr>
          <w:color w:val="4F81BD"/>
        </w:rPr>
        <w:t>Prevent</w:t>
      </w:r>
      <w:r>
        <w:rPr>
          <w:color w:val="4F81BD"/>
          <w:spacing w:val="-6"/>
        </w:rPr>
        <w:t xml:space="preserve"> </w:t>
      </w:r>
      <w:r>
        <w:rPr>
          <w:color w:val="4F81BD"/>
          <w:spacing w:val="-2"/>
        </w:rPr>
        <w:t>Retraumatization</w:t>
      </w:r>
    </w:p>
    <w:p w14:paraId="7D9D8BA2" w14:textId="77777777" w:rsidR="00F47A6F" w:rsidRDefault="00542B8E">
      <w:pPr>
        <w:pStyle w:val="BodyText"/>
        <w:ind w:right="882"/>
      </w:pPr>
      <w:r>
        <w:t>A</w:t>
      </w:r>
      <w:r>
        <w:rPr>
          <w:spacing w:val="-7"/>
        </w:rPr>
        <w:t xml:space="preserve"> </w:t>
      </w:r>
      <w:r>
        <w:t>key objective in TIC is to prevent retraumatization generated by intervention and treatment practices and policies. Unfortunately, treatment settings and clinicians can unintentionally create retraumatizing experiences (for a review of traumas that can occ</w:t>
      </w:r>
      <w:r>
        <w:t>ur when treating serious mental illness, see Fruehet al.). For instance, compassionate</w:t>
      </w:r>
      <w:r>
        <w:rPr>
          <w:spacing w:val="-5"/>
        </w:rPr>
        <w:t xml:space="preserve"> </w:t>
      </w:r>
      <w:r>
        <w:t>inquiry</w:t>
      </w:r>
      <w:r>
        <w:rPr>
          <w:spacing w:val="-4"/>
        </w:rPr>
        <w:t xml:space="preserve"> </w:t>
      </w:r>
      <w:r>
        <w:t>into</w:t>
      </w:r>
      <w:r>
        <w:rPr>
          <w:spacing w:val="-4"/>
        </w:rPr>
        <w:t xml:space="preserve"> </w:t>
      </w:r>
      <w:r>
        <w:t>a</w:t>
      </w:r>
      <w:r>
        <w:rPr>
          <w:spacing w:val="-5"/>
        </w:rPr>
        <w:t xml:space="preserve"> </w:t>
      </w:r>
      <w:r>
        <w:t>client’s</w:t>
      </w:r>
      <w:r>
        <w:rPr>
          <w:spacing w:val="-4"/>
        </w:rPr>
        <w:t xml:space="preserve"> </w:t>
      </w:r>
      <w:r>
        <w:t>history</w:t>
      </w:r>
      <w:r>
        <w:rPr>
          <w:spacing w:val="-4"/>
        </w:rPr>
        <w:t xml:space="preserve"> </w:t>
      </w:r>
      <w:r>
        <w:t>can</w:t>
      </w:r>
      <w:r>
        <w:rPr>
          <w:spacing w:val="-4"/>
        </w:rPr>
        <w:t xml:space="preserve"> </w:t>
      </w:r>
      <w:r>
        <w:t>seem</w:t>
      </w:r>
      <w:r>
        <w:rPr>
          <w:spacing w:val="-4"/>
        </w:rPr>
        <w:t xml:space="preserve"> </w:t>
      </w:r>
      <w:r>
        <w:t>similar</w:t>
      </w:r>
      <w:r>
        <w:rPr>
          <w:spacing w:val="-4"/>
        </w:rPr>
        <w:t xml:space="preserve"> </w:t>
      </w:r>
      <w:r>
        <w:t>to</w:t>
      </w:r>
      <w:r>
        <w:rPr>
          <w:spacing w:val="-4"/>
        </w:rPr>
        <w:t xml:space="preserve"> </w:t>
      </w:r>
      <w:r>
        <w:t>the</w:t>
      </w:r>
      <w:r>
        <w:rPr>
          <w:spacing w:val="-5"/>
        </w:rPr>
        <w:t xml:space="preserve"> </w:t>
      </w:r>
      <w:r>
        <w:t>interest</w:t>
      </w:r>
      <w:r>
        <w:rPr>
          <w:spacing w:val="-4"/>
        </w:rPr>
        <w:t xml:space="preserve"> </w:t>
      </w:r>
      <w:r>
        <w:t>shown</w:t>
      </w:r>
      <w:r>
        <w:rPr>
          <w:spacing w:val="-4"/>
        </w:rPr>
        <w:t xml:space="preserve"> </w:t>
      </w:r>
      <w:r>
        <w:t xml:space="preserve">by a perpetrator many years before. Direct confrontation by clinicians about behaviors related to </w:t>
      </w:r>
      <w:r>
        <w:t>substance abuse can be seen, by someone who has been repeatedly physically assaulted, as provocation building up to assault. Clinician and program efforts to help clients constrain destructive behaviors can be interpreted as efforts to control and dominate</w:t>
      </w:r>
      <w:r>
        <w:t xml:space="preserve"> the individual. Intrusive shaming or insensitive behavior demonstrated by another client in the program can threaten a trauma survivor whose boundaries have been disregarded in the past—thus making the experience of treatment</w:t>
      </w:r>
      <w:r>
        <w:rPr>
          <w:spacing w:val="-2"/>
        </w:rPr>
        <w:t xml:space="preserve"> </w:t>
      </w:r>
      <w:r>
        <w:t>feel</w:t>
      </w:r>
      <w:r>
        <w:rPr>
          <w:spacing w:val="-1"/>
        </w:rPr>
        <w:t xml:space="preserve"> </w:t>
      </w:r>
      <w:r>
        <w:t>dangerous</w:t>
      </w:r>
      <w:r>
        <w:rPr>
          <w:spacing w:val="-1"/>
        </w:rPr>
        <w:t xml:space="preserve"> </w:t>
      </w:r>
      <w:r>
        <w:t>rather</w:t>
      </w:r>
      <w:r>
        <w:rPr>
          <w:spacing w:val="-1"/>
        </w:rPr>
        <w:t xml:space="preserve"> </w:t>
      </w:r>
      <w:r>
        <w:t>than</w:t>
      </w:r>
      <w:r>
        <w:rPr>
          <w:spacing w:val="-1"/>
        </w:rPr>
        <w:t xml:space="preserve"> </w:t>
      </w:r>
      <w:r>
        <w:t>sa</w:t>
      </w:r>
      <w:r>
        <w:t>fe.</w:t>
      </w:r>
      <w:r>
        <w:rPr>
          <w:spacing w:val="-1"/>
        </w:rPr>
        <w:t xml:space="preserve"> </w:t>
      </w:r>
      <w:r>
        <w:t>Some</w:t>
      </w:r>
      <w:r>
        <w:rPr>
          <w:spacing w:val="-2"/>
        </w:rPr>
        <w:t xml:space="preserve"> </w:t>
      </w:r>
      <w:r>
        <w:t>staff</w:t>
      </w:r>
      <w:r>
        <w:rPr>
          <w:spacing w:val="-1"/>
        </w:rPr>
        <w:t xml:space="preserve"> </w:t>
      </w:r>
      <w:r>
        <w:t>and</w:t>
      </w:r>
      <w:r>
        <w:rPr>
          <w:spacing w:val="-1"/>
        </w:rPr>
        <w:t xml:space="preserve"> </w:t>
      </w:r>
      <w:r>
        <w:t>agency</w:t>
      </w:r>
      <w:r>
        <w:rPr>
          <w:spacing w:val="-1"/>
        </w:rPr>
        <w:t xml:space="preserve"> </w:t>
      </w:r>
      <w:r>
        <w:t>issues</w:t>
      </w:r>
      <w:r>
        <w:rPr>
          <w:spacing w:val="-1"/>
        </w:rPr>
        <w:t xml:space="preserve"> </w:t>
      </w:r>
      <w:r>
        <w:t>that</w:t>
      </w:r>
      <w:r>
        <w:rPr>
          <w:spacing w:val="-1"/>
        </w:rPr>
        <w:t xml:space="preserve"> </w:t>
      </w:r>
      <w:r>
        <w:t>can</w:t>
      </w:r>
      <w:r>
        <w:rPr>
          <w:spacing w:val="-1"/>
        </w:rPr>
        <w:t xml:space="preserve"> </w:t>
      </w:r>
      <w:r>
        <w:t>result in retraumatization include:</w:t>
      </w:r>
    </w:p>
    <w:p w14:paraId="2002BAF7" w14:textId="77777777" w:rsidR="00F47A6F" w:rsidRDefault="00542B8E">
      <w:pPr>
        <w:pStyle w:val="ListParagraph"/>
        <w:numPr>
          <w:ilvl w:val="0"/>
          <w:numId w:val="21"/>
        </w:numPr>
        <w:tabs>
          <w:tab w:val="left" w:pos="1859"/>
          <w:tab w:val="left" w:pos="1860"/>
        </w:tabs>
        <w:spacing w:line="310" w:lineRule="exact"/>
        <w:rPr>
          <w:sz w:val="28"/>
        </w:rPr>
      </w:pPr>
      <w:r>
        <w:rPr>
          <w:position w:val="2"/>
          <w:sz w:val="28"/>
        </w:rPr>
        <w:t>Disrespectfully</w:t>
      </w:r>
      <w:r>
        <w:rPr>
          <w:spacing w:val="-4"/>
          <w:position w:val="2"/>
          <w:sz w:val="28"/>
        </w:rPr>
        <w:t xml:space="preserve"> </w:t>
      </w:r>
      <w:r>
        <w:rPr>
          <w:position w:val="2"/>
          <w:sz w:val="28"/>
        </w:rPr>
        <w:t>challenging</w:t>
      </w:r>
      <w:r>
        <w:rPr>
          <w:spacing w:val="-3"/>
          <w:position w:val="2"/>
          <w:sz w:val="28"/>
        </w:rPr>
        <w:t xml:space="preserve"> </w:t>
      </w:r>
      <w:r>
        <w:rPr>
          <w:position w:val="2"/>
          <w:sz w:val="28"/>
        </w:rPr>
        <w:t>reports</w:t>
      </w:r>
      <w:r>
        <w:rPr>
          <w:spacing w:val="-2"/>
          <w:position w:val="2"/>
          <w:sz w:val="28"/>
        </w:rPr>
        <w:t xml:space="preserve"> </w:t>
      </w:r>
      <w:r>
        <w:rPr>
          <w:position w:val="2"/>
          <w:sz w:val="28"/>
        </w:rPr>
        <w:t>of</w:t>
      </w:r>
      <w:r>
        <w:rPr>
          <w:spacing w:val="-2"/>
          <w:position w:val="2"/>
          <w:sz w:val="28"/>
        </w:rPr>
        <w:t xml:space="preserve"> </w:t>
      </w:r>
      <w:r>
        <w:rPr>
          <w:position w:val="2"/>
          <w:sz w:val="28"/>
        </w:rPr>
        <w:t>abuse</w:t>
      </w:r>
      <w:r>
        <w:rPr>
          <w:spacing w:val="-2"/>
          <w:position w:val="2"/>
          <w:sz w:val="28"/>
        </w:rPr>
        <w:t xml:space="preserve"> </w:t>
      </w:r>
      <w:r>
        <w:rPr>
          <w:position w:val="2"/>
          <w:sz w:val="28"/>
        </w:rPr>
        <w:t>or</w:t>
      </w:r>
      <w:r>
        <w:rPr>
          <w:spacing w:val="-3"/>
          <w:position w:val="2"/>
          <w:sz w:val="28"/>
        </w:rPr>
        <w:t xml:space="preserve"> </w:t>
      </w:r>
      <w:r>
        <w:rPr>
          <w:position w:val="2"/>
          <w:sz w:val="28"/>
        </w:rPr>
        <w:t>other</w:t>
      </w:r>
      <w:r>
        <w:rPr>
          <w:spacing w:val="-2"/>
          <w:position w:val="2"/>
          <w:sz w:val="28"/>
        </w:rPr>
        <w:t xml:space="preserve"> </w:t>
      </w:r>
      <w:r>
        <w:rPr>
          <w:position w:val="2"/>
          <w:sz w:val="28"/>
        </w:rPr>
        <w:t>traumatic</w:t>
      </w:r>
      <w:r>
        <w:rPr>
          <w:spacing w:val="-2"/>
          <w:position w:val="2"/>
          <w:sz w:val="28"/>
        </w:rPr>
        <w:t xml:space="preserve"> events.</w:t>
      </w:r>
    </w:p>
    <w:p w14:paraId="23CB6BFA" w14:textId="77777777" w:rsidR="00F47A6F" w:rsidRDefault="00542B8E">
      <w:pPr>
        <w:pStyle w:val="ListParagraph"/>
        <w:numPr>
          <w:ilvl w:val="0"/>
          <w:numId w:val="21"/>
        </w:numPr>
        <w:tabs>
          <w:tab w:val="left" w:pos="1859"/>
          <w:tab w:val="left" w:pos="1860"/>
        </w:tabs>
        <w:rPr>
          <w:sz w:val="28"/>
        </w:rPr>
      </w:pPr>
      <w:r>
        <w:rPr>
          <w:position w:val="2"/>
          <w:sz w:val="28"/>
        </w:rPr>
        <w:t>Discounting</w:t>
      </w:r>
      <w:r>
        <w:rPr>
          <w:spacing w:val="-6"/>
          <w:position w:val="2"/>
          <w:sz w:val="28"/>
        </w:rPr>
        <w:t xml:space="preserve"> </w:t>
      </w:r>
      <w:r>
        <w:rPr>
          <w:position w:val="2"/>
          <w:sz w:val="28"/>
        </w:rPr>
        <w:t>a</w:t>
      </w:r>
      <w:r>
        <w:rPr>
          <w:spacing w:val="-5"/>
          <w:position w:val="2"/>
          <w:sz w:val="28"/>
        </w:rPr>
        <w:t xml:space="preserve"> </w:t>
      </w:r>
      <w:r>
        <w:rPr>
          <w:position w:val="2"/>
          <w:sz w:val="28"/>
        </w:rPr>
        <w:t>client’s</w:t>
      </w:r>
      <w:r>
        <w:rPr>
          <w:spacing w:val="-3"/>
          <w:position w:val="2"/>
          <w:sz w:val="28"/>
        </w:rPr>
        <w:t xml:space="preserve"> </w:t>
      </w:r>
      <w:r>
        <w:rPr>
          <w:position w:val="2"/>
          <w:sz w:val="28"/>
        </w:rPr>
        <w:t>report</w:t>
      </w:r>
      <w:r>
        <w:rPr>
          <w:spacing w:val="-5"/>
          <w:position w:val="2"/>
          <w:sz w:val="28"/>
        </w:rPr>
        <w:t xml:space="preserve"> </w:t>
      </w:r>
      <w:r>
        <w:rPr>
          <w:position w:val="2"/>
          <w:sz w:val="28"/>
        </w:rPr>
        <w:t>of</w:t>
      </w:r>
      <w:r>
        <w:rPr>
          <w:spacing w:val="-3"/>
          <w:position w:val="2"/>
          <w:sz w:val="28"/>
        </w:rPr>
        <w:t xml:space="preserve"> </w:t>
      </w:r>
      <w:r>
        <w:rPr>
          <w:position w:val="2"/>
          <w:sz w:val="28"/>
        </w:rPr>
        <w:t>a</w:t>
      </w:r>
      <w:r>
        <w:rPr>
          <w:spacing w:val="-5"/>
          <w:position w:val="2"/>
          <w:sz w:val="28"/>
        </w:rPr>
        <w:t xml:space="preserve"> </w:t>
      </w:r>
      <w:r>
        <w:rPr>
          <w:position w:val="2"/>
          <w:sz w:val="28"/>
        </w:rPr>
        <w:t>traumatic</w:t>
      </w:r>
      <w:r>
        <w:rPr>
          <w:spacing w:val="-4"/>
          <w:position w:val="2"/>
          <w:sz w:val="28"/>
        </w:rPr>
        <w:t xml:space="preserve"> </w:t>
      </w:r>
      <w:r>
        <w:rPr>
          <w:spacing w:val="-2"/>
          <w:position w:val="2"/>
          <w:sz w:val="28"/>
        </w:rPr>
        <w:t>event.</w:t>
      </w:r>
    </w:p>
    <w:p w14:paraId="4DFA0BEB" w14:textId="77777777" w:rsidR="00F47A6F" w:rsidRDefault="00542B8E">
      <w:pPr>
        <w:pStyle w:val="ListParagraph"/>
        <w:numPr>
          <w:ilvl w:val="0"/>
          <w:numId w:val="21"/>
        </w:numPr>
        <w:tabs>
          <w:tab w:val="left" w:pos="1859"/>
          <w:tab w:val="left" w:pos="1860"/>
        </w:tabs>
        <w:rPr>
          <w:sz w:val="28"/>
        </w:rPr>
      </w:pPr>
      <w:r>
        <w:rPr>
          <w:position w:val="2"/>
          <w:sz w:val="28"/>
        </w:rPr>
        <w:t xml:space="preserve">Using </w:t>
      </w:r>
      <w:r>
        <w:rPr>
          <w:spacing w:val="-2"/>
          <w:position w:val="2"/>
          <w:sz w:val="28"/>
        </w:rPr>
        <w:t>isolation.</w:t>
      </w:r>
    </w:p>
    <w:p w14:paraId="0CA815C2" w14:textId="77777777" w:rsidR="00F47A6F" w:rsidRDefault="00542B8E">
      <w:pPr>
        <w:pStyle w:val="ListParagraph"/>
        <w:numPr>
          <w:ilvl w:val="0"/>
          <w:numId w:val="21"/>
        </w:numPr>
        <w:tabs>
          <w:tab w:val="left" w:pos="1859"/>
          <w:tab w:val="left" w:pos="1860"/>
        </w:tabs>
        <w:rPr>
          <w:sz w:val="28"/>
        </w:rPr>
      </w:pPr>
      <w:r>
        <w:rPr>
          <w:position w:val="2"/>
          <w:sz w:val="28"/>
        </w:rPr>
        <w:t>Using</w:t>
      </w:r>
      <w:r>
        <w:rPr>
          <w:spacing w:val="-1"/>
          <w:position w:val="2"/>
          <w:sz w:val="28"/>
        </w:rPr>
        <w:t xml:space="preserve"> </w:t>
      </w:r>
      <w:r>
        <w:rPr>
          <w:position w:val="2"/>
          <w:sz w:val="28"/>
        </w:rPr>
        <w:t>physical</w:t>
      </w:r>
      <w:r>
        <w:rPr>
          <w:spacing w:val="-1"/>
          <w:position w:val="2"/>
          <w:sz w:val="28"/>
        </w:rPr>
        <w:t xml:space="preserve"> </w:t>
      </w:r>
      <w:r>
        <w:rPr>
          <w:spacing w:val="-2"/>
          <w:position w:val="2"/>
          <w:sz w:val="28"/>
        </w:rPr>
        <w:t>restraints.</w:t>
      </w:r>
    </w:p>
    <w:p w14:paraId="27576FB9" w14:textId="77777777" w:rsidR="00F47A6F" w:rsidRDefault="00542B8E">
      <w:pPr>
        <w:pStyle w:val="ListParagraph"/>
        <w:numPr>
          <w:ilvl w:val="0"/>
          <w:numId w:val="21"/>
        </w:numPr>
        <w:tabs>
          <w:tab w:val="left" w:pos="1859"/>
          <w:tab w:val="left" w:pos="1860"/>
        </w:tabs>
        <w:spacing w:before="9" w:line="213" w:lineRule="auto"/>
        <w:ind w:right="1259"/>
        <w:rPr>
          <w:sz w:val="28"/>
        </w:rPr>
      </w:pPr>
      <w:r>
        <w:rPr>
          <w:position w:val="2"/>
          <w:sz w:val="28"/>
        </w:rPr>
        <w:t>Allowing</w:t>
      </w:r>
      <w:r>
        <w:rPr>
          <w:spacing w:val="-3"/>
          <w:position w:val="2"/>
          <w:sz w:val="28"/>
        </w:rPr>
        <w:t xml:space="preserve"> </w:t>
      </w:r>
      <w:r>
        <w:rPr>
          <w:position w:val="2"/>
          <w:sz w:val="28"/>
        </w:rPr>
        <w:t>the</w:t>
      </w:r>
      <w:r>
        <w:rPr>
          <w:spacing w:val="-4"/>
          <w:position w:val="2"/>
          <w:sz w:val="28"/>
        </w:rPr>
        <w:t xml:space="preserve"> </w:t>
      </w:r>
      <w:r>
        <w:rPr>
          <w:position w:val="2"/>
          <w:sz w:val="28"/>
        </w:rPr>
        <w:t>abusive</w:t>
      </w:r>
      <w:r>
        <w:rPr>
          <w:spacing w:val="-4"/>
          <w:position w:val="2"/>
          <w:sz w:val="28"/>
        </w:rPr>
        <w:t xml:space="preserve"> </w:t>
      </w:r>
      <w:r>
        <w:rPr>
          <w:position w:val="2"/>
          <w:sz w:val="28"/>
        </w:rPr>
        <w:t>behavior</w:t>
      </w:r>
      <w:r>
        <w:rPr>
          <w:spacing w:val="-3"/>
          <w:position w:val="2"/>
          <w:sz w:val="28"/>
        </w:rPr>
        <w:t xml:space="preserve"> </w:t>
      </w:r>
      <w:r>
        <w:rPr>
          <w:position w:val="2"/>
          <w:sz w:val="28"/>
        </w:rPr>
        <w:t>of</w:t>
      </w:r>
      <w:r>
        <w:rPr>
          <w:spacing w:val="-3"/>
          <w:position w:val="2"/>
          <w:sz w:val="28"/>
        </w:rPr>
        <w:t xml:space="preserve"> </w:t>
      </w:r>
      <w:r>
        <w:rPr>
          <w:position w:val="2"/>
          <w:sz w:val="28"/>
        </w:rPr>
        <w:t>one</w:t>
      </w:r>
      <w:r>
        <w:rPr>
          <w:spacing w:val="-4"/>
          <w:position w:val="2"/>
          <w:sz w:val="28"/>
        </w:rPr>
        <w:t xml:space="preserve"> </w:t>
      </w:r>
      <w:r>
        <w:rPr>
          <w:position w:val="2"/>
          <w:sz w:val="28"/>
        </w:rPr>
        <w:t>client</w:t>
      </w:r>
      <w:r>
        <w:rPr>
          <w:spacing w:val="-4"/>
          <w:position w:val="2"/>
          <w:sz w:val="28"/>
        </w:rPr>
        <w:t xml:space="preserve"> </w:t>
      </w:r>
      <w:r>
        <w:rPr>
          <w:position w:val="2"/>
          <w:sz w:val="28"/>
        </w:rPr>
        <w:t>toward</w:t>
      </w:r>
      <w:r>
        <w:rPr>
          <w:spacing w:val="-3"/>
          <w:position w:val="2"/>
          <w:sz w:val="28"/>
        </w:rPr>
        <w:t xml:space="preserve"> </w:t>
      </w:r>
      <w:r>
        <w:rPr>
          <w:position w:val="2"/>
          <w:sz w:val="28"/>
        </w:rPr>
        <w:t>another</w:t>
      </w:r>
      <w:r>
        <w:rPr>
          <w:spacing w:val="-3"/>
          <w:position w:val="2"/>
          <w:sz w:val="28"/>
        </w:rPr>
        <w:t xml:space="preserve"> </w:t>
      </w:r>
      <w:r>
        <w:rPr>
          <w:position w:val="2"/>
          <w:sz w:val="28"/>
        </w:rPr>
        <w:t>to</w:t>
      </w:r>
      <w:r>
        <w:rPr>
          <w:spacing w:val="-3"/>
          <w:position w:val="2"/>
          <w:sz w:val="28"/>
        </w:rPr>
        <w:t xml:space="preserve"> </w:t>
      </w:r>
      <w:r>
        <w:rPr>
          <w:position w:val="2"/>
          <w:sz w:val="28"/>
        </w:rPr>
        <w:t>continue</w:t>
      </w:r>
      <w:r>
        <w:rPr>
          <w:spacing w:val="-4"/>
          <w:position w:val="2"/>
          <w:sz w:val="28"/>
        </w:rPr>
        <w:t xml:space="preserve"> </w:t>
      </w:r>
      <w:r>
        <w:rPr>
          <w:position w:val="2"/>
          <w:sz w:val="28"/>
        </w:rPr>
        <w:t xml:space="preserve">without </w:t>
      </w:r>
      <w:r>
        <w:rPr>
          <w:spacing w:val="-2"/>
          <w:sz w:val="28"/>
        </w:rPr>
        <w:t>intervention.</w:t>
      </w:r>
    </w:p>
    <w:p w14:paraId="6065C12E" w14:textId="77777777" w:rsidR="00F47A6F" w:rsidRDefault="00F47A6F">
      <w:pPr>
        <w:spacing w:line="213" w:lineRule="auto"/>
        <w:rPr>
          <w:sz w:val="28"/>
        </w:rPr>
        <w:sectPr w:rsidR="00F47A6F">
          <w:pgSz w:w="12240" w:h="15840"/>
          <w:pgMar w:top="1000" w:right="200" w:bottom="280" w:left="0" w:header="748" w:footer="0" w:gutter="0"/>
          <w:cols w:space="720"/>
        </w:sectPr>
      </w:pPr>
    </w:p>
    <w:p w14:paraId="3AB0EBA9" w14:textId="77777777" w:rsidR="00F47A6F" w:rsidRDefault="00F47A6F">
      <w:pPr>
        <w:pStyle w:val="BodyText"/>
        <w:spacing w:before="1"/>
        <w:ind w:left="0"/>
        <w:rPr>
          <w:sz w:val="19"/>
        </w:rPr>
      </w:pPr>
    </w:p>
    <w:p w14:paraId="304D8617" w14:textId="77777777" w:rsidR="00F47A6F" w:rsidRDefault="00542B8E">
      <w:pPr>
        <w:pStyle w:val="ListParagraph"/>
        <w:numPr>
          <w:ilvl w:val="0"/>
          <w:numId w:val="21"/>
        </w:numPr>
        <w:tabs>
          <w:tab w:val="left" w:pos="1859"/>
          <w:tab w:val="left" w:pos="1860"/>
        </w:tabs>
        <w:spacing w:before="90" w:line="340" w:lineRule="exact"/>
        <w:rPr>
          <w:sz w:val="28"/>
        </w:rPr>
      </w:pPr>
      <w:r>
        <w:rPr>
          <w:position w:val="2"/>
          <w:sz w:val="28"/>
        </w:rPr>
        <w:t>Labeling</w:t>
      </w:r>
      <w:r>
        <w:rPr>
          <w:spacing w:val="-4"/>
          <w:position w:val="2"/>
          <w:sz w:val="28"/>
        </w:rPr>
        <w:t xml:space="preserve"> </w:t>
      </w:r>
      <w:r>
        <w:rPr>
          <w:position w:val="2"/>
          <w:sz w:val="28"/>
        </w:rPr>
        <w:t>intense</w:t>
      </w:r>
      <w:r>
        <w:rPr>
          <w:spacing w:val="-3"/>
          <w:position w:val="2"/>
          <w:sz w:val="28"/>
        </w:rPr>
        <w:t xml:space="preserve"> </w:t>
      </w:r>
      <w:r>
        <w:rPr>
          <w:position w:val="2"/>
          <w:sz w:val="28"/>
        </w:rPr>
        <w:t>rage</w:t>
      </w:r>
      <w:r>
        <w:rPr>
          <w:spacing w:val="-3"/>
          <w:position w:val="2"/>
          <w:sz w:val="28"/>
        </w:rPr>
        <w:t xml:space="preserve"> </w:t>
      </w:r>
      <w:r>
        <w:rPr>
          <w:position w:val="2"/>
          <w:sz w:val="28"/>
        </w:rPr>
        <w:t>and</w:t>
      </w:r>
      <w:r>
        <w:rPr>
          <w:spacing w:val="-1"/>
          <w:position w:val="2"/>
          <w:sz w:val="28"/>
        </w:rPr>
        <w:t xml:space="preserve"> </w:t>
      </w:r>
      <w:r>
        <w:rPr>
          <w:position w:val="2"/>
          <w:sz w:val="28"/>
        </w:rPr>
        <w:t>other</w:t>
      </w:r>
      <w:r>
        <w:rPr>
          <w:spacing w:val="-2"/>
          <w:position w:val="2"/>
          <w:sz w:val="28"/>
        </w:rPr>
        <w:t xml:space="preserve"> </w:t>
      </w:r>
      <w:r>
        <w:rPr>
          <w:position w:val="2"/>
          <w:sz w:val="28"/>
        </w:rPr>
        <w:t>feelings</w:t>
      </w:r>
      <w:r>
        <w:rPr>
          <w:spacing w:val="-2"/>
          <w:position w:val="2"/>
          <w:sz w:val="28"/>
        </w:rPr>
        <w:t xml:space="preserve"> </w:t>
      </w:r>
      <w:r>
        <w:rPr>
          <w:position w:val="2"/>
          <w:sz w:val="28"/>
        </w:rPr>
        <w:t>as</w:t>
      </w:r>
      <w:r>
        <w:rPr>
          <w:spacing w:val="-1"/>
          <w:position w:val="2"/>
          <w:sz w:val="28"/>
        </w:rPr>
        <w:t xml:space="preserve"> </w:t>
      </w:r>
      <w:r>
        <w:rPr>
          <w:spacing w:val="-2"/>
          <w:position w:val="2"/>
          <w:sz w:val="28"/>
        </w:rPr>
        <w:t>pathological.</w:t>
      </w:r>
    </w:p>
    <w:p w14:paraId="291DF613" w14:textId="77777777" w:rsidR="00F47A6F" w:rsidRDefault="00542B8E">
      <w:pPr>
        <w:pStyle w:val="ListParagraph"/>
        <w:numPr>
          <w:ilvl w:val="0"/>
          <w:numId w:val="21"/>
        </w:numPr>
        <w:tabs>
          <w:tab w:val="left" w:pos="1859"/>
          <w:tab w:val="left" w:pos="1860"/>
        </w:tabs>
        <w:rPr>
          <w:sz w:val="28"/>
        </w:rPr>
      </w:pPr>
      <w:r>
        <w:rPr>
          <w:position w:val="2"/>
          <w:sz w:val="28"/>
        </w:rPr>
        <w:t>Minimizing,</w:t>
      </w:r>
      <w:r>
        <w:rPr>
          <w:spacing w:val="-2"/>
          <w:position w:val="2"/>
          <w:sz w:val="28"/>
        </w:rPr>
        <w:t xml:space="preserve"> </w:t>
      </w:r>
      <w:r>
        <w:rPr>
          <w:position w:val="2"/>
          <w:sz w:val="28"/>
        </w:rPr>
        <w:t>discrediting,</w:t>
      </w:r>
      <w:r>
        <w:rPr>
          <w:spacing w:val="-2"/>
          <w:position w:val="2"/>
          <w:sz w:val="28"/>
        </w:rPr>
        <w:t xml:space="preserve"> </w:t>
      </w:r>
      <w:r>
        <w:rPr>
          <w:position w:val="2"/>
          <w:sz w:val="28"/>
        </w:rPr>
        <w:t>or</w:t>
      </w:r>
      <w:r>
        <w:rPr>
          <w:spacing w:val="-2"/>
          <w:position w:val="2"/>
          <w:sz w:val="28"/>
        </w:rPr>
        <w:t xml:space="preserve"> </w:t>
      </w:r>
      <w:r>
        <w:rPr>
          <w:position w:val="2"/>
          <w:sz w:val="28"/>
        </w:rPr>
        <w:t>ignoring</w:t>
      </w:r>
      <w:r>
        <w:rPr>
          <w:spacing w:val="-2"/>
          <w:position w:val="2"/>
          <w:sz w:val="28"/>
        </w:rPr>
        <w:t xml:space="preserve"> </w:t>
      </w:r>
      <w:r>
        <w:rPr>
          <w:position w:val="2"/>
          <w:sz w:val="28"/>
        </w:rPr>
        <w:t>client</w:t>
      </w:r>
      <w:r>
        <w:rPr>
          <w:spacing w:val="-2"/>
          <w:position w:val="2"/>
          <w:sz w:val="28"/>
        </w:rPr>
        <w:t xml:space="preserve"> responses.</w:t>
      </w:r>
    </w:p>
    <w:p w14:paraId="7D7608F2" w14:textId="77777777" w:rsidR="00F47A6F" w:rsidRDefault="00542B8E">
      <w:pPr>
        <w:pStyle w:val="ListParagraph"/>
        <w:numPr>
          <w:ilvl w:val="0"/>
          <w:numId w:val="21"/>
        </w:numPr>
        <w:tabs>
          <w:tab w:val="left" w:pos="1859"/>
          <w:tab w:val="left" w:pos="1860"/>
        </w:tabs>
        <w:spacing w:before="11" w:line="213" w:lineRule="auto"/>
        <w:ind w:right="1389"/>
        <w:rPr>
          <w:sz w:val="28"/>
        </w:rPr>
      </w:pPr>
      <w:r>
        <w:rPr>
          <w:position w:val="2"/>
          <w:sz w:val="28"/>
        </w:rPr>
        <w:t>Disrupting</w:t>
      </w:r>
      <w:r>
        <w:rPr>
          <w:spacing w:val="-10"/>
          <w:position w:val="2"/>
          <w:sz w:val="28"/>
        </w:rPr>
        <w:t xml:space="preserve"> </w:t>
      </w:r>
      <w:r>
        <w:rPr>
          <w:position w:val="2"/>
          <w:sz w:val="28"/>
        </w:rPr>
        <w:t>clinician–client</w:t>
      </w:r>
      <w:r>
        <w:rPr>
          <w:spacing w:val="-7"/>
          <w:position w:val="2"/>
          <w:sz w:val="28"/>
        </w:rPr>
        <w:t xml:space="preserve"> </w:t>
      </w:r>
      <w:r>
        <w:rPr>
          <w:position w:val="2"/>
          <w:sz w:val="28"/>
        </w:rPr>
        <w:t>relationships</w:t>
      </w:r>
      <w:r>
        <w:rPr>
          <w:spacing w:val="-6"/>
          <w:position w:val="2"/>
          <w:sz w:val="28"/>
        </w:rPr>
        <w:t xml:space="preserve"> </w:t>
      </w:r>
      <w:r>
        <w:rPr>
          <w:position w:val="2"/>
          <w:sz w:val="28"/>
        </w:rPr>
        <w:t>by</w:t>
      </w:r>
      <w:r>
        <w:rPr>
          <w:spacing w:val="-6"/>
          <w:position w:val="2"/>
          <w:sz w:val="28"/>
        </w:rPr>
        <w:t xml:space="preserve"> </w:t>
      </w:r>
      <w:r>
        <w:rPr>
          <w:position w:val="2"/>
          <w:sz w:val="28"/>
        </w:rPr>
        <w:t>changing</w:t>
      </w:r>
      <w:r>
        <w:rPr>
          <w:spacing w:val="-6"/>
          <w:position w:val="2"/>
          <w:sz w:val="28"/>
        </w:rPr>
        <w:t xml:space="preserve"> </w:t>
      </w:r>
      <w:r>
        <w:rPr>
          <w:position w:val="2"/>
          <w:sz w:val="28"/>
        </w:rPr>
        <w:t>clinicians’</w:t>
      </w:r>
      <w:r>
        <w:rPr>
          <w:spacing w:val="-21"/>
          <w:position w:val="2"/>
          <w:sz w:val="28"/>
        </w:rPr>
        <w:t xml:space="preserve"> </w:t>
      </w:r>
      <w:r>
        <w:rPr>
          <w:position w:val="2"/>
          <w:sz w:val="28"/>
        </w:rPr>
        <w:t>schedules</w:t>
      </w:r>
      <w:r>
        <w:rPr>
          <w:spacing w:val="-6"/>
          <w:position w:val="2"/>
          <w:sz w:val="28"/>
        </w:rPr>
        <w:t xml:space="preserve"> </w:t>
      </w:r>
      <w:r>
        <w:rPr>
          <w:position w:val="2"/>
          <w:sz w:val="28"/>
        </w:rPr>
        <w:t xml:space="preserve">and </w:t>
      </w:r>
      <w:r>
        <w:rPr>
          <w:spacing w:val="-2"/>
          <w:sz w:val="28"/>
        </w:rPr>
        <w:t>assignments.</w:t>
      </w:r>
    </w:p>
    <w:p w14:paraId="34422825" w14:textId="77777777" w:rsidR="00F47A6F" w:rsidRDefault="00542B8E">
      <w:pPr>
        <w:pStyle w:val="ListParagraph"/>
        <w:numPr>
          <w:ilvl w:val="0"/>
          <w:numId w:val="21"/>
        </w:numPr>
        <w:tabs>
          <w:tab w:val="left" w:pos="1859"/>
          <w:tab w:val="left" w:pos="1860"/>
        </w:tabs>
        <w:spacing w:before="2" w:line="340" w:lineRule="exact"/>
        <w:rPr>
          <w:sz w:val="28"/>
        </w:rPr>
      </w:pPr>
      <w:r>
        <w:rPr>
          <w:position w:val="2"/>
          <w:sz w:val="28"/>
        </w:rPr>
        <w:t>Obtaining</w:t>
      </w:r>
      <w:r>
        <w:rPr>
          <w:spacing w:val="-4"/>
          <w:position w:val="2"/>
          <w:sz w:val="28"/>
        </w:rPr>
        <w:t xml:space="preserve"> </w:t>
      </w:r>
      <w:r>
        <w:rPr>
          <w:position w:val="2"/>
          <w:sz w:val="28"/>
        </w:rPr>
        <w:t>urine</w:t>
      </w:r>
      <w:r>
        <w:rPr>
          <w:spacing w:val="-3"/>
          <w:position w:val="2"/>
          <w:sz w:val="28"/>
        </w:rPr>
        <w:t xml:space="preserve"> </w:t>
      </w:r>
      <w:r>
        <w:rPr>
          <w:position w:val="2"/>
          <w:sz w:val="28"/>
        </w:rPr>
        <w:t>specimens</w:t>
      </w:r>
      <w:r>
        <w:rPr>
          <w:spacing w:val="-1"/>
          <w:position w:val="2"/>
          <w:sz w:val="28"/>
        </w:rPr>
        <w:t xml:space="preserve"> </w:t>
      </w:r>
      <w:r>
        <w:rPr>
          <w:position w:val="2"/>
          <w:sz w:val="28"/>
        </w:rPr>
        <w:t>in</w:t>
      </w:r>
      <w:r>
        <w:rPr>
          <w:spacing w:val="-2"/>
          <w:position w:val="2"/>
          <w:sz w:val="28"/>
        </w:rPr>
        <w:t xml:space="preserve"> </w:t>
      </w:r>
      <w:r>
        <w:rPr>
          <w:position w:val="2"/>
          <w:sz w:val="28"/>
        </w:rPr>
        <w:t>a</w:t>
      </w:r>
      <w:r>
        <w:rPr>
          <w:spacing w:val="-3"/>
          <w:position w:val="2"/>
          <w:sz w:val="28"/>
        </w:rPr>
        <w:t xml:space="preserve"> </w:t>
      </w:r>
      <w:r>
        <w:rPr>
          <w:position w:val="2"/>
          <w:sz w:val="28"/>
        </w:rPr>
        <w:t>non</w:t>
      </w:r>
      <w:r>
        <w:rPr>
          <w:spacing w:val="-2"/>
          <w:position w:val="2"/>
          <w:sz w:val="28"/>
        </w:rPr>
        <w:t xml:space="preserve"> </w:t>
      </w:r>
      <w:r>
        <w:rPr>
          <w:position w:val="2"/>
          <w:sz w:val="28"/>
        </w:rPr>
        <w:t>private</w:t>
      </w:r>
      <w:r>
        <w:rPr>
          <w:spacing w:val="-2"/>
          <w:position w:val="2"/>
          <w:sz w:val="28"/>
        </w:rPr>
        <w:t xml:space="preserve"> </w:t>
      </w:r>
      <w:r>
        <w:rPr>
          <w:position w:val="2"/>
          <w:sz w:val="28"/>
        </w:rPr>
        <w:t>and/or</w:t>
      </w:r>
      <w:r>
        <w:rPr>
          <w:spacing w:val="-2"/>
          <w:position w:val="2"/>
          <w:sz w:val="28"/>
        </w:rPr>
        <w:t xml:space="preserve"> </w:t>
      </w:r>
      <w:r>
        <w:rPr>
          <w:position w:val="2"/>
          <w:sz w:val="28"/>
        </w:rPr>
        <w:t>disrespectful</w:t>
      </w:r>
      <w:r>
        <w:rPr>
          <w:spacing w:val="-2"/>
          <w:position w:val="2"/>
          <w:sz w:val="28"/>
        </w:rPr>
        <w:t xml:space="preserve"> manner.</w:t>
      </w:r>
    </w:p>
    <w:p w14:paraId="690AF392" w14:textId="77777777" w:rsidR="00F47A6F" w:rsidRDefault="00542B8E">
      <w:pPr>
        <w:pStyle w:val="ListParagraph"/>
        <w:numPr>
          <w:ilvl w:val="0"/>
          <w:numId w:val="21"/>
        </w:numPr>
        <w:tabs>
          <w:tab w:val="left" w:pos="1859"/>
          <w:tab w:val="left" w:pos="1860"/>
        </w:tabs>
        <w:rPr>
          <w:sz w:val="28"/>
        </w:rPr>
      </w:pPr>
      <w:r>
        <w:rPr>
          <w:position w:val="2"/>
          <w:sz w:val="28"/>
        </w:rPr>
        <w:t>Having</w:t>
      </w:r>
      <w:r>
        <w:rPr>
          <w:spacing w:val="-4"/>
          <w:position w:val="2"/>
          <w:sz w:val="28"/>
        </w:rPr>
        <w:t xml:space="preserve"> </w:t>
      </w:r>
      <w:r>
        <w:rPr>
          <w:position w:val="2"/>
          <w:sz w:val="28"/>
        </w:rPr>
        <w:t>clients</w:t>
      </w:r>
      <w:r>
        <w:rPr>
          <w:spacing w:val="-1"/>
          <w:position w:val="2"/>
          <w:sz w:val="28"/>
        </w:rPr>
        <w:t xml:space="preserve"> </w:t>
      </w:r>
      <w:r>
        <w:rPr>
          <w:position w:val="2"/>
          <w:sz w:val="28"/>
        </w:rPr>
        <w:t>undress</w:t>
      </w:r>
      <w:r>
        <w:rPr>
          <w:spacing w:val="-1"/>
          <w:position w:val="2"/>
          <w:sz w:val="28"/>
        </w:rPr>
        <w:t xml:space="preserve"> </w:t>
      </w:r>
      <w:r>
        <w:rPr>
          <w:position w:val="2"/>
          <w:sz w:val="28"/>
        </w:rPr>
        <w:t>in</w:t>
      </w:r>
      <w:r>
        <w:rPr>
          <w:spacing w:val="-2"/>
          <w:position w:val="2"/>
          <w:sz w:val="28"/>
        </w:rPr>
        <w:t xml:space="preserve"> </w:t>
      </w:r>
      <w:r>
        <w:rPr>
          <w:position w:val="2"/>
          <w:sz w:val="28"/>
        </w:rPr>
        <w:t>the</w:t>
      </w:r>
      <w:r>
        <w:rPr>
          <w:spacing w:val="-2"/>
          <w:position w:val="2"/>
          <w:sz w:val="28"/>
        </w:rPr>
        <w:t xml:space="preserve"> </w:t>
      </w:r>
      <w:r>
        <w:rPr>
          <w:position w:val="2"/>
          <w:sz w:val="28"/>
        </w:rPr>
        <w:t>presence</w:t>
      </w:r>
      <w:r>
        <w:rPr>
          <w:spacing w:val="-2"/>
          <w:position w:val="2"/>
          <w:sz w:val="28"/>
        </w:rPr>
        <w:t xml:space="preserve"> </w:t>
      </w:r>
      <w:r>
        <w:rPr>
          <w:position w:val="2"/>
          <w:sz w:val="28"/>
        </w:rPr>
        <w:t>of</w:t>
      </w:r>
      <w:r>
        <w:rPr>
          <w:spacing w:val="-1"/>
          <w:position w:val="2"/>
          <w:sz w:val="28"/>
        </w:rPr>
        <w:t xml:space="preserve"> </w:t>
      </w:r>
      <w:r>
        <w:rPr>
          <w:spacing w:val="-2"/>
          <w:position w:val="2"/>
          <w:sz w:val="28"/>
        </w:rPr>
        <w:t>others.</w:t>
      </w:r>
    </w:p>
    <w:p w14:paraId="642F29F6" w14:textId="77777777" w:rsidR="00F47A6F" w:rsidRDefault="00542B8E">
      <w:pPr>
        <w:pStyle w:val="ListParagraph"/>
        <w:numPr>
          <w:ilvl w:val="0"/>
          <w:numId w:val="21"/>
        </w:numPr>
        <w:tabs>
          <w:tab w:val="left" w:pos="1859"/>
          <w:tab w:val="left" w:pos="1860"/>
        </w:tabs>
        <w:rPr>
          <w:sz w:val="28"/>
        </w:rPr>
      </w:pPr>
      <w:r>
        <w:rPr>
          <w:position w:val="2"/>
          <w:sz w:val="28"/>
        </w:rPr>
        <w:t>Being</w:t>
      </w:r>
      <w:r>
        <w:rPr>
          <w:spacing w:val="-6"/>
          <w:position w:val="2"/>
          <w:sz w:val="28"/>
        </w:rPr>
        <w:t xml:space="preserve"> </w:t>
      </w:r>
      <w:r>
        <w:rPr>
          <w:position w:val="2"/>
          <w:sz w:val="28"/>
        </w:rPr>
        <w:t>insensitive</w:t>
      </w:r>
      <w:r>
        <w:rPr>
          <w:spacing w:val="-4"/>
          <w:position w:val="2"/>
          <w:sz w:val="28"/>
        </w:rPr>
        <w:t xml:space="preserve"> </w:t>
      </w:r>
      <w:r>
        <w:rPr>
          <w:position w:val="2"/>
          <w:sz w:val="28"/>
        </w:rPr>
        <w:t>to</w:t>
      </w:r>
      <w:r>
        <w:rPr>
          <w:spacing w:val="-3"/>
          <w:position w:val="2"/>
          <w:sz w:val="28"/>
        </w:rPr>
        <w:t xml:space="preserve"> </w:t>
      </w:r>
      <w:r>
        <w:rPr>
          <w:position w:val="2"/>
          <w:sz w:val="28"/>
        </w:rPr>
        <w:t>a</w:t>
      </w:r>
      <w:r>
        <w:rPr>
          <w:spacing w:val="-4"/>
          <w:position w:val="2"/>
          <w:sz w:val="28"/>
        </w:rPr>
        <w:t xml:space="preserve"> </w:t>
      </w:r>
      <w:r>
        <w:rPr>
          <w:position w:val="2"/>
          <w:sz w:val="28"/>
        </w:rPr>
        <w:t>client’s</w:t>
      </w:r>
      <w:r>
        <w:rPr>
          <w:spacing w:val="-4"/>
          <w:position w:val="2"/>
          <w:sz w:val="28"/>
        </w:rPr>
        <w:t xml:space="preserve"> </w:t>
      </w:r>
      <w:r>
        <w:rPr>
          <w:position w:val="2"/>
          <w:sz w:val="28"/>
        </w:rPr>
        <w:t>physical</w:t>
      </w:r>
      <w:r>
        <w:rPr>
          <w:spacing w:val="-3"/>
          <w:position w:val="2"/>
          <w:sz w:val="28"/>
        </w:rPr>
        <w:t xml:space="preserve"> </w:t>
      </w:r>
      <w:r>
        <w:rPr>
          <w:position w:val="2"/>
          <w:sz w:val="28"/>
        </w:rPr>
        <w:t>or</w:t>
      </w:r>
      <w:r>
        <w:rPr>
          <w:spacing w:val="-3"/>
          <w:position w:val="2"/>
          <w:sz w:val="28"/>
        </w:rPr>
        <w:t xml:space="preserve"> </w:t>
      </w:r>
      <w:r>
        <w:rPr>
          <w:position w:val="2"/>
          <w:sz w:val="28"/>
        </w:rPr>
        <w:t>emotional</w:t>
      </w:r>
      <w:r>
        <w:rPr>
          <w:spacing w:val="-3"/>
          <w:position w:val="2"/>
          <w:sz w:val="28"/>
        </w:rPr>
        <w:t xml:space="preserve"> </w:t>
      </w:r>
      <w:r>
        <w:rPr>
          <w:spacing w:val="-2"/>
          <w:position w:val="2"/>
          <w:sz w:val="28"/>
        </w:rPr>
        <w:t>boundaries.</w:t>
      </w:r>
    </w:p>
    <w:p w14:paraId="0069C13A" w14:textId="77777777" w:rsidR="00F47A6F" w:rsidRDefault="00542B8E">
      <w:pPr>
        <w:pStyle w:val="ListParagraph"/>
        <w:numPr>
          <w:ilvl w:val="0"/>
          <w:numId w:val="21"/>
        </w:numPr>
        <w:tabs>
          <w:tab w:val="left" w:pos="1859"/>
          <w:tab w:val="left" w:pos="1860"/>
        </w:tabs>
        <w:rPr>
          <w:sz w:val="28"/>
        </w:rPr>
      </w:pPr>
      <w:r>
        <w:rPr>
          <w:position w:val="2"/>
          <w:sz w:val="28"/>
        </w:rPr>
        <w:t>Inconsistently</w:t>
      </w:r>
      <w:r>
        <w:rPr>
          <w:spacing w:val="-4"/>
          <w:position w:val="2"/>
          <w:sz w:val="28"/>
        </w:rPr>
        <w:t xml:space="preserve"> </w:t>
      </w:r>
      <w:r>
        <w:rPr>
          <w:position w:val="2"/>
          <w:sz w:val="28"/>
        </w:rPr>
        <w:t>enforcing</w:t>
      </w:r>
      <w:r>
        <w:rPr>
          <w:spacing w:val="-2"/>
          <w:position w:val="2"/>
          <w:sz w:val="28"/>
        </w:rPr>
        <w:t xml:space="preserve"> </w:t>
      </w:r>
      <w:r>
        <w:rPr>
          <w:position w:val="2"/>
          <w:sz w:val="28"/>
        </w:rPr>
        <w:t>rules</w:t>
      </w:r>
      <w:r>
        <w:rPr>
          <w:spacing w:val="-1"/>
          <w:position w:val="2"/>
          <w:sz w:val="28"/>
        </w:rPr>
        <w:t xml:space="preserve"> </w:t>
      </w:r>
      <w:r>
        <w:rPr>
          <w:position w:val="2"/>
          <w:sz w:val="28"/>
        </w:rPr>
        <w:t>and</w:t>
      </w:r>
      <w:r>
        <w:rPr>
          <w:spacing w:val="-2"/>
          <w:position w:val="2"/>
          <w:sz w:val="28"/>
        </w:rPr>
        <w:t xml:space="preserve"> </w:t>
      </w:r>
      <w:r>
        <w:rPr>
          <w:position w:val="2"/>
          <w:sz w:val="28"/>
        </w:rPr>
        <w:t>allowing</w:t>
      </w:r>
      <w:r>
        <w:rPr>
          <w:spacing w:val="-1"/>
          <w:position w:val="2"/>
          <w:sz w:val="28"/>
        </w:rPr>
        <w:t xml:space="preserve"> </w:t>
      </w:r>
      <w:r>
        <w:rPr>
          <w:position w:val="2"/>
          <w:sz w:val="28"/>
        </w:rPr>
        <w:t>chaos</w:t>
      </w:r>
      <w:r>
        <w:rPr>
          <w:spacing w:val="-2"/>
          <w:position w:val="2"/>
          <w:sz w:val="28"/>
        </w:rPr>
        <w:t xml:space="preserve"> </w:t>
      </w:r>
      <w:r>
        <w:rPr>
          <w:position w:val="2"/>
          <w:sz w:val="28"/>
        </w:rPr>
        <w:t>in</w:t>
      </w:r>
      <w:r>
        <w:rPr>
          <w:spacing w:val="-1"/>
          <w:position w:val="2"/>
          <w:sz w:val="28"/>
        </w:rPr>
        <w:t xml:space="preserve"> </w:t>
      </w:r>
      <w:r>
        <w:rPr>
          <w:position w:val="2"/>
          <w:sz w:val="28"/>
        </w:rPr>
        <w:t>the</w:t>
      </w:r>
      <w:r>
        <w:rPr>
          <w:spacing w:val="-3"/>
          <w:position w:val="2"/>
          <w:sz w:val="28"/>
        </w:rPr>
        <w:t xml:space="preserve"> </w:t>
      </w:r>
      <w:r>
        <w:rPr>
          <w:position w:val="2"/>
          <w:sz w:val="28"/>
        </w:rPr>
        <w:t>treatment</w:t>
      </w:r>
      <w:r>
        <w:rPr>
          <w:spacing w:val="-2"/>
          <w:position w:val="2"/>
          <w:sz w:val="28"/>
        </w:rPr>
        <w:t xml:space="preserve"> environment.</w:t>
      </w:r>
    </w:p>
    <w:p w14:paraId="74266F09" w14:textId="77777777" w:rsidR="00F47A6F" w:rsidRDefault="00542B8E">
      <w:pPr>
        <w:pStyle w:val="ListParagraph"/>
        <w:numPr>
          <w:ilvl w:val="0"/>
          <w:numId w:val="21"/>
        </w:numPr>
        <w:tabs>
          <w:tab w:val="left" w:pos="1859"/>
          <w:tab w:val="left" w:pos="1860"/>
        </w:tabs>
        <w:spacing w:before="10" w:line="213" w:lineRule="auto"/>
        <w:ind w:right="1679"/>
        <w:rPr>
          <w:sz w:val="28"/>
        </w:rPr>
      </w:pPr>
      <w:r>
        <w:rPr>
          <w:position w:val="2"/>
          <w:sz w:val="28"/>
        </w:rPr>
        <w:t>Applying</w:t>
      </w:r>
      <w:r>
        <w:rPr>
          <w:spacing w:val="-4"/>
          <w:position w:val="2"/>
          <w:sz w:val="28"/>
        </w:rPr>
        <w:t xml:space="preserve"> </w:t>
      </w:r>
      <w:r>
        <w:rPr>
          <w:position w:val="2"/>
          <w:sz w:val="28"/>
        </w:rPr>
        <w:t>rigid</w:t>
      </w:r>
      <w:r>
        <w:rPr>
          <w:spacing w:val="-4"/>
          <w:position w:val="2"/>
          <w:sz w:val="28"/>
        </w:rPr>
        <w:t xml:space="preserve"> </w:t>
      </w:r>
      <w:r>
        <w:rPr>
          <w:position w:val="2"/>
          <w:sz w:val="28"/>
        </w:rPr>
        <w:t>agency</w:t>
      </w:r>
      <w:r>
        <w:rPr>
          <w:spacing w:val="-4"/>
          <w:position w:val="2"/>
          <w:sz w:val="28"/>
        </w:rPr>
        <w:t xml:space="preserve"> </w:t>
      </w:r>
      <w:r>
        <w:rPr>
          <w:position w:val="2"/>
          <w:sz w:val="28"/>
        </w:rPr>
        <w:t>policies</w:t>
      </w:r>
      <w:r>
        <w:rPr>
          <w:spacing w:val="-4"/>
          <w:position w:val="2"/>
          <w:sz w:val="28"/>
        </w:rPr>
        <w:t xml:space="preserve"> </w:t>
      </w:r>
      <w:r>
        <w:rPr>
          <w:position w:val="2"/>
          <w:sz w:val="28"/>
        </w:rPr>
        <w:t>or</w:t>
      </w:r>
      <w:r>
        <w:rPr>
          <w:spacing w:val="-4"/>
          <w:position w:val="2"/>
          <w:sz w:val="28"/>
        </w:rPr>
        <w:t xml:space="preserve"> </w:t>
      </w:r>
      <w:r>
        <w:rPr>
          <w:position w:val="2"/>
          <w:sz w:val="28"/>
        </w:rPr>
        <w:t>rules</w:t>
      </w:r>
      <w:r>
        <w:rPr>
          <w:spacing w:val="-4"/>
          <w:position w:val="2"/>
          <w:sz w:val="28"/>
        </w:rPr>
        <w:t xml:space="preserve"> </w:t>
      </w:r>
      <w:r>
        <w:rPr>
          <w:position w:val="2"/>
          <w:sz w:val="28"/>
        </w:rPr>
        <w:t>without</w:t>
      </w:r>
      <w:r>
        <w:rPr>
          <w:spacing w:val="-5"/>
          <w:position w:val="2"/>
          <w:sz w:val="28"/>
        </w:rPr>
        <w:t xml:space="preserve"> </w:t>
      </w:r>
      <w:r>
        <w:rPr>
          <w:position w:val="2"/>
          <w:sz w:val="28"/>
        </w:rPr>
        <w:t>an</w:t>
      </w:r>
      <w:r>
        <w:rPr>
          <w:spacing w:val="-4"/>
          <w:position w:val="2"/>
          <w:sz w:val="28"/>
        </w:rPr>
        <w:t xml:space="preserve"> </w:t>
      </w:r>
      <w:r>
        <w:rPr>
          <w:position w:val="2"/>
          <w:sz w:val="28"/>
        </w:rPr>
        <w:t>opportunity</w:t>
      </w:r>
      <w:r>
        <w:rPr>
          <w:spacing w:val="-4"/>
          <w:position w:val="2"/>
          <w:sz w:val="28"/>
        </w:rPr>
        <w:t xml:space="preserve"> </w:t>
      </w:r>
      <w:r>
        <w:rPr>
          <w:position w:val="2"/>
          <w:sz w:val="28"/>
        </w:rPr>
        <w:t>for</w:t>
      </w:r>
      <w:r>
        <w:rPr>
          <w:spacing w:val="-4"/>
          <w:position w:val="2"/>
          <w:sz w:val="28"/>
        </w:rPr>
        <w:t xml:space="preserve"> </w:t>
      </w:r>
      <w:r>
        <w:rPr>
          <w:position w:val="2"/>
          <w:sz w:val="28"/>
        </w:rPr>
        <w:t>clients</w:t>
      </w:r>
      <w:r>
        <w:rPr>
          <w:spacing w:val="-4"/>
          <w:position w:val="2"/>
          <w:sz w:val="28"/>
        </w:rPr>
        <w:t xml:space="preserve"> </w:t>
      </w:r>
      <w:r>
        <w:rPr>
          <w:position w:val="2"/>
          <w:sz w:val="28"/>
        </w:rPr>
        <w:t xml:space="preserve">to </w:t>
      </w:r>
      <w:r>
        <w:rPr>
          <w:sz w:val="28"/>
        </w:rPr>
        <w:t>question them.</w:t>
      </w:r>
    </w:p>
    <w:p w14:paraId="017EA97B" w14:textId="77777777" w:rsidR="00F47A6F" w:rsidRDefault="00542B8E">
      <w:pPr>
        <w:pStyle w:val="ListParagraph"/>
        <w:numPr>
          <w:ilvl w:val="0"/>
          <w:numId w:val="21"/>
        </w:numPr>
        <w:tabs>
          <w:tab w:val="left" w:pos="1859"/>
          <w:tab w:val="left" w:pos="1860"/>
        </w:tabs>
        <w:spacing w:before="33" w:line="213" w:lineRule="auto"/>
        <w:ind w:right="2115"/>
        <w:rPr>
          <w:sz w:val="28"/>
        </w:rPr>
      </w:pPr>
      <w:r>
        <w:rPr>
          <w:position w:val="2"/>
          <w:sz w:val="28"/>
        </w:rPr>
        <w:t>Accepting</w:t>
      </w:r>
      <w:r>
        <w:rPr>
          <w:spacing w:val="-6"/>
          <w:position w:val="2"/>
          <w:sz w:val="28"/>
        </w:rPr>
        <w:t xml:space="preserve"> </w:t>
      </w:r>
      <w:r>
        <w:rPr>
          <w:position w:val="2"/>
          <w:sz w:val="28"/>
        </w:rPr>
        <w:t>agency</w:t>
      </w:r>
      <w:r>
        <w:rPr>
          <w:spacing w:val="-6"/>
          <w:position w:val="2"/>
          <w:sz w:val="28"/>
        </w:rPr>
        <w:t xml:space="preserve"> </w:t>
      </w:r>
      <w:r>
        <w:rPr>
          <w:position w:val="2"/>
          <w:sz w:val="28"/>
        </w:rPr>
        <w:t>dysfunction,</w:t>
      </w:r>
      <w:r>
        <w:rPr>
          <w:spacing w:val="-6"/>
          <w:position w:val="2"/>
          <w:sz w:val="28"/>
        </w:rPr>
        <w:t xml:space="preserve"> </w:t>
      </w:r>
      <w:r>
        <w:rPr>
          <w:position w:val="2"/>
          <w:sz w:val="28"/>
        </w:rPr>
        <w:t>including</w:t>
      </w:r>
      <w:r>
        <w:rPr>
          <w:spacing w:val="-6"/>
          <w:position w:val="2"/>
          <w:sz w:val="28"/>
        </w:rPr>
        <w:t xml:space="preserve"> </w:t>
      </w:r>
      <w:r>
        <w:rPr>
          <w:position w:val="2"/>
          <w:sz w:val="28"/>
        </w:rPr>
        <w:t>alack</w:t>
      </w:r>
      <w:r>
        <w:rPr>
          <w:spacing w:val="-6"/>
          <w:position w:val="2"/>
          <w:sz w:val="28"/>
        </w:rPr>
        <w:t xml:space="preserve"> </w:t>
      </w:r>
      <w:r>
        <w:rPr>
          <w:position w:val="2"/>
          <w:sz w:val="28"/>
        </w:rPr>
        <w:t>of</w:t>
      </w:r>
      <w:r>
        <w:rPr>
          <w:spacing w:val="-6"/>
          <w:position w:val="2"/>
          <w:sz w:val="28"/>
        </w:rPr>
        <w:t xml:space="preserve"> </w:t>
      </w:r>
      <w:r>
        <w:rPr>
          <w:position w:val="2"/>
          <w:sz w:val="28"/>
        </w:rPr>
        <w:t>consistent,</w:t>
      </w:r>
      <w:r>
        <w:rPr>
          <w:spacing w:val="-6"/>
          <w:position w:val="2"/>
          <w:sz w:val="28"/>
        </w:rPr>
        <w:t xml:space="preserve"> </w:t>
      </w:r>
      <w:r>
        <w:rPr>
          <w:position w:val="2"/>
          <w:sz w:val="28"/>
        </w:rPr>
        <w:t xml:space="preserve">competent </w:t>
      </w:r>
      <w:r>
        <w:rPr>
          <w:spacing w:val="-2"/>
          <w:sz w:val="28"/>
        </w:rPr>
        <w:t>leadership.</w:t>
      </w:r>
    </w:p>
    <w:p w14:paraId="73388343" w14:textId="77777777" w:rsidR="00F47A6F" w:rsidRDefault="00F47A6F">
      <w:pPr>
        <w:pStyle w:val="BodyText"/>
        <w:ind w:left="0"/>
        <w:rPr>
          <w:sz w:val="20"/>
        </w:rPr>
      </w:pPr>
    </w:p>
    <w:p w14:paraId="5A10884B" w14:textId="77777777" w:rsidR="00F47A6F" w:rsidRDefault="00F47A6F">
      <w:pPr>
        <w:pStyle w:val="BodyText"/>
        <w:spacing w:before="7"/>
        <w:ind w:left="0"/>
        <w:rPr>
          <w:sz w:val="16"/>
        </w:rPr>
      </w:pPr>
    </w:p>
    <w:p w14:paraId="47497A4A" w14:textId="77777777" w:rsidR="00F47A6F" w:rsidRDefault="00542B8E">
      <w:pPr>
        <w:pStyle w:val="Heading2"/>
        <w:spacing w:before="122" w:line="240" w:lineRule="auto"/>
        <w:ind w:left="1716"/>
        <w:jc w:val="both"/>
        <w:rPr>
          <w:rFonts w:ascii="Palatino Linotype"/>
        </w:rPr>
      </w:pPr>
      <w:r>
        <w:pict w14:anchorId="7DC75538">
          <v:group id="docshapegroup138" o:spid="_x0000_s2105" style="position:absolute;left:0;text-align:left;margin-left:76.35pt;margin-top:-3.85pt;width:470.7pt;height:332pt;z-index:-18415616;mso-position-horizontal-relative:page" coordorigin="1527,-77" coordsize="9414,6640">
            <v:shape id="docshape139" o:spid="_x0000_s2107" type="#_x0000_t75" style="position:absolute;left:1584;top:-30;width:9297;height:6534">
              <v:imagedata r:id="rId132" o:title=""/>
            </v:shape>
            <v:shape id="docshape140" o:spid="_x0000_s2106" type="#_x0000_t75" style="position:absolute;left:1526;top:-77;width:9414;height:6640">
              <v:imagedata r:id="rId133" o:title=""/>
            </v:shape>
            <w10:wrap anchorx="page"/>
          </v:group>
        </w:pict>
      </w:r>
      <w:r>
        <w:rPr>
          <w:rFonts w:ascii="Palatino Linotype"/>
          <w:w w:val="105"/>
        </w:rPr>
        <w:t>Strategies</w:t>
      </w:r>
      <w:r>
        <w:rPr>
          <w:rFonts w:ascii="Palatino Linotype"/>
          <w:spacing w:val="16"/>
          <w:w w:val="105"/>
        </w:rPr>
        <w:t xml:space="preserve"> </w:t>
      </w:r>
      <w:r>
        <w:rPr>
          <w:rFonts w:ascii="Palatino Linotype"/>
          <w:w w:val="105"/>
        </w:rPr>
        <w:t>To</w:t>
      </w:r>
      <w:r>
        <w:rPr>
          <w:rFonts w:ascii="Palatino Linotype"/>
          <w:spacing w:val="18"/>
          <w:w w:val="105"/>
        </w:rPr>
        <w:t xml:space="preserve"> </w:t>
      </w:r>
      <w:r>
        <w:rPr>
          <w:rFonts w:ascii="Palatino Linotype"/>
          <w:w w:val="105"/>
        </w:rPr>
        <w:t>Prevent</w:t>
      </w:r>
      <w:r>
        <w:rPr>
          <w:rFonts w:ascii="Palatino Linotype"/>
          <w:spacing w:val="18"/>
          <w:w w:val="105"/>
        </w:rPr>
        <w:t xml:space="preserve"> </w:t>
      </w:r>
      <w:r>
        <w:rPr>
          <w:rFonts w:ascii="Palatino Linotype"/>
          <w:spacing w:val="-2"/>
          <w:w w:val="105"/>
        </w:rPr>
        <w:t>Retraumatization</w:t>
      </w:r>
    </w:p>
    <w:p w14:paraId="68E548F0" w14:textId="77777777" w:rsidR="00F47A6F" w:rsidRDefault="00542B8E">
      <w:pPr>
        <w:pStyle w:val="BodyText"/>
        <w:spacing w:before="22" w:line="254" w:lineRule="auto"/>
        <w:ind w:left="1716" w:right="1437"/>
        <w:jc w:val="both"/>
        <w:rPr>
          <w:rFonts w:ascii="Palatino Linotype"/>
        </w:rPr>
      </w:pPr>
      <w:r>
        <w:rPr>
          <w:rFonts w:ascii="Palatino Linotype"/>
          <w:b/>
          <w:w w:val="105"/>
        </w:rPr>
        <w:t>Strategy</w:t>
      </w:r>
      <w:r>
        <w:rPr>
          <w:rFonts w:ascii="Palatino Linotype"/>
          <w:b/>
          <w:spacing w:val="-13"/>
          <w:w w:val="105"/>
        </w:rPr>
        <w:t xml:space="preserve"> </w:t>
      </w:r>
      <w:r>
        <w:rPr>
          <w:rFonts w:ascii="Palatino Linotype"/>
          <w:b/>
          <w:w w:val="105"/>
        </w:rPr>
        <w:t>#1:</w:t>
      </w:r>
      <w:r>
        <w:rPr>
          <w:rFonts w:ascii="Palatino Linotype"/>
          <w:b/>
          <w:spacing w:val="-13"/>
          <w:w w:val="105"/>
        </w:rPr>
        <w:t xml:space="preserve"> </w:t>
      </w:r>
      <w:r>
        <w:rPr>
          <w:rFonts w:ascii="Palatino Linotype"/>
          <w:w w:val="105"/>
        </w:rPr>
        <w:t>Be</w:t>
      </w:r>
      <w:r>
        <w:rPr>
          <w:rFonts w:ascii="Palatino Linotype"/>
          <w:spacing w:val="-18"/>
          <w:w w:val="105"/>
        </w:rPr>
        <w:t xml:space="preserve"> </w:t>
      </w:r>
      <w:r>
        <w:rPr>
          <w:rFonts w:ascii="Palatino Linotype"/>
          <w:w w:val="105"/>
        </w:rPr>
        <w:t>sensitive</w:t>
      </w:r>
      <w:r>
        <w:rPr>
          <w:rFonts w:ascii="Palatino Linotype"/>
          <w:spacing w:val="-18"/>
          <w:w w:val="105"/>
        </w:rPr>
        <w:t xml:space="preserve"> </w:t>
      </w:r>
      <w:r>
        <w:rPr>
          <w:rFonts w:ascii="Palatino Linotype"/>
          <w:w w:val="105"/>
        </w:rPr>
        <w:t>to</w:t>
      </w:r>
      <w:r>
        <w:rPr>
          <w:rFonts w:ascii="Palatino Linotype"/>
          <w:spacing w:val="-18"/>
          <w:w w:val="105"/>
        </w:rPr>
        <w:t xml:space="preserve"> </w:t>
      </w:r>
      <w:r>
        <w:rPr>
          <w:rFonts w:ascii="Palatino Linotype"/>
          <w:w w:val="105"/>
        </w:rPr>
        <w:t>the</w:t>
      </w:r>
      <w:r>
        <w:rPr>
          <w:rFonts w:ascii="Palatino Linotype"/>
          <w:spacing w:val="-18"/>
          <w:w w:val="105"/>
        </w:rPr>
        <w:t xml:space="preserve"> </w:t>
      </w:r>
      <w:r>
        <w:rPr>
          <w:rFonts w:ascii="Palatino Linotype"/>
          <w:w w:val="105"/>
        </w:rPr>
        <w:t>needs</w:t>
      </w:r>
      <w:r>
        <w:rPr>
          <w:rFonts w:ascii="Palatino Linotype"/>
          <w:spacing w:val="-18"/>
          <w:w w:val="105"/>
        </w:rPr>
        <w:t xml:space="preserve"> </w:t>
      </w:r>
      <w:r>
        <w:rPr>
          <w:rFonts w:ascii="Palatino Linotype"/>
          <w:w w:val="105"/>
        </w:rPr>
        <w:t>of</w:t>
      </w:r>
      <w:r>
        <w:rPr>
          <w:rFonts w:ascii="Palatino Linotype"/>
          <w:spacing w:val="-18"/>
          <w:w w:val="105"/>
        </w:rPr>
        <w:t xml:space="preserve"> </w:t>
      </w:r>
      <w:r>
        <w:rPr>
          <w:rFonts w:ascii="Palatino Linotype"/>
          <w:w w:val="105"/>
        </w:rPr>
        <w:t>clients</w:t>
      </w:r>
      <w:r>
        <w:rPr>
          <w:rFonts w:ascii="Palatino Linotype"/>
          <w:spacing w:val="-18"/>
          <w:w w:val="105"/>
        </w:rPr>
        <w:t xml:space="preserve"> </w:t>
      </w:r>
      <w:r>
        <w:rPr>
          <w:rFonts w:ascii="Palatino Linotype"/>
          <w:w w:val="105"/>
        </w:rPr>
        <w:t>who</w:t>
      </w:r>
      <w:r>
        <w:rPr>
          <w:rFonts w:ascii="Palatino Linotype"/>
          <w:spacing w:val="-18"/>
          <w:w w:val="105"/>
        </w:rPr>
        <w:t xml:space="preserve"> </w:t>
      </w:r>
      <w:r>
        <w:rPr>
          <w:rFonts w:ascii="Palatino Linotype"/>
          <w:w w:val="105"/>
        </w:rPr>
        <w:t>have</w:t>
      </w:r>
      <w:r>
        <w:rPr>
          <w:rFonts w:ascii="Palatino Linotype"/>
          <w:spacing w:val="-18"/>
          <w:w w:val="105"/>
        </w:rPr>
        <w:t xml:space="preserve"> </w:t>
      </w:r>
      <w:r>
        <w:rPr>
          <w:rFonts w:ascii="Palatino Linotype"/>
          <w:w w:val="105"/>
        </w:rPr>
        <w:t xml:space="preserve">experienced </w:t>
      </w:r>
      <w:r>
        <w:rPr>
          <w:rFonts w:ascii="Palatino Linotype"/>
        </w:rPr>
        <w:t xml:space="preserve">trauma regarding behaviors in the treatment setting that might trigger </w:t>
      </w:r>
      <w:r>
        <w:rPr>
          <w:rFonts w:ascii="Palatino Linotype"/>
          <w:w w:val="105"/>
        </w:rPr>
        <w:t>memories of the trauma.</w:t>
      </w:r>
    </w:p>
    <w:p w14:paraId="3F2C1A25" w14:textId="77777777" w:rsidR="00F47A6F" w:rsidRDefault="00542B8E">
      <w:pPr>
        <w:pStyle w:val="BodyText"/>
        <w:spacing w:line="254" w:lineRule="auto"/>
        <w:ind w:left="1716" w:right="1484"/>
        <w:rPr>
          <w:rFonts w:ascii="Palatino Linotype" w:hAnsi="Palatino Linotype"/>
        </w:rPr>
      </w:pPr>
      <w:r>
        <w:rPr>
          <w:rFonts w:ascii="Palatino Linotype" w:hAnsi="Palatino Linotype"/>
          <w:b/>
        </w:rPr>
        <w:t xml:space="preserve">Strategy #2: </w:t>
      </w:r>
      <w:r>
        <w:rPr>
          <w:rFonts w:ascii="Palatino Linotype" w:hAnsi="Palatino Linotype"/>
        </w:rPr>
        <w:t>Do not ignore clients’ symptoms and demands when</w:t>
      </w:r>
      <w:r>
        <w:rPr>
          <w:rFonts w:ascii="Palatino Linotype" w:hAnsi="Palatino Linotype"/>
          <w:spacing w:val="80"/>
        </w:rPr>
        <w:t xml:space="preserve"> </w:t>
      </w:r>
      <w:r>
        <w:rPr>
          <w:rFonts w:ascii="Palatino Linotype" w:hAnsi="Palatino Linotype"/>
        </w:rPr>
        <w:t>clients with trauma histories act out in response to triggered trauma memories; doing so may replic</w:t>
      </w:r>
      <w:r>
        <w:rPr>
          <w:rFonts w:ascii="Palatino Linotype" w:hAnsi="Palatino Linotype"/>
        </w:rPr>
        <w:t xml:space="preserve">ate t he original traumatic experience. </w:t>
      </w:r>
      <w:r>
        <w:rPr>
          <w:rFonts w:ascii="Palatino Linotype" w:hAnsi="Palatino Linotype"/>
          <w:b/>
        </w:rPr>
        <w:t>Strategy</w:t>
      </w:r>
      <w:r>
        <w:rPr>
          <w:rFonts w:ascii="Palatino Linotype" w:hAnsi="Palatino Linotype"/>
          <w:b/>
          <w:spacing w:val="40"/>
        </w:rPr>
        <w:t xml:space="preserve"> </w:t>
      </w:r>
      <w:r>
        <w:rPr>
          <w:rFonts w:ascii="Palatino Linotype" w:hAnsi="Palatino Linotype"/>
          <w:b/>
        </w:rPr>
        <w:t>#3:</w:t>
      </w:r>
      <w:r>
        <w:rPr>
          <w:rFonts w:ascii="Palatino Linotype" w:hAnsi="Palatino Linotype"/>
          <w:b/>
          <w:spacing w:val="40"/>
        </w:rPr>
        <w:t xml:space="preserve"> </w:t>
      </w:r>
      <w:r>
        <w:rPr>
          <w:rFonts w:ascii="Palatino Linotype" w:hAnsi="Palatino Linotype"/>
        </w:rPr>
        <w:t>Be mindful that eﬀorts to control and contain a client’s behaviors in treatment can produce an abnormal reaction, particularly</w:t>
      </w:r>
      <w:r>
        <w:rPr>
          <w:rFonts w:ascii="Palatino Linotype" w:hAnsi="Palatino Linotype"/>
          <w:spacing w:val="40"/>
        </w:rPr>
        <w:t xml:space="preserve"> </w:t>
      </w:r>
      <w:r>
        <w:rPr>
          <w:rFonts w:ascii="Palatino Linotype" w:hAnsi="Palatino Linotype"/>
        </w:rPr>
        <w:t xml:space="preserve">for trauma survivors for whom being trapped was part of the trauma </w:t>
      </w:r>
      <w:r>
        <w:rPr>
          <w:rFonts w:ascii="Palatino Linotype" w:hAnsi="Palatino Linotype"/>
          <w:spacing w:val="-2"/>
        </w:rPr>
        <w:t>experienc</w:t>
      </w:r>
      <w:r>
        <w:rPr>
          <w:rFonts w:ascii="Palatino Linotype" w:hAnsi="Palatino Linotype"/>
          <w:spacing w:val="-2"/>
        </w:rPr>
        <w:t>e.</w:t>
      </w:r>
    </w:p>
    <w:p w14:paraId="19F3DA0E" w14:textId="77777777" w:rsidR="00F47A6F" w:rsidRDefault="00542B8E">
      <w:pPr>
        <w:pStyle w:val="BodyText"/>
        <w:spacing w:line="254" w:lineRule="auto"/>
        <w:ind w:left="1716" w:right="1853"/>
        <w:rPr>
          <w:rFonts w:ascii="Palatino Linotype" w:hAnsi="Palatino Linotype"/>
        </w:rPr>
      </w:pPr>
      <w:r>
        <w:rPr>
          <w:rFonts w:ascii="Palatino Linotype" w:hAnsi="Palatino Linotype"/>
          <w:b/>
        </w:rPr>
        <w:t xml:space="preserve">Strategy #4: </w:t>
      </w:r>
      <w:r>
        <w:rPr>
          <w:rFonts w:ascii="Palatino Linotype" w:hAnsi="Palatino Linotype"/>
        </w:rPr>
        <w:t>Listen for speciﬁc triggers that seem to be driving the</w:t>
      </w:r>
      <w:r>
        <w:rPr>
          <w:rFonts w:ascii="Palatino Linotype" w:hAnsi="Palatino Linotype"/>
          <w:spacing w:val="80"/>
        </w:rPr>
        <w:t xml:space="preserve"> </w:t>
      </w:r>
      <w:r>
        <w:rPr>
          <w:rFonts w:ascii="Palatino Linotype" w:hAnsi="Palatino Linotype"/>
        </w:rPr>
        <w:t>client’s reaction. An important step in recovery is helping the client identify these cues and thereby reach a better understanding of reactions and behaviors.</w:t>
      </w:r>
    </w:p>
    <w:p w14:paraId="3B01120B" w14:textId="77777777" w:rsidR="00F47A6F" w:rsidRDefault="00F47A6F">
      <w:pPr>
        <w:pStyle w:val="BodyText"/>
        <w:ind w:left="0"/>
        <w:rPr>
          <w:rFonts w:ascii="Palatino Linotype"/>
          <w:sz w:val="20"/>
        </w:rPr>
      </w:pPr>
    </w:p>
    <w:p w14:paraId="331E0A5C" w14:textId="77777777" w:rsidR="00F47A6F" w:rsidRDefault="00F47A6F">
      <w:pPr>
        <w:pStyle w:val="BodyText"/>
        <w:ind w:left="0"/>
        <w:rPr>
          <w:rFonts w:ascii="Palatino Linotype"/>
          <w:sz w:val="20"/>
        </w:rPr>
      </w:pPr>
    </w:p>
    <w:p w14:paraId="22804783" w14:textId="77777777" w:rsidR="00F47A6F" w:rsidRDefault="00F47A6F">
      <w:pPr>
        <w:pStyle w:val="BodyText"/>
        <w:spacing w:before="11"/>
        <w:ind w:left="0"/>
        <w:rPr>
          <w:rFonts w:ascii="Palatino Linotype"/>
          <w:sz w:val="25"/>
        </w:rPr>
      </w:pPr>
    </w:p>
    <w:p w14:paraId="2E442922" w14:textId="77777777" w:rsidR="00F47A6F" w:rsidRDefault="00542B8E">
      <w:pPr>
        <w:pStyle w:val="Heading3"/>
        <w:spacing w:before="88"/>
      </w:pPr>
      <w:r>
        <w:rPr>
          <w:color w:val="4F81BD"/>
        </w:rPr>
        <w:t>Provide</w:t>
      </w:r>
      <w:r>
        <w:rPr>
          <w:color w:val="4F81BD"/>
          <w:spacing w:val="-5"/>
        </w:rPr>
        <w:t xml:space="preserve"> </w:t>
      </w:r>
      <w:r>
        <w:rPr>
          <w:color w:val="4F81BD"/>
          <w:spacing w:val="-2"/>
        </w:rPr>
        <w:t>Psychoeducation</w:t>
      </w:r>
    </w:p>
    <w:p w14:paraId="07EACE34" w14:textId="77777777" w:rsidR="00F47A6F" w:rsidRDefault="00542B8E">
      <w:pPr>
        <w:pStyle w:val="BodyText"/>
        <w:ind w:right="942"/>
      </w:pPr>
      <w:r>
        <w:t>Trauma-informed</w:t>
      </w:r>
      <w:r>
        <w:rPr>
          <w:spacing w:val="-6"/>
        </w:rPr>
        <w:t xml:space="preserve"> </w:t>
      </w:r>
      <w:r>
        <w:t>education</w:t>
      </w:r>
      <w:r>
        <w:rPr>
          <w:spacing w:val="-6"/>
        </w:rPr>
        <w:t xml:space="preserve"> </w:t>
      </w:r>
      <w:r>
        <w:t>informs</w:t>
      </w:r>
      <w:r>
        <w:rPr>
          <w:spacing w:val="-6"/>
        </w:rPr>
        <w:t xml:space="preserve"> </w:t>
      </w:r>
      <w:r>
        <w:t>clients</w:t>
      </w:r>
      <w:r>
        <w:rPr>
          <w:spacing w:val="-6"/>
        </w:rPr>
        <w:t xml:space="preserve"> </w:t>
      </w:r>
      <w:r>
        <w:t>about</w:t>
      </w:r>
      <w:r>
        <w:rPr>
          <w:spacing w:val="-7"/>
        </w:rPr>
        <w:t xml:space="preserve"> </w:t>
      </w:r>
      <w:r>
        <w:t>traumatic</w:t>
      </w:r>
      <w:r>
        <w:rPr>
          <w:spacing w:val="-7"/>
        </w:rPr>
        <w:t xml:space="preserve"> </w:t>
      </w:r>
      <w:r>
        <w:t>stress</w:t>
      </w:r>
      <w:r>
        <w:rPr>
          <w:spacing w:val="-6"/>
        </w:rPr>
        <w:t xml:space="preserve"> </w:t>
      </w:r>
      <w:r>
        <w:t>and</w:t>
      </w:r>
      <w:r>
        <w:rPr>
          <w:spacing w:val="-6"/>
        </w:rPr>
        <w:t xml:space="preserve"> </w:t>
      </w:r>
      <w:r>
        <w:t>trauma-related symptoms and disorders as well as the related consequences of trauma exposure. It focuses on giving information to clients to help normalize presenting symptoms, to highlight potential short-term and long-term consequences of trauma and vari</w:t>
      </w:r>
      <w:r>
        <w:t>ous paths</w:t>
      </w:r>
      <w:r>
        <w:rPr>
          <w:spacing w:val="-2"/>
        </w:rPr>
        <w:t xml:space="preserve"> </w:t>
      </w:r>
      <w:r>
        <w:t>to</w:t>
      </w:r>
      <w:r>
        <w:rPr>
          <w:spacing w:val="-2"/>
        </w:rPr>
        <w:t xml:space="preserve"> </w:t>
      </w:r>
      <w:r>
        <w:t>recovery,</w:t>
      </w:r>
      <w:r>
        <w:rPr>
          <w:spacing w:val="-2"/>
        </w:rPr>
        <w:t xml:space="preserve"> </w:t>
      </w:r>
      <w:r>
        <w:t>and</w:t>
      </w:r>
      <w:r>
        <w:rPr>
          <w:spacing w:val="-2"/>
        </w:rPr>
        <w:t xml:space="preserve"> </w:t>
      </w:r>
      <w:r>
        <w:t>to</w:t>
      </w:r>
      <w:r>
        <w:rPr>
          <w:spacing w:val="-2"/>
        </w:rPr>
        <w:t xml:space="preserve"> </w:t>
      </w:r>
      <w:r>
        <w:t>underscore</w:t>
      </w:r>
      <w:r>
        <w:rPr>
          <w:spacing w:val="-3"/>
        </w:rPr>
        <w:t xml:space="preserve"> </w:t>
      </w:r>
      <w:r>
        <w:t>the</w:t>
      </w:r>
      <w:r>
        <w:rPr>
          <w:spacing w:val="-3"/>
        </w:rPr>
        <w:t xml:space="preserve"> </w:t>
      </w:r>
      <w:r>
        <w:t>message</w:t>
      </w:r>
      <w:r>
        <w:rPr>
          <w:spacing w:val="-3"/>
        </w:rPr>
        <w:t xml:space="preserve"> </w:t>
      </w:r>
      <w:r>
        <w:t>that</w:t>
      </w:r>
      <w:r>
        <w:rPr>
          <w:spacing w:val="-2"/>
        </w:rPr>
        <w:t xml:space="preserve"> </w:t>
      </w:r>
      <w:r>
        <w:t>recovery</w:t>
      </w:r>
      <w:r>
        <w:rPr>
          <w:spacing w:val="-2"/>
        </w:rPr>
        <w:t xml:space="preserve"> </w:t>
      </w:r>
      <w:r>
        <w:t>is</w:t>
      </w:r>
      <w:r>
        <w:rPr>
          <w:spacing w:val="-2"/>
        </w:rPr>
        <w:t xml:space="preserve"> </w:t>
      </w:r>
      <w:r>
        <w:t>possible.</w:t>
      </w:r>
      <w:r>
        <w:rPr>
          <w:spacing w:val="-2"/>
        </w:rPr>
        <w:t xml:space="preserve"> </w:t>
      </w:r>
      <w:r>
        <w:t>Education frequently takes place</w:t>
      </w:r>
      <w:r>
        <w:rPr>
          <w:spacing w:val="-1"/>
        </w:rPr>
        <w:t xml:space="preserve"> </w:t>
      </w:r>
      <w:r>
        <w:t>prior to or immediately following an initial screening as a</w:t>
      </w:r>
      <w:r>
        <w:rPr>
          <w:spacing w:val="-1"/>
        </w:rPr>
        <w:t xml:space="preserve"> </w:t>
      </w:r>
      <w:r>
        <w:t>way to prepare clients for hearing results or to place the screening and subsequent</w:t>
      </w:r>
    </w:p>
    <w:p w14:paraId="55F553FE" w14:textId="77777777" w:rsidR="00F47A6F" w:rsidRDefault="00F47A6F">
      <w:pPr>
        <w:sectPr w:rsidR="00F47A6F">
          <w:pgSz w:w="12240" w:h="15840"/>
          <w:pgMar w:top="1000" w:right="200" w:bottom="280" w:left="0" w:header="748" w:footer="0" w:gutter="0"/>
          <w:cols w:space="720"/>
        </w:sectPr>
      </w:pPr>
    </w:p>
    <w:p w14:paraId="3FA40C78" w14:textId="77777777" w:rsidR="00F47A6F" w:rsidRDefault="00542B8E">
      <w:pPr>
        <w:pStyle w:val="Heading2"/>
        <w:spacing w:before="184" w:line="240" w:lineRule="auto"/>
        <w:ind w:left="1716"/>
        <w:rPr>
          <w:rFonts w:ascii="Palatino Linotype"/>
        </w:rPr>
      </w:pPr>
      <w:r>
        <w:lastRenderedPageBreak/>
        <w:pict w14:anchorId="631D33F0">
          <v:group id="docshapegroup141" o:spid="_x0000_s2102" style="position:absolute;left:0;text-align:left;margin-left:76.35pt;margin-top:-.4pt;width:465.35pt;height:590pt;z-index:-18415104;mso-position-horizontal-relative:page" coordorigin="1527,-8" coordsize="9307,11800">
            <v:shape id="docshape142" o:spid="_x0000_s2104" type="#_x0000_t75" style="position:absolute;left:1584;top:32;width:9191;height:11701">
              <v:imagedata r:id="rId134" o:title=""/>
            </v:shape>
            <v:shape id="docshape143" o:spid="_x0000_s2103" type="#_x0000_t75" style="position:absolute;left:1526;top:-9;width:9307;height:11800">
              <v:imagedata r:id="rId135" o:title=""/>
            </v:shape>
            <w10:wrap anchorx="page"/>
          </v:group>
        </w:pict>
      </w:r>
      <w:r>
        <w:rPr>
          <w:rFonts w:ascii="Palatino Linotype"/>
          <w:w w:val="105"/>
        </w:rPr>
        <w:t>Strategies</w:t>
      </w:r>
      <w:r>
        <w:rPr>
          <w:rFonts w:ascii="Palatino Linotype"/>
          <w:spacing w:val="14"/>
          <w:w w:val="105"/>
        </w:rPr>
        <w:t xml:space="preserve"> </w:t>
      </w:r>
      <w:r>
        <w:rPr>
          <w:rFonts w:ascii="Palatino Linotype"/>
          <w:w w:val="105"/>
        </w:rPr>
        <w:t>To</w:t>
      </w:r>
      <w:r>
        <w:rPr>
          <w:rFonts w:ascii="Palatino Linotype"/>
          <w:spacing w:val="14"/>
          <w:w w:val="105"/>
        </w:rPr>
        <w:t xml:space="preserve"> </w:t>
      </w:r>
      <w:r>
        <w:rPr>
          <w:rFonts w:ascii="Palatino Linotype"/>
          <w:w w:val="105"/>
        </w:rPr>
        <w:t>Implement</w:t>
      </w:r>
      <w:r>
        <w:rPr>
          <w:rFonts w:ascii="Palatino Linotype"/>
          <w:spacing w:val="14"/>
          <w:w w:val="105"/>
        </w:rPr>
        <w:t xml:space="preserve"> </w:t>
      </w:r>
      <w:r>
        <w:rPr>
          <w:rFonts w:ascii="Palatino Linotype"/>
          <w:spacing w:val="-2"/>
          <w:w w:val="105"/>
        </w:rPr>
        <w:t>Psychoeducation</w:t>
      </w:r>
    </w:p>
    <w:p w14:paraId="137F1F3A" w14:textId="77777777" w:rsidR="00F47A6F" w:rsidRDefault="00542B8E">
      <w:pPr>
        <w:spacing w:before="138"/>
        <w:ind w:left="1703" w:right="1587"/>
        <w:jc w:val="center"/>
        <w:rPr>
          <w:sz w:val="24"/>
        </w:rPr>
      </w:pPr>
      <w:r>
        <w:br w:type="column"/>
      </w:r>
      <w:r>
        <w:rPr>
          <w:spacing w:val="-5"/>
          <w:sz w:val="24"/>
        </w:rPr>
        <w:t>100</w:t>
      </w:r>
    </w:p>
    <w:p w14:paraId="0EDDC06D" w14:textId="77777777" w:rsidR="00F47A6F" w:rsidRDefault="00F47A6F">
      <w:pPr>
        <w:jc w:val="center"/>
        <w:rPr>
          <w:sz w:val="24"/>
        </w:rPr>
        <w:sectPr w:rsidR="00F47A6F">
          <w:headerReference w:type="default" r:id="rId136"/>
          <w:pgSz w:w="12240" w:h="15840"/>
          <w:pgMar w:top="600" w:right="200" w:bottom="280" w:left="0" w:header="0" w:footer="0" w:gutter="0"/>
          <w:cols w:num="2" w:space="720" w:equalWidth="0">
            <w:col w:w="7568" w:space="796"/>
            <w:col w:w="3676"/>
          </w:cols>
        </w:sectPr>
      </w:pPr>
    </w:p>
    <w:p w14:paraId="6C2BCC98" w14:textId="77777777" w:rsidR="00F47A6F" w:rsidRDefault="00F47A6F">
      <w:pPr>
        <w:pStyle w:val="BodyText"/>
        <w:spacing w:before="1"/>
        <w:ind w:left="0"/>
        <w:rPr>
          <w:sz w:val="26"/>
        </w:rPr>
      </w:pPr>
    </w:p>
    <w:p w14:paraId="6754C97E" w14:textId="77777777" w:rsidR="00F47A6F" w:rsidRDefault="00542B8E">
      <w:pPr>
        <w:pStyle w:val="BodyText"/>
        <w:spacing w:before="122" w:line="254" w:lineRule="auto"/>
        <w:ind w:left="1716" w:right="1407"/>
        <w:rPr>
          <w:rFonts w:ascii="Palatino Linotype" w:hAnsi="Palatino Linotype"/>
        </w:rPr>
      </w:pPr>
      <w:r>
        <w:rPr>
          <w:rFonts w:ascii="Palatino Linotype" w:hAnsi="Palatino Linotype"/>
          <w:b/>
        </w:rPr>
        <w:t>Strategy</w:t>
      </w:r>
      <w:r>
        <w:rPr>
          <w:rFonts w:ascii="Palatino Linotype" w:hAnsi="Palatino Linotype"/>
          <w:b/>
          <w:spacing w:val="40"/>
        </w:rPr>
        <w:t xml:space="preserve"> </w:t>
      </w:r>
      <w:r>
        <w:rPr>
          <w:rFonts w:ascii="Palatino Linotype" w:hAnsi="Palatino Linotype"/>
          <w:b/>
        </w:rPr>
        <w:t>#1:</w:t>
      </w:r>
      <w:r>
        <w:rPr>
          <w:rFonts w:ascii="Palatino Linotype" w:hAnsi="Palatino Linotype"/>
          <w:b/>
          <w:spacing w:val="40"/>
        </w:rPr>
        <w:t xml:space="preserve"> </w:t>
      </w:r>
      <w:r>
        <w:rPr>
          <w:rFonts w:ascii="Palatino Linotype" w:hAnsi="Palatino Linotype"/>
        </w:rPr>
        <w:t>Remember that this may be the client’s ﬁrst experience with treatment. It’s easy to use program or clinical jargon when you’re around it every day, but most individuals who seek help are unfamiliar with clinical language, how the program works, and treatme</w:t>
      </w:r>
      <w:r>
        <w:rPr>
          <w:rFonts w:ascii="Palatino Linotype" w:hAnsi="Palatino Linotype"/>
        </w:rPr>
        <w:t>nt objectives. Psychoeducation begins with understanding the client’s expectations and reasons for seeking help, followed by educating the client and other family members about the program. Remember that this is all new for them.</w:t>
      </w:r>
    </w:p>
    <w:p w14:paraId="3AC2E4BB" w14:textId="77777777" w:rsidR="00F47A6F" w:rsidRDefault="00542B8E">
      <w:pPr>
        <w:pStyle w:val="BodyText"/>
        <w:spacing w:line="254" w:lineRule="auto"/>
        <w:ind w:left="1716" w:right="1445"/>
        <w:rPr>
          <w:rFonts w:ascii="Palatino Linotype" w:hAnsi="Palatino Linotype"/>
        </w:rPr>
      </w:pPr>
      <w:r>
        <w:rPr>
          <w:rFonts w:ascii="Palatino Linotype" w:hAnsi="Palatino Linotype"/>
          <w:b/>
        </w:rPr>
        <w:t xml:space="preserve">Strategy #2: </w:t>
      </w:r>
      <w:r>
        <w:rPr>
          <w:rFonts w:ascii="Palatino Linotype" w:hAnsi="Palatino Linotype"/>
        </w:rPr>
        <w:t>After obtaini</w:t>
      </w:r>
      <w:r>
        <w:rPr>
          <w:rFonts w:ascii="Palatino Linotype" w:hAnsi="Palatino Linotype"/>
        </w:rPr>
        <w:t>ng acknowledgment of a trauma history, provide an overview of common symptoms and consequences of traumatic stress, regardless of whether the client aﬃrms having trauma-related symptoms. It is equally important to educate the client on resilience factors a</w:t>
      </w:r>
      <w:r>
        <w:rPr>
          <w:rFonts w:ascii="Palatino Linotype" w:hAnsi="Palatino Linotype"/>
        </w:rPr>
        <w:t>ssociated with recovery from trauma (Wessely et al.). A trauma-informed perspective provides a message that trauma reactions</w:t>
      </w:r>
      <w:r>
        <w:rPr>
          <w:rFonts w:ascii="Palatino Linotype" w:hAnsi="Palatino Linotype"/>
          <w:spacing w:val="40"/>
        </w:rPr>
        <w:t xml:space="preserve"> </w:t>
      </w:r>
      <w:r>
        <w:rPr>
          <w:rFonts w:ascii="Palatino Linotype" w:hAnsi="Palatino Linotype"/>
        </w:rPr>
        <w:t>are</w:t>
      </w:r>
      <w:r>
        <w:rPr>
          <w:rFonts w:ascii="Palatino Linotype" w:hAnsi="Palatino Linotype"/>
          <w:spacing w:val="40"/>
        </w:rPr>
        <w:t xml:space="preserve"> </w:t>
      </w:r>
      <w:r>
        <w:rPr>
          <w:rFonts w:ascii="Palatino Linotype" w:hAnsi="Palatino Linotype"/>
        </w:rPr>
        <w:t>normal</w:t>
      </w:r>
      <w:r>
        <w:rPr>
          <w:rFonts w:ascii="Palatino Linotype" w:hAnsi="Palatino Linotype"/>
          <w:spacing w:val="40"/>
        </w:rPr>
        <w:t xml:space="preserve"> </w:t>
      </w:r>
      <w:r>
        <w:rPr>
          <w:rFonts w:ascii="Palatino Linotype" w:hAnsi="Palatino Linotype"/>
        </w:rPr>
        <w:t>responses</w:t>
      </w:r>
      <w:r>
        <w:rPr>
          <w:rFonts w:ascii="Palatino Linotype" w:hAnsi="Palatino Linotype"/>
          <w:spacing w:val="40"/>
        </w:rPr>
        <w:t xml:space="preserve"> </w:t>
      </w:r>
      <w:r>
        <w:rPr>
          <w:rFonts w:ascii="Palatino Linotype" w:hAnsi="Palatino Linotype"/>
        </w:rPr>
        <w:t>to</w:t>
      </w:r>
      <w:r>
        <w:rPr>
          <w:rFonts w:ascii="Palatino Linotype" w:hAnsi="Palatino Linotype"/>
          <w:spacing w:val="40"/>
        </w:rPr>
        <w:t xml:space="preserve"> </w:t>
      </w:r>
      <w:r>
        <w:rPr>
          <w:rFonts w:ascii="Palatino Linotype" w:hAnsi="Palatino Linotype"/>
        </w:rPr>
        <w:t>an</w:t>
      </w:r>
      <w:r>
        <w:rPr>
          <w:rFonts w:ascii="Palatino Linotype" w:hAnsi="Palatino Linotype"/>
          <w:spacing w:val="40"/>
        </w:rPr>
        <w:t xml:space="preserve"> </w:t>
      </w:r>
      <w:r>
        <w:rPr>
          <w:rFonts w:ascii="Palatino Linotype" w:hAnsi="Palatino Linotype"/>
        </w:rPr>
        <w:t>abnormal</w:t>
      </w:r>
      <w:r>
        <w:rPr>
          <w:rFonts w:ascii="Palatino Linotype" w:hAnsi="Palatino Linotype"/>
          <w:spacing w:val="40"/>
        </w:rPr>
        <w:t xml:space="preserve"> </w:t>
      </w:r>
      <w:r>
        <w:rPr>
          <w:rFonts w:ascii="Palatino Linotype" w:hAnsi="Palatino Linotype"/>
        </w:rPr>
        <w:t>situation.</w:t>
      </w:r>
    </w:p>
    <w:p w14:paraId="61CD9A5F" w14:textId="77777777" w:rsidR="00F47A6F" w:rsidRDefault="00542B8E">
      <w:pPr>
        <w:pStyle w:val="BodyText"/>
        <w:spacing w:line="254" w:lineRule="auto"/>
        <w:ind w:left="1716" w:right="1558"/>
        <w:rPr>
          <w:rFonts w:ascii="Palatino Linotype" w:hAnsi="Palatino Linotype"/>
        </w:rPr>
      </w:pPr>
      <w:r>
        <w:rPr>
          <w:rFonts w:ascii="Palatino Linotype" w:hAnsi="Palatino Linotype"/>
          <w:b/>
        </w:rPr>
        <w:t xml:space="preserve">Strategy #3: </w:t>
      </w:r>
      <w:r>
        <w:rPr>
          <w:rFonts w:ascii="Palatino Linotype" w:hAnsi="Palatino Linotype"/>
        </w:rPr>
        <w:t>Develop a resource box that provides an array of printed</w:t>
      </w:r>
      <w:r>
        <w:rPr>
          <w:rFonts w:ascii="Palatino Linotype" w:hAnsi="Palatino Linotype"/>
          <w:spacing w:val="40"/>
        </w:rPr>
        <w:t xml:space="preserve"> </w:t>
      </w:r>
      <w:r>
        <w:rPr>
          <w:rFonts w:ascii="Palatino Linotype" w:hAnsi="Palatino Linotype"/>
        </w:rPr>
        <w:t>or multimedia educational materials that address t he program,</w:t>
      </w:r>
      <w:r>
        <w:rPr>
          <w:rFonts w:ascii="Palatino Linotype" w:hAnsi="Palatino Linotype"/>
          <w:spacing w:val="80"/>
        </w:rPr>
        <w:t xml:space="preserve"> </w:t>
      </w:r>
      <w:r>
        <w:rPr>
          <w:rFonts w:ascii="Palatino Linotype" w:hAnsi="Palatino Linotype"/>
        </w:rPr>
        <w:t>speciﬁc symptoms and tools to combat trauma-related symptoms, treatment options and therapy approaches, advantages of peer</w:t>
      </w:r>
      <w:r>
        <w:rPr>
          <w:rFonts w:ascii="Palatino Linotype" w:hAnsi="Palatino Linotype"/>
          <w:spacing w:val="40"/>
        </w:rPr>
        <w:t xml:space="preserve"> </w:t>
      </w:r>
      <w:r>
        <w:rPr>
          <w:rFonts w:ascii="Palatino Linotype" w:hAnsi="Palatino Linotype"/>
        </w:rPr>
        <w:t xml:space="preserve">support, and </w:t>
      </w:r>
      <w:r>
        <w:rPr>
          <w:rFonts w:ascii="Palatino Linotype" w:hAnsi="Palatino Linotype"/>
        </w:rPr>
        <w:t>steps in developing speciﬁc coping strategies.</w:t>
      </w:r>
    </w:p>
    <w:p w14:paraId="27A81072" w14:textId="77777777" w:rsidR="00F47A6F" w:rsidRDefault="00542B8E">
      <w:pPr>
        <w:pStyle w:val="BodyText"/>
        <w:spacing w:line="254" w:lineRule="auto"/>
        <w:ind w:left="1716" w:right="1359"/>
        <w:rPr>
          <w:rFonts w:ascii="Palatino Linotype"/>
        </w:rPr>
      </w:pPr>
      <w:r>
        <w:rPr>
          <w:rFonts w:ascii="Palatino Linotype"/>
          <w:b/>
          <w:w w:val="105"/>
        </w:rPr>
        <w:t xml:space="preserve">Strategy #4: </w:t>
      </w:r>
      <w:r>
        <w:rPr>
          <w:rFonts w:ascii="Palatino Linotype"/>
          <w:w w:val="105"/>
        </w:rPr>
        <w:t xml:space="preserve">Develop a rotating educational group that matches </w:t>
      </w:r>
      <w:r>
        <w:rPr>
          <w:rFonts w:ascii="Palatino Linotype"/>
          <w:spacing w:val="-2"/>
          <w:w w:val="105"/>
        </w:rPr>
        <w:t>services</w:t>
      </w:r>
      <w:r>
        <w:rPr>
          <w:rFonts w:ascii="Palatino Linotype"/>
          <w:spacing w:val="-9"/>
          <w:w w:val="105"/>
        </w:rPr>
        <w:t xml:space="preserve"> </w:t>
      </w:r>
      <w:r>
        <w:rPr>
          <w:rFonts w:ascii="Palatino Linotype"/>
          <w:spacing w:val="-2"/>
          <w:w w:val="105"/>
        </w:rPr>
        <w:t>and</w:t>
      </w:r>
      <w:r>
        <w:rPr>
          <w:rFonts w:ascii="Palatino Linotype"/>
          <w:spacing w:val="-9"/>
          <w:w w:val="105"/>
        </w:rPr>
        <w:t xml:space="preserve"> </w:t>
      </w:r>
      <w:r>
        <w:rPr>
          <w:rFonts w:ascii="Palatino Linotype"/>
          <w:spacing w:val="-2"/>
          <w:w w:val="105"/>
        </w:rPr>
        <w:t>client</w:t>
      </w:r>
      <w:r>
        <w:rPr>
          <w:rFonts w:ascii="Palatino Linotype"/>
          <w:spacing w:val="-9"/>
          <w:w w:val="105"/>
        </w:rPr>
        <w:t xml:space="preserve"> </w:t>
      </w:r>
      <w:r>
        <w:rPr>
          <w:rFonts w:ascii="Palatino Linotype"/>
          <w:spacing w:val="-2"/>
          <w:w w:val="105"/>
        </w:rPr>
        <w:t>schedules</w:t>
      </w:r>
      <w:r>
        <w:rPr>
          <w:rFonts w:ascii="Palatino Linotype"/>
          <w:spacing w:val="-9"/>
          <w:w w:val="105"/>
        </w:rPr>
        <w:t xml:space="preserve"> </w:t>
      </w:r>
      <w:r>
        <w:rPr>
          <w:rFonts w:ascii="Palatino Linotype"/>
          <w:spacing w:val="-2"/>
          <w:w w:val="105"/>
        </w:rPr>
        <w:t>to</w:t>
      </w:r>
      <w:r>
        <w:rPr>
          <w:rFonts w:ascii="Palatino Linotype"/>
          <w:spacing w:val="-9"/>
          <w:w w:val="105"/>
        </w:rPr>
        <w:t xml:space="preserve"> </w:t>
      </w:r>
      <w:r>
        <w:rPr>
          <w:rFonts w:ascii="Palatino Linotype"/>
          <w:spacing w:val="-2"/>
          <w:w w:val="105"/>
        </w:rPr>
        <w:t>complement</w:t>
      </w:r>
      <w:r>
        <w:rPr>
          <w:rFonts w:ascii="Palatino Linotype"/>
          <w:spacing w:val="-9"/>
          <w:w w:val="105"/>
        </w:rPr>
        <w:t xml:space="preserve"> </w:t>
      </w:r>
      <w:r>
        <w:rPr>
          <w:rFonts w:ascii="Palatino Linotype"/>
          <w:spacing w:val="-2"/>
          <w:w w:val="105"/>
        </w:rPr>
        <w:t>treatment.</w:t>
      </w:r>
      <w:r>
        <w:rPr>
          <w:rFonts w:ascii="Palatino Linotype"/>
          <w:spacing w:val="-9"/>
          <w:w w:val="105"/>
        </w:rPr>
        <w:t xml:space="preserve"> </w:t>
      </w:r>
      <w:r>
        <w:rPr>
          <w:rFonts w:ascii="Palatino Linotype"/>
          <w:spacing w:val="-2"/>
          <w:w w:val="105"/>
        </w:rPr>
        <w:t xml:space="preserve">Remember </w:t>
      </w:r>
      <w:r>
        <w:rPr>
          <w:rFonts w:ascii="Palatino Linotype"/>
          <w:w w:val="105"/>
        </w:rPr>
        <w:t>that</w:t>
      </w:r>
      <w:r>
        <w:rPr>
          <w:rFonts w:ascii="Palatino Linotype"/>
          <w:spacing w:val="-11"/>
          <w:w w:val="105"/>
        </w:rPr>
        <w:t xml:space="preserve"> </w:t>
      </w:r>
      <w:r>
        <w:rPr>
          <w:rFonts w:ascii="Palatino Linotype"/>
          <w:w w:val="105"/>
        </w:rPr>
        <w:t>education</w:t>
      </w:r>
      <w:r>
        <w:rPr>
          <w:rFonts w:ascii="Palatino Linotype"/>
          <w:spacing w:val="-11"/>
          <w:w w:val="105"/>
        </w:rPr>
        <w:t xml:space="preserve"> </w:t>
      </w:r>
      <w:r>
        <w:rPr>
          <w:rFonts w:ascii="Palatino Linotype"/>
          <w:w w:val="105"/>
        </w:rPr>
        <w:t>can</w:t>
      </w:r>
      <w:r>
        <w:rPr>
          <w:rFonts w:ascii="Palatino Linotype"/>
          <w:spacing w:val="-11"/>
          <w:w w:val="105"/>
        </w:rPr>
        <w:t xml:space="preserve"> </w:t>
      </w:r>
      <w:r>
        <w:rPr>
          <w:rFonts w:ascii="Palatino Linotype"/>
          <w:w w:val="105"/>
        </w:rPr>
        <w:t>play</w:t>
      </w:r>
      <w:r>
        <w:rPr>
          <w:rFonts w:ascii="Palatino Linotype"/>
          <w:spacing w:val="-11"/>
          <w:w w:val="105"/>
        </w:rPr>
        <w:t xml:space="preserve"> </w:t>
      </w:r>
      <w:r>
        <w:rPr>
          <w:rFonts w:ascii="Palatino Linotype"/>
          <w:w w:val="105"/>
        </w:rPr>
        <w:t>a</w:t>
      </w:r>
      <w:r>
        <w:rPr>
          <w:rFonts w:ascii="Palatino Linotype"/>
          <w:spacing w:val="-11"/>
          <w:w w:val="105"/>
        </w:rPr>
        <w:t xml:space="preserve"> </w:t>
      </w:r>
      <w:r>
        <w:rPr>
          <w:rFonts w:ascii="Palatino Linotype"/>
          <w:w w:val="105"/>
        </w:rPr>
        <w:t>pivotal</w:t>
      </w:r>
      <w:r>
        <w:rPr>
          <w:rFonts w:ascii="Palatino Linotype"/>
          <w:spacing w:val="-11"/>
          <w:w w:val="105"/>
        </w:rPr>
        <w:t xml:space="preserve"> </w:t>
      </w:r>
      <w:r>
        <w:rPr>
          <w:rFonts w:ascii="Palatino Linotype"/>
          <w:w w:val="105"/>
        </w:rPr>
        <w:t>role</w:t>
      </w:r>
      <w:r>
        <w:rPr>
          <w:rFonts w:ascii="Palatino Linotype"/>
          <w:spacing w:val="-11"/>
          <w:w w:val="105"/>
        </w:rPr>
        <w:t xml:space="preserve"> </w:t>
      </w:r>
      <w:r>
        <w:rPr>
          <w:rFonts w:ascii="Palatino Linotype"/>
          <w:w w:val="105"/>
        </w:rPr>
        <w:t>in</w:t>
      </w:r>
      <w:r>
        <w:rPr>
          <w:rFonts w:ascii="Palatino Linotype"/>
          <w:spacing w:val="-11"/>
          <w:w w:val="105"/>
        </w:rPr>
        <w:t xml:space="preserve"> </w:t>
      </w:r>
      <w:r>
        <w:rPr>
          <w:rFonts w:ascii="Palatino Linotype"/>
          <w:w w:val="105"/>
        </w:rPr>
        <w:t>enhancing</w:t>
      </w:r>
      <w:r>
        <w:rPr>
          <w:rFonts w:ascii="Palatino Linotype"/>
          <w:spacing w:val="-11"/>
          <w:w w:val="105"/>
        </w:rPr>
        <w:t xml:space="preserve"> </w:t>
      </w:r>
      <w:r>
        <w:rPr>
          <w:rFonts w:ascii="Palatino Linotype"/>
          <w:w w:val="105"/>
        </w:rPr>
        <w:t>motivation,</w:t>
      </w:r>
      <w:r>
        <w:rPr>
          <w:rFonts w:ascii="Palatino Linotype"/>
          <w:spacing w:val="-11"/>
          <w:w w:val="105"/>
        </w:rPr>
        <w:t xml:space="preserve"> </w:t>
      </w:r>
      <w:r>
        <w:rPr>
          <w:rFonts w:ascii="Palatino Linotype"/>
          <w:w w:val="105"/>
        </w:rPr>
        <w:t>in normalizing</w:t>
      </w:r>
      <w:r>
        <w:rPr>
          <w:rFonts w:ascii="Palatino Linotype"/>
          <w:spacing w:val="-4"/>
          <w:w w:val="105"/>
        </w:rPr>
        <w:t xml:space="preserve"> </w:t>
      </w:r>
      <w:r>
        <w:rPr>
          <w:rFonts w:ascii="Palatino Linotype"/>
          <w:w w:val="105"/>
        </w:rPr>
        <w:t>experiences,</w:t>
      </w:r>
      <w:r>
        <w:rPr>
          <w:rFonts w:ascii="Palatino Linotype"/>
          <w:spacing w:val="-4"/>
          <w:w w:val="105"/>
        </w:rPr>
        <w:t xml:space="preserve"> </w:t>
      </w:r>
      <w:r>
        <w:rPr>
          <w:rFonts w:ascii="Palatino Linotype"/>
          <w:w w:val="105"/>
        </w:rPr>
        <w:t>and</w:t>
      </w:r>
      <w:r>
        <w:rPr>
          <w:rFonts w:ascii="Palatino Linotype"/>
          <w:spacing w:val="-4"/>
          <w:w w:val="105"/>
        </w:rPr>
        <w:t xml:space="preserve"> </w:t>
      </w:r>
      <w:r>
        <w:rPr>
          <w:rFonts w:ascii="Palatino Linotype"/>
          <w:w w:val="105"/>
        </w:rPr>
        <w:t>in</w:t>
      </w:r>
      <w:r>
        <w:rPr>
          <w:rFonts w:ascii="Palatino Linotype"/>
          <w:spacing w:val="-4"/>
          <w:w w:val="105"/>
        </w:rPr>
        <w:t xml:space="preserve"> </w:t>
      </w:r>
      <w:r>
        <w:rPr>
          <w:rFonts w:ascii="Palatino Linotype"/>
          <w:w w:val="105"/>
        </w:rPr>
        <w:t>creating</w:t>
      </w:r>
      <w:r>
        <w:rPr>
          <w:rFonts w:ascii="Palatino Linotype"/>
          <w:spacing w:val="-4"/>
          <w:w w:val="105"/>
        </w:rPr>
        <w:t xml:space="preserve"> </w:t>
      </w:r>
      <w:r>
        <w:rPr>
          <w:rFonts w:ascii="Palatino Linotype"/>
          <w:w w:val="105"/>
        </w:rPr>
        <w:t>a</w:t>
      </w:r>
      <w:r>
        <w:rPr>
          <w:rFonts w:ascii="Palatino Linotype"/>
          <w:spacing w:val="-4"/>
          <w:w w:val="105"/>
        </w:rPr>
        <w:t xml:space="preserve"> </w:t>
      </w:r>
      <w:r>
        <w:rPr>
          <w:rFonts w:ascii="Palatino Linotype"/>
          <w:w w:val="105"/>
        </w:rPr>
        <w:t>sense</w:t>
      </w:r>
      <w:r>
        <w:rPr>
          <w:rFonts w:ascii="Palatino Linotype"/>
          <w:spacing w:val="-4"/>
          <w:w w:val="105"/>
        </w:rPr>
        <w:t xml:space="preserve"> </w:t>
      </w:r>
      <w:r>
        <w:rPr>
          <w:rFonts w:ascii="Palatino Linotype"/>
          <w:w w:val="105"/>
        </w:rPr>
        <w:t>of</w:t>
      </w:r>
      <w:r>
        <w:rPr>
          <w:rFonts w:ascii="Palatino Linotype"/>
          <w:spacing w:val="-4"/>
          <w:w w:val="105"/>
        </w:rPr>
        <w:t xml:space="preserve"> </w:t>
      </w:r>
      <w:r>
        <w:rPr>
          <w:rFonts w:ascii="Palatino Linotype"/>
          <w:w w:val="105"/>
        </w:rPr>
        <w:t>safety</w:t>
      </w:r>
      <w:r>
        <w:rPr>
          <w:rFonts w:ascii="Palatino Linotype"/>
          <w:spacing w:val="-4"/>
          <w:w w:val="105"/>
        </w:rPr>
        <w:t xml:space="preserve"> </w:t>
      </w:r>
      <w:r>
        <w:rPr>
          <w:rFonts w:ascii="Palatino Linotype"/>
          <w:w w:val="105"/>
        </w:rPr>
        <w:t>as individuals</w:t>
      </w:r>
      <w:r>
        <w:rPr>
          <w:rFonts w:ascii="Palatino Linotype"/>
          <w:spacing w:val="-15"/>
          <w:w w:val="105"/>
        </w:rPr>
        <w:t xml:space="preserve"> </w:t>
      </w:r>
      <w:r>
        <w:rPr>
          <w:rFonts w:ascii="Palatino Linotype"/>
          <w:w w:val="105"/>
        </w:rPr>
        <w:t>move</w:t>
      </w:r>
      <w:r>
        <w:rPr>
          <w:rFonts w:ascii="Palatino Linotype"/>
          <w:spacing w:val="-15"/>
          <w:w w:val="105"/>
        </w:rPr>
        <w:t xml:space="preserve"> </w:t>
      </w:r>
      <w:r>
        <w:rPr>
          <w:rFonts w:ascii="Palatino Linotype"/>
          <w:w w:val="105"/>
        </w:rPr>
        <w:t>further</w:t>
      </w:r>
      <w:r>
        <w:rPr>
          <w:rFonts w:ascii="Palatino Linotype"/>
          <w:spacing w:val="-15"/>
          <w:w w:val="105"/>
        </w:rPr>
        <w:t xml:space="preserve"> </w:t>
      </w:r>
      <w:r>
        <w:rPr>
          <w:rFonts w:ascii="Palatino Linotype"/>
          <w:w w:val="105"/>
        </w:rPr>
        <w:t>into</w:t>
      </w:r>
      <w:r>
        <w:rPr>
          <w:rFonts w:ascii="Palatino Linotype"/>
          <w:spacing w:val="-15"/>
          <w:w w:val="105"/>
        </w:rPr>
        <w:t xml:space="preserve"> </w:t>
      </w:r>
      <w:r>
        <w:rPr>
          <w:rFonts w:ascii="Palatino Linotype"/>
          <w:w w:val="105"/>
        </w:rPr>
        <w:t>treatment.</w:t>
      </w:r>
      <w:r>
        <w:rPr>
          <w:rFonts w:ascii="Palatino Linotype"/>
          <w:spacing w:val="-15"/>
          <w:w w:val="105"/>
        </w:rPr>
        <w:t xml:space="preserve"> </w:t>
      </w:r>
      <w:r>
        <w:rPr>
          <w:rFonts w:ascii="Palatino Linotype"/>
          <w:w w:val="105"/>
        </w:rPr>
        <w:t>For</w:t>
      </w:r>
      <w:r>
        <w:rPr>
          <w:rFonts w:ascii="Palatino Linotype"/>
          <w:spacing w:val="-15"/>
          <w:w w:val="105"/>
        </w:rPr>
        <w:t xml:space="preserve"> </w:t>
      </w:r>
      <w:r>
        <w:rPr>
          <w:rFonts w:ascii="Palatino Linotype"/>
          <w:w w:val="105"/>
        </w:rPr>
        <w:t>some</w:t>
      </w:r>
      <w:r>
        <w:rPr>
          <w:rFonts w:ascii="Palatino Linotype"/>
          <w:spacing w:val="-15"/>
          <w:w w:val="105"/>
        </w:rPr>
        <w:t xml:space="preserve"> </w:t>
      </w:r>
      <w:r>
        <w:rPr>
          <w:rFonts w:ascii="Palatino Linotype"/>
          <w:w w:val="105"/>
        </w:rPr>
        <w:t>survivors, education</w:t>
      </w:r>
      <w:r>
        <w:rPr>
          <w:rFonts w:ascii="Palatino Linotype"/>
          <w:spacing w:val="-10"/>
          <w:w w:val="105"/>
        </w:rPr>
        <w:t xml:space="preserve"> </w:t>
      </w:r>
      <w:r>
        <w:rPr>
          <w:rFonts w:ascii="Palatino Linotype"/>
          <w:w w:val="105"/>
        </w:rPr>
        <w:t>can</w:t>
      </w:r>
      <w:r>
        <w:rPr>
          <w:rFonts w:ascii="Palatino Linotype"/>
          <w:spacing w:val="-10"/>
          <w:w w:val="105"/>
        </w:rPr>
        <w:t xml:space="preserve"> </w:t>
      </w:r>
      <w:r>
        <w:rPr>
          <w:rFonts w:ascii="Palatino Linotype"/>
          <w:w w:val="105"/>
        </w:rPr>
        <w:t>be</w:t>
      </w:r>
      <w:r>
        <w:rPr>
          <w:rFonts w:ascii="Palatino Linotype"/>
          <w:spacing w:val="-10"/>
          <w:w w:val="105"/>
        </w:rPr>
        <w:t xml:space="preserve"> </w:t>
      </w:r>
      <w:r>
        <w:rPr>
          <w:rFonts w:ascii="Palatino Linotype"/>
          <w:w w:val="105"/>
        </w:rPr>
        <w:t>a</w:t>
      </w:r>
      <w:r>
        <w:rPr>
          <w:rFonts w:ascii="Palatino Linotype"/>
          <w:spacing w:val="-10"/>
          <w:w w:val="105"/>
        </w:rPr>
        <w:t xml:space="preserve"> </w:t>
      </w:r>
      <w:r>
        <w:rPr>
          <w:rFonts w:ascii="Palatino Linotype"/>
          <w:w w:val="105"/>
        </w:rPr>
        <w:t>powerful</w:t>
      </w:r>
      <w:r>
        <w:rPr>
          <w:rFonts w:ascii="Palatino Linotype"/>
          <w:spacing w:val="-10"/>
          <w:w w:val="105"/>
        </w:rPr>
        <w:t xml:space="preserve"> </w:t>
      </w:r>
      <w:r>
        <w:rPr>
          <w:rFonts w:ascii="Palatino Linotype"/>
          <w:w w:val="105"/>
        </w:rPr>
        <w:t>intervention</w:t>
      </w:r>
      <w:r>
        <w:rPr>
          <w:rFonts w:ascii="Palatino Linotype"/>
          <w:spacing w:val="-10"/>
          <w:w w:val="105"/>
        </w:rPr>
        <w:t xml:space="preserve"> </w:t>
      </w:r>
      <w:r>
        <w:rPr>
          <w:rFonts w:ascii="Palatino Linotype"/>
          <w:w w:val="105"/>
        </w:rPr>
        <w:t>or</w:t>
      </w:r>
      <w:r>
        <w:rPr>
          <w:rFonts w:ascii="Palatino Linotype"/>
          <w:spacing w:val="-10"/>
          <w:w w:val="105"/>
        </w:rPr>
        <w:t xml:space="preserve"> </w:t>
      </w:r>
      <w:r>
        <w:rPr>
          <w:rFonts w:ascii="Palatino Linotype"/>
          <w:w w:val="105"/>
        </w:rPr>
        <w:t>prevention</w:t>
      </w:r>
      <w:r>
        <w:rPr>
          <w:rFonts w:ascii="Palatino Linotype"/>
          <w:spacing w:val="-10"/>
          <w:w w:val="105"/>
        </w:rPr>
        <w:t xml:space="preserve"> </w:t>
      </w:r>
      <w:r>
        <w:rPr>
          <w:rFonts w:ascii="Palatino Linotype"/>
          <w:w w:val="105"/>
        </w:rPr>
        <w:t>strategy.</w:t>
      </w:r>
    </w:p>
    <w:p w14:paraId="758BA866" w14:textId="77777777" w:rsidR="00F47A6F" w:rsidRDefault="00F47A6F">
      <w:pPr>
        <w:pStyle w:val="BodyText"/>
        <w:ind w:left="0"/>
        <w:rPr>
          <w:rFonts w:ascii="Palatino Linotype"/>
          <w:sz w:val="20"/>
        </w:rPr>
      </w:pPr>
    </w:p>
    <w:p w14:paraId="09C839BC" w14:textId="77777777" w:rsidR="00F47A6F" w:rsidRDefault="00F47A6F">
      <w:pPr>
        <w:pStyle w:val="BodyText"/>
        <w:spacing w:before="10"/>
        <w:ind w:left="0"/>
        <w:rPr>
          <w:rFonts w:ascii="Palatino Linotype"/>
          <w:sz w:val="21"/>
        </w:rPr>
      </w:pPr>
    </w:p>
    <w:p w14:paraId="615B8B54" w14:textId="77777777" w:rsidR="00F47A6F" w:rsidRDefault="00542B8E">
      <w:pPr>
        <w:pStyle w:val="BodyText"/>
        <w:spacing w:before="88"/>
        <w:ind w:right="889"/>
      </w:pPr>
      <w:r>
        <w:t>assessment findings in proper context. Education in and of itse</w:t>
      </w:r>
      <w:r>
        <w:t>lf, however, does not necessarily constitute a stand-alone treatment; rather, it can be conceptualized as a first</w:t>
      </w:r>
      <w:r>
        <w:rPr>
          <w:spacing w:val="-4"/>
        </w:rPr>
        <w:t xml:space="preserve"> </w:t>
      </w:r>
      <w:r>
        <w:t>step</w:t>
      </w:r>
      <w:r>
        <w:rPr>
          <w:spacing w:val="-4"/>
        </w:rPr>
        <w:t xml:space="preserve"> </w:t>
      </w:r>
      <w:r>
        <w:t>and/or</w:t>
      </w:r>
      <w:r>
        <w:rPr>
          <w:spacing w:val="-4"/>
        </w:rPr>
        <w:t xml:space="preserve"> </w:t>
      </w:r>
      <w:r>
        <w:t>component</w:t>
      </w:r>
      <w:r>
        <w:rPr>
          <w:spacing w:val="-5"/>
        </w:rPr>
        <w:t xml:space="preserve"> </w:t>
      </w:r>
      <w:r>
        <w:t>of</w:t>
      </w:r>
      <w:r>
        <w:rPr>
          <w:spacing w:val="-4"/>
        </w:rPr>
        <w:t xml:space="preserve"> </w:t>
      </w:r>
      <w:r>
        <w:t>more</w:t>
      </w:r>
      <w:r>
        <w:rPr>
          <w:spacing w:val="-5"/>
        </w:rPr>
        <w:t xml:space="preserve"> </w:t>
      </w:r>
      <w:r>
        <w:t>comprehensive</w:t>
      </w:r>
      <w:r>
        <w:rPr>
          <w:spacing w:val="-5"/>
        </w:rPr>
        <w:t xml:space="preserve"> </w:t>
      </w:r>
      <w:r>
        <w:t>treatment.</w:t>
      </w:r>
      <w:r>
        <w:rPr>
          <w:spacing w:val="-4"/>
        </w:rPr>
        <w:t xml:space="preserve"> </w:t>
      </w:r>
      <w:r>
        <w:t>Nonetheless,</w:t>
      </w:r>
      <w:r>
        <w:rPr>
          <w:spacing w:val="-4"/>
        </w:rPr>
        <w:t xml:space="preserve"> </w:t>
      </w:r>
      <w:r>
        <w:t>education may be a prevention and intervention strategy for individuals who have histories of trauma without current consequences or symptoms and/or those who have reported a resolution of past trauma(s). For example, some clients may have significantly de</w:t>
      </w:r>
      <w:r>
        <w:t>layed onset of traumatic stress symptoms. In this scenario, earlier education can enhance recognition of symptoms and ease the path of seeking treatment.</w:t>
      </w:r>
    </w:p>
    <w:p w14:paraId="0FFD11E6" w14:textId="77777777" w:rsidR="00F47A6F" w:rsidRDefault="00F47A6F">
      <w:pPr>
        <w:sectPr w:rsidR="00F47A6F">
          <w:type w:val="continuous"/>
          <w:pgSz w:w="12240" w:h="15840"/>
          <w:pgMar w:top="1500" w:right="200" w:bottom="280" w:left="0" w:header="0" w:footer="0" w:gutter="0"/>
          <w:cols w:space="720"/>
        </w:sectPr>
      </w:pPr>
    </w:p>
    <w:p w14:paraId="7AA46C1C" w14:textId="77777777" w:rsidR="00F47A6F" w:rsidRDefault="00F47A6F">
      <w:pPr>
        <w:pStyle w:val="BodyText"/>
        <w:spacing w:before="5"/>
        <w:ind w:left="0"/>
        <w:rPr>
          <w:sz w:val="19"/>
        </w:rPr>
      </w:pPr>
    </w:p>
    <w:p w14:paraId="10D459EC" w14:textId="77777777" w:rsidR="00F47A6F" w:rsidRDefault="00542B8E">
      <w:pPr>
        <w:pStyle w:val="BodyText"/>
        <w:spacing w:before="89"/>
        <w:ind w:right="942"/>
      </w:pPr>
      <w:r>
        <w:t>Some clients do not recognize the link between their current difficulties and their t</w:t>
      </w:r>
      <w:r>
        <w:t>rauma histories; education can help them understand the possible origin of their difficulties.</w:t>
      </w:r>
      <w:r>
        <w:rPr>
          <w:spacing w:val="-2"/>
        </w:rPr>
        <w:t xml:space="preserve"> </w:t>
      </w:r>
      <w:r>
        <w:t>Psychoeducation</w:t>
      </w:r>
      <w:r>
        <w:rPr>
          <w:spacing w:val="-2"/>
        </w:rPr>
        <w:t xml:space="preserve"> </w:t>
      </w:r>
      <w:r>
        <w:t>presents</w:t>
      </w:r>
      <w:r>
        <w:rPr>
          <w:spacing w:val="-2"/>
        </w:rPr>
        <w:t xml:space="preserve"> </w:t>
      </w:r>
      <w:r>
        <w:t>trauma-related</w:t>
      </w:r>
      <w:r>
        <w:rPr>
          <w:spacing w:val="-2"/>
        </w:rPr>
        <w:t xml:space="preserve"> </w:t>
      </w:r>
      <w:r>
        <w:t>symptoms</w:t>
      </w:r>
      <w:r>
        <w:rPr>
          <w:spacing w:val="-2"/>
        </w:rPr>
        <w:t xml:space="preserve"> </w:t>
      </w:r>
      <w:r>
        <w:t>that</w:t>
      </w:r>
      <w:r>
        <w:rPr>
          <w:spacing w:val="-2"/>
        </w:rPr>
        <w:t xml:space="preserve"> </w:t>
      </w:r>
      <w:r>
        <w:t>follow</w:t>
      </w:r>
      <w:r>
        <w:rPr>
          <w:spacing w:val="-2"/>
        </w:rPr>
        <w:t xml:space="preserve"> </w:t>
      </w:r>
      <w:r>
        <w:t>a</w:t>
      </w:r>
      <w:r>
        <w:rPr>
          <w:spacing w:val="-3"/>
        </w:rPr>
        <w:t xml:space="preserve"> </w:t>
      </w:r>
      <w:r>
        <w:t>trauma as normal reactions. By identifying the source of clients’</w:t>
      </w:r>
      <w:r>
        <w:rPr>
          <w:spacing w:val="-13"/>
        </w:rPr>
        <w:t xml:space="preserve"> </w:t>
      </w:r>
      <w:r>
        <w:t>current difficulties and framing</w:t>
      </w:r>
      <w:r>
        <w:t xml:space="preserve"> them as normal thoughts, emotions, and behaviors in response to trauma, many trauma survivors report a reduction in the intensity of the difficulties or symptoms.</w:t>
      </w:r>
      <w:r>
        <w:rPr>
          <w:spacing w:val="-5"/>
        </w:rPr>
        <w:t xml:space="preserve"> </w:t>
      </w:r>
      <w:r>
        <w:t>Often,</w:t>
      </w:r>
      <w:r>
        <w:rPr>
          <w:spacing w:val="-5"/>
        </w:rPr>
        <w:t xml:space="preserve"> </w:t>
      </w:r>
      <w:r>
        <w:t>a</w:t>
      </w:r>
      <w:r>
        <w:rPr>
          <w:spacing w:val="-6"/>
        </w:rPr>
        <w:t xml:space="preserve"> </w:t>
      </w:r>
      <w:r>
        <w:t>client</w:t>
      </w:r>
      <w:r>
        <w:rPr>
          <w:spacing w:val="-6"/>
        </w:rPr>
        <w:t xml:space="preserve"> </w:t>
      </w:r>
      <w:r>
        <w:t>will</w:t>
      </w:r>
      <w:r>
        <w:rPr>
          <w:spacing w:val="-5"/>
        </w:rPr>
        <w:t xml:space="preserve"> </w:t>
      </w:r>
      <w:r>
        <w:t>express</w:t>
      </w:r>
      <w:r>
        <w:rPr>
          <w:spacing w:val="-5"/>
        </w:rPr>
        <w:t xml:space="preserve"> </w:t>
      </w:r>
      <w:r>
        <w:t>relief</w:t>
      </w:r>
      <w:r>
        <w:rPr>
          <w:spacing w:val="-5"/>
        </w:rPr>
        <w:t xml:space="preserve"> </w:t>
      </w:r>
      <w:r>
        <w:t>that</w:t>
      </w:r>
      <w:r>
        <w:rPr>
          <w:spacing w:val="-5"/>
        </w:rPr>
        <w:t xml:space="preserve"> </w:t>
      </w:r>
      <w:r>
        <w:t>his</w:t>
      </w:r>
      <w:r>
        <w:rPr>
          <w:spacing w:val="-5"/>
        </w:rPr>
        <w:t xml:space="preserve"> </w:t>
      </w:r>
      <w:r>
        <w:t>or</w:t>
      </w:r>
      <w:r>
        <w:rPr>
          <w:spacing w:val="-5"/>
        </w:rPr>
        <w:t xml:space="preserve"> </w:t>
      </w:r>
      <w:r>
        <w:t>her</w:t>
      </w:r>
      <w:r>
        <w:rPr>
          <w:spacing w:val="-5"/>
        </w:rPr>
        <w:t xml:space="preserve"> </w:t>
      </w:r>
      <w:r>
        <w:t>reactions</w:t>
      </w:r>
      <w:r>
        <w:rPr>
          <w:spacing w:val="-5"/>
        </w:rPr>
        <w:t xml:space="preserve"> </w:t>
      </w:r>
      <w:r>
        <w:t>are</w:t>
      </w:r>
      <w:r>
        <w:rPr>
          <w:spacing w:val="-6"/>
        </w:rPr>
        <w:t xml:space="preserve"> </w:t>
      </w:r>
      <w:r>
        <w:t>normal.</w:t>
      </w:r>
      <w:r>
        <w:rPr>
          <w:spacing w:val="-15"/>
        </w:rPr>
        <w:t xml:space="preserve"> </w:t>
      </w:r>
      <w:r>
        <w:t>You may find the U</w:t>
      </w:r>
      <w:r>
        <w:t>.S. Department of</w:t>
      </w:r>
      <w:r>
        <w:rPr>
          <w:spacing w:val="-2"/>
        </w:rPr>
        <w:t xml:space="preserve"> </w:t>
      </w:r>
      <w:r>
        <w:t>Veterans</w:t>
      </w:r>
      <w:r>
        <w:rPr>
          <w:spacing w:val="-13"/>
        </w:rPr>
        <w:t xml:space="preserve"> </w:t>
      </w:r>
      <w:r>
        <w:t>Affairs (VA) National Center onPTSD’s educational handouts on traumatic stress reactions useful.</w:t>
      </w:r>
    </w:p>
    <w:p w14:paraId="3D8A6E01" w14:textId="77777777" w:rsidR="00F47A6F" w:rsidRDefault="00542B8E">
      <w:pPr>
        <w:pStyle w:val="BodyText"/>
        <w:spacing w:before="134"/>
        <w:ind w:right="942"/>
      </w:pPr>
      <w:r>
        <w:t>Psychoeducation</w:t>
      </w:r>
      <w:r>
        <w:rPr>
          <w:spacing w:val="-5"/>
        </w:rPr>
        <w:t xml:space="preserve"> </w:t>
      </w:r>
      <w:r>
        <w:t>goes</w:t>
      </w:r>
      <w:r>
        <w:rPr>
          <w:spacing w:val="-5"/>
        </w:rPr>
        <w:t xml:space="preserve"> </w:t>
      </w:r>
      <w:r>
        <w:t>beyond</w:t>
      </w:r>
      <w:r>
        <w:rPr>
          <w:spacing w:val="-5"/>
        </w:rPr>
        <w:t xml:space="preserve"> </w:t>
      </w:r>
      <w:r>
        <w:t>the</w:t>
      </w:r>
      <w:r>
        <w:rPr>
          <w:spacing w:val="-5"/>
        </w:rPr>
        <w:t xml:space="preserve"> </w:t>
      </w:r>
      <w:r>
        <w:t>identification</w:t>
      </w:r>
      <w:r>
        <w:rPr>
          <w:spacing w:val="-5"/>
        </w:rPr>
        <w:t xml:space="preserve"> </w:t>
      </w:r>
      <w:r>
        <w:t>of</w:t>
      </w:r>
      <w:r>
        <w:rPr>
          <w:spacing w:val="-5"/>
        </w:rPr>
        <w:t xml:space="preserve"> </w:t>
      </w:r>
      <w:r>
        <w:t>traumatic</w:t>
      </w:r>
      <w:r>
        <w:rPr>
          <w:spacing w:val="-5"/>
        </w:rPr>
        <w:t xml:space="preserve"> </w:t>
      </w:r>
      <w:r>
        <w:t>stress</w:t>
      </w:r>
      <w:r>
        <w:rPr>
          <w:spacing w:val="-5"/>
        </w:rPr>
        <w:t xml:space="preserve"> </w:t>
      </w:r>
      <w:r>
        <w:t>symptoms</w:t>
      </w:r>
      <w:r>
        <w:rPr>
          <w:spacing w:val="-5"/>
        </w:rPr>
        <w:t xml:space="preserve"> </w:t>
      </w:r>
      <w:r>
        <w:t xml:space="preserve">and/or learning about the psychological, cognitive, and </w:t>
      </w:r>
      <w:r>
        <w:t>physical impacts of trauma.</w:t>
      </w:r>
    </w:p>
    <w:p w14:paraId="02AAE9D8" w14:textId="77777777" w:rsidR="00F47A6F" w:rsidRDefault="00542B8E">
      <w:pPr>
        <w:pStyle w:val="BodyText"/>
        <w:spacing w:line="237" w:lineRule="auto"/>
        <w:ind w:right="942"/>
      </w:pPr>
      <w:r>
        <w:t>Numerous curricula are available that use psychoeducation as a first-line or complementary</w:t>
      </w:r>
      <w:r>
        <w:rPr>
          <w:spacing w:val="-5"/>
        </w:rPr>
        <w:t xml:space="preserve"> </w:t>
      </w:r>
      <w:r>
        <w:t>approach</w:t>
      </w:r>
      <w:r>
        <w:rPr>
          <w:spacing w:val="-5"/>
        </w:rPr>
        <w:t xml:space="preserve"> </w:t>
      </w:r>
      <w:r>
        <w:t>to</w:t>
      </w:r>
      <w:r>
        <w:rPr>
          <w:spacing w:val="-5"/>
        </w:rPr>
        <w:t xml:space="preserve"> </w:t>
      </w:r>
      <w:r>
        <w:t>trauma-specific</w:t>
      </w:r>
      <w:r>
        <w:rPr>
          <w:spacing w:val="-6"/>
        </w:rPr>
        <w:t xml:space="preserve"> </w:t>
      </w:r>
      <w:r>
        <w:t>therapies</w:t>
      </w:r>
      <w:r>
        <w:rPr>
          <w:spacing w:val="-5"/>
        </w:rPr>
        <w:t xml:space="preserve"> </w:t>
      </w:r>
      <w:r>
        <w:t>to</w:t>
      </w:r>
      <w:r>
        <w:rPr>
          <w:spacing w:val="-5"/>
        </w:rPr>
        <w:t xml:space="preserve"> </w:t>
      </w:r>
      <w:r>
        <w:t>enhance</w:t>
      </w:r>
      <w:r>
        <w:rPr>
          <w:spacing w:val="-6"/>
        </w:rPr>
        <w:t xml:space="preserve"> </w:t>
      </w:r>
      <w:r>
        <w:t>coping</w:t>
      </w:r>
      <w:r>
        <w:rPr>
          <w:spacing w:val="-5"/>
        </w:rPr>
        <w:t xml:space="preserve"> </w:t>
      </w:r>
      <w:r>
        <w:t>strategies</w:t>
      </w:r>
      <w:r>
        <w:rPr>
          <w:spacing w:val="-5"/>
        </w:rPr>
        <w:t xml:space="preserve"> </w:t>
      </w:r>
      <w:r>
        <w:t>in key areas, including safety, emotional regulation, help-seeking, avoidant behavior, and so forth.</w:t>
      </w:r>
      <w:r>
        <w:rPr>
          <w:spacing w:val="-6"/>
        </w:rPr>
        <w:t xml:space="preserve"> </w:t>
      </w:r>
      <w:r>
        <w:t xml:space="preserve">An example is S.E.L.F.,a trauma-informed psychoeducational group curriculum with educational components related to trauma recovery in the following areas: </w:t>
      </w:r>
      <w:r>
        <w:t xml:space="preserve">creating </w:t>
      </w:r>
      <w:r>
        <w:rPr>
          <w:b/>
        </w:rPr>
        <w:t>S</w:t>
      </w:r>
      <w:r>
        <w:t xml:space="preserve">afety, regulating </w:t>
      </w:r>
      <w:r>
        <w:rPr>
          <w:b/>
        </w:rPr>
        <w:t>E</w:t>
      </w:r>
      <w:r>
        <w:t xml:space="preserve">motions, addressing </w:t>
      </w:r>
      <w:r>
        <w:rPr>
          <w:b/>
        </w:rPr>
        <w:t>L</w:t>
      </w:r>
      <w:r>
        <w:t xml:space="preserve">oss, and redefining the </w:t>
      </w:r>
      <w:r>
        <w:rPr>
          <w:b/>
        </w:rPr>
        <w:t>F</w:t>
      </w:r>
      <w:r>
        <w:t>uture (Bloom, Foderaro, &amp; Ryan,)</w:t>
      </w:r>
    </w:p>
    <w:p w14:paraId="71D9AFE6" w14:textId="77777777" w:rsidR="00F47A6F" w:rsidRDefault="00542B8E">
      <w:pPr>
        <w:pStyle w:val="Heading3"/>
        <w:spacing w:before="220" w:line="240" w:lineRule="auto"/>
      </w:pPr>
      <w:r>
        <w:rPr>
          <w:color w:val="4F81BD"/>
        </w:rPr>
        <w:t>Offer</w:t>
      </w:r>
      <w:r>
        <w:rPr>
          <w:color w:val="4F81BD"/>
          <w:spacing w:val="-8"/>
        </w:rPr>
        <w:t xml:space="preserve"> </w:t>
      </w:r>
      <w:r>
        <w:rPr>
          <w:color w:val="4F81BD"/>
        </w:rPr>
        <w:t>Trauma-Informed</w:t>
      </w:r>
      <w:r>
        <w:rPr>
          <w:color w:val="4F81BD"/>
          <w:spacing w:val="-7"/>
        </w:rPr>
        <w:t xml:space="preserve"> </w:t>
      </w:r>
      <w:r>
        <w:rPr>
          <w:color w:val="4F81BD"/>
        </w:rPr>
        <w:t>Peer</w:t>
      </w:r>
      <w:r>
        <w:rPr>
          <w:color w:val="4F81BD"/>
          <w:spacing w:val="-7"/>
        </w:rPr>
        <w:t xml:space="preserve"> </w:t>
      </w:r>
      <w:r>
        <w:rPr>
          <w:color w:val="4F81BD"/>
          <w:spacing w:val="-2"/>
        </w:rPr>
        <w:t>Support</w:t>
      </w:r>
    </w:p>
    <w:p w14:paraId="473DFFBF" w14:textId="77777777" w:rsidR="00F47A6F" w:rsidRDefault="00F47A6F">
      <w:pPr>
        <w:pStyle w:val="BodyText"/>
        <w:ind w:left="0"/>
        <w:rPr>
          <w:b/>
          <w:i/>
          <w:sz w:val="20"/>
        </w:rPr>
      </w:pPr>
    </w:p>
    <w:p w14:paraId="3089103D" w14:textId="77777777" w:rsidR="00F47A6F" w:rsidRDefault="00542B8E">
      <w:pPr>
        <w:pStyle w:val="BodyText"/>
        <w:spacing w:before="8"/>
        <w:ind w:left="0"/>
        <w:rPr>
          <w:b/>
          <w:i/>
          <w:sz w:val="16"/>
        </w:rPr>
      </w:pPr>
      <w:r>
        <w:pict w14:anchorId="725E5BEC">
          <v:group id="docshapegroup145" o:spid="_x0000_s2098" style="position:absolute;margin-left:76.35pt;margin-top:10.8pt;width:465.35pt;height:307pt;z-index:-15714816;mso-wrap-distance-left:0;mso-wrap-distance-right:0;mso-position-horizontal-relative:page" coordorigin="1527,216" coordsize="9307,6140">
            <v:shape id="docshape146" o:spid="_x0000_s2101" type="#_x0000_t75" style="position:absolute;left:1584;top:259;width:9191;height:6039">
              <v:imagedata r:id="rId137" o:title=""/>
            </v:shape>
            <v:shape id="docshape147" o:spid="_x0000_s2100" type="#_x0000_t75" style="position:absolute;left:1526;top:216;width:9307;height:6140">
              <v:imagedata r:id="rId138" o:title=""/>
            </v:shape>
            <v:shape id="docshape148" o:spid="_x0000_s2099" type="#_x0000_t202" style="position:absolute;left:1526;top:216;width:9307;height:6140" filled="f" stroked="f">
              <v:textbox inset="0,0,0,0">
                <w:txbxContent>
                  <w:p w14:paraId="5A6CCC12" w14:textId="77777777" w:rsidR="00F47A6F" w:rsidRDefault="00542B8E">
                    <w:pPr>
                      <w:spacing w:before="194"/>
                      <w:ind w:left="190"/>
                      <w:rPr>
                        <w:rFonts w:ascii="Palatino Linotype"/>
                        <w:b/>
                        <w:sz w:val="28"/>
                      </w:rPr>
                    </w:pPr>
                    <w:r>
                      <w:rPr>
                        <w:rFonts w:ascii="Palatino Linotype"/>
                        <w:b/>
                        <w:w w:val="110"/>
                        <w:sz w:val="28"/>
                      </w:rPr>
                      <w:t>Strategies</w:t>
                    </w:r>
                    <w:r>
                      <w:rPr>
                        <w:rFonts w:ascii="Palatino Linotype"/>
                        <w:b/>
                        <w:spacing w:val="-19"/>
                        <w:w w:val="110"/>
                        <w:sz w:val="28"/>
                      </w:rPr>
                      <w:t xml:space="preserve"> </w:t>
                    </w:r>
                    <w:r>
                      <w:rPr>
                        <w:rFonts w:ascii="Palatino Linotype"/>
                        <w:b/>
                        <w:w w:val="110"/>
                        <w:sz w:val="28"/>
                      </w:rPr>
                      <w:t>To</w:t>
                    </w:r>
                    <w:r>
                      <w:rPr>
                        <w:rFonts w:ascii="Palatino Linotype"/>
                        <w:b/>
                        <w:spacing w:val="-18"/>
                        <w:w w:val="110"/>
                        <w:sz w:val="28"/>
                      </w:rPr>
                      <w:t xml:space="preserve"> </w:t>
                    </w:r>
                    <w:r>
                      <w:rPr>
                        <w:rFonts w:ascii="Palatino Linotype"/>
                        <w:b/>
                        <w:w w:val="110"/>
                        <w:sz w:val="28"/>
                      </w:rPr>
                      <w:t>Enhance</w:t>
                    </w:r>
                    <w:r>
                      <w:rPr>
                        <w:rFonts w:ascii="Palatino Linotype"/>
                        <w:b/>
                        <w:spacing w:val="-18"/>
                        <w:w w:val="110"/>
                        <w:sz w:val="28"/>
                      </w:rPr>
                      <w:t xml:space="preserve"> </w:t>
                    </w:r>
                    <w:r>
                      <w:rPr>
                        <w:rFonts w:ascii="Palatino Linotype"/>
                        <w:b/>
                        <w:w w:val="110"/>
                        <w:sz w:val="28"/>
                      </w:rPr>
                      <w:t>Peer</w:t>
                    </w:r>
                    <w:r>
                      <w:rPr>
                        <w:rFonts w:ascii="Palatino Linotype"/>
                        <w:b/>
                        <w:spacing w:val="-18"/>
                        <w:w w:val="110"/>
                        <w:sz w:val="28"/>
                      </w:rPr>
                      <w:t xml:space="preserve"> </w:t>
                    </w:r>
                    <w:r>
                      <w:rPr>
                        <w:rFonts w:ascii="Palatino Linotype"/>
                        <w:b/>
                        <w:spacing w:val="-2"/>
                        <w:w w:val="110"/>
                        <w:sz w:val="28"/>
                      </w:rPr>
                      <w:t>Support</w:t>
                    </w:r>
                  </w:p>
                  <w:p w14:paraId="1ADDC53A" w14:textId="77777777" w:rsidR="00F47A6F" w:rsidRDefault="00542B8E">
                    <w:pPr>
                      <w:spacing w:before="23" w:line="254" w:lineRule="auto"/>
                      <w:ind w:left="190" w:right="325"/>
                      <w:rPr>
                        <w:rFonts w:ascii="Palatino Linotype" w:hAnsi="Palatino Linotype"/>
                        <w:sz w:val="28"/>
                      </w:rPr>
                    </w:pPr>
                    <w:r>
                      <w:rPr>
                        <w:rFonts w:ascii="Palatino Linotype" w:hAnsi="Palatino Linotype"/>
                        <w:b/>
                        <w:sz w:val="28"/>
                      </w:rPr>
                      <w:t xml:space="preserve">Strategy #1: </w:t>
                    </w:r>
                    <w:r>
                      <w:rPr>
                        <w:rFonts w:ascii="Palatino Linotype" w:hAnsi="Palatino Linotype"/>
                        <w:sz w:val="28"/>
                      </w:rPr>
                      <w:t xml:space="preserve">Provide education on what peer support is and is not. Roles and expectations of peer support can be confusing, so providing clariﬁcation in the beginning can be quite useful. It is important to provide initial education about peer support and the value of </w:t>
                    </w:r>
                    <w:r>
                      <w:rPr>
                        <w:rFonts w:ascii="Palatino Linotype" w:hAnsi="Palatino Linotype"/>
                        <w:sz w:val="28"/>
                      </w:rPr>
                      <w:t>using</w:t>
                    </w:r>
                    <w:r>
                      <w:rPr>
                        <w:rFonts w:ascii="Palatino Linotype" w:hAnsi="Palatino Linotype"/>
                        <w:spacing w:val="80"/>
                        <w:sz w:val="28"/>
                      </w:rPr>
                      <w:t xml:space="preserve"> </w:t>
                    </w:r>
                    <w:r>
                      <w:rPr>
                        <w:rFonts w:ascii="Palatino Linotype" w:hAnsi="Palatino Linotype"/>
                        <w:sz w:val="28"/>
                      </w:rPr>
                      <w:t>this resource.</w:t>
                    </w:r>
                  </w:p>
                  <w:p w14:paraId="48E4111F" w14:textId="77777777" w:rsidR="00F47A6F" w:rsidRDefault="00542B8E">
                    <w:pPr>
                      <w:spacing w:line="254" w:lineRule="auto"/>
                      <w:ind w:left="190" w:right="325"/>
                      <w:rPr>
                        <w:rFonts w:ascii="Palatino Linotype" w:hAnsi="Palatino Linotype"/>
                        <w:sz w:val="28"/>
                      </w:rPr>
                    </w:pPr>
                    <w:r>
                      <w:rPr>
                        <w:rFonts w:ascii="Palatino Linotype" w:hAnsi="Palatino Linotype"/>
                        <w:b/>
                        <w:sz w:val="28"/>
                      </w:rPr>
                      <w:t xml:space="preserve">Strategy #2: </w:t>
                    </w:r>
                    <w:r>
                      <w:rPr>
                        <w:rFonts w:ascii="Palatino Linotype" w:hAnsi="Palatino Linotype"/>
                        <w:sz w:val="28"/>
                      </w:rPr>
                      <w:t>Use an established peer support curriculum to guide the</w:t>
                    </w:r>
                    <w:r>
                      <w:rPr>
                        <w:rFonts w:ascii="Palatino Linotype" w:hAnsi="Palatino Linotype"/>
                        <w:spacing w:val="80"/>
                        <w:sz w:val="28"/>
                      </w:rPr>
                      <w:t xml:space="preserve"> </w:t>
                    </w:r>
                    <w:r>
                      <w:rPr>
                        <w:rFonts w:ascii="Palatino Linotype" w:hAnsi="Palatino Linotype"/>
                        <w:sz w:val="28"/>
                      </w:rPr>
                      <w:t>peer</w:t>
                    </w:r>
                    <w:r>
                      <w:rPr>
                        <w:rFonts w:ascii="Palatino Linotype" w:hAnsi="Palatino Linotype"/>
                        <w:spacing w:val="40"/>
                        <w:sz w:val="28"/>
                      </w:rPr>
                      <w:t xml:space="preserve"> </w:t>
                    </w:r>
                    <w:r>
                      <w:rPr>
                        <w:rFonts w:ascii="Palatino Linotype" w:hAnsi="Palatino Linotype"/>
                        <w:sz w:val="28"/>
                      </w:rPr>
                      <w:t>support</w:t>
                    </w:r>
                    <w:r>
                      <w:rPr>
                        <w:rFonts w:ascii="Palatino Linotype" w:hAnsi="Palatino Linotype"/>
                        <w:spacing w:val="40"/>
                        <w:sz w:val="28"/>
                      </w:rPr>
                      <w:t xml:space="preserve"> </w:t>
                    </w:r>
                    <w:r>
                      <w:rPr>
                        <w:rFonts w:ascii="Palatino Linotype" w:hAnsi="Palatino Linotype"/>
                        <w:sz w:val="28"/>
                      </w:rPr>
                      <w:t>process.</w:t>
                    </w:r>
                    <w:r>
                      <w:rPr>
                        <w:rFonts w:ascii="Palatino Linotype" w:hAnsi="Palatino Linotype"/>
                        <w:spacing w:val="40"/>
                        <w:sz w:val="28"/>
                      </w:rPr>
                      <w:t xml:space="preserve"> </w:t>
                    </w:r>
                    <w:r>
                      <w:rPr>
                        <w:rFonts w:ascii="Palatino Linotype" w:hAnsi="Palatino Linotype"/>
                        <w:sz w:val="28"/>
                      </w:rPr>
                      <w:t>For</w:t>
                    </w:r>
                    <w:r>
                      <w:rPr>
                        <w:rFonts w:ascii="Palatino Linotype" w:hAnsi="Palatino Linotype"/>
                        <w:spacing w:val="40"/>
                        <w:sz w:val="28"/>
                      </w:rPr>
                      <w:t xml:space="preserve"> </w:t>
                    </w:r>
                    <w:r>
                      <w:rPr>
                        <w:rFonts w:ascii="Palatino Linotype" w:hAnsi="Palatino Linotype"/>
                        <w:sz w:val="28"/>
                      </w:rPr>
                      <w:t>example,</w:t>
                    </w:r>
                    <w:r>
                      <w:rPr>
                        <w:rFonts w:ascii="Palatino Linotype" w:hAnsi="Palatino Linotype"/>
                        <w:spacing w:val="40"/>
                        <w:sz w:val="28"/>
                      </w:rPr>
                      <w:t xml:space="preserve"> </w:t>
                    </w:r>
                    <w:r>
                      <w:rPr>
                        <w:rFonts w:ascii="Palatino Linotype" w:hAnsi="Palatino Linotype"/>
                        <w:i/>
                        <w:sz w:val="28"/>
                      </w:rPr>
                      <w:t xml:space="preserve">Intentional Peer Support: An Alternative Approach </w:t>
                    </w:r>
                    <w:r>
                      <w:rPr>
                        <w:rFonts w:ascii="Palatino Linotype" w:hAnsi="Palatino Linotype"/>
                        <w:sz w:val="28"/>
                      </w:rPr>
                      <w:t>(Mead) is a workbook that highlights four main tasks for peer support: building c</w:t>
                    </w:r>
                    <w:r>
                      <w:rPr>
                        <w:rFonts w:ascii="Palatino Linotype" w:hAnsi="Palatino Linotype"/>
                        <w:sz w:val="28"/>
                      </w:rPr>
                      <w:t>onnections, understanding one’s worldview, developing mutuality, and helping each other move toward set desires and goals. This curriculum provides extensive materials for peer support staﬀ members as well as for the individuals seeking peer support.</w:t>
                    </w:r>
                  </w:p>
                </w:txbxContent>
              </v:textbox>
            </v:shape>
            <w10:wrap type="topAndBottom" anchorx="page"/>
          </v:group>
        </w:pict>
      </w:r>
    </w:p>
    <w:p w14:paraId="1540C370" w14:textId="77777777" w:rsidR="00F47A6F" w:rsidRDefault="00542B8E">
      <w:pPr>
        <w:pStyle w:val="BodyText"/>
        <w:spacing w:before="264"/>
        <w:ind w:right="942"/>
      </w:pPr>
      <w:r>
        <w:t>Liv</w:t>
      </w:r>
      <w:r>
        <w:t>ing</w:t>
      </w:r>
      <w:r>
        <w:rPr>
          <w:spacing w:val="-3"/>
        </w:rPr>
        <w:t xml:space="preserve"> </w:t>
      </w:r>
      <w:r>
        <w:t>with</w:t>
      </w:r>
      <w:r>
        <w:rPr>
          <w:spacing w:val="-3"/>
        </w:rPr>
        <w:t xml:space="preserve"> </w:t>
      </w:r>
      <w:r>
        <w:t>a</w:t>
      </w:r>
      <w:r>
        <w:rPr>
          <w:spacing w:val="-4"/>
        </w:rPr>
        <w:t xml:space="preserve"> </w:t>
      </w:r>
      <w:r>
        <w:t>history</w:t>
      </w:r>
      <w:r>
        <w:rPr>
          <w:spacing w:val="-3"/>
        </w:rPr>
        <w:t xml:space="preserve"> </w:t>
      </w:r>
      <w:r>
        <w:t>of</w:t>
      </w:r>
      <w:r>
        <w:rPr>
          <w:spacing w:val="-3"/>
        </w:rPr>
        <w:t xml:space="preserve"> </w:t>
      </w:r>
      <w:r>
        <w:t>trauma</w:t>
      </w:r>
      <w:r>
        <w:rPr>
          <w:spacing w:val="-4"/>
        </w:rPr>
        <w:t xml:space="preserve"> </w:t>
      </w:r>
      <w:r>
        <w:t>can</w:t>
      </w:r>
      <w:r>
        <w:rPr>
          <w:spacing w:val="-3"/>
        </w:rPr>
        <w:t xml:space="preserve"> </w:t>
      </w:r>
      <w:r>
        <w:t>be</w:t>
      </w:r>
      <w:r>
        <w:rPr>
          <w:spacing w:val="-4"/>
        </w:rPr>
        <w:t xml:space="preserve"> </w:t>
      </w:r>
      <w:r>
        <w:t>isolating</w:t>
      </w:r>
      <w:r>
        <w:rPr>
          <w:spacing w:val="-3"/>
        </w:rPr>
        <w:t xml:space="preserve"> </w:t>
      </w:r>
      <w:r>
        <w:t>and</w:t>
      </w:r>
      <w:r>
        <w:rPr>
          <w:spacing w:val="-3"/>
        </w:rPr>
        <w:t xml:space="preserve"> </w:t>
      </w:r>
      <w:r>
        <w:t>consuming.</w:t>
      </w:r>
      <w:r>
        <w:rPr>
          <w:spacing w:val="-9"/>
        </w:rPr>
        <w:t xml:space="preserve"> </w:t>
      </w:r>
      <w:r>
        <w:t>The</w:t>
      </w:r>
      <w:r>
        <w:rPr>
          <w:spacing w:val="-4"/>
        </w:rPr>
        <w:t xml:space="preserve"> </w:t>
      </w:r>
      <w:r>
        <w:t>experience</w:t>
      </w:r>
      <w:r>
        <w:rPr>
          <w:spacing w:val="-4"/>
        </w:rPr>
        <w:t xml:space="preserve"> </w:t>
      </w:r>
      <w:r>
        <w:t>of trauma can reinforce beliefs about being different, alone, and marred by the</w:t>
      </w:r>
    </w:p>
    <w:p w14:paraId="709659E7" w14:textId="77777777" w:rsidR="00F47A6F" w:rsidRDefault="00F47A6F">
      <w:pPr>
        <w:sectPr w:rsidR="00F47A6F">
          <w:headerReference w:type="default" r:id="rId139"/>
          <w:pgSz w:w="12240" w:h="15840"/>
          <w:pgMar w:top="1000" w:right="200" w:bottom="280" w:left="0" w:header="748" w:footer="0" w:gutter="0"/>
          <w:pgNumType w:start="101"/>
          <w:cols w:space="720"/>
        </w:sectPr>
      </w:pPr>
    </w:p>
    <w:p w14:paraId="5303F84A" w14:textId="77777777" w:rsidR="00F47A6F" w:rsidRDefault="00F47A6F">
      <w:pPr>
        <w:pStyle w:val="BodyText"/>
        <w:spacing w:before="5"/>
        <w:ind w:left="0"/>
        <w:rPr>
          <w:sz w:val="19"/>
        </w:rPr>
      </w:pPr>
    </w:p>
    <w:p w14:paraId="5A591502" w14:textId="77777777" w:rsidR="00F47A6F" w:rsidRDefault="00542B8E">
      <w:pPr>
        <w:pStyle w:val="BodyText"/>
        <w:spacing w:before="89"/>
        <w:ind w:right="942"/>
      </w:pPr>
      <w:r>
        <w:t>experience.</w:t>
      </w:r>
      <w:r>
        <w:rPr>
          <w:spacing w:val="-5"/>
        </w:rPr>
        <w:t xml:space="preserve"> </w:t>
      </w:r>
      <w:r>
        <w:t>At times, behavioral health treatment for trauma-related effects can inadvertently reinforce these beliefs. Simply engaging in treatment or receiving specialized services (although warranted) can further strengthen clients’</w:t>
      </w:r>
      <w:r>
        <w:rPr>
          <w:spacing w:val="-17"/>
        </w:rPr>
        <w:t xml:space="preserve"> </w:t>
      </w:r>
      <w:r>
        <w:t xml:space="preserve">beliefs that there is something </w:t>
      </w:r>
      <w:r>
        <w:t>wrong with them. Formalized peer support can enhance the treatment</w:t>
      </w:r>
      <w:r>
        <w:rPr>
          <w:spacing w:val="-5"/>
        </w:rPr>
        <w:t xml:space="preserve"> </w:t>
      </w:r>
      <w:r>
        <w:t>experience.</w:t>
      </w:r>
      <w:r>
        <w:rPr>
          <w:spacing w:val="-10"/>
        </w:rPr>
        <w:t xml:space="preserve"> </w:t>
      </w:r>
      <w:r>
        <w:t>Treatment</w:t>
      </w:r>
      <w:r>
        <w:rPr>
          <w:spacing w:val="-5"/>
        </w:rPr>
        <w:t xml:space="preserve"> </w:t>
      </w:r>
      <w:r>
        <w:t>plus</w:t>
      </w:r>
      <w:r>
        <w:rPr>
          <w:spacing w:val="-4"/>
        </w:rPr>
        <w:t xml:space="preserve"> </w:t>
      </w:r>
      <w:r>
        <w:t>peer</w:t>
      </w:r>
      <w:r>
        <w:rPr>
          <w:spacing w:val="-4"/>
        </w:rPr>
        <w:t xml:space="preserve"> </w:t>
      </w:r>
      <w:r>
        <w:t>support</w:t>
      </w:r>
      <w:r>
        <w:rPr>
          <w:spacing w:val="-5"/>
        </w:rPr>
        <w:t xml:space="preserve"> </w:t>
      </w:r>
      <w:r>
        <w:t>can</w:t>
      </w:r>
      <w:r>
        <w:rPr>
          <w:spacing w:val="-4"/>
        </w:rPr>
        <w:t xml:space="preserve"> </w:t>
      </w:r>
      <w:r>
        <w:t>break</w:t>
      </w:r>
      <w:r>
        <w:rPr>
          <w:spacing w:val="-4"/>
        </w:rPr>
        <w:t xml:space="preserve"> </w:t>
      </w:r>
      <w:r>
        <w:t>the</w:t>
      </w:r>
      <w:r>
        <w:rPr>
          <w:spacing w:val="-5"/>
        </w:rPr>
        <w:t xml:space="preserve"> </w:t>
      </w:r>
      <w:r>
        <w:t>cycle</w:t>
      </w:r>
      <w:r>
        <w:rPr>
          <w:spacing w:val="-5"/>
        </w:rPr>
        <w:t xml:space="preserve"> </w:t>
      </w:r>
      <w:r>
        <w:t>of</w:t>
      </w:r>
      <w:r>
        <w:rPr>
          <w:spacing w:val="-4"/>
        </w:rPr>
        <w:t xml:space="preserve"> </w:t>
      </w:r>
      <w:r>
        <w:t>beliefs</w:t>
      </w:r>
      <w:r>
        <w:rPr>
          <w:spacing w:val="-4"/>
        </w:rPr>
        <w:t xml:space="preserve"> </w:t>
      </w:r>
      <w:r>
        <w:t>that reinforce traumatic stress (e.g., believing that one is permanently damaged; that nobody could understand; that n</w:t>
      </w:r>
      <w:r>
        <w:t>o one should or could tolerate one’s story). Peer support provides opportunities to form mutual relationships; to learn how one’s history shapes perspectives of self ,others, and the future; to move beyond trauma; and to mirror and learn alternate coping s</w:t>
      </w:r>
      <w:r>
        <w:t xml:space="preserve">trategies. Peer support defines recovery as an interactive process, not as a definitive moment wherein someone fixes the </w:t>
      </w:r>
      <w:r>
        <w:rPr>
          <w:spacing w:val="-2"/>
        </w:rPr>
        <w:t>“problem.”</w:t>
      </w:r>
    </w:p>
    <w:p w14:paraId="2687DDAC" w14:textId="77777777" w:rsidR="00F47A6F" w:rsidRDefault="00542B8E">
      <w:pPr>
        <w:pStyle w:val="Heading3"/>
        <w:spacing w:before="249"/>
      </w:pPr>
      <w:r>
        <w:rPr>
          <w:color w:val="4F81BD"/>
        </w:rPr>
        <w:t>Normalize</w:t>
      </w:r>
      <w:r>
        <w:rPr>
          <w:color w:val="4F81BD"/>
          <w:spacing w:val="-1"/>
        </w:rPr>
        <w:t xml:space="preserve"> </w:t>
      </w:r>
      <w:r>
        <w:rPr>
          <w:color w:val="4F81BD"/>
          <w:spacing w:val="-2"/>
        </w:rPr>
        <w:t>Symptoms</w:t>
      </w:r>
    </w:p>
    <w:p w14:paraId="454FD132" w14:textId="77777777" w:rsidR="00F47A6F" w:rsidRDefault="00542B8E">
      <w:pPr>
        <w:pStyle w:val="BodyText"/>
        <w:ind w:right="882"/>
      </w:pPr>
      <w:r>
        <w:t>Symptoms</w:t>
      </w:r>
      <w:r>
        <w:rPr>
          <w:spacing w:val="-3"/>
        </w:rPr>
        <w:t xml:space="preserve"> </w:t>
      </w:r>
      <w:r>
        <w:t>of</w:t>
      </w:r>
      <w:r>
        <w:rPr>
          <w:spacing w:val="-3"/>
        </w:rPr>
        <w:t xml:space="preserve"> </w:t>
      </w:r>
      <w:r>
        <w:t>trauma</w:t>
      </w:r>
      <w:r>
        <w:rPr>
          <w:spacing w:val="-4"/>
        </w:rPr>
        <w:t xml:space="preserve"> </w:t>
      </w:r>
      <w:r>
        <w:t>can</w:t>
      </w:r>
      <w:r>
        <w:rPr>
          <w:spacing w:val="-3"/>
        </w:rPr>
        <w:t xml:space="preserve"> </w:t>
      </w:r>
      <w:r>
        <w:t>become</w:t>
      </w:r>
      <w:r>
        <w:rPr>
          <w:spacing w:val="-4"/>
        </w:rPr>
        <w:t xml:space="preserve"> </w:t>
      </w:r>
      <w:r>
        <w:t>serious</w:t>
      </w:r>
      <w:r>
        <w:rPr>
          <w:spacing w:val="-3"/>
        </w:rPr>
        <w:t xml:space="preserve"> </w:t>
      </w:r>
      <w:r>
        <w:t>barriers</w:t>
      </w:r>
      <w:r>
        <w:rPr>
          <w:spacing w:val="-3"/>
        </w:rPr>
        <w:t xml:space="preserve"> </w:t>
      </w:r>
      <w:r>
        <w:t>to</w:t>
      </w:r>
      <w:r>
        <w:rPr>
          <w:spacing w:val="-3"/>
        </w:rPr>
        <w:t xml:space="preserve"> </w:t>
      </w:r>
      <w:r>
        <w:t>recovery</w:t>
      </w:r>
      <w:r>
        <w:rPr>
          <w:spacing w:val="-3"/>
        </w:rPr>
        <w:t xml:space="preserve"> </w:t>
      </w:r>
      <w:r>
        <w:t>from</w:t>
      </w:r>
      <w:r>
        <w:rPr>
          <w:spacing w:val="-4"/>
        </w:rPr>
        <w:t xml:space="preserve"> </w:t>
      </w:r>
      <w:r>
        <w:t>substance</w:t>
      </w:r>
      <w:r>
        <w:rPr>
          <w:spacing w:val="-4"/>
        </w:rPr>
        <w:t xml:space="preserve"> </w:t>
      </w:r>
      <w:r>
        <w:t>us</w:t>
      </w:r>
      <w:r>
        <w:rPr>
          <w:spacing w:val="-3"/>
        </w:rPr>
        <w:t xml:space="preserve"> </w:t>
      </w:r>
      <w:r>
        <w:t>e</w:t>
      </w:r>
      <w:r>
        <w:rPr>
          <w:spacing w:val="-4"/>
        </w:rPr>
        <w:t xml:space="preserve"> </w:t>
      </w:r>
      <w:r>
        <w:t>and mental disorders, incl</w:t>
      </w:r>
      <w:r>
        <w:t>uding trauma-related ones. Clinicians should be aware of how trauma symptoms can present and how to respond to them when they do appear.</w:t>
      </w:r>
      <w:r>
        <w:rPr>
          <w:spacing w:val="-9"/>
        </w:rPr>
        <w:t xml:space="preserve"> </w:t>
      </w:r>
      <w:r>
        <w:t>A significant step in addressing symptoms is normalizing them. People with traumatic stress symptoms need to know that their symptoms are not unique and that their</w:t>
      </w:r>
    </w:p>
    <w:p w14:paraId="22195078" w14:textId="77777777" w:rsidR="00F47A6F" w:rsidRDefault="00F47A6F">
      <w:pPr>
        <w:pStyle w:val="BodyText"/>
        <w:ind w:left="0"/>
        <w:rPr>
          <w:sz w:val="20"/>
        </w:rPr>
      </w:pPr>
    </w:p>
    <w:p w14:paraId="4030D540" w14:textId="77777777" w:rsidR="00F47A6F" w:rsidRDefault="00542B8E">
      <w:pPr>
        <w:pStyle w:val="Heading2"/>
        <w:spacing w:before="211" w:line="240" w:lineRule="auto"/>
        <w:ind w:left="1558"/>
      </w:pPr>
      <w:r>
        <w:pict w14:anchorId="28F94F7E">
          <v:group id="docshapegroup149" o:spid="_x0000_s2095" style="position:absolute;left:0;text-align:left;margin-left:68.45pt;margin-top:1.85pt;width:467.95pt;height:321pt;z-index:-18414080;mso-position-horizontal-relative:page" coordorigin="1369,37" coordsize="9359,6420">
            <v:shape id="docshape150" o:spid="_x0000_s2097" type="#_x0000_t75" style="position:absolute;left:1426;top:92;width:9240;height:6304">
              <v:imagedata r:id="rId140" o:title=""/>
            </v:shape>
            <v:shape id="docshape151" o:spid="_x0000_s2096" type="#_x0000_t75" style="position:absolute;left:1368;top:37;width:9359;height:6420">
              <v:imagedata r:id="rId141" o:title=""/>
            </v:shape>
            <w10:wrap anchorx="page"/>
          </v:group>
        </w:pict>
      </w:r>
      <w:r>
        <w:t>Strategies</w:t>
      </w:r>
      <w:r>
        <w:rPr>
          <w:spacing w:val="-19"/>
        </w:rPr>
        <w:t xml:space="preserve"> </w:t>
      </w:r>
      <w:r>
        <w:t>To</w:t>
      </w:r>
      <w:r>
        <w:rPr>
          <w:spacing w:val="-11"/>
        </w:rPr>
        <w:t xml:space="preserve"> </w:t>
      </w:r>
      <w:r>
        <w:t>Normalize</w:t>
      </w:r>
      <w:r>
        <w:rPr>
          <w:spacing w:val="-12"/>
        </w:rPr>
        <w:t xml:space="preserve"> </w:t>
      </w:r>
      <w:r>
        <w:rPr>
          <w:spacing w:val="-2"/>
        </w:rPr>
        <w:t>Symptoms</w:t>
      </w:r>
    </w:p>
    <w:p w14:paraId="2C71C0EF" w14:textId="77777777" w:rsidR="00F47A6F" w:rsidRDefault="00F47A6F">
      <w:pPr>
        <w:pStyle w:val="BodyText"/>
        <w:spacing w:before="7"/>
        <w:ind w:left="0"/>
        <w:rPr>
          <w:b/>
          <w:sz w:val="27"/>
        </w:rPr>
      </w:pPr>
    </w:p>
    <w:p w14:paraId="23034BA5" w14:textId="77777777" w:rsidR="00F47A6F" w:rsidRDefault="00542B8E">
      <w:pPr>
        <w:pStyle w:val="BodyText"/>
        <w:spacing w:before="1"/>
        <w:ind w:left="1558" w:right="1105"/>
      </w:pPr>
      <w:r>
        <w:rPr>
          <w:b/>
        </w:rPr>
        <w:t>Strategy</w:t>
      </w:r>
      <w:r>
        <w:rPr>
          <w:b/>
          <w:spacing w:val="-4"/>
        </w:rPr>
        <w:t xml:space="preserve"> </w:t>
      </w:r>
      <w:r>
        <w:rPr>
          <w:b/>
        </w:rPr>
        <w:t>#1:</w:t>
      </w:r>
      <w:r>
        <w:rPr>
          <w:b/>
          <w:spacing w:val="-4"/>
        </w:rPr>
        <w:t xml:space="preserve"> </w:t>
      </w:r>
      <w:r>
        <w:t>Provide</w:t>
      </w:r>
      <w:r>
        <w:rPr>
          <w:spacing w:val="-5"/>
        </w:rPr>
        <w:t xml:space="preserve"> </w:t>
      </w:r>
      <w:r>
        <w:t>psychoeducation</w:t>
      </w:r>
      <w:r>
        <w:rPr>
          <w:spacing w:val="-4"/>
        </w:rPr>
        <w:t xml:space="preserve"> </w:t>
      </w:r>
      <w:r>
        <w:t>on</w:t>
      </w:r>
      <w:r>
        <w:rPr>
          <w:spacing w:val="-4"/>
        </w:rPr>
        <w:t xml:space="preserve"> </w:t>
      </w:r>
      <w:r>
        <w:t>the</w:t>
      </w:r>
      <w:r>
        <w:rPr>
          <w:spacing w:val="-5"/>
        </w:rPr>
        <w:t xml:space="preserve"> </w:t>
      </w:r>
      <w:r>
        <w:t>common</w:t>
      </w:r>
      <w:r>
        <w:rPr>
          <w:spacing w:val="-4"/>
        </w:rPr>
        <w:t xml:space="preserve"> </w:t>
      </w:r>
      <w:r>
        <w:t>symptoms</w:t>
      </w:r>
      <w:r>
        <w:rPr>
          <w:spacing w:val="-4"/>
        </w:rPr>
        <w:t xml:space="preserve"> </w:t>
      </w:r>
      <w:r>
        <w:t>of</w:t>
      </w:r>
      <w:r>
        <w:rPr>
          <w:spacing w:val="-4"/>
        </w:rPr>
        <w:t xml:space="preserve"> </w:t>
      </w:r>
      <w:r>
        <w:t xml:space="preserve">traumatic </w:t>
      </w:r>
      <w:r>
        <w:rPr>
          <w:spacing w:val="-2"/>
        </w:rPr>
        <w:t>stress.</w:t>
      </w:r>
    </w:p>
    <w:p w14:paraId="5079C2F8" w14:textId="77777777" w:rsidR="00F47A6F" w:rsidRDefault="00542B8E">
      <w:pPr>
        <w:pStyle w:val="BodyText"/>
        <w:spacing w:line="237" w:lineRule="auto"/>
        <w:ind w:left="1558" w:right="1545"/>
      </w:pPr>
      <w:r>
        <w:rPr>
          <w:b/>
        </w:rPr>
        <w:t>Strategy</w:t>
      </w:r>
      <w:r>
        <w:rPr>
          <w:b/>
          <w:spacing w:val="-5"/>
        </w:rPr>
        <w:t xml:space="preserve"> </w:t>
      </w:r>
      <w:r>
        <w:rPr>
          <w:b/>
        </w:rPr>
        <w:t>#2:</w:t>
      </w:r>
      <w:r>
        <w:rPr>
          <w:b/>
          <w:spacing w:val="-5"/>
        </w:rPr>
        <w:t xml:space="preserve"> </w:t>
      </w:r>
      <w:r>
        <w:t>Research</w:t>
      </w:r>
      <w:r>
        <w:rPr>
          <w:spacing w:val="-5"/>
        </w:rPr>
        <w:t xml:space="preserve"> </w:t>
      </w:r>
      <w:r>
        <w:t>the</w:t>
      </w:r>
      <w:r>
        <w:rPr>
          <w:spacing w:val="-6"/>
        </w:rPr>
        <w:t xml:space="preserve"> </w:t>
      </w:r>
      <w:r>
        <w:t>client’s</w:t>
      </w:r>
      <w:r>
        <w:rPr>
          <w:spacing w:val="-5"/>
        </w:rPr>
        <w:t xml:space="preserve"> </w:t>
      </w:r>
      <w:r>
        <w:t>most</w:t>
      </w:r>
      <w:r>
        <w:rPr>
          <w:spacing w:val="-5"/>
        </w:rPr>
        <w:t xml:space="preserve"> </w:t>
      </w:r>
      <w:r>
        <w:t>prevalent</w:t>
      </w:r>
      <w:r>
        <w:rPr>
          <w:spacing w:val="-6"/>
        </w:rPr>
        <w:t xml:space="preserve"> </w:t>
      </w:r>
      <w:r>
        <w:t>symptoms</w:t>
      </w:r>
      <w:r>
        <w:rPr>
          <w:spacing w:val="-5"/>
        </w:rPr>
        <w:t xml:space="preserve"> </w:t>
      </w:r>
      <w:r>
        <w:t>specific</w:t>
      </w:r>
      <w:r>
        <w:rPr>
          <w:spacing w:val="-6"/>
        </w:rPr>
        <w:t xml:space="preserve"> </w:t>
      </w:r>
      <w:r>
        <w:t>to</w:t>
      </w:r>
      <w:r>
        <w:rPr>
          <w:spacing w:val="-5"/>
        </w:rPr>
        <w:t xml:space="preserve"> </w:t>
      </w:r>
      <w:r>
        <w:t>trauma, and then provide education to the client. For example, an individual who was conscious</w:t>
      </w:r>
      <w:r>
        <w:rPr>
          <w:spacing w:val="-3"/>
        </w:rPr>
        <w:t xml:space="preserve"> </w:t>
      </w:r>
      <w:r>
        <w:t>and</w:t>
      </w:r>
      <w:r>
        <w:rPr>
          <w:spacing w:val="-3"/>
        </w:rPr>
        <w:t xml:space="preserve"> </w:t>
      </w:r>
      <w:r>
        <w:t>trapped</w:t>
      </w:r>
      <w:r>
        <w:rPr>
          <w:spacing w:val="-3"/>
        </w:rPr>
        <w:t xml:space="preserve"> </w:t>
      </w:r>
      <w:r>
        <w:t>during</w:t>
      </w:r>
      <w:r>
        <w:rPr>
          <w:spacing w:val="-3"/>
        </w:rPr>
        <w:t xml:space="preserve"> </w:t>
      </w:r>
      <w:r>
        <w:t>or</w:t>
      </w:r>
      <w:r>
        <w:rPr>
          <w:spacing w:val="-3"/>
        </w:rPr>
        <w:t xml:space="preserve"> </w:t>
      </w:r>
      <w:r>
        <w:t>as</w:t>
      </w:r>
      <w:r>
        <w:rPr>
          <w:spacing w:val="-3"/>
        </w:rPr>
        <w:t xml:space="preserve"> </w:t>
      </w:r>
      <w:r>
        <w:t>a</w:t>
      </w:r>
      <w:r>
        <w:rPr>
          <w:spacing w:val="-4"/>
        </w:rPr>
        <w:t xml:space="preserve"> </w:t>
      </w:r>
      <w:r>
        <w:t>result</w:t>
      </w:r>
      <w:r>
        <w:rPr>
          <w:spacing w:val="-3"/>
        </w:rPr>
        <w:t xml:space="preserve"> </w:t>
      </w:r>
      <w:r>
        <w:t>of</w:t>
      </w:r>
      <w:r>
        <w:rPr>
          <w:spacing w:val="-3"/>
        </w:rPr>
        <w:t xml:space="preserve"> </w:t>
      </w:r>
      <w:r>
        <w:t>a</w:t>
      </w:r>
      <w:r>
        <w:rPr>
          <w:spacing w:val="-4"/>
        </w:rPr>
        <w:t xml:space="preserve"> </w:t>
      </w:r>
      <w:r>
        <w:t>traumatic</w:t>
      </w:r>
      <w:r>
        <w:rPr>
          <w:spacing w:val="-4"/>
        </w:rPr>
        <w:t xml:space="preserve"> </w:t>
      </w:r>
      <w:r>
        <w:t>event</w:t>
      </w:r>
      <w:r>
        <w:rPr>
          <w:spacing w:val="-4"/>
        </w:rPr>
        <w:t xml:space="preserve"> </w:t>
      </w:r>
      <w:r>
        <w:t>will</w:t>
      </w:r>
      <w:r>
        <w:rPr>
          <w:spacing w:val="-3"/>
        </w:rPr>
        <w:t xml:space="preserve"> </w:t>
      </w:r>
      <w:r>
        <w:t>more</w:t>
      </w:r>
      <w:r>
        <w:rPr>
          <w:spacing w:val="-4"/>
        </w:rPr>
        <w:t xml:space="preserve"> </w:t>
      </w:r>
      <w:r>
        <w:t>likely be hypervigilant about exits, plan escape routes even in safe environments, and have strong reactions to interpersonal and environmental situations that are perceived as having no options for avoidance or resolution (e.g., feeling st</w:t>
      </w:r>
      <w:r>
        <w:t>uck in a work environment where the boss is emotionally abusive).</w:t>
      </w:r>
    </w:p>
    <w:p w14:paraId="6A398F9D" w14:textId="77777777" w:rsidR="00F47A6F" w:rsidRDefault="00542B8E">
      <w:pPr>
        <w:pStyle w:val="BodyText"/>
        <w:spacing w:before="4"/>
        <w:ind w:left="1558" w:right="1558"/>
      </w:pPr>
      <w:r>
        <w:rPr>
          <w:b/>
        </w:rPr>
        <w:t xml:space="preserve">Strategy #3: </w:t>
      </w:r>
      <w:r>
        <w:t>First, have the client list his or her symptoms.</w:t>
      </w:r>
      <w:r>
        <w:rPr>
          <w:spacing w:val="-7"/>
        </w:rPr>
        <w:t xml:space="preserve"> </w:t>
      </w:r>
      <w:r>
        <w:t>After each symptom, ask the client to list the negative and positive consequences of the symptom. Remember that symptoms serve a</w:t>
      </w:r>
      <w:r>
        <w:t xml:space="preserve"> purpose, even if they may not appear</w:t>
      </w:r>
      <w:r>
        <w:rPr>
          <w:spacing w:val="-3"/>
        </w:rPr>
        <w:t xml:space="preserve"> </w:t>
      </w:r>
      <w:r>
        <w:t>to</w:t>
      </w:r>
      <w:r>
        <w:rPr>
          <w:spacing w:val="-3"/>
        </w:rPr>
        <w:t xml:space="preserve"> </w:t>
      </w:r>
      <w:r>
        <w:t>work</w:t>
      </w:r>
      <w:r>
        <w:rPr>
          <w:spacing w:val="-3"/>
        </w:rPr>
        <w:t xml:space="preserve"> </w:t>
      </w:r>
      <w:r>
        <w:t>well</w:t>
      </w:r>
      <w:r>
        <w:rPr>
          <w:spacing w:val="-3"/>
        </w:rPr>
        <w:t xml:space="preserve"> </w:t>
      </w:r>
      <w:r>
        <w:t>or</w:t>
      </w:r>
      <w:r>
        <w:rPr>
          <w:spacing w:val="-3"/>
        </w:rPr>
        <w:t xml:space="preserve"> </w:t>
      </w:r>
      <w:r>
        <w:t>work</w:t>
      </w:r>
      <w:r>
        <w:rPr>
          <w:spacing w:val="-3"/>
        </w:rPr>
        <w:t xml:space="preserve"> </w:t>
      </w:r>
      <w:r>
        <w:t>as</w:t>
      </w:r>
      <w:r>
        <w:rPr>
          <w:spacing w:val="-3"/>
        </w:rPr>
        <w:t xml:space="preserve"> </w:t>
      </w:r>
      <w:r>
        <w:t>well</w:t>
      </w:r>
      <w:r>
        <w:rPr>
          <w:spacing w:val="-3"/>
        </w:rPr>
        <w:t xml:space="preserve"> </w:t>
      </w:r>
      <w:r>
        <w:t>as</w:t>
      </w:r>
      <w:r>
        <w:rPr>
          <w:spacing w:val="-3"/>
        </w:rPr>
        <w:t xml:space="preserve"> </w:t>
      </w:r>
      <w:r>
        <w:t>they</w:t>
      </w:r>
      <w:r>
        <w:rPr>
          <w:spacing w:val="-3"/>
        </w:rPr>
        <w:t xml:space="preserve"> </w:t>
      </w:r>
      <w:r>
        <w:t>had</w:t>
      </w:r>
      <w:r>
        <w:rPr>
          <w:spacing w:val="-3"/>
        </w:rPr>
        <w:t xml:space="preserve"> </w:t>
      </w:r>
      <w:r>
        <w:t>in</w:t>
      </w:r>
      <w:r>
        <w:rPr>
          <w:spacing w:val="-3"/>
        </w:rPr>
        <w:t xml:space="preserve"> </w:t>
      </w:r>
      <w:r>
        <w:t>the</w:t>
      </w:r>
      <w:r>
        <w:rPr>
          <w:spacing w:val="-4"/>
        </w:rPr>
        <w:t xml:space="preserve"> </w:t>
      </w:r>
      <w:r>
        <w:t>past.</w:t>
      </w:r>
      <w:r>
        <w:rPr>
          <w:spacing w:val="-3"/>
        </w:rPr>
        <w:t xml:space="preserve"> </w:t>
      </w:r>
      <w:r>
        <w:t>Focus</w:t>
      </w:r>
      <w:r>
        <w:rPr>
          <w:spacing w:val="-3"/>
        </w:rPr>
        <w:t xml:space="preserve"> </w:t>
      </w:r>
      <w:r>
        <w:t>on</w:t>
      </w:r>
      <w:r>
        <w:rPr>
          <w:spacing w:val="-3"/>
        </w:rPr>
        <w:t xml:space="preserve"> </w:t>
      </w:r>
      <w:r>
        <w:t>how</w:t>
      </w:r>
      <w:r>
        <w:rPr>
          <w:spacing w:val="-3"/>
        </w:rPr>
        <w:t xml:space="preserve"> </w:t>
      </w:r>
      <w:r>
        <w:t>the symptoms have served the client in a positive way (see Case Illustration: Hector). This exercise can be difficult, because clients as well as couns</w:t>
      </w:r>
      <w:r>
        <w:t>elors</w:t>
      </w:r>
    </w:p>
    <w:p w14:paraId="3D476CFA" w14:textId="77777777" w:rsidR="00F47A6F" w:rsidRDefault="00542B8E">
      <w:pPr>
        <w:pStyle w:val="BodyText"/>
        <w:spacing w:before="54"/>
        <w:ind w:left="1558"/>
      </w:pPr>
      <w:r>
        <w:t>often</w:t>
      </w:r>
      <w:r>
        <w:rPr>
          <w:spacing w:val="-2"/>
        </w:rPr>
        <w:t xml:space="preserve"> </w:t>
      </w:r>
      <w:r>
        <w:t>don’t</w:t>
      </w:r>
      <w:r>
        <w:rPr>
          <w:spacing w:val="-1"/>
        </w:rPr>
        <w:t xml:space="preserve"> </w:t>
      </w:r>
      <w:r>
        <w:t>focus</w:t>
      </w:r>
      <w:r>
        <w:rPr>
          <w:spacing w:val="-2"/>
        </w:rPr>
        <w:t xml:space="preserve"> </w:t>
      </w:r>
      <w:r>
        <w:t>on</w:t>
      </w:r>
      <w:r>
        <w:rPr>
          <w:spacing w:val="-1"/>
        </w:rPr>
        <w:t xml:space="preserve"> </w:t>
      </w:r>
      <w:r>
        <w:t>the</w:t>
      </w:r>
      <w:r>
        <w:rPr>
          <w:spacing w:val="-3"/>
        </w:rPr>
        <w:t xml:space="preserve"> </w:t>
      </w:r>
      <w:r>
        <w:t>value</w:t>
      </w:r>
      <w:r>
        <w:rPr>
          <w:spacing w:val="-2"/>
        </w:rPr>
        <w:t xml:space="preserve"> </w:t>
      </w:r>
      <w:r>
        <w:t>of</w:t>
      </w:r>
      <w:r>
        <w:rPr>
          <w:spacing w:val="-1"/>
        </w:rPr>
        <w:t xml:space="preserve"> </w:t>
      </w:r>
      <w:r>
        <w:rPr>
          <w:spacing w:val="-2"/>
        </w:rPr>
        <w:t>symptoms.</w:t>
      </w:r>
    </w:p>
    <w:p w14:paraId="782C7EB8" w14:textId="77777777" w:rsidR="00F47A6F" w:rsidRDefault="00F47A6F">
      <w:pPr>
        <w:pStyle w:val="BodyText"/>
        <w:ind w:left="0"/>
        <w:rPr>
          <w:sz w:val="20"/>
        </w:rPr>
      </w:pPr>
    </w:p>
    <w:p w14:paraId="5E06591F" w14:textId="77777777" w:rsidR="00F47A6F" w:rsidRDefault="00F47A6F">
      <w:pPr>
        <w:pStyle w:val="BodyText"/>
        <w:spacing w:before="7"/>
        <w:ind w:left="0"/>
      </w:pPr>
    </w:p>
    <w:p w14:paraId="3495D2E7" w14:textId="77777777" w:rsidR="00F47A6F" w:rsidRDefault="00542B8E">
      <w:pPr>
        <w:pStyle w:val="BodyText"/>
        <w:spacing w:before="89"/>
        <w:ind w:right="1402"/>
        <w:jc w:val="both"/>
      </w:pPr>
      <w:r>
        <w:t>reactions are common to their experience(s). Often, normalizing symptoms gives considerable</w:t>
      </w:r>
      <w:r>
        <w:rPr>
          <w:spacing w:val="-5"/>
        </w:rPr>
        <w:t xml:space="preserve"> </w:t>
      </w:r>
      <w:r>
        <w:t>relief</w:t>
      </w:r>
      <w:r>
        <w:rPr>
          <w:spacing w:val="-4"/>
        </w:rPr>
        <w:t xml:space="preserve"> </w:t>
      </w:r>
      <w:r>
        <w:t>to</w:t>
      </w:r>
      <w:r>
        <w:rPr>
          <w:spacing w:val="-4"/>
        </w:rPr>
        <w:t xml:space="preserve"> </w:t>
      </w:r>
      <w:r>
        <w:t>clients</w:t>
      </w:r>
      <w:r>
        <w:rPr>
          <w:spacing w:val="-4"/>
        </w:rPr>
        <w:t xml:space="preserve"> </w:t>
      </w:r>
      <w:r>
        <w:t>who</w:t>
      </w:r>
      <w:r>
        <w:rPr>
          <w:spacing w:val="-4"/>
        </w:rPr>
        <w:t xml:space="preserve"> </w:t>
      </w:r>
      <w:r>
        <w:t>may</w:t>
      </w:r>
      <w:r>
        <w:rPr>
          <w:spacing w:val="-4"/>
        </w:rPr>
        <w:t xml:space="preserve"> </w:t>
      </w:r>
      <w:r>
        <w:t>have</w:t>
      </w:r>
      <w:r>
        <w:rPr>
          <w:spacing w:val="-5"/>
        </w:rPr>
        <w:t xml:space="preserve"> </w:t>
      </w:r>
      <w:r>
        <w:t>thought</w:t>
      </w:r>
      <w:r>
        <w:rPr>
          <w:spacing w:val="-5"/>
        </w:rPr>
        <w:t xml:space="preserve"> </w:t>
      </w:r>
      <w:r>
        <w:t>that</w:t>
      </w:r>
      <w:r>
        <w:rPr>
          <w:spacing w:val="-4"/>
        </w:rPr>
        <w:t xml:space="preserve"> </w:t>
      </w:r>
      <w:r>
        <w:t>their</w:t>
      </w:r>
      <w:r>
        <w:rPr>
          <w:spacing w:val="-4"/>
        </w:rPr>
        <w:t xml:space="preserve"> </w:t>
      </w:r>
      <w:r>
        <w:t>symptoms</w:t>
      </w:r>
      <w:r>
        <w:rPr>
          <w:spacing w:val="-4"/>
        </w:rPr>
        <w:t xml:space="preserve"> </w:t>
      </w:r>
      <w:r>
        <w:t>signified some pervasive, untreatable mental disorder</w:t>
      </w:r>
      <w:r>
        <w:t>.</w:t>
      </w:r>
    </w:p>
    <w:p w14:paraId="72C8BD2F" w14:textId="77777777" w:rsidR="00F47A6F" w:rsidRDefault="00F47A6F">
      <w:pPr>
        <w:jc w:val="both"/>
        <w:sectPr w:rsidR="00F47A6F">
          <w:pgSz w:w="12240" w:h="15840"/>
          <w:pgMar w:top="1000" w:right="200" w:bottom="280" w:left="0" w:header="748" w:footer="0" w:gutter="0"/>
          <w:cols w:space="720"/>
        </w:sectPr>
      </w:pPr>
    </w:p>
    <w:p w14:paraId="1A0EA90A" w14:textId="77777777" w:rsidR="00F47A6F" w:rsidRDefault="00F47A6F">
      <w:pPr>
        <w:pStyle w:val="BodyText"/>
        <w:spacing w:before="5"/>
        <w:ind w:left="0"/>
        <w:rPr>
          <w:sz w:val="19"/>
        </w:rPr>
      </w:pPr>
    </w:p>
    <w:p w14:paraId="3F77ACF0" w14:textId="77777777" w:rsidR="00F47A6F" w:rsidRDefault="00542B8E">
      <w:pPr>
        <w:pStyle w:val="Heading3"/>
        <w:spacing w:before="89" w:line="240" w:lineRule="auto"/>
      </w:pPr>
      <w:r>
        <w:rPr>
          <w:color w:val="4F81BD"/>
        </w:rPr>
        <w:t>Identify</w:t>
      </w:r>
      <w:r>
        <w:rPr>
          <w:color w:val="4F81BD"/>
          <w:spacing w:val="-5"/>
        </w:rPr>
        <w:t xml:space="preserve"> </w:t>
      </w:r>
      <w:r>
        <w:rPr>
          <w:color w:val="4F81BD"/>
        </w:rPr>
        <w:t>and</w:t>
      </w:r>
      <w:r>
        <w:rPr>
          <w:color w:val="4F81BD"/>
          <w:spacing w:val="-4"/>
        </w:rPr>
        <w:t xml:space="preserve"> </w:t>
      </w:r>
      <w:r>
        <w:rPr>
          <w:color w:val="4F81BD"/>
        </w:rPr>
        <w:t>Manage</w:t>
      </w:r>
      <w:r>
        <w:rPr>
          <w:color w:val="4F81BD"/>
          <w:spacing w:val="-5"/>
        </w:rPr>
        <w:t xml:space="preserve"> </w:t>
      </w:r>
      <w:r>
        <w:rPr>
          <w:color w:val="4F81BD"/>
        </w:rPr>
        <w:t>Trauma-Related</w:t>
      </w:r>
      <w:r>
        <w:rPr>
          <w:color w:val="4F81BD"/>
          <w:spacing w:val="-3"/>
        </w:rPr>
        <w:t xml:space="preserve"> </w:t>
      </w:r>
      <w:r>
        <w:rPr>
          <w:color w:val="4F81BD"/>
          <w:spacing w:val="-2"/>
        </w:rPr>
        <w:t>Triggers</w:t>
      </w:r>
    </w:p>
    <w:p w14:paraId="6D3257E4" w14:textId="77777777" w:rsidR="00F47A6F" w:rsidRDefault="00542B8E">
      <w:pPr>
        <w:pStyle w:val="BodyText"/>
        <w:spacing w:before="6"/>
        <w:ind w:right="942"/>
      </w:pPr>
      <w:r>
        <w:t>Many clients who have traumatic stress are caught off guard with intrusive thoughts, feelings, sensations, or environmental cues of the trauma. This experience can be quite disconcerting, but often, the individual does not draw an immediate connection betw</w:t>
      </w:r>
      <w:r>
        <w:t>een the internal or external trigger and his or her reactions.</w:t>
      </w:r>
      <w:r>
        <w:rPr>
          <w:spacing w:val="-9"/>
        </w:rPr>
        <w:t xml:space="preserve"> </w:t>
      </w:r>
      <w:r>
        <w:t>At other times, the trigger</w:t>
      </w:r>
      <w:r>
        <w:rPr>
          <w:spacing w:val="-3"/>
        </w:rPr>
        <w:t xml:space="preserve"> </w:t>
      </w:r>
      <w:r>
        <w:t>is</w:t>
      </w:r>
      <w:r>
        <w:rPr>
          <w:spacing w:val="-3"/>
        </w:rPr>
        <w:t xml:space="preserve"> </w:t>
      </w:r>
      <w:r>
        <w:t>so</w:t>
      </w:r>
      <w:r>
        <w:rPr>
          <w:spacing w:val="-3"/>
        </w:rPr>
        <w:t xml:space="preserve"> </w:t>
      </w:r>
      <w:r>
        <w:t>potent</w:t>
      </w:r>
      <w:r>
        <w:rPr>
          <w:spacing w:val="-4"/>
        </w:rPr>
        <w:t xml:space="preserve"> </w:t>
      </w:r>
      <w:r>
        <w:t>that</w:t>
      </w:r>
      <w:r>
        <w:rPr>
          <w:spacing w:val="-3"/>
        </w:rPr>
        <w:t xml:space="preserve"> </w:t>
      </w:r>
      <w:r>
        <w:t>the</w:t>
      </w:r>
      <w:r>
        <w:rPr>
          <w:spacing w:val="-4"/>
        </w:rPr>
        <w:t xml:space="preserve"> </w:t>
      </w:r>
      <w:r>
        <w:t>individual</w:t>
      </w:r>
      <w:r>
        <w:rPr>
          <w:spacing w:val="-3"/>
        </w:rPr>
        <w:t xml:space="preserve"> </w:t>
      </w:r>
      <w:r>
        <w:t>is</w:t>
      </w:r>
      <w:r>
        <w:rPr>
          <w:spacing w:val="-3"/>
        </w:rPr>
        <w:t xml:space="preserve"> </w:t>
      </w:r>
      <w:r>
        <w:t>unable</w:t>
      </w:r>
      <w:r>
        <w:rPr>
          <w:spacing w:val="-4"/>
        </w:rPr>
        <w:t xml:space="preserve"> </w:t>
      </w:r>
      <w:r>
        <w:t>to</w:t>
      </w:r>
      <w:r>
        <w:rPr>
          <w:spacing w:val="-3"/>
        </w:rPr>
        <w:t xml:space="preserve"> </w:t>
      </w:r>
      <w:r>
        <w:t>discern</w:t>
      </w:r>
      <w:r>
        <w:rPr>
          <w:spacing w:val="-3"/>
        </w:rPr>
        <w:t xml:space="preserve"> </w:t>
      </w:r>
      <w:r>
        <w:t>the</w:t>
      </w:r>
      <w:r>
        <w:rPr>
          <w:spacing w:val="-4"/>
        </w:rPr>
        <w:t xml:space="preserve"> </w:t>
      </w:r>
      <w:r>
        <w:t>present</w:t>
      </w:r>
      <w:r>
        <w:rPr>
          <w:spacing w:val="-4"/>
        </w:rPr>
        <w:t xml:space="preserve"> </w:t>
      </w:r>
      <w:r>
        <w:t>trigger</w:t>
      </w:r>
      <w:r>
        <w:rPr>
          <w:spacing w:val="-3"/>
        </w:rPr>
        <w:t xml:space="preserve"> </w:t>
      </w:r>
      <w:r>
        <w:t>from</w:t>
      </w:r>
      <w:r>
        <w:rPr>
          <w:spacing w:val="-4"/>
        </w:rPr>
        <w:t xml:space="preserve"> </w:t>
      </w:r>
      <w:r>
        <w:t>the</w:t>
      </w:r>
    </w:p>
    <w:p w14:paraId="3F62A477" w14:textId="77777777" w:rsidR="00F47A6F" w:rsidRDefault="00542B8E">
      <w:pPr>
        <w:pStyle w:val="BodyText"/>
        <w:spacing w:line="237" w:lineRule="auto"/>
        <w:ind w:left="4816" w:right="942"/>
      </w:pPr>
      <w:r>
        <w:pict w14:anchorId="7F6B57D5">
          <v:group id="docshapegroup152" o:spid="_x0000_s2091" style="position:absolute;left:0;text-align:left;margin-left:81.1pt;margin-top:16.7pt;width:147.65pt;height:283pt;z-index:15743488;mso-position-horizontal-relative:page" coordorigin="1622,334" coordsize="2953,5660">
            <v:shape id="docshape153" o:spid="_x0000_s2094" type="#_x0000_t75" style="position:absolute;left:1680;top:372;width:2837;height:5564">
              <v:imagedata r:id="rId142" o:title=""/>
            </v:shape>
            <v:shape id="docshape154" o:spid="_x0000_s2093" type="#_x0000_t75" style="position:absolute;left:1621;top:334;width:2953;height:5660">
              <v:imagedata r:id="rId143" o:title=""/>
            </v:shape>
            <v:shape id="docshape155" o:spid="_x0000_s2092" type="#_x0000_t202" style="position:absolute;left:1621;top:334;width:2953;height:5660" filled="f" stroked="f">
              <v:textbox inset="0,0,0,0">
                <w:txbxContent>
                  <w:p w14:paraId="51C4EB8F" w14:textId="77777777" w:rsidR="00F47A6F" w:rsidRDefault="00542B8E">
                    <w:pPr>
                      <w:spacing w:before="190" w:line="254" w:lineRule="auto"/>
                      <w:ind w:left="190" w:right="302"/>
                      <w:rPr>
                        <w:rFonts w:ascii="Palatino Linotype" w:hAnsi="Palatino Linotype"/>
                        <w:sz w:val="28"/>
                      </w:rPr>
                    </w:pPr>
                    <w:r>
                      <w:rPr>
                        <w:rFonts w:ascii="Palatino Linotype" w:hAnsi="Palatino Linotype"/>
                        <w:w w:val="105"/>
                        <w:sz w:val="28"/>
                      </w:rPr>
                      <w:t xml:space="preserve">The Subjective Units of Distress </w:t>
                    </w:r>
                    <w:r>
                      <w:rPr>
                        <w:rFonts w:ascii="Palatino Linotype" w:hAnsi="Palatino Linotype"/>
                        <w:sz w:val="28"/>
                      </w:rPr>
                      <w:t>Scale</w:t>
                    </w:r>
                    <w:r>
                      <w:rPr>
                        <w:rFonts w:ascii="Palatino Linotype" w:hAnsi="Palatino Linotype"/>
                        <w:spacing w:val="-14"/>
                        <w:sz w:val="28"/>
                      </w:rPr>
                      <w:t xml:space="preserve"> </w:t>
                    </w:r>
                    <w:r>
                      <w:rPr>
                        <w:rFonts w:ascii="Palatino Linotype" w:hAnsi="Palatino Linotype"/>
                        <w:sz w:val="28"/>
                      </w:rPr>
                      <w:t>(SUDS)</w:t>
                    </w:r>
                    <w:r>
                      <w:rPr>
                        <w:rFonts w:ascii="Palatino Linotype" w:hAnsi="Palatino Linotype"/>
                        <w:spacing w:val="-14"/>
                        <w:sz w:val="28"/>
                      </w:rPr>
                      <w:t xml:space="preserve"> </w:t>
                    </w:r>
                    <w:r>
                      <w:rPr>
                        <w:rFonts w:ascii="Palatino Linotype" w:hAnsi="Palatino Linotype"/>
                        <w:sz w:val="28"/>
                      </w:rPr>
                      <w:t>uses</w:t>
                    </w:r>
                    <w:r>
                      <w:rPr>
                        <w:rFonts w:ascii="Palatino Linotype" w:hAnsi="Palatino Linotype"/>
                        <w:spacing w:val="-14"/>
                        <w:sz w:val="28"/>
                      </w:rPr>
                      <w:t xml:space="preserve"> </w:t>
                    </w:r>
                    <w:r>
                      <w:rPr>
                        <w:rFonts w:ascii="Palatino Linotype" w:hAnsi="Palatino Linotype"/>
                        <w:sz w:val="28"/>
                      </w:rPr>
                      <w:t xml:space="preserve">a </w:t>
                    </w:r>
                    <w:r>
                      <w:rPr>
                        <w:rFonts w:ascii="Palatino Linotype" w:hAnsi="Palatino Linotype"/>
                        <w:w w:val="105"/>
                        <w:sz w:val="28"/>
                      </w:rPr>
                      <w:t>0 –10 rating scale,</w:t>
                    </w:r>
                  </w:p>
                  <w:p w14:paraId="0A8DB208" w14:textId="77777777" w:rsidR="00F47A6F" w:rsidRDefault="00542B8E">
                    <w:pPr>
                      <w:spacing w:line="254" w:lineRule="auto"/>
                      <w:ind w:left="190" w:right="302"/>
                      <w:rPr>
                        <w:rFonts w:ascii="Palatino Linotype"/>
                        <w:sz w:val="28"/>
                      </w:rPr>
                    </w:pPr>
                    <w:r>
                      <w:rPr>
                        <w:rFonts w:ascii="Palatino Linotype"/>
                        <w:sz w:val="28"/>
                      </w:rPr>
                      <w:t xml:space="preserve">with 0 representing content that causes no or minimal distress and 10 </w:t>
                    </w:r>
                    <w:r>
                      <w:rPr>
                        <w:rFonts w:ascii="Palatino Linotype"/>
                        <w:spacing w:val="-2"/>
                        <w:sz w:val="28"/>
                      </w:rPr>
                      <w:t>representing</w:t>
                    </w:r>
                    <w:r>
                      <w:rPr>
                        <w:rFonts w:ascii="Palatino Linotype"/>
                        <w:spacing w:val="40"/>
                        <w:sz w:val="28"/>
                      </w:rPr>
                      <w:t xml:space="preserve"> </w:t>
                    </w:r>
                    <w:r>
                      <w:rPr>
                        <w:rFonts w:ascii="Palatino Linotype"/>
                        <w:sz w:val="28"/>
                      </w:rPr>
                      <w:t xml:space="preserve">content that is </w:t>
                    </w:r>
                    <w:r>
                      <w:rPr>
                        <w:rFonts w:ascii="Palatino Linotype"/>
                        <w:spacing w:val="-2"/>
                        <w:sz w:val="28"/>
                      </w:rPr>
                      <w:t xml:space="preserve">exceptionally </w:t>
                    </w:r>
                    <w:r>
                      <w:rPr>
                        <w:rFonts w:ascii="Palatino Linotype"/>
                        <w:sz w:val="28"/>
                      </w:rPr>
                      <w:t xml:space="preserve">distressing and </w:t>
                    </w:r>
                    <w:r>
                      <w:rPr>
                        <w:rFonts w:ascii="Palatino Linotype"/>
                        <w:spacing w:val="-2"/>
                        <w:sz w:val="28"/>
                      </w:rPr>
                      <w:t>overwhelming.</w:t>
                    </w:r>
                  </w:p>
                </w:txbxContent>
              </v:textbox>
            </v:shape>
            <w10:wrap anchorx="page"/>
          </v:group>
        </w:pict>
      </w:r>
      <w:r>
        <w:t>past</w:t>
      </w:r>
      <w:r>
        <w:rPr>
          <w:spacing w:val="-4"/>
        </w:rPr>
        <w:t xml:space="preserve"> </w:t>
      </w:r>
      <w:r>
        <w:t>trauma</w:t>
      </w:r>
      <w:r>
        <w:rPr>
          <w:spacing w:val="-5"/>
        </w:rPr>
        <w:t xml:space="preserve"> </w:t>
      </w:r>
      <w:r>
        <w:t>and</w:t>
      </w:r>
      <w:r>
        <w:rPr>
          <w:spacing w:val="-4"/>
        </w:rPr>
        <w:t xml:space="preserve"> </w:t>
      </w:r>
      <w:r>
        <w:t>begins</w:t>
      </w:r>
      <w:r>
        <w:rPr>
          <w:spacing w:val="-4"/>
        </w:rPr>
        <w:t xml:space="preserve"> </w:t>
      </w:r>
      <w:r>
        <w:t>to</w:t>
      </w:r>
      <w:r>
        <w:rPr>
          <w:spacing w:val="-4"/>
        </w:rPr>
        <w:t xml:space="preserve"> </w:t>
      </w:r>
      <w:r>
        <w:t>respond</w:t>
      </w:r>
      <w:r>
        <w:rPr>
          <w:spacing w:val="-4"/>
        </w:rPr>
        <w:t xml:space="preserve"> </w:t>
      </w:r>
      <w:r>
        <w:t>as</w:t>
      </w:r>
      <w:r>
        <w:rPr>
          <w:spacing w:val="-4"/>
        </w:rPr>
        <w:t xml:space="preserve"> </w:t>
      </w:r>
      <w:r>
        <w:t>if</w:t>
      </w:r>
      <w:r>
        <w:rPr>
          <w:spacing w:val="-4"/>
        </w:rPr>
        <w:t xml:space="preserve"> </w:t>
      </w:r>
      <w:r>
        <w:t>the</w:t>
      </w:r>
      <w:r>
        <w:rPr>
          <w:spacing w:val="-5"/>
        </w:rPr>
        <w:t xml:space="preserve"> </w:t>
      </w:r>
      <w:r>
        <w:t>trauma</w:t>
      </w:r>
      <w:r>
        <w:rPr>
          <w:spacing w:val="-5"/>
        </w:rPr>
        <w:t xml:space="preserve"> </w:t>
      </w:r>
      <w:r>
        <w:t xml:space="preserve">is </w:t>
      </w:r>
      <w:r>
        <w:rPr>
          <w:spacing w:val="-2"/>
        </w:rPr>
        <w:t>reoccurring.</w:t>
      </w:r>
    </w:p>
    <w:p w14:paraId="464C2C97" w14:textId="77777777" w:rsidR="00F47A6F" w:rsidRDefault="00F47A6F">
      <w:pPr>
        <w:pStyle w:val="BodyText"/>
        <w:spacing w:before="2"/>
        <w:ind w:left="0"/>
        <w:rPr>
          <w:sz w:val="27"/>
        </w:rPr>
      </w:pPr>
    </w:p>
    <w:p w14:paraId="73578201" w14:textId="77777777" w:rsidR="00F47A6F" w:rsidRDefault="00542B8E">
      <w:pPr>
        <w:pStyle w:val="BodyText"/>
        <w:ind w:left="4816" w:right="922"/>
      </w:pPr>
      <w:r>
        <w:t>Key steps in identifying triggers are to reflect back on the situation, surroundings, or sensations prior to the strong reaction. By doing so, you and your client may be able to determine the connections among these cues, the past trauma(s), and the client</w:t>
      </w:r>
      <w:r>
        <w:t>’s reaction. Once the cue is identified, discuss the ways in which it is connected to past trauma. For some cues, there will be an obvious and immediate connection (e.g., having someone say “I love you”in a significant relationship as an adult and connecti</w:t>
      </w:r>
      <w:r>
        <w:t>ng this to an abuser who said the same</w:t>
      </w:r>
      <w:r>
        <w:rPr>
          <w:spacing w:val="-5"/>
        </w:rPr>
        <w:t xml:space="preserve"> </w:t>
      </w:r>
      <w:r>
        <w:t>thing</w:t>
      </w:r>
      <w:r>
        <w:rPr>
          <w:spacing w:val="-4"/>
        </w:rPr>
        <w:t xml:space="preserve"> </w:t>
      </w:r>
      <w:r>
        <w:t>prior</w:t>
      </w:r>
      <w:r>
        <w:rPr>
          <w:spacing w:val="-4"/>
        </w:rPr>
        <w:t xml:space="preserve"> </w:t>
      </w:r>
      <w:r>
        <w:t>to</w:t>
      </w:r>
      <w:r>
        <w:rPr>
          <w:spacing w:val="-4"/>
        </w:rPr>
        <w:t xml:space="preserve"> </w:t>
      </w:r>
      <w:r>
        <w:t>a</w:t>
      </w:r>
      <w:r>
        <w:rPr>
          <w:spacing w:val="-5"/>
        </w:rPr>
        <w:t xml:space="preserve"> </w:t>
      </w:r>
      <w:r>
        <w:t>sexual</w:t>
      </w:r>
      <w:r>
        <w:rPr>
          <w:spacing w:val="-4"/>
        </w:rPr>
        <w:t xml:space="preserve"> </w:t>
      </w:r>
      <w:r>
        <w:t>assault).</w:t>
      </w:r>
      <w:r>
        <w:rPr>
          <w:spacing w:val="-4"/>
        </w:rPr>
        <w:t xml:space="preserve"> </w:t>
      </w:r>
      <w:r>
        <w:t>Other</w:t>
      </w:r>
      <w:r>
        <w:rPr>
          <w:spacing w:val="-4"/>
        </w:rPr>
        <w:t xml:space="preserve"> </w:t>
      </w:r>
      <w:r>
        <w:t>cues</w:t>
      </w:r>
      <w:r>
        <w:rPr>
          <w:spacing w:val="-4"/>
        </w:rPr>
        <w:t xml:space="preserve"> </w:t>
      </w:r>
      <w:r>
        <w:t>will</w:t>
      </w:r>
      <w:r>
        <w:rPr>
          <w:spacing w:val="-4"/>
        </w:rPr>
        <w:t xml:space="preserve"> </w:t>
      </w:r>
      <w:r>
        <w:t>not be as obvious. With practice, the client can begin to track back through what occurred immediately before an emotional, physical, or behavioral reaction and then e</w:t>
      </w:r>
      <w:r>
        <w:t xml:space="preserve">xamine how that experience reminds him or her of the </w:t>
      </w:r>
      <w:r>
        <w:rPr>
          <w:spacing w:val="-2"/>
        </w:rPr>
        <w:t>past.</w:t>
      </w:r>
    </w:p>
    <w:p w14:paraId="7F2368CE" w14:textId="77777777" w:rsidR="00F47A6F" w:rsidRDefault="00F47A6F">
      <w:pPr>
        <w:pStyle w:val="BodyText"/>
        <w:ind w:left="0"/>
        <w:rPr>
          <w:sz w:val="25"/>
        </w:rPr>
      </w:pPr>
    </w:p>
    <w:p w14:paraId="0C789E33" w14:textId="77777777" w:rsidR="00F47A6F" w:rsidRDefault="00542B8E">
      <w:pPr>
        <w:pStyle w:val="Heading3"/>
        <w:spacing w:before="1"/>
      </w:pPr>
      <w:r>
        <w:rPr>
          <w:color w:val="4F81BD"/>
        </w:rPr>
        <w:t>Draw</w:t>
      </w:r>
      <w:r>
        <w:rPr>
          <w:color w:val="4F81BD"/>
          <w:spacing w:val="-2"/>
        </w:rPr>
        <w:t xml:space="preserve"> Connections</w:t>
      </w:r>
    </w:p>
    <w:p w14:paraId="0A59CBA5" w14:textId="77777777" w:rsidR="00F47A6F" w:rsidRDefault="00542B8E">
      <w:pPr>
        <w:pStyle w:val="BodyText"/>
        <w:ind w:right="882"/>
      </w:pPr>
      <w:r>
        <w:t>Mental health and substance abuse treatment providers have historically underestimated the effects of trauma on their clients for many reasons. Some held a belief that substance a</w:t>
      </w:r>
      <w:r>
        <w:t>buse should be addressed before attending to any co-occurring conditions. Others did not have the knowledge and training to evaluate trauma issues or were uncomfortable or reluctant to discuss these sensitive issues with clients (Ouimette &amp; Brown). Similar</w:t>
      </w:r>
      <w:r>
        <w:t>ly, in other behavioral health settings, clinicians sometimes</w:t>
      </w:r>
      <w:r>
        <w:rPr>
          <w:spacing w:val="-4"/>
        </w:rPr>
        <w:t xml:space="preserve"> </w:t>
      </w:r>
      <w:r>
        <w:t>address</w:t>
      </w:r>
      <w:r>
        <w:rPr>
          <w:spacing w:val="-4"/>
        </w:rPr>
        <w:t xml:space="preserve"> </w:t>
      </w:r>
      <w:r>
        <w:t>trauma-related</w:t>
      </w:r>
      <w:r>
        <w:rPr>
          <w:spacing w:val="-4"/>
        </w:rPr>
        <w:t xml:space="preserve"> </w:t>
      </w:r>
      <w:r>
        <w:t>symptoms</w:t>
      </w:r>
      <w:r>
        <w:rPr>
          <w:spacing w:val="-4"/>
        </w:rPr>
        <w:t xml:space="preserve"> </w:t>
      </w:r>
      <w:r>
        <w:t>but</w:t>
      </w:r>
      <w:r>
        <w:rPr>
          <w:spacing w:val="-5"/>
        </w:rPr>
        <w:t xml:space="preserve"> </w:t>
      </w:r>
      <w:r>
        <w:t>do</w:t>
      </w:r>
      <w:r>
        <w:rPr>
          <w:spacing w:val="-4"/>
        </w:rPr>
        <w:t xml:space="preserve"> </w:t>
      </w:r>
      <w:r>
        <w:t>not</w:t>
      </w:r>
      <w:r>
        <w:rPr>
          <w:spacing w:val="-5"/>
        </w:rPr>
        <w:t xml:space="preserve"> </w:t>
      </w:r>
      <w:r>
        <w:t>have</w:t>
      </w:r>
      <w:r>
        <w:rPr>
          <w:spacing w:val="-5"/>
        </w:rPr>
        <w:t xml:space="preserve"> </w:t>
      </w:r>
      <w:r>
        <w:t>experience</w:t>
      </w:r>
      <w:r>
        <w:rPr>
          <w:spacing w:val="-5"/>
        </w:rPr>
        <w:t xml:space="preserve"> </w:t>
      </w:r>
      <w:r>
        <w:t>or</w:t>
      </w:r>
      <w:r>
        <w:rPr>
          <w:spacing w:val="-4"/>
        </w:rPr>
        <w:t xml:space="preserve"> </w:t>
      </w:r>
      <w:r>
        <w:t>training</w:t>
      </w:r>
      <w:r>
        <w:rPr>
          <w:spacing w:val="-4"/>
        </w:rPr>
        <w:t xml:space="preserve"> </w:t>
      </w:r>
      <w:r>
        <w:t>in the treatment of substance abuse.</w:t>
      </w:r>
    </w:p>
    <w:p w14:paraId="31E62680" w14:textId="77777777" w:rsidR="00F47A6F" w:rsidRDefault="00542B8E">
      <w:pPr>
        <w:pStyle w:val="BodyText"/>
        <w:spacing w:line="237" w:lineRule="auto"/>
        <w:ind w:right="942"/>
      </w:pPr>
      <w:r>
        <w:t>So</w:t>
      </w:r>
      <w:r>
        <w:rPr>
          <w:spacing w:val="-2"/>
        </w:rPr>
        <w:t xml:space="preserve"> </w:t>
      </w:r>
      <w:r>
        <w:t>too,</w:t>
      </w:r>
      <w:r>
        <w:rPr>
          <w:spacing w:val="-2"/>
        </w:rPr>
        <w:t xml:space="preserve"> </w:t>
      </w:r>
      <w:r>
        <w:t>people</w:t>
      </w:r>
      <w:r>
        <w:rPr>
          <w:spacing w:val="-3"/>
        </w:rPr>
        <w:t xml:space="preserve"> </w:t>
      </w:r>
      <w:r>
        <w:t>who</w:t>
      </w:r>
      <w:r>
        <w:rPr>
          <w:spacing w:val="-2"/>
        </w:rPr>
        <w:t xml:space="preserve"> </w:t>
      </w:r>
      <w:r>
        <w:t>have</w:t>
      </w:r>
      <w:r>
        <w:rPr>
          <w:spacing w:val="-3"/>
        </w:rPr>
        <w:t xml:space="preserve"> </w:t>
      </w:r>
      <w:r>
        <w:t>histories</w:t>
      </w:r>
      <w:r>
        <w:rPr>
          <w:spacing w:val="-2"/>
        </w:rPr>
        <w:t xml:space="preserve"> </w:t>
      </w:r>
      <w:r>
        <w:t>of</w:t>
      </w:r>
      <w:r>
        <w:rPr>
          <w:spacing w:val="-2"/>
        </w:rPr>
        <w:t xml:space="preserve"> </w:t>
      </w:r>
      <w:r>
        <w:t>trauma</w:t>
      </w:r>
      <w:r>
        <w:rPr>
          <w:spacing w:val="-3"/>
        </w:rPr>
        <w:t xml:space="preserve"> </w:t>
      </w:r>
      <w:r>
        <w:t>will</w:t>
      </w:r>
      <w:r>
        <w:rPr>
          <w:spacing w:val="-2"/>
        </w:rPr>
        <w:t xml:space="preserve"> </w:t>
      </w:r>
      <w:r>
        <w:t>often</w:t>
      </w:r>
      <w:r>
        <w:rPr>
          <w:spacing w:val="-2"/>
        </w:rPr>
        <w:t xml:space="preserve"> </w:t>
      </w:r>
      <w:r>
        <w:t>be</w:t>
      </w:r>
      <w:r>
        <w:rPr>
          <w:spacing w:val="-3"/>
        </w:rPr>
        <w:t xml:space="preserve"> </w:t>
      </w:r>
      <w:r>
        <w:t>unaware</w:t>
      </w:r>
      <w:r>
        <w:rPr>
          <w:spacing w:val="-3"/>
        </w:rPr>
        <w:t xml:space="preserve"> </w:t>
      </w:r>
      <w:r>
        <w:t>of</w:t>
      </w:r>
      <w:r>
        <w:rPr>
          <w:spacing w:val="-2"/>
        </w:rPr>
        <w:t xml:space="preserve"> </w:t>
      </w:r>
      <w:r>
        <w:t>the</w:t>
      </w:r>
      <w:r>
        <w:rPr>
          <w:spacing w:val="-3"/>
        </w:rPr>
        <w:t xml:space="preserve"> </w:t>
      </w:r>
      <w:r>
        <w:t>connection between the traumas they’ve experienced and their traumatic stress reactions.They may</w:t>
      </w:r>
      <w:r>
        <w:rPr>
          <w:spacing w:val="-4"/>
        </w:rPr>
        <w:t xml:space="preserve"> </w:t>
      </w:r>
      <w:r>
        <w:t>notice</w:t>
      </w:r>
      <w:r>
        <w:rPr>
          <w:spacing w:val="-5"/>
        </w:rPr>
        <w:t xml:space="preserve"> </w:t>
      </w:r>
      <w:r>
        <w:t>depression,</w:t>
      </w:r>
      <w:r>
        <w:rPr>
          <w:spacing w:val="-4"/>
        </w:rPr>
        <w:t xml:space="preserve"> </w:t>
      </w:r>
      <w:r>
        <w:t>anger,</w:t>
      </w:r>
      <w:r>
        <w:rPr>
          <w:spacing w:val="-4"/>
        </w:rPr>
        <w:t xml:space="preserve"> </w:t>
      </w:r>
      <w:r>
        <w:t>or</w:t>
      </w:r>
      <w:r>
        <w:rPr>
          <w:spacing w:val="-4"/>
        </w:rPr>
        <w:t xml:space="preserve"> </w:t>
      </w:r>
      <w:r>
        <w:t>anxiety,</w:t>
      </w:r>
      <w:r>
        <w:rPr>
          <w:spacing w:val="-4"/>
        </w:rPr>
        <w:t xml:space="preserve"> </w:t>
      </w:r>
      <w:r>
        <w:t>or</w:t>
      </w:r>
      <w:r>
        <w:rPr>
          <w:spacing w:val="-4"/>
        </w:rPr>
        <w:t xml:space="preserve"> </w:t>
      </w:r>
      <w:r>
        <w:t>they</w:t>
      </w:r>
      <w:r>
        <w:rPr>
          <w:spacing w:val="-4"/>
        </w:rPr>
        <w:t xml:space="preserve"> </w:t>
      </w:r>
      <w:r>
        <w:t>may</w:t>
      </w:r>
      <w:r>
        <w:rPr>
          <w:spacing w:val="-4"/>
        </w:rPr>
        <w:t xml:space="preserve"> </w:t>
      </w:r>
      <w:r>
        <w:t>describe</w:t>
      </w:r>
      <w:r>
        <w:rPr>
          <w:spacing w:val="-5"/>
        </w:rPr>
        <w:t xml:space="preserve"> </w:t>
      </w:r>
      <w:r>
        <w:t>themselves</w:t>
      </w:r>
      <w:r>
        <w:rPr>
          <w:spacing w:val="-4"/>
        </w:rPr>
        <w:t xml:space="preserve"> </w:t>
      </w:r>
      <w:r>
        <w:t>as</w:t>
      </w:r>
      <w:r>
        <w:rPr>
          <w:spacing w:val="-4"/>
        </w:rPr>
        <w:t xml:space="preserve"> </w:t>
      </w:r>
      <w:r>
        <w:t>“going crazy”</w:t>
      </w:r>
      <w:r>
        <w:rPr>
          <w:spacing w:val="-4"/>
        </w:rPr>
        <w:t xml:space="preserve"> </w:t>
      </w:r>
      <w:r>
        <w:t>without</w:t>
      </w:r>
      <w:r>
        <w:rPr>
          <w:spacing w:val="-4"/>
        </w:rPr>
        <w:t xml:space="preserve"> </w:t>
      </w:r>
      <w:r>
        <w:t>being</w:t>
      </w:r>
      <w:r>
        <w:rPr>
          <w:spacing w:val="-3"/>
        </w:rPr>
        <w:t xml:space="preserve"> </w:t>
      </w:r>
      <w:r>
        <w:t>able</w:t>
      </w:r>
      <w:r>
        <w:rPr>
          <w:spacing w:val="-4"/>
        </w:rPr>
        <w:t xml:space="preserve"> </w:t>
      </w:r>
      <w:r>
        <w:t>to</w:t>
      </w:r>
      <w:r>
        <w:rPr>
          <w:spacing w:val="-3"/>
        </w:rPr>
        <w:t xml:space="preserve"> </w:t>
      </w:r>
      <w:r>
        <w:t>pinpoint</w:t>
      </w:r>
      <w:r>
        <w:rPr>
          <w:spacing w:val="-4"/>
        </w:rPr>
        <w:t xml:space="preserve"> </w:t>
      </w:r>
      <w:r>
        <w:t>a</w:t>
      </w:r>
      <w:r>
        <w:rPr>
          <w:spacing w:val="-4"/>
        </w:rPr>
        <w:t xml:space="preserve"> </w:t>
      </w:r>
      <w:r>
        <w:t>specific</w:t>
      </w:r>
      <w:r>
        <w:rPr>
          <w:spacing w:val="-4"/>
        </w:rPr>
        <w:t xml:space="preserve"> </w:t>
      </w:r>
      <w:r>
        <w:t>experience</w:t>
      </w:r>
      <w:r>
        <w:rPr>
          <w:spacing w:val="-4"/>
        </w:rPr>
        <w:t xml:space="preserve"> </w:t>
      </w:r>
      <w:r>
        <w:t>that</w:t>
      </w:r>
      <w:r>
        <w:rPr>
          <w:spacing w:val="-3"/>
        </w:rPr>
        <w:t xml:space="preserve"> </w:t>
      </w:r>
      <w:r>
        <w:t>produced</w:t>
      </w:r>
      <w:r>
        <w:rPr>
          <w:spacing w:val="-3"/>
        </w:rPr>
        <w:t xml:space="preserve"> </w:t>
      </w:r>
      <w:r>
        <w:t>the</w:t>
      </w:r>
      <w:r>
        <w:rPr>
          <w:spacing w:val="-4"/>
        </w:rPr>
        <w:t xml:space="preserve"> </w:t>
      </w:r>
      <w:r>
        <w:t>t</w:t>
      </w:r>
      <w:r>
        <w:t>rauma symptoms. Even if clients recognize the events that precipitated their trauma symptoms, they may not understand how others with similar experiences can have different reactions.</w:t>
      </w:r>
      <w:r>
        <w:rPr>
          <w:spacing w:val="-4"/>
        </w:rPr>
        <w:t xml:space="preserve"> </w:t>
      </w:r>
      <w:r>
        <w:t>Thus, a treatment goal for trauma survivors is helping them gain awareness of the connections between their histories of trauma and subsequent</w:t>
      </w:r>
    </w:p>
    <w:p w14:paraId="655FC0C2" w14:textId="77777777" w:rsidR="00F47A6F" w:rsidRDefault="00F47A6F">
      <w:pPr>
        <w:spacing w:line="237" w:lineRule="auto"/>
        <w:sectPr w:rsidR="00F47A6F">
          <w:pgSz w:w="12240" w:h="15840"/>
          <w:pgMar w:top="1000" w:right="200" w:bottom="280" w:left="0" w:header="748" w:footer="0" w:gutter="0"/>
          <w:cols w:space="720"/>
        </w:sectPr>
      </w:pPr>
    </w:p>
    <w:p w14:paraId="2572BE86" w14:textId="77777777" w:rsidR="00F47A6F" w:rsidRDefault="00F47A6F">
      <w:pPr>
        <w:pStyle w:val="BodyText"/>
        <w:spacing w:before="5"/>
        <w:ind w:left="0"/>
        <w:rPr>
          <w:sz w:val="19"/>
        </w:rPr>
      </w:pPr>
    </w:p>
    <w:p w14:paraId="3E03F1AC" w14:textId="77777777" w:rsidR="00F47A6F" w:rsidRDefault="00542B8E">
      <w:pPr>
        <w:pStyle w:val="BodyText"/>
        <w:spacing w:before="89"/>
        <w:ind w:right="963"/>
      </w:pPr>
      <w:r>
        <w:t>consequences.</w:t>
      </w:r>
      <w:r>
        <w:rPr>
          <w:spacing w:val="-7"/>
        </w:rPr>
        <w:t xml:space="preserve"> </w:t>
      </w:r>
      <w:r>
        <w:t>Seeing</w:t>
      </w:r>
      <w:r>
        <w:rPr>
          <w:spacing w:val="-4"/>
        </w:rPr>
        <w:t xml:space="preserve"> </w:t>
      </w:r>
      <w:r>
        <w:t>the</w:t>
      </w:r>
      <w:r>
        <w:rPr>
          <w:spacing w:val="-5"/>
        </w:rPr>
        <w:t xml:space="preserve"> </w:t>
      </w:r>
      <w:r>
        <w:t>connections</w:t>
      </w:r>
      <w:r>
        <w:rPr>
          <w:spacing w:val="-4"/>
        </w:rPr>
        <w:t xml:space="preserve"> </w:t>
      </w:r>
      <w:r>
        <w:t>can</w:t>
      </w:r>
      <w:r>
        <w:rPr>
          <w:spacing w:val="-4"/>
        </w:rPr>
        <w:t xml:space="preserve"> </w:t>
      </w:r>
      <w:r>
        <w:t>improve</w:t>
      </w:r>
      <w:r>
        <w:rPr>
          <w:spacing w:val="-5"/>
        </w:rPr>
        <w:t xml:space="preserve"> </w:t>
      </w:r>
      <w:r>
        <w:t>clients’</w:t>
      </w:r>
      <w:r>
        <w:rPr>
          <w:spacing w:val="-21"/>
        </w:rPr>
        <w:t xml:space="preserve"> </w:t>
      </w:r>
      <w:r>
        <w:t>ability</w:t>
      </w:r>
      <w:r>
        <w:rPr>
          <w:spacing w:val="-4"/>
        </w:rPr>
        <w:t xml:space="preserve"> </w:t>
      </w:r>
      <w:r>
        <w:t>to</w:t>
      </w:r>
      <w:r>
        <w:rPr>
          <w:spacing w:val="-4"/>
        </w:rPr>
        <w:t xml:space="preserve"> </w:t>
      </w:r>
      <w:r>
        <w:t>work</w:t>
      </w:r>
      <w:r>
        <w:rPr>
          <w:spacing w:val="-4"/>
        </w:rPr>
        <w:t xml:space="preserve"> </w:t>
      </w:r>
      <w:r>
        <w:t>on recovery in an integr</w:t>
      </w:r>
      <w:r>
        <w:t>ated fashion.</w:t>
      </w:r>
    </w:p>
    <w:p w14:paraId="385B28E7" w14:textId="77777777" w:rsidR="00F47A6F" w:rsidRDefault="00542B8E">
      <w:pPr>
        <w:pStyle w:val="Heading3"/>
        <w:spacing w:before="211"/>
      </w:pPr>
      <w:r>
        <w:rPr>
          <w:color w:val="4F81BD"/>
          <w:spacing w:val="-4"/>
        </w:rPr>
        <w:t>Teach</w:t>
      </w:r>
      <w:r>
        <w:rPr>
          <w:color w:val="4F81BD"/>
          <w:spacing w:val="-8"/>
        </w:rPr>
        <w:t xml:space="preserve"> </w:t>
      </w:r>
      <w:r>
        <w:rPr>
          <w:color w:val="4F81BD"/>
          <w:spacing w:val="-2"/>
        </w:rPr>
        <w:t>Balance</w:t>
      </w:r>
    </w:p>
    <w:p w14:paraId="1C3D0275" w14:textId="77777777" w:rsidR="00F47A6F" w:rsidRDefault="00542B8E">
      <w:pPr>
        <w:pStyle w:val="BodyText"/>
        <w:ind w:right="942"/>
      </w:pPr>
      <w:r>
        <w:t>You and your clients need to walk a thin line when addressing trauma. Too much work</w:t>
      </w:r>
      <w:r>
        <w:rPr>
          <w:spacing w:val="-4"/>
        </w:rPr>
        <w:t xml:space="preserve"> </w:t>
      </w:r>
      <w:r>
        <w:t>focused</w:t>
      </w:r>
      <w:r>
        <w:rPr>
          <w:spacing w:val="-4"/>
        </w:rPr>
        <w:t xml:space="preserve"> </w:t>
      </w:r>
      <w:r>
        <w:t>on</w:t>
      </w:r>
      <w:r>
        <w:rPr>
          <w:spacing w:val="-4"/>
        </w:rPr>
        <w:t xml:space="preserve"> </w:t>
      </w:r>
      <w:r>
        <w:t>highly</w:t>
      </w:r>
      <w:r>
        <w:rPr>
          <w:spacing w:val="-4"/>
        </w:rPr>
        <w:t xml:space="preserve"> </w:t>
      </w:r>
      <w:r>
        <w:t>distressing</w:t>
      </w:r>
      <w:r>
        <w:rPr>
          <w:spacing w:val="-4"/>
        </w:rPr>
        <w:t xml:space="preserve"> </w:t>
      </w:r>
      <w:r>
        <w:t>content</w:t>
      </w:r>
      <w:r>
        <w:rPr>
          <w:spacing w:val="-4"/>
        </w:rPr>
        <w:t xml:space="preserve"> </w:t>
      </w:r>
      <w:r>
        <w:t>can</w:t>
      </w:r>
      <w:r>
        <w:rPr>
          <w:spacing w:val="-4"/>
        </w:rPr>
        <w:t xml:space="preserve"> </w:t>
      </w:r>
      <w:r>
        <w:t>turn</w:t>
      </w:r>
      <w:r>
        <w:rPr>
          <w:spacing w:val="-4"/>
        </w:rPr>
        <w:t xml:space="preserve"> </w:t>
      </w:r>
      <w:r>
        <w:t>a</w:t>
      </w:r>
      <w:r>
        <w:rPr>
          <w:spacing w:val="-4"/>
        </w:rPr>
        <w:t xml:space="preserve"> </w:t>
      </w:r>
      <w:r>
        <w:t>desensitization</w:t>
      </w:r>
      <w:r>
        <w:rPr>
          <w:spacing w:val="-4"/>
        </w:rPr>
        <w:t xml:space="preserve"> </w:t>
      </w:r>
      <w:r>
        <w:t>process</w:t>
      </w:r>
      <w:r>
        <w:rPr>
          <w:spacing w:val="-4"/>
        </w:rPr>
        <w:t xml:space="preserve"> </w:t>
      </w:r>
      <w:r>
        <w:t>into</w:t>
      </w:r>
      <w:r>
        <w:rPr>
          <w:spacing w:val="-4"/>
        </w:rPr>
        <w:t xml:space="preserve"> </w:t>
      </w:r>
      <w:r>
        <w:t>a session whereby the client dissociates, shuts down, or becomes e</w:t>
      </w:r>
      <w:r>
        <w:t>motionally overwhelmed. On the other hand, too little focus by the client or</w:t>
      </w:r>
    </w:p>
    <w:p w14:paraId="6B94027E" w14:textId="77777777" w:rsidR="00F47A6F" w:rsidRDefault="00542B8E">
      <w:pPr>
        <w:pStyle w:val="BodyText"/>
        <w:spacing w:line="237" w:lineRule="auto"/>
        <w:ind w:right="882"/>
      </w:pPr>
      <w:r>
        <w:t>counselor</w:t>
      </w:r>
      <w:r>
        <w:rPr>
          <w:spacing w:val="-5"/>
        </w:rPr>
        <w:t xml:space="preserve"> </w:t>
      </w:r>
      <w:r>
        <w:t>can</w:t>
      </w:r>
      <w:r>
        <w:rPr>
          <w:spacing w:val="-5"/>
        </w:rPr>
        <w:t xml:space="preserve"> </w:t>
      </w:r>
      <w:r>
        <w:t>easily</w:t>
      </w:r>
      <w:r>
        <w:rPr>
          <w:spacing w:val="-5"/>
        </w:rPr>
        <w:t xml:space="preserve"> </w:t>
      </w:r>
      <w:r>
        <w:t>reinforce</w:t>
      </w:r>
      <w:r>
        <w:rPr>
          <w:spacing w:val="-6"/>
        </w:rPr>
        <w:t xml:space="preserve"> </w:t>
      </w:r>
      <w:r>
        <w:t>avoidance</w:t>
      </w:r>
      <w:r>
        <w:rPr>
          <w:spacing w:val="-6"/>
        </w:rPr>
        <w:t xml:space="preserve"> </w:t>
      </w:r>
      <w:r>
        <w:t>and</w:t>
      </w:r>
      <w:r>
        <w:rPr>
          <w:spacing w:val="-5"/>
        </w:rPr>
        <w:t xml:space="preserve"> </w:t>
      </w:r>
      <w:r>
        <w:t>confirm</w:t>
      </w:r>
      <w:r>
        <w:rPr>
          <w:spacing w:val="-6"/>
        </w:rPr>
        <w:t xml:space="preserve"> </w:t>
      </w:r>
      <w:r>
        <w:t>the</w:t>
      </w:r>
      <w:r>
        <w:rPr>
          <w:spacing w:val="-6"/>
        </w:rPr>
        <w:t xml:space="preserve"> </w:t>
      </w:r>
      <w:r>
        <w:t>client’s</w:t>
      </w:r>
      <w:r>
        <w:rPr>
          <w:spacing w:val="-5"/>
        </w:rPr>
        <w:t xml:space="preserve"> </w:t>
      </w:r>
      <w:r>
        <w:t>internal</w:t>
      </w:r>
      <w:r>
        <w:rPr>
          <w:spacing w:val="-5"/>
        </w:rPr>
        <w:t xml:space="preserve"> </w:t>
      </w:r>
      <w:r>
        <w:t>belief</w:t>
      </w:r>
      <w:r>
        <w:rPr>
          <w:spacing w:val="-5"/>
        </w:rPr>
        <w:t xml:space="preserve"> </w:t>
      </w:r>
      <w:r>
        <w:t>that</w:t>
      </w:r>
      <w:r>
        <w:rPr>
          <w:spacing w:val="-5"/>
        </w:rPr>
        <w:t xml:space="preserve"> </w:t>
      </w:r>
      <w:r>
        <w:t>it is too dangerous to deal with the aftermath of the trauma. Several trauma-specific theories offer guidelines on acceptable</w:t>
      </w:r>
      <w:r>
        <w:rPr>
          <w:spacing w:val="-1"/>
        </w:rPr>
        <w:t xml:space="preserve"> </w:t>
      </w:r>
      <w:r>
        <w:t>levels of distress associated with the</w:t>
      </w:r>
      <w:r>
        <w:rPr>
          <w:spacing w:val="-1"/>
        </w:rPr>
        <w:t xml:space="preserve"> </w:t>
      </w:r>
      <w:r>
        <w:t>traumatic content that the therapy addresses. For example, some traditional desensitization</w:t>
      </w:r>
    </w:p>
    <w:p w14:paraId="28307A43" w14:textId="77777777" w:rsidR="00F47A6F" w:rsidRDefault="00542B8E">
      <w:pPr>
        <w:pStyle w:val="BodyText"/>
        <w:ind w:left="5191" w:right="882" w:hanging="19"/>
      </w:pPr>
      <w:r>
        <w:pict w14:anchorId="54157605">
          <v:group id="docshapegroup156" o:spid="_x0000_s2087" style="position:absolute;left:0;text-align:left;margin-left:75.1pt;margin-top:21.65pt;width:172.4pt;height:444pt;z-index:15744000;mso-position-horizontal-relative:page" coordorigin="1502,433" coordsize="3448,8880">
            <v:shape id="docshape157" o:spid="_x0000_s2090" type="#_x0000_t75" style="position:absolute;left:1560;top:473;width:3332;height:8783">
              <v:imagedata r:id="rId144" o:title=""/>
            </v:shape>
            <v:shape id="docshape158" o:spid="_x0000_s2089" type="#_x0000_t75" style="position:absolute;left:1501;top:432;width:3448;height:8880">
              <v:imagedata r:id="rId145" o:title=""/>
            </v:shape>
            <v:shape id="docshape159" o:spid="_x0000_s2088" type="#_x0000_t202" style="position:absolute;left:1501;top:432;width:3448;height:8880" filled="f" stroked="f">
              <v:textbox inset="0,0,0,0">
                <w:txbxContent>
                  <w:p w14:paraId="3327AF13" w14:textId="77777777" w:rsidR="00F47A6F" w:rsidRDefault="00542B8E">
                    <w:pPr>
                      <w:spacing w:before="159"/>
                      <w:ind w:left="190" w:right="242"/>
                      <w:rPr>
                        <w:b/>
                        <w:sz w:val="28"/>
                      </w:rPr>
                    </w:pPr>
                    <w:r>
                      <w:rPr>
                        <w:b/>
                        <w:spacing w:val="-4"/>
                        <w:sz w:val="28"/>
                      </w:rPr>
                      <w:t>Strategy</w:t>
                    </w:r>
                    <w:r>
                      <w:rPr>
                        <w:b/>
                        <w:spacing w:val="-14"/>
                        <w:sz w:val="28"/>
                      </w:rPr>
                      <w:t xml:space="preserve"> </w:t>
                    </w:r>
                    <w:r>
                      <w:rPr>
                        <w:b/>
                        <w:spacing w:val="-4"/>
                        <w:sz w:val="28"/>
                      </w:rPr>
                      <w:t>To</w:t>
                    </w:r>
                    <w:r>
                      <w:rPr>
                        <w:b/>
                        <w:spacing w:val="-13"/>
                        <w:sz w:val="28"/>
                      </w:rPr>
                      <w:t xml:space="preserve"> </w:t>
                    </w:r>
                    <w:r>
                      <w:rPr>
                        <w:b/>
                        <w:spacing w:val="-4"/>
                        <w:sz w:val="28"/>
                      </w:rPr>
                      <w:t xml:space="preserve">Teach </w:t>
                    </w:r>
                    <w:r>
                      <w:rPr>
                        <w:b/>
                        <w:spacing w:val="-2"/>
                        <w:sz w:val="28"/>
                      </w:rPr>
                      <w:t>Balance</w:t>
                    </w:r>
                  </w:p>
                  <w:p w14:paraId="14744C0A" w14:textId="77777777" w:rsidR="00F47A6F" w:rsidRDefault="00542B8E">
                    <w:pPr>
                      <w:spacing w:line="237" w:lineRule="auto"/>
                      <w:ind w:left="190" w:right="242"/>
                      <w:rPr>
                        <w:sz w:val="28"/>
                      </w:rPr>
                    </w:pPr>
                    <w:r>
                      <w:rPr>
                        <w:b/>
                        <w:sz w:val="28"/>
                      </w:rPr>
                      <w:t xml:space="preserve">Strategy #1: </w:t>
                    </w:r>
                    <w:r>
                      <w:rPr>
                        <w:sz w:val="28"/>
                      </w:rPr>
                      <w:t>Teach and use the SUDS in counseling. This scale can be useful from the outset as a barometer for the client and counselor to measure the level of distress</w:t>
                    </w:r>
                    <w:r>
                      <w:rPr>
                        <w:spacing w:val="-7"/>
                        <w:sz w:val="28"/>
                      </w:rPr>
                      <w:t xml:space="preserve"> </w:t>
                    </w:r>
                    <w:r>
                      <w:rPr>
                        <w:sz w:val="28"/>
                      </w:rPr>
                      <w:t>during</w:t>
                    </w:r>
                    <w:r>
                      <w:rPr>
                        <w:spacing w:val="-7"/>
                        <w:sz w:val="28"/>
                      </w:rPr>
                      <w:t xml:space="preserve"> </w:t>
                    </w:r>
                    <w:r>
                      <w:rPr>
                        <w:sz w:val="28"/>
                      </w:rPr>
                      <w:t>and</w:t>
                    </w:r>
                    <w:r>
                      <w:rPr>
                        <w:spacing w:val="-7"/>
                        <w:sz w:val="28"/>
                      </w:rPr>
                      <w:t xml:space="preserve"> </w:t>
                    </w:r>
                    <w:r>
                      <w:rPr>
                        <w:sz w:val="28"/>
                      </w:rPr>
                      <w:t>outside of sessions. It provides a common language for the client</w:t>
                    </w:r>
                    <w:r>
                      <w:rPr>
                        <w:spacing w:val="-13"/>
                        <w:sz w:val="28"/>
                      </w:rPr>
                      <w:t xml:space="preserve"> </w:t>
                    </w:r>
                    <w:r>
                      <w:rPr>
                        <w:sz w:val="28"/>
                      </w:rPr>
                      <w:t>and</w:t>
                    </w:r>
                    <w:r>
                      <w:rPr>
                        <w:spacing w:val="-12"/>
                        <w:sz w:val="28"/>
                      </w:rPr>
                      <w:t xml:space="preserve"> </w:t>
                    </w:r>
                    <w:r>
                      <w:rPr>
                        <w:sz w:val="28"/>
                      </w:rPr>
                      <w:t>counselor,</w:t>
                    </w:r>
                    <w:r>
                      <w:rPr>
                        <w:spacing w:val="-12"/>
                        <w:sz w:val="28"/>
                      </w:rPr>
                      <w:t xml:space="preserve"> </w:t>
                    </w:r>
                    <w:r>
                      <w:rPr>
                        <w:sz w:val="28"/>
                      </w:rPr>
                      <w:t>and</w:t>
                    </w:r>
                    <w:r>
                      <w:rPr>
                        <w:spacing w:val="-12"/>
                        <w:sz w:val="28"/>
                      </w:rPr>
                      <w:t xml:space="preserve"> </w:t>
                    </w:r>
                    <w:r>
                      <w:rPr>
                        <w:sz w:val="28"/>
                      </w:rPr>
                      <w:t>it c</w:t>
                    </w:r>
                    <w:r>
                      <w:rPr>
                        <w:sz w:val="28"/>
                      </w:rPr>
                      <w:t>an also be used to guide the intensity of sessions.</w:t>
                    </w:r>
                  </w:p>
                  <w:p w14:paraId="4C95D0D5" w14:textId="77777777" w:rsidR="00F47A6F" w:rsidRDefault="00542B8E">
                    <w:pPr>
                      <w:spacing w:before="12"/>
                      <w:ind w:left="190" w:right="43"/>
                      <w:rPr>
                        <w:sz w:val="28"/>
                      </w:rPr>
                    </w:pPr>
                    <w:r>
                      <w:rPr>
                        <w:sz w:val="28"/>
                      </w:rPr>
                      <w:t>SUDS</w:t>
                    </w:r>
                    <w:r>
                      <w:rPr>
                        <w:spacing w:val="-10"/>
                        <w:sz w:val="28"/>
                      </w:rPr>
                      <w:t xml:space="preserve"> </w:t>
                    </w:r>
                    <w:r>
                      <w:rPr>
                        <w:sz w:val="28"/>
                      </w:rPr>
                      <w:t>can</w:t>
                    </w:r>
                    <w:r>
                      <w:rPr>
                        <w:spacing w:val="-10"/>
                        <w:sz w:val="28"/>
                      </w:rPr>
                      <w:t xml:space="preserve"> </w:t>
                    </w:r>
                    <w:r>
                      <w:rPr>
                        <w:sz w:val="28"/>
                      </w:rPr>
                      <w:t>tangibly</w:t>
                    </w:r>
                    <w:r>
                      <w:rPr>
                        <w:spacing w:val="-10"/>
                        <w:sz w:val="28"/>
                      </w:rPr>
                      <w:t xml:space="preserve"> </w:t>
                    </w:r>
                    <w:r>
                      <w:rPr>
                        <w:sz w:val="28"/>
                      </w:rPr>
                      <w:t>show</w:t>
                    </w:r>
                    <w:r>
                      <w:rPr>
                        <w:spacing w:val="-10"/>
                        <w:sz w:val="28"/>
                      </w:rPr>
                      <w:t xml:space="preserve"> </w:t>
                    </w:r>
                    <w:r>
                      <w:rPr>
                        <w:sz w:val="28"/>
                      </w:rPr>
                      <w:t>a client’s progress in managing experiences.</w:t>
                    </w:r>
                  </w:p>
                  <w:p w14:paraId="2A7953DF" w14:textId="77777777" w:rsidR="00F47A6F" w:rsidRDefault="00542B8E">
                    <w:pPr>
                      <w:spacing w:line="237" w:lineRule="auto"/>
                      <w:ind w:left="190" w:right="253"/>
                      <w:rPr>
                        <w:sz w:val="28"/>
                      </w:rPr>
                    </w:pPr>
                    <w:r>
                      <w:rPr>
                        <w:sz w:val="28"/>
                      </w:rPr>
                      <w:t>Without</w:t>
                    </w:r>
                    <w:r>
                      <w:rPr>
                        <w:spacing w:val="-11"/>
                        <w:sz w:val="28"/>
                      </w:rPr>
                      <w:t xml:space="preserve"> </w:t>
                    </w:r>
                    <w:r>
                      <w:rPr>
                        <w:sz w:val="28"/>
                      </w:rPr>
                      <w:t>a</w:t>
                    </w:r>
                    <w:r>
                      <w:rPr>
                        <w:spacing w:val="-11"/>
                        <w:sz w:val="28"/>
                      </w:rPr>
                      <w:t xml:space="preserve"> </w:t>
                    </w:r>
                    <w:r>
                      <w:rPr>
                        <w:sz w:val="28"/>
                      </w:rPr>
                      <w:t>scale,</w:t>
                    </w:r>
                    <w:r>
                      <w:rPr>
                        <w:spacing w:val="-10"/>
                        <w:sz w:val="28"/>
                      </w:rPr>
                      <w:t xml:space="preserve"> </w:t>
                    </w:r>
                    <w:r>
                      <w:rPr>
                        <w:sz w:val="28"/>
                      </w:rPr>
                      <w:t>it</w:t>
                    </w:r>
                    <w:r>
                      <w:rPr>
                        <w:spacing w:val="-10"/>
                        <w:sz w:val="28"/>
                      </w:rPr>
                      <w:t xml:space="preserve"> </w:t>
                    </w:r>
                    <w:r>
                      <w:rPr>
                        <w:sz w:val="28"/>
                      </w:rPr>
                      <w:t>is</w:t>
                    </w:r>
                    <w:r>
                      <w:rPr>
                        <w:spacing w:val="-10"/>
                        <w:sz w:val="28"/>
                      </w:rPr>
                      <w:t xml:space="preserve"> </w:t>
                    </w:r>
                    <w:r>
                      <w:rPr>
                        <w:sz w:val="28"/>
                      </w:rPr>
                      <w:t>more difficult to grasp that a distressing symptom or circumstance</w:t>
                    </w:r>
                    <w:r>
                      <w:rPr>
                        <w:spacing w:val="-9"/>
                        <w:sz w:val="28"/>
                      </w:rPr>
                      <w:t xml:space="preserve"> </w:t>
                    </w:r>
                    <w:r>
                      <w:rPr>
                        <w:sz w:val="28"/>
                      </w:rPr>
                      <w:t>is</w:t>
                    </w:r>
                    <w:r>
                      <w:rPr>
                        <w:spacing w:val="-9"/>
                        <w:sz w:val="28"/>
                      </w:rPr>
                      <w:t xml:space="preserve"> </w:t>
                    </w:r>
                    <w:r>
                      <w:rPr>
                        <w:sz w:val="28"/>
                      </w:rPr>
                      <w:t xml:space="preserve">becoming less and less severe without some </w:t>
                    </w:r>
                    <w:r>
                      <w:rPr>
                        <w:sz w:val="28"/>
                      </w:rPr>
                      <w:t xml:space="preserve">repeated </w:t>
                    </w:r>
                    <w:r>
                      <w:rPr>
                        <w:spacing w:val="-2"/>
                        <w:sz w:val="28"/>
                      </w:rPr>
                      <w:t>measure.</w:t>
                    </w:r>
                  </w:p>
                </w:txbxContent>
              </v:textbox>
            </v:shape>
            <w10:wrap anchorx="page"/>
          </v:group>
        </w:pict>
      </w:r>
      <w:r>
        <w:t>processes start at a very low level of subjective distress,</w:t>
      </w:r>
      <w:r>
        <w:rPr>
          <w:spacing w:val="-6"/>
        </w:rPr>
        <w:t xml:space="preserve"> </w:t>
      </w:r>
      <w:r>
        <w:t>gradually</w:t>
      </w:r>
      <w:r>
        <w:rPr>
          <w:spacing w:val="-6"/>
        </w:rPr>
        <w:t xml:space="preserve"> </w:t>
      </w:r>
      <w:r>
        <w:t>working</w:t>
      </w:r>
      <w:r>
        <w:rPr>
          <w:spacing w:val="-6"/>
        </w:rPr>
        <w:t xml:space="preserve"> </w:t>
      </w:r>
      <w:r>
        <w:t>up</w:t>
      </w:r>
      <w:r>
        <w:rPr>
          <w:spacing w:val="-6"/>
        </w:rPr>
        <w:t xml:space="preserve"> </w:t>
      </w:r>
      <w:r>
        <w:t>through</w:t>
      </w:r>
      <w:r>
        <w:rPr>
          <w:spacing w:val="-6"/>
        </w:rPr>
        <w:t xml:space="preserve"> </w:t>
      </w:r>
      <w:r>
        <w:t>a</w:t>
      </w:r>
      <w:r>
        <w:rPr>
          <w:spacing w:val="-7"/>
        </w:rPr>
        <w:t xml:space="preserve"> </w:t>
      </w:r>
      <w:r>
        <w:t>hierarchy</w:t>
      </w:r>
      <w:r>
        <w:rPr>
          <w:spacing w:val="-6"/>
        </w:rPr>
        <w:t xml:space="preserve"> </w:t>
      </w:r>
      <w:r>
        <w:t>of trauma memories and experiences until those experiences produce minimal reactions when paired with some coping strategy, such as relaxation training. Other desensitization processes start at a higher level of intensity to provide more rapid extinction o</w:t>
      </w:r>
      <w:r>
        <w:t>f traumatic associations and to decrease the risk of avoidance—a behavior that reinforces traumatic stress.</w:t>
      </w:r>
    </w:p>
    <w:p w14:paraId="66CF11C3" w14:textId="77777777" w:rsidR="00F47A6F" w:rsidRDefault="00542B8E">
      <w:pPr>
        <w:pStyle w:val="BodyText"/>
        <w:spacing w:before="128"/>
        <w:ind w:left="5191" w:right="942"/>
      </w:pPr>
      <w:r>
        <w:t>Working with trauma is a delicate balancing act between the development and/or use of coping strategies and the need to process the traumatic experi</w:t>
      </w:r>
      <w:r>
        <w:t>ences.</w:t>
      </w:r>
      <w:r>
        <w:rPr>
          <w:spacing w:val="-9"/>
        </w:rPr>
        <w:t xml:space="preserve"> </w:t>
      </w:r>
      <w:r>
        <w:t>Individuals</w:t>
      </w:r>
      <w:r>
        <w:rPr>
          <w:spacing w:val="-9"/>
        </w:rPr>
        <w:t xml:space="preserve"> </w:t>
      </w:r>
      <w:r>
        <w:t>will</w:t>
      </w:r>
      <w:r>
        <w:rPr>
          <w:spacing w:val="-9"/>
        </w:rPr>
        <w:t xml:space="preserve"> </w:t>
      </w:r>
      <w:r>
        <w:t>choose</w:t>
      </w:r>
      <w:r>
        <w:rPr>
          <w:spacing w:val="-10"/>
        </w:rPr>
        <w:t xml:space="preserve"> </w:t>
      </w:r>
      <w:r>
        <w:t>different</w:t>
      </w:r>
      <w:r>
        <w:rPr>
          <w:spacing w:val="-10"/>
        </w:rPr>
        <w:t xml:space="preserve"> </w:t>
      </w:r>
      <w:r>
        <w:t>paths to recovery; it’s a myth that every traumatic experience needs to be expressed and every story told.</w:t>
      </w:r>
      <w:r>
        <w:rPr>
          <w:spacing w:val="-1"/>
        </w:rPr>
        <w:t xml:space="preserve"> </w:t>
      </w:r>
      <w:r>
        <w:t>For</w:t>
      </w:r>
      <w:r>
        <w:rPr>
          <w:spacing w:val="-1"/>
        </w:rPr>
        <w:t xml:space="preserve"> </w:t>
      </w:r>
      <w:r>
        <w:t>some</w:t>
      </w:r>
      <w:r>
        <w:rPr>
          <w:spacing w:val="-2"/>
        </w:rPr>
        <w:t xml:space="preserve"> </w:t>
      </w:r>
      <w:r>
        <w:t>individuals,</w:t>
      </w:r>
      <w:r>
        <w:rPr>
          <w:spacing w:val="-1"/>
        </w:rPr>
        <w:t xml:space="preserve"> </w:t>
      </w:r>
      <w:r>
        <w:t>the</w:t>
      </w:r>
      <w:r>
        <w:rPr>
          <w:spacing w:val="-2"/>
        </w:rPr>
        <w:t xml:space="preserve"> </w:t>
      </w:r>
      <w:r>
        <w:t>use</w:t>
      </w:r>
      <w:r>
        <w:rPr>
          <w:spacing w:val="-2"/>
        </w:rPr>
        <w:t xml:space="preserve"> </w:t>
      </w:r>
      <w:r>
        <w:t>of</w:t>
      </w:r>
      <w:r>
        <w:rPr>
          <w:spacing w:val="-1"/>
        </w:rPr>
        <w:t xml:space="preserve"> </w:t>
      </w:r>
      <w:r>
        <w:t>coping</w:t>
      </w:r>
      <w:r>
        <w:rPr>
          <w:spacing w:val="-1"/>
        </w:rPr>
        <w:t xml:space="preserve"> </w:t>
      </w:r>
      <w:r>
        <w:t>skills, support, and spirituality are enough to recover.</w:t>
      </w:r>
    </w:p>
    <w:p w14:paraId="30E9533D" w14:textId="77777777" w:rsidR="00F47A6F" w:rsidRDefault="00542B8E">
      <w:pPr>
        <w:pStyle w:val="BodyText"/>
        <w:spacing w:line="237" w:lineRule="auto"/>
        <w:ind w:left="5191" w:right="942"/>
      </w:pPr>
      <w:r>
        <w:t>Regardless</w:t>
      </w:r>
      <w:r>
        <w:rPr>
          <w:spacing w:val="-8"/>
        </w:rPr>
        <w:t xml:space="preserve"> </w:t>
      </w:r>
      <w:r>
        <w:t>of</w:t>
      </w:r>
      <w:r>
        <w:rPr>
          <w:spacing w:val="-8"/>
        </w:rPr>
        <w:t xml:space="preserve"> </w:t>
      </w:r>
      <w:r>
        <w:t>theoretical</w:t>
      </w:r>
      <w:r>
        <w:rPr>
          <w:spacing w:val="-8"/>
        </w:rPr>
        <w:t xml:space="preserve"> </w:t>
      </w:r>
      <w:r>
        <w:t>beliefs,</w:t>
      </w:r>
      <w:r>
        <w:rPr>
          <w:spacing w:val="-8"/>
        </w:rPr>
        <w:t xml:space="preserve"> </w:t>
      </w:r>
      <w:r>
        <w:t>counselors</w:t>
      </w:r>
      <w:r>
        <w:rPr>
          <w:spacing w:val="-8"/>
        </w:rPr>
        <w:t xml:space="preserve"> </w:t>
      </w:r>
      <w:r>
        <w:t>must teach coping strategies as soon as possible.</w:t>
      </w:r>
    </w:p>
    <w:p w14:paraId="022B0622" w14:textId="77777777" w:rsidR="00F47A6F" w:rsidRDefault="00542B8E">
      <w:pPr>
        <w:pStyle w:val="BodyText"/>
        <w:ind w:left="5191" w:right="963"/>
      </w:pPr>
      <w:r>
        <w:t>Retraumatization</w:t>
      </w:r>
      <w:r>
        <w:rPr>
          <w:spacing w:val="-2"/>
        </w:rPr>
        <w:t xml:space="preserve"> </w:t>
      </w:r>
      <w:r>
        <w:t>is</w:t>
      </w:r>
      <w:r>
        <w:rPr>
          <w:spacing w:val="-2"/>
        </w:rPr>
        <w:t xml:space="preserve"> </w:t>
      </w:r>
      <w:r>
        <w:t>a</w:t>
      </w:r>
      <w:r>
        <w:rPr>
          <w:spacing w:val="-3"/>
        </w:rPr>
        <w:t xml:space="preserve"> </w:t>
      </w:r>
      <w:r>
        <w:t>risk</w:t>
      </w:r>
      <w:r>
        <w:rPr>
          <w:spacing w:val="-2"/>
        </w:rPr>
        <w:t xml:space="preserve"> </w:t>
      </w:r>
      <w:r>
        <w:t>whenever</w:t>
      </w:r>
      <w:r>
        <w:rPr>
          <w:spacing w:val="-2"/>
        </w:rPr>
        <w:t xml:space="preserve"> </w:t>
      </w:r>
      <w:r>
        <w:t>clients</w:t>
      </w:r>
      <w:r>
        <w:rPr>
          <w:spacing w:val="-2"/>
        </w:rPr>
        <w:t xml:space="preserve"> </w:t>
      </w:r>
      <w:r>
        <w:t>are exposed to their traumatic histories without sufficient</w:t>
      </w:r>
      <w:r>
        <w:rPr>
          <w:spacing w:val="-8"/>
        </w:rPr>
        <w:t xml:space="preserve"> </w:t>
      </w:r>
      <w:r>
        <w:t>tools,</w:t>
      </w:r>
      <w:r>
        <w:rPr>
          <w:spacing w:val="-8"/>
        </w:rPr>
        <w:t xml:space="preserve"> </w:t>
      </w:r>
      <w:r>
        <w:t>supports,</w:t>
      </w:r>
      <w:r>
        <w:rPr>
          <w:spacing w:val="-8"/>
        </w:rPr>
        <w:t xml:space="preserve"> </w:t>
      </w:r>
      <w:r>
        <w:t>and</w:t>
      </w:r>
      <w:r>
        <w:rPr>
          <w:spacing w:val="-8"/>
        </w:rPr>
        <w:t xml:space="preserve"> </w:t>
      </w:r>
      <w:r>
        <w:t>safety</w:t>
      </w:r>
      <w:r>
        <w:rPr>
          <w:spacing w:val="-8"/>
        </w:rPr>
        <w:t xml:space="preserve"> </w:t>
      </w:r>
      <w:r>
        <w:t>to</w:t>
      </w:r>
      <w:r>
        <w:rPr>
          <w:spacing w:val="-8"/>
        </w:rPr>
        <w:t xml:space="preserve"> </w:t>
      </w:r>
      <w:r>
        <w:t>manage emotional, behavioral, and ph</w:t>
      </w:r>
      <w:r>
        <w:t>ysical reactions.</w:t>
      </w:r>
    </w:p>
    <w:p w14:paraId="4796F7F4" w14:textId="77777777" w:rsidR="00F47A6F" w:rsidRDefault="00542B8E">
      <w:pPr>
        <w:pStyle w:val="Heading3"/>
        <w:spacing w:before="194"/>
        <w:ind w:left="5191"/>
      </w:pPr>
      <w:r>
        <w:rPr>
          <w:color w:val="4F81BD"/>
        </w:rPr>
        <w:t xml:space="preserve">Build </w:t>
      </w:r>
      <w:r>
        <w:rPr>
          <w:color w:val="4F81BD"/>
          <w:spacing w:val="-2"/>
        </w:rPr>
        <w:t>Resilience</w:t>
      </w:r>
    </w:p>
    <w:p w14:paraId="05B32EED" w14:textId="77777777" w:rsidR="00F47A6F" w:rsidRDefault="00542B8E">
      <w:pPr>
        <w:pStyle w:val="BodyText"/>
        <w:ind w:left="5186" w:right="942" w:firstLine="4"/>
      </w:pPr>
      <w:r>
        <w:t>Survivors</w:t>
      </w:r>
      <w:r>
        <w:rPr>
          <w:spacing w:val="-6"/>
        </w:rPr>
        <w:t xml:space="preserve"> </w:t>
      </w:r>
      <w:r>
        <w:t>are</w:t>
      </w:r>
      <w:r>
        <w:rPr>
          <w:spacing w:val="-7"/>
        </w:rPr>
        <w:t xml:space="preserve"> </w:t>
      </w:r>
      <w:r>
        <w:t>resilient!</w:t>
      </w:r>
      <w:r>
        <w:rPr>
          <w:spacing w:val="-6"/>
        </w:rPr>
        <w:t xml:space="preserve"> </w:t>
      </w:r>
      <w:r>
        <w:t>Often,</w:t>
      </w:r>
      <w:r>
        <w:rPr>
          <w:spacing w:val="-6"/>
        </w:rPr>
        <w:t xml:space="preserve"> </w:t>
      </w:r>
      <w:r>
        <w:t>clinicians</w:t>
      </w:r>
      <w:r>
        <w:rPr>
          <w:spacing w:val="-6"/>
        </w:rPr>
        <w:t xml:space="preserve"> </w:t>
      </w:r>
      <w:r>
        <w:t>and</w:t>
      </w:r>
      <w:r>
        <w:rPr>
          <w:spacing w:val="-6"/>
        </w:rPr>
        <w:t xml:space="preserve"> </w:t>
      </w:r>
      <w:r>
        <w:t>clients who are trauma survivors focus on the negative consequences of trauma while failing to recognize the perseverance and attributes that have helped</w:t>
      </w:r>
    </w:p>
    <w:p w14:paraId="461BF810" w14:textId="77777777" w:rsidR="00F47A6F" w:rsidRDefault="00542B8E">
      <w:pPr>
        <w:pStyle w:val="BodyText"/>
        <w:spacing w:line="237" w:lineRule="auto"/>
        <w:ind w:right="942"/>
      </w:pPr>
      <w:r>
        <w:t>them survive. It is natural to focus on what’s not working rather than what has worked.</w:t>
      </w:r>
      <w:r>
        <w:rPr>
          <w:spacing w:val="-11"/>
        </w:rPr>
        <w:t xml:space="preserve"> </w:t>
      </w:r>
      <w:r>
        <w:t>To</w:t>
      </w:r>
      <w:r>
        <w:rPr>
          <w:spacing w:val="-6"/>
        </w:rPr>
        <w:t xml:space="preserve"> </w:t>
      </w:r>
      <w:r>
        <w:t>promote</w:t>
      </w:r>
      <w:r>
        <w:rPr>
          <w:spacing w:val="-7"/>
        </w:rPr>
        <w:t xml:space="preserve"> </w:t>
      </w:r>
      <w:r>
        <w:t>gro</w:t>
      </w:r>
      <w:r>
        <w:t>wth</w:t>
      </w:r>
      <w:r>
        <w:rPr>
          <w:spacing w:val="-6"/>
        </w:rPr>
        <w:t xml:space="preserve"> </w:t>
      </w:r>
      <w:r>
        <w:t>after</w:t>
      </w:r>
      <w:r>
        <w:rPr>
          <w:spacing w:val="-6"/>
        </w:rPr>
        <w:t xml:space="preserve"> </w:t>
      </w:r>
      <w:r>
        <w:t>trauma</w:t>
      </w:r>
      <w:r>
        <w:rPr>
          <w:spacing w:val="-7"/>
        </w:rPr>
        <w:t xml:space="preserve"> </w:t>
      </w:r>
      <w:r>
        <w:t>and</w:t>
      </w:r>
      <w:r>
        <w:rPr>
          <w:spacing w:val="-6"/>
        </w:rPr>
        <w:t xml:space="preserve"> </w:t>
      </w:r>
      <w:r>
        <w:t>establish</w:t>
      </w:r>
      <w:r>
        <w:rPr>
          <w:spacing w:val="-6"/>
        </w:rPr>
        <w:t xml:space="preserve"> </w:t>
      </w:r>
      <w:r>
        <w:t>a</w:t>
      </w:r>
      <w:r>
        <w:rPr>
          <w:spacing w:val="-7"/>
        </w:rPr>
        <w:t xml:space="preserve"> </w:t>
      </w:r>
      <w:r>
        <w:t>strengths-based</w:t>
      </w:r>
      <w:r>
        <w:rPr>
          <w:spacing w:val="-6"/>
        </w:rPr>
        <w:t xml:space="preserve"> </w:t>
      </w:r>
      <w:r>
        <w:t>approach,</w:t>
      </w:r>
    </w:p>
    <w:p w14:paraId="3A085FF8" w14:textId="77777777" w:rsidR="00F47A6F" w:rsidRDefault="00F47A6F">
      <w:pPr>
        <w:spacing w:line="237" w:lineRule="auto"/>
        <w:sectPr w:rsidR="00F47A6F">
          <w:pgSz w:w="12240" w:h="15840"/>
          <w:pgMar w:top="1000" w:right="200" w:bottom="280" w:left="0" w:header="748" w:footer="0" w:gutter="0"/>
          <w:cols w:space="720"/>
        </w:sectPr>
      </w:pPr>
    </w:p>
    <w:p w14:paraId="6E5684FB" w14:textId="77777777" w:rsidR="00F47A6F" w:rsidRDefault="00F47A6F">
      <w:pPr>
        <w:pStyle w:val="BodyText"/>
        <w:spacing w:before="5"/>
        <w:ind w:left="0"/>
        <w:rPr>
          <w:sz w:val="19"/>
        </w:rPr>
      </w:pPr>
    </w:p>
    <w:p w14:paraId="083893DD" w14:textId="77777777" w:rsidR="00F47A6F" w:rsidRDefault="00542B8E">
      <w:pPr>
        <w:pStyle w:val="BodyText"/>
        <w:spacing w:before="89"/>
        <w:ind w:right="882"/>
      </w:pPr>
      <w:r>
        <w:t>focus</w:t>
      </w:r>
      <w:r>
        <w:rPr>
          <w:spacing w:val="-6"/>
        </w:rPr>
        <w:t xml:space="preserve"> </w:t>
      </w:r>
      <w:r>
        <w:t>on</w:t>
      </w:r>
      <w:r>
        <w:rPr>
          <w:spacing w:val="-4"/>
        </w:rPr>
        <w:t xml:space="preserve"> </w:t>
      </w:r>
      <w:r>
        <w:t>building</w:t>
      </w:r>
      <w:r>
        <w:rPr>
          <w:spacing w:val="-4"/>
        </w:rPr>
        <w:t xml:space="preserve"> </w:t>
      </w:r>
      <w:r>
        <w:t>on</w:t>
      </w:r>
      <w:r>
        <w:rPr>
          <w:spacing w:val="-4"/>
        </w:rPr>
        <w:t xml:space="preserve"> </w:t>
      </w:r>
      <w:r>
        <w:t>clients’</w:t>
      </w:r>
      <w:r>
        <w:rPr>
          <w:spacing w:val="-21"/>
        </w:rPr>
        <w:t xml:space="preserve"> </w:t>
      </w:r>
      <w:r>
        <w:t>resilience.</w:t>
      </w:r>
      <w:r>
        <w:rPr>
          <w:spacing w:val="-4"/>
        </w:rPr>
        <w:t xml:space="preserve"> </w:t>
      </w:r>
      <w:r>
        <w:t>Current</w:t>
      </w:r>
      <w:r>
        <w:rPr>
          <w:spacing w:val="-5"/>
        </w:rPr>
        <w:t xml:space="preserve"> </w:t>
      </w:r>
      <w:r>
        <w:t>resilience</w:t>
      </w:r>
      <w:r>
        <w:rPr>
          <w:spacing w:val="-5"/>
        </w:rPr>
        <w:t xml:space="preserve"> </w:t>
      </w:r>
      <w:r>
        <w:t>theories</w:t>
      </w:r>
      <w:r>
        <w:rPr>
          <w:spacing w:val="-4"/>
        </w:rPr>
        <w:t xml:space="preserve"> </w:t>
      </w:r>
      <w:r>
        <w:t>claim</w:t>
      </w:r>
      <w:r>
        <w:rPr>
          <w:spacing w:val="-4"/>
        </w:rPr>
        <w:t xml:space="preserve"> </w:t>
      </w:r>
      <w:r>
        <w:t>that</w:t>
      </w:r>
      <w:r>
        <w:rPr>
          <w:spacing w:val="-4"/>
        </w:rPr>
        <w:t xml:space="preserve"> </w:t>
      </w:r>
      <w:r>
        <w:t>building or reinforcing resilience prevents further development of trauma-related symptoms and disorders.</w:t>
      </w:r>
    </w:p>
    <w:p w14:paraId="7D8D305E" w14:textId="77777777" w:rsidR="00F47A6F" w:rsidRDefault="00542B8E">
      <w:pPr>
        <w:pStyle w:val="Heading3"/>
        <w:spacing w:before="209"/>
      </w:pPr>
      <w:r>
        <w:rPr>
          <w:color w:val="4F81BD"/>
        </w:rPr>
        <w:t xml:space="preserve">Build </w:t>
      </w:r>
      <w:r>
        <w:rPr>
          <w:color w:val="4F81BD"/>
          <w:spacing w:val="-2"/>
        </w:rPr>
        <w:t>Trust</w:t>
      </w:r>
    </w:p>
    <w:p w14:paraId="2C8570FF" w14:textId="77777777" w:rsidR="00F47A6F" w:rsidRDefault="00542B8E">
      <w:pPr>
        <w:pStyle w:val="BodyText"/>
        <w:ind w:right="897"/>
      </w:pPr>
      <w:r>
        <w:t>Some</w:t>
      </w:r>
      <w:r>
        <w:rPr>
          <w:spacing w:val="-3"/>
        </w:rPr>
        <w:t xml:space="preserve"> </w:t>
      </w:r>
      <w:r>
        <w:t>traumatic</w:t>
      </w:r>
      <w:r>
        <w:rPr>
          <w:spacing w:val="-3"/>
        </w:rPr>
        <w:t xml:space="preserve"> </w:t>
      </w:r>
      <w:r>
        <w:t>experiences</w:t>
      </w:r>
      <w:r>
        <w:rPr>
          <w:spacing w:val="-2"/>
        </w:rPr>
        <w:t xml:space="preserve"> </w:t>
      </w:r>
      <w:r>
        <w:t>result</w:t>
      </w:r>
      <w:r>
        <w:rPr>
          <w:spacing w:val="-2"/>
        </w:rPr>
        <w:t xml:space="preserve"> </w:t>
      </w:r>
      <w:r>
        <w:t>from</w:t>
      </w:r>
      <w:r>
        <w:rPr>
          <w:spacing w:val="-3"/>
        </w:rPr>
        <w:t xml:space="preserve"> </w:t>
      </w:r>
      <w:r>
        <w:t>trusting</w:t>
      </w:r>
      <w:r>
        <w:rPr>
          <w:spacing w:val="-2"/>
        </w:rPr>
        <w:t xml:space="preserve"> </w:t>
      </w:r>
      <w:r>
        <w:t>others</w:t>
      </w:r>
      <w:r>
        <w:rPr>
          <w:spacing w:val="-2"/>
        </w:rPr>
        <w:t xml:space="preserve"> </w:t>
      </w:r>
      <w:r>
        <w:t>(e.g.,</w:t>
      </w:r>
      <w:r>
        <w:rPr>
          <w:spacing w:val="-2"/>
        </w:rPr>
        <w:t xml:space="preserve"> </w:t>
      </w:r>
      <w:r>
        <w:t>interpersonal</w:t>
      </w:r>
      <w:r>
        <w:rPr>
          <w:spacing w:val="-2"/>
        </w:rPr>
        <w:t xml:space="preserve"> </w:t>
      </w:r>
      <w:r>
        <w:t>trauma).</w:t>
      </w:r>
      <w:r>
        <w:rPr>
          <w:spacing w:val="-2"/>
        </w:rPr>
        <w:t xml:space="preserve"> </w:t>
      </w:r>
      <w:r>
        <w:t>In other cases, trust was violated during or after the traumatic experience, as in cases when help was late to arrive on the scene of a natural disaster. This lack of trust can leave</w:t>
      </w:r>
      <w:r>
        <w:rPr>
          <w:spacing w:val="-6"/>
        </w:rPr>
        <w:t xml:space="preserve"> </w:t>
      </w:r>
      <w:r>
        <w:t>individuals</w:t>
      </w:r>
      <w:r>
        <w:rPr>
          <w:spacing w:val="-5"/>
        </w:rPr>
        <w:t xml:space="preserve"> </w:t>
      </w:r>
      <w:r>
        <w:t>alienated,</w:t>
      </w:r>
      <w:r>
        <w:rPr>
          <w:spacing w:val="-5"/>
        </w:rPr>
        <w:t xml:space="preserve"> </w:t>
      </w:r>
      <w:r>
        <w:t>socially</w:t>
      </w:r>
      <w:r>
        <w:rPr>
          <w:spacing w:val="-5"/>
        </w:rPr>
        <w:t xml:space="preserve"> </w:t>
      </w:r>
      <w:r>
        <w:t>isolated,</w:t>
      </w:r>
      <w:r>
        <w:rPr>
          <w:spacing w:val="-5"/>
        </w:rPr>
        <w:t xml:space="preserve"> </w:t>
      </w:r>
      <w:r>
        <w:t>and</w:t>
      </w:r>
      <w:r>
        <w:rPr>
          <w:spacing w:val="-5"/>
        </w:rPr>
        <w:t xml:space="preserve"> </w:t>
      </w:r>
      <w:r>
        <w:t>terrified</w:t>
      </w:r>
      <w:r>
        <w:rPr>
          <w:spacing w:val="-5"/>
        </w:rPr>
        <w:t xml:space="preserve"> </w:t>
      </w:r>
      <w:r>
        <w:t>of</w:t>
      </w:r>
      <w:r>
        <w:rPr>
          <w:spacing w:val="-5"/>
        </w:rPr>
        <w:t xml:space="preserve"> </w:t>
      </w:r>
      <w:r>
        <w:t>developing</w:t>
      </w:r>
      <w:r>
        <w:rPr>
          <w:spacing w:val="-5"/>
        </w:rPr>
        <w:t xml:space="preserve"> </w:t>
      </w:r>
      <w:r>
        <w:t>rel</w:t>
      </w:r>
      <w:r>
        <w:t>ationships. Some feel that the trauma makes them different from others who haven’t had similar experiences. Sometimes, a client’s trust issues arise from a lack of trust in self—for instance, a lack of trust in one’s perceptions, judgment, or memories. Peo</w:t>
      </w:r>
      <w:r>
        <w:t xml:space="preserve">ple who have also experienced severe mental or substance use disorders may have difficulty trusting others because, during the course of their illness, they felt alienated or discriminated against for behaviors and emotions generated by or associated with </w:t>
      </w:r>
      <w:r>
        <w:t xml:space="preserve">the </w:t>
      </w:r>
      <w:r>
        <w:rPr>
          <w:spacing w:val="-2"/>
        </w:rPr>
        <w:t>disorders.</w:t>
      </w:r>
    </w:p>
    <w:p w14:paraId="164CC161" w14:textId="77777777" w:rsidR="00F47A6F" w:rsidRDefault="00F47A6F">
      <w:pPr>
        <w:pStyle w:val="BodyText"/>
        <w:spacing w:before="9"/>
        <w:ind w:left="0"/>
        <w:rPr>
          <w:sz w:val="25"/>
        </w:rPr>
      </w:pPr>
    </w:p>
    <w:p w14:paraId="19A35871" w14:textId="77777777" w:rsidR="00F47A6F" w:rsidRDefault="00542B8E">
      <w:pPr>
        <w:pStyle w:val="BodyText"/>
        <w:ind w:right="942"/>
      </w:pPr>
      <w:r>
        <w:t>Some client groups (e.g., gay, lesbian, and bisexual clients; people from diverse cultures;</w:t>
      </w:r>
      <w:r>
        <w:rPr>
          <w:spacing w:val="-4"/>
        </w:rPr>
        <w:t xml:space="preserve"> </w:t>
      </w:r>
      <w:r>
        <w:t>those</w:t>
      </w:r>
      <w:r>
        <w:rPr>
          <w:spacing w:val="-5"/>
        </w:rPr>
        <w:t xml:space="preserve"> </w:t>
      </w:r>
      <w:r>
        <w:t>with</w:t>
      </w:r>
      <w:r>
        <w:rPr>
          <w:spacing w:val="-4"/>
        </w:rPr>
        <w:t xml:space="preserve"> </w:t>
      </w:r>
      <w:r>
        <w:t>serious</w:t>
      </w:r>
      <w:r>
        <w:rPr>
          <w:spacing w:val="-4"/>
        </w:rPr>
        <w:t xml:space="preserve"> </w:t>
      </w:r>
      <w:r>
        <w:t>mental</w:t>
      </w:r>
      <w:r>
        <w:rPr>
          <w:spacing w:val="-4"/>
        </w:rPr>
        <w:t xml:space="preserve"> </w:t>
      </w:r>
      <w:r>
        <w:t>illness)</w:t>
      </w:r>
      <w:r>
        <w:rPr>
          <w:spacing w:val="-4"/>
        </w:rPr>
        <w:t xml:space="preserve"> </w:t>
      </w:r>
      <w:r>
        <w:t>evidence</w:t>
      </w:r>
      <w:r>
        <w:rPr>
          <w:spacing w:val="-5"/>
        </w:rPr>
        <w:t xml:space="preserve"> </w:t>
      </w:r>
      <w:r>
        <w:t>significant</w:t>
      </w:r>
      <w:r>
        <w:rPr>
          <w:spacing w:val="-5"/>
        </w:rPr>
        <w:t xml:space="preserve"> </w:t>
      </w:r>
      <w:r>
        <w:t>mistrust</w:t>
      </w:r>
      <w:r>
        <w:rPr>
          <w:spacing w:val="-4"/>
        </w:rPr>
        <w:t xml:space="preserve"> </w:t>
      </w:r>
      <w:r>
        <w:t>because</w:t>
      </w:r>
      <w:r>
        <w:rPr>
          <w:spacing w:val="-5"/>
        </w:rPr>
        <w:t xml:space="preserve"> </w:t>
      </w:r>
      <w:r>
        <w:t>their trust has been repeatedly violated in the past. Traumatic experiences</w:t>
      </w:r>
      <w:r>
        <w:t xml:space="preserve"> then compound this mistrust. Mistrust can come from various sources, is usually unstated, and, if left unaddressed, can impede treatment. For example, some clients leave treatment early or do not engage in potentially beneficial treatments. Others avoid i</w:t>
      </w:r>
      <w:r>
        <w:t>ssues of trust and commitment by leaving treatment when those issues begin to arise.</w:t>
      </w:r>
    </w:p>
    <w:p w14:paraId="2A84B55A" w14:textId="77777777" w:rsidR="00F47A6F" w:rsidRDefault="00F47A6F">
      <w:pPr>
        <w:pStyle w:val="BodyText"/>
        <w:spacing w:before="10"/>
        <w:ind w:left="0"/>
        <w:rPr>
          <w:sz w:val="24"/>
        </w:rPr>
      </w:pPr>
    </w:p>
    <w:p w14:paraId="402E106B" w14:textId="77777777" w:rsidR="00F47A6F" w:rsidRDefault="00542B8E">
      <w:pPr>
        <w:pStyle w:val="BodyText"/>
        <w:spacing w:before="1"/>
        <w:ind w:right="882"/>
      </w:pPr>
      <w:r>
        <w:t>Establishing a safe, trusting relationship is paramount to healing—yet this takes time in</w:t>
      </w:r>
      <w:r>
        <w:rPr>
          <w:spacing w:val="-4"/>
        </w:rPr>
        <w:t xml:space="preserve"> </w:t>
      </w:r>
      <w:r>
        <w:t>the</w:t>
      </w:r>
      <w:r>
        <w:rPr>
          <w:spacing w:val="-5"/>
        </w:rPr>
        <w:t xml:space="preserve"> </w:t>
      </w:r>
      <w:r>
        <w:t>counseling</w:t>
      </w:r>
      <w:r>
        <w:rPr>
          <w:spacing w:val="-4"/>
        </w:rPr>
        <w:t xml:space="preserve"> </w:t>
      </w:r>
      <w:r>
        <w:t>process.</w:t>
      </w:r>
      <w:r>
        <w:rPr>
          <w:spacing w:val="-4"/>
        </w:rPr>
        <w:t xml:space="preserve"> </w:t>
      </w:r>
      <w:r>
        <w:t>Clinicians</w:t>
      </w:r>
      <w:r>
        <w:rPr>
          <w:spacing w:val="-4"/>
        </w:rPr>
        <w:t xml:space="preserve"> </w:t>
      </w:r>
      <w:r>
        <w:t>and</w:t>
      </w:r>
      <w:r>
        <w:rPr>
          <w:spacing w:val="-4"/>
        </w:rPr>
        <w:t xml:space="preserve"> </w:t>
      </w:r>
      <w:r>
        <w:t>other</w:t>
      </w:r>
      <w:r>
        <w:rPr>
          <w:spacing w:val="-4"/>
        </w:rPr>
        <w:t xml:space="preserve"> </w:t>
      </w:r>
      <w:r>
        <w:t>behavioral</w:t>
      </w:r>
      <w:r>
        <w:rPr>
          <w:spacing w:val="-4"/>
        </w:rPr>
        <w:t xml:space="preserve"> </w:t>
      </w:r>
      <w:r>
        <w:t>health</w:t>
      </w:r>
      <w:r>
        <w:rPr>
          <w:spacing w:val="-4"/>
        </w:rPr>
        <w:t xml:space="preserve"> </w:t>
      </w:r>
      <w:r>
        <w:t>professionals</w:t>
      </w:r>
      <w:r>
        <w:rPr>
          <w:spacing w:val="-4"/>
        </w:rPr>
        <w:t xml:space="preserve"> </w:t>
      </w:r>
      <w:r>
        <w:t>nee</w:t>
      </w:r>
      <w:r>
        <w:t>d</w:t>
      </w:r>
      <w:r>
        <w:rPr>
          <w:spacing w:val="-4"/>
        </w:rPr>
        <w:t xml:space="preserve"> </w:t>
      </w:r>
      <w:r>
        <w:t>to be consistent throughout the course of treatment; this includes maintaining consistency in the parameters set for availability, attendance, and level of empathy.</w:t>
      </w:r>
    </w:p>
    <w:p w14:paraId="4238A0BA" w14:textId="77777777" w:rsidR="00F47A6F" w:rsidRDefault="00F47A6F">
      <w:pPr>
        <w:pStyle w:val="BodyText"/>
        <w:spacing w:before="1"/>
        <w:ind w:left="0"/>
        <w:rPr>
          <w:sz w:val="27"/>
        </w:rPr>
      </w:pPr>
    </w:p>
    <w:p w14:paraId="117AE0D5" w14:textId="77777777" w:rsidR="00F47A6F" w:rsidRDefault="00542B8E">
      <w:pPr>
        <w:pStyle w:val="BodyText"/>
        <w:ind w:right="942"/>
        <w:rPr>
          <w:sz w:val="24"/>
        </w:rPr>
      </w:pPr>
      <w:r>
        <w:t>Trust is built on behavior shown inside and outside of treatment; you should immediately</w:t>
      </w:r>
      <w:r>
        <w:t xml:space="preserve"> address any behavior that may even slightly injure the relationship (e.g.,being</w:t>
      </w:r>
      <w:r>
        <w:rPr>
          <w:spacing w:val="-3"/>
        </w:rPr>
        <w:t xml:space="preserve"> </w:t>
      </w:r>
      <w:r>
        <w:t>5</w:t>
      </w:r>
      <w:r>
        <w:rPr>
          <w:spacing w:val="-3"/>
        </w:rPr>
        <w:t xml:space="preserve"> </w:t>
      </w:r>
      <w:r>
        <w:t>minutes</w:t>
      </w:r>
      <w:r>
        <w:rPr>
          <w:spacing w:val="-3"/>
        </w:rPr>
        <w:t xml:space="preserve"> </w:t>
      </w:r>
      <w:r>
        <w:t>late</w:t>
      </w:r>
      <w:r>
        <w:rPr>
          <w:spacing w:val="-4"/>
        </w:rPr>
        <w:t xml:space="preserve"> </w:t>
      </w:r>
      <w:r>
        <w:t>for</w:t>
      </w:r>
      <w:r>
        <w:rPr>
          <w:spacing w:val="-3"/>
        </w:rPr>
        <w:t xml:space="preserve"> </w:t>
      </w:r>
      <w:r>
        <w:t>an</w:t>
      </w:r>
      <w:r>
        <w:rPr>
          <w:spacing w:val="-3"/>
        </w:rPr>
        <w:t xml:space="preserve"> </w:t>
      </w:r>
      <w:r>
        <w:t>appointment,</w:t>
      </w:r>
      <w:r>
        <w:rPr>
          <w:spacing w:val="-3"/>
        </w:rPr>
        <w:t xml:space="preserve"> </w:t>
      </w:r>
      <w:r>
        <w:t>not</w:t>
      </w:r>
      <w:r>
        <w:rPr>
          <w:spacing w:val="-4"/>
        </w:rPr>
        <w:t xml:space="preserve"> </w:t>
      </w:r>
      <w:r>
        <w:t>responding</w:t>
      </w:r>
      <w:r>
        <w:rPr>
          <w:spacing w:val="-3"/>
        </w:rPr>
        <w:t xml:space="preserve"> </w:t>
      </w:r>
      <w:r>
        <w:t>to</w:t>
      </w:r>
      <w:r>
        <w:rPr>
          <w:spacing w:val="-3"/>
        </w:rPr>
        <w:t xml:space="preserve"> </w:t>
      </w:r>
      <w:r>
        <w:t>a</w:t>
      </w:r>
      <w:r>
        <w:rPr>
          <w:spacing w:val="-4"/>
        </w:rPr>
        <w:t xml:space="preserve"> </w:t>
      </w:r>
      <w:r>
        <w:t>phone</w:t>
      </w:r>
      <w:r>
        <w:rPr>
          <w:spacing w:val="-4"/>
        </w:rPr>
        <w:t xml:space="preserve"> </w:t>
      </w:r>
      <w:r>
        <w:t>message</w:t>
      </w:r>
      <w:r>
        <w:rPr>
          <w:spacing w:val="-4"/>
        </w:rPr>
        <w:t xml:space="preserve"> </w:t>
      </w:r>
      <w:r>
        <w:t>in</w:t>
      </w:r>
      <w:r>
        <w:rPr>
          <w:spacing w:val="-3"/>
        </w:rPr>
        <w:t xml:space="preserve"> </w:t>
      </w:r>
      <w:r>
        <w:t xml:space="preserve">a timely manner, being distracted in a </w:t>
      </w:r>
      <w:r>
        <w:rPr>
          <w:sz w:val="24"/>
        </w:rPr>
        <w:t>session).</w:t>
      </w:r>
    </w:p>
    <w:p w14:paraId="320FF604" w14:textId="77777777" w:rsidR="00F47A6F" w:rsidRDefault="00F47A6F">
      <w:pPr>
        <w:pStyle w:val="BodyText"/>
        <w:ind w:left="0"/>
        <w:rPr>
          <w:sz w:val="30"/>
        </w:rPr>
      </w:pPr>
    </w:p>
    <w:p w14:paraId="295DB87E" w14:textId="77777777" w:rsidR="00F47A6F" w:rsidRDefault="00F47A6F">
      <w:pPr>
        <w:pStyle w:val="BodyText"/>
        <w:ind w:left="0"/>
        <w:rPr>
          <w:sz w:val="25"/>
        </w:rPr>
      </w:pPr>
    </w:p>
    <w:p w14:paraId="0B7B86BA" w14:textId="77777777" w:rsidR="00F47A6F" w:rsidRDefault="00542B8E">
      <w:pPr>
        <w:pStyle w:val="Heading3"/>
      </w:pPr>
      <w:r>
        <w:rPr>
          <w:color w:val="4F81BD"/>
        </w:rPr>
        <w:t xml:space="preserve">Support </w:t>
      </w:r>
      <w:r>
        <w:rPr>
          <w:color w:val="4F81BD"/>
          <w:spacing w:val="-2"/>
        </w:rPr>
        <w:t>Empowerment</w:t>
      </w:r>
    </w:p>
    <w:p w14:paraId="1CEC55F4" w14:textId="77777777" w:rsidR="00F47A6F" w:rsidRDefault="00542B8E">
      <w:pPr>
        <w:pStyle w:val="BodyText"/>
        <w:ind w:right="882"/>
      </w:pPr>
      <w:r>
        <w:t>Strong</w:t>
      </w:r>
      <w:r>
        <w:rPr>
          <w:spacing w:val="-4"/>
        </w:rPr>
        <w:t xml:space="preserve"> </w:t>
      </w:r>
      <w:r>
        <w:t>feelings</w:t>
      </w:r>
      <w:r>
        <w:rPr>
          <w:spacing w:val="-4"/>
        </w:rPr>
        <w:t xml:space="preserve"> </w:t>
      </w:r>
      <w:r>
        <w:t>of</w:t>
      </w:r>
      <w:r>
        <w:rPr>
          <w:spacing w:val="-4"/>
        </w:rPr>
        <w:t xml:space="preserve"> </w:t>
      </w:r>
      <w:r>
        <w:t>powerlessness</w:t>
      </w:r>
      <w:r>
        <w:rPr>
          <w:spacing w:val="-4"/>
        </w:rPr>
        <w:t xml:space="preserve"> </w:t>
      </w:r>
      <w:r>
        <w:t>can</w:t>
      </w:r>
      <w:r>
        <w:rPr>
          <w:spacing w:val="-4"/>
        </w:rPr>
        <w:t xml:space="preserve"> </w:t>
      </w:r>
      <w:r>
        <w:t>arise</w:t>
      </w:r>
      <w:r>
        <w:rPr>
          <w:spacing w:val="-5"/>
        </w:rPr>
        <w:t xml:space="preserve"> </w:t>
      </w:r>
      <w:r>
        <w:t>in</w:t>
      </w:r>
      <w:r>
        <w:rPr>
          <w:spacing w:val="-4"/>
        </w:rPr>
        <w:t xml:space="preserve"> </w:t>
      </w:r>
      <w:r>
        <w:t>trauma</w:t>
      </w:r>
      <w:r>
        <w:rPr>
          <w:spacing w:val="-5"/>
        </w:rPr>
        <w:t xml:space="preserve"> </w:t>
      </w:r>
      <w:r>
        <w:t>survivors</w:t>
      </w:r>
      <w:r>
        <w:rPr>
          <w:spacing w:val="-4"/>
        </w:rPr>
        <w:t xml:space="preserve"> </w:t>
      </w:r>
      <w:r>
        <w:t>seeking</w:t>
      </w:r>
      <w:r>
        <w:rPr>
          <w:spacing w:val="-4"/>
        </w:rPr>
        <w:t xml:space="preserve"> </w:t>
      </w:r>
      <w:r>
        <w:t>to</w:t>
      </w:r>
      <w:r>
        <w:rPr>
          <w:spacing w:val="-4"/>
        </w:rPr>
        <w:t xml:space="preserve"> </w:t>
      </w:r>
      <w:r>
        <w:t>regain</w:t>
      </w:r>
      <w:r>
        <w:rPr>
          <w:spacing w:val="-4"/>
        </w:rPr>
        <w:t xml:space="preserve"> </w:t>
      </w:r>
      <w:r>
        <w:t>some control of their lives. Whether a person has survived a single trauma or chronic trauma, the survivor can feel crushed by the weight of powerlessness. Mental illness and substance abuse, to</w:t>
      </w:r>
      <w:r>
        <w:t>o, can be disempowering; clients may feel that they’ve lost control over their daily lives, over a behavior such as drug use, or over powerful emotions such as fear, sadness, oranger. Empowerment means helping clients feel greater power and control over th</w:t>
      </w:r>
      <w:r>
        <w:t>eir lives, as long as such control is within safe and</w:t>
      </w:r>
    </w:p>
    <w:p w14:paraId="31AA36F3" w14:textId="77777777" w:rsidR="00F47A6F" w:rsidRDefault="00F47A6F">
      <w:pPr>
        <w:sectPr w:rsidR="00F47A6F">
          <w:pgSz w:w="12240" w:h="15840"/>
          <w:pgMar w:top="1000" w:right="200" w:bottom="280" w:left="0" w:header="748" w:footer="0" w:gutter="0"/>
          <w:cols w:space="720"/>
        </w:sectPr>
      </w:pPr>
    </w:p>
    <w:p w14:paraId="6A0AE2CA" w14:textId="77777777" w:rsidR="00F47A6F" w:rsidRDefault="00F47A6F">
      <w:pPr>
        <w:pStyle w:val="BodyText"/>
        <w:spacing w:before="5"/>
        <w:ind w:left="0"/>
        <w:rPr>
          <w:sz w:val="19"/>
        </w:rPr>
      </w:pPr>
    </w:p>
    <w:p w14:paraId="3EAB4968" w14:textId="77777777" w:rsidR="00F47A6F" w:rsidRDefault="00542B8E">
      <w:pPr>
        <w:pStyle w:val="BodyText"/>
        <w:spacing w:before="89"/>
        <w:ind w:right="902"/>
      </w:pPr>
      <w:r>
        <w:t>healthy bounds.</w:t>
      </w:r>
      <w:r>
        <w:rPr>
          <w:spacing w:val="-8"/>
        </w:rPr>
        <w:t xml:space="preserve"> </w:t>
      </w:r>
      <w:r>
        <w:t>A</w:t>
      </w:r>
      <w:r>
        <w:rPr>
          <w:spacing w:val="-8"/>
        </w:rPr>
        <w:t xml:space="preserve"> </w:t>
      </w:r>
      <w:r>
        <w:t>key facet of empowerment is to help clients build on their strengths.</w:t>
      </w:r>
      <w:r>
        <w:rPr>
          <w:spacing w:val="-4"/>
        </w:rPr>
        <w:t xml:space="preserve"> </w:t>
      </w:r>
      <w:r>
        <w:t>Empowerment</w:t>
      </w:r>
      <w:r>
        <w:rPr>
          <w:spacing w:val="-5"/>
        </w:rPr>
        <w:t xml:space="preserve"> </w:t>
      </w:r>
      <w:r>
        <w:t>is</w:t>
      </w:r>
      <w:r>
        <w:rPr>
          <w:spacing w:val="-4"/>
        </w:rPr>
        <w:t xml:space="preserve"> </w:t>
      </w:r>
      <w:r>
        <w:t>more</w:t>
      </w:r>
      <w:r>
        <w:rPr>
          <w:spacing w:val="-5"/>
        </w:rPr>
        <w:t xml:space="preserve"> </w:t>
      </w:r>
      <w:r>
        <w:t>than</w:t>
      </w:r>
      <w:r>
        <w:rPr>
          <w:spacing w:val="-4"/>
        </w:rPr>
        <w:t xml:space="preserve"> </w:t>
      </w:r>
      <w:r>
        <w:t>helping</w:t>
      </w:r>
      <w:r>
        <w:rPr>
          <w:spacing w:val="-4"/>
        </w:rPr>
        <w:t xml:space="preserve"> </w:t>
      </w:r>
      <w:r>
        <w:t>clients</w:t>
      </w:r>
      <w:r>
        <w:rPr>
          <w:spacing w:val="-4"/>
        </w:rPr>
        <w:t xml:space="preserve"> </w:t>
      </w:r>
      <w:r>
        <w:t>discover</w:t>
      </w:r>
      <w:r>
        <w:rPr>
          <w:spacing w:val="-4"/>
        </w:rPr>
        <w:t xml:space="preserve"> </w:t>
      </w:r>
      <w:r>
        <w:t>what</w:t>
      </w:r>
      <w:r>
        <w:rPr>
          <w:spacing w:val="-4"/>
        </w:rPr>
        <w:t xml:space="preserve"> </w:t>
      </w:r>
      <w:r>
        <w:t>they</w:t>
      </w:r>
      <w:r>
        <w:rPr>
          <w:spacing w:val="-4"/>
        </w:rPr>
        <w:t xml:space="preserve"> </w:t>
      </w:r>
      <w:r>
        <w:t>“should”</w:t>
      </w:r>
      <w:r>
        <w:rPr>
          <w:spacing w:val="-5"/>
        </w:rPr>
        <w:t xml:space="preserve"> </w:t>
      </w:r>
      <w:r>
        <w:t>do; it is also helping them take the steps they feel ready to take.</w:t>
      </w:r>
    </w:p>
    <w:p w14:paraId="4C2BF572" w14:textId="77777777" w:rsidR="00F47A6F" w:rsidRDefault="00F47A6F">
      <w:pPr>
        <w:pStyle w:val="BodyText"/>
        <w:spacing w:before="6"/>
        <w:ind w:left="0"/>
        <w:rPr>
          <w:sz w:val="25"/>
        </w:rPr>
      </w:pPr>
    </w:p>
    <w:p w14:paraId="4D73E803" w14:textId="77777777" w:rsidR="00F47A6F" w:rsidRDefault="00542B8E">
      <w:pPr>
        <w:pStyle w:val="Heading3"/>
      </w:pPr>
      <w:r>
        <w:rPr>
          <w:color w:val="4F81BD"/>
        </w:rPr>
        <w:t>Acknowledge</w:t>
      </w:r>
      <w:r>
        <w:rPr>
          <w:color w:val="4F81BD"/>
          <w:spacing w:val="-3"/>
        </w:rPr>
        <w:t xml:space="preserve"> </w:t>
      </w:r>
      <w:r>
        <w:rPr>
          <w:color w:val="4F81BD"/>
        </w:rPr>
        <w:t>Grief</w:t>
      </w:r>
      <w:r>
        <w:rPr>
          <w:color w:val="4F81BD"/>
          <w:spacing w:val="-1"/>
        </w:rPr>
        <w:t xml:space="preserve"> </w:t>
      </w:r>
      <w:r>
        <w:rPr>
          <w:color w:val="4F81BD"/>
        </w:rPr>
        <w:t>and</w:t>
      </w:r>
      <w:r>
        <w:rPr>
          <w:color w:val="4F81BD"/>
          <w:spacing w:val="-1"/>
        </w:rPr>
        <w:t xml:space="preserve"> </w:t>
      </w:r>
      <w:r>
        <w:rPr>
          <w:color w:val="4F81BD"/>
          <w:spacing w:val="-2"/>
        </w:rPr>
        <w:t>Bereavement</w:t>
      </w:r>
    </w:p>
    <w:p w14:paraId="72988D82" w14:textId="77777777" w:rsidR="00F47A6F" w:rsidRDefault="00542B8E">
      <w:pPr>
        <w:pStyle w:val="BodyText"/>
        <w:ind w:right="942"/>
      </w:pPr>
      <w:r>
        <w:t>The experience of loss is common after traumas, whether the loss is psychological (e.g., no longer feeling safe) or physical (e.g., death of a loved one, destruction of community, physical impairment). Loss can cause public displays of grief, but it is mor</w:t>
      </w:r>
      <w:r>
        <w:t>e often a private experience. Grieving processes can be emotionally overwhelming</w:t>
      </w:r>
      <w:r>
        <w:rPr>
          <w:spacing w:val="-4"/>
        </w:rPr>
        <w:t xml:space="preserve"> </w:t>
      </w:r>
      <w:r>
        <w:t>and</w:t>
      </w:r>
      <w:r>
        <w:rPr>
          <w:spacing w:val="-4"/>
        </w:rPr>
        <w:t xml:space="preserve"> </w:t>
      </w:r>
      <w:r>
        <w:t>can</w:t>
      </w:r>
      <w:r>
        <w:rPr>
          <w:spacing w:val="-4"/>
        </w:rPr>
        <w:t xml:space="preserve"> </w:t>
      </w:r>
      <w:r>
        <w:t>lead</w:t>
      </w:r>
      <w:r>
        <w:rPr>
          <w:spacing w:val="-4"/>
        </w:rPr>
        <w:t xml:space="preserve"> </w:t>
      </w:r>
      <w:r>
        <w:t>to</w:t>
      </w:r>
      <w:r>
        <w:rPr>
          <w:spacing w:val="-4"/>
        </w:rPr>
        <w:t xml:space="preserve"> </w:t>
      </w:r>
      <w:r>
        <w:t>increased</w:t>
      </w:r>
      <w:r>
        <w:rPr>
          <w:spacing w:val="-4"/>
        </w:rPr>
        <w:t xml:space="preserve"> </w:t>
      </w:r>
      <w:r>
        <w:t>substance</w:t>
      </w:r>
      <w:r>
        <w:rPr>
          <w:spacing w:val="-5"/>
        </w:rPr>
        <w:t xml:space="preserve"> </w:t>
      </w:r>
      <w:r>
        <w:t>use</w:t>
      </w:r>
      <w:r>
        <w:rPr>
          <w:spacing w:val="-5"/>
        </w:rPr>
        <w:t xml:space="preserve"> </w:t>
      </w:r>
      <w:r>
        <w:t>and</w:t>
      </w:r>
      <w:r>
        <w:rPr>
          <w:spacing w:val="-4"/>
        </w:rPr>
        <w:t xml:space="preserve"> </w:t>
      </w:r>
      <w:r>
        <w:t>other</w:t>
      </w:r>
      <w:r>
        <w:rPr>
          <w:spacing w:val="-4"/>
        </w:rPr>
        <w:t xml:space="preserve"> </w:t>
      </w:r>
      <w:r>
        <w:t>impulsive</w:t>
      </w:r>
      <w:r>
        <w:rPr>
          <w:spacing w:val="-5"/>
        </w:rPr>
        <w:t xml:space="preserve"> </w:t>
      </w:r>
      <w:r>
        <w:t>behaviors as a way to manage grief and other feelings associated with the loss. Even for people who experienced tra</w:t>
      </w:r>
      <w:r>
        <w:t>uma years prior to treatment, grief is still a common psychological issue. Delayed or absent reactions of acute grief can cause exhaustion, lack of strength, gastrointestinal symptoms, and avoidance of emotions.</w:t>
      </w:r>
    </w:p>
    <w:p w14:paraId="6179ACEF" w14:textId="77777777" w:rsidR="00F47A6F" w:rsidRDefault="00F47A6F">
      <w:pPr>
        <w:pStyle w:val="BodyText"/>
        <w:ind w:left="0"/>
        <w:rPr>
          <w:sz w:val="20"/>
        </w:rPr>
      </w:pPr>
    </w:p>
    <w:p w14:paraId="13EC3EA5" w14:textId="77777777" w:rsidR="00F47A6F" w:rsidRDefault="00F47A6F">
      <w:pPr>
        <w:pStyle w:val="BodyText"/>
        <w:spacing w:before="9"/>
        <w:ind w:left="0"/>
        <w:rPr>
          <w:sz w:val="18"/>
        </w:rPr>
      </w:pPr>
    </w:p>
    <w:p w14:paraId="692BF00B" w14:textId="77777777" w:rsidR="00F47A6F" w:rsidRDefault="00542B8E">
      <w:pPr>
        <w:spacing w:before="120"/>
        <w:ind w:left="1692"/>
        <w:rPr>
          <w:rFonts w:ascii="Palatino Linotype"/>
          <w:b/>
          <w:sz w:val="26"/>
        </w:rPr>
      </w:pPr>
      <w:r>
        <w:pict w14:anchorId="565D9088">
          <v:group id="docshapegroup160" o:spid="_x0000_s2084" style="position:absolute;left:0;text-align:left;margin-left:75.35pt;margin-top:-3.25pt;width:467.6pt;height:338pt;z-index:-18412544;mso-position-horizontal-relative:page" coordorigin="1507,-65" coordsize="9352,6760">
            <v:shape id="docshape161" o:spid="_x0000_s2086" type="#_x0000_t75" style="position:absolute;left:1560;top:-39;width:9240;height:6676">
              <v:imagedata r:id="rId146" o:title=""/>
            </v:shape>
            <v:shape id="docshape162" o:spid="_x0000_s2085" type="#_x0000_t75" style="position:absolute;left:1506;top:-65;width:9352;height:6760">
              <v:imagedata r:id="rId147" o:title=""/>
            </v:shape>
            <w10:wrap anchorx="page"/>
          </v:group>
        </w:pict>
      </w:r>
      <w:r>
        <w:rPr>
          <w:rFonts w:ascii="Palatino Linotype"/>
          <w:b/>
          <w:w w:val="105"/>
          <w:sz w:val="26"/>
        </w:rPr>
        <w:t>Strategies</w:t>
      </w:r>
      <w:r>
        <w:rPr>
          <w:rFonts w:ascii="Palatino Linotype"/>
          <w:b/>
          <w:spacing w:val="-3"/>
          <w:w w:val="105"/>
          <w:sz w:val="26"/>
        </w:rPr>
        <w:t xml:space="preserve"> </w:t>
      </w:r>
      <w:r>
        <w:rPr>
          <w:rFonts w:ascii="Palatino Linotype"/>
          <w:b/>
          <w:w w:val="105"/>
          <w:sz w:val="26"/>
        </w:rPr>
        <w:t>To</w:t>
      </w:r>
      <w:r>
        <w:rPr>
          <w:rFonts w:ascii="Palatino Linotype"/>
          <w:b/>
          <w:spacing w:val="-3"/>
          <w:w w:val="105"/>
          <w:sz w:val="26"/>
        </w:rPr>
        <w:t xml:space="preserve"> </w:t>
      </w:r>
      <w:r>
        <w:rPr>
          <w:rFonts w:ascii="Palatino Linotype"/>
          <w:b/>
          <w:w w:val="105"/>
          <w:sz w:val="26"/>
        </w:rPr>
        <w:t>Acknowledge</w:t>
      </w:r>
      <w:r>
        <w:rPr>
          <w:rFonts w:ascii="Palatino Linotype"/>
          <w:b/>
          <w:spacing w:val="-2"/>
          <w:w w:val="105"/>
          <w:sz w:val="26"/>
        </w:rPr>
        <w:t xml:space="preserve"> </w:t>
      </w:r>
      <w:r>
        <w:rPr>
          <w:rFonts w:ascii="Palatino Linotype"/>
          <w:b/>
          <w:w w:val="105"/>
          <w:sz w:val="26"/>
        </w:rPr>
        <w:t>and</w:t>
      </w:r>
      <w:r>
        <w:rPr>
          <w:rFonts w:ascii="Palatino Linotype"/>
          <w:b/>
          <w:spacing w:val="-3"/>
          <w:w w:val="105"/>
          <w:sz w:val="26"/>
        </w:rPr>
        <w:t xml:space="preserve"> </w:t>
      </w:r>
      <w:r>
        <w:rPr>
          <w:rFonts w:ascii="Palatino Linotype"/>
          <w:b/>
          <w:w w:val="105"/>
          <w:sz w:val="26"/>
        </w:rPr>
        <w:t>Address</w:t>
      </w:r>
      <w:r>
        <w:rPr>
          <w:rFonts w:ascii="Palatino Linotype"/>
          <w:b/>
          <w:spacing w:val="-3"/>
          <w:w w:val="105"/>
          <w:sz w:val="26"/>
        </w:rPr>
        <w:t xml:space="preserve"> </w:t>
      </w:r>
      <w:r>
        <w:rPr>
          <w:rFonts w:ascii="Palatino Linotype"/>
          <w:b/>
          <w:spacing w:val="-2"/>
          <w:w w:val="105"/>
          <w:sz w:val="26"/>
        </w:rPr>
        <w:t>G</w:t>
      </w:r>
      <w:r>
        <w:rPr>
          <w:rFonts w:ascii="Palatino Linotype"/>
          <w:b/>
          <w:spacing w:val="-2"/>
          <w:w w:val="105"/>
          <w:sz w:val="26"/>
        </w:rPr>
        <w:t>rief</w:t>
      </w:r>
    </w:p>
    <w:p w14:paraId="55A4C75D" w14:textId="77777777" w:rsidR="00F47A6F" w:rsidRDefault="00F47A6F">
      <w:pPr>
        <w:pStyle w:val="BodyText"/>
        <w:spacing w:before="5"/>
        <w:ind w:left="0"/>
        <w:rPr>
          <w:rFonts w:ascii="Palatino Linotype"/>
          <w:b/>
          <w:sz w:val="30"/>
        </w:rPr>
      </w:pPr>
    </w:p>
    <w:p w14:paraId="2D810DCF" w14:textId="77777777" w:rsidR="00F47A6F" w:rsidRDefault="00542B8E">
      <w:pPr>
        <w:spacing w:line="259" w:lineRule="auto"/>
        <w:ind w:left="1692" w:right="1853"/>
        <w:rPr>
          <w:rFonts w:ascii="Palatino Linotype"/>
          <w:sz w:val="26"/>
        </w:rPr>
      </w:pPr>
      <w:r>
        <w:rPr>
          <w:rFonts w:ascii="Palatino Linotype"/>
          <w:b/>
          <w:sz w:val="26"/>
        </w:rPr>
        <w:t xml:space="preserve">Strategy #1: </w:t>
      </w:r>
      <w:r>
        <w:rPr>
          <w:rFonts w:ascii="Palatino Linotype"/>
          <w:sz w:val="26"/>
        </w:rPr>
        <w:t>Help the client grieve by being present, by normalizing the grief, and by assessing social supports and resources.</w:t>
      </w:r>
    </w:p>
    <w:p w14:paraId="4AFB7B91" w14:textId="77777777" w:rsidR="00F47A6F" w:rsidRDefault="00542B8E">
      <w:pPr>
        <w:spacing w:before="2" w:line="259" w:lineRule="auto"/>
        <w:ind w:left="1692" w:right="1853"/>
        <w:rPr>
          <w:rFonts w:ascii="Palatino Linotype"/>
          <w:sz w:val="26"/>
        </w:rPr>
      </w:pPr>
      <w:r>
        <w:rPr>
          <w:rFonts w:ascii="Palatino Linotype"/>
          <w:b/>
          <w:w w:val="105"/>
          <w:sz w:val="26"/>
        </w:rPr>
        <w:t>Strategy</w:t>
      </w:r>
      <w:r>
        <w:rPr>
          <w:rFonts w:ascii="Palatino Linotype"/>
          <w:b/>
          <w:spacing w:val="-9"/>
          <w:w w:val="105"/>
          <w:sz w:val="26"/>
        </w:rPr>
        <w:t xml:space="preserve"> </w:t>
      </w:r>
      <w:r>
        <w:rPr>
          <w:rFonts w:ascii="Palatino Linotype"/>
          <w:b/>
          <w:w w:val="105"/>
          <w:sz w:val="26"/>
        </w:rPr>
        <w:t>#2:</w:t>
      </w:r>
      <w:r>
        <w:rPr>
          <w:rFonts w:ascii="Palatino Linotype"/>
          <w:b/>
          <w:spacing w:val="-9"/>
          <w:w w:val="105"/>
          <w:sz w:val="26"/>
        </w:rPr>
        <w:t xml:space="preserve"> </w:t>
      </w:r>
      <w:r>
        <w:rPr>
          <w:rFonts w:ascii="Palatino Linotype"/>
          <w:w w:val="105"/>
          <w:sz w:val="26"/>
        </w:rPr>
        <w:t>When</w:t>
      </w:r>
      <w:r>
        <w:rPr>
          <w:rFonts w:ascii="Palatino Linotype"/>
          <w:spacing w:val="-13"/>
          <w:w w:val="105"/>
          <w:sz w:val="26"/>
        </w:rPr>
        <w:t xml:space="preserve"> </w:t>
      </w:r>
      <w:r>
        <w:rPr>
          <w:rFonts w:ascii="Palatino Linotype"/>
          <w:w w:val="105"/>
          <w:sz w:val="26"/>
        </w:rPr>
        <w:t>the</w:t>
      </w:r>
      <w:r>
        <w:rPr>
          <w:rFonts w:ascii="Palatino Linotype"/>
          <w:spacing w:val="-13"/>
          <w:w w:val="105"/>
          <w:sz w:val="26"/>
        </w:rPr>
        <w:t xml:space="preserve"> </w:t>
      </w:r>
      <w:r>
        <w:rPr>
          <w:rFonts w:ascii="Palatino Linotype"/>
          <w:w w:val="105"/>
          <w:sz w:val="26"/>
        </w:rPr>
        <w:t>client</w:t>
      </w:r>
      <w:r>
        <w:rPr>
          <w:rFonts w:ascii="Palatino Linotype"/>
          <w:spacing w:val="-13"/>
          <w:w w:val="105"/>
          <w:sz w:val="26"/>
        </w:rPr>
        <w:t xml:space="preserve"> </w:t>
      </w:r>
      <w:r>
        <w:rPr>
          <w:rFonts w:ascii="Palatino Linotype"/>
          <w:w w:val="105"/>
          <w:sz w:val="26"/>
        </w:rPr>
        <w:t>begins</w:t>
      </w:r>
      <w:r>
        <w:rPr>
          <w:rFonts w:ascii="Palatino Linotype"/>
          <w:spacing w:val="-13"/>
          <w:w w:val="105"/>
          <w:sz w:val="26"/>
        </w:rPr>
        <w:t xml:space="preserve"> </w:t>
      </w:r>
      <w:r>
        <w:rPr>
          <w:rFonts w:ascii="Palatino Linotype"/>
          <w:w w:val="105"/>
          <w:sz w:val="26"/>
        </w:rPr>
        <w:t>to</w:t>
      </w:r>
      <w:r>
        <w:rPr>
          <w:rFonts w:ascii="Palatino Linotype"/>
          <w:spacing w:val="-13"/>
          <w:w w:val="105"/>
          <w:sz w:val="26"/>
        </w:rPr>
        <w:t xml:space="preserve"> </w:t>
      </w:r>
      <w:r>
        <w:rPr>
          <w:rFonts w:ascii="Palatino Linotype"/>
          <w:w w:val="105"/>
          <w:sz w:val="26"/>
        </w:rPr>
        <w:t>discuss</w:t>
      </w:r>
      <w:r>
        <w:rPr>
          <w:rFonts w:ascii="Palatino Linotype"/>
          <w:spacing w:val="-13"/>
          <w:w w:val="105"/>
          <w:sz w:val="26"/>
        </w:rPr>
        <w:t xml:space="preserve"> </w:t>
      </w:r>
      <w:r>
        <w:rPr>
          <w:rFonts w:ascii="Palatino Linotype"/>
          <w:w w:val="105"/>
          <w:sz w:val="26"/>
        </w:rPr>
        <w:t>or</w:t>
      </w:r>
      <w:r>
        <w:rPr>
          <w:rFonts w:ascii="Palatino Linotype"/>
          <w:spacing w:val="-13"/>
          <w:w w:val="105"/>
          <w:sz w:val="26"/>
        </w:rPr>
        <w:t xml:space="preserve"> </w:t>
      </w:r>
      <w:r>
        <w:rPr>
          <w:rFonts w:ascii="Palatino Linotype"/>
          <w:w w:val="105"/>
          <w:sz w:val="26"/>
        </w:rPr>
        <w:t>express</w:t>
      </w:r>
      <w:r>
        <w:rPr>
          <w:rFonts w:ascii="Palatino Linotype"/>
          <w:spacing w:val="-13"/>
          <w:w w:val="105"/>
          <w:sz w:val="26"/>
        </w:rPr>
        <w:t xml:space="preserve"> </w:t>
      </w:r>
      <w:r>
        <w:rPr>
          <w:rFonts w:ascii="Palatino Linotype"/>
          <w:w w:val="105"/>
          <w:sz w:val="26"/>
        </w:rPr>
        <w:t>grief,</w:t>
      </w:r>
      <w:r>
        <w:rPr>
          <w:rFonts w:ascii="Palatino Linotype"/>
          <w:spacing w:val="-13"/>
          <w:w w:val="105"/>
          <w:sz w:val="26"/>
        </w:rPr>
        <w:t xml:space="preserve"> </w:t>
      </w:r>
      <w:r>
        <w:rPr>
          <w:rFonts w:ascii="Palatino Linotype"/>
          <w:w w:val="105"/>
          <w:sz w:val="26"/>
        </w:rPr>
        <w:t>focus</w:t>
      </w:r>
      <w:r>
        <w:rPr>
          <w:rFonts w:ascii="Palatino Linotype"/>
          <w:spacing w:val="-13"/>
          <w:w w:val="105"/>
          <w:sz w:val="26"/>
        </w:rPr>
        <w:t xml:space="preserve"> </w:t>
      </w:r>
      <w:r>
        <w:rPr>
          <w:rFonts w:ascii="Palatino Linotype"/>
          <w:w w:val="105"/>
          <w:sz w:val="26"/>
        </w:rPr>
        <w:t>on having</w:t>
      </w:r>
      <w:r>
        <w:rPr>
          <w:rFonts w:ascii="Palatino Linotype"/>
          <w:spacing w:val="-15"/>
          <w:w w:val="105"/>
          <w:sz w:val="26"/>
        </w:rPr>
        <w:t xml:space="preserve"> </w:t>
      </w:r>
      <w:r>
        <w:rPr>
          <w:rFonts w:ascii="Palatino Linotype"/>
          <w:w w:val="105"/>
          <w:sz w:val="26"/>
        </w:rPr>
        <w:t>him</w:t>
      </w:r>
      <w:r>
        <w:rPr>
          <w:rFonts w:ascii="Palatino Linotype"/>
          <w:spacing w:val="-15"/>
          <w:w w:val="105"/>
          <w:sz w:val="26"/>
        </w:rPr>
        <w:t xml:space="preserve"> </w:t>
      </w:r>
      <w:r>
        <w:rPr>
          <w:rFonts w:ascii="Palatino Linotype"/>
          <w:w w:val="105"/>
          <w:sz w:val="26"/>
        </w:rPr>
        <w:t>or</w:t>
      </w:r>
      <w:r>
        <w:rPr>
          <w:rFonts w:ascii="Palatino Linotype"/>
          <w:spacing w:val="-15"/>
          <w:w w:val="105"/>
          <w:sz w:val="26"/>
        </w:rPr>
        <w:t xml:space="preserve"> </w:t>
      </w:r>
      <w:r>
        <w:rPr>
          <w:rFonts w:ascii="Palatino Linotype"/>
          <w:w w:val="105"/>
          <w:sz w:val="26"/>
        </w:rPr>
        <w:t>her</w:t>
      </w:r>
      <w:r>
        <w:rPr>
          <w:rFonts w:ascii="Palatino Linotype"/>
          <w:spacing w:val="-15"/>
          <w:w w:val="105"/>
          <w:sz w:val="26"/>
        </w:rPr>
        <w:t xml:space="preserve"> </w:t>
      </w:r>
      <w:r>
        <w:rPr>
          <w:rFonts w:ascii="Palatino Linotype"/>
          <w:w w:val="105"/>
          <w:sz w:val="26"/>
        </w:rPr>
        <w:t>voice</w:t>
      </w:r>
      <w:r>
        <w:rPr>
          <w:rFonts w:ascii="Palatino Linotype"/>
          <w:spacing w:val="-15"/>
          <w:w w:val="105"/>
          <w:sz w:val="26"/>
        </w:rPr>
        <w:t xml:space="preserve"> </w:t>
      </w:r>
      <w:r>
        <w:rPr>
          <w:rFonts w:ascii="Palatino Linotype"/>
          <w:w w:val="105"/>
          <w:sz w:val="26"/>
        </w:rPr>
        <w:t>the</w:t>
      </w:r>
      <w:r>
        <w:rPr>
          <w:rFonts w:ascii="Palatino Linotype"/>
          <w:spacing w:val="-15"/>
          <w:w w:val="105"/>
          <w:sz w:val="26"/>
        </w:rPr>
        <w:t xml:space="preserve"> </w:t>
      </w:r>
      <w:r>
        <w:rPr>
          <w:rFonts w:ascii="Palatino Linotype"/>
          <w:w w:val="105"/>
          <w:sz w:val="26"/>
        </w:rPr>
        <w:t>losses</w:t>
      </w:r>
      <w:r>
        <w:rPr>
          <w:rFonts w:ascii="Palatino Linotype"/>
          <w:spacing w:val="-15"/>
          <w:w w:val="105"/>
          <w:sz w:val="26"/>
        </w:rPr>
        <w:t xml:space="preserve"> </w:t>
      </w:r>
      <w:r>
        <w:rPr>
          <w:rFonts w:ascii="Palatino Linotype"/>
          <w:w w:val="105"/>
          <w:sz w:val="26"/>
        </w:rPr>
        <w:t>he</w:t>
      </w:r>
      <w:r>
        <w:rPr>
          <w:rFonts w:ascii="Palatino Linotype"/>
          <w:spacing w:val="-15"/>
          <w:w w:val="105"/>
          <w:sz w:val="26"/>
        </w:rPr>
        <w:t xml:space="preserve"> </w:t>
      </w:r>
      <w:r>
        <w:rPr>
          <w:rFonts w:ascii="Palatino Linotype"/>
          <w:w w:val="105"/>
          <w:sz w:val="26"/>
        </w:rPr>
        <w:t>or</w:t>
      </w:r>
      <w:r>
        <w:rPr>
          <w:rFonts w:ascii="Palatino Linotype"/>
          <w:spacing w:val="-15"/>
          <w:w w:val="105"/>
          <w:sz w:val="26"/>
        </w:rPr>
        <w:t xml:space="preserve"> </w:t>
      </w:r>
      <w:r>
        <w:rPr>
          <w:rFonts w:ascii="Palatino Linotype"/>
          <w:w w:val="105"/>
          <w:sz w:val="26"/>
        </w:rPr>
        <w:t>she</w:t>
      </w:r>
      <w:r>
        <w:rPr>
          <w:rFonts w:ascii="Palatino Linotype"/>
          <w:spacing w:val="-15"/>
          <w:w w:val="105"/>
          <w:sz w:val="26"/>
        </w:rPr>
        <w:t xml:space="preserve"> </w:t>
      </w:r>
      <w:r>
        <w:rPr>
          <w:rFonts w:ascii="Palatino Linotype"/>
          <w:w w:val="105"/>
          <w:sz w:val="26"/>
        </w:rPr>
        <w:t>experienced</w:t>
      </w:r>
      <w:r>
        <w:rPr>
          <w:rFonts w:ascii="Palatino Linotype"/>
          <w:spacing w:val="-15"/>
          <w:w w:val="105"/>
          <w:sz w:val="26"/>
        </w:rPr>
        <w:t xml:space="preserve"> </w:t>
      </w:r>
      <w:r>
        <w:rPr>
          <w:rFonts w:ascii="Palatino Linotype"/>
          <w:w w:val="105"/>
          <w:sz w:val="26"/>
        </w:rPr>
        <w:t>due</w:t>
      </w:r>
      <w:r>
        <w:rPr>
          <w:rFonts w:ascii="Palatino Linotype"/>
          <w:spacing w:val="-15"/>
          <w:w w:val="105"/>
          <w:sz w:val="26"/>
        </w:rPr>
        <w:t xml:space="preserve"> </w:t>
      </w:r>
      <w:r>
        <w:rPr>
          <w:rFonts w:ascii="Palatino Linotype"/>
          <w:w w:val="105"/>
          <w:sz w:val="26"/>
        </w:rPr>
        <w:t>to</w:t>
      </w:r>
      <w:r>
        <w:rPr>
          <w:rFonts w:ascii="Palatino Linotype"/>
          <w:spacing w:val="-15"/>
          <w:w w:val="105"/>
          <w:sz w:val="26"/>
        </w:rPr>
        <w:t xml:space="preserve"> </w:t>
      </w:r>
      <w:r>
        <w:rPr>
          <w:rFonts w:ascii="Palatino Linotype"/>
          <w:w w:val="105"/>
          <w:sz w:val="26"/>
        </w:rPr>
        <w:t>trauma. Remember to clarify that losses include internal experiences, not just physical losses.</w:t>
      </w:r>
    </w:p>
    <w:p w14:paraId="2CC03A73" w14:textId="77777777" w:rsidR="00F47A6F" w:rsidRDefault="00542B8E">
      <w:pPr>
        <w:spacing w:before="5" w:line="259" w:lineRule="auto"/>
        <w:ind w:left="1692" w:right="1359"/>
        <w:rPr>
          <w:rFonts w:ascii="Palatino Linotype" w:hAnsi="Palatino Linotype"/>
          <w:sz w:val="26"/>
        </w:rPr>
      </w:pPr>
      <w:r>
        <w:rPr>
          <w:rFonts w:ascii="Palatino Linotype" w:hAnsi="Palatino Linotype"/>
          <w:b/>
          <w:w w:val="105"/>
          <w:sz w:val="26"/>
        </w:rPr>
        <w:t xml:space="preserve">Strategy #3: </w:t>
      </w:r>
      <w:r>
        <w:rPr>
          <w:rFonts w:ascii="Palatino Linotype" w:hAnsi="Palatino Linotype"/>
          <w:w w:val="105"/>
          <w:sz w:val="26"/>
        </w:rPr>
        <w:t>For a client who has diﬃculty connecting feelings to experiences,</w:t>
      </w:r>
      <w:r>
        <w:rPr>
          <w:rFonts w:ascii="Palatino Linotype" w:hAnsi="Palatino Linotype"/>
          <w:spacing w:val="-18"/>
          <w:w w:val="105"/>
          <w:sz w:val="26"/>
        </w:rPr>
        <w:t xml:space="preserve"> </w:t>
      </w:r>
      <w:r>
        <w:rPr>
          <w:rFonts w:ascii="Palatino Linotype" w:hAnsi="Palatino Linotype"/>
          <w:w w:val="105"/>
          <w:sz w:val="26"/>
        </w:rPr>
        <w:t>assign</w:t>
      </w:r>
      <w:r>
        <w:rPr>
          <w:rFonts w:ascii="Palatino Linotype" w:hAnsi="Palatino Linotype"/>
          <w:spacing w:val="-17"/>
          <w:w w:val="105"/>
          <w:sz w:val="26"/>
        </w:rPr>
        <w:t xml:space="preserve"> </w:t>
      </w:r>
      <w:r>
        <w:rPr>
          <w:rFonts w:ascii="Palatino Linotype" w:hAnsi="Palatino Linotype"/>
          <w:w w:val="105"/>
          <w:sz w:val="26"/>
        </w:rPr>
        <w:t>a</w:t>
      </w:r>
      <w:r>
        <w:rPr>
          <w:rFonts w:ascii="Palatino Linotype" w:hAnsi="Palatino Linotype"/>
          <w:spacing w:val="-17"/>
          <w:w w:val="105"/>
          <w:sz w:val="26"/>
        </w:rPr>
        <w:t xml:space="preserve"> </w:t>
      </w:r>
      <w:r>
        <w:rPr>
          <w:rFonts w:ascii="Palatino Linotype" w:hAnsi="Palatino Linotype"/>
          <w:w w:val="105"/>
          <w:sz w:val="26"/>
        </w:rPr>
        <w:t>feelings</w:t>
      </w:r>
      <w:r>
        <w:rPr>
          <w:rFonts w:ascii="Palatino Linotype" w:hAnsi="Palatino Linotype"/>
          <w:spacing w:val="-17"/>
          <w:w w:val="105"/>
          <w:sz w:val="26"/>
        </w:rPr>
        <w:t xml:space="preserve"> </w:t>
      </w:r>
      <w:r>
        <w:rPr>
          <w:rFonts w:ascii="Palatino Linotype" w:hAnsi="Palatino Linotype"/>
          <w:w w:val="105"/>
          <w:sz w:val="26"/>
        </w:rPr>
        <w:t>journal</w:t>
      </w:r>
      <w:r>
        <w:rPr>
          <w:rFonts w:ascii="Palatino Linotype" w:hAnsi="Palatino Linotype"/>
          <w:spacing w:val="-17"/>
          <w:w w:val="105"/>
          <w:sz w:val="26"/>
        </w:rPr>
        <w:t xml:space="preserve"> </w:t>
      </w:r>
      <w:r>
        <w:rPr>
          <w:rFonts w:ascii="Palatino Linotype" w:hAnsi="Palatino Linotype"/>
          <w:w w:val="105"/>
          <w:sz w:val="26"/>
        </w:rPr>
        <w:t>in</w:t>
      </w:r>
      <w:r>
        <w:rPr>
          <w:rFonts w:ascii="Palatino Linotype" w:hAnsi="Palatino Linotype"/>
          <w:spacing w:val="-17"/>
          <w:w w:val="105"/>
          <w:sz w:val="26"/>
        </w:rPr>
        <w:t xml:space="preserve"> </w:t>
      </w:r>
      <w:r>
        <w:rPr>
          <w:rFonts w:ascii="Palatino Linotype" w:hAnsi="Palatino Linotype"/>
          <w:w w:val="105"/>
          <w:sz w:val="26"/>
        </w:rPr>
        <w:t>which</w:t>
      </w:r>
      <w:r>
        <w:rPr>
          <w:rFonts w:ascii="Palatino Linotype" w:hAnsi="Palatino Linotype"/>
          <w:spacing w:val="-17"/>
          <w:w w:val="105"/>
          <w:sz w:val="26"/>
        </w:rPr>
        <w:t xml:space="preserve"> </w:t>
      </w:r>
      <w:r>
        <w:rPr>
          <w:rFonts w:ascii="Palatino Linotype" w:hAnsi="Palatino Linotype"/>
          <w:w w:val="105"/>
          <w:sz w:val="26"/>
        </w:rPr>
        <w:t>he</w:t>
      </w:r>
      <w:r>
        <w:rPr>
          <w:rFonts w:ascii="Palatino Linotype" w:hAnsi="Palatino Linotype"/>
          <w:spacing w:val="-17"/>
          <w:w w:val="105"/>
          <w:sz w:val="26"/>
        </w:rPr>
        <w:t xml:space="preserve"> </w:t>
      </w:r>
      <w:r>
        <w:rPr>
          <w:rFonts w:ascii="Palatino Linotype" w:hAnsi="Palatino Linotype"/>
          <w:w w:val="105"/>
          <w:sz w:val="26"/>
        </w:rPr>
        <w:t>or</w:t>
      </w:r>
      <w:r>
        <w:rPr>
          <w:rFonts w:ascii="Palatino Linotype" w:hAnsi="Palatino Linotype"/>
          <w:spacing w:val="-17"/>
          <w:w w:val="105"/>
          <w:sz w:val="26"/>
        </w:rPr>
        <w:t xml:space="preserve"> </w:t>
      </w:r>
      <w:r>
        <w:rPr>
          <w:rFonts w:ascii="Palatino Linotype" w:hAnsi="Palatino Linotype"/>
          <w:w w:val="105"/>
          <w:sz w:val="26"/>
        </w:rPr>
        <w:t>she</w:t>
      </w:r>
      <w:r>
        <w:rPr>
          <w:rFonts w:ascii="Palatino Linotype" w:hAnsi="Palatino Linotype"/>
          <w:spacing w:val="-17"/>
          <w:w w:val="105"/>
          <w:sz w:val="26"/>
        </w:rPr>
        <w:t xml:space="preserve"> </w:t>
      </w:r>
      <w:r>
        <w:rPr>
          <w:rFonts w:ascii="Palatino Linotype" w:hAnsi="Palatino Linotype"/>
          <w:w w:val="105"/>
          <w:sz w:val="26"/>
        </w:rPr>
        <w:t>can</w:t>
      </w:r>
      <w:r>
        <w:rPr>
          <w:rFonts w:ascii="Palatino Linotype" w:hAnsi="Palatino Linotype"/>
          <w:spacing w:val="-17"/>
          <w:w w:val="105"/>
          <w:sz w:val="26"/>
        </w:rPr>
        <w:t xml:space="preserve"> </w:t>
      </w:r>
      <w:r>
        <w:rPr>
          <w:rFonts w:ascii="Palatino Linotype" w:hAnsi="Palatino Linotype"/>
          <w:w w:val="105"/>
          <w:sz w:val="26"/>
        </w:rPr>
        <w:t>log</w:t>
      </w:r>
      <w:r>
        <w:rPr>
          <w:rFonts w:ascii="Palatino Linotype" w:hAnsi="Palatino Linotype"/>
          <w:spacing w:val="-17"/>
          <w:w w:val="105"/>
          <w:sz w:val="26"/>
        </w:rPr>
        <w:t xml:space="preserve"> </w:t>
      </w:r>
      <w:r>
        <w:rPr>
          <w:rFonts w:ascii="Palatino Linotype" w:hAnsi="Palatino Linotype"/>
          <w:w w:val="105"/>
          <w:sz w:val="26"/>
        </w:rPr>
        <w:t>and</w:t>
      </w:r>
      <w:r>
        <w:rPr>
          <w:rFonts w:ascii="Palatino Linotype" w:hAnsi="Palatino Linotype"/>
          <w:spacing w:val="-17"/>
          <w:w w:val="105"/>
          <w:sz w:val="26"/>
        </w:rPr>
        <w:t xml:space="preserve"> </w:t>
      </w:r>
      <w:r>
        <w:rPr>
          <w:rFonts w:ascii="Palatino Linotype" w:hAnsi="Palatino Linotype"/>
          <w:w w:val="105"/>
          <w:sz w:val="26"/>
        </w:rPr>
        <w:t xml:space="preserve">name </w:t>
      </w:r>
      <w:r>
        <w:rPr>
          <w:rFonts w:ascii="Palatino Linotype" w:hAnsi="Palatino Linotype"/>
          <w:spacing w:val="-2"/>
          <w:w w:val="105"/>
          <w:sz w:val="26"/>
        </w:rPr>
        <w:t>each</w:t>
      </w:r>
      <w:r>
        <w:rPr>
          <w:rFonts w:ascii="Palatino Linotype" w:hAnsi="Palatino Linotype"/>
          <w:spacing w:val="-9"/>
          <w:w w:val="105"/>
          <w:sz w:val="26"/>
        </w:rPr>
        <w:t xml:space="preserve"> </w:t>
      </w:r>
      <w:r>
        <w:rPr>
          <w:rFonts w:ascii="Palatino Linotype" w:hAnsi="Palatino Linotype"/>
          <w:spacing w:val="-2"/>
          <w:w w:val="105"/>
          <w:sz w:val="26"/>
        </w:rPr>
        <w:t>feeling</w:t>
      </w:r>
      <w:r>
        <w:rPr>
          <w:rFonts w:ascii="Palatino Linotype" w:hAnsi="Palatino Linotype"/>
          <w:spacing w:val="-9"/>
          <w:w w:val="105"/>
          <w:sz w:val="26"/>
        </w:rPr>
        <w:t xml:space="preserve"> </w:t>
      </w:r>
      <w:r>
        <w:rPr>
          <w:rFonts w:ascii="Palatino Linotype" w:hAnsi="Palatino Linotype"/>
          <w:spacing w:val="-2"/>
          <w:w w:val="105"/>
          <w:sz w:val="26"/>
        </w:rPr>
        <w:t>he</w:t>
      </w:r>
      <w:r>
        <w:rPr>
          <w:rFonts w:ascii="Palatino Linotype" w:hAnsi="Palatino Linotype"/>
          <w:spacing w:val="-9"/>
          <w:w w:val="105"/>
          <w:sz w:val="26"/>
        </w:rPr>
        <w:t xml:space="preserve"> </w:t>
      </w:r>
      <w:r>
        <w:rPr>
          <w:rFonts w:ascii="Palatino Linotype" w:hAnsi="Palatino Linotype"/>
          <w:spacing w:val="-2"/>
          <w:w w:val="105"/>
          <w:sz w:val="26"/>
        </w:rPr>
        <w:t>or</w:t>
      </w:r>
      <w:r>
        <w:rPr>
          <w:rFonts w:ascii="Palatino Linotype" w:hAnsi="Palatino Linotype"/>
          <w:spacing w:val="-9"/>
          <w:w w:val="105"/>
          <w:sz w:val="26"/>
        </w:rPr>
        <w:t xml:space="preserve"> </w:t>
      </w:r>
      <w:r>
        <w:rPr>
          <w:rFonts w:ascii="Palatino Linotype" w:hAnsi="Palatino Linotype"/>
          <w:spacing w:val="-2"/>
          <w:w w:val="105"/>
          <w:sz w:val="26"/>
        </w:rPr>
        <w:t>she</w:t>
      </w:r>
      <w:r>
        <w:rPr>
          <w:rFonts w:ascii="Palatino Linotype" w:hAnsi="Palatino Linotype"/>
          <w:spacing w:val="-9"/>
          <w:w w:val="105"/>
          <w:sz w:val="26"/>
        </w:rPr>
        <w:t xml:space="preserve"> </w:t>
      </w:r>
      <w:r>
        <w:rPr>
          <w:rFonts w:ascii="Palatino Linotype" w:hAnsi="Palatino Linotype"/>
          <w:spacing w:val="-2"/>
          <w:w w:val="105"/>
          <w:sz w:val="26"/>
        </w:rPr>
        <w:t>experiences,</w:t>
      </w:r>
      <w:r>
        <w:rPr>
          <w:rFonts w:ascii="Palatino Linotype" w:hAnsi="Palatino Linotype"/>
          <w:spacing w:val="-9"/>
          <w:w w:val="105"/>
          <w:sz w:val="26"/>
        </w:rPr>
        <w:t xml:space="preserve"> </w:t>
      </w:r>
      <w:r>
        <w:rPr>
          <w:rFonts w:ascii="Palatino Linotype" w:hAnsi="Palatino Linotype"/>
          <w:spacing w:val="-2"/>
          <w:w w:val="105"/>
          <w:sz w:val="26"/>
        </w:rPr>
        <w:t>rate</w:t>
      </w:r>
      <w:r>
        <w:rPr>
          <w:rFonts w:ascii="Palatino Linotype" w:hAnsi="Palatino Linotype"/>
          <w:spacing w:val="-9"/>
          <w:w w:val="105"/>
          <w:sz w:val="26"/>
        </w:rPr>
        <w:t xml:space="preserve"> </w:t>
      </w:r>
      <w:r>
        <w:rPr>
          <w:rFonts w:ascii="Palatino Linotype" w:hAnsi="Palatino Linotype"/>
          <w:spacing w:val="-2"/>
          <w:w w:val="105"/>
          <w:sz w:val="26"/>
        </w:rPr>
        <w:t>the</w:t>
      </w:r>
      <w:r>
        <w:rPr>
          <w:rFonts w:ascii="Palatino Linotype" w:hAnsi="Palatino Linotype"/>
          <w:spacing w:val="-9"/>
          <w:w w:val="105"/>
          <w:sz w:val="26"/>
        </w:rPr>
        <w:t xml:space="preserve"> </w:t>
      </w:r>
      <w:r>
        <w:rPr>
          <w:rFonts w:ascii="Palatino Linotype" w:hAnsi="Palatino Linotype"/>
          <w:spacing w:val="-2"/>
          <w:w w:val="105"/>
          <w:sz w:val="26"/>
        </w:rPr>
        <w:t>feeling’s</w:t>
      </w:r>
      <w:r>
        <w:rPr>
          <w:rFonts w:ascii="Palatino Linotype" w:hAnsi="Palatino Linotype"/>
          <w:spacing w:val="-9"/>
          <w:w w:val="105"/>
          <w:sz w:val="26"/>
        </w:rPr>
        <w:t xml:space="preserve"> </w:t>
      </w:r>
      <w:r>
        <w:rPr>
          <w:rFonts w:ascii="Palatino Linotype" w:hAnsi="Palatino Linotype"/>
          <w:spacing w:val="-2"/>
          <w:w w:val="105"/>
          <w:sz w:val="26"/>
        </w:rPr>
        <w:t>intensity</w:t>
      </w:r>
      <w:r>
        <w:rPr>
          <w:rFonts w:ascii="Palatino Linotype" w:hAnsi="Palatino Linotype"/>
          <w:spacing w:val="-9"/>
          <w:w w:val="105"/>
          <w:sz w:val="26"/>
        </w:rPr>
        <w:t xml:space="preserve"> </w:t>
      </w:r>
      <w:r>
        <w:rPr>
          <w:rFonts w:ascii="Palatino Linotype" w:hAnsi="Palatino Linotype"/>
          <w:spacing w:val="-2"/>
          <w:w w:val="105"/>
          <w:sz w:val="26"/>
        </w:rPr>
        <w:t xml:space="preserve">numerically, </w:t>
      </w:r>
      <w:r>
        <w:rPr>
          <w:rFonts w:ascii="Palatino Linotype" w:hAnsi="Palatino Linotype"/>
          <w:w w:val="105"/>
          <w:sz w:val="26"/>
        </w:rPr>
        <w:t>and</w:t>
      </w:r>
      <w:r>
        <w:rPr>
          <w:rFonts w:ascii="Palatino Linotype" w:hAnsi="Palatino Linotype"/>
          <w:spacing w:val="-5"/>
          <w:w w:val="105"/>
          <w:sz w:val="26"/>
        </w:rPr>
        <w:t xml:space="preserve"> </w:t>
      </w:r>
      <w:r>
        <w:rPr>
          <w:rFonts w:ascii="Palatino Linotype" w:hAnsi="Palatino Linotype"/>
          <w:w w:val="105"/>
          <w:sz w:val="26"/>
        </w:rPr>
        <w:t>describe</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situation</w:t>
      </w:r>
      <w:r>
        <w:rPr>
          <w:rFonts w:ascii="Palatino Linotype" w:hAnsi="Palatino Linotype"/>
          <w:spacing w:val="-5"/>
          <w:w w:val="105"/>
          <w:sz w:val="26"/>
        </w:rPr>
        <w:t xml:space="preserve"> </w:t>
      </w:r>
      <w:r>
        <w:rPr>
          <w:rFonts w:ascii="Palatino Linotype" w:hAnsi="Palatino Linotype"/>
          <w:w w:val="105"/>
          <w:sz w:val="26"/>
        </w:rPr>
        <w:t>during</w:t>
      </w:r>
      <w:r>
        <w:rPr>
          <w:rFonts w:ascii="Palatino Linotype" w:hAnsi="Palatino Linotype"/>
          <w:spacing w:val="-5"/>
          <w:w w:val="105"/>
          <w:sz w:val="26"/>
        </w:rPr>
        <w:t xml:space="preserve"> </w:t>
      </w:r>
      <w:r>
        <w:rPr>
          <w:rFonts w:ascii="Palatino Linotype" w:hAnsi="Palatino Linotype"/>
          <w:w w:val="105"/>
          <w:sz w:val="26"/>
        </w:rPr>
        <w:t>which</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feeling</w:t>
      </w:r>
      <w:r>
        <w:rPr>
          <w:rFonts w:ascii="Palatino Linotype" w:hAnsi="Palatino Linotype"/>
          <w:spacing w:val="-5"/>
          <w:w w:val="105"/>
          <w:sz w:val="26"/>
        </w:rPr>
        <w:t xml:space="preserve"> </w:t>
      </w:r>
      <w:r>
        <w:rPr>
          <w:rFonts w:ascii="Palatino Linotype" w:hAnsi="Palatino Linotype"/>
          <w:w w:val="105"/>
          <w:sz w:val="26"/>
        </w:rPr>
        <w:t>occurred.</w:t>
      </w:r>
      <w:r>
        <w:rPr>
          <w:rFonts w:ascii="Palatino Linotype" w:hAnsi="Palatino Linotype"/>
          <w:spacing w:val="-5"/>
          <w:w w:val="105"/>
          <w:sz w:val="26"/>
        </w:rPr>
        <w:t xml:space="preserve"> </w:t>
      </w:r>
      <w:r>
        <w:rPr>
          <w:rFonts w:ascii="Palatino Linotype" w:hAnsi="Palatino Linotype"/>
          <w:w w:val="105"/>
          <w:sz w:val="26"/>
        </w:rPr>
        <w:t>The</w:t>
      </w:r>
      <w:r>
        <w:rPr>
          <w:rFonts w:ascii="Palatino Linotype" w:hAnsi="Palatino Linotype"/>
          <w:spacing w:val="-5"/>
          <w:w w:val="105"/>
          <w:sz w:val="26"/>
        </w:rPr>
        <w:t xml:space="preserve"> </w:t>
      </w:r>
      <w:r>
        <w:rPr>
          <w:rFonts w:ascii="Palatino Linotype" w:hAnsi="Palatino Linotype"/>
          <w:w w:val="105"/>
          <w:sz w:val="26"/>
        </w:rPr>
        <w:t>client may</w:t>
      </w:r>
      <w:r>
        <w:rPr>
          <w:rFonts w:ascii="Palatino Linotype" w:hAnsi="Palatino Linotype"/>
          <w:spacing w:val="-8"/>
          <w:w w:val="105"/>
          <w:sz w:val="26"/>
        </w:rPr>
        <w:t xml:space="preserve"> </w:t>
      </w:r>
      <w:r>
        <w:rPr>
          <w:rFonts w:ascii="Palatino Linotype" w:hAnsi="Palatino Linotype"/>
          <w:w w:val="105"/>
          <w:sz w:val="26"/>
        </w:rPr>
        <w:t>choose</w:t>
      </w:r>
      <w:r>
        <w:rPr>
          <w:rFonts w:ascii="Palatino Linotype" w:hAnsi="Palatino Linotype"/>
          <w:spacing w:val="-8"/>
          <w:w w:val="105"/>
          <w:sz w:val="26"/>
        </w:rPr>
        <w:t xml:space="preserve"> </w:t>
      </w:r>
      <w:r>
        <w:rPr>
          <w:rFonts w:ascii="Palatino Linotype" w:hAnsi="Palatino Linotype"/>
          <w:w w:val="105"/>
          <w:sz w:val="26"/>
        </w:rPr>
        <w:t>to</w:t>
      </w:r>
      <w:r>
        <w:rPr>
          <w:rFonts w:ascii="Palatino Linotype" w:hAnsi="Palatino Linotype"/>
          <w:spacing w:val="-8"/>
          <w:w w:val="105"/>
          <w:sz w:val="26"/>
        </w:rPr>
        <w:t xml:space="preserve"> </w:t>
      </w:r>
      <w:r>
        <w:rPr>
          <w:rFonts w:ascii="Palatino Linotype" w:hAnsi="Palatino Linotype"/>
          <w:w w:val="105"/>
          <w:sz w:val="26"/>
        </w:rPr>
        <w:t>share</w:t>
      </w:r>
      <w:r>
        <w:rPr>
          <w:rFonts w:ascii="Palatino Linotype" w:hAnsi="Palatino Linotype"/>
          <w:spacing w:val="-8"/>
          <w:w w:val="105"/>
          <w:sz w:val="26"/>
        </w:rPr>
        <w:t xml:space="preserve"> </w:t>
      </w:r>
      <w:r>
        <w:rPr>
          <w:rFonts w:ascii="Palatino Linotype" w:hAnsi="Palatino Linotype"/>
          <w:w w:val="105"/>
          <w:sz w:val="26"/>
        </w:rPr>
        <w:t>the</w:t>
      </w:r>
      <w:r>
        <w:rPr>
          <w:rFonts w:ascii="Palatino Linotype" w:hAnsi="Palatino Linotype"/>
          <w:spacing w:val="-8"/>
          <w:w w:val="105"/>
          <w:sz w:val="26"/>
        </w:rPr>
        <w:t xml:space="preserve"> </w:t>
      </w:r>
      <w:r>
        <w:rPr>
          <w:rFonts w:ascii="Palatino Linotype" w:hAnsi="Palatino Linotype"/>
          <w:w w:val="105"/>
          <w:sz w:val="26"/>
        </w:rPr>
        <w:t>journal</w:t>
      </w:r>
      <w:r>
        <w:rPr>
          <w:rFonts w:ascii="Palatino Linotype" w:hAnsi="Palatino Linotype"/>
          <w:spacing w:val="-8"/>
          <w:w w:val="105"/>
          <w:sz w:val="26"/>
        </w:rPr>
        <w:t xml:space="preserve"> </w:t>
      </w:r>
      <w:r>
        <w:rPr>
          <w:rFonts w:ascii="Palatino Linotype" w:hAnsi="Palatino Linotype"/>
          <w:w w:val="105"/>
          <w:sz w:val="26"/>
        </w:rPr>
        <w:t>in</w:t>
      </w:r>
      <w:r>
        <w:rPr>
          <w:rFonts w:ascii="Palatino Linotype" w:hAnsi="Palatino Linotype"/>
          <w:spacing w:val="-8"/>
          <w:w w:val="105"/>
          <w:sz w:val="26"/>
        </w:rPr>
        <w:t xml:space="preserve"> </w:t>
      </w:r>
      <w:r>
        <w:rPr>
          <w:rFonts w:ascii="Palatino Linotype" w:hAnsi="Palatino Linotype"/>
          <w:w w:val="105"/>
          <w:sz w:val="26"/>
        </w:rPr>
        <w:t>an</w:t>
      </w:r>
      <w:r>
        <w:rPr>
          <w:rFonts w:ascii="Palatino Linotype" w:hAnsi="Palatino Linotype"/>
          <w:spacing w:val="-8"/>
          <w:w w:val="105"/>
          <w:sz w:val="26"/>
        </w:rPr>
        <w:t xml:space="preserve"> </w:t>
      </w:r>
      <w:r>
        <w:rPr>
          <w:rFonts w:ascii="Palatino Linotype" w:hAnsi="Palatino Linotype"/>
          <w:w w:val="105"/>
          <w:sz w:val="26"/>
        </w:rPr>
        <w:t>individual</w:t>
      </w:r>
      <w:r>
        <w:rPr>
          <w:rFonts w:ascii="Palatino Linotype" w:hAnsi="Palatino Linotype"/>
          <w:spacing w:val="-8"/>
          <w:w w:val="105"/>
          <w:sz w:val="26"/>
        </w:rPr>
        <w:t xml:space="preserve"> </w:t>
      </w:r>
      <w:r>
        <w:rPr>
          <w:rFonts w:ascii="Palatino Linotype" w:hAnsi="Palatino Linotype"/>
          <w:w w:val="105"/>
          <w:sz w:val="26"/>
        </w:rPr>
        <w:t>or</w:t>
      </w:r>
      <w:r>
        <w:rPr>
          <w:rFonts w:ascii="Palatino Linotype" w:hAnsi="Palatino Linotype"/>
          <w:spacing w:val="-8"/>
          <w:w w:val="105"/>
          <w:sz w:val="26"/>
        </w:rPr>
        <w:t xml:space="preserve"> </w:t>
      </w:r>
      <w:r>
        <w:rPr>
          <w:rFonts w:ascii="Palatino Linotype" w:hAnsi="Palatino Linotype"/>
          <w:w w:val="105"/>
          <w:sz w:val="26"/>
        </w:rPr>
        <w:t>group</w:t>
      </w:r>
      <w:r>
        <w:rPr>
          <w:rFonts w:ascii="Palatino Linotype" w:hAnsi="Palatino Linotype"/>
          <w:spacing w:val="-8"/>
          <w:w w:val="105"/>
          <w:sz w:val="26"/>
        </w:rPr>
        <w:t xml:space="preserve"> </w:t>
      </w:r>
      <w:r>
        <w:rPr>
          <w:rFonts w:ascii="Palatino Linotype" w:hAnsi="Palatino Linotype"/>
          <w:w w:val="105"/>
          <w:sz w:val="26"/>
        </w:rPr>
        <w:t>session.</w:t>
      </w:r>
    </w:p>
    <w:p w14:paraId="658F2045" w14:textId="77777777" w:rsidR="00F47A6F" w:rsidRDefault="00542B8E">
      <w:pPr>
        <w:spacing w:before="6" w:line="259" w:lineRule="auto"/>
        <w:ind w:left="1692" w:right="2054"/>
        <w:jc w:val="both"/>
        <w:rPr>
          <w:rFonts w:ascii="Palatino Linotype" w:hAnsi="Palatino Linotype"/>
          <w:sz w:val="26"/>
        </w:rPr>
      </w:pPr>
      <w:r>
        <w:rPr>
          <w:rFonts w:ascii="Palatino Linotype" w:hAnsi="Palatino Linotype"/>
          <w:b/>
          <w:sz w:val="26"/>
        </w:rPr>
        <w:t xml:space="preserve">Strategy #4: </w:t>
      </w:r>
      <w:r>
        <w:rPr>
          <w:rFonts w:ascii="Palatino Linotype" w:hAnsi="Palatino Linotype"/>
          <w:sz w:val="26"/>
        </w:rPr>
        <w:t>Note that some clients beneﬁt from developing a ritual or ceremony to honor their losses, whereas others prefer oﬀering time or resources to an association that represents the loss.</w:t>
      </w:r>
    </w:p>
    <w:p w14:paraId="3ED5F6BF" w14:textId="77777777" w:rsidR="00F47A6F" w:rsidRDefault="00F47A6F">
      <w:pPr>
        <w:pStyle w:val="BodyText"/>
        <w:ind w:left="0"/>
        <w:rPr>
          <w:rFonts w:ascii="Palatino Linotype"/>
          <w:sz w:val="20"/>
        </w:rPr>
      </w:pPr>
    </w:p>
    <w:p w14:paraId="3167C4A5" w14:textId="77777777" w:rsidR="00F47A6F" w:rsidRDefault="00F47A6F">
      <w:pPr>
        <w:pStyle w:val="BodyText"/>
        <w:spacing w:before="2"/>
        <w:ind w:left="0"/>
        <w:rPr>
          <w:rFonts w:ascii="Palatino Linotype"/>
        </w:rPr>
      </w:pPr>
    </w:p>
    <w:p w14:paraId="74EFBDD0" w14:textId="77777777" w:rsidR="00F47A6F" w:rsidRDefault="00542B8E">
      <w:pPr>
        <w:pStyle w:val="BodyText"/>
        <w:spacing w:before="89" w:line="321" w:lineRule="exact"/>
      </w:pPr>
      <w:r>
        <w:t>Risk</w:t>
      </w:r>
      <w:r>
        <w:rPr>
          <w:spacing w:val="-4"/>
        </w:rPr>
        <w:t xml:space="preserve"> </w:t>
      </w:r>
      <w:r>
        <w:t>factors</w:t>
      </w:r>
      <w:r>
        <w:rPr>
          <w:spacing w:val="-1"/>
        </w:rPr>
        <w:t xml:space="preserve"> </w:t>
      </w:r>
      <w:r>
        <w:t>of</w:t>
      </w:r>
      <w:r>
        <w:rPr>
          <w:spacing w:val="-2"/>
        </w:rPr>
        <w:t xml:space="preserve"> </w:t>
      </w:r>
      <w:r>
        <w:t>chronic</w:t>
      </w:r>
      <w:r>
        <w:rPr>
          <w:spacing w:val="-2"/>
        </w:rPr>
        <w:t xml:space="preserve"> </w:t>
      </w:r>
      <w:r>
        <w:t>bereavement</w:t>
      </w:r>
      <w:r>
        <w:rPr>
          <w:spacing w:val="-3"/>
        </w:rPr>
        <w:t xml:space="preserve"> </w:t>
      </w:r>
      <w:r>
        <w:t>(grief</w:t>
      </w:r>
      <w:r>
        <w:rPr>
          <w:spacing w:val="-1"/>
        </w:rPr>
        <w:t xml:space="preserve"> </w:t>
      </w:r>
      <w:r>
        <w:t>lasting</w:t>
      </w:r>
      <w:r>
        <w:rPr>
          <w:spacing w:val="-1"/>
        </w:rPr>
        <w:t xml:space="preserve"> </w:t>
      </w:r>
      <w:r>
        <w:t>more</w:t>
      </w:r>
      <w:r>
        <w:rPr>
          <w:spacing w:val="-3"/>
        </w:rPr>
        <w:t xml:space="preserve"> </w:t>
      </w:r>
      <w:r>
        <w:t>than</w:t>
      </w:r>
      <w:r>
        <w:rPr>
          <w:spacing w:val="-1"/>
        </w:rPr>
        <w:t xml:space="preserve"> </w:t>
      </w:r>
      <w:r>
        <w:t>6</w:t>
      </w:r>
      <w:r>
        <w:rPr>
          <w:spacing w:val="-2"/>
        </w:rPr>
        <w:t xml:space="preserve"> </w:t>
      </w:r>
      <w:r>
        <w:t>months)</w:t>
      </w:r>
      <w:r>
        <w:rPr>
          <w:spacing w:val="-1"/>
        </w:rPr>
        <w:t xml:space="preserve"> </w:t>
      </w:r>
      <w:r>
        <w:t>c</w:t>
      </w:r>
      <w:r>
        <w:t>an</w:t>
      </w:r>
      <w:r>
        <w:rPr>
          <w:spacing w:val="-1"/>
        </w:rPr>
        <w:t xml:space="preserve"> </w:t>
      </w:r>
      <w:r>
        <w:rPr>
          <w:spacing w:val="-2"/>
        </w:rPr>
        <w:t>include:</w:t>
      </w:r>
    </w:p>
    <w:p w14:paraId="2C51C688" w14:textId="77777777" w:rsidR="00F47A6F" w:rsidRDefault="00542B8E">
      <w:pPr>
        <w:pStyle w:val="ListParagraph"/>
        <w:numPr>
          <w:ilvl w:val="0"/>
          <w:numId w:val="20"/>
        </w:numPr>
        <w:tabs>
          <w:tab w:val="left" w:pos="1859"/>
          <w:tab w:val="left" w:pos="1860"/>
        </w:tabs>
        <w:rPr>
          <w:sz w:val="28"/>
        </w:rPr>
      </w:pPr>
      <w:r>
        <w:rPr>
          <w:sz w:val="28"/>
        </w:rPr>
        <w:t>Perceived</w:t>
      </w:r>
      <w:r>
        <w:rPr>
          <w:spacing w:val="-2"/>
          <w:sz w:val="28"/>
        </w:rPr>
        <w:t xml:space="preserve"> </w:t>
      </w:r>
      <w:r>
        <w:rPr>
          <w:sz w:val="28"/>
        </w:rPr>
        <w:t>lack</w:t>
      </w:r>
      <w:r>
        <w:rPr>
          <w:spacing w:val="-2"/>
          <w:sz w:val="28"/>
        </w:rPr>
        <w:t xml:space="preserve"> </w:t>
      </w:r>
      <w:r>
        <w:rPr>
          <w:sz w:val="28"/>
        </w:rPr>
        <w:t>of</w:t>
      </w:r>
      <w:r>
        <w:rPr>
          <w:spacing w:val="-2"/>
          <w:sz w:val="28"/>
        </w:rPr>
        <w:t xml:space="preserve"> </w:t>
      </w:r>
      <w:r>
        <w:rPr>
          <w:sz w:val="28"/>
        </w:rPr>
        <w:t>social</w:t>
      </w:r>
      <w:r>
        <w:rPr>
          <w:spacing w:val="-2"/>
          <w:sz w:val="28"/>
        </w:rPr>
        <w:t xml:space="preserve"> support.</w:t>
      </w:r>
    </w:p>
    <w:p w14:paraId="583A0D85" w14:textId="77777777" w:rsidR="00F47A6F" w:rsidRDefault="00542B8E">
      <w:pPr>
        <w:pStyle w:val="ListParagraph"/>
        <w:numPr>
          <w:ilvl w:val="0"/>
          <w:numId w:val="20"/>
        </w:numPr>
        <w:tabs>
          <w:tab w:val="left" w:pos="1859"/>
          <w:tab w:val="left" w:pos="1860"/>
        </w:tabs>
        <w:rPr>
          <w:sz w:val="28"/>
        </w:rPr>
      </w:pPr>
      <w:r>
        <w:rPr>
          <w:sz w:val="28"/>
        </w:rPr>
        <w:t>Concurrent</w:t>
      </w:r>
      <w:r>
        <w:rPr>
          <w:spacing w:val="-5"/>
          <w:sz w:val="28"/>
        </w:rPr>
        <w:t xml:space="preserve"> </w:t>
      </w:r>
      <w:r>
        <w:rPr>
          <w:sz w:val="28"/>
        </w:rPr>
        <w:t>crises</w:t>
      </w:r>
      <w:r>
        <w:rPr>
          <w:spacing w:val="-2"/>
          <w:sz w:val="28"/>
        </w:rPr>
        <w:t xml:space="preserve"> </w:t>
      </w:r>
      <w:r>
        <w:rPr>
          <w:sz w:val="28"/>
        </w:rPr>
        <w:t>or</w:t>
      </w:r>
      <w:r>
        <w:rPr>
          <w:spacing w:val="-2"/>
          <w:sz w:val="28"/>
        </w:rPr>
        <w:t xml:space="preserve"> </w:t>
      </w:r>
      <w:r>
        <w:rPr>
          <w:sz w:val="28"/>
        </w:rPr>
        <w:t>stressors</w:t>
      </w:r>
      <w:r>
        <w:rPr>
          <w:spacing w:val="-1"/>
          <w:sz w:val="28"/>
        </w:rPr>
        <w:t xml:space="preserve"> </w:t>
      </w:r>
      <w:r>
        <w:rPr>
          <w:sz w:val="28"/>
        </w:rPr>
        <w:t>(including</w:t>
      </w:r>
      <w:r>
        <w:rPr>
          <w:spacing w:val="-2"/>
          <w:sz w:val="28"/>
        </w:rPr>
        <w:t xml:space="preserve"> </w:t>
      </w:r>
      <w:r>
        <w:rPr>
          <w:sz w:val="28"/>
        </w:rPr>
        <w:t>reactivation</w:t>
      </w:r>
      <w:r>
        <w:rPr>
          <w:spacing w:val="-2"/>
          <w:sz w:val="28"/>
        </w:rPr>
        <w:t xml:space="preserve"> </w:t>
      </w:r>
      <w:r>
        <w:rPr>
          <w:sz w:val="28"/>
        </w:rPr>
        <w:t>of</w:t>
      </w:r>
      <w:r>
        <w:rPr>
          <w:spacing w:val="-2"/>
          <w:sz w:val="28"/>
        </w:rPr>
        <w:t xml:space="preserve"> </w:t>
      </w:r>
      <w:r>
        <w:rPr>
          <w:sz w:val="28"/>
        </w:rPr>
        <w:t>PTSD</w:t>
      </w:r>
      <w:r>
        <w:rPr>
          <w:spacing w:val="-1"/>
          <w:sz w:val="28"/>
        </w:rPr>
        <w:t xml:space="preserve"> </w:t>
      </w:r>
      <w:r>
        <w:rPr>
          <w:spacing w:val="-2"/>
          <w:sz w:val="28"/>
        </w:rPr>
        <w:t>symptoms).</w:t>
      </w:r>
    </w:p>
    <w:p w14:paraId="46259769" w14:textId="77777777" w:rsidR="00F47A6F" w:rsidRDefault="00542B8E">
      <w:pPr>
        <w:pStyle w:val="ListParagraph"/>
        <w:numPr>
          <w:ilvl w:val="0"/>
          <w:numId w:val="20"/>
        </w:numPr>
        <w:tabs>
          <w:tab w:val="left" w:pos="1859"/>
          <w:tab w:val="left" w:pos="1860"/>
        </w:tabs>
        <w:rPr>
          <w:sz w:val="28"/>
        </w:rPr>
      </w:pPr>
      <w:r>
        <w:rPr>
          <w:sz w:val="28"/>
        </w:rPr>
        <w:t>High</w:t>
      </w:r>
      <w:r>
        <w:rPr>
          <w:spacing w:val="-4"/>
          <w:sz w:val="28"/>
        </w:rPr>
        <w:t xml:space="preserve"> </w:t>
      </w:r>
      <w:r>
        <w:rPr>
          <w:sz w:val="28"/>
        </w:rPr>
        <w:t>levels</w:t>
      </w:r>
      <w:r>
        <w:rPr>
          <w:spacing w:val="-1"/>
          <w:sz w:val="28"/>
        </w:rPr>
        <w:t xml:space="preserve"> </w:t>
      </w:r>
      <w:r>
        <w:rPr>
          <w:sz w:val="28"/>
        </w:rPr>
        <w:t>of</w:t>
      </w:r>
      <w:r>
        <w:rPr>
          <w:spacing w:val="-2"/>
          <w:sz w:val="28"/>
        </w:rPr>
        <w:t xml:space="preserve"> </w:t>
      </w:r>
      <w:r>
        <w:rPr>
          <w:sz w:val="28"/>
        </w:rPr>
        <w:t>ambivalence</w:t>
      </w:r>
      <w:r>
        <w:rPr>
          <w:spacing w:val="-2"/>
          <w:sz w:val="28"/>
        </w:rPr>
        <w:t xml:space="preserve"> </w:t>
      </w:r>
      <w:r>
        <w:rPr>
          <w:sz w:val="28"/>
        </w:rPr>
        <w:t>about</w:t>
      </w:r>
      <w:r>
        <w:rPr>
          <w:spacing w:val="-2"/>
          <w:sz w:val="28"/>
        </w:rPr>
        <w:t xml:space="preserve"> </w:t>
      </w:r>
      <w:r>
        <w:rPr>
          <w:sz w:val="28"/>
        </w:rPr>
        <w:t>the</w:t>
      </w:r>
      <w:r>
        <w:rPr>
          <w:spacing w:val="-2"/>
          <w:sz w:val="28"/>
        </w:rPr>
        <w:t xml:space="preserve"> loss.</w:t>
      </w:r>
    </w:p>
    <w:p w14:paraId="2B2E66CB" w14:textId="77777777" w:rsidR="00F47A6F" w:rsidRDefault="00542B8E">
      <w:pPr>
        <w:pStyle w:val="ListParagraph"/>
        <w:numPr>
          <w:ilvl w:val="0"/>
          <w:numId w:val="20"/>
        </w:numPr>
        <w:tabs>
          <w:tab w:val="left" w:pos="1859"/>
          <w:tab w:val="left" w:pos="1860"/>
        </w:tabs>
        <w:rPr>
          <w:sz w:val="28"/>
        </w:rPr>
      </w:pPr>
      <w:r>
        <w:rPr>
          <w:sz w:val="28"/>
        </w:rPr>
        <w:t>An</w:t>
      </w:r>
      <w:r>
        <w:rPr>
          <w:spacing w:val="-4"/>
          <w:sz w:val="28"/>
        </w:rPr>
        <w:t xml:space="preserve"> </w:t>
      </w:r>
      <w:r>
        <w:rPr>
          <w:sz w:val="28"/>
        </w:rPr>
        <w:t>extremely</w:t>
      </w:r>
      <w:r>
        <w:rPr>
          <w:spacing w:val="-2"/>
          <w:sz w:val="28"/>
        </w:rPr>
        <w:t xml:space="preserve"> </w:t>
      </w:r>
      <w:r>
        <w:rPr>
          <w:sz w:val="28"/>
        </w:rPr>
        <w:t>dependent</w:t>
      </w:r>
      <w:r>
        <w:rPr>
          <w:spacing w:val="-2"/>
          <w:sz w:val="28"/>
        </w:rPr>
        <w:t xml:space="preserve"> </w:t>
      </w:r>
      <w:r>
        <w:rPr>
          <w:sz w:val="28"/>
        </w:rPr>
        <w:t>relationship</w:t>
      </w:r>
      <w:r>
        <w:rPr>
          <w:spacing w:val="-2"/>
          <w:sz w:val="28"/>
        </w:rPr>
        <w:t xml:space="preserve"> </w:t>
      </w:r>
      <w:r>
        <w:rPr>
          <w:sz w:val="28"/>
        </w:rPr>
        <w:t>prior</w:t>
      </w:r>
      <w:r>
        <w:rPr>
          <w:spacing w:val="-1"/>
          <w:sz w:val="28"/>
        </w:rPr>
        <w:t xml:space="preserve"> </w:t>
      </w:r>
      <w:r>
        <w:rPr>
          <w:sz w:val="28"/>
        </w:rPr>
        <w:t>to</w:t>
      </w:r>
      <w:r>
        <w:rPr>
          <w:spacing w:val="-2"/>
          <w:sz w:val="28"/>
        </w:rPr>
        <w:t xml:space="preserve"> </w:t>
      </w:r>
      <w:r>
        <w:rPr>
          <w:sz w:val="28"/>
        </w:rPr>
        <w:t>the</w:t>
      </w:r>
      <w:r>
        <w:rPr>
          <w:spacing w:val="-2"/>
          <w:sz w:val="28"/>
        </w:rPr>
        <w:t xml:space="preserve"> loss.</w:t>
      </w:r>
    </w:p>
    <w:p w14:paraId="2E2A56CF" w14:textId="77777777" w:rsidR="00F47A6F" w:rsidRDefault="00542B8E">
      <w:pPr>
        <w:pStyle w:val="ListParagraph"/>
        <w:numPr>
          <w:ilvl w:val="0"/>
          <w:numId w:val="20"/>
        </w:numPr>
        <w:tabs>
          <w:tab w:val="left" w:pos="1859"/>
          <w:tab w:val="left" w:pos="1860"/>
        </w:tabs>
        <w:spacing w:line="240" w:lineRule="auto"/>
        <w:ind w:right="1123"/>
        <w:rPr>
          <w:sz w:val="28"/>
        </w:rPr>
      </w:pPr>
      <w:r>
        <w:rPr>
          <w:sz w:val="28"/>
        </w:rPr>
        <w:t>Loved one’s death resulting from disaster: unexpected, untimely, sudden, and shocking</w:t>
      </w:r>
      <w:r>
        <w:rPr>
          <w:spacing w:val="-6"/>
          <w:sz w:val="28"/>
        </w:rPr>
        <w:t xml:space="preserve"> </w:t>
      </w:r>
      <w:r>
        <w:rPr>
          <w:sz w:val="28"/>
        </w:rPr>
        <w:t>(New</w:t>
      </w:r>
      <w:r>
        <w:rPr>
          <w:spacing w:val="-6"/>
          <w:sz w:val="28"/>
        </w:rPr>
        <w:t xml:space="preserve"> </w:t>
      </w:r>
      <w:r>
        <w:rPr>
          <w:sz w:val="28"/>
        </w:rPr>
        <w:t>South</w:t>
      </w:r>
      <w:r>
        <w:rPr>
          <w:spacing w:val="-11"/>
          <w:sz w:val="28"/>
        </w:rPr>
        <w:t xml:space="preserve"> </w:t>
      </w:r>
      <w:r>
        <w:rPr>
          <w:sz w:val="28"/>
        </w:rPr>
        <w:t>Wales</w:t>
      </w:r>
      <w:r>
        <w:rPr>
          <w:spacing w:val="-6"/>
          <w:sz w:val="28"/>
        </w:rPr>
        <w:t xml:space="preserve"> </w:t>
      </w:r>
      <w:r>
        <w:rPr>
          <w:sz w:val="28"/>
        </w:rPr>
        <w:t>Institute</w:t>
      </w:r>
      <w:r>
        <w:rPr>
          <w:spacing w:val="-7"/>
          <w:sz w:val="28"/>
        </w:rPr>
        <w:t xml:space="preserve"> </w:t>
      </w:r>
      <w:r>
        <w:rPr>
          <w:sz w:val="28"/>
        </w:rPr>
        <w:t>of</w:t>
      </w:r>
      <w:r>
        <w:rPr>
          <w:spacing w:val="-6"/>
          <w:sz w:val="28"/>
        </w:rPr>
        <w:t xml:space="preserve"> </w:t>
      </w:r>
      <w:r>
        <w:rPr>
          <w:sz w:val="28"/>
        </w:rPr>
        <w:t>Psychiatry</w:t>
      </w:r>
      <w:r>
        <w:rPr>
          <w:spacing w:val="-6"/>
          <w:sz w:val="28"/>
        </w:rPr>
        <w:t xml:space="preserve"> </w:t>
      </w:r>
      <w:r>
        <w:rPr>
          <w:sz w:val="28"/>
        </w:rPr>
        <w:t>&amp;</w:t>
      </w:r>
      <w:r>
        <w:rPr>
          <w:spacing w:val="-6"/>
          <w:sz w:val="28"/>
        </w:rPr>
        <w:t xml:space="preserve"> </w:t>
      </w:r>
      <w:r>
        <w:rPr>
          <w:sz w:val="28"/>
        </w:rPr>
        <w:t>Centre</w:t>
      </w:r>
      <w:r>
        <w:rPr>
          <w:spacing w:val="-7"/>
          <w:sz w:val="28"/>
        </w:rPr>
        <w:t xml:space="preserve"> </w:t>
      </w:r>
      <w:r>
        <w:rPr>
          <w:sz w:val="28"/>
        </w:rPr>
        <w:t>for</w:t>
      </w:r>
      <w:r>
        <w:rPr>
          <w:spacing w:val="-6"/>
          <w:sz w:val="28"/>
        </w:rPr>
        <w:t xml:space="preserve"> </w:t>
      </w:r>
      <w:r>
        <w:rPr>
          <w:sz w:val="28"/>
        </w:rPr>
        <w:t>Mental</w:t>
      </w:r>
      <w:r>
        <w:rPr>
          <w:spacing w:val="-6"/>
          <w:sz w:val="28"/>
        </w:rPr>
        <w:t xml:space="preserve"> </w:t>
      </w:r>
      <w:r>
        <w:rPr>
          <w:sz w:val="28"/>
        </w:rPr>
        <w:t>Health).</w:t>
      </w:r>
    </w:p>
    <w:p w14:paraId="29510D9B" w14:textId="77777777" w:rsidR="00F47A6F" w:rsidRDefault="00F47A6F">
      <w:pPr>
        <w:rPr>
          <w:sz w:val="28"/>
        </w:rPr>
        <w:sectPr w:rsidR="00F47A6F">
          <w:pgSz w:w="12240" w:h="15840"/>
          <w:pgMar w:top="1000" w:right="200" w:bottom="280" w:left="0" w:header="748" w:footer="0" w:gutter="0"/>
          <w:cols w:space="720"/>
        </w:sectPr>
      </w:pPr>
    </w:p>
    <w:p w14:paraId="2583B4F3" w14:textId="77777777" w:rsidR="00F47A6F" w:rsidRDefault="00F47A6F">
      <w:pPr>
        <w:pStyle w:val="BodyText"/>
        <w:ind w:left="0"/>
        <w:rPr>
          <w:sz w:val="20"/>
        </w:rPr>
      </w:pPr>
    </w:p>
    <w:p w14:paraId="48C18640" w14:textId="77777777" w:rsidR="00F47A6F" w:rsidRDefault="00F47A6F">
      <w:pPr>
        <w:pStyle w:val="BodyText"/>
        <w:spacing w:before="3"/>
        <w:ind w:left="0"/>
        <w:rPr>
          <w:sz w:val="27"/>
        </w:rPr>
      </w:pPr>
    </w:p>
    <w:p w14:paraId="43481307" w14:textId="77777777" w:rsidR="00F47A6F" w:rsidRDefault="00542B8E">
      <w:pPr>
        <w:pStyle w:val="Heading3"/>
        <w:spacing w:before="89"/>
      </w:pPr>
      <w:r>
        <w:rPr>
          <w:color w:val="4F81BD"/>
        </w:rPr>
        <w:t>Monitor</w:t>
      </w:r>
      <w:r>
        <w:rPr>
          <w:color w:val="4F81BD"/>
          <w:spacing w:val="-1"/>
        </w:rPr>
        <w:t xml:space="preserve"> </w:t>
      </w:r>
      <w:r>
        <w:rPr>
          <w:color w:val="4F81BD"/>
        </w:rPr>
        <w:t>and</w:t>
      </w:r>
      <w:r>
        <w:rPr>
          <w:color w:val="4F81BD"/>
          <w:spacing w:val="-1"/>
        </w:rPr>
        <w:t xml:space="preserve"> </w:t>
      </w:r>
      <w:r>
        <w:rPr>
          <w:color w:val="4F81BD"/>
        </w:rPr>
        <w:t>Facilitate</w:t>
      </w:r>
      <w:r>
        <w:rPr>
          <w:color w:val="4F81BD"/>
          <w:spacing w:val="-1"/>
        </w:rPr>
        <w:t xml:space="preserve"> </w:t>
      </w:r>
      <w:r>
        <w:rPr>
          <w:color w:val="4F81BD"/>
          <w:spacing w:val="-2"/>
        </w:rPr>
        <w:t>Stability</w:t>
      </w:r>
    </w:p>
    <w:p w14:paraId="3F0EBBD9" w14:textId="77777777" w:rsidR="00F47A6F" w:rsidRDefault="00542B8E">
      <w:pPr>
        <w:pStyle w:val="BodyText"/>
        <w:ind w:right="904"/>
      </w:pPr>
      <w:r>
        <w:pict w14:anchorId="5E7E8EC4">
          <v:group id="docshapegroup163" o:spid="_x0000_s2080" style="position:absolute;left:0;text-align:left;margin-left:297.4pt;margin-top:141.6pt;width:259.65pt;height:226pt;z-index:-18412032;mso-position-horizontal-relative:page" coordorigin="5948,2832" coordsize="5193,4520">
            <v:shape id="docshape164" o:spid="_x0000_s2083" type="#_x0000_t75" style="position:absolute;left:6006;top:2872;width:5076;height:4422">
              <v:imagedata r:id="rId148" o:title=""/>
            </v:shape>
            <v:shape id="docshape165" o:spid="_x0000_s2082" type="#_x0000_t75" style="position:absolute;left:5947;top:2832;width:5193;height:4520">
              <v:imagedata r:id="rId149" o:title=""/>
            </v:shape>
            <v:shape id="docshape166" o:spid="_x0000_s2081" type="#_x0000_t202" style="position:absolute;left:5947;top:2832;width:5193;height:4520" filled="f" stroked="f">
              <v:textbox inset="0,0,0,0">
                <w:txbxContent>
                  <w:p w14:paraId="2ED75BD0" w14:textId="77777777" w:rsidR="00F47A6F" w:rsidRDefault="00542B8E">
                    <w:pPr>
                      <w:spacing w:before="191"/>
                      <w:ind w:left="190"/>
                      <w:rPr>
                        <w:rFonts w:ascii="Palatino Linotype"/>
                        <w:b/>
                        <w:sz w:val="28"/>
                      </w:rPr>
                    </w:pPr>
                    <w:r>
                      <w:rPr>
                        <w:rFonts w:ascii="Palatino Linotype"/>
                        <w:b/>
                        <w:sz w:val="28"/>
                      </w:rPr>
                      <w:t>Managing</w:t>
                    </w:r>
                    <w:r>
                      <w:rPr>
                        <w:rFonts w:ascii="Palatino Linotype"/>
                        <w:b/>
                        <w:spacing w:val="28"/>
                        <w:w w:val="105"/>
                        <w:sz w:val="28"/>
                      </w:rPr>
                      <w:t xml:space="preserve"> </w:t>
                    </w:r>
                    <w:r>
                      <w:rPr>
                        <w:rFonts w:ascii="Palatino Linotype"/>
                        <w:b/>
                        <w:spacing w:val="-2"/>
                        <w:w w:val="105"/>
                        <w:sz w:val="28"/>
                      </w:rPr>
                      <w:t>Destabilization</w:t>
                    </w:r>
                  </w:p>
                  <w:p w14:paraId="16EA020C" w14:textId="77777777" w:rsidR="00F47A6F" w:rsidRDefault="00542B8E">
                    <w:pPr>
                      <w:spacing w:before="22" w:line="254" w:lineRule="auto"/>
                      <w:ind w:left="190" w:right="191"/>
                      <w:rPr>
                        <w:rFonts w:ascii="Palatino Linotype" w:hAnsi="Palatino Linotype"/>
                        <w:sz w:val="28"/>
                      </w:rPr>
                    </w:pPr>
                    <w:r>
                      <w:rPr>
                        <w:rFonts w:ascii="Palatino Linotype" w:hAnsi="Palatino Linotype"/>
                        <w:sz w:val="28"/>
                      </w:rPr>
                      <w:t>When a client becomes destabilized during a session, you can respond in the following manner: “Let’s slow down and focus on helping you be</w:t>
                    </w:r>
                    <w:r>
                      <w:rPr>
                        <w:rFonts w:ascii="Palatino Linotype" w:hAnsi="Palatino Linotype"/>
                        <w:spacing w:val="40"/>
                        <w:sz w:val="28"/>
                      </w:rPr>
                      <w:t xml:space="preserve"> </w:t>
                    </w:r>
                    <w:r>
                      <w:rPr>
                        <w:rFonts w:ascii="Palatino Linotype" w:hAnsi="Palatino Linotype"/>
                        <w:sz w:val="28"/>
                      </w:rPr>
                      <w:t>and feel safe. What can we do to</w:t>
                    </w:r>
                    <w:r>
                      <w:rPr>
                        <w:rFonts w:ascii="Palatino Linotype" w:hAnsi="Palatino Linotype"/>
                        <w:spacing w:val="80"/>
                        <w:w w:val="150"/>
                        <w:sz w:val="28"/>
                      </w:rPr>
                      <w:t xml:space="preserve"> </w:t>
                    </w:r>
                    <w:r>
                      <w:rPr>
                        <w:rFonts w:ascii="Palatino Linotype" w:hAnsi="Palatino Linotype"/>
                        <w:sz w:val="28"/>
                      </w:rPr>
                      <w:t>allow you to take care of yourself at this moment? Then, when you feel ready, we can</w:t>
                    </w:r>
                    <w:r>
                      <w:rPr>
                        <w:rFonts w:ascii="Palatino Linotype" w:hAnsi="Palatino Linotype"/>
                        <w:sz w:val="28"/>
                      </w:rPr>
                      <w:t xml:space="preserve"> decide what to focus on </w:t>
                    </w:r>
                    <w:r>
                      <w:rPr>
                        <w:rFonts w:ascii="Palatino Linotype" w:hAnsi="Palatino Linotype"/>
                        <w:spacing w:val="-2"/>
                        <w:sz w:val="28"/>
                      </w:rPr>
                      <w:t>next.”</w:t>
                    </w:r>
                  </w:p>
                </w:txbxContent>
              </v:textbox>
            </v:shape>
            <w10:wrap anchorx="page"/>
          </v:group>
        </w:pict>
      </w:r>
      <w:r>
        <w:t>Stability refers to an ongoing psychological and physical state whereby one is not overwhelmed by disruptive internal or external stimuli (Briere &amp; Scott). It’s common for</w:t>
      </w:r>
      <w:r>
        <w:rPr>
          <w:spacing w:val="-2"/>
        </w:rPr>
        <w:t xml:space="preserve"> </w:t>
      </w:r>
      <w:r>
        <w:t>individuals</w:t>
      </w:r>
      <w:r>
        <w:rPr>
          <w:spacing w:val="-2"/>
        </w:rPr>
        <w:t xml:space="preserve"> </w:t>
      </w:r>
      <w:r>
        <w:t>to</w:t>
      </w:r>
      <w:r>
        <w:rPr>
          <w:spacing w:val="-2"/>
        </w:rPr>
        <w:t xml:space="preserve"> </w:t>
      </w:r>
      <w:r>
        <w:t>have</w:t>
      </w:r>
      <w:r>
        <w:rPr>
          <w:spacing w:val="-3"/>
        </w:rPr>
        <w:t xml:space="preserve"> </w:t>
      </w:r>
      <w:r>
        <w:t>an</w:t>
      </w:r>
      <w:r>
        <w:rPr>
          <w:spacing w:val="-2"/>
        </w:rPr>
        <w:t xml:space="preserve"> </w:t>
      </w:r>
      <w:r>
        <w:t>increase</w:t>
      </w:r>
      <w:r>
        <w:rPr>
          <w:spacing w:val="-3"/>
        </w:rPr>
        <w:t xml:space="preserve"> </w:t>
      </w:r>
      <w:r>
        <w:t>in</w:t>
      </w:r>
      <w:r>
        <w:rPr>
          <w:spacing w:val="-2"/>
        </w:rPr>
        <w:t xml:space="preserve"> </w:t>
      </w:r>
      <w:r>
        <w:t>symptoms,</w:t>
      </w:r>
      <w:r>
        <w:rPr>
          <w:spacing w:val="-2"/>
        </w:rPr>
        <w:t xml:space="preserve"> </w:t>
      </w:r>
      <w:r>
        <w:t>distre</w:t>
      </w:r>
      <w:r>
        <w:t>ss,</w:t>
      </w:r>
      <w:r>
        <w:rPr>
          <w:spacing w:val="-2"/>
        </w:rPr>
        <w:t xml:space="preserve"> </w:t>
      </w:r>
      <w:r>
        <w:t>or</w:t>
      </w:r>
      <w:r>
        <w:rPr>
          <w:spacing w:val="-2"/>
        </w:rPr>
        <w:t xml:space="preserve"> </w:t>
      </w:r>
      <w:r>
        <w:t>impairment</w:t>
      </w:r>
      <w:r>
        <w:rPr>
          <w:spacing w:val="-3"/>
        </w:rPr>
        <w:t xml:space="preserve"> </w:t>
      </w:r>
      <w:r>
        <w:t>when</w:t>
      </w:r>
      <w:r>
        <w:rPr>
          <w:spacing w:val="-2"/>
        </w:rPr>
        <w:t xml:space="preserve"> </w:t>
      </w:r>
      <w:r>
        <w:t>dealing with</w:t>
      </w:r>
      <w:r>
        <w:rPr>
          <w:spacing w:val="-3"/>
        </w:rPr>
        <w:t xml:space="preserve"> </w:t>
      </w:r>
      <w:r>
        <w:t>the</w:t>
      </w:r>
      <w:r>
        <w:rPr>
          <w:spacing w:val="-4"/>
        </w:rPr>
        <w:t xml:space="preserve"> </w:t>
      </w:r>
      <w:r>
        <w:t>impact</w:t>
      </w:r>
      <w:r>
        <w:rPr>
          <w:spacing w:val="-3"/>
        </w:rPr>
        <w:t xml:space="preserve"> </w:t>
      </w:r>
      <w:r>
        <w:t>of</w:t>
      </w:r>
      <w:r>
        <w:rPr>
          <w:spacing w:val="-3"/>
        </w:rPr>
        <w:t xml:space="preserve"> </w:t>
      </w:r>
      <w:r>
        <w:t>their</w:t>
      </w:r>
      <w:r>
        <w:rPr>
          <w:spacing w:val="-3"/>
        </w:rPr>
        <w:t xml:space="preserve"> </w:t>
      </w:r>
      <w:r>
        <w:t>trauma</w:t>
      </w:r>
      <w:r>
        <w:rPr>
          <w:spacing w:val="-4"/>
        </w:rPr>
        <w:t xml:space="preserve"> </w:t>
      </w:r>
      <w:r>
        <w:t>or</w:t>
      </w:r>
      <w:r>
        <w:rPr>
          <w:spacing w:val="-3"/>
        </w:rPr>
        <w:t xml:space="preserve"> </w:t>
      </w:r>
      <w:r>
        <w:t>talking</w:t>
      </w:r>
      <w:r>
        <w:rPr>
          <w:spacing w:val="-3"/>
        </w:rPr>
        <w:t xml:space="preserve"> </w:t>
      </w:r>
      <w:r>
        <w:t>about</w:t>
      </w:r>
      <w:r>
        <w:rPr>
          <w:spacing w:val="-4"/>
        </w:rPr>
        <w:t xml:space="preserve"> </w:t>
      </w:r>
      <w:r>
        <w:t>specific</w:t>
      </w:r>
      <w:r>
        <w:rPr>
          <w:spacing w:val="-4"/>
        </w:rPr>
        <w:t xml:space="preserve"> </w:t>
      </w:r>
      <w:r>
        <w:t>aspects</w:t>
      </w:r>
      <w:r>
        <w:rPr>
          <w:spacing w:val="-3"/>
        </w:rPr>
        <w:t xml:space="preserve"> </w:t>
      </w:r>
      <w:r>
        <w:t>of</w:t>
      </w:r>
      <w:r>
        <w:rPr>
          <w:spacing w:val="-3"/>
        </w:rPr>
        <w:t xml:space="preserve"> </w:t>
      </w:r>
      <w:r>
        <w:t>their</w:t>
      </w:r>
      <w:r>
        <w:rPr>
          <w:spacing w:val="-3"/>
        </w:rPr>
        <w:t xml:space="preserve"> </w:t>
      </w:r>
      <w:r>
        <w:t>trauma.</w:t>
      </w:r>
      <w:r>
        <w:rPr>
          <w:spacing w:val="-9"/>
        </w:rPr>
        <w:t xml:space="preserve"> </w:t>
      </w:r>
      <w:r>
        <w:t>There is a thin line that the client and counselor need to negotiate and then walk when addressing trauma. Too much work focused on highly distressing content can turn a desensitization process into a session that causes the client to dissociate, shut down</w:t>
      </w:r>
      <w:r>
        <w:t>,</w:t>
      </w:r>
      <w:r>
        <w:rPr>
          <w:spacing w:val="40"/>
        </w:rPr>
        <w:t xml:space="preserve"> </w:t>
      </w:r>
      <w:r>
        <w:t>or become emotionally overwhelmed. On the other hand, too little focus by the client or counselor can easily reinforce</w:t>
      </w:r>
    </w:p>
    <w:p w14:paraId="33495889" w14:textId="77777777" w:rsidR="00F47A6F" w:rsidRDefault="00542B8E">
      <w:pPr>
        <w:pStyle w:val="BodyText"/>
        <w:spacing w:line="303" w:lineRule="exact"/>
      </w:pPr>
      <w:r>
        <w:t>avoidance</w:t>
      </w:r>
      <w:r>
        <w:rPr>
          <w:spacing w:val="-3"/>
        </w:rPr>
        <w:t xml:space="preserve"> </w:t>
      </w:r>
      <w:r>
        <w:t>and</w:t>
      </w:r>
      <w:r>
        <w:rPr>
          <w:spacing w:val="-2"/>
        </w:rPr>
        <w:t xml:space="preserve"> </w:t>
      </w:r>
      <w:r>
        <w:t>confirm</w:t>
      </w:r>
      <w:r>
        <w:rPr>
          <w:spacing w:val="-3"/>
        </w:rPr>
        <w:t xml:space="preserve"> </w:t>
      </w:r>
      <w:r>
        <w:t>the</w:t>
      </w:r>
      <w:r>
        <w:rPr>
          <w:spacing w:val="-2"/>
        </w:rPr>
        <w:t xml:space="preserve"> client’s</w:t>
      </w:r>
    </w:p>
    <w:p w14:paraId="1FD65E68" w14:textId="77777777" w:rsidR="00F47A6F" w:rsidRDefault="00542B8E">
      <w:pPr>
        <w:pStyle w:val="BodyText"/>
        <w:ind w:right="6347"/>
      </w:pPr>
      <w:r>
        <w:t>internal</w:t>
      </w:r>
      <w:r>
        <w:rPr>
          <w:spacing w:val="-7"/>
        </w:rPr>
        <w:t xml:space="preserve"> </w:t>
      </w:r>
      <w:r>
        <w:t>belief</w:t>
      </w:r>
      <w:r>
        <w:rPr>
          <w:spacing w:val="-7"/>
        </w:rPr>
        <w:t xml:space="preserve"> </w:t>
      </w:r>
      <w:r>
        <w:t>that</w:t>
      </w:r>
      <w:r>
        <w:rPr>
          <w:spacing w:val="-7"/>
        </w:rPr>
        <w:t xml:space="preserve"> </w:t>
      </w:r>
      <w:r>
        <w:t>it</w:t>
      </w:r>
      <w:r>
        <w:rPr>
          <w:spacing w:val="-7"/>
        </w:rPr>
        <w:t xml:space="preserve"> </w:t>
      </w:r>
      <w:r>
        <w:t>is</w:t>
      </w:r>
      <w:r>
        <w:rPr>
          <w:spacing w:val="-7"/>
        </w:rPr>
        <w:t xml:space="preserve"> </w:t>
      </w:r>
      <w:r>
        <w:t>too</w:t>
      </w:r>
      <w:r>
        <w:rPr>
          <w:spacing w:val="-7"/>
        </w:rPr>
        <w:t xml:space="preserve"> </w:t>
      </w:r>
      <w:r>
        <w:t xml:space="preserve">dangerous to deal with the aftermath of the </w:t>
      </w:r>
      <w:r>
        <w:rPr>
          <w:spacing w:val="-2"/>
        </w:rPr>
        <w:t>trauma.</w:t>
      </w:r>
    </w:p>
    <w:p w14:paraId="7DF07F10" w14:textId="77777777" w:rsidR="00F47A6F" w:rsidRDefault="00542B8E">
      <w:pPr>
        <w:pStyle w:val="BodyText"/>
        <w:spacing w:before="144"/>
        <w:ind w:right="6362"/>
      </w:pPr>
      <w:r>
        <w:t>Clients should ha</w:t>
      </w:r>
      <w:r>
        <w:t>ve some psychological stability to engage in trauma-related work. An important distinction can be made between a normative increase in symptoms (e.g.,</w:t>
      </w:r>
      <w:r>
        <w:rPr>
          <w:spacing w:val="-10"/>
        </w:rPr>
        <w:t xml:space="preserve"> </w:t>
      </w:r>
      <w:r>
        <w:t>the</w:t>
      </w:r>
      <w:r>
        <w:rPr>
          <w:spacing w:val="-11"/>
        </w:rPr>
        <w:t xml:space="preserve"> </w:t>
      </w:r>
      <w:r>
        <w:t>typical</w:t>
      </w:r>
      <w:r>
        <w:rPr>
          <w:spacing w:val="-10"/>
        </w:rPr>
        <w:t xml:space="preserve"> </w:t>
      </w:r>
      <w:r>
        <w:t>up-and-down</w:t>
      </w:r>
      <w:r>
        <w:rPr>
          <w:spacing w:val="-10"/>
        </w:rPr>
        <w:t xml:space="preserve"> </w:t>
      </w:r>
      <w:r>
        <w:t>course of traumatic stress reactions or substance abuse) and destabilization (dan</w:t>
      </w:r>
      <w:r>
        <w:t>gerous, significant decrease in functioning).</w:t>
      </w:r>
      <w:r>
        <w:rPr>
          <w:spacing w:val="-5"/>
        </w:rPr>
        <w:t xml:space="preserve"> </w:t>
      </w:r>
      <w:r>
        <w:t>Signs</w:t>
      </w:r>
      <w:r>
        <w:rPr>
          <w:spacing w:val="-5"/>
        </w:rPr>
        <w:t xml:space="preserve"> </w:t>
      </w:r>
      <w:r>
        <w:t>of</w:t>
      </w:r>
      <w:r>
        <w:rPr>
          <w:spacing w:val="-5"/>
        </w:rPr>
        <w:t xml:space="preserve"> </w:t>
      </w:r>
      <w:r>
        <w:t>destabilization include (Green Cross Academy of Traumatology, Najavits):</w:t>
      </w:r>
    </w:p>
    <w:p w14:paraId="0E478D5D" w14:textId="77777777" w:rsidR="00F47A6F" w:rsidRDefault="00542B8E">
      <w:pPr>
        <w:pStyle w:val="ListParagraph"/>
        <w:numPr>
          <w:ilvl w:val="0"/>
          <w:numId w:val="20"/>
        </w:numPr>
        <w:tabs>
          <w:tab w:val="left" w:pos="1859"/>
          <w:tab w:val="left" w:pos="1860"/>
        </w:tabs>
        <w:spacing w:line="297" w:lineRule="exact"/>
        <w:rPr>
          <w:sz w:val="28"/>
        </w:rPr>
      </w:pPr>
      <w:r>
        <w:rPr>
          <w:sz w:val="28"/>
        </w:rPr>
        <w:t>Increased</w:t>
      </w:r>
      <w:r>
        <w:rPr>
          <w:spacing w:val="-4"/>
          <w:sz w:val="28"/>
        </w:rPr>
        <w:t xml:space="preserve"> </w:t>
      </w:r>
      <w:r>
        <w:rPr>
          <w:sz w:val="28"/>
        </w:rPr>
        <w:t>substance</w:t>
      </w:r>
      <w:r>
        <w:rPr>
          <w:spacing w:val="-3"/>
          <w:sz w:val="28"/>
        </w:rPr>
        <w:t xml:space="preserve"> </w:t>
      </w:r>
      <w:r>
        <w:rPr>
          <w:sz w:val="28"/>
        </w:rPr>
        <w:t>use</w:t>
      </w:r>
      <w:r>
        <w:rPr>
          <w:spacing w:val="-3"/>
          <w:sz w:val="28"/>
        </w:rPr>
        <w:t xml:space="preserve"> </w:t>
      </w:r>
      <w:r>
        <w:rPr>
          <w:sz w:val="28"/>
        </w:rPr>
        <w:t>or</w:t>
      </w:r>
      <w:r>
        <w:rPr>
          <w:spacing w:val="-1"/>
          <w:sz w:val="28"/>
        </w:rPr>
        <w:t xml:space="preserve"> </w:t>
      </w:r>
      <w:r>
        <w:rPr>
          <w:sz w:val="28"/>
        </w:rPr>
        <w:t>other</w:t>
      </w:r>
      <w:r>
        <w:rPr>
          <w:spacing w:val="-2"/>
          <w:sz w:val="28"/>
        </w:rPr>
        <w:t xml:space="preserve"> </w:t>
      </w:r>
      <w:r>
        <w:rPr>
          <w:sz w:val="28"/>
        </w:rPr>
        <w:t>unsafe</w:t>
      </w:r>
      <w:r>
        <w:rPr>
          <w:spacing w:val="-3"/>
          <w:sz w:val="28"/>
        </w:rPr>
        <w:t xml:space="preserve"> </w:t>
      </w:r>
      <w:r>
        <w:rPr>
          <w:sz w:val="28"/>
        </w:rPr>
        <w:t>behavior</w:t>
      </w:r>
      <w:r>
        <w:rPr>
          <w:spacing w:val="-2"/>
          <w:sz w:val="28"/>
        </w:rPr>
        <w:t xml:space="preserve"> </w:t>
      </w:r>
      <w:r>
        <w:rPr>
          <w:sz w:val="28"/>
        </w:rPr>
        <w:t>(e.g.,</w:t>
      </w:r>
      <w:r>
        <w:rPr>
          <w:spacing w:val="-1"/>
          <w:sz w:val="28"/>
        </w:rPr>
        <w:t xml:space="preserve"> </w:t>
      </w:r>
      <w:r>
        <w:rPr>
          <w:sz w:val="28"/>
        </w:rPr>
        <w:t>self-</w:t>
      </w:r>
      <w:r>
        <w:rPr>
          <w:spacing w:val="-2"/>
          <w:sz w:val="28"/>
        </w:rPr>
        <w:t>harm).</w:t>
      </w:r>
    </w:p>
    <w:p w14:paraId="6A06E8B2" w14:textId="77777777" w:rsidR="00F47A6F" w:rsidRDefault="00542B8E">
      <w:pPr>
        <w:pStyle w:val="ListParagraph"/>
        <w:numPr>
          <w:ilvl w:val="0"/>
          <w:numId w:val="20"/>
        </w:numPr>
        <w:tabs>
          <w:tab w:val="left" w:pos="1859"/>
          <w:tab w:val="left" w:pos="1860"/>
        </w:tabs>
        <w:spacing w:line="240" w:lineRule="auto"/>
        <w:ind w:right="1146"/>
        <w:rPr>
          <w:sz w:val="28"/>
        </w:rPr>
      </w:pPr>
      <w:r>
        <w:rPr>
          <w:sz w:val="28"/>
        </w:rPr>
        <w:t>Increased</w:t>
      </w:r>
      <w:r>
        <w:rPr>
          <w:spacing w:val="-8"/>
          <w:sz w:val="28"/>
        </w:rPr>
        <w:t xml:space="preserve"> </w:t>
      </w:r>
      <w:r>
        <w:rPr>
          <w:sz w:val="28"/>
        </w:rPr>
        <w:t>psychiatric</w:t>
      </w:r>
      <w:r>
        <w:rPr>
          <w:spacing w:val="-9"/>
          <w:sz w:val="28"/>
        </w:rPr>
        <w:t xml:space="preserve"> </w:t>
      </w:r>
      <w:r>
        <w:rPr>
          <w:sz w:val="28"/>
        </w:rPr>
        <w:t>symptoms</w:t>
      </w:r>
      <w:r>
        <w:rPr>
          <w:spacing w:val="-8"/>
          <w:sz w:val="28"/>
        </w:rPr>
        <w:t xml:space="preserve"> </w:t>
      </w:r>
      <w:r>
        <w:rPr>
          <w:sz w:val="28"/>
        </w:rPr>
        <w:t>(e.g.,</w:t>
      </w:r>
      <w:r>
        <w:rPr>
          <w:spacing w:val="-8"/>
          <w:sz w:val="28"/>
        </w:rPr>
        <w:t xml:space="preserve"> </w:t>
      </w:r>
      <w:r>
        <w:rPr>
          <w:sz w:val="28"/>
        </w:rPr>
        <w:t>depression,</w:t>
      </w:r>
      <w:r>
        <w:rPr>
          <w:spacing w:val="-8"/>
          <w:sz w:val="28"/>
        </w:rPr>
        <w:t xml:space="preserve"> </w:t>
      </w:r>
      <w:r>
        <w:rPr>
          <w:sz w:val="28"/>
        </w:rPr>
        <w:t>agitation,</w:t>
      </w:r>
      <w:r>
        <w:rPr>
          <w:spacing w:val="-8"/>
          <w:sz w:val="28"/>
        </w:rPr>
        <w:t xml:space="preserve"> </w:t>
      </w:r>
      <w:r>
        <w:rPr>
          <w:sz w:val="28"/>
        </w:rPr>
        <w:t>anxiety,</w:t>
      </w:r>
      <w:r>
        <w:rPr>
          <w:spacing w:val="-8"/>
          <w:sz w:val="28"/>
        </w:rPr>
        <w:t xml:space="preserve"> </w:t>
      </w:r>
      <w:r>
        <w:rPr>
          <w:sz w:val="28"/>
        </w:rPr>
        <w:t xml:space="preserve">withdrawal, </w:t>
      </w:r>
      <w:r>
        <w:rPr>
          <w:spacing w:val="-2"/>
          <w:sz w:val="28"/>
        </w:rPr>
        <w:t>anger).</w:t>
      </w:r>
    </w:p>
    <w:p w14:paraId="2619F28C" w14:textId="77777777" w:rsidR="00F47A6F" w:rsidRDefault="00542B8E">
      <w:pPr>
        <w:pStyle w:val="ListParagraph"/>
        <w:numPr>
          <w:ilvl w:val="0"/>
          <w:numId w:val="20"/>
        </w:numPr>
        <w:tabs>
          <w:tab w:val="left" w:pos="1859"/>
          <w:tab w:val="left" w:pos="1860"/>
        </w:tabs>
        <w:spacing w:line="317" w:lineRule="exact"/>
        <w:rPr>
          <w:sz w:val="28"/>
        </w:rPr>
      </w:pPr>
      <w:r>
        <w:rPr>
          <w:sz w:val="28"/>
        </w:rPr>
        <w:t>Increased</w:t>
      </w:r>
      <w:r>
        <w:rPr>
          <w:spacing w:val="-4"/>
          <w:sz w:val="28"/>
        </w:rPr>
        <w:t xml:space="preserve"> </w:t>
      </w:r>
      <w:r>
        <w:rPr>
          <w:sz w:val="28"/>
        </w:rPr>
        <w:t>symptoms</w:t>
      </w:r>
      <w:r>
        <w:rPr>
          <w:spacing w:val="-3"/>
          <w:sz w:val="28"/>
        </w:rPr>
        <w:t xml:space="preserve"> </w:t>
      </w:r>
      <w:r>
        <w:rPr>
          <w:sz w:val="28"/>
        </w:rPr>
        <w:t>of</w:t>
      </w:r>
      <w:r>
        <w:rPr>
          <w:spacing w:val="-2"/>
          <w:sz w:val="28"/>
        </w:rPr>
        <w:t xml:space="preserve"> </w:t>
      </w:r>
      <w:r>
        <w:rPr>
          <w:sz w:val="28"/>
        </w:rPr>
        <w:t>trauma</w:t>
      </w:r>
      <w:r>
        <w:rPr>
          <w:spacing w:val="-2"/>
          <w:sz w:val="28"/>
        </w:rPr>
        <w:t xml:space="preserve"> </w:t>
      </w:r>
      <w:r>
        <w:rPr>
          <w:sz w:val="28"/>
        </w:rPr>
        <w:t>(e.g.,</w:t>
      </w:r>
      <w:r>
        <w:rPr>
          <w:spacing w:val="-3"/>
          <w:sz w:val="28"/>
        </w:rPr>
        <w:t xml:space="preserve"> </w:t>
      </w:r>
      <w:r>
        <w:rPr>
          <w:sz w:val="28"/>
        </w:rPr>
        <w:t>severe</w:t>
      </w:r>
      <w:r>
        <w:rPr>
          <w:spacing w:val="-2"/>
          <w:sz w:val="28"/>
        </w:rPr>
        <w:t xml:space="preserve"> dissociation).</w:t>
      </w:r>
    </w:p>
    <w:p w14:paraId="4C7A9E54" w14:textId="77777777" w:rsidR="00F47A6F" w:rsidRDefault="00542B8E">
      <w:pPr>
        <w:pStyle w:val="ListParagraph"/>
        <w:numPr>
          <w:ilvl w:val="0"/>
          <w:numId w:val="20"/>
        </w:numPr>
        <w:tabs>
          <w:tab w:val="left" w:pos="1859"/>
          <w:tab w:val="left" w:pos="1860"/>
        </w:tabs>
        <w:rPr>
          <w:sz w:val="28"/>
        </w:rPr>
      </w:pPr>
      <w:r>
        <w:rPr>
          <w:sz w:val="28"/>
        </w:rPr>
        <w:t>Helplessness</w:t>
      </w:r>
      <w:r>
        <w:rPr>
          <w:spacing w:val="-4"/>
          <w:sz w:val="28"/>
        </w:rPr>
        <w:t xml:space="preserve"> </w:t>
      </w:r>
      <w:r>
        <w:rPr>
          <w:sz w:val="28"/>
        </w:rPr>
        <w:t>or</w:t>
      </w:r>
      <w:r>
        <w:rPr>
          <w:spacing w:val="-2"/>
          <w:sz w:val="28"/>
        </w:rPr>
        <w:t xml:space="preserve"> </w:t>
      </w:r>
      <w:r>
        <w:rPr>
          <w:sz w:val="28"/>
        </w:rPr>
        <w:t>hopelessness</w:t>
      </w:r>
      <w:r>
        <w:rPr>
          <w:spacing w:val="-2"/>
          <w:sz w:val="28"/>
        </w:rPr>
        <w:t xml:space="preserve"> </w:t>
      </w:r>
      <w:r>
        <w:rPr>
          <w:sz w:val="28"/>
        </w:rPr>
        <w:t>expressed</w:t>
      </w:r>
      <w:r>
        <w:rPr>
          <w:spacing w:val="-2"/>
          <w:sz w:val="28"/>
        </w:rPr>
        <w:t xml:space="preserve"> </w:t>
      </w:r>
      <w:r>
        <w:rPr>
          <w:sz w:val="28"/>
        </w:rPr>
        <w:t>verbally</w:t>
      </w:r>
      <w:r>
        <w:rPr>
          <w:spacing w:val="-2"/>
          <w:sz w:val="28"/>
        </w:rPr>
        <w:t xml:space="preserve"> </w:t>
      </w:r>
      <w:r>
        <w:rPr>
          <w:sz w:val="28"/>
        </w:rPr>
        <w:t>or</w:t>
      </w:r>
      <w:r>
        <w:rPr>
          <w:spacing w:val="-2"/>
          <w:sz w:val="28"/>
        </w:rPr>
        <w:t xml:space="preserve"> behaviorally.</w:t>
      </w:r>
    </w:p>
    <w:p w14:paraId="1718E292" w14:textId="77777777" w:rsidR="00F47A6F" w:rsidRDefault="00542B8E">
      <w:pPr>
        <w:pStyle w:val="ListParagraph"/>
        <w:numPr>
          <w:ilvl w:val="0"/>
          <w:numId w:val="20"/>
        </w:numPr>
        <w:tabs>
          <w:tab w:val="left" w:pos="1859"/>
          <w:tab w:val="left" w:pos="1860"/>
        </w:tabs>
        <w:spacing w:line="240" w:lineRule="auto"/>
        <w:ind w:right="1870"/>
        <w:rPr>
          <w:sz w:val="28"/>
        </w:rPr>
      </w:pPr>
      <w:r>
        <w:rPr>
          <w:sz w:val="28"/>
        </w:rPr>
        <w:t>Difficulty</w:t>
      </w:r>
      <w:r>
        <w:rPr>
          <w:spacing w:val="-6"/>
          <w:sz w:val="28"/>
        </w:rPr>
        <w:t xml:space="preserve"> </w:t>
      </w:r>
      <w:r>
        <w:rPr>
          <w:sz w:val="28"/>
        </w:rPr>
        <w:t>following</w:t>
      </w:r>
      <w:r>
        <w:rPr>
          <w:spacing w:val="-6"/>
          <w:sz w:val="28"/>
        </w:rPr>
        <w:t xml:space="preserve"> </w:t>
      </w:r>
      <w:r>
        <w:rPr>
          <w:sz w:val="28"/>
        </w:rPr>
        <w:t>through</w:t>
      </w:r>
      <w:r>
        <w:rPr>
          <w:spacing w:val="-6"/>
          <w:sz w:val="28"/>
        </w:rPr>
        <w:t xml:space="preserve"> </w:t>
      </w:r>
      <w:r>
        <w:rPr>
          <w:sz w:val="28"/>
        </w:rPr>
        <w:t>on</w:t>
      </w:r>
      <w:r>
        <w:rPr>
          <w:spacing w:val="-6"/>
          <w:sz w:val="28"/>
        </w:rPr>
        <w:t xml:space="preserve"> </w:t>
      </w:r>
      <w:r>
        <w:rPr>
          <w:sz w:val="28"/>
        </w:rPr>
        <w:t>commitments</w:t>
      </w:r>
      <w:r>
        <w:rPr>
          <w:spacing w:val="-6"/>
          <w:sz w:val="28"/>
        </w:rPr>
        <w:t xml:space="preserve"> </w:t>
      </w:r>
      <w:r>
        <w:rPr>
          <w:sz w:val="28"/>
        </w:rPr>
        <w:t>(e.g.,</w:t>
      </w:r>
      <w:r>
        <w:rPr>
          <w:spacing w:val="-6"/>
          <w:sz w:val="28"/>
        </w:rPr>
        <w:t xml:space="preserve"> </w:t>
      </w:r>
      <w:r>
        <w:rPr>
          <w:sz w:val="28"/>
        </w:rPr>
        <w:t>commitment</w:t>
      </w:r>
      <w:r>
        <w:rPr>
          <w:spacing w:val="-7"/>
          <w:sz w:val="28"/>
        </w:rPr>
        <w:t xml:space="preserve"> </w:t>
      </w:r>
      <w:r>
        <w:rPr>
          <w:sz w:val="28"/>
        </w:rPr>
        <w:t>to</w:t>
      </w:r>
      <w:r>
        <w:rPr>
          <w:spacing w:val="-6"/>
          <w:sz w:val="28"/>
        </w:rPr>
        <w:t xml:space="preserve"> </w:t>
      </w:r>
      <w:r>
        <w:rPr>
          <w:sz w:val="28"/>
        </w:rPr>
        <w:t>attend treatment sessions).</w:t>
      </w:r>
    </w:p>
    <w:p w14:paraId="30B8BDA7" w14:textId="77777777" w:rsidR="00F47A6F" w:rsidRDefault="00542B8E">
      <w:pPr>
        <w:pStyle w:val="ListParagraph"/>
        <w:numPr>
          <w:ilvl w:val="0"/>
          <w:numId w:val="20"/>
        </w:numPr>
        <w:tabs>
          <w:tab w:val="left" w:pos="1859"/>
          <w:tab w:val="left" w:pos="1860"/>
        </w:tabs>
        <w:spacing w:line="317" w:lineRule="exact"/>
        <w:rPr>
          <w:sz w:val="28"/>
        </w:rPr>
      </w:pPr>
      <w:r>
        <w:rPr>
          <w:spacing w:val="-2"/>
          <w:sz w:val="28"/>
        </w:rPr>
        <w:t>Isolation.</w:t>
      </w:r>
    </w:p>
    <w:p w14:paraId="3A507580" w14:textId="77777777" w:rsidR="00F47A6F" w:rsidRDefault="00542B8E">
      <w:pPr>
        <w:pStyle w:val="ListParagraph"/>
        <w:numPr>
          <w:ilvl w:val="0"/>
          <w:numId w:val="20"/>
        </w:numPr>
        <w:tabs>
          <w:tab w:val="left" w:pos="1859"/>
          <w:tab w:val="left" w:pos="1860"/>
        </w:tabs>
        <w:spacing w:line="240" w:lineRule="auto"/>
        <w:ind w:right="1588"/>
        <w:rPr>
          <w:sz w:val="28"/>
        </w:rPr>
      </w:pPr>
      <w:r>
        <w:rPr>
          <w:sz w:val="28"/>
        </w:rPr>
        <w:t>Notable</w:t>
      </w:r>
      <w:r>
        <w:rPr>
          <w:spacing w:val="-5"/>
          <w:sz w:val="28"/>
        </w:rPr>
        <w:t xml:space="preserve"> </w:t>
      </w:r>
      <w:r>
        <w:rPr>
          <w:sz w:val="28"/>
        </w:rPr>
        <w:t>decline</w:t>
      </w:r>
      <w:r>
        <w:rPr>
          <w:spacing w:val="-5"/>
          <w:sz w:val="28"/>
        </w:rPr>
        <w:t xml:space="preserve"> </w:t>
      </w:r>
      <w:r>
        <w:rPr>
          <w:sz w:val="28"/>
        </w:rPr>
        <w:t>in</w:t>
      </w:r>
      <w:r>
        <w:rPr>
          <w:spacing w:val="-4"/>
          <w:sz w:val="28"/>
        </w:rPr>
        <w:t xml:space="preserve"> </w:t>
      </w:r>
      <w:r>
        <w:rPr>
          <w:sz w:val="28"/>
        </w:rPr>
        <w:t>daily</w:t>
      </w:r>
      <w:r>
        <w:rPr>
          <w:spacing w:val="-4"/>
          <w:sz w:val="28"/>
        </w:rPr>
        <w:t xml:space="preserve"> </w:t>
      </w:r>
      <w:r>
        <w:rPr>
          <w:sz w:val="28"/>
        </w:rPr>
        <w:t>activities</w:t>
      </w:r>
      <w:r>
        <w:rPr>
          <w:spacing w:val="-4"/>
          <w:sz w:val="28"/>
        </w:rPr>
        <w:t xml:space="preserve"> </w:t>
      </w:r>
      <w:r>
        <w:rPr>
          <w:sz w:val="28"/>
        </w:rPr>
        <w:t>(e.g.,self-care,</w:t>
      </w:r>
      <w:r>
        <w:rPr>
          <w:spacing w:val="-4"/>
          <w:sz w:val="28"/>
        </w:rPr>
        <w:t xml:space="preserve"> </w:t>
      </w:r>
      <w:r>
        <w:rPr>
          <w:sz w:val="28"/>
        </w:rPr>
        <w:t>hygiene,</w:t>
      </w:r>
      <w:r>
        <w:rPr>
          <w:spacing w:val="-4"/>
          <w:sz w:val="28"/>
        </w:rPr>
        <w:t xml:space="preserve"> </w:t>
      </w:r>
      <w:r>
        <w:rPr>
          <w:sz w:val="28"/>
        </w:rPr>
        <w:t>care</w:t>
      </w:r>
      <w:r>
        <w:rPr>
          <w:spacing w:val="-5"/>
          <w:sz w:val="28"/>
        </w:rPr>
        <w:t xml:space="preserve"> </w:t>
      </w:r>
      <w:r>
        <w:rPr>
          <w:sz w:val="28"/>
        </w:rPr>
        <w:t>of</w:t>
      </w:r>
      <w:r>
        <w:rPr>
          <w:spacing w:val="-4"/>
          <w:sz w:val="28"/>
        </w:rPr>
        <w:t xml:space="preserve"> </w:t>
      </w:r>
      <w:r>
        <w:rPr>
          <w:sz w:val="28"/>
        </w:rPr>
        <w:t>children</w:t>
      </w:r>
      <w:r>
        <w:rPr>
          <w:spacing w:val="-4"/>
          <w:sz w:val="28"/>
        </w:rPr>
        <w:t xml:space="preserve"> </w:t>
      </w:r>
      <w:r>
        <w:rPr>
          <w:sz w:val="28"/>
        </w:rPr>
        <w:t>or pets,going to work).</w:t>
      </w:r>
    </w:p>
    <w:p w14:paraId="3BB8946E" w14:textId="77777777" w:rsidR="00F47A6F" w:rsidRDefault="00F47A6F">
      <w:pPr>
        <w:rPr>
          <w:sz w:val="28"/>
        </w:rPr>
        <w:sectPr w:rsidR="00F47A6F">
          <w:pgSz w:w="12240" w:h="15840"/>
          <w:pgMar w:top="1000" w:right="200" w:bottom="280" w:left="0" w:header="748" w:footer="0" w:gutter="0"/>
          <w:cols w:space="720"/>
        </w:sectPr>
      </w:pPr>
    </w:p>
    <w:p w14:paraId="33230D23" w14:textId="77777777" w:rsidR="00F47A6F" w:rsidRDefault="00F47A6F">
      <w:pPr>
        <w:pStyle w:val="BodyText"/>
        <w:spacing w:before="2"/>
        <w:ind w:left="0"/>
        <w:rPr>
          <w:sz w:val="20"/>
        </w:rPr>
      </w:pPr>
    </w:p>
    <w:p w14:paraId="62BBD500" w14:textId="77777777" w:rsidR="00F47A6F" w:rsidRDefault="00542B8E">
      <w:pPr>
        <w:pStyle w:val="Heading1"/>
        <w:numPr>
          <w:ilvl w:val="1"/>
          <w:numId w:val="22"/>
        </w:numPr>
        <w:tabs>
          <w:tab w:val="left" w:pos="2040"/>
        </w:tabs>
        <w:ind w:left="2040" w:hanging="540"/>
      </w:pPr>
      <w:bookmarkStart w:id="10" w:name="_bookmark10"/>
      <w:bookmarkEnd w:id="10"/>
      <w:r>
        <w:t>Intervention</w:t>
      </w:r>
      <w:r>
        <w:rPr>
          <w:spacing w:val="-16"/>
        </w:rPr>
        <w:t xml:space="preserve"> </w:t>
      </w:r>
      <w:r>
        <w:t>and</w:t>
      </w:r>
      <w:r>
        <w:rPr>
          <w:spacing w:val="-20"/>
        </w:rPr>
        <w:t xml:space="preserve"> </w:t>
      </w:r>
      <w:r>
        <w:t>Treatment</w:t>
      </w:r>
      <w:r>
        <w:rPr>
          <w:spacing w:val="-13"/>
        </w:rPr>
        <w:t xml:space="preserve"> </w:t>
      </w:r>
      <w:r>
        <w:rPr>
          <w:spacing w:val="-2"/>
        </w:rPr>
        <w:t>Issues</w:t>
      </w:r>
    </w:p>
    <w:p w14:paraId="5AE7404F" w14:textId="77777777" w:rsidR="00F47A6F" w:rsidRDefault="00542B8E">
      <w:pPr>
        <w:pStyle w:val="BodyText"/>
        <w:spacing w:before="116"/>
        <w:ind w:right="882"/>
      </w:pPr>
      <w:r>
        <w:t>The treatment environment itself can significantly affect how clients experience traumatic</w:t>
      </w:r>
      <w:r>
        <w:rPr>
          <w:spacing w:val="-4"/>
        </w:rPr>
        <w:t xml:space="preserve"> </w:t>
      </w:r>
      <w:r>
        <w:t>stress</w:t>
      </w:r>
      <w:r>
        <w:rPr>
          <w:spacing w:val="-3"/>
        </w:rPr>
        <w:t xml:space="preserve"> </w:t>
      </w:r>
      <w:r>
        <w:t>and</w:t>
      </w:r>
      <w:r>
        <w:rPr>
          <w:spacing w:val="-3"/>
        </w:rPr>
        <w:t xml:space="preserve"> </w:t>
      </w:r>
      <w:r>
        <w:t>how</w:t>
      </w:r>
      <w:r>
        <w:rPr>
          <w:spacing w:val="-3"/>
        </w:rPr>
        <w:t xml:space="preserve"> </w:t>
      </w:r>
      <w:r>
        <w:t>the</w:t>
      </w:r>
      <w:r>
        <w:rPr>
          <w:spacing w:val="-4"/>
        </w:rPr>
        <w:t xml:space="preserve"> </w:t>
      </w:r>
      <w:r>
        <w:t>client</w:t>
      </w:r>
      <w:r>
        <w:rPr>
          <w:spacing w:val="-4"/>
        </w:rPr>
        <w:t xml:space="preserve"> </w:t>
      </w:r>
      <w:r>
        <w:t>responds</w:t>
      </w:r>
      <w:r>
        <w:rPr>
          <w:spacing w:val="-3"/>
        </w:rPr>
        <w:t xml:space="preserve"> </w:t>
      </w:r>
      <w:r>
        <w:t>to</w:t>
      </w:r>
      <w:r>
        <w:rPr>
          <w:spacing w:val="-3"/>
        </w:rPr>
        <w:t xml:space="preserve"> </w:t>
      </w:r>
      <w:r>
        <w:t>treatment.</w:t>
      </w:r>
      <w:r>
        <w:rPr>
          <w:spacing w:val="-3"/>
        </w:rPr>
        <w:t xml:space="preserve"> </w:t>
      </w:r>
      <w:r>
        <w:t>Some</w:t>
      </w:r>
      <w:r>
        <w:rPr>
          <w:spacing w:val="-4"/>
        </w:rPr>
        <w:t xml:space="preserve"> </w:t>
      </w:r>
      <w:r>
        <w:t>specific</w:t>
      </w:r>
      <w:r>
        <w:rPr>
          <w:spacing w:val="-4"/>
        </w:rPr>
        <w:t xml:space="preserve"> </w:t>
      </w:r>
      <w:r>
        <w:t>issues</w:t>
      </w:r>
      <w:r>
        <w:rPr>
          <w:spacing w:val="-3"/>
        </w:rPr>
        <w:t xml:space="preserve"> </w:t>
      </w:r>
      <w:r>
        <w:t xml:space="preserve">related to working with trauma survivors in a clinical setting are discussed in the following </w:t>
      </w:r>
      <w:r>
        <w:rPr>
          <w:spacing w:val="-2"/>
        </w:rPr>
        <w:t>s</w:t>
      </w:r>
      <w:r>
        <w:rPr>
          <w:spacing w:val="-2"/>
        </w:rPr>
        <w:t>ections.</w:t>
      </w:r>
    </w:p>
    <w:p w14:paraId="749AF255" w14:textId="77777777" w:rsidR="00F47A6F" w:rsidRDefault="00542B8E">
      <w:pPr>
        <w:pStyle w:val="Heading3"/>
        <w:spacing w:before="107"/>
      </w:pPr>
      <w:r>
        <w:rPr>
          <w:color w:val="4F81BD"/>
        </w:rPr>
        <w:t>Client</w:t>
      </w:r>
      <w:r>
        <w:rPr>
          <w:color w:val="4F81BD"/>
          <w:spacing w:val="-2"/>
        </w:rPr>
        <w:t xml:space="preserve"> Engagement</w:t>
      </w:r>
    </w:p>
    <w:p w14:paraId="774FACB3" w14:textId="77777777" w:rsidR="00F47A6F" w:rsidRDefault="00542B8E">
      <w:pPr>
        <w:pStyle w:val="BodyText"/>
        <w:ind w:right="942"/>
      </w:pPr>
      <w:r>
        <w:t>A</w:t>
      </w:r>
      <w:r>
        <w:rPr>
          <w:spacing w:val="-18"/>
        </w:rPr>
        <w:t xml:space="preserve"> </w:t>
      </w:r>
      <w:r>
        <w:t>lack</w:t>
      </w:r>
      <w:r>
        <w:rPr>
          <w:spacing w:val="-5"/>
        </w:rPr>
        <w:t xml:space="preserve"> </w:t>
      </w:r>
      <w:r>
        <w:t>of</w:t>
      </w:r>
      <w:r>
        <w:rPr>
          <w:spacing w:val="-4"/>
        </w:rPr>
        <w:t xml:space="preserve"> </w:t>
      </w:r>
      <w:r>
        <w:t>engagement</w:t>
      </w:r>
      <w:r>
        <w:rPr>
          <w:spacing w:val="-5"/>
        </w:rPr>
        <w:t xml:space="preserve"> </w:t>
      </w:r>
      <w:r>
        <w:t>in</w:t>
      </w:r>
      <w:r>
        <w:rPr>
          <w:spacing w:val="-4"/>
        </w:rPr>
        <w:t xml:space="preserve"> </w:t>
      </w:r>
      <w:r>
        <w:t>treatment</w:t>
      </w:r>
      <w:r>
        <w:rPr>
          <w:spacing w:val="-5"/>
        </w:rPr>
        <w:t xml:space="preserve"> </w:t>
      </w:r>
      <w:r>
        <w:t>is</w:t>
      </w:r>
      <w:r>
        <w:rPr>
          <w:spacing w:val="-4"/>
        </w:rPr>
        <w:t xml:space="preserve"> </w:t>
      </w:r>
      <w:r>
        <w:t>the</w:t>
      </w:r>
      <w:r>
        <w:rPr>
          <w:spacing w:val="-5"/>
        </w:rPr>
        <w:t xml:space="preserve"> </w:t>
      </w:r>
      <w:r>
        <w:t>client’s</w:t>
      </w:r>
      <w:r>
        <w:rPr>
          <w:spacing w:val="-4"/>
        </w:rPr>
        <w:t xml:space="preserve"> </w:t>
      </w:r>
      <w:r>
        <w:t>inability</w:t>
      </w:r>
      <w:r>
        <w:rPr>
          <w:spacing w:val="-4"/>
        </w:rPr>
        <w:t xml:space="preserve"> </w:t>
      </w:r>
      <w:r>
        <w:t>to</w:t>
      </w:r>
      <w:r>
        <w:rPr>
          <w:spacing w:val="-4"/>
        </w:rPr>
        <w:t xml:space="preserve"> </w:t>
      </w:r>
      <w:r>
        <w:t>make</w:t>
      </w:r>
      <w:r>
        <w:rPr>
          <w:spacing w:val="-5"/>
        </w:rPr>
        <w:t xml:space="preserve"> </w:t>
      </w:r>
      <w:r>
        <w:t>progress</w:t>
      </w:r>
      <w:r>
        <w:rPr>
          <w:spacing w:val="-4"/>
        </w:rPr>
        <w:t xml:space="preserve"> </w:t>
      </w:r>
      <w:r>
        <w:t>toward treatment goals, deal with important topics in treatment, or complete treatment.</w:t>
      </w:r>
    </w:p>
    <w:p w14:paraId="46A138C0" w14:textId="77777777" w:rsidR="00F47A6F" w:rsidRDefault="00542B8E">
      <w:pPr>
        <w:pStyle w:val="BodyText"/>
        <w:spacing w:line="237" w:lineRule="auto"/>
        <w:ind w:right="963"/>
      </w:pPr>
      <w:r>
        <w:t>Clients who have histories of trauma will express ambivalence ab</w:t>
      </w:r>
      <w:r>
        <w:t>out treatment similarly to others, except that clients who have traumatic stress can feel more “stuck”</w:t>
      </w:r>
      <w:r>
        <w:rPr>
          <w:spacing w:val="-5"/>
        </w:rPr>
        <w:t xml:space="preserve"> </w:t>
      </w:r>
      <w:r>
        <w:t>and</w:t>
      </w:r>
      <w:r>
        <w:rPr>
          <w:spacing w:val="-4"/>
        </w:rPr>
        <w:t xml:space="preserve"> </w:t>
      </w:r>
      <w:r>
        <w:t>perceive</w:t>
      </w:r>
      <w:r>
        <w:rPr>
          <w:spacing w:val="-5"/>
        </w:rPr>
        <w:t xml:space="preserve"> </w:t>
      </w:r>
      <w:r>
        <w:t>themselves</w:t>
      </w:r>
      <w:r>
        <w:rPr>
          <w:spacing w:val="-4"/>
        </w:rPr>
        <w:t xml:space="preserve"> </w:t>
      </w:r>
      <w:r>
        <w:t>as</w:t>
      </w:r>
      <w:r>
        <w:rPr>
          <w:spacing w:val="-4"/>
        </w:rPr>
        <w:t xml:space="preserve"> </w:t>
      </w:r>
      <w:r>
        <w:t>having</w:t>
      </w:r>
      <w:r>
        <w:rPr>
          <w:spacing w:val="-4"/>
        </w:rPr>
        <w:t xml:space="preserve"> </w:t>
      </w:r>
      <w:r>
        <w:t>fewer</w:t>
      </w:r>
      <w:r>
        <w:rPr>
          <w:spacing w:val="-4"/>
        </w:rPr>
        <w:t xml:space="preserve"> </w:t>
      </w:r>
      <w:r>
        <w:t>options.</w:t>
      </w:r>
      <w:r>
        <w:rPr>
          <w:spacing w:val="-4"/>
        </w:rPr>
        <w:t xml:space="preserve"> </w:t>
      </w:r>
      <w:r>
        <w:t>In</w:t>
      </w:r>
      <w:r>
        <w:rPr>
          <w:spacing w:val="-4"/>
        </w:rPr>
        <w:t xml:space="preserve"> </w:t>
      </w:r>
      <w:r>
        <w:t>addition,</w:t>
      </w:r>
      <w:r>
        <w:rPr>
          <w:spacing w:val="-4"/>
        </w:rPr>
        <w:t xml:space="preserve"> </w:t>
      </w:r>
      <w:r>
        <w:t>clients</w:t>
      </w:r>
      <w:r>
        <w:rPr>
          <w:spacing w:val="-4"/>
        </w:rPr>
        <w:t xml:space="preserve"> </w:t>
      </w:r>
      <w:r>
        <w:t>maybe avoiding engagement in treatment because it is one step closer to addressing their trauma.You should attend to the</w:t>
      </w:r>
      <w:r>
        <w:rPr>
          <w:spacing w:val="-1"/>
        </w:rPr>
        <w:t xml:space="preserve"> </w:t>
      </w:r>
      <w:r>
        <w:t>client’s motivation to change, implement</w:t>
      </w:r>
      <w:r>
        <w:rPr>
          <w:spacing w:val="-1"/>
        </w:rPr>
        <w:t xml:space="preserve"> </w:t>
      </w:r>
      <w:r>
        <w:t>strategies that address ambivalence toward treatment, and use approaches that help clients ove</w:t>
      </w:r>
      <w:r>
        <w:t>rcome avoidant behavior.</w:t>
      </w:r>
    </w:p>
    <w:p w14:paraId="320B02FB" w14:textId="77777777" w:rsidR="00F47A6F" w:rsidRDefault="00F47A6F">
      <w:pPr>
        <w:pStyle w:val="BodyText"/>
        <w:spacing w:before="2"/>
        <w:ind w:left="0"/>
      </w:pPr>
    </w:p>
    <w:p w14:paraId="6B7E19DE" w14:textId="77777777" w:rsidR="00F47A6F" w:rsidRDefault="00542B8E">
      <w:pPr>
        <w:pStyle w:val="Heading3"/>
      </w:pPr>
      <w:r>
        <w:rPr>
          <w:color w:val="4F81BD"/>
        </w:rPr>
        <w:t>Pacing</w:t>
      </w:r>
      <w:r>
        <w:rPr>
          <w:color w:val="4F81BD"/>
          <w:spacing w:val="-1"/>
        </w:rPr>
        <w:t xml:space="preserve"> </w:t>
      </w:r>
      <w:r>
        <w:rPr>
          <w:color w:val="4F81BD"/>
        </w:rPr>
        <w:t>and</w:t>
      </w:r>
      <w:r>
        <w:rPr>
          <w:color w:val="4F81BD"/>
          <w:spacing w:val="-1"/>
        </w:rPr>
        <w:t xml:space="preserve"> </w:t>
      </w:r>
      <w:r>
        <w:rPr>
          <w:color w:val="4F81BD"/>
          <w:spacing w:val="-2"/>
        </w:rPr>
        <w:t>Timing</w:t>
      </w:r>
    </w:p>
    <w:p w14:paraId="5FB34CD0" w14:textId="77777777" w:rsidR="00F47A6F" w:rsidRDefault="00542B8E">
      <w:pPr>
        <w:pStyle w:val="BodyText"/>
        <w:ind w:right="882"/>
      </w:pPr>
      <w:r>
        <w:t>Although your training or role may prohibit you from providing trauma-specific services,</w:t>
      </w:r>
      <w:r>
        <w:rPr>
          <w:spacing w:val="-3"/>
        </w:rPr>
        <w:t xml:space="preserve"> </w:t>
      </w:r>
      <w:r>
        <w:t>you</w:t>
      </w:r>
      <w:r>
        <w:rPr>
          <w:spacing w:val="-3"/>
        </w:rPr>
        <w:t xml:space="preserve"> </w:t>
      </w:r>
      <w:r>
        <w:t>must</w:t>
      </w:r>
      <w:r>
        <w:rPr>
          <w:spacing w:val="-3"/>
        </w:rPr>
        <w:t xml:space="preserve"> </w:t>
      </w:r>
      <w:r>
        <w:t>still</w:t>
      </w:r>
      <w:r>
        <w:rPr>
          <w:spacing w:val="-3"/>
        </w:rPr>
        <w:t xml:space="preserve"> </w:t>
      </w:r>
      <w:r>
        <w:t>be</w:t>
      </w:r>
      <w:r>
        <w:rPr>
          <w:spacing w:val="-4"/>
        </w:rPr>
        <w:t xml:space="preserve"> </w:t>
      </w:r>
      <w:r>
        <w:t>prepared</w:t>
      </w:r>
      <w:r>
        <w:rPr>
          <w:spacing w:val="-3"/>
        </w:rPr>
        <w:t xml:space="preserve"> </w:t>
      </w:r>
      <w:r>
        <w:t>for</w:t>
      </w:r>
      <w:r>
        <w:rPr>
          <w:spacing w:val="-3"/>
        </w:rPr>
        <w:t xml:space="preserve"> </w:t>
      </w:r>
      <w:r>
        <w:t>the</w:t>
      </w:r>
      <w:r>
        <w:rPr>
          <w:spacing w:val="-4"/>
        </w:rPr>
        <w:t xml:space="preserve"> </w:t>
      </w:r>
      <w:r>
        <w:t>fact</w:t>
      </w:r>
      <w:r>
        <w:rPr>
          <w:spacing w:val="-3"/>
        </w:rPr>
        <w:t xml:space="preserve"> </w:t>
      </w:r>
      <w:r>
        <w:t>that</w:t>
      </w:r>
      <w:r>
        <w:rPr>
          <w:spacing w:val="-3"/>
        </w:rPr>
        <w:t xml:space="preserve"> </w:t>
      </w:r>
      <w:r>
        <w:t>clients</w:t>
      </w:r>
      <w:r>
        <w:rPr>
          <w:spacing w:val="-3"/>
        </w:rPr>
        <w:t xml:space="preserve"> </w:t>
      </w:r>
      <w:r>
        <w:t>are</w:t>
      </w:r>
      <w:r>
        <w:rPr>
          <w:spacing w:val="-4"/>
        </w:rPr>
        <w:t xml:space="preserve"> </w:t>
      </w:r>
      <w:r>
        <w:t>not</w:t>
      </w:r>
      <w:r>
        <w:rPr>
          <w:spacing w:val="-4"/>
        </w:rPr>
        <w:t xml:space="preserve"> </w:t>
      </w:r>
      <w:r>
        <w:t>as</w:t>
      </w:r>
      <w:r>
        <w:rPr>
          <w:spacing w:val="-3"/>
        </w:rPr>
        <w:t xml:space="preserve"> </w:t>
      </w:r>
      <w:r>
        <w:t>focused</w:t>
      </w:r>
      <w:r>
        <w:rPr>
          <w:spacing w:val="-3"/>
        </w:rPr>
        <w:t xml:space="preserve"> </w:t>
      </w:r>
      <w:r>
        <w:t>on</w:t>
      </w:r>
      <w:r>
        <w:rPr>
          <w:spacing w:val="-3"/>
        </w:rPr>
        <w:t xml:space="preserve"> </w:t>
      </w:r>
      <w:r>
        <w:t>when or where it is most appropriate to address trauma—they want relief, and most lay and professional people have been taught that the only path to recovery is disclosure.</w:t>
      </w:r>
    </w:p>
    <w:p w14:paraId="7C96A871" w14:textId="77777777" w:rsidR="00F47A6F" w:rsidRDefault="00542B8E">
      <w:pPr>
        <w:pStyle w:val="BodyText"/>
        <w:spacing w:line="237" w:lineRule="auto"/>
        <w:ind w:right="882"/>
      </w:pPr>
      <w:r>
        <w:t>Some clients are reluctant to talk about anything associated with their histories o</w:t>
      </w:r>
      <w:r>
        <w:t>f trauma. Other clients immediately want to delve into the memories of their trauma without developing a safe environment. The need to gain any relief for the traumatic stress pushes some individuals to disclose too quickly, without having the necessary su</w:t>
      </w:r>
      <w:r>
        <w:t>pport</w:t>
      </w:r>
      <w:r>
        <w:rPr>
          <w:spacing w:val="-4"/>
        </w:rPr>
        <w:t xml:space="preserve"> </w:t>
      </w:r>
      <w:r>
        <w:t>and</w:t>
      </w:r>
      <w:r>
        <w:rPr>
          <w:spacing w:val="-3"/>
        </w:rPr>
        <w:t xml:space="preserve"> </w:t>
      </w:r>
      <w:r>
        <w:t>coping</w:t>
      </w:r>
      <w:r>
        <w:rPr>
          <w:spacing w:val="-3"/>
        </w:rPr>
        <w:t xml:space="preserve"> </w:t>
      </w:r>
      <w:r>
        <w:t>skills</w:t>
      </w:r>
      <w:r>
        <w:rPr>
          <w:spacing w:val="-3"/>
        </w:rPr>
        <w:t xml:space="preserve"> </w:t>
      </w:r>
      <w:r>
        <w:t>to</w:t>
      </w:r>
      <w:r>
        <w:rPr>
          <w:spacing w:val="-3"/>
        </w:rPr>
        <w:t xml:space="preserve"> </w:t>
      </w:r>
      <w:r>
        <w:t>manage</w:t>
      </w:r>
      <w:r>
        <w:rPr>
          <w:spacing w:val="-4"/>
        </w:rPr>
        <w:t xml:space="preserve"> </w:t>
      </w:r>
      <w:r>
        <w:t>the</w:t>
      </w:r>
      <w:r>
        <w:rPr>
          <w:spacing w:val="-4"/>
        </w:rPr>
        <w:t xml:space="preserve"> </w:t>
      </w:r>
      <w:r>
        <w:t>intensity</w:t>
      </w:r>
      <w:r>
        <w:rPr>
          <w:spacing w:val="-3"/>
        </w:rPr>
        <w:t xml:space="preserve"> </w:t>
      </w:r>
      <w:r>
        <w:t>of</w:t>
      </w:r>
      <w:r>
        <w:rPr>
          <w:spacing w:val="-3"/>
        </w:rPr>
        <w:t xml:space="preserve"> </w:t>
      </w:r>
      <w:r>
        <w:t>their</w:t>
      </w:r>
      <w:r>
        <w:rPr>
          <w:spacing w:val="-3"/>
        </w:rPr>
        <w:t xml:space="preserve"> </w:t>
      </w:r>
      <w:r>
        <w:t>memories.</w:t>
      </w:r>
      <w:r>
        <w:rPr>
          <w:spacing w:val="-3"/>
        </w:rPr>
        <w:t xml:space="preserve"> </w:t>
      </w:r>
      <w:r>
        <w:t>Clients</w:t>
      </w:r>
      <w:r>
        <w:rPr>
          <w:spacing w:val="-3"/>
        </w:rPr>
        <w:t xml:space="preserve"> </w:t>
      </w:r>
      <w:r>
        <w:t>who</w:t>
      </w:r>
      <w:r>
        <w:rPr>
          <w:spacing w:val="-3"/>
        </w:rPr>
        <w:t xml:space="preserve"> </w:t>
      </w:r>
      <w:r>
        <w:t xml:space="preserve">enter treatment and immediately disclose past trauma often don’t return because the initial encounter was so intense or because they experienced considerable emotional distress </w:t>
      </w:r>
      <w:r>
        <w:t>for several days afterward and/or in anticipation of the next session.</w:t>
      </w:r>
    </w:p>
    <w:p w14:paraId="3AC8F1EF" w14:textId="77777777" w:rsidR="00F47A6F" w:rsidRDefault="00F47A6F">
      <w:pPr>
        <w:pStyle w:val="BodyText"/>
        <w:spacing w:before="10"/>
        <w:ind w:left="0"/>
        <w:rPr>
          <w:sz w:val="27"/>
        </w:rPr>
      </w:pPr>
    </w:p>
    <w:p w14:paraId="49F63378" w14:textId="77777777" w:rsidR="00F47A6F" w:rsidRDefault="00542B8E">
      <w:pPr>
        <w:pStyle w:val="BodyText"/>
        <w:spacing w:before="1"/>
        <w:ind w:right="912"/>
      </w:pPr>
      <w:r>
        <w:t>Proper pacing of sessions, disclosure, and intensity is paramount. Clients who immediately disclose without proper safety nets are actually retraumatizing themselves by reliving the experience without adequate support—often placing themselves in the same c</w:t>
      </w:r>
      <w:r>
        <w:t>ircumstances that occurred during the actual traumas they experienced.</w:t>
      </w:r>
      <w:r>
        <w:rPr>
          <w:spacing w:val="-11"/>
        </w:rPr>
        <w:t xml:space="preserve"> </w:t>
      </w:r>
      <w:r>
        <w:t>Although you should not adamantly direct clients not to talk about</w:t>
      </w:r>
      <w:r>
        <w:rPr>
          <w:spacing w:val="-7"/>
        </w:rPr>
        <w:t xml:space="preserve"> </w:t>
      </w:r>
      <w:r>
        <w:t>what happened, it is important to discuss with the clients, even if you have to interrupt them</w:t>
      </w:r>
      <w:r>
        <w:rPr>
          <w:spacing w:val="-3"/>
        </w:rPr>
        <w:t xml:space="preserve"> </w:t>
      </w:r>
      <w:r>
        <w:t>empathically</w:t>
      </w:r>
      <w:r>
        <w:rPr>
          <w:spacing w:val="-3"/>
        </w:rPr>
        <w:t xml:space="preserve"> </w:t>
      </w:r>
      <w:r>
        <w:t>and</w:t>
      </w:r>
      <w:r>
        <w:rPr>
          <w:spacing w:val="-3"/>
        </w:rPr>
        <w:t xml:space="preserve"> </w:t>
      </w:r>
      <w:r>
        <w:t>respec</w:t>
      </w:r>
      <w:r>
        <w:t>tfully,</w:t>
      </w:r>
      <w:r>
        <w:rPr>
          <w:spacing w:val="-3"/>
        </w:rPr>
        <w:t xml:space="preserve"> </w:t>
      </w:r>
      <w:r>
        <w:t>the</w:t>
      </w:r>
      <w:r>
        <w:rPr>
          <w:spacing w:val="-4"/>
        </w:rPr>
        <w:t xml:space="preserve"> </w:t>
      </w:r>
      <w:r>
        <w:t>potential</w:t>
      </w:r>
      <w:r>
        <w:rPr>
          <w:spacing w:val="-3"/>
        </w:rPr>
        <w:t xml:space="preserve"> </w:t>
      </w:r>
      <w:r>
        <w:t>consequences</w:t>
      </w:r>
      <w:r>
        <w:rPr>
          <w:spacing w:val="-3"/>
        </w:rPr>
        <w:t xml:space="preserve"> </w:t>
      </w:r>
      <w:r>
        <w:t>of</w:t>
      </w:r>
      <w:r>
        <w:rPr>
          <w:spacing w:val="-3"/>
        </w:rPr>
        <w:t xml:space="preserve"> </w:t>
      </w:r>
      <w:r>
        <w:t>disclosing</w:t>
      </w:r>
      <w:r>
        <w:rPr>
          <w:spacing w:val="-3"/>
        </w:rPr>
        <w:t xml:space="preserve"> </w:t>
      </w:r>
      <w:r>
        <w:t>too</w:t>
      </w:r>
      <w:r>
        <w:rPr>
          <w:spacing w:val="-3"/>
        </w:rPr>
        <w:t xml:space="preserve"> </w:t>
      </w:r>
      <w:r>
        <w:t>soon and too fast.</w:t>
      </w:r>
      <w:r>
        <w:rPr>
          <w:spacing w:val="-8"/>
        </w:rPr>
        <w:t xml:space="preserve"> </w:t>
      </w:r>
      <w:r>
        <w:t>Ask whether they have done this before ,and then inquire about the outcome. Reinforce with clients that trauma heals when there are support, trust, and skills in place to manage the me</w:t>
      </w:r>
      <w:r>
        <w:t>mories of the traumatic experiences. Ideally, disclosure begins after these elements are secured, but realistically, it is a balancing act</w:t>
      </w:r>
      <w:r>
        <w:rPr>
          <w:spacing w:val="-3"/>
        </w:rPr>
        <w:t xml:space="preserve"> </w:t>
      </w:r>
      <w:r>
        <w:t>for</w:t>
      </w:r>
      <w:r>
        <w:rPr>
          <w:spacing w:val="-3"/>
        </w:rPr>
        <w:t xml:space="preserve"> </w:t>
      </w:r>
      <w:r>
        <w:t>both</w:t>
      </w:r>
      <w:r>
        <w:rPr>
          <w:spacing w:val="-3"/>
        </w:rPr>
        <w:t xml:space="preserve"> </w:t>
      </w:r>
      <w:r>
        <w:t>the</w:t>
      </w:r>
      <w:r>
        <w:rPr>
          <w:spacing w:val="-4"/>
        </w:rPr>
        <w:t xml:space="preserve"> </w:t>
      </w:r>
      <w:r>
        <w:t>counselor</w:t>
      </w:r>
      <w:r>
        <w:rPr>
          <w:spacing w:val="-3"/>
        </w:rPr>
        <w:t xml:space="preserve"> </w:t>
      </w:r>
      <w:r>
        <w:t>and</w:t>
      </w:r>
      <w:r>
        <w:rPr>
          <w:spacing w:val="-3"/>
        </w:rPr>
        <w:t xml:space="preserve"> </w:t>
      </w:r>
      <w:r>
        <w:t>client</w:t>
      </w:r>
      <w:r>
        <w:rPr>
          <w:spacing w:val="-4"/>
        </w:rPr>
        <w:t xml:space="preserve"> </w:t>
      </w:r>
      <w:r>
        <w:t>as</w:t>
      </w:r>
      <w:r>
        <w:rPr>
          <w:spacing w:val="-3"/>
        </w:rPr>
        <w:t xml:space="preserve"> </w:t>
      </w:r>
      <w:r>
        <w:t>to</w:t>
      </w:r>
      <w:r>
        <w:rPr>
          <w:spacing w:val="-3"/>
        </w:rPr>
        <w:t xml:space="preserve"> </w:t>
      </w:r>
      <w:r>
        <w:t>when</w:t>
      </w:r>
      <w:r>
        <w:rPr>
          <w:spacing w:val="-3"/>
        </w:rPr>
        <w:t xml:space="preserve"> </w:t>
      </w:r>
      <w:r>
        <w:t>and</w:t>
      </w:r>
      <w:r>
        <w:rPr>
          <w:spacing w:val="-3"/>
        </w:rPr>
        <w:t xml:space="preserve"> </w:t>
      </w:r>
      <w:r>
        <w:t>how</w:t>
      </w:r>
      <w:r>
        <w:rPr>
          <w:spacing w:val="-3"/>
        </w:rPr>
        <w:t xml:space="preserve"> </w:t>
      </w:r>
      <w:r>
        <w:t>much</w:t>
      </w:r>
      <w:r>
        <w:rPr>
          <w:spacing w:val="-3"/>
        </w:rPr>
        <w:t xml:space="preserve"> </w:t>
      </w:r>
      <w:r>
        <w:t>should</w:t>
      </w:r>
      <w:r>
        <w:rPr>
          <w:spacing w:val="-3"/>
        </w:rPr>
        <w:t xml:space="preserve"> </w:t>
      </w:r>
      <w:r>
        <w:t>be</w:t>
      </w:r>
      <w:r>
        <w:rPr>
          <w:spacing w:val="-4"/>
        </w:rPr>
        <w:t xml:space="preserve"> </w:t>
      </w:r>
      <w:r>
        <w:t>addressed</w:t>
      </w:r>
      <w:r>
        <w:rPr>
          <w:spacing w:val="-3"/>
        </w:rPr>
        <w:t xml:space="preserve"> </w:t>
      </w:r>
      <w:r>
        <w:t>in any given session. Remember not to i</w:t>
      </w:r>
      <w:r>
        <w:t>nadvertently give a message that it is too</w:t>
      </w:r>
    </w:p>
    <w:p w14:paraId="05214DAD" w14:textId="77777777" w:rsidR="00F47A6F" w:rsidRDefault="00F47A6F">
      <w:pPr>
        <w:sectPr w:rsidR="00F47A6F">
          <w:pgSz w:w="12240" w:h="15840"/>
          <w:pgMar w:top="1000" w:right="200" w:bottom="280" w:left="0" w:header="748" w:footer="0" w:gutter="0"/>
          <w:cols w:space="720"/>
        </w:sectPr>
      </w:pPr>
    </w:p>
    <w:p w14:paraId="69AD9979" w14:textId="77777777" w:rsidR="00F47A6F" w:rsidRDefault="00F47A6F">
      <w:pPr>
        <w:pStyle w:val="BodyText"/>
        <w:spacing w:before="5"/>
        <w:ind w:left="0"/>
        <w:rPr>
          <w:sz w:val="19"/>
        </w:rPr>
      </w:pPr>
    </w:p>
    <w:p w14:paraId="43E59691" w14:textId="77777777" w:rsidR="00F47A6F" w:rsidRDefault="00542B8E">
      <w:pPr>
        <w:pStyle w:val="BodyText"/>
        <w:spacing w:before="89"/>
        <w:ind w:right="963"/>
      </w:pPr>
      <w:r>
        <w:t>dangerous</w:t>
      </w:r>
      <w:r>
        <w:rPr>
          <w:spacing w:val="-4"/>
        </w:rPr>
        <w:t xml:space="preserve"> </w:t>
      </w:r>
      <w:r>
        <w:t>to</w:t>
      </w:r>
      <w:r>
        <w:rPr>
          <w:spacing w:val="-4"/>
        </w:rPr>
        <w:t xml:space="preserve"> </w:t>
      </w:r>
      <w:r>
        <w:t>talk</w:t>
      </w:r>
      <w:r>
        <w:rPr>
          <w:spacing w:val="-4"/>
        </w:rPr>
        <w:t xml:space="preserve"> </w:t>
      </w:r>
      <w:r>
        <w:t>about</w:t>
      </w:r>
      <w:r>
        <w:rPr>
          <w:spacing w:val="-5"/>
        </w:rPr>
        <w:t xml:space="preserve"> </w:t>
      </w:r>
      <w:r>
        <w:t>trauma;</w:t>
      </w:r>
      <w:r>
        <w:rPr>
          <w:spacing w:val="-4"/>
        </w:rPr>
        <w:t xml:space="preserve"> </w:t>
      </w:r>
      <w:r>
        <w:t>instead,</w:t>
      </w:r>
      <w:r>
        <w:rPr>
          <w:spacing w:val="-4"/>
        </w:rPr>
        <w:t xml:space="preserve"> </w:t>
      </w:r>
      <w:r>
        <w:t>reinforce</w:t>
      </w:r>
      <w:r>
        <w:rPr>
          <w:spacing w:val="-5"/>
        </w:rPr>
        <w:t xml:space="preserve"> </w:t>
      </w:r>
      <w:r>
        <w:t>the</w:t>
      </w:r>
      <w:r>
        <w:rPr>
          <w:spacing w:val="-5"/>
        </w:rPr>
        <w:t xml:space="preserve"> </w:t>
      </w:r>
      <w:r>
        <w:t>importance</w:t>
      </w:r>
      <w:r>
        <w:rPr>
          <w:spacing w:val="-5"/>
        </w:rPr>
        <w:t xml:space="preserve"> </w:t>
      </w:r>
      <w:r>
        <w:t>of</w:t>
      </w:r>
      <w:r>
        <w:rPr>
          <w:spacing w:val="-4"/>
        </w:rPr>
        <w:t xml:space="preserve"> </w:t>
      </w:r>
      <w:r>
        <w:t>addressing trauma without further retraumatization.</w:t>
      </w:r>
    </w:p>
    <w:p w14:paraId="59CE09D2" w14:textId="77777777" w:rsidR="00F47A6F" w:rsidRDefault="00F47A6F">
      <w:pPr>
        <w:pStyle w:val="BodyText"/>
        <w:spacing w:before="5"/>
        <w:ind w:left="0"/>
        <w:rPr>
          <w:sz w:val="27"/>
        </w:rPr>
      </w:pPr>
    </w:p>
    <w:p w14:paraId="505BB2A0" w14:textId="77777777" w:rsidR="00F47A6F" w:rsidRDefault="00542B8E">
      <w:pPr>
        <w:pStyle w:val="Heading3"/>
      </w:pPr>
      <w:r>
        <w:rPr>
          <w:color w:val="4F81BD"/>
        </w:rPr>
        <w:t>Length</w:t>
      </w:r>
      <w:r>
        <w:rPr>
          <w:color w:val="4F81BD"/>
          <w:spacing w:val="-2"/>
        </w:rPr>
        <w:t xml:space="preserve"> </w:t>
      </w:r>
      <w:r>
        <w:rPr>
          <w:color w:val="4F81BD"/>
        </w:rPr>
        <w:t>of</w:t>
      </w:r>
      <w:r>
        <w:rPr>
          <w:color w:val="4F81BD"/>
          <w:spacing w:val="-1"/>
        </w:rPr>
        <w:t xml:space="preserve"> </w:t>
      </w:r>
      <w:r>
        <w:rPr>
          <w:color w:val="4F81BD"/>
          <w:spacing w:val="-2"/>
        </w:rPr>
        <w:t>Treatment</w:t>
      </w:r>
    </w:p>
    <w:p w14:paraId="68E08F32" w14:textId="77777777" w:rsidR="00F47A6F" w:rsidRDefault="00542B8E">
      <w:pPr>
        <w:pStyle w:val="BodyText"/>
        <w:ind w:right="942"/>
      </w:pPr>
      <w:r>
        <w:t>Many</w:t>
      </w:r>
      <w:r>
        <w:rPr>
          <w:spacing w:val="-3"/>
        </w:rPr>
        <w:t xml:space="preserve"> </w:t>
      </w:r>
      <w:r>
        <w:t>factors</w:t>
      </w:r>
      <w:r>
        <w:rPr>
          <w:spacing w:val="-3"/>
        </w:rPr>
        <w:t xml:space="preserve"> </w:t>
      </w:r>
      <w:r>
        <w:t>influence</w:t>
      </w:r>
      <w:r>
        <w:rPr>
          <w:spacing w:val="-4"/>
        </w:rPr>
        <w:t xml:space="preserve"> </w:t>
      </w:r>
      <w:r>
        <w:t>decisions</w:t>
      </w:r>
      <w:r>
        <w:rPr>
          <w:spacing w:val="-3"/>
        </w:rPr>
        <w:t xml:space="preserve"> </w:t>
      </w:r>
      <w:r>
        <w:t>regarding</w:t>
      </w:r>
      <w:r>
        <w:rPr>
          <w:spacing w:val="-3"/>
        </w:rPr>
        <w:t xml:space="preserve"> </w:t>
      </w:r>
      <w:r>
        <w:t>the</w:t>
      </w:r>
      <w:r>
        <w:rPr>
          <w:spacing w:val="-4"/>
        </w:rPr>
        <w:t xml:space="preserve"> </w:t>
      </w:r>
      <w:r>
        <w:t>length</w:t>
      </w:r>
      <w:r>
        <w:rPr>
          <w:spacing w:val="-3"/>
        </w:rPr>
        <w:t xml:space="preserve"> </w:t>
      </w:r>
      <w:r>
        <w:t>of</w:t>
      </w:r>
      <w:r>
        <w:rPr>
          <w:spacing w:val="-3"/>
        </w:rPr>
        <w:t xml:space="preserve"> </w:t>
      </w:r>
      <w:r>
        <w:t>treatment</w:t>
      </w:r>
      <w:r>
        <w:rPr>
          <w:spacing w:val="-4"/>
        </w:rPr>
        <w:t xml:space="preserve"> </w:t>
      </w:r>
      <w:r>
        <w:t>for</w:t>
      </w:r>
      <w:r>
        <w:rPr>
          <w:spacing w:val="-3"/>
        </w:rPr>
        <w:t xml:space="preserve"> </w:t>
      </w:r>
      <w:r>
        <w:t>a</w:t>
      </w:r>
      <w:r>
        <w:rPr>
          <w:spacing w:val="-4"/>
        </w:rPr>
        <w:t xml:space="preserve"> </w:t>
      </w:r>
      <w:r>
        <w:t>given</w:t>
      </w:r>
      <w:r>
        <w:rPr>
          <w:spacing w:val="-3"/>
        </w:rPr>
        <w:t xml:space="preserve"> </w:t>
      </w:r>
      <w:r>
        <w:t>client. Severity of addiction, type of substance abused, type of trauma, age at which the trauma occurred, level of social support, and the existence of mental disorders all influence length of treatment. External factors, s</w:t>
      </w:r>
      <w:r>
        <w:t>uch as transportation and childcare, caps</w:t>
      </w:r>
      <w:r>
        <w:rPr>
          <w:spacing w:val="-2"/>
        </w:rPr>
        <w:t xml:space="preserve"> </w:t>
      </w:r>
      <w:r>
        <w:t>on</w:t>
      </w:r>
      <w:r>
        <w:rPr>
          <w:spacing w:val="-2"/>
        </w:rPr>
        <w:t xml:space="preserve"> </w:t>
      </w:r>
      <w:r>
        <w:t>insurance</w:t>
      </w:r>
      <w:r>
        <w:rPr>
          <w:spacing w:val="-3"/>
        </w:rPr>
        <w:t xml:space="preserve"> </w:t>
      </w:r>
      <w:r>
        <w:t>coverage,</w:t>
      </w:r>
      <w:r>
        <w:rPr>
          <w:spacing w:val="-2"/>
        </w:rPr>
        <w:t xml:space="preserve"> </w:t>
      </w:r>
      <w:r>
        <w:t>and</w:t>
      </w:r>
      <w:r>
        <w:rPr>
          <w:spacing w:val="-2"/>
        </w:rPr>
        <w:t xml:space="preserve"> </w:t>
      </w:r>
      <w:r>
        <w:t>limitations</w:t>
      </w:r>
      <w:r>
        <w:rPr>
          <w:spacing w:val="-2"/>
        </w:rPr>
        <w:t xml:space="preserve"> </w:t>
      </w:r>
      <w:r>
        <w:t>in</w:t>
      </w:r>
      <w:r>
        <w:rPr>
          <w:spacing w:val="-2"/>
        </w:rPr>
        <w:t xml:space="preserve"> </w:t>
      </w:r>
      <w:r>
        <w:t>professional</w:t>
      </w:r>
      <w:r>
        <w:rPr>
          <w:spacing w:val="-2"/>
        </w:rPr>
        <w:t xml:space="preserve"> </w:t>
      </w:r>
      <w:r>
        <w:t>resources,</w:t>
      </w:r>
      <w:r>
        <w:rPr>
          <w:spacing w:val="-2"/>
        </w:rPr>
        <w:t xml:space="preserve"> </w:t>
      </w:r>
      <w:r>
        <w:t>can</w:t>
      </w:r>
      <w:r>
        <w:rPr>
          <w:spacing w:val="-2"/>
        </w:rPr>
        <w:t xml:space="preserve"> </w:t>
      </w:r>
      <w:r>
        <w:t>also</w:t>
      </w:r>
      <w:r>
        <w:rPr>
          <w:spacing w:val="-2"/>
        </w:rPr>
        <w:t xml:space="preserve"> </w:t>
      </w:r>
      <w:r>
        <w:t>affect length of treatment. In general, longer treatment experiences should be expected for clients who have histories of multiple or early</w:t>
      </w:r>
      <w:r>
        <w:t xml:space="preserve"> traumas, meet diagnostic criteria for multipleAxis</w:t>
      </w:r>
      <w:r>
        <w:rPr>
          <w:spacing w:val="-5"/>
        </w:rPr>
        <w:t xml:space="preserve"> </w:t>
      </w:r>
      <w:r>
        <w:t>I</w:t>
      </w:r>
      <w:r>
        <w:rPr>
          <w:spacing w:val="-4"/>
        </w:rPr>
        <w:t xml:space="preserve"> </w:t>
      </w:r>
      <w:r>
        <w:t>or</w:t>
      </w:r>
      <w:r>
        <w:rPr>
          <w:spacing w:val="-18"/>
        </w:rPr>
        <w:t xml:space="preserve"> </w:t>
      </w:r>
      <w:r>
        <w:t>Axis</w:t>
      </w:r>
      <w:r>
        <w:rPr>
          <w:spacing w:val="-3"/>
        </w:rPr>
        <w:t xml:space="preserve"> </w:t>
      </w:r>
      <w:r>
        <w:t>II</w:t>
      </w:r>
      <w:r>
        <w:rPr>
          <w:spacing w:val="-4"/>
        </w:rPr>
        <w:t xml:space="preserve"> </w:t>
      </w:r>
      <w:r>
        <w:t>diagnoses,</w:t>
      </w:r>
      <w:r>
        <w:rPr>
          <w:spacing w:val="-4"/>
        </w:rPr>
        <w:t xml:space="preserve"> </w:t>
      </w:r>
      <w:r>
        <w:t>and/or</w:t>
      </w:r>
      <w:r>
        <w:rPr>
          <w:spacing w:val="-4"/>
        </w:rPr>
        <w:t xml:space="preserve"> </w:t>
      </w:r>
      <w:r>
        <w:t>require</w:t>
      </w:r>
      <w:r>
        <w:rPr>
          <w:spacing w:val="-5"/>
        </w:rPr>
        <w:t xml:space="preserve"> </w:t>
      </w:r>
      <w:r>
        <w:t>intensive</w:t>
      </w:r>
      <w:r>
        <w:rPr>
          <w:spacing w:val="-5"/>
        </w:rPr>
        <w:t xml:space="preserve"> </w:t>
      </w:r>
      <w:r>
        <w:t>case</w:t>
      </w:r>
      <w:r>
        <w:rPr>
          <w:spacing w:val="-5"/>
        </w:rPr>
        <w:t xml:space="preserve"> </w:t>
      </w:r>
      <w:r>
        <w:t>management.</w:t>
      </w:r>
      <w:r>
        <w:rPr>
          <w:spacing w:val="-4"/>
        </w:rPr>
        <w:t xml:space="preserve"> </w:t>
      </w:r>
      <w:r>
        <w:t>Most of the empirically studied and/or manual-based models described in the next chapter are short-term models (e.g., lasting several mont</w:t>
      </w:r>
      <w:r>
        <w:t>hs); however, ongoing care is indicated for clients with more complex co-occurring trauma disorders.</w:t>
      </w:r>
    </w:p>
    <w:p w14:paraId="09E260A9" w14:textId="77777777" w:rsidR="00F47A6F" w:rsidRDefault="00542B8E">
      <w:pPr>
        <w:pStyle w:val="Heading3"/>
        <w:spacing w:before="192"/>
        <w:ind w:left="6115"/>
      </w:pPr>
      <w:r>
        <w:pict w14:anchorId="3837DB7B">
          <v:group id="docshapegroup167" o:spid="_x0000_s2077" style="position:absolute;left:0;text-align:left;margin-left:75pt;margin-top:20.1pt;width:218.8pt;height:416.55pt;z-index:15745536;mso-position-horizontal-relative:page" coordorigin="1500,402" coordsize="4376,8331">
            <v:shape id="docshape168" o:spid="_x0000_s2079" type="#_x0000_t75" style="position:absolute;left:1510;top:411;width:4356;height:8311">
              <v:imagedata r:id="rId150" o:title=""/>
            </v:shape>
            <v:shape id="docshape169" o:spid="_x0000_s2078" type="#_x0000_t202" style="position:absolute;left:1510;top:411;width:4356;height:8311" filled="f" strokeweight="1pt">
              <v:textbox inset="0,0,0,0">
                <w:txbxContent>
                  <w:p w14:paraId="57244588" w14:textId="77777777" w:rsidR="00F47A6F" w:rsidRDefault="00542B8E">
                    <w:pPr>
                      <w:spacing w:before="101" w:line="254" w:lineRule="auto"/>
                      <w:ind w:left="81" w:right="1379"/>
                      <w:jc w:val="both"/>
                      <w:rPr>
                        <w:rFonts w:ascii="Palatino Linotype"/>
                        <w:sz w:val="28"/>
                      </w:rPr>
                    </w:pPr>
                    <w:r>
                      <w:rPr>
                        <w:rFonts w:ascii="Palatino Linotype"/>
                        <w:b/>
                        <w:w w:val="105"/>
                        <w:sz w:val="28"/>
                      </w:rPr>
                      <w:t xml:space="preserve">Memories of Trauma </w:t>
                    </w:r>
                    <w:r>
                      <w:rPr>
                        <w:rFonts w:ascii="Palatino Linotype"/>
                        <w:w w:val="105"/>
                        <w:sz w:val="28"/>
                      </w:rPr>
                      <w:t>Points</w:t>
                    </w:r>
                    <w:r>
                      <w:rPr>
                        <w:rFonts w:ascii="Palatino Linotype"/>
                        <w:spacing w:val="-16"/>
                        <w:w w:val="105"/>
                        <w:sz w:val="28"/>
                      </w:rPr>
                      <w:t xml:space="preserve"> </w:t>
                    </w:r>
                    <w:r>
                      <w:rPr>
                        <w:rFonts w:ascii="Palatino Linotype"/>
                        <w:w w:val="105"/>
                        <w:sz w:val="28"/>
                      </w:rPr>
                      <w:t>for</w:t>
                    </w:r>
                    <w:r>
                      <w:rPr>
                        <w:rFonts w:ascii="Palatino Linotype"/>
                        <w:spacing w:val="-16"/>
                        <w:w w:val="105"/>
                        <w:sz w:val="28"/>
                      </w:rPr>
                      <w:t xml:space="preserve"> </w:t>
                    </w:r>
                    <w:r>
                      <w:rPr>
                        <w:rFonts w:ascii="Palatino Linotype"/>
                        <w:w w:val="105"/>
                        <w:sz w:val="28"/>
                      </w:rPr>
                      <w:t>clinicians</w:t>
                    </w:r>
                    <w:r>
                      <w:rPr>
                        <w:rFonts w:ascii="Palatino Linotype"/>
                        <w:spacing w:val="-16"/>
                        <w:w w:val="105"/>
                        <w:sz w:val="28"/>
                      </w:rPr>
                      <w:t xml:space="preserve"> </w:t>
                    </w:r>
                    <w:r>
                      <w:rPr>
                        <w:rFonts w:ascii="Palatino Linotype"/>
                        <w:w w:val="105"/>
                        <w:sz w:val="28"/>
                      </w:rPr>
                      <w:t>to remember are:</w:t>
                    </w:r>
                  </w:p>
                  <w:p w14:paraId="258C57F0" w14:textId="77777777" w:rsidR="00F47A6F" w:rsidRDefault="00542B8E">
                    <w:pPr>
                      <w:numPr>
                        <w:ilvl w:val="0"/>
                        <w:numId w:val="19"/>
                      </w:numPr>
                      <w:tabs>
                        <w:tab w:val="left" w:pos="441"/>
                        <w:tab w:val="left" w:pos="442"/>
                      </w:tabs>
                      <w:spacing w:line="254" w:lineRule="auto"/>
                      <w:ind w:left="441" w:right="357"/>
                      <w:rPr>
                        <w:rFonts w:ascii="Palatino Linotype"/>
                        <w:sz w:val="28"/>
                      </w:rPr>
                    </w:pPr>
                    <w:r>
                      <w:rPr>
                        <w:rFonts w:ascii="Palatino Linotype"/>
                        <w:sz w:val="28"/>
                      </w:rPr>
                      <w:t>Some people are not able to</w:t>
                    </w:r>
                    <w:r>
                      <w:rPr>
                        <w:rFonts w:ascii="Palatino Linotype"/>
                        <w:sz w:val="28"/>
                      </w:rPr>
                      <w:t xml:space="preserve"> completely remember past events, particularly events that occurred during high- stress and destabilizing </w:t>
                    </w:r>
                    <w:r>
                      <w:rPr>
                        <w:rFonts w:ascii="Palatino Linotype"/>
                        <w:spacing w:val="-2"/>
                        <w:sz w:val="28"/>
                      </w:rPr>
                      <w:t>moments.</w:t>
                    </w:r>
                  </w:p>
                  <w:p w14:paraId="14164A63" w14:textId="77777777" w:rsidR="00F47A6F" w:rsidRDefault="00542B8E">
                    <w:pPr>
                      <w:numPr>
                        <w:ilvl w:val="0"/>
                        <w:numId w:val="19"/>
                      </w:numPr>
                      <w:tabs>
                        <w:tab w:val="left" w:pos="441"/>
                        <w:tab w:val="left" w:pos="442"/>
                      </w:tabs>
                      <w:spacing w:line="254" w:lineRule="auto"/>
                      <w:ind w:left="441" w:right="103"/>
                      <w:rPr>
                        <w:rFonts w:ascii="Palatino Linotype" w:hAnsi="Palatino Linotype"/>
                        <w:sz w:val="28"/>
                      </w:rPr>
                    </w:pPr>
                    <w:r>
                      <w:rPr>
                        <w:rFonts w:ascii="Palatino Linotype" w:hAnsi="Palatino Linotype"/>
                        <w:w w:val="105"/>
                        <w:sz w:val="28"/>
                      </w:rPr>
                      <w:t>In addition to exploring the memories themselves, it can be</w:t>
                    </w:r>
                    <w:r>
                      <w:rPr>
                        <w:rFonts w:ascii="Palatino Linotype" w:hAnsi="Palatino Linotype"/>
                        <w:spacing w:val="-19"/>
                        <w:w w:val="105"/>
                        <w:sz w:val="28"/>
                      </w:rPr>
                      <w:t xml:space="preserve"> </w:t>
                    </w:r>
                    <w:r>
                      <w:rPr>
                        <w:rFonts w:ascii="Palatino Linotype" w:hAnsi="Palatino Linotype"/>
                        <w:w w:val="105"/>
                        <w:sz w:val="28"/>
                      </w:rPr>
                      <w:t>beneﬁcial</w:t>
                    </w:r>
                    <w:r>
                      <w:rPr>
                        <w:rFonts w:ascii="Palatino Linotype" w:hAnsi="Palatino Linotype"/>
                        <w:spacing w:val="-18"/>
                        <w:w w:val="105"/>
                        <w:sz w:val="28"/>
                      </w:rPr>
                      <w:t xml:space="preserve"> </w:t>
                    </w:r>
                    <w:r>
                      <w:rPr>
                        <w:rFonts w:ascii="Palatino Linotype" w:hAnsi="Palatino Linotype"/>
                        <w:w w:val="105"/>
                        <w:sz w:val="28"/>
                      </w:rPr>
                      <w:t>to</w:t>
                    </w:r>
                    <w:r>
                      <w:rPr>
                        <w:rFonts w:ascii="Palatino Linotype" w:hAnsi="Palatino Linotype"/>
                        <w:spacing w:val="-19"/>
                        <w:w w:val="105"/>
                        <w:sz w:val="28"/>
                      </w:rPr>
                      <w:t xml:space="preserve"> </w:t>
                    </w:r>
                    <w:r>
                      <w:rPr>
                        <w:rFonts w:ascii="Palatino Linotype" w:hAnsi="Palatino Linotype"/>
                        <w:w w:val="105"/>
                        <w:sz w:val="28"/>
                      </w:rPr>
                      <w:t>explore</w:t>
                    </w:r>
                    <w:r>
                      <w:rPr>
                        <w:rFonts w:ascii="Palatino Linotype" w:hAnsi="Palatino Linotype"/>
                        <w:spacing w:val="-18"/>
                        <w:w w:val="105"/>
                        <w:sz w:val="28"/>
                      </w:rPr>
                      <w:t xml:space="preserve"> </w:t>
                    </w:r>
                    <w:r>
                      <w:rPr>
                        <w:rFonts w:ascii="Palatino Linotype" w:hAnsi="Palatino Linotype"/>
                        <w:w w:val="105"/>
                        <w:sz w:val="28"/>
                      </w:rPr>
                      <w:t>how</w:t>
                    </w:r>
                    <w:r>
                      <w:rPr>
                        <w:rFonts w:ascii="Palatino Linotype" w:hAnsi="Palatino Linotype"/>
                        <w:spacing w:val="-18"/>
                        <w:w w:val="105"/>
                        <w:sz w:val="28"/>
                      </w:rPr>
                      <w:t xml:space="preserve"> </w:t>
                    </w:r>
                    <w:r>
                      <w:rPr>
                        <w:rFonts w:ascii="Palatino Linotype" w:hAnsi="Palatino Linotype"/>
                        <w:w w:val="105"/>
                        <w:sz w:val="28"/>
                      </w:rPr>
                      <w:t>a memory</w:t>
                    </w:r>
                    <w:r>
                      <w:rPr>
                        <w:rFonts w:ascii="Palatino Linotype" w:hAnsi="Palatino Linotype"/>
                        <w:spacing w:val="-19"/>
                        <w:w w:val="105"/>
                        <w:sz w:val="28"/>
                      </w:rPr>
                      <w:t xml:space="preserve"> </w:t>
                    </w:r>
                    <w:r>
                      <w:rPr>
                        <w:rFonts w:ascii="Palatino Linotype" w:hAnsi="Palatino Linotype"/>
                        <w:w w:val="105"/>
                        <w:sz w:val="28"/>
                      </w:rPr>
                      <w:t>of</w:t>
                    </w:r>
                    <w:r>
                      <w:rPr>
                        <w:rFonts w:ascii="Palatino Linotype" w:hAnsi="Palatino Linotype"/>
                        <w:spacing w:val="-18"/>
                        <w:w w:val="105"/>
                        <w:sz w:val="28"/>
                      </w:rPr>
                      <w:t xml:space="preserve"> </w:t>
                    </w:r>
                    <w:r>
                      <w:rPr>
                        <w:rFonts w:ascii="Palatino Linotype" w:hAnsi="Palatino Linotype"/>
                        <w:w w:val="105"/>
                        <w:sz w:val="28"/>
                      </w:rPr>
                      <w:t>an</w:t>
                    </w:r>
                    <w:r>
                      <w:rPr>
                        <w:rFonts w:ascii="Palatino Linotype" w:hAnsi="Palatino Linotype"/>
                        <w:spacing w:val="-19"/>
                        <w:w w:val="105"/>
                        <w:sz w:val="28"/>
                      </w:rPr>
                      <w:t xml:space="preserve"> </w:t>
                    </w:r>
                    <w:r>
                      <w:rPr>
                        <w:rFonts w:ascii="Palatino Linotype" w:hAnsi="Palatino Linotype"/>
                        <w:w w:val="105"/>
                        <w:sz w:val="28"/>
                      </w:rPr>
                      <w:t>event</w:t>
                    </w:r>
                    <w:r>
                      <w:rPr>
                        <w:rFonts w:ascii="Palatino Linotype" w:hAnsi="Palatino Linotype"/>
                        <w:spacing w:val="-18"/>
                        <w:w w:val="105"/>
                        <w:sz w:val="28"/>
                      </w:rPr>
                      <w:t xml:space="preserve"> </w:t>
                    </w:r>
                    <w:r>
                      <w:rPr>
                        <w:rFonts w:ascii="Palatino Linotype" w:hAnsi="Palatino Linotype"/>
                        <w:w w:val="105"/>
                        <w:sz w:val="28"/>
                      </w:rPr>
                      <w:t>helps</w:t>
                    </w:r>
                    <w:r>
                      <w:rPr>
                        <w:rFonts w:ascii="Palatino Linotype" w:hAnsi="Palatino Linotype"/>
                        <w:spacing w:val="-18"/>
                        <w:w w:val="105"/>
                        <w:sz w:val="28"/>
                      </w:rPr>
                      <w:t xml:space="preserve"> </w:t>
                    </w:r>
                    <w:r>
                      <w:rPr>
                        <w:rFonts w:ascii="Palatino Linotype" w:hAnsi="Palatino Linotype"/>
                        <w:w w:val="105"/>
                        <w:sz w:val="28"/>
                      </w:rPr>
                      <w:t>the client understand his or her feeling, thinking, and behaving in the present.</w:t>
                    </w:r>
                  </w:p>
                  <w:p w14:paraId="36307448" w14:textId="77777777" w:rsidR="00F47A6F" w:rsidRDefault="00542B8E">
                    <w:pPr>
                      <w:numPr>
                        <w:ilvl w:val="0"/>
                        <w:numId w:val="19"/>
                      </w:numPr>
                      <w:tabs>
                        <w:tab w:val="left" w:pos="441"/>
                        <w:tab w:val="left" w:pos="442"/>
                      </w:tabs>
                      <w:spacing w:line="254" w:lineRule="auto"/>
                      <w:ind w:left="441" w:right="131"/>
                      <w:rPr>
                        <w:rFonts w:ascii="Palatino Linotype"/>
                        <w:sz w:val="28"/>
                      </w:rPr>
                    </w:pPr>
                    <w:r>
                      <w:rPr>
                        <w:rFonts w:ascii="Palatino Linotype"/>
                        <w:sz w:val="28"/>
                      </w:rPr>
                      <w:t xml:space="preserve">Persistently trying to recall all the details of a traumatic event can impair focus on the </w:t>
                    </w:r>
                    <w:r>
                      <w:rPr>
                        <w:rFonts w:ascii="Palatino Linotype"/>
                        <w:spacing w:val="-2"/>
                        <w:sz w:val="28"/>
                      </w:rPr>
                      <w:t>present.</w:t>
                    </w:r>
                  </w:p>
                </w:txbxContent>
              </v:textbox>
            </v:shape>
            <w10:wrap anchorx="page"/>
          </v:group>
        </w:pict>
      </w:r>
      <w:r>
        <w:rPr>
          <w:color w:val="4F81BD"/>
        </w:rPr>
        <w:t>Traumatic</w:t>
      </w:r>
      <w:r>
        <w:rPr>
          <w:color w:val="4F81BD"/>
          <w:spacing w:val="-13"/>
        </w:rPr>
        <w:t xml:space="preserve"> </w:t>
      </w:r>
      <w:r>
        <w:rPr>
          <w:color w:val="4F81BD"/>
          <w:spacing w:val="-2"/>
        </w:rPr>
        <w:t>Memories</w:t>
      </w:r>
    </w:p>
    <w:p w14:paraId="4CA2F1A9" w14:textId="77777777" w:rsidR="00F47A6F" w:rsidRDefault="00542B8E">
      <w:pPr>
        <w:pStyle w:val="BodyText"/>
        <w:ind w:left="6115" w:right="917"/>
      </w:pPr>
      <w:r>
        <w:t>One of the most controversial issues in the trauma fiel</w:t>
      </w:r>
      <w:r>
        <w:t>d is the phenomenon of “recovered memories” or “traumatic amnesia” (Brewin). Practitioners working with</w:t>
      </w:r>
      <w:r>
        <w:rPr>
          <w:spacing w:val="-2"/>
        </w:rPr>
        <w:t xml:space="preserve"> </w:t>
      </w:r>
      <w:r>
        <w:t>traumatized</w:t>
      </w:r>
      <w:r>
        <w:rPr>
          <w:spacing w:val="-2"/>
        </w:rPr>
        <w:t xml:space="preserve"> </w:t>
      </w:r>
      <w:r>
        <w:t>individuals</w:t>
      </w:r>
      <w:r>
        <w:rPr>
          <w:spacing w:val="-2"/>
        </w:rPr>
        <w:t xml:space="preserve"> </w:t>
      </w:r>
      <w:r>
        <w:t>are</w:t>
      </w:r>
      <w:r>
        <w:rPr>
          <w:spacing w:val="-3"/>
        </w:rPr>
        <w:t xml:space="preserve"> </w:t>
      </w:r>
      <w:r>
        <w:t>particularly concerned about the possibility of new memories of the traumatic event emerging during the course of therapy and the possibility of these memories being induced by the clinician. Scientific reviews indicate that people can experience amnesia a</w:t>
      </w:r>
      <w:r>
        <w:t xml:space="preserve">nd delayed recall for some memories of a wide variety of traumas, including military combat and prisoner of war experiences, natural disasters and accidents, childhood sexual abuse, and political torture (Bowman &amp; Mertz, Brewin, Karon &amp; Widener, McNally). </w:t>
      </w:r>
      <w:r>
        <w:t>In some cases, the survivor will not remember some of what happened, and the</w:t>
      </w:r>
      <w:r>
        <w:rPr>
          <w:spacing w:val="-6"/>
        </w:rPr>
        <w:t xml:space="preserve"> </w:t>
      </w:r>
      <w:r>
        <w:t>clinician</w:t>
      </w:r>
      <w:r>
        <w:rPr>
          <w:spacing w:val="-5"/>
        </w:rPr>
        <w:t xml:space="preserve"> </w:t>
      </w:r>
      <w:r>
        <w:t>may</w:t>
      </w:r>
      <w:r>
        <w:rPr>
          <w:spacing w:val="-5"/>
        </w:rPr>
        <w:t xml:space="preserve"> </w:t>
      </w:r>
      <w:r>
        <w:t>need</w:t>
      </w:r>
      <w:r>
        <w:rPr>
          <w:spacing w:val="-5"/>
        </w:rPr>
        <w:t xml:space="preserve"> </w:t>
      </w:r>
      <w:r>
        <w:t>to</w:t>
      </w:r>
      <w:r>
        <w:rPr>
          <w:spacing w:val="-5"/>
        </w:rPr>
        <w:t xml:space="preserve"> </w:t>
      </w:r>
      <w:r>
        <w:t>help</w:t>
      </w:r>
      <w:r>
        <w:rPr>
          <w:spacing w:val="-5"/>
        </w:rPr>
        <w:t xml:space="preserve"> </w:t>
      </w:r>
      <w:r>
        <w:t>the</w:t>
      </w:r>
      <w:r>
        <w:rPr>
          <w:spacing w:val="-6"/>
        </w:rPr>
        <w:t xml:space="preserve"> </w:t>
      </w:r>
      <w:r>
        <w:t>client</w:t>
      </w:r>
      <w:r>
        <w:rPr>
          <w:spacing w:val="-6"/>
        </w:rPr>
        <w:t xml:space="preserve"> </w:t>
      </w:r>
      <w:r>
        <w:t>face the prospect of never knowing all there is to know about the past and accept moving on with what is known.</w:t>
      </w:r>
    </w:p>
    <w:p w14:paraId="221DB810" w14:textId="77777777" w:rsidR="00F47A6F" w:rsidRDefault="00542B8E">
      <w:pPr>
        <w:pStyle w:val="Heading3"/>
        <w:spacing w:before="169"/>
        <w:ind w:left="6115"/>
      </w:pPr>
      <w:r>
        <w:rPr>
          <w:color w:val="4F81BD"/>
        </w:rPr>
        <w:t>Legal</w:t>
      </w:r>
      <w:r>
        <w:rPr>
          <w:color w:val="4F81BD"/>
          <w:spacing w:val="-3"/>
        </w:rPr>
        <w:t xml:space="preserve"> </w:t>
      </w:r>
      <w:r>
        <w:rPr>
          <w:color w:val="4F81BD"/>
          <w:spacing w:val="-2"/>
        </w:rPr>
        <w:t>Issues</w:t>
      </w:r>
    </w:p>
    <w:p w14:paraId="692B0538" w14:textId="77777777" w:rsidR="00F47A6F" w:rsidRDefault="00542B8E">
      <w:pPr>
        <w:pStyle w:val="BodyText"/>
        <w:ind w:left="6113" w:right="942" w:firstLine="1"/>
      </w:pPr>
      <w:r>
        <w:t>Legal issues can</w:t>
      </w:r>
      <w:r>
        <w:t xml:space="preserve"> emerge during trauma informed</w:t>
      </w:r>
      <w:r>
        <w:rPr>
          <w:spacing w:val="-18"/>
        </w:rPr>
        <w:t xml:space="preserve"> </w:t>
      </w:r>
      <w:r>
        <w:t>treatment.</w:t>
      </w:r>
      <w:r>
        <w:rPr>
          <w:spacing w:val="-17"/>
        </w:rPr>
        <w:t xml:space="preserve"> </w:t>
      </w:r>
      <w:r>
        <w:t>A</w:t>
      </w:r>
      <w:r>
        <w:rPr>
          <w:spacing w:val="-18"/>
        </w:rPr>
        <w:t xml:space="preserve"> </w:t>
      </w:r>
      <w:r>
        <w:t>client,</w:t>
      </w:r>
      <w:r>
        <w:rPr>
          <w:spacing w:val="-7"/>
        </w:rPr>
        <w:t xml:space="preserve"> </w:t>
      </w:r>
      <w:r>
        <w:t>for</w:t>
      </w:r>
      <w:r>
        <w:rPr>
          <w:spacing w:val="-8"/>
        </w:rPr>
        <w:t xml:space="preserve"> </w:t>
      </w:r>
      <w:r>
        <w:t>instance,</w:t>
      </w:r>
    </w:p>
    <w:p w14:paraId="32741328" w14:textId="77777777" w:rsidR="00F47A6F" w:rsidRDefault="00542B8E">
      <w:pPr>
        <w:pStyle w:val="BodyText"/>
        <w:spacing w:line="318" w:lineRule="exact"/>
      </w:pPr>
      <w:r>
        <w:t>could</w:t>
      </w:r>
      <w:r>
        <w:rPr>
          <w:spacing w:val="-4"/>
        </w:rPr>
        <w:t xml:space="preserve"> </w:t>
      </w:r>
      <w:r>
        <w:t>seek</w:t>
      </w:r>
      <w:r>
        <w:rPr>
          <w:spacing w:val="-2"/>
        </w:rPr>
        <w:t xml:space="preserve"> </w:t>
      </w:r>
      <w:r>
        <w:t>to</w:t>
      </w:r>
      <w:r>
        <w:rPr>
          <w:spacing w:val="-2"/>
        </w:rPr>
        <w:t xml:space="preserve"> </w:t>
      </w:r>
      <w:r>
        <w:t>prosecute</w:t>
      </w:r>
      <w:r>
        <w:rPr>
          <w:spacing w:val="-2"/>
        </w:rPr>
        <w:t xml:space="preserve"> </w:t>
      </w:r>
      <w:r>
        <w:t>a</w:t>
      </w:r>
      <w:r>
        <w:rPr>
          <w:spacing w:val="-3"/>
        </w:rPr>
        <w:t xml:space="preserve"> </w:t>
      </w:r>
      <w:r>
        <w:t>perpetrator</w:t>
      </w:r>
      <w:r>
        <w:rPr>
          <w:spacing w:val="-1"/>
        </w:rPr>
        <w:t xml:space="preserve"> </w:t>
      </w:r>
      <w:r>
        <w:t>of</w:t>
      </w:r>
      <w:r>
        <w:rPr>
          <w:spacing w:val="-2"/>
        </w:rPr>
        <w:t xml:space="preserve"> </w:t>
      </w:r>
      <w:r>
        <w:t>trauma</w:t>
      </w:r>
      <w:r>
        <w:rPr>
          <w:spacing w:val="-3"/>
        </w:rPr>
        <w:t xml:space="preserve"> </w:t>
      </w:r>
      <w:r>
        <w:t>(e.g.,</w:t>
      </w:r>
      <w:r>
        <w:rPr>
          <w:spacing w:val="-1"/>
        </w:rPr>
        <w:t xml:space="preserve"> </w:t>
      </w:r>
      <w:r>
        <w:t>for</w:t>
      </w:r>
      <w:r>
        <w:rPr>
          <w:spacing w:val="-2"/>
        </w:rPr>
        <w:t xml:space="preserve"> </w:t>
      </w:r>
      <w:r>
        <w:t>IPV/Domestic</w:t>
      </w:r>
      <w:r>
        <w:rPr>
          <w:spacing w:val="-3"/>
        </w:rPr>
        <w:t xml:space="preserve"> </w:t>
      </w:r>
      <w:r>
        <w:t>violence)</w:t>
      </w:r>
      <w:r>
        <w:rPr>
          <w:spacing w:val="-1"/>
        </w:rPr>
        <w:t xml:space="preserve"> </w:t>
      </w:r>
      <w:r>
        <w:rPr>
          <w:spacing w:val="-5"/>
        </w:rPr>
        <w:t>or</w:t>
      </w:r>
    </w:p>
    <w:p w14:paraId="2A0FA8E5" w14:textId="77777777" w:rsidR="00F47A6F" w:rsidRDefault="00F47A6F">
      <w:pPr>
        <w:spacing w:line="318" w:lineRule="exact"/>
        <w:sectPr w:rsidR="00F47A6F">
          <w:pgSz w:w="12240" w:h="15840"/>
          <w:pgMar w:top="1000" w:right="200" w:bottom="0" w:left="0" w:header="748" w:footer="0" w:gutter="0"/>
          <w:cols w:space="720"/>
        </w:sectPr>
      </w:pPr>
    </w:p>
    <w:p w14:paraId="35CF17FB" w14:textId="77777777" w:rsidR="00F47A6F" w:rsidRDefault="00F47A6F">
      <w:pPr>
        <w:pStyle w:val="BodyText"/>
        <w:spacing w:before="5"/>
        <w:ind w:left="0"/>
        <w:rPr>
          <w:sz w:val="19"/>
        </w:rPr>
      </w:pPr>
    </w:p>
    <w:p w14:paraId="64D7DA43" w14:textId="77777777" w:rsidR="00F47A6F" w:rsidRDefault="00542B8E">
      <w:pPr>
        <w:pStyle w:val="BodyText"/>
        <w:spacing w:before="89"/>
        <w:ind w:right="882"/>
      </w:pPr>
      <w:r>
        <w:t>to sue</w:t>
      </w:r>
      <w:r>
        <w:rPr>
          <w:spacing w:val="-1"/>
        </w:rPr>
        <w:t xml:space="preserve"> </w:t>
      </w:r>
      <w:r>
        <w:t>for damages sustained in an accident</w:t>
      </w:r>
      <w:r>
        <w:rPr>
          <w:spacing w:val="-1"/>
        </w:rPr>
        <w:t xml:space="preserve"> </w:t>
      </w:r>
      <w:r>
        <w:t>or natural disaster.</w:t>
      </w:r>
      <w:r>
        <w:rPr>
          <w:spacing w:val="-6"/>
        </w:rPr>
        <w:t xml:space="preserve"> </w:t>
      </w:r>
      <w:r>
        <w:t>The</w:t>
      </w:r>
      <w:r>
        <w:rPr>
          <w:spacing w:val="-1"/>
        </w:rPr>
        <w:t xml:space="preserve"> </w:t>
      </w:r>
      <w:r>
        <w:t>counselor’s role</w:t>
      </w:r>
      <w:r>
        <w:rPr>
          <w:spacing w:val="-1"/>
        </w:rPr>
        <w:t xml:space="preserve"> </w:t>
      </w:r>
      <w:r>
        <w:t>is n</w:t>
      </w:r>
      <w:r>
        <w:t>ot to provide legal advice, but rather, to offer support during the process and, if needed, refer the client to appropriate legal help.</w:t>
      </w:r>
      <w:r>
        <w:rPr>
          <w:spacing w:val="-8"/>
        </w:rPr>
        <w:t xml:space="preserve"> </w:t>
      </w:r>
      <w:r>
        <w:t>A</w:t>
      </w:r>
      <w:r>
        <w:rPr>
          <w:spacing w:val="-8"/>
        </w:rPr>
        <w:t xml:space="preserve"> </w:t>
      </w:r>
      <w:r>
        <w:t>legal matter can dominate the treatment</w:t>
      </w:r>
      <w:r>
        <w:rPr>
          <w:spacing w:val="-5"/>
        </w:rPr>
        <w:t xml:space="preserve"> </w:t>
      </w:r>
      <w:r>
        <w:t>atmosphere</w:t>
      </w:r>
      <w:r>
        <w:rPr>
          <w:spacing w:val="-5"/>
        </w:rPr>
        <w:t xml:space="preserve"> </w:t>
      </w:r>
      <w:r>
        <w:t>for</w:t>
      </w:r>
      <w:r>
        <w:rPr>
          <w:spacing w:val="-4"/>
        </w:rPr>
        <w:t xml:space="preserve"> </w:t>
      </w:r>
      <w:r>
        <w:t>its</w:t>
      </w:r>
      <w:r>
        <w:rPr>
          <w:spacing w:val="-4"/>
        </w:rPr>
        <w:t xml:space="preserve"> </w:t>
      </w:r>
      <w:r>
        <w:t>duration.</w:t>
      </w:r>
      <w:r>
        <w:rPr>
          <w:spacing w:val="-4"/>
        </w:rPr>
        <w:t xml:space="preserve"> </w:t>
      </w:r>
      <w:r>
        <w:t>Some</w:t>
      </w:r>
      <w:r>
        <w:rPr>
          <w:spacing w:val="-5"/>
        </w:rPr>
        <w:t xml:space="preserve"> </w:t>
      </w:r>
      <w:r>
        <w:t>clients</w:t>
      </w:r>
      <w:r>
        <w:rPr>
          <w:spacing w:val="-4"/>
        </w:rPr>
        <w:t xml:space="preserve"> </w:t>
      </w:r>
      <w:r>
        <w:t>have</w:t>
      </w:r>
      <w:r>
        <w:rPr>
          <w:spacing w:val="-5"/>
        </w:rPr>
        <w:t xml:space="preserve"> </w:t>
      </w:r>
      <w:r>
        <w:t>difficulty</w:t>
      </w:r>
      <w:r>
        <w:rPr>
          <w:spacing w:val="-4"/>
        </w:rPr>
        <w:t xml:space="preserve"> </w:t>
      </w:r>
      <w:r>
        <w:t>making</w:t>
      </w:r>
      <w:r>
        <w:rPr>
          <w:spacing w:val="-4"/>
        </w:rPr>
        <w:t xml:space="preserve"> </w:t>
      </w:r>
      <w:r>
        <w:t>progress</w:t>
      </w:r>
      <w:r>
        <w:rPr>
          <w:spacing w:val="-4"/>
        </w:rPr>
        <w:t xml:space="preserve"> </w:t>
      </w:r>
      <w:r>
        <w:t xml:space="preserve">in treatment until most or all legal matters are resolved and no longer act as ongoing </w:t>
      </w:r>
      <w:r>
        <w:rPr>
          <w:spacing w:val="-2"/>
        </w:rPr>
        <w:t>stressors.</w:t>
      </w:r>
    </w:p>
    <w:p w14:paraId="47DD33A0" w14:textId="77777777" w:rsidR="00F47A6F" w:rsidRDefault="00542B8E">
      <w:pPr>
        <w:pStyle w:val="Heading3"/>
        <w:spacing w:before="203"/>
      </w:pPr>
      <w:r>
        <w:rPr>
          <w:color w:val="4F81BD"/>
          <w:spacing w:val="-2"/>
        </w:rPr>
        <w:t>Forgiveness</w:t>
      </w:r>
    </w:p>
    <w:p w14:paraId="0C126190" w14:textId="77777777" w:rsidR="00F47A6F" w:rsidRDefault="00542B8E">
      <w:pPr>
        <w:pStyle w:val="BodyText"/>
        <w:ind w:right="942"/>
      </w:pPr>
      <w:r>
        <w:t>Clients</w:t>
      </w:r>
      <w:r>
        <w:rPr>
          <w:spacing w:val="-3"/>
        </w:rPr>
        <w:t xml:space="preserve"> </w:t>
      </w:r>
      <w:r>
        <w:t>may</w:t>
      </w:r>
      <w:r>
        <w:rPr>
          <w:spacing w:val="-3"/>
        </w:rPr>
        <w:t xml:space="preserve"> </w:t>
      </w:r>
      <w:r>
        <w:t>have</w:t>
      </w:r>
      <w:r>
        <w:rPr>
          <w:spacing w:val="-4"/>
        </w:rPr>
        <w:t xml:space="preserve"> </w:t>
      </w:r>
      <w:r>
        <w:t>all</w:t>
      </w:r>
      <w:r>
        <w:rPr>
          <w:spacing w:val="-3"/>
        </w:rPr>
        <w:t xml:space="preserve"> </w:t>
      </w:r>
      <w:r>
        <w:t>sorts</w:t>
      </w:r>
      <w:r>
        <w:rPr>
          <w:spacing w:val="-3"/>
        </w:rPr>
        <w:t xml:space="preserve"> </w:t>
      </w:r>
      <w:r>
        <w:t>of</w:t>
      </w:r>
      <w:r>
        <w:rPr>
          <w:spacing w:val="-3"/>
        </w:rPr>
        <w:t xml:space="preserve"> </w:t>
      </w:r>
      <w:r>
        <w:t>reactions</w:t>
      </w:r>
      <w:r>
        <w:rPr>
          <w:spacing w:val="-3"/>
        </w:rPr>
        <w:t xml:space="preserve"> </w:t>
      </w:r>
      <w:r>
        <w:t>to</w:t>
      </w:r>
      <w:r>
        <w:rPr>
          <w:spacing w:val="-3"/>
        </w:rPr>
        <w:t xml:space="preserve"> </w:t>
      </w:r>
      <w:r>
        <w:t>what</w:t>
      </w:r>
      <w:r>
        <w:rPr>
          <w:spacing w:val="-3"/>
        </w:rPr>
        <w:t xml:space="preserve"> </w:t>
      </w:r>
      <w:r>
        <w:t>has</w:t>
      </w:r>
      <w:r>
        <w:rPr>
          <w:spacing w:val="-3"/>
        </w:rPr>
        <w:t xml:space="preserve"> </w:t>
      </w:r>
      <w:r>
        <w:t>happened</w:t>
      </w:r>
      <w:r>
        <w:rPr>
          <w:spacing w:val="-3"/>
        </w:rPr>
        <w:t xml:space="preserve"> </w:t>
      </w:r>
      <w:r>
        <w:t>to</w:t>
      </w:r>
      <w:r>
        <w:rPr>
          <w:spacing w:val="-3"/>
        </w:rPr>
        <w:t xml:space="preserve"> </w:t>
      </w:r>
      <w:r>
        <w:t>them.</w:t>
      </w:r>
      <w:r>
        <w:rPr>
          <w:spacing w:val="-9"/>
        </w:rPr>
        <w:t xml:space="preserve"> </w:t>
      </w:r>
      <w:r>
        <w:t>They</w:t>
      </w:r>
      <w:r>
        <w:rPr>
          <w:spacing w:val="-3"/>
        </w:rPr>
        <w:t xml:space="preserve"> </w:t>
      </w:r>
      <w:r>
        <w:t>may</w:t>
      </w:r>
      <w:r>
        <w:rPr>
          <w:spacing w:val="-3"/>
        </w:rPr>
        <w:t xml:space="preserve"> </w:t>
      </w:r>
      <w:r>
        <w:t>feel grateful for the help they received, joy at having su</w:t>
      </w:r>
      <w:r>
        <w:t>rvived, and dedication to their recovery.</w:t>
      </w:r>
      <w:r>
        <w:rPr>
          <w:spacing w:val="-10"/>
        </w:rPr>
        <w:t xml:space="preserve"> </w:t>
      </w:r>
      <w:r>
        <w:t>At the other extreme, they may have fantasies of revenge, a loss of belief that the</w:t>
      </w:r>
      <w:r>
        <w:rPr>
          <w:spacing w:val="-1"/>
        </w:rPr>
        <w:t xml:space="preserve"> </w:t>
      </w:r>
      <w:r>
        <w:t>world is a</w:t>
      </w:r>
      <w:r>
        <w:rPr>
          <w:spacing w:val="-1"/>
        </w:rPr>
        <w:t xml:space="preserve"> </w:t>
      </w:r>
      <w:r>
        <w:t>good place, and feelings of rage</w:t>
      </w:r>
      <w:r>
        <w:rPr>
          <w:spacing w:val="-1"/>
        </w:rPr>
        <w:t xml:space="preserve"> </w:t>
      </w:r>
      <w:r>
        <w:t>at what has happened.</w:t>
      </w:r>
      <w:r>
        <w:rPr>
          <w:spacing w:val="-6"/>
        </w:rPr>
        <w:t xml:space="preserve"> </w:t>
      </w:r>
      <w:r>
        <w:t>They may hold a wide variety of beliefs associated with these fe</w:t>
      </w:r>
      <w:r>
        <w:t>elings.</w:t>
      </w:r>
    </w:p>
    <w:p w14:paraId="38357C06" w14:textId="77777777" w:rsidR="00F47A6F" w:rsidRDefault="00542B8E">
      <w:pPr>
        <w:pStyle w:val="BodyText"/>
        <w:spacing w:before="141"/>
        <w:ind w:right="942"/>
      </w:pPr>
      <w:r>
        <w:t>One issue that comes up frequently among clinicians is whether to encourage clients to forgive.</w:t>
      </w:r>
      <w:r>
        <w:rPr>
          <w:spacing w:val="-5"/>
        </w:rPr>
        <w:t xml:space="preserve"> </w:t>
      </w:r>
      <w:r>
        <w:t xml:space="preserve">The issue of forgiveness is a very delicate one. It is key to allow survivors their feelings, even if they conflict with the clinician’s own responses. </w:t>
      </w:r>
      <w:r>
        <w:t>Some may choose to forgive the perpetrator, whereas others may remain angry or seek justice through the courts and other legal means. Early in recovery from trauma, it is best to direct clients toward focusing on stabilization and a return to normal functi</w:t>
      </w:r>
      <w:r>
        <w:t>oning; suggest that, if possible, they delay major decisions about</w:t>
      </w:r>
      <w:r>
        <w:rPr>
          <w:spacing w:val="-1"/>
        </w:rPr>
        <w:t xml:space="preserve"> </w:t>
      </w:r>
      <w:r>
        <w:t xml:space="preserve">forgiveness until they have a clearer mind for making decisions (Herman). Even in later stages of recovery, it’s not essential for the client to forgive in order to recover. Forgiveness is </w:t>
      </w:r>
      <w:r>
        <w:t>a personal choice</w:t>
      </w:r>
      <w:r>
        <w:rPr>
          <w:spacing w:val="-12"/>
        </w:rPr>
        <w:t xml:space="preserve"> </w:t>
      </w:r>
      <w:r>
        <w:t>independent</w:t>
      </w:r>
      <w:r>
        <w:rPr>
          <w:spacing w:val="-8"/>
        </w:rPr>
        <w:t xml:space="preserve"> </w:t>
      </w:r>
      <w:r>
        <w:t>of</w:t>
      </w:r>
      <w:r>
        <w:rPr>
          <w:spacing w:val="-7"/>
        </w:rPr>
        <w:t xml:space="preserve"> </w:t>
      </w:r>
      <w:r>
        <w:t>recovery.</w:t>
      </w:r>
      <w:r>
        <w:rPr>
          <w:spacing w:val="-7"/>
        </w:rPr>
        <w:t xml:space="preserve"> </w:t>
      </w:r>
      <w:r>
        <w:t>Respect</w:t>
      </w:r>
      <w:r>
        <w:rPr>
          <w:spacing w:val="-7"/>
        </w:rPr>
        <w:t xml:space="preserve"> </w:t>
      </w:r>
      <w:r>
        <w:t>clients’</w:t>
      </w:r>
      <w:r>
        <w:rPr>
          <w:spacing w:val="-21"/>
        </w:rPr>
        <w:t xml:space="preserve"> </w:t>
      </w:r>
      <w:r>
        <w:t>personal</w:t>
      </w:r>
      <w:r>
        <w:rPr>
          <w:spacing w:val="-7"/>
        </w:rPr>
        <w:t xml:space="preserve"> </w:t>
      </w:r>
      <w:r>
        <w:t>beliefs</w:t>
      </w:r>
      <w:r>
        <w:rPr>
          <w:spacing w:val="-7"/>
        </w:rPr>
        <w:t xml:space="preserve"> </w:t>
      </w:r>
      <w:r>
        <w:t>and</w:t>
      </w:r>
      <w:r>
        <w:rPr>
          <w:spacing w:val="-7"/>
        </w:rPr>
        <w:t xml:space="preserve"> </w:t>
      </w:r>
      <w:r>
        <w:t>meanings;</w:t>
      </w:r>
      <w:r>
        <w:rPr>
          <w:spacing w:val="-7"/>
        </w:rPr>
        <w:t xml:space="preserve"> </w:t>
      </w:r>
      <w:r>
        <w:t>don’t push clients to forgive or impose your own beliefs about forgiveness onto clients.</w:t>
      </w:r>
    </w:p>
    <w:p w14:paraId="76E3BA2F" w14:textId="77777777" w:rsidR="00F47A6F" w:rsidRDefault="00542B8E">
      <w:pPr>
        <w:pStyle w:val="BodyText"/>
        <w:spacing w:before="130"/>
        <w:ind w:right="916"/>
      </w:pPr>
      <w:r>
        <w:t>In the long-term healing process, typically months or years after the trauma(s), forgiveness may become part of the discussion for some people and some communities. Fo</w:t>
      </w:r>
      <w:r>
        <w:t>r example, in South</w:t>
      </w:r>
      <w:r>
        <w:rPr>
          <w:spacing w:val="-7"/>
        </w:rPr>
        <w:t xml:space="preserve"> </w:t>
      </w:r>
      <w:r>
        <w:t>Africa, years after the bitter and bloody</w:t>
      </w:r>
      <w:r>
        <w:rPr>
          <w:spacing w:val="40"/>
        </w:rPr>
        <w:t xml:space="preserve"> </w:t>
      </w:r>
      <w:r>
        <w:t>apartheid conflicts, a Truth and Reconciliation Commission was established by the Government.</w:t>
      </w:r>
      <w:r>
        <w:rPr>
          <w:spacing w:val="-4"/>
        </w:rPr>
        <w:t xml:space="preserve"> </w:t>
      </w:r>
      <w:r>
        <w:t>Public</w:t>
      </w:r>
      <w:r>
        <w:rPr>
          <w:spacing w:val="-5"/>
        </w:rPr>
        <w:t xml:space="preserve"> </w:t>
      </w:r>
      <w:r>
        <w:t>hearings</w:t>
      </w:r>
      <w:r>
        <w:rPr>
          <w:spacing w:val="-4"/>
        </w:rPr>
        <w:t xml:space="preserve"> </w:t>
      </w:r>
      <w:r>
        <w:t>created</w:t>
      </w:r>
      <w:r>
        <w:rPr>
          <w:spacing w:val="-4"/>
        </w:rPr>
        <w:t xml:space="preserve"> </w:t>
      </w:r>
      <w:r>
        <w:t>dialog</w:t>
      </w:r>
      <w:r>
        <w:rPr>
          <w:spacing w:val="-4"/>
        </w:rPr>
        <w:t xml:space="preserve"> </w:t>
      </w:r>
      <w:r>
        <w:t>and</w:t>
      </w:r>
      <w:r>
        <w:rPr>
          <w:spacing w:val="-4"/>
        </w:rPr>
        <w:t xml:space="preserve"> </w:t>
      </w:r>
      <w:r>
        <w:t>aired</w:t>
      </w:r>
      <w:r>
        <w:rPr>
          <w:spacing w:val="-4"/>
        </w:rPr>
        <w:t xml:space="preserve"> </w:t>
      </w:r>
      <w:r>
        <w:t>what</w:t>
      </w:r>
      <w:r>
        <w:rPr>
          <w:spacing w:val="-4"/>
        </w:rPr>
        <w:t xml:space="preserve"> </w:t>
      </w:r>
      <w:r>
        <w:t>had</w:t>
      </w:r>
      <w:r>
        <w:rPr>
          <w:spacing w:val="-4"/>
        </w:rPr>
        <w:t xml:space="preserve"> </w:t>
      </w:r>
      <w:r>
        <w:t>been</w:t>
      </w:r>
      <w:r>
        <w:rPr>
          <w:spacing w:val="-4"/>
        </w:rPr>
        <w:t xml:space="preserve"> </w:t>
      </w:r>
      <w:r>
        <w:t>experienced</w:t>
      </w:r>
      <w:r>
        <w:rPr>
          <w:spacing w:val="-4"/>
        </w:rPr>
        <w:t xml:space="preserve"> </w:t>
      </w:r>
      <w:r>
        <w:t>as</w:t>
      </w:r>
      <w:r>
        <w:rPr>
          <w:spacing w:val="-4"/>
        </w:rPr>
        <w:t xml:space="preserve"> </w:t>
      </w:r>
      <w:r>
        <w:t>a means, ultimately, to promot</w:t>
      </w:r>
      <w:r>
        <w:t>e forgiveness and community healing. By addressing very difficult topics in public, all could potentially benefit from the discourse.</w:t>
      </w:r>
    </w:p>
    <w:p w14:paraId="196A8C45" w14:textId="77777777" w:rsidR="00F47A6F" w:rsidRDefault="00542B8E">
      <w:pPr>
        <w:pStyle w:val="BodyText"/>
        <w:spacing w:line="237" w:lineRule="auto"/>
        <w:ind w:right="882"/>
      </w:pPr>
      <w:r>
        <w:t>Similarly,</w:t>
      </w:r>
      <w:r>
        <w:rPr>
          <w:spacing w:val="-5"/>
        </w:rPr>
        <w:t xml:space="preserve"> </w:t>
      </w:r>
      <w:r>
        <w:t>a</w:t>
      </w:r>
      <w:r>
        <w:rPr>
          <w:spacing w:val="-6"/>
        </w:rPr>
        <w:t xml:space="preserve"> </w:t>
      </w:r>
      <w:r>
        <w:t>parental</w:t>
      </w:r>
      <w:r>
        <w:rPr>
          <w:spacing w:val="-5"/>
        </w:rPr>
        <w:t xml:space="preserve"> </w:t>
      </w:r>
      <w:r>
        <w:t>survivor</w:t>
      </w:r>
      <w:r>
        <w:rPr>
          <w:spacing w:val="-5"/>
        </w:rPr>
        <w:t xml:space="preserve"> </w:t>
      </w:r>
      <w:r>
        <w:t>of</w:t>
      </w:r>
      <w:r>
        <w:rPr>
          <w:spacing w:val="-5"/>
        </w:rPr>
        <w:t xml:space="preserve"> </w:t>
      </w:r>
      <w:r>
        <w:t>the</w:t>
      </w:r>
      <w:r>
        <w:rPr>
          <w:spacing w:val="-6"/>
        </w:rPr>
        <w:t xml:space="preserve"> </w:t>
      </w:r>
      <w:r>
        <w:t>Oklahoma</w:t>
      </w:r>
      <w:r>
        <w:rPr>
          <w:spacing w:val="-6"/>
        </w:rPr>
        <w:t xml:space="preserve"> </w:t>
      </w:r>
      <w:r>
        <w:t>City</w:t>
      </w:r>
      <w:r>
        <w:rPr>
          <w:spacing w:val="-5"/>
        </w:rPr>
        <w:t xml:space="preserve"> </w:t>
      </w:r>
      <w:r>
        <w:t>bombing</w:t>
      </w:r>
      <w:r>
        <w:rPr>
          <w:spacing w:val="-5"/>
        </w:rPr>
        <w:t xml:space="preserve"> </w:t>
      </w:r>
      <w:r>
        <w:t>was,</w:t>
      </w:r>
      <w:r>
        <w:rPr>
          <w:spacing w:val="-5"/>
        </w:rPr>
        <w:t xml:space="preserve"> </w:t>
      </w:r>
      <w:r>
        <w:t>at</w:t>
      </w:r>
      <w:r>
        <w:rPr>
          <w:spacing w:val="-5"/>
        </w:rPr>
        <w:t xml:space="preserve"> </w:t>
      </w:r>
      <w:r>
        <w:t>first,</w:t>
      </w:r>
      <w:r>
        <w:rPr>
          <w:spacing w:val="-5"/>
        </w:rPr>
        <w:t xml:space="preserve"> </w:t>
      </w:r>
      <w:r>
        <w:t>bitter</w:t>
      </w:r>
      <w:r>
        <w:rPr>
          <w:spacing w:val="-5"/>
        </w:rPr>
        <w:t xml:space="preserve"> </w:t>
      </w:r>
      <w:r>
        <w:t>about his daughter’s early, unfair, and untimely death.</w:t>
      </w:r>
      <w:r>
        <w:rPr>
          <w:spacing w:val="-1"/>
        </w:rPr>
        <w:t xml:space="preserve"> </w:t>
      </w:r>
      <w:r>
        <w:t>Today, he gives talks around the world</w:t>
      </w:r>
      <w:r>
        <w:rPr>
          <w:spacing w:val="-4"/>
        </w:rPr>
        <w:t xml:space="preserve"> </w:t>
      </w:r>
      <w:r>
        <w:t>about</w:t>
      </w:r>
      <w:r>
        <w:rPr>
          <w:spacing w:val="-5"/>
        </w:rPr>
        <w:t xml:space="preserve"> </w:t>
      </w:r>
      <w:r>
        <w:t>the</w:t>
      </w:r>
      <w:r>
        <w:rPr>
          <w:spacing w:val="-5"/>
        </w:rPr>
        <w:t xml:space="preserve"> </w:t>
      </w:r>
      <w:r>
        <w:t>abolition</w:t>
      </w:r>
      <w:r>
        <w:rPr>
          <w:spacing w:val="-4"/>
        </w:rPr>
        <w:t xml:space="preserve"> </w:t>
      </w:r>
      <w:r>
        <w:t>of</w:t>
      </w:r>
      <w:r>
        <w:rPr>
          <w:spacing w:val="-4"/>
        </w:rPr>
        <w:t xml:space="preserve"> </w:t>
      </w:r>
      <w:r>
        <w:t>the</w:t>
      </w:r>
      <w:r>
        <w:rPr>
          <w:spacing w:val="-5"/>
        </w:rPr>
        <w:t xml:space="preserve"> </w:t>
      </w:r>
      <w:r>
        <w:t>death</w:t>
      </w:r>
      <w:r>
        <w:rPr>
          <w:spacing w:val="-4"/>
        </w:rPr>
        <w:t xml:space="preserve"> </w:t>
      </w:r>
      <w:r>
        <w:t>penalty.</w:t>
      </w:r>
      <w:r>
        <w:rPr>
          <w:spacing w:val="-4"/>
        </w:rPr>
        <w:t xml:space="preserve"> </w:t>
      </w:r>
      <w:r>
        <w:t>He</w:t>
      </w:r>
      <w:r>
        <w:rPr>
          <w:spacing w:val="-5"/>
        </w:rPr>
        <w:t xml:space="preserve"> </w:t>
      </w:r>
      <w:r>
        <w:t>sat</w:t>
      </w:r>
      <w:r>
        <w:rPr>
          <w:spacing w:val="-4"/>
        </w:rPr>
        <w:t xml:space="preserve"> </w:t>
      </w:r>
      <w:r>
        <w:t>with</w:t>
      </w:r>
      <w:r>
        <w:rPr>
          <w:spacing w:val="-4"/>
        </w:rPr>
        <w:t xml:space="preserve"> </w:t>
      </w:r>
      <w:r>
        <w:t>convicted</w:t>
      </w:r>
      <w:r>
        <w:rPr>
          <w:spacing w:val="-4"/>
        </w:rPr>
        <w:t xml:space="preserve"> </w:t>
      </w:r>
      <w:r>
        <w:t>bomber</w:t>
      </w:r>
      <w:r>
        <w:rPr>
          <w:spacing w:val="-10"/>
        </w:rPr>
        <w:t xml:space="preserve"> </w:t>
      </w:r>
      <w:r>
        <w:t>Timothy McVeigh’s father while the man’s son was executed in Indiana at a Federal prison several</w:t>
      </w:r>
      <w:r>
        <w:rPr>
          <w:spacing w:val="-1"/>
        </w:rPr>
        <w:t xml:space="preserve"> </w:t>
      </w:r>
      <w:r>
        <w:t>years</w:t>
      </w:r>
      <w:r>
        <w:rPr>
          <w:spacing w:val="-1"/>
        </w:rPr>
        <w:t xml:space="preserve"> </w:t>
      </w:r>
      <w:r>
        <w:t>after</w:t>
      </w:r>
      <w:r>
        <w:rPr>
          <w:spacing w:val="-1"/>
        </w:rPr>
        <w:t xml:space="preserve"> </w:t>
      </w:r>
      <w:r>
        <w:t>the</w:t>
      </w:r>
      <w:r>
        <w:rPr>
          <w:spacing w:val="-2"/>
        </w:rPr>
        <w:t xml:space="preserve"> </w:t>
      </w:r>
      <w:r>
        <w:t>bombing.</w:t>
      </w:r>
      <w:r>
        <w:rPr>
          <w:spacing w:val="-1"/>
        </w:rPr>
        <w:t xml:space="preserve"> </w:t>
      </w:r>
      <w:r>
        <w:t>For</w:t>
      </w:r>
      <w:r>
        <w:rPr>
          <w:spacing w:val="-1"/>
        </w:rPr>
        <w:t xml:space="preserve"> </w:t>
      </w:r>
      <w:r>
        <w:t>this</w:t>
      </w:r>
      <w:r>
        <w:rPr>
          <w:spacing w:val="-1"/>
        </w:rPr>
        <w:t xml:space="preserve"> </w:t>
      </w:r>
      <w:r>
        <w:t>man,</w:t>
      </w:r>
      <w:r>
        <w:rPr>
          <w:spacing w:val="-1"/>
        </w:rPr>
        <w:t xml:space="preserve"> </w:t>
      </w:r>
      <w:r>
        <w:t>forgiveness</w:t>
      </w:r>
      <w:r>
        <w:rPr>
          <w:spacing w:val="-1"/>
        </w:rPr>
        <w:t xml:space="preserve"> </w:t>
      </w:r>
      <w:r>
        <w:t>and</w:t>
      </w:r>
      <w:r>
        <w:rPr>
          <w:spacing w:val="-1"/>
        </w:rPr>
        <w:t xml:space="preserve"> </w:t>
      </w:r>
      <w:r>
        <w:t>acceptance</w:t>
      </w:r>
      <w:r>
        <w:rPr>
          <w:spacing w:val="-2"/>
        </w:rPr>
        <w:t xml:space="preserve"> </w:t>
      </w:r>
      <w:r>
        <w:t>helped</w:t>
      </w:r>
      <w:r>
        <w:rPr>
          <w:spacing w:val="-1"/>
        </w:rPr>
        <w:t xml:space="preserve"> </w:t>
      </w:r>
      <w:r>
        <w:t>him attain personal peace. Other trauma survivors may choose never to forgive what hap</w:t>
      </w:r>
      <w:r>
        <w:t>pened, and this, too, is a legitimate response.</w:t>
      </w:r>
    </w:p>
    <w:p w14:paraId="2793FBD3" w14:textId="77777777" w:rsidR="00F47A6F" w:rsidRDefault="00542B8E">
      <w:pPr>
        <w:pStyle w:val="Heading2"/>
        <w:spacing w:before="210" w:line="240" w:lineRule="auto"/>
      </w:pPr>
      <w:r>
        <w:t>Culturally</w:t>
      </w:r>
      <w:r>
        <w:rPr>
          <w:spacing w:val="-2"/>
        </w:rPr>
        <w:t xml:space="preserve"> </w:t>
      </w:r>
      <w:r>
        <w:t>and</w:t>
      </w:r>
      <w:r>
        <w:rPr>
          <w:spacing w:val="-1"/>
        </w:rPr>
        <w:t xml:space="preserve"> </w:t>
      </w:r>
      <w:r>
        <w:t>Gender</w:t>
      </w:r>
      <w:r>
        <w:rPr>
          <w:spacing w:val="-7"/>
        </w:rPr>
        <w:t xml:space="preserve"> </w:t>
      </w:r>
      <w:r>
        <w:t>Responsive</w:t>
      </w:r>
      <w:r>
        <w:rPr>
          <w:spacing w:val="-2"/>
        </w:rPr>
        <w:t xml:space="preserve"> Services</w:t>
      </w:r>
    </w:p>
    <w:p w14:paraId="73308F70" w14:textId="77777777" w:rsidR="00F47A6F" w:rsidRDefault="00542B8E">
      <w:pPr>
        <w:pStyle w:val="BodyText"/>
        <w:spacing w:before="9"/>
        <w:ind w:right="942"/>
      </w:pPr>
      <w:r>
        <w:t>Culture</w:t>
      </w:r>
      <w:r>
        <w:rPr>
          <w:spacing w:val="-5"/>
        </w:rPr>
        <w:t xml:space="preserve"> </w:t>
      </w:r>
      <w:r>
        <w:t>is</w:t>
      </w:r>
      <w:r>
        <w:rPr>
          <w:spacing w:val="-4"/>
        </w:rPr>
        <w:t xml:space="preserve"> </w:t>
      </w:r>
      <w:r>
        <w:t>the</w:t>
      </w:r>
      <w:r>
        <w:rPr>
          <w:spacing w:val="-5"/>
        </w:rPr>
        <w:t xml:space="preserve"> </w:t>
      </w:r>
      <w:r>
        <w:t>lens</w:t>
      </w:r>
      <w:r>
        <w:rPr>
          <w:spacing w:val="-4"/>
        </w:rPr>
        <w:t xml:space="preserve"> </w:t>
      </w:r>
      <w:r>
        <w:t>through</w:t>
      </w:r>
      <w:r>
        <w:rPr>
          <w:spacing w:val="-4"/>
        </w:rPr>
        <w:t xml:space="preserve"> </w:t>
      </w:r>
      <w:r>
        <w:t>which</w:t>
      </w:r>
      <w:r>
        <w:rPr>
          <w:spacing w:val="-4"/>
        </w:rPr>
        <w:t xml:space="preserve"> </w:t>
      </w:r>
      <w:r>
        <w:t>reality</w:t>
      </w:r>
      <w:r>
        <w:rPr>
          <w:spacing w:val="-4"/>
        </w:rPr>
        <w:t xml:space="preserve"> </w:t>
      </w:r>
      <w:r>
        <w:t>is</w:t>
      </w:r>
      <w:r>
        <w:rPr>
          <w:spacing w:val="-4"/>
        </w:rPr>
        <w:t xml:space="preserve"> </w:t>
      </w:r>
      <w:r>
        <w:t>interpreted.</w:t>
      </w:r>
      <w:r>
        <w:rPr>
          <w:spacing w:val="-10"/>
        </w:rPr>
        <w:t xml:space="preserve"> </w:t>
      </w:r>
      <w:r>
        <w:t>Without</w:t>
      </w:r>
      <w:r>
        <w:rPr>
          <w:spacing w:val="-5"/>
        </w:rPr>
        <w:t xml:space="preserve"> </w:t>
      </w:r>
      <w:r>
        <w:t>an</w:t>
      </w:r>
      <w:r>
        <w:rPr>
          <w:spacing w:val="-4"/>
        </w:rPr>
        <w:t xml:space="preserve"> </w:t>
      </w:r>
      <w:r>
        <w:t>understanding</w:t>
      </w:r>
      <w:r>
        <w:rPr>
          <w:spacing w:val="-4"/>
        </w:rPr>
        <w:t xml:space="preserve"> </w:t>
      </w:r>
      <w:r>
        <w:t>of culture, it is difficult to gauge how individuals organize, interpret, and resol</w:t>
      </w:r>
      <w:r>
        <w:t xml:space="preserve">ve their traumas.The challenge is to define how culture affects individuals who have been </w:t>
      </w:r>
      <w:r>
        <w:rPr>
          <w:spacing w:val="-2"/>
        </w:rPr>
        <w:t>traumatized.</w:t>
      </w:r>
    </w:p>
    <w:p w14:paraId="28FBA7F6" w14:textId="77777777" w:rsidR="00F47A6F" w:rsidRDefault="00F47A6F">
      <w:pPr>
        <w:sectPr w:rsidR="00F47A6F">
          <w:pgSz w:w="12240" w:h="15840"/>
          <w:pgMar w:top="1000" w:right="200" w:bottom="0" w:left="0" w:header="748" w:footer="0" w:gutter="0"/>
          <w:cols w:space="720"/>
        </w:sectPr>
      </w:pPr>
    </w:p>
    <w:p w14:paraId="59674DF9" w14:textId="77777777" w:rsidR="00F47A6F" w:rsidRDefault="00F47A6F">
      <w:pPr>
        <w:pStyle w:val="BodyText"/>
        <w:ind w:left="0"/>
        <w:rPr>
          <w:sz w:val="20"/>
        </w:rPr>
      </w:pPr>
    </w:p>
    <w:p w14:paraId="6B273FD7" w14:textId="77777777" w:rsidR="00F47A6F" w:rsidRDefault="00F47A6F">
      <w:pPr>
        <w:pStyle w:val="BodyText"/>
        <w:spacing w:before="3"/>
        <w:ind w:left="0"/>
        <w:rPr>
          <w:sz w:val="27"/>
        </w:rPr>
      </w:pPr>
    </w:p>
    <w:p w14:paraId="5BC91B02" w14:textId="77777777" w:rsidR="00F47A6F" w:rsidRDefault="00542B8E">
      <w:pPr>
        <w:pStyle w:val="BodyText"/>
        <w:spacing w:before="89"/>
        <w:ind w:right="882"/>
      </w:pPr>
      <w:r>
        <w:pict w14:anchorId="51EBD533">
          <v:group id="docshapegroup170" o:spid="_x0000_s2073" style="position:absolute;left:0;text-align:left;margin-left:365.35pt;margin-top:99.4pt;width:192.6pt;height:503pt;z-index:15746048;mso-position-horizontal-relative:page" coordorigin="7307,1988" coordsize="3852,10060">
            <v:shape id="docshape171" o:spid="_x0000_s2076" type="#_x0000_t75" style="position:absolute;left:7365;top:2018;width:3735;height:9973">
              <v:imagedata r:id="rId151" o:title=""/>
            </v:shape>
            <v:shape id="docshape172" o:spid="_x0000_s2075" type="#_x0000_t75" style="position:absolute;left:7307;top:1988;width:3852;height:10060">
              <v:imagedata r:id="rId152" o:title=""/>
            </v:shape>
            <v:shape id="docshape173" o:spid="_x0000_s2074" type="#_x0000_t202" style="position:absolute;left:7307;top:1988;width:3852;height:10060" filled="f" stroked="f">
              <v:textbox inset="0,0,0,0">
                <w:txbxContent>
                  <w:p w14:paraId="53EF24B2" w14:textId="77777777" w:rsidR="00F47A6F" w:rsidRDefault="00542B8E">
                    <w:pPr>
                      <w:spacing w:before="182" w:line="254" w:lineRule="auto"/>
                      <w:ind w:left="190" w:right="228"/>
                      <w:rPr>
                        <w:rFonts w:ascii="Palatino Linotype" w:hAnsi="Palatino Linotype"/>
                        <w:sz w:val="28"/>
                      </w:rPr>
                    </w:pPr>
                    <w:r>
                      <w:rPr>
                        <w:rFonts w:ascii="Palatino Linotype" w:hAnsi="Palatino Linotype"/>
                        <w:b/>
                        <w:w w:val="105"/>
                        <w:sz w:val="28"/>
                      </w:rPr>
                      <w:t xml:space="preserve">Cultural Competence </w:t>
                    </w:r>
                    <w:r>
                      <w:rPr>
                        <w:rFonts w:ascii="Palatino Linotype" w:hAnsi="Palatino Linotype"/>
                        <w:w w:val="105"/>
                        <w:sz w:val="28"/>
                      </w:rPr>
                      <w:t>Cultural competence includes a counselor’s knowledge of:</w:t>
                    </w:r>
                  </w:p>
                  <w:p w14:paraId="185F94D0" w14:textId="77777777" w:rsidR="00F47A6F" w:rsidRDefault="00542B8E">
                    <w:pPr>
                      <w:spacing w:line="254" w:lineRule="auto"/>
                      <w:ind w:left="190" w:right="228"/>
                      <w:rPr>
                        <w:rFonts w:ascii="Palatino Linotype"/>
                        <w:sz w:val="28"/>
                      </w:rPr>
                    </w:pPr>
                    <w:r>
                      <w:rPr>
                        <w:rFonts w:ascii="Palatino Linotype"/>
                        <w:w w:val="105"/>
                        <w:sz w:val="28"/>
                      </w:rPr>
                      <w:t xml:space="preserve">Whether the client is a </w:t>
                    </w:r>
                    <w:r>
                      <w:rPr>
                        <w:rFonts w:ascii="Palatino Linotype"/>
                        <w:sz w:val="28"/>
                      </w:rPr>
                      <w:t>survivor</w:t>
                    </w:r>
                    <w:r>
                      <w:rPr>
                        <w:rFonts w:ascii="Palatino Linotype"/>
                        <w:spacing w:val="-6"/>
                        <w:sz w:val="28"/>
                      </w:rPr>
                      <w:t xml:space="preserve"> </w:t>
                    </w:r>
                    <w:r>
                      <w:rPr>
                        <w:rFonts w:ascii="Palatino Linotype"/>
                        <w:sz w:val="28"/>
                      </w:rPr>
                      <w:t>of</w:t>
                    </w:r>
                    <w:r>
                      <w:rPr>
                        <w:rFonts w:ascii="Palatino Linotype"/>
                        <w:spacing w:val="-6"/>
                        <w:sz w:val="28"/>
                      </w:rPr>
                      <w:t xml:space="preserve"> </w:t>
                    </w:r>
                    <w:r>
                      <w:rPr>
                        <w:rFonts w:ascii="Palatino Linotype"/>
                        <w:sz w:val="28"/>
                      </w:rPr>
                      <w:t>cultural</w:t>
                    </w:r>
                    <w:r>
                      <w:rPr>
                        <w:rFonts w:ascii="Palatino Linotype"/>
                        <w:spacing w:val="-6"/>
                        <w:sz w:val="28"/>
                      </w:rPr>
                      <w:t xml:space="preserve"> </w:t>
                    </w:r>
                    <w:r>
                      <w:rPr>
                        <w:rFonts w:ascii="Palatino Linotype"/>
                        <w:sz w:val="28"/>
                      </w:rPr>
                      <w:t xml:space="preserve">trauma </w:t>
                    </w:r>
                    <w:r>
                      <w:rPr>
                        <w:rFonts w:ascii="Palatino Linotype"/>
                        <w:w w:val="105"/>
                        <w:sz w:val="28"/>
                      </w:rPr>
                      <w:t>(e.g., genocide, war, government oppression, torture, terrorism).</w:t>
                    </w:r>
                  </w:p>
                  <w:p w14:paraId="25DCA25E" w14:textId="77777777" w:rsidR="00F47A6F" w:rsidRDefault="00542B8E">
                    <w:pPr>
                      <w:spacing w:line="254" w:lineRule="auto"/>
                      <w:ind w:left="190" w:right="283"/>
                      <w:rPr>
                        <w:rFonts w:ascii="Palatino Linotype"/>
                        <w:sz w:val="28"/>
                      </w:rPr>
                    </w:pPr>
                    <w:r>
                      <w:rPr>
                        <w:rFonts w:ascii="Palatino Linotype"/>
                        <w:sz w:val="28"/>
                      </w:rPr>
                      <w:t>How to use cultural brokers (i.e., authorities within the culture who can help interpret cultural patterns and serve as liaisons to those outside</w:t>
                    </w:r>
                    <w:r>
                      <w:rPr>
                        <w:rFonts w:ascii="Palatino Linotype"/>
                        <w:spacing w:val="40"/>
                        <w:sz w:val="28"/>
                      </w:rPr>
                      <w:t xml:space="preserve"> </w:t>
                    </w:r>
                    <w:r>
                      <w:rPr>
                        <w:rFonts w:ascii="Palatino Linotype"/>
                        <w:sz w:val="28"/>
                      </w:rPr>
                      <w:t>the culture).</w:t>
                    </w:r>
                  </w:p>
                  <w:p w14:paraId="1C4DA979" w14:textId="77777777" w:rsidR="00F47A6F" w:rsidRDefault="00542B8E">
                    <w:pPr>
                      <w:spacing w:line="254" w:lineRule="auto"/>
                      <w:ind w:left="190" w:right="228"/>
                      <w:rPr>
                        <w:rFonts w:ascii="Palatino Linotype" w:hAnsi="Palatino Linotype"/>
                        <w:sz w:val="28"/>
                      </w:rPr>
                    </w:pPr>
                    <w:r>
                      <w:rPr>
                        <w:rFonts w:ascii="Palatino Linotype" w:hAnsi="Palatino Linotype"/>
                        <w:sz w:val="28"/>
                      </w:rPr>
                      <w:t>How</w:t>
                    </w:r>
                    <w:r>
                      <w:rPr>
                        <w:rFonts w:ascii="Palatino Linotype" w:hAnsi="Palatino Linotype"/>
                        <w:spacing w:val="-18"/>
                        <w:sz w:val="28"/>
                      </w:rPr>
                      <w:t xml:space="preserve"> </w:t>
                    </w:r>
                    <w:r>
                      <w:rPr>
                        <w:rFonts w:ascii="Palatino Linotype" w:hAnsi="Palatino Linotype"/>
                        <w:sz w:val="28"/>
                      </w:rPr>
                      <w:t>trauma</w:t>
                    </w:r>
                    <w:r>
                      <w:rPr>
                        <w:rFonts w:ascii="Palatino Linotype" w:hAnsi="Palatino Linotype"/>
                        <w:spacing w:val="-17"/>
                        <w:sz w:val="28"/>
                      </w:rPr>
                      <w:t xml:space="preserve"> </w:t>
                    </w:r>
                    <w:r>
                      <w:rPr>
                        <w:rFonts w:ascii="Palatino Linotype" w:hAnsi="Palatino Linotype"/>
                        <w:sz w:val="28"/>
                      </w:rPr>
                      <w:t>is</w:t>
                    </w:r>
                    <w:r>
                      <w:rPr>
                        <w:rFonts w:ascii="Palatino Linotype" w:hAnsi="Palatino Linotype"/>
                        <w:spacing w:val="-18"/>
                        <w:sz w:val="28"/>
                      </w:rPr>
                      <w:t xml:space="preserve"> </w:t>
                    </w:r>
                    <w:r>
                      <w:rPr>
                        <w:rFonts w:ascii="Palatino Linotype" w:hAnsi="Palatino Linotype"/>
                        <w:sz w:val="28"/>
                      </w:rPr>
                      <w:t>viewed</w:t>
                    </w:r>
                    <w:r>
                      <w:rPr>
                        <w:rFonts w:ascii="Palatino Linotype" w:hAnsi="Palatino Linotype"/>
                        <w:spacing w:val="-17"/>
                        <w:sz w:val="28"/>
                      </w:rPr>
                      <w:t xml:space="preserve"> </w:t>
                    </w:r>
                    <w:r>
                      <w:rPr>
                        <w:rFonts w:ascii="Palatino Linotype" w:hAnsi="Palatino Linotype"/>
                        <w:sz w:val="28"/>
                      </w:rPr>
                      <w:t>by</w:t>
                    </w:r>
                    <w:r>
                      <w:rPr>
                        <w:rFonts w:ascii="Palatino Linotype" w:hAnsi="Palatino Linotype"/>
                        <w:sz w:val="28"/>
                      </w:rPr>
                      <w:t xml:space="preserve"> an individual’s sociocultural support </w:t>
                    </w:r>
                    <w:r>
                      <w:rPr>
                        <w:rFonts w:ascii="Palatino Linotype" w:hAnsi="Palatino Linotype"/>
                        <w:spacing w:val="-2"/>
                        <w:sz w:val="28"/>
                      </w:rPr>
                      <w:t>network.</w:t>
                    </w:r>
                  </w:p>
                  <w:p w14:paraId="6A6B38B5" w14:textId="77777777" w:rsidR="00F47A6F" w:rsidRDefault="00542B8E">
                    <w:pPr>
                      <w:spacing w:line="254" w:lineRule="auto"/>
                      <w:ind w:left="190" w:right="207"/>
                      <w:jc w:val="both"/>
                      <w:rPr>
                        <w:rFonts w:ascii="Palatino Linotype" w:hAnsi="Palatino Linotype"/>
                        <w:sz w:val="28"/>
                      </w:rPr>
                    </w:pPr>
                    <w:r>
                      <w:rPr>
                        <w:rFonts w:ascii="Palatino Linotype" w:hAnsi="Palatino Linotype"/>
                        <w:sz w:val="28"/>
                      </w:rPr>
                      <w:t>How to diﬀerentiate PTSD, trauma-related symptoms, and other mental disorders in the culture.</w:t>
                    </w:r>
                  </w:p>
                </w:txbxContent>
              </v:textbox>
            </v:shape>
            <w10:wrap anchorx="page"/>
          </v:group>
        </w:pict>
      </w:r>
      <w:r>
        <w:t>Increased knowledge of PTSD (Wilson &amp;Tang), mental illness, and substance use disorders and recovery (Westermeyer</w:t>
      </w:r>
      <w:r>
        <w:t>) requires behavioral health practitioners to consider</w:t>
      </w:r>
      <w:r>
        <w:rPr>
          <w:spacing w:val="-7"/>
        </w:rPr>
        <w:t xml:space="preserve"> </w:t>
      </w:r>
      <w:r>
        <w:t>the</w:t>
      </w:r>
      <w:r>
        <w:rPr>
          <w:spacing w:val="-8"/>
        </w:rPr>
        <w:t xml:space="preserve"> </w:t>
      </w:r>
      <w:r>
        <w:t>complicated</w:t>
      </w:r>
      <w:r>
        <w:rPr>
          <w:spacing w:val="-7"/>
        </w:rPr>
        <w:t xml:space="preserve"> </w:t>
      </w:r>
      <w:r>
        <w:t>interactions</w:t>
      </w:r>
      <w:r>
        <w:rPr>
          <w:spacing w:val="-7"/>
        </w:rPr>
        <w:t xml:space="preserve"> </w:t>
      </w:r>
      <w:r>
        <w:t>between</w:t>
      </w:r>
      <w:r>
        <w:rPr>
          <w:spacing w:val="-7"/>
        </w:rPr>
        <w:t xml:space="preserve"> </w:t>
      </w:r>
      <w:r>
        <w:t>culture,</w:t>
      </w:r>
      <w:r>
        <w:rPr>
          <w:spacing w:val="-7"/>
        </w:rPr>
        <w:t xml:space="preserve"> </w:t>
      </w:r>
      <w:r>
        <w:t>personality,</w:t>
      </w:r>
      <w:r>
        <w:rPr>
          <w:spacing w:val="-7"/>
        </w:rPr>
        <w:t xml:space="preserve"> </w:t>
      </w:r>
      <w:r>
        <w:t>mental</w:t>
      </w:r>
      <w:r>
        <w:rPr>
          <w:spacing w:val="-7"/>
        </w:rPr>
        <w:t xml:space="preserve"> </w:t>
      </w:r>
      <w:r>
        <w:t>illness,</w:t>
      </w:r>
      <w:r>
        <w:rPr>
          <w:spacing w:val="-7"/>
        </w:rPr>
        <w:t xml:space="preserve"> </w:t>
      </w:r>
      <w:r>
        <w:t>and substance abuse in adapting treatment protocols. This section offers some general guidelines for working with members of c</w:t>
      </w:r>
      <w:r>
        <w:t>ultures other than one’s own.</w:t>
      </w:r>
      <w:r>
        <w:rPr>
          <w:spacing w:val="-6"/>
        </w:rPr>
        <w:t xml:space="preserve"> </w:t>
      </w:r>
      <w:r>
        <w:t>Treatment</w:t>
      </w:r>
      <w:r>
        <w:rPr>
          <w:spacing w:val="-1"/>
        </w:rPr>
        <w:t xml:space="preserve"> </w:t>
      </w:r>
      <w:r>
        <w:t>for traumatic stress, mental illness, substance use</w:t>
      </w:r>
    </w:p>
    <w:p w14:paraId="4D1DF7F6" w14:textId="77777777" w:rsidR="00F47A6F" w:rsidRDefault="00542B8E">
      <w:pPr>
        <w:pStyle w:val="BodyText"/>
        <w:spacing w:line="237" w:lineRule="auto"/>
        <w:ind w:right="5096"/>
      </w:pPr>
      <w:r>
        <w:t>disorders, and co-occurring trauma-related symptoms</w:t>
      </w:r>
      <w:r>
        <w:rPr>
          <w:spacing w:val="-6"/>
        </w:rPr>
        <w:t xml:space="preserve"> </w:t>
      </w:r>
      <w:r>
        <w:t>is</w:t>
      </w:r>
      <w:r>
        <w:rPr>
          <w:spacing w:val="-6"/>
        </w:rPr>
        <w:t xml:space="preserve"> </w:t>
      </w:r>
      <w:r>
        <w:t>more</w:t>
      </w:r>
      <w:r>
        <w:rPr>
          <w:spacing w:val="-7"/>
        </w:rPr>
        <w:t xml:space="preserve"> </w:t>
      </w:r>
      <w:r>
        <w:t>effective</w:t>
      </w:r>
      <w:r>
        <w:rPr>
          <w:spacing w:val="-7"/>
        </w:rPr>
        <w:t xml:space="preserve"> </w:t>
      </w:r>
      <w:r>
        <w:t>if</w:t>
      </w:r>
      <w:r>
        <w:rPr>
          <w:spacing w:val="-6"/>
        </w:rPr>
        <w:t xml:space="preserve"> </w:t>
      </w:r>
      <w:r>
        <w:t>it</w:t>
      </w:r>
      <w:r>
        <w:rPr>
          <w:spacing w:val="-6"/>
        </w:rPr>
        <w:t xml:space="preserve"> </w:t>
      </w:r>
      <w:r>
        <w:t>is</w:t>
      </w:r>
      <w:r>
        <w:rPr>
          <w:spacing w:val="-6"/>
        </w:rPr>
        <w:t xml:space="preserve"> </w:t>
      </w:r>
      <w:r>
        <w:t xml:space="preserve">culturally </w:t>
      </w:r>
      <w:r>
        <w:rPr>
          <w:spacing w:val="-2"/>
        </w:rPr>
        <w:t>responsive.</w:t>
      </w:r>
    </w:p>
    <w:p w14:paraId="11BE8936" w14:textId="77777777" w:rsidR="00F47A6F" w:rsidRDefault="00F47A6F">
      <w:pPr>
        <w:pStyle w:val="BodyText"/>
        <w:spacing w:before="4"/>
        <w:ind w:left="0"/>
        <w:rPr>
          <w:sz w:val="25"/>
        </w:rPr>
      </w:pPr>
    </w:p>
    <w:p w14:paraId="55A2A539" w14:textId="77777777" w:rsidR="00F47A6F" w:rsidRDefault="00542B8E">
      <w:pPr>
        <w:pStyle w:val="BodyText"/>
        <w:ind w:right="5096"/>
      </w:pPr>
      <w:r>
        <w:t>The U.S. Department of Health and HumanServices</w:t>
      </w:r>
      <w:r>
        <w:rPr>
          <w:spacing w:val="-8"/>
        </w:rPr>
        <w:t xml:space="preserve"> </w:t>
      </w:r>
      <w:r>
        <w:t>has</w:t>
      </w:r>
      <w:r>
        <w:rPr>
          <w:spacing w:val="-8"/>
        </w:rPr>
        <w:t xml:space="preserve"> </w:t>
      </w:r>
      <w:r>
        <w:t>defined</w:t>
      </w:r>
      <w:r>
        <w:rPr>
          <w:spacing w:val="-8"/>
        </w:rPr>
        <w:t xml:space="preserve"> </w:t>
      </w:r>
      <w:r>
        <w:t>the</w:t>
      </w:r>
      <w:r>
        <w:rPr>
          <w:spacing w:val="-9"/>
        </w:rPr>
        <w:t xml:space="preserve"> </w:t>
      </w:r>
      <w:r>
        <w:t>term</w:t>
      </w:r>
      <w:r>
        <w:rPr>
          <w:spacing w:val="-9"/>
        </w:rPr>
        <w:t xml:space="preserve"> </w:t>
      </w:r>
      <w:r>
        <w:t>“cultural competence” as follows:</w:t>
      </w:r>
    </w:p>
    <w:p w14:paraId="5BA955EB" w14:textId="77777777" w:rsidR="00F47A6F" w:rsidRDefault="00542B8E">
      <w:pPr>
        <w:spacing w:before="146"/>
        <w:ind w:left="1860" w:right="4994"/>
        <w:rPr>
          <w:sz w:val="28"/>
        </w:rPr>
      </w:pPr>
      <w:r>
        <w:rPr>
          <w:i/>
          <w:sz w:val="28"/>
        </w:rPr>
        <w:t>Cultural competence is a set of values, behaviors, attitudes, and practices within a system, organization, program, or among individuals that enables peo</w:t>
      </w:r>
      <w:r>
        <w:rPr>
          <w:i/>
          <w:sz w:val="28"/>
        </w:rPr>
        <w:t>ple to work effectively across cultures. It refers to the ability to honor and respect the beliefs, language,</w:t>
      </w:r>
      <w:r>
        <w:rPr>
          <w:i/>
          <w:spacing w:val="-6"/>
          <w:sz w:val="28"/>
        </w:rPr>
        <w:t xml:space="preserve"> </w:t>
      </w:r>
      <w:r>
        <w:rPr>
          <w:i/>
          <w:sz w:val="28"/>
        </w:rPr>
        <w:t>interpersonal</w:t>
      </w:r>
      <w:r>
        <w:rPr>
          <w:i/>
          <w:spacing w:val="-7"/>
          <w:sz w:val="28"/>
        </w:rPr>
        <w:t xml:space="preserve"> </w:t>
      </w:r>
      <w:r>
        <w:rPr>
          <w:i/>
          <w:sz w:val="28"/>
        </w:rPr>
        <w:t>styles,</w:t>
      </w:r>
      <w:r>
        <w:rPr>
          <w:i/>
          <w:spacing w:val="-6"/>
          <w:sz w:val="28"/>
        </w:rPr>
        <w:t xml:space="preserve"> </w:t>
      </w:r>
      <w:r>
        <w:rPr>
          <w:i/>
          <w:sz w:val="28"/>
        </w:rPr>
        <w:t>and</w:t>
      </w:r>
      <w:r>
        <w:rPr>
          <w:i/>
          <w:spacing w:val="-6"/>
          <w:sz w:val="28"/>
        </w:rPr>
        <w:t xml:space="preserve"> </w:t>
      </w:r>
      <w:r>
        <w:rPr>
          <w:i/>
          <w:sz w:val="28"/>
        </w:rPr>
        <w:t>behaviors of</w:t>
      </w:r>
      <w:r>
        <w:rPr>
          <w:i/>
          <w:spacing w:val="-9"/>
          <w:sz w:val="28"/>
        </w:rPr>
        <w:t xml:space="preserve"> </w:t>
      </w:r>
      <w:r>
        <w:rPr>
          <w:i/>
          <w:sz w:val="28"/>
        </w:rPr>
        <w:t>individuals</w:t>
      </w:r>
      <w:r>
        <w:rPr>
          <w:i/>
          <w:spacing w:val="-8"/>
          <w:sz w:val="28"/>
        </w:rPr>
        <w:t xml:space="preserve"> </w:t>
      </w:r>
      <w:r>
        <w:rPr>
          <w:i/>
          <w:sz w:val="28"/>
        </w:rPr>
        <w:t>and</w:t>
      </w:r>
      <w:r>
        <w:rPr>
          <w:i/>
          <w:spacing w:val="-8"/>
          <w:sz w:val="28"/>
        </w:rPr>
        <w:t xml:space="preserve"> </w:t>
      </w:r>
      <w:r>
        <w:rPr>
          <w:i/>
          <w:sz w:val="28"/>
        </w:rPr>
        <w:t>families</w:t>
      </w:r>
      <w:r>
        <w:rPr>
          <w:i/>
          <w:spacing w:val="-8"/>
          <w:sz w:val="28"/>
        </w:rPr>
        <w:t xml:space="preserve"> </w:t>
      </w:r>
      <w:r>
        <w:rPr>
          <w:i/>
          <w:sz w:val="28"/>
        </w:rPr>
        <w:t>receiving</w:t>
      </w:r>
      <w:r>
        <w:rPr>
          <w:i/>
          <w:spacing w:val="-8"/>
          <w:sz w:val="28"/>
        </w:rPr>
        <w:t xml:space="preserve"> </w:t>
      </w:r>
      <w:r>
        <w:rPr>
          <w:i/>
          <w:sz w:val="28"/>
        </w:rPr>
        <w:t>services, as well as staff who are providing such services. Cultural com</w:t>
      </w:r>
      <w:r>
        <w:rPr>
          <w:i/>
          <w:sz w:val="28"/>
        </w:rPr>
        <w:t>petence is a dynamic, ongoing,</w:t>
      </w:r>
      <w:r>
        <w:rPr>
          <w:i/>
          <w:spacing w:val="-8"/>
          <w:sz w:val="28"/>
        </w:rPr>
        <w:t xml:space="preserve"> </w:t>
      </w:r>
      <w:r>
        <w:rPr>
          <w:i/>
          <w:sz w:val="28"/>
        </w:rPr>
        <w:t>developmental</w:t>
      </w:r>
      <w:r>
        <w:rPr>
          <w:i/>
          <w:spacing w:val="-9"/>
          <w:sz w:val="28"/>
        </w:rPr>
        <w:t xml:space="preserve"> </w:t>
      </w:r>
      <w:r>
        <w:rPr>
          <w:i/>
          <w:sz w:val="28"/>
        </w:rPr>
        <w:t>process</w:t>
      </w:r>
      <w:r>
        <w:rPr>
          <w:i/>
          <w:spacing w:val="-8"/>
          <w:sz w:val="28"/>
        </w:rPr>
        <w:t xml:space="preserve"> </w:t>
      </w:r>
      <w:r>
        <w:rPr>
          <w:i/>
          <w:sz w:val="28"/>
        </w:rPr>
        <w:t>that</w:t>
      </w:r>
      <w:r>
        <w:rPr>
          <w:i/>
          <w:spacing w:val="-9"/>
          <w:sz w:val="28"/>
        </w:rPr>
        <w:t xml:space="preserve"> </w:t>
      </w:r>
      <w:r>
        <w:rPr>
          <w:i/>
          <w:sz w:val="28"/>
        </w:rPr>
        <w:t>requires a</w:t>
      </w:r>
      <w:r>
        <w:rPr>
          <w:i/>
          <w:spacing w:val="-7"/>
          <w:sz w:val="28"/>
        </w:rPr>
        <w:t xml:space="preserve"> </w:t>
      </w:r>
      <w:r>
        <w:rPr>
          <w:i/>
          <w:sz w:val="28"/>
        </w:rPr>
        <w:t>long-term</w:t>
      </w:r>
      <w:r>
        <w:rPr>
          <w:i/>
          <w:spacing w:val="-7"/>
          <w:sz w:val="28"/>
        </w:rPr>
        <w:t xml:space="preserve"> </w:t>
      </w:r>
      <w:r>
        <w:rPr>
          <w:i/>
          <w:sz w:val="28"/>
        </w:rPr>
        <w:t>commitment</w:t>
      </w:r>
      <w:r>
        <w:rPr>
          <w:i/>
          <w:spacing w:val="-8"/>
          <w:sz w:val="28"/>
        </w:rPr>
        <w:t xml:space="preserve"> </w:t>
      </w:r>
      <w:r>
        <w:rPr>
          <w:i/>
          <w:sz w:val="28"/>
        </w:rPr>
        <w:t>and</w:t>
      </w:r>
      <w:r>
        <w:rPr>
          <w:i/>
          <w:spacing w:val="-7"/>
          <w:sz w:val="28"/>
        </w:rPr>
        <w:t xml:space="preserve"> </w:t>
      </w:r>
      <w:r>
        <w:rPr>
          <w:i/>
          <w:sz w:val="28"/>
        </w:rPr>
        <w:t>is</w:t>
      </w:r>
      <w:r>
        <w:rPr>
          <w:i/>
          <w:spacing w:val="-7"/>
          <w:sz w:val="28"/>
        </w:rPr>
        <w:t xml:space="preserve"> </w:t>
      </w:r>
      <w:r>
        <w:rPr>
          <w:i/>
          <w:sz w:val="28"/>
        </w:rPr>
        <w:t>achieved</w:t>
      </w:r>
      <w:r>
        <w:rPr>
          <w:i/>
          <w:spacing w:val="-7"/>
          <w:sz w:val="28"/>
        </w:rPr>
        <w:t xml:space="preserve"> </w:t>
      </w:r>
      <w:r>
        <w:rPr>
          <w:i/>
          <w:sz w:val="28"/>
        </w:rPr>
        <w:t xml:space="preserve">over </w:t>
      </w:r>
      <w:r>
        <w:rPr>
          <w:i/>
          <w:spacing w:val="-2"/>
          <w:sz w:val="28"/>
        </w:rPr>
        <w:t>time</w:t>
      </w:r>
      <w:r>
        <w:rPr>
          <w:spacing w:val="-2"/>
          <w:sz w:val="28"/>
        </w:rPr>
        <w:t>.</w:t>
      </w:r>
    </w:p>
    <w:p w14:paraId="0A520CE3" w14:textId="77777777" w:rsidR="00F47A6F" w:rsidRDefault="00F47A6F">
      <w:pPr>
        <w:pStyle w:val="BodyText"/>
        <w:spacing w:before="9"/>
        <w:ind w:left="0"/>
        <w:rPr>
          <w:sz w:val="37"/>
        </w:rPr>
      </w:pPr>
    </w:p>
    <w:p w14:paraId="08C52541" w14:textId="77777777" w:rsidR="00F47A6F" w:rsidRDefault="00542B8E">
      <w:pPr>
        <w:pStyle w:val="BodyText"/>
        <w:ind w:right="4994"/>
      </w:pPr>
      <w:r>
        <w:t>Cultural</w:t>
      </w:r>
      <w:r>
        <w:rPr>
          <w:spacing w:val="-6"/>
        </w:rPr>
        <w:t xml:space="preserve"> </w:t>
      </w:r>
      <w:r>
        <w:t>competence</w:t>
      </w:r>
      <w:r>
        <w:rPr>
          <w:spacing w:val="-7"/>
        </w:rPr>
        <w:t xml:space="preserve"> </w:t>
      </w:r>
      <w:r>
        <w:t>is</w:t>
      </w:r>
      <w:r>
        <w:rPr>
          <w:spacing w:val="-6"/>
        </w:rPr>
        <w:t xml:space="preserve"> </w:t>
      </w:r>
      <w:r>
        <w:t>a</w:t>
      </w:r>
      <w:r>
        <w:rPr>
          <w:spacing w:val="-7"/>
        </w:rPr>
        <w:t xml:space="preserve"> </w:t>
      </w:r>
      <w:r>
        <w:t>process</w:t>
      </w:r>
      <w:r>
        <w:rPr>
          <w:spacing w:val="-6"/>
        </w:rPr>
        <w:t xml:space="preserve"> </w:t>
      </w:r>
      <w:r>
        <w:t>that</w:t>
      </w:r>
      <w:r>
        <w:rPr>
          <w:spacing w:val="-6"/>
        </w:rPr>
        <w:t xml:space="preserve"> </w:t>
      </w:r>
      <w:r>
        <w:t>begins</w:t>
      </w:r>
      <w:r>
        <w:rPr>
          <w:spacing w:val="-6"/>
        </w:rPr>
        <w:t xml:space="preserve"> </w:t>
      </w:r>
      <w:r>
        <w:t>with an awareness of one’s own culture and beliefs and includes an understanding of how those beliefs affect one’s attitudes toward people of other cultures. It is rooted in respect, validation, and openness toward someone whose social and cultural backgro</w:t>
      </w:r>
      <w:r>
        <w:t>und is different from one’s own.</w:t>
      </w:r>
    </w:p>
    <w:p w14:paraId="0E32D85A" w14:textId="77777777" w:rsidR="00F47A6F" w:rsidRDefault="00F47A6F">
      <w:pPr>
        <w:pStyle w:val="BodyText"/>
        <w:spacing w:before="7"/>
        <w:ind w:left="0"/>
        <w:rPr>
          <w:sz w:val="26"/>
        </w:rPr>
      </w:pPr>
    </w:p>
    <w:p w14:paraId="4FA2AED7" w14:textId="77777777" w:rsidR="00F47A6F" w:rsidRDefault="00542B8E">
      <w:pPr>
        <w:pStyle w:val="BodyText"/>
        <w:ind w:right="5096"/>
      </w:pPr>
      <w:r>
        <w:t>In some cultures, an individual’s needs take precedence over group needs (Hui &amp; Triandis), and</w:t>
      </w:r>
      <w:r>
        <w:rPr>
          <w:spacing w:val="-5"/>
        </w:rPr>
        <w:t xml:space="preserve"> </w:t>
      </w:r>
      <w:r>
        <w:t>problems</w:t>
      </w:r>
      <w:r>
        <w:rPr>
          <w:spacing w:val="-5"/>
        </w:rPr>
        <w:t xml:space="preserve"> </w:t>
      </w:r>
      <w:r>
        <w:t>are</w:t>
      </w:r>
      <w:r>
        <w:rPr>
          <w:spacing w:val="-6"/>
        </w:rPr>
        <w:t xml:space="preserve"> </w:t>
      </w:r>
      <w:r>
        <w:t>seen</w:t>
      </w:r>
      <w:r>
        <w:rPr>
          <w:spacing w:val="-5"/>
        </w:rPr>
        <w:t xml:space="preserve"> </w:t>
      </w:r>
      <w:r>
        <w:t>as</w:t>
      </w:r>
      <w:r>
        <w:rPr>
          <w:spacing w:val="-5"/>
        </w:rPr>
        <w:t xml:space="preserve"> </w:t>
      </w:r>
      <w:r>
        <w:t>deriving</w:t>
      </w:r>
      <w:r>
        <w:rPr>
          <w:spacing w:val="-5"/>
        </w:rPr>
        <w:t xml:space="preserve"> </w:t>
      </w:r>
      <w:r>
        <w:t>from</w:t>
      </w:r>
      <w:r>
        <w:rPr>
          <w:spacing w:val="-6"/>
        </w:rPr>
        <w:t xml:space="preserve"> </w:t>
      </w:r>
      <w:r>
        <w:t>the</w:t>
      </w:r>
      <w:r>
        <w:rPr>
          <w:spacing w:val="-6"/>
        </w:rPr>
        <w:t xml:space="preserve"> </w:t>
      </w:r>
      <w:r>
        <w:t>self.</w:t>
      </w:r>
    </w:p>
    <w:p w14:paraId="2F1A4626" w14:textId="77777777" w:rsidR="00F47A6F" w:rsidRDefault="00542B8E">
      <w:pPr>
        <w:pStyle w:val="BodyText"/>
        <w:spacing w:line="237" w:lineRule="auto"/>
        <w:ind w:right="942"/>
      </w:pPr>
      <w:r>
        <w:t>In other cultures, however, complex family, kin, and community systems take preced</w:t>
      </w:r>
      <w:r>
        <w:t>ence over individual needs. Considerable heterogeneity exists within and across most ethnic subcultures and across lines of gender, class, age, and political groups</w:t>
      </w:r>
      <w:r>
        <w:rPr>
          <w:spacing w:val="-7"/>
        </w:rPr>
        <w:t xml:space="preserve"> </w:t>
      </w:r>
      <w:r>
        <w:t>(CSAT).</w:t>
      </w:r>
      <w:r>
        <w:rPr>
          <w:spacing w:val="-7"/>
        </w:rPr>
        <w:t xml:space="preserve"> </w:t>
      </w:r>
      <w:r>
        <w:t>Subcultures</w:t>
      </w:r>
      <w:r>
        <w:rPr>
          <w:spacing w:val="-7"/>
        </w:rPr>
        <w:t xml:space="preserve"> </w:t>
      </w:r>
      <w:r>
        <w:t>abound</w:t>
      </w:r>
      <w:r>
        <w:rPr>
          <w:spacing w:val="-7"/>
        </w:rPr>
        <w:t xml:space="preserve"> </w:t>
      </w:r>
      <w:r>
        <w:t>in</w:t>
      </w:r>
      <w:r>
        <w:rPr>
          <w:spacing w:val="-7"/>
        </w:rPr>
        <w:t xml:space="preserve"> </w:t>
      </w:r>
      <w:r>
        <w:t>every</w:t>
      </w:r>
      <w:r>
        <w:rPr>
          <w:spacing w:val="-7"/>
        </w:rPr>
        <w:t xml:space="preserve"> </w:t>
      </w:r>
      <w:r>
        <w:t>culture,</w:t>
      </w:r>
      <w:r>
        <w:rPr>
          <w:spacing w:val="-7"/>
        </w:rPr>
        <w:t xml:space="preserve"> </w:t>
      </w:r>
      <w:r>
        <w:t>such</w:t>
      </w:r>
      <w:r>
        <w:rPr>
          <w:spacing w:val="-7"/>
        </w:rPr>
        <w:t xml:space="preserve"> </w:t>
      </w:r>
      <w:r>
        <w:t>as</w:t>
      </w:r>
      <w:r>
        <w:rPr>
          <w:spacing w:val="-7"/>
        </w:rPr>
        <w:t xml:space="preserve"> </w:t>
      </w:r>
      <w:r>
        <w:t>gangs;</w:t>
      </w:r>
      <w:r>
        <w:rPr>
          <w:spacing w:val="-7"/>
        </w:rPr>
        <w:t xml:space="preserve"> </w:t>
      </w:r>
      <w:r>
        <w:t>populations</w:t>
      </w:r>
      <w:r>
        <w:rPr>
          <w:spacing w:val="-7"/>
        </w:rPr>
        <w:t xml:space="preserve"> </w:t>
      </w:r>
      <w:r>
        <w:t>that</w:t>
      </w:r>
    </w:p>
    <w:p w14:paraId="1E01E3B1" w14:textId="77777777" w:rsidR="00F47A6F" w:rsidRDefault="00F47A6F">
      <w:pPr>
        <w:spacing w:line="237" w:lineRule="auto"/>
        <w:sectPr w:rsidR="00F47A6F">
          <w:pgSz w:w="12240" w:h="15840"/>
          <w:pgMar w:top="1000" w:right="200" w:bottom="280" w:left="0" w:header="748" w:footer="0" w:gutter="0"/>
          <w:cols w:space="720"/>
        </w:sectPr>
      </w:pPr>
    </w:p>
    <w:p w14:paraId="4988C681" w14:textId="77777777" w:rsidR="00F47A6F" w:rsidRDefault="00F47A6F">
      <w:pPr>
        <w:pStyle w:val="BodyText"/>
        <w:spacing w:before="5"/>
        <w:ind w:left="0"/>
        <w:rPr>
          <w:sz w:val="19"/>
        </w:rPr>
      </w:pPr>
    </w:p>
    <w:p w14:paraId="1F342E76" w14:textId="77777777" w:rsidR="00F47A6F" w:rsidRDefault="00542B8E">
      <w:pPr>
        <w:pStyle w:val="BodyText"/>
        <w:spacing w:before="89"/>
        <w:ind w:right="882"/>
      </w:pPr>
      <w:r>
        <w:t>are</w:t>
      </w:r>
      <w:r>
        <w:rPr>
          <w:spacing w:val="-5"/>
        </w:rPr>
        <w:t xml:space="preserve"> </w:t>
      </w:r>
      <w:r>
        <w:t>homeless</w:t>
      </w:r>
      <w:r>
        <w:rPr>
          <w:spacing w:val="-4"/>
        </w:rPr>
        <w:t xml:space="preserve"> </w:t>
      </w:r>
      <w:r>
        <w:t>or</w:t>
      </w:r>
      <w:r>
        <w:rPr>
          <w:spacing w:val="-4"/>
        </w:rPr>
        <w:t xml:space="preserve"> </w:t>
      </w:r>
      <w:r>
        <w:t>use</w:t>
      </w:r>
      <w:r>
        <w:rPr>
          <w:spacing w:val="-5"/>
        </w:rPr>
        <w:t xml:space="preserve"> </w:t>
      </w:r>
      <w:r>
        <w:t>substances;</w:t>
      </w:r>
      <w:r>
        <w:rPr>
          <w:spacing w:val="-4"/>
        </w:rPr>
        <w:t xml:space="preserve"> </w:t>
      </w:r>
      <w:r>
        <w:t>orphaned</w:t>
      </w:r>
      <w:r>
        <w:rPr>
          <w:spacing w:val="-4"/>
        </w:rPr>
        <w:t xml:space="preserve"> </w:t>
      </w:r>
      <w:r>
        <w:t>or</w:t>
      </w:r>
      <w:r>
        <w:rPr>
          <w:spacing w:val="-4"/>
        </w:rPr>
        <w:t xml:space="preserve"> </w:t>
      </w:r>
      <w:r>
        <w:t>disenfranchised</w:t>
      </w:r>
      <w:r>
        <w:rPr>
          <w:spacing w:val="-4"/>
        </w:rPr>
        <w:t xml:space="preserve"> </w:t>
      </w:r>
      <w:r>
        <w:t>people;</w:t>
      </w:r>
      <w:r>
        <w:rPr>
          <w:spacing w:val="-4"/>
        </w:rPr>
        <w:t xml:space="preserve"> </w:t>
      </w:r>
      <w:r>
        <w:t>religious,</w:t>
      </w:r>
      <w:r>
        <w:rPr>
          <w:spacing w:val="-4"/>
        </w:rPr>
        <w:t xml:space="preserve"> </w:t>
      </w:r>
      <w:r>
        <w:t>ethnic, and sexual minorities; indigenous people; and refugee and immigrant populations.</w:t>
      </w:r>
    </w:p>
    <w:p w14:paraId="2FE7386A" w14:textId="77777777" w:rsidR="00F47A6F" w:rsidRDefault="00542B8E">
      <w:pPr>
        <w:pStyle w:val="BodyText"/>
        <w:spacing w:line="237" w:lineRule="auto"/>
        <w:ind w:right="942"/>
      </w:pPr>
      <w:r>
        <w:t>Some</w:t>
      </w:r>
      <w:r>
        <w:rPr>
          <w:spacing w:val="-5"/>
        </w:rPr>
        <w:t xml:space="preserve"> </w:t>
      </w:r>
      <w:r>
        <w:t>subcultures</w:t>
      </w:r>
      <w:r>
        <w:rPr>
          <w:spacing w:val="-4"/>
        </w:rPr>
        <w:t xml:space="preserve"> </w:t>
      </w:r>
      <w:r>
        <w:t>have</w:t>
      </w:r>
      <w:r>
        <w:rPr>
          <w:spacing w:val="-5"/>
        </w:rPr>
        <w:t xml:space="preserve"> </w:t>
      </w:r>
      <w:r>
        <w:t>more</w:t>
      </w:r>
      <w:r>
        <w:rPr>
          <w:spacing w:val="-5"/>
        </w:rPr>
        <w:t xml:space="preserve"> </w:t>
      </w:r>
      <w:r>
        <w:t>in</w:t>
      </w:r>
      <w:r>
        <w:rPr>
          <w:spacing w:val="-4"/>
        </w:rPr>
        <w:t xml:space="preserve"> </w:t>
      </w:r>
      <w:r>
        <w:t>common</w:t>
      </w:r>
      <w:r>
        <w:rPr>
          <w:spacing w:val="-4"/>
        </w:rPr>
        <w:t xml:space="preserve"> </w:t>
      </w:r>
      <w:r>
        <w:t>with</w:t>
      </w:r>
      <w:r>
        <w:rPr>
          <w:spacing w:val="-4"/>
        </w:rPr>
        <w:t xml:space="preserve"> </w:t>
      </w:r>
      <w:r>
        <w:t>similar</w:t>
      </w:r>
      <w:r>
        <w:rPr>
          <w:spacing w:val="-4"/>
        </w:rPr>
        <w:t xml:space="preserve"> </w:t>
      </w:r>
      <w:r>
        <w:t>subcultures</w:t>
      </w:r>
      <w:r>
        <w:rPr>
          <w:spacing w:val="-4"/>
        </w:rPr>
        <w:t xml:space="preserve"> </w:t>
      </w:r>
      <w:r>
        <w:t>in</w:t>
      </w:r>
      <w:r>
        <w:rPr>
          <w:spacing w:val="-4"/>
        </w:rPr>
        <w:t xml:space="preserve"> </w:t>
      </w:r>
      <w:r>
        <w:t>other</w:t>
      </w:r>
      <w:r>
        <w:rPr>
          <w:spacing w:val="-4"/>
        </w:rPr>
        <w:t xml:space="preserve"> </w:t>
      </w:r>
      <w:r>
        <w:t>countries than with their own cultures (e.g., non heterosexual populations).</w:t>
      </w:r>
    </w:p>
    <w:p w14:paraId="546C024A" w14:textId="77777777" w:rsidR="00F47A6F" w:rsidRDefault="00F47A6F">
      <w:pPr>
        <w:pStyle w:val="BodyText"/>
        <w:spacing w:before="10"/>
        <w:ind w:left="0"/>
        <w:rPr>
          <w:sz w:val="40"/>
        </w:rPr>
      </w:pPr>
    </w:p>
    <w:p w14:paraId="4EA0AB2C" w14:textId="77777777" w:rsidR="00F47A6F" w:rsidRDefault="00542B8E">
      <w:pPr>
        <w:pStyle w:val="BodyText"/>
        <w:ind w:right="898"/>
      </w:pPr>
      <w:r>
        <w:t>Trauma and substance abuse can themselves be a basis for affiliation with a subculture. De Girolamo reports that “disaster subcultures” exist within many cultures. These cultures</w:t>
      </w:r>
      <w:r>
        <w:t xml:space="preserve"> of victimization, like all subcultures, have unique world views, codes of conduct, and perceptions of the larger society. In a disaster subculture, people are, to some extent, inured to disaster and heedless of warnings of impending</w:t>
      </w:r>
      <w:r>
        <w:rPr>
          <w:spacing w:val="-7"/>
        </w:rPr>
        <w:t xml:space="preserve"> </w:t>
      </w:r>
      <w:r>
        <w:t>disaster.</w:t>
      </w:r>
      <w:r>
        <w:rPr>
          <w:spacing w:val="-7"/>
        </w:rPr>
        <w:t xml:space="preserve"> </w:t>
      </w:r>
      <w:r>
        <w:t>For</w:t>
      </w:r>
      <w:r>
        <w:rPr>
          <w:spacing w:val="-7"/>
        </w:rPr>
        <w:t xml:space="preserve"> </w:t>
      </w:r>
      <w:r>
        <w:t>example,</w:t>
      </w:r>
      <w:r>
        <w:rPr>
          <w:spacing w:val="-7"/>
        </w:rPr>
        <w:t xml:space="preserve"> </w:t>
      </w:r>
      <w:r>
        <w:t>riverbank</w:t>
      </w:r>
      <w:r>
        <w:rPr>
          <w:spacing w:val="-7"/>
        </w:rPr>
        <w:t xml:space="preserve"> </w:t>
      </w:r>
      <w:r>
        <w:t>erosion</w:t>
      </w:r>
      <w:r>
        <w:rPr>
          <w:spacing w:val="-7"/>
        </w:rPr>
        <w:t xml:space="preserve"> </w:t>
      </w:r>
      <w:r>
        <w:t>inBangladesh</w:t>
      </w:r>
      <w:r>
        <w:rPr>
          <w:spacing w:val="-7"/>
        </w:rPr>
        <w:t xml:space="preserve"> </w:t>
      </w:r>
      <w:r>
        <w:t>displaces</w:t>
      </w:r>
      <w:r>
        <w:rPr>
          <w:spacing w:val="-7"/>
        </w:rPr>
        <w:t xml:space="preserve"> </w:t>
      </w:r>
      <w:r>
        <w:t>thousands of people each year, yet few believe that it is a serious problem or that the displacement will be permanent (Hutton). Israelis who have lived with unpredictable violence for many years behave differently</w:t>
      </w:r>
      <w:r>
        <w:t xml:space="preserve"> in public areas and have adapted to different norms than people who don’t commonly experience violence (Young).</w:t>
      </w:r>
    </w:p>
    <w:p w14:paraId="04D38C1B" w14:textId="77777777" w:rsidR="00F47A6F" w:rsidRDefault="00542B8E">
      <w:pPr>
        <w:pStyle w:val="BodyText"/>
        <w:spacing w:before="132"/>
        <w:ind w:right="926"/>
      </w:pPr>
      <w:r>
        <w:t>Many people identify with more than one subculture. Some identify with a particular culture</w:t>
      </w:r>
      <w:r>
        <w:rPr>
          <w:spacing w:val="-4"/>
        </w:rPr>
        <w:t xml:space="preserve"> </w:t>
      </w:r>
      <w:r>
        <w:t>or</w:t>
      </w:r>
      <w:r>
        <w:rPr>
          <w:spacing w:val="-3"/>
        </w:rPr>
        <w:t xml:space="preserve"> </w:t>
      </w:r>
      <w:r>
        <w:t>subculture,</w:t>
      </w:r>
      <w:r>
        <w:rPr>
          <w:spacing w:val="-3"/>
        </w:rPr>
        <w:t xml:space="preserve"> </w:t>
      </w:r>
      <w:r>
        <w:t>but</w:t>
      </w:r>
      <w:r>
        <w:rPr>
          <w:spacing w:val="-4"/>
        </w:rPr>
        <w:t xml:space="preserve"> </w:t>
      </w:r>
      <w:r>
        <w:t>not</w:t>
      </w:r>
      <w:r>
        <w:rPr>
          <w:spacing w:val="-4"/>
        </w:rPr>
        <w:t xml:space="preserve"> </w:t>
      </w:r>
      <w:r>
        <w:t>with</w:t>
      </w:r>
      <w:r>
        <w:rPr>
          <w:spacing w:val="-3"/>
        </w:rPr>
        <w:t xml:space="preserve"> </w:t>
      </w:r>
      <w:r>
        <w:t>all</w:t>
      </w:r>
      <w:r>
        <w:rPr>
          <w:spacing w:val="-3"/>
        </w:rPr>
        <w:t xml:space="preserve"> </w:t>
      </w:r>
      <w:r>
        <w:t>of</w:t>
      </w:r>
      <w:r>
        <w:rPr>
          <w:spacing w:val="-3"/>
        </w:rPr>
        <w:t xml:space="preserve"> </w:t>
      </w:r>
      <w:r>
        <w:t>its</w:t>
      </w:r>
      <w:r>
        <w:rPr>
          <w:spacing w:val="-3"/>
        </w:rPr>
        <w:t xml:space="preserve"> </w:t>
      </w:r>
      <w:r>
        <w:t>values.</w:t>
      </w:r>
      <w:r>
        <w:rPr>
          <w:spacing w:val="-3"/>
        </w:rPr>
        <w:t xml:space="preserve"> </w:t>
      </w:r>
      <w:r>
        <w:t>Indi</w:t>
      </w:r>
      <w:r>
        <w:t>vidual</w:t>
      </w:r>
      <w:r>
        <w:rPr>
          <w:spacing w:val="-3"/>
        </w:rPr>
        <w:t xml:space="preserve"> </w:t>
      </w:r>
      <w:r>
        <w:t>identities</w:t>
      </w:r>
      <w:r>
        <w:rPr>
          <w:spacing w:val="-3"/>
        </w:rPr>
        <w:t xml:space="preserve"> </w:t>
      </w:r>
      <w:r>
        <w:t>are</w:t>
      </w:r>
      <w:r>
        <w:rPr>
          <w:spacing w:val="-4"/>
        </w:rPr>
        <w:t xml:space="preserve"> </w:t>
      </w:r>
      <w:r>
        <w:t>typically</w:t>
      </w:r>
      <w:r>
        <w:rPr>
          <w:spacing w:val="-3"/>
        </w:rPr>
        <w:t xml:space="preserve"> </w:t>
      </w:r>
      <w:r>
        <w:t>a mosaic of factors, including developmental achievements, life experiences,</w:t>
      </w:r>
      <w:r>
        <w:rPr>
          <w:spacing w:val="40"/>
        </w:rPr>
        <w:t xml:space="preserve"> </w:t>
      </w:r>
      <w:r>
        <w:t>behavioral health histories, traumatic experiences, and alcohol and illicit drug use; levels of acculturation and/or assimilation vary from one ind</w:t>
      </w:r>
      <w:r>
        <w:t xml:space="preserve">ividual to the next as </w:t>
      </w:r>
      <w:r>
        <w:rPr>
          <w:spacing w:val="-2"/>
        </w:rPr>
        <w:t>well.</w:t>
      </w:r>
    </w:p>
    <w:p w14:paraId="42B2A879" w14:textId="77777777" w:rsidR="00F47A6F" w:rsidRDefault="00542B8E">
      <w:pPr>
        <w:pStyle w:val="Heading3"/>
        <w:spacing w:before="204"/>
      </w:pPr>
      <w:r>
        <w:rPr>
          <w:color w:val="4F81BD"/>
        </w:rPr>
        <w:t>Importance</w:t>
      </w:r>
      <w:r>
        <w:rPr>
          <w:color w:val="4F81BD"/>
          <w:spacing w:val="-5"/>
        </w:rPr>
        <w:t xml:space="preserve"> </w:t>
      </w:r>
      <w:r>
        <w:rPr>
          <w:color w:val="4F81BD"/>
        </w:rPr>
        <w:t>of</w:t>
      </w:r>
      <w:r>
        <w:rPr>
          <w:color w:val="4F81BD"/>
          <w:spacing w:val="-3"/>
        </w:rPr>
        <w:t xml:space="preserve"> </w:t>
      </w:r>
      <w:r>
        <w:rPr>
          <w:color w:val="4F81BD"/>
        </w:rPr>
        <w:t>the</w:t>
      </w:r>
      <w:r>
        <w:rPr>
          <w:color w:val="4F81BD"/>
          <w:spacing w:val="-4"/>
        </w:rPr>
        <w:t xml:space="preserve"> </w:t>
      </w:r>
      <w:r>
        <w:rPr>
          <w:color w:val="4F81BD"/>
        </w:rPr>
        <w:t>Trauma</w:t>
      </w:r>
      <w:r>
        <w:rPr>
          <w:color w:val="4F81BD"/>
          <w:spacing w:val="-13"/>
        </w:rPr>
        <w:t xml:space="preserve"> </w:t>
      </w:r>
      <w:r>
        <w:rPr>
          <w:color w:val="4F81BD"/>
          <w:spacing w:val="-2"/>
        </w:rPr>
        <w:t>Aftermath</w:t>
      </w:r>
    </w:p>
    <w:p w14:paraId="5AF5FA6E" w14:textId="77777777" w:rsidR="00F47A6F" w:rsidRDefault="00542B8E">
      <w:pPr>
        <w:pStyle w:val="BodyText"/>
        <w:ind w:right="909"/>
      </w:pPr>
      <w:r>
        <w:t>Clinicians</w:t>
      </w:r>
      <w:r>
        <w:rPr>
          <w:spacing w:val="-5"/>
        </w:rPr>
        <w:t xml:space="preserve"> </w:t>
      </w:r>
      <w:r>
        <w:t>working</w:t>
      </w:r>
      <w:r>
        <w:rPr>
          <w:spacing w:val="-5"/>
        </w:rPr>
        <w:t xml:space="preserve"> </w:t>
      </w:r>
      <w:r>
        <w:t>in</w:t>
      </w:r>
      <w:r>
        <w:rPr>
          <w:spacing w:val="-5"/>
        </w:rPr>
        <w:t xml:space="preserve"> </w:t>
      </w:r>
      <w:r>
        <w:t>the</w:t>
      </w:r>
      <w:r>
        <w:rPr>
          <w:spacing w:val="-5"/>
        </w:rPr>
        <w:t xml:space="preserve"> </w:t>
      </w:r>
      <w:r>
        <w:t>immediate</w:t>
      </w:r>
      <w:r>
        <w:rPr>
          <w:spacing w:val="-5"/>
        </w:rPr>
        <w:t xml:space="preserve"> </w:t>
      </w:r>
      <w:r>
        <w:t>aftermath</w:t>
      </w:r>
      <w:r>
        <w:rPr>
          <w:spacing w:val="-5"/>
        </w:rPr>
        <w:t xml:space="preserve"> </w:t>
      </w:r>
      <w:r>
        <w:t>of</w:t>
      </w:r>
      <w:r>
        <w:rPr>
          <w:spacing w:val="-5"/>
        </w:rPr>
        <w:t xml:space="preserve"> </w:t>
      </w:r>
      <w:r>
        <w:t>trauma—whether</w:t>
      </w:r>
      <w:r>
        <w:rPr>
          <w:spacing w:val="-5"/>
        </w:rPr>
        <w:t xml:space="preserve"> </w:t>
      </w:r>
      <w:r>
        <w:t>individual,</w:t>
      </w:r>
      <w:r>
        <w:rPr>
          <w:spacing w:val="-5"/>
        </w:rPr>
        <w:t xml:space="preserve"> </w:t>
      </w:r>
      <w:r>
        <w:t>group, or community in nature—face many challenges. For example, survivors may be forced to adjust without access to other health services, employment, support, or insurance. In these instances, clinicians must often work with individuals and communities c</w:t>
      </w:r>
      <w:r>
        <w:t>oping with the trauma while struggling daily to meet basic needs.</w:t>
      </w:r>
    </w:p>
    <w:p w14:paraId="29952AF3" w14:textId="77777777" w:rsidR="00F47A6F" w:rsidRDefault="00542B8E">
      <w:pPr>
        <w:pStyle w:val="BodyText"/>
        <w:spacing w:line="237" w:lineRule="auto"/>
        <w:ind w:right="893"/>
      </w:pPr>
      <w:r>
        <w:t>Research</w:t>
      </w:r>
      <w:r>
        <w:rPr>
          <w:spacing w:val="-5"/>
        </w:rPr>
        <w:t xml:space="preserve"> </w:t>
      </w:r>
      <w:r>
        <w:t>suggests</w:t>
      </w:r>
      <w:r>
        <w:rPr>
          <w:spacing w:val="-5"/>
        </w:rPr>
        <w:t xml:space="preserve"> </w:t>
      </w:r>
      <w:r>
        <w:t>that</w:t>
      </w:r>
      <w:r>
        <w:rPr>
          <w:spacing w:val="-5"/>
        </w:rPr>
        <w:t xml:space="preserve"> </w:t>
      </w:r>
      <w:r>
        <w:t>re-establishing</w:t>
      </w:r>
      <w:r>
        <w:rPr>
          <w:spacing w:val="-5"/>
        </w:rPr>
        <w:t xml:space="preserve"> </w:t>
      </w:r>
      <w:r>
        <w:t>ties</w:t>
      </w:r>
      <w:r>
        <w:rPr>
          <w:spacing w:val="-5"/>
        </w:rPr>
        <w:t xml:space="preserve"> </w:t>
      </w:r>
      <w:r>
        <w:t>to</w:t>
      </w:r>
      <w:r>
        <w:rPr>
          <w:spacing w:val="-5"/>
        </w:rPr>
        <w:t xml:space="preserve"> </w:t>
      </w:r>
      <w:r>
        <w:t>family,</w:t>
      </w:r>
      <w:r>
        <w:rPr>
          <w:spacing w:val="-5"/>
        </w:rPr>
        <w:t xml:space="preserve"> </w:t>
      </w:r>
      <w:r>
        <w:t>community,</w:t>
      </w:r>
      <w:r>
        <w:rPr>
          <w:spacing w:val="-5"/>
        </w:rPr>
        <w:t xml:space="preserve"> </w:t>
      </w:r>
      <w:r>
        <w:t>culture,</w:t>
      </w:r>
      <w:r>
        <w:rPr>
          <w:spacing w:val="-5"/>
        </w:rPr>
        <w:t xml:space="preserve"> </w:t>
      </w:r>
      <w:r>
        <w:t>and</w:t>
      </w:r>
      <w:r>
        <w:rPr>
          <w:spacing w:val="-5"/>
        </w:rPr>
        <w:t xml:space="preserve"> </w:t>
      </w:r>
      <w:r>
        <w:t>spiritual systems can not only be vital to the individual ,but can also influence the impact of</w:t>
      </w:r>
      <w:r>
        <w:rPr>
          <w:spacing w:val="40"/>
        </w:rPr>
        <w:t xml:space="preserve"> </w:t>
      </w:r>
      <w:r>
        <w:t>the trauma upon</w:t>
      </w:r>
      <w:r>
        <w:t xml:space="preserve"> future generations. For example, Baker and Gippenreiter studied the descendants of people victimized by Joseph Stalin’s purge. They found that families who were able to maintain a sense of connection and continuity with grandparents affected by the purge </w:t>
      </w:r>
      <w:r>
        <w:t>experienced fewer negative effects than did those who were emotionally</w:t>
      </w:r>
      <w:r>
        <w:rPr>
          <w:spacing w:val="-3"/>
        </w:rPr>
        <w:t xml:space="preserve"> </w:t>
      </w:r>
      <w:r>
        <w:t>or</w:t>
      </w:r>
      <w:r>
        <w:rPr>
          <w:spacing w:val="-3"/>
        </w:rPr>
        <w:t xml:space="preserve"> </w:t>
      </w:r>
      <w:r>
        <w:t>physically</w:t>
      </w:r>
      <w:r>
        <w:rPr>
          <w:spacing w:val="-3"/>
        </w:rPr>
        <w:t xml:space="preserve"> </w:t>
      </w:r>
      <w:r>
        <w:t>severed</w:t>
      </w:r>
      <w:r>
        <w:rPr>
          <w:spacing w:val="-3"/>
        </w:rPr>
        <w:t xml:space="preserve"> </w:t>
      </w:r>
      <w:r>
        <w:t>from</w:t>
      </w:r>
      <w:r>
        <w:rPr>
          <w:spacing w:val="-4"/>
        </w:rPr>
        <w:t xml:space="preserve"> </w:t>
      </w:r>
      <w:r>
        <w:t>their</w:t>
      </w:r>
      <w:r>
        <w:rPr>
          <w:spacing w:val="-3"/>
        </w:rPr>
        <w:t xml:space="preserve"> </w:t>
      </w:r>
      <w:r>
        <w:t>grandparents.</w:t>
      </w:r>
      <w:r>
        <w:rPr>
          <w:spacing w:val="-9"/>
        </w:rPr>
        <w:t xml:space="preserve"> </w:t>
      </w:r>
      <w:r>
        <w:t>The</w:t>
      </w:r>
      <w:r>
        <w:rPr>
          <w:spacing w:val="-4"/>
        </w:rPr>
        <w:t xml:space="preserve"> </w:t>
      </w:r>
      <w:r>
        <w:t>researchers</w:t>
      </w:r>
      <w:r>
        <w:rPr>
          <w:spacing w:val="-3"/>
        </w:rPr>
        <w:t xml:space="preserve"> </w:t>
      </w:r>
      <w:r>
        <w:t>also</w:t>
      </w:r>
      <w:r>
        <w:rPr>
          <w:spacing w:val="-3"/>
        </w:rPr>
        <w:t xml:space="preserve"> </w:t>
      </w:r>
      <w:r>
        <w:t>found that whether the grandparents survived was less important than the connection the grandchildren managed to keep</w:t>
      </w:r>
      <w:r>
        <w:t xml:space="preserve"> to their past. Ties to family and community can also have an adverse effect, especially if the family or community downplays the trauma or</w:t>
      </w:r>
      <w:r>
        <w:rPr>
          <w:spacing w:val="-3"/>
        </w:rPr>
        <w:t xml:space="preserve"> </w:t>
      </w:r>
      <w:r>
        <w:t>blames</w:t>
      </w:r>
      <w:r>
        <w:rPr>
          <w:spacing w:val="-3"/>
        </w:rPr>
        <w:t xml:space="preserve"> </w:t>
      </w:r>
      <w:r>
        <w:t>the</w:t>
      </w:r>
      <w:r>
        <w:rPr>
          <w:spacing w:val="-4"/>
        </w:rPr>
        <w:t xml:space="preserve"> </w:t>
      </w:r>
      <w:r>
        <w:t>victim.</w:t>
      </w:r>
      <w:r>
        <w:rPr>
          <w:spacing w:val="-3"/>
        </w:rPr>
        <w:t xml:space="preserve"> </w:t>
      </w:r>
      <w:r>
        <w:t>Clinicians</w:t>
      </w:r>
      <w:r>
        <w:rPr>
          <w:spacing w:val="-3"/>
        </w:rPr>
        <w:t xml:space="preserve"> </w:t>
      </w:r>
      <w:r>
        <w:t>need</w:t>
      </w:r>
      <w:r>
        <w:rPr>
          <w:spacing w:val="-3"/>
        </w:rPr>
        <w:t xml:space="preserve"> </w:t>
      </w:r>
      <w:r>
        <w:t>to</w:t>
      </w:r>
      <w:r>
        <w:rPr>
          <w:spacing w:val="-3"/>
        </w:rPr>
        <w:t xml:space="preserve"> </w:t>
      </w:r>
      <w:r>
        <w:t>have</w:t>
      </w:r>
      <w:r>
        <w:rPr>
          <w:spacing w:val="-4"/>
        </w:rPr>
        <w:t xml:space="preserve"> </w:t>
      </w:r>
      <w:r>
        <w:t>a</w:t>
      </w:r>
      <w:r>
        <w:rPr>
          <w:spacing w:val="-4"/>
        </w:rPr>
        <w:t xml:space="preserve"> </w:t>
      </w:r>
      <w:r>
        <w:t>full</w:t>
      </w:r>
      <w:r>
        <w:rPr>
          <w:spacing w:val="-3"/>
        </w:rPr>
        <w:t xml:space="preserve"> </w:t>
      </w:r>
      <w:r>
        <w:t>understanding</w:t>
      </w:r>
      <w:r>
        <w:rPr>
          <w:spacing w:val="-3"/>
        </w:rPr>
        <w:t xml:space="preserve"> </w:t>
      </w:r>
      <w:r>
        <w:t>of</w:t>
      </w:r>
      <w:r>
        <w:rPr>
          <w:spacing w:val="-3"/>
        </w:rPr>
        <w:t xml:space="preserve"> </w:t>
      </w:r>
      <w:r>
        <w:t>available</w:t>
      </w:r>
      <w:r>
        <w:rPr>
          <w:spacing w:val="-4"/>
        </w:rPr>
        <w:t xml:space="preserve"> </w:t>
      </w:r>
      <w:r>
        <w:t>support before advocating a particular approach.</w:t>
      </w:r>
    </w:p>
    <w:p w14:paraId="5A9D6FB6" w14:textId="77777777" w:rsidR="00F47A6F" w:rsidRDefault="00542B8E">
      <w:pPr>
        <w:pStyle w:val="Heading3"/>
        <w:spacing w:before="219"/>
      </w:pPr>
      <w:r>
        <w:rPr>
          <w:color w:val="4F81BD"/>
        </w:rPr>
        <w:t>Treatment</w:t>
      </w:r>
      <w:r>
        <w:rPr>
          <w:color w:val="4F81BD"/>
          <w:spacing w:val="-16"/>
        </w:rPr>
        <w:t xml:space="preserve"> </w:t>
      </w:r>
      <w:r>
        <w:rPr>
          <w:color w:val="4F81BD"/>
          <w:spacing w:val="-2"/>
        </w:rPr>
        <w:t>Strategies</w:t>
      </w:r>
    </w:p>
    <w:p w14:paraId="64D3853D" w14:textId="77777777" w:rsidR="00F47A6F" w:rsidRDefault="00542B8E">
      <w:pPr>
        <w:pStyle w:val="BodyText"/>
        <w:ind w:right="942"/>
      </w:pPr>
      <w:r>
        <w:t>Many traditional healing ways have been damaged, forgotten, or lost—yet much wisdom</w:t>
      </w:r>
      <w:r>
        <w:rPr>
          <w:spacing w:val="-5"/>
        </w:rPr>
        <w:t xml:space="preserve"> </w:t>
      </w:r>
      <w:r>
        <w:t>remains.</w:t>
      </w:r>
      <w:r>
        <w:rPr>
          <w:spacing w:val="-4"/>
        </w:rPr>
        <w:t xml:space="preserve"> </w:t>
      </w:r>
      <w:r>
        <w:t>Drawing</w:t>
      </w:r>
      <w:r>
        <w:rPr>
          <w:spacing w:val="-4"/>
        </w:rPr>
        <w:t xml:space="preserve"> </w:t>
      </w:r>
      <w:r>
        <w:t>on</w:t>
      </w:r>
      <w:r>
        <w:rPr>
          <w:spacing w:val="-4"/>
        </w:rPr>
        <w:t xml:space="preserve"> </w:t>
      </w:r>
      <w:r>
        <w:t>the</w:t>
      </w:r>
      <w:r>
        <w:rPr>
          <w:spacing w:val="-5"/>
        </w:rPr>
        <w:t xml:space="preserve"> </w:t>
      </w:r>
      <w:r>
        <w:t>best</w:t>
      </w:r>
      <w:r>
        <w:rPr>
          <w:spacing w:val="-4"/>
        </w:rPr>
        <w:t xml:space="preserve"> </w:t>
      </w:r>
      <w:r>
        <w:t>traditional</w:t>
      </w:r>
      <w:r>
        <w:rPr>
          <w:spacing w:val="-4"/>
        </w:rPr>
        <w:t xml:space="preserve"> </w:t>
      </w:r>
      <w:r>
        <w:t>and</w:t>
      </w:r>
      <w:r>
        <w:rPr>
          <w:spacing w:val="-4"/>
        </w:rPr>
        <w:t xml:space="preserve"> </w:t>
      </w:r>
      <w:r>
        <w:t>contemporary</w:t>
      </w:r>
      <w:r>
        <w:rPr>
          <w:spacing w:val="-4"/>
        </w:rPr>
        <w:t xml:space="preserve"> </w:t>
      </w:r>
      <w:r>
        <w:t>approaches</w:t>
      </w:r>
      <w:r>
        <w:rPr>
          <w:spacing w:val="-4"/>
        </w:rPr>
        <w:t xml:space="preserve"> </w:t>
      </w:r>
      <w:r>
        <w:t>to</w:t>
      </w:r>
    </w:p>
    <w:p w14:paraId="21AB531F" w14:textId="77777777" w:rsidR="00F47A6F" w:rsidRDefault="00F47A6F">
      <w:pPr>
        <w:sectPr w:rsidR="00F47A6F">
          <w:pgSz w:w="12240" w:h="15840"/>
          <w:pgMar w:top="1000" w:right="200" w:bottom="0" w:left="0" w:header="748" w:footer="0" w:gutter="0"/>
          <w:cols w:space="720"/>
        </w:sectPr>
      </w:pPr>
    </w:p>
    <w:p w14:paraId="44A09D8F" w14:textId="77777777" w:rsidR="00F47A6F" w:rsidRDefault="00F47A6F">
      <w:pPr>
        <w:pStyle w:val="BodyText"/>
        <w:spacing w:before="5"/>
        <w:ind w:left="0"/>
        <w:rPr>
          <w:sz w:val="19"/>
        </w:rPr>
      </w:pPr>
    </w:p>
    <w:p w14:paraId="60C953DC" w14:textId="77777777" w:rsidR="00F47A6F" w:rsidRDefault="00542B8E">
      <w:pPr>
        <w:pStyle w:val="BodyText"/>
        <w:spacing w:before="89"/>
        <w:ind w:right="942"/>
      </w:pPr>
      <w:r>
        <w:t xml:space="preserve">human distress </w:t>
      </w:r>
      <w:r>
        <w:t>and defining culturally competent curricula regarding identity and healing</w:t>
      </w:r>
      <w:r>
        <w:rPr>
          <w:spacing w:val="-6"/>
        </w:rPr>
        <w:t xml:space="preserve"> </w:t>
      </w:r>
      <w:r>
        <w:t>(Huriwai,</w:t>
      </w:r>
      <w:r>
        <w:rPr>
          <w:spacing w:val="-12"/>
        </w:rPr>
        <w:t xml:space="preserve"> </w:t>
      </w:r>
      <w:r>
        <w:t>Wilson</w:t>
      </w:r>
      <w:r>
        <w:rPr>
          <w:spacing w:val="-6"/>
        </w:rPr>
        <w:t xml:space="preserve"> </w:t>
      </w:r>
      <w:r>
        <w:t>&amp;</w:t>
      </w:r>
      <w:r>
        <w:rPr>
          <w:spacing w:val="-12"/>
        </w:rPr>
        <w:t xml:space="preserve"> </w:t>
      </w:r>
      <w:r>
        <w:t>Tang)</w:t>
      </w:r>
      <w:r>
        <w:rPr>
          <w:spacing w:val="-6"/>
        </w:rPr>
        <w:t xml:space="preserve"> </w:t>
      </w:r>
      <w:r>
        <w:t>both</w:t>
      </w:r>
      <w:r>
        <w:rPr>
          <w:spacing w:val="-6"/>
        </w:rPr>
        <w:t xml:space="preserve"> </w:t>
      </w:r>
      <w:r>
        <w:t>require</w:t>
      </w:r>
      <w:r>
        <w:rPr>
          <w:spacing w:val="-7"/>
        </w:rPr>
        <w:t xml:space="preserve"> </w:t>
      </w:r>
      <w:r>
        <w:t>respect</w:t>
      </w:r>
      <w:r>
        <w:rPr>
          <w:spacing w:val="-6"/>
        </w:rPr>
        <w:t xml:space="preserve"> </w:t>
      </w:r>
      <w:r>
        <w:t>and</w:t>
      </w:r>
      <w:r>
        <w:rPr>
          <w:spacing w:val="-6"/>
        </w:rPr>
        <w:t xml:space="preserve"> </w:t>
      </w:r>
      <w:r>
        <w:t>appreciation</w:t>
      </w:r>
      <w:r>
        <w:rPr>
          <w:spacing w:val="-6"/>
        </w:rPr>
        <w:t xml:space="preserve"> </w:t>
      </w:r>
      <w:r>
        <w:t>for</w:t>
      </w:r>
      <w:r>
        <w:rPr>
          <w:spacing w:val="-6"/>
        </w:rPr>
        <w:t xml:space="preserve"> </w:t>
      </w:r>
      <w:r>
        <w:t>the</w:t>
      </w:r>
      <w:r>
        <w:rPr>
          <w:spacing w:val="-7"/>
        </w:rPr>
        <w:t xml:space="preserve"> </w:t>
      </w:r>
      <w:r>
        <w:t>many ways in which various people characterize and resolve trauma and how they use addictive substances to bea</w:t>
      </w:r>
      <w:r>
        <w:t>r the burdens of human distress.</w:t>
      </w:r>
    </w:p>
    <w:p w14:paraId="26A301C1" w14:textId="77777777" w:rsidR="00F47A6F" w:rsidRDefault="00F47A6F">
      <w:pPr>
        <w:pStyle w:val="BodyText"/>
        <w:ind w:left="0"/>
        <w:rPr>
          <w:sz w:val="30"/>
        </w:rPr>
      </w:pPr>
    </w:p>
    <w:p w14:paraId="568712FE" w14:textId="77777777" w:rsidR="00F47A6F" w:rsidRDefault="00542B8E">
      <w:pPr>
        <w:pStyle w:val="BodyText"/>
        <w:spacing w:before="182"/>
        <w:ind w:right="882"/>
      </w:pPr>
      <w:r>
        <w:t>It is not yet known how well existing PTSD treatments work for individuals who identify</w:t>
      </w:r>
      <w:r>
        <w:rPr>
          <w:spacing w:val="-5"/>
        </w:rPr>
        <w:t xml:space="preserve"> </w:t>
      </w:r>
      <w:r>
        <w:t>primarily</w:t>
      </w:r>
      <w:r>
        <w:rPr>
          <w:spacing w:val="-4"/>
        </w:rPr>
        <w:t xml:space="preserve"> </w:t>
      </w:r>
      <w:r>
        <w:t>with</w:t>
      </w:r>
      <w:r>
        <w:rPr>
          <w:spacing w:val="-4"/>
        </w:rPr>
        <w:t xml:space="preserve"> </w:t>
      </w:r>
      <w:r>
        <w:t>cultures</w:t>
      </w:r>
      <w:r>
        <w:rPr>
          <w:spacing w:val="-4"/>
        </w:rPr>
        <w:t xml:space="preserve"> </w:t>
      </w:r>
      <w:r>
        <w:t>other</w:t>
      </w:r>
      <w:r>
        <w:rPr>
          <w:spacing w:val="-4"/>
        </w:rPr>
        <w:t xml:space="preserve"> </w:t>
      </w:r>
      <w:r>
        <w:t>than</w:t>
      </w:r>
      <w:r>
        <w:rPr>
          <w:spacing w:val="-4"/>
        </w:rPr>
        <w:t xml:space="preserve"> </w:t>
      </w:r>
      <w:r>
        <w:t>mainstream</w:t>
      </w:r>
      <w:r>
        <w:rPr>
          <w:spacing w:val="-18"/>
        </w:rPr>
        <w:t xml:space="preserve"> </w:t>
      </w:r>
      <w:r>
        <w:t>American</w:t>
      </w:r>
      <w:r>
        <w:rPr>
          <w:spacing w:val="-3"/>
        </w:rPr>
        <w:t xml:space="preserve"> </w:t>
      </w:r>
      <w:r>
        <w:t>culture.</w:t>
      </w:r>
      <w:r>
        <w:rPr>
          <w:spacing w:val="-4"/>
        </w:rPr>
        <w:t xml:space="preserve"> </w:t>
      </w:r>
      <w:r>
        <w:t>It</w:t>
      </w:r>
      <w:r>
        <w:rPr>
          <w:spacing w:val="-5"/>
        </w:rPr>
        <w:t xml:space="preserve"> </w:t>
      </w:r>
      <w:r>
        <w:t>is</w:t>
      </w:r>
      <w:r>
        <w:rPr>
          <w:spacing w:val="-4"/>
        </w:rPr>
        <w:t xml:space="preserve"> </w:t>
      </w:r>
      <w:r>
        <w:t>possible that such treatments do work for clients of other cultures, though some cultural adaptation and translation may be required. For example, some PTSD treatments that have been used with subculture groups without adaptation other than language transl</w:t>
      </w:r>
      <w:r>
        <w:t>ation and that appear to be effective across cultures include eye movement desensitization and reprocessing (Bleich, Gelkopf, &amp; Solomon,) andSeeking Safety (Daouest et al).</w:t>
      </w:r>
    </w:p>
    <w:p w14:paraId="16F077DD" w14:textId="77777777" w:rsidR="00F47A6F" w:rsidRDefault="00542B8E">
      <w:pPr>
        <w:pStyle w:val="Heading3"/>
        <w:spacing w:before="199"/>
      </w:pPr>
      <w:r>
        <w:rPr>
          <w:color w:val="4F81BD"/>
          <w:spacing w:val="-2"/>
        </w:rPr>
        <w:t>Gender</w:t>
      </w:r>
    </w:p>
    <w:p w14:paraId="223307BE" w14:textId="77777777" w:rsidR="00F47A6F" w:rsidRDefault="00542B8E">
      <w:pPr>
        <w:pStyle w:val="BodyText"/>
        <w:ind w:right="882"/>
      </w:pPr>
      <w:r>
        <w:t>Gender differences exist in traumatic stress, mental disorders, and substanc</w:t>
      </w:r>
      <w:r>
        <w:t>e use disorders. For example, women have higher rates ofPTSD, whereas men have higher rates of substance abuse (Kessler, Chiu, Demler, Merikangas, &amp; Walters,</w:t>
      </w:r>
      <w:r>
        <w:rPr>
          <w:spacing w:val="40"/>
        </w:rPr>
        <w:t xml:space="preserve"> </w:t>
      </w:r>
      <w:r>
        <w:t>Stewart, Ouimette,</w:t>
      </w:r>
      <w:r>
        <w:rPr>
          <w:spacing w:val="-1"/>
        </w:rPr>
        <w:t xml:space="preserve"> </w:t>
      </w:r>
      <w:r>
        <w:t>&amp;</w:t>
      </w:r>
      <w:r>
        <w:rPr>
          <w:spacing w:val="-1"/>
        </w:rPr>
        <w:t xml:space="preserve"> </w:t>
      </w:r>
      <w:r>
        <w:t>Brown,</w:t>
      </w:r>
      <w:r>
        <w:rPr>
          <w:spacing w:val="40"/>
        </w:rPr>
        <w:t xml:space="preserve"> </w:t>
      </w:r>
      <w:r>
        <w:t>Tolin</w:t>
      </w:r>
      <w:r>
        <w:rPr>
          <w:spacing w:val="-1"/>
        </w:rPr>
        <w:t xml:space="preserve"> </w:t>
      </w:r>
      <w:r>
        <w:t>&amp;</w:t>
      </w:r>
      <w:r>
        <w:rPr>
          <w:spacing w:val="-1"/>
        </w:rPr>
        <w:t xml:space="preserve"> </w:t>
      </w:r>
      <w:r>
        <w:t>Foa).</w:t>
      </w:r>
      <w:r>
        <w:rPr>
          <w:spacing w:val="-7"/>
        </w:rPr>
        <w:t xml:space="preserve"> </w:t>
      </w:r>
      <w:r>
        <w:t>The</w:t>
      </w:r>
      <w:r>
        <w:rPr>
          <w:spacing w:val="-2"/>
        </w:rPr>
        <w:t xml:space="preserve"> </w:t>
      </w:r>
      <w:r>
        <w:t>types</w:t>
      </w:r>
      <w:r>
        <w:rPr>
          <w:spacing w:val="-1"/>
        </w:rPr>
        <w:t xml:space="preserve"> </w:t>
      </w:r>
      <w:r>
        <w:t>of</w:t>
      </w:r>
      <w:r>
        <w:rPr>
          <w:spacing w:val="-1"/>
        </w:rPr>
        <w:t xml:space="preserve"> </w:t>
      </w:r>
      <w:r>
        <w:t>interpersonal</w:t>
      </w:r>
      <w:r>
        <w:rPr>
          <w:spacing w:val="-1"/>
        </w:rPr>
        <w:t xml:space="preserve"> </w:t>
      </w:r>
      <w:r>
        <w:t>trauma</w:t>
      </w:r>
      <w:r>
        <w:rPr>
          <w:spacing w:val="-2"/>
        </w:rPr>
        <w:t xml:space="preserve"> </w:t>
      </w:r>
      <w:r>
        <w:t>experienced</w:t>
      </w:r>
      <w:r>
        <w:rPr>
          <w:spacing w:val="-1"/>
        </w:rPr>
        <w:t xml:space="preserve"> </w:t>
      </w:r>
      <w:r>
        <w:t>by men and</w:t>
      </w:r>
      <w:r>
        <w:t xml:space="preserve"> by women are often different.</w:t>
      </w:r>
      <w:r>
        <w:rPr>
          <w:spacing w:val="-8"/>
        </w:rPr>
        <w:t xml:space="preserve"> </w:t>
      </w:r>
      <w:r>
        <w:t>A</w:t>
      </w:r>
      <w:r>
        <w:rPr>
          <w:spacing w:val="-8"/>
        </w:rPr>
        <w:t xml:space="preserve"> </w:t>
      </w:r>
      <w:r>
        <w:t>number of studies (Kimerling, Ouimette, &amp;Weitlauf) indicate that men experience more combat and crime victimization and women</w:t>
      </w:r>
      <w:r>
        <w:rPr>
          <w:spacing w:val="-6"/>
        </w:rPr>
        <w:t xml:space="preserve"> </w:t>
      </w:r>
      <w:r>
        <w:t>experience</w:t>
      </w:r>
      <w:r>
        <w:rPr>
          <w:spacing w:val="-7"/>
        </w:rPr>
        <w:t xml:space="preserve"> </w:t>
      </w:r>
      <w:r>
        <w:t>more</w:t>
      </w:r>
      <w:r>
        <w:rPr>
          <w:spacing w:val="-7"/>
        </w:rPr>
        <w:t xml:space="preserve"> </w:t>
      </w:r>
      <w:r>
        <w:t>physical</w:t>
      </w:r>
      <w:r>
        <w:rPr>
          <w:spacing w:val="-6"/>
        </w:rPr>
        <w:t xml:space="preserve"> </w:t>
      </w:r>
      <w:r>
        <w:t>and/or</w:t>
      </w:r>
      <w:r>
        <w:rPr>
          <w:spacing w:val="-6"/>
        </w:rPr>
        <w:t xml:space="preserve"> </w:t>
      </w:r>
      <w:r>
        <w:t>sexual</w:t>
      </w:r>
      <w:r>
        <w:rPr>
          <w:spacing w:val="-6"/>
        </w:rPr>
        <w:t xml:space="preserve"> </w:t>
      </w:r>
      <w:r>
        <w:t>assault—implying</w:t>
      </w:r>
      <w:r>
        <w:rPr>
          <w:spacing w:val="-6"/>
        </w:rPr>
        <w:t xml:space="preserve"> </w:t>
      </w:r>
      <w:r>
        <w:t>that</w:t>
      </w:r>
      <w:r>
        <w:rPr>
          <w:spacing w:val="-6"/>
        </w:rPr>
        <w:t xml:space="preserve"> </w:t>
      </w:r>
      <w:r>
        <w:t>men’s</w:t>
      </w:r>
      <w:r>
        <w:rPr>
          <w:spacing w:val="-6"/>
        </w:rPr>
        <w:t xml:space="preserve"> </w:t>
      </w:r>
      <w:r>
        <w:t>traumas often occur in public,</w:t>
      </w:r>
      <w:r>
        <w:t xml:space="preserve"> whereas the traumatization of women is more likely to take place in a private setting, such as a home. Men’s abusers are more often strangers.</w:t>
      </w:r>
    </w:p>
    <w:p w14:paraId="1ABCCF2E" w14:textId="77777777" w:rsidR="00F47A6F" w:rsidRDefault="00542B8E">
      <w:pPr>
        <w:pStyle w:val="BodyText"/>
        <w:spacing w:line="303" w:lineRule="exact"/>
      </w:pPr>
      <w:r>
        <w:t>Those</w:t>
      </w:r>
      <w:r>
        <w:rPr>
          <w:spacing w:val="-2"/>
        </w:rPr>
        <w:t xml:space="preserve"> </w:t>
      </w:r>
      <w:r>
        <w:t>who</w:t>
      </w:r>
      <w:r>
        <w:rPr>
          <w:spacing w:val="-1"/>
        </w:rPr>
        <w:t xml:space="preserve"> </w:t>
      </w:r>
      <w:r>
        <w:t>abuse</w:t>
      </w:r>
      <w:r>
        <w:rPr>
          <w:spacing w:val="-2"/>
        </w:rPr>
        <w:t xml:space="preserve"> </w:t>
      </w:r>
      <w:r>
        <w:t>women,</w:t>
      </w:r>
      <w:r>
        <w:rPr>
          <w:spacing w:val="-1"/>
        </w:rPr>
        <w:t xml:space="preserve"> </w:t>
      </w:r>
      <w:r>
        <w:t>on</w:t>
      </w:r>
      <w:r>
        <w:rPr>
          <w:spacing w:val="-1"/>
        </w:rPr>
        <w:t xml:space="preserve"> </w:t>
      </w:r>
      <w:r>
        <w:t>the</w:t>
      </w:r>
      <w:r>
        <w:rPr>
          <w:spacing w:val="-2"/>
        </w:rPr>
        <w:t xml:space="preserve"> </w:t>
      </w:r>
      <w:r>
        <w:t>other</w:t>
      </w:r>
      <w:r>
        <w:rPr>
          <w:spacing w:val="-1"/>
        </w:rPr>
        <w:t xml:space="preserve"> </w:t>
      </w:r>
      <w:r>
        <w:t>hand,</w:t>
      </w:r>
      <w:r>
        <w:rPr>
          <w:spacing w:val="-1"/>
        </w:rPr>
        <w:t xml:space="preserve"> </w:t>
      </w:r>
      <w:r>
        <w:t>are</w:t>
      </w:r>
      <w:r>
        <w:rPr>
          <w:spacing w:val="-2"/>
        </w:rPr>
        <w:t xml:space="preserve"> </w:t>
      </w:r>
      <w:r>
        <w:t>more</w:t>
      </w:r>
      <w:r>
        <w:rPr>
          <w:spacing w:val="-2"/>
        </w:rPr>
        <w:t xml:space="preserve"> </w:t>
      </w:r>
      <w:r>
        <w:t>often</w:t>
      </w:r>
      <w:r>
        <w:rPr>
          <w:spacing w:val="-1"/>
        </w:rPr>
        <w:t xml:space="preserve"> </w:t>
      </w:r>
      <w:r>
        <w:t>in</w:t>
      </w:r>
      <w:r>
        <w:rPr>
          <w:spacing w:val="-1"/>
        </w:rPr>
        <w:t xml:space="preserve"> </w:t>
      </w:r>
      <w:r>
        <w:t>a</w:t>
      </w:r>
      <w:r>
        <w:rPr>
          <w:spacing w:val="-2"/>
        </w:rPr>
        <w:t xml:space="preserve"> </w:t>
      </w:r>
      <w:r>
        <w:t xml:space="preserve">relationship </w:t>
      </w:r>
      <w:r>
        <w:rPr>
          <w:spacing w:val="-4"/>
        </w:rPr>
        <w:t>with</w:t>
      </w:r>
    </w:p>
    <w:p w14:paraId="5864D24E" w14:textId="77777777" w:rsidR="00F47A6F" w:rsidRDefault="00542B8E">
      <w:pPr>
        <w:pStyle w:val="BodyText"/>
        <w:ind w:right="963"/>
      </w:pPr>
      <w:r>
        <w:t>them. Women (and girls) often are told, “I love you,” during the same time period when the abuse occurs. However, women now serve in the military and thus are increasingly</w:t>
      </w:r>
      <w:r>
        <w:rPr>
          <w:spacing w:val="-3"/>
        </w:rPr>
        <w:t xml:space="preserve"> </w:t>
      </w:r>
      <w:r>
        <w:t>subject</w:t>
      </w:r>
      <w:r>
        <w:rPr>
          <w:spacing w:val="-3"/>
        </w:rPr>
        <w:t xml:space="preserve"> </w:t>
      </w:r>
      <w:r>
        <w:t>to</w:t>
      </w:r>
      <w:r>
        <w:rPr>
          <w:spacing w:val="-3"/>
        </w:rPr>
        <w:t xml:space="preserve"> </w:t>
      </w:r>
      <w:r>
        <w:t>some</w:t>
      </w:r>
      <w:r>
        <w:rPr>
          <w:spacing w:val="-4"/>
        </w:rPr>
        <w:t xml:space="preserve"> </w:t>
      </w:r>
      <w:r>
        <w:t>of</w:t>
      </w:r>
      <w:r>
        <w:rPr>
          <w:spacing w:val="-3"/>
        </w:rPr>
        <w:t xml:space="preserve"> </w:t>
      </w:r>
      <w:r>
        <w:t>the</w:t>
      </w:r>
      <w:r>
        <w:rPr>
          <w:spacing w:val="-4"/>
        </w:rPr>
        <w:t xml:space="preserve"> </w:t>
      </w:r>
      <w:r>
        <w:t>same</w:t>
      </w:r>
      <w:r>
        <w:rPr>
          <w:spacing w:val="-4"/>
        </w:rPr>
        <w:t xml:space="preserve"> </w:t>
      </w:r>
      <w:r>
        <w:t>traumas</w:t>
      </w:r>
      <w:r>
        <w:rPr>
          <w:spacing w:val="-3"/>
        </w:rPr>
        <w:t xml:space="preserve"> </w:t>
      </w:r>
      <w:r>
        <w:t>as</w:t>
      </w:r>
      <w:r>
        <w:rPr>
          <w:spacing w:val="-3"/>
        </w:rPr>
        <w:t xml:space="preserve"> </w:t>
      </w:r>
      <w:r>
        <w:t>men</w:t>
      </w:r>
      <w:r>
        <w:rPr>
          <w:spacing w:val="-3"/>
        </w:rPr>
        <w:t xml:space="preserve"> </w:t>
      </w:r>
      <w:r>
        <w:t>and</w:t>
      </w:r>
      <w:r>
        <w:rPr>
          <w:spacing w:val="-3"/>
        </w:rPr>
        <w:t xml:space="preserve"> </w:t>
      </w:r>
      <w:r>
        <w:t>also</w:t>
      </w:r>
      <w:r>
        <w:rPr>
          <w:spacing w:val="-3"/>
        </w:rPr>
        <w:t xml:space="preserve"> </w:t>
      </w:r>
      <w:r>
        <w:t>to</w:t>
      </w:r>
      <w:r>
        <w:rPr>
          <w:spacing w:val="-3"/>
        </w:rPr>
        <w:t xml:space="preserve"> </w:t>
      </w:r>
      <w:r>
        <w:t>military</w:t>
      </w:r>
      <w:r>
        <w:rPr>
          <w:spacing w:val="-3"/>
        </w:rPr>
        <w:t xml:space="preserve"> </w:t>
      </w:r>
      <w:r>
        <w:t>sexual trauma,</w:t>
      </w:r>
      <w:r>
        <w:rPr>
          <w:spacing w:val="-3"/>
        </w:rPr>
        <w:t xml:space="preserve"> </w:t>
      </w:r>
      <w:r>
        <w:t>which</w:t>
      </w:r>
      <w:r>
        <w:rPr>
          <w:spacing w:val="-3"/>
        </w:rPr>
        <w:t xml:space="preserve"> </w:t>
      </w:r>
      <w:r>
        <w:t>is</w:t>
      </w:r>
      <w:r>
        <w:rPr>
          <w:spacing w:val="-3"/>
        </w:rPr>
        <w:t xml:space="preserve"> </w:t>
      </w:r>
      <w:r>
        <w:t>much</w:t>
      </w:r>
      <w:r>
        <w:rPr>
          <w:spacing w:val="-3"/>
        </w:rPr>
        <w:t xml:space="preserve"> </w:t>
      </w:r>
      <w:r>
        <w:t>more</w:t>
      </w:r>
      <w:r>
        <w:rPr>
          <w:spacing w:val="-4"/>
        </w:rPr>
        <w:t xml:space="preserve"> </w:t>
      </w:r>
      <w:r>
        <w:t>common</w:t>
      </w:r>
      <w:r>
        <w:rPr>
          <w:spacing w:val="-3"/>
        </w:rPr>
        <w:t xml:space="preserve"> </w:t>
      </w:r>
      <w:r>
        <w:t>for</w:t>
      </w:r>
      <w:r>
        <w:rPr>
          <w:spacing w:val="-3"/>
        </w:rPr>
        <w:t xml:space="preserve"> </w:t>
      </w:r>
      <w:r>
        <w:t>women</w:t>
      </w:r>
      <w:r>
        <w:rPr>
          <w:spacing w:val="-3"/>
        </w:rPr>
        <w:t xml:space="preserve"> </w:t>
      </w:r>
      <w:r>
        <w:t>to</w:t>
      </w:r>
      <w:r>
        <w:rPr>
          <w:spacing w:val="-3"/>
        </w:rPr>
        <w:t xml:space="preserve"> </w:t>
      </w:r>
      <w:r>
        <w:t>experience.</w:t>
      </w:r>
      <w:r>
        <w:rPr>
          <w:spacing w:val="-3"/>
        </w:rPr>
        <w:t xml:space="preserve"> </w:t>
      </w:r>
      <w:r>
        <w:t>Similarly,</w:t>
      </w:r>
      <w:r>
        <w:rPr>
          <w:spacing w:val="-3"/>
        </w:rPr>
        <w:t xml:space="preserve"> </w:t>
      </w:r>
      <w:r>
        <w:t>men</w:t>
      </w:r>
      <w:r>
        <w:rPr>
          <w:spacing w:val="-3"/>
        </w:rPr>
        <w:t xml:space="preserve"> </w:t>
      </w:r>
      <w:r>
        <w:t>can be subject to domestic violence or sexual abuse.</w:t>
      </w:r>
    </w:p>
    <w:p w14:paraId="2EE4D5D3" w14:textId="77777777" w:rsidR="00F47A6F" w:rsidRDefault="00F47A6F">
      <w:pPr>
        <w:pStyle w:val="BodyText"/>
        <w:spacing w:before="9"/>
        <w:ind w:left="0"/>
        <w:rPr>
          <w:sz w:val="26"/>
        </w:rPr>
      </w:pPr>
    </w:p>
    <w:p w14:paraId="1BEBD12D" w14:textId="77777777" w:rsidR="00F47A6F" w:rsidRDefault="00542B8E">
      <w:pPr>
        <w:pStyle w:val="BodyText"/>
        <w:ind w:right="942"/>
      </w:pPr>
      <w:r>
        <w:t xml:space="preserve">In treatment, gender considerations are relevant in a variety of ways, including, but not limited to, the role and impact of societal gender </w:t>
      </w:r>
      <w:r>
        <w:t>stereotypes upon assessment processes, treatment initiation, and engagement of services (e.g., peer support systems);</w:t>
      </w:r>
      <w:r>
        <w:rPr>
          <w:spacing w:val="-7"/>
        </w:rPr>
        <w:t xml:space="preserve"> </w:t>
      </w:r>
      <w:r>
        <w:t>the</w:t>
      </w:r>
      <w:r>
        <w:rPr>
          <w:spacing w:val="-7"/>
        </w:rPr>
        <w:t xml:space="preserve"> </w:t>
      </w:r>
      <w:r>
        <w:t>selection</w:t>
      </w:r>
      <w:r>
        <w:rPr>
          <w:spacing w:val="-6"/>
        </w:rPr>
        <w:t xml:space="preserve"> </w:t>
      </w:r>
      <w:r>
        <w:t>and</w:t>
      </w:r>
      <w:r>
        <w:rPr>
          <w:spacing w:val="-6"/>
        </w:rPr>
        <w:t xml:space="preserve"> </w:t>
      </w:r>
      <w:r>
        <w:t>implementation</w:t>
      </w:r>
      <w:r>
        <w:rPr>
          <w:spacing w:val="-6"/>
        </w:rPr>
        <w:t xml:space="preserve"> </w:t>
      </w:r>
      <w:r>
        <w:t>of</w:t>
      </w:r>
      <w:r>
        <w:rPr>
          <w:spacing w:val="-6"/>
        </w:rPr>
        <w:t xml:space="preserve"> </w:t>
      </w:r>
      <w:r>
        <w:t>gender-specific</w:t>
      </w:r>
      <w:r>
        <w:rPr>
          <w:spacing w:val="-7"/>
        </w:rPr>
        <w:t xml:space="preserve"> </w:t>
      </w:r>
      <w:r>
        <w:t>and</w:t>
      </w:r>
      <w:r>
        <w:rPr>
          <w:spacing w:val="-6"/>
        </w:rPr>
        <w:t xml:space="preserve"> </w:t>
      </w:r>
      <w:r>
        <w:t>gender-responsive approaches for both men and women at each level of intervention;</w:t>
      </w:r>
      <w:r>
        <w:t xml:space="preserve"> and the best selection of trauma-related interventions that account for gender-specific differences related to traumatic stress.</w:t>
      </w:r>
    </w:p>
    <w:p w14:paraId="40C476CD" w14:textId="77777777" w:rsidR="00F47A6F" w:rsidRDefault="00F47A6F">
      <w:pPr>
        <w:pStyle w:val="BodyText"/>
        <w:spacing w:before="7"/>
        <w:ind w:left="0"/>
        <w:rPr>
          <w:sz w:val="26"/>
        </w:rPr>
      </w:pPr>
    </w:p>
    <w:p w14:paraId="4C0E6CF1" w14:textId="77777777" w:rsidR="00F47A6F" w:rsidRDefault="00542B8E">
      <w:pPr>
        <w:pStyle w:val="BodyText"/>
        <w:ind w:right="882"/>
      </w:pPr>
      <w:r>
        <w:t>Beyond the complexities of gender considerations, one must also consider whether clients</w:t>
      </w:r>
      <w:r>
        <w:rPr>
          <w:spacing w:val="-3"/>
        </w:rPr>
        <w:t xml:space="preserve"> </w:t>
      </w:r>
      <w:r>
        <w:t>should</w:t>
      </w:r>
      <w:r>
        <w:rPr>
          <w:spacing w:val="-3"/>
        </w:rPr>
        <w:t xml:space="preserve"> </w:t>
      </w:r>
      <w:r>
        <w:t>be</w:t>
      </w:r>
      <w:r>
        <w:rPr>
          <w:spacing w:val="-4"/>
        </w:rPr>
        <w:t xml:space="preserve"> </w:t>
      </w:r>
      <w:r>
        <w:t>given</w:t>
      </w:r>
      <w:r>
        <w:rPr>
          <w:spacing w:val="-3"/>
        </w:rPr>
        <w:t xml:space="preserve"> </w:t>
      </w:r>
      <w:r>
        <w:t>the</w:t>
      </w:r>
      <w:r>
        <w:rPr>
          <w:spacing w:val="-4"/>
        </w:rPr>
        <w:t xml:space="preserve"> </w:t>
      </w:r>
      <w:r>
        <w:t>choice</w:t>
      </w:r>
      <w:r>
        <w:rPr>
          <w:spacing w:val="-4"/>
        </w:rPr>
        <w:t xml:space="preserve"> </w:t>
      </w:r>
      <w:r>
        <w:t>of</w:t>
      </w:r>
      <w:r>
        <w:rPr>
          <w:spacing w:val="-3"/>
        </w:rPr>
        <w:t xml:space="preserve"> </w:t>
      </w:r>
      <w:r>
        <w:t>working</w:t>
      </w:r>
      <w:r>
        <w:rPr>
          <w:spacing w:val="-3"/>
        </w:rPr>
        <w:t xml:space="preserve"> </w:t>
      </w:r>
      <w:r>
        <w:t>with</w:t>
      </w:r>
      <w:r>
        <w:rPr>
          <w:spacing w:val="-3"/>
        </w:rPr>
        <w:t xml:space="preserve"> </w:t>
      </w:r>
      <w:r>
        <w:t>a</w:t>
      </w:r>
      <w:r>
        <w:rPr>
          <w:spacing w:val="-4"/>
        </w:rPr>
        <w:t xml:space="preserve"> </w:t>
      </w:r>
      <w:r>
        <w:t>male</w:t>
      </w:r>
      <w:r>
        <w:rPr>
          <w:spacing w:val="-4"/>
        </w:rPr>
        <w:t xml:space="preserve"> </w:t>
      </w:r>
      <w:r>
        <w:t>or</w:t>
      </w:r>
      <w:r>
        <w:rPr>
          <w:spacing w:val="-3"/>
        </w:rPr>
        <w:t xml:space="preserve"> </w:t>
      </w:r>
      <w:r>
        <w:t>a</w:t>
      </w:r>
      <w:r>
        <w:rPr>
          <w:spacing w:val="-4"/>
        </w:rPr>
        <w:t xml:space="preserve"> </w:t>
      </w:r>
      <w:r>
        <w:t>female</w:t>
      </w:r>
      <w:r>
        <w:rPr>
          <w:spacing w:val="-4"/>
        </w:rPr>
        <w:t xml:space="preserve"> </w:t>
      </w:r>
      <w:r>
        <w:t>clinician.</w:t>
      </w:r>
      <w:r>
        <w:rPr>
          <w:spacing w:val="-3"/>
        </w:rPr>
        <w:t xml:space="preserve"> </w:t>
      </w:r>
      <w:r>
        <w:t>Some clients who have been traumatized have no preference, particularly if their trauma wasn’t associated with gender (e.g., a natural disaster, act of terrorism, fire, serious accident). If gender did play a role</w:t>
      </w:r>
      <w:r>
        <w:t xml:space="preserve"> in trauma (e.g., childhood sexual abuse), clients</w:t>
      </w:r>
    </w:p>
    <w:p w14:paraId="6076248D" w14:textId="77777777" w:rsidR="00F47A6F" w:rsidRDefault="00F47A6F">
      <w:pPr>
        <w:sectPr w:rsidR="00F47A6F">
          <w:pgSz w:w="12240" w:h="15840"/>
          <w:pgMar w:top="1000" w:right="200" w:bottom="0" w:left="0" w:header="748" w:footer="0" w:gutter="0"/>
          <w:cols w:space="720"/>
        </w:sectPr>
      </w:pPr>
    </w:p>
    <w:p w14:paraId="2F652E9C" w14:textId="77777777" w:rsidR="00F47A6F" w:rsidRDefault="00F47A6F">
      <w:pPr>
        <w:pStyle w:val="BodyText"/>
        <w:spacing w:before="5"/>
        <w:ind w:left="0"/>
        <w:rPr>
          <w:sz w:val="19"/>
        </w:rPr>
      </w:pPr>
    </w:p>
    <w:p w14:paraId="57B9D409" w14:textId="77777777" w:rsidR="00F47A6F" w:rsidRDefault="00542B8E">
      <w:pPr>
        <w:pStyle w:val="BodyText"/>
        <w:spacing w:before="89"/>
        <w:ind w:right="942"/>
      </w:pPr>
      <w:r>
        <w:t xml:space="preserve">can have strong fears of working with a clinician who is the same gender as the perpetrator. Many women who experienced sexual abuse (whose perpetrators are typically men) feel uncomfortable being treated by men because of the intense emotions that can be </w:t>
      </w:r>
      <w:r>
        <w:t>evoked (e.g., anger, fear). Men who experienced sexual abuse (whose perpetrators are also typically men) can feel uncomfortable for the same reasons, or they may feel shame when talking to men due to feelings evoked about masculinity, homosexuality, and so</w:t>
      </w:r>
      <w:r>
        <w:t xml:space="preserve"> forth. However, not all clients with trauma histories prefer female therapists. Discuss with clients the possible risks (e.g.,initial emotional discomfort) and benefits of being treated by a woman or man (e.g., developing</w:t>
      </w:r>
      <w:r>
        <w:rPr>
          <w:spacing w:val="-5"/>
        </w:rPr>
        <w:t xml:space="preserve"> </w:t>
      </w:r>
      <w:r>
        <w:t>a</w:t>
      </w:r>
      <w:r>
        <w:rPr>
          <w:spacing w:val="-5"/>
        </w:rPr>
        <w:t xml:space="preserve"> </w:t>
      </w:r>
      <w:r>
        <w:t>therapeutic</w:t>
      </w:r>
      <w:r>
        <w:rPr>
          <w:spacing w:val="-5"/>
        </w:rPr>
        <w:t xml:space="preserve"> </w:t>
      </w:r>
      <w:r>
        <w:t>relationship</w:t>
      </w:r>
      <w:r>
        <w:rPr>
          <w:spacing w:val="-5"/>
        </w:rPr>
        <w:t xml:space="preserve"> </w:t>
      </w:r>
      <w:r>
        <w:t>with</w:t>
      </w:r>
      <w:r>
        <w:rPr>
          <w:spacing w:val="-5"/>
        </w:rPr>
        <w:t xml:space="preserve"> </w:t>
      </w:r>
      <w:r>
        <w:t>a</w:t>
      </w:r>
      <w:r>
        <w:rPr>
          <w:spacing w:val="-5"/>
        </w:rPr>
        <w:t xml:space="preserve"> </w:t>
      </w:r>
      <w:r>
        <w:t>man</w:t>
      </w:r>
      <w:r>
        <w:rPr>
          <w:spacing w:val="-5"/>
        </w:rPr>
        <w:t xml:space="preserve"> </w:t>
      </w:r>
      <w:r>
        <w:t>might</w:t>
      </w:r>
      <w:r>
        <w:rPr>
          <w:spacing w:val="-5"/>
        </w:rPr>
        <w:t xml:space="preserve"> </w:t>
      </w:r>
      <w:r>
        <w:t>challenge</w:t>
      </w:r>
      <w:r>
        <w:rPr>
          <w:spacing w:val="-5"/>
        </w:rPr>
        <w:t xml:space="preserve"> </w:t>
      </w:r>
      <w:r>
        <w:t>a</w:t>
      </w:r>
      <w:r>
        <w:rPr>
          <w:spacing w:val="-5"/>
        </w:rPr>
        <w:t xml:space="preserve"> </w:t>
      </w:r>
      <w:r>
        <w:t>client’s</w:t>
      </w:r>
      <w:r>
        <w:rPr>
          <w:spacing w:val="-5"/>
        </w:rPr>
        <w:t xml:space="preserve"> </w:t>
      </w:r>
      <w:r>
        <w:t>belief</w:t>
      </w:r>
      <w:r>
        <w:rPr>
          <w:spacing w:val="-5"/>
        </w:rPr>
        <w:t xml:space="preserve"> </w:t>
      </w:r>
      <w:r>
        <w:t xml:space="preserve">that all men are dangerous), and, if possible, let them then choose the gender of their </w:t>
      </w:r>
      <w:r>
        <w:rPr>
          <w:spacing w:val="-2"/>
        </w:rPr>
        <w:t>clinician.</w:t>
      </w:r>
    </w:p>
    <w:p w14:paraId="0F085469" w14:textId="77777777" w:rsidR="00F47A6F" w:rsidRDefault="00F47A6F">
      <w:pPr>
        <w:pStyle w:val="BodyText"/>
        <w:spacing w:before="8"/>
        <w:ind w:left="0"/>
        <w:rPr>
          <w:sz w:val="25"/>
        </w:rPr>
      </w:pPr>
    </w:p>
    <w:p w14:paraId="4D9AEC47" w14:textId="77777777" w:rsidR="00F47A6F" w:rsidRDefault="00542B8E">
      <w:pPr>
        <w:pStyle w:val="BodyText"/>
        <w:ind w:right="1105"/>
      </w:pPr>
      <w:r>
        <w:t>For group therapy that focuses on trauma, similar considerations apply. Generally, gender-specific groups are recomme</w:t>
      </w:r>
      <w:r>
        <w:t>nded when possible, but mixed-gender groups also work. Gender also comes into play in substance abuse treatment. Research and clinical</w:t>
      </w:r>
      <w:r>
        <w:rPr>
          <w:spacing w:val="-5"/>
        </w:rPr>
        <w:t xml:space="preserve"> </w:t>
      </w:r>
      <w:r>
        <w:t>observation</w:t>
      </w:r>
      <w:r>
        <w:rPr>
          <w:spacing w:val="-5"/>
        </w:rPr>
        <w:t xml:space="preserve"> </w:t>
      </w:r>
      <w:r>
        <w:t>indicate</w:t>
      </w:r>
      <w:r>
        <w:rPr>
          <w:spacing w:val="-6"/>
        </w:rPr>
        <w:t xml:space="preserve"> </w:t>
      </w:r>
      <w:r>
        <w:t>that</w:t>
      </w:r>
      <w:r>
        <w:rPr>
          <w:spacing w:val="-5"/>
        </w:rPr>
        <w:t xml:space="preserve"> </w:t>
      </w:r>
      <w:r>
        <w:t>significant</w:t>
      </w:r>
      <w:r>
        <w:rPr>
          <w:spacing w:val="-6"/>
        </w:rPr>
        <w:t xml:space="preserve"> </w:t>
      </w:r>
      <w:r>
        <w:t>gender</w:t>
      </w:r>
      <w:r>
        <w:rPr>
          <w:spacing w:val="-5"/>
        </w:rPr>
        <w:t xml:space="preserve"> </w:t>
      </w:r>
      <w:r>
        <w:t>differences</w:t>
      </w:r>
      <w:r>
        <w:rPr>
          <w:spacing w:val="-5"/>
        </w:rPr>
        <w:t xml:space="preserve"> </w:t>
      </w:r>
      <w:r>
        <w:t>occur</w:t>
      </w:r>
      <w:r>
        <w:rPr>
          <w:spacing w:val="-5"/>
        </w:rPr>
        <w:t xml:space="preserve"> </w:t>
      </w:r>
      <w:r>
        <w:t>in</w:t>
      </w:r>
      <w:r>
        <w:rPr>
          <w:spacing w:val="-5"/>
        </w:rPr>
        <w:t xml:space="preserve"> </w:t>
      </w:r>
      <w:r>
        <w:t>many</w:t>
      </w:r>
      <w:r>
        <w:rPr>
          <w:spacing w:val="-5"/>
        </w:rPr>
        <w:t xml:space="preserve"> </w:t>
      </w:r>
      <w:r>
        <w:t>facets of substance abuse and its treatment. For e</w:t>
      </w:r>
      <w:r>
        <w:t>xample, men and women experience different physical repercussions of substance use (e.g., women have more health problems), different trajectories (e.g., women become addicted more quickly), and different treatment considerations (e.g., traditional substan</w:t>
      </w:r>
      <w:r>
        <w:t>ce abuse treatment was designed for men).</w:t>
      </w:r>
    </w:p>
    <w:p w14:paraId="4B67391B" w14:textId="77777777" w:rsidR="00F47A6F" w:rsidRDefault="00542B8E">
      <w:pPr>
        <w:pStyle w:val="Heading3"/>
        <w:spacing w:before="198"/>
      </w:pPr>
      <w:r>
        <w:rPr>
          <w:color w:val="4F81BD"/>
        </w:rPr>
        <w:t>Sexual</w:t>
      </w:r>
      <w:r>
        <w:rPr>
          <w:color w:val="4F81BD"/>
          <w:spacing w:val="-2"/>
        </w:rPr>
        <w:t xml:space="preserve"> Orientation</w:t>
      </w:r>
    </w:p>
    <w:p w14:paraId="5206AE6E" w14:textId="77777777" w:rsidR="00F47A6F" w:rsidRDefault="00542B8E">
      <w:pPr>
        <w:pStyle w:val="BodyText"/>
        <w:ind w:right="942"/>
      </w:pPr>
      <w:r>
        <w:t>Lesbian, gay, bisexual, and transgender (LGBT) clients face specific issues in behavioral</w:t>
      </w:r>
      <w:r>
        <w:rPr>
          <w:spacing w:val="-5"/>
        </w:rPr>
        <w:t xml:space="preserve"> </w:t>
      </w:r>
      <w:r>
        <w:t>health</w:t>
      </w:r>
      <w:r>
        <w:rPr>
          <w:spacing w:val="-5"/>
        </w:rPr>
        <w:t xml:space="preserve"> </w:t>
      </w:r>
      <w:r>
        <w:t>treatment</w:t>
      </w:r>
      <w:r>
        <w:rPr>
          <w:spacing w:val="-6"/>
        </w:rPr>
        <w:t xml:space="preserve"> </w:t>
      </w:r>
      <w:r>
        <w:t>settings,</w:t>
      </w:r>
      <w:r>
        <w:rPr>
          <w:spacing w:val="-5"/>
        </w:rPr>
        <w:t xml:space="preserve"> </w:t>
      </w:r>
      <w:r>
        <w:t>including</w:t>
      </w:r>
      <w:r>
        <w:rPr>
          <w:spacing w:val="-5"/>
        </w:rPr>
        <w:t xml:space="preserve"> </w:t>
      </w:r>
      <w:r>
        <w:t>histories</w:t>
      </w:r>
      <w:r>
        <w:rPr>
          <w:spacing w:val="-5"/>
        </w:rPr>
        <w:t xml:space="preserve"> </w:t>
      </w:r>
      <w:r>
        <w:t>of</w:t>
      </w:r>
      <w:r>
        <w:rPr>
          <w:spacing w:val="-5"/>
        </w:rPr>
        <w:t xml:space="preserve"> </w:t>
      </w:r>
      <w:r>
        <w:t>abuse</w:t>
      </w:r>
      <w:r>
        <w:rPr>
          <w:spacing w:val="-6"/>
        </w:rPr>
        <w:t xml:space="preserve"> </w:t>
      </w:r>
      <w:r>
        <w:t>and</w:t>
      </w:r>
      <w:r>
        <w:rPr>
          <w:spacing w:val="-5"/>
        </w:rPr>
        <w:t xml:space="preserve"> </w:t>
      </w:r>
      <w:r>
        <w:t>discrimination relating to sexual orientation, homophobia in treatment on the part of clinicians or other clients, potential difficulty addressing traumatic experiences related to their sexuality or sexual orientation, and often, a significant lack of trus</w:t>
      </w:r>
      <w:r>
        <w:t>t toward others.</w:t>
      </w:r>
    </w:p>
    <w:p w14:paraId="655E81D5" w14:textId="77777777" w:rsidR="00F47A6F" w:rsidRDefault="00542B8E">
      <w:pPr>
        <w:pStyle w:val="BodyText"/>
        <w:spacing w:line="237" w:lineRule="auto"/>
        <w:ind w:right="942"/>
      </w:pPr>
      <w:r>
        <w:t>LGBT people sometimes think that others can’t understand them and their specific needs</w:t>
      </w:r>
      <w:r>
        <w:rPr>
          <w:spacing w:val="-3"/>
        </w:rPr>
        <w:t xml:space="preserve"> </w:t>
      </w:r>
      <w:r>
        <w:t>and</w:t>
      </w:r>
      <w:r>
        <w:rPr>
          <w:spacing w:val="-3"/>
        </w:rPr>
        <w:t xml:space="preserve"> </w:t>
      </w:r>
      <w:r>
        <w:t>thus</w:t>
      </w:r>
      <w:r>
        <w:rPr>
          <w:spacing w:val="-3"/>
        </w:rPr>
        <w:t xml:space="preserve"> </w:t>
      </w:r>
      <w:r>
        <w:t>are</w:t>
      </w:r>
      <w:r>
        <w:rPr>
          <w:spacing w:val="-4"/>
        </w:rPr>
        <w:t xml:space="preserve"> </w:t>
      </w:r>
      <w:r>
        <w:t>reluctant</w:t>
      </w:r>
      <w:r>
        <w:rPr>
          <w:spacing w:val="-4"/>
        </w:rPr>
        <w:t xml:space="preserve"> </w:t>
      </w:r>
      <w:r>
        <w:t>to</w:t>
      </w:r>
      <w:r>
        <w:rPr>
          <w:spacing w:val="-3"/>
        </w:rPr>
        <w:t xml:space="preserve"> </w:t>
      </w:r>
      <w:r>
        <w:t>engage</w:t>
      </w:r>
      <w:r>
        <w:rPr>
          <w:spacing w:val="-4"/>
        </w:rPr>
        <w:t xml:space="preserve"> </w:t>
      </w:r>
      <w:r>
        <w:t>in</w:t>
      </w:r>
      <w:r>
        <w:rPr>
          <w:spacing w:val="-3"/>
        </w:rPr>
        <w:t xml:space="preserve"> </w:t>
      </w:r>
      <w:r>
        <w:t>treatment</w:t>
      </w:r>
      <w:r>
        <w:rPr>
          <w:spacing w:val="-4"/>
        </w:rPr>
        <w:t xml:space="preserve"> </w:t>
      </w:r>
      <w:r>
        <w:t>programs</w:t>
      </w:r>
      <w:r>
        <w:rPr>
          <w:spacing w:val="-3"/>
        </w:rPr>
        <w:t xml:space="preserve"> </w:t>
      </w:r>
      <w:r>
        <w:t>in</w:t>
      </w:r>
      <w:r>
        <w:rPr>
          <w:spacing w:val="-3"/>
        </w:rPr>
        <w:t xml:space="preserve"> </w:t>
      </w:r>
      <w:r>
        <w:t>which</w:t>
      </w:r>
      <w:r>
        <w:rPr>
          <w:spacing w:val="-3"/>
        </w:rPr>
        <w:t xml:space="preserve"> </w:t>
      </w:r>
      <w:r>
        <w:t>the</w:t>
      </w:r>
      <w:r>
        <w:rPr>
          <w:spacing w:val="-4"/>
        </w:rPr>
        <w:t xml:space="preserve"> </w:t>
      </w:r>
      <w:r>
        <w:t>clientele</w:t>
      </w:r>
      <w:r>
        <w:rPr>
          <w:spacing w:val="-4"/>
        </w:rPr>
        <w:t xml:space="preserve"> </w:t>
      </w:r>
      <w:r>
        <w:t>is predominantly heterosexual. Some clients react with judgment, anger, or</w:t>
      </w:r>
      <w:r>
        <w:t xml:space="preserve"> embarrassment when an LGBT client attempts to describe sexual trauma relating to homosexual behavior, making it even harder for LGBT clients to describe their </w:t>
      </w:r>
      <w:r>
        <w:rPr>
          <w:spacing w:val="-2"/>
        </w:rPr>
        <w:t>experiences.</w:t>
      </w:r>
    </w:p>
    <w:p w14:paraId="75A7BA58" w14:textId="77777777" w:rsidR="00F47A6F" w:rsidRDefault="00542B8E">
      <w:pPr>
        <w:pStyle w:val="BodyText"/>
        <w:spacing w:before="148"/>
        <w:ind w:right="942"/>
      </w:pPr>
      <w:r>
        <w:t>Often, individual counseling can address issues the LGBT client isn’t comfortable d</w:t>
      </w:r>
      <w:r>
        <w:t>iscussing in group treatment. “Providing one-on-one services may decrease the difficulty</w:t>
      </w:r>
      <w:r>
        <w:rPr>
          <w:spacing w:val="-4"/>
        </w:rPr>
        <w:t xml:space="preserve"> </w:t>
      </w:r>
      <w:r>
        <w:t>of</w:t>
      </w:r>
      <w:r>
        <w:rPr>
          <w:spacing w:val="-4"/>
        </w:rPr>
        <w:t xml:space="preserve"> </w:t>
      </w:r>
      <w:r>
        <w:t>mixing</w:t>
      </w:r>
      <w:r>
        <w:rPr>
          <w:spacing w:val="-4"/>
        </w:rPr>
        <w:t xml:space="preserve"> </w:t>
      </w:r>
      <w:r>
        <w:t>heterosexual</w:t>
      </w:r>
      <w:r>
        <w:rPr>
          <w:spacing w:val="-4"/>
        </w:rPr>
        <w:t xml:space="preserve"> </w:t>
      </w:r>
      <w:r>
        <w:t>and</w:t>
      </w:r>
      <w:r>
        <w:rPr>
          <w:spacing w:val="-4"/>
        </w:rPr>
        <w:t xml:space="preserve"> </w:t>
      </w:r>
      <w:r>
        <w:t>LGBT</w:t>
      </w:r>
      <w:r>
        <w:rPr>
          <w:spacing w:val="-10"/>
        </w:rPr>
        <w:t xml:space="preserve"> </w:t>
      </w:r>
      <w:r>
        <w:t>clients</w:t>
      </w:r>
      <w:r>
        <w:rPr>
          <w:spacing w:val="-4"/>
        </w:rPr>
        <w:t xml:space="preserve"> </w:t>
      </w:r>
      <w:r>
        <w:t>in</w:t>
      </w:r>
      <w:r>
        <w:rPr>
          <w:spacing w:val="-4"/>
        </w:rPr>
        <w:t xml:space="preserve"> </w:t>
      </w:r>
      <w:r>
        <w:t>treatment</w:t>
      </w:r>
      <w:r>
        <w:rPr>
          <w:spacing w:val="-5"/>
        </w:rPr>
        <w:t xml:space="preserve"> </w:t>
      </w:r>
      <w:r>
        <w:t>groups</w:t>
      </w:r>
      <w:r>
        <w:rPr>
          <w:spacing w:val="-4"/>
        </w:rPr>
        <w:t xml:space="preserve"> </w:t>
      </w:r>
      <w:r>
        <w:t>and</w:t>
      </w:r>
      <w:r>
        <w:rPr>
          <w:spacing w:val="-4"/>
        </w:rPr>
        <w:t xml:space="preserve"> </w:t>
      </w:r>
      <w:r>
        <w:t>decrease the likelihood that heterosexism or homophobia will become an issue”(CSAT).</w:t>
      </w:r>
    </w:p>
    <w:p w14:paraId="3EA4A660" w14:textId="77777777" w:rsidR="00F47A6F" w:rsidRDefault="00F47A6F">
      <w:pPr>
        <w:pStyle w:val="BodyText"/>
        <w:spacing w:before="2"/>
        <w:ind w:left="0"/>
        <w:rPr>
          <w:sz w:val="27"/>
        </w:rPr>
      </w:pPr>
    </w:p>
    <w:p w14:paraId="4D8F73A3" w14:textId="77777777" w:rsidR="00F47A6F" w:rsidRDefault="00542B8E">
      <w:pPr>
        <w:pStyle w:val="Heading2"/>
        <w:spacing w:line="240" w:lineRule="auto"/>
      </w:pPr>
      <w:r>
        <w:t>Making</w:t>
      </w:r>
      <w:r>
        <w:rPr>
          <w:spacing w:val="-10"/>
        </w:rPr>
        <w:t xml:space="preserve"> </w:t>
      </w:r>
      <w:r>
        <w:t>Referrals</w:t>
      </w:r>
      <w:r>
        <w:rPr>
          <w:spacing w:val="-8"/>
        </w:rPr>
        <w:t xml:space="preserve"> </w:t>
      </w:r>
      <w:r>
        <w:t>to</w:t>
      </w:r>
      <w:r>
        <w:rPr>
          <w:spacing w:val="-14"/>
        </w:rPr>
        <w:t xml:space="preserve"> </w:t>
      </w:r>
      <w:r>
        <w:t>Trauma-Specific</w:t>
      </w:r>
      <w:r>
        <w:rPr>
          <w:spacing w:val="-8"/>
        </w:rPr>
        <w:t xml:space="preserve"> </w:t>
      </w:r>
      <w:r>
        <w:rPr>
          <w:spacing w:val="-2"/>
        </w:rPr>
        <w:t>Services</w:t>
      </w:r>
    </w:p>
    <w:p w14:paraId="135407FD" w14:textId="77777777" w:rsidR="00F47A6F" w:rsidRDefault="00542B8E">
      <w:pPr>
        <w:pStyle w:val="BodyText"/>
        <w:spacing w:before="194"/>
        <w:ind w:right="942"/>
      </w:pPr>
      <w:r>
        <w:t>Many people who experience trauma do not exhibit persistent traumatic stress symptoms.In</w:t>
      </w:r>
      <w:r>
        <w:rPr>
          <w:spacing w:val="-3"/>
        </w:rPr>
        <w:t xml:space="preserve"> </w:t>
      </w:r>
      <w:r>
        <w:t>fact,</w:t>
      </w:r>
      <w:r>
        <w:rPr>
          <w:spacing w:val="-3"/>
        </w:rPr>
        <w:t xml:space="preserve"> </w:t>
      </w:r>
      <w:r>
        <w:t>people</w:t>
      </w:r>
      <w:r>
        <w:rPr>
          <w:spacing w:val="-4"/>
        </w:rPr>
        <w:t xml:space="preserve"> </w:t>
      </w:r>
      <w:r>
        <w:t>do</w:t>
      </w:r>
      <w:r>
        <w:rPr>
          <w:spacing w:val="-3"/>
        </w:rPr>
        <w:t xml:space="preserve"> </w:t>
      </w:r>
      <w:r>
        <w:t>recover</w:t>
      </w:r>
      <w:r>
        <w:rPr>
          <w:spacing w:val="-3"/>
        </w:rPr>
        <w:t xml:space="preserve"> </w:t>
      </w:r>
      <w:r>
        <w:t>on</w:t>
      </w:r>
      <w:r>
        <w:rPr>
          <w:spacing w:val="-3"/>
        </w:rPr>
        <w:t xml:space="preserve"> </w:t>
      </w:r>
      <w:r>
        <w:t>their</w:t>
      </w:r>
      <w:r>
        <w:rPr>
          <w:spacing w:val="-3"/>
        </w:rPr>
        <w:t xml:space="preserve"> </w:t>
      </w:r>
      <w:r>
        <w:t>own.</w:t>
      </w:r>
      <w:r>
        <w:rPr>
          <w:spacing w:val="-3"/>
        </w:rPr>
        <w:t xml:space="preserve"> </w:t>
      </w:r>
      <w:r>
        <w:t>So</w:t>
      </w:r>
      <w:r>
        <w:rPr>
          <w:spacing w:val="-3"/>
        </w:rPr>
        <w:t xml:space="preserve"> </w:t>
      </w:r>
      <w:r>
        <w:t>how</w:t>
      </w:r>
      <w:r>
        <w:rPr>
          <w:spacing w:val="-3"/>
        </w:rPr>
        <w:t xml:space="preserve"> </w:t>
      </w:r>
      <w:r>
        <w:t>do</w:t>
      </w:r>
      <w:r>
        <w:rPr>
          <w:spacing w:val="-3"/>
        </w:rPr>
        <w:t xml:space="preserve"> </w:t>
      </w:r>
      <w:r>
        <w:t>you</w:t>
      </w:r>
      <w:r>
        <w:rPr>
          <w:spacing w:val="-3"/>
        </w:rPr>
        <w:t xml:space="preserve"> </w:t>
      </w:r>
      <w:r>
        <w:t>determine</w:t>
      </w:r>
      <w:r>
        <w:rPr>
          <w:spacing w:val="-4"/>
        </w:rPr>
        <w:t xml:space="preserve"> </w:t>
      </w:r>
      <w:r>
        <w:t>who</w:t>
      </w:r>
      <w:r>
        <w:rPr>
          <w:spacing w:val="-3"/>
        </w:rPr>
        <w:t xml:space="preserve"> </w:t>
      </w:r>
      <w:r>
        <w:t>is</w:t>
      </w:r>
    </w:p>
    <w:p w14:paraId="19C32B3C" w14:textId="77777777" w:rsidR="00F47A6F" w:rsidRDefault="00F47A6F">
      <w:pPr>
        <w:sectPr w:rsidR="00F47A6F">
          <w:pgSz w:w="12240" w:h="15840"/>
          <w:pgMar w:top="1000" w:right="200" w:bottom="280" w:left="0" w:header="748" w:footer="0" w:gutter="0"/>
          <w:cols w:space="720"/>
        </w:sectPr>
      </w:pPr>
    </w:p>
    <w:p w14:paraId="6F5E6AB8" w14:textId="77777777" w:rsidR="00F47A6F" w:rsidRDefault="00F47A6F">
      <w:pPr>
        <w:pStyle w:val="BodyText"/>
        <w:spacing w:before="5"/>
        <w:ind w:left="0"/>
        <w:rPr>
          <w:sz w:val="19"/>
        </w:rPr>
      </w:pPr>
    </w:p>
    <w:p w14:paraId="14311174" w14:textId="77777777" w:rsidR="00F47A6F" w:rsidRDefault="00542B8E">
      <w:pPr>
        <w:pStyle w:val="BodyText"/>
        <w:spacing w:before="89"/>
        <w:ind w:right="942"/>
      </w:pPr>
      <w:bookmarkStart w:id="11" w:name="_bookmark11"/>
      <w:bookmarkEnd w:id="11"/>
      <w:r>
        <w:t>at</w:t>
      </w:r>
      <w:r>
        <w:rPr>
          <w:spacing w:val="-4"/>
        </w:rPr>
        <w:t xml:space="preserve"> </w:t>
      </w:r>
      <w:r>
        <w:t>higher</w:t>
      </w:r>
      <w:r>
        <w:rPr>
          <w:spacing w:val="-4"/>
        </w:rPr>
        <w:t xml:space="preserve"> </w:t>
      </w:r>
      <w:r>
        <w:t>risk</w:t>
      </w:r>
      <w:r>
        <w:rPr>
          <w:spacing w:val="-4"/>
        </w:rPr>
        <w:t xml:space="preserve"> </w:t>
      </w:r>
      <w:r>
        <w:t>for</w:t>
      </w:r>
      <w:r>
        <w:rPr>
          <w:spacing w:val="-4"/>
        </w:rPr>
        <w:t xml:space="preserve"> </w:t>
      </w:r>
      <w:r>
        <w:t>developing</w:t>
      </w:r>
      <w:r>
        <w:rPr>
          <w:spacing w:val="-4"/>
        </w:rPr>
        <w:t xml:space="preserve"> </w:t>
      </w:r>
      <w:r>
        <w:t>more</w:t>
      </w:r>
      <w:r>
        <w:rPr>
          <w:spacing w:val="-5"/>
        </w:rPr>
        <w:t xml:space="preserve"> </w:t>
      </w:r>
      <w:r>
        <w:t>persistent</w:t>
      </w:r>
      <w:r>
        <w:rPr>
          <w:spacing w:val="-5"/>
        </w:rPr>
        <w:t xml:space="preserve"> </w:t>
      </w:r>
      <w:r>
        <w:t>symptoms</w:t>
      </w:r>
      <w:r>
        <w:rPr>
          <w:spacing w:val="-4"/>
        </w:rPr>
        <w:t xml:space="preserve"> </w:t>
      </w:r>
      <w:r>
        <w:t>of</w:t>
      </w:r>
      <w:r>
        <w:rPr>
          <w:spacing w:val="-4"/>
        </w:rPr>
        <w:t xml:space="preserve"> </w:t>
      </w:r>
      <w:r>
        <w:t>traumatic</w:t>
      </w:r>
      <w:r>
        <w:rPr>
          <w:spacing w:val="-5"/>
        </w:rPr>
        <w:t xml:space="preserve"> </w:t>
      </w:r>
      <w:r>
        <w:t>stress,</w:t>
      </w:r>
      <w:r>
        <w:rPr>
          <w:spacing w:val="-4"/>
        </w:rPr>
        <w:t xml:space="preserve"> </w:t>
      </w:r>
      <w:r>
        <w:t>trauma- related disorders, and traumatic stress disorders? One main factor is the severity of symptoms at the time of screening and assessment. Other factors, beyond trauma characteristics and pre-trauma individual characteris</w:t>
      </w:r>
      <w:r>
        <w:t>tics, to consider in making referrals include (Ehlers &amp; Clark):</w:t>
      </w:r>
    </w:p>
    <w:p w14:paraId="39774551" w14:textId="77777777" w:rsidR="00F47A6F" w:rsidRDefault="00542B8E">
      <w:pPr>
        <w:pStyle w:val="BodyText"/>
        <w:spacing w:line="315" w:lineRule="exact"/>
      </w:pPr>
      <w:r>
        <w:rPr>
          <w:rFonts w:ascii="MS PGothic" w:hAnsi="MS PGothic"/>
          <w:position w:val="1"/>
        </w:rPr>
        <w:t>➡</w:t>
      </w:r>
      <w:r>
        <w:rPr>
          <w:rFonts w:ascii="MS PGothic" w:hAnsi="MS PGothic"/>
          <w:spacing w:val="51"/>
          <w:w w:val="150"/>
          <w:position w:val="1"/>
        </w:rPr>
        <w:t xml:space="preserve"> </w:t>
      </w:r>
      <w:r>
        <w:t>Cognitive</w:t>
      </w:r>
      <w:r>
        <w:rPr>
          <w:spacing w:val="-7"/>
        </w:rPr>
        <w:t xml:space="preserve"> </w:t>
      </w:r>
      <w:r>
        <w:t>appraisals</w:t>
      </w:r>
      <w:r>
        <w:rPr>
          <w:spacing w:val="-6"/>
        </w:rPr>
        <w:t xml:space="preserve"> </w:t>
      </w:r>
      <w:r>
        <w:t>that</w:t>
      </w:r>
      <w:r>
        <w:rPr>
          <w:spacing w:val="-6"/>
        </w:rPr>
        <w:t xml:space="preserve"> </w:t>
      </w:r>
      <w:r>
        <w:t>are</w:t>
      </w:r>
      <w:r>
        <w:rPr>
          <w:spacing w:val="-8"/>
        </w:rPr>
        <w:t xml:space="preserve"> </w:t>
      </w:r>
      <w:r>
        <w:t>excessively</w:t>
      </w:r>
      <w:r>
        <w:rPr>
          <w:spacing w:val="-6"/>
        </w:rPr>
        <w:t xml:space="preserve"> </w:t>
      </w:r>
      <w:r>
        <w:t>negative</w:t>
      </w:r>
      <w:r>
        <w:rPr>
          <w:spacing w:val="-7"/>
        </w:rPr>
        <w:t xml:space="preserve"> </w:t>
      </w:r>
      <w:r>
        <w:t>regarding</w:t>
      </w:r>
      <w:r>
        <w:rPr>
          <w:spacing w:val="-6"/>
        </w:rPr>
        <w:t xml:space="preserve"> </w:t>
      </w:r>
      <w:r>
        <w:t>trauma</w:t>
      </w:r>
      <w:r>
        <w:rPr>
          <w:spacing w:val="-8"/>
        </w:rPr>
        <w:t xml:space="preserve"> </w:t>
      </w:r>
      <w:r>
        <w:rPr>
          <w:spacing w:val="-2"/>
        </w:rPr>
        <w:t>sequelae,</w:t>
      </w:r>
    </w:p>
    <w:p w14:paraId="2FAAF46A" w14:textId="77777777" w:rsidR="00F47A6F" w:rsidRDefault="00542B8E">
      <w:pPr>
        <w:pStyle w:val="BodyText"/>
        <w:spacing w:line="237" w:lineRule="auto"/>
        <w:ind w:left="1860" w:right="963"/>
      </w:pPr>
      <w:r>
        <w:t>including</w:t>
      </w:r>
      <w:r>
        <w:rPr>
          <w:spacing w:val="-4"/>
        </w:rPr>
        <w:t xml:space="preserve"> </w:t>
      </w:r>
      <w:r>
        <w:t>consequences,</w:t>
      </w:r>
      <w:r>
        <w:rPr>
          <w:spacing w:val="-4"/>
        </w:rPr>
        <w:t xml:space="preserve"> </w:t>
      </w:r>
      <w:r>
        <w:t>changes</w:t>
      </w:r>
      <w:r>
        <w:rPr>
          <w:spacing w:val="-4"/>
        </w:rPr>
        <w:t xml:space="preserve"> </w:t>
      </w:r>
      <w:r>
        <w:t>after</w:t>
      </w:r>
      <w:r>
        <w:rPr>
          <w:spacing w:val="-4"/>
        </w:rPr>
        <w:t xml:space="preserve"> </w:t>
      </w:r>
      <w:r>
        <w:t>the</w:t>
      </w:r>
      <w:r>
        <w:rPr>
          <w:spacing w:val="-5"/>
        </w:rPr>
        <w:t xml:space="preserve"> </w:t>
      </w:r>
      <w:r>
        <w:t>event(s),</w:t>
      </w:r>
      <w:r>
        <w:rPr>
          <w:spacing w:val="-4"/>
        </w:rPr>
        <w:t xml:space="preserve"> </w:t>
      </w:r>
      <w:r>
        <w:t>responses</w:t>
      </w:r>
      <w:r>
        <w:rPr>
          <w:spacing w:val="-4"/>
        </w:rPr>
        <w:t xml:space="preserve"> </w:t>
      </w:r>
      <w:r>
        <w:t>of</w:t>
      </w:r>
      <w:r>
        <w:rPr>
          <w:spacing w:val="-4"/>
        </w:rPr>
        <w:t xml:space="preserve"> </w:t>
      </w:r>
      <w:r>
        <w:t>other</w:t>
      </w:r>
      <w:r>
        <w:rPr>
          <w:spacing w:val="-4"/>
        </w:rPr>
        <w:t xml:space="preserve"> </w:t>
      </w:r>
      <w:r>
        <w:t>people</w:t>
      </w:r>
      <w:r>
        <w:rPr>
          <w:spacing w:val="-5"/>
        </w:rPr>
        <w:t xml:space="preserve"> </w:t>
      </w:r>
      <w:r>
        <w:t>to the trauma, and symptoms.</w:t>
      </w:r>
    </w:p>
    <w:p w14:paraId="4C6F64FE" w14:textId="77777777" w:rsidR="00F47A6F" w:rsidRDefault="00542B8E">
      <w:pPr>
        <w:pStyle w:val="BodyText"/>
        <w:spacing w:line="311" w:lineRule="exact"/>
      </w:pPr>
      <w:r>
        <w:rPr>
          <w:rFonts w:ascii="MS PGothic" w:hAnsi="MS PGothic"/>
          <w:position w:val="1"/>
        </w:rPr>
        <w:t>➡</w:t>
      </w:r>
      <w:r>
        <w:rPr>
          <w:rFonts w:ascii="MS PGothic" w:hAnsi="MS PGothic"/>
          <w:spacing w:val="20"/>
          <w:position w:val="1"/>
        </w:rPr>
        <w:t xml:space="preserve"> </w:t>
      </w:r>
      <w:r>
        <w:t>Acknowledgment</w:t>
      </w:r>
      <w:r>
        <w:rPr>
          <w:spacing w:val="-12"/>
        </w:rPr>
        <w:t xml:space="preserve"> </w:t>
      </w:r>
      <w:r>
        <w:t>of</w:t>
      </w:r>
      <w:r>
        <w:rPr>
          <w:spacing w:val="-11"/>
        </w:rPr>
        <w:t xml:space="preserve"> </w:t>
      </w:r>
      <w:r>
        <w:t>intrusive</w:t>
      </w:r>
      <w:r>
        <w:rPr>
          <w:spacing w:val="-13"/>
        </w:rPr>
        <w:t xml:space="preserve"> </w:t>
      </w:r>
      <w:r>
        <w:rPr>
          <w:spacing w:val="-2"/>
        </w:rPr>
        <w:t>memories.</w:t>
      </w:r>
    </w:p>
    <w:p w14:paraId="68823FFC" w14:textId="77777777" w:rsidR="00F47A6F" w:rsidRDefault="00542B8E">
      <w:pPr>
        <w:pStyle w:val="BodyText"/>
        <w:spacing w:line="232" w:lineRule="auto"/>
        <w:ind w:left="1860" w:hanging="360"/>
      </w:pPr>
      <w:r>
        <w:rPr>
          <w:rFonts w:ascii="MS PGothic" w:hAnsi="MS PGothic"/>
          <w:position w:val="1"/>
        </w:rPr>
        <w:t>➡</w:t>
      </w:r>
      <w:r>
        <w:rPr>
          <w:rFonts w:ascii="MS PGothic" w:hAnsi="MS PGothic"/>
          <w:spacing w:val="29"/>
          <w:position w:val="1"/>
        </w:rPr>
        <w:t xml:space="preserve"> </w:t>
      </w:r>
      <w:r>
        <w:t>Engagement</w:t>
      </w:r>
      <w:r>
        <w:rPr>
          <w:spacing w:val="-8"/>
        </w:rPr>
        <w:t xml:space="preserve"> </w:t>
      </w:r>
      <w:r>
        <w:t>in</w:t>
      </w:r>
      <w:r>
        <w:rPr>
          <w:spacing w:val="-8"/>
        </w:rPr>
        <w:t xml:space="preserve"> </w:t>
      </w:r>
      <w:r>
        <w:t>behaviors</w:t>
      </w:r>
      <w:r>
        <w:rPr>
          <w:spacing w:val="-8"/>
        </w:rPr>
        <w:t xml:space="preserve"> </w:t>
      </w:r>
      <w:r>
        <w:t>that</w:t>
      </w:r>
      <w:r>
        <w:rPr>
          <w:spacing w:val="-8"/>
        </w:rPr>
        <w:t xml:space="preserve"> </w:t>
      </w:r>
      <w:r>
        <w:t>reinforce</w:t>
      </w:r>
      <w:r>
        <w:rPr>
          <w:spacing w:val="-8"/>
        </w:rPr>
        <w:t xml:space="preserve"> </w:t>
      </w:r>
      <w:r>
        <w:t>or</w:t>
      </w:r>
      <w:r>
        <w:rPr>
          <w:spacing w:val="-8"/>
        </w:rPr>
        <w:t xml:space="preserve"> </w:t>
      </w:r>
      <w:r>
        <w:t>prevent</w:t>
      </w:r>
      <w:r>
        <w:rPr>
          <w:spacing w:val="-8"/>
        </w:rPr>
        <w:t xml:space="preserve"> </w:t>
      </w:r>
      <w:r>
        <w:t>resolution</w:t>
      </w:r>
      <w:r>
        <w:rPr>
          <w:spacing w:val="-8"/>
        </w:rPr>
        <w:t xml:space="preserve"> </w:t>
      </w:r>
      <w:r>
        <w:t>of</w:t>
      </w:r>
      <w:r>
        <w:rPr>
          <w:spacing w:val="-8"/>
        </w:rPr>
        <w:t xml:space="preserve"> </w:t>
      </w:r>
      <w:r>
        <w:t>trauma,</w:t>
      </w:r>
      <w:r>
        <w:rPr>
          <w:spacing w:val="-8"/>
        </w:rPr>
        <w:t xml:space="preserve"> </w:t>
      </w:r>
      <w:r>
        <w:t>including avoidance, dissociation, and substance use.</w:t>
      </w:r>
    </w:p>
    <w:p w14:paraId="67DD8CF9" w14:textId="77777777" w:rsidR="00F47A6F" w:rsidRDefault="00542B8E">
      <w:pPr>
        <w:pStyle w:val="BodyText"/>
        <w:spacing w:line="320" w:lineRule="exact"/>
        <w:ind w:left="1860" w:right="942" w:hanging="360"/>
      </w:pPr>
      <w:r>
        <w:rPr>
          <w:rFonts w:ascii="MS PGothic" w:hAnsi="MS PGothic"/>
          <w:position w:val="1"/>
        </w:rPr>
        <w:t>➡</w:t>
      </w:r>
      <w:r>
        <w:rPr>
          <w:rFonts w:ascii="MS PGothic" w:hAnsi="MS PGothic"/>
          <w:spacing w:val="26"/>
          <w:position w:val="1"/>
        </w:rPr>
        <w:t xml:space="preserve"> </w:t>
      </w:r>
      <w:r>
        <w:t>History</w:t>
      </w:r>
      <w:r>
        <w:rPr>
          <w:spacing w:val="-9"/>
        </w:rPr>
        <w:t xml:space="preserve"> </w:t>
      </w:r>
      <w:r>
        <w:t>of</w:t>
      </w:r>
      <w:r>
        <w:rPr>
          <w:spacing w:val="-9"/>
        </w:rPr>
        <w:t xml:space="preserve"> </w:t>
      </w:r>
      <w:r>
        <w:t>physical</w:t>
      </w:r>
      <w:r>
        <w:rPr>
          <w:spacing w:val="-9"/>
        </w:rPr>
        <w:t xml:space="preserve"> </w:t>
      </w:r>
      <w:r>
        <w:t>consequences</w:t>
      </w:r>
      <w:r>
        <w:rPr>
          <w:spacing w:val="-9"/>
        </w:rPr>
        <w:t xml:space="preserve"> </w:t>
      </w:r>
      <w:r>
        <w:t>of</w:t>
      </w:r>
      <w:r>
        <w:rPr>
          <w:spacing w:val="-9"/>
        </w:rPr>
        <w:t xml:space="preserve"> </w:t>
      </w:r>
      <w:r>
        <w:t>trauma(e.g.,</w:t>
      </w:r>
      <w:r>
        <w:rPr>
          <w:spacing w:val="-9"/>
        </w:rPr>
        <w:t xml:space="preserve"> </w:t>
      </w:r>
      <w:r>
        <w:t>chronic</w:t>
      </w:r>
      <w:r>
        <w:rPr>
          <w:spacing w:val="-10"/>
        </w:rPr>
        <w:t xml:space="preserve"> </w:t>
      </w:r>
      <w:r>
        <w:t>pain,</w:t>
      </w:r>
      <w:r>
        <w:rPr>
          <w:spacing w:val="-9"/>
        </w:rPr>
        <w:t xml:space="preserve"> </w:t>
      </w:r>
      <w:r>
        <w:t>disfigurement, health problems).</w:t>
      </w:r>
    </w:p>
    <w:p w14:paraId="397611E9" w14:textId="77777777" w:rsidR="00F47A6F" w:rsidRDefault="00542B8E">
      <w:pPr>
        <w:pStyle w:val="BodyText"/>
        <w:spacing w:line="305" w:lineRule="exact"/>
      </w:pPr>
      <w:r>
        <w:rPr>
          <w:rFonts w:ascii="MS PGothic" w:hAnsi="MS PGothic"/>
          <w:position w:val="1"/>
        </w:rPr>
        <w:t>➡</w:t>
      </w:r>
      <w:r>
        <w:rPr>
          <w:rFonts w:ascii="MS PGothic" w:hAnsi="MS PGothic"/>
          <w:spacing w:val="32"/>
          <w:position w:val="1"/>
        </w:rPr>
        <w:t xml:space="preserve"> </w:t>
      </w:r>
      <w:r>
        <w:t>Experiences</w:t>
      </w:r>
      <w:r>
        <w:rPr>
          <w:spacing w:val="-5"/>
        </w:rPr>
        <w:t xml:space="preserve"> </w:t>
      </w:r>
      <w:r>
        <w:t>of</w:t>
      </w:r>
      <w:r>
        <w:rPr>
          <w:spacing w:val="-6"/>
        </w:rPr>
        <w:t xml:space="preserve"> </w:t>
      </w:r>
      <w:r>
        <w:t>more</w:t>
      </w:r>
      <w:r>
        <w:rPr>
          <w:spacing w:val="-6"/>
        </w:rPr>
        <w:t xml:space="preserve"> </w:t>
      </w:r>
      <w:r>
        <w:t>traumas</w:t>
      </w:r>
      <w:r>
        <w:rPr>
          <w:spacing w:val="-5"/>
        </w:rPr>
        <w:t xml:space="preserve"> </w:t>
      </w:r>
      <w:r>
        <w:t>or</w:t>
      </w:r>
      <w:r>
        <w:rPr>
          <w:spacing w:val="-5"/>
        </w:rPr>
        <w:t xml:space="preserve"> </w:t>
      </w:r>
      <w:r>
        <w:t>stressful</w:t>
      </w:r>
      <w:r>
        <w:rPr>
          <w:spacing w:val="-7"/>
        </w:rPr>
        <w:t xml:space="preserve"> </w:t>
      </w:r>
      <w:r>
        <w:t>life</w:t>
      </w:r>
      <w:r>
        <w:rPr>
          <w:spacing w:val="-6"/>
        </w:rPr>
        <w:t xml:space="preserve"> </w:t>
      </w:r>
      <w:r>
        <w:t>events</w:t>
      </w:r>
      <w:r>
        <w:rPr>
          <w:spacing w:val="-5"/>
        </w:rPr>
        <w:t xml:space="preserve"> </w:t>
      </w:r>
      <w:r>
        <w:t>after</w:t>
      </w:r>
      <w:r>
        <w:rPr>
          <w:spacing w:val="-5"/>
        </w:rPr>
        <w:t xml:space="preserve"> </w:t>
      </w:r>
      <w:r>
        <w:t>the</w:t>
      </w:r>
      <w:r>
        <w:rPr>
          <w:spacing w:val="-7"/>
        </w:rPr>
        <w:t xml:space="preserve"> </w:t>
      </w:r>
      <w:r>
        <w:t>prior</w:t>
      </w:r>
      <w:r>
        <w:rPr>
          <w:spacing w:val="-5"/>
        </w:rPr>
        <w:t xml:space="preserve"> </w:t>
      </w:r>
      <w:r>
        <w:rPr>
          <w:spacing w:val="-2"/>
        </w:rPr>
        <w:t>trauma.</w:t>
      </w:r>
    </w:p>
    <w:p w14:paraId="0199EF3D" w14:textId="77777777" w:rsidR="00F47A6F" w:rsidRDefault="00542B8E">
      <w:pPr>
        <w:pStyle w:val="BodyText"/>
        <w:spacing w:line="339" w:lineRule="exact"/>
      </w:pPr>
      <w:r>
        <w:rPr>
          <w:rFonts w:ascii="MS PGothic" w:hAnsi="MS PGothic"/>
          <w:position w:val="1"/>
        </w:rPr>
        <w:t>➡</w:t>
      </w:r>
      <w:r>
        <w:rPr>
          <w:rFonts w:ascii="MS PGothic" w:hAnsi="MS PGothic"/>
          <w:spacing w:val="29"/>
          <w:position w:val="1"/>
        </w:rPr>
        <w:t xml:space="preserve"> </w:t>
      </w:r>
      <w:r>
        <w:t>Identification</w:t>
      </w:r>
      <w:r>
        <w:rPr>
          <w:spacing w:val="-7"/>
        </w:rPr>
        <w:t xml:space="preserve"> </w:t>
      </w:r>
      <w:r>
        <w:t>of</w:t>
      </w:r>
      <w:r>
        <w:rPr>
          <w:spacing w:val="-6"/>
        </w:rPr>
        <w:t xml:space="preserve"> </w:t>
      </w:r>
      <w:r>
        <w:t>co-occurring</w:t>
      </w:r>
      <w:r>
        <w:rPr>
          <w:spacing w:val="-7"/>
        </w:rPr>
        <w:t xml:space="preserve"> </w:t>
      </w:r>
      <w:r>
        <w:t>mood</w:t>
      </w:r>
      <w:r>
        <w:rPr>
          <w:spacing w:val="-7"/>
        </w:rPr>
        <w:t xml:space="preserve"> </w:t>
      </w:r>
      <w:r>
        <w:t>disorders</w:t>
      </w:r>
      <w:r>
        <w:rPr>
          <w:spacing w:val="-7"/>
        </w:rPr>
        <w:t xml:space="preserve"> </w:t>
      </w:r>
      <w:r>
        <w:t>or</w:t>
      </w:r>
      <w:r>
        <w:rPr>
          <w:spacing w:val="-6"/>
        </w:rPr>
        <w:t xml:space="preserve"> </w:t>
      </w:r>
      <w:r>
        <w:t>serious</w:t>
      </w:r>
      <w:r>
        <w:rPr>
          <w:spacing w:val="-7"/>
        </w:rPr>
        <w:t xml:space="preserve"> </w:t>
      </w:r>
      <w:r>
        <w:t>mental</w:t>
      </w:r>
      <w:r>
        <w:rPr>
          <w:spacing w:val="-7"/>
        </w:rPr>
        <w:t xml:space="preserve"> </w:t>
      </w:r>
      <w:r>
        <w:rPr>
          <w:spacing w:val="-2"/>
        </w:rPr>
        <w:t>illness.</w:t>
      </w:r>
    </w:p>
    <w:p w14:paraId="097BB79A" w14:textId="77777777" w:rsidR="00F47A6F" w:rsidRDefault="00F47A6F">
      <w:pPr>
        <w:pStyle w:val="BodyText"/>
        <w:spacing w:before="2"/>
        <w:ind w:left="0"/>
        <w:rPr>
          <w:sz w:val="26"/>
        </w:rPr>
      </w:pPr>
    </w:p>
    <w:p w14:paraId="6A3F4A83" w14:textId="77777777" w:rsidR="00F47A6F" w:rsidRDefault="00542B8E">
      <w:pPr>
        <w:pStyle w:val="BodyText"/>
        <w:ind w:right="1185"/>
      </w:pPr>
      <w:r>
        <w:t>The next chapter provides an overview of trauma-specific services to complement this</w:t>
      </w:r>
      <w:r>
        <w:rPr>
          <w:spacing w:val="-4"/>
        </w:rPr>
        <w:t xml:space="preserve"> </w:t>
      </w:r>
      <w:r>
        <w:t>chapter</w:t>
      </w:r>
      <w:r>
        <w:rPr>
          <w:spacing w:val="-4"/>
        </w:rPr>
        <w:t xml:space="preserve"> </w:t>
      </w:r>
      <w:r>
        <w:t>and</w:t>
      </w:r>
      <w:r>
        <w:rPr>
          <w:spacing w:val="-4"/>
        </w:rPr>
        <w:t xml:space="preserve"> </w:t>
      </w:r>
      <w:r>
        <w:t>to</w:t>
      </w:r>
      <w:r>
        <w:rPr>
          <w:spacing w:val="-4"/>
        </w:rPr>
        <w:t xml:space="preserve"> </w:t>
      </w:r>
      <w:r>
        <w:t>provide</w:t>
      </w:r>
      <w:r>
        <w:rPr>
          <w:spacing w:val="-5"/>
        </w:rPr>
        <w:t xml:space="preserve"> </w:t>
      </w:r>
      <w:r>
        <w:t>trauma-informed</w:t>
      </w:r>
      <w:r>
        <w:rPr>
          <w:spacing w:val="-4"/>
        </w:rPr>
        <w:t xml:space="preserve"> </w:t>
      </w:r>
      <w:r>
        <w:t>clinicians</w:t>
      </w:r>
      <w:r>
        <w:rPr>
          <w:spacing w:val="-4"/>
        </w:rPr>
        <w:t xml:space="preserve"> </w:t>
      </w:r>
      <w:r>
        <w:t>with</w:t>
      </w:r>
      <w:r>
        <w:rPr>
          <w:spacing w:val="-4"/>
        </w:rPr>
        <w:t xml:space="preserve"> </w:t>
      </w:r>
      <w:r>
        <w:t>a</w:t>
      </w:r>
      <w:r>
        <w:rPr>
          <w:spacing w:val="-5"/>
        </w:rPr>
        <w:t xml:space="preserve"> </w:t>
      </w:r>
      <w:r>
        <w:t>general</w:t>
      </w:r>
      <w:r>
        <w:rPr>
          <w:spacing w:val="-4"/>
        </w:rPr>
        <w:t xml:space="preserve"> </w:t>
      </w:r>
      <w:r>
        <w:t>knowledge</w:t>
      </w:r>
      <w:r>
        <w:rPr>
          <w:spacing w:val="-5"/>
        </w:rPr>
        <w:t xml:space="preserve"> </w:t>
      </w:r>
      <w:r>
        <w:t>of trauma-specific treatment approaches.</w:t>
      </w:r>
    </w:p>
    <w:p w14:paraId="191A7871" w14:textId="77777777" w:rsidR="00F47A6F" w:rsidRDefault="00F47A6F">
      <w:pPr>
        <w:pStyle w:val="BodyText"/>
        <w:spacing w:before="8"/>
        <w:ind w:left="0"/>
        <w:rPr>
          <w:sz w:val="27"/>
        </w:rPr>
      </w:pPr>
    </w:p>
    <w:p w14:paraId="278B57FA" w14:textId="77777777" w:rsidR="00F47A6F" w:rsidRDefault="00542B8E">
      <w:pPr>
        <w:pStyle w:val="Heading1"/>
        <w:numPr>
          <w:ilvl w:val="1"/>
          <w:numId w:val="22"/>
        </w:numPr>
        <w:tabs>
          <w:tab w:val="left" w:pos="2034"/>
        </w:tabs>
        <w:spacing w:before="0"/>
      </w:pPr>
      <w:r>
        <w:t>Trauma-Specific</w:t>
      </w:r>
      <w:r>
        <w:rPr>
          <w:spacing w:val="-23"/>
        </w:rPr>
        <w:t xml:space="preserve"> </w:t>
      </w:r>
      <w:r>
        <w:t>Intervention</w:t>
      </w:r>
      <w:r>
        <w:rPr>
          <w:spacing w:val="-19"/>
        </w:rPr>
        <w:t xml:space="preserve"> </w:t>
      </w:r>
      <w:r>
        <w:t>and</w:t>
      </w:r>
      <w:r>
        <w:rPr>
          <w:spacing w:val="-22"/>
        </w:rPr>
        <w:t xml:space="preserve"> </w:t>
      </w:r>
      <w:r>
        <w:t>Treatment</w:t>
      </w:r>
      <w:r>
        <w:rPr>
          <w:spacing w:val="-18"/>
        </w:rPr>
        <w:t xml:space="preserve"> </w:t>
      </w:r>
      <w:r>
        <w:rPr>
          <w:spacing w:val="-2"/>
        </w:rPr>
        <w:t>Models</w:t>
      </w:r>
    </w:p>
    <w:p w14:paraId="27BACBE4" w14:textId="77777777" w:rsidR="00F47A6F" w:rsidRDefault="00542B8E">
      <w:pPr>
        <w:pStyle w:val="BodyText"/>
        <w:spacing w:before="322"/>
        <w:ind w:right="1030"/>
      </w:pPr>
      <w:r>
        <w:t>This section covers various treatment approaches designed specifically to treat trauma-related symptoms, trauma-related disorders, and specific disorders of traumatic</w:t>
      </w:r>
      <w:r>
        <w:rPr>
          <w:spacing w:val="-5"/>
        </w:rPr>
        <w:t xml:space="preserve"> </w:t>
      </w:r>
      <w:r>
        <w:t>stress.</w:t>
      </w:r>
      <w:r>
        <w:rPr>
          <w:spacing w:val="-10"/>
        </w:rPr>
        <w:t xml:space="preserve"> </w:t>
      </w:r>
      <w:r>
        <w:t>The</w:t>
      </w:r>
      <w:r>
        <w:rPr>
          <w:spacing w:val="-5"/>
        </w:rPr>
        <w:t xml:space="preserve"> </w:t>
      </w:r>
      <w:r>
        <w:t>models</w:t>
      </w:r>
      <w:r>
        <w:rPr>
          <w:spacing w:val="-4"/>
        </w:rPr>
        <w:t xml:space="preserve"> </w:t>
      </w:r>
      <w:r>
        <w:t>presented</w:t>
      </w:r>
      <w:r>
        <w:rPr>
          <w:spacing w:val="-4"/>
        </w:rPr>
        <w:t xml:space="preserve"> </w:t>
      </w:r>
      <w:r>
        <w:t>do</w:t>
      </w:r>
      <w:r>
        <w:rPr>
          <w:spacing w:val="-4"/>
        </w:rPr>
        <w:t xml:space="preserve"> </w:t>
      </w:r>
      <w:r>
        <w:t>not</w:t>
      </w:r>
      <w:r>
        <w:rPr>
          <w:spacing w:val="-5"/>
        </w:rPr>
        <w:t xml:space="preserve"> </w:t>
      </w:r>
      <w:r>
        <w:t>comprise</w:t>
      </w:r>
      <w:r>
        <w:rPr>
          <w:spacing w:val="-5"/>
        </w:rPr>
        <w:t xml:space="preserve"> </w:t>
      </w:r>
      <w:r>
        <w:t>an</w:t>
      </w:r>
      <w:r>
        <w:rPr>
          <w:spacing w:val="-4"/>
        </w:rPr>
        <w:t xml:space="preserve"> </w:t>
      </w:r>
      <w:r>
        <w:t>exhaustive</w:t>
      </w:r>
      <w:r>
        <w:rPr>
          <w:spacing w:val="-5"/>
        </w:rPr>
        <w:t xml:space="preserve"> </w:t>
      </w:r>
      <w:r>
        <w:t>list,</w:t>
      </w:r>
      <w:r>
        <w:rPr>
          <w:spacing w:val="-4"/>
        </w:rPr>
        <w:t xml:space="preserve"> </w:t>
      </w:r>
      <w:r>
        <w:t>but</w:t>
      </w:r>
      <w:r>
        <w:rPr>
          <w:spacing w:val="-5"/>
        </w:rPr>
        <w:t xml:space="preserve"> </w:t>
      </w:r>
      <w:r>
        <w:t>rather, serve</w:t>
      </w:r>
      <w:r>
        <w:t xml:space="preserve"> as examples.These models require training and supervised experience to be</w:t>
      </w:r>
    </w:p>
    <w:p w14:paraId="442CBAE7" w14:textId="77777777" w:rsidR="00F47A6F" w:rsidRDefault="00542B8E">
      <w:pPr>
        <w:pStyle w:val="BodyText"/>
        <w:spacing w:line="237" w:lineRule="auto"/>
        <w:ind w:right="880"/>
      </w:pPr>
      <w:r>
        <w:t>conducted</w:t>
      </w:r>
      <w:r>
        <w:rPr>
          <w:spacing w:val="-6"/>
        </w:rPr>
        <w:t xml:space="preserve"> </w:t>
      </w:r>
      <w:r>
        <w:t>safely</w:t>
      </w:r>
      <w:r>
        <w:rPr>
          <w:spacing w:val="-6"/>
        </w:rPr>
        <w:t xml:space="preserve"> </w:t>
      </w:r>
      <w:r>
        <w:t>and</w:t>
      </w:r>
      <w:r>
        <w:rPr>
          <w:spacing w:val="-6"/>
        </w:rPr>
        <w:t xml:space="preserve"> </w:t>
      </w:r>
      <w:r>
        <w:t>effectively.</w:t>
      </w:r>
      <w:r>
        <w:rPr>
          <w:spacing w:val="-11"/>
        </w:rPr>
        <w:t xml:space="preserve"> </w:t>
      </w:r>
      <w:r>
        <w:t>The</w:t>
      </w:r>
      <w:r>
        <w:rPr>
          <w:spacing w:val="-7"/>
        </w:rPr>
        <w:t xml:space="preserve"> </w:t>
      </w:r>
      <w:r>
        <w:t>chapter</w:t>
      </w:r>
      <w:r>
        <w:rPr>
          <w:spacing w:val="-6"/>
        </w:rPr>
        <w:t xml:space="preserve"> </w:t>
      </w:r>
      <w:r>
        <w:t>begins</w:t>
      </w:r>
      <w:r>
        <w:rPr>
          <w:spacing w:val="-6"/>
        </w:rPr>
        <w:t xml:space="preserve"> </w:t>
      </w:r>
      <w:r>
        <w:t>with</w:t>
      </w:r>
      <w:r>
        <w:rPr>
          <w:spacing w:val="-6"/>
        </w:rPr>
        <w:t xml:space="preserve"> </w:t>
      </w:r>
      <w:r>
        <w:t>a</w:t>
      </w:r>
      <w:r>
        <w:rPr>
          <w:spacing w:val="-7"/>
        </w:rPr>
        <w:t xml:space="preserve"> </w:t>
      </w:r>
      <w:r>
        <w:t>section</w:t>
      </w:r>
      <w:r>
        <w:rPr>
          <w:spacing w:val="-6"/>
        </w:rPr>
        <w:t xml:space="preserve"> </w:t>
      </w:r>
      <w:r>
        <w:t>on</w:t>
      </w:r>
      <w:r>
        <w:rPr>
          <w:spacing w:val="-6"/>
        </w:rPr>
        <w:t xml:space="preserve"> </w:t>
      </w:r>
      <w:r>
        <w:t>trauma-specific treatment models, providing a brief overview of interventions that can be delivered immediatel</w:t>
      </w:r>
      <w:r>
        <w:t>y after a trauma, as well as trauma-specific interventions for use beyond the immediate crisis. The second segment focuses on integrated care that targets trauma-specific</w:t>
      </w:r>
      <w:r>
        <w:rPr>
          <w:spacing w:val="-2"/>
        </w:rPr>
        <w:t xml:space="preserve"> </w:t>
      </w:r>
      <w:r>
        <w:t>treatment</w:t>
      </w:r>
      <w:r>
        <w:rPr>
          <w:spacing w:val="-2"/>
        </w:rPr>
        <w:t xml:space="preserve"> </w:t>
      </w:r>
      <w:r>
        <w:t>for</w:t>
      </w:r>
      <w:r>
        <w:rPr>
          <w:spacing w:val="-1"/>
        </w:rPr>
        <w:t xml:space="preserve"> </w:t>
      </w:r>
      <w:r>
        <w:t>mental,</w:t>
      </w:r>
      <w:r>
        <w:rPr>
          <w:spacing w:val="-1"/>
        </w:rPr>
        <w:t xml:space="preserve"> </w:t>
      </w:r>
      <w:r>
        <w:t>substance</w:t>
      </w:r>
      <w:r>
        <w:rPr>
          <w:spacing w:val="-2"/>
        </w:rPr>
        <w:t xml:space="preserve"> </w:t>
      </w:r>
      <w:r>
        <w:t>use,</w:t>
      </w:r>
      <w:r>
        <w:rPr>
          <w:spacing w:val="-1"/>
        </w:rPr>
        <w:t xml:space="preserve"> </w:t>
      </w:r>
      <w:r>
        <w:t>and</w:t>
      </w:r>
      <w:r>
        <w:rPr>
          <w:spacing w:val="-1"/>
        </w:rPr>
        <w:t xml:space="preserve"> </w:t>
      </w:r>
      <w:r>
        <w:t>co-occurring</w:t>
      </w:r>
      <w:r>
        <w:rPr>
          <w:spacing w:val="-1"/>
        </w:rPr>
        <w:t xml:space="preserve"> </w:t>
      </w:r>
      <w:r>
        <w:t>disorders.</w:t>
      </w:r>
      <w:r>
        <w:rPr>
          <w:spacing w:val="-1"/>
        </w:rPr>
        <w:t xml:space="preserve"> </w:t>
      </w:r>
      <w:r>
        <w:t>Even though entry-le</w:t>
      </w:r>
      <w:r>
        <w:t>vel, trauma-informed behavioral health service providers are unlikely to be in a position to use these interventions, having some knowledge of them is nevertheless important. Currently, more research is needed to tease out the most important ingredients of</w:t>
      </w:r>
      <w:r>
        <w:t xml:space="preserve"> early interventions and their role in the prevention of more pervasive traumatic stress symptoms. More science-based evidence is available for trauma-specific</w:t>
      </w:r>
      <w:r>
        <w:rPr>
          <w:spacing w:val="-3"/>
        </w:rPr>
        <w:t xml:space="preserve"> </w:t>
      </w:r>
      <w:r>
        <w:t>treatments</w:t>
      </w:r>
      <w:r>
        <w:rPr>
          <w:spacing w:val="-2"/>
        </w:rPr>
        <w:t xml:space="preserve"> </w:t>
      </w:r>
      <w:r>
        <w:t>that</w:t>
      </w:r>
      <w:r>
        <w:rPr>
          <w:spacing w:val="-2"/>
        </w:rPr>
        <w:t xml:space="preserve"> </w:t>
      </w:r>
      <w:r>
        <w:t>occur</w:t>
      </w:r>
      <w:r>
        <w:rPr>
          <w:spacing w:val="-2"/>
        </w:rPr>
        <w:t xml:space="preserve"> </w:t>
      </w:r>
      <w:r>
        <w:t>and</w:t>
      </w:r>
      <w:r>
        <w:rPr>
          <w:spacing w:val="-2"/>
        </w:rPr>
        <w:t xml:space="preserve"> </w:t>
      </w:r>
      <w:r>
        <w:t>extend</w:t>
      </w:r>
      <w:r>
        <w:rPr>
          <w:spacing w:val="-2"/>
        </w:rPr>
        <w:t xml:space="preserve"> </w:t>
      </w:r>
      <w:r>
        <w:t>well</w:t>
      </w:r>
      <w:r>
        <w:rPr>
          <w:spacing w:val="-2"/>
        </w:rPr>
        <w:t xml:space="preserve"> </w:t>
      </w:r>
      <w:r>
        <w:t>beyond</w:t>
      </w:r>
      <w:r>
        <w:rPr>
          <w:spacing w:val="-2"/>
        </w:rPr>
        <w:t xml:space="preserve"> </w:t>
      </w:r>
      <w:r>
        <w:t>the</w:t>
      </w:r>
      <w:r>
        <w:rPr>
          <w:spacing w:val="-3"/>
        </w:rPr>
        <w:t xml:space="preserve"> </w:t>
      </w:r>
      <w:r>
        <w:t>immediate</w:t>
      </w:r>
      <w:r>
        <w:rPr>
          <w:spacing w:val="-3"/>
        </w:rPr>
        <w:t xml:space="preserve"> </w:t>
      </w:r>
      <w:r>
        <w:t xml:space="preserve">reactions to trauma. The last part of the chapter provides a brief review of selected emerging </w:t>
      </w:r>
      <w:r>
        <w:rPr>
          <w:spacing w:val="-2"/>
        </w:rPr>
        <w:t>interventions.</w:t>
      </w:r>
    </w:p>
    <w:p w14:paraId="030AF7EE" w14:textId="77777777" w:rsidR="00F47A6F" w:rsidRDefault="00F47A6F">
      <w:pPr>
        <w:pStyle w:val="BodyText"/>
        <w:spacing w:before="6"/>
        <w:ind w:left="0"/>
      </w:pPr>
    </w:p>
    <w:p w14:paraId="56D607ED" w14:textId="77777777" w:rsidR="00F47A6F" w:rsidRDefault="00542B8E">
      <w:pPr>
        <w:pStyle w:val="BodyText"/>
        <w:ind w:right="942"/>
      </w:pPr>
      <w:r>
        <w:t>Trauma-specific therapies vary in their approaches and objectives.Some are present focused, some are past focused, and some are combinations (Naj</w:t>
      </w:r>
      <w:r>
        <w:t>avits). Present- focused approaches primarily address current coping skills, psychoeducation, and managing</w:t>
      </w:r>
      <w:r>
        <w:rPr>
          <w:spacing w:val="-5"/>
        </w:rPr>
        <w:t xml:space="preserve"> </w:t>
      </w:r>
      <w:r>
        <w:t>symptoms</w:t>
      </w:r>
      <w:r>
        <w:rPr>
          <w:spacing w:val="-5"/>
        </w:rPr>
        <w:t xml:space="preserve"> </w:t>
      </w:r>
      <w:r>
        <w:t>for</w:t>
      </w:r>
      <w:r>
        <w:rPr>
          <w:spacing w:val="-5"/>
        </w:rPr>
        <w:t xml:space="preserve"> </w:t>
      </w:r>
      <w:r>
        <w:t>better</w:t>
      </w:r>
      <w:r>
        <w:rPr>
          <w:spacing w:val="-5"/>
        </w:rPr>
        <w:t xml:space="preserve"> </w:t>
      </w:r>
      <w:r>
        <w:t>functioning.</w:t>
      </w:r>
      <w:r>
        <w:rPr>
          <w:spacing w:val="-5"/>
        </w:rPr>
        <w:t xml:space="preserve"> </w:t>
      </w:r>
      <w:r>
        <w:t>Past-focused</w:t>
      </w:r>
      <w:r>
        <w:rPr>
          <w:spacing w:val="-5"/>
        </w:rPr>
        <w:t xml:space="preserve"> </w:t>
      </w:r>
      <w:r>
        <w:t>approaches</w:t>
      </w:r>
      <w:r>
        <w:rPr>
          <w:spacing w:val="-5"/>
        </w:rPr>
        <w:t xml:space="preserve"> </w:t>
      </w:r>
      <w:r>
        <w:t>primarily</w:t>
      </w:r>
      <w:r>
        <w:rPr>
          <w:spacing w:val="-5"/>
        </w:rPr>
        <w:t xml:space="preserve"> </w:t>
      </w:r>
      <w:r>
        <w:t>focus</w:t>
      </w:r>
    </w:p>
    <w:p w14:paraId="6BFAFE37" w14:textId="77777777" w:rsidR="00F47A6F" w:rsidRDefault="00F47A6F">
      <w:pPr>
        <w:sectPr w:rsidR="00F47A6F">
          <w:pgSz w:w="12240" w:h="15840"/>
          <w:pgMar w:top="1000" w:right="200" w:bottom="0" w:left="0" w:header="748" w:footer="0" w:gutter="0"/>
          <w:cols w:space="720"/>
        </w:sectPr>
      </w:pPr>
    </w:p>
    <w:p w14:paraId="16F78323" w14:textId="77777777" w:rsidR="00F47A6F" w:rsidRDefault="00F47A6F">
      <w:pPr>
        <w:pStyle w:val="BodyText"/>
        <w:spacing w:before="5"/>
        <w:ind w:left="0"/>
        <w:rPr>
          <w:sz w:val="19"/>
        </w:rPr>
      </w:pPr>
    </w:p>
    <w:p w14:paraId="306E92A2" w14:textId="77777777" w:rsidR="00F47A6F" w:rsidRDefault="00542B8E">
      <w:pPr>
        <w:pStyle w:val="BodyText"/>
        <w:spacing w:before="89"/>
        <w:ind w:right="942"/>
      </w:pPr>
      <w:r>
        <w:t>on telling the trauma story to understand the impact of the t</w:t>
      </w:r>
      <w:r>
        <w:t>rauma on how the person functions today, experiencing emotions that were too overwhelming to experience in the past, and helping clients more effectively cope in the present with their traumatic experiences. Clients participating in present-focused approac</w:t>
      </w:r>
      <w:r>
        <w:t>hes may reveal some of their stories; past-focused approaches emphasize how understanding the past influences</w:t>
      </w:r>
      <w:r>
        <w:rPr>
          <w:spacing w:val="-5"/>
        </w:rPr>
        <w:t xml:space="preserve"> </w:t>
      </w:r>
      <w:r>
        <w:t>current</w:t>
      </w:r>
      <w:r>
        <w:rPr>
          <w:spacing w:val="-6"/>
        </w:rPr>
        <w:t xml:space="preserve"> </w:t>
      </w:r>
      <w:r>
        <w:t>behavior,</w:t>
      </w:r>
      <w:r>
        <w:rPr>
          <w:spacing w:val="-5"/>
        </w:rPr>
        <w:t xml:space="preserve"> </w:t>
      </w:r>
      <w:r>
        <w:t>emotion,</w:t>
      </w:r>
      <w:r>
        <w:rPr>
          <w:spacing w:val="-5"/>
        </w:rPr>
        <w:t xml:space="preserve"> </w:t>
      </w:r>
      <w:r>
        <w:t>and</w:t>
      </w:r>
      <w:r>
        <w:rPr>
          <w:spacing w:val="-5"/>
        </w:rPr>
        <w:t xml:space="preserve"> </w:t>
      </w:r>
      <w:r>
        <w:t>thinking,</w:t>
      </w:r>
      <w:r>
        <w:rPr>
          <w:spacing w:val="-5"/>
        </w:rPr>
        <w:t xml:space="preserve"> </w:t>
      </w:r>
      <w:r>
        <w:t>thereby</w:t>
      </w:r>
      <w:r>
        <w:rPr>
          <w:spacing w:val="-5"/>
        </w:rPr>
        <w:t xml:space="preserve"> </w:t>
      </w:r>
      <w:r>
        <w:t>helping</w:t>
      </w:r>
      <w:r>
        <w:rPr>
          <w:spacing w:val="-5"/>
        </w:rPr>
        <w:t xml:space="preserve"> </w:t>
      </w:r>
      <w:r>
        <w:t>clients</w:t>
      </w:r>
      <w:r>
        <w:rPr>
          <w:spacing w:val="-5"/>
        </w:rPr>
        <w:t xml:space="preserve"> </w:t>
      </w:r>
      <w:r>
        <w:t>cope</w:t>
      </w:r>
      <w:r>
        <w:rPr>
          <w:spacing w:val="-6"/>
        </w:rPr>
        <w:t xml:space="preserve"> </w:t>
      </w:r>
      <w:r>
        <w:t>more effectively with traumatic experiences in the present.</w:t>
      </w:r>
    </w:p>
    <w:p w14:paraId="1CFC1E2E" w14:textId="77777777" w:rsidR="00F47A6F" w:rsidRDefault="00F47A6F">
      <w:pPr>
        <w:pStyle w:val="BodyText"/>
        <w:spacing w:before="9"/>
        <w:ind w:left="0"/>
        <w:rPr>
          <w:sz w:val="39"/>
        </w:rPr>
      </w:pPr>
    </w:p>
    <w:p w14:paraId="0F1E8F93" w14:textId="77777777" w:rsidR="00F47A6F" w:rsidRDefault="00542B8E">
      <w:pPr>
        <w:pStyle w:val="BodyText"/>
        <w:ind w:right="883"/>
      </w:pPr>
      <w:r>
        <w:t>The distinction between these approaches lies in the primary emphasis of the approach. Depending on the nature of the trauma and the specific needs of the client, one approach may be more suitable than the other. For instance, in short-term treatment for c</w:t>
      </w:r>
      <w:r>
        <w:t>lients in early recovery from mental illness and/or substance abuse, present-focused,</w:t>
      </w:r>
      <w:r>
        <w:rPr>
          <w:spacing w:val="-7"/>
        </w:rPr>
        <w:t xml:space="preserve"> </w:t>
      </w:r>
      <w:r>
        <w:t>cognitive–behavioral,</w:t>
      </w:r>
      <w:r>
        <w:rPr>
          <w:spacing w:val="-7"/>
        </w:rPr>
        <w:t xml:space="preserve"> </w:t>
      </w:r>
      <w:r>
        <w:t>or</w:t>
      </w:r>
      <w:r>
        <w:rPr>
          <w:spacing w:val="-7"/>
        </w:rPr>
        <w:t xml:space="preserve"> </w:t>
      </w:r>
      <w:r>
        <w:t>psychoeducational</w:t>
      </w:r>
      <w:r>
        <w:rPr>
          <w:spacing w:val="-7"/>
        </w:rPr>
        <w:t xml:space="preserve"> </w:t>
      </w:r>
      <w:r>
        <w:t>approaches</w:t>
      </w:r>
      <w:r>
        <w:rPr>
          <w:spacing w:val="-7"/>
        </w:rPr>
        <w:t xml:space="preserve"> </w:t>
      </w:r>
      <w:r>
        <w:t>are</w:t>
      </w:r>
      <w:r>
        <w:rPr>
          <w:spacing w:val="-8"/>
        </w:rPr>
        <w:t xml:space="preserve"> </w:t>
      </w:r>
      <w:r>
        <w:t>generally more appropriate. For clients who are stable in their recovery and have histories of developmental tra</w:t>
      </w:r>
      <w:r>
        <w:t>uma where much of the trauma has been repressed, a past-focused orientation may be helpful. Some clients may benefit from both types, either concurrently or sequentially.</w:t>
      </w:r>
    </w:p>
    <w:p w14:paraId="2276AB1C" w14:textId="77777777" w:rsidR="00F47A6F" w:rsidRDefault="00542B8E">
      <w:pPr>
        <w:pStyle w:val="BodyText"/>
        <w:spacing w:before="134"/>
        <w:ind w:right="882"/>
      </w:pPr>
      <w:r>
        <w:t>This chapter discusses a number of treatment models, general approaches, and techniqu</w:t>
      </w:r>
      <w:r>
        <w:t>es.</w:t>
      </w:r>
      <w:r>
        <w:rPr>
          <w:spacing w:val="-7"/>
        </w:rPr>
        <w:t xml:space="preserve"> </w:t>
      </w:r>
      <w:r>
        <w:t>A</w:t>
      </w:r>
      <w:r>
        <w:rPr>
          <w:spacing w:val="-7"/>
        </w:rPr>
        <w:t xml:space="preserve"> </w:t>
      </w:r>
      <w:r>
        <w:t>treatment model is a set of practices designed to alleviate symptoms, promote psychological well-being, or restore mental health.</w:t>
      </w:r>
      <w:r>
        <w:rPr>
          <w:spacing w:val="-2"/>
        </w:rPr>
        <w:t xml:space="preserve"> </w:t>
      </w:r>
      <w:r>
        <w:t>Treatment techniques are specific procedures that can be used as part of a variety of models. Some models and techniques</w:t>
      </w:r>
      <w:r>
        <w:t xml:space="preserve"> described in this chapter can be used with groups, some with individuals, and some with both. This chapter is selective rather than comprehensive; additional models are described in the literature. See, for example, the PILOTS database on the Web site of </w:t>
      </w:r>
      <w:r>
        <w:t xml:space="preserve">the National Center for PTSD (NCPTSD; </w:t>
      </w:r>
      <w:r>
        <w:rPr>
          <w:color w:val="0000FF"/>
          <w:u w:val="single" w:color="0000FF"/>
        </w:rPr>
        <w:t>http://www.ptsd.va.gov</w:t>
      </w:r>
      <w:r>
        <w:t>) for treatment</w:t>
      </w:r>
      <w:r>
        <w:rPr>
          <w:spacing w:val="-5"/>
        </w:rPr>
        <w:t xml:space="preserve"> </w:t>
      </w:r>
      <w:r>
        <w:t>literature</w:t>
      </w:r>
      <w:r>
        <w:rPr>
          <w:spacing w:val="-5"/>
        </w:rPr>
        <w:t xml:space="preserve"> </w:t>
      </w:r>
      <w:r>
        <w:t>related</w:t>
      </w:r>
      <w:r>
        <w:rPr>
          <w:spacing w:val="-4"/>
        </w:rPr>
        <w:t xml:space="preserve"> </w:t>
      </w:r>
      <w:r>
        <w:t>to</w:t>
      </w:r>
      <w:r>
        <w:rPr>
          <w:spacing w:val="-4"/>
        </w:rPr>
        <w:t xml:space="preserve"> </w:t>
      </w:r>
      <w:r>
        <w:t>trauma</w:t>
      </w:r>
      <w:r>
        <w:rPr>
          <w:spacing w:val="-5"/>
        </w:rPr>
        <w:t xml:space="preserve"> </w:t>
      </w:r>
      <w:r>
        <w:t>and</w:t>
      </w:r>
      <w:r>
        <w:rPr>
          <w:spacing w:val="-4"/>
        </w:rPr>
        <w:t xml:space="preserve"> </w:t>
      </w:r>
      <w:r>
        <w:t>posttraumatic</w:t>
      </w:r>
      <w:r>
        <w:rPr>
          <w:spacing w:val="-5"/>
        </w:rPr>
        <w:t xml:space="preserve"> </w:t>
      </w:r>
      <w:r>
        <w:t>stress</w:t>
      </w:r>
      <w:r>
        <w:rPr>
          <w:spacing w:val="-4"/>
        </w:rPr>
        <w:t xml:space="preserve"> </w:t>
      </w:r>
      <w:r>
        <w:t>disorder</w:t>
      </w:r>
      <w:r>
        <w:rPr>
          <w:spacing w:val="-4"/>
        </w:rPr>
        <w:t xml:space="preserve"> </w:t>
      </w:r>
      <w:r>
        <w:t>(PTSD).</w:t>
      </w:r>
      <w:r>
        <w:rPr>
          <w:spacing w:val="-4"/>
        </w:rPr>
        <w:t xml:space="preserve"> </w:t>
      </w:r>
      <w:r>
        <w:t>For</w:t>
      </w:r>
      <w:r>
        <w:rPr>
          <w:spacing w:val="-4"/>
        </w:rPr>
        <w:t xml:space="preserve"> </w:t>
      </w:r>
      <w:r>
        <w:t xml:space="preserve">an overview of models for use with both adult and child populations, refer to </w:t>
      </w:r>
      <w:r>
        <w:rPr>
          <w:i/>
        </w:rPr>
        <w:t xml:space="preserve">Models for Developing Trauma-Informed Behavioral HealthSystems and Trauma-Specific Services </w:t>
      </w:r>
      <w:r>
        <w:t>(Center for Mental Health Services).</w:t>
      </w:r>
    </w:p>
    <w:p w14:paraId="3D8F0732" w14:textId="77777777" w:rsidR="00F47A6F" w:rsidRDefault="00542B8E">
      <w:pPr>
        <w:pStyle w:val="BodyText"/>
        <w:spacing w:before="129"/>
        <w:ind w:right="963"/>
      </w:pPr>
      <w:r>
        <w:t>Some treatments discussed in this chapter are des</w:t>
      </w:r>
      <w:r>
        <w:t>cribed as evidence based. Because research</w:t>
      </w:r>
      <w:r>
        <w:rPr>
          <w:spacing w:val="-5"/>
        </w:rPr>
        <w:t xml:space="preserve"> </w:t>
      </w:r>
      <w:r>
        <w:t>on</w:t>
      </w:r>
      <w:r>
        <w:rPr>
          <w:spacing w:val="-5"/>
        </w:rPr>
        <w:t xml:space="preserve"> </w:t>
      </w:r>
      <w:r>
        <w:t>integrated</w:t>
      </w:r>
      <w:r>
        <w:rPr>
          <w:spacing w:val="-5"/>
        </w:rPr>
        <w:t xml:space="preserve"> </w:t>
      </w:r>
      <w:r>
        <w:t>treatment</w:t>
      </w:r>
      <w:r>
        <w:rPr>
          <w:spacing w:val="-6"/>
        </w:rPr>
        <w:t xml:space="preserve"> </w:t>
      </w:r>
      <w:r>
        <w:t>models</w:t>
      </w:r>
      <w:r>
        <w:rPr>
          <w:spacing w:val="-5"/>
        </w:rPr>
        <w:t xml:space="preserve"> </w:t>
      </w:r>
      <w:r>
        <w:t>is</w:t>
      </w:r>
      <w:r>
        <w:rPr>
          <w:spacing w:val="-5"/>
        </w:rPr>
        <w:t xml:space="preserve"> </w:t>
      </w:r>
      <w:r>
        <w:t>so</w:t>
      </w:r>
      <w:r>
        <w:rPr>
          <w:spacing w:val="-5"/>
        </w:rPr>
        <w:t xml:space="preserve"> </w:t>
      </w:r>
      <w:r>
        <w:t>new,</w:t>
      </w:r>
      <w:r>
        <w:rPr>
          <w:spacing w:val="-5"/>
        </w:rPr>
        <w:t xml:space="preserve"> </w:t>
      </w:r>
      <w:r>
        <w:t>many</w:t>
      </w:r>
      <w:r>
        <w:rPr>
          <w:spacing w:val="-5"/>
        </w:rPr>
        <w:t xml:space="preserve"> </w:t>
      </w:r>
      <w:r>
        <w:t>have</w:t>
      </w:r>
      <w:r>
        <w:rPr>
          <w:spacing w:val="-6"/>
        </w:rPr>
        <w:t xml:space="preserve"> </w:t>
      </w:r>
      <w:r>
        <w:t>only</w:t>
      </w:r>
      <w:r>
        <w:rPr>
          <w:spacing w:val="-5"/>
        </w:rPr>
        <w:t xml:space="preserve"> </w:t>
      </w:r>
      <w:r>
        <w:t>been</w:t>
      </w:r>
      <w:r>
        <w:rPr>
          <w:spacing w:val="-5"/>
        </w:rPr>
        <w:t xml:space="preserve"> </w:t>
      </w:r>
      <w:r>
        <w:t>examined</w:t>
      </w:r>
      <w:r>
        <w:rPr>
          <w:spacing w:val="-5"/>
        </w:rPr>
        <w:t xml:space="preserve"> </w:t>
      </w:r>
      <w:r>
        <w:t>in a</w:t>
      </w:r>
      <w:r>
        <w:rPr>
          <w:spacing w:val="-3"/>
        </w:rPr>
        <w:t xml:space="preserve"> </w:t>
      </w:r>
      <w:r>
        <w:t>few</w:t>
      </w:r>
      <w:r>
        <w:rPr>
          <w:spacing w:val="-2"/>
        </w:rPr>
        <w:t xml:space="preserve"> </w:t>
      </w:r>
      <w:r>
        <w:t>studies.</w:t>
      </w:r>
      <w:r>
        <w:rPr>
          <w:spacing w:val="-2"/>
        </w:rPr>
        <w:t xml:space="preserve"> </w:t>
      </w:r>
      <w:r>
        <w:t>Given</w:t>
      </w:r>
      <w:r>
        <w:rPr>
          <w:spacing w:val="-2"/>
        </w:rPr>
        <w:t xml:space="preserve"> </w:t>
      </w:r>
      <w:r>
        <w:t>these</w:t>
      </w:r>
      <w:r>
        <w:rPr>
          <w:spacing w:val="-3"/>
        </w:rPr>
        <w:t xml:space="preserve"> </w:t>
      </w:r>
      <w:r>
        <w:t>circumstances</w:t>
      </w:r>
      <w:r>
        <w:rPr>
          <w:spacing w:val="-2"/>
        </w:rPr>
        <w:t xml:space="preserve"> </w:t>
      </w:r>
      <w:r>
        <w:t>and</w:t>
      </w:r>
      <w:r>
        <w:rPr>
          <w:spacing w:val="-2"/>
        </w:rPr>
        <w:t xml:space="preserve"> </w:t>
      </w:r>
      <w:r>
        <w:t>the</w:t>
      </w:r>
      <w:r>
        <w:rPr>
          <w:spacing w:val="-3"/>
        </w:rPr>
        <w:t xml:space="preserve"> </w:t>
      </w:r>
      <w:r>
        <w:t>fact</w:t>
      </w:r>
      <w:r>
        <w:rPr>
          <w:spacing w:val="-2"/>
        </w:rPr>
        <w:t xml:space="preserve"> </w:t>
      </w:r>
      <w:r>
        <w:t>that</w:t>
      </w:r>
      <w:r>
        <w:rPr>
          <w:spacing w:val="-2"/>
        </w:rPr>
        <w:t xml:space="preserve"> </w:t>
      </w:r>
      <w:r>
        <w:t>an</w:t>
      </w:r>
      <w:r>
        <w:rPr>
          <w:spacing w:val="-2"/>
        </w:rPr>
        <w:t xml:space="preserve"> </w:t>
      </w:r>
      <w:r>
        <w:t>outcome</w:t>
      </w:r>
      <w:r>
        <w:rPr>
          <w:spacing w:val="-3"/>
        </w:rPr>
        <w:t xml:space="preserve"> </w:t>
      </w:r>
      <w:r>
        <w:t>study</w:t>
      </w:r>
      <w:r>
        <w:rPr>
          <w:spacing w:val="-2"/>
        </w:rPr>
        <w:t xml:space="preserve"> </w:t>
      </w:r>
      <w:r>
        <w:t xml:space="preserve">provides only limited evidence of efficacy, the term “evidence </w:t>
      </w:r>
      <w:r>
        <w:t>based” should be interpreted cautiously.</w:t>
      </w:r>
      <w:r>
        <w:rPr>
          <w:spacing w:val="-6"/>
        </w:rPr>
        <w:t xml:space="preserve"> </w:t>
      </w:r>
      <w:r>
        <w:t>Additional scientific study is needed to determine whether some treatments discussed herein are, in fact, evidence based.</w:t>
      </w:r>
      <w:r>
        <w:rPr>
          <w:spacing w:val="-6"/>
        </w:rPr>
        <w:t xml:space="preserve"> </w:t>
      </w:r>
      <w:r>
        <w:t>A</w:t>
      </w:r>
      <w:r>
        <w:rPr>
          <w:spacing w:val="-6"/>
        </w:rPr>
        <w:t xml:space="preserve"> </w:t>
      </w:r>
      <w:r>
        <w:t xml:space="preserve">good resource for evaluating evidence-based, trauma-specific treatment models is </w:t>
      </w:r>
      <w:r>
        <w:rPr>
          <w:i/>
        </w:rPr>
        <w:t xml:space="preserve">Effective </w:t>
      </w:r>
      <w:r>
        <w:rPr>
          <w:i/>
        </w:rPr>
        <w:t xml:space="preserve">Treatments for PTSD </w:t>
      </w:r>
      <w:r>
        <w:t>(Foa, Keane, Friedman, &amp; Cohen).</w:t>
      </w:r>
      <w:r>
        <w:rPr>
          <w:spacing w:val="-14"/>
        </w:rPr>
        <w:t xml:space="preserve"> </w:t>
      </w:r>
      <w:r>
        <w:t>Although evidence-based interventions should be a primary consideration in selecting appropriate treatment models for people with symptoms of trauma that co-occur with mental and substance use disorders,</w:t>
      </w:r>
      <w:r>
        <w:t xml:space="preserve"> other factors must also be weighed, including the specific treatment needs of the client; his or her history of trauma, psychosocial and cultural background, and experiences in prior trauma treatment; the overall treatment plan for the client; and the com</w:t>
      </w:r>
      <w:r>
        <w:t>petencies of the program’s clinical staff.</w:t>
      </w:r>
    </w:p>
    <w:p w14:paraId="3313E195" w14:textId="77777777" w:rsidR="00F47A6F" w:rsidRDefault="00F47A6F">
      <w:pPr>
        <w:sectPr w:rsidR="00F47A6F">
          <w:pgSz w:w="12240" w:h="15840"/>
          <w:pgMar w:top="1000" w:right="200" w:bottom="0" w:left="0" w:header="748" w:footer="0" w:gutter="0"/>
          <w:cols w:space="720"/>
        </w:sectPr>
      </w:pPr>
    </w:p>
    <w:p w14:paraId="1CC1D17F" w14:textId="77777777" w:rsidR="00F47A6F" w:rsidRDefault="00F47A6F">
      <w:pPr>
        <w:pStyle w:val="BodyText"/>
        <w:spacing w:before="5"/>
        <w:ind w:left="0"/>
        <w:rPr>
          <w:sz w:val="19"/>
        </w:rPr>
      </w:pPr>
    </w:p>
    <w:p w14:paraId="528EA9BC" w14:textId="77777777" w:rsidR="00F47A6F" w:rsidRDefault="00542B8E">
      <w:pPr>
        <w:pStyle w:val="BodyText"/>
        <w:spacing w:before="89"/>
        <w:ind w:left="5540" w:right="882"/>
      </w:pPr>
      <w:r>
        <w:pict w14:anchorId="5F5EE55C">
          <v:group id="docshapegroup174" o:spid="_x0000_s2069" style="position:absolute;left:0;text-align:left;margin-left:66.1pt;margin-top:11.45pt;width:198.85pt;height:635pt;z-index:15747072;mso-position-horizontal-relative:page" coordorigin="1322,229" coordsize="3977,12700">
            <v:shape id="docshape175" o:spid="_x0000_s2072" type="#_x0000_t75" style="position:absolute;left:1380;top:262;width:3861;height:12610">
              <v:imagedata r:id="rId153" o:title=""/>
            </v:shape>
            <v:shape id="docshape176" o:spid="_x0000_s2071" type="#_x0000_t75" style="position:absolute;left:1321;top:228;width:3977;height:12700">
              <v:imagedata r:id="rId154" o:title=""/>
            </v:shape>
            <v:shape id="docshape177" o:spid="_x0000_s2070" type="#_x0000_t202" style="position:absolute;left:1321;top:228;width:3977;height:12700" filled="f" stroked="f">
              <v:textbox inset="0,0,0,0">
                <w:txbxContent>
                  <w:p w14:paraId="69A6DD8A" w14:textId="77777777" w:rsidR="00F47A6F" w:rsidRDefault="00542B8E">
                    <w:pPr>
                      <w:spacing w:before="199" w:line="266" w:lineRule="auto"/>
                      <w:ind w:left="190" w:right="282"/>
                      <w:rPr>
                        <w:rFonts w:ascii="Palatino Linotype"/>
                        <w:sz w:val="24"/>
                      </w:rPr>
                    </w:pPr>
                    <w:r>
                      <w:rPr>
                        <w:rFonts w:ascii="Palatino Linotype"/>
                        <w:b/>
                        <w:w w:val="105"/>
                        <w:sz w:val="24"/>
                      </w:rPr>
                      <w:t xml:space="preserve">Evidence Related to Immediate Interventions </w:t>
                    </w:r>
                    <w:r>
                      <w:rPr>
                        <w:rFonts w:ascii="Palatino Linotype"/>
                        <w:sz w:val="24"/>
                      </w:rPr>
                      <w:t xml:space="preserve">Evidence related to immediate </w:t>
                    </w:r>
                    <w:r>
                      <w:rPr>
                        <w:rFonts w:ascii="Palatino Linotype"/>
                        <w:w w:val="105"/>
                        <w:sz w:val="24"/>
                      </w:rPr>
                      <w:t>interventions suggests that:</w:t>
                    </w:r>
                  </w:p>
                  <w:p w14:paraId="418DE31B" w14:textId="77777777" w:rsidR="00F47A6F" w:rsidRDefault="00542B8E">
                    <w:pPr>
                      <w:numPr>
                        <w:ilvl w:val="0"/>
                        <w:numId w:val="18"/>
                      </w:numPr>
                      <w:tabs>
                        <w:tab w:val="left" w:pos="549"/>
                        <w:tab w:val="left" w:pos="551"/>
                      </w:tabs>
                      <w:spacing w:before="3" w:line="266" w:lineRule="auto"/>
                      <w:ind w:right="441"/>
                      <w:rPr>
                        <w:rFonts w:ascii="Palatino Linotype"/>
                        <w:sz w:val="24"/>
                      </w:rPr>
                    </w:pPr>
                    <w:r>
                      <w:rPr>
                        <w:rFonts w:ascii="Palatino Linotype"/>
                        <w:sz w:val="24"/>
                      </w:rPr>
                      <w:t xml:space="preserve">Early, brief, focused </w:t>
                    </w:r>
                    <w:r>
                      <w:rPr>
                        <w:rFonts w:ascii="Palatino Linotype"/>
                        <w:spacing w:val="-2"/>
                        <w:sz w:val="24"/>
                      </w:rPr>
                      <w:t xml:space="preserve">psychotherapeutic </w:t>
                    </w:r>
                    <w:r>
                      <w:rPr>
                        <w:rFonts w:ascii="Palatino Linotype"/>
                        <w:sz w:val="24"/>
                      </w:rPr>
                      <w:t>intervention provided in an</w:t>
                    </w:r>
                    <w:r>
                      <w:rPr>
                        <w:rFonts w:ascii="Palatino Linotype"/>
                        <w:sz w:val="24"/>
                      </w:rPr>
                      <w:t xml:space="preserve"> individual or group format can reduce distress in bereaved spouses, parents, and children.</w:t>
                    </w:r>
                  </w:p>
                  <w:p w14:paraId="7B4E52D4" w14:textId="77777777" w:rsidR="00F47A6F" w:rsidRDefault="00542B8E">
                    <w:pPr>
                      <w:numPr>
                        <w:ilvl w:val="0"/>
                        <w:numId w:val="18"/>
                      </w:numPr>
                      <w:tabs>
                        <w:tab w:val="left" w:pos="549"/>
                        <w:tab w:val="left" w:pos="551"/>
                      </w:tabs>
                      <w:spacing w:before="4" w:line="266" w:lineRule="auto"/>
                      <w:ind w:right="225"/>
                      <w:rPr>
                        <w:rFonts w:ascii="Palatino Linotype" w:hAnsi="Palatino Linotype"/>
                        <w:sz w:val="24"/>
                      </w:rPr>
                    </w:pPr>
                    <w:r>
                      <w:rPr>
                        <w:rFonts w:ascii="Palatino Linotype" w:hAnsi="Palatino Linotype"/>
                        <w:sz w:val="24"/>
                      </w:rPr>
                      <w:t xml:space="preserve">Selected cognitive–behavioral approaches may help reduce the incidence, duration, and severity of acute stress disorder (ASD), PTSD, and depression in trauma </w:t>
                    </w:r>
                    <w:r>
                      <w:rPr>
                        <w:rFonts w:ascii="Palatino Linotype" w:hAnsi="Palatino Linotype"/>
                        <w:spacing w:val="-2"/>
                        <w:sz w:val="24"/>
                      </w:rPr>
                      <w:t>surviv</w:t>
                    </w:r>
                    <w:r>
                      <w:rPr>
                        <w:rFonts w:ascii="Palatino Linotype" w:hAnsi="Palatino Linotype"/>
                        <w:spacing w:val="-2"/>
                        <w:sz w:val="24"/>
                      </w:rPr>
                      <w:t>ors.</w:t>
                    </w:r>
                  </w:p>
                  <w:p w14:paraId="06CC8EEC" w14:textId="77777777" w:rsidR="00F47A6F" w:rsidRDefault="00542B8E">
                    <w:pPr>
                      <w:numPr>
                        <w:ilvl w:val="0"/>
                        <w:numId w:val="18"/>
                      </w:numPr>
                      <w:tabs>
                        <w:tab w:val="left" w:pos="549"/>
                        <w:tab w:val="left" w:pos="551"/>
                      </w:tabs>
                      <w:spacing w:before="4" w:line="266" w:lineRule="auto"/>
                      <w:ind w:right="215"/>
                      <w:rPr>
                        <w:rFonts w:ascii="Palatino Linotype"/>
                        <w:sz w:val="24"/>
                      </w:rPr>
                    </w:pPr>
                    <w:r>
                      <w:rPr>
                        <w:rFonts w:ascii="Palatino Linotype"/>
                        <w:sz w:val="24"/>
                      </w:rPr>
                      <w:t>A one-session individual recital of events and expression of emotions evoked by a traumatic event does not consistently reduce risk</w:t>
                    </w:r>
                    <w:r>
                      <w:rPr>
                        <w:rFonts w:ascii="Palatino Linotype"/>
                        <w:spacing w:val="-6"/>
                        <w:sz w:val="24"/>
                      </w:rPr>
                      <w:t xml:space="preserve"> </w:t>
                    </w:r>
                    <w:r>
                      <w:rPr>
                        <w:rFonts w:ascii="Palatino Linotype"/>
                        <w:sz w:val="24"/>
                      </w:rPr>
                      <w:t>of</w:t>
                    </w:r>
                    <w:r>
                      <w:rPr>
                        <w:rFonts w:ascii="Palatino Linotype"/>
                        <w:spacing w:val="-6"/>
                        <w:sz w:val="24"/>
                      </w:rPr>
                      <w:t xml:space="preserve"> </w:t>
                    </w:r>
                    <w:r>
                      <w:rPr>
                        <w:rFonts w:ascii="Palatino Linotype"/>
                        <w:sz w:val="24"/>
                      </w:rPr>
                      <w:t>later</w:t>
                    </w:r>
                    <w:r>
                      <w:rPr>
                        <w:rFonts w:ascii="Palatino Linotype"/>
                        <w:spacing w:val="-6"/>
                        <w:sz w:val="24"/>
                      </w:rPr>
                      <w:t xml:space="preserve"> </w:t>
                    </w:r>
                    <w:r>
                      <w:rPr>
                        <w:rFonts w:ascii="Palatino Linotype"/>
                        <w:sz w:val="24"/>
                      </w:rPr>
                      <w:t>developing</w:t>
                    </w:r>
                    <w:r>
                      <w:rPr>
                        <w:rFonts w:ascii="Palatino Linotype"/>
                        <w:spacing w:val="-6"/>
                        <w:sz w:val="24"/>
                      </w:rPr>
                      <w:t xml:space="preserve"> </w:t>
                    </w:r>
                    <w:r>
                      <w:rPr>
                        <w:rFonts w:ascii="Palatino Linotype"/>
                        <w:sz w:val="24"/>
                      </w:rPr>
                      <w:t>PTSD. In fact, it may increase the</w:t>
                    </w:r>
                    <w:r>
                      <w:rPr>
                        <w:rFonts w:ascii="Palatino Linotype"/>
                        <w:spacing w:val="40"/>
                        <w:sz w:val="24"/>
                      </w:rPr>
                      <w:t xml:space="preserve"> </w:t>
                    </w:r>
                    <w:r>
                      <w:rPr>
                        <w:rFonts w:ascii="Palatino Linotype"/>
                        <w:sz w:val="24"/>
                      </w:rPr>
                      <w:t>risk for adverse outcomes. Perhaps CISD hinders the natural reco</w:t>
                    </w:r>
                    <w:r>
                      <w:rPr>
                        <w:rFonts w:ascii="Palatino Linotype"/>
                        <w:sz w:val="24"/>
                      </w:rPr>
                      <w:t>very mechanisms that restore pretrauma functioning (Bonanno).</w:t>
                    </w:r>
                  </w:p>
                  <w:p w14:paraId="7093A99B" w14:textId="77777777" w:rsidR="00F47A6F" w:rsidRDefault="00542B8E">
                    <w:pPr>
                      <w:numPr>
                        <w:ilvl w:val="0"/>
                        <w:numId w:val="18"/>
                      </w:numPr>
                      <w:tabs>
                        <w:tab w:val="left" w:pos="551"/>
                      </w:tabs>
                      <w:spacing w:before="7" w:line="266" w:lineRule="auto"/>
                      <w:ind w:right="381"/>
                      <w:jc w:val="both"/>
                      <w:rPr>
                        <w:rFonts w:ascii="Palatino Linotype"/>
                        <w:sz w:val="24"/>
                      </w:rPr>
                    </w:pPr>
                    <w:r>
                      <w:rPr>
                        <w:rFonts w:ascii="Palatino Linotype"/>
                        <w:sz w:val="24"/>
                      </w:rPr>
                      <w:t>The</w:t>
                    </w:r>
                    <w:r>
                      <w:rPr>
                        <w:rFonts w:ascii="Palatino Linotype"/>
                        <w:spacing w:val="-1"/>
                        <w:sz w:val="24"/>
                      </w:rPr>
                      <w:t xml:space="preserve"> </w:t>
                    </w:r>
                    <w:r>
                      <w:rPr>
                        <w:rFonts w:ascii="Palatino Linotype"/>
                        <w:sz w:val="24"/>
                      </w:rPr>
                      <w:t>focus</w:t>
                    </w:r>
                    <w:r>
                      <w:rPr>
                        <w:rFonts w:ascii="Palatino Linotype"/>
                        <w:spacing w:val="-1"/>
                        <w:sz w:val="24"/>
                      </w:rPr>
                      <w:t xml:space="preserve"> </w:t>
                    </w:r>
                    <w:r>
                      <w:rPr>
                        <w:rFonts w:ascii="Palatino Linotype"/>
                        <w:sz w:val="24"/>
                      </w:rPr>
                      <w:t>initially</w:t>
                    </w:r>
                    <w:r>
                      <w:rPr>
                        <w:rFonts w:ascii="Palatino Linotype"/>
                        <w:spacing w:val="-1"/>
                        <w:sz w:val="24"/>
                      </w:rPr>
                      <w:t xml:space="preserve"> </w:t>
                    </w:r>
                    <w:r>
                      <w:rPr>
                        <w:rFonts w:ascii="Palatino Linotype"/>
                        <w:sz w:val="24"/>
                      </w:rPr>
                      <w:t>should</w:t>
                    </w:r>
                    <w:r>
                      <w:rPr>
                        <w:rFonts w:ascii="Palatino Linotype"/>
                        <w:spacing w:val="-1"/>
                        <w:sz w:val="24"/>
                      </w:rPr>
                      <w:t xml:space="preserve"> </w:t>
                    </w:r>
                    <w:r>
                      <w:rPr>
                        <w:rFonts w:ascii="Palatino Linotype"/>
                        <w:sz w:val="24"/>
                      </w:rPr>
                      <w:t>be upon screening with follow- up as indicated.</w:t>
                    </w:r>
                  </w:p>
                </w:txbxContent>
              </v:textbox>
            </v:shape>
            <w10:wrap anchorx="page"/>
          </v:group>
        </w:pict>
      </w:r>
      <w:r>
        <w:t>The</w:t>
      </w:r>
      <w:r>
        <w:rPr>
          <w:spacing w:val="-11"/>
        </w:rPr>
        <w:t xml:space="preserve"> </w:t>
      </w:r>
      <w:r>
        <w:t>Substance</w:t>
      </w:r>
      <w:r>
        <w:rPr>
          <w:spacing w:val="-18"/>
        </w:rPr>
        <w:t xml:space="preserve"> </w:t>
      </w:r>
      <w:r>
        <w:t>Abuse</w:t>
      </w:r>
      <w:r>
        <w:rPr>
          <w:spacing w:val="-7"/>
        </w:rPr>
        <w:t xml:space="preserve"> </w:t>
      </w:r>
      <w:r>
        <w:t>and</w:t>
      </w:r>
      <w:r>
        <w:rPr>
          <w:spacing w:val="-7"/>
        </w:rPr>
        <w:t xml:space="preserve"> </w:t>
      </w:r>
      <w:r>
        <w:t>Mental</w:t>
      </w:r>
      <w:r>
        <w:rPr>
          <w:spacing w:val="-7"/>
        </w:rPr>
        <w:t xml:space="preserve"> </w:t>
      </w:r>
      <w:r>
        <w:t>Health</w:t>
      </w:r>
      <w:r>
        <w:rPr>
          <w:spacing w:val="-7"/>
        </w:rPr>
        <w:t xml:space="preserve"> </w:t>
      </w:r>
      <w:r>
        <w:t>Services Administration (SAMHSA) has created the National Registry of Evidence-Based Pro-grams and Practices (NREPP) as a resource for reviewing and identifying effective treatment programs. Programs can be nominated for consideration as co-occurring disor</w:t>
      </w:r>
      <w:r>
        <w:t>ders programs or substance abuse prevention or treatment programs,</w:t>
      </w:r>
      <w:r>
        <w:rPr>
          <w:spacing w:val="-7"/>
        </w:rPr>
        <w:t xml:space="preserve"> </w:t>
      </w:r>
      <w:r>
        <w:t>and</w:t>
      </w:r>
      <w:r>
        <w:rPr>
          <w:spacing w:val="-7"/>
        </w:rPr>
        <w:t xml:space="preserve"> </w:t>
      </w:r>
      <w:r>
        <w:t>their</w:t>
      </w:r>
      <w:r>
        <w:rPr>
          <w:spacing w:val="-7"/>
        </w:rPr>
        <w:t xml:space="preserve"> </w:t>
      </w:r>
      <w:r>
        <w:t>quality</w:t>
      </w:r>
      <w:r>
        <w:rPr>
          <w:spacing w:val="-7"/>
        </w:rPr>
        <w:t xml:space="preserve"> </w:t>
      </w:r>
      <w:r>
        <w:t>of</w:t>
      </w:r>
      <w:r>
        <w:rPr>
          <w:spacing w:val="-7"/>
        </w:rPr>
        <w:t xml:space="preserve"> </w:t>
      </w:r>
      <w:r>
        <w:t>evidence,</w:t>
      </w:r>
      <w:r>
        <w:rPr>
          <w:spacing w:val="-7"/>
        </w:rPr>
        <w:t xml:space="preserve"> </w:t>
      </w:r>
      <w:r>
        <w:t>readiness for dissemination, and training considerations are then reviewed. For more detailed information, including details about several evidence-based</w:t>
      </w:r>
    </w:p>
    <w:p w14:paraId="46127EC4" w14:textId="77777777" w:rsidR="00F47A6F" w:rsidRDefault="00542B8E">
      <w:pPr>
        <w:pStyle w:val="BodyText"/>
        <w:spacing w:line="297" w:lineRule="exact"/>
        <w:ind w:left="5540"/>
      </w:pPr>
      <w:r>
        <w:t>co-occurring</w:t>
      </w:r>
      <w:r>
        <w:rPr>
          <w:spacing w:val="-3"/>
        </w:rPr>
        <w:t xml:space="preserve"> </w:t>
      </w:r>
      <w:r>
        <w:t>trauma</w:t>
      </w:r>
      <w:r>
        <w:rPr>
          <w:spacing w:val="-3"/>
        </w:rPr>
        <w:t xml:space="preserve"> </w:t>
      </w:r>
      <w:r>
        <w:t>treatment</w:t>
      </w:r>
      <w:r>
        <w:rPr>
          <w:spacing w:val="-3"/>
        </w:rPr>
        <w:t xml:space="preserve"> </w:t>
      </w:r>
      <w:r>
        <w:t>programs,</w:t>
      </w:r>
      <w:r>
        <w:rPr>
          <w:spacing w:val="-2"/>
        </w:rPr>
        <w:t xml:space="preserve"> </w:t>
      </w:r>
      <w:r>
        <w:t>visit</w:t>
      </w:r>
      <w:r>
        <w:rPr>
          <w:spacing w:val="-2"/>
        </w:rPr>
        <w:t xml:space="preserve"> </w:t>
      </w:r>
      <w:r>
        <w:rPr>
          <w:spacing w:val="-5"/>
        </w:rPr>
        <w:t>the</w:t>
      </w:r>
    </w:p>
    <w:p w14:paraId="4E960D81" w14:textId="77777777" w:rsidR="00F47A6F" w:rsidRDefault="00542B8E">
      <w:pPr>
        <w:pStyle w:val="BodyText"/>
        <w:spacing w:after="4"/>
        <w:ind w:left="5540" w:right="882"/>
      </w:pPr>
      <w:r>
        <w:rPr>
          <w:spacing w:val="-2"/>
        </w:rPr>
        <w:t>NREPP</w:t>
      </w:r>
      <w:r>
        <w:rPr>
          <w:spacing w:val="-15"/>
        </w:rPr>
        <w:t xml:space="preserve"> </w:t>
      </w:r>
      <w:r>
        <w:rPr>
          <w:spacing w:val="-2"/>
        </w:rPr>
        <w:t>Web site (</w:t>
      </w:r>
      <w:r>
        <w:rPr>
          <w:color w:val="0000FF"/>
          <w:spacing w:val="-2"/>
          <w:u w:val="single" w:color="0000FF"/>
        </w:rPr>
        <w:t>http://www.nrepp.samhsa.gov</w:t>
      </w:r>
      <w:r>
        <w:rPr>
          <w:spacing w:val="-2"/>
        </w:rPr>
        <w:t xml:space="preserve">). </w:t>
      </w:r>
      <w:r>
        <w:t>Program models for specialized groups, such as adolescents, can also be found on the NREPP</w:t>
      </w:r>
    </w:p>
    <w:p w14:paraId="6D90E1B5" w14:textId="77777777" w:rsidR="00F47A6F" w:rsidRDefault="00542B8E">
      <w:pPr>
        <w:pStyle w:val="BodyText"/>
        <w:ind w:left="5540"/>
        <w:rPr>
          <w:sz w:val="20"/>
        </w:rPr>
      </w:pPr>
      <w:r>
        <w:rPr>
          <w:sz w:val="20"/>
        </w:rPr>
      </w:r>
      <w:r>
        <w:rPr>
          <w:sz w:val="20"/>
        </w:rPr>
        <w:pict w14:anchorId="355D6AEF">
          <v:shape id="docshape178" o:spid="_x0000_s2068" type="#_x0000_t202" style="width:51.75pt;height:15.55pt;mso-left-percent:-10001;mso-top-percent:-10001;mso-position-horizontal:absolute;mso-position-horizontal-relative:char;mso-position-vertical:absolute;mso-position-vertical-relative:line;mso-left-percent:-10001;mso-top-percent:-10001" filled="f" stroked="f">
            <v:textbox inset="0,0,0,0">
              <w:txbxContent>
                <w:p w14:paraId="544CF0EC" w14:textId="77777777" w:rsidR="00F47A6F" w:rsidRDefault="00542B8E">
                  <w:pPr>
                    <w:pStyle w:val="BodyText"/>
                    <w:spacing w:line="310" w:lineRule="exact"/>
                    <w:ind w:left="0"/>
                  </w:pPr>
                  <w:r>
                    <w:rPr>
                      <w:spacing w:val="-4"/>
                    </w:rPr>
                    <w:t>Web</w:t>
                  </w:r>
                  <w:r>
                    <w:rPr>
                      <w:spacing w:val="-12"/>
                    </w:rPr>
                    <w:t xml:space="preserve"> </w:t>
                  </w:r>
                  <w:r>
                    <w:rPr>
                      <w:spacing w:val="-2"/>
                    </w:rPr>
                    <w:t>site.</w:t>
                  </w:r>
                </w:p>
              </w:txbxContent>
            </v:textbox>
            <w10:anchorlock/>
          </v:shape>
        </w:pict>
      </w:r>
    </w:p>
    <w:p w14:paraId="6A2FC068" w14:textId="77777777" w:rsidR="00F47A6F" w:rsidRDefault="00542B8E">
      <w:pPr>
        <w:pStyle w:val="Heading2"/>
        <w:spacing w:before="212" w:line="398" w:lineRule="auto"/>
        <w:ind w:left="5540" w:right="1853"/>
      </w:pPr>
      <w:r>
        <w:rPr>
          <w:spacing w:val="-2"/>
        </w:rPr>
        <w:t>Trauma-Specific</w:t>
      </w:r>
      <w:r>
        <w:rPr>
          <w:spacing w:val="-16"/>
        </w:rPr>
        <w:t xml:space="preserve"> </w:t>
      </w:r>
      <w:r>
        <w:rPr>
          <w:spacing w:val="-2"/>
        </w:rPr>
        <w:t>Treatment</w:t>
      </w:r>
      <w:r>
        <w:rPr>
          <w:spacing w:val="-14"/>
        </w:rPr>
        <w:t xml:space="preserve"> </w:t>
      </w:r>
      <w:r>
        <w:rPr>
          <w:spacing w:val="-2"/>
        </w:rPr>
        <w:t xml:space="preserve">Models </w:t>
      </w:r>
      <w:r>
        <w:rPr>
          <w:color w:val="4F81BD"/>
        </w:rPr>
        <w:t>Immediate Interventions</w:t>
      </w:r>
    </w:p>
    <w:p w14:paraId="44F54619" w14:textId="77777777" w:rsidR="00F47A6F" w:rsidRDefault="00542B8E">
      <w:pPr>
        <w:pStyle w:val="Heading3"/>
        <w:spacing w:line="259" w:lineRule="exact"/>
        <w:ind w:left="5540"/>
      </w:pPr>
      <w:r>
        <w:rPr>
          <w:color w:val="4F81BD"/>
        </w:rPr>
        <w:t>Intervention</w:t>
      </w:r>
      <w:r>
        <w:rPr>
          <w:color w:val="4F81BD"/>
          <w:spacing w:val="-1"/>
        </w:rPr>
        <w:t xml:space="preserve"> </w:t>
      </w:r>
      <w:r>
        <w:rPr>
          <w:color w:val="4F81BD"/>
        </w:rPr>
        <w:t>in</w:t>
      </w:r>
      <w:r>
        <w:rPr>
          <w:color w:val="4F81BD"/>
          <w:spacing w:val="-1"/>
        </w:rPr>
        <w:t xml:space="preserve"> </w:t>
      </w:r>
      <w:r>
        <w:rPr>
          <w:color w:val="4F81BD"/>
        </w:rPr>
        <w:t>the</w:t>
      </w:r>
      <w:r>
        <w:rPr>
          <w:color w:val="4F81BD"/>
          <w:spacing w:val="-2"/>
        </w:rPr>
        <w:t xml:space="preserve"> </w:t>
      </w:r>
      <w:r>
        <w:rPr>
          <w:color w:val="4F81BD"/>
        </w:rPr>
        <w:t>First</w:t>
      </w:r>
      <w:r>
        <w:rPr>
          <w:color w:val="4F81BD"/>
          <w:spacing w:val="-1"/>
        </w:rPr>
        <w:t xml:space="preserve"> </w:t>
      </w:r>
      <w:r>
        <w:rPr>
          <w:color w:val="4F81BD"/>
        </w:rPr>
        <w:t xml:space="preserve">48 </w:t>
      </w:r>
      <w:r>
        <w:rPr>
          <w:color w:val="4F81BD"/>
          <w:spacing w:val="-2"/>
        </w:rPr>
        <w:t>Hours</w:t>
      </w:r>
    </w:p>
    <w:p w14:paraId="108F11A4" w14:textId="77777777" w:rsidR="00F47A6F" w:rsidRDefault="00542B8E">
      <w:pPr>
        <w:pStyle w:val="BodyText"/>
        <w:ind w:left="5540" w:right="942"/>
      </w:pPr>
      <w:r>
        <w:t>The acute intervention period comprises the first 48 hours after a traumatic event. In a disaster, rescue operations usually begin with local agencies prior</w:t>
      </w:r>
      <w:r>
        <w:t xml:space="preserve"> to other organizations arriving on the scene. Law enforcement is likely to take a primary role on site. Whether it is a disaster, group trauma, or individual trauma (including a trauma that affects an entire family, such as a house fire), a hierarchy of n</w:t>
      </w:r>
      <w:r>
        <w:t>eeds should be established: survival, safety, security, food, shelter, health (physical and mental), orientation of survivors to immediate local services, and communication with family, friends, and community</w:t>
      </w:r>
      <w:r>
        <w:rPr>
          <w:spacing w:val="-7"/>
        </w:rPr>
        <w:t xml:space="preserve"> </w:t>
      </w:r>
      <w:r>
        <w:t>(National</w:t>
      </w:r>
      <w:r>
        <w:rPr>
          <w:spacing w:val="-7"/>
        </w:rPr>
        <w:t xml:space="preserve"> </w:t>
      </w:r>
      <w:r>
        <w:t>Institute</w:t>
      </w:r>
      <w:r>
        <w:rPr>
          <w:spacing w:val="-8"/>
        </w:rPr>
        <w:t xml:space="preserve"> </w:t>
      </w:r>
      <w:r>
        <w:t>of</w:t>
      </w:r>
      <w:r>
        <w:rPr>
          <w:spacing w:val="-7"/>
        </w:rPr>
        <w:t xml:space="preserve"> </w:t>
      </w:r>
      <w:r>
        <w:t>Mental</w:t>
      </w:r>
      <w:r>
        <w:rPr>
          <w:spacing w:val="-7"/>
        </w:rPr>
        <w:t xml:space="preserve"> </w:t>
      </w:r>
      <w:r>
        <w:t>Health). In this crucial time, appropriate interventions include educating survivors about resources; educating other providers, such as faith-based organizations</w:t>
      </w:r>
      <w:r>
        <w:rPr>
          <w:spacing w:val="-7"/>
        </w:rPr>
        <w:t xml:space="preserve"> </w:t>
      </w:r>
      <w:r>
        <w:t>and</w:t>
      </w:r>
      <w:r>
        <w:rPr>
          <w:spacing w:val="-7"/>
        </w:rPr>
        <w:t xml:space="preserve"> </w:t>
      </w:r>
      <w:r>
        <w:t>social</w:t>
      </w:r>
      <w:r>
        <w:rPr>
          <w:spacing w:val="-7"/>
        </w:rPr>
        <w:t xml:space="preserve"> </w:t>
      </w:r>
      <w:r>
        <w:t>service</w:t>
      </w:r>
      <w:r>
        <w:rPr>
          <w:spacing w:val="-8"/>
        </w:rPr>
        <w:t xml:space="preserve"> </w:t>
      </w:r>
      <w:r>
        <w:t>groups,</w:t>
      </w:r>
      <w:r>
        <w:rPr>
          <w:spacing w:val="-7"/>
        </w:rPr>
        <w:t xml:space="preserve"> </w:t>
      </w:r>
      <w:r>
        <w:t>to</w:t>
      </w:r>
      <w:r>
        <w:rPr>
          <w:spacing w:val="-7"/>
        </w:rPr>
        <w:t xml:space="preserve"> </w:t>
      </w:r>
      <w:r>
        <w:t>screen for increased psychological effects including use</w:t>
      </w:r>
    </w:p>
    <w:p w14:paraId="5BA46AE9" w14:textId="77777777" w:rsidR="00F47A6F" w:rsidRDefault="00542B8E">
      <w:pPr>
        <w:pStyle w:val="BodyText"/>
        <w:spacing w:line="284" w:lineRule="exact"/>
        <w:ind w:left="5336"/>
      </w:pPr>
      <w:r>
        <w:t>of</w:t>
      </w:r>
      <w:r>
        <w:rPr>
          <w:spacing w:val="-1"/>
        </w:rPr>
        <w:t xml:space="preserve"> </w:t>
      </w:r>
      <w:r>
        <w:t>sub</w:t>
      </w:r>
      <w:r>
        <w:t>stances;</w:t>
      </w:r>
      <w:r>
        <w:rPr>
          <w:spacing w:val="-1"/>
        </w:rPr>
        <w:t xml:space="preserve"> </w:t>
      </w:r>
      <w:r>
        <w:t>and</w:t>
      </w:r>
      <w:r>
        <w:rPr>
          <w:spacing w:val="-1"/>
        </w:rPr>
        <w:t xml:space="preserve"> </w:t>
      </w:r>
      <w:r>
        <w:t>use</w:t>
      </w:r>
      <w:r>
        <w:rPr>
          <w:spacing w:val="-2"/>
        </w:rPr>
        <w:t xml:space="preserve"> </w:t>
      </w:r>
      <w:r>
        <w:t>of</w:t>
      </w:r>
      <w:r>
        <w:rPr>
          <w:spacing w:val="-1"/>
        </w:rPr>
        <w:t xml:space="preserve"> </w:t>
      </w:r>
      <w:r>
        <w:t>a</w:t>
      </w:r>
      <w:r>
        <w:rPr>
          <w:spacing w:val="-2"/>
        </w:rPr>
        <w:t xml:space="preserve"> </w:t>
      </w:r>
      <w:r>
        <w:t>trauma</w:t>
      </w:r>
      <w:r>
        <w:rPr>
          <w:spacing w:val="-2"/>
        </w:rPr>
        <w:t xml:space="preserve"> </w:t>
      </w:r>
      <w:r>
        <w:t>response</w:t>
      </w:r>
      <w:r>
        <w:rPr>
          <w:spacing w:val="-1"/>
        </w:rPr>
        <w:t xml:space="preserve"> </w:t>
      </w:r>
      <w:r>
        <w:rPr>
          <w:spacing w:val="-4"/>
        </w:rPr>
        <w:t>team</w:t>
      </w:r>
    </w:p>
    <w:p w14:paraId="4DA65E89" w14:textId="77777777" w:rsidR="00F47A6F" w:rsidRDefault="00542B8E">
      <w:pPr>
        <w:pStyle w:val="BodyText"/>
        <w:spacing w:line="321" w:lineRule="exact"/>
      </w:pPr>
      <w:r>
        <w:t>that</w:t>
      </w:r>
      <w:r>
        <w:rPr>
          <w:spacing w:val="-4"/>
        </w:rPr>
        <w:t xml:space="preserve"> </w:t>
      </w:r>
      <w:r>
        <w:t>assists</w:t>
      </w:r>
      <w:r>
        <w:rPr>
          <w:spacing w:val="-2"/>
        </w:rPr>
        <w:t xml:space="preserve"> </w:t>
      </w:r>
      <w:r>
        <w:t>clients</w:t>
      </w:r>
      <w:r>
        <w:rPr>
          <w:spacing w:val="-1"/>
        </w:rPr>
        <w:t xml:space="preserve"> </w:t>
      </w:r>
      <w:r>
        <w:t>with</w:t>
      </w:r>
      <w:r>
        <w:rPr>
          <w:spacing w:val="-2"/>
        </w:rPr>
        <w:t xml:space="preserve"> </w:t>
      </w:r>
      <w:r>
        <w:t>their</w:t>
      </w:r>
      <w:r>
        <w:rPr>
          <w:spacing w:val="-2"/>
        </w:rPr>
        <w:t xml:space="preserve"> </w:t>
      </w:r>
      <w:r>
        <w:t>immediate</w:t>
      </w:r>
      <w:r>
        <w:rPr>
          <w:spacing w:val="-2"/>
        </w:rPr>
        <w:t xml:space="preserve"> </w:t>
      </w:r>
      <w:r>
        <w:t>needs.</w:t>
      </w:r>
      <w:r>
        <w:rPr>
          <w:spacing w:val="-2"/>
        </w:rPr>
        <w:t xml:space="preserve"> </w:t>
      </w:r>
      <w:r>
        <w:t>No</w:t>
      </w:r>
      <w:r>
        <w:rPr>
          <w:spacing w:val="-2"/>
        </w:rPr>
        <w:t xml:space="preserve"> </w:t>
      </w:r>
      <w:r>
        <w:t>formal</w:t>
      </w:r>
      <w:r>
        <w:rPr>
          <w:spacing w:val="-1"/>
        </w:rPr>
        <w:t xml:space="preserve"> </w:t>
      </w:r>
      <w:r>
        <w:t>interventions</w:t>
      </w:r>
      <w:r>
        <w:rPr>
          <w:spacing w:val="-2"/>
        </w:rPr>
        <w:t xml:space="preserve"> </w:t>
      </w:r>
      <w:r>
        <w:t>should</w:t>
      </w:r>
      <w:r>
        <w:rPr>
          <w:spacing w:val="-1"/>
        </w:rPr>
        <w:t xml:space="preserve"> </w:t>
      </w:r>
      <w:r>
        <w:rPr>
          <w:spacing w:val="-5"/>
        </w:rPr>
        <w:t>be</w:t>
      </w:r>
    </w:p>
    <w:p w14:paraId="02858B36" w14:textId="77777777" w:rsidR="00F47A6F" w:rsidRDefault="00F47A6F">
      <w:pPr>
        <w:spacing w:line="321" w:lineRule="exact"/>
        <w:sectPr w:rsidR="00F47A6F">
          <w:pgSz w:w="12240" w:h="15840"/>
          <w:pgMar w:top="1000" w:right="200" w:bottom="280" w:left="0" w:header="748" w:footer="0" w:gutter="0"/>
          <w:cols w:space="720"/>
        </w:sectPr>
      </w:pPr>
    </w:p>
    <w:p w14:paraId="583A3723" w14:textId="77777777" w:rsidR="00F47A6F" w:rsidRDefault="00F47A6F">
      <w:pPr>
        <w:pStyle w:val="BodyText"/>
        <w:spacing w:before="5"/>
        <w:ind w:left="0"/>
        <w:rPr>
          <w:sz w:val="19"/>
        </w:rPr>
      </w:pPr>
    </w:p>
    <w:p w14:paraId="4C620D1D" w14:textId="77777777" w:rsidR="00F47A6F" w:rsidRDefault="00542B8E">
      <w:pPr>
        <w:pStyle w:val="BodyText"/>
        <w:spacing w:before="89" w:after="8"/>
        <w:ind w:left="4922" w:right="942"/>
      </w:pPr>
      <w:r>
        <w:pict w14:anchorId="5BDC18A8">
          <v:group id="docshapegroup179" o:spid="_x0000_s2064" style="position:absolute;left:0;text-align:left;margin-left:64.5pt;margin-top:20.7pt;width:169.55pt;height:364pt;z-index:15748096;mso-position-horizontal-relative:page" coordorigin="1290,414" coordsize="3391,7280">
            <v:shape id="docshape180" o:spid="_x0000_s2067" type="#_x0000_t75" style="position:absolute;left:1348;top:454;width:3275;height:7182">
              <v:imagedata r:id="rId155" o:title=""/>
            </v:shape>
            <v:shape id="docshape181" o:spid="_x0000_s2066" type="#_x0000_t75" style="position:absolute;left:1289;top:413;width:3391;height:7280">
              <v:imagedata r:id="rId156" o:title=""/>
            </v:shape>
            <v:shape id="docshape182" o:spid="_x0000_s2065" type="#_x0000_t202" style="position:absolute;left:1289;top:413;width:3391;height:7280" filled="f" stroked="f">
              <v:textbox inset="0,0,0,0">
                <w:txbxContent>
                  <w:p w14:paraId="33912B3F" w14:textId="77777777" w:rsidR="00F47A6F" w:rsidRDefault="00542B8E">
                    <w:pPr>
                      <w:spacing w:before="206" w:line="266" w:lineRule="auto"/>
                      <w:ind w:left="190" w:right="494"/>
                      <w:rPr>
                        <w:rFonts w:ascii="Palatino Linotype"/>
                        <w:sz w:val="24"/>
                      </w:rPr>
                    </w:pPr>
                    <w:r>
                      <w:rPr>
                        <w:rFonts w:ascii="Palatino Linotype"/>
                        <w:b/>
                        <w:w w:val="105"/>
                        <w:sz w:val="24"/>
                      </w:rPr>
                      <w:t xml:space="preserve">Core Actions in Preparing To Deliver Psychological First Aid </w:t>
                    </w:r>
                    <w:r>
                      <w:rPr>
                        <w:rFonts w:ascii="Palatino Linotype"/>
                        <w:sz w:val="24"/>
                      </w:rPr>
                      <w:t xml:space="preserve">Contact and engagement </w:t>
                    </w:r>
                    <w:r>
                      <w:rPr>
                        <w:rFonts w:ascii="Palatino Linotype"/>
                        <w:w w:val="105"/>
                        <w:sz w:val="24"/>
                      </w:rPr>
                      <w:t xml:space="preserve">Safety and comfort </w:t>
                    </w:r>
                    <w:r>
                      <w:rPr>
                        <w:rFonts w:ascii="Palatino Linotype"/>
                        <w:spacing w:val="-2"/>
                        <w:w w:val="105"/>
                        <w:sz w:val="24"/>
                      </w:rPr>
                      <w:t xml:space="preserve">Stabilization </w:t>
                    </w:r>
                    <w:r>
                      <w:rPr>
                        <w:rFonts w:ascii="Palatino Linotype"/>
                        <w:w w:val="105"/>
                        <w:sz w:val="24"/>
                      </w:rPr>
                      <w:t xml:space="preserve">Information gathering: Current needs and </w:t>
                    </w:r>
                    <w:r>
                      <w:rPr>
                        <w:rFonts w:ascii="Palatino Linotype"/>
                        <w:spacing w:val="-2"/>
                        <w:w w:val="105"/>
                        <w:sz w:val="24"/>
                      </w:rPr>
                      <w:t>concerns</w:t>
                    </w:r>
                  </w:p>
                  <w:p w14:paraId="6334D14C" w14:textId="77777777" w:rsidR="00F47A6F" w:rsidRDefault="00542B8E">
                    <w:pPr>
                      <w:spacing w:before="6" w:line="266" w:lineRule="auto"/>
                      <w:ind w:left="190" w:right="494"/>
                      <w:rPr>
                        <w:rFonts w:ascii="Palatino Linotype"/>
                        <w:sz w:val="24"/>
                      </w:rPr>
                    </w:pPr>
                    <w:r>
                      <w:rPr>
                        <w:rFonts w:ascii="Palatino Linotype"/>
                        <w:sz w:val="24"/>
                      </w:rPr>
                      <w:t xml:space="preserve">Practical assistance Connection with social </w:t>
                    </w:r>
                    <w:r>
                      <w:rPr>
                        <w:rFonts w:ascii="Palatino Linotype"/>
                        <w:spacing w:val="-2"/>
                        <w:sz w:val="24"/>
                      </w:rPr>
                      <w:t>supports</w:t>
                    </w:r>
                  </w:p>
                  <w:p w14:paraId="7C4E4066" w14:textId="77777777" w:rsidR="00F47A6F" w:rsidRDefault="00542B8E">
                    <w:pPr>
                      <w:spacing w:before="2" w:line="266" w:lineRule="auto"/>
                      <w:ind w:left="190"/>
                      <w:rPr>
                        <w:rFonts w:ascii="Palatino Linotype"/>
                        <w:sz w:val="24"/>
                      </w:rPr>
                    </w:pPr>
                    <w:r>
                      <w:rPr>
                        <w:rFonts w:ascii="Palatino Linotype"/>
                        <w:sz w:val="24"/>
                      </w:rPr>
                      <w:t>Information on coping Linkage</w:t>
                    </w:r>
                    <w:r>
                      <w:rPr>
                        <w:rFonts w:ascii="Palatino Linotype"/>
                        <w:spacing w:val="-14"/>
                        <w:sz w:val="24"/>
                      </w:rPr>
                      <w:t xml:space="preserve"> </w:t>
                    </w:r>
                    <w:r>
                      <w:rPr>
                        <w:rFonts w:ascii="Palatino Linotype"/>
                        <w:sz w:val="24"/>
                      </w:rPr>
                      <w:t>with</w:t>
                    </w:r>
                    <w:r>
                      <w:rPr>
                        <w:rFonts w:ascii="Palatino Linotype"/>
                        <w:spacing w:val="-14"/>
                        <w:sz w:val="24"/>
                      </w:rPr>
                      <w:t xml:space="preserve"> </w:t>
                    </w:r>
                    <w:r>
                      <w:rPr>
                        <w:rFonts w:ascii="Palatino Linotype"/>
                        <w:sz w:val="24"/>
                      </w:rPr>
                      <w:t xml:space="preserve">collaborative </w:t>
                    </w:r>
                    <w:r>
                      <w:rPr>
                        <w:rFonts w:ascii="Palatino Linotype"/>
                        <w:spacing w:val="-2"/>
                        <w:sz w:val="24"/>
                      </w:rPr>
                      <w:t>services</w:t>
                    </w:r>
                  </w:p>
                  <w:p w14:paraId="6109898E" w14:textId="77777777" w:rsidR="00F47A6F" w:rsidRDefault="00F47A6F">
                    <w:pPr>
                      <w:spacing w:before="10"/>
                      <w:rPr>
                        <w:rFonts w:ascii="Palatino Linotype"/>
                        <w:sz w:val="26"/>
                      </w:rPr>
                    </w:pPr>
                  </w:p>
                  <w:p w14:paraId="45EEFA35" w14:textId="77777777" w:rsidR="00F47A6F" w:rsidRDefault="00542B8E">
                    <w:pPr>
                      <w:spacing w:before="1" w:line="266" w:lineRule="auto"/>
                      <w:ind w:left="190"/>
                      <w:rPr>
                        <w:rFonts w:ascii="Palatino Linotype"/>
                        <w:i/>
                        <w:sz w:val="24"/>
                      </w:rPr>
                    </w:pPr>
                    <w:r>
                      <w:rPr>
                        <w:rFonts w:ascii="Palatino Linotype"/>
                        <w:i/>
                        <w:w w:val="105"/>
                        <w:sz w:val="24"/>
                      </w:rPr>
                      <w:t xml:space="preserve">Source: National Child </w:t>
                    </w:r>
                    <w:r>
                      <w:rPr>
                        <w:rFonts w:ascii="Palatino Linotype"/>
                        <w:i/>
                        <w:spacing w:val="-2"/>
                        <w:w w:val="105"/>
                        <w:sz w:val="24"/>
                      </w:rPr>
                      <w:t>Traumatic</w:t>
                    </w:r>
                    <w:r>
                      <w:rPr>
                        <w:rFonts w:ascii="Palatino Linotype"/>
                        <w:i/>
                        <w:spacing w:val="-13"/>
                        <w:w w:val="105"/>
                        <w:sz w:val="24"/>
                      </w:rPr>
                      <w:t xml:space="preserve"> </w:t>
                    </w:r>
                    <w:r>
                      <w:rPr>
                        <w:rFonts w:ascii="Palatino Linotype"/>
                        <w:i/>
                        <w:spacing w:val="-2"/>
                        <w:w w:val="105"/>
                        <w:sz w:val="24"/>
                      </w:rPr>
                      <w:t>Stress</w:t>
                    </w:r>
                    <w:r>
                      <w:rPr>
                        <w:rFonts w:ascii="Palatino Linotype"/>
                        <w:i/>
                        <w:spacing w:val="-13"/>
                        <w:w w:val="105"/>
                        <w:sz w:val="24"/>
                      </w:rPr>
                      <w:t xml:space="preserve"> </w:t>
                    </w:r>
                    <w:r>
                      <w:rPr>
                        <w:rFonts w:ascii="Palatino Linotype"/>
                        <w:i/>
                        <w:spacing w:val="-2"/>
                        <w:w w:val="105"/>
                        <w:sz w:val="24"/>
                      </w:rPr>
                      <w:t>Network</w:t>
                    </w:r>
                    <w:r>
                      <w:rPr>
                        <w:rFonts w:ascii="Palatino Linotype"/>
                        <w:i/>
                        <w:spacing w:val="-13"/>
                        <w:w w:val="105"/>
                        <w:sz w:val="24"/>
                      </w:rPr>
                      <w:t xml:space="preserve"> </w:t>
                    </w:r>
                    <w:r>
                      <w:rPr>
                        <w:rFonts w:ascii="Palatino Linotype"/>
                        <w:i/>
                        <w:spacing w:val="-2"/>
                        <w:w w:val="105"/>
                        <w:sz w:val="24"/>
                      </w:rPr>
                      <w:t>&amp; NCPTSD</w:t>
                    </w:r>
                  </w:p>
                </w:txbxContent>
              </v:textbox>
            </v:shape>
            <w10:wrap anchorx="page"/>
          </v:group>
        </w:pict>
      </w:r>
      <w:r>
        <w:t>attempted at this time, but a professionally trained, empathic</w:t>
      </w:r>
      <w:r>
        <w:rPr>
          <w:spacing w:val="-6"/>
        </w:rPr>
        <w:t xml:space="preserve"> </w:t>
      </w:r>
      <w:r>
        <w:t>listener</w:t>
      </w:r>
      <w:r>
        <w:rPr>
          <w:spacing w:val="-5"/>
        </w:rPr>
        <w:t xml:space="preserve"> </w:t>
      </w:r>
      <w:r>
        <w:t>can</w:t>
      </w:r>
      <w:r>
        <w:rPr>
          <w:spacing w:val="-5"/>
        </w:rPr>
        <w:t xml:space="preserve"> </w:t>
      </w:r>
      <w:r>
        <w:t>offer</w:t>
      </w:r>
      <w:r>
        <w:rPr>
          <w:spacing w:val="-5"/>
        </w:rPr>
        <w:t xml:space="preserve"> </w:t>
      </w:r>
      <w:r>
        <w:t>solace</w:t>
      </w:r>
      <w:r>
        <w:rPr>
          <w:spacing w:val="-6"/>
        </w:rPr>
        <w:t xml:space="preserve"> </w:t>
      </w:r>
      <w:r>
        <w:t>and</w:t>
      </w:r>
      <w:r>
        <w:rPr>
          <w:spacing w:val="-5"/>
        </w:rPr>
        <w:t xml:space="preserve"> </w:t>
      </w:r>
      <w:r>
        <w:t>support</w:t>
      </w:r>
      <w:r>
        <w:rPr>
          <w:spacing w:val="-6"/>
        </w:rPr>
        <w:t xml:space="preserve"> </w:t>
      </w:r>
      <w:r>
        <w:t>(Litz</w:t>
      </w:r>
      <w:r>
        <w:rPr>
          <w:spacing w:val="-6"/>
        </w:rPr>
        <w:t xml:space="preserve"> </w:t>
      </w:r>
      <w:r>
        <w:t>&amp;</w:t>
      </w:r>
    </w:p>
    <w:p w14:paraId="689DE261" w14:textId="77777777" w:rsidR="00F47A6F" w:rsidRDefault="00542B8E">
      <w:pPr>
        <w:pStyle w:val="BodyText"/>
        <w:ind w:left="4922"/>
        <w:rPr>
          <w:sz w:val="20"/>
        </w:rPr>
      </w:pPr>
      <w:r>
        <w:rPr>
          <w:sz w:val="20"/>
        </w:rPr>
      </w:r>
      <w:r>
        <w:rPr>
          <w:sz w:val="20"/>
        </w:rPr>
        <w:pict w14:anchorId="2412AF8C">
          <v:shape id="docshape183" o:spid="_x0000_s2063" type="#_x0000_t202" style="width:36.15pt;height:15.55pt;mso-left-percent:-10001;mso-top-percent:-10001;mso-position-horizontal:absolute;mso-position-horizontal-relative:char;mso-position-vertical:absolute;mso-position-vertical-relative:line;mso-left-percent:-10001;mso-top-percent:-10001" filled="f" stroked="f">
            <v:textbox inset="0,0,0,0">
              <w:txbxContent>
                <w:p w14:paraId="63762497" w14:textId="77777777" w:rsidR="00F47A6F" w:rsidRDefault="00542B8E">
                  <w:pPr>
                    <w:pStyle w:val="BodyText"/>
                    <w:spacing w:line="310" w:lineRule="exact"/>
                    <w:ind w:left="0"/>
                  </w:pPr>
                  <w:r>
                    <w:rPr>
                      <w:spacing w:val="-2"/>
                    </w:rPr>
                    <w:t>Gray).</w:t>
                  </w:r>
                </w:p>
              </w:txbxContent>
            </v:textbox>
            <w10:anchorlock/>
          </v:shape>
        </w:pict>
      </w:r>
    </w:p>
    <w:p w14:paraId="0C02A312" w14:textId="77777777" w:rsidR="00F47A6F" w:rsidRDefault="00542B8E">
      <w:pPr>
        <w:pStyle w:val="Heading3"/>
        <w:spacing w:before="212"/>
        <w:ind w:left="4922"/>
      </w:pPr>
      <w:r>
        <w:rPr>
          <w:color w:val="4F81BD"/>
        </w:rPr>
        <w:t>Basic</w:t>
      </w:r>
      <w:r>
        <w:rPr>
          <w:color w:val="4F81BD"/>
          <w:spacing w:val="-1"/>
        </w:rPr>
        <w:t xml:space="preserve"> </w:t>
      </w:r>
      <w:r>
        <w:rPr>
          <w:color w:val="4F81BD"/>
          <w:spacing w:val="-2"/>
        </w:rPr>
        <w:t>Needs</w:t>
      </w:r>
    </w:p>
    <w:p w14:paraId="5C36985E" w14:textId="77777777" w:rsidR="00F47A6F" w:rsidRDefault="00542B8E">
      <w:pPr>
        <w:pStyle w:val="BodyText"/>
        <w:ind w:left="4922" w:right="942"/>
      </w:pPr>
      <w:r>
        <w:t>Basic necessities, such as shelter, food, and water, are key to survival and a sense of safety.It is important to focus</w:t>
      </w:r>
      <w:r>
        <w:rPr>
          <w:spacing w:val="-5"/>
        </w:rPr>
        <w:t xml:space="preserve"> </w:t>
      </w:r>
      <w:r>
        <w:t>on</w:t>
      </w:r>
      <w:r>
        <w:rPr>
          <w:spacing w:val="-5"/>
        </w:rPr>
        <w:t xml:space="preserve"> </w:t>
      </w:r>
      <w:r>
        <w:t>meeting</w:t>
      </w:r>
      <w:r>
        <w:rPr>
          <w:spacing w:val="-5"/>
        </w:rPr>
        <w:t xml:space="preserve"> </w:t>
      </w:r>
      <w:r>
        <w:t>these</w:t>
      </w:r>
      <w:r>
        <w:rPr>
          <w:spacing w:val="-5"/>
        </w:rPr>
        <w:t xml:space="preserve"> </w:t>
      </w:r>
      <w:r>
        <w:t>basic</w:t>
      </w:r>
      <w:r>
        <w:rPr>
          <w:spacing w:val="-5"/>
        </w:rPr>
        <w:t xml:space="preserve"> </w:t>
      </w:r>
      <w:r>
        <w:t>needs</w:t>
      </w:r>
      <w:r>
        <w:rPr>
          <w:spacing w:val="-5"/>
        </w:rPr>
        <w:t xml:space="preserve"> </w:t>
      </w:r>
      <w:r>
        <w:t>and</w:t>
      </w:r>
      <w:r>
        <w:rPr>
          <w:spacing w:val="-5"/>
        </w:rPr>
        <w:t xml:space="preserve"> </w:t>
      </w:r>
      <w:r>
        <w:t>on</w:t>
      </w:r>
      <w:r>
        <w:rPr>
          <w:spacing w:val="-5"/>
        </w:rPr>
        <w:t xml:space="preserve"> </w:t>
      </w:r>
      <w:r>
        <w:t>providing</w:t>
      </w:r>
      <w:r>
        <w:rPr>
          <w:spacing w:val="-5"/>
        </w:rPr>
        <w:t xml:space="preserve"> </w:t>
      </w:r>
      <w:r>
        <w:t>a supportive environment. Clients’</w:t>
      </w:r>
      <w:r>
        <w:rPr>
          <w:spacing w:val="-9"/>
        </w:rPr>
        <w:t xml:space="preserve"> </w:t>
      </w:r>
      <w:r>
        <w:t>access to prescribed medications may be interrupted aft</w:t>
      </w:r>
      <w:r>
        <w:t>er a trauma, particularly a disaster, so providers should identify clients’</w:t>
      </w:r>
      <w:r>
        <w:rPr>
          <w:spacing w:val="-15"/>
        </w:rPr>
        <w:t xml:space="preserve"> </w:t>
      </w:r>
      <w:r>
        <w:t>medication needs for preexisting physical and mental disorders, including methadone or other pharmacological treatment for substance use. For example, after September 11, 2001, sub</w:t>
      </w:r>
      <w:r>
        <w:t>stance abuse treatment program administrators in New</w:t>
      </w:r>
      <w:r>
        <w:rPr>
          <w:spacing w:val="-7"/>
        </w:rPr>
        <w:t xml:space="preserve"> </w:t>
      </w:r>
      <w:r>
        <w:t>York had to seek alternative methadone administration options (Frank, Dewart, Schmeidler, &amp; Demirjian).</w:t>
      </w:r>
    </w:p>
    <w:p w14:paraId="35803C25" w14:textId="77777777" w:rsidR="00F47A6F" w:rsidRDefault="00542B8E">
      <w:pPr>
        <w:pStyle w:val="Heading3"/>
        <w:spacing w:before="188"/>
        <w:ind w:left="4922"/>
      </w:pPr>
      <w:r>
        <w:rPr>
          <w:color w:val="4F81BD"/>
        </w:rPr>
        <w:t>Psychological</w:t>
      </w:r>
      <w:r>
        <w:rPr>
          <w:color w:val="4F81BD"/>
          <w:spacing w:val="-5"/>
        </w:rPr>
        <w:t xml:space="preserve"> </w:t>
      </w:r>
      <w:r>
        <w:rPr>
          <w:color w:val="4F81BD"/>
        </w:rPr>
        <w:t>First</w:t>
      </w:r>
      <w:r>
        <w:rPr>
          <w:color w:val="4F81BD"/>
          <w:spacing w:val="-14"/>
        </w:rPr>
        <w:t xml:space="preserve"> </w:t>
      </w:r>
      <w:r>
        <w:rPr>
          <w:color w:val="4F81BD"/>
          <w:spacing w:val="-5"/>
        </w:rPr>
        <w:t>Aid</w:t>
      </w:r>
    </w:p>
    <w:p w14:paraId="139023CC" w14:textId="77777777" w:rsidR="00F47A6F" w:rsidRDefault="00542B8E">
      <w:pPr>
        <w:pStyle w:val="BodyText"/>
        <w:ind w:left="4811" w:right="942" w:firstLine="110"/>
      </w:pPr>
      <w:r>
        <w:t>The psychological first aid provided in the first 48 hours after a disaster is designed to ensure safety, provide an emotionally supportive environment and activities, identify those with high-risk reactions, and facilitate communication, including strong,</w:t>
      </w:r>
      <w:r>
        <w:t xml:space="preserve"> reassuring leadership immediately after the event. The primary</w:t>
      </w:r>
    </w:p>
    <w:p w14:paraId="1BBA001C" w14:textId="77777777" w:rsidR="00F47A6F" w:rsidRDefault="00542B8E">
      <w:pPr>
        <w:pStyle w:val="BodyText"/>
        <w:spacing w:line="237" w:lineRule="auto"/>
        <w:ind w:right="931"/>
      </w:pPr>
      <w:r>
        <w:t>helping response of psychological first aid is to provide a calm, caring, and supportive</w:t>
      </w:r>
      <w:r>
        <w:rPr>
          <w:spacing w:val="-6"/>
        </w:rPr>
        <w:t xml:space="preserve"> </w:t>
      </w:r>
      <w:r>
        <w:t>environment</w:t>
      </w:r>
      <w:r>
        <w:rPr>
          <w:spacing w:val="-6"/>
        </w:rPr>
        <w:t xml:space="preserve"> </w:t>
      </w:r>
      <w:r>
        <w:t>to</w:t>
      </w:r>
      <w:r>
        <w:rPr>
          <w:spacing w:val="-5"/>
        </w:rPr>
        <w:t xml:space="preserve"> </w:t>
      </w:r>
      <w:r>
        <w:t>set</w:t>
      </w:r>
      <w:r>
        <w:rPr>
          <w:spacing w:val="-5"/>
        </w:rPr>
        <w:t xml:space="preserve"> </w:t>
      </w:r>
      <w:r>
        <w:t>the</w:t>
      </w:r>
      <w:r>
        <w:rPr>
          <w:spacing w:val="-6"/>
        </w:rPr>
        <w:t xml:space="preserve"> </w:t>
      </w:r>
      <w:r>
        <w:t>scene</w:t>
      </w:r>
      <w:r>
        <w:rPr>
          <w:spacing w:val="-6"/>
        </w:rPr>
        <w:t xml:space="preserve"> </w:t>
      </w:r>
      <w:r>
        <w:t>for</w:t>
      </w:r>
      <w:r>
        <w:rPr>
          <w:spacing w:val="-5"/>
        </w:rPr>
        <w:t xml:space="preserve"> </w:t>
      </w:r>
      <w:r>
        <w:t>psychological</w:t>
      </w:r>
      <w:r>
        <w:rPr>
          <w:spacing w:val="-5"/>
        </w:rPr>
        <w:t xml:space="preserve"> </w:t>
      </w:r>
      <w:r>
        <w:t>recovery.</w:t>
      </w:r>
      <w:r>
        <w:rPr>
          <w:spacing w:val="-5"/>
        </w:rPr>
        <w:t xml:space="preserve"> </w:t>
      </w:r>
      <w:r>
        <w:t>It</w:t>
      </w:r>
      <w:r>
        <w:rPr>
          <w:spacing w:val="-6"/>
        </w:rPr>
        <w:t xml:space="preserve"> </w:t>
      </w:r>
      <w:r>
        <w:t>is</w:t>
      </w:r>
      <w:r>
        <w:rPr>
          <w:spacing w:val="-5"/>
        </w:rPr>
        <w:t xml:space="preserve"> </w:t>
      </w:r>
      <w:r>
        <w:t>also</w:t>
      </w:r>
      <w:r>
        <w:rPr>
          <w:spacing w:val="-5"/>
        </w:rPr>
        <w:t xml:space="preserve"> </w:t>
      </w:r>
      <w:r>
        <w:t>essential that all those first resp</w:t>
      </w:r>
      <w:r>
        <w:t>onding to a trauma—rescue workers, medical professionals, behavioral health workers (including substance abuse counselors), journalists, and volunteers—be familiar with relevant aspects of traumatic stress.</w:t>
      </w:r>
      <w:r>
        <w:rPr>
          <w:spacing w:val="-2"/>
        </w:rPr>
        <w:t xml:space="preserve"> </w:t>
      </w:r>
      <w:r>
        <w:t>Approaching survivors with genuine respect, conce</w:t>
      </w:r>
      <w:r>
        <w:t>rn, and knowledge increases the likelihood that the caregiver can (NCPTSD):</w:t>
      </w:r>
    </w:p>
    <w:p w14:paraId="49A2F216" w14:textId="77777777" w:rsidR="00F47A6F" w:rsidRDefault="00542B8E">
      <w:pPr>
        <w:pStyle w:val="BodyText"/>
        <w:spacing w:line="317" w:lineRule="exact"/>
      </w:pPr>
      <w:r>
        <w:rPr>
          <w:rFonts w:ascii="MS PGothic" w:hAnsi="MS PGothic"/>
          <w:position w:val="1"/>
        </w:rPr>
        <w:t>➡</w:t>
      </w:r>
      <w:r>
        <w:rPr>
          <w:rFonts w:ascii="MS PGothic" w:hAnsi="MS PGothic"/>
          <w:spacing w:val="30"/>
          <w:position w:val="1"/>
        </w:rPr>
        <w:t xml:space="preserve"> </w:t>
      </w:r>
      <w:r>
        <w:t>Answer</w:t>
      </w:r>
      <w:r>
        <w:rPr>
          <w:spacing w:val="-7"/>
        </w:rPr>
        <w:t xml:space="preserve"> </w:t>
      </w:r>
      <w:r>
        <w:t>questions</w:t>
      </w:r>
      <w:r>
        <w:rPr>
          <w:spacing w:val="-6"/>
        </w:rPr>
        <w:t xml:space="preserve"> </w:t>
      </w:r>
      <w:r>
        <w:t>about</w:t>
      </w:r>
      <w:r>
        <w:rPr>
          <w:spacing w:val="-7"/>
        </w:rPr>
        <w:t xml:space="preserve"> </w:t>
      </w:r>
      <w:r>
        <w:t>what</w:t>
      </w:r>
      <w:r>
        <w:rPr>
          <w:spacing w:val="-7"/>
        </w:rPr>
        <w:t xml:space="preserve"> </w:t>
      </w:r>
      <w:r>
        <w:t>survivors</w:t>
      </w:r>
      <w:r>
        <w:rPr>
          <w:spacing w:val="-6"/>
        </w:rPr>
        <w:t xml:space="preserve"> </w:t>
      </w:r>
      <w:r>
        <w:t>may</w:t>
      </w:r>
      <w:r>
        <w:rPr>
          <w:spacing w:val="-7"/>
        </w:rPr>
        <w:t xml:space="preserve"> </w:t>
      </w:r>
      <w:r>
        <w:t>be</w:t>
      </w:r>
      <w:r>
        <w:rPr>
          <w:spacing w:val="-7"/>
        </w:rPr>
        <w:t xml:space="preserve"> </w:t>
      </w:r>
      <w:r>
        <w:rPr>
          <w:spacing w:val="-2"/>
        </w:rPr>
        <w:t>experiencing.</w:t>
      </w:r>
    </w:p>
    <w:p w14:paraId="0B2E0D83" w14:textId="77777777" w:rsidR="00F47A6F" w:rsidRDefault="00542B8E">
      <w:pPr>
        <w:pStyle w:val="BodyText"/>
        <w:spacing w:line="320" w:lineRule="exact"/>
      </w:pPr>
      <w:r>
        <w:rPr>
          <w:rFonts w:ascii="MS PGothic" w:hAnsi="MS PGothic"/>
          <w:position w:val="1"/>
        </w:rPr>
        <w:t>➡</w:t>
      </w:r>
      <w:r>
        <w:rPr>
          <w:rFonts w:ascii="MS PGothic" w:hAnsi="MS PGothic"/>
          <w:spacing w:val="31"/>
          <w:position w:val="1"/>
        </w:rPr>
        <w:t xml:space="preserve"> </w:t>
      </w:r>
      <w:r>
        <w:t>Normalize</w:t>
      </w:r>
      <w:r>
        <w:rPr>
          <w:spacing w:val="-7"/>
        </w:rPr>
        <w:t xml:space="preserve"> </w:t>
      </w:r>
      <w:r>
        <w:t>their</w:t>
      </w:r>
      <w:r>
        <w:rPr>
          <w:spacing w:val="-6"/>
        </w:rPr>
        <w:t xml:space="preserve"> </w:t>
      </w:r>
      <w:r>
        <w:t>distress</w:t>
      </w:r>
      <w:r>
        <w:rPr>
          <w:spacing w:val="-5"/>
        </w:rPr>
        <w:t xml:space="preserve"> </w:t>
      </w:r>
      <w:r>
        <w:t>by</w:t>
      </w:r>
      <w:r>
        <w:rPr>
          <w:spacing w:val="-6"/>
        </w:rPr>
        <w:t xml:space="preserve"> </w:t>
      </w:r>
      <w:r>
        <w:t>affirming</w:t>
      </w:r>
      <w:r>
        <w:rPr>
          <w:spacing w:val="-6"/>
        </w:rPr>
        <w:t xml:space="preserve"> </w:t>
      </w:r>
      <w:r>
        <w:t>that</w:t>
      </w:r>
      <w:r>
        <w:rPr>
          <w:spacing w:val="-6"/>
        </w:rPr>
        <w:t xml:space="preserve"> </w:t>
      </w:r>
      <w:r>
        <w:t>what</w:t>
      </w:r>
      <w:r>
        <w:rPr>
          <w:spacing w:val="-6"/>
        </w:rPr>
        <w:t xml:space="preserve"> </w:t>
      </w:r>
      <w:r>
        <w:t>they</w:t>
      </w:r>
      <w:r>
        <w:rPr>
          <w:spacing w:val="-6"/>
        </w:rPr>
        <w:t xml:space="preserve"> </w:t>
      </w:r>
      <w:r>
        <w:t>are</w:t>
      </w:r>
      <w:r>
        <w:rPr>
          <w:spacing w:val="-6"/>
        </w:rPr>
        <w:t xml:space="preserve"> </w:t>
      </w:r>
      <w:r>
        <w:t>experiencing</w:t>
      </w:r>
      <w:r>
        <w:rPr>
          <w:spacing w:val="-6"/>
        </w:rPr>
        <w:t xml:space="preserve"> </w:t>
      </w:r>
      <w:r>
        <w:t>is</w:t>
      </w:r>
      <w:r>
        <w:rPr>
          <w:spacing w:val="-6"/>
        </w:rPr>
        <w:t xml:space="preserve"> </w:t>
      </w:r>
      <w:r>
        <w:rPr>
          <w:spacing w:val="-2"/>
        </w:rPr>
        <w:t>normal.</w:t>
      </w:r>
    </w:p>
    <w:p w14:paraId="00C91410" w14:textId="77777777" w:rsidR="00F47A6F" w:rsidRDefault="00542B8E">
      <w:pPr>
        <w:pStyle w:val="BodyText"/>
        <w:spacing w:line="320" w:lineRule="exact"/>
      </w:pPr>
      <w:r>
        <w:rPr>
          <w:rFonts w:ascii="MS PGothic" w:hAnsi="MS PGothic"/>
          <w:position w:val="1"/>
        </w:rPr>
        <w:t>➡</w:t>
      </w:r>
      <w:r>
        <w:rPr>
          <w:rFonts w:ascii="MS PGothic" w:hAnsi="MS PGothic"/>
          <w:spacing w:val="28"/>
          <w:position w:val="1"/>
        </w:rPr>
        <w:t xml:space="preserve"> </w:t>
      </w:r>
      <w:r>
        <w:t>Help</w:t>
      </w:r>
      <w:r>
        <w:rPr>
          <w:spacing w:val="-7"/>
        </w:rPr>
        <w:t xml:space="preserve"> </w:t>
      </w:r>
      <w:r>
        <w:t>them</w:t>
      </w:r>
      <w:r>
        <w:rPr>
          <w:spacing w:val="-8"/>
        </w:rPr>
        <w:t xml:space="preserve"> </w:t>
      </w:r>
      <w:r>
        <w:t>learn</w:t>
      </w:r>
      <w:r>
        <w:rPr>
          <w:spacing w:val="-7"/>
        </w:rPr>
        <w:t xml:space="preserve"> </w:t>
      </w:r>
      <w:r>
        <w:t>to</w:t>
      </w:r>
      <w:r>
        <w:rPr>
          <w:spacing w:val="-8"/>
        </w:rPr>
        <w:t xml:space="preserve"> </w:t>
      </w:r>
      <w:r>
        <w:t>use</w:t>
      </w:r>
      <w:r>
        <w:rPr>
          <w:spacing w:val="-8"/>
        </w:rPr>
        <w:t xml:space="preserve"> </w:t>
      </w:r>
      <w:r>
        <w:t>effective</w:t>
      </w:r>
      <w:r>
        <w:rPr>
          <w:spacing w:val="-8"/>
        </w:rPr>
        <w:t xml:space="preserve"> </w:t>
      </w:r>
      <w:r>
        <w:t>coping</w:t>
      </w:r>
      <w:r>
        <w:rPr>
          <w:spacing w:val="-8"/>
        </w:rPr>
        <w:t xml:space="preserve"> </w:t>
      </w:r>
      <w:r>
        <w:rPr>
          <w:spacing w:val="-2"/>
        </w:rPr>
        <w:t>strategies.</w:t>
      </w:r>
    </w:p>
    <w:p w14:paraId="3D136981" w14:textId="77777777" w:rsidR="00F47A6F" w:rsidRDefault="00542B8E">
      <w:pPr>
        <w:pStyle w:val="BodyText"/>
        <w:spacing w:line="320" w:lineRule="exact"/>
      </w:pPr>
      <w:r>
        <w:rPr>
          <w:rFonts w:ascii="MS PGothic" w:hAnsi="MS PGothic"/>
          <w:position w:val="1"/>
        </w:rPr>
        <w:t>➡</w:t>
      </w:r>
      <w:r>
        <w:rPr>
          <w:rFonts w:ascii="MS PGothic" w:hAnsi="MS PGothic"/>
          <w:spacing w:val="32"/>
          <w:position w:val="1"/>
        </w:rPr>
        <w:t xml:space="preserve"> </w:t>
      </w:r>
      <w:r>
        <w:t>Help</w:t>
      </w:r>
      <w:r>
        <w:rPr>
          <w:spacing w:val="-5"/>
        </w:rPr>
        <w:t xml:space="preserve"> </w:t>
      </w:r>
      <w:r>
        <w:t>them</w:t>
      </w:r>
      <w:r>
        <w:rPr>
          <w:spacing w:val="-5"/>
        </w:rPr>
        <w:t xml:space="preserve"> </w:t>
      </w:r>
      <w:r>
        <w:t>be</w:t>
      </w:r>
      <w:r>
        <w:rPr>
          <w:spacing w:val="-6"/>
        </w:rPr>
        <w:t xml:space="preserve"> </w:t>
      </w:r>
      <w:r>
        <w:t>aware</w:t>
      </w:r>
      <w:r>
        <w:rPr>
          <w:spacing w:val="-6"/>
        </w:rPr>
        <w:t xml:space="preserve"> </w:t>
      </w:r>
      <w:r>
        <w:t>of</w:t>
      </w:r>
      <w:r>
        <w:rPr>
          <w:spacing w:val="-5"/>
        </w:rPr>
        <w:t xml:space="preserve"> </w:t>
      </w:r>
      <w:r>
        <w:t>possible</w:t>
      </w:r>
      <w:r>
        <w:rPr>
          <w:spacing w:val="-6"/>
        </w:rPr>
        <w:t xml:space="preserve"> </w:t>
      </w:r>
      <w:r>
        <w:t>symptoms</w:t>
      </w:r>
      <w:r>
        <w:rPr>
          <w:spacing w:val="-5"/>
        </w:rPr>
        <w:t xml:space="preserve"> </w:t>
      </w:r>
      <w:r>
        <w:t>that</w:t>
      </w:r>
      <w:r>
        <w:rPr>
          <w:spacing w:val="-6"/>
        </w:rPr>
        <w:t xml:space="preserve"> </w:t>
      </w:r>
      <w:r>
        <w:t>may</w:t>
      </w:r>
      <w:r>
        <w:rPr>
          <w:spacing w:val="-5"/>
        </w:rPr>
        <w:t xml:space="preserve"> </w:t>
      </w:r>
      <w:r>
        <w:t>require</w:t>
      </w:r>
      <w:r>
        <w:rPr>
          <w:spacing w:val="-6"/>
        </w:rPr>
        <w:t xml:space="preserve"> </w:t>
      </w:r>
      <w:r>
        <w:t>additional</w:t>
      </w:r>
      <w:r>
        <w:rPr>
          <w:spacing w:val="-5"/>
        </w:rPr>
        <w:t xml:space="preserve"> </w:t>
      </w:r>
      <w:r>
        <w:rPr>
          <w:spacing w:val="-2"/>
        </w:rPr>
        <w:t>assistance.</w:t>
      </w:r>
    </w:p>
    <w:p w14:paraId="2CC33C7A" w14:textId="77777777" w:rsidR="00F47A6F" w:rsidRDefault="00542B8E">
      <w:pPr>
        <w:pStyle w:val="BodyText"/>
        <w:spacing w:line="232" w:lineRule="auto"/>
        <w:ind w:left="1860" w:right="942" w:hanging="360"/>
      </w:pPr>
      <w:r>
        <w:rPr>
          <w:rFonts w:ascii="MS PGothic" w:hAnsi="MS PGothic"/>
          <w:position w:val="1"/>
        </w:rPr>
        <w:t>➡</w:t>
      </w:r>
      <w:r>
        <w:rPr>
          <w:rFonts w:ascii="MS PGothic" w:hAnsi="MS PGothic"/>
          <w:spacing w:val="31"/>
          <w:position w:val="1"/>
        </w:rPr>
        <w:t xml:space="preserve"> </w:t>
      </w:r>
      <w:r>
        <w:t>Provide</w:t>
      </w:r>
      <w:r>
        <w:rPr>
          <w:spacing w:val="-7"/>
        </w:rPr>
        <w:t xml:space="preserve"> </w:t>
      </w:r>
      <w:r>
        <w:t>a</w:t>
      </w:r>
      <w:r>
        <w:rPr>
          <w:spacing w:val="-7"/>
        </w:rPr>
        <w:t xml:space="preserve"> </w:t>
      </w:r>
      <w:r>
        <w:t>positive</w:t>
      </w:r>
      <w:r>
        <w:rPr>
          <w:spacing w:val="-7"/>
        </w:rPr>
        <w:t xml:space="preserve"> </w:t>
      </w:r>
      <w:r>
        <w:t>experience</w:t>
      </w:r>
      <w:r>
        <w:rPr>
          <w:spacing w:val="-7"/>
        </w:rPr>
        <w:t xml:space="preserve"> </w:t>
      </w:r>
      <w:r>
        <w:t>that</w:t>
      </w:r>
      <w:r>
        <w:rPr>
          <w:spacing w:val="-6"/>
        </w:rPr>
        <w:t xml:space="preserve"> </w:t>
      </w:r>
      <w:r>
        <w:t>will</w:t>
      </w:r>
      <w:r>
        <w:rPr>
          <w:spacing w:val="-6"/>
        </w:rPr>
        <w:t xml:space="preserve"> </w:t>
      </w:r>
      <w:r>
        <w:t>increase</w:t>
      </w:r>
      <w:r>
        <w:rPr>
          <w:spacing w:val="-7"/>
        </w:rPr>
        <w:t xml:space="preserve"> </w:t>
      </w:r>
      <w:r>
        <w:t>their</w:t>
      </w:r>
      <w:r>
        <w:rPr>
          <w:spacing w:val="-6"/>
        </w:rPr>
        <w:t xml:space="preserve"> </w:t>
      </w:r>
      <w:r>
        <w:t>chances</w:t>
      </w:r>
      <w:r>
        <w:rPr>
          <w:spacing w:val="-6"/>
        </w:rPr>
        <w:t xml:space="preserve"> </w:t>
      </w:r>
      <w:r>
        <w:t>of</w:t>
      </w:r>
      <w:r>
        <w:rPr>
          <w:spacing w:val="-6"/>
        </w:rPr>
        <w:t xml:space="preserve"> </w:t>
      </w:r>
      <w:r>
        <w:t>seeking</w:t>
      </w:r>
      <w:r>
        <w:rPr>
          <w:spacing w:val="-6"/>
        </w:rPr>
        <w:t xml:space="preserve"> </w:t>
      </w:r>
      <w:r>
        <w:t>help</w:t>
      </w:r>
      <w:r>
        <w:rPr>
          <w:spacing w:val="-6"/>
        </w:rPr>
        <w:t xml:space="preserve"> </w:t>
      </w:r>
      <w:r>
        <w:t>if they need it in the future.</w:t>
      </w:r>
    </w:p>
    <w:p w14:paraId="58F3E59E" w14:textId="77777777" w:rsidR="00F47A6F" w:rsidRDefault="00542B8E">
      <w:pPr>
        <w:pStyle w:val="BodyText"/>
        <w:ind w:right="1122"/>
      </w:pPr>
      <w:r>
        <w:t>Clinical experience suggests that care be taken to respect a survivor’s individual method</w:t>
      </w:r>
      <w:r>
        <w:rPr>
          <w:spacing w:val="-3"/>
        </w:rPr>
        <w:t xml:space="preserve"> </w:t>
      </w:r>
      <w:r>
        <w:t>of</w:t>
      </w:r>
      <w:r>
        <w:rPr>
          <w:spacing w:val="-3"/>
        </w:rPr>
        <w:t xml:space="preserve"> </w:t>
      </w:r>
      <w:r>
        <w:t>coping;</w:t>
      </w:r>
      <w:r>
        <w:rPr>
          <w:spacing w:val="-4"/>
        </w:rPr>
        <w:t xml:space="preserve"> </w:t>
      </w:r>
      <w:r>
        <w:t>some</w:t>
      </w:r>
      <w:r>
        <w:rPr>
          <w:spacing w:val="-4"/>
        </w:rPr>
        <w:t xml:space="preserve"> </w:t>
      </w:r>
      <w:r>
        <w:t>may</w:t>
      </w:r>
      <w:r>
        <w:rPr>
          <w:spacing w:val="-3"/>
        </w:rPr>
        <w:t xml:space="preserve"> </w:t>
      </w:r>
      <w:r>
        <w:t>want</w:t>
      </w:r>
      <w:r>
        <w:rPr>
          <w:spacing w:val="-4"/>
        </w:rPr>
        <w:t xml:space="preserve"> </w:t>
      </w:r>
      <w:r>
        <w:t>information,</w:t>
      </w:r>
      <w:r>
        <w:rPr>
          <w:spacing w:val="-3"/>
        </w:rPr>
        <w:t xml:space="preserve"> </w:t>
      </w:r>
      <w:r>
        <w:t>for</w:t>
      </w:r>
      <w:r>
        <w:rPr>
          <w:spacing w:val="-3"/>
        </w:rPr>
        <w:t xml:space="preserve"> </w:t>
      </w:r>
      <w:r>
        <w:t>example,</w:t>
      </w:r>
      <w:r>
        <w:rPr>
          <w:spacing w:val="-3"/>
        </w:rPr>
        <w:t xml:space="preserve"> </w:t>
      </w:r>
      <w:r>
        <w:t>whereas</w:t>
      </w:r>
      <w:r>
        <w:rPr>
          <w:spacing w:val="-3"/>
        </w:rPr>
        <w:t xml:space="preserve"> </w:t>
      </w:r>
      <w:r>
        <w:t>others</w:t>
      </w:r>
      <w:r>
        <w:rPr>
          <w:spacing w:val="-3"/>
        </w:rPr>
        <w:t xml:space="preserve"> </w:t>
      </w:r>
      <w:r>
        <w:t>do</w:t>
      </w:r>
      <w:r>
        <w:rPr>
          <w:spacing w:val="-3"/>
        </w:rPr>
        <w:t xml:space="preserve"> </w:t>
      </w:r>
      <w:r>
        <w:t>not. Similarly, some may want to talk about the event, but others won’t.</w:t>
      </w:r>
      <w:r>
        <w:rPr>
          <w:spacing w:val="-9"/>
        </w:rPr>
        <w:t xml:space="preserve"> </w:t>
      </w:r>
      <w:r>
        <w:t>An excellent guide to pr</w:t>
      </w:r>
      <w:r>
        <w:t>oviding psychological first aid is available online from theTerrorism and Disaster Branch of the National Child Traumatic Stress Network (</w:t>
      </w:r>
      <w:r>
        <w:rPr>
          <w:color w:val="0000FF"/>
          <w:u w:val="single" w:color="0000FF"/>
        </w:rPr>
        <w:t>http://</w:t>
      </w:r>
      <w:r>
        <w:rPr>
          <w:color w:val="0000FF"/>
        </w:rPr>
        <w:t xml:space="preserve"> </w:t>
      </w:r>
      <w:hyperlink r:id="rId157">
        <w:r>
          <w:rPr>
            <w:color w:val="0000FF"/>
            <w:spacing w:val="-2"/>
            <w:u w:val="single" w:color="0000FF"/>
          </w:rPr>
          <w:t>www.nctsn.org/content/psychologicalfir</w:t>
        </w:r>
        <w:r>
          <w:rPr>
            <w:color w:val="0000FF"/>
            <w:spacing w:val="-2"/>
            <w:u w:val="single" w:color="0000FF"/>
          </w:rPr>
          <w:t>st-aid</w:t>
        </w:r>
        <w:r>
          <w:rPr>
            <w:spacing w:val="-2"/>
          </w:rPr>
          <w:t>).</w:t>
        </w:r>
      </w:hyperlink>
    </w:p>
    <w:p w14:paraId="1FBCBB50" w14:textId="77777777" w:rsidR="00F47A6F" w:rsidRDefault="00F47A6F">
      <w:pPr>
        <w:sectPr w:rsidR="00F47A6F">
          <w:pgSz w:w="12240" w:h="15840"/>
          <w:pgMar w:top="1000" w:right="200" w:bottom="0" w:left="0" w:header="748" w:footer="0" w:gutter="0"/>
          <w:cols w:space="720"/>
        </w:sectPr>
      </w:pPr>
    </w:p>
    <w:p w14:paraId="266AA888" w14:textId="77777777" w:rsidR="00F47A6F" w:rsidRDefault="00F47A6F">
      <w:pPr>
        <w:pStyle w:val="BodyText"/>
        <w:spacing w:before="5"/>
        <w:ind w:left="0"/>
        <w:rPr>
          <w:sz w:val="19"/>
        </w:rPr>
      </w:pPr>
    </w:p>
    <w:p w14:paraId="64D03349" w14:textId="77777777" w:rsidR="00F47A6F" w:rsidRDefault="00542B8E">
      <w:pPr>
        <w:pStyle w:val="Heading3"/>
        <w:spacing w:before="89"/>
      </w:pPr>
      <w:r>
        <w:rPr>
          <w:color w:val="4F81BD"/>
        </w:rPr>
        <w:t>Critical</w:t>
      </w:r>
      <w:r>
        <w:rPr>
          <w:color w:val="4F81BD"/>
          <w:spacing w:val="-3"/>
        </w:rPr>
        <w:t xml:space="preserve"> </w:t>
      </w:r>
      <w:r>
        <w:rPr>
          <w:color w:val="4F81BD"/>
        </w:rPr>
        <w:t>Incident</w:t>
      </w:r>
      <w:r>
        <w:rPr>
          <w:color w:val="4F81BD"/>
          <w:spacing w:val="-1"/>
        </w:rPr>
        <w:t xml:space="preserve"> </w:t>
      </w:r>
      <w:r>
        <w:rPr>
          <w:color w:val="4F81BD"/>
        </w:rPr>
        <w:t>Stress</w:t>
      </w:r>
      <w:r>
        <w:rPr>
          <w:color w:val="4F81BD"/>
          <w:spacing w:val="-1"/>
        </w:rPr>
        <w:t xml:space="preserve"> </w:t>
      </w:r>
      <w:r>
        <w:rPr>
          <w:color w:val="4F81BD"/>
          <w:spacing w:val="-2"/>
        </w:rPr>
        <w:t>Debriefing</w:t>
      </w:r>
    </w:p>
    <w:p w14:paraId="224C551B" w14:textId="77777777" w:rsidR="00F47A6F" w:rsidRDefault="00542B8E">
      <w:pPr>
        <w:pStyle w:val="BodyText"/>
        <w:ind w:right="942"/>
      </w:pPr>
      <w:r>
        <w:t>Initially developed for work with first responders and emergency personnel, critical incident stress debriefing (CISD; Mitchell &amp; Everly) is now widely used and encompasses</w:t>
      </w:r>
      <w:r>
        <w:rPr>
          <w:spacing w:val="-4"/>
        </w:rPr>
        <w:t xml:space="preserve"> </w:t>
      </w:r>
      <w:r>
        <w:t>various</w:t>
      </w:r>
      <w:r>
        <w:rPr>
          <w:spacing w:val="-4"/>
        </w:rPr>
        <w:t xml:space="preserve"> </w:t>
      </w:r>
      <w:r>
        <w:t>group</w:t>
      </w:r>
      <w:r>
        <w:rPr>
          <w:spacing w:val="-4"/>
        </w:rPr>
        <w:t xml:space="preserve"> </w:t>
      </w:r>
      <w:r>
        <w:t>protocols</w:t>
      </w:r>
      <w:r>
        <w:rPr>
          <w:spacing w:val="-4"/>
        </w:rPr>
        <w:t xml:space="preserve"> </w:t>
      </w:r>
      <w:r>
        <w:t>used</w:t>
      </w:r>
      <w:r>
        <w:rPr>
          <w:spacing w:val="-4"/>
        </w:rPr>
        <w:t xml:space="preserve"> </w:t>
      </w:r>
      <w:r>
        <w:t>in</w:t>
      </w:r>
      <w:r>
        <w:rPr>
          <w:spacing w:val="-4"/>
        </w:rPr>
        <w:t xml:space="preserve"> </w:t>
      </w:r>
      <w:r>
        <w:t>a</w:t>
      </w:r>
      <w:r>
        <w:rPr>
          <w:spacing w:val="-5"/>
        </w:rPr>
        <w:t xml:space="preserve"> </w:t>
      </w:r>
      <w:r>
        <w:t>variety</w:t>
      </w:r>
      <w:r>
        <w:rPr>
          <w:spacing w:val="-4"/>
        </w:rPr>
        <w:t xml:space="preserve"> </w:t>
      </w:r>
      <w:r>
        <w:t>of</w:t>
      </w:r>
      <w:r>
        <w:rPr>
          <w:spacing w:val="-4"/>
        </w:rPr>
        <w:t xml:space="preserve"> </w:t>
      </w:r>
      <w:r>
        <w:t>settings.</w:t>
      </w:r>
      <w:r>
        <w:rPr>
          <w:spacing w:val="-10"/>
        </w:rPr>
        <w:t xml:space="preserve"> </w:t>
      </w:r>
      <w:r>
        <w:t>This</w:t>
      </w:r>
      <w:r>
        <w:rPr>
          <w:spacing w:val="-4"/>
        </w:rPr>
        <w:t xml:space="preserve"> </w:t>
      </w:r>
      <w:r>
        <w:t>facilitator-led group i</w:t>
      </w:r>
      <w:r>
        <w:t>ntervention is for use soon after a traumatic event with exposed people. The goal is to provide psychological closure by encouraging participants to talk about their experiences and then giving a didactic presentation on common stress reactions and managem</w:t>
      </w:r>
      <w:r>
        <w:t>ent.</w:t>
      </w:r>
    </w:p>
    <w:p w14:paraId="6569C1A0" w14:textId="77777777" w:rsidR="00F47A6F" w:rsidRDefault="00F47A6F">
      <w:pPr>
        <w:pStyle w:val="BodyText"/>
        <w:ind w:left="0"/>
        <w:rPr>
          <w:sz w:val="30"/>
        </w:rPr>
      </w:pPr>
    </w:p>
    <w:p w14:paraId="253608A5" w14:textId="77777777" w:rsidR="00F47A6F" w:rsidRDefault="00542B8E">
      <w:pPr>
        <w:pStyle w:val="BodyText"/>
        <w:spacing w:before="175"/>
        <w:ind w:right="888"/>
      </w:pPr>
      <w:r>
        <w:t xml:space="preserve">The widespread use of CISD has occurred despite the publication of conflicting results regarding its efficacy. Claims that single-session psychological debriefing can prevent development of chronic negative psychological sequelae are not empirically </w:t>
      </w:r>
      <w:r>
        <w:t>supported (van Emmerik, Kamphuis, Hulsbosch, &amp; Emmel kamp). Some controlled studies</w:t>
      </w:r>
      <w:r>
        <w:rPr>
          <w:spacing w:val="-1"/>
        </w:rPr>
        <w:t xml:space="preserve"> </w:t>
      </w:r>
      <w:r>
        <w:t>suggest</w:t>
      </w:r>
      <w:r>
        <w:rPr>
          <w:spacing w:val="-1"/>
        </w:rPr>
        <w:t xml:space="preserve"> </w:t>
      </w:r>
      <w:r>
        <w:t>that</w:t>
      </w:r>
      <w:r>
        <w:rPr>
          <w:spacing w:val="-1"/>
        </w:rPr>
        <w:t xml:space="preserve"> </w:t>
      </w:r>
      <w:r>
        <w:t>it</w:t>
      </w:r>
      <w:r>
        <w:rPr>
          <w:spacing w:val="-1"/>
        </w:rPr>
        <w:t xml:space="preserve"> </w:t>
      </w:r>
      <w:r>
        <w:t>may</w:t>
      </w:r>
      <w:r>
        <w:rPr>
          <w:spacing w:val="-1"/>
        </w:rPr>
        <w:t xml:space="preserve"> </w:t>
      </w:r>
      <w:r>
        <w:t>impede</w:t>
      </w:r>
      <w:r>
        <w:rPr>
          <w:spacing w:val="-2"/>
        </w:rPr>
        <w:t xml:space="preserve"> </w:t>
      </w:r>
      <w:r>
        <w:t>natural</w:t>
      </w:r>
      <w:r>
        <w:rPr>
          <w:spacing w:val="-1"/>
        </w:rPr>
        <w:t xml:space="preserve"> </w:t>
      </w:r>
      <w:r>
        <w:t>recovery</w:t>
      </w:r>
      <w:r>
        <w:rPr>
          <w:spacing w:val="-1"/>
        </w:rPr>
        <w:t xml:space="preserve"> </w:t>
      </w:r>
      <w:r>
        <w:t>from</w:t>
      </w:r>
      <w:r>
        <w:rPr>
          <w:spacing w:val="-2"/>
        </w:rPr>
        <w:t xml:space="preserve"> </w:t>
      </w:r>
      <w:r>
        <w:t>trauma</w:t>
      </w:r>
      <w:r>
        <w:rPr>
          <w:spacing w:val="-2"/>
        </w:rPr>
        <w:t xml:space="preserve"> </w:t>
      </w:r>
      <w:r>
        <w:t>(McNally,</w:t>
      </w:r>
      <w:r>
        <w:rPr>
          <w:spacing w:val="-1"/>
        </w:rPr>
        <w:t xml:space="preserve"> </w:t>
      </w:r>
      <w:r>
        <w:t>Bryant,</w:t>
      </w:r>
      <w:r>
        <w:rPr>
          <w:spacing w:val="-1"/>
        </w:rPr>
        <w:t xml:space="preserve"> </w:t>
      </w:r>
      <w:r>
        <w:t>&amp; Ehlers). Other research suggests emphasizing screening to determine the need for early intervent</w:t>
      </w:r>
      <w:r>
        <w:t>ions. Mitchell and Everly point out that many of the studies showing negative results were not conducted with first responders; that is, CISD may be appropriate</w:t>
      </w:r>
      <w:r>
        <w:rPr>
          <w:spacing w:val="-5"/>
        </w:rPr>
        <w:t xml:space="preserve"> </w:t>
      </w:r>
      <w:r>
        <w:t>for</w:t>
      </w:r>
      <w:r>
        <w:rPr>
          <w:spacing w:val="-3"/>
        </w:rPr>
        <w:t xml:space="preserve"> </w:t>
      </w:r>
      <w:r>
        <w:t>some,</w:t>
      </w:r>
      <w:r>
        <w:rPr>
          <w:spacing w:val="-3"/>
        </w:rPr>
        <w:t xml:space="preserve"> </w:t>
      </w:r>
      <w:r>
        <w:t>but</w:t>
      </w:r>
      <w:r>
        <w:rPr>
          <w:spacing w:val="-4"/>
        </w:rPr>
        <w:t xml:space="preserve"> </w:t>
      </w:r>
      <w:r>
        <w:t>not</w:t>
      </w:r>
      <w:r>
        <w:rPr>
          <w:spacing w:val="-4"/>
        </w:rPr>
        <w:t xml:space="preserve"> </w:t>
      </w:r>
      <w:r>
        <w:t>all,</w:t>
      </w:r>
      <w:r>
        <w:rPr>
          <w:spacing w:val="-3"/>
        </w:rPr>
        <w:t xml:space="preserve"> </w:t>
      </w:r>
      <w:r>
        <w:t>groups.</w:t>
      </w:r>
      <w:r>
        <w:rPr>
          <w:spacing w:val="-18"/>
        </w:rPr>
        <w:t xml:space="preserve"> </w:t>
      </w:r>
      <w:r>
        <w:t>A</w:t>
      </w:r>
      <w:r>
        <w:rPr>
          <w:spacing w:val="-17"/>
        </w:rPr>
        <w:t xml:space="preserve"> </w:t>
      </w:r>
      <w:r>
        <w:t>recent</w:t>
      </w:r>
      <w:r>
        <w:rPr>
          <w:spacing w:val="-4"/>
        </w:rPr>
        <w:t xml:space="preserve"> </w:t>
      </w:r>
      <w:r>
        <w:t>study</w:t>
      </w:r>
      <w:r>
        <w:rPr>
          <w:spacing w:val="-3"/>
        </w:rPr>
        <w:t xml:space="preserve"> </w:t>
      </w:r>
      <w:r>
        <w:t>of</w:t>
      </w:r>
      <w:r>
        <w:rPr>
          <w:spacing w:val="-3"/>
        </w:rPr>
        <w:t xml:space="preserve"> </w:t>
      </w:r>
      <w:r>
        <w:t>952</w:t>
      </w:r>
      <w:r>
        <w:rPr>
          <w:spacing w:val="-3"/>
        </w:rPr>
        <w:t xml:space="preserve"> </w:t>
      </w:r>
      <w:r>
        <w:t>U.S.</w:t>
      </w:r>
      <w:r>
        <w:rPr>
          <w:spacing w:val="-3"/>
        </w:rPr>
        <w:t xml:space="preserve"> </w:t>
      </w:r>
      <w:r>
        <w:t>peacekeepers</w:t>
      </w:r>
      <w:r>
        <w:rPr>
          <w:spacing w:val="-3"/>
        </w:rPr>
        <w:t xml:space="preserve"> </w:t>
      </w:r>
      <w:r>
        <w:t>and CISD by the U.S.Army Research Unit–Europe (Adler et al.) found mixed results.</w:t>
      </w:r>
    </w:p>
    <w:p w14:paraId="24F65C8A" w14:textId="77777777" w:rsidR="00F47A6F" w:rsidRDefault="00542B8E">
      <w:pPr>
        <w:pStyle w:val="Heading2"/>
        <w:spacing w:before="195" w:line="240" w:lineRule="auto"/>
      </w:pPr>
      <w:r>
        <w:t>Interventions</w:t>
      </w:r>
      <w:r>
        <w:rPr>
          <w:spacing w:val="-4"/>
        </w:rPr>
        <w:t xml:space="preserve"> </w:t>
      </w:r>
      <w:r>
        <w:t>Beyond</w:t>
      </w:r>
      <w:r>
        <w:rPr>
          <w:spacing w:val="-1"/>
        </w:rPr>
        <w:t xml:space="preserve"> </w:t>
      </w:r>
      <w:r>
        <w:t>the</w:t>
      </w:r>
      <w:r>
        <w:rPr>
          <w:spacing w:val="-2"/>
        </w:rPr>
        <w:t xml:space="preserve"> </w:t>
      </w:r>
      <w:r>
        <w:t>Initial</w:t>
      </w:r>
      <w:r>
        <w:rPr>
          <w:spacing w:val="-2"/>
        </w:rPr>
        <w:t xml:space="preserve"> </w:t>
      </w:r>
      <w:r>
        <w:t>Response</w:t>
      </w:r>
      <w:r>
        <w:rPr>
          <w:spacing w:val="-2"/>
        </w:rPr>
        <w:t xml:space="preserve"> </w:t>
      </w:r>
      <w:r>
        <w:t>to</w:t>
      </w:r>
      <w:r>
        <w:rPr>
          <w:spacing w:val="-7"/>
        </w:rPr>
        <w:t xml:space="preserve"> </w:t>
      </w:r>
      <w:r>
        <w:rPr>
          <w:spacing w:val="-2"/>
        </w:rPr>
        <w:t>Trauma</w:t>
      </w:r>
    </w:p>
    <w:p w14:paraId="1A48CF42" w14:textId="77777777" w:rsidR="00F47A6F" w:rsidRDefault="00542B8E">
      <w:pPr>
        <w:pStyle w:val="BodyText"/>
        <w:spacing w:before="11"/>
        <w:ind w:right="942"/>
      </w:pPr>
      <w:r>
        <w:t>In the interest of increasing your overall familiarity with relevant approaches, the following sections review several tra</w:t>
      </w:r>
      <w:r>
        <w:t>umatic stress treatment approaches that counselors</w:t>
      </w:r>
      <w:r>
        <w:rPr>
          <w:spacing w:val="-4"/>
        </w:rPr>
        <w:t xml:space="preserve"> </w:t>
      </w:r>
      <w:r>
        <w:t>will</w:t>
      </w:r>
      <w:r>
        <w:rPr>
          <w:spacing w:val="-4"/>
        </w:rPr>
        <w:t xml:space="preserve"> </w:t>
      </w:r>
      <w:r>
        <w:t>most</w:t>
      </w:r>
      <w:r>
        <w:rPr>
          <w:spacing w:val="-4"/>
        </w:rPr>
        <w:t xml:space="preserve"> </w:t>
      </w:r>
      <w:r>
        <w:t>likely</w:t>
      </w:r>
      <w:r>
        <w:rPr>
          <w:spacing w:val="-4"/>
        </w:rPr>
        <w:t xml:space="preserve"> </w:t>
      </w:r>
      <w:r>
        <w:t>encounter</w:t>
      </w:r>
      <w:r>
        <w:rPr>
          <w:spacing w:val="-4"/>
        </w:rPr>
        <w:t xml:space="preserve"> </w:t>
      </w:r>
      <w:r>
        <w:t>when</w:t>
      </w:r>
      <w:r>
        <w:rPr>
          <w:spacing w:val="-4"/>
        </w:rPr>
        <w:t xml:space="preserve"> </w:t>
      </w:r>
      <w:r>
        <w:t>collaborating</w:t>
      </w:r>
      <w:r>
        <w:rPr>
          <w:spacing w:val="-4"/>
        </w:rPr>
        <w:t xml:space="preserve"> </w:t>
      </w:r>
      <w:r>
        <w:t>with</w:t>
      </w:r>
      <w:r>
        <w:rPr>
          <w:spacing w:val="-4"/>
        </w:rPr>
        <w:t xml:space="preserve"> </w:t>
      </w:r>
      <w:r>
        <w:t>clinicians</w:t>
      </w:r>
      <w:r>
        <w:rPr>
          <w:spacing w:val="-4"/>
        </w:rPr>
        <w:t xml:space="preserve"> </w:t>
      </w:r>
      <w:r>
        <w:t>or</w:t>
      </w:r>
      <w:r>
        <w:rPr>
          <w:spacing w:val="-4"/>
        </w:rPr>
        <w:t xml:space="preserve"> </w:t>
      </w:r>
      <w:r>
        <w:t>agencies that specialize in trauma-specific services and treating traumatic stress.</w:t>
      </w:r>
    </w:p>
    <w:p w14:paraId="7643E87F" w14:textId="77777777" w:rsidR="00F47A6F" w:rsidRDefault="00542B8E">
      <w:pPr>
        <w:pStyle w:val="BodyText"/>
        <w:spacing w:before="207"/>
        <w:ind w:right="884"/>
      </w:pPr>
      <w:r>
        <w:t>Client-centered approaches are associated with a number of benefits including reduced IPV. The evidence, however, is mixed, potentially due to variability in the nature of intervention models tested, populations studied, loss to follow-up, and other method</w:t>
      </w:r>
      <w:r>
        <w:t>ological factors.</w:t>
      </w:r>
      <w:r>
        <w:rPr>
          <w:spacing w:val="-4"/>
        </w:rPr>
        <w:t xml:space="preserve"> </w:t>
      </w:r>
      <w:r>
        <w:t>A</w:t>
      </w:r>
      <w:r>
        <w:rPr>
          <w:spacing w:val="-4"/>
        </w:rPr>
        <w:t xml:space="preserve"> </w:t>
      </w:r>
      <w:r>
        <w:t>systematic review of primary care-based interventions for IPV found brief, women-focused interventions delivered mostly in the primary care office by non-physician healthcare workers were successful at reducing IPV, improving physical a</w:t>
      </w:r>
      <w:r>
        <w:t>nd emotional health, increasing safety-promoting behaviors, and positively affecting the use of IPV and community-based resources. Other systematic reviews have noted significant benefits of counseling interventions in reducing IPV and</w:t>
      </w:r>
      <w:r>
        <w:rPr>
          <w:spacing w:val="-4"/>
        </w:rPr>
        <w:t xml:space="preserve"> </w:t>
      </w:r>
      <w:r>
        <w:t>improving</w:t>
      </w:r>
      <w:r>
        <w:rPr>
          <w:spacing w:val="-4"/>
        </w:rPr>
        <w:t xml:space="preserve"> </w:t>
      </w:r>
      <w:r>
        <w:t>birth</w:t>
      </w:r>
      <w:r>
        <w:rPr>
          <w:spacing w:val="-4"/>
        </w:rPr>
        <w:t xml:space="preserve"> </w:t>
      </w:r>
      <w:r>
        <w:t>outc</w:t>
      </w:r>
      <w:r>
        <w:t>omes</w:t>
      </w:r>
      <w:r>
        <w:rPr>
          <w:spacing w:val="-4"/>
        </w:rPr>
        <w:t xml:space="preserve"> </w:t>
      </w:r>
      <w:r>
        <w:t>for</w:t>
      </w:r>
      <w:r>
        <w:rPr>
          <w:spacing w:val="-4"/>
        </w:rPr>
        <w:t xml:space="preserve"> </w:t>
      </w:r>
      <w:r>
        <w:t>pregnant</w:t>
      </w:r>
      <w:r>
        <w:rPr>
          <w:spacing w:val="-5"/>
        </w:rPr>
        <w:t xml:space="preserve"> </w:t>
      </w:r>
      <w:r>
        <w:t>women,</w:t>
      </w:r>
      <w:r>
        <w:rPr>
          <w:spacing w:val="-4"/>
        </w:rPr>
        <w:t xml:space="preserve"> </w:t>
      </w:r>
      <w:r>
        <w:t>reducing</w:t>
      </w:r>
      <w:r>
        <w:rPr>
          <w:spacing w:val="-4"/>
        </w:rPr>
        <w:t xml:space="preserve"> </w:t>
      </w:r>
      <w:r>
        <w:t>pregnancy</w:t>
      </w:r>
      <w:r>
        <w:rPr>
          <w:spacing w:val="-4"/>
        </w:rPr>
        <w:t xml:space="preserve"> </w:t>
      </w:r>
      <w:r>
        <w:t>coercion,</w:t>
      </w:r>
      <w:r>
        <w:rPr>
          <w:spacing w:val="-4"/>
        </w:rPr>
        <w:t xml:space="preserve"> </w:t>
      </w:r>
      <w:r>
        <w:t>and women’s involvement in unsafe relationships. One rigorous study of a prenatal counseling intervention found that women in the intervention group (compared with usual care) were 52% less likely to ha</w:t>
      </w:r>
      <w:r>
        <w:t xml:space="preserve">ve recurrent episodes of IPV during pregnancy and postpartum; had reduced rates of very low birthweight infants (0.8% vs 4.6%), and longer mean gestational age at delivery (38.2 weeks versus 36.9 weeks). In another rigorous intervention study conducted in </w:t>
      </w:r>
      <w:r>
        <w:t>four clinics, family planning counselors asked about IPV and reproductive coercion when determining reason for visit and then assisted patients in identifying strategies specific to the reason for the</w:t>
      </w:r>
    </w:p>
    <w:p w14:paraId="263B41F4" w14:textId="77777777" w:rsidR="00F47A6F" w:rsidRDefault="00F47A6F">
      <w:pPr>
        <w:sectPr w:rsidR="00F47A6F">
          <w:pgSz w:w="12240" w:h="15840"/>
          <w:pgMar w:top="1000" w:right="200" w:bottom="280" w:left="0" w:header="748" w:footer="0" w:gutter="0"/>
          <w:cols w:space="720"/>
        </w:sectPr>
      </w:pPr>
    </w:p>
    <w:p w14:paraId="4A5E042F" w14:textId="77777777" w:rsidR="00F47A6F" w:rsidRDefault="00F47A6F">
      <w:pPr>
        <w:pStyle w:val="BodyText"/>
        <w:spacing w:before="5"/>
        <w:ind w:left="0"/>
        <w:rPr>
          <w:sz w:val="19"/>
        </w:rPr>
      </w:pPr>
    </w:p>
    <w:p w14:paraId="13D3510C" w14:textId="77777777" w:rsidR="00F47A6F" w:rsidRDefault="00542B8E">
      <w:pPr>
        <w:pStyle w:val="BodyText"/>
        <w:spacing w:before="89"/>
        <w:ind w:right="899"/>
      </w:pPr>
      <w:r>
        <w:t>clinic visit (e.g., offering a more hidd</w:t>
      </w:r>
      <w:r>
        <w:t>en form of birth control if partner has been influencing birth control use; offering emergency contraception if indicated; educating client about local IPV and sexual assault resources and facilitating their use). The control group received standard care c</w:t>
      </w:r>
      <w:r>
        <w:t xml:space="preserve">onsisting of a brief IPV screen without any questions on reproductive coercion and were provided a list of IPV resources. In this study, the intervention group was 71% less likely to experience pregnancy reproductive coercion among female patients who had </w:t>
      </w:r>
      <w:r>
        <w:t>experienced IPV within the past three months compared to a control group. In a subsequent, larger cluster randomized controlled trial of the intervention across 25 family planning clinics, Miller et al.found improvements in knowledge of partner violence re</w:t>
      </w:r>
      <w:r>
        <w:t>sources and self-efficacy to enact harm reduction behaviors among the intervention group (relative to the control group) at the 12-month follow-up. While there were no differences in IPV or reproductive coercion among the full sample at follow-up, the inte</w:t>
      </w:r>
      <w:r>
        <w:t>rvention led to a significant reduction in reproductive coercion among women reporting the highest levels of reproductive coercion at baseline.</w:t>
      </w:r>
      <w:r>
        <w:rPr>
          <w:spacing w:val="-15"/>
        </w:rPr>
        <w:t xml:space="preserve"> </w:t>
      </w:r>
      <w:r>
        <w:t>Another intervention study embedded an IPV intervention into home visitation programs for pregnant women and new</w:t>
      </w:r>
      <w:r>
        <w:t xml:space="preserve"> mothers, where women in the intervention group were screened by home visitors who had received special training on IPV and the intervention. If women screened positively for IPV, the nurse delivered a brochure based empowerment intervention during six ses</w:t>
      </w:r>
      <w:r>
        <w:t>sions of the home visiting program. The intervention</w:t>
      </w:r>
      <w:r>
        <w:rPr>
          <w:spacing w:val="-2"/>
        </w:rPr>
        <w:t xml:space="preserve"> </w:t>
      </w:r>
      <w:r>
        <w:t>consisted</w:t>
      </w:r>
      <w:r>
        <w:rPr>
          <w:spacing w:val="-2"/>
        </w:rPr>
        <w:t xml:space="preserve"> </w:t>
      </w:r>
      <w:r>
        <w:t>of</w:t>
      </w:r>
      <w:r>
        <w:rPr>
          <w:spacing w:val="-2"/>
        </w:rPr>
        <w:t xml:space="preserve"> </w:t>
      </w:r>
      <w:r>
        <w:t>a</w:t>
      </w:r>
      <w:r>
        <w:rPr>
          <w:spacing w:val="-3"/>
        </w:rPr>
        <w:t xml:space="preserve"> </w:t>
      </w:r>
      <w:r>
        <w:t>standardized</w:t>
      </w:r>
      <w:r>
        <w:rPr>
          <w:spacing w:val="-2"/>
        </w:rPr>
        <w:t xml:space="preserve"> </w:t>
      </w:r>
      <w:r>
        <w:t>assessment</w:t>
      </w:r>
      <w:r>
        <w:rPr>
          <w:spacing w:val="-3"/>
        </w:rPr>
        <w:t xml:space="preserve"> </w:t>
      </w:r>
      <w:r>
        <w:t>of</w:t>
      </w:r>
      <w:r>
        <w:rPr>
          <w:spacing w:val="-2"/>
        </w:rPr>
        <w:t xml:space="preserve"> </w:t>
      </w:r>
      <w:r>
        <w:t>the</w:t>
      </w:r>
      <w:r>
        <w:rPr>
          <w:spacing w:val="-3"/>
        </w:rPr>
        <w:t xml:space="preserve"> </w:t>
      </w:r>
      <w:r>
        <w:t>level</w:t>
      </w:r>
      <w:r>
        <w:rPr>
          <w:spacing w:val="-2"/>
        </w:rPr>
        <w:t xml:space="preserve"> </w:t>
      </w:r>
      <w:r>
        <w:t>of</w:t>
      </w:r>
      <w:r>
        <w:rPr>
          <w:spacing w:val="-2"/>
        </w:rPr>
        <w:t xml:space="preserve"> </w:t>
      </w:r>
      <w:r>
        <w:t>danger</w:t>
      </w:r>
      <w:r>
        <w:rPr>
          <w:spacing w:val="-2"/>
        </w:rPr>
        <w:t xml:space="preserve"> </w:t>
      </w:r>
      <w:r>
        <w:t>from</w:t>
      </w:r>
      <w:r>
        <w:rPr>
          <w:spacing w:val="-3"/>
        </w:rPr>
        <w:t xml:space="preserve"> </w:t>
      </w:r>
      <w:r>
        <w:t>IPV,</w:t>
      </w:r>
      <w:r>
        <w:rPr>
          <w:spacing w:val="-2"/>
        </w:rPr>
        <w:t xml:space="preserve"> </w:t>
      </w:r>
      <w:r>
        <w:t>a discussion of safety and response options with the participant, assistance with choosing</w:t>
      </w:r>
      <w:r>
        <w:rPr>
          <w:spacing w:val="-3"/>
        </w:rPr>
        <w:t xml:space="preserve"> </w:t>
      </w:r>
      <w:r>
        <w:t>a</w:t>
      </w:r>
      <w:r>
        <w:rPr>
          <w:spacing w:val="-4"/>
        </w:rPr>
        <w:t xml:space="preserve"> </w:t>
      </w:r>
      <w:r>
        <w:t>response,</w:t>
      </w:r>
      <w:r>
        <w:rPr>
          <w:spacing w:val="-3"/>
        </w:rPr>
        <w:t xml:space="preserve"> </w:t>
      </w:r>
      <w:r>
        <w:t>and</w:t>
      </w:r>
      <w:r>
        <w:rPr>
          <w:spacing w:val="-3"/>
        </w:rPr>
        <w:t xml:space="preserve"> </w:t>
      </w:r>
      <w:r>
        <w:t>provision</w:t>
      </w:r>
      <w:r>
        <w:rPr>
          <w:spacing w:val="-3"/>
        </w:rPr>
        <w:t xml:space="preserve"> </w:t>
      </w:r>
      <w:r>
        <w:t>of</w:t>
      </w:r>
      <w:r>
        <w:rPr>
          <w:spacing w:val="-3"/>
        </w:rPr>
        <w:t xml:space="preserve"> </w:t>
      </w:r>
      <w:r>
        <w:t>referrals</w:t>
      </w:r>
      <w:r>
        <w:rPr>
          <w:spacing w:val="-3"/>
        </w:rPr>
        <w:t xml:space="preserve"> </w:t>
      </w:r>
      <w:r>
        <w:t>to</w:t>
      </w:r>
      <w:r>
        <w:rPr>
          <w:spacing w:val="-3"/>
        </w:rPr>
        <w:t xml:space="preserve"> </w:t>
      </w:r>
      <w:r>
        <w:t>services.</w:t>
      </w:r>
      <w:r>
        <w:rPr>
          <w:spacing w:val="-9"/>
        </w:rPr>
        <w:t xml:space="preserve"> </w:t>
      </w:r>
      <w:r>
        <w:t>Women</w:t>
      </w:r>
      <w:r>
        <w:rPr>
          <w:spacing w:val="-3"/>
        </w:rPr>
        <w:t xml:space="preserve"> </w:t>
      </w:r>
      <w:r>
        <w:t>in</w:t>
      </w:r>
      <w:r>
        <w:rPr>
          <w:spacing w:val="-3"/>
        </w:rPr>
        <w:t xml:space="preserve"> </w:t>
      </w:r>
      <w:r>
        <w:t>the</w:t>
      </w:r>
      <w:r>
        <w:rPr>
          <w:spacing w:val="-4"/>
        </w:rPr>
        <w:t xml:space="preserve"> </w:t>
      </w:r>
      <w:r>
        <w:t>intervention group reported a significantly larger decrease in IPV from baseline to two or more year</w:t>
      </w:r>
      <w:r>
        <w:rPr>
          <w:spacing w:val="-5"/>
        </w:rPr>
        <w:t xml:space="preserve"> </w:t>
      </w:r>
      <w:r>
        <w:t>follow-up</w:t>
      </w:r>
      <w:r>
        <w:rPr>
          <w:spacing w:val="-5"/>
        </w:rPr>
        <w:t xml:space="preserve"> </w:t>
      </w:r>
      <w:r>
        <w:t>than</w:t>
      </w:r>
      <w:r>
        <w:rPr>
          <w:spacing w:val="-5"/>
        </w:rPr>
        <w:t xml:space="preserve"> </w:t>
      </w:r>
      <w:r>
        <w:t>women</w:t>
      </w:r>
      <w:r>
        <w:rPr>
          <w:spacing w:val="-5"/>
        </w:rPr>
        <w:t xml:space="preserve"> </w:t>
      </w:r>
      <w:r>
        <w:t>in</w:t>
      </w:r>
      <w:r>
        <w:rPr>
          <w:spacing w:val="-5"/>
        </w:rPr>
        <w:t xml:space="preserve"> </w:t>
      </w:r>
      <w:r>
        <w:t>a</w:t>
      </w:r>
      <w:r>
        <w:rPr>
          <w:spacing w:val="-6"/>
        </w:rPr>
        <w:t xml:space="preserve"> </w:t>
      </w:r>
      <w:r>
        <w:t>service-as-usual</w:t>
      </w:r>
      <w:r>
        <w:rPr>
          <w:spacing w:val="-5"/>
        </w:rPr>
        <w:t xml:space="preserve"> </w:t>
      </w:r>
      <w:r>
        <w:t>control</w:t>
      </w:r>
      <w:r>
        <w:rPr>
          <w:spacing w:val="-6"/>
        </w:rPr>
        <w:t xml:space="preserve"> </w:t>
      </w:r>
      <w:r>
        <w:t>group.Treatment</w:t>
      </w:r>
      <w:r>
        <w:rPr>
          <w:spacing w:val="-6"/>
        </w:rPr>
        <w:t xml:space="preserve"> </w:t>
      </w:r>
      <w:r>
        <w:t>and</w:t>
      </w:r>
      <w:r>
        <w:rPr>
          <w:spacing w:val="-5"/>
        </w:rPr>
        <w:t xml:space="preserve"> </w:t>
      </w:r>
      <w:r>
        <w:t>support for survivors of IPV, including TDV. Supportive interventions are associated with improved psychological health and long-term positive impact for survivors of IPV. For example,</w:t>
      </w:r>
      <w:r>
        <w:t xml:space="preserve"> Cognitive Behavioral Therapy (CBT) is an example of a treatment for survivors of IPV who experience PTSD and depression. CBT includes treatments such as Cognitive Processing Therapy (CPT) to help the patient learn to recognize</w:t>
      </w:r>
      <w:r>
        <w:rPr>
          <w:spacing w:val="40"/>
        </w:rPr>
        <w:t xml:space="preserve"> </w:t>
      </w:r>
      <w:r>
        <w:t>and challenge cognitive dist</w:t>
      </w:r>
      <w:r>
        <w:t>ortions (i.e., negative ways of thinking about a situation that makes things appear worse than they really are).</w:t>
      </w:r>
      <w:r>
        <w:rPr>
          <w:spacing w:val="-8"/>
        </w:rPr>
        <w:t xml:space="preserve"> </w:t>
      </w:r>
      <w:r>
        <w:t>A</w:t>
      </w:r>
      <w:r>
        <w:rPr>
          <w:spacing w:val="-8"/>
        </w:rPr>
        <w:t xml:space="preserve"> </w:t>
      </w:r>
      <w:r>
        <w:t>randomized clinical trial that assessed participants before treatment, six times during treatment, and at a 6-month follow-up, found that wom</w:t>
      </w:r>
      <w:r>
        <w:t>en who received CBT for treatment of PTSD experienced reductions in PTSD and depression. Reductions in Patient-centered approaches are associated with a number of benefits including reduced IPV. The evidence, however, is mixed, potentially due to variabili</w:t>
      </w:r>
      <w:r>
        <w:t>ty in the nature of intervention models tested, populations</w:t>
      </w:r>
      <w:r>
        <w:rPr>
          <w:spacing w:val="-2"/>
        </w:rPr>
        <w:t xml:space="preserve"> </w:t>
      </w:r>
      <w:r>
        <w:t>studied,</w:t>
      </w:r>
      <w:r>
        <w:rPr>
          <w:spacing w:val="-2"/>
        </w:rPr>
        <w:t xml:space="preserve"> </w:t>
      </w:r>
      <w:r>
        <w:t>loss</w:t>
      </w:r>
      <w:r>
        <w:rPr>
          <w:spacing w:val="-2"/>
        </w:rPr>
        <w:t xml:space="preserve"> </w:t>
      </w:r>
      <w:r>
        <w:t>to</w:t>
      </w:r>
      <w:r>
        <w:rPr>
          <w:spacing w:val="-2"/>
        </w:rPr>
        <w:t xml:space="preserve"> </w:t>
      </w:r>
      <w:r>
        <w:t>follow-up,</w:t>
      </w:r>
      <w:r>
        <w:rPr>
          <w:spacing w:val="-2"/>
        </w:rPr>
        <w:t xml:space="preserve"> </w:t>
      </w:r>
      <w:r>
        <w:t>and</w:t>
      </w:r>
      <w:r>
        <w:rPr>
          <w:spacing w:val="-2"/>
        </w:rPr>
        <w:t xml:space="preserve"> </w:t>
      </w:r>
      <w:r>
        <w:t>other</w:t>
      </w:r>
      <w:r>
        <w:rPr>
          <w:spacing w:val="-2"/>
        </w:rPr>
        <w:t xml:space="preserve"> </w:t>
      </w:r>
      <w:r>
        <w:t>methodological</w:t>
      </w:r>
      <w:r>
        <w:rPr>
          <w:spacing w:val="-2"/>
        </w:rPr>
        <w:t xml:space="preserve"> </w:t>
      </w:r>
      <w:r>
        <w:t>factors.</w:t>
      </w:r>
      <w:r>
        <w:rPr>
          <w:spacing w:val="-18"/>
        </w:rPr>
        <w:t xml:space="preserve"> </w:t>
      </w:r>
      <w:r>
        <w:t>A</w:t>
      </w:r>
      <w:r>
        <w:rPr>
          <w:spacing w:val="-17"/>
        </w:rPr>
        <w:t xml:space="preserve"> </w:t>
      </w:r>
      <w:r>
        <w:t>systematic review of primary care-based interventions for IPV found brief, women-focused interventions delivered mostly in the prima</w:t>
      </w:r>
      <w:r>
        <w:t>ry care office by non-physician healthcare workers were successful at reducing IPV, improving physical and emotional health, increasing safety-promoting behaviors, and positively affecting the use of IPV and community-based resources. Other systematic</w:t>
      </w:r>
      <w:r>
        <w:rPr>
          <w:spacing w:val="-1"/>
        </w:rPr>
        <w:t xml:space="preserve"> </w:t>
      </w:r>
      <w:r>
        <w:t>reviews have</w:t>
      </w:r>
      <w:r>
        <w:rPr>
          <w:spacing w:val="-1"/>
        </w:rPr>
        <w:t xml:space="preserve"> </w:t>
      </w:r>
      <w:r>
        <w:t>noted significant</w:t>
      </w:r>
      <w:r>
        <w:rPr>
          <w:spacing w:val="-1"/>
        </w:rPr>
        <w:t xml:space="preserve"> </w:t>
      </w:r>
      <w:r>
        <w:t>benefits of counseling interventions in reducing IPV and improving birth outcomes for</w:t>
      </w:r>
    </w:p>
    <w:p w14:paraId="2CD90843" w14:textId="77777777" w:rsidR="00F47A6F" w:rsidRDefault="00F47A6F">
      <w:pPr>
        <w:sectPr w:rsidR="00F47A6F">
          <w:pgSz w:w="12240" w:h="15840"/>
          <w:pgMar w:top="1000" w:right="200" w:bottom="280" w:left="0" w:header="748" w:footer="0" w:gutter="0"/>
          <w:cols w:space="720"/>
        </w:sectPr>
      </w:pPr>
    </w:p>
    <w:p w14:paraId="1D1EB015" w14:textId="77777777" w:rsidR="00F47A6F" w:rsidRDefault="00F47A6F">
      <w:pPr>
        <w:pStyle w:val="BodyText"/>
        <w:spacing w:before="5"/>
        <w:ind w:left="0"/>
        <w:rPr>
          <w:sz w:val="19"/>
        </w:rPr>
      </w:pPr>
    </w:p>
    <w:p w14:paraId="3D55E2E1" w14:textId="77777777" w:rsidR="00F47A6F" w:rsidRDefault="00542B8E">
      <w:pPr>
        <w:pStyle w:val="BodyText"/>
        <w:spacing w:before="89"/>
        <w:ind w:right="917"/>
      </w:pPr>
      <w:r>
        <w:t>pregnant women, reducing pregnancy coercion, and women’s involvement in unsafe relationships. One rigorous study of a prenat</w:t>
      </w:r>
      <w:r>
        <w:t>al counseling intervention found that women in the intervention group (compared with usual care) were 52% less likely to have recurrent episodes of IPV during pregnancy and postpartum; had reduced rates of very low birthweight infants (0.8% vs 4.6%), and l</w:t>
      </w:r>
      <w:r>
        <w:t>onger mean gestational age at delivery (38.2 weeks versus 36.9 weeks).167 In another rigorous intervention study conducted in four clinics, family planning counselors asked about IPV and reproductive coercion when determining reason for visit and then assi</w:t>
      </w:r>
      <w:r>
        <w:t>sted patients in identifying strategies specific to the reason for the clinic visit (e.g., offering a more hidden</w:t>
      </w:r>
      <w:r>
        <w:rPr>
          <w:spacing w:val="-1"/>
        </w:rPr>
        <w:t xml:space="preserve"> </w:t>
      </w:r>
      <w:r>
        <w:t>form</w:t>
      </w:r>
      <w:r>
        <w:rPr>
          <w:spacing w:val="-2"/>
        </w:rPr>
        <w:t xml:space="preserve"> </w:t>
      </w:r>
      <w:r>
        <w:t>of</w:t>
      </w:r>
      <w:r>
        <w:rPr>
          <w:spacing w:val="-1"/>
        </w:rPr>
        <w:t xml:space="preserve"> </w:t>
      </w:r>
      <w:r>
        <w:t>birth</w:t>
      </w:r>
      <w:r>
        <w:rPr>
          <w:spacing w:val="-1"/>
        </w:rPr>
        <w:t xml:space="preserve"> </w:t>
      </w:r>
      <w:r>
        <w:t>control</w:t>
      </w:r>
      <w:r>
        <w:rPr>
          <w:spacing w:val="-2"/>
        </w:rPr>
        <w:t xml:space="preserve"> </w:t>
      </w:r>
      <w:r>
        <w:t>if</w:t>
      </w:r>
      <w:r>
        <w:rPr>
          <w:spacing w:val="-1"/>
        </w:rPr>
        <w:t xml:space="preserve"> </w:t>
      </w:r>
      <w:r>
        <w:t>partner</w:t>
      </w:r>
      <w:r>
        <w:rPr>
          <w:spacing w:val="-1"/>
        </w:rPr>
        <w:t xml:space="preserve"> </w:t>
      </w:r>
      <w:r>
        <w:t>has</w:t>
      </w:r>
      <w:r>
        <w:rPr>
          <w:spacing w:val="-1"/>
        </w:rPr>
        <w:t xml:space="preserve"> </w:t>
      </w:r>
      <w:r>
        <w:t>been</w:t>
      </w:r>
      <w:r>
        <w:rPr>
          <w:spacing w:val="-1"/>
        </w:rPr>
        <w:t xml:space="preserve"> </w:t>
      </w:r>
      <w:r>
        <w:t>influencing</w:t>
      </w:r>
      <w:r>
        <w:rPr>
          <w:spacing w:val="-1"/>
        </w:rPr>
        <w:t xml:space="preserve"> </w:t>
      </w:r>
      <w:r>
        <w:t>birth</w:t>
      </w:r>
      <w:r>
        <w:rPr>
          <w:spacing w:val="-1"/>
        </w:rPr>
        <w:t xml:space="preserve"> </w:t>
      </w:r>
      <w:r>
        <w:t>control</w:t>
      </w:r>
      <w:r>
        <w:rPr>
          <w:spacing w:val="-2"/>
        </w:rPr>
        <w:t xml:space="preserve"> </w:t>
      </w:r>
      <w:r>
        <w:t>use;</w:t>
      </w:r>
      <w:r>
        <w:rPr>
          <w:spacing w:val="-1"/>
        </w:rPr>
        <w:t xml:space="preserve"> </w:t>
      </w:r>
      <w:r>
        <w:t>offering emergency contraception if indicated; educating client about</w:t>
      </w:r>
      <w:r>
        <w:t xml:space="preserve"> local IPV and sexual assault resources and facilitating their use). The control group received standard care consisting of a brief IPV screen without any questions on reproductive coercion and were provided a list of IPV resources. In this study, the inte</w:t>
      </w:r>
      <w:r>
        <w:t>rvention group was 71% less</w:t>
      </w:r>
      <w:r>
        <w:rPr>
          <w:spacing w:val="-3"/>
        </w:rPr>
        <w:t xml:space="preserve"> </w:t>
      </w:r>
      <w:r>
        <w:t>likely</w:t>
      </w:r>
      <w:r>
        <w:rPr>
          <w:spacing w:val="-3"/>
        </w:rPr>
        <w:t xml:space="preserve"> </w:t>
      </w:r>
      <w:r>
        <w:t>to</w:t>
      </w:r>
      <w:r>
        <w:rPr>
          <w:spacing w:val="-3"/>
        </w:rPr>
        <w:t xml:space="preserve"> </w:t>
      </w:r>
      <w:r>
        <w:t>experience</w:t>
      </w:r>
      <w:r>
        <w:rPr>
          <w:spacing w:val="-4"/>
        </w:rPr>
        <w:t xml:space="preserve"> </w:t>
      </w:r>
      <w:r>
        <w:t>pregnancy</w:t>
      </w:r>
      <w:r>
        <w:rPr>
          <w:spacing w:val="-3"/>
        </w:rPr>
        <w:t xml:space="preserve"> </w:t>
      </w:r>
      <w:r>
        <w:t>reproductive</w:t>
      </w:r>
      <w:r>
        <w:rPr>
          <w:spacing w:val="-4"/>
        </w:rPr>
        <w:t xml:space="preserve"> </w:t>
      </w:r>
      <w:r>
        <w:t>coercion</w:t>
      </w:r>
      <w:r>
        <w:rPr>
          <w:spacing w:val="-3"/>
        </w:rPr>
        <w:t xml:space="preserve"> </w:t>
      </w:r>
      <w:r>
        <w:t>among</w:t>
      </w:r>
      <w:r>
        <w:rPr>
          <w:spacing w:val="-3"/>
        </w:rPr>
        <w:t xml:space="preserve"> </w:t>
      </w:r>
      <w:r>
        <w:t>female</w:t>
      </w:r>
      <w:r>
        <w:rPr>
          <w:spacing w:val="-4"/>
        </w:rPr>
        <w:t xml:space="preserve"> </w:t>
      </w:r>
      <w:r>
        <w:t>patients</w:t>
      </w:r>
      <w:r>
        <w:rPr>
          <w:spacing w:val="-3"/>
        </w:rPr>
        <w:t xml:space="preserve"> </w:t>
      </w:r>
      <w:r>
        <w:t>who had</w:t>
      </w:r>
      <w:r>
        <w:rPr>
          <w:spacing w:val="-3"/>
        </w:rPr>
        <w:t xml:space="preserve"> </w:t>
      </w:r>
      <w:r>
        <w:t>experienced</w:t>
      </w:r>
      <w:r>
        <w:rPr>
          <w:spacing w:val="-3"/>
        </w:rPr>
        <w:t xml:space="preserve"> </w:t>
      </w:r>
      <w:r>
        <w:t>IPV</w:t>
      </w:r>
      <w:r>
        <w:rPr>
          <w:spacing w:val="-9"/>
        </w:rPr>
        <w:t xml:space="preserve"> </w:t>
      </w:r>
      <w:r>
        <w:t>within</w:t>
      </w:r>
      <w:r>
        <w:rPr>
          <w:spacing w:val="-3"/>
        </w:rPr>
        <w:t xml:space="preserve"> </w:t>
      </w:r>
      <w:r>
        <w:t>the</w:t>
      </w:r>
      <w:r>
        <w:rPr>
          <w:spacing w:val="-4"/>
        </w:rPr>
        <w:t xml:space="preserve"> </w:t>
      </w:r>
      <w:r>
        <w:t>past</w:t>
      </w:r>
      <w:r>
        <w:rPr>
          <w:spacing w:val="-3"/>
        </w:rPr>
        <w:t xml:space="preserve"> </w:t>
      </w:r>
      <w:r>
        <w:t>three</w:t>
      </w:r>
      <w:r>
        <w:rPr>
          <w:spacing w:val="-4"/>
        </w:rPr>
        <w:t xml:space="preserve"> </w:t>
      </w:r>
      <w:r>
        <w:t>months</w:t>
      </w:r>
      <w:r>
        <w:rPr>
          <w:spacing w:val="-3"/>
        </w:rPr>
        <w:t xml:space="preserve"> </w:t>
      </w:r>
      <w:r>
        <w:t>compared</w:t>
      </w:r>
      <w:r>
        <w:rPr>
          <w:spacing w:val="-3"/>
        </w:rPr>
        <w:t xml:space="preserve"> </w:t>
      </w:r>
      <w:r>
        <w:t>to</w:t>
      </w:r>
      <w:r>
        <w:rPr>
          <w:spacing w:val="-3"/>
        </w:rPr>
        <w:t xml:space="preserve"> </w:t>
      </w:r>
      <w:r>
        <w:t>a</w:t>
      </w:r>
      <w:r>
        <w:rPr>
          <w:spacing w:val="-4"/>
        </w:rPr>
        <w:t xml:space="preserve"> </w:t>
      </w:r>
      <w:r>
        <w:t>control</w:t>
      </w:r>
      <w:r>
        <w:rPr>
          <w:spacing w:val="-4"/>
        </w:rPr>
        <w:t xml:space="preserve"> </w:t>
      </w:r>
      <w:r>
        <w:t>group.168</w:t>
      </w:r>
      <w:r>
        <w:rPr>
          <w:spacing w:val="-3"/>
        </w:rPr>
        <w:t xml:space="preserve"> </w:t>
      </w:r>
      <w:r>
        <w:t>In a subsequent, larger cluster randomized controlled trial of the i</w:t>
      </w:r>
      <w:r>
        <w:t>ntervention across 25 family planning clinics, Miller et al.found improvements in knowledge of partner violence resources and self-efficacy to enact harm reduction behaviors among the intervention group (relative to the control group) at the 12-month follo</w:t>
      </w:r>
      <w:r>
        <w:t>w-up. While there were no differences in IPV or reproductive coercion among the full sample at follow-up, the intervention led to a significant reduction in reproductive coercion among women reporting the highest levels of reproductive coercion at baseline</w:t>
      </w:r>
      <w:r>
        <w:t>.</w:t>
      </w:r>
    </w:p>
    <w:p w14:paraId="22EDB5FF" w14:textId="77777777" w:rsidR="00F47A6F" w:rsidRDefault="00542B8E">
      <w:pPr>
        <w:pStyle w:val="BodyText"/>
        <w:spacing w:line="276" w:lineRule="exact"/>
      </w:pPr>
      <w:r>
        <w:t>Another</w:t>
      </w:r>
      <w:r>
        <w:rPr>
          <w:spacing w:val="-4"/>
        </w:rPr>
        <w:t xml:space="preserve"> </w:t>
      </w:r>
      <w:r>
        <w:t>intervention</w:t>
      </w:r>
      <w:r>
        <w:rPr>
          <w:spacing w:val="-2"/>
        </w:rPr>
        <w:t xml:space="preserve"> </w:t>
      </w:r>
      <w:r>
        <w:t>study</w:t>
      </w:r>
      <w:r>
        <w:rPr>
          <w:spacing w:val="-2"/>
        </w:rPr>
        <w:t xml:space="preserve"> </w:t>
      </w:r>
      <w:r>
        <w:t>embedded</w:t>
      </w:r>
      <w:r>
        <w:rPr>
          <w:spacing w:val="-2"/>
        </w:rPr>
        <w:t xml:space="preserve"> </w:t>
      </w:r>
      <w:r>
        <w:t>an</w:t>
      </w:r>
      <w:r>
        <w:rPr>
          <w:spacing w:val="-1"/>
        </w:rPr>
        <w:t xml:space="preserve"> </w:t>
      </w:r>
      <w:r>
        <w:t>IPV</w:t>
      </w:r>
      <w:r>
        <w:rPr>
          <w:spacing w:val="-8"/>
        </w:rPr>
        <w:t xml:space="preserve"> </w:t>
      </w:r>
      <w:r>
        <w:t>intervention</w:t>
      </w:r>
      <w:r>
        <w:rPr>
          <w:spacing w:val="-2"/>
        </w:rPr>
        <w:t xml:space="preserve"> </w:t>
      </w:r>
      <w:r>
        <w:t>into</w:t>
      </w:r>
      <w:r>
        <w:rPr>
          <w:spacing w:val="-2"/>
        </w:rPr>
        <w:t xml:space="preserve"> </w:t>
      </w:r>
      <w:r>
        <w:t>home</w:t>
      </w:r>
      <w:r>
        <w:rPr>
          <w:spacing w:val="-2"/>
        </w:rPr>
        <w:t xml:space="preserve"> visitation</w:t>
      </w:r>
    </w:p>
    <w:p w14:paraId="146BAC77" w14:textId="77777777" w:rsidR="00F47A6F" w:rsidRDefault="00542B8E">
      <w:pPr>
        <w:pStyle w:val="BodyText"/>
        <w:ind w:right="882"/>
      </w:pPr>
      <w:r>
        <w:t>programs for pregnant women and new mothers, where women in the intervention group were screened by home visitors who had received special training on IPV and the</w:t>
      </w:r>
      <w:r>
        <w:rPr>
          <w:spacing w:val="-7"/>
        </w:rPr>
        <w:t xml:space="preserve"> </w:t>
      </w:r>
      <w:r>
        <w:t>intervention.</w:t>
      </w:r>
      <w:r>
        <w:rPr>
          <w:spacing w:val="-6"/>
        </w:rPr>
        <w:t xml:space="preserve"> </w:t>
      </w:r>
      <w:r>
        <w:t>If</w:t>
      </w:r>
      <w:r>
        <w:rPr>
          <w:spacing w:val="-6"/>
        </w:rPr>
        <w:t xml:space="preserve"> </w:t>
      </w:r>
      <w:r>
        <w:t>women</w:t>
      </w:r>
      <w:r>
        <w:rPr>
          <w:spacing w:val="-6"/>
        </w:rPr>
        <w:t xml:space="preserve"> </w:t>
      </w:r>
      <w:r>
        <w:t>screened</w:t>
      </w:r>
      <w:r>
        <w:rPr>
          <w:spacing w:val="-6"/>
        </w:rPr>
        <w:t xml:space="preserve"> </w:t>
      </w:r>
      <w:r>
        <w:t>positively</w:t>
      </w:r>
      <w:r>
        <w:rPr>
          <w:spacing w:val="-6"/>
        </w:rPr>
        <w:t xml:space="preserve"> </w:t>
      </w:r>
      <w:r>
        <w:t>for</w:t>
      </w:r>
      <w:r>
        <w:rPr>
          <w:spacing w:val="-6"/>
        </w:rPr>
        <w:t xml:space="preserve"> </w:t>
      </w:r>
      <w:r>
        <w:t>IPV,</w:t>
      </w:r>
      <w:r>
        <w:rPr>
          <w:spacing w:val="-6"/>
        </w:rPr>
        <w:t xml:space="preserve"> </w:t>
      </w:r>
      <w:r>
        <w:t>the</w:t>
      </w:r>
      <w:r>
        <w:rPr>
          <w:spacing w:val="-7"/>
        </w:rPr>
        <w:t xml:space="preserve"> </w:t>
      </w:r>
      <w:r>
        <w:t>nurse</w:t>
      </w:r>
      <w:r>
        <w:rPr>
          <w:spacing w:val="-7"/>
        </w:rPr>
        <w:t xml:space="preserve"> </w:t>
      </w:r>
      <w:r>
        <w:t>delivered</w:t>
      </w:r>
      <w:r>
        <w:rPr>
          <w:spacing w:val="-6"/>
        </w:rPr>
        <w:t xml:space="preserve"> </w:t>
      </w:r>
      <w:r>
        <w:t>a</w:t>
      </w:r>
      <w:r>
        <w:rPr>
          <w:spacing w:val="-7"/>
        </w:rPr>
        <w:t xml:space="preserve"> </w:t>
      </w:r>
      <w:r>
        <w:t>brochure based empo</w:t>
      </w:r>
      <w:r>
        <w:t>werment intervention during six sessions of the home visiting program.</w:t>
      </w:r>
    </w:p>
    <w:p w14:paraId="01C406E2" w14:textId="77777777" w:rsidR="00F47A6F" w:rsidRDefault="00542B8E">
      <w:pPr>
        <w:pStyle w:val="BodyText"/>
        <w:spacing w:line="237" w:lineRule="auto"/>
        <w:ind w:right="882"/>
      </w:pPr>
      <w:r>
        <w:t>The intervention consisted of a standardized assessment of the level of danger from IPV, a discussion of safety and response options with the participant, assistance with choosing</w:t>
      </w:r>
      <w:r>
        <w:rPr>
          <w:spacing w:val="-5"/>
        </w:rPr>
        <w:t xml:space="preserve"> </w:t>
      </w:r>
      <w:r>
        <w:t>a</w:t>
      </w:r>
      <w:r>
        <w:rPr>
          <w:spacing w:val="-6"/>
        </w:rPr>
        <w:t xml:space="preserve"> </w:t>
      </w:r>
      <w:r>
        <w:t>res</w:t>
      </w:r>
      <w:r>
        <w:t>ponse,</w:t>
      </w:r>
      <w:r>
        <w:rPr>
          <w:spacing w:val="-5"/>
        </w:rPr>
        <w:t xml:space="preserve"> </w:t>
      </w:r>
      <w:r>
        <w:t>and</w:t>
      </w:r>
      <w:r>
        <w:rPr>
          <w:spacing w:val="-5"/>
        </w:rPr>
        <w:t xml:space="preserve"> </w:t>
      </w:r>
      <w:r>
        <w:t>provision</w:t>
      </w:r>
      <w:r>
        <w:rPr>
          <w:spacing w:val="-5"/>
        </w:rPr>
        <w:t xml:space="preserve"> </w:t>
      </w:r>
      <w:r>
        <w:t>of</w:t>
      </w:r>
      <w:r>
        <w:rPr>
          <w:spacing w:val="-5"/>
        </w:rPr>
        <w:t xml:space="preserve"> </w:t>
      </w:r>
      <w:r>
        <w:t>referrals</w:t>
      </w:r>
      <w:r>
        <w:rPr>
          <w:spacing w:val="-5"/>
        </w:rPr>
        <w:t xml:space="preserve"> </w:t>
      </w:r>
      <w:r>
        <w:t>to</w:t>
      </w:r>
      <w:r>
        <w:rPr>
          <w:spacing w:val="-5"/>
        </w:rPr>
        <w:t xml:space="preserve"> </w:t>
      </w:r>
      <w:r>
        <w:t>services.</w:t>
      </w:r>
      <w:r>
        <w:rPr>
          <w:spacing w:val="-11"/>
        </w:rPr>
        <w:t xml:space="preserve"> </w:t>
      </w:r>
      <w:r>
        <w:t>Women</w:t>
      </w:r>
      <w:r>
        <w:rPr>
          <w:spacing w:val="-5"/>
        </w:rPr>
        <w:t xml:space="preserve"> </w:t>
      </w:r>
      <w:r>
        <w:t>in</w:t>
      </w:r>
      <w:r>
        <w:rPr>
          <w:spacing w:val="-5"/>
        </w:rPr>
        <w:t xml:space="preserve"> </w:t>
      </w:r>
      <w:r>
        <w:t>the</w:t>
      </w:r>
      <w:r>
        <w:rPr>
          <w:spacing w:val="-6"/>
        </w:rPr>
        <w:t xml:space="preserve"> </w:t>
      </w:r>
      <w:r>
        <w:t>intervention group reported a significantly larger decrease in IPV from baseline to two or more year follow-up than women in a service-as-usual control group</w:t>
      </w:r>
    </w:p>
    <w:p w14:paraId="5848C1AD" w14:textId="77777777" w:rsidR="00F47A6F" w:rsidRDefault="00F47A6F">
      <w:pPr>
        <w:pStyle w:val="BodyText"/>
        <w:spacing w:before="6"/>
        <w:ind w:left="0"/>
        <w:rPr>
          <w:sz w:val="27"/>
        </w:rPr>
      </w:pPr>
    </w:p>
    <w:p w14:paraId="7A3ADED1" w14:textId="77777777" w:rsidR="00F47A6F" w:rsidRDefault="00542B8E">
      <w:pPr>
        <w:pStyle w:val="BodyText"/>
        <w:ind w:right="926"/>
      </w:pPr>
      <w:r>
        <w:t>Supportive</w:t>
      </w:r>
      <w:r>
        <w:rPr>
          <w:spacing w:val="-6"/>
        </w:rPr>
        <w:t xml:space="preserve"> </w:t>
      </w:r>
      <w:r>
        <w:t>interventions</w:t>
      </w:r>
      <w:r>
        <w:rPr>
          <w:spacing w:val="-5"/>
        </w:rPr>
        <w:t xml:space="preserve"> </w:t>
      </w:r>
      <w:r>
        <w:t>are</w:t>
      </w:r>
      <w:r>
        <w:rPr>
          <w:spacing w:val="-6"/>
        </w:rPr>
        <w:t xml:space="preserve"> </w:t>
      </w:r>
      <w:r>
        <w:t>associat</w:t>
      </w:r>
      <w:r>
        <w:t>ed</w:t>
      </w:r>
      <w:r>
        <w:rPr>
          <w:spacing w:val="-5"/>
        </w:rPr>
        <w:t xml:space="preserve"> </w:t>
      </w:r>
      <w:r>
        <w:t>with</w:t>
      </w:r>
      <w:r>
        <w:rPr>
          <w:spacing w:val="-5"/>
        </w:rPr>
        <w:t xml:space="preserve"> </w:t>
      </w:r>
      <w:r>
        <w:t>improved</w:t>
      </w:r>
      <w:r>
        <w:rPr>
          <w:spacing w:val="-5"/>
        </w:rPr>
        <w:t xml:space="preserve"> </w:t>
      </w:r>
      <w:r>
        <w:t>psychological</w:t>
      </w:r>
      <w:r>
        <w:rPr>
          <w:spacing w:val="-5"/>
        </w:rPr>
        <w:t xml:space="preserve"> </w:t>
      </w:r>
      <w:r>
        <w:t>health</w:t>
      </w:r>
      <w:r>
        <w:rPr>
          <w:spacing w:val="-5"/>
        </w:rPr>
        <w:t xml:space="preserve"> </w:t>
      </w:r>
      <w:r>
        <w:t>and</w:t>
      </w:r>
      <w:r>
        <w:rPr>
          <w:spacing w:val="-5"/>
        </w:rPr>
        <w:t xml:space="preserve"> </w:t>
      </w:r>
      <w:r>
        <w:t>long- term positive impact for survivors of IPV. For example, Cognitive Behavioral Therapy (CBT) is an example of a treatment for survivors of IPV who experience PTSD and depression. CBT includes treatments such as</w:t>
      </w:r>
      <w:r>
        <w:t xml:space="preserve"> Cognitive Processing Therapy (CPT) to help the patient learn to recognize and challenge cognitive distortions (i.e., negative ways of thinking about a situation that makes things appear worse than they really are).</w:t>
      </w:r>
      <w:r>
        <w:rPr>
          <w:spacing w:val="-7"/>
        </w:rPr>
        <w:t xml:space="preserve"> </w:t>
      </w:r>
      <w:r>
        <w:t>A</w:t>
      </w:r>
      <w:r>
        <w:rPr>
          <w:spacing w:val="-7"/>
        </w:rPr>
        <w:t xml:space="preserve"> </w:t>
      </w:r>
      <w:r>
        <w:t>randomized clinical trial that assesse</w:t>
      </w:r>
      <w:r>
        <w:t>d participants before treatment, six times during treatment, and at a 6-month follow-up, found that women who received CBT for treatment of PTSD experienced reductions in PTSD and depression.</w:t>
      </w:r>
    </w:p>
    <w:p w14:paraId="3F82E805" w14:textId="77777777" w:rsidR="00F47A6F" w:rsidRDefault="00F47A6F">
      <w:pPr>
        <w:sectPr w:rsidR="00F47A6F">
          <w:pgSz w:w="12240" w:h="15840"/>
          <w:pgMar w:top="1000" w:right="200" w:bottom="280" w:left="0" w:header="748" w:footer="0" w:gutter="0"/>
          <w:cols w:space="720"/>
        </w:sectPr>
      </w:pPr>
    </w:p>
    <w:p w14:paraId="1C0BD778" w14:textId="77777777" w:rsidR="00F47A6F" w:rsidRDefault="00F47A6F">
      <w:pPr>
        <w:pStyle w:val="BodyText"/>
        <w:ind w:left="0"/>
        <w:rPr>
          <w:sz w:val="20"/>
        </w:rPr>
      </w:pPr>
    </w:p>
    <w:p w14:paraId="0D55CD4B" w14:textId="77777777" w:rsidR="00F47A6F" w:rsidRDefault="00F47A6F">
      <w:pPr>
        <w:pStyle w:val="BodyText"/>
        <w:spacing w:before="3"/>
        <w:ind w:left="0"/>
        <w:rPr>
          <w:sz w:val="27"/>
        </w:rPr>
      </w:pPr>
    </w:p>
    <w:p w14:paraId="2FB180A7" w14:textId="77777777" w:rsidR="00F47A6F" w:rsidRDefault="00542B8E">
      <w:pPr>
        <w:pStyle w:val="Heading3"/>
        <w:spacing w:before="89"/>
      </w:pPr>
      <w:r>
        <w:rPr>
          <w:color w:val="4F81BD"/>
        </w:rPr>
        <w:t>Cognitive–behavioral</w:t>
      </w:r>
      <w:r>
        <w:rPr>
          <w:color w:val="4F81BD"/>
          <w:spacing w:val="-5"/>
        </w:rPr>
        <w:t xml:space="preserve"> </w:t>
      </w:r>
      <w:r>
        <w:rPr>
          <w:color w:val="4F81BD"/>
          <w:spacing w:val="-2"/>
        </w:rPr>
        <w:t>Therapies</w:t>
      </w:r>
    </w:p>
    <w:p w14:paraId="47A1484E" w14:textId="77777777" w:rsidR="00F47A6F" w:rsidRDefault="00542B8E">
      <w:pPr>
        <w:pStyle w:val="BodyText"/>
        <w:ind w:right="882"/>
      </w:pPr>
      <w:r>
        <w:t>Most PTSD models involve cognitive–behavioral therapy (CBT) that integrates cognitive and behavioral theories by incorporating two ideas: first, that cognitions (or thoughts)</w:t>
      </w:r>
      <w:r>
        <w:rPr>
          <w:spacing w:val="-5"/>
        </w:rPr>
        <w:t xml:space="preserve"> </w:t>
      </w:r>
      <w:r>
        <w:t>mediate</w:t>
      </w:r>
      <w:r>
        <w:rPr>
          <w:spacing w:val="-6"/>
        </w:rPr>
        <w:t xml:space="preserve"> </w:t>
      </w:r>
      <w:r>
        <w:t>between</w:t>
      </w:r>
      <w:r>
        <w:rPr>
          <w:spacing w:val="-5"/>
        </w:rPr>
        <w:t xml:space="preserve"> </w:t>
      </w:r>
      <w:r>
        <w:t>situational</w:t>
      </w:r>
      <w:r>
        <w:rPr>
          <w:spacing w:val="-5"/>
        </w:rPr>
        <w:t xml:space="preserve"> </w:t>
      </w:r>
      <w:r>
        <w:t>demands</w:t>
      </w:r>
      <w:r>
        <w:rPr>
          <w:spacing w:val="-5"/>
        </w:rPr>
        <w:t xml:space="preserve"> </w:t>
      </w:r>
      <w:r>
        <w:t>and</w:t>
      </w:r>
      <w:r>
        <w:rPr>
          <w:spacing w:val="-5"/>
        </w:rPr>
        <w:t xml:space="preserve"> </w:t>
      </w:r>
      <w:r>
        <w:t>one’s</w:t>
      </w:r>
      <w:r>
        <w:rPr>
          <w:spacing w:val="-5"/>
        </w:rPr>
        <w:t xml:space="preserve"> </w:t>
      </w:r>
      <w:r>
        <w:t>attempts</w:t>
      </w:r>
      <w:r>
        <w:rPr>
          <w:spacing w:val="-5"/>
        </w:rPr>
        <w:t xml:space="preserve"> </w:t>
      </w:r>
      <w:r>
        <w:t>to</w:t>
      </w:r>
      <w:r>
        <w:rPr>
          <w:spacing w:val="-5"/>
        </w:rPr>
        <w:t xml:space="preserve"> </w:t>
      </w:r>
      <w:r>
        <w:t>respond</w:t>
      </w:r>
      <w:r>
        <w:rPr>
          <w:spacing w:val="-5"/>
        </w:rPr>
        <w:t xml:space="preserve"> </w:t>
      </w:r>
      <w:r>
        <w:t>to</w:t>
      </w:r>
      <w:r>
        <w:rPr>
          <w:spacing w:val="-5"/>
        </w:rPr>
        <w:t xml:space="preserve"> </w:t>
      </w:r>
      <w:r>
        <w:t>them effecti</w:t>
      </w:r>
      <w:r>
        <w:t xml:space="preserve">vely, and second, that behavioral change influences acceptance of altered cognitions about oneself or a situation and establishment of newly learned cognitive– behavioral interaction patterns. In practice, CBT uses a wide range of coping </w:t>
      </w:r>
      <w:r>
        <w:rPr>
          <w:spacing w:val="-2"/>
        </w:rPr>
        <w:t>strategies.</w:t>
      </w:r>
    </w:p>
    <w:p w14:paraId="115FB6AD" w14:textId="77777777" w:rsidR="00F47A6F" w:rsidRDefault="00542B8E">
      <w:pPr>
        <w:pStyle w:val="BodyText"/>
        <w:spacing w:before="137"/>
        <w:ind w:right="942"/>
      </w:pPr>
      <w:r>
        <w:t>There</w:t>
      </w:r>
      <w:r>
        <w:rPr>
          <w:spacing w:val="-6"/>
        </w:rPr>
        <w:t xml:space="preserve"> </w:t>
      </w:r>
      <w:r>
        <w:t>are</w:t>
      </w:r>
      <w:r>
        <w:rPr>
          <w:spacing w:val="-6"/>
        </w:rPr>
        <w:t xml:space="preserve"> </w:t>
      </w:r>
      <w:r>
        <w:t>many</w:t>
      </w:r>
      <w:r>
        <w:rPr>
          <w:spacing w:val="-5"/>
        </w:rPr>
        <w:t xml:space="preserve"> </w:t>
      </w:r>
      <w:r>
        <w:t>different</w:t>
      </w:r>
      <w:r>
        <w:rPr>
          <w:spacing w:val="-6"/>
        </w:rPr>
        <w:t xml:space="preserve"> </w:t>
      </w:r>
      <w:r>
        <w:t>varieties</w:t>
      </w:r>
      <w:r>
        <w:rPr>
          <w:spacing w:val="-5"/>
        </w:rPr>
        <w:t xml:space="preserve"> </w:t>
      </w:r>
      <w:r>
        <w:t>of</w:t>
      </w:r>
      <w:r>
        <w:rPr>
          <w:spacing w:val="-5"/>
        </w:rPr>
        <w:t xml:space="preserve"> </w:t>
      </w:r>
      <w:r>
        <w:t>CBT.</w:t>
      </w:r>
      <w:r>
        <w:rPr>
          <w:spacing w:val="-5"/>
        </w:rPr>
        <w:t xml:space="preserve"> </w:t>
      </w:r>
      <w:r>
        <w:t>CBT</w:t>
      </w:r>
      <w:r>
        <w:rPr>
          <w:spacing w:val="-11"/>
        </w:rPr>
        <w:t xml:space="preserve"> </w:t>
      </w:r>
      <w:r>
        <w:t>originated</w:t>
      </w:r>
      <w:r>
        <w:rPr>
          <w:spacing w:val="-5"/>
        </w:rPr>
        <w:t xml:space="preserve"> </w:t>
      </w:r>
      <w:r>
        <w:t>in</w:t>
      </w:r>
      <w:r>
        <w:rPr>
          <w:spacing w:val="-5"/>
        </w:rPr>
        <w:t xml:space="preserve"> </w:t>
      </w:r>
      <w:r>
        <w:t>the</w:t>
      </w:r>
      <w:r>
        <w:rPr>
          <w:spacing w:val="-6"/>
        </w:rPr>
        <w:t xml:space="preserve"> </w:t>
      </w:r>
      <w:r>
        <w:t>1970s</w:t>
      </w:r>
      <w:r>
        <w:rPr>
          <w:spacing w:val="-5"/>
        </w:rPr>
        <w:t xml:space="preserve"> </w:t>
      </w:r>
      <w:r>
        <w:t>(Beck,</w:t>
      </w:r>
      <w:r>
        <w:rPr>
          <w:spacing w:val="-5"/>
        </w:rPr>
        <w:t xml:space="preserve"> </w:t>
      </w:r>
      <w:r>
        <w:t>Rush, Shaw &amp; Emery, 1979; Ellis &amp; Harper, 1975) and has expanded since then to address various populations, including people who use substances, people who experience anxiety, people w</w:t>
      </w:r>
      <w:r>
        <w:t>ith PTSD or personality disorders, children and adolescents, individuals involved in the criminal justice system, and many others. CBT has also been expanded to include various techniques, coping skills, and approaches, such as dialectical behavior therapy</w:t>
      </w:r>
      <w:r>
        <w:t xml:space="preserve"> (DBT; Linehan), Seeking Safety (Najavits), and mindfulness (Segal, Williams, &amp; Teasdale). Traditional CBT emphasizes symptom reduction or resolution, but recent CBT approaches have also emphasized the therapeutic relationship, a particularly important dyn</w:t>
      </w:r>
      <w:r>
        <w:t>amic in trauma treatment</w:t>
      </w:r>
    </w:p>
    <w:p w14:paraId="1FEFB243" w14:textId="77777777" w:rsidR="00F47A6F" w:rsidRDefault="00542B8E">
      <w:pPr>
        <w:pStyle w:val="BodyText"/>
        <w:spacing w:line="302" w:lineRule="exact"/>
      </w:pPr>
      <w:r>
        <w:t>(</w:t>
      </w:r>
      <w:r>
        <w:rPr>
          <w:spacing w:val="-1"/>
        </w:rPr>
        <w:t xml:space="preserve"> </w:t>
      </w:r>
      <w:r>
        <w:t>Jackson,</w:t>
      </w:r>
      <w:r>
        <w:rPr>
          <w:spacing w:val="-1"/>
        </w:rPr>
        <w:t xml:space="preserve"> </w:t>
      </w:r>
      <w:r>
        <w:t>Nissenson,</w:t>
      </w:r>
      <w:r>
        <w:rPr>
          <w:spacing w:val="-1"/>
        </w:rPr>
        <w:t xml:space="preserve"> </w:t>
      </w:r>
      <w:r>
        <w:t xml:space="preserve">&amp; </w:t>
      </w:r>
      <w:r>
        <w:rPr>
          <w:spacing w:val="-2"/>
        </w:rPr>
        <w:t>Cloitre).</w:t>
      </w:r>
    </w:p>
    <w:p w14:paraId="49967CA5" w14:textId="77777777" w:rsidR="00F47A6F" w:rsidRDefault="00F47A6F">
      <w:pPr>
        <w:pStyle w:val="BodyText"/>
        <w:spacing w:before="6"/>
        <w:ind w:left="0"/>
      </w:pPr>
    </w:p>
    <w:p w14:paraId="2D38AAA6" w14:textId="77777777" w:rsidR="00F47A6F" w:rsidRDefault="00542B8E">
      <w:pPr>
        <w:pStyle w:val="BodyText"/>
        <w:ind w:right="942"/>
      </w:pPr>
      <w:r>
        <w:t>CBT has been applied to the treatment of trauma and has also been widely and effectively used in the treatment of substance use.</w:t>
      </w:r>
      <w:r>
        <w:rPr>
          <w:spacing w:val="-8"/>
        </w:rPr>
        <w:t xml:space="preserve"> </w:t>
      </w:r>
      <w:r>
        <w:t>Areview of efficacy research on CBT for PTSDis provided by Rothbaum, Meadows, Resick, and Foy. Najavits and colleagues and O’Do</w:t>
      </w:r>
      <w:r>
        <w:t>nnell and Cook offer an overview of CBT therapies for treatingPTSD and substance abuse. In addition, a free online training resource incorporating</w:t>
      </w:r>
      <w:r>
        <w:rPr>
          <w:spacing w:val="-9"/>
        </w:rPr>
        <w:t xml:space="preserve"> </w:t>
      </w:r>
      <w:r>
        <w:t>CBT</w:t>
      </w:r>
      <w:r>
        <w:rPr>
          <w:spacing w:val="-14"/>
        </w:rPr>
        <w:t xml:space="preserve"> </w:t>
      </w:r>
      <w:r>
        <w:t>for</w:t>
      </w:r>
      <w:r>
        <w:rPr>
          <w:spacing w:val="-9"/>
        </w:rPr>
        <w:t xml:space="preserve"> </w:t>
      </w:r>
      <w:r>
        <w:t>traumatized</w:t>
      </w:r>
      <w:r>
        <w:rPr>
          <w:spacing w:val="-9"/>
        </w:rPr>
        <w:t xml:space="preserve"> </w:t>
      </w:r>
      <w:r>
        <w:t>children</w:t>
      </w:r>
      <w:r>
        <w:rPr>
          <w:spacing w:val="-9"/>
        </w:rPr>
        <w:t xml:space="preserve"> </w:t>
      </w:r>
      <w:r>
        <w:t>within</w:t>
      </w:r>
      <w:r>
        <w:rPr>
          <w:spacing w:val="-9"/>
        </w:rPr>
        <w:t xml:space="preserve"> </w:t>
      </w:r>
      <w:r>
        <w:t>the</w:t>
      </w:r>
      <w:r>
        <w:rPr>
          <w:spacing w:val="-10"/>
        </w:rPr>
        <w:t xml:space="preserve"> </w:t>
      </w:r>
      <w:r>
        <w:t>community,</w:t>
      </w:r>
      <w:r>
        <w:rPr>
          <w:spacing w:val="-14"/>
        </w:rPr>
        <w:t xml:space="preserve"> </w:t>
      </w:r>
      <w:r>
        <w:t>Trauma-Focused CBT, is available from the Medical University of South Carolina(</w:t>
      </w:r>
      <w:r>
        <w:rPr>
          <w:color w:val="0000FF"/>
          <w:u w:val="single" w:color="0000FF"/>
        </w:rPr>
        <w:t>http://</w:t>
      </w:r>
      <w:r>
        <w:rPr>
          <w:color w:val="0000FF"/>
        </w:rPr>
        <w:t xml:space="preserve"> </w:t>
      </w:r>
      <w:r>
        <w:rPr>
          <w:color w:val="0000FF"/>
          <w:spacing w:val="-2"/>
          <w:u w:val="single" w:color="0000FF"/>
        </w:rPr>
        <w:t>tfcbt.musc.edu/</w:t>
      </w:r>
      <w:r>
        <w:rPr>
          <w:spacing w:val="-2"/>
        </w:rPr>
        <w:t>).</w:t>
      </w:r>
    </w:p>
    <w:p w14:paraId="71F75A93" w14:textId="77777777" w:rsidR="00F47A6F" w:rsidRDefault="00542B8E">
      <w:pPr>
        <w:pStyle w:val="Heading3"/>
        <w:spacing w:before="199"/>
      </w:pPr>
      <w:r>
        <w:rPr>
          <w:color w:val="4F81BD"/>
        </w:rPr>
        <w:t>Cognitive</w:t>
      </w:r>
      <w:r>
        <w:rPr>
          <w:color w:val="4F81BD"/>
          <w:spacing w:val="-3"/>
        </w:rPr>
        <w:t xml:space="preserve"> </w:t>
      </w:r>
      <w:r>
        <w:rPr>
          <w:color w:val="4F81BD"/>
        </w:rPr>
        <w:t>Processing</w:t>
      </w:r>
      <w:r>
        <w:rPr>
          <w:color w:val="4F81BD"/>
          <w:spacing w:val="-2"/>
        </w:rPr>
        <w:t xml:space="preserve"> Therapy</w:t>
      </w:r>
    </w:p>
    <w:p w14:paraId="395AA30D" w14:textId="77777777" w:rsidR="00F47A6F" w:rsidRDefault="00542B8E">
      <w:pPr>
        <w:pStyle w:val="BodyText"/>
        <w:ind w:right="882"/>
      </w:pPr>
      <w:r>
        <w:t>Cognitive processing therapy (CPT) is a manualized 12-session treatment approach that can be administered in a group or in</w:t>
      </w:r>
      <w:r>
        <w:t>dividual setting (Resick &amp; Schnicke). CPT was developed for rape survivors and combines elements of existing treatments for PTSD, specifically exposure therapy (see the “Exposure</w:t>
      </w:r>
      <w:r>
        <w:rPr>
          <w:spacing w:val="-5"/>
        </w:rPr>
        <w:t xml:space="preserve"> </w:t>
      </w:r>
      <w:r>
        <w:t>Therapy” section later in this chapter)</w:t>
      </w:r>
      <w:r>
        <w:rPr>
          <w:spacing w:val="-6"/>
        </w:rPr>
        <w:t xml:space="preserve"> </w:t>
      </w:r>
      <w:r>
        <w:t>and</w:t>
      </w:r>
      <w:r>
        <w:rPr>
          <w:spacing w:val="-6"/>
        </w:rPr>
        <w:t xml:space="preserve"> </w:t>
      </w:r>
      <w:r>
        <w:t>cognitive</w:t>
      </w:r>
      <w:r>
        <w:rPr>
          <w:spacing w:val="-7"/>
        </w:rPr>
        <w:t xml:space="preserve"> </w:t>
      </w:r>
      <w:r>
        <w:t>therapy.</w:t>
      </w:r>
      <w:r>
        <w:rPr>
          <w:spacing w:val="-11"/>
        </w:rPr>
        <w:t xml:space="preserve"> </w:t>
      </w:r>
      <w:r>
        <w:t>The</w:t>
      </w:r>
      <w:r>
        <w:rPr>
          <w:spacing w:val="-7"/>
        </w:rPr>
        <w:t xml:space="preserve"> </w:t>
      </w:r>
      <w:r>
        <w:t>exposure</w:t>
      </w:r>
      <w:r>
        <w:rPr>
          <w:spacing w:val="-7"/>
        </w:rPr>
        <w:t xml:space="preserve"> </w:t>
      </w:r>
      <w:r>
        <w:t>t</w:t>
      </w:r>
      <w:r>
        <w:t>herapy</w:t>
      </w:r>
      <w:r>
        <w:rPr>
          <w:spacing w:val="-6"/>
        </w:rPr>
        <w:t xml:space="preserve"> </w:t>
      </w:r>
      <w:r>
        <w:t>component</w:t>
      </w:r>
      <w:r>
        <w:rPr>
          <w:spacing w:val="-7"/>
        </w:rPr>
        <w:t xml:space="preserve"> </w:t>
      </w:r>
      <w:r>
        <w:t>of</w:t>
      </w:r>
      <w:r>
        <w:rPr>
          <w:spacing w:val="-6"/>
        </w:rPr>
        <w:t xml:space="preserve"> </w:t>
      </w:r>
      <w:r>
        <w:t>treatment</w:t>
      </w:r>
      <w:r>
        <w:rPr>
          <w:spacing w:val="-7"/>
        </w:rPr>
        <w:t xml:space="preserve"> </w:t>
      </w:r>
      <w:r>
        <w:t>consists of clients writing a detailed account of their trauma, including thoughts, sensations, and emotions that were experienced during the event. The client then reads the narrative aloud during a session and at home. The c</w:t>
      </w:r>
      <w:r>
        <w:t>ognitive therapy aspect of CPT uses six key PTSD themes identified by McCann and Pearlman: safety, trust, power, control, esteem, and intimacy. The client is guided to identify cognitive distortions in these areas, such as maladaptive beliefs.</w:t>
      </w:r>
    </w:p>
    <w:p w14:paraId="652E080E" w14:textId="77777777" w:rsidR="00F47A6F" w:rsidRDefault="00F47A6F">
      <w:pPr>
        <w:sectPr w:rsidR="00F47A6F">
          <w:pgSz w:w="12240" w:h="15840"/>
          <w:pgMar w:top="1000" w:right="200" w:bottom="280" w:left="0" w:header="748" w:footer="0" w:gutter="0"/>
          <w:cols w:space="720"/>
        </w:sectPr>
      </w:pPr>
    </w:p>
    <w:p w14:paraId="31F7F53A" w14:textId="77777777" w:rsidR="00F47A6F" w:rsidRDefault="00F47A6F">
      <w:pPr>
        <w:pStyle w:val="BodyText"/>
        <w:spacing w:before="5"/>
        <w:ind w:left="0"/>
        <w:rPr>
          <w:sz w:val="19"/>
        </w:rPr>
      </w:pPr>
    </w:p>
    <w:p w14:paraId="10877A61" w14:textId="77777777" w:rsidR="00F47A6F" w:rsidRDefault="00542B8E">
      <w:pPr>
        <w:pStyle w:val="BodyText"/>
        <w:spacing w:before="89"/>
        <w:ind w:right="919"/>
      </w:pPr>
      <w:r>
        <w:t>Results from randomized, placebo-controlled trials for the treatment of PTSD related to interpersonal violence (Resick, Resick,Nishith, Weaver,</w:t>
      </w:r>
      <w:r>
        <w:rPr>
          <w:spacing w:val="-7"/>
        </w:rPr>
        <w:t xml:space="preserve"> </w:t>
      </w:r>
      <w:r>
        <w:t>Astin, &amp; Feuer) support the use of CPT. CPT and prolonged exposure therapy models are equally and</w:t>
      </w:r>
      <w:r>
        <w:t xml:space="preserve"> highly positive in treating PTSD and depression in rape survivors; CPT is superior in reducing guilt (Nishith, Resick, &amp; Griffin, Resick et al., Resick, Nishith, &amp;Griffin). CPT has shown positive outcomes with refugees when administered in the refugees’ n</w:t>
      </w:r>
      <w:r>
        <w:t>ative language (Schulz, Marovic-Johnson, &amp; Huber) and with veterans (Monson et al.). However, CPT has not been studied with high-complexity populations such as individuals with substance dependence, homelessness, current domestic violence, serious</w:t>
      </w:r>
      <w:r>
        <w:rPr>
          <w:spacing w:val="-5"/>
        </w:rPr>
        <w:t xml:space="preserve"> </w:t>
      </w:r>
      <w:r>
        <w:t>and</w:t>
      </w:r>
      <w:r>
        <w:rPr>
          <w:spacing w:val="-5"/>
        </w:rPr>
        <w:t xml:space="preserve"> </w:t>
      </w:r>
      <w:r>
        <w:t>pers</w:t>
      </w:r>
      <w:r>
        <w:t>istent</w:t>
      </w:r>
      <w:r>
        <w:rPr>
          <w:spacing w:val="-6"/>
        </w:rPr>
        <w:t xml:space="preserve"> </w:t>
      </w:r>
      <w:r>
        <w:t>mental</w:t>
      </w:r>
      <w:r>
        <w:rPr>
          <w:spacing w:val="-5"/>
        </w:rPr>
        <w:t xml:space="preserve"> </w:t>
      </w:r>
      <w:r>
        <w:t>illness,</w:t>
      </w:r>
      <w:r>
        <w:rPr>
          <w:spacing w:val="-5"/>
        </w:rPr>
        <w:t xml:space="preserve"> </w:t>
      </w:r>
      <w:r>
        <w:t>or</w:t>
      </w:r>
      <w:r>
        <w:rPr>
          <w:spacing w:val="-5"/>
        </w:rPr>
        <w:t xml:space="preserve"> </w:t>
      </w:r>
      <w:r>
        <w:t>suicidality.</w:t>
      </w:r>
      <w:r>
        <w:rPr>
          <w:spacing w:val="-5"/>
        </w:rPr>
        <w:t xml:space="preserve"> </w:t>
      </w:r>
      <w:r>
        <w:t>CPT</w:t>
      </w:r>
      <w:r>
        <w:rPr>
          <w:spacing w:val="-11"/>
        </w:rPr>
        <w:t xml:space="preserve"> </w:t>
      </w:r>
      <w:r>
        <w:t>requires</w:t>
      </w:r>
      <w:r>
        <w:rPr>
          <w:spacing w:val="-5"/>
        </w:rPr>
        <w:t xml:space="preserve"> </w:t>
      </w:r>
      <w:r>
        <w:t>a</w:t>
      </w:r>
      <w:r>
        <w:rPr>
          <w:spacing w:val="-6"/>
        </w:rPr>
        <w:t xml:space="preserve"> </w:t>
      </w:r>
      <w:r>
        <w:t>3-day</w:t>
      </w:r>
      <w:r>
        <w:rPr>
          <w:spacing w:val="-5"/>
        </w:rPr>
        <w:t xml:space="preserve"> </w:t>
      </w:r>
      <w:r>
        <w:t>training</w:t>
      </w:r>
      <w:r>
        <w:rPr>
          <w:spacing w:val="-5"/>
        </w:rPr>
        <w:t xml:space="preserve"> </w:t>
      </w:r>
      <w:r>
        <w:t xml:space="preserve">plus consultation (Karlin et al.). Resick and Schicke published a CPT treatment manual, </w:t>
      </w:r>
      <w:r>
        <w:rPr>
          <w:i/>
        </w:rPr>
        <w:t>Cognitive Processing Therapy forRape Victims: A Treatment Manual</w:t>
      </w:r>
      <w:r>
        <w:t>.</w:t>
      </w:r>
    </w:p>
    <w:p w14:paraId="386E9994" w14:textId="77777777" w:rsidR="00F47A6F" w:rsidRDefault="00542B8E">
      <w:pPr>
        <w:pStyle w:val="Heading3"/>
        <w:spacing w:before="191"/>
      </w:pPr>
      <w:r>
        <w:rPr>
          <w:color w:val="4F81BD"/>
        </w:rPr>
        <w:t>Exposure</w:t>
      </w:r>
      <w:r>
        <w:rPr>
          <w:color w:val="4F81BD"/>
          <w:spacing w:val="-1"/>
        </w:rPr>
        <w:t xml:space="preserve"> </w:t>
      </w:r>
      <w:r>
        <w:rPr>
          <w:color w:val="4F81BD"/>
          <w:spacing w:val="-2"/>
        </w:rPr>
        <w:t>Therapy</w:t>
      </w:r>
    </w:p>
    <w:p w14:paraId="0606A167" w14:textId="77777777" w:rsidR="00F47A6F" w:rsidRDefault="00542B8E">
      <w:pPr>
        <w:pStyle w:val="BodyText"/>
        <w:ind w:right="926"/>
      </w:pPr>
      <w:r>
        <w:t>Exposure therapy for PTSD asks clients to directly describe and explore trauma- related memories, objects, emotions, or places. Intense emotions are evoked (e.g., sadness, a</w:t>
      </w:r>
      <w:r>
        <w:t>nxiety) but eventually decrease, desensitizing clients through repeated encounters with traumatic material. Careful monitoring of the pace and appropriateness of exposure-based interventions is necessary to prevent retraumatization (clients can become cond</w:t>
      </w:r>
      <w:r>
        <w:t>itioned to fear the trauma-related material even more). Clients must have ample time to process their memories and integrate cognition and affect, so some sessions can last for 1.5 hours or more. For simple cases,</w:t>
      </w:r>
      <w:r>
        <w:rPr>
          <w:spacing w:val="-3"/>
        </w:rPr>
        <w:t xml:space="preserve"> </w:t>
      </w:r>
      <w:r>
        <w:t>exposure</w:t>
      </w:r>
      <w:r>
        <w:rPr>
          <w:spacing w:val="-4"/>
        </w:rPr>
        <w:t xml:space="preserve"> </w:t>
      </w:r>
      <w:r>
        <w:t>can</w:t>
      </w:r>
      <w:r>
        <w:rPr>
          <w:spacing w:val="-3"/>
        </w:rPr>
        <w:t xml:space="preserve"> </w:t>
      </w:r>
      <w:r>
        <w:t>work</w:t>
      </w:r>
      <w:r>
        <w:rPr>
          <w:spacing w:val="-3"/>
        </w:rPr>
        <w:t xml:space="preserve"> </w:t>
      </w:r>
      <w:r>
        <w:t>in</w:t>
      </w:r>
      <w:r>
        <w:rPr>
          <w:spacing w:val="-3"/>
        </w:rPr>
        <w:t xml:space="preserve"> </w:t>
      </w:r>
      <w:r>
        <w:t>as</w:t>
      </w:r>
      <w:r>
        <w:rPr>
          <w:spacing w:val="-3"/>
        </w:rPr>
        <w:t xml:space="preserve"> </w:t>
      </w:r>
      <w:r>
        <w:t>few</w:t>
      </w:r>
      <w:r>
        <w:rPr>
          <w:spacing w:val="-3"/>
        </w:rPr>
        <w:t xml:space="preserve"> </w:t>
      </w:r>
      <w:r>
        <w:t>as</w:t>
      </w:r>
      <w:r>
        <w:rPr>
          <w:spacing w:val="-3"/>
        </w:rPr>
        <w:t xml:space="preserve"> </w:t>
      </w:r>
      <w:r>
        <w:t>9</w:t>
      </w:r>
      <w:r>
        <w:rPr>
          <w:spacing w:val="-3"/>
        </w:rPr>
        <w:t xml:space="preserve"> </w:t>
      </w:r>
      <w:r>
        <w:t>sessions;</w:t>
      </w:r>
      <w:r>
        <w:rPr>
          <w:spacing w:val="-3"/>
        </w:rPr>
        <w:t xml:space="preserve"> </w:t>
      </w:r>
      <w:r>
        <w:t>more</w:t>
      </w:r>
      <w:r>
        <w:rPr>
          <w:spacing w:val="-4"/>
        </w:rPr>
        <w:t xml:space="preserve"> </w:t>
      </w:r>
      <w:r>
        <w:t>complex</w:t>
      </w:r>
      <w:r>
        <w:rPr>
          <w:spacing w:val="-3"/>
        </w:rPr>
        <w:t xml:space="preserve"> </w:t>
      </w:r>
      <w:r>
        <w:t>cases</w:t>
      </w:r>
      <w:r>
        <w:rPr>
          <w:spacing w:val="-3"/>
        </w:rPr>
        <w:t xml:space="preserve"> </w:t>
      </w:r>
      <w:r>
        <w:t>may</w:t>
      </w:r>
      <w:r>
        <w:rPr>
          <w:spacing w:val="-3"/>
        </w:rPr>
        <w:t xml:space="preserve"> </w:t>
      </w:r>
      <w:r>
        <w:t>require</w:t>
      </w:r>
      <w:r>
        <w:rPr>
          <w:spacing w:val="-4"/>
        </w:rPr>
        <w:t xml:space="preserve"> </w:t>
      </w:r>
      <w:r>
        <w:t>20 or more sessions (Foa, Hembree, &amp;Rothbaum). Various techniques can expose the client to traumatic material.</w:t>
      </w:r>
      <w:r>
        <w:rPr>
          <w:spacing w:val="-3"/>
        </w:rPr>
        <w:t xml:space="preserve"> </w:t>
      </w:r>
      <w:r>
        <w:t>Two of the more common methods are exposure through imagery and in vivo (“real life”) exposure.</w:t>
      </w:r>
    </w:p>
    <w:p w14:paraId="476AAFB4" w14:textId="77777777" w:rsidR="00F47A6F" w:rsidRDefault="00542B8E">
      <w:pPr>
        <w:pStyle w:val="BodyText"/>
        <w:spacing w:before="127"/>
        <w:ind w:right="963"/>
      </w:pPr>
      <w:r>
        <w:t>The</w:t>
      </w:r>
      <w:r>
        <w:rPr>
          <w:spacing w:val="-1"/>
        </w:rPr>
        <w:t xml:space="preserve"> </w:t>
      </w:r>
      <w:r>
        <w:t>effectiveness</w:t>
      </w:r>
      <w:r>
        <w:t xml:space="preserve"> of exposure</w:t>
      </w:r>
      <w:r>
        <w:rPr>
          <w:spacing w:val="-1"/>
        </w:rPr>
        <w:t xml:space="preserve"> </w:t>
      </w:r>
      <w:r>
        <w:t>therapy has been firmly established (Rothbaum</w:t>
      </w:r>
      <w:r>
        <w:rPr>
          <w:spacing w:val="-1"/>
        </w:rPr>
        <w:t xml:space="preserve"> </w:t>
      </w:r>
      <w:r>
        <w:t>et al.); however, adverse reactions to exposure therapy have also been noted. Some individuals who have experienced trauma exhibit an exacerbation of symptoms during or following exposure treatment</w:t>
      </w:r>
      <w:r>
        <w:t>s. Even so, the exacerbation may depend on clinician variables during administration. Practitioners of exposure therapy need comprehensive</w:t>
      </w:r>
      <w:r>
        <w:rPr>
          <w:spacing w:val="-5"/>
        </w:rPr>
        <w:t xml:space="preserve"> </w:t>
      </w:r>
      <w:r>
        <w:t>training</w:t>
      </w:r>
      <w:r>
        <w:rPr>
          <w:spacing w:val="-4"/>
        </w:rPr>
        <w:t xml:space="preserve"> </w:t>
      </w:r>
      <w:r>
        <w:t>to</w:t>
      </w:r>
      <w:r>
        <w:rPr>
          <w:spacing w:val="-4"/>
        </w:rPr>
        <w:t xml:space="preserve"> </w:t>
      </w:r>
      <w:r>
        <w:t>master</w:t>
      </w:r>
      <w:r>
        <w:rPr>
          <w:spacing w:val="-4"/>
        </w:rPr>
        <w:t xml:space="preserve"> </w:t>
      </w:r>
      <w:r>
        <w:t>its</w:t>
      </w:r>
      <w:r>
        <w:rPr>
          <w:spacing w:val="-4"/>
        </w:rPr>
        <w:t xml:space="preserve"> </w:t>
      </w:r>
      <w:r>
        <w:t>techniques</w:t>
      </w:r>
      <w:r>
        <w:rPr>
          <w:spacing w:val="-4"/>
        </w:rPr>
        <w:t xml:space="preserve"> </w:t>
      </w:r>
      <w:r>
        <w:t>(Karlin</w:t>
      </w:r>
      <w:r>
        <w:rPr>
          <w:spacing w:val="-4"/>
        </w:rPr>
        <w:t xml:space="preserve"> </w:t>
      </w:r>
      <w:r>
        <w:t>et</w:t>
      </w:r>
      <w:r>
        <w:rPr>
          <w:spacing w:val="-4"/>
        </w:rPr>
        <w:t xml:space="preserve"> </w:t>
      </w:r>
      <w:r>
        <w:t>al.)</w:t>
      </w:r>
      <w:r>
        <w:rPr>
          <w:spacing w:val="-4"/>
        </w:rPr>
        <w:t xml:space="preserve"> </w:t>
      </w:r>
      <w:r>
        <w:t>a</w:t>
      </w:r>
      <w:r>
        <w:rPr>
          <w:spacing w:val="-5"/>
        </w:rPr>
        <w:t xml:space="preserve"> </w:t>
      </w:r>
      <w:r>
        <w:t>clinician</w:t>
      </w:r>
      <w:r>
        <w:rPr>
          <w:spacing w:val="-4"/>
        </w:rPr>
        <w:t xml:space="preserve"> </w:t>
      </w:r>
      <w:r>
        <w:t>unskilled</w:t>
      </w:r>
      <w:r>
        <w:rPr>
          <w:spacing w:val="-4"/>
        </w:rPr>
        <w:t xml:space="preserve"> </w:t>
      </w:r>
      <w:r>
        <w:t>in the methods of this treatment model can no</w:t>
      </w:r>
      <w:r>
        <w:t>t only fail to help his or her clients, but also cause symptoms to worsen.</w:t>
      </w:r>
    </w:p>
    <w:p w14:paraId="62E36A93" w14:textId="77777777" w:rsidR="00F47A6F" w:rsidRDefault="00542B8E">
      <w:pPr>
        <w:pStyle w:val="BodyText"/>
        <w:spacing w:before="136"/>
        <w:ind w:right="882"/>
      </w:pPr>
      <w:r>
        <w:t>Exposure</w:t>
      </w:r>
      <w:r>
        <w:rPr>
          <w:spacing w:val="-5"/>
        </w:rPr>
        <w:t xml:space="preserve"> </w:t>
      </w:r>
      <w:r>
        <w:t>therapy</w:t>
      </w:r>
      <w:r>
        <w:rPr>
          <w:spacing w:val="-4"/>
        </w:rPr>
        <w:t xml:space="preserve"> </w:t>
      </w:r>
      <w:r>
        <w:t>is</w:t>
      </w:r>
      <w:r>
        <w:rPr>
          <w:spacing w:val="-4"/>
        </w:rPr>
        <w:t xml:space="preserve"> </w:t>
      </w:r>
      <w:r>
        <w:t>recommended</w:t>
      </w:r>
      <w:r>
        <w:rPr>
          <w:spacing w:val="-4"/>
        </w:rPr>
        <w:t xml:space="preserve"> </w:t>
      </w:r>
      <w:r>
        <w:t>as</w:t>
      </w:r>
      <w:r>
        <w:rPr>
          <w:spacing w:val="-4"/>
        </w:rPr>
        <w:t xml:space="preserve"> </w:t>
      </w:r>
      <w:r>
        <w:t>a</w:t>
      </w:r>
      <w:r>
        <w:rPr>
          <w:spacing w:val="-5"/>
        </w:rPr>
        <w:t xml:space="preserve"> </w:t>
      </w:r>
      <w:r>
        <w:t>first-line</w:t>
      </w:r>
      <w:r>
        <w:rPr>
          <w:spacing w:val="-5"/>
        </w:rPr>
        <w:t xml:space="preserve"> </w:t>
      </w:r>
      <w:r>
        <w:t>treatment</w:t>
      </w:r>
      <w:r>
        <w:rPr>
          <w:spacing w:val="-5"/>
        </w:rPr>
        <w:t xml:space="preserve"> </w:t>
      </w:r>
      <w:r>
        <w:t>option</w:t>
      </w:r>
      <w:r>
        <w:rPr>
          <w:spacing w:val="-4"/>
        </w:rPr>
        <w:t xml:space="preserve"> </w:t>
      </w:r>
      <w:r>
        <w:t>when</w:t>
      </w:r>
      <w:r>
        <w:rPr>
          <w:spacing w:val="-4"/>
        </w:rPr>
        <w:t xml:space="preserve"> </w:t>
      </w:r>
      <w:r>
        <w:t>the</w:t>
      </w:r>
      <w:r>
        <w:rPr>
          <w:spacing w:val="-5"/>
        </w:rPr>
        <w:t xml:space="preserve"> </w:t>
      </w:r>
      <w:r>
        <w:t xml:space="preserve">prominent trauma symptoms are intrusive thoughts, flashbacks, or trauma-related fears, panic, and avoidance. However, counselors should exercise caution when using exposure with clients who have not maintained stability in managing mental illness symptoms </w:t>
      </w:r>
      <w:r>
        <w:t>or abstinence from substance use disorders. Studies and routine use of exposure have consistently excluded high-complexity clients such as those with substance dependence, homelessness, current domestic violence, serious and persistent mental illness, or s</w:t>
      </w:r>
      <w:r>
        <w:t>uicidality.</w:t>
      </w:r>
      <w:r>
        <w:rPr>
          <w:spacing w:val="-6"/>
        </w:rPr>
        <w:t xml:space="preserve"> </w:t>
      </w:r>
      <w:r>
        <w:t>The</w:t>
      </w:r>
      <w:r>
        <w:rPr>
          <w:spacing w:val="-1"/>
        </w:rPr>
        <w:t xml:space="preserve"> </w:t>
      </w:r>
      <w:r>
        <w:t>only trial of exposure</w:t>
      </w:r>
      <w:r>
        <w:rPr>
          <w:spacing w:val="-1"/>
        </w:rPr>
        <w:t xml:space="preserve"> </w:t>
      </w:r>
      <w:r>
        <w:t>therapy with a</w:t>
      </w:r>
      <w:r>
        <w:rPr>
          <w:spacing w:val="-1"/>
        </w:rPr>
        <w:t xml:space="preserve"> </w:t>
      </w:r>
      <w:r>
        <w:t>substance</w:t>
      </w:r>
      <w:r>
        <w:rPr>
          <w:spacing w:val="-1"/>
        </w:rPr>
        <w:t xml:space="preserve"> </w:t>
      </w:r>
      <w:r>
        <w:t>dependence</w:t>
      </w:r>
    </w:p>
    <w:p w14:paraId="497C6F9B" w14:textId="77777777" w:rsidR="00F47A6F" w:rsidRDefault="00F47A6F">
      <w:pPr>
        <w:sectPr w:rsidR="00F47A6F">
          <w:pgSz w:w="12240" w:h="15840"/>
          <w:pgMar w:top="1000" w:right="200" w:bottom="280" w:left="0" w:header="748" w:footer="0" w:gutter="0"/>
          <w:cols w:space="720"/>
        </w:sectPr>
      </w:pPr>
    </w:p>
    <w:p w14:paraId="45D25DDB" w14:textId="77777777" w:rsidR="00F47A6F" w:rsidRDefault="00542B8E">
      <w:pPr>
        <w:pStyle w:val="Heading2"/>
        <w:spacing w:before="185" w:line="254" w:lineRule="auto"/>
        <w:ind w:left="1692"/>
        <w:rPr>
          <w:rFonts w:ascii="Palatino Linotype"/>
        </w:rPr>
      </w:pPr>
      <w:r>
        <w:lastRenderedPageBreak/>
        <w:pict w14:anchorId="7BE544C7">
          <v:group id="docshapegroup184" o:spid="_x0000_s2060" style="position:absolute;left:0;text-align:left;margin-left:75.1pt;margin-top:.25pt;width:442.45pt;height:521pt;z-index:-18408448;mso-position-horizontal-relative:page" coordorigin="1502,5" coordsize="8849,10420">
            <v:shape id="docshape185" o:spid="_x0000_s2062" type="#_x0000_t75" style="position:absolute;left:1560;top:33;width:8732;height:10335">
              <v:imagedata r:id="rId158" o:title=""/>
            </v:shape>
            <v:shape id="docshape186" o:spid="_x0000_s2061" type="#_x0000_t75" style="position:absolute;left:1501;top:4;width:8849;height:10420">
              <v:imagedata r:id="rId159" o:title=""/>
            </v:shape>
            <w10:wrap anchorx="page"/>
          </v:group>
        </w:pict>
      </w:r>
      <w:r>
        <w:rPr>
          <w:rFonts w:ascii="Palatino Linotype"/>
          <w:w w:val="105"/>
        </w:rPr>
        <w:t xml:space="preserve">Relaxation Training, Biofeedback, and Breathing Retraining </w:t>
      </w:r>
      <w:r>
        <w:rPr>
          <w:rFonts w:ascii="Palatino Linotype"/>
          <w:spacing w:val="-2"/>
          <w:w w:val="110"/>
        </w:rPr>
        <w:t>Strategies</w:t>
      </w:r>
    </w:p>
    <w:p w14:paraId="32677E84" w14:textId="77777777" w:rsidR="00F47A6F" w:rsidRDefault="00542B8E">
      <w:pPr>
        <w:pStyle w:val="BodyText"/>
        <w:spacing w:line="254" w:lineRule="auto"/>
        <w:ind w:left="1692"/>
        <w:rPr>
          <w:rFonts w:ascii="Palatino Linotype" w:hAnsi="Palatino Linotype"/>
        </w:rPr>
      </w:pPr>
      <w:r>
        <w:rPr>
          <w:rFonts w:ascii="Palatino Linotype" w:hAnsi="Palatino Linotype"/>
        </w:rPr>
        <w:t>Relaxation training, biofeedback, and breathing retraining strategies may help some clients co</w:t>
      </w:r>
      <w:r>
        <w:rPr>
          <w:rFonts w:ascii="Palatino Linotype" w:hAnsi="Palatino Linotype"/>
        </w:rPr>
        <w:t>pe with anxiety, a core symptom of traumatic stress. However, no evidence supports the use of relaxation and biofeedback as eﬀective standalone PTSD treatment techniques (Cahill, Rothbaum, Resick, &amp; Follete). Both are sometimes used as complementary strate</w:t>
      </w:r>
      <w:r>
        <w:rPr>
          <w:rFonts w:ascii="Palatino Linotype" w:hAnsi="Palatino Linotype"/>
        </w:rPr>
        <w:t>gies to manage anxiety symptoms elicited by trauma-related stimuli. Breathing retraining uses focused or controlled breathing to reduce arousal.</w:t>
      </w:r>
    </w:p>
    <w:p w14:paraId="476D4D44" w14:textId="77777777" w:rsidR="00F47A6F" w:rsidRDefault="00542B8E">
      <w:pPr>
        <w:spacing w:before="198"/>
        <w:ind w:left="60"/>
        <w:rPr>
          <w:sz w:val="24"/>
        </w:rPr>
      </w:pPr>
      <w:r>
        <w:br w:type="column"/>
      </w:r>
      <w:r>
        <w:rPr>
          <w:spacing w:val="-5"/>
          <w:sz w:val="24"/>
        </w:rPr>
        <w:t>124</w:t>
      </w:r>
    </w:p>
    <w:p w14:paraId="473A1633" w14:textId="77777777" w:rsidR="00F47A6F" w:rsidRDefault="00F47A6F">
      <w:pPr>
        <w:rPr>
          <w:sz w:val="24"/>
        </w:rPr>
        <w:sectPr w:rsidR="00F47A6F">
          <w:headerReference w:type="default" r:id="rId160"/>
          <w:pgSz w:w="12240" w:h="15840"/>
          <w:pgMar w:top="540" w:right="200" w:bottom="280" w:left="0" w:header="0" w:footer="0" w:gutter="0"/>
          <w:cols w:num="2" w:space="720" w:equalWidth="0">
            <w:col w:w="9980" w:space="40"/>
            <w:col w:w="2020"/>
          </w:cols>
        </w:sectPr>
      </w:pPr>
    </w:p>
    <w:p w14:paraId="1A727CF8" w14:textId="77777777" w:rsidR="00F47A6F" w:rsidRDefault="00542B8E">
      <w:pPr>
        <w:pStyle w:val="BodyText"/>
        <w:spacing w:line="254" w:lineRule="auto"/>
        <w:ind w:left="1692" w:right="1887"/>
        <w:rPr>
          <w:rFonts w:ascii="Palatino Linotype" w:hAnsi="Palatino Linotype"/>
        </w:rPr>
      </w:pPr>
      <w:r>
        <w:rPr>
          <w:rFonts w:ascii="Palatino Linotype" w:hAnsi="Palatino Linotype"/>
        </w:rPr>
        <w:t xml:space="preserve">Breathing retraining and relaxation, along with other interventions </w:t>
      </w:r>
      <w:r>
        <w:rPr>
          <w:rFonts w:ascii="Palatino Linotype" w:hAnsi="Palatino Linotype"/>
          <w:w w:val="105"/>
        </w:rPr>
        <w:t>when</w:t>
      </w:r>
      <w:r>
        <w:rPr>
          <w:rFonts w:ascii="Palatino Linotype" w:hAnsi="Palatino Linotype"/>
          <w:spacing w:val="-17"/>
          <w:w w:val="105"/>
        </w:rPr>
        <w:t xml:space="preserve"> </w:t>
      </w:r>
      <w:r>
        <w:rPr>
          <w:rFonts w:ascii="Palatino Linotype" w:hAnsi="Palatino Linotype"/>
          <w:w w:val="105"/>
        </w:rPr>
        <w:t>necessary,</w:t>
      </w:r>
      <w:r>
        <w:rPr>
          <w:rFonts w:ascii="Palatino Linotype" w:hAnsi="Palatino Linotype"/>
          <w:spacing w:val="-17"/>
          <w:w w:val="105"/>
        </w:rPr>
        <w:t xml:space="preserve"> </w:t>
      </w:r>
      <w:r>
        <w:rPr>
          <w:rFonts w:ascii="Palatino Linotype" w:hAnsi="Palatino Linotype"/>
          <w:w w:val="105"/>
        </w:rPr>
        <w:t>can</w:t>
      </w:r>
      <w:r>
        <w:rPr>
          <w:rFonts w:ascii="Palatino Linotype" w:hAnsi="Palatino Linotype"/>
          <w:spacing w:val="-17"/>
          <w:w w:val="105"/>
        </w:rPr>
        <w:t xml:space="preserve"> </w:t>
      </w:r>
      <w:r>
        <w:rPr>
          <w:rFonts w:ascii="Palatino Linotype" w:hAnsi="Palatino Linotype"/>
          <w:w w:val="105"/>
        </w:rPr>
        <w:t>help</w:t>
      </w:r>
      <w:r>
        <w:rPr>
          <w:rFonts w:ascii="Palatino Linotype" w:hAnsi="Palatino Linotype"/>
          <w:spacing w:val="-17"/>
          <w:w w:val="105"/>
        </w:rPr>
        <w:t xml:space="preserve"> </w:t>
      </w:r>
      <w:r>
        <w:rPr>
          <w:rFonts w:ascii="Palatino Linotype" w:hAnsi="Palatino Linotype"/>
          <w:w w:val="105"/>
        </w:rPr>
        <w:t>clients</w:t>
      </w:r>
      <w:r>
        <w:rPr>
          <w:rFonts w:ascii="Palatino Linotype" w:hAnsi="Palatino Linotype"/>
          <w:spacing w:val="-17"/>
          <w:w w:val="105"/>
        </w:rPr>
        <w:t xml:space="preserve"> </w:t>
      </w:r>
      <w:r>
        <w:rPr>
          <w:rFonts w:ascii="Palatino Linotype" w:hAnsi="Palatino Linotype"/>
          <w:w w:val="105"/>
        </w:rPr>
        <w:t>with</w:t>
      </w:r>
      <w:r>
        <w:rPr>
          <w:rFonts w:ascii="Palatino Linotype" w:hAnsi="Palatino Linotype"/>
          <w:spacing w:val="-17"/>
          <w:w w:val="105"/>
        </w:rPr>
        <w:t xml:space="preserve"> </w:t>
      </w:r>
      <w:r>
        <w:rPr>
          <w:rFonts w:ascii="Palatino Linotype" w:hAnsi="Palatino Linotype"/>
          <w:w w:val="105"/>
        </w:rPr>
        <w:t>ASD.</w:t>
      </w:r>
      <w:r>
        <w:rPr>
          <w:rFonts w:ascii="Palatino Linotype" w:hAnsi="Palatino Linotype"/>
          <w:spacing w:val="-17"/>
          <w:w w:val="105"/>
        </w:rPr>
        <w:t xml:space="preserve"> </w:t>
      </w:r>
      <w:r>
        <w:rPr>
          <w:rFonts w:ascii="Palatino Linotype" w:hAnsi="Palatino Linotype"/>
          <w:w w:val="105"/>
        </w:rPr>
        <w:t>An</w:t>
      </w:r>
      <w:r>
        <w:rPr>
          <w:rFonts w:ascii="Palatino Linotype" w:hAnsi="Palatino Linotype"/>
          <w:spacing w:val="-17"/>
          <w:w w:val="105"/>
        </w:rPr>
        <w:t xml:space="preserve"> </w:t>
      </w:r>
      <w:r>
        <w:rPr>
          <w:rFonts w:ascii="Palatino Linotype" w:hAnsi="Palatino Linotype"/>
          <w:w w:val="105"/>
        </w:rPr>
        <w:t>important</w:t>
      </w:r>
      <w:r>
        <w:rPr>
          <w:rFonts w:ascii="Palatino Linotype" w:hAnsi="Palatino Linotype"/>
          <w:spacing w:val="-17"/>
          <w:w w:val="105"/>
        </w:rPr>
        <w:t xml:space="preserve"> </w:t>
      </w:r>
      <w:r>
        <w:rPr>
          <w:rFonts w:ascii="Palatino Linotype" w:hAnsi="Palatino Linotype"/>
          <w:w w:val="105"/>
        </w:rPr>
        <w:t>caution in</w:t>
      </w:r>
      <w:r>
        <w:rPr>
          <w:rFonts w:ascii="Palatino Linotype" w:hAnsi="Palatino Linotype"/>
          <w:spacing w:val="-6"/>
          <w:w w:val="105"/>
        </w:rPr>
        <w:t xml:space="preserve"> </w:t>
      </w:r>
      <w:r>
        <w:rPr>
          <w:rFonts w:ascii="Palatino Linotype" w:hAnsi="Palatino Linotype"/>
          <w:w w:val="105"/>
        </w:rPr>
        <w:t>the</w:t>
      </w:r>
      <w:r>
        <w:rPr>
          <w:rFonts w:ascii="Palatino Linotype" w:hAnsi="Palatino Linotype"/>
          <w:spacing w:val="-6"/>
          <w:w w:val="105"/>
        </w:rPr>
        <w:t xml:space="preserve"> </w:t>
      </w:r>
      <w:r>
        <w:rPr>
          <w:rFonts w:ascii="Palatino Linotype" w:hAnsi="Palatino Linotype"/>
          <w:w w:val="105"/>
        </w:rPr>
        <w:t>use</w:t>
      </w:r>
      <w:r>
        <w:rPr>
          <w:rFonts w:ascii="Palatino Linotype" w:hAnsi="Palatino Linotype"/>
          <w:spacing w:val="-6"/>
          <w:w w:val="105"/>
        </w:rPr>
        <w:t xml:space="preserve"> </w:t>
      </w:r>
      <w:r>
        <w:rPr>
          <w:rFonts w:ascii="Palatino Linotype" w:hAnsi="Palatino Linotype"/>
          <w:w w:val="105"/>
        </w:rPr>
        <w:t>of</w:t>
      </w:r>
      <w:r>
        <w:rPr>
          <w:rFonts w:ascii="Palatino Linotype" w:hAnsi="Palatino Linotype"/>
          <w:spacing w:val="-6"/>
          <w:w w:val="105"/>
        </w:rPr>
        <w:t xml:space="preserve"> </w:t>
      </w:r>
      <w:r>
        <w:rPr>
          <w:rFonts w:ascii="Palatino Linotype" w:hAnsi="Palatino Linotype"/>
          <w:w w:val="105"/>
        </w:rPr>
        <w:t>breath</w:t>
      </w:r>
      <w:r>
        <w:rPr>
          <w:rFonts w:ascii="Palatino Linotype" w:hAnsi="Palatino Linotype"/>
          <w:spacing w:val="-6"/>
          <w:w w:val="105"/>
        </w:rPr>
        <w:t xml:space="preserve"> </w:t>
      </w:r>
      <w:r>
        <w:rPr>
          <w:rFonts w:ascii="Palatino Linotype" w:hAnsi="Palatino Linotype"/>
          <w:w w:val="105"/>
        </w:rPr>
        <w:t>work</w:t>
      </w:r>
      <w:r>
        <w:rPr>
          <w:rFonts w:ascii="Palatino Linotype" w:hAnsi="Palatino Linotype"/>
          <w:spacing w:val="-6"/>
          <w:w w:val="105"/>
        </w:rPr>
        <w:t xml:space="preserve"> </w:t>
      </w:r>
      <w:r>
        <w:rPr>
          <w:rFonts w:ascii="Palatino Linotype" w:hAnsi="Palatino Linotype"/>
          <w:w w:val="105"/>
        </w:rPr>
        <w:t>with</w:t>
      </w:r>
      <w:r>
        <w:rPr>
          <w:rFonts w:ascii="Palatino Linotype" w:hAnsi="Palatino Linotype"/>
          <w:spacing w:val="-6"/>
          <w:w w:val="105"/>
        </w:rPr>
        <w:t xml:space="preserve"> </w:t>
      </w:r>
      <w:r>
        <w:rPr>
          <w:rFonts w:ascii="Palatino Linotype" w:hAnsi="Palatino Linotype"/>
          <w:w w:val="105"/>
        </w:rPr>
        <w:t>trauma</w:t>
      </w:r>
      <w:r>
        <w:rPr>
          <w:rFonts w:ascii="Palatino Linotype" w:hAnsi="Palatino Linotype"/>
          <w:spacing w:val="-6"/>
          <w:w w:val="105"/>
        </w:rPr>
        <w:t xml:space="preserve"> </w:t>
      </w:r>
      <w:r>
        <w:rPr>
          <w:rFonts w:ascii="Palatino Linotype" w:hAnsi="Palatino Linotype"/>
          <w:w w:val="105"/>
        </w:rPr>
        <w:t>clients</w:t>
      </w:r>
      <w:r>
        <w:rPr>
          <w:rFonts w:ascii="Palatino Linotype" w:hAnsi="Palatino Linotype"/>
          <w:spacing w:val="-6"/>
          <w:w w:val="105"/>
        </w:rPr>
        <w:t xml:space="preserve"> </w:t>
      </w:r>
      <w:r>
        <w:rPr>
          <w:rFonts w:ascii="Palatino Linotype" w:hAnsi="Palatino Linotype"/>
          <w:w w:val="105"/>
        </w:rPr>
        <w:t>is</w:t>
      </w:r>
      <w:r>
        <w:rPr>
          <w:rFonts w:ascii="Palatino Linotype" w:hAnsi="Palatino Linotype"/>
          <w:spacing w:val="-6"/>
          <w:w w:val="105"/>
        </w:rPr>
        <w:t xml:space="preserve"> </w:t>
      </w:r>
      <w:r>
        <w:rPr>
          <w:rFonts w:ascii="Palatino Linotype" w:hAnsi="Palatino Linotype"/>
          <w:w w:val="105"/>
        </w:rPr>
        <w:t>that</w:t>
      </w:r>
      <w:r>
        <w:rPr>
          <w:rFonts w:ascii="Palatino Linotype" w:hAnsi="Palatino Linotype"/>
          <w:spacing w:val="-6"/>
          <w:w w:val="105"/>
        </w:rPr>
        <w:t xml:space="preserve"> </w:t>
      </w:r>
      <w:r>
        <w:rPr>
          <w:rFonts w:ascii="Palatino Linotype" w:hAnsi="Palatino Linotype"/>
          <w:w w:val="105"/>
        </w:rPr>
        <w:t>it</w:t>
      </w:r>
      <w:r>
        <w:rPr>
          <w:rFonts w:ascii="Palatino Linotype" w:hAnsi="Palatino Linotype"/>
          <w:spacing w:val="-6"/>
          <w:w w:val="105"/>
        </w:rPr>
        <w:t xml:space="preserve"> </w:t>
      </w:r>
      <w:r>
        <w:rPr>
          <w:rFonts w:ascii="Palatino Linotype" w:hAnsi="Palatino Linotype"/>
          <w:w w:val="105"/>
        </w:rPr>
        <w:t>can sometimes</w:t>
      </w:r>
      <w:r>
        <w:rPr>
          <w:rFonts w:ascii="Palatino Linotype" w:hAnsi="Palatino Linotype"/>
          <w:spacing w:val="-18"/>
          <w:w w:val="105"/>
        </w:rPr>
        <w:t xml:space="preserve"> </w:t>
      </w:r>
      <w:r>
        <w:rPr>
          <w:rFonts w:ascii="Palatino Linotype" w:hAnsi="Palatino Linotype"/>
          <w:w w:val="105"/>
        </w:rPr>
        <w:t>act</w:t>
      </w:r>
      <w:r>
        <w:rPr>
          <w:rFonts w:ascii="Palatino Linotype" w:hAnsi="Palatino Linotype"/>
          <w:spacing w:val="-18"/>
          <w:w w:val="105"/>
        </w:rPr>
        <w:t xml:space="preserve"> </w:t>
      </w:r>
      <w:r>
        <w:rPr>
          <w:rFonts w:ascii="Palatino Linotype" w:hAnsi="Palatino Linotype"/>
          <w:w w:val="105"/>
        </w:rPr>
        <w:t>as</w:t>
      </w:r>
      <w:r>
        <w:rPr>
          <w:rFonts w:ascii="Palatino Linotype" w:hAnsi="Palatino Linotype"/>
          <w:spacing w:val="-18"/>
          <w:w w:val="105"/>
        </w:rPr>
        <w:t xml:space="preserve"> </w:t>
      </w:r>
      <w:r>
        <w:rPr>
          <w:rFonts w:ascii="Palatino Linotype" w:hAnsi="Palatino Linotype"/>
          <w:w w:val="105"/>
        </w:rPr>
        <w:t>a</w:t>
      </w:r>
      <w:r>
        <w:rPr>
          <w:rFonts w:ascii="Palatino Linotype" w:hAnsi="Palatino Linotype"/>
          <w:spacing w:val="-18"/>
          <w:w w:val="105"/>
        </w:rPr>
        <w:t xml:space="preserve"> </w:t>
      </w:r>
      <w:r>
        <w:rPr>
          <w:rFonts w:ascii="Palatino Linotype" w:hAnsi="Palatino Linotype"/>
          <w:w w:val="105"/>
        </w:rPr>
        <w:t>trigger—for</w:t>
      </w:r>
      <w:r>
        <w:rPr>
          <w:rFonts w:ascii="Palatino Linotype" w:hAnsi="Palatino Linotype"/>
          <w:spacing w:val="-18"/>
          <w:w w:val="105"/>
        </w:rPr>
        <w:t xml:space="preserve"> </w:t>
      </w:r>
      <w:r>
        <w:rPr>
          <w:rFonts w:ascii="Palatino Linotype" w:hAnsi="Palatino Linotype"/>
          <w:w w:val="105"/>
        </w:rPr>
        <w:t>example,</w:t>
      </w:r>
      <w:r>
        <w:rPr>
          <w:rFonts w:ascii="Palatino Linotype" w:hAnsi="Palatino Linotype"/>
          <w:spacing w:val="-18"/>
          <w:w w:val="105"/>
        </w:rPr>
        <w:t xml:space="preserve"> </w:t>
      </w:r>
      <w:r>
        <w:rPr>
          <w:rFonts w:ascii="Palatino Linotype" w:hAnsi="Palatino Linotype"/>
          <w:w w:val="105"/>
        </w:rPr>
        <w:t>given</w:t>
      </w:r>
      <w:r>
        <w:rPr>
          <w:rFonts w:ascii="Palatino Linotype" w:hAnsi="Palatino Linotype"/>
          <w:spacing w:val="-18"/>
          <w:w w:val="105"/>
        </w:rPr>
        <w:t xml:space="preserve"> </w:t>
      </w:r>
      <w:r>
        <w:rPr>
          <w:rFonts w:ascii="Palatino Linotype" w:hAnsi="Palatino Linotype"/>
          <w:w w:val="105"/>
        </w:rPr>
        <w:t>its</w:t>
      </w:r>
      <w:r>
        <w:rPr>
          <w:rFonts w:ascii="Palatino Linotype" w:hAnsi="Palatino Linotype"/>
          <w:spacing w:val="-18"/>
          <w:w w:val="105"/>
        </w:rPr>
        <w:t xml:space="preserve"> </w:t>
      </w:r>
      <w:r>
        <w:rPr>
          <w:rFonts w:ascii="Palatino Linotype" w:hAnsi="Palatino Linotype"/>
          <w:w w:val="105"/>
        </w:rPr>
        <w:t>focus</w:t>
      </w:r>
      <w:r>
        <w:rPr>
          <w:rFonts w:ascii="Palatino Linotype" w:hAnsi="Palatino Linotype"/>
          <w:spacing w:val="-18"/>
          <w:w w:val="105"/>
        </w:rPr>
        <w:t xml:space="preserve"> </w:t>
      </w:r>
      <w:r>
        <w:rPr>
          <w:rFonts w:ascii="Palatino Linotype" w:hAnsi="Palatino Linotype"/>
          <w:w w:val="105"/>
        </w:rPr>
        <w:t>on</w:t>
      </w:r>
      <w:r>
        <w:rPr>
          <w:rFonts w:ascii="Palatino Linotype" w:hAnsi="Palatino Linotype"/>
          <w:spacing w:val="-18"/>
          <w:w w:val="105"/>
        </w:rPr>
        <w:t xml:space="preserve"> </w:t>
      </w:r>
      <w:r>
        <w:rPr>
          <w:rFonts w:ascii="Palatino Linotype" w:hAnsi="Palatino Linotype"/>
          <w:w w:val="105"/>
        </w:rPr>
        <w:t>the body</w:t>
      </w:r>
      <w:r>
        <w:rPr>
          <w:rFonts w:ascii="Palatino Linotype" w:hAnsi="Palatino Linotype"/>
          <w:spacing w:val="-11"/>
          <w:w w:val="105"/>
        </w:rPr>
        <w:t xml:space="preserve"> </w:t>
      </w:r>
      <w:r>
        <w:rPr>
          <w:rFonts w:ascii="Palatino Linotype" w:hAnsi="Palatino Linotype"/>
          <w:w w:val="105"/>
        </w:rPr>
        <w:t>and</w:t>
      </w:r>
      <w:r>
        <w:rPr>
          <w:rFonts w:ascii="Palatino Linotype" w:hAnsi="Palatino Linotype"/>
          <w:spacing w:val="-11"/>
          <w:w w:val="105"/>
        </w:rPr>
        <w:t xml:space="preserve"> </w:t>
      </w:r>
      <w:r>
        <w:rPr>
          <w:rFonts w:ascii="Palatino Linotype" w:hAnsi="Palatino Linotype"/>
          <w:w w:val="105"/>
        </w:rPr>
        <w:t>its</w:t>
      </w:r>
      <w:r>
        <w:rPr>
          <w:rFonts w:ascii="Palatino Linotype" w:hAnsi="Palatino Linotype"/>
          <w:spacing w:val="-11"/>
          <w:w w:val="105"/>
        </w:rPr>
        <w:t xml:space="preserve"> </w:t>
      </w:r>
      <w:r>
        <w:rPr>
          <w:rFonts w:ascii="Palatino Linotype" w:hAnsi="Palatino Linotype"/>
          <w:w w:val="105"/>
        </w:rPr>
        <w:t>potential</w:t>
      </w:r>
      <w:r>
        <w:rPr>
          <w:rFonts w:ascii="Palatino Linotype" w:hAnsi="Palatino Linotype"/>
          <w:spacing w:val="-11"/>
          <w:w w:val="105"/>
        </w:rPr>
        <w:t xml:space="preserve"> </w:t>
      </w:r>
      <w:r>
        <w:rPr>
          <w:rFonts w:ascii="Palatino Linotype" w:hAnsi="Palatino Linotype"/>
          <w:w w:val="105"/>
        </w:rPr>
        <w:t>to</w:t>
      </w:r>
      <w:r>
        <w:rPr>
          <w:rFonts w:ascii="Palatino Linotype" w:hAnsi="Palatino Linotype"/>
          <w:spacing w:val="-11"/>
          <w:w w:val="105"/>
        </w:rPr>
        <w:t xml:space="preserve"> </w:t>
      </w:r>
      <w:r>
        <w:rPr>
          <w:rFonts w:ascii="Palatino Linotype" w:hAnsi="Palatino Linotype"/>
          <w:w w:val="105"/>
        </w:rPr>
        <w:t>remind</w:t>
      </w:r>
      <w:r>
        <w:rPr>
          <w:rFonts w:ascii="Palatino Linotype" w:hAnsi="Palatino Linotype"/>
          <w:spacing w:val="-11"/>
          <w:w w:val="105"/>
        </w:rPr>
        <w:t xml:space="preserve"> </w:t>
      </w:r>
      <w:r>
        <w:rPr>
          <w:rFonts w:ascii="Palatino Linotype" w:hAnsi="Palatino Linotype"/>
          <w:w w:val="105"/>
        </w:rPr>
        <w:t>them</w:t>
      </w:r>
      <w:r>
        <w:rPr>
          <w:rFonts w:ascii="Palatino Linotype" w:hAnsi="Palatino Linotype"/>
          <w:spacing w:val="-11"/>
          <w:w w:val="105"/>
        </w:rPr>
        <w:t xml:space="preserve"> </w:t>
      </w:r>
      <w:r>
        <w:rPr>
          <w:rFonts w:ascii="Palatino Linotype" w:hAnsi="Palatino Linotype"/>
          <w:w w:val="105"/>
        </w:rPr>
        <w:t>of</w:t>
      </w:r>
      <w:r>
        <w:rPr>
          <w:rFonts w:ascii="Palatino Linotype" w:hAnsi="Palatino Linotype"/>
          <w:spacing w:val="-11"/>
          <w:w w:val="105"/>
        </w:rPr>
        <w:t xml:space="preserve"> </w:t>
      </w:r>
      <w:r>
        <w:rPr>
          <w:rFonts w:ascii="Palatino Linotype" w:hAnsi="Palatino Linotype"/>
          <w:w w:val="105"/>
        </w:rPr>
        <w:t>heavy</w:t>
      </w:r>
      <w:r>
        <w:rPr>
          <w:rFonts w:ascii="Palatino Linotype" w:hAnsi="Palatino Linotype"/>
          <w:spacing w:val="-11"/>
          <w:w w:val="105"/>
        </w:rPr>
        <w:t xml:space="preserve"> </w:t>
      </w:r>
      <w:r>
        <w:rPr>
          <w:rFonts w:ascii="Palatino Linotype" w:hAnsi="Palatino Linotype"/>
          <w:w w:val="105"/>
        </w:rPr>
        <w:t>breathing</w:t>
      </w:r>
      <w:r>
        <w:rPr>
          <w:rFonts w:ascii="Palatino Linotype" w:hAnsi="Palatino Linotype"/>
          <w:spacing w:val="-11"/>
          <w:w w:val="105"/>
        </w:rPr>
        <w:t xml:space="preserve"> </w:t>
      </w:r>
      <w:r>
        <w:rPr>
          <w:rFonts w:ascii="Palatino Linotype" w:hAnsi="Palatino Linotype"/>
          <w:w w:val="105"/>
        </w:rPr>
        <w:t>that occurred</w:t>
      </w:r>
      <w:r>
        <w:rPr>
          <w:rFonts w:ascii="Palatino Linotype" w:hAnsi="Palatino Linotype"/>
          <w:spacing w:val="-14"/>
          <w:w w:val="105"/>
        </w:rPr>
        <w:t xml:space="preserve"> </w:t>
      </w:r>
      <w:r>
        <w:rPr>
          <w:rFonts w:ascii="Palatino Linotype" w:hAnsi="Palatino Linotype"/>
          <w:w w:val="105"/>
        </w:rPr>
        <w:t>during</w:t>
      </w:r>
      <w:r>
        <w:rPr>
          <w:rFonts w:ascii="Palatino Linotype" w:hAnsi="Palatino Linotype"/>
          <w:spacing w:val="-14"/>
          <w:w w:val="105"/>
        </w:rPr>
        <w:t xml:space="preserve"> </w:t>
      </w:r>
      <w:r>
        <w:rPr>
          <w:rFonts w:ascii="Palatino Linotype" w:hAnsi="Palatino Linotype"/>
          <w:w w:val="105"/>
        </w:rPr>
        <w:t>assault.</w:t>
      </w:r>
      <w:r>
        <w:rPr>
          <w:rFonts w:ascii="Palatino Linotype" w:hAnsi="Palatino Linotype"/>
          <w:spacing w:val="-14"/>
          <w:w w:val="105"/>
        </w:rPr>
        <w:t xml:space="preserve"> </w:t>
      </w:r>
      <w:r>
        <w:rPr>
          <w:rFonts w:ascii="Palatino Linotype" w:hAnsi="Palatino Linotype"/>
          <w:w w:val="105"/>
        </w:rPr>
        <w:t>Biofeedback,</w:t>
      </w:r>
      <w:r>
        <w:rPr>
          <w:rFonts w:ascii="Palatino Linotype" w:hAnsi="Palatino Linotype"/>
          <w:spacing w:val="-14"/>
          <w:w w:val="105"/>
        </w:rPr>
        <w:t xml:space="preserve"> </w:t>
      </w:r>
      <w:r>
        <w:rPr>
          <w:rFonts w:ascii="Palatino Linotype" w:hAnsi="Palatino Linotype"/>
          <w:w w:val="105"/>
        </w:rPr>
        <w:t>which</w:t>
      </w:r>
      <w:r>
        <w:rPr>
          <w:rFonts w:ascii="Palatino Linotype" w:hAnsi="Palatino Linotype"/>
          <w:spacing w:val="-14"/>
          <w:w w:val="105"/>
        </w:rPr>
        <w:t xml:space="preserve"> </w:t>
      </w:r>
      <w:r>
        <w:rPr>
          <w:rFonts w:ascii="Palatino Linotype" w:hAnsi="Palatino Linotype"/>
          <w:w w:val="105"/>
        </w:rPr>
        <w:t>requires</w:t>
      </w:r>
      <w:r>
        <w:rPr>
          <w:rFonts w:ascii="Palatino Linotype" w:hAnsi="Palatino Linotype"/>
          <w:spacing w:val="-14"/>
          <w:w w:val="105"/>
        </w:rPr>
        <w:t xml:space="preserve"> </w:t>
      </w:r>
      <w:r>
        <w:rPr>
          <w:rFonts w:ascii="Palatino Linotype" w:hAnsi="Palatino Linotype"/>
          <w:w w:val="105"/>
        </w:rPr>
        <w:t>specialized equipment,</w:t>
      </w:r>
      <w:r>
        <w:rPr>
          <w:rFonts w:ascii="Palatino Linotype" w:hAnsi="Palatino Linotype"/>
          <w:spacing w:val="-18"/>
          <w:w w:val="105"/>
        </w:rPr>
        <w:t xml:space="preserve"> </w:t>
      </w:r>
      <w:r>
        <w:rPr>
          <w:rFonts w:ascii="Palatino Linotype" w:hAnsi="Palatino Linotype"/>
          <w:w w:val="105"/>
        </w:rPr>
        <w:t>combines</w:t>
      </w:r>
      <w:r>
        <w:rPr>
          <w:rFonts w:ascii="Palatino Linotype" w:hAnsi="Palatino Linotype"/>
          <w:spacing w:val="-18"/>
          <w:w w:val="105"/>
        </w:rPr>
        <w:t xml:space="preserve"> </w:t>
      </w:r>
      <w:r>
        <w:rPr>
          <w:rFonts w:ascii="Palatino Linotype" w:hAnsi="Palatino Linotype"/>
          <w:w w:val="105"/>
        </w:rPr>
        <w:t>stress</w:t>
      </w:r>
      <w:r>
        <w:rPr>
          <w:rFonts w:ascii="Palatino Linotype" w:hAnsi="Palatino Linotype"/>
          <w:spacing w:val="-18"/>
          <w:w w:val="105"/>
        </w:rPr>
        <w:t xml:space="preserve"> </w:t>
      </w:r>
      <w:r>
        <w:rPr>
          <w:rFonts w:ascii="Palatino Linotype" w:hAnsi="Palatino Linotype"/>
          <w:w w:val="105"/>
        </w:rPr>
        <w:t>reduction</w:t>
      </w:r>
      <w:r>
        <w:rPr>
          <w:rFonts w:ascii="Palatino Linotype" w:hAnsi="Palatino Linotype"/>
          <w:spacing w:val="-18"/>
          <w:w w:val="105"/>
        </w:rPr>
        <w:t xml:space="preserve"> </w:t>
      </w:r>
      <w:r>
        <w:rPr>
          <w:rFonts w:ascii="Palatino Linotype" w:hAnsi="Palatino Linotype"/>
          <w:w w:val="105"/>
        </w:rPr>
        <w:t>strategies</w:t>
      </w:r>
      <w:r>
        <w:rPr>
          <w:rFonts w:ascii="Palatino Linotype" w:hAnsi="Palatino Linotype"/>
          <w:spacing w:val="-18"/>
          <w:w w:val="105"/>
        </w:rPr>
        <w:t xml:space="preserve"> </w:t>
      </w:r>
      <w:r>
        <w:rPr>
          <w:rFonts w:ascii="Palatino Linotype" w:hAnsi="Palatino Linotype"/>
          <w:w w:val="105"/>
        </w:rPr>
        <w:t>(e.g.,</w:t>
      </w:r>
      <w:r>
        <w:rPr>
          <w:rFonts w:ascii="Palatino Linotype" w:hAnsi="Palatino Linotype"/>
          <w:spacing w:val="-18"/>
          <w:w w:val="105"/>
        </w:rPr>
        <w:t xml:space="preserve"> </w:t>
      </w:r>
      <w:r>
        <w:rPr>
          <w:rFonts w:ascii="Palatino Linotype" w:hAnsi="Palatino Linotype"/>
          <w:w w:val="105"/>
        </w:rPr>
        <w:t>progressive muscle</w:t>
      </w:r>
      <w:r>
        <w:rPr>
          <w:rFonts w:ascii="Palatino Linotype" w:hAnsi="Palatino Linotype"/>
          <w:spacing w:val="-19"/>
          <w:w w:val="105"/>
        </w:rPr>
        <w:t xml:space="preserve"> </w:t>
      </w:r>
      <w:r>
        <w:rPr>
          <w:rFonts w:ascii="Palatino Linotype" w:hAnsi="Palatino Linotype"/>
          <w:w w:val="105"/>
        </w:rPr>
        <w:t>relaxation,</w:t>
      </w:r>
      <w:r>
        <w:rPr>
          <w:rFonts w:ascii="Palatino Linotype" w:hAnsi="Palatino Linotype"/>
          <w:spacing w:val="-18"/>
          <w:w w:val="105"/>
        </w:rPr>
        <w:t xml:space="preserve"> </w:t>
      </w:r>
      <w:r>
        <w:rPr>
          <w:rFonts w:ascii="Palatino Linotype" w:hAnsi="Palatino Linotype"/>
          <w:w w:val="105"/>
        </w:rPr>
        <w:t>guided</w:t>
      </w:r>
      <w:r>
        <w:rPr>
          <w:rFonts w:ascii="Palatino Linotype" w:hAnsi="Palatino Linotype"/>
          <w:spacing w:val="-19"/>
          <w:w w:val="105"/>
        </w:rPr>
        <w:t xml:space="preserve"> </w:t>
      </w:r>
      <w:r>
        <w:rPr>
          <w:rFonts w:ascii="Palatino Linotype" w:hAnsi="Palatino Linotype"/>
          <w:w w:val="105"/>
        </w:rPr>
        <w:t>imagery)</w:t>
      </w:r>
      <w:r>
        <w:rPr>
          <w:rFonts w:ascii="Palatino Linotype" w:hAnsi="Palatino Linotype"/>
          <w:spacing w:val="-18"/>
          <w:w w:val="105"/>
        </w:rPr>
        <w:t xml:space="preserve"> </w:t>
      </w:r>
      <w:r>
        <w:rPr>
          <w:rFonts w:ascii="Palatino Linotype" w:hAnsi="Palatino Linotype"/>
          <w:w w:val="105"/>
        </w:rPr>
        <w:t>with</w:t>
      </w:r>
      <w:r>
        <w:rPr>
          <w:rFonts w:ascii="Palatino Linotype" w:hAnsi="Palatino Linotype"/>
          <w:spacing w:val="-18"/>
          <w:w w:val="105"/>
        </w:rPr>
        <w:t xml:space="preserve"> </w:t>
      </w:r>
      <w:r>
        <w:rPr>
          <w:rFonts w:ascii="Palatino Linotype" w:hAnsi="Palatino Linotype"/>
          <w:w w:val="105"/>
        </w:rPr>
        <w:t>feedback</w:t>
      </w:r>
      <w:r>
        <w:rPr>
          <w:rFonts w:ascii="Palatino Linotype" w:hAnsi="Palatino Linotype"/>
          <w:spacing w:val="-19"/>
          <w:w w:val="105"/>
        </w:rPr>
        <w:t xml:space="preserve"> </w:t>
      </w:r>
      <w:r>
        <w:rPr>
          <w:rFonts w:ascii="Palatino Linotype" w:hAnsi="Palatino Linotype"/>
          <w:w w:val="105"/>
        </w:rPr>
        <w:t>from</w:t>
      </w:r>
      <w:r>
        <w:rPr>
          <w:rFonts w:ascii="Palatino Linotype" w:hAnsi="Palatino Linotype"/>
          <w:spacing w:val="-18"/>
          <w:w w:val="105"/>
        </w:rPr>
        <w:t xml:space="preserve"> </w:t>
      </w:r>
      <w:r>
        <w:rPr>
          <w:rFonts w:ascii="Palatino Linotype" w:hAnsi="Palatino Linotype"/>
          <w:w w:val="105"/>
        </w:rPr>
        <w:t>biological system</w:t>
      </w:r>
      <w:r>
        <w:rPr>
          <w:rFonts w:ascii="Palatino Linotype" w:hAnsi="Palatino Linotype"/>
          <w:spacing w:val="-5"/>
          <w:w w:val="105"/>
        </w:rPr>
        <w:t xml:space="preserve"> </w:t>
      </w:r>
      <w:r>
        <w:rPr>
          <w:rFonts w:ascii="Palatino Linotype" w:hAnsi="Palatino Linotype"/>
          <w:w w:val="105"/>
        </w:rPr>
        <w:t>measures</w:t>
      </w:r>
      <w:r>
        <w:rPr>
          <w:rFonts w:ascii="Palatino Linotype" w:hAnsi="Palatino Linotype"/>
          <w:spacing w:val="-5"/>
          <w:w w:val="105"/>
        </w:rPr>
        <w:t xml:space="preserve"> </w:t>
      </w:r>
      <w:r>
        <w:rPr>
          <w:rFonts w:ascii="Palatino Linotype" w:hAnsi="Palatino Linotype"/>
          <w:w w:val="105"/>
        </w:rPr>
        <w:t>(e.g.,</w:t>
      </w:r>
      <w:r>
        <w:rPr>
          <w:rFonts w:ascii="Palatino Linotype" w:hAnsi="Palatino Linotype"/>
          <w:spacing w:val="-5"/>
          <w:w w:val="105"/>
        </w:rPr>
        <w:t xml:space="preserve"> </w:t>
      </w:r>
      <w:r>
        <w:rPr>
          <w:rFonts w:ascii="Palatino Linotype" w:hAnsi="Palatino Linotype"/>
          <w:w w:val="105"/>
        </w:rPr>
        <w:t>heart</w:t>
      </w:r>
      <w:r>
        <w:rPr>
          <w:rFonts w:ascii="Palatino Linotype" w:hAnsi="Palatino Linotype"/>
          <w:spacing w:val="-5"/>
          <w:w w:val="105"/>
        </w:rPr>
        <w:t xml:space="preserve"> </w:t>
      </w:r>
      <w:r>
        <w:rPr>
          <w:rFonts w:ascii="Palatino Linotype" w:hAnsi="Palatino Linotype"/>
          <w:w w:val="105"/>
        </w:rPr>
        <w:t>rate,</w:t>
      </w:r>
      <w:r>
        <w:rPr>
          <w:rFonts w:ascii="Palatino Linotype" w:hAnsi="Palatino Linotype"/>
          <w:spacing w:val="-5"/>
          <w:w w:val="105"/>
        </w:rPr>
        <w:t xml:space="preserve"> </w:t>
      </w:r>
      <w:r>
        <w:rPr>
          <w:rFonts w:ascii="Palatino Linotype" w:hAnsi="Palatino Linotype"/>
          <w:w w:val="105"/>
        </w:rPr>
        <w:t>hand</w:t>
      </w:r>
      <w:r>
        <w:rPr>
          <w:rFonts w:ascii="Palatino Linotype" w:hAnsi="Palatino Linotype"/>
          <w:spacing w:val="-5"/>
          <w:w w:val="105"/>
        </w:rPr>
        <w:t xml:space="preserve"> </w:t>
      </w:r>
      <w:r>
        <w:rPr>
          <w:rFonts w:ascii="Palatino Linotype" w:hAnsi="Palatino Linotype"/>
          <w:w w:val="105"/>
        </w:rPr>
        <w:t>temperature)</w:t>
      </w:r>
      <w:r>
        <w:rPr>
          <w:rFonts w:ascii="Palatino Linotype" w:hAnsi="Palatino Linotype"/>
          <w:spacing w:val="-5"/>
          <w:w w:val="105"/>
        </w:rPr>
        <w:t xml:space="preserve"> </w:t>
      </w:r>
      <w:r>
        <w:rPr>
          <w:rFonts w:ascii="Palatino Linotype" w:hAnsi="Palatino Linotype"/>
          <w:w w:val="105"/>
        </w:rPr>
        <w:t>that</w:t>
      </w:r>
      <w:r>
        <w:rPr>
          <w:rFonts w:ascii="Palatino Linotype" w:hAnsi="Palatino Linotype"/>
          <w:spacing w:val="-5"/>
          <w:w w:val="105"/>
        </w:rPr>
        <w:t xml:space="preserve"> </w:t>
      </w:r>
      <w:r>
        <w:rPr>
          <w:rFonts w:ascii="Palatino Linotype" w:hAnsi="Palatino Linotype"/>
          <w:w w:val="105"/>
        </w:rPr>
        <w:t>gauge levels</w:t>
      </w:r>
      <w:r>
        <w:rPr>
          <w:rFonts w:ascii="Palatino Linotype" w:hAnsi="Palatino Linotype"/>
          <w:spacing w:val="-8"/>
          <w:w w:val="105"/>
        </w:rPr>
        <w:t xml:space="preserve"> </w:t>
      </w:r>
      <w:r>
        <w:rPr>
          <w:rFonts w:ascii="Palatino Linotype" w:hAnsi="Palatino Linotype"/>
          <w:w w:val="105"/>
        </w:rPr>
        <w:t>of</w:t>
      </w:r>
      <w:r>
        <w:rPr>
          <w:rFonts w:ascii="Palatino Linotype" w:hAnsi="Palatino Linotype"/>
          <w:spacing w:val="-8"/>
          <w:w w:val="105"/>
        </w:rPr>
        <w:t xml:space="preserve"> </w:t>
      </w:r>
      <w:r>
        <w:rPr>
          <w:rFonts w:ascii="Palatino Linotype" w:hAnsi="Palatino Linotype"/>
          <w:w w:val="105"/>
        </w:rPr>
        <w:t>stress</w:t>
      </w:r>
      <w:r>
        <w:rPr>
          <w:rFonts w:ascii="Palatino Linotype" w:hAnsi="Palatino Linotype"/>
          <w:spacing w:val="-8"/>
          <w:w w:val="105"/>
        </w:rPr>
        <w:t xml:space="preserve"> </w:t>
      </w:r>
      <w:r>
        <w:rPr>
          <w:rFonts w:ascii="Palatino Linotype" w:hAnsi="Palatino Linotype"/>
          <w:w w:val="105"/>
        </w:rPr>
        <w:t>or</w:t>
      </w:r>
      <w:r>
        <w:rPr>
          <w:rFonts w:ascii="Palatino Linotype" w:hAnsi="Palatino Linotype"/>
          <w:spacing w:val="-8"/>
          <w:w w:val="105"/>
        </w:rPr>
        <w:t xml:space="preserve"> </w:t>
      </w:r>
      <w:r>
        <w:rPr>
          <w:rFonts w:ascii="Palatino Linotype" w:hAnsi="Palatino Linotype"/>
          <w:w w:val="105"/>
        </w:rPr>
        <w:t>anxiety</w:t>
      </w:r>
      <w:r>
        <w:rPr>
          <w:rFonts w:ascii="Palatino Linotype" w:hAnsi="Palatino Linotype"/>
          <w:spacing w:val="-8"/>
          <w:w w:val="105"/>
        </w:rPr>
        <w:t xml:space="preserve"> </w:t>
      </w:r>
      <w:r>
        <w:rPr>
          <w:rFonts w:ascii="Palatino Linotype" w:hAnsi="Palatino Linotype"/>
          <w:w w:val="105"/>
        </w:rPr>
        <w:t>reduction.</w:t>
      </w:r>
      <w:r>
        <w:rPr>
          <w:rFonts w:ascii="Palatino Linotype" w:hAnsi="Palatino Linotype"/>
          <w:spacing w:val="-8"/>
          <w:w w:val="105"/>
        </w:rPr>
        <w:t xml:space="preserve"> </w:t>
      </w:r>
      <w:r>
        <w:rPr>
          <w:rFonts w:ascii="Palatino Linotype" w:hAnsi="Palatino Linotype"/>
          <w:w w:val="105"/>
        </w:rPr>
        <w:t>Relaxation</w:t>
      </w:r>
      <w:r>
        <w:rPr>
          <w:rFonts w:ascii="Palatino Linotype" w:hAnsi="Palatino Linotype"/>
          <w:spacing w:val="-8"/>
          <w:w w:val="105"/>
        </w:rPr>
        <w:t xml:space="preserve"> </w:t>
      </w:r>
      <w:r>
        <w:rPr>
          <w:rFonts w:ascii="Palatino Linotype" w:hAnsi="Palatino Linotype"/>
          <w:w w:val="105"/>
        </w:rPr>
        <w:t>training,</w:t>
      </w:r>
      <w:r>
        <w:rPr>
          <w:rFonts w:ascii="Palatino Linotype" w:hAnsi="Palatino Linotype"/>
          <w:spacing w:val="-8"/>
          <w:w w:val="105"/>
        </w:rPr>
        <w:t xml:space="preserve"> </w:t>
      </w:r>
      <w:r>
        <w:rPr>
          <w:rFonts w:ascii="Palatino Linotype" w:hAnsi="Palatino Linotype"/>
          <w:w w:val="105"/>
        </w:rPr>
        <w:t>which requires</w:t>
      </w:r>
      <w:r>
        <w:rPr>
          <w:rFonts w:ascii="Palatino Linotype" w:hAnsi="Palatino Linotype"/>
          <w:spacing w:val="-3"/>
          <w:w w:val="105"/>
        </w:rPr>
        <w:t xml:space="preserve"> </w:t>
      </w:r>
      <w:r>
        <w:rPr>
          <w:rFonts w:ascii="Palatino Linotype" w:hAnsi="Palatino Linotype"/>
          <w:w w:val="105"/>
        </w:rPr>
        <w:t>no</w:t>
      </w:r>
      <w:r>
        <w:rPr>
          <w:rFonts w:ascii="Palatino Linotype" w:hAnsi="Palatino Linotype"/>
          <w:spacing w:val="-3"/>
          <w:w w:val="105"/>
        </w:rPr>
        <w:t xml:space="preserve"> </w:t>
      </w:r>
      <w:r>
        <w:rPr>
          <w:rFonts w:ascii="Palatino Linotype" w:hAnsi="Palatino Linotype"/>
          <w:w w:val="105"/>
        </w:rPr>
        <w:t>specialized</w:t>
      </w:r>
      <w:r>
        <w:rPr>
          <w:rFonts w:ascii="Palatino Linotype" w:hAnsi="Palatino Linotype"/>
          <w:spacing w:val="-3"/>
          <w:w w:val="105"/>
        </w:rPr>
        <w:t xml:space="preserve"> </w:t>
      </w:r>
      <w:r>
        <w:rPr>
          <w:rFonts w:ascii="Palatino Linotype" w:hAnsi="Palatino Linotype"/>
          <w:w w:val="105"/>
        </w:rPr>
        <w:t>equipment,</w:t>
      </w:r>
      <w:r>
        <w:rPr>
          <w:rFonts w:ascii="Palatino Linotype" w:hAnsi="Palatino Linotype"/>
          <w:spacing w:val="-3"/>
          <w:w w:val="105"/>
        </w:rPr>
        <w:t xml:space="preserve"> </w:t>
      </w:r>
      <w:r>
        <w:rPr>
          <w:rFonts w:ascii="Palatino Linotype" w:hAnsi="Palatino Linotype"/>
          <w:w w:val="105"/>
        </w:rPr>
        <w:t>encourages</w:t>
      </w:r>
      <w:r>
        <w:rPr>
          <w:rFonts w:ascii="Palatino Linotype" w:hAnsi="Palatino Linotype"/>
          <w:spacing w:val="-3"/>
          <w:w w:val="105"/>
        </w:rPr>
        <w:t xml:space="preserve"> </w:t>
      </w:r>
      <w:r>
        <w:rPr>
          <w:rFonts w:ascii="Palatino Linotype" w:hAnsi="Palatino Linotype"/>
          <w:w w:val="105"/>
        </w:rPr>
        <w:t>clients</w:t>
      </w:r>
      <w:r>
        <w:rPr>
          <w:rFonts w:ascii="Palatino Linotype" w:hAnsi="Palatino Linotype"/>
          <w:spacing w:val="-3"/>
          <w:w w:val="105"/>
        </w:rPr>
        <w:t xml:space="preserve"> </w:t>
      </w:r>
      <w:r>
        <w:rPr>
          <w:rFonts w:ascii="Palatino Linotype" w:hAnsi="Palatino Linotype"/>
          <w:w w:val="105"/>
        </w:rPr>
        <w:t>to</w:t>
      </w:r>
      <w:r>
        <w:rPr>
          <w:rFonts w:ascii="Palatino Linotype" w:hAnsi="Palatino Linotype"/>
          <w:spacing w:val="-3"/>
          <w:w w:val="105"/>
        </w:rPr>
        <w:t xml:space="preserve"> </w:t>
      </w:r>
      <w:r>
        <w:rPr>
          <w:rFonts w:ascii="Palatino Linotype" w:hAnsi="Palatino Linotype"/>
          <w:w w:val="105"/>
        </w:rPr>
        <w:t>reduce anxiety</w:t>
      </w:r>
      <w:r>
        <w:rPr>
          <w:rFonts w:ascii="Palatino Linotype" w:hAnsi="Palatino Linotype"/>
          <w:spacing w:val="-19"/>
          <w:w w:val="105"/>
        </w:rPr>
        <w:t xml:space="preserve"> </w:t>
      </w:r>
      <w:r>
        <w:rPr>
          <w:rFonts w:ascii="Palatino Linotype" w:hAnsi="Palatino Linotype"/>
          <w:w w:val="105"/>
        </w:rPr>
        <w:t>responses</w:t>
      </w:r>
      <w:r>
        <w:rPr>
          <w:rFonts w:ascii="Palatino Linotype" w:hAnsi="Palatino Linotype"/>
          <w:spacing w:val="-18"/>
          <w:w w:val="105"/>
        </w:rPr>
        <w:t xml:space="preserve"> </w:t>
      </w:r>
      <w:r>
        <w:rPr>
          <w:rFonts w:ascii="Palatino Linotype" w:hAnsi="Palatino Linotype"/>
          <w:w w:val="105"/>
        </w:rPr>
        <w:t>(including</w:t>
      </w:r>
      <w:r>
        <w:rPr>
          <w:rFonts w:ascii="Palatino Linotype" w:hAnsi="Palatino Linotype"/>
          <w:spacing w:val="-19"/>
          <w:w w:val="105"/>
        </w:rPr>
        <w:t xml:space="preserve"> </w:t>
      </w:r>
      <w:r>
        <w:rPr>
          <w:rFonts w:ascii="Palatino Linotype" w:hAnsi="Palatino Linotype"/>
          <w:w w:val="105"/>
        </w:rPr>
        <w:t>physiological</w:t>
      </w:r>
      <w:r>
        <w:rPr>
          <w:rFonts w:ascii="Palatino Linotype" w:hAnsi="Palatino Linotype"/>
          <w:spacing w:val="-18"/>
          <w:w w:val="105"/>
        </w:rPr>
        <w:t xml:space="preserve"> </w:t>
      </w:r>
      <w:r>
        <w:rPr>
          <w:rFonts w:ascii="Palatino Linotype" w:hAnsi="Palatino Linotype"/>
          <w:w w:val="105"/>
        </w:rPr>
        <w:t>response</w:t>
      </w:r>
      <w:r>
        <w:rPr>
          <w:rFonts w:ascii="Palatino Linotype" w:hAnsi="Palatino Linotype"/>
          <w:w w:val="105"/>
        </w:rPr>
        <w:t>s)</w:t>
      </w:r>
      <w:r>
        <w:rPr>
          <w:rFonts w:ascii="Palatino Linotype" w:hAnsi="Palatino Linotype"/>
          <w:spacing w:val="-18"/>
          <w:w w:val="105"/>
        </w:rPr>
        <w:t xml:space="preserve"> </w:t>
      </w:r>
      <w:r>
        <w:rPr>
          <w:rFonts w:ascii="Palatino Linotype" w:hAnsi="Palatino Linotype"/>
          <w:w w:val="105"/>
        </w:rPr>
        <w:t>to</w:t>
      </w:r>
      <w:r>
        <w:rPr>
          <w:rFonts w:ascii="Palatino Linotype" w:hAnsi="Palatino Linotype"/>
          <w:spacing w:val="-19"/>
          <w:w w:val="105"/>
        </w:rPr>
        <w:t xml:space="preserve"> </w:t>
      </w:r>
      <w:r>
        <w:rPr>
          <w:rFonts w:ascii="Palatino Linotype" w:hAnsi="Palatino Linotype"/>
          <w:w w:val="105"/>
        </w:rPr>
        <w:t>trauma- related</w:t>
      </w:r>
      <w:r>
        <w:rPr>
          <w:rFonts w:ascii="Palatino Linotype" w:hAnsi="Palatino Linotype"/>
          <w:spacing w:val="-10"/>
          <w:w w:val="105"/>
        </w:rPr>
        <w:t xml:space="preserve"> </w:t>
      </w:r>
      <w:r>
        <w:rPr>
          <w:rFonts w:ascii="Palatino Linotype" w:hAnsi="Palatino Linotype"/>
          <w:w w:val="105"/>
        </w:rPr>
        <w:t>stimuli;</w:t>
      </w:r>
      <w:r>
        <w:rPr>
          <w:rFonts w:ascii="Palatino Linotype" w:hAnsi="Palatino Linotype"/>
          <w:spacing w:val="-10"/>
          <w:w w:val="105"/>
        </w:rPr>
        <w:t xml:space="preserve"> </w:t>
      </w:r>
      <w:r>
        <w:rPr>
          <w:rFonts w:ascii="Palatino Linotype" w:hAnsi="Palatino Linotype"/>
          <w:w w:val="105"/>
        </w:rPr>
        <w:t>it</w:t>
      </w:r>
      <w:r>
        <w:rPr>
          <w:rFonts w:ascii="Palatino Linotype" w:hAnsi="Palatino Linotype"/>
          <w:spacing w:val="-10"/>
          <w:w w:val="105"/>
        </w:rPr>
        <w:t xml:space="preserve"> </w:t>
      </w:r>
      <w:r>
        <w:rPr>
          <w:rFonts w:ascii="Palatino Linotype" w:hAnsi="Palatino Linotype"/>
          <w:w w:val="105"/>
        </w:rPr>
        <w:t>is</w:t>
      </w:r>
      <w:r>
        <w:rPr>
          <w:rFonts w:ascii="Palatino Linotype" w:hAnsi="Palatino Linotype"/>
          <w:spacing w:val="-10"/>
          <w:w w:val="105"/>
        </w:rPr>
        <w:t xml:space="preserve"> </w:t>
      </w:r>
      <w:r>
        <w:rPr>
          <w:rFonts w:ascii="Palatino Linotype" w:hAnsi="Palatino Linotype"/>
          <w:w w:val="105"/>
        </w:rPr>
        <w:t>often</w:t>
      </w:r>
      <w:r>
        <w:rPr>
          <w:rFonts w:ascii="Palatino Linotype" w:hAnsi="Palatino Linotype"/>
          <w:spacing w:val="-10"/>
          <w:w w:val="105"/>
        </w:rPr>
        <w:t xml:space="preserve"> </w:t>
      </w:r>
      <w:r>
        <w:rPr>
          <w:rFonts w:ascii="Palatino Linotype" w:hAnsi="Palatino Linotype"/>
          <w:w w:val="105"/>
        </w:rPr>
        <w:t>part</w:t>
      </w:r>
      <w:r>
        <w:rPr>
          <w:rFonts w:ascii="Palatino Linotype" w:hAnsi="Palatino Linotype"/>
          <w:spacing w:val="-10"/>
          <w:w w:val="105"/>
        </w:rPr>
        <w:t xml:space="preserve"> </w:t>
      </w:r>
      <w:r>
        <w:rPr>
          <w:rFonts w:ascii="Palatino Linotype" w:hAnsi="Palatino Linotype"/>
          <w:w w:val="105"/>
        </w:rPr>
        <w:t>of</w:t>
      </w:r>
      <w:r>
        <w:rPr>
          <w:rFonts w:ascii="Palatino Linotype" w:hAnsi="Palatino Linotype"/>
          <w:spacing w:val="-10"/>
          <w:w w:val="105"/>
        </w:rPr>
        <w:t xml:space="preserve"> </w:t>
      </w:r>
      <w:r>
        <w:rPr>
          <w:rFonts w:ascii="Palatino Linotype" w:hAnsi="Palatino Linotype"/>
          <w:w w:val="105"/>
        </w:rPr>
        <w:t>more</w:t>
      </w:r>
      <w:r>
        <w:rPr>
          <w:rFonts w:ascii="Palatino Linotype" w:hAnsi="Palatino Linotype"/>
          <w:spacing w:val="-10"/>
          <w:w w:val="105"/>
        </w:rPr>
        <w:t xml:space="preserve"> </w:t>
      </w:r>
      <w:r>
        <w:rPr>
          <w:rFonts w:ascii="Palatino Linotype" w:hAnsi="Palatino Linotype"/>
          <w:w w:val="105"/>
        </w:rPr>
        <w:t>comprehensive</w:t>
      </w:r>
      <w:r>
        <w:rPr>
          <w:rFonts w:ascii="Palatino Linotype" w:hAnsi="Palatino Linotype"/>
          <w:spacing w:val="-10"/>
          <w:w w:val="105"/>
        </w:rPr>
        <w:t xml:space="preserve"> </w:t>
      </w:r>
      <w:r>
        <w:rPr>
          <w:rFonts w:ascii="Palatino Linotype" w:hAnsi="Palatino Linotype"/>
          <w:w w:val="105"/>
        </w:rPr>
        <w:t>PTSD treatments</w:t>
      </w:r>
      <w:r>
        <w:rPr>
          <w:rFonts w:ascii="Palatino Linotype" w:hAnsi="Palatino Linotype"/>
          <w:spacing w:val="-3"/>
          <w:w w:val="105"/>
        </w:rPr>
        <w:t xml:space="preserve"> </w:t>
      </w:r>
      <w:r>
        <w:rPr>
          <w:rFonts w:ascii="Palatino Linotype" w:hAnsi="Palatino Linotype"/>
          <w:w w:val="105"/>
        </w:rPr>
        <w:t>(e.g.,</w:t>
      </w:r>
      <w:r>
        <w:rPr>
          <w:rFonts w:ascii="Palatino Linotype" w:hAnsi="Palatino Linotype"/>
          <w:spacing w:val="-3"/>
          <w:w w:val="105"/>
        </w:rPr>
        <w:t xml:space="preserve"> </w:t>
      </w:r>
      <w:r>
        <w:rPr>
          <w:rFonts w:ascii="Palatino Linotype" w:hAnsi="Palatino Linotype"/>
          <w:w w:val="105"/>
        </w:rPr>
        <w:t>prolonged</w:t>
      </w:r>
      <w:r>
        <w:rPr>
          <w:rFonts w:ascii="Palatino Linotype" w:hAnsi="Palatino Linotype"/>
          <w:spacing w:val="-3"/>
          <w:w w:val="105"/>
        </w:rPr>
        <w:t xml:space="preserve"> </w:t>
      </w:r>
      <w:r>
        <w:rPr>
          <w:rFonts w:ascii="Palatino Linotype" w:hAnsi="Palatino Linotype"/>
          <w:w w:val="105"/>
        </w:rPr>
        <w:t>exposure</w:t>
      </w:r>
      <w:r>
        <w:rPr>
          <w:rFonts w:ascii="Palatino Linotype" w:hAnsi="Palatino Linotype"/>
          <w:spacing w:val="-3"/>
          <w:w w:val="105"/>
        </w:rPr>
        <w:t xml:space="preserve"> </w:t>
      </w:r>
      <w:r>
        <w:rPr>
          <w:rFonts w:ascii="Palatino Linotype" w:hAnsi="Palatino Linotype"/>
          <w:w w:val="105"/>
        </w:rPr>
        <w:t>and</w:t>
      </w:r>
      <w:r>
        <w:rPr>
          <w:rFonts w:ascii="Palatino Linotype" w:hAnsi="Palatino Linotype"/>
          <w:spacing w:val="-3"/>
          <w:w w:val="105"/>
        </w:rPr>
        <w:t xml:space="preserve"> </w:t>
      </w:r>
      <w:r>
        <w:rPr>
          <w:rFonts w:ascii="Palatino Linotype" w:hAnsi="Palatino Linotype"/>
          <w:w w:val="105"/>
        </w:rPr>
        <w:t>stress</w:t>
      </w:r>
      <w:r>
        <w:rPr>
          <w:rFonts w:ascii="Palatino Linotype" w:hAnsi="Palatino Linotype"/>
          <w:spacing w:val="-3"/>
          <w:w w:val="105"/>
        </w:rPr>
        <w:t xml:space="preserve"> </w:t>
      </w:r>
      <w:r>
        <w:rPr>
          <w:rFonts w:ascii="Palatino Linotype" w:hAnsi="Palatino Linotype"/>
          <w:w w:val="105"/>
        </w:rPr>
        <w:t>inoculation training [SIT]).</w:t>
      </w:r>
    </w:p>
    <w:p w14:paraId="3530F2C9" w14:textId="77777777" w:rsidR="00F47A6F" w:rsidRDefault="00F47A6F">
      <w:pPr>
        <w:pStyle w:val="BodyText"/>
        <w:spacing w:before="4"/>
        <w:ind w:left="0"/>
        <w:rPr>
          <w:rFonts w:ascii="Palatino Linotype"/>
        </w:rPr>
      </w:pPr>
    </w:p>
    <w:p w14:paraId="31DEE7CE" w14:textId="77777777" w:rsidR="00F47A6F" w:rsidRDefault="00542B8E">
      <w:pPr>
        <w:pStyle w:val="BodyText"/>
        <w:spacing w:before="89"/>
        <w:ind w:right="942"/>
      </w:pPr>
      <w:r>
        <w:t>sample</w:t>
      </w:r>
      <w:r>
        <w:rPr>
          <w:spacing w:val="-4"/>
        </w:rPr>
        <w:t xml:space="preserve"> </w:t>
      </w:r>
      <w:r>
        <w:t>found</w:t>
      </w:r>
      <w:r>
        <w:rPr>
          <w:spacing w:val="-3"/>
        </w:rPr>
        <w:t xml:space="preserve"> </w:t>
      </w:r>
      <w:r>
        <w:t>that</w:t>
      </w:r>
      <w:r>
        <w:rPr>
          <w:spacing w:val="-3"/>
        </w:rPr>
        <w:t xml:space="preserve"> </w:t>
      </w:r>
      <w:r>
        <w:t>it</w:t>
      </w:r>
      <w:r>
        <w:rPr>
          <w:spacing w:val="-3"/>
        </w:rPr>
        <w:t xml:space="preserve"> </w:t>
      </w:r>
      <w:r>
        <w:t>did</w:t>
      </w:r>
      <w:r>
        <w:rPr>
          <w:spacing w:val="-3"/>
        </w:rPr>
        <w:t xml:space="preserve"> </w:t>
      </w:r>
      <w:r>
        <w:t>not</w:t>
      </w:r>
      <w:r>
        <w:rPr>
          <w:spacing w:val="-4"/>
        </w:rPr>
        <w:t xml:space="preserve"> </w:t>
      </w:r>
      <w:r>
        <w:t>outperform</w:t>
      </w:r>
      <w:r>
        <w:rPr>
          <w:spacing w:val="-4"/>
        </w:rPr>
        <w:t xml:space="preserve"> </w:t>
      </w:r>
      <w:r>
        <w:t>standard</w:t>
      </w:r>
      <w:r>
        <w:rPr>
          <w:spacing w:val="-3"/>
        </w:rPr>
        <w:t xml:space="preserve"> </w:t>
      </w:r>
      <w:r>
        <w:t>substance</w:t>
      </w:r>
      <w:r>
        <w:rPr>
          <w:spacing w:val="-4"/>
        </w:rPr>
        <w:t xml:space="preserve"> </w:t>
      </w:r>
      <w:r>
        <w:t>abuse</w:t>
      </w:r>
      <w:r>
        <w:rPr>
          <w:spacing w:val="-4"/>
        </w:rPr>
        <w:t xml:space="preserve"> </w:t>
      </w:r>
      <w:r>
        <w:t>treatment</w:t>
      </w:r>
      <w:r>
        <w:rPr>
          <w:spacing w:val="-4"/>
        </w:rPr>
        <w:t xml:space="preserve"> </w:t>
      </w:r>
      <w:r>
        <w:t>on</w:t>
      </w:r>
      <w:r>
        <w:rPr>
          <w:spacing w:val="-3"/>
        </w:rPr>
        <w:t xml:space="preserve"> </w:t>
      </w:r>
      <w:r>
        <w:t>most variables (Mills et al.).</w:t>
      </w:r>
    </w:p>
    <w:p w14:paraId="4F6F9B0F" w14:textId="77777777" w:rsidR="00F47A6F" w:rsidRDefault="00542B8E">
      <w:pPr>
        <w:pStyle w:val="BodyText"/>
        <w:spacing w:before="148"/>
        <w:ind w:right="942"/>
      </w:pPr>
      <w:r>
        <w:t>Prolonged</w:t>
      </w:r>
      <w:r>
        <w:rPr>
          <w:spacing w:val="-10"/>
        </w:rPr>
        <w:t xml:space="preserve"> </w:t>
      </w:r>
      <w:r>
        <w:t>exposure</w:t>
      </w:r>
      <w:r>
        <w:rPr>
          <w:spacing w:val="-11"/>
        </w:rPr>
        <w:t xml:space="preserve"> </w:t>
      </w:r>
      <w:r>
        <w:t>therapy</w:t>
      </w:r>
      <w:r>
        <w:rPr>
          <w:spacing w:val="-10"/>
        </w:rPr>
        <w:t xml:space="preserve"> </w:t>
      </w:r>
      <w:r>
        <w:t>for</w:t>
      </w:r>
      <w:r>
        <w:rPr>
          <w:spacing w:val="-10"/>
        </w:rPr>
        <w:t xml:space="preserve"> </w:t>
      </w:r>
      <w:r>
        <w:t>PTSD</w:t>
      </w:r>
      <w:r>
        <w:rPr>
          <w:spacing w:val="-10"/>
        </w:rPr>
        <w:t xml:space="preserve"> </w:t>
      </w:r>
      <w:r>
        <w:t>is</w:t>
      </w:r>
      <w:r>
        <w:rPr>
          <w:spacing w:val="-10"/>
        </w:rPr>
        <w:t xml:space="preserve"> </w:t>
      </w:r>
      <w:r>
        <w:t>listed</w:t>
      </w:r>
      <w:r>
        <w:rPr>
          <w:spacing w:val="-10"/>
        </w:rPr>
        <w:t xml:space="preserve"> </w:t>
      </w:r>
      <w:r>
        <w:t>in</w:t>
      </w:r>
      <w:r>
        <w:rPr>
          <w:spacing w:val="-10"/>
        </w:rPr>
        <w:t xml:space="preserve"> </w:t>
      </w:r>
      <w:r>
        <w:t>SAMHSA’s</w:t>
      </w:r>
      <w:r>
        <w:rPr>
          <w:spacing w:val="-10"/>
        </w:rPr>
        <w:t xml:space="preserve"> </w:t>
      </w:r>
      <w:r>
        <w:t>NREPP.</w:t>
      </w:r>
      <w:r>
        <w:rPr>
          <w:spacing w:val="-10"/>
        </w:rPr>
        <w:t xml:space="preserve"> </w:t>
      </w:r>
      <w:r>
        <w:t>For</w:t>
      </w:r>
      <w:r>
        <w:rPr>
          <w:spacing w:val="-10"/>
        </w:rPr>
        <w:t xml:space="preserve"> </w:t>
      </w:r>
      <w:r>
        <w:t>reviews</w:t>
      </w:r>
      <w:r>
        <w:rPr>
          <w:spacing w:val="-10"/>
        </w:rPr>
        <w:t xml:space="preserve"> </w:t>
      </w:r>
      <w:r>
        <w:t>of exposure therapy, also see Najavits and Institute of Medicine. In addition to prolonged</w:t>
      </w:r>
      <w:r>
        <w:rPr>
          <w:spacing w:val="-1"/>
        </w:rPr>
        <w:t xml:space="preserve"> </w:t>
      </w:r>
      <w:r>
        <w:t>exposure</w:t>
      </w:r>
      <w:r>
        <w:rPr>
          <w:spacing w:val="-2"/>
        </w:rPr>
        <w:t xml:space="preserve"> </w:t>
      </w:r>
      <w:r>
        <w:t>therapy,</w:t>
      </w:r>
      <w:r>
        <w:rPr>
          <w:spacing w:val="-1"/>
        </w:rPr>
        <w:t xml:space="preserve"> </w:t>
      </w:r>
      <w:r>
        <w:t>other</w:t>
      </w:r>
      <w:r>
        <w:rPr>
          <w:spacing w:val="-1"/>
        </w:rPr>
        <w:t xml:space="preserve"> </w:t>
      </w:r>
      <w:r>
        <w:t>therapies</w:t>
      </w:r>
      <w:r>
        <w:rPr>
          <w:spacing w:val="-1"/>
        </w:rPr>
        <w:t xml:space="preserve"> </w:t>
      </w:r>
      <w:r>
        <w:t>incorporate</w:t>
      </w:r>
      <w:r>
        <w:rPr>
          <w:spacing w:val="-2"/>
        </w:rPr>
        <w:t xml:space="preserve"> </w:t>
      </w:r>
      <w:r>
        <w:t>exposure</w:t>
      </w:r>
      <w:r>
        <w:rPr>
          <w:spacing w:val="-2"/>
        </w:rPr>
        <w:t xml:space="preserve"> </w:t>
      </w:r>
      <w:r>
        <w:t>and</w:t>
      </w:r>
      <w:r>
        <w:rPr>
          <w:spacing w:val="-1"/>
        </w:rPr>
        <w:t xml:space="preserve"> </w:t>
      </w:r>
      <w:r>
        <w:t>desensitization techniques, including eye movement desensitization and reprocessing (EMDR; Shapiro), cogni</w:t>
      </w:r>
      <w:r>
        <w:t>tive processing, and systematic desensitization therapies (Wolpe).</w:t>
      </w:r>
    </w:p>
    <w:p w14:paraId="079C6465" w14:textId="77777777" w:rsidR="00F47A6F" w:rsidRDefault="00542B8E">
      <w:pPr>
        <w:pStyle w:val="Heading3"/>
        <w:spacing w:before="205" w:line="240" w:lineRule="auto"/>
      </w:pPr>
      <w:r>
        <w:rPr>
          <w:color w:val="4F81BD"/>
        </w:rPr>
        <w:t>Eye</w:t>
      </w:r>
      <w:r>
        <w:rPr>
          <w:color w:val="4F81BD"/>
          <w:spacing w:val="-3"/>
        </w:rPr>
        <w:t xml:space="preserve"> </w:t>
      </w:r>
      <w:r>
        <w:rPr>
          <w:color w:val="4F81BD"/>
        </w:rPr>
        <w:t>Movement</w:t>
      </w:r>
      <w:r>
        <w:rPr>
          <w:color w:val="4F81BD"/>
          <w:spacing w:val="-2"/>
        </w:rPr>
        <w:t xml:space="preserve"> </w:t>
      </w:r>
      <w:r>
        <w:rPr>
          <w:color w:val="4F81BD"/>
        </w:rPr>
        <w:t>Desensitization</w:t>
      </w:r>
      <w:r>
        <w:rPr>
          <w:color w:val="4F81BD"/>
          <w:spacing w:val="-2"/>
        </w:rPr>
        <w:t xml:space="preserve"> </w:t>
      </w:r>
      <w:r>
        <w:rPr>
          <w:color w:val="4F81BD"/>
        </w:rPr>
        <w:t>and</w:t>
      </w:r>
      <w:r>
        <w:rPr>
          <w:color w:val="4F81BD"/>
          <w:spacing w:val="-1"/>
        </w:rPr>
        <w:t xml:space="preserve"> </w:t>
      </w:r>
      <w:r>
        <w:rPr>
          <w:color w:val="4F81BD"/>
          <w:spacing w:val="-2"/>
        </w:rPr>
        <w:t>Reprocessing</w:t>
      </w:r>
    </w:p>
    <w:p w14:paraId="15C43748" w14:textId="77777777" w:rsidR="00F47A6F" w:rsidRDefault="00542B8E">
      <w:pPr>
        <w:pStyle w:val="BodyText"/>
        <w:spacing w:before="6"/>
        <w:ind w:right="882"/>
      </w:pPr>
      <w:r>
        <w:t>EMDR (Shapiro) is one of the most widely used therapies for trauma and PTSD.</w:t>
      </w:r>
      <w:r>
        <w:rPr>
          <w:spacing w:val="-2"/>
        </w:rPr>
        <w:t xml:space="preserve"> </w:t>
      </w:r>
      <w:r>
        <w:t>The treatment protocols of EMDR have evolved into sophisticated pa</w:t>
      </w:r>
      <w:r>
        <w:t>radigms requiring training and, preferably, clinical supervision.EMDR draws on a variety of theoretical frameworks,</w:t>
      </w:r>
      <w:r>
        <w:rPr>
          <w:spacing w:val="-12"/>
        </w:rPr>
        <w:t xml:space="preserve"> </w:t>
      </w:r>
      <w:r>
        <w:t>including</w:t>
      </w:r>
      <w:r>
        <w:rPr>
          <w:spacing w:val="-12"/>
        </w:rPr>
        <w:t xml:space="preserve"> </w:t>
      </w:r>
      <w:r>
        <w:t>psychoneurology,</w:t>
      </w:r>
      <w:r>
        <w:rPr>
          <w:spacing w:val="-12"/>
        </w:rPr>
        <w:t xml:space="preserve"> </w:t>
      </w:r>
      <w:r>
        <w:t>CBT,</w:t>
      </w:r>
      <w:r>
        <w:rPr>
          <w:spacing w:val="-12"/>
        </w:rPr>
        <w:t xml:space="preserve"> </w:t>
      </w:r>
      <w:r>
        <w:t>information</w:t>
      </w:r>
      <w:r>
        <w:rPr>
          <w:spacing w:val="-12"/>
        </w:rPr>
        <w:t xml:space="preserve"> </w:t>
      </w:r>
      <w:r>
        <w:t>processing,</w:t>
      </w:r>
      <w:r>
        <w:rPr>
          <w:spacing w:val="-12"/>
        </w:rPr>
        <w:t xml:space="preserve"> </w:t>
      </w:r>
      <w:r>
        <w:t>and</w:t>
      </w:r>
      <w:r>
        <w:rPr>
          <w:spacing w:val="-12"/>
        </w:rPr>
        <w:t xml:space="preserve"> </w:t>
      </w:r>
      <w:r>
        <w:t>nonverbal</w:t>
      </w:r>
    </w:p>
    <w:p w14:paraId="23898EAA" w14:textId="77777777" w:rsidR="00F47A6F" w:rsidRDefault="00F47A6F">
      <w:pPr>
        <w:sectPr w:rsidR="00F47A6F">
          <w:type w:val="continuous"/>
          <w:pgSz w:w="12240" w:h="15840"/>
          <w:pgMar w:top="1500" w:right="200" w:bottom="280" w:left="0" w:header="0" w:footer="0" w:gutter="0"/>
          <w:cols w:space="720"/>
        </w:sectPr>
      </w:pPr>
    </w:p>
    <w:p w14:paraId="6F32CA80" w14:textId="77777777" w:rsidR="00F47A6F" w:rsidRDefault="00F47A6F">
      <w:pPr>
        <w:pStyle w:val="BodyText"/>
        <w:spacing w:before="5"/>
        <w:ind w:left="0"/>
        <w:rPr>
          <w:sz w:val="19"/>
        </w:rPr>
      </w:pPr>
    </w:p>
    <w:p w14:paraId="0A8F79ED" w14:textId="77777777" w:rsidR="00F47A6F" w:rsidRDefault="00542B8E">
      <w:pPr>
        <w:pStyle w:val="BodyText"/>
        <w:spacing w:before="89"/>
        <w:ind w:right="882"/>
      </w:pPr>
      <w:r>
        <w:t>representation of traumatic memories. The goal of thi</w:t>
      </w:r>
      <w:r>
        <w:t>s therapy is to process the experiences that are causing problems and distress. It is an effective treatment for PTSD (Seidler &amp;Wagner) and is accepted as an evidence-based practice by the U.S. Department ofVeterans</w:t>
      </w:r>
      <w:r>
        <w:rPr>
          <w:spacing w:val="-10"/>
        </w:rPr>
        <w:t xml:space="preserve"> </w:t>
      </w:r>
      <w:r>
        <w:t>Affairs (VA), the Royal College ofPsychi</w:t>
      </w:r>
      <w:r>
        <w:t>atrists, and the International Society for Traumatic Stress Studies (Najavits); numerous reviews support its effectiveness (e.g., Mills et al.). EMDR values the development of “resource installation” (calming procedures) and engages in exposure work to des</w:t>
      </w:r>
      <w:r>
        <w:t xml:space="preserve">ensitize clients to traumatic material, using external tracking techniques across the visual field to assist in processing distressing material. Training in EMDR, available through theEMDR Institute, is required before counselors use this treatment. It is </w:t>
      </w:r>
      <w:r>
        <w:t>listed</w:t>
      </w:r>
      <w:r>
        <w:rPr>
          <w:spacing w:val="-9"/>
        </w:rPr>
        <w:t xml:space="preserve"> </w:t>
      </w:r>
      <w:r>
        <w:t>in</w:t>
      </w:r>
      <w:r>
        <w:rPr>
          <w:spacing w:val="-8"/>
        </w:rPr>
        <w:t xml:space="preserve"> </w:t>
      </w:r>
      <w:r>
        <w:t>SAMHSA’s</w:t>
      </w:r>
      <w:r>
        <w:rPr>
          <w:spacing w:val="-8"/>
        </w:rPr>
        <w:t xml:space="preserve"> </w:t>
      </w:r>
      <w:r>
        <w:t>NREPP</w:t>
      </w:r>
      <w:r>
        <w:rPr>
          <w:spacing w:val="-18"/>
        </w:rPr>
        <w:t xml:space="preserve"> </w:t>
      </w:r>
      <w:r>
        <w:t>(EMDR</w:t>
      </w:r>
      <w:r>
        <w:rPr>
          <w:spacing w:val="-8"/>
        </w:rPr>
        <w:t xml:space="preserve"> </w:t>
      </w:r>
      <w:r>
        <w:t>Network).</w:t>
      </w:r>
      <w:r>
        <w:rPr>
          <w:spacing w:val="-14"/>
        </w:rPr>
        <w:t xml:space="preserve"> </w:t>
      </w:r>
      <w:r>
        <w:t>Thus</w:t>
      </w:r>
      <w:r>
        <w:rPr>
          <w:spacing w:val="-8"/>
        </w:rPr>
        <w:t xml:space="preserve"> </w:t>
      </w:r>
      <w:r>
        <w:t>far,</w:t>
      </w:r>
      <w:r>
        <w:rPr>
          <w:spacing w:val="-8"/>
        </w:rPr>
        <w:t xml:space="preserve"> </w:t>
      </w:r>
      <w:r>
        <w:t>there</w:t>
      </w:r>
      <w:r>
        <w:rPr>
          <w:spacing w:val="-9"/>
        </w:rPr>
        <w:t xml:space="preserve"> </w:t>
      </w:r>
      <w:r>
        <w:t>is</w:t>
      </w:r>
      <w:r>
        <w:rPr>
          <w:spacing w:val="-8"/>
        </w:rPr>
        <w:t xml:space="preserve"> </w:t>
      </w:r>
      <w:r>
        <w:t>no</w:t>
      </w:r>
      <w:r>
        <w:rPr>
          <w:spacing w:val="-8"/>
        </w:rPr>
        <w:t xml:space="preserve"> </w:t>
      </w:r>
      <w:r>
        <w:t>study</w:t>
      </w:r>
      <w:r>
        <w:rPr>
          <w:spacing w:val="-8"/>
        </w:rPr>
        <w:t xml:space="preserve"> </w:t>
      </w:r>
      <w:r>
        <w:t>examining the use of EMDR with clients in substance abuse treatment.</w:t>
      </w:r>
    </w:p>
    <w:p w14:paraId="3D454274" w14:textId="77777777" w:rsidR="00F47A6F" w:rsidRDefault="00F47A6F">
      <w:pPr>
        <w:pStyle w:val="BodyText"/>
        <w:ind w:left="0"/>
        <w:rPr>
          <w:sz w:val="20"/>
        </w:rPr>
      </w:pPr>
    </w:p>
    <w:p w14:paraId="25132F50" w14:textId="77777777" w:rsidR="00F47A6F" w:rsidRDefault="00F47A6F">
      <w:pPr>
        <w:pStyle w:val="BodyText"/>
        <w:ind w:left="0"/>
        <w:rPr>
          <w:sz w:val="20"/>
        </w:rPr>
      </w:pPr>
    </w:p>
    <w:p w14:paraId="6C0ADB5D" w14:textId="77777777" w:rsidR="00F47A6F" w:rsidRDefault="00542B8E">
      <w:pPr>
        <w:pStyle w:val="Heading2"/>
        <w:spacing w:before="266" w:line="240" w:lineRule="auto"/>
        <w:ind w:left="1692"/>
        <w:rPr>
          <w:rFonts w:ascii="Palatino Linotype"/>
        </w:rPr>
      </w:pPr>
      <w:r>
        <w:pict w14:anchorId="258C8BF8">
          <v:group id="docshapegroup188" o:spid="_x0000_s2057" style="position:absolute;left:0;text-align:left;margin-left:75.35pt;margin-top:3.85pt;width:467.6pt;height:326pt;z-index:-18407936;mso-position-horizontal-relative:page" coordorigin="1507,77" coordsize="9352,6520">
            <v:shape id="docshape189" o:spid="_x0000_s2059" type="#_x0000_t75" style="position:absolute;left:1560;top:114;width:9240;height:6425">
              <v:imagedata r:id="rId161" o:title=""/>
            </v:shape>
            <v:shape id="docshape190" o:spid="_x0000_s2058" type="#_x0000_t75" style="position:absolute;left:1506;top:77;width:9352;height:6520">
              <v:imagedata r:id="rId162" o:title=""/>
            </v:shape>
            <w10:wrap anchorx="page"/>
          </v:group>
        </w:pict>
      </w:r>
      <w:r>
        <w:rPr>
          <w:rFonts w:ascii="Palatino Linotype"/>
          <w:w w:val="105"/>
        </w:rPr>
        <w:t>A</w:t>
      </w:r>
      <w:r>
        <w:rPr>
          <w:rFonts w:ascii="Palatino Linotype"/>
          <w:spacing w:val="-12"/>
          <w:w w:val="105"/>
        </w:rPr>
        <w:t xml:space="preserve"> </w:t>
      </w:r>
      <w:r>
        <w:rPr>
          <w:rFonts w:ascii="Palatino Linotype"/>
          <w:w w:val="105"/>
        </w:rPr>
        <w:t>Brief</w:t>
      </w:r>
      <w:r>
        <w:rPr>
          <w:rFonts w:ascii="Palatino Linotype"/>
          <w:spacing w:val="-11"/>
          <w:w w:val="105"/>
        </w:rPr>
        <w:t xml:space="preserve"> </w:t>
      </w:r>
      <w:r>
        <w:rPr>
          <w:rFonts w:ascii="Palatino Linotype"/>
          <w:w w:val="105"/>
        </w:rPr>
        <w:t>Description</w:t>
      </w:r>
      <w:r>
        <w:rPr>
          <w:rFonts w:ascii="Palatino Linotype"/>
          <w:spacing w:val="-12"/>
          <w:w w:val="105"/>
        </w:rPr>
        <w:t xml:space="preserve"> </w:t>
      </w:r>
      <w:r>
        <w:rPr>
          <w:rFonts w:ascii="Palatino Linotype"/>
          <w:w w:val="105"/>
        </w:rPr>
        <w:t>of</w:t>
      </w:r>
      <w:r>
        <w:rPr>
          <w:rFonts w:ascii="Palatino Linotype"/>
          <w:spacing w:val="-12"/>
          <w:w w:val="105"/>
        </w:rPr>
        <w:t xml:space="preserve"> </w:t>
      </w:r>
      <w:r>
        <w:rPr>
          <w:rFonts w:ascii="Palatino Linotype"/>
          <w:w w:val="105"/>
        </w:rPr>
        <w:t>EMDR</w:t>
      </w:r>
      <w:r>
        <w:rPr>
          <w:rFonts w:ascii="Palatino Linotype"/>
          <w:spacing w:val="-11"/>
          <w:w w:val="105"/>
        </w:rPr>
        <w:t xml:space="preserve"> </w:t>
      </w:r>
      <w:r>
        <w:rPr>
          <w:rFonts w:ascii="Palatino Linotype"/>
          <w:spacing w:val="-2"/>
          <w:w w:val="105"/>
        </w:rPr>
        <w:t>Therapy</w:t>
      </w:r>
    </w:p>
    <w:p w14:paraId="778E6DAD" w14:textId="77777777" w:rsidR="00F47A6F" w:rsidRDefault="00542B8E">
      <w:pPr>
        <w:pStyle w:val="BodyText"/>
        <w:spacing w:before="22" w:line="254" w:lineRule="auto"/>
        <w:ind w:left="1692" w:right="1484"/>
        <w:rPr>
          <w:rFonts w:ascii="Palatino Linotype"/>
        </w:rPr>
      </w:pPr>
      <w:r>
        <w:rPr>
          <w:rFonts w:ascii="Palatino Linotype"/>
          <w:w w:val="105"/>
        </w:rPr>
        <w:t>Treatment</w:t>
      </w:r>
      <w:r>
        <w:rPr>
          <w:rFonts w:ascii="Palatino Linotype"/>
          <w:spacing w:val="-3"/>
          <w:w w:val="105"/>
        </w:rPr>
        <w:t xml:space="preserve"> </w:t>
      </w:r>
      <w:r>
        <w:rPr>
          <w:rFonts w:ascii="Palatino Linotype"/>
          <w:w w:val="105"/>
        </w:rPr>
        <w:t>involves</w:t>
      </w:r>
      <w:r>
        <w:rPr>
          <w:rFonts w:ascii="Palatino Linotype"/>
          <w:spacing w:val="-3"/>
          <w:w w:val="105"/>
        </w:rPr>
        <w:t xml:space="preserve"> </w:t>
      </w:r>
      <w:r>
        <w:rPr>
          <w:rFonts w:ascii="Palatino Linotype"/>
          <w:w w:val="105"/>
        </w:rPr>
        <w:t>three</w:t>
      </w:r>
      <w:r>
        <w:rPr>
          <w:rFonts w:ascii="Palatino Linotype"/>
          <w:spacing w:val="-3"/>
          <w:w w:val="105"/>
        </w:rPr>
        <w:t xml:space="preserve"> </w:t>
      </w:r>
      <w:r>
        <w:rPr>
          <w:rFonts w:ascii="Palatino Linotype"/>
          <w:w w:val="105"/>
        </w:rPr>
        <w:t>main</w:t>
      </w:r>
      <w:r>
        <w:rPr>
          <w:rFonts w:ascii="Palatino Linotype"/>
          <w:spacing w:val="-3"/>
          <w:w w:val="105"/>
        </w:rPr>
        <w:t xml:space="preserve"> </w:t>
      </w:r>
      <w:r>
        <w:rPr>
          <w:rFonts w:ascii="Palatino Linotype"/>
          <w:w w:val="105"/>
        </w:rPr>
        <w:t>concentrations</w:t>
      </w:r>
      <w:r>
        <w:rPr>
          <w:rFonts w:ascii="Palatino Linotype"/>
          <w:spacing w:val="-3"/>
          <w:w w:val="105"/>
        </w:rPr>
        <w:t xml:space="preserve"> </w:t>
      </w:r>
      <w:r>
        <w:rPr>
          <w:rFonts w:ascii="Palatino Linotype"/>
          <w:w w:val="105"/>
        </w:rPr>
        <w:t>(past</w:t>
      </w:r>
      <w:r>
        <w:rPr>
          <w:rFonts w:ascii="Palatino Linotype"/>
          <w:spacing w:val="-3"/>
          <w:w w:val="105"/>
        </w:rPr>
        <w:t xml:space="preserve"> </w:t>
      </w:r>
      <w:r>
        <w:rPr>
          <w:rFonts w:ascii="Palatino Linotype"/>
          <w:w w:val="105"/>
        </w:rPr>
        <w:t>memories, present</w:t>
      </w:r>
      <w:r>
        <w:rPr>
          <w:rFonts w:ascii="Palatino Linotype"/>
          <w:spacing w:val="-7"/>
          <w:w w:val="105"/>
        </w:rPr>
        <w:t xml:space="preserve"> </w:t>
      </w:r>
      <w:r>
        <w:rPr>
          <w:rFonts w:ascii="Palatino Linotype"/>
          <w:w w:val="105"/>
        </w:rPr>
        <w:t>disturbances,</w:t>
      </w:r>
      <w:r>
        <w:rPr>
          <w:rFonts w:ascii="Palatino Linotype"/>
          <w:spacing w:val="-7"/>
          <w:w w:val="105"/>
        </w:rPr>
        <w:t xml:space="preserve"> </w:t>
      </w:r>
      <w:r>
        <w:rPr>
          <w:rFonts w:ascii="Palatino Linotype"/>
          <w:w w:val="105"/>
        </w:rPr>
        <w:t>future</w:t>
      </w:r>
      <w:r>
        <w:rPr>
          <w:rFonts w:ascii="Palatino Linotype"/>
          <w:spacing w:val="-7"/>
          <w:w w:val="105"/>
        </w:rPr>
        <w:t xml:space="preserve"> </w:t>
      </w:r>
      <w:r>
        <w:rPr>
          <w:rFonts w:ascii="Palatino Linotype"/>
          <w:w w:val="105"/>
        </w:rPr>
        <w:t>actions)</w:t>
      </w:r>
      <w:r>
        <w:rPr>
          <w:rFonts w:ascii="Palatino Linotype"/>
          <w:spacing w:val="-7"/>
          <w:w w:val="105"/>
        </w:rPr>
        <w:t xml:space="preserve"> </w:t>
      </w:r>
      <w:r>
        <w:rPr>
          <w:rFonts w:ascii="Palatino Linotype"/>
          <w:w w:val="105"/>
        </w:rPr>
        <w:t>and</w:t>
      </w:r>
      <w:r>
        <w:rPr>
          <w:rFonts w:ascii="Palatino Linotype"/>
          <w:spacing w:val="-7"/>
          <w:w w:val="105"/>
        </w:rPr>
        <w:t xml:space="preserve"> </w:t>
      </w:r>
      <w:r>
        <w:rPr>
          <w:rFonts w:ascii="Palatino Linotype"/>
          <w:w w:val="105"/>
        </w:rPr>
        <w:t>eight</w:t>
      </w:r>
      <w:r>
        <w:rPr>
          <w:rFonts w:ascii="Palatino Linotype"/>
          <w:spacing w:val="-7"/>
          <w:w w:val="105"/>
        </w:rPr>
        <w:t xml:space="preserve"> </w:t>
      </w:r>
      <w:r>
        <w:rPr>
          <w:rFonts w:ascii="Palatino Linotype"/>
          <w:w w:val="105"/>
        </w:rPr>
        <w:t>phases.</w:t>
      </w:r>
      <w:r>
        <w:rPr>
          <w:rFonts w:ascii="Palatino Linotype"/>
          <w:spacing w:val="-7"/>
          <w:w w:val="105"/>
        </w:rPr>
        <w:t xml:space="preserve"> </w:t>
      </w:r>
      <w:r>
        <w:rPr>
          <w:rFonts w:ascii="Palatino Linotype"/>
          <w:w w:val="105"/>
        </w:rPr>
        <w:t xml:space="preserve">Counselors </w:t>
      </w:r>
      <w:r>
        <w:rPr>
          <w:rFonts w:ascii="Palatino Linotype"/>
          <w:spacing w:val="-2"/>
          <w:w w:val="105"/>
        </w:rPr>
        <w:t>may</w:t>
      </w:r>
      <w:r>
        <w:rPr>
          <w:rFonts w:ascii="Palatino Linotype"/>
          <w:spacing w:val="-13"/>
          <w:w w:val="105"/>
        </w:rPr>
        <w:t xml:space="preserve"> </w:t>
      </w:r>
      <w:r>
        <w:rPr>
          <w:rFonts w:ascii="Palatino Linotype"/>
          <w:spacing w:val="-2"/>
          <w:w w:val="105"/>
        </w:rPr>
        <w:t>work</w:t>
      </w:r>
      <w:r>
        <w:rPr>
          <w:rFonts w:ascii="Palatino Linotype"/>
          <w:spacing w:val="-13"/>
          <w:w w:val="105"/>
        </w:rPr>
        <w:t xml:space="preserve"> </w:t>
      </w:r>
      <w:r>
        <w:rPr>
          <w:rFonts w:ascii="Palatino Linotype"/>
          <w:spacing w:val="-2"/>
          <w:w w:val="105"/>
        </w:rPr>
        <w:t>with</w:t>
      </w:r>
      <w:r>
        <w:rPr>
          <w:rFonts w:ascii="Palatino Linotype"/>
          <w:spacing w:val="-13"/>
          <w:w w:val="105"/>
        </w:rPr>
        <w:t xml:space="preserve"> </w:t>
      </w:r>
      <w:r>
        <w:rPr>
          <w:rFonts w:ascii="Palatino Linotype"/>
          <w:spacing w:val="-2"/>
          <w:w w:val="105"/>
        </w:rPr>
        <w:t>several</w:t>
      </w:r>
      <w:r>
        <w:rPr>
          <w:rFonts w:ascii="Palatino Linotype"/>
          <w:spacing w:val="-13"/>
          <w:w w:val="105"/>
        </w:rPr>
        <w:t xml:space="preserve"> </w:t>
      </w:r>
      <w:r>
        <w:rPr>
          <w:rFonts w:ascii="Palatino Linotype"/>
          <w:spacing w:val="-2"/>
          <w:w w:val="105"/>
        </w:rPr>
        <w:t>phases</w:t>
      </w:r>
      <w:r>
        <w:rPr>
          <w:rFonts w:ascii="Palatino Linotype"/>
          <w:spacing w:val="-13"/>
          <w:w w:val="105"/>
        </w:rPr>
        <w:t xml:space="preserve"> </w:t>
      </w:r>
      <w:r>
        <w:rPr>
          <w:rFonts w:ascii="Palatino Linotype"/>
          <w:spacing w:val="-2"/>
          <w:w w:val="105"/>
        </w:rPr>
        <w:t>in</w:t>
      </w:r>
      <w:r>
        <w:rPr>
          <w:rFonts w:ascii="Palatino Linotype"/>
          <w:spacing w:val="-13"/>
          <w:w w:val="105"/>
        </w:rPr>
        <w:t xml:space="preserve"> </w:t>
      </w:r>
      <w:r>
        <w:rPr>
          <w:rFonts w:ascii="Palatino Linotype"/>
          <w:spacing w:val="-2"/>
          <w:w w:val="105"/>
        </w:rPr>
        <w:t>one</w:t>
      </w:r>
      <w:r>
        <w:rPr>
          <w:rFonts w:ascii="Palatino Linotype"/>
          <w:spacing w:val="-13"/>
          <w:w w:val="105"/>
        </w:rPr>
        <w:t xml:space="preserve"> </w:t>
      </w:r>
      <w:r>
        <w:rPr>
          <w:rFonts w:ascii="Palatino Linotype"/>
          <w:spacing w:val="-2"/>
          <w:w w:val="105"/>
        </w:rPr>
        <w:t>session.</w:t>
      </w:r>
      <w:r>
        <w:rPr>
          <w:rFonts w:ascii="Palatino Linotype"/>
          <w:spacing w:val="-13"/>
          <w:w w:val="105"/>
        </w:rPr>
        <w:t xml:space="preserve"> </w:t>
      </w:r>
      <w:r>
        <w:rPr>
          <w:rFonts w:ascii="Palatino Linotype"/>
          <w:spacing w:val="-2"/>
          <w:w w:val="105"/>
        </w:rPr>
        <w:t>Each</w:t>
      </w:r>
      <w:r>
        <w:rPr>
          <w:rFonts w:ascii="Palatino Linotype"/>
          <w:spacing w:val="-13"/>
          <w:w w:val="105"/>
        </w:rPr>
        <w:t xml:space="preserve"> </w:t>
      </w:r>
      <w:r>
        <w:rPr>
          <w:rFonts w:ascii="Palatino Linotype"/>
          <w:spacing w:val="-2"/>
          <w:w w:val="105"/>
        </w:rPr>
        <w:t>phase</w:t>
      </w:r>
      <w:r>
        <w:rPr>
          <w:rFonts w:ascii="Palatino Linotype"/>
          <w:spacing w:val="-13"/>
          <w:w w:val="105"/>
        </w:rPr>
        <w:t xml:space="preserve"> </w:t>
      </w:r>
      <w:r>
        <w:rPr>
          <w:rFonts w:ascii="Palatino Linotype"/>
          <w:spacing w:val="-2"/>
          <w:w w:val="105"/>
        </w:rPr>
        <w:t>is</w:t>
      </w:r>
      <w:r>
        <w:rPr>
          <w:rFonts w:ascii="Palatino Linotype"/>
          <w:spacing w:val="-13"/>
          <w:w w:val="105"/>
        </w:rPr>
        <w:t xml:space="preserve"> </w:t>
      </w:r>
      <w:r>
        <w:rPr>
          <w:rFonts w:ascii="Palatino Linotype"/>
          <w:spacing w:val="-2"/>
          <w:w w:val="105"/>
        </w:rPr>
        <w:t>meant</w:t>
      </w:r>
      <w:r>
        <w:rPr>
          <w:rFonts w:ascii="Palatino Linotype"/>
          <w:spacing w:val="-13"/>
          <w:w w:val="105"/>
        </w:rPr>
        <w:t xml:space="preserve"> </w:t>
      </w:r>
      <w:r>
        <w:rPr>
          <w:rFonts w:ascii="Palatino Linotype"/>
          <w:spacing w:val="-2"/>
          <w:w w:val="105"/>
        </w:rPr>
        <w:t xml:space="preserve">to </w:t>
      </w:r>
      <w:r>
        <w:rPr>
          <w:rFonts w:ascii="Palatino Linotype"/>
          <w:w w:val="105"/>
        </w:rPr>
        <w:t>be</w:t>
      </w:r>
      <w:r>
        <w:rPr>
          <w:rFonts w:ascii="Palatino Linotype"/>
          <w:spacing w:val="-3"/>
          <w:w w:val="105"/>
        </w:rPr>
        <w:t xml:space="preserve"> </w:t>
      </w:r>
      <w:r>
        <w:rPr>
          <w:rFonts w:ascii="Palatino Linotype"/>
          <w:w w:val="105"/>
        </w:rPr>
        <w:t>revisited</w:t>
      </w:r>
      <w:r>
        <w:rPr>
          <w:rFonts w:ascii="Palatino Linotype"/>
          <w:spacing w:val="-4"/>
          <w:w w:val="105"/>
        </w:rPr>
        <w:t xml:space="preserve"> </w:t>
      </w:r>
      <w:r>
        <w:rPr>
          <w:rFonts w:ascii="Palatino Linotype"/>
          <w:w w:val="105"/>
        </w:rPr>
        <w:t>either</w:t>
      </w:r>
      <w:r>
        <w:rPr>
          <w:rFonts w:ascii="Palatino Linotype"/>
          <w:spacing w:val="-3"/>
          <w:w w:val="105"/>
        </w:rPr>
        <w:t xml:space="preserve"> </w:t>
      </w:r>
      <w:r>
        <w:rPr>
          <w:rFonts w:ascii="Palatino Linotype"/>
          <w:w w:val="105"/>
        </w:rPr>
        <w:t>in</w:t>
      </w:r>
      <w:r>
        <w:rPr>
          <w:rFonts w:ascii="Palatino Linotype"/>
          <w:spacing w:val="-4"/>
          <w:w w:val="105"/>
        </w:rPr>
        <w:t xml:space="preserve"> </w:t>
      </w:r>
      <w:r>
        <w:rPr>
          <w:rFonts w:ascii="Palatino Linotype"/>
          <w:w w:val="105"/>
        </w:rPr>
        <w:t>every</w:t>
      </w:r>
      <w:r>
        <w:rPr>
          <w:rFonts w:ascii="Palatino Linotype"/>
          <w:spacing w:val="-3"/>
          <w:w w:val="105"/>
        </w:rPr>
        <w:t xml:space="preserve"> </w:t>
      </w:r>
      <w:r>
        <w:rPr>
          <w:rFonts w:ascii="Palatino Linotype"/>
          <w:w w:val="105"/>
        </w:rPr>
        <w:t>session</w:t>
      </w:r>
      <w:r>
        <w:rPr>
          <w:rFonts w:ascii="Palatino Linotype"/>
          <w:spacing w:val="-4"/>
          <w:w w:val="105"/>
        </w:rPr>
        <w:t xml:space="preserve"> </w:t>
      </w:r>
      <w:r>
        <w:rPr>
          <w:rFonts w:ascii="Palatino Linotype"/>
          <w:w w:val="105"/>
        </w:rPr>
        <w:t>or</w:t>
      </w:r>
      <w:r>
        <w:rPr>
          <w:rFonts w:ascii="Palatino Linotype"/>
          <w:spacing w:val="-3"/>
          <w:w w:val="105"/>
        </w:rPr>
        <w:t xml:space="preserve"> </w:t>
      </w:r>
      <w:r>
        <w:rPr>
          <w:rFonts w:ascii="Palatino Linotype"/>
          <w:w w:val="105"/>
        </w:rPr>
        <w:t>when</w:t>
      </w:r>
      <w:r>
        <w:rPr>
          <w:rFonts w:ascii="Palatino Linotype"/>
          <w:spacing w:val="-4"/>
          <w:w w:val="105"/>
        </w:rPr>
        <w:t xml:space="preserve"> </w:t>
      </w:r>
      <w:r>
        <w:rPr>
          <w:rFonts w:ascii="Palatino Linotype"/>
          <w:w w:val="105"/>
        </w:rPr>
        <w:t>appropriate</w:t>
      </w:r>
      <w:r>
        <w:rPr>
          <w:rFonts w:ascii="Palatino Linotype"/>
          <w:spacing w:val="-3"/>
          <w:w w:val="105"/>
        </w:rPr>
        <w:t xml:space="preserve"> </w:t>
      </w:r>
      <w:r>
        <w:rPr>
          <w:rFonts w:ascii="Palatino Linotype"/>
          <w:w w:val="105"/>
        </w:rPr>
        <w:t>(e.g.,</w:t>
      </w:r>
      <w:r>
        <w:rPr>
          <w:rFonts w:ascii="Palatino Linotype"/>
          <w:spacing w:val="-4"/>
          <w:w w:val="105"/>
        </w:rPr>
        <w:t xml:space="preserve"> </w:t>
      </w:r>
      <w:r>
        <w:rPr>
          <w:rFonts w:ascii="Palatino Linotype"/>
          <w:w w:val="105"/>
        </w:rPr>
        <w:t>the closure</w:t>
      </w:r>
      <w:r>
        <w:rPr>
          <w:rFonts w:ascii="Palatino Linotype"/>
          <w:spacing w:val="-17"/>
          <w:w w:val="105"/>
        </w:rPr>
        <w:t xml:space="preserve"> </w:t>
      </w:r>
      <w:r>
        <w:rPr>
          <w:rFonts w:ascii="Palatino Linotype"/>
          <w:w w:val="105"/>
        </w:rPr>
        <w:t>process</w:t>
      </w:r>
      <w:r>
        <w:rPr>
          <w:rFonts w:ascii="Palatino Linotype"/>
          <w:spacing w:val="-17"/>
          <w:w w:val="105"/>
        </w:rPr>
        <w:t xml:space="preserve"> </w:t>
      </w:r>
      <w:r>
        <w:rPr>
          <w:rFonts w:ascii="Palatino Linotype"/>
          <w:w w:val="105"/>
        </w:rPr>
        <w:t>is</w:t>
      </w:r>
      <w:r>
        <w:rPr>
          <w:rFonts w:ascii="Palatino Linotype"/>
          <w:spacing w:val="-17"/>
          <w:w w:val="105"/>
        </w:rPr>
        <w:t xml:space="preserve"> </w:t>
      </w:r>
      <w:r>
        <w:rPr>
          <w:rFonts w:ascii="Palatino Linotype"/>
          <w:w w:val="105"/>
        </w:rPr>
        <w:t>meant</w:t>
      </w:r>
      <w:r>
        <w:rPr>
          <w:rFonts w:ascii="Palatino Linotype"/>
          <w:spacing w:val="-17"/>
          <w:w w:val="105"/>
        </w:rPr>
        <w:t xml:space="preserve"> </w:t>
      </w:r>
      <w:r>
        <w:rPr>
          <w:rFonts w:ascii="Palatino Linotype"/>
          <w:w w:val="105"/>
        </w:rPr>
        <w:t>to</w:t>
      </w:r>
      <w:r>
        <w:rPr>
          <w:rFonts w:ascii="Palatino Linotype"/>
          <w:spacing w:val="-17"/>
          <w:w w:val="105"/>
        </w:rPr>
        <w:t xml:space="preserve"> </w:t>
      </w:r>
      <w:r>
        <w:rPr>
          <w:rFonts w:ascii="Palatino Linotype"/>
          <w:w w:val="105"/>
        </w:rPr>
        <w:t>be</w:t>
      </w:r>
      <w:r>
        <w:rPr>
          <w:rFonts w:ascii="Palatino Linotype"/>
          <w:spacing w:val="-17"/>
          <w:w w:val="105"/>
        </w:rPr>
        <w:t xml:space="preserve"> </w:t>
      </w:r>
      <w:r>
        <w:rPr>
          <w:rFonts w:ascii="Palatino Linotype"/>
          <w:w w:val="105"/>
        </w:rPr>
        <w:t>conducted</w:t>
      </w:r>
      <w:r>
        <w:rPr>
          <w:rFonts w:ascii="Palatino Linotype"/>
          <w:spacing w:val="-17"/>
          <w:w w:val="105"/>
        </w:rPr>
        <w:t xml:space="preserve"> </w:t>
      </w:r>
      <w:r>
        <w:rPr>
          <w:rFonts w:ascii="Palatino Linotype"/>
          <w:w w:val="105"/>
        </w:rPr>
        <w:t>at</w:t>
      </w:r>
      <w:r>
        <w:rPr>
          <w:rFonts w:ascii="Palatino Linotype"/>
          <w:spacing w:val="-17"/>
          <w:w w:val="105"/>
        </w:rPr>
        <w:t xml:space="preserve"> </w:t>
      </w:r>
      <w:r>
        <w:rPr>
          <w:rFonts w:ascii="Palatino Linotype"/>
          <w:w w:val="105"/>
        </w:rPr>
        <w:t>the</w:t>
      </w:r>
      <w:r>
        <w:rPr>
          <w:rFonts w:ascii="Palatino Linotype"/>
          <w:spacing w:val="-17"/>
          <w:w w:val="105"/>
        </w:rPr>
        <w:t xml:space="preserve"> </w:t>
      </w:r>
      <w:r>
        <w:rPr>
          <w:rFonts w:ascii="Palatino Linotype"/>
          <w:w w:val="105"/>
        </w:rPr>
        <w:t>end</w:t>
      </w:r>
      <w:r>
        <w:rPr>
          <w:rFonts w:ascii="Palatino Linotype"/>
          <w:spacing w:val="-17"/>
          <w:w w:val="105"/>
        </w:rPr>
        <w:t xml:space="preserve"> </w:t>
      </w:r>
      <w:r>
        <w:rPr>
          <w:rFonts w:ascii="Palatino Linotype"/>
          <w:w w:val="105"/>
        </w:rPr>
        <w:t>of</w:t>
      </w:r>
      <w:r>
        <w:rPr>
          <w:rFonts w:ascii="Palatino Linotype"/>
          <w:spacing w:val="-17"/>
          <w:w w:val="105"/>
        </w:rPr>
        <w:t xml:space="preserve"> </w:t>
      </w:r>
      <w:r>
        <w:rPr>
          <w:rFonts w:ascii="Palatino Linotype"/>
          <w:w w:val="105"/>
        </w:rPr>
        <w:t>every</w:t>
      </w:r>
      <w:r>
        <w:rPr>
          <w:rFonts w:ascii="Palatino Linotype"/>
          <w:spacing w:val="-17"/>
          <w:w w:val="105"/>
        </w:rPr>
        <w:t xml:space="preserve"> </w:t>
      </w:r>
      <w:r>
        <w:rPr>
          <w:rFonts w:ascii="Palatino Linotype"/>
          <w:w w:val="105"/>
        </w:rPr>
        <w:t>session, in preparation for the next).</w:t>
      </w:r>
    </w:p>
    <w:p w14:paraId="2E127F75" w14:textId="77777777" w:rsidR="00F47A6F" w:rsidRDefault="00542B8E">
      <w:pPr>
        <w:pStyle w:val="BodyText"/>
        <w:spacing w:line="254" w:lineRule="auto"/>
        <w:ind w:left="1692" w:right="3253"/>
        <w:rPr>
          <w:rFonts w:ascii="Palatino Linotype"/>
        </w:rPr>
      </w:pPr>
      <w:r>
        <w:rPr>
          <w:rFonts w:ascii="Palatino Linotype"/>
        </w:rPr>
        <w:t>Phase</w:t>
      </w:r>
      <w:r>
        <w:rPr>
          <w:rFonts w:ascii="Palatino Linotype"/>
          <w:spacing w:val="-5"/>
        </w:rPr>
        <w:t xml:space="preserve"> </w:t>
      </w:r>
      <w:r>
        <w:rPr>
          <w:rFonts w:ascii="Palatino Linotype"/>
        </w:rPr>
        <w:t>1:</w:t>
      </w:r>
      <w:r>
        <w:rPr>
          <w:rFonts w:ascii="Palatino Linotype"/>
          <w:spacing w:val="-5"/>
        </w:rPr>
        <w:t xml:space="preserve"> </w:t>
      </w:r>
      <w:r>
        <w:rPr>
          <w:rFonts w:ascii="Palatino Linotype"/>
        </w:rPr>
        <w:t>History</w:t>
      </w:r>
      <w:r>
        <w:rPr>
          <w:rFonts w:ascii="Palatino Linotype"/>
          <w:spacing w:val="-5"/>
        </w:rPr>
        <w:t xml:space="preserve"> </w:t>
      </w:r>
      <w:r>
        <w:rPr>
          <w:rFonts w:ascii="Palatino Linotype"/>
        </w:rPr>
        <w:t>and</w:t>
      </w:r>
      <w:r>
        <w:rPr>
          <w:rFonts w:ascii="Palatino Linotype"/>
          <w:spacing w:val="-5"/>
        </w:rPr>
        <w:t xml:space="preserve"> </w:t>
      </w:r>
      <w:r>
        <w:rPr>
          <w:rFonts w:ascii="Palatino Linotype"/>
        </w:rPr>
        <w:t>Treatment</w:t>
      </w:r>
      <w:r>
        <w:rPr>
          <w:rFonts w:ascii="Palatino Linotype"/>
          <w:spacing w:val="-5"/>
        </w:rPr>
        <w:t xml:space="preserve"> </w:t>
      </w:r>
      <w:r>
        <w:rPr>
          <w:rFonts w:ascii="Palatino Linotype"/>
        </w:rPr>
        <w:t>Planning</w:t>
      </w:r>
      <w:r>
        <w:rPr>
          <w:rFonts w:ascii="Palatino Linotype"/>
          <w:spacing w:val="-5"/>
        </w:rPr>
        <w:t xml:space="preserve"> </w:t>
      </w:r>
      <w:r>
        <w:rPr>
          <w:rFonts w:ascii="Palatino Linotype"/>
        </w:rPr>
        <w:t>(1-2</w:t>
      </w:r>
      <w:r>
        <w:rPr>
          <w:rFonts w:ascii="Palatino Linotype"/>
          <w:spacing w:val="-5"/>
        </w:rPr>
        <w:t xml:space="preserve"> </w:t>
      </w:r>
      <w:r>
        <w:rPr>
          <w:rFonts w:ascii="Palatino Linotype"/>
        </w:rPr>
        <w:t>sessions) Phase 2: Preparation</w:t>
      </w:r>
    </w:p>
    <w:p w14:paraId="16B07DDA" w14:textId="77777777" w:rsidR="00F47A6F" w:rsidRDefault="00542B8E">
      <w:pPr>
        <w:pStyle w:val="BodyText"/>
        <w:spacing w:line="254" w:lineRule="auto"/>
        <w:ind w:left="1692" w:right="5096"/>
        <w:rPr>
          <w:rFonts w:ascii="Palatino Linotype"/>
        </w:rPr>
      </w:pPr>
      <w:r>
        <w:rPr>
          <w:rFonts w:ascii="Palatino Linotype"/>
        </w:rPr>
        <w:t>Phase 3: Assessment and Reprocessing Phase 4: Desensitization</w:t>
      </w:r>
    </w:p>
    <w:p w14:paraId="0BD8DF94" w14:textId="77777777" w:rsidR="00F47A6F" w:rsidRDefault="00542B8E">
      <w:pPr>
        <w:pStyle w:val="BodyText"/>
        <w:spacing w:line="254" w:lineRule="auto"/>
        <w:ind w:left="1692" w:right="7806"/>
        <w:jc w:val="both"/>
        <w:rPr>
          <w:rFonts w:ascii="Palatino Linotype"/>
        </w:rPr>
      </w:pPr>
      <w:r>
        <w:rPr>
          <w:rFonts w:ascii="Palatino Linotype"/>
          <w:spacing w:val="-2"/>
          <w:w w:val="105"/>
        </w:rPr>
        <w:t>Phase</w:t>
      </w:r>
      <w:r>
        <w:rPr>
          <w:rFonts w:ascii="Palatino Linotype"/>
          <w:spacing w:val="-17"/>
          <w:w w:val="105"/>
        </w:rPr>
        <w:t xml:space="preserve"> </w:t>
      </w:r>
      <w:r>
        <w:rPr>
          <w:rFonts w:ascii="Palatino Linotype"/>
          <w:spacing w:val="-2"/>
          <w:w w:val="105"/>
        </w:rPr>
        <w:t>5:</w:t>
      </w:r>
      <w:r>
        <w:rPr>
          <w:rFonts w:ascii="Palatino Linotype"/>
          <w:spacing w:val="-16"/>
          <w:w w:val="105"/>
        </w:rPr>
        <w:t xml:space="preserve"> </w:t>
      </w:r>
      <w:r>
        <w:rPr>
          <w:rFonts w:ascii="Palatino Linotype"/>
          <w:spacing w:val="-2"/>
          <w:w w:val="105"/>
        </w:rPr>
        <w:t xml:space="preserve">Installation </w:t>
      </w:r>
      <w:r>
        <w:rPr>
          <w:rFonts w:ascii="Palatino Linotype"/>
          <w:w w:val="105"/>
        </w:rPr>
        <w:t>Phase 6: Body Scan Phase 7: Closure</w:t>
      </w:r>
    </w:p>
    <w:p w14:paraId="1A05D9E7" w14:textId="77777777" w:rsidR="00F47A6F" w:rsidRDefault="00542B8E">
      <w:pPr>
        <w:pStyle w:val="BodyText"/>
        <w:spacing w:line="376" w:lineRule="exact"/>
        <w:ind w:left="1692"/>
        <w:jc w:val="both"/>
        <w:rPr>
          <w:rFonts w:ascii="Palatino Linotype"/>
        </w:rPr>
      </w:pPr>
      <w:r>
        <w:rPr>
          <w:rFonts w:ascii="Palatino Linotype"/>
          <w:w w:val="105"/>
        </w:rPr>
        <w:t>Phase</w:t>
      </w:r>
      <w:r>
        <w:rPr>
          <w:rFonts w:ascii="Palatino Linotype"/>
          <w:spacing w:val="-5"/>
          <w:w w:val="105"/>
        </w:rPr>
        <w:t xml:space="preserve"> </w:t>
      </w:r>
      <w:r>
        <w:rPr>
          <w:rFonts w:ascii="Palatino Linotype"/>
          <w:w w:val="105"/>
        </w:rPr>
        <w:t>8:</w:t>
      </w:r>
      <w:r>
        <w:rPr>
          <w:rFonts w:ascii="Palatino Linotype"/>
          <w:spacing w:val="-5"/>
          <w:w w:val="105"/>
        </w:rPr>
        <w:t xml:space="preserve"> </w:t>
      </w:r>
      <w:r>
        <w:rPr>
          <w:rFonts w:ascii="Palatino Linotype"/>
          <w:spacing w:val="-2"/>
          <w:w w:val="105"/>
        </w:rPr>
        <w:t>Reevaluation</w:t>
      </w:r>
    </w:p>
    <w:p w14:paraId="6D85420A" w14:textId="77777777" w:rsidR="00F47A6F" w:rsidRDefault="00F47A6F">
      <w:pPr>
        <w:pStyle w:val="BodyText"/>
        <w:ind w:left="0"/>
        <w:rPr>
          <w:rFonts w:ascii="Palatino Linotype"/>
          <w:sz w:val="20"/>
        </w:rPr>
      </w:pPr>
    </w:p>
    <w:p w14:paraId="2C4372A5" w14:textId="77777777" w:rsidR="00F47A6F" w:rsidRDefault="00F47A6F">
      <w:pPr>
        <w:pStyle w:val="BodyText"/>
        <w:spacing w:before="1"/>
        <w:ind w:left="0"/>
        <w:rPr>
          <w:rFonts w:ascii="Palatino Linotype"/>
          <w:sz w:val="17"/>
        </w:rPr>
      </w:pPr>
    </w:p>
    <w:p w14:paraId="3291E4E8" w14:textId="77777777" w:rsidR="00F47A6F" w:rsidRDefault="00542B8E">
      <w:pPr>
        <w:pStyle w:val="Heading3"/>
        <w:spacing w:before="88"/>
      </w:pPr>
      <w:r>
        <w:rPr>
          <w:color w:val="4F81BD"/>
        </w:rPr>
        <w:t>Narrative</w:t>
      </w:r>
      <w:r>
        <w:rPr>
          <w:color w:val="4F81BD"/>
          <w:spacing w:val="-3"/>
        </w:rPr>
        <w:t xml:space="preserve"> </w:t>
      </w:r>
      <w:r>
        <w:rPr>
          <w:color w:val="4F81BD"/>
          <w:spacing w:val="-2"/>
        </w:rPr>
        <w:t>Therapy</w:t>
      </w:r>
    </w:p>
    <w:p w14:paraId="22075E44" w14:textId="77777777" w:rsidR="00F47A6F" w:rsidRDefault="00542B8E">
      <w:pPr>
        <w:pStyle w:val="BodyText"/>
        <w:ind w:right="882"/>
      </w:pPr>
      <w:r>
        <w:t>Narrative therapy is an emerging approach to understanding human growth and change;</w:t>
      </w:r>
      <w:r>
        <w:rPr>
          <w:spacing w:val="-3"/>
        </w:rPr>
        <w:t xml:space="preserve"> </w:t>
      </w:r>
      <w:r>
        <w:t>it</w:t>
      </w:r>
      <w:r>
        <w:rPr>
          <w:spacing w:val="-3"/>
        </w:rPr>
        <w:t xml:space="preserve"> </w:t>
      </w:r>
      <w:r>
        <w:t>is</w:t>
      </w:r>
      <w:r>
        <w:rPr>
          <w:spacing w:val="-3"/>
        </w:rPr>
        <w:t xml:space="preserve"> </w:t>
      </w:r>
      <w:r>
        <w:t>founded</w:t>
      </w:r>
      <w:r>
        <w:rPr>
          <w:spacing w:val="-3"/>
        </w:rPr>
        <w:t xml:space="preserve"> </w:t>
      </w:r>
      <w:r>
        <w:t>on</w:t>
      </w:r>
      <w:r>
        <w:rPr>
          <w:spacing w:val="-3"/>
        </w:rPr>
        <w:t xml:space="preserve"> </w:t>
      </w:r>
      <w:r>
        <w:t>the</w:t>
      </w:r>
      <w:r>
        <w:rPr>
          <w:spacing w:val="-4"/>
        </w:rPr>
        <w:t xml:space="preserve"> </w:t>
      </w:r>
      <w:r>
        <w:t>premise</w:t>
      </w:r>
      <w:r>
        <w:rPr>
          <w:spacing w:val="-4"/>
        </w:rPr>
        <w:t xml:space="preserve"> </w:t>
      </w:r>
      <w:r>
        <w:t>that</w:t>
      </w:r>
      <w:r>
        <w:rPr>
          <w:spacing w:val="-3"/>
        </w:rPr>
        <w:t xml:space="preserve"> </w:t>
      </w:r>
      <w:r>
        <w:t>individuals</w:t>
      </w:r>
      <w:r>
        <w:rPr>
          <w:spacing w:val="-3"/>
        </w:rPr>
        <w:t xml:space="preserve"> </w:t>
      </w:r>
      <w:r>
        <w:t>are</w:t>
      </w:r>
      <w:r>
        <w:rPr>
          <w:spacing w:val="-4"/>
        </w:rPr>
        <w:t xml:space="preserve"> </w:t>
      </w:r>
      <w:r>
        <w:t>the</w:t>
      </w:r>
      <w:r>
        <w:rPr>
          <w:spacing w:val="-4"/>
        </w:rPr>
        <w:t xml:space="preserve"> </w:t>
      </w:r>
      <w:r>
        <w:t>experts</w:t>
      </w:r>
      <w:r>
        <w:rPr>
          <w:spacing w:val="-3"/>
        </w:rPr>
        <w:t xml:space="preserve"> </w:t>
      </w:r>
      <w:r>
        <w:t>on</w:t>
      </w:r>
      <w:r>
        <w:rPr>
          <w:spacing w:val="-3"/>
        </w:rPr>
        <w:t xml:space="preserve"> </w:t>
      </w:r>
      <w:r>
        <w:t>their</w:t>
      </w:r>
      <w:r>
        <w:rPr>
          <w:spacing w:val="-3"/>
        </w:rPr>
        <w:t xml:space="preserve"> </w:t>
      </w:r>
      <w:r>
        <w:t>own</w:t>
      </w:r>
      <w:r>
        <w:rPr>
          <w:spacing w:val="-3"/>
        </w:rPr>
        <w:t xml:space="preserve"> </w:t>
      </w:r>
      <w:r>
        <w:t>lives and can access their existing intrapsychic and interpersonal resources to reduce the impact of problems in their lives. Developed for the treatment ofPTSD resulting from political or community violence, narrative therapy is based on CBT principles, p</w:t>
      </w:r>
      <w:r>
        <w:t>articularly exposure therapy (Neuner, Schauer, Elbert, &amp; Roth, Neuner, Schauer, Klaschik, Karunakara, &amp; Elbert). This approach views psychotherapy not as a</w:t>
      </w:r>
    </w:p>
    <w:p w14:paraId="0FB82335" w14:textId="77777777" w:rsidR="00F47A6F" w:rsidRDefault="00F47A6F">
      <w:pPr>
        <w:sectPr w:rsidR="00F47A6F">
          <w:headerReference w:type="default" r:id="rId163"/>
          <w:pgSz w:w="12240" w:h="15840"/>
          <w:pgMar w:top="1000" w:right="200" w:bottom="280" w:left="0" w:header="748" w:footer="0" w:gutter="0"/>
          <w:pgNumType w:start="125"/>
          <w:cols w:space="720"/>
        </w:sectPr>
      </w:pPr>
    </w:p>
    <w:p w14:paraId="262B6D31" w14:textId="77777777" w:rsidR="00F47A6F" w:rsidRDefault="00F47A6F">
      <w:pPr>
        <w:pStyle w:val="BodyText"/>
        <w:spacing w:before="5"/>
        <w:ind w:left="0"/>
        <w:rPr>
          <w:sz w:val="19"/>
        </w:rPr>
      </w:pPr>
    </w:p>
    <w:p w14:paraId="6B08A878" w14:textId="77777777" w:rsidR="00F47A6F" w:rsidRDefault="00542B8E">
      <w:pPr>
        <w:pStyle w:val="BodyText"/>
        <w:spacing w:before="89"/>
        <w:ind w:right="942"/>
      </w:pPr>
      <w:r>
        <w:t>scientific</w:t>
      </w:r>
      <w:r>
        <w:rPr>
          <w:spacing w:val="-4"/>
        </w:rPr>
        <w:t xml:space="preserve"> </w:t>
      </w:r>
      <w:r>
        <w:t>practice,</w:t>
      </w:r>
      <w:r>
        <w:rPr>
          <w:spacing w:val="-3"/>
        </w:rPr>
        <w:t xml:space="preserve"> </w:t>
      </w:r>
      <w:r>
        <w:t>but</w:t>
      </w:r>
      <w:r>
        <w:rPr>
          <w:spacing w:val="-4"/>
        </w:rPr>
        <w:t xml:space="preserve"> </w:t>
      </w:r>
      <w:r>
        <w:t>as</w:t>
      </w:r>
      <w:r>
        <w:rPr>
          <w:spacing w:val="-3"/>
        </w:rPr>
        <w:t xml:space="preserve"> </w:t>
      </w:r>
      <w:r>
        <w:t>a</w:t>
      </w:r>
      <w:r>
        <w:rPr>
          <w:spacing w:val="-4"/>
        </w:rPr>
        <w:t xml:space="preserve"> </w:t>
      </w:r>
      <w:r>
        <w:t>natural</w:t>
      </w:r>
      <w:r>
        <w:rPr>
          <w:spacing w:val="-3"/>
        </w:rPr>
        <w:t xml:space="preserve"> </w:t>
      </w:r>
      <w:r>
        <w:t>extension</w:t>
      </w:r>
      <w:r>
        <w:rPr>
          <w:spacing w:val="-3"/>
        </w:rPr>
        <w:t xml:space="preserve"> </w:t>
      </w:r>
      <w:r>
        <w:t>of</w:t>
      </w:r>
      <w:r>
        <w:rPr>
          <w:spacing w:val="-3"/>
        </w:rPr>
        <w:t xml:space="preserve"> </w:t>
      </w:r>
      <w:r>
        <w:t>healing</w:t>
      </w:r>
      <w:r>
        <w:rPr>
          <w:spacing w:val="-3"/>
        </w:rPr>
        <w:t xml:space="preserve"> </w:t>
      </w:r>
      <w:r>
        <w:t>practices</w:t>
      </w:r>
      <w:r>
        <w:rPr>
          <w:spacing w:val="-3"/>
        </w:rPr>
        <w:t xml:space="preserve"> </w:t>
      </w:r>
      <w:r>
        <w:t>that</w:t>
      </w:r>
      <w:r>
        <w:rPr>
          <w:spacing w:val="-3"/>
        </w:rPr>
        <w:t xml:space="preserve"> </w:t>
      </w:r>
      <w:r>
        <w:t>have</w:t>
      </w:r>
      <w:r>
        <w:rPr>
          <w:spacing w:val="-4"/>
        </w:rPr>
        <w:t xml:space="preserve"> </w:t>
      </w:r>
      <w:r>
        <w:t>been present throughout human history.For a trauma survivor, the narrative, as it is</w:t>
      </w:r>
    </w:p>
    <w:p w14:paraId="46340239" w14:textId="77777777" w:rsidR="00F47A6F" w:rsidRDefault="00542B8E">
      <w:pPr>
        <w:pStyle w:val="BodyText"/>
        <w:spacing w:line="237" w:lineRule="auto"/>
        <w:ind w:right="942"/>
      </w:pPr>
      <w:r>
        <w:t>told and retold, expresses the traumatic experience, puts the trauma in the context of the survivor’s life, and defines the options he or she has for change. Narrative structure</w:t>
      </w:r>
      <w:r>
        <w:rPr>
          <w:spacing w:val="-5"/>
        </w:rPr>
        <w:t xml:space="preserve"> </w:t>
      </w:r>
      <w:r>
        <w:t>helps</w:t>
      </w:r>
      <w:r>
        <w:rPr>
          <w:spacing w:val="-4"/>
        </w:rPr>
        <w:t xml:space="preserve"> </w:t>
      </w:r>
      <w:r>
        <w:t>clients</w:t>
      </w:r>
      <w:r>
        <w:rPr>
          <w:spacing w:val="-4"/>
        </w:rPr>
        <w:t xml:space="preserve"> </w:t>
      </w:r>
      <w:r>
        <w:t>connect</w:t>
      </w:r>
      <w:r>
        <w:rPr>
          <w:spacing w:val="-4"/>
        </w:rPr>
        <w:t xml:space="preserve"> </w:t>
      </w:r>
      <w:r>
        <w:t>events</w:t>
      </w:r>
      <w:r>
        <w:rPr>
          <w:spacing w:val="-4"/>
        </w:rPr>
        <w:t xml:space="preserve"> </w:t>
      </w:r>
      <w:r>
        <w:t>in</w:t>
      </w:r>
      <w:r>
        <w:rPr>
          <w:spacing w:val="-4"/>
        </w:rPr>
        <w:t xml:space="preserve"> </w:t>
      </w:r>
      <w:r>
        <w:t>their</w:t>
      </w:r>
      <w:r>
        <w:rPr>
          <w:spacing w:val="-4"/>
        </w:rPr>
        <w:t xml:space="preserve"> </w:t>
      </w:r>
      <w:r>
        <w:t>lives,</w:t>
      </w:r>
      <w:r>
        <w:rPr>
          <w:spacing w:val="-4"/>
        </w:rPr>
        <w:t xml:space="preserve"> </w:t>
      </w:r>
      <w:r>
        <w:t>reveals</w:t>
      </w:r>
      <w:r>
        <w:rPr>
          <w:spacing w:val="-4"/>
        </w:rPr>
        <w:t xml:space="preserve"> </w:t>
      </w:r>
      <w:r>
        <w:t>strings</w:t>
      </w:r>
      <w:r>
        <w:rPr>
          <w:spacing w:val="-4"/>
        </w:rPr>
        <w:t xml:space="preserve"> </w:t>
      </w:r>
      <w:r>
        <w:t>of</w:t>
      </w:r>
      <w:r>
        <w:rPr>
          <w:spacing w:val="-4"/>
        </w:rPr>
        <w:t xml:space="preserve"> </w:t>
      </w:r>
      <w:r>
        <w:t>events,</w:t>
      </w:r>
      <w:r>
        <w:rPr>
          <w:spacing w:val="-4"/>
        </w:rPr>
        <w:t xml:space="preserve"> </w:t>
      </w:r>
      <w:r>
        <w:t>explor</w:t>
      </w:r>
      <w:r>
        <w:t>es alternative expressions of trauma, evokes explanations for clients’</w:t>
      </w:r>
      <w:r>
        <w:rPr>
          <w:spacing w:val="-10"/>
        </w:rPr>
        <w:t xml:space="preserve"> </w:t>
      </w:r>
      <w:r>
        <w:t>behaviors, and identifies their knowledge and skills. The use of stories in therapy, with the client as the storyteller, generally helps lessen suffering (McLeod, 1997; White).</w:t>
      </w:r>
    </w:p>
    <w:p w14:paraId="54461DA5" w14:textId="77777777" w:rsidR="00F47A6F" w:rsidRDefault="00542B8E">
      <w:pPr>
        <w:pStyle w:val="Heading3"/>
        <w:spacing w:before="218"/>
      </w:pPr>
      <w:r>
        <w:rPr>
          <w:color w:val="4F81BD"/>
        </w:rPr>
        <w:t>Skills</w:t>
      </w:r>
      <w:r>
        <w:rPr>
          <w:color w:val="4F81BD"/>
          <w:spacing w:val="-7"/>
        </w:rPr>
        <w:t xml:space="preserve"> </w:t>
      </w:r>
      <w:r>
        <w:rPr>
          <w:color w:val="4F81BD"/>
        </w:rPr>
        <w:t>T</w:t>
      </w:r>
      <w:r>
        <w:rPr>
          <w:color w:val="4F81BD"/>
        </w:rPr>
        <w:t>raining</w:t>
      </w:r>
      <w:r>
        <w:rPr>
          <w:color w:val="4F81BD"/>
          <w:spacing w:val="-4"/>
        </w:rPr>
        <w:t xml:space="preserve"> </w:t>
      </w:r>
      <w:r>
        <w:rPr>
          <w:color w:val="4F81BD"/>
        </w:rPr>
        <w:t>in</w:t>
      </w:r>
      <w:r>
        <w:rPr>
          <w:color w:val="4F81BD"/>
          <w:spacing w:val="-14"/>
        </w:rPr>
        <w:t xml:space="preserve"> </w:t>
      </w:r>
      <w:r>
        <w:rPr>
          <w:color w:val="4F81BD"/>
        </w:rPr>
        <w:t>Affective</w:t>
      </w:r>
      <w:r>
        <w:rPr>
          <w:color w:val="4F81BD"/>
          <w:spacing w:val="-5"/>
        </w:rPr>
        <w:t xml:space="preserve"> </w:t>
      </w:r>
      <w:r>
        <w:rPr>
          <w:color w:val="4F81BD"/>
        </w:rPr>
        <w:t>and</w:t>
      </w:r>
      <w:r>
        <w:rPr>
          <w:color w:val="4F81BD"/>
          <w:spacing w:val="-4"/>
        </w:rPr>
        <w:t xml:space="preserve"> </w:t>
      </w:r>
      <w:r>
        <w:rPr>
          <w:color w:val="4F81BD"/>
        </w:rPr>
        <w:t>Interpersonal</w:t>
      </w:r>
      <w:r>
        <w:rPr>
          <w:color w:val="4F81BD"/>
          <w:spacing w:val="-5"/>
        </w:rPr>
        <w:t xml:space="preserve"> </w:t>
      </w:r>
      <w:r>
        <w:rPr>
          <w:color w:val="4F81BD"/>
          <w:spacing w:val="-2"/>
        </w:rPr>
        <w:t>Regulation</w:t>
      </w:r>
    </w:p>
    <w:p w14:paraId="20EC3416" w14:textId="77777777" w:rsidR="00F47A6F" w:rsidRDefault="00542B8E">
      <w:pPr>
        <w:pStyle w:val="BodyText"/>
        <w:ind w:right="882"/>
      </w:pPr>
      <w:r>
        <w:t>Skills training in affective and interpersonal regulation (STAIR) is a two-phase cognitive–behavioral model that adapts therapies developed by others into a new package (Cloitre, Koenen, Cohen, &amp; Han). Phas</w:t>
      </w:r>
      <w:r>
        <w:t>e 1 consists of eight weekly sessions of skills training in affect and interpersonal regulation derived from general CBT</w:t>
      </w:r>
      <w:r>
        <w:rPr>
          <w:spacing w:val="-2"/>
        </w:rPr>
        <w:t xml:space="preserve"> </w:t>
      </w:r>
      <w:r>
        <w:t>and DBT (Linehan) and adapted to address trauma involving childhood abuse. Session topics are labeling and identifying feelings, emotio</w:t>
      </w:r>
      <w:r>
        <w:t>n management, distress tolerance, acceptance of feelings, identifying trauma-based interpersonal schemas, identifying conflict</w:t>
      </w:r>
      <w:r>
        <w:rPr>
          <w:spacing w:val="-5"/>
        </w:rPr>
        <w:t xml:space="preserve"> </w:t>
      </w:r>
      <w:r>
        <w:t>between</w:t>
      </w:r>
      <w:r>
        <w:rPr>
          <w:spacing w:val="-5"/>
        </w:rPr>
        <w:t xml:space="preserve"> </w:t>
      </w:r>
      <w:r>
        <w:t>trauma-generated</w:t>
      </w:r>
      <w:r>
        <w:rPr>
          <w:spacing w:val="-5"/>
        </w:rPr>
        <w:t xml:space="preserve"> </w:t>
      </w:r>
      <w:r>
        <w:t>feelings</w:t>
      </w:r>
      <w:r>
        <w:rPr>
          <w:spacing w:val="-5"/>
        </w:rPr>
        <w:t xml:space="preserve"> </w:t>
      </w:r>
      <w:r>
        <w:t>and</w:t>
      </w:r>
      <w:r>
        <w:rPr>
          <w:spacing w:val="-5"/>
        </w:rPr>
        <w:t xml:space="preserve"> </w:t>
      </w:r>
      <w:r>
        <w:t>current</w:t>
      </w:r>
      <w:r>
        <w:rPr>
          <w:spacing w:val="-6"/>
        </w:rPr>
        <w:t xml:space="preserve"> </w:t>
      </w:r>
      <w:r>
        <w:t>interpersonal</w:t>
      </w:r>
      <w:r>
        <w:rPr>
          <w:spacing w:val="-5"/>
        </w:rPr>
        <w:t xml:space="preserve"> </w:t>
      </w:r>
      <w:r>
        <w:t>goals,</w:t>
      </w:r>
      <w:r>
        <w:rPr>
          <w:spacing w:val="-5"/>
        </w:rPr>
        <w:t xml:space="preserve"> </w:t>
      </w:r>
      <w:r>
        <w:t>role-plays on issues of power and control, and role-plays on developing flexibility in interpersonal situations. Phase 2 features eight sessions of modified prolonged exposure using a narrative approach. Cloitre and colleagues assigned women with PTSD</w:t>
      </w:r>
      <w:r>
        <w:rPr>
          <w:spacing w:val="-2"/>
        </w:rPr>
        <w:t xml:space="preserve"> </w:t>
      </w:r>
      <w:r>
        <w:t>rela</w:t>
      </w:r>
      <w:r>
        <w:t>ted</w:t>
      </w:r>
      <w:r>
        <w:rPr>
          <w:spacing w:val="-2"/>
        </w:rPr>
        <w:t xml:space="preserve"> </w:t>
      </w:r>
      <w:r>
        <w:t>to</w:t>
      </w:r>
      <w:r>
        <w:rPr>
          <w:spacing w:val="-2"/>
        </w:rPr>
        <w:t xml:space="preserve"> </w:t>
      </w:r>
      <w:r>
        <w:t>childhood</w:t>
      </w:r>
      <w:r>
        <w:rPr>
          <w:spacing w:val="-2"/>
        </w:rPr>
        <w:t xml:space="preserve"> </w:t>
      </w:r>
      <w:r>
        <w:t>abuse</w:t>
      </w:r>
      <w:r>
        <w:rPr>
          <w:spacing w:val="-3"/>
        </w:rPr>
        <w:t xml:space="preserve"> </w:t>
      </w:r>
      <w:r>
        <w:t>randomly</w:t>
      </w:r>
      <w:r>
        <w:rPr>
          <w:spacing w:val="-2"/>
        </w:rPr>
        <w:t xml:space="preserve"> </w:t>
      </w:r>
      <w:r>
        <w:t>to</w:t>
      </w:r>
      <w:r>
        <w:rPr>
          <w:spacing w:val="-2"/>
        </w:rPr>
        <w:t xml:space="preserve"> </w:t>
      </w:r>
      <w:r>
        <w:t>STAIR</w:t>
      </w:r>
      <w:r>
        <w:rPr>
          <w:spacing w:val="-2"/>
        </w:rPr>
        <w:t xml:space="preserve"> </w:t>
      </w:r>
      <w:r>
        <w:t>or</w:t>
      </w:r>
      <w:r>
        <w:rPr>
          <w:spacing w:val="-2"/>
        </w:rPr>
        <w:t xml:space="preserve"> </w:t>
      </w:r>
      <w:r>
        <w:t>a</w:t>
      </w:r>
      <w:r>
        <w:rPr>
          <w:spacing w:val="-3"/>
        </w:rPr>
        <w:t xml:space="preserve"> </w:t>
      </w:r>
      <w:r>
        <w:t>minimal</w:t>
      </w:r>
      <w:r>
        <w:rPr>
          <w:spacing w:val="-2"/>
        </w:rPr>
        <w:t xml:space="preserve"> </w:t>
      </w:r>
      <w:r>
        <w:t>attention</w:t>
      </w:r>
      <w:r>
        <w:rPr>
          <w:spacing w:val="-2"/>
        </w:rPr>
        <w:t xml:space="preserve"> </w:t>
      </w:r>
      <w:r>
        <w:t>wait-list, excluding clients with current substance dependence as well as other complexities.</w:t>
      </w:r>
    </w:p>
    <w:p w14:paraId="2096EE1C" w14:textId="77777777" w:rsidR="00F47A6F" w:rsidRDefault="00542B8E">
      <w:pPr>
        <w:pStyle w:val="BodyText"/>
        <w:spacing w:line="295" w:lineRule="exact"/>
      </w:pPr>
      <w:r>
        <w:t>STAIR</w:t>
      </w:r>
      <w:r>
        <w:rPr>
          <w:spacing w:val="-8"/>
        </w:rPr>
        <w:t xml:space="preserve"> </w:t>
      </w:r>
      <w:r>
        <w:t>participants</w:t>
      </w:r>
      <w:r>
        <w:rPr>
          <w:spacing w:val="-6"/>
        </w:rPr>
        <w:t xml:space="preserve"> </w:t>
      </w:r>
      <w:r>
        <w:t>showed</w:t>
      </w:r>
      <w:r>
        <w:rPr>
          <w:spacing w:val="-6"/>
        </w:rPr>
        <w:t xml:space="preserve"> </w:t>
      </w:r>
      <w:r>
        <w:t>significantly</w:t>
      </w:r>
      <w:r>
        <w:rPr>
          <w:spacing w:val="-6"/>
        </w:rPr>
        <w:t xml:space="preserve"> </w:t>
      </w:r>
      <w:r>
        <w:t>greater</w:t>
      </w:r>
      <w:r>
        <w:rPr>
          <w:spacing w:val="-6"/>
        </w:rPr>
        <w:t xml:space="preserve"> </w:t>
      </w:r>
      <w:r>
        <w:t>gains</w:t>
      </w:r>
      <w:r>
        <w:rPr>
          <w:spacing w:val="-6"/>
        </w:rPr>
        <w:t xml:space="preserve"> </w:t>
      </w:r>
      <w:r>
        <w:t>in</w:t>
      </w:r>
      <w:r>
        <w:rPr>
          <w:spacing w:val="-6"/>
        </w:rPr>
        <w:t xml:space="preserve"> </w:t>
      </w:r>
      <w:r>
        <w:t>affect</w:t>
      </w:r>
      <w:r>
        <w:rPr>
          <w:spacing w:val="-5"/>
        </w:rPr>
        <w:t xml:space="preserve"> </w:t>
      </w:r>
      <w:r>
        <w:rPr>
          <w:spacing w:val="-2"/>
        </w:rPr>
        <w:t>regulation,</w:t>
      </w:r>
    </w:p>
    <w:p w14:paraId="593971E6" w14:textId="77777777" w:rsidR="00F47A6F" w:rsidRDefault="00542B8E">
      <w:pPr>
        <w:pStyle w:val="BodyText"/>
        <w:ind w:right="942"/>
      </w:pPr>
      <w:r>
        <w:t>interpersonal</w:t>
      </w:r>
      <w:r>
        <w:rPr>
          <w:spacing w:val="-4"/>
        </w:rPr>
        <w:t xml:space="preserve"> </w:t>
      </w:r>
      <w:r>
        <w:t>skills,</w:t>
      </w:r>
      <w:r>
        <w:rPr>
          <w:spacing w:val="-4"/>
        </w:rPr>
        <w:t xml:space="preserve"> </w:t>
      </w:r>
      <w:r>
        <w:t>and</w:t>
      </w:r>
      <w:r>
        <w:rPr>
          <w:spacing w:val="-4"/>
        </w:rPr>
        <w:t xml:space="preserve"> </w:t>
      </w:r>
      <w:r>
        <w:t>PTSD</w:t>
      </w:r>
      <w:r>
        <w:rPr>
          <w:spacing w:val="-4"/>
        </w:rPr>
        <w:t xml:space="preserve"> </w:t>
      </w:r>
      <w:r>
        <w:t>symptoms</w:t>
      </w:r>
      <w:r>
        <w:rPr>
          <w:spacing w:val="-4"/>
        </w:rPr>
        <w:t xml:space="preserve"> </w:t>
      </w:r>
      <w:r>
        <w:t>than</w:t>
      </w:r>
      <w:r>
        <w:rPr>
          <w:spacing w:val="-4"/>
        </w:rPr>
        <w:t xml:space="preserve"> </w:t>
      </w:r>
      <w:r>
        <w:t>the</w:t>
      </w:r>
      <w:r>
        <w:rPr>
          <w:spacing w:val="-5"/>
        </w:rPr>
        <w:t xml:space="preserve"> </w:t>
      </w:r>
      <w:r>
        <w:t>control</w:t>
      </w:r>
      <w:r>
        <w:rPr>
          <w:spacing w:val="-5"/>
        </w:rPr>
        <w:t xml:space="preserve"> </w:t>
      </w:r>
      <w:r>
        <w:t>participants.</w:t>
      </w:r>
      <w:r>
        <w:rPr>
          <w:spacing w:val="-10"/>
        </w:rPr>
        <w:t xml:space="preserve"> </w:t>
      </w:r>
      <w:r>
        <w:t>These</w:t>
      </w:r>
      <w:r>
        <w:rPr>
          <w:spacing w:val="-5"/>
        </w:rPr>
        <w:t xml:space="preserve"> </w:t>
      </w:r>
      <w:r>
        <w:t>gains were maintained through follow-up at 3 and 9</w:t>
      </w:r>
    </w:p>
    <w:p w14:paraId="0BD37A92" w14:textId="77777777" w:rsidR="00F47A6F" w:rsidRDefault="00542B8E">
      <w:pPr>
        <w:pStyle w:val="BodyText"/>
        <w:spacing w:line="237" w:lineRule="auto"/>
        <w:ind w:right="4176"/>
      </w:pPr>
      <w:r>
        <w:pict w14:anchorId="1BE25E5F">
          <v:group id="docshapegroup191" o:spid="_x0000_s2053" style="position:absolute;left:0;text-align:left;margin-left:366.95pt;margin-top:5.85pt;width:191.1pt;height:295pt;z-index:15749632;mso-position-horizontal-relative:page" coordorigin="7339,117" coordsize="3822,5900">
            <v:shape id="docshape192" o:spid="_x0000_s2056" type="#_x0000_t75" style="position:absolute;left:7399;top:170;width:3701;height:5787">
              <v:imagedata r:id="rId164" o:title=""/>
            </v:shape>
            <v:shape id="docshape193" o:spid="_x0000_s2055" type="#_x0000_t75" style="position:absolute;left:7339;top:117;width:3822;height:5900">
              <v:imagedata r:id="rId165" o:title=""/>
            </v:shape>
            <v:shape id="docshape194" o:spid="_x0000_s2054" type="#_x0000_t202" style="position:absolute;left:7339;top:117;width:3822;height:5900" filled="f" stroked="f">
              <v:textbox inset="0,0,0,0">
                <w:txbxContent>
                  <w:p w14:paraId="691541F8" w14:textId="77777777" w:rsidR="00F47A6F" w:rsidRDefault="00542B8E">
                    <w:pPr>
                      <w:spacing w:before="204" w:line="254" w:lineRule="auto"/>
                      <w:ind w:left="192" w:right="198"/>
                      <w:rPr>
                        <w:rFonts w:ascii="Palatino Linotype" w:hAnsi="Palatino Linotype"/>
                        <w:sz w:val="28"/>
                      </w:rPr>
                    </w:pPr>
                    <w:r>
                      <w:rPr>
                        <w:rFonts w:ascii="Palatino Linotype" w:hAnsi="Palatino Linotype"/>
                        <w:sz w:val="28"/>
                      </w:rPr>
                      <w:t>SIT has been used to help individuals cope with the aftermath of exposure to stressful events and on a preventative basis to “inoculate” individu</w:t>
                    </w:r>
                    <w:r>
                      <w:rPr>
                        <w:rFonts w:ascii="Palatino Linotype" w:hAnsi="Palatino Linotype"/>
                        <w:sz w:val="28"/>
                      </w:rPr>
                      <w:t xml:space="preserve">als to future and ongoing stressors (Meichenbaum). This practice as a preventive strategy is similar to promoting disease resistance through </w:t>
                    </w:r>
                    <w:r>
                      <w:rPr>
                        <w:rFonts w:ascii="Palatino Linotype" w:hAnsi="Palatino Linotype"/>
                        <w:spacing w:val="-2"/>
                        <w:sz w:val="28"/>
                      </w:rPr>
                      <w:t>immunizations.</w:t>
                    </w:r>
                  </w:p>
                </w:txbxContent>
              </v:textbox>
            </v:shape>
            <w10:wrap anchorx="page"/>
          </v:group>
        </w:pict>
      </w:r>
      <w:r>
        <w:t>months.</w:t>
      </w:r>
      <w:r>
        <w:rPr>
          <w:spacing w:val="-6"/>
        </w:rPr>
        <w:t xml:space="preserve"> </w:t>
      </w:r>
      <w:r>
        <w:t>However,</w:t>
      </w:r>
      <w:r>
        <w:rPr>
          <w:spacing w:val="-6"/>
        </w:rPr>
        <w:t xml:space="preserve"> </w:t>
      </w:r>
      <w:r>
        <w:t>it</w:t>
      </w:r>
      <w:r>
        <w:rPr>
          <w:spacing w:val="-6"/>
        </w:rPr>
        <w:t xml:space="preserve"> </w:t>
      </w:r>
      <w:r>
        <w:t>is</w:t>
      </w:r>
      <w:r>
        <w:rPr>
          <w:spacing w:val="-6"/>
        </w:rPr>
        <w:t xml:space="preserve"> </w:t>
      </w:r>
      <w:r>
        <w:t>not</w:t>
      </w:r>
      <w:r>
        <w:rPr>
          <w:spacing w:val="-7"/>
        </w:rPr>
        <w:t xml:space="preserve"> </w:t>
      </w:r>
      <w:r>
        <w:t>clear</w:t>
      </w:r>
      <w:r>
        <w:rPr>
          <w:spacing w:val="-6"/>
        </w:rPr>
        <w:t xml:space="preserve"> </w:t>
      </w:r>
      <w:r>
        <w:t>from</w:t>
      </w:r>
      <w:r>
        <w:rPr>
          <w:spacing w:val="-7"/>
        </w:rPr>
        <w:t xml:space="preserve"> </w:t>
      </w:r>
      <w:r>
        <w:t>this</w:t>
      </w:r>
      <w:r>
        <w:rPr>
          <w:spacing w:val="-6"/>
        </w:rPr>
        <w:t xml:space="preserve"> </w:t>
      </w:r>
      <w:r>
        <w:t>study whetherDBT and exposure were both needed.</w:t>
      </w:r>
    </w:p>
    <w:p w14:paraId="4B11E9BD" w14:textId="77777777" w:rsidR="00F47A6F" w:rsidRDefault="00542B8E">
      <w:pPr>
        <w:pStyle w:val="BodyText"/>
        <w:ind w:right="4994"/>
      </w:pPr>
      <w:r>
        <w:t>Phase 1therapeutic alliance and negative mood regulation skills predicted Phase 2 exposure success in reducing PTSD, suggesting the importance of establishing a strong therapeutic relationship and emotion reg</w:t>
      </w:r>
      <w:r>
        <w:t>ulation skills before conducting</w:t>
      </w:r>
      <w:r>
        <w:rPr>
          <w:spacing w:val="-7"/>
        </w:rPr>
        <w:t xml:space="preserve"> </w:t>
      </w:r>
      <w:r>
        <w:t>exposure</w:t>
      </w:r>
      <w:r>
        <w:rPr>
          <w:spacing w:val="-8"/>
        </w:rPr>
        <w:t xml:space="preserve"> </w:t>
      </w:r>
      <w:r>
        <w:t>work</w:t>
      </w:r>
      <w:r>
        <w:rPr>
          <w:spacing w:val="-7"/>
        </w:rPr>
        <w:t xml:space="preserve"> </w:t>
      </w:r>
      <w:r>
        <w:t>with</w:t>
      </w:r>
      <w:r>
        <w:rPr>
          <w:spacing w:val="-7"/>
        </w:rPr>
        <w:t xml:space="preserve"> </w:t>
      </w:r>
      <w:r>
        <w:t>people</w:t>
      </w:r>
      <w:r>
        <w:rPr>
          <w:spacing w:val="-8"/>
        </w:rPr>
        <w:t xml:space="preserve"> </w:t>
      </w:r>
      <w:r>
        <w:t>who</w:t>
      </w:r>
      <w:r>
        <w:rPr>
          <w:spacing w:val="-7"/>
        </w:rPr>
        <w:t xml:space="preserve"> </w:t>
      </w:r>
      <w:r>
        <w:t>have chronic PTSD.</w:t>
      </w:r>
    </w:p>
    <w:p w14:paraId="0940C211" w14:textId="77777777" w:rsidR="00F47A6F" w:rsidRDefault="00542B8E">
      <w:pPr>
        <w:pStyle w:val="Heading3"/>
        <w:spacing w:before="135"/>
      </w:pPr>
      <w:r>
        <w:rPr>
          <w:color w:val="4F81BD"/>
        </w:rPr>
        <w:t>Stress</w:t>
      </w:r>
      <w:r>
        <w:rPr>
          <w:color w:val="4F81BD"/>
          <w:spacing w:val="-2"/>
        </w:rPr>
        <w:t xml:space="preserve"> </w:t>
      </w:r>
      <w:r>
        <w:rPr>
          <w:color w:val="4F81BD"/>
        </w:rPr>
        <w:t>Inoculation</w:t>
      </w:r>
      <w:r>
        <w:rPr>
          <w:color w:val="4F81BD"/>
          <w:spacing w:val="-1"/>
        </w:rPr>
        <w:t xml:space="preserve"> </w:t>
      </w:r>
      <w:r>
        <w:rPr>
          <w:color w:val="4F81BD"/>
          <w:spacing w:val="-2"/>
        </w:rPr>
        <w:t>Training</w:t>
      </w:r>
    </w:p>
    <w:p w14:paraId="1461C7D1" w14:textId="77777777" w:rsidR="00F47A6F" w:rsidRDefault="00542B8E">
      <w:pPr>
        <w:pStyle w:val="BodyText"/>
        <w:ind w:right="4994"/>
      </w:pPr>
      <w:r>
        <w:t>SIT</w:t>
      </w:r>
      <w:r>
        <w:rPr>
          <w:spacing w:val="-4"/>
        </w:rPr>
        <w:t xml:space="preserve"> </w:t>
      </w:r>
      <w:r>
        <w:t>was originally developed to manage anxiety (Meichenbaum,</w:t>
      </w:r>
      <w:r>
        <w:rPr>
          <w:spacing w:val="-15"/>
        </w:rPr>
        <w:t xml:space="preserve"> </w:t>
      </w:r>
      <w:r>
        <w:t>Meichenbaum</w:t>
      </w:r>
      <w:r>
        <w:rPr>
          <w:spacing w:val="-15"/>
        </w:rPr>
        <w:t xml:space="preserve"> </w:t>
      </w:r>
      <w:r>
        <w:t>&amp;</w:t>
      </w:r>
      <w:r>
        <w:rPr>
          <w:spacing w:val="-15"/>
        </w:rPr>
        <w:t xml:space="preserve"> </w:t>
      </w:r>
      <w:r>
        <w:t>Deffenbacher). Kilpatrick,</w:t>
      </w:r>
      <w:r>
        <w:rPr>
          <w:spacing w:val="-10"/>
        </w:rPr>
        <w:t xml:space="preserve"> </w:t>
      </w:r>
      <w:r>
        <w:t>Veronen,</w:t>
      </w:r>
      <w:r>
        <w:rPr>
          <w:spacing w:val="-5"/>
        </w:rPr>
        <w:t xml:space="preserve"> </w:t>
      </w:r>
      <w:r>
        <w:t>and</w:t>
      </w:r>
      <w:r>
        <w:rPr>
          <w:spacing w:val="-5"/>
        </w:rPr>
        <w:t xml:space="preserve"> </w:t>
      </w:r>
      <w:r>
        <w:t>Resick</w:t>
      </w:r>
      <w:r>
        <w:rPr>
          <w:spacing w:val="-5"/>
        </w:rPr>
        <w:t xml:space="preserve"> </w:t>
      </w:r>
      <w:r>
        <w:t>modified</w:t>
      </w:r>
      <w:r>
        <w:rPr>
          <w:spacing w:val="-5"/>
        </w:rPr>
        <w:t xml:space="preserve"> </w:t>
      </w:r>
      <w:r>
        <w:t>SIT</w:t>
      </w:r>
      <w:r>
        <w:rPr>
          <w:spacing w:val="-10"/>
        </w:rPr>
        <w:t xml:space="preserve"> </w:t>
      </w:r>
      <w:r>
        <w:t>to treat ra</w:t>
      </w:r>
      <w:r>
        <w:t>pe survivors based on the idea that the anxiety and fear that rape survivors experience during their trauma generalizes to other objectively safe situations. SIT treatment components include education, skills training</w:t>
      </w:r>
    </w:p>
    <w:p w14:paraId="063B54E7" w14:textId="77777777" w:rsidR="00F47A6F" w:rsidRDefault="00F47A6F">
      <w:pPr>
        <w:sectPr w:rsidR="00F47A6F">
          <w:pgSz w:w="12240" w:h="15840"/>
          <w:pgMar w:top="1000" w:right="200" w:bottom="0" w:left="0" w:header="748" w:footer="0" w:gutter="0"/>
          <w:cols w:space="720"/>
        </w:sectPr>
      </w:pPr>
    </w:p>
    <w:p w14:paraId="2D34C955" w14:textId="77777777" w:rsidR="00F47A6F" w:rsidRDefault="00F47A6F">
      <w:pPr>
        <w:pStyle w:val="BodyText"/>
        <w:spacing w:before="5"/>
        <w:ind w:left="0"/>
        <w:rPr>
          <w:sz w:val="19"/>
        </w:rPr>
      </w:pPr>
    </w:p>
    <w:p w14:paraId="5D1C8A2F" w14:textId="77777777" w:rsidR="00F47A6F" w:rsidRDefault="00542B8E">
      <w:pPr>
        <w:pStyle w:val="BodyText"/>
        <w:spacing w:before="89"/>
        <w:ind w:right="942"/>
      </w:pPr>
      <w:r>
        <w:t>(muscle relaxation trai</w:t>
      </w:r>
      <w:r>
        <w:t>ning, breathing retraining, role-playing, guided self-talk, assertiveness training, and thought stopping [i.e., actively and forcefully ending negative thoughts by thinking “STOP” and then redirecting thoughts in a more positive</w:t>
      </w:r>
      <w:r>
        <w:rPr>
          <w:spacing w:val="-4"/>
        </w:rPr>
        <w:t xml:space="preserve"> </w:t>
      </w:r>
      <w:r>
        <w:t>direction]),</w:t>
      </w:r>
      <w:r>
        <w:rPr>
          <w:spacing w:val="-3"/>
        </w:rPr>
        <w:t xml:space="preserve"> </w:t>
      </w:r>
      <w:r>
        <w:t>and</w:t>
      </w:r>
      <w:r>
        <w:rPr>
          <w:spacing w:val="-3"/>
        </w:rPr>
        <w:t xml:space="preserve"> </w:t>
      </w:r>
      <w:r>
        <w:t>skills</w:t>
      </w:r>
      <w:r>
        <w:rPr>
          <w:spacing w:val="-3"/>
        </w:rPr>
        <w:t xml:space="preserve"> </w:t>
      </w:r>
      <w:r>
        <w:t>application.</w:t>
      </w:r>
      <w:r>
        <w:rPr>
          <w:spacing w:val="-9"/>
        </w:rPr>
        <w:t xml:space="preserve"> </w:t>
      </w:r>
      <w:r>
        <w:t>The</w:t>
      </w:r>
      <w:r>
        <w:rPr>
          <w:spacing w:val="-4"/>
        </w:rPr>
        <w:t xml:space="preserve"> </w:t>
      </w:r>
      <w:r>
        <w:t>goal</w:t>
      </w:r>
      <w:r>
        <w:rPr>
          <w:spacing w:val="-3"/>
        </w:rPr>
        <w:t xml:space="preserve"> </w:t>
      </w:r>
      <w:r>
        <w:t>is</w:t>
      </w:r>
      <w:r>
        <w:rPr>
          <w:spacing w:val="-3"/>
        </w:rPr>
        <w:t xml:space="preserve"> </w:t>
      </w:r>
      <w:r>
        <w:t>to</w:t>
      </w:r>
      <w:r>
        <w:rPr>
          <w:spacing w:val="-3"/>
        </w:rPr>
        <w:t xml:space="preserve"> </w:t>
      </w:r>
      <w:r>
        <w:t>help</w:t>
      </w:r>
      <w:r>
        <w:rPr>
          <w:spacing w:val="-3"/>
        </w:rPr>
        <w:t xml:space="preserve"> </w:t>
      </w:r>
      <w:r>
        <w:t>clients</w:t>
      </w:r>
      <w:r>
        <w:rPr>
          <w:spacing w:val="-3"/>
        </w:rPr>
        <w:t xml:space="preserve"> </w:t>
      </w:r>
      <w:r>
        <w:t>learn</w:t>
      </w:r>
      <w:r>
        <w:rPr>
          <w:spacing w:val="-3"/>
        </w:rPr>
        <w:t xml:space="preserve"> </w:t>
      </w:r>
      <w:r>
        <w:t>to</w:t>
      </w:r>
      <w:r>
        <w:rPr>
          <w:spacing w:val="-3"/>
        </w:rPr>
        <w:t xml:space="preserve"> </w:t>
      </w:r>
      <w:r>
        <w:t>manage their anxiety and to decrease avoidant behavior by using effective coping strategies.Randomized controlled clinical trials have indicated that SIT reduces the severity ofPTSD compared with wai</w:t>
      </w:r>
      <w:r>
        <w:t>tlist controls and shows comparable efficacy to exposure therapy.At follow-up (up to 12 months after treatment), gains were maintained (Foa et al., Foa, Rothbaum, Riggs, &amp; Murdock).</w:t>
      </w:r>
    </w:p>
    <w:p w14:paraId="2AEE11C8" w14:textId="77777777" w:rsidR="00F47A6F" w:rsidRDefault="00F47A6F">
      <w:pPr>
        <w:pStyle w:val="BodyText"/>
        <w:spacing w:before="1"/>
        <w:ind w:left="0"/>
        <w:rPr>
          <w:sz w:val="27"/>
        </w:rPr>
      </w:pPr>
    </w:p>
    <w:p w14:paraId="0A2CDDEE" w14:textId="77777777" w:rsidR="00F47A6F" w:rsidRDefault="00542B8E">
      <w:pPr>
        <w:pStyle w:val="Heading3"/>
      </w:pPr>
      <w:r>
        <w:rPr>
          <w:color w:val="4F81BD"/>
        </w:rPr>
        <w:t>Other</w:t>
      </w:r>
      <w:r>
        <w:rPr>
          <w:color w:val="4F81BD"/>
          <w:spacing w:val="-1"/>
        </w:rPr>
        <w:t xml:space="preserve"> </w:t>
      </w:r>
      <w:r>
        <w:rPr>
          <w:color w:val="4F81BD"/>
          <w:spacing w:val="-2"/>
        </w:rPr>
        <w:t>Therapies</w:t>
      </w:r>
    </w:p>
    <w:p w14:paraId="764AB6BE" w14:textId="77777777" w:rsidR="00F47A6F" w:rsidRDefault="00542B8E">
      <w:pPr>
        <w:pStyle w:val="BodyText"/>
        <w:ind w:right="882"/>
      </w:pPr>
      <w:r>
        <w:t>Numerous</w:t>
      </w:r>
      <w:r>
        <w:rPr>
          <w:spacing w:val="-1"/>
        </w:rPr>
        <w:t xml:space="preserve"> </w:t>
      </w:r>
      <w:r>
        <w:t>interventions</w:t>
      </w:r>
      <w:r>
        <w:rPr>
          <w:spacing w:val="-1"/>
        </w:rPr>
        <w:t xml:space="preserve"> </w:t>
      </w:r>
      <w:r>
        <w:t>introduced</w:t>
      </w:r>
      <w:r>
        <w:rPr>
          <w:spacing w:val="-1"/>
        </w:rPr>
        <w:t xml:space="preserve"> </w:t>
      </w:r>
      <w:r>
        <w:t>in</w:t>
      </w:r>
      <w:r>
        <w:rPr>
          <w:spacing w:val="-1"/>
        </w:rPr>
        <w:t xml:space="preserve"> </w:t>
      </w:r>
      <w:r>
        <w:t>the</w:t>
      </w:r>
      <w:r>
        <w:rPr>
          <w:spacing w:val="-2"/>
        </w:rPr>
        <w:t xml:space="preserve"> </w:t>
      </w:r>
      <w:r>
        <w:t>past</w:t>
      </w:r>
      <w:r>
        <w:rPr>
          <w:spacing w:val="-1"/>
        </w:rPr>
        <w:t xml:space="preserve"> </w:t>
      </w:r>
      <w:r>
        <w:t>20</w:t>
      </w:r>
      <w:r>
        <w:rPr>
          <w:spacing w:val="-1"/>
        </w:rPr>
        <w:t xml:space="preserve"> </w:t>
      </w:r>
      <w:r>
        <w:t>years</w:t>
      </w:r>
      <w:r>
        <w:rPr>
          <w:spacing w:val="-1"/>
        </w:rPr>
        <w:t xml:space="preserve"> </w:t>
      </w:r>
      <w:r>
        <w:t>fo</w:t>
      </w:r>
      <w:r>
        <w:t>cus</w:t>
      </w:r>
      <w:r>
        <w:rPr>
          <w:spacing w:val="-1"/>
        </w:rPr>
        <w:t xml:space="preserve"> </w:t>
      </w:r>
      <w:r>
        <w:t>on</w:t>
      </w:r>
      <w:r>
        <w:rPr>
          <w:spacing w:val="-1"/>
        </w:rPr>
        <w:t xml:space="preserve"> </w:t>
      </w:r>
      <w:r>
        <w:t>traumatic</w:t>
      </w:r>
      <w:r>
        <w:rPr>
          <w:spacing w:val="-2"/>
        </w:rPr>
        <w:t xml:space="preserve"> </w:t>
      </w:r>
      <w:r>
        <w:t>stress.</w:t>
      </w:r>
      <w:r>
        <w:rPr>
          <w:spacing w:val="-1"/>
        </w:rPr>
        <w:t xml:space="preserve"> </w:t>
      </w:r>
      <w:r>
        <w:t xml:space="preserve">For some interventions, the evidence is limited, and for other others, it is evolving. One example is the traumatic incident reduction (TIR) approach. This brief memory- oriented intervention is designed for children, adolescents, </w:t>
      </w:r>
      <w:r>
        <w:t>and adults who have experienced traumatic stress (Valentine &amp; Smith). Listed in SAMHSA’s NREPP, the intervention</w:t>
      </w:r>
      <w:r>
        <w:rPr>
          <w:spacing w:val="-3"/>
        </w:rPr>
        <w:t xml:space="preserve"> </w:t>
      </w:r>
      <w:r>
        <w:t>is</w:t>
      </w:r>
      <w:r>
        <w:rPr>
          <w:spacing w:val="-3"/>
        </w:rPr>
        <w:t xml:space="preserve"> </w:t>
      </w:r>
      <w:r>
        <w:t>designed</w:t>
      </w:r>
      <w:r>
        <w:rPr>
          <w:spacing w:val="-3"/>
        </w:rPr>
        <w:t xml:space="preserve"> </w:t>
      </w:r>
      <w:r>
        <w:t>to</w:t>
      </w:r>
      <w:r>
        <w:rPr>
          <w:spacing w:val="-3"/>
        </w:rPr>
        <w:t xml:space="preserve"> </w:t>
      </w:r>
      <w:r>
        <w:t>process</w:t>
      </w:r>
      <w:r>
        <w:rPr>
          <w:spacing w:val="-3"/>
        </w:rPr>
        <w:t xml:space="preserve"> </w:t>
      </w:r>
      <w:r>
        <w:t>specific</w:t>
      </w:r>
      <w:r>
        <w:rPr>
          <w:spacing w:val="-4"/>
        </w:rPr>
        <w:t xml:space="preserve"> </w:t>
      </w:r>
      <w:r>
        <w:t>traumatic</w:t>
      </w:r>
      <w:r>
        <w:rPr>
          <w:spacing w:val="-4"/>
        </w:rPr>
        <w:t xml:space="preserve"> </w:t>
      </w:r>
      <w:r>
        <w:t>incidents</w:t>
      </w:r>
      <w:r>
        <w:rPr>
          <w:spacing w:val="-3"/>
        </w:rPr>
        <w:t xml:space="preserve"> </w:t>
      </w:r>
      <w:r>
        <w:t>or</w:t>
      </w:r>
      <w:r>
        <w:rPr>
          <w:spacing w:val="-3"/>
        </w:rPr>
        <w:t xml:space="preserve"> </w:t>
      </w:r>
      <w:r>
        <w:t>problematic</w:t>
      </w:r>
      <w:r>
        <w:rPr>
          <w:spacing w:val="-4"/>
        </w:rPr>
        <w:t xml:space="preserve"> </w:t>
      </w:r>
      <w:r>
        <w:t>themes related to the trauma, including specific feelings, emotions, sensati</w:t>
      </w:r>
      <w:r>
        <w:t>ons, attitudes, or pain.</w:t>
      </w:r>
      <w:r>
        <w:rPr>
          <w:spacing w:val="-3"/>
        </w:rPr>
        <w:t xml:space="preserve"> </w:t>
      </w:r>
      <w:r>
        <w:t>It</w:t>
      </w:r>
      <w:r>
        <w:rPr>
          <w:spacing w:val="-4"/>
        </w:rPr>
        <w:t xml:space="preserve"> </w:t>
      </w:r>
      <w:r>
        <w:t>involves</w:t>
      </w:r>
      <w:r>
        <w:rPr>
          <w:spacing w:val="-3"/>
        </w:rPr>
        <w:t xml:space="preserve"> </w:t>
      </w:r>
      <w:r>
        <w:t>having</w:t>
      </w:r>
      <w:r>
        <w:rPr>
          <w:spacing w:val="-3"/>
        </w:rPr>
        <w:t xml:space="preserve"> </w:t>
      </w:r>
      <w:r>
        <w:t>clients</w:t>
      </w:r>
      <w:r>
        <w:rPr>
          <w:spacing w:val="-3"/>
        </w:rPr>
        <w:t xml:space="preserve"> </w:t>
      </w:r>
      <w:r>
        <w:t>talk</w:t>
      </w:r>
      <w:r>
        <w:rPr>
          <w:spacing w:val="-3"/>
        </w:rPr>
        <w:t xml:space="preserve"> </w:t>
      </w:r>
      <w:r>
        <w:t>through</w:t>
      </w:r>
      <w:r>
        <w:rPr>
          <w:spacing w:val="-3"/>
        </w:rPr>
        <w:t xml:space="preserve"> </w:t>
      </w:r>
      <w:r>
        <w:t>the</w:t>
      </w:r>
      <w:r>
        <w:rPr>
          <w:spacing w:val="-4"/>
        </w:rPr>
        <w:t xml:space="preserve"> </w:t>
      </w:r>
      <w:r>
        <w:t>traumatic</w:t>
      </w:r>
      <w:r>
        <w:rPr>
          <w:spacing w:val="-4"/>
        </w:rPr>
        <w:t xml:space="preserve"> </w:t>
      </w:r>
      <w:r>
        <w:t>incident</w:t>
      </w:r>
      <w:r>
        <w:rPr>
          <w:spacing w:val="-4"/>
        </w:rPr>
        <w:t xml:space="preserve"> </w:t>
      </w:r>
      <w:r>
        <w:t>repeatedly</w:t>
      </w:r>
      <w:r>
        <w:rPr>
          <w:spacing w:val="-3"/>
        </w:rPr>
        <w:t xml:space="preserve"> </w:t>
      </w:r>
      <w:r>
        <w:t>with</w:t>
      </w:r>
      <w:r>
        <w:rPr>
          <w:spacing w:val="-3"/>
        </w:rPr>
        <w:t xml:space="preserve"> </w:t>
      </w:r>
      <w:r>
        <w:t>the anticipation that changes in affect will occur throughout the repetitions.TIR is a</w:t>
      </w:r>
    </w:p>
    <w:p w14:paraId="2B519B93" w14:textId="77777777" w:rsidR="00F47A6F" w:rsidRDefault="00542B8E">
      <w:pPr>
        <w:pStyle w:val="BodyText"/>
        <w:spacing w:line="304" w:lineRule="exact"/>
      </w:pPr>
      <w:r>
        <w:t>client-centered</w:t>
      </w:r>
      <w:r>
        <w:rPr>
          <w:spacing w:val="-8"/>
        </w:rPr>
        <w:t xml:space="preserve"> </w:t>
      </w:r>
      <w:r>
        <w:rPr>
          <w:spacing w:val="-2"/>
        </w:rPr>
        <w:t>approach.</w:t>
      </w:r>
    </w:p>
    <w:p w14:paraId="74CA1650" w14:textId="77777777" w:rsidR="00F47A6F" w:rsidRDefault="00542B8E">
      <w:pPr>
        <w:pStyle w:val="Heading2"/>
        <w:spacing w:before="212"/>
      </w:pPr>
      <w:r>
        <w:t>Integrated</w:t>
      </w:r>
      <w:r>
        <w:rPr>
          <w:spacing w:val="-4"/>
        </w:rPr>
        <w:t xml:space="preserve"> </w:t>
      </w:r>
      <w:r>
        <w:t>Models</w:t>
      </w:r>
      <w:r>
        <w:rPr>
          <w:spacing w:val="-2"/>
        </w:rPr>
        <w:t xml:space="preserve"> </w:t>
      </w:r>
      <w:r>
        <w:t>for</w:t>
      </w:r>
      <w:r>
        <w:rPr>
          <w:spacing w:val="-12"/>
        </w:rPr>
        <w:t xml:space="preserve"> </w:t>
      </w:r>
      <w:r>
        <w:rPr>
          <w:spacing w:val="-2"/>
        </w:rPr>
        <w:t>Trauma</w:t>
      </w:r>
    </w:p>
    <w:p w14:paraId="07C6F8F2" w14:textId="77777777" w:rsidR="00F47A6F" w:rsidRDefault="00542B8E">
      <w:pPr>
        <w:pStyle w:val="BodyText"/>
        <w:ind w:right="951"/>
      </w:pPr>
      <w:r>
        <w:t>This section covers models specifically designed to treat trauma-related symptoms along with either mental or substance use disorders at the same time. Integrated treatments help clients work on several presenting problems simultaneously throughout</w:t>
      </w:r>
      <w:r>
        <w:rPr>
          <w:spacing w:val="-1"/>
        </w:rPr>
        <w:t xml:space="preserve"> </w:t>
      </w:r>
      <w:r>
        <w:t>the</w:t>
      </w:r>
      <w:r>
        <w:rPr>
          <w:spacing w:val="-1"/>
        </w:rPr>
        <w:t xml:space="preserve"> </w:t>
      </w:r>
      <w:r>
        <w:t>tre</w:t>
      </w:r>
      <w:r>
        <w:t>atment, a</w:t>
      </w:r>
      <w:r>
        <w:rPr>
          <w:spacing w:val="-1"/>
        </w:rPr>
        <w:t xml:space="preserve"> </w:t>
      </w:r>
      <w:r>
        <w:t>promising and recommended strategy (Dass-Brailsford &amp; Myrick, Najavits, Nixon &amp; Nearmy). Thus far, research is limited, but what is available suggests that integrated treatment models effectively reduce substance abuse, PTSD symptoms, and other m</w:t>
      </w:r>
      <w:r>
        <w:t>ental disorder symptoms. Similar to single models,</w:t>
      </w:r>
      <w:r>
        <w:rPr>
          <w:spacing w:val="-3"/>
        </w:rPr>
        <w:t xml:space="preserve"> </w:t>
      </w:r>
      <w:r>
        <w:t>integrated</w:t>
      </w:r>
      <w:r>
        <w:rPr>
          <w:spacing w:val="-3"/>
        </w:rPr>
        <w:t xml:space="preserve"> </w:t>
      </w:r>
      <w:r>
        <w:t>treatment</w:t>
      </w:r>
      <w:r>
        <w:rPr>
          <w:spacing w:val="-4"/>
        </w:rPr>
        <w:t xml:space="preserve"> </w:t>
      </w:r>
      <w:r>
        <w:t>models</w:t>
      </w:r>
      <w:r>
        <w:rPr>
          <w:spacing w:val="-3"/>
        </w:rPr>
        <w:t xml:space="preserve"> </w:t>
      </w:r>
      <w:r>
        <w:t>are</w:t>
      </w:r>
      <w:r>
        <w:rPr>
          <w:spacing w:val="-4"/>
        </w:rPr>
        <w:t xml:space="preserve"> </w:t>
      </w:r>
      <w:r>
        <w:t>designed</w:t>
      </w:r>
      <w:r>
        <w:rPr>
          <w:spacing w:val="-3"/>
        </w:rPr>
        <w:t xml:space="preserve"> </w:t>
      </w:r>
      <w:r>
        <w:t>for</w:t>
      </w:r>
      <w:r>
        <w:rPr>
          <w:spacing w:val="-3"/>
        </w:rPr>
        <w:t xml:space="preserve"> </w:t>
      </w:r>
      <w:r>
        <w:t>use</w:t>
      </w:r>
      <w:r>
        <w:rPr>
          <w:spacing w:val="-4"/>
        </w:rPr>
        <w:t xml:space="preserve"> </w:t>
      </w:r>
      <w:r>
        <w:t>in</w:t>
      </w:r>
      <w:r>
        <w:rPr>
          <w:spacing w:val="-3"/>
        </w:rPr>
        <w:t xml:space="preserve"> </w:t>
      </w:r>
      <w:r>
        <w:t>a</w:t>
      </w:r>
      <w:r>
        <w:rPr>
          <w:spacing w:val="-4"/>
        </w:rPr>
        <w:t xml:space="preserve"> </w:t>
      </w:r>
      <w:r>
        <w:t>variety</w:t>
      </w:r>
      <w:r>
        <w:rPr>
          <w:spacing w:val="-3"/>
        </w:rPr>
        <w:t xml:space="preserve"> </w:t>
      </w:r>
      <w:r>
        <w:t>of</w:t>
      </w:r>
      <w:r>
        <w:rPr>
          <w:spacing w:val="-3"/>
        </w:rPr>
        <w:t xml:space="preserve"> </w:t>
      </w:r>
      <w:r>
        <w:t>settings</w:t>
      </w:r>
      <w:r>
        <w:rPr>
          <w:spacing w:val="-3"/>
        </w:rPr>
        <w:t xml:space="preserve"> </w:t>
      </w:r>
      <w:r>
        <w:t>(e.g., outpatient, day treatment, and/or residential substance abuse and mental health clinics/programs). Most models listed are ma</w:t>
      </w:r>
      <w:r>
        <w:t>nual-based treatments that address trauma-related symptoms, mental disorders, and substance use disorders at the same time.</w:t>
      </w:r>
      <w:r>
        <w:rPr>
          <w:spacing w:val="-7"/>
        </w:rPr>
        <w:t xml:space="preserve"> </w:t>
      </w:r>
      <w:r>
        <w:t>Additional approaches and further details on the selected approaches can be found atNREPP (</w:t>
      </w:r>
      <w:r>
        <w:rPr>
          <w:color w:val="0000FF"/>
          <w:u w:val="single" w:color="0000FF"/>
        </w:rPr>
        <w:t>http://www.nrepp.samhsa.gov</w:t>
      </w:r>
      <w:r>
        <w:t>).</w:t>
      </w:r>
    </w:p>
    <w:p w14:paraId="77491562" w14:textId="77777777" w:rsidR="00F47A6F" w:rsidRDefault="00F47A6F">
      <w:pPr>
        <w:pStyle w:val="BodyText"/>
        <w:spacing w:before="6"/>
        <w:ind w:left="0"/>
        <w:rPr>
          <w:sz w:val="25"/>
        </w:rPr>
      </w:pPr>
    </w:p>
    <w:p w14:paraId="49C636A7" w14:textId="77777777" w:rsidR="00F47A6F" w:rsidRDefault="00542B8E">
      <w:pPr>
        <w:pStyle w:val="Heading3"/>
        <w:spacing w:line="240" w:lineRule="auto"/>
      </w:pPr>
      <w:r>
        <w:rPr>
          <w:color w:val="4F81BD"/>
        </w:rPr>
        <w:t>Addiction</w:t>
      </w:r>
      <w:r>
        <w:rPr>
          <w:color w:val="4F81BD"/>
          <w:spacing w:val="-6"/>
        </w:rPr>
        <w:t xml:space="preserve"> </w:t>
      </w:r>
      <w:r>
        <w:rPr>
          <w:color w:val="4F81BD"/>
        </w:rPr>
        <w:t>and</w:t>
      </w:r>
      <w:r>
        <w:rPr>
          <w:color w:val="4F81BD"/>
          <w:spacing w:val="-4"/>
        </w:rPr>
        <w:t xml:space="preserve"> </w:t>
      </w:r>
      <w:r>
        <w:rPr>
          <w:color w:val="4F81BD"/>
        </w:rPr>
        <w:t>Trauma</w:t>
      </w:r>
      <w:r>
        <w:rPr>
          <w:color w:val="4F81BD"/>
          <w:spacing w:val="-4"/>
        </w:rPr>
        <w:t xml:space="preserve"> </w:t>
      </w:r>
      <w:r>
        <w:rPr>
          <w:color w:val="4F81BD"/>
        </w:rPr>
        <w:t>Recovery</w:t>
      </w:r>
      <w:r>
        <w:rPr>
          <w:color w:val="4F81BD"/>
          <w:spacing w:val="-5"/>
        </w:rPr>
        <w:t xml:space="preserve"> </w:t>
      </w:r>
      <w:r>
        <w:rPr>
          <w:color w:val="4F81BD"/>
        </w:rPr>
        <w:t>Integration</w:t>
      </w:r>
      <w:r>
        <w:rPr>
          <w:color w:val="4F81BD"/>
          <w:spacing w:val="-3"/>
        </w:rPr>
        <w:t xml:space="preserve"> </w:t>
      </w:r>
      <w:r>
        <w:rPr>
          <w:color w:val="4F81BD"/>
          <w:spacing w:val="-2"/>
        </w:rPr>
        <w:t>Model</w:t>
      </w:r>
    </w:p>
    <w:p w14:paraId="542B8DCB" w14:textId="77777777" w:rsidR="00F47A6F" w:rsidRDefault="00542B8E">
      <w:pPr>
        <w:pStyle w:val="BodyText"/>
        <w:spacing w:before="4"/>
        <w:ind w:right="882"/>
      </w:pPr>
      <w:r>
        <w:t>The</w:t>
      </w:r>
      <w:r>
        <w:rPr>
          <w:spacing w:val="-13"/>
        </w:rPr>
        <w:t xml:space="preserve"> </w:t>
      </w:r>
      <w:r>
        <w:t>Addiction and</w:t>
      </w:r>
      <w:r>
        <w:rPr>
          <w:spacing w:val="-2"/>
        </w:rPr>
        <w:t xml:space="preserve"> </w:t>
      </w:r>
      <w:r>
        <w:t>Trauma Recovery Integrated Model (ATRIUM; Miller &amp; Guidry) integrates</w:t>
      </w:r>
      <w:r>
        <w:rPr>
          <w:spacing w:val="-4"/>
        </w:rPr>
        <w:t xml:space="preserve"> </w:t>
      </w:r>
      <w:r>
        <w:t>CBT</w:t>
      </w:r>
      <w:r>
        <w:rPr>
          <w:spacing w:val="-10"/>
        </w:rPr>
        <w:t xml:space="preserve"> </w:t>
      </w:r>
      <w:r>
        <w:t>and</w:t>
      </w:r>
      <w:r>
        <w:rPr>
          <w:spacing w:val="-4"/>
        </w:rPr>
        <w:t xml:space="preserve"> </w:t>
      </w:r>
      <w:r>
        <w:t>relational</w:t>
      </w:r>
      <w:r>
        <w:rPr>
          <w:spacing w:val="-4"/>
        </w:rPr>
        <w:t xml:space="preserve"> </w:t>
      </w:r>
      <w:r>
        <w:t>treatment</w:t>
      </w:r>
      <w:r>
        <w:rPr>
          <w:spacing w:val="-5"/>
        </w:rPr>
        <w:t xml:space="preserve"> </w:t>
      </w:r>
      <w:r>
        <w:t>through</w:t>
      </w:r>
      <w:r>
        <w:rPr>
          <w:spacing w:val="-4"/>
        </w:rPr>
        <w:t xml:space="preserve"> </w:t>
      </w:r>
      <w:r>
        <w:t>an</w:t>
      </w:r>
      <w:r>
        <w:rPr>
          <w:spacing w:val="-4"/>
        </w:rPr>
        <w:t xml:space="preserve"> </w:t>
      </w:r>
      <w:r>
        <w:t>emphasis</w:t>
      </w:r>
      <w:r>
        <w:rPr>
          <w:spacing w:val="-4"/>
        </w:rPr>
        <w:t xml:space="preserve"> </w:t>
      </w:r>
      <w:r>
        <w:t>on</w:t>
      </w:r>
      <w:r>
        <w:rPr>
          <w:spacing w:val="-4"/>
        </w:rPr>
        <w:t xml:space="preserve"> </w:t>
      </w:r>
      <w:r>
        <w:t>mental,</w:t>
      </w:r>
      <w:r>
        <w:rPr>
          <w:spacing w:val="-4"/>
        </w:rPr>
        <w:t xml:space="preserve"> </w:t>
      </w:r>
      <w:r>
        <w:t>physical,</w:t>
      </w:r>
      <w:r>
        <w:rPr>
          <w:spacing w:val="-4"/>
        </w:rPr>
        <w:t xml:space="preserve"> </w:t>
      </w:r>
      <w:r>
        <w:t>and spiritual health. This 12-week model for individuals and groups blends psychoeducational, process, and expressive activities, as well as information on the body’s responses to addiction and traumatic stress and the impact of trauma and addiction</w:t>
      </w:r>
      <w:r>
        <w:rPr>
          <w:spacing w:val="-1"/>
        </w:rPr>
        <w:t xml:space="preserve"> </w:t>
      </w:r>
      <w:r>
        <w:t>on</w:t>
      </w:r>
      <w:r>
        <w:rPr>
          <w:spacing w:val="-1"/>
        </w:rPr>
        <w:t xml:space="preserve"> </w:t>
      </w:r>
      <w:r>
        <w:t>the</w:t>
      </w:r>
      <w:r>
        <w:rPr>
          <w:spacing w:val="-2"/>
        </w:rPr>
        <w:t xml:space="preserve"> </w:t>
      </w:r>
      <w:r>
        <w:t>mind</w:t>
      </w:r>
      <w:r>
        <w:rPr>
          <w:spacing w:val="-1"/>
        </w:rPr>
        <w:t xml:space="preserve"> </w:t>
      </w:r>
      <w:r>
        <w:t>and</w:t>
      </w:r>
      <w:r>
        <w:rPr>
          <w:spacing w:val="-1"/>
        </w:rPr>
        <w:t xml:space="preserve"> </w:t>
      </w:r>
      <w:r>
        <w:t>spirit.</w:t>
      </w:r>
      <w:r>
        <w:rPr>
          <w:spacing w:val="-1"/>
        </w:rPr>
        <w:t xml:space="preserve"> </w:t>
      </w:r>
      <w:r>
        <w:t>It</w:t>
      </w:r>
      <w:r>
        <w:rPr>
          <w:spacing w:val="-2"/>
        </w:rPr>
        <w:t xml:space="preserve"> </w:t>
      </w:r>
      <w:r>
        <w:t>helps</w:t>
      </w:r>
      <w:r>
        <w:rPr>
          <w:spacing w:val="-1"/>
        </w:rPr>
        <w:t xml:space="preserve"> </w:t>
      </w:r>
      <w:r>
        <w:t>clients</w:t>
      </w:r>
      <w:r>
        <w:rPr>
          <w:spacing w:val="-1"/>
        </w:rPr>
        <w:t xml:space="preserve"> </w:t>
      </w:r>
      <w:r>
        <w:t>explore</w:t>
      </w:r>
      <w:r>
        <w:rPr>
          <w:spacing w:val="-2"/>
        </w:rPr>
        <w:t xml:space="preserve"> </w:t>
      </w:r>
      <w:r>
        <w:t>anxiety,</w:t>
      </w:r>
      <w:r>
        <w:rPr>
          <w:spacing w:val="-1"/>
        </w:rPr>
        <w:t xml:space="preserve"> </w:t>
      </w:r>
      <w:r>
        <w:t>sexuality,</w:t>
      </w:r>
      <w:r>
        <w:rPr>
          <w:spacing w:val="-1"/>
        </w:rPr>
        <w:t xml:space="preserve"> </w:t>
      </w:r>
      <w:r>
        <w:t>self-harm,</w:t>
      </w:r>
    </w:p>
    <w:p w14:paraId="25EB7885" w14:textId="77777777" w:rsidR="00F47A6F" w:rsidRDefault="00F47A6F">
      <w:pPr>
        <w:sectPr w:rsidR="00F47A6F">
          <w:pgSz w:w="12240" w:h="15840"/>
          <w:pgMar w:top="1000" w:right="200" w:bottom="280" w:left="0" w:header="748" w:footer="0" w:gutter="0"/>
          <w:cols w:space="720"/>
        </w:sectPr>
      </w:pPr>
    </w:p>
    <w:p w14:paraId="557B3CA3" w14:textId="77777777" w:rsidR="00F47A6F" w:rsidRDefault="00F47A6F">
      <w:pPr>
        <w:pStyle w:val="BodyText"/>
        <w:spacing w:before="5"/>
        <w:ind w:left="0"/>
        <w:rPr>
          <w:sz w:val="19"/>
        </w:rPr>
      </w:pPr>
    </w:p>
    <w:p w14:paraId="73D22D80" w14:textId="77777777" w:rsidR="00F47A6F" w:rsidRDefault="00542B8E">
      <w:pPr>
        <w:pStyle w:val="BodyText"/>
        <w:spacing w:before="89"/>
        <w:ind w:right="942"/>
      </w:pPr>
      <w:r>
        <w:t>depression,</w:t>
      </w:r>
      <w:r>
        <w:rPr>
          <w:spacing w:val="-7"/>
        </w:rPr>
        <w:t xml:space="preserve"> </w:t>
      </w:r>
      <w:r>
        <w:t>anger,</w:t>
      </w:r>
      <w:r>
        <w:rPr>
          <w:spacing w:val="-7"/>
        </w:rPr>
        <w:t xml:space="preserve"> </w:t>
      </w:r>
      <w:r>
        <w:t>physical</w:t>
      </w:r>
      <w:r>
        <w:rPr>
          <w:spacing w:val="-7"/>
        </w:rPr>
        <w:t xml:space="preserve"> </w:t>
      </w:r>
      <w:r>
        <w:t>complaints</w:t>
      </w:r>
      <w:r>
        <w:rPr>
          <w:spacing w:val="-7"/>
        </w:rPr>
        <w:t xml:space="preserve"> </w:t>
      </w:r>
      <w:r>
        <w:t>and</w:t>
      </w:r>
      <w:r>
        <w:rPr>
          <w:spacing w:val="-7"/>
        </w:rPr>
        <w:t xml:space="preserve"> </w:t>
      </w:r>
      <w:r>
        <w:t>ailments,</w:t>
      </w:r>
      <w:r>
        <w:rPr>
          <w:spacing w:val="-7"/>
        </w:rPr>
        <w:t xml:space="preserve"> </w:t>
      </w:r>
      <w:r>
        <w:t>sleep</w:t>
      </w:r>
      <w:r>
        <w:rPr>
          <w:spacing w:val="-7"/>
        </w:rPr>
        <w:t xml:space="preserve"> </w:t>
      </w:r>
      <w:r>
        <w:t>difficulties,</w:t>
      </w:r>
      <w:r>
        <w:rPr>
          <w:spacing w:val="-7"/>
        </w:rPr>
        <w:t xml:space="preserve"> </w:t>
      </w:r>
      <w:r>
        <w:t>relationship challenges, and spiritual disconnection. It was designed primarily for women and focuses on developmental (childhood) trauma and interpersonal violence, but it recognizes that other types of traumatic events occur.</w:t>
      </w:r>
    </w:p>
    <w:p w14:paraId="6128841B" w14:textId="77777777" w:rsidR="00F47A6F" w:rsidRDefault="00542B8E">
      <w:pPr>
        <w:pStyle w:val="BodyText"/>
        <w:spacing w:before="144"/>
        <w:ind w:right="963"/>
      </w:pPr>
      <w:r>
        <w:t>The</w:t>
      </w:r>
      <w:r>
        <w:rPr>
          <w:spacing w:val="-11"/>
        </w:rPr>
        <w:t xml:space="preserve"> </w:t>
      </w:r>
      <w:r>
        <w:t>ATRIUM model consists of</w:t>
      </w:r>
      <w:r>
        <w:t xml:space="preserve"> three phases of treatment. The first stage, or “outer circle,”consists of the counselor collecting data from the client about his or her trauma history, offering psychoeducation on the nature of trauma, and helping the client assess personal strengths.</w:t>
      </w:r>
      <w:r>
        <w:rPr>
          <w:spacing w:val="-7"/>
        </w:rPr>
        <w:t xml:space="preserve"> </w:t>
      </w:r>
      <w:r>
        <w:t>AT</w:t>
      </w:r>
      <w:r>
        <w:t>RIUM actively discourages the evocation of memories</w:t>
      </w:r>
      <w:r>
        <w:rPr>
          <w:spacing w:val="-3"/>
        </w:rPr>
        <w:t xml:space="preserve"> </w:t>
      </w:r>
      <w:r>
        <w:t>of</w:t>
      </w:r>
      <w:r>
        <w:rPr>
          <w:spacing w:val="-3"/>
        </w:rPr>
        <w:t xml:space="preserve"> </w:t>
      </w:r>
      <w:r>
        <w:t>abuse</w:t>
      </w:r>
      <w:r>
        <w:rPr>
          <w:spacing w:val="-4"/>
        </w:rPr>
        <w:t xml:space="preserve"> </w:t>
      </w:r>
      <w:r>
        <w:t>or</w:t>
      </w:r>
      <w:r>
        <w:rPr>
          <w:spacing w:val="-3"/>
        </w:rPr>
        <w:t xml:space="preserve"> </w:t>
      </w:r>
      <w:r>
        <w:t>other</w:t>
      </w:r>
      <w:r>
        <w:rPr>
          <w:spacing w:val="-3"/>
        </w:rPr>
        <w:t xml:space="preserve"> </w:t>
      </w:r>
      <w:r>
        <w:t>trauma</w:t>
      </w:r>
      <w:r>
        <w:rPr>
          <w:spacing w:val="-4"/>
        </w:rPr>
        <w:t xml:space="preserve"> </w:t>
      </w:r>
      <w:r>
        <w:t>events</w:t>
      </w:r>
      <w:r>
        <w:rPr>
          <w:spacing w:val="-3"/>
        </w:rPr>
        <w:t xml:space="preserve"> </w:t>
      </w:r>
      <w:r>
        <w:t>in</w:t>
      </w:r>
      <w:r>
        <w:rPr>
          <w:spacing w:val="-3"/>
        </w:rPr>
        <w:t xml:space="preserve"> </w:t>
      </w:r>
      <w:r>
        <w:t>this</w:t>
      </w:r>
      <w:r>
        <w:rPr>
          <w:spacing w:val="-3"/>
        </w:rPr>
        <w:t xml:space="preserve"> </w:t>
      </w:r>
      <w:r>
        <w:t>phase.</w:t>
      </w:r>
      <w:r>
        <w:rPr>
          <w:spacing w:val="-9"/>
        </w:rPr>
        <w:t xml:space="preserve"> </w:t>
      </w:r>
      <w:r>
        <w:t>The</w:t>
      </w:r>
      <w:r>
        <w:rPr>
          <w:spacing w:val="-4"/>
        </w:rPr>
        <w:t xml:space="preserve"> </w:t>
      </w:r>
      <w:r>
        <w:t>second</w:t>
      </w:r>
      <w:r>
        <w:rPr>
          <w:spacing w:val="-3"/>
        </w:rPr>
        <w:t xml:space="preserve"> </w:t>
      </w:r>
      <w:r>
        <w:t>stage,</w:t>
      </w:r>
      <w:r>
        <w:rPr>
          <w:spacing w:val="-3"/>
        </w:rPr>
        <w:t xml:space="preserve"> </w:t>
      </w:r>
      <w:r>
        <w:t>or“middle circle,”</w:t>
      </w:r>
      <w:r>
        <w:rPr>
          <w:spacing w:val="-2"/>
        </w:rPr>
        <w:t xml:space="preserve"> </w:t>
      </w:r>
      <w:r>
        <w:t>allows</w:t>
      </w:r>
      <w:r>
        <w:rPr>
          <w:spacing w:val="-1"/>
        </w:rPr>
        <w:t xml:space="preserve"> </w:t>
      </w:r>
      <w:r>
        <w:t>clients</w:t>
      </w:r>
      <w:r>
        <w:rPr>
          <w:spacing w:val="-1"/>
        </w:rPr>
        <w:t xml:space="preserve"> </w:t>
      </w:r>
      <w:r>
        <w:t>and</w:t>
      </w:r>
      <w:r>
        <w:rPr>
          <w:spacing w:val="-1"/>
        </w:rPr>
        <w:t xml:space="preserve"> </w:t>
      </w:r>
      <w:r>
        <w:t>counselors</w:t>
      </w:r>
      <w:r>
        <w:rPr>
          <w:spacing w:val="-1"/>
        </w:rPr>
        <w:t xml:space="preserve"> </w:t>
      </w:r>
      <w:r>
        <w:t>to</w:t>
      </w:r>
      <w:r>
        <w:rPr>
          <w:spacing w:val="-1"/>
        </w:rPr>
        <w:t xml:space="preserve"> </w:t>
      </w:r>
      <w:r>
        <w:t>address</w:t>
      </w:r>
      <w:r>
        <w:rPr>
          <w:spacing w:val="-1"/>
        </w:rPr>
        <w:t xml:space="preserve"> </w:t>
      </w:r>
      <w:r>
        <w:t>trauma</w:t>
      </w:r>
      <w:r>
        <w:rPr>
          <w:spacing w:val="-2"/>
        </w:rPr>
        <w:t xml:space="preserve"> </w:t>
      </w:r>
      <w:r>
        <w:t>symptoms</w:t>
      </w:r>
      <w:r>
        <w:rPr>
          <w:spacing w:val="-1"/>
        </w:rPr>
        <w:t xml:space="preserve"> </w:t>
      </w:r>
      <w:r>
        <w:t>more</w:t>
      </w:r>
      <w:r>
        <w:rPr>
          <w:spacing w:val="-2"/>
        </w:rPr>
        <w:t xml:space="preserve"> </w:t>
      </w:r>
      <w:r>
        <w:t>directly</w:t>
      </w:r>
      <w:r>
        <w:rPr>
          <w:spacing w:val="-1"/>
        </w:rPr>
        <w:t xml:space="preserve"> </w:t>
      </w:r>
      <w:r>
        <w:t xml:space="preserve">and specifically encourages clients to reach out </w:t>
      </w:r>
      <w:r>
        <w:t>to and engage with support resources in the community. The middle circle also emphasizes learning new information about trauma and developing additional coping skills. The third stage of the program, the “inner circle,” focuses on challenging old beliefs t</w:t>
      </w:r>
      <w:r>
        <w:t>hat arose as a result of the trauma. For instance, the concept of “non-protecting bystander” is used to represent the lack of support that the traumatized person experienced at the time of the trauma.This representation is replaced with the “protective pre</w:t>
      </w:r>
      <w:r>
        <w:t>sence” of supportive others today.</w:t>
      </w:r>
    </w:p>
    <w:p w14:paraId="6A60DC58" w14:textId="77777777" w:rsidR="00F47A6F" w:rsidRDefault="00542B8E">
      <w:pPr>
        <w:pStyle w:val="BodyText"/>
        <w:spacing w:before="126"/>
        <w:ind w:right="882"/>
      </w:pPr>
      <w:r>
        <w:t>ATRIUM was used in one of the nine study sites of SAMHSA’s</w:t>
      </w:r>
      <w:r>
        <w:rPr>
          <w:spacing w:val="-3"/>
        </w:rPr>
        <w:t xml:space="preserve"> </w:t>
      </w:r>
      <w:r>
        <w:t>Women, Co- OccurringDisorders and Violence Study.</w:t>
      </w:r>
      <w:r>
        <w:rPr>
          <w:spacing w:val="-6"/>
        </w:rPr>
        <w:t xml:space="preserve"> </w:t>
      </w:r>
      <w:r>
        <w:t>Across all sites, trauma-specific models achieved more favorable outcomes than control sites that did not use tr</w:t>
      </w:r>
      <w:r>
        <w:t>auma-specific models</w:t>
      </w:r>
      <w:r>
        <w:rPr>
          <w:spacing w:val="-9"/>
        </w:rPr>
        <w:t xml:space="preserve"> </w:t>
      </w:r>
      <w:r>
        <w:t>(Morrissey</w:t>
      </w:r>
      <w:r>
        <w:rPr>
          <w:spacing w:val="-6"/>
        </w:rPr>
        <w:t xml:space="preserve"> </w:t>
      </w:r>
      <w:r>
        <w:t>et</w:t>
      </w:r>
      <w:r>
        <w:rPr>
          <w:spacing w:val="-6"/>
        </w:rPr>
        <w:t xml:space="preserve"> </w:t>
      </w:r>
      <w:r>
        <w:t>al).</w:t>
      </w:r>
      <w:r>
        <w:rPr>
          <w:spacing w:val="-11"/>
        </w:rPr>
        <w:t xml:space="preserve"> </w:t>
      </w:r>
      <w:r>
        <w:t>There</w:t>
      </w:r>
      <w:r>
        <w:rPr>
          <w:spacing w:val="-7"/>
        </w:rPr>
        <w:t xml:space="preserve"> </w:t>
      </w:r>
      <w:r>
        <w:t>has</w:t>
      </w:r>
      <w:r>
        <w:rPr>
          <w:spacing w:val="-6"/>
        </w:rPr>
        <w:t xml:space="preserve"> </w:t>
      </w:r>
      <w:r>
        <w:t>not</w:t>
      </w:r>
      <w:r>
        <w:rPr>
          <w:spacing w:val="-7"/>
        </w:rPr>
        <w:t xml:space="preserve"> </w:t>
      </w:r>
      <w:r>
        <w:t>yet</w:t>
      </w:r>
      <w:r>
        <w:rPr>
          <w:spacing w:val="-6"/>
        </w:rPr>
        <w:t xml:space="preserve"> </w:t>
      </w:r>
      <w:r>
        <w:t>been</w:t>
      </w:r>
      <w:r>
        <w:rPr>
          <w:spacing w:val="-6"/>
        </w:rPr>
        <w:t xml:space="preserve"> </w:t>
      </w:r>
      <w:r>
        <w:t>a</w:t>
      </w:r>
      <w:r>
        <w:rPr>
          <w:spacing w:val="-7"/>
        </w:rPr>
        <w:t xml:space="preserve"> </w:t>
      </w:r>
      <w:r>
        <w:t>study</w:t>
      </w:r>
      <w:r>
        <w:rPr>
          <w:spacing w:val="-6"/>
        </w:rPr>
        <w:t xml:space="preserve"> </w:t>
      </w:r>
      <w:r>
        <w:t>of</w:t>
      </w:r>
      <w:r>
        <w:rPr>
          <w:spacing w:val="-18"/>
        </w:rPr>
        <w:t xml:space="preserve"> </w:t>
      </w:r>
      <w:r>
        <w:t>ATRIUM</w:t>
      </w:r>
      <w:r>
        <w:rPr>
          <w:spacing w:val="-5"/>
        </w:rPr>
        <w:t xml:space="preserve"> </w:t>
      </w:r>
      <w:r>
        <w:t>per</w:t>
      </w:r>
      <w:r>
        <w:rPr>
          <w:spacing w:val="-6"/>
        </w:rPr>
        <w:t xml:space="preserve"> </w:t>
      </w:r>
      <w:r>
        <w:t>se,</w:t>
      </w:r>
      <w:r>
        <w:rPr>
          <w:spacing w:val="-6"/>
        </w:rPr>
        <w:t xml:space="preserve"> </w:t>
      </w:r>
      <w:r>
        <w:t>however. A</w:t>
      </w:r>
      <w:r>
        <w:rPr>
          <w:spacing w:val="-12"/>
        </w:rPr>
        <w:t xml:space="preserve"> </w:t>
      </w:r>
      <w:r>
        <w:t xml:space="preserve">manual describing the theory behind this model in greater depth, as well as how to implement it, is published under the title </w:t>
      </w:r>
      <w:r>
        <w:rPr>
          <w:i/>
        </w:rPr>
        <w:t xml:space="preserve">Addictions and Trauma Recovery: Healing the Body, Mind, and Spirit </w:t>
      </w:r>
      <w:r>
        <w:t>(Miller &amp; Guidry).</w:t>
      </w:r>
    </w:p>
    <w:p w14:paraId="20F20253" w14:textId="77777777" w:rsidR="00F47A6F" w:rsidRDefault="00F47A6F">
      <w:pPr>
        <w:pStyle w:val="BodyText"/>
        <w:spacing w:before="7"/>
        <w:ind w:left="0"/>
        <w:rPr>
          <w:sz w:val="27"/>
        </w:rPr>
      </w:pPr>
    </w:p>
    <w:p w14:paraId="7F4FE245" w14:textId="77777777" w:rsidR="00F47A6F" w:rsidRDefault="00542B8E">
      <w:pPr>
        <w:pStyle w:val="Heading3"/>
        <w:spacing w:line="240" w:lineRule="auto"/>
      </w:pPr>
      <w:r>
        <w:rPr>
          <w:color w:val="4F81BD"/>
        </w:rPr>
        <w:t>Beyond</w:t>
      </w:r>
      <w:r>
        <w:rPr>
          <w:color w:val="4F81BD"/>
          <w:spacing w:val="-6"/>
        </w:rPr>
        <w:t xml:space="preserve"> </w:t>
      </w:r>
      <w:r>
        <w:rPr>
          <w:color w:val="4F81BD"/>
        </w:rPr>
        <w:t>Trauma:</w:t>
      </w:r>
      <w:r>
        <w:rPr>
          <w:color w:val="4F81BD"/>
          <w:spacing w:val="-14"/>
        </w:rPr>
        <w:t xml:space="preserve"> </w:t>
      </w:r>
      <w:r>
        <w:rPr>
          <w:color w:val="4F81BD"/>
        </w:rPr>
        <w:t>A</w:t>
      </w:r>
      <w:r>
        <w:rPr>
          <w:color w:val="4F81BD"/>
          <w:spacing w:val="-17"/>
        </w:rPr>
        <w:t xml:space="preserve"> </w:t>
      </w:r>
      <w:r>
        <w:rPr>
          <w:color w:val="4F81BD"/>
        </w:rPr>
        <w:t>Healing</w:t>
      </w:r>
      <w:r>
        <w:rPr>
          <w:color w:val="4F81BD"/>
          <w:spacing w:val="-3"/>
        </w:rPr>
        <w:t xml:space="preserve"> </w:t>
      </w:r>
      <w:r>
        <w:rPr>
          <w:color w:val="4F81BD"/>
        </w:rPr>
        <w:t>Journey</w:t>
      </w:r>
      <w:r>
        <w:rPr>
          <w:color w:val="4F81BD"/>
          <w:spacing w:val="-4"/>
        </w:rPr>
        <w:t xml:space="preserve"> </w:t>
      </w:r>
      <w:r>
        <w:rPr>
          <w:color w:val="4F81BD"/>
        </w:rPr>
        <w:t>for</w:t>
      </w:r>
      <w:r>
        <w:rPr>
          <w:color w:val="4F81BD"/>
          <w:spacing w:val="-8"/>
        </w:rPr>
        <w:t xml:space="preserve"> </w:t>
      </w:r>
      <w:r>
        <w:rPr>
          <w:color w:val="4F81BD"/>
          <w:spacing w:val="-2"/>
        </w:rPr>
        <w:t>Women</w:t>
      </w:r>
    </w:p>
    <w:p w14:paraId="36A87325" w14:textId="77777777" w:rsidR="00F47A6F" w:rsidRDefault="00542B8E">
      <w:pPr>
        <w:pStyle w:val="BodyText"/>
        <w:spacing w:before="9"/>
        <w:ind w:right="942"/>
      </w:pPr>
      <w:r>
        <w:t>Beyond</w:t>
      </w:r>
      <w:r>
        <w:rPr>
          <w:spacing w:val="-8"/>
        </w:rPr>
        <w:t xml:space="preserve"> </w:t>
      </w:r>
      <w:r>
        <w:t>Trauma</w:t>
      </w:r>
      <w:r>
        <w:rPr>
          <w:spacing w:val="-4"/>
        </w:rPr>
        <w:t xml:space="preserve"> </w:t>
      </w:r>
      <w:r>
        <w:t>(Covington)</w:t>
      </w:r>
      <w:r>
        <w:rPr>
          <w:spacing w:val="-3"/>
        </w:rPr>
        <w:t xml:space="preserve"> </w:t>
      </w:r>
      <w:r>
        <w:t>is</w:t>
      </w:r>
      <w:r>
        <w:rPr>
          <w:spacing w:val="-3"/>
        </w:rPr>
        <w:t xml:space="preserve"> </w:t>
      </w:r>
      <w:r>
        <w:t>a</w:t>
      </w:r>
      <w:r>
        <w:rPr>
          <w:spacing w:val="-4"/>
        </w:rPr>
        <w:t xml:space="preserve"> </w:t>
      </w:r>
      <w:r>
        <w:t>curriculum</w:t>
      </w:r>
      <w:r>
        <w:rPr>
          <w:spacing w:val="-4"/>
        </w:rPr>
        <w:t xml:space="preserve"> </w:t>
      </w:r>
      <w:r>
        <w:t>for</w:t>
      </w:r>
      <w:r>
        <w:rPr>
          <w:spacing w:val="-3"/>
        </w:rPr>
        <w:t xml:space="preserve"> </w:t>
      </w:r>
      <w:r>
        <w:t>women’s</w:t>
      </w:r>
      <w:r>
        <w:rPr>
          <w:spacing w:val="-3"/>
        </w:rPr>
        <w:t xml:space="preserve"> </w:t>
      </w:r>
      <w:r>
        <w:t>services</w:t>
      </w:r>
      <w:r>
        <w:rPr>
          <w:spacing w:val="-3"/>
        </w:rPr>
        <w:t xml:space="preserve"> </w:t>
      </w:r>
      <w:r>
        <w:t>based</w:t>
      </w:r>
      <w:r>
        <w:rPr>
          <w:spacing w:val="-3"/>
        </w:rPr>
        <w:t xml:space="preserve"> </w:t>
      </w:r>
      <w:r>
        <w:t>on</w:t>
      </w:r>
      <w:r>
        <w:rPr>
          <w:spacing w:val="-3"/>
        </w:rPr>
        <w:t xml:space="preserve"> </w:t>
      </w:r>
      <w:r>
        <w:t>theory, research,</w:t>
      </w:r>
      <w:r>
        <w:rPr>
          <w:spacing w:val="-4"/>
        </w:rPr>
        <w:t xml:space="preserve"> </w:t>
      </w:r>
      <w:r>
        <w:t>and</w:t>
      </w:r>
      <w:r>
        <w:rPr>
          <w:spacing w:val="-4"/>
        </w:rPr>
        <w:t xml:space="preserve"> </w:t>
      </w:r>
      <w:r>
        <w:t>clinical</w:t>
      </w:r>
      <w:r>
        <w:rPr>
          <w:spacing w:val="-4"/>
        </w:rPr>
        <w:t xml:space="preserve"> </w:t>
      </w:r>
      <w:r>
        <w:t>experience.</w:t>
      </w:r>
      <w:r>
        <w:rPr>
          <w:spacing w:val="-4"/>
        </w:rPr>
        <w:t xml:space="preserve"> </w:t>
      </w:r>
      <w:r>
        <w:t>It</w:t>
      </w:r>
      <w:r>
        <w:rPr>
          <w:spacing w:val="-5"/>
        </w:rPr>
        <w:t xml:space="preserve"> </w:t>
      </w:r>
      <w:r>
        <w:t>was</w:t>
      </w:r>
      <w:r>
        <w:rPr>
          <w:spacing w:val="-4"/>
        </w:rPr>
        <w:t xml:space="preserve"> </w:t>
      </w:r>
      <w:r>
        <w:t>developed</w:t>
      </w:r>
      <w:r>
        <w:rPr>
          <w:spacing w:val="-4"/>
        </w:rPr>
        <w:t xml:space="preserve"> </w:t>
      </w:r>
      <w:r>
        <w:t>for</w:t>
      </w:r>
      <w:r>
        <w:rPr>
          <w:spacing w:val="-4"/>
        </w:rPr>
        <w:t xml:space="preserve"> </w:t>
      </w:r>
      <w:r>
        <w:t>use</w:t>
      </w:r>
      <w:r>
        <w:rPr>
          <w:spacing w:val="-5"/>
        </w:rPr>
        <w:t xml:space="preserve"> </w:t>
      </w:r>
      <w:r>
        <w:t>in</w:t>
      </w:r>
      <w:r>
        <w:rPr>
          <w:spacing w:val="-4"/>
        </w:rPr>
        <w:t xml:space="preserve"> </w:t>
      </w:r>
      <w:r>
        <w:t>residential,</w:t>
      </w:r>
      <w:r>
        <w:rPr>
          <w:spacing w:val="-4"/>
        </w:rPr>
        <w:t xml:space="preserve"> </w:t>
      </w:r>
      <w:r>
        <w:t>outpatient, and correctional settings; domestic violence programs; and mental health clinics. It uses behavioral techniques and expressive arts and is based on relational therapy.</w:t>
      </w:r>
    </w:p>
    <w:p w14:paraId="77561281" w14:textId="77777777" w:rsidR="00F47A6F" w:rsidRDefault="00542B8E">
      <w:pPr>
        <w:pStyle w:val="BodyText"/>
        <w:spacing w:line="237" w:lineRule="auto"/>
        <w:ind w:right="942"/>
      </w:pPr>
      <w:r>
        <w:t>Although the materials are designed for trauma treatment, the connection bet</w:t>
      </w:r>
      <w:r>
        <w:t>ween trauma</w:t>
      </w:r>
      <w:r>
        <w:rPr>
          <w:spacing w:val="-5"/>
        </w:rPr>
        <w:t xml:space="preserve"> </w:t>
      </w:r>
      <w:r>
        <w:t>and</w:t>
      </w:r>
      <w:r>
        <w:rPr>
          <w:spacing w:val="-4"/>
        </w:rPr>
        <w:t xml:space="preserve"> </w:t>
      </w:r>
      <w:r>
        <w:t>substance</w:t>
      </w:r>
      <w:r>
        <w:rPr>
          <w:spacing w:val="-5"/>
        </w:rPr>
        <w:t xml:space="preserve"> </w:t>
      </w:r>
      <w:r>
        <w:t>abuse</w:t>
      </w:r>
      <w:r>
        <w:rPr>
          <w:spacing w:val="-5"/>
        </w:rPr>
        <w:t xml:space="preserve"> </w:t>
      </w:r>
      <w:r>
        <w:t>in</w:t>
      </w:r>
      <w:r>
        <w:rPr>
          <w:spacing w:val="-4"/>
        </w:rPr>
        <w:t xml:space="preserve"> </w:t>
      </w:r>
      <w:r>
        <w:t>women’s</w:t>
      </w:r>
      <w:r>
        <w:rPr>
          <w:spacing w:val="-4"/>
        </w:rPr>
        <w:t xml:space="preserve"> </w:t>
      </w:r>
      <w:r>
        <w:t>lives</w:t>
      </w:r>
      <w:r>
        <w:rPr>
          <w:spacing w:val="-4"/>
        </w:rPr>
        <w:t xml:space="preserve"> </w:t>
      </w:r>
      <w:r>
        <w:t>is</w:t>
      </w:r>
      <w:r>
        <w:rPr>
          <w:spacing w:val="-4"/>
        </w:rPr>
        <w:t xml:space="preserve"> </w:t>
      </w:r>
      <w:r>
        <w:t>a</w:t>
      </w:r>
      <w:r>
        <w:rPr>
          <w:spacing w:val="-5"/>
        </w:rPr>
        <w:t xml:space="preserve"> </w:t>
      </w:r>
      <w:r>
        <w:t>theme</w:t>
      </w:r>
      <w:r>
        <w:rPr>
          <w:spacing w:val="-5"/>
        </w:rPr>
        <w:t xml:space="preserve"> </w:t>
      </w:r>
      <w:r>
        <w:t>throughout.</w:t>
      </w:r>
      <w:r>
        <w:rPr>
          <w:spacing w:val="-4"/>
        </w:rPr>
        <w:t xml:space="preserve"> </w:t>
      </w:r>
      <w:r>
        <w:t>Beyond</w:t>
      </w:r>
      <w:r>
        <w:rPr>
          <w:spacing w:val="-10"/>
        </w:rPr>
        <w:t xml:space="preserve"> </w:t>
      </w:r>
      <w:r>
        <w:t>Trauma has</w:t>
      </w:r>
      <w:r>
        <w:rPr>
          <w:spacing w:val="-3"/>
        </w:rPr>
        <w:t xml:space="preserve"> </w:t>
      </w:r>
      <w:r>
        <w:t>a</w:t>
      </w:r>
      <w:r>
        <w:rPr>
          <w:spacing w:val="-4"/>
        </w:rPr>
        <w:t xml:space="preserve"> </w:t>
      </w:r>
      <w:r>
        <w:t>psychoeducational</w:t>
      </w:r>
      <w:r>
        <w:rPr>
          <w:spacing w:val="-3"/>
        </w:rPr>
        <w:t xml:space="preserve"> </w:t>
      </w:r>
      <w:r>
        <w:t>component</w:t>
      </w:r>
      <w:r>
        <w:rPr>
          <w:spacing w:val="-4"/>
        </w:rPr>
        <w:t xml:space="preserve"> </w:t>
      </w:r>
      <w:r>
        <w:t>that</w:t>
      </w:r>
      <w:r>
        <w:rPr>
          <w:spacing w:val="-3"/>
        </w:rPr>
        <w:t xml:space="preserve"> </w:t>
      </w:r>
      <w:r>
        <w:t>defines</w:t>
      </w:r>
      <w:r>
        <w:rPr>
          <w:spacing w:val="-3"/>
        </w:rPr>
        <w:t xml:space="preserve"> </w:t>
      </w:r>
      <w:r>
        <w:t>trauma</w:t>
      </w:r>
      <w:r>
        <w:rPr>
          <w:spacing w:val="-4"/>
        </w:rPr>
        <w:t xml:space="preserve"> </w:t>
      </w:r>
      <w:r>
        <w:t>by</w:t>
      </w:r>
      <w:r>
        <w:rPr>
          <w:spacing w:val="-3"/>
        </w:rPr>
        <w:t xml:space="preserve"> </w:t>
      </w:r>
      <w:r>
        <w:t>way</w:t>
      </w:r>
      <w:r>
        <w:rPr>
          <w:spacing w:val="-3"/>
        </w:rPr>
        <w:t xml:space="preserve"> </w:t>
      </w:r>
      <w:r>
        <w:t>of</w:t>
      </w:r>
      <w:r>
        <w:rPr>
          <w:spacing w:val="-3"/>
        </w:rPr>
        <w:t xml:space="preserve"> </w:t>
      </w:r>
      <w:r>
        <w:t>its</w:t>
      </w:r>
      <w:r>
        <w:rPr>
          <w:spacing w:val="-3"/>
        </w:rPr>
        <w:t xml:space="preserve"> </w:t>
      </w:r>
      <w:r>
        <w:t>process</w:t>
      </w:r>
      <w:r>
        <w:rPr>
          <w:spacing w:val="-3"/>
        </w:rPr>
        <w:t xml:space="preserve"> </w:t>
      </w:r>
      <w:r>
        <w:t>as</w:t>
      </w:r>
      <w:r>
        <w:rPr>
          <w:spacing w:val="-3"/>
        </w:rPr>
        <w:t xml:space="preserve"> </w:t>
      </w:r>
      <w:r>
        <w:t>well as its impact on the inner self (thoughts, feelings, beliefs, values) and the outer se</w:t>
      </w:r>
      <w:r>
        <w:t>lf (behavior and relationships, including parenting). Coping skills are emphasized; specific exercises develop emotional wellness.</w:t>
      </w:r>
    </w:p>
    <w:p w14:paraId="3C10C451" w14:textId="77777777" w:rsidR="00F47A6F" w:rsidRDefault="00542B8E">
      <w:pPr>
        <w:pStyle w:val="Heading3"/>
        <w:spacing w:before="214"/>
      </w:pPr>
      <w:r>
        <w:rPr>
          <w:color w:val="4F81BD"/>
        </w:rPr>
        <w:t>Integrated</w:t>
      </w:r>
      <w:r>
        <w:rPr>
          <w:color w:val="4F81BD"/>
          <w:spacing w:val="-3"/>
        </w:rPr>
        <w:t xml:space="preserve"> </w:t>
      </w:r>
      <w:r>
        <w:rPr>
          <w:color w:val="4F81BD"/>
          <w:spacing w:val="-5"/>
        </w:rPr>
        <w:t>CBT</w:t>
      </w:r>
    </w:p>
    <w:p w14:paraId="6A482F2A" w14:textId="77777777" w:rsidR="00F47A6F" w:rsidRDefault="00542B8E">
      <w:pPr>
        <w:pStyle w:val="BodyText"/>
        <w:ind w:right="882"/>
      </w:pPr>
      <w:r>
        <w:t>Integrated CBT is a 14-session individual therapy model designed for PTSD and substance use. It incorporates e</w:t>
      </w:r>
      <w:r>
        <w:t>lements such as psychoeducation, cognitive restructuring, and breathing retraining (McGovern, Lamber-Harris,</w:t>
      </w:r>
      <w:r>
        <w:rPr>
          <w:spacing w:val="-8"/>
        </w:rPr>
        <w:t xml:space="preserve"> </w:t>
      </w:r>
      <w:r>
        <w:t>Alterman, Xie, &amp; Meier).</w:t>
      </w:r>
      <w:r>
        <w:rPr>
          <w:spacing w:val="-18"/>
        </w:rPr>
        <w:t xml:space="preserve"> </w:t>
      </w:r>
      <w:r>
        <w:t>A</w:t>
      </w:r>
      <w:r>
        <w:rPr>
          <w:spacing w:val="-17"/>
        </w:rPr>
        <w:t xml:space="preserve"> </w:t>
      </w:r>
      <w:r>
        <w:t>randomized</w:t>
      </w:r>
      <w:r>
        <w:rPr>
          <w:spacing w:val="-6"/>
        </w:rPr>
        <w:t xml:space="preserve"> </w:t>
      </w:r>
      <w:r>
        <w:t>controlled</w:t>
      </w:r>
      <w:r>
        <w:rPr>
          <w:spacing w:val="-4"/>
        </w:rPr>
        <w:t xml:space="preserve"> </w:t>
      </w:r>
      <w:r>
        <w:t>trial</w:t>
      </w:r>
      <w:r>
        <w:rPr>
          <w:spacing w:val="-4"/>
        </w:rPr>
        <w:t xml:space="preserve"> </w:t>
      </w:r>
      <w:r>
        <w:t>showed</w:t>
      </w:r>
      <w:r>
        <w:rPr>
          <w:spacing w:val="-4"/>
        </w:rPr>
        <w:t xml:space="preserve"> </w:t>
      </w:r>
      <w:r>
        <w:t>that</w:t>
      </w:r>
      <w:r>
        <w:rPr>
          <w:spacing w:val="-4"/>
        </w:rPr>
        <w:t xml:space="preserve"> </w:t>
      </w:r>
      <w:r>
        <w:t>both</w:t>
      </w:r>
      <w:r>
        <w:rPr>
          <w:spacing w:val="-4"/>
        </w:rPr>
        <w:t xml:space="preserve"> </w:t>
      </w:r>
      <w:r>
        <w:t>integrated</w:t>
      </w:r>
      <w:r>
        <w:rPr>
          <w:spacing w:val="-4"/>
        </w:rPr>
        <w:t xml:space="preserve"> </w:t>
      </w:r>
      <w:r>
        <w:t>CBT</w:t>
      </w:r>
      <w:r>
        <w:rPr>
          <w:spacing w:val="-10"/>
        </w:rPr>
        <w:t xml:space="preserve"> </w:t>
      </w:r>
      <w:r>
        <w:t>and</w:t>
      </w:r>
      <w:r>
        <w:rPr>
          <w:spacing w:val="-4"/>
        </w:rPr>
        <w:t xml:space="preserve"> </w:t>
      </w:r>
      <w:r>
        <w:t>individual</w:t>
      </w:r>
    </w:p>
    <w:p w14:paraId="6E4652FE" w14:textId="77777777" w:rsidR="00F47A6F" w:rsidRDefault="00F47A6F">
      <w:pPr>
        <w:sectPr w:rsidR="00F47A6F">
          <w:pgSz w:w="12240" w:h="15840"/>
          <w:pgMar w:top="1000" w:right="200" w:bottom="280" w:left="0" w:header="748" w:footer="0" w:gutter="0"/>
          <w:cols w:space="720"/>
        </w:sectPr>
      </w:pPr>
    </w:p>
    <w:p w14:paraId="1AEADA54" w14:textId="77777777" w:rsidR="00F47A6F" w:rsidRDefault="00F47A6F">
      <w:pPr>
        <w:pStyle w:val="BodyText"/>
        <w:spacing w:before="5"/>
        <w:ind w:left="0"/>
        <w:rPr>
          <w:sz w:val="19"/>
        </w:rPr>
      </w:pPr>
    </w:p>
    <w:p w14:paraId="3EC68C53" w14:textId="77777777" w:rsidR="00F47A6F" w:rsidRDefault="00542B8E">
      <w:pPr>
        <w:pStyle w:val="BodyText"/>
        <w:spacing w:before="89"/>
        <w:ind w:right="942"/>
      </w:pPr>
      <w:r>
        <w:t>addiction</w:t>
      </w:r>
      <w:r>
        <w:rPr>
          <w:spacing w:val="-4"/>
        </w:rPr>
        <w:t xml:space="preserve"> </w:t>
      </w:r>
      <w:r>
        <w:t>treatment</w:t>
      </w:r>
      <w:r>
        <w:rPr>
          <w:spacing w:val="-5"/>
        </w:rPr>
        <w:t xml:space="preserve"> </w:t>
      </w:r>
      <w:r>
        <w:t>achieved</w:t>
      </w:r>
      <w:r>
        <w:rPr>
          <w:spacing w:val="-4"/>
        </w:rPr>
        <w:t xml:space="preserve"> </w:t>
      </w:r>
      <w:r>
        <w:t>improvements</w:t>
      </w:r>
      <w:r>
        <w:rPr>
          <w:spacing w:val="-4"/>
        </w:rPr>
        <w:t xml:space="preserve"> </w:t>
      </w:r>
      <w:r>
        <w:t>in</w:t>
      </w:r>
      <w:r>
        <w:rPr>
          <w:spacing w:val="-4"/>
        </w:rPr>
        <w:t xml:space="preserve"> </w:t>
      </w:r>
      <w:r>
        <w:t>substance</w:t>
      </w:r>
      <w:r>
        <w:rPr>
          <w:spacing w:val="-5"/>
        </w:rPr>
        <w:t xml:space="preserve"> </w:t>
      </w:r>
      <w:r>
        <w:t>use</w:t>
      </w:r>
      <w:r>
        <w:rPr>
          <w:spacing w:val="-5"/>
        </w:rPr>
        <w:t xml:space="preserve"> </w:t>
      </w:r>
      <w:r>
        <w:t>and</w:t>
      </w:r>
      <w:r>
        <w:rPr>
          <w:spacing w:val="-4"/>
        </w:rPr>
        <w:t xml:space="preserve"> </w:t>
      </w:r>
      <w:r>
        <w:t>other</w:t>
      </w:r>
      <w:r>
        <w:rPr>
          <w:spacing w:val="-4"/>
        </w:rPr>
        <w:t xml:space="preserve"> </w:t>
      </w:r>
      <w:r>
        <w:t>measures</w:t>
      </w:r>
      <w:r>
        <w:rPr>
          <w:spacing w:val="-4"/>
        </w:rPr>
        <w:t xml:space="preserve"> </w:t>
      </w:r>
      <w:r>
        <w:t>of psychiatric symptom severity with no difference between the treatments.</w:t>
      </w:r>
    </w:p>
    <w:p w14:paraId="620234C0" w14:textId="77777777" w:rsidR="00F47A6F" w:rsidRDefault="00542B8E">
      <w:pPr>
        <w:pStyle w:val="Heading3"/>
        <w:spacing w:before="211"/>
      </w:pPr>
      <w:r>
        <w:rPr>
          <w:color w:val="4F81BD"/>
        </w:rPr>
        <w:t>Seeking</w:t>
      </w:r>
      <w:r>
        <w:rPr>
          <w:color w:val="4F81BD"/>
          <w:spacing w:val="-3"/>
        </w:rPr>
        <w:t xml:space="preserve"> </w:t>
      </w:r>
      <w:r>
        <w:rPr>
          <w:color w:val="4F81BD"/>
          <w:spacing w:val="-2"/>
        </w:rPr>
        <w:t>Safety</w:t>
      </w:r>
    </w:p>
    <w:p w14:paraId="09AE9979" w14:textId="77777777" w:rsidR="00F47A6F" w:rsidRDefault="00542B8E">
      <w:pPr>
        <w:pStyle w:val="BodyText"/>
        <w:ind w:right="914"/>
      </w:pPr>
      <w:r>
        <w:t>Seeking Safety is an empirically validated, present-focused treatment model that helps clients attain safety</w:t>
      </w:r>
      <w:r>
        <w:t xml:space="preserve"> from trauma and substance abuse (Najavits). The Seeking Safety manual (Najavits) offers clinician guidelines and client handouts and is available</w:t>
      </w:r>
      <w:r>
        <w:rPr>
          <w:spacing w:val="-7"/>
        </w:rPr>
        <w:t xml:space="preserve"> </w:t>
      </w:r>
      <w:r>
        <w:t>in</w:t>
      </w:r>
      <w:r>
        <w:rPr>
          <w:spacing w:val="-6"/>
        </w:rPr>
        <w:t xml:space="preserve"> </w:t>
      </w:r>
      <w:r>
        <w:t>several</w:t>
      </w:r>
      <w:r>
        <w:rPr>
          <w:spacing w:val="-6"/>
        </w:rPr>
        <w:t xml:space="preserve"> </w:t>
      </w:r>
      <w:r>
        <w:t>languages.Training</w:t>
      </w:r>
      <w:r>
        <w:rPr>
          <w:spacing w:val="-6"/>
        </w:rPr>
        <w:t xml:space="preserve"> </w:t>
      </w:r>
      <w:r>
        <w:t>videos</w:t>
      </w:r>
      <w:r>
        <w:rPr>
          <w:spacing w:val="-6"/>
        </w:rPr>
        <w:t xml:space="preserve"> </w:t>
      </w:r>
      <w:r>
        <w:t>and</w:t>
      </w:r>
      <w:r>
        <w:rPr>
          <w:spacing w:val="-6"/>
        </w:rPr>
        <w:t xml:space="preserve"> </w:t>
      </w:r>
      <w:r>
        <w:t>other</w:t>
      </w:r>
      <w:r>
        <w:rPr>
          <w:spacing w:val="-6"/>
        </w:rPr>
        <w:t xml:space="preserve"> </w:t>
      </w:r>
      <w:r>
        <w:t>implementation</w:t>
      </w:r>
      <w:r>
        <w:rPr>
          <w:spacing w:val="-6"/>
        </w:rPr>
        <w:t xml:space="preserve"> </w:t>
      </w:r>
      <w:r>
        <w:t>materials</w:t>
      </w:r>
      <w:r>
        <w:rPr>
          <w:spacing w:val="-6"/>
        </w:rPr>
        <w:t xml:space="preserve"> </w:t>
      </w:r>
      <w:r>
        <w:t>are available online (</w:t>
      </w:r>
      <w:r>
        <w:rPr>
          <w:color w:val="0000FF"/>
          <w:u w:val="single" w:color="0000FF"/>
        </w:rPr>
        <w:t>http://www.seek</w:t>
      </w:r>
      <w:r>
        <w:rPr>
          <w:color w:val="0000FF"/>
          <w:u w:val="single" w:color="0000FF"/>
        </w:rPr>
        <w:t>ingsafety.org</w:t>
      </w:r>
      <w:r>
        <w:t>). Seeking Safety is flexible; it can be used for groups and individuals, with women and men, in all settings and levels of care, by all clinicians, for all types of trauma and substance abuse.</w:t>
      </w:r>
    </w:p>
    <w:p w14:paraId="0A4263C5" w14:textId="77777777" w:rsidR="00F47A6F" w:rsidRDefault="00542B8E">
      <w:pPr>
        <w:pStyle w:val="BodyText"/>
        <w:spacing w:before="137"/>
        <w:ind w:right="942"/>
      </w:pPr>
      <w:r>
        <w:t>Seeking</w:t>
      </w:r>
      <w:r>
        <w:rPr>
          <w:spacing w:val="-2"/>
        </w:rPr>
        <w:t xml:space="preserve"> </w:t>
      </w:r>
      <w:r>
        <w:t>Safety</w:t>
      </w:r>
      <w:r>
        <w:rPr>
          <w:spacing w:val="-2"/>
        </w:rPr>
        <w:t xml:space="preserve"> </w:t>
      </w:r>
      <w:r>
        <w:t>covers</w:t>
      </w:r>
      <w:r>
        <w:rPr>
          <w:spacing w:val="-2"/>
        </w:rPr>
        <w:t xml:space="preserve"> </w:t>
      </w:r>
      <w:r>
        <w:t>25</w:t>
      </w:r>
      <w:r>
        <w:rPr>
          <w:spacing w:val="-2"/>
        </w:rPr>
        <w:t xml:space="preserve"> </w:t>
      </w:r>
      <w:r>
        <w:t>topics</w:t>
      </w:r>
      <w:r>
        <w:rPr>
          <w:spacing w:val="-2"/>
        </w:rPr>
        <w:t xml:space="preserve"> </w:t>
      </w:r>
      <w:r>
        <w:t>that</w:t>
      </w:r>
      <w:r>
        <w:rPr>
          <w:spacing w:val="-2"/>
        </w:rPr>
        <w:t xml:space="preserve"> </w:t>
      </w:r>
      <w:r>
        <w:t>address</w:t>
      </w:r>
      <w:r>
        <w:rPr>
          <w:spacing w:val="-2"/>
        </w:rPr>
        <w:t xml:space="preserve"> </w:t>
      </w:r>
      <w:r>
        <w:t>cognitive,</w:t>
      </w:r>
      <w:r>
        <w:rPr>
          <w:spacing w:val="-2"/>
        </w:rPr>
        <w:t xml:space="preserve"> </w:t>
      </w:r>
      <w:r>
        <w:t>behavioral,</w:t>
      </w:r>
      <w:r>
        <w:rPr>
          <w:spacing w:val="-2"/>
        </w:rPr>
        <w:t xml:space="preserve"> </w:t>
      </w:r>
      <w:r>
        <w:t>interpersonal,</w:t>
      </w:r>
      <w:r>
        <w:rPr>
          <w:spacing w:val="-2"/>
        </w:rPr>
        <w:t xml:space="preserve"> </w:t>
      </w:r>
      <w:r>
        <w:t>and case</w:t>
      </w:r>
      <w:r>
        <w:rPr>
          <w:spacing w:val="-5"/>
        </w:rPr>
        <w:t xml:space="preserve"> </w:t>
      </w:r>
      <w:r>
        <w:t>management</w:t>
      </w:r>
      <w:r>
        <w:rPr>
          <w:spacing w:val="-5"/>
        </w:rPr>
        <w:t xml:space="preserve"> </w:t>
      </w:r>
      <w:r>
        <w:t>domains.</w:t>
      </w:r>
      <w:r>
        <w:rPr>
          <w:spacing w:val="-9"/>
        </w:rPr>
        <w:t xml:space="preserve"> </w:t>
      </w:r>
      <w:r>
        <w:t>The</w:t>
      </w:r>
      <w:r>
        <w:rPr>
          <w:spacing w:val="-5"/>
        </w:rPr>
        <w:t xml:space="preserve"> </w:t>
      </w:r>
      <w:r>
        <w:t>topics</w:t>
      </w:r>
      <w:r>
        <w:rPr>
          <w:spacing w:val="-4"/>
        </w:rPr>
        <w:t xml:space="preserve"> </w:t>
      </w:r>
      <w:r>
        <w:t>can</w:t>
      </w:r>
      <w:r>
        <w:rPr>
          <w:spacing w:val="-4"/>
        </w:rPr>
        <w:t xml:space="preserve"> </w:t>
      </w:r>
      <w:r>
        <w:t>be</w:t>
      </w:r>
      <w:r>
        <w:rPr>
          <w:spacing w:val="-5"/>
        </w:rPr>
        <w:t xml:space="preserve"> </w:t>
      </w:r>
      <w:r>
        <w:t>conducted</w:t>
      </w:r>
      <w:r>
        <w:rPr>
          <w:spacing w:val="-4"/>
        </w:rPr>
        <w:t xml:space="preserve"> </w:t>
      </w:r>
      <w:r>
        <w:t>in</w:t>
      </w:r>
      <w:r>
        <w:rPr>
          <w:spacing w:val="-4"/>
        </w:rPr>
        <w:t xml:space="preserve"> </w:t>
      </w:r>
      <w:r>
        <w:t>any</w:t>
      </w:r>
      <w:r>
        <w:rPr>
          <w:spacing w:val="-4"/>
        </w:rPr>
        <w:t xml:space="preserve"> </w:t>
      </w:r>
      <w:r>
        <w:t>order,</w:t>
      </w:r>
      <w:r>
        <w:rPr>
          <w:spacing w:val="-4"/>
        </w:rPr>
        <w:t xml:space="preserve"> </w:t>
      </w:r>
      <w:r>
        <w:t>using</w:t>
      </w:r>
      <w:r>
        <w:rPr>
          <w:spacing w:val="-4"/>
        </w:rPr>
        <w:t xml:space="preserve"> </w:t>
      </w:r>
      <w:r>
        <w:t>as</w:t>
      </w:r>
      <w:r>
        <w:rPr>
          <w:spacing w:val="-4"/>
        </w:rPr>
        <w:t xml:space="preserve"> </w:t>
      </w:r>
      <w:r>
        <w:t>few</w:t>
      </w:r>
      <w:r>
        <w:rPr>
          <w:spacing w:val="-4"/>
        </w:rPr>
        <w:t xml:space="preserve"> </w:t>
      </w:r>
      <w:r>
        <w:t>or as many as are possible within a client’s course of treatment. Each topic represents a coping skill relevant to both trauma and sub</w:t>
      </w:r>
      <w:r>
        <w:t>stance abuse, such as compassion, taking good care of yourself, healing from anger, coping with triggers, and asking for help. This treatment model builds hope through an emphasis on ideals and simple, emotionally evocative language and quotations. It atte</w:t>
      </w:r>
      <w:r>
        <w:t>nds to clinician processes and offers concrete strategies that are thought to be essential for clients dealing with concurrent substance use disorders and histories of trauma.</w:t>
      </w:r>
    </w:p>
    <w:p w14:paraId="2FFA2182" w14:textId="77777777" w:rsidR="00F47A6F" w:rsidRDefault="00542B8E">
      <w:pPr>
        <w:pStyle w:val="BodyText"/>
        <w:spacing w:before="134"/>
        <w:ind w:right="882"/>
      </w:pPr>
      <w:r>
        <w:t>More than 20 published studies (which include pilot studies, randomized controll</w:t>
      </w:r>
      <w:r>
        <w:t>ed trials,</w:t>
      </w:r>
      <w:r>
        <w:rPr>
          <w:spacing w:val="-2"/>
        </w:rPr>
        <w:t xml:space="preserve"> </w:t>
      </w:r>
      <w:r>
        <w:t>and</w:t>
      </w:r>
      <w:r>
        <w:rPr>
          <w:spacing w:val="-2"/>
        </w:rPr>
        <w:t xml:space="preserve"> </w:t>
      </w:r>
      <w:r>
        <w:t>multi-site</w:t>
      </w:r>
      <w:r>
        <w:rPr>
          <w:spacing w:val="-3"/>
        </w:rPr>
        <w:t xml:space="preserve"> </w:t>
      </w:r>
      <w:r>
        <w:t>trials</w:t>
      </w:r>
      <w:r>
        <w:rPr>
          <w:spacing w:val="-2"/>
        </w:rPr>
        <w:t xml:space="preserve"> </w:t>
      </w:r>
      <w:r>
        <w:t>representing</w:t>
      </w:r>
      <w:r>
        <w:rPr>
          <w:spacing w:val="-2"/>
        </w:rPr>
        <w:t xml:space="preserve"> </w:t>
      </w:r>
      <w:r>
        <w:t>various</w:t>
      </w:r>
      <w:r>
        <w:rPr>
          <w:spacing w:val="-2"/>
        </w:rPr>
        <w:t xml:space="preserve"> </w:t>
      </w:r>
      <w:r>
        <w:t>investigators</w:t>
      </w:r>
      <w:r>
        <w:rPr>
          <w:spacing w:val="-2"/>
        </w:rPr>
        <w:t xml:space="preserve"> </w:t>
      </w:r>
      <w:r>
        <w:t>and</w:t>
      </w:r>
      <w:r>
        <w:rPr>
          <w:spacing w:val="-2"/>
        </w:rPr>
        <w:t xml:space="preserve"> </w:t>
      </w:r>
      <w:r>
        <w:t>populations)</w:t>
      </w:r>
      <w:r>
        <w:rPr>
          <w:spacing w:val="-2"/>
        </w:rPr>
        <w:t xml:space="preserve"> </w:t>
      </w:r>
      <w:r>
        <w:t>provide the evidence base for this treatment model. For more information, see SAMHSA’s NREPP</w:t>
      </w:r>
      <w:r>
        <w:rPr>
          <w:spacing w:val="-18"/>
        </w:rPr>
        <w:t xml:space="preserve"> </w:t>
      </w:r>
      <w:r>
        <w:t>Web</w:t>
      </w:r>
      <w:r>
        <w:rPr>
          <w:spacing w:val="-14"/>
        </w:rPr>
        <w:t xml:space="preserve"> </w:t>
      </w:r>
      <w:r>
        <w:t>site</w:t>
      </w:r>
      <w:r>
        <w:rPr>
          <w:spacing w:val="-10"/>
        </w:rPr>
        <w:t xml:space="preserve"> </w:t>
      </w:r>
      <w:r>
        <w:t>(</w:t>
      </w:r>
      <w:r>
        <w:rPr>
          <w:color w:val="0000FF"/>
          <w:u w:val="single" w:color="0000FF"/>
        </w:rPr>
        <w:t>http://www.nrepp.samhsa.gov</w:t>
      </w:r>
      <w:r>
        <w:t>)</w:t>
      </w:r>
      <w:r>
        <w:rPr>
          <w:spacing w:val="-9"/>
        </w:rPr>
        <w:t xml:space="preserve"> </w:t>
      </w:r>
      <w:r>
        <w:t>as</w:t>
      </w:r>
      <w:r>
        <w:rPr>
          <w:spacing w:val="-9"/>
        </w:rPr>
        <w:t xml:space="preserve"> </w:t>
      </w:r>
      <w:r>
        <w:t>well</w:t>
      </w:r>
      <w:r>
        <w:rPr>
          <w:spacing w:val="-9"/>
        </w:rPr>
        <w:t xml:space="preserve"> </w:t>
      </w:r>
      <w:r>
        <w:t>as</w:t>
      </w:r>
      <w:r>
        <w:rPr>
          <w:spacing w:val="-9"/>
        </w:rPr>
        <w:t xml:space="preserve"> </w:t>
      </w:r>
      <w:r>
        <w:t>the“Outcomes”</w:t>
      </w:r>
      <w:r>
        <w:rPr>
          <w:spacing w:val="-10"/>
        </w:rPr>
        <w:t xml:space="preserve"> </w:t>
      </w:r>
      <w:r>
        <w:t>section</w:t>
      </w:r>
      <w:r>
        <w:rPr>
          <w:spacing w:val="-9"/>
        </w:rPr>
        <w:t xml:space="preserve"> </w:t>
      </w:r>
      <w:r>
        <w:t>of the</w:t>
      </w:r>
      <w:r>
        <w:t xml:space="preserve"> Seeking Safety Web site (</w:t>
      </w:r>
      <w:hyperlink r:id="rId166">
        <w:r>
          <w:rPr>
            <w:color w:val="0000FF"/>
            <w:u w:val="single" w:color="0000FF"/>
          </w:rPr>
          <w:t>http://www.seekingsafety.org/3-0306/studies.html</w:t>
        </w:r>
        <w:r>
          <w:t>).</w:t>
        </w:r>
      </w:hyperlink>
    </w:p>
    <w:p w14:paraId="29E440C2" w14:textId="77777777" w:rsidR="00F47A6F" w:rsidRDefault="00542B8E">
      <w:pPr>
        <w:pStyle w:val="BodyText"/>
        <w:spacing w:line="237" w:lineRule="auto"/>
        <w:ind w:right="891"/>
      </w:pPr>
      <w:r>
        <w:t>Study samples included people with chronic, severe trauma symptoms and substance dependence who were diverse i</w:t>
      </w:r>
      <w:r>
        <w:t>n ethnicity and were treated in a range of settings</w:t>
      </w:r>
      <w:r>
        <w:rPr>
          <w:spacing w:val="40"/>
        </w:rPr>
        <w:t xml:space="preserve"> </w:t>
      </w:r>
      <w:r>
        <w:t>(e.g.,</w:t>
      </w:r>
      <w:r>
        <w:rPr>
          <w:spacing w:val="-14"/>
        </w:rPr>
        <w:t xml:space="preserve"> </w:t>
      </w:r>
      <w:r>
        <w:t>criminal</w:t>
      </w:r>
      <w:r>
        <w:rPr>
          <w:spacing w:val="-9"/>
        </w:rPr>
        <w:t xml:space="preserve"> </w:t>
      </w:r>
      <w:r>
        <w:t>justice,</w:t>
      </w:r>
      <w:r>
        <w:rPr>
          <w:spacing w:val="-14"/>
        </w:rPr>
        <w:t xml:space="preserve"> </w:t>
      </w:r>
      <w:r>
        <w:t>VA</w:t>
      </w:r>
      <w:r>
        <w:rPr>
          <w:spacing w:val="-18"/>
        </w:rPr>
        <w:t xml:space="preserve"> </w:t>
      </w:r>
      <w:r>
        <w:t>centers,</w:t>
      </w:r>
      <w:r>
        <w:rPr>
          <w:spacing w:val="-8"/>
        </w:rPr>
        <w:t xml:space="preserve"> </w:t>
      </w:r>
      <w:r>
        <w:t>adolescent</w:t>
      </w:r>
      <w:r>
        <w:rPr>
          <w:spacing w:val="-10"/>
        </w:rPr>
        <w:t xml:space="preserve"> </w:t>
      </w:r>
      <w:r>
        <w:t>treatment,</w:t>
      </w:r>
      <w:r>
        <w:rPr>
          <w:spacing w:val="-9"/>
        </w:rPr>
        <w:t xml:space="preserve"> </w:t>
      </w:r>
      <w:r>
        <w:t>homelessness</w:t>
      </w:r>
      <w:r>
        <w:rPr>
          <w:spacing w:val="-9"/>
        </w:rPr>
        <w:t xml:space="preserve"> </w:t>
      </w:r>
      <w:r>
        <w:t>services,</w:t>
      </w:r>
      <w:r>
        <w:rPr>
          <w:spacing w:val="-9"/>
        </w:rPr>
        <w:t xml:space="preserve"> </w:t>
      </w:r>
      <w:r>
        <w:t>public sector). Seeking Safety has shown positive outcomes on trauma symptoms, substance abuse, and other domains (e.g., suicidality, HIV risk, social functioning, problem- solving, sense of meaning); consistently outperformed treatment as usual; and achie</w:t>
      </w:r>
      <w:r>
        <w:t xml:space="preserve">ved high satisfaction ratings from both clients and clinicians. It has been translated into seven languages, and a version for blind and/or dyslexic individuals is </w:t>
      </w:r>
      <w:r>
        <w:rPr>
          <w:spacing w:val="-2"/>
        </w:rPr>
        <w:t>available.</w:t>
      </w:r>
    </w:p>
    <w:p w14:paraId="349525B9" w14:textId="77777777" w:rsidR="00F47A6F" w:rsidRDefault="00542B8E">
      <w:pPr>
        <w:pStyle w:val="BodyText"/>
        <w:spacing w:before="153" w:line="307" w:lineRule="exact"/>
      </w:pPr>
      <w:r>
        <w:t>The</w:t>
      </w:r>
      <w:r>
        <w:rPr>
          <w:spacing w:val="-3"/>
        </w:rPr>
        <w:t xml:space="preserve"> </w:t>
      </w:r>
      <w:r>
        <w:t>five</w:t>
      </w:r>
      <w:r>
        <w:rPr>
          <w:spacing w:val="-3"/>
        </w:rPr>
        <w:t xml:space="preserve"> </w:t>
      </w:r>
      <w:r>
        <w:t>key</w:t>
      </w:r>
      <w:r>
        <w:rPr>
          <w:spacing w:val="-2"/>
        </w:rPr>
        <w:t xml:space="preserve"> </w:t>
      </w:r>
      <w:r>
        <w:t>elements</w:t>
      </w:r>
      <w:r>
        <w:rPr>
          <w:spacing w:val="-1"/>
        </w:rPr>
        <w:t xml:space="preserve"> </w:t>
      </w:r>
      <w:r>
        <w:t>of</w:t>
      </w:r>
      <w:r>
        <w:rPr>
          <w:spacing w:val="-2"/>
        </w:rPr>
        <w:t xml:space="preserve"> </w:t>
      </w:r>
      <w:r>
        <w:t>Seeking</w:t>
      </w:r>
      <w:r>
        <w:rPr>
          <w:spacing w:val="-2"/>
        </w:rPr>
        <w:t xml:space="preserve"> </w:t>
      </w:r>
      <w:r>
        <w:t>Safety</w:t>
      </w:r>
      <w:r>
        <w:rPr>
          <w:spacing w:val="-1"/>
        </w:rPr>
        <w:t xml:space="preserve"> </w:t>
      </w:r>
      <w:r>
        <w:rPr>
          <w:spacing w:val="-4"/>
        </w:rPr>
        <w:t>are:</w:t>
      </w:r>
    </w:p>
    <w:p w14:paraId="58D4FC7A" w14:textId="77777777" w:rsidR="00F47A6F" w:rsidRDefault="00542B8E">
      <w:pPr>
        <w:pStyle w:val="BodyText"/>
        <w:spacing w:line="232" w:lineRule="auto"/>
        <w:ind w:left="1860" w:right="942" w:hanging="360"/>
      </w:pPr>
      <w:r>
        <w:rPr>
          <w:rFonts w:ascii="MS PGothic" w:hAnsi="MS PGothic"/>
          <w:position w:val="1"/>
        </w:rPr>
        <w:t>➡</w:t>
      </w:r>
      <w:r>
        <w:t>Safety</w:t>
      </w:r>
      <w:r>
        <w:rPr>
          <w:spacing w:val="-8"/>
        </w:rPr>
        <w:t xml:space="preserve"> </w:t>
      </w:r>
      <w:r>
        <w:t>as</w:t>
      </w:r>
      <w:r>
        <w:rPr>
          <w:spacing w:val="-8"/>
        </w:rPr>
        <w:t xml:space="preserve"> </w:t>
      </w:r>
      <w:r>
        <w:t>the</w:t>
      </w:r>
      <w:r>
        <w:rPr>
          <w:spacing w:val="-9"/>
        </w:rPr>
        <w:t xml:space="preserve"> </w:t>
      </w:r>
      <w:r>
        <w:t>overarching</w:t>
      </w:r>
      <w:r>
        <w:rPr>
          <w:spacing w:val="-8"/>
        </w:rPr>
        <w:t xml:space="preserve"> </w:t>
      </w:r>
      <w:r>
        <w:t>goal</w:t>
      </w:r>
      <w:r>
        <w:rPr>
          <w:spacing w:val="-8"/>
        </w:rPr>
        <w:t xml:space="preserve"> </w:t>
      </w:r>
      <w:r>
        <w:t>(hel</w:t>
      </w:r>
      <w:r>
        <w:t>ping</w:t>
      </w:r>
      <w:r>
        <w:rPr>
          <w:spacing w:val="-8"/>
        </w:rPr>
        <w:t xml:space="preserve"> </w:t>
      </w:r>
      <w:r>
        <w:t>clients</w:t>
      </w:r>
      <w:r>
        <w:rPr>
          <w:spacing w:val="-8"/>
        </w:rPr>
        <w:t xml:space="preserve"> </w:t>
      </w:r>
      <w:r>
        <w:t>attain</w:t>
      </w:r>
      <w:r>
        <w:rPr>
          <w:spacing w:val="-8"/>
        </w:rPr>
        <w:t xml:space="preserve"> </w:t>
      </w:r>
      <w:r>
        <w:t>safety</w:t>
      </w:r>
      <w:r>
        <w:rPr>
          <w:spacing w:val="-8"/>
        </w:rPr>
        <w:t xml:space="preserve"> </w:t>
      </w:r>
      <w:r>
        <w:t>in</w:t>
      </w:r>
      <w:r>
        <w:rPr>
          <w:spacing w:val="-8"/>
        </w:rPr>
        <w:t xml:space="preserve"> </w:t>
      </w:r>
      <w:r>
        <w:t>their</w:t>
      </w:r>
      <w:r>
        <w:rPr>
          <w:spacing w:val="-8"/>
        </w:rPr>
        <w:t xml:space="preserve"> </w:t>
      </w:r>
      <w:r>
        <w:t>relationships, thinking, behavior, and emotions).</w:t>
      </w:r>
    </w:p>
    <w:p w14:paraId="7DE6BF17" w14:textId="77777777" w:rsidR="00F47A6F" w:rsidRDefault="00542B8E">
      <w:pPr>
        <w:pStyle w:val="BodyText"/>
        <w:spacing w:line="310" w:lineRule="exact"/>
      </w:pPr>
      <w:r>
        <w:rPr>
          <w:rFonts w:ascii="MS PGothic" w:hAnsi="MS PGothic"/>
          <w:position w:val="1"/>
        </w:rPr>
        <w:t>➡</w:t>
      </w:r>
      <w:r>
        <w:rPr>
          <w:rFonts w:ascii="MS PGothic" w:hAnsi="MS PGothic"/>
          <w:spacing w:val="32"/>
          <w:position w:val="1"/>
        </w:rPr>
        <w:t xml:space="preserve"> </w:t>
      </w:r>
      <w:r>
        <w:t>Integrated</w:t>
      </w:r>
      <w:r>
        <w:rPr>
          <w:spacing w:val="-5"/>
        </w:rPr>
        <w:t xml:space="preserve"> </w:t>
      </w:r>
      <w:r>
        <w:t>treatment</w:t>
      </w:r>
      <w:r>
        <w:rPr>
          <w:spacing w:val="-6"/>
        </w:rPr>
        <w:t xml:space="preserve"> </w:t>
      </w:r>
      <w:r>
        <w:t>(working</w:t>
      </w:r>
      <w:r>
        <w:rPr>
          <w:spacing w:val="-6"/>
        </w:rPr>
        <w:t xml:space="preserve"> </w:t>
      </w:r>
      <w:r>
        <w:t>on</w:t>
      </w:r>
      <w:r>
        <w:rPr>
          <w:spacing w:val="-5"/>
        </w:rPr>
        <w:t xml:space="preserve"> </w:t>
      </w:r>
      <w:r>
        <w:t>trauma</w:t>
      </w:r>
      <w:r>
        <w:rPr>
          <w:spacing w:val="-6"/>
        </w:rPr>
        <w:t xml:space="preserve"> </w:t>
      </w:r>
      <w:r>
        <w:t>and</w:t>
      </w:r>
      <w:r>
        <w:rPr>
          <w:spacing w:val="-5"/>
        </w:rPr>
        <w:t xml:space="preserve"> </w:t>
      </w:r>
      <w:r>
        <w:t>substance</w:t>
      </w:r>
      <w:r>
        <w:rPr>
          <w:spacing w:val="-6"/>
        </w:rPr>
        <w:t xml:space="preserve"> </w:t>
      </w:r>
      <w:r>
        <w:t>abuse</w:t>
      </w:r>
      <w:r>
        <w:rPr>
          <w:spacing w:val="-6"/>
        </w:rPr>
        <w:t xml:space="preserve"> </w:t>
      </w:r>
      <w:r>
        <w:t>at</w:t>
      </w:r>
      <w:r>
        <w:rPr>
          <w:spacing w:val="-6"/>
        </w:rPr>
        <w:t xml:space="preserve"> </w:t>
      </w:r>
      <w:r>
        <w:t>the</w:t>
      </w:r>
      <w:r>
        <w:rPr>
          <w:spacing w:val="-6"/>
        </w:rPr>
        <w:t xml:space="preserve"> </w:t>
      </w:r>
      <w:r>
        <w:t>same</w:t>
      </w:r>
      <w:r>
        <w:rPr>
          <w:spacing w:val="-6"/>
        </w:rPr>
        <w:t xml:space="preserve"> </w:t>
      </w:r>
      <w:r>
        <w:rPr>
          <w:spacing w:val="-2"/>
        </w:rPr>
        <w:t>time).</w:t>
      </w:r>
    </w:p>
    <w:p w14:paraId="183DCF57" w14:textId="77777777" w:rsidR="00F47A6F" w:rsidRDefault="00542B8E">
      <w:pPr>
        <w:pStyle w:val="BodyText"/>
        <w:spacing w:line="232" w:lineRule="auto"/>
        <w:ind w:left="1860" w:right="942" w:hanging="360"/>
      </w:pPr>
      <w:r>
        <w:rPr>
          <w:rFonts w:ascii="MS PGothic" w:hAnsi="MS PGothic"/>
          <w:position w:val="1"/>
        </w:rPr>
        <w:t>➡</w:t>
      </w:r>
      <w:r>
        <w:t>A</w:t>
      </w:r>
      <w:r>
        <w:rPr>
          <w:spacing w:val="-18"/>
        </w:rPr>
        <w:t xml:space="preserve"> </w:t>
      </w:r>
      <w:r>
        <w:t>focus</w:t>
      </w:r>
      <w:r>
        <w:rPr>
          <w:spacing w:val="-9"/>
        </w:rPr>
        <w:t xml:space="preserve"> </w:t>
      </w:r>
      <w:r>
        <w:t>on</w:t>
      </w:r>
      <w:r>
        <w:rPr>
          <w:spacing w:val="-7"/>
        </w:rPr>
        <w:t xml:space="preserve"> </w:t>
      </w:r>
      <w:r>
        <w:t>ideals</w:t>
      </w:r>
      <w:r>
        <w:rPr>
          <w:spacing w:val="-7"/>
        </w:rPr>
        <w:t xml:space="preserve"> </w:t>
      </w:r>
      <w:r>
        <w:t>to</w:t>
      </w:r>
      <w:r>
        <w:rPr>
          <w:spacing w:val="-7"/>
        </w:rPr>
        <w:t xml:space="preserve"> </w:t>
      </w:r>
      <w:r>
        <w:t>counteract</w:t>
      </w:r>
      <w:r>
        <w:rPr>
          <w:spacing w:val="-7"/>
        </w:rPr>
        <w:t xml:space="preserve"> </w:t>
      </w:r>
      <w:r>
        <w:t>the</w:t>
      </w:r>
      <w:r>
        <w:rPr>
          <w:spacing w:val="-7"/>
        </w:rPr>
        <w:t xml:space="preserve"> </w:t>
      </w:r>
      <w:r>
        <w:t>loss</w:t>
      </w:r>
      <w:r>
        <w:rPr>
          <w:spacing w:val="-7"/>
        </w:rPr>
        <w:t xml:space="preserve"> </w:t>
      </w:r>
      <w:r>
        <w:t>of</w:t>
      </w:r>
      <w:r>
        <w:rPr>
          <w:spacing w:val="-7"/>
        </w:rPr>
        <w:t xml:space="preserve"> </w:t>
      </w:r>
      <w:r>
        <w:t>ideals</w:t>
      </w:r>
      <w:r>
        <w:rPr>
          <w:spacing w:val="-7"/>
        </w:rPr>
        <w:t xml:space="preserve"> </w:t>
      </w:r>
      <w:r>
        <w:t>in</w:t>
      </w:r>
      <w:r>
        <w:rPr>
          <w:spacing w:val="-7"/>
        </w:rPr>
        <w:t xml:space="preserve"> </w:t>
      </w:r>
      <w:r>
        <w:t>both</w:t>
      </w:r>
      <w:r>
        <w:rPr>
          <w:spacing w:val="-7"/>
        </w:rPr>
        <w:t xml:space="preserve"> </w:t>
      </w:r>
      <w:r>
        <w:t>trauma</w:t>
      </w:r>
      <w:r>
        <w:rPr>
          <w:spacing w:val="-7"/>
        </w:rPr>
        <w:t xml:space="preserve"> </w:t>
      </w:r>
      <w:r>
        <w:t>and</w:t>
      </w:r>
      <w:r>
        <w:rPr>
          <w:spacing w:val="-7"/>
        </w:rPr>
        <w:t xml:space="preserve"> </w:t>
      </w:r>
      <w:r>
        <w:t xml:space="preserve">substance </w:t>
      </w:r>
      <w:r>
        <w:rPr>
          <w:spacing w:val="-2"/>
        </w:rPr>
        <w:t>abuse.</w:t>
      </w:r>
    </w:p>
    <w:p w14:paraId="16480B5C" w14:textId="77777777" w:rsidR="00F47A6F" w:rsidRDefault="00542B8E">
      <w:pPr>
        <w:pStyle w:val="BodyText"/>
        <w:spacing w:line="310" w:lineRule="exact"/>
      </w:pPr>
      <w:r>
        <w:rPr>
          <w:rFonts w:ascii="MS PGothic" w:hAnsi="MS PGothic"/>
          <w:position w:val="1"/>
        </w:rPr>
        <w:t>➡</w:t>
      </w:r>
      <w:r>
        <w:rPr>
          <w:rFonts w:ascii="MS PGothic" w:hAnsi="MS PGothic"/>
          <w:spacing w:val="28"/>
          <w:position w:val="1"/>
        </w:rPr>
        <w:t xml:space="preserve"> </w:t>
      </w:r>
      <w:r>
        <w:t>Four</w:t>
      </w:r>
      <w:r>
        <w:rPr>
          <w:spacing w:val="-7"/>
        </w:rPr>
        <w:t xml:space="preserve"> </w:t>
      </w:r>
      <w:r>
        <w:t>content</w:t>
      </w:r>
      <w:r>
        <w:rPr>
          <w:spacing w:val="-8"/>
        </w:rPr>
        <w:t xml:space="preserve"> </w:t>
      </w:r>
      <w:r>
        <w:t>areas:</w:t>
      </w:r>
      <w:r>
        <w:rPr>
          <w:spacing w:val="-7"/>
        </w:rPr>
        <w:t xml:space="preserve"> </w:t>
      </w:r>
      <w:r>
        <w:t>cognitive,</w:t>
      </w:r>
      <w:r>
        <w:rPr>
          <w:spacing w:val="-7"/>
        </w:rPr>
        <w:t xml:space="preserve"> </w:t>
      </w:r>
      <w:r>
        <w:t>behavioral,</w:t>
      </w:r>
      <w:r>
        <w:rPr>
          <w:spacing w:val="-7"/>
        </w:rPr>
        <w:t xml:space="preserve"> </w:t>
      </w:r>
      <w:r>
        <w:t>interpersonal,</w:t>
      </w:r>
      <w:r>
        <w:rPr>
          <w:spacing w:val="-8"/>
        </w:rPr>
        <w:t xml:space="preserve"> </w:t>
      </w:r>
      <w:r>
        <w:t>and</w:t>
      </w:r>
      <w:r>
        <w:rPr>
          <w:spacing w:val="-7"/>
        </w:rPr>
        <w:t xml:space="preserve"> </w:t>
      </w:r>
      <w:r>
        <w:t>case</w:t>
      </w:r>
      <w:r>
        <w:rPr>
          <w:spacing w:val="-8"/>
        </w:rPr>
        <w:t xml:space="preserve"> </w:t>
      </w:r>
      <w:r>
        <w:rPr>
          <w:spacing w:val="-2"/>
        </w:rPr>
        <w:t>management.</w:t>
      </w:r>
    </w:p>
    <w:p w14:paraId="64E87839" w14:textId="77777777" w:rsidR="00F47A6F" w:rsidRDefault="00542B8E">
      <w:pPr>
        <w:pStyle w:val="BodyText"/>
        <w:spacing w:line="232" w:lineRule="auto"/>
        <w:ind w:left="1860" w:right="1105" w:hanging="360"/>
      </w:pPr>
      <w:r>
        <w:rPr>
          <w:rFonts w:ascii="MS PGothic" w:hAnsi="MS PGothic"/>
          <w:position w:val="1"/>
        </w:rPr>
        <w:t>➡</w:t>
      </w:r>
      <w:r>
        <w:t>Attention</w:t>
      </w:r>
      <w:r>
        <w:rPr>
          <w:spacing w:val="-13"/>
        </w:rPr>
        <w:t xml:space="preserve"> </w:t>
      </w:r>
      <w:r>
        <w:t>to</w:t>
      </w:r>
      <w:r>
        <w:rPr>
          <w:spacing w:val="-13"/>
        </w:rPr>
        <w:t xml:space="preserve"> </w:t>
      </w:r>
      <w:r>
        <w:t>clinician</w:t>
      </w:r>
      <w:r>
        <w:rPr>
          <w:spacing w:val="-13"/>
        </w:rPr>
        <w:t xml:space="preserve"> </w:t>
      </w:r>
      <w:r>
        <w:t>processes</w:t>
      </w:r>
      <w:r>
        <w:rPr>
          <w:spacing w:val="-13"/>
        </w:rPr>
        <w:t xml:space="preserve"> </w:t>
      </w:r>
      <w:r>
        <w:t>(addressing</w:t>
      </w:r>
      <w:r>
        <w:rPr>
          <w:spacing w:val="-13"/>
        </w:rPr>
        <w:t xml:space="preserve"> </w:t>
      </w:r>
      <w:r>
        <w:t>countertransference,</w:t>
      </w:r>
      <w:r>
        <w:rPr>
          <w:spacing w:val="-13"/>
        </w:rPr>
        <w:t xml:space="preserve"> </w:t>
      </w:r>
      <w:r>
        <w:t>self-care,</w:t>
      </w:r>
      <w:r>
        <w:rPr>
          <w:spacing w:val="-13"/>
        </w:rPr>
        <w:t xml:space="preserve"> </w:t>
      </w:r>
      <w:r>
        <w:t>and other issues).</w:t>
      </w:r>
    </w:p>
    <w:p w14:paraId="45591E90" w14:textId="77777777" w:rsidR="00F47A6F" w:rsidRDefault="00F47A6F">
      <w:pPr>
        <w:spacing w:line="232" w:lineRule="auto"/>
        <w:sectPr w:rsidR="00F47A6F">
          <w:pgSz w:w="12240" w:h="15840"/>
          <w:pgMar w:top="1000" w:right="200" w:bottom="280" w:left="0" w:header="748" w:footer="0" w:gutter="0"/>
          <w:cols w:space="720"/>
        </w:sectPr>
      </w:pPr>
    </w:p>
    <w:p w14:paraId="06F65DD2" w14:textId="77777777" w:rsidR="00F47A6F" w:rsidRDefault="00F47A6F">
      <w:pPr>
        <w:pStyle w:val="BodyText"/>
        <w:ind w:left="0"/>
        <w:rPr>
          <w:sz w:val="20"/>
        </w:rPr>
      </w:pPr>
    </w:p>
    <w:p w14:paraId="3479FD28" w14:textId="77777777" w:rsidR="00F47A6F" w:rsidRDefault="00F47A6F">
      <w:pPr>
        <w:pStyle w:val="BodyText"/>
        <w:spacing w:before="3"/>
        <w:ind w:left="0"/>
        <w:rPr>
          <w:sz w:val="27"/>
        </w:rPr>
      </w:pPr>
    </w:p>
    <w:p w14:paraId="46F1C664" w14:textId="77777777" w:rsidR="00F47A6F" w:rsidRDefault="00542B8E">
      <w:pPr>
        <w:pStyle w:val="Heading3"/>
        <w:spacing w:before="89" w:line="240" w:lineRule="auto"/>
      </w:pPr>
      <w:r>
        <w:rPr>
          <w:color w:val="4F81BD"/>
        </w:rPr>
        <w:t>Trauma</w:t>
      </w:r>
      <w:r>
        <w:rPr>
          <w:color w:val="4F81BD"/>
          <w:spacing w:val="-5"/>
        </w:rPr>
        <w:t xml:space="preserve"> </w:t>
      </w:r>
      <w:r>
        <w:rPr>
          <w:color w:val="4F81BD"/>
        </w:rPr>
        <w:t>Recovery</w:t>
      </w:r>
      <w:r>
        <w:rPr>
          <w:color w:val="4F81BD"/>
          <w:spacing w:val="-5"/>
        </w:rPr>
        <w:t xml:space="preserve"> </w:t>
      </w:r>
      <w:r>
        <w:rPr>
          <w:color w:val="4F81BD"/>
        </w:rPr>
        <w:t>and</w:t>
      </w:r>
      <w:r>
        <w:rPr>
          <w:color w:val="4F81BD"/>
          <w:spacing w:val="-5"/>
        </w:rPr>
        <w:t xml:space="preserve"> </w:t>
      </w:r>
      <w:r>
        <w:rPr>
          <w:color w:val="4F81BD"/>
        </w:rPr>
        <w:t>Empowerment</w:t>
      </w:r>
      <w:r>
        <w:rPr>
          <w:color w:val="4F81BD"/>
          <w:spacing w:val="-4"/>
        </w:rPr>
        <w:t xml:space="preserve"> Model</w:t>
      </w:r>
    </w:p>
    <w:p w14:paraId="4454C285" w14:textId="77777777" w:rsidR="00F47A6F" w:rsidRDefault="00542B8E">
      <w:pPr>
        <w:pStyle w:val="BodyText"/>
        <w:spacing w:before="9"/>
        <w:ind w:right="942"/>
      </w:pPr>
      <w:r>
        <w:t>The</w:t>
      </w:r>
      <w:r>
        <w:rPr>
          <w:spacing w:val="-5"/>
        </w:rPr>
        <w:t xml:space="preserve"> </w:t>
      </w:r>
      <w:r>
        <w:t>trauma</w:t>
      </w:r>
      <w:r>
        <w:rPr>
          <w:spacing w:val="-5"/>
        </w:rPr>
        <w:t xml:space="preserve"> </w:t>
      </w:r>
      <w:r>
        <w:t>recovery</w:t>
      </w:r>
      <w:r>
        <w:rPr>
          <w:spacing w:val="-4"/>
        </w:rPr>
        <w:t xml:space="preserve"> </w:t>
      </w:r>
      <w:r>
        <w:t>and</w:t>
      </w:r>
      <w:r>
        <w:rPr>
          <w:spacing w:val="-4"/>
        </w:rPr>
        <w:t xml:space="preserve"> </w:t>
      </w:r>
      <w:r>
        <w:t>empowerment</w:t>
      </w:r>
      <w:r>
        <w:rPr>
          <w:spacing w:val="-5"/>
        </w:rPr>
        <w:t xml:space="preserve"> </w:t>
      </w:r>
      <w:r>
        <w:t>model</w:t>
      </w:r>
      <w:r>
        <w:rPr>
          <w:spacing w:val="-4"/>
        </w:rPr>
        <w:t xml:space="preserve"> </w:t>
      </w:r>
      <w:r>
        <w:t>(TREM)</w:t>
      </w:r>
      <w:r>
        <w:rPr>
          <w:spacing w:val="-4"/>
        </w:rPr>
        <w:t xml:space="preserve"> </w:t>
      </w:r>
      <w:r>
        <w:t>of</w:t>
      </w:r>
      <w:r>
        <w:rPr>
          <w:spacing w:val="-4"/>
        </w:rPr>
        <w:t xml:space="preserve"> </w:t>
      </w:r>
      <w:r>
        <w:t>therapy</w:t>
      </w:r>
      <w:r>
        <w:rPr>
          <w:spacing w:val="-4"/>
        </w:rPr>
        <w:t xml:space="preserve"> </w:t>
      </w:r>
      <w:r>
        <w:t>(Fallot</w:t>
      </w:r>
      <w:r>
        <w:rPr>
          <w:spacing w:val="-5"/>
        </w:rPr>
        <w:t xml:space="preserve"> </w:t>
      </w:r>
      <w:r>
        <w:t>&amp;</w:t>
      </w:r>
      <w:r>
        <w:rPr>
          <w:spacing w:val="-4"/>
        </w:rPr>
        <w:t xml:space="preserve"> </w:t>
      </w:r>
      <w:r>
        <w:t>Harris, Harris &amp; Community Connections TraumaWork Group) is a manualized group intervention designed for female trauma survivors with severe mental disorders.</w:t>
      </w:r>
    </w:p>
    <w:p w14:paraId="02B73A24" w14:textId="77777777" w:rsidR="00F47A6F" w:rsidRDefault="00542B8E">
      <w:pPr>
        <w:pStyle w:val="BodyText"/>
        <w:spacing w:line="237" w:lineRule="auto"/>
        <w:ind w:right="942"/>
      </w:pPr>
      <w:r>
        <w:t>TREM addresses the complexity o</w:t>
      </w:r>
      <w:r>
        <w:t>f long-term adaptation to trauma and attends to a range</w:t>
      </w:r>
      <w:r>
        <w:rPr>
          <w:spacing w:val="-3"/>
        </w:rPr>
        <w:t xml:space="preserve"> </w:t>
      </w:r>
      <w:r>
        <w:t>of</w:t>
      </w:r>
      <w:r>
        <w:rPr>
          <w:spacing w:val="-2"/>
        </w:rPr>
        <w:t xml:space="preserve"> </w:t>
      </w:r>
      <w:r>
        <w:t>difficulties</w:t>
      </w:r>
      <w:r>
        <w:rPr>
          <w:spacing w:val="-2"/>
        </w:rPr>
        <w:t xml:space="preserve"> </w:t>
      </w:r>
      <w:r>
        <w:t>common</w:t>
      </w:r>
      <w:r>
        <w:rPr>
          <w:spacing w:val="-2"/>
        </w:rPr>
        <w:t xml:space="preserve"> </w:t>
      </w:r>
      <w:r>
        <w:t>among</w:t>
      </w:r>
      <w:r>
        <w:rPr>
          <w:spacing w:val="-2"/>
        </w:rPr>
        <w:t xml:space="preserve"> </w:t>
      </w:r>
      <w:r>
        <w:t>survivors</w:t>
      </w:r>
      <w:r>
        <w:rPr>
          <w:spacing w:val="-2"/>
        </w:rPr>
        <w:t xml:space="preserve"> </w:t>
      </w:r>
      <w:r>
        <w:t>of</w:t>
      </w:r>
      <w:r>
        <w:rPr>
          <w:spacing w:val="-2"/>
        </w:rPr>
        <w:t xml:space="preserve"> </w:t>
      </w:r>
      <w:r>
        <w:t>sexual</w:t>
      </w:r>
      <w:r>
        <w:rPr>
          <w:spacing w:val="-2"/>
        </w:rPr>
        <w:t xml:space="preserve"> </w:t>
      </w:r>
      <w:r>
        <w:t>and</w:t>
      </w:r>
      <w:r>
        <w:rPr>
          <w:spacing w:val="-2"/>
        </w:rPr>
        <w:t xml:space="preserve"> </w:t>
      </w:r>
      <w:r>
        <w:t>physical</w:t>
      </w:r>
      <w:r>
        <w:rPr>
          <w:spacing w:val="-2"/>
        </w:rPr>
        <w:t xml:space="preserve"> </w:t>
      </w:r>
      <w:r>
        <w:t>abuse.</w:t>
      </w:r>
      <w:r>
        <w:rPr>
          <w:spacing w:val="-8"/>
        </w:rPr>
        <w:t xml:space="preserve"> </w:t>
      </w:r>
      <w:r>
        <w:t>TREM focuses mainly on developing specific recovery skills and current functioning and uses techniques that are effective in trauma</w:t>
      </w:r>
      <w:r>
        <w:t xml:space="preserve"> recovery services. The model’s content and</w:t>
      </w:r>
      <w:r>
        <w:rPr>
          <w:spacing w:val="-4"/>
        </w:rPr>
        <w:t xml:space="preserve"> </w:t>
      </w:r>
      <w:r>
        <w:t>structure,</w:t>
      </w:r>
      <w:r>
        <w:rPr>
          <w:spacing w:val="-4"/>
        </w:rPr>
        <w:t xml:space="preserve"> </w:t>
      </w:r>
      <w:r>
        <w:t>which</w:t>
      </w:r>
      <w:r>
        <w:rPr>
          <w:spacing w:val="-4"/>
        </w:rPr>
        <w:t xml:space="preserve"> </w:t>
      </w:r>
      <w:r>
        <w:t>cover</w:t>
      </w:r>
      <w:r>
        <w:rPr>
          <w:spacing w:val="-4"/>
        </w:rPr>
        <w:t xml:space="preserve"> </w:t>
      </w:r>
      <w:r>
        <w:t>33</w:t>
      </w:r>
      <w:r>
        <w:rPr>
          <w:spacing w:val="-4"/>
        </w:rPr>
        <w:t xml:space="preserve"> </w:t>
      </w:r>
      <w:r>
        <w:t>topics,</w:t>
      </w:r>
      <w:r>
        <w:rPr>
          <w:spacing w:val="-4"/>
        </w:rPr>
        <w:t xml:space="preserve"> </w:t>
      </w:r>
      <w:r>
        <w:t>are</w:t>
      </w:r>
      <w:r>
        <w:rPr>
          <w:spacing w:val="-5"/>
        </w:rPr>
        <w:t xml:space="preserve"> </w:t>
      </w:r>
      <w:r>
        <w:t>informed</w:t>
      </w:r>
      <w:r>
        <w:rPr>
          <w:spacing w:val="-4"/>
        </w:rPr>
        <w:t xml:space="preserve"> </w:t>
      </w:r>
      <w:r>
        <w:t>by</w:t>
      </w:r>
      <w:r>
        <w:rPr>
          <w:spacing w:val="-4"/>
        </w:rPr>
        <w:t xml:space="preserve"> </w:t>
      </w:r>
      <w:r>
        <w:t>the</w:t>
      </w:r>
      <w:r>
        <w:rPr>
          <w:spacing w:val="-5"/>
        </w:rPr>
        <w:t xml:space="preserve"> </w:t>
      </w:r>
      <w:r>
        <w:t>role</w:t>
      </w:r>
      <w:r>
        <w:rPr>
          <w:spacing w:val="-5"/>
        </w:rPr>
        <w:t xml:space="preserve"> </w:t>
      </w:r>
      <w:r>
        <w:t>of</w:t>
      </w:r>
      <w:r>
        <w:rPr>
          <w:spacing w:val="-4"/>
        </w:rPr>
        <w:t xml:space="preserve"> </w:t>
      </w:r>
      <w:r>
        <w:t>gender</w:t>
      </w:r>
      <w:r>
        <w:rPr>
          <w:spacing w:val="-4"/>
        </w:rPr>
        <w:t xml:space="preserve"> </w:t>
      </w:r>
      <w:r>
        <w:t>in</w:t>
      </w:r>
      <w:r>
        <w:rPr>
          <w:spacing w:val="-4"/>
        </w:rPr>
        <w:t xml:space="preserve"> </w:t>
      </w:r>
      <w:r>
        <w:t>women’s experience of and coping with trauma.</w:t>
      </w:r>
    </w:p>
    <w:p w14:paraId="4A3E380A" w14:textId="77777777" w:rsidR="00F47A6F" w:rsidRDefault="00F47A6F">
      <w:pPr>
        <w:pStyle w:val="BodyText"/>
        <w:ind w:left="0"/>
        <w:rPr>
          <w:sz w:val="20"/>
        </w:rPr>
      </w:pPr>
    </w:p>
    <w:p w14:paraId="4FF8C3FB" w14:textId="77777777" w:rsidR="00F47A6F" w:rsidRDefault="00F47A6F">
      <w:pPr>
        <w:pStyle w:val="BodyText"/>
        <w:spacing w:before="9"/>
        <w:ind w:left="0"/>
        <w:rPr>
          <w:sz w:val="18"/>
        </w:rPr>
      </w:pPr>
    </w:p>
    <w:p w14:paraId="158357B1" w14:textId="77777777" w:rsidR="00F47A6F" w:rsidRDefault="00542B8E">
      <w:pPr>
        <w:pStyle w:val="Heading2"/>
        <w:spacing w:before="88" w:line="240" w:lineRule="auto"/>
        <w:ind w:left="1572"/>
        <w:jc w:val="both"/>
      </w:pPr>
      <w:r>
        <w:pict w14:anchorId="564B1B9B">
          <v:group id="docshapegroup195" o:spid="_x0000_s2050" style="position:absolute;left:0;text-align:left;margin-left:69.35pt;margin-top:-3.7pt;width:473.6pt;height:352pt;z-index:-18406912;mso-position-horizontal-relative:page" coordorigin="1387,-74" coordsize="9472,7040">
            <v:shape id="docshape196" o:spid="_x0000_s2052" type="#_x0000_t75" style="position:absolute;left:1440;top:-31;width:9360;height:6938">
              <v:imagedata r:id="rId167" o:title=""/>
            </v:shape>
            <v:shape id="docshape197" o:spid="_x0000_s2051" type="#_x0000_t75" style="position:absolute;left:1386;top:-75;width:9472;height:7040">
              <v:imagedata r:id="rId168" o:title=""/>
            </v:shape>
            <w10:wrap anchorx="page"/>
          </v:group>
        </w:pict>
      </w:r>
      <w:r>
        <w:t>TREM</w:t>
      </w:r>
      <w:r>
        <w:rPr>
          <w:spacing w:val="-5"/>
        </w:rPr>
        <w:t xml:space="preserve"> </w:t>
      </w:r>
      <w:r>
        <w:t>Program</w:t>
      </w:r>
      <w:r>
        <w:rPr>
          <w:spacing w:val="-4"/>
        </w:rPr>
        <w:t xml:space="preserve"> </w:t>
      </w:r>
      <w:r>
        <w:rPr>
          <w:spacing w:val="-2"/>
        </w:rPr>
        <w:t>Format</w:t>
      </w:r>
    </w:p>
    <w:p w14:paraId="6AC7DD2B" w14:textId="77777777" w:rsidR="00F47A6F" w:rsidRDefault="00F47A6F">
      <w:pPr>
        <w:pStyle w:val="BodyText"/>
        <w:spacing w:before="8"/>
        <w:ind w:left="0"/>
        <w:rPr>
          <w:b/>
          <w:sz w:val="27"/>
        </w:rPr>
      </w:pPr>
    </w:p>
    <w:p w14:paraId="107C997C" w14:textId="77777777" w:rsidR="00F47A6F" w:rsidRDefault="00542B8E">
      <w:pPr>
        <w:pStyle w:val="BodyText"/>
        <w:ind w:left="1572" w:right="1696"/>
        <w:jc w:val="both"/>
      </w:pPr>
      <w:r>
        <w:t>Each</w:t>
      </w:r>
      <w:r>
        <w:rPr>
          <w:spacing w:val="-5"/>
        </w:rPr>
        <w:t xml:space="preserve"> </w:t>
      </w:r>
      <w:r>
        <w:t>session</w:t>
      </w:r>
      <w:r>
        <w:rPr>
          <w:spacing w:val="-5"/>
        </w:rPr>
        <w:t xml:space="preserve"> </w:t>
      </w:r>
      <w:r>
        <w:t>includes</w:t>
      </w:r>
      <w:r>
        <w:rPr>
          <w:spacing w:val="-5"/>
        </w:rPr>
        <w:t xml:space="preserve"> </w:t>
      </w:r>
      <w:r>
        <w:t>an</w:t>
      </w:r>
      <w:r>
        <w:rPr>
          <w:spacing w:val="-5"/>
        </w:rPr>
        <w:t xml:space="preserve"> </w:t>
      </w:r>
      <w:r>
        <w:t>experiential</w:t>
      </w:r>
      <w:r>
        <w:rPr>
          <w:spacing w:val="-5"/>
        </w:rPr>
        <w:t xml:space="preserve"> </w:t>
      </w:r>
      <w:r>
        <w:t>exercise</w:t>
      </w:r>
      <w:r>
        <w:rPr>
          <w:spacing w:val="-6"/>
        </w:rPr>
        <w:t xml:space="preserve"> </w:t>
      </w:r>
      <w:r>
        <w:t>to</w:t>
      </w:r>
      <w:r>
        <w:rPr>
          <w:spacing w:val="-5"/>
        </w:rPr>
        <w:t xml:space="preserve"> </w:t>
      </w:r>
      <w:r>
        <w:t>promote</w:t>
      </w:r>
      <w:r>
        <w:rPr>
          <w:spacing w:val="-6"/>
        </w:rPr>
        <w:t xml:space="preserve"> </w:t>
      </w:r>
      <w:r>
        <w:t>group</w:t>
      </w:r>
      <w:r>
        <w:rPr>
          <w:spacing w:val="-5"/>
        </w:rPr>
        <w:t xml:space="preserve"> </w:t>
      </w:r>
      <w:r>
        <w:t>cohesiveness. The 33 sessions are divided into the following general topic areas:</w:t>
      </w:r>
    </w:p>
    <w:p w14:paraId="1718DC07" w14:textId="77777777" w:rsidR="00F47A6F" w:rsidRDefault="00542B8E">
      <w:pPr>
        <w:pStyle w:val="ListParagraph"/>
        <w:numPr>
          <w:ilvl w:val="0"/>
          <w:numId w:val="17"/>
        </w:numPr>
        <w:tabs>
          <w:tab w:val="left" w:pos="1932"/>
        </w:tabs>
        <w:spacing w:line="237" w:lineRule="auto"/>
        <w:ind w:right="1903"/>
        <w:jc w:val="both"/>
        <w:rPr>
          <w:sz w:val="28"/>
        </w:rPr>
      </w:pPr>
      <w:r>
        <w:rPr>
          <w:b/>
          <w:sz w:val="28"/>
        </w:rPr>
        <w:t>Part</w:t>
      </w:r>
      <w:r>
        <w:rPr>
          <w:b/>
          <w:spacing w:val="-7"/>
          <w:sz w:val="28"/>
        </w:rPr>
        <w:t xml:space="preserve"> </w:t>
      </w:r>
      <w:r>
        <w:rPr>
          <w:b/>
          <w:sz w:val="28"/>
        </w:rPr>
        <w:t>I–empowerment</w:t>
      </w:r>
      <w:r>
        <w:rPr>
          <w:b/>
          <w:spacing w:val="-7"/>
          <w:sz w:val="28"/>
        </w:rPr>
        <w:t xml:space="preserve"> </w:t>
      </w:r>
      <w:r>
        <w:rPr>
          <w:sz w:val="28"/>
        </w:rPr>
        <w:t>introduces</w:t>
      </w:r>
      <w:r>
        <w:rPr>
          <w:spacing w:val="-7"/>
          <w:sz w:val="28"/>
        </w:rPr>
        <w:t xml:space="preserve"> </w:t>
      </w:r>
      <w:r>
        <w:rPr>
          <w:sz w:val="28"/>
        </w:rPr>
        <w:t>gender</w:t>
      </w:r>
      <w:r>
        <w:rPr>
          <w:spacing w:val="-7"/>
          <w:sz w:val="28"/>
        </w:rPr>
        <w:t xml:space="preserve"> </w:t>
      </w:r>
      <w:r>
        <w:rPr>
          <w:sz w:val="28"/>
        </w:rPr>
        <w:t>identity</w:t>
      </w:r>
      <w:r>
        <w:rPr>
          <w:spacing w:val="-7"/>
          <w:sz w:val="28"/>
        </w:rPr>
        <w:t xml:space="preserve"> </w:t>
      </w:r>
      <w:r>
        <w:rPr>
          <w:sz w:val="28"/>
        </w:rPr>
        <w:t>concepts,</w:t>
      </w:r>
      <w:r>
        <w:rPr>
          <w:spacing w:val="-7"/>
          <w:sz w:val="28"/>
        </w:rPr>
        <w:t xml:space="preserve"> </w:t>
      </w:r>
      <w:r>
        <w:rPr>
          <w:sz w:val="28"/>
        </w:rPr>
        <w:t>interpersonal boundaries, and self-esteem.</w:t>
      </w:r>
    </w:p>
    <w:p w14:paraId="2FBDB1F0" w14:textId="77777777" w:rsidR="00F47A6F" w:rsidRDefault="00542B8E">
      <w:pPr>
        <w:pStyle w:val="ListParagraph"/>
        <w:numPr>
          <w:ilvl w:val="0"/>
          <w:numId w:val="17"/>
        </w:numPr>
        <w:tabs>
          <w:tab w:val="left" w:pos="1932"/>
        </w:tabs>
        <w:spacing w:line="240" w:lineRule="auto"/>
        <w:ind w:right="1731"/>
        <w:jc w:val="both"/>
        <w:rPr>
          <w:sz w:val="28"/>
        </w:rPr>
      </w:pPr>
      <w:r>
        <w:rPr>
          <w:b/>
          <w:sz w:val="28"/>
        </w:rPr>
        <w:t>Part</w:t>
      </w:r>
      <w:r>
        <w:rPr>
          <w:b/>
          <w:spacing w:val="-4"/>
          <w:sz w:val="28"/>
        </w:rPr>
        <w:t xml:space="preserve"> </w:t>
      </w:r>
      <w:r>
        <w:rPr>
          <w:b/>
          <w:sz w:val="28"/>
        </w:rPr>
        <w:t>II–trauma</w:t>
      </w:r>
      <w:r>
        <w:rPr>
          <w:b/>
          <w:spacing w:val="-4"/>
          <w:sz w:val="28"/>
        </w:rPr>
        <w:t xml:space="preserve"> </w:t>
      </w:r>
      <w:r>
        <w:rPr>
          <w:b/>
          <w:sz w:val="28"/>
        </w:rPr>
        <w:t>recovery</w:t>
      </w:r>
      <w:r>
        <w:rPr>
          <w:b/>
          <w:spacing w:val="-4"/>
          <w:sz w:val="28"/>
        </w:rPr>
        <w:t xml:space="preserve"> </w:t>
      </w:r>
      <w:r>
        <w:rPr>
          <w:sz w:val="28"/>
        </w:rPr>
        <w:t>concentrates</w:t>
      </w:r>
      <w:r>
        <w:rPr>
          <w:spacing w:val="-4"/>
          <w:sz w:val="28"/>
        </w:rPr>
        <w:t xml:space="preserve"> </w:t>
      </w:r>
      <w:r>
        <w:rPr>
          <w:sz w:val="28"/>
        </w:rPr>
        <w:t>on</w:t>
      </w:r>
      <w:r>
        <w:rPr>
          <w:spacing w:val="-4"/>
          <w:sz w:val="28"/>
        </w:rPr>
        <w:t xml:space="preserve"> </w:t>
      </w:r>
      <w:r>
        <w:rPr>
          <w:sz w:val="28"/>
        </w:rPr>
        <w:t>sexual,</w:t>
      </w:r>
      <w:r>
        <w:rPr>
          <w:spacing w:val="-4"/>
          <w:sz w:val="28"/>
        </w:rPr>
        <w:t xml:space="preserve"> </w:t>
      </w:r>
      <w:r>
        <w:rPr>
          <w:sz w:val="28"/>
        </w:rPr>
        <w:t>physical,</w:t>
      </w:r>
      <w:r>
        <w:rPr>
          <w:spacing w:val="-4"/>
          <w:sz w:val="28"/>
        </w:rPr>
        <w:t xml:space="preserve"> </w:t>
      </w:r>
      <w:r>
        <w:rPr>
          <w:sz w:val="28"/>
        </w:rPr>
        <w:t>and</w:t>
      </w:r>
      <w:r>
        <w:rPr>
          <w:spacing w:val="-4"/>
          <w:sz w:val="28"/>
        </w:rPr>
        <w:t xml:space="preserve"> </w:t>
      </w:r>
      <w:r>
        <w:rPr>
          <w:sz w:val="28"/>
        </w:rPr>
        <w:t>emotional abu</w:t>
      </w:r>
      <w:r>
        <w:rPr>
          <w:sz w:val="28"/>
        </w:rPr>
        <w:t>se</w:t>
      </w:r>
      <w:r>
        <w:rPr>
          <w:spacing w:val="-5"/>
          <w:sz w:val="28"/>
        </w:rPr>
        <w:t xml:space="preserve"> </w:t>
      </w:r>
      <w:r>
        <w:rPr>
          <w:sz w:val="28"/>
        </w:rPr>
        <w:t>and</w:t>
      </w:r>
      <w:r>
        <w:rPr>
          <w:spacing w:val="-4"/>
          <w:sz w:val="28"/>
        </w:rPr>
        <w:t xml:space="preserve"> </w:t>
      </w:r>
      <w:r>
        <w:rPr>
          <w:sz w:val="28"/>
        </w:rPr>
        <w:t>their</w:t>
      </w:r>
      <w:r>
        <w:rPr>
          <w:spacing w:val="-4"/>
          <w:sz w:val="28"/>
        </w:rPr>
        <w:t xml:space="preserve"> </w:t>
      </w:r>
      <w:r>
        <w:rPr>
          <w:sz w:val="28"/>
        </w:rPr>
        <w:t>relationship</w:t>
      </w:r>
      <w:r>
        <w:rPr>
          <w:spacing w:val="-4"/>
          <w:sz w:val="28"/>
        </w:rPr>
        <w:t xml:space="preserve"> </w:t>
      </w:r>
      <w:r>
        <w:rPr>
          <w:sz w:val="28"/>
        </w:rPr>
        <w:t>to</w:t>
      </w:r>
      <w:r>
        <w:rPr>
          <w:spacing w:val="-4"/>
          <w:sz w:val="28"/>
        </w:rPr>
        <w:t xml:space="preserve"> </w:t>
      </w:r>
      <w:r>
        <w:rPr>
          <w:sz w:val="28"/>
        </w:rPr>
        <w:t>psychiatric</w:t>
      </w:r>
      <w:r>
        <w:rPr>
          <w:spacing w:val="-5"/>
          <w:sz w:val="28"/>
        </w:rPr>
        <w:t xml:space="preserve"> </w:t>
      </w:r>
      <w:r>
        <w:rPr>
          <w:sz w:val="28"/>
        </w:rPr>
        <w:t>symptoms,</w:t>
      </w:r>
      <w:r>
        <w:rPr>
          <w:spacing w:val="-4"/>
          <w:sz w:val="28"/>
        </w:rPr>
        <w:t xml:space="preserve"> </w:t>
      </w:r>
      <w:r>
        <w:rPr>
          <w:sz w:val="28"/>
        </w:rPr>
        <w:t>substance</w:t>
      </w:r>
      <w:r>
        <w:rPr>
          <w:spacing w:val="-5"/>
          <w:sz w:val="28"/>
        </w:rPr>
        <w:t xml:space="preserve"> </w:t>
      </w:r>
      <w:r>
        <w:rPr>
          <w:sz w:val="28"/>
        </w:rPr>
        <w:t>abuse,</w:t>
      </w:r>
      <w:r>
        <w:rPr>
          <w:spacing w:val="-4"/>
          <w:sz w:val="28"/>
        </w:rPr>
        <w:t xml:space="preserve"> </w:t>
      </w:r>
      <w:r>
        <w:rPr>
          <w:sz w:val="28"/>
        </w:rPr>
        <w:t>and relational patterns and issues.</w:t>
      </w:r>
    </w:p>
    <w:p w14:paraId="1B602346" w14:textId="77777777" w:rsidR="00F47A6F" w:rsidRDefault="00542B8E">
      <w:pPr>
        <w:pStyle w:val="ListParagraph"/>
        <w:numPr>
          <w:ilvl w:val="0"/>
          <w:numId w:val="17"/>
        </w:numPr>
        <w:tabs>
          <w:tab w:val="left" w:pos="1931"/>
          <w:tab w:val="left" w:pos="1932"/>
        </w:tabs>
        <w:spacing w:line="237" w:lineRule="auto"/>
        <w:ind w:right="1907"/>
        <w:rPr>
          <w:sz w:val="28"/>
        </w:rPr>
      </w:pPr>
      <w:r>
        <w:rPr>
          <w:b/>
          <w:sz w:val="28"/>
        </w:rPr>
        <w:t>Part</w:t>
      </w:r>
      <w:r>
        <w:rPr>
          <w:b/>
          <w:spacing w:val="-8"/>
          <w:sz w:val="28"/>
        </w:rPr>
        <w:t xml:space="preserve"> </w:t>
      </w:r>
      <w:r>
        <w:rPr>
          <w:b/>
          <w:sz w:val="28"/>
        </w:rPr>
        <w:t>III–advanced</w:t>
      </w:r>
      <w:r>
        <w:rPr>
          <w:b/>
          <w:spacing w:val="-6"/>
          <w:sz w:val="28"/>
        </w:rPr>
        <w:t xml:space="preserve"> </w:t>
      </w:r>
      <w:r>
        <w:rPr>
          <w:b/>
          <w:sz w:val="28"/>
        </w:rPr>
        <w:t>trauma</w:t>
      </w:r>
      <w:r>
        <w:rPr>
          <w:b/>
          <w:spacing w:val="-6"/>
          <w:sz w:val="28"/>
        </w:rPr>
        <w:t xml:space="preserve"> </w:t>
      </w:r>
      <w:r>
        <w:rPr>
          <w:b/>
          <w:sz w:val="28"/>
        </w:rPr>
        <w:t>recovery</w:t>
      </w:r>
      <w:r>
        <w:rPr>
          <w:b/>
          <w:spacing w:val="-6"/>
          <w:sz w:val="28"/>
        </w:rPr>
        <w:t xml:space="preserve"> </w:t>
      </w:r>
      <w:r>
        <w:rPr>
          <w:b/>
          <w:sz w:val="28"/>
        </w:rPr>
        <w:t>issues</w:t>
      </w:r>
      <w:r>
        <w:rPr>
          <w:b/>
          <w:spacing w:val="-6"/>
          <w:sz w:val="28"/>
        </w:rPr>
        <w:t xml:space="preserve"> </w:t>
      </w:r>
      <w:r>
        <w:rPr>
          <w:sz w:val="28"/>
        </w:rPr>
        <w:t>addresses</w:t>
      </w:r>
      <w:r>
        <w:rPr>
          <w:spacing w:val="-6"/>
          <w:sz w:val="28"/>
        </w:rPr>
        <w:t xml:space="preserve"> </w:t>
      </w:r>
      <w:r>
        <w:rPr>
          <w:sz w:val="28"/>
        </w:rPr>
        <w:t>additional</w:t>
      </w:r>
      <w:r>
        <w:rPr>
          <w:spacing w:val="-6"/>
          <w:sz w:val="28"/>
        </w:rPr>
        <w:t xml:space="preserve"> </w:t>
      </w:r>
      <w:r>
        <w:rPr>
          <w:sz w:val="28"/>
        </w:rPr>
        <w:t>trauma issues, such as blame and the role of forgiveness.</w:t>
      </w:r>
    </w:p>
    <w:p w14:paraId="5235FB29" w14:textId="77777777" w:rsidR="00F47A6F" w:rsidRDefault="00542B8E">
      <w:pPr>
        <w:pStyle w:val="ListParagraph"/>
        <w:numPr>
          <w:ilvl w:val="0"/>
          <w:numId w:val="17"/>
        </w:numPr>
        <w:tabs>
          <w:tab w:val="left" w:pos="1931"/>
          <w:tab w:val="left" w:pos="1932"/>
        </w:tabs>
        <w:spacing w:line="240" w:lineRule="auto"/>
        <w:ind w:right="1460"/>
        <w:rPr>
          <w:sz w:val="28"/>
        </w:rPr>
      </w:pPr>
      <w:r>
        <w:rPr>
          <w:b/>
          <w:sz w:val="28"/>
        </w:rPr>
        <w:t xml:space="preserve">Part IV–closing rituals </w:t>
      </w:r>
      <w:r>
        <w:rPr>
          <w:sz w:val="28"/>
        </w:rPr>
        <w:t>allows participants to assess their progress and encourages</w:t>
      </w:r>
      <w:r>
        <w:rPr>
          <w:spacing w:val="-3"/>
          <w:sz w:val="28"/>
        </w:rPr>
        <w:t xml:space="preserve"> </w:t>
      </w:r>
      <w:r>
        <w:rPr>
          <w:sz w:val="28"/>
        </w:rPr>
        <w:t>them</w:t>
      </w:r>
      <w:r>
        <w:rPr>
          <w:spacing w:val="-3"/>
          <w:sz w:val="28"/>
        </w:rPr>
        <w:t xml:space="preserve"> </w:t>
      </w:r>
      <w:r>
        <w:rPr>
          <w:sz w:val="28"/>
        </w:rPr>
        <w:t>to</w:t>
      </w:r>
      <w:r>
        <w:rPr>
          <w:spacing w:val="-3"/>
          <w:sz w:val="28"/>
        </w:rPr>
        <w:t xml:space="preserve"> </w:t>
      </w:r>
      <w:r>
        <w:rPr>
          <w:sz w:val="28"/>
        </w:rPr>
        <w:t>plan</w:t>
      </w:r>
      <w:r>
        <w:rPr>
          <w:spacing w:val="-3"/>
          <w:sz w:val="28"/>
        </w:rPr>
        <w:t xml:space="preserve"> </w:t>
      </w:r>
      <w:r>
        <w:rPr>
          <w:sz w:val="28"/>
        </w:rPr>
        <w:t>for</w:t>
      </w:r>
      <w:r>
        <w:rPr>
          <w:spacing w:val="-3"/>
          <w:sz w:val="28"/>
        </w:rPr>
        <w:t xml:space="preserve"> </w:t>
      </w:r>
      <w:r>
        <w:rPr>
          <w:sz w:val="28"/>
        </w:rPr>
        <w:t>their</w:t>
      </w:r>
      <w:r>
        <w:rPr>
          <w:spacing w:val="-3"/>
          <w:sz w:val="28"/>
        </w:rPr>
        <w:t xml:space="preserve"> </w:t>
      </w:r>
      <w:r>
        <w:rPr>
          <w:sz w:val="28"/>
        </w:rPr>
        <w:t>continued</w:t>
      </w:r>
      <w:r>
        <w:rPr>
          <w:spacing w:val="-3"/>
          <w:sz w:val="28"/>
        </w:rPr>
        <w:t xml:space="preserve"> </w:t>
      </w:r>
      <w:r>
        <w:rPr>
          <w:sz w:val="28"/>
        </w:rPr>
        <w:t>healing,</w:t>
      </w:r>
      <w:r>
        <w:rPr>
          <w:spacing w:val="-3"/>
          <w:sz w:val="28"/>
        </w:rPr>
        <w:t xml:space="preserve"> </w:t>
      </w:r>
      <w:r>
        <w:rPr>
          <w:sz w:val="28"/>
        </w:rPr>
        <w:t>either</w:t>
      </w:r>
      <w:r>
        <w:rPr>
          <w:spacing w:val="-3"/>
          <w:sz w:val="28"/>
        </w:rPr>
        <w:t xml:space="preserve"> </w:t>
      </w:r>
      <w:r>
        <w:rPr>
          <w:sz w:val="28"/>
        </w:rPr>
        <w:t>on</w:t>
      </w:r>
      <w:r>
        <w:rPr>
          <w:spacing w:val="-3"/>
          <w:sz w:val="28"/>
        </w:rPr>
        <w:t xml:space="preserve"> </w:t>
      </w:r>
      <w:r>
        <w:rPr>
          <w:sz w:val="28"/>
        </w:rPr>
        <w:t>their</w:t>
      </w:r>
      <w:r>
        <w:rPr>
          <w:spacing w:val="-3"/>
          <w:sz w:val="28"/>
        </w:rPr>
        <w:t xml:space="preserve"> </w:t>
      </w:r>
      <w:r>
        <w:rPr>
          <w:sz w:val="28"/>
        </w:rPr>
        <w:t>own</w:t>
      </w:r>
      <w:r>
        <w:rPr>
          <w:spacing w:val="-3"/>
          <w:sz w:val="28"/>
        </w:rPr>
        <w:t xml:space="preserve"> </w:t>
      </w:r>
      <w:r>
        <w:rPr>
          <w:sz w:val="28"/>
        </w:rPr>
        <w:t>or</w:t>
      </w:r>
      <w:r>
        <w:rPr>
          <w:spacing w:val="-3"/>
          <w:sz w:val="28"/>
        </w:rPr>
        <w:t xml:space="preserve"> </w:t>
      </w:r>
      <w:r>
        <w:rPr>
          <w:sz w:val="28"/>
        </w:rPr>
        <w:t>as part of a community of other survivors.</w:t>
      </w:r>
    </w:p>
    <w:p w14:paraId="7BF13FB7" w14:textId="77777777" w:rsidR="00F47A6F" w:rsidRDefault="00542B8E">
      <w:pPr>
        <w:pStyle w:val="ListParagraph"/>
        <w:numPr>
          <w:ilvl w:val="0"/>
          <w:numId w:val="17"/>
        </w:numPr>
        <w:tabs>
          <w:tab w:val="left" w:pos="1931"/>
          <w:tab w:val="left" w:pos="1932"/>
        </w:tabs>
        <w:spacing w:line="237" w:lineRule="auto"/>
        <w:ind w:right="1476"/>
        <w:rPr>
          <w:sz w:val="28"/>
        </w:rPr>
      </w:pPr>
      <w:r>
        <w:rPr>
          <w:b/>
          <w:sz w:val="28"/>
        </w:rPr>
        <w:t xml:space="preserve">Part V–modifications or supplements for special populations </w:t>
      </w:r>
      <w:r>
        <w:rPr>
          <w:sz w:val="28"/>
        </w:rPr>
        <w:t>provides modifications for subgroups such as women with serious mental illness, incarcerated</w:t>
      </w:r>
      <w:r>
        <w:rPr>
          <w:spacing w:val="-5"/>
          <w:sz w:val="28"/>
        </w:rPr>
        <w:t xml:space="preserve"> </w:t>
      </w:r>
      <w:r>
        <w:rPr>
          <w:sz w:val="28"/>
        </w:rPr>
        <w:t>women,</w:t>
      </w:r>
      <w:r>
        <w:rPr>
          <w:spacing w:val="-5"/>
          <w:sz w:val="28"/>
        </w:rPr>
        <w:t xml:space="preserve"> </w:t>
      </w:r>
      <w:r>
        <w:rPr>
          <w:sz w:val="28"/>
        </w:rPr>
        <w:t>women</w:t>
      </w:r>
      <w:r>
        <w:rPr>
          <w:spacing w:val="-5"/>
          <w:sz w:val="28"/>
        </w:rPr>
        <w:t xml:space="preserve"> </w:t>
      </w:r>
      <w:r>
        <w:rPr>
          <w:sz w:val="28"/>
        </w:rPr>
        <w:t>who</w:t>
      </w:r>
      <w:r>
        <w:rPr>
          <w:spacing w:val="-5"/>
          <w:sz w:val="28"/>
        </w:rPr>
        <w:t xml:space="preserve"> </w:t>
      </w:r>
      <w:r>
        <w:rPr>
          <w:sz w:val="28"/>
        </w:rPr>
        <w:t>are</w:t>
      </w:r>
      <w:r>
        <w:rPr>
          <w:spacing w:val="-6"/>
          <w:sz w:val="28"/>
        </w:rPr>
        <w:t xml:space="preserve"> </w:t>
      </w:r>
      <w:r>
        <w:rPr>
          <w:sz w:val="28"/>
        </w:rPr>
        <w:t>parents,</w:t>
      </w:r>
      <w:r>
        <w:rPr>
          <w:spacing w:val="-5"/>
          <w:sz w:val="28"/>
        </w:rPr>
        <w:t xml:space="preserve"> </w:t>
      </w:r>
      <w:r>
        <w:rPr>
          <w:sz w:val="28"/>
        </w:rPr>
        <w:t>women</w:t>
      </w:r>
      <w:r>
        <w:rPr>
          <w:spacing w:val="-5"/>
          <w:sz w:val="28"/>
        </w:rPr>
        <w:t xml:space="preserve"> </w:t>
      </w:r>
      <w:r>
        <w:rPr>
          <w:sz w:val="28"/>
        </w:rPr>
        <w:t>who</w:t>
      </w:r>
      <w:r>
        <w:rPr>
          <w:spacing w:val="-5"/>
          <w:sz w:val="28"/>
        </w:rPr>
        <w:t xml:space="preserve"> </w:t>
      </w:r>
      <w:r>
        <w:rPr>
          <w:sz w:val="28"/>
        </w:rPr>
        <w:t>abuse</w:t>
      </w:r>
      <w:r>
        <w:rPr>
          <w:spacing w:val="-6"/>
          <w:sz w:val="28"/>
        </w:rPr>
        <w:t xml:space="preserve"> </w:t>
      </w:r>
      <w:r>
        <w:rPr>
          <w:sz w:val="28"/>
        </w:rPr>
        <w:t>substances, an</w:t>
      </w:r>
      <w:r>
        <w:rPr>
          <w:sz w:val="28"/>
        </w:rPr>
        <w:t>d male survivors.</w:t>
      </w:r>
    </w:p>
    <w:p w14:paraId="712637EE" w14:textId="77777777" w:rsidR="00F47A6F" w:rsidRDefault="00F47A6F">
      <w:pPr>
        <w:pStyle w:val="BodyText"/>
        <w:ind w:left="0"/>
        <w:rPr>
          <w:sz w:val="33"/>
        </w:rPr>
      </w:pPr>
    </w:p>
    <w:p w14:paraId="623C8764" w14:textId="77777777" w:rsidR="00F47A6F" w:rsidRDefault="00542B8E">
      <w:pPr>
        <w:ind w:left="1572"/>
        <w:jc w:val="both"/>
        <w:rPr>
          <w:i/>
          <w:sz w:val="28"/>
        </w:rPr>
      </w:pPr>
      <w:r>
        <w:rPr>
          <w:i/>
          <w:sz w:val="28"/>
        </w:rPr>
        <w:t>Source:</w:t>
      </w:r>
      <w:r>
        <w:rPr>
          <w:i/>
          <w:spacing w:val="-10"/>
          <w:sz w:val="28"/>
        </w:rPr>
        <w:t xml:space="preserve"> </w:t>
      </w:r>
      <w:r>
        <w:rPr>
          <w:i/>
          <w:sz w:val="28"/>
        </w:rPr>
        <w:t>Mental</w:t>
      </w:r>
      <w:r>
        <w:rPr>
          <w:i/>
          <w:spacing w:val="-9"/>
          <w:sz w:val="28"/>
        </w:rPr>
        <w:t xml:space="preserve"> </w:t>
      </w:r>
      <w:r>
        <w:rPr>
          <w:i/>
          <w:sz w:val="28"/>
        </w:rPr>
        <w:t>Health</w:t>
      </w:r>
      <w:r>
        <w:rPr>
          <w:i/>
          <w:spacing w:val="-13"/>
          <w:sz w:val="28"/>
        </w:rPr>
        <w:t xml:space="preserve"> </w:t>
      </w:r>
      <w:r>
        <w:rPr>
          <w:i/>
          <w:sz w:val="28"/>
        </w:rPr>
        <w:t>America</w:t>
      </w:r>
      <w:r>
        <w:rPr>
          <w:i/>
          <w:spacing w:val="-8"/>
          <w:sz w:val="28"/>
        </w:rPr>
        <w:t xml:space="preserve"> </w:t>
      </w:r>
      <w:r>
        <w:rPr>
          <w:i/>
          <w:sz w:val="28"/>
        </w:rPr>
        <w:t>Centers</w:t>
      </w:r>
      <w:r>
        <w:rPr>
          <w:i/>
          <w:spacing w:val="-8"/>
          <w:sz w:val="28"/>
        </w:rPr>
        <w:t xml:space="preserve"> </w:t>
      </w:r>
      <w:r>
        <w:rPr>
          <w:i/>
          <w:sz w:val="28"/>
        </w:rPr>
        <w:t>for</w:t>
      </w:r>
      <w:r>
        <w:rPr>
          <w:i/>
          <w:spacing w:val="-7"/>
          <w:sz w:val="28"/>
        </w:rPr>
        <w:t xml:space="preserve"> </w:t>
      </w:r>
      <w:r>
        <w:rPr>
          <w:i/>
          <w:sz w:val="28"/>
        </w:rPr>
        <w:t>Technical</w:t>
      </w:r>
      <w:r>
        <w:rPr>
          <w:i/>
          <w:spacing w:val="-13"/>
          <w:sz w:val="28"/>
        </w:rPr>
        <w:t xml:space="preserve"> </w:t>
      </w:r>
      <w:r>
        <w:rPr>
          <w:i/>
          <w:spacing w:val="-2"/>
          <w:sz w:val="28"/>
        </w:rPr>
        <w:t>Assistance,</w:t>
      </w:r>
    </w:p>
    <w:p w14:paraId="4722F0C1" w14:textId="77777777" w:rsidR="00F47A6F" w:rsidRDefault="00F47A6F">
      <w:pPr>
        <w:pStyle w:val="BodyText"/>
        <w:ind w:left="0"/>
        <w:rPr>
          <w:i/>
          <w:sz w:val="20"/>
        </w:rPr>
      </w:pPr>
    </w:p>
    <w:p w14:paraId="227AE565" w14:textId="77777777" w:rsidR="00F47A6F" w:rsidRDefault="00F47A6F">
      <w:pPr>
        <w:pStyle w:val="BodyText"/>
        <w:spacing w:before="8"/>
        <w:ind w:left="0"/>
        <w:rPr>
          <w:i/>
        </w:rPr>
      </w:pPr>
    </w:p>
    <w:p w14:paraId="5FBF1FE4" w14:textId="77777777" w:rsidR="00F47A6F" w:rsidRDefault="00542B8E">
      <w:pPr>
        <w:pStyle w:val="BodyText"/>
        <w:spacing w:before="89"/>
        <w:ind w:right="963"/>
      </w:pPr>
      <w:r>
        <w:t>TREM can be adapted for shorter-term residential settings and outpatient substance abuse treatment settings, among others.</w:t>
      </w:r>
      <w:r>
        <w:rPr>
          <w:spacing w:val="-6"/>
        </w:rPr>
        <w:t xml:space="preserve"> </w:t>
      </w:r>
      <w:r>
        <w:t>Adaptations of the model for men and adolescents</w:t>
      </w:r>
      <w:r>
        <w:rPr>
          <w:spacing w:val="-11"/>
        </w:rPr>
        <w:t xml:space="preserve"> </w:t>
      </w:r>
      <w:r>
        <w:t>are</w:t>
      </w:r>
      <w:r>
        <w:rPr>
          <w:spacing w:val="-12"/>
        </w:rPr>
        <w:t xml:space="preserve"> </w:t>
      </w:r>
      <w:r>
        <w:t>available.</w:t>
      </w:r>
      <w:r>
        <w:rPr>
          <w:spacing w:val="-16"/>
        </w:rPr>
        <w:t xml:space="preserve"> </w:t>
      </w:r>
      <w:r>
        <w:t>The</w:t>
      </w:r>
      <w:r>
        <w:rPr>
          <w:spacing w:val="-12"/>
        </w:rPr>
        <w:t xml:space="preserve"> </w:t>
      </w:r>
      <w:r>
        <w:t>model</w:t>
      </w:r>
      <w:r>
        <w:rPr>
          <w:spacing w:val="-11"/>
        </w:rPr>
        <w:t xml:space="preserve"> </w:t>
      </w:r>
      <w:r>
        <w:t>was</w:t>
      </w:r>
      <w:r>
        <w:rPr>
          <w:spacing w:val="-11"/>
        </w:rPr>
        <w:t xml:space="preserve"> </w:t>
      </w:r>
      <w:r>
        <w:t>used</w:t>
      </w:r>
      <w:r>
        <w:rPr>
          <w:spacing w:val="-11"/>
        </w:rPr>
        <w:t xml:space="preserve"> </w:t>
      </w:r>
      <w:r>
        <w:t>in</w:t>
      </w:r>
      <w:r>
        <w:rPr>
          <w:spacing w:val="-11"/>
        </w:rPr>
        <w:t xml:space="preserve"> </w:t>
      </w:r>
      <w:r>
        <w:t>SAMHSA’s</w:t>
      </w:r>
      <w:r>
        <w:rPr>
          <w:spacing w:val="-16"/>
        </w:rPr>
        <w:t xml:space="preserve"> </w:t>
      </w:r>
      <w:r>
        <w:t>Women,</w:t>
      </w:r>
      <w:r>
        <w:rPr>
          <w:spacing w:val="-11"/>
        </w:rPr>
        <w:t xml:space="preserve"> </w:t>
      </w:r>
      <w:r>
        <w:t>Co-Occurring Disorders and Viol</w:t>
      </w:r>
      <w:r>
        <w:t>ence Study for three of the nine study sites and in SAMHSA’s Homeless Families program, and it is listed in SAMHSA’s NREPP.</w:t>
      </w:r>
      <w:r>
        <w:rPr>
          <w:spacing w:val="-1"/>
        </w:rPr>
        <w:t xml:space="preserve"> </w:t>
      </w:r>
      <w:r>
        <w:t>This model has been used with clients in substance abuse treatment; research by Toussaint, VanDeMark, Bornemann, and Graeber shows t</w:t>
      </w:r>
      <w:r>
        <w:t>hat women in a residential substance abuse treatment program showed significantly better trauma treatment outcomes using TREM than they did in treatment as usual, but no difference in substance use.</w:t>
      </w:r>
    </w:p>
    <w:p w14:paraId="4237639E" w14:textId="77777777" w:rsidR="00F47A6F" w:rsidRDefault="00F47A6F">
      <w:pPr>
        <w:sectPr w:rsidR="00F47A6F">
          <w:pgSz w:w="12240" w:h="15840"/>
          <w:pgMar w:top="1000" w:right="200" w:bottom="280" w:left="0" w:header="748" w:footer="0" w:gutter="0"/>
          <w:cols w:space="720"/>
        </w:sectPr>
      </w:pPr>
    </w:p>
    <w:p w14:paraId="61F56C8D" w14:textId="77777777" w:rsidR="00F47A6F" w:rsidRDefault="00F47A6F">
      <w:pPr>
        <w:pStyle w:val="BodyText"/>
        <w:ind w:left="0"/>
        <w:rPr>
          <w:sz w:val="20"/>
        </w:rPr>
      </w:pPr>
    </w:p>
    <w:p w14:paraId="1F525A5B" w14:textId="77777777" w:rsidR="00F47A6F" w:rsidRDefault="00F47A6F">
      <w:pPr>
        <w:pStyle w:val="BodyText"/>
        <w:spacing w:before="6"/>
        <w:ind w:left="0"/>
        <w:rPr>
          <w:sz w:val="25"/>
        </w:rPr>
      </w:pPr>
    </w:p>
    <w:p w14:paraId="35611593" w14:textId="77777777" w:rsidR="00F47A6F" w:rsidRDefault="00542B8E">
      <w:pPr>
        <w:pStyle w:val="Heading3"/>
        <w:spacing w:before="89"/>
      </w:pPr>
      <w:r>
        <w:rPr>
          <w:color w:val="4F81BD"/>
          <w:spacing w:val="-4"/>
        </w:rPr>
        <w:t>Triad</w:t>
      </w:r>
      <w:r>
        <w:rPr>
          <w:color w:val="4F81BD"/>
          <w:spacing w:val="-10"/>
        </w:rPr>
        <w:t xml:space="preserve"> </w:t>
      </w:r>
      <w:r>
        <w:rPr>
          <w:color w:val="4F81BD"/>
          <w:spacing w:val="-4"/>
        </w:rPr>
        <w:t>Women’s</w:t>
      </w:r>
      <w:r>
        <w:rPr>
          <w:color w:val="4F81BD"/>
          <w:spacing w:val="-3"/>
        </w:rPr>
        <w:t xml:space="preserve"> </w:t>
      </w:r>
      <w:r>
        <w:rPr>
          <w:color w:val="4F81BD"/>
          <w:spacing w:val="-4"/>
        </w:rPr>
        <w:t>Project</w:t>
      </w:r>
    </w:p>
    <w:p w14:paraId="68856AF0" w14:textId="77777777" w:rsidR="00F47A6F" w:rsidRDefault="00542B8E">
      <w:pPr>
        <w:pStyle w:val="BodyText"/>
        <w:ind w:right="879"/>
      </w:pPr>
      <w:r>
        <w:t>The</w:t>
      </w:r>
      <w:r>
        <w:rPr>
          <w:spacing w:val="-1"/>
        </w:rPr>
        <w:t xml:space="preserve"> </w:t>
      </w:r>
      <w:r>
        <w:t>Triad Project was developed as a part of SAMHSA’s</w:t>
      </w:r>
      <w:r>
        <w:rPr>
          <w:spacing w:val="-1"/>
        </w:rPr>
        <w:t xml:space="preserve"> </w:t>
      </w:r>
      <w:r>
        <w:t>Women, Co-Occurring Disorders and Violence Study. It is a comprehensive, trauma-informed, consumer- responsive integrated model designed for female trauma survivors with co-occurring substance use and menta</w:t>
      </w:r>
      <w:r>
        <w:t>l disorders who live in semi-rural areas. Triad integrates motivational enhancement for substance use disorders, DBT, and intensive case management</w:t>
      </w:r>
      <w:r>
        <w:rPr>
          <w:spacing w:val="-5"/>
        </w:rPr>
        <w:t xml:space="preserve"> </w:t>
      </w:r>
      <w:r>
        <w:t>techniques</w:t>
      </w:r>
      <w:r>
        <w:rPr>
          <w:spacing w:val="-4"/>
        </w:rPr>
        <w:t xml:space="preserve"> </w:t>
      </w:r>
      <w:r>
        <w:t>for</w:t>
      </w:r>
      <w:r>
        <w:rPr>
          <w:spacing w:val="-4"/>
        </w:rPr>
        <w:t xml:space="preserve"> </w:t>
      </w:r>
      <w:r>
        <w:t>co-occurring</w:t>
      </w:r>
      <w:r>
        <w:rPr>
          <w:spacing w:val="-4"/>
        </w:rPr>
        <w:t xml:space="preserve"> </w:t>
      </w:r>
      <w:r>
        <w:t>mental</w:t>
      </w:r>
      <w:r>
        <w:rPr>
          <w:spacing w:val="-4"/>
        </w:rPr>
        <w:t xml:space="preserve"> </w:t>
      </w:r>
      <w:r>
        <w:t>disorders.</w:t>
      </w:r>
      <w:r>
        <w:rPr>
          <w:spacing w:val="-10"/>
        </w:rPr>
        <w:t xml:space="preserve"> </w:t>
      </w:r>
      <w:r>
        <w:t>This</w:t>
      </w:r>
      <w:r>
        <w:rPr>
          <w:spacing w:val="-4"/>
        </w:rPr>
        <w:t xml:space="preserve"> </w:t>
      </w:r>
      <w:r>
        <w:t>program</w:t>
      </w:r>
      <w:r>
        <w:rPr>
          <w:spacing w:val="-4"/>
        </w:rPr>
        <w:t xml:space="preserve"> </w:t>
      </w:r>
      <w:r>
        <w:t>is</w:t>
      </w:r>
      <w:r>
        <w:rPr>
          <w:spacing w:val="-4"/>
        </w:rPr>
        <w:t xml:space="preserve"> </w:t>
      </w:r>
      <w:r>
        <w:t>a</w:t>
      </w:r>
      <w:r>
        <w:rPr>
          <w:spacing w:val="-5"/>
        </w:rPr>
        <w:t xml:space="preserve"> </w:t>
      </w:r>
      <w:r>
        <w:t>16-week group intervention for women that us</w:t>
      </w:r>
      <w:r>
        <w:t>es integrated case management services, a curriculum-based treatment group, and a peer support group (Clark &amp; Fearday).</w:t>
      </w:r>
    </w:p>
    <w:p w14:paraId="61645E6A" w14:textId="77777777" w:rsidR="00F47A6F" w:rsidRDefault="00F47A6F">
      <w:pPr>
        <w:pStyle w:val="BodyText"/>
        <w:spacing w:before="4"/>
        <w:ind w:left="0"/>
        <w:rPr>
          <w:sz w:val="36"/>
        </w:rPr>
      </w:pPr>
    </w:p>
    <w:p w14:paraId="6286F18E" w14:textId="77777777" w:rsidR="00F47A6F" w:rsidRDefault="00542B8E">
      <w:pPr>
        <w:pStyle w:val="Heading3"/>
      </w:pPr>
      <w:r>
        <w:rPr>
          <w:color w:val="4F81BD"/>
        </w:rPr>
        <w:t>Emerging</w:t>
      </w:r>
      <w:r>
        <w:rPr>
          <w:color w:val="4F81BD"/>
          <w:spacing w:val="-3"/>
        </w:rPr>
        <w:t xml:space="preserve"> </w:t>
      </w:r>
      <w:r>
        <w:rPr>
          <w:color w:val="4F81BD"/>
          <w:spacing w:val="-2"/>
        </w:rPr>
        <w:t>Interventions</w:t>
      </w:r>
    </w:p>
    <w:p w14:paraId="6DEDC7C0" w14:textId="77777777" w:rsidR="00F47A6F" w:rsidRDefault="00542B8E">
      <w:pPr>
        <w:pStyle w:val="BodyText"/>
        <w:ind w:right="942"/>
      </w:pPr>
      <w:r>
        <w:t>New</w:t>
      </w:r>
      <w:r>
        <w:rPr>
          <w:spacing w:val="-5"/>
        </w:rPr>
        <w:t xml:space="preserve"> </w:t>
      </w:r>
      <w:r>
        <w:t>interventions</w:t>
      </w:r>
      <w:r>
        <w:rPr>
          <w:spacing w:val="-5"/>
        </w:rPr>
        <w:t xml:space="preserve"> </w:t>
      </w:r>
      <w:r>
        <w:t>are</w:t>
      </w:r>
      <w:r>
        <w:rPr>
          <w:spacing w:val="-6"/>
        </w:rPr>
        <w:t xml:space="preserve"> </w:t>
      </w:r>
      <w:r>
        <w:t>emerging</w:t>
      </w:r>
      <w:r>
        <w:rPr>
          <w:spacing w:val="-5"/>
        </w:rPr>
        <w:t xml:space="preserve"> </w:t>
      </w:r>
      <w:r>
        <w:t>to</w:t>
      </w:r>
      <w:r>
        <w:rPr>
          <w:spacing w:val="-5"/>
        </w:rPr>
        <w:t xml:space="preserve"> </w:t>
      </w:r>
      <w:r>
        <w:t>address</w:t>
      </w:r>
      <w:r>
        <w:rPr>
          <w:spacing w:val="-5"/>
        </w:rPr>
        <w:t xml:space="preserve"> </w:t>
      </w:r>
      <w:r>
        <w:t>traumatic</w:t>
      </w:r>
      <w:r>
        <w:rPr>
          <w:spacing w:val="-6"/>
        </w:rPr>
        <w:t xml:space="preserve"> </w:t>
      </w:r>
      <w:r>
        <w:t>stress</w:t>
      </w:r>
      <w:r>
        <w:rPr>
          <w:spacing w:val="-5"/>
        </w:rPr>
        <w:t xml:space="preserve"> </w:t>
      </w:r>
      <w:r>
        <w:t>symptoms</w:t>
      </w:r>
      <w:r>
        <w:rPr>
          <w:spacing w:val="-5"/>
        </w:rPr>
        <w:t xml:space="preserve"> </w:t>
      </w:r>
      <w:r>
        <w:t>and</w:t>
      </w:r>
      <w:r>
        <w:rPr>
          <w:spacing w:val="-5"/>
        </w:rPr>
        <w:t xml:space="preserve"> </w:t>
      </w:r>
      <w:r>
        <w:t>disorders. The following sections summar</w:t>
      </w:r>
      <w:r>
        <w:t>ize a few interventions not highlighted in prior chapters; this is not an exhaustive list. In addition to specific interventions, technology is beginning to shape the delivery of care and to increase accessibility to tools that complement trauma-specific t</w:t>
      </w:r>
      <w:r>
        <w:t>reatments.</w:t>
      </w:r>
    </w:p>
    <w:p w14:paraId="5614F18E" w14:textId="77777777" w:rsidR="00F47A6F" w:rsidRDefault="00F47A6F">
      <w:pPr>
        <w:pStyle w:val="BodyText"/>
        <w:spacing w:before="10"/>
        <w:ind w:left="0"/>
        <w:rPr>
          <w:sz w:val="26"/>
        </w:rPr>
      </w:pPr>
    </w:p>
    <w:p w14:paraId="7C83C87F" w14:textId="77777777" w:rsidR="00F47A6F" w:rsidRDefault="00542B8E">
      <w:pPr>
        <w:pStyle w:val="Heading3"/>
      </w:pPr>
      <w:r>
        <w:rPr>
          <w:color w:val="4F81BD"/>
        </w:rPr>
        <w:t>Couple</w:t>
      </w:r>
      <w:r>
        <w:rPr>
          <w:color w:val="4F81BD"/>
          <w:spacing w:val="-2"/>
        </w:rPr>
        <w:t xml:space="preserve"> </w:t>
      </w:r>
      <w:r>
        <w:rPr>
          <w:color w:val="4F81BD"/>
        </w:rPr>
        <w:t>and</w:t>
      </w:r>
      <w:r>
        <w:rPr>
          <w:color w:val="4F81BD"/>
          <w:spacing w:val="-1"/>
        </w:rPr>
        <w:t xml:space="preserve"> </w:t>
      </w:r>
      <w:r>
        <w:rPr>
          <w:color w:val="4F81BD"/>
        </w:rPr>
        <w:t>Family</w:t>
      </w:r>
      <w:r>
        <w:rPr>
          <w:color w:val="4F81BD"/>
          <w:spacing w:val="-1"/>
        </w:rPr>
        <w:t xml:space="preserve"> </w:t>
      </w:r>
      <w:r>
        <w:rPr>
          <w:color w:val="4F81BD"/>
          <w:spacing w:val="-2"/>
        </w:rPr>
        <w:t>Therapy</w:t>
      </w:r>
    </w:p>
    <w:p w14:paraId="66AFB043" w14:textId="77777777" w:rsidR="00F47A6F" w:rsidRDefault="00542B8E">
      <w:pPr>
        <w:pStyle w:val="BodyText"/>
        <w:ind w:right="942"/>
      </w:pPr>
      <w:r>
        <w:t>Trauma</w:t>
      </w:r>
      <w:r>
        <w:rPr>
          <w:spacing w:val="-8"/>
        </w:rPr>
        <w:t xml:space="preserve"> </w:t>
      </w:r>
      <w:r>
        <w:t>and</w:t>
      </w:r>
      <w:r>
        <w:rPr>
          <w:spacing w:val="-7"/>
        </w:rPr>
        <w:t xml:space="preserve"> </w:t>
      </w:r>
      <w:r>
        <w:t>traumatic</w:t>
      </w:r>
      <w:r>
        <w:rPr>
          <w:spacing w:val="-8"/>
        </w:rPr>
        <w:t xml:space="preserve"> </w:t>
      </w:r>
      <w:r>
        <w:t>stress</w:t>
      </w:r>
      <w:r>
        <w:rPr>
          <w:spacing w:val="-7"/>
        </w:rPr>
        <w:t xml:space="preserve"> </w:t>
      </w:r>
      <w:r>
        <w:t>affects</w:t>
      </w:r>
      <w:r>
        <w:rPr>
          <w:spacing w:val="-7"/>
        </w:rPr>
        <w:t xml:space="preserve"> </w:t>
      </w:r>
      <w:r>
        <w:t>significant</w:t>
      </w:r>
      <w:r>
        <w:rPr>
          <w:spacing w:val="-8"/>
        </w:rPr>
        <w:t xml:space="preserve"> </w:t>
      </w:r>
      <w:r>
        <w:t>relationships,</w:t>
      </w:r>
      <w:r>
        <w:rPr>
          <w:spacing w:val="-7"/>
        </w:rPr>
        <w:t xml:space="preserve"> </w:t>
      </w:r>
      <w:r>
        <w:t>including</w:t>
      </w:r>
      <w:r>
        <w:rPr>
          <w:spacing w:val="-7"/>
        </w:rPr>
        <w:t xml:space="preserve"> </w:t>
      </w:r>
      <w:r>
        <w:t>the</w:t>
      </w:r>
      <w:r>
        <w:rPr>
          <w:spacing w:val="-8"/>
        </w:rPr>
        <w:t xml:space="preserve"> </w:t>
      </w:r>
      <w:r>
        <w:t>survivor’s family.</w:t>
      </w:r>
      <w:r>
        <w:rPr>
          <w:spacing w:val="-8"/>
        </w:rPr>
        <w:t xml:space="preserve"> </w:t>
      </w:r>
      <w:r>
        <w:t>Although minimal research has targeted the effectiveness of family therapy with trauma survivors, it is important to consider the needs of the individual in the context of their relationships. Family and couples therapy may be key to recovery.</w:t>
      </w:r>
    </w:p>
    <w:p w14:paraId="7D09EB8E" w14:textId="77777777" w:rsidR="00F47A6F" w:rsidRDefault="00542B8E">
      <w:pPr>
        <w:pStyle w:val="BodyText"/>
        <w:spacing w:line="237" w:lineRule="auto"/>
        <w:ind w:right="942"/>
      </w:pPr>
      <w:r>
        <w:t>Family membe</w:t>
      </w:r>
      <w:r>
        <w:t>rs may experience secondary traumatization silently, lack understanding of traumatic stress symptoms or treatment, and/or have their own histories of trauma that influence their willingness to support the client in the family or to talk about anything rela</w:t>
      </w:r>
      <w:r>
        <w:t>ted to trauma and its effects. Family members can engage in similar patterns of avoidance and have their own triggers related to the trauma being addressed at the time.</w:t>
      </w:r>
      <w:r>
        <w:rPr>
          <w:spacing w:val="-8"/>
        </w:rPr>
        <w:t xml:space="preserve"> </w:t>
      </w:r>
      <w:r>
        <w:t>A</w:t>
      </w:r>
      <w:r>
        <w:rPr>
          <w:spacing w:val="-8"/>
        </w:rPr>
        <w:t xml:space="preserve"> </w:t>
      </w:r>
      <w:r>
        <w:t>range of couple and family therapies have addressed</w:t>
      </w:r>
      <w:r>
        <w:rPr>
          <w:spacing w:val="-3"/>
        </w:rPr>
        <w:t xml:space="preserve"> </w:t>
      </w:r>
      <w:r>
        <w:t>traumatic</w:t>
      </w:r>
      <w:r>
        <w:rPr>
          <w:spacing w:val="-4"/>
        </w:rPr>
        <w:t xml:space="preserve"> </w:t>
      </w:r>
      <w:r>
        <w:t>stress</w:t>
      </w:r>
      <w:r>
        <w:rPr>
          <w:spacing w:val="-3"/>
        </w:rPr>
        <w:t xml:space="preserve"> </w:t>
      </w:r>
      <w:r>
        <w:t>and</w:t>
      </w:r>
      <w:r>
        <w:rPr>
          <w:spacing w:val="-3"/>
        </w:rPr>
        <w:t xml:space="preserve"> </w:t>
      </w:r>
      <w:r>
        <w:t>PTSD,</w:t>
      </w:r>
      <w:r>
        <w:rPr>
          <w:spacing w:val="-3"/>
        </w:rPr>
        <w:t xml:space="preserve"> </w:t>
      </w:r>
      <w:r>
        <w:t>but</w:t>
      </w:r>
      <w:r>
        <w:rPr>
          <w:spacing w:val="-4"/>
        </w:rPr>
        <w:t xml:space="preserve"> </w:t>
      </w:r>
      <w:r>
        <w:t>fe</w:t>
      </w:r>
      <w:r>
        <w:t>w</w:t>
      </w:r>
      <w:r>
        <w:rPr>
          <w:spacing w:val="-3"/>
        </w:rPr>
        <w:t xml:space="preserve"> </w:t>
      </w:r>
      <w:r>
        <w:t>studies</w:t>
      </w:r>
      <w:r>
        <w:rPr>
          <w:spacing w:val="-3"/>
        </w:rPr>
        <w:t xml:space="preserve"> </w:t>
      </w:r>
      <w:r>
        <w:t>exist</w:t>
      </w:r>
      <w:r>
        <w:rPr>
          <w:spacing w:val="-3"/>
        </w:rPr>
        <w:t xml:space="preserve"> </w:t>
      </w:r>
      <w:r>
        <w:t>that</w:t>
      </w:r>
      <w:r>
        <w:rPr>
          <w:spacing w:val="-3"/>
        </w:rPr>
        <w:t xml:space="preserve"> </w:t>
      </w:r>
      <w:r>
        <w:t>support</w:t>
      </w:r>
      <w:r>
        <w:rPr>
          <w:spacing w:val="-4"/>
        </w:rPr>
        <w:t xml:space="preserve"> </w:t>
      </w:r>
      <w:r>
        <w:t>or</w:t>
      </w:r>
      <w:r>
        <w:rPr>
          <w:spacing w:val="-3"/>
        </w:rPr>
        <w:t xml:space="preserve"> </w:t>
      </w:r>
      <w:r>
        <w:t>refute</w:t>
      </w:r>
      <w:r>
        <w:rPr>
          <w:spacing w:val="-4"/>
        </w:rPr>
        <w:t xml:space="preserve"> </w:t>
      </w:r>
      <w:r>
        <w:t>their value. Current couple or family therapies that have some science-based evidence include behavioral family therapy, behavioral marital therapy, cognitive–behavioral couples treatment, and lifestyle management cou</w:t>
      </w:r>
      <w:r>
        <w:t xml:space="preserve">rses (Riggs, Monson, Glynn, &amp; </w:t>
      </w:r>
      <w:r>
        <w:rPr>
          <w:spacing w:val="-2"/>
        </w:rPr>
        <w:t>Canterino).</w:t>
      </w:r>
    </w:p>
    <w:p w14:paraId="009E920A" w14:textId="77777777" w:rsidR="00F47A6F" w:rsidRDefault="00F47A6F">
      <w:pPr>
        <w:pStyle w:val="BodyText"/>
        <w:spacing w:before="3"/>
        <w:ind w:left="0"/>
      </w:pPr>
    </w:p>
    <w:p w14:paraId="5E552907" w14:textId="77777777" w:rsidR="00F47A6F" w:rsidRDefault="00542B8E">
      <w:pPr>
        <w:pStyle w:val="Heading3"/>
      </w:pPr>
      <w:r>
        <w:rPr>
          <w:color w:val="4F81BD"/>
        </w:rPr>
        <w:t>Mindfulness</w:t>
      </w:r>
      <w:r>
        <w:rPr>
          <w:color w:val="4F81BD"/>
          <w:spacing w:val="-1"/>
        </w:rPr>
        <w:t xml:space="preserve"> </w:t>
      </w:r>
      <w:r>
        <w:rPr>
          <w:color w:val="4F81BD"/>
          <w:spacing w:val="-2"/>
        </w:rPr>
        <w:t>Interventions</w:t>
      </w:r>
    </w:p>
    <w:p w14:paraId="0413CF82" w14:textId="77777777" w:rsidR="00F47A6F" w:rsidRDefault="00542B8E">
      <w:pPr>
        <w:pStyle w:val="BodyText"/>
        <w:ind w:right="926"/>
      </w:pPr>
      <w:r>
        <w:t>Mindfulness is a process of learning to be present in the moment and observing internal experience (e.g., thoughts, bodily sensations) and external experience (e.g., interactions with oth</w:t>
      </w:r>
      <w:r>
        <w:t>ers) in a nonjudgmental way. Mindfulness challenges limiting beliefs that arise from trauma, quells anxiety about future events, and simply helps one</w:t>
      </w:r>
      <w:r>
        <w:rPr>
          <w:spacing w:val="-4"/>
        </w:rPr>
        <w:t xml:space="preserve"> </w:t>
      </w:r>
      <w:r>
        <w:t>stay</w:t>
      </w:r>
      <w:r>
        <w:rPr>
          <w:spacing w:val="-3"/>
        </w:rPr>
        <w:t xml:space="preserve"> </w:t>
      </w:r>
      <w:r>
        <w:t>grounded</w:t>
      </w:r>
      <w:r>
        <w:rPr>
          <w:spacing w:val="-3"/>
        </w:rPr>
        <w:t xml:space="preserve"> </w:t>
      </w:r>
      <w:r>
        <w:t>in</w:t>
      </w:r>
      <w:r>
        <w:rPr>
          <w:spacing w:val="-3"/>
        </w:rPr>
        <w:t xml:space="preserve"> </w:t>
      </w:r>
      <w:r>
        <w:t>the</w:t>
      </w:r>
      <w:r>
        <w:rPr>
          <w:spacing w:val="-4"/>
        </w:rPr>
        <w:t xml:space="preserve"> </w:t>
      </w:r>
      <w:r>
        <w:t>present.</w:t>
      </w:r>
      <w:r>
        <w:rPr>
          <w:spacing w:val="-3"/>
        </w:rPr>
        <w:t xml:space="preserve"> </w:t>
      </w:r>
      <w:r>
        <w:t>It</w:t>
      </w:r>
      <w:r>
        <w:rPr>
          <w:spacing w:val="-4"/>
        </w:rPr>
        <w:t xml:space="preserve"> </w:t>
      </w:r>
      <w:r>
        <w:t>plays</w:t>
      </w:r>
      <w:r>
        <w:rPr>
          <w:spacing w:val="-3"/>
        </w:rPr>
        <w:t xml:space="preserve"> </w:t>
      </w:r>
      <w:r>
        <w:t>a</w:t>
      </w:r>
      <w:r>
        <w:rPr>
          <w:spacing w:val="-4"/>
        </w:rPr>
        <w:t xml:space="preserve"> </w:t>
      </w:r>
      <w:r>
        <w:t>significant</w:t>
      </w:r>
      <w:r>
        <w:rPr>
          <w:spacing w:val="-4"/>
        </w:rPr>
        <w:t xml:space="preserve"> </w:t>
      </w:r>
      <w:r>
        <w:t>role</w:t>
      </w:r>
      <w:r>
        <w:rPr>
          <w:spacing w:val="-4"/>
        </w:rPr>
        <w:t xml:space="preserve"> </w:t>
      </w:r>
      <w:r>
        <w:t>in</w:t>
      </w:r>
      <w:r>
        <w:rPr>
          <w:spacing w:val="-3"/>
        </w:rPr>
        <w:t xml:space="preserve"> </w:t>
      </w:r>
      <w:r>
        <w:t>helping</w:t>
      </w:r>
      <w:r>
        <w:rPr>
          <w:spacing w:val="-3"/>
        </w:rPr>
        <w:t xml:space="preserve"> </w:t>
      </w:r>
      <w:r>
        <w:t>individuals</w:t>
      </w:r>
      <w:r>
        <w:rPr>
          <w:spacing w:val="-3"/>
        </w:rPr>
        <w:t xml:space="preserve"> </w:t>
      </w:r>
      <w:r>
        <w:t>who have been traumatized</w:t>
      </w:r>
      <w:r>
        <w:t xml:space="preserve"> observe their experiences, increase awareness, and tolerate uncomfortable emotions and cognitions.</w:t>
      </w:r>
    </w:p>
    <w:p w14:paraId="070C64A1" w14:textId="77777777" w:rsidR="00F47A6F" w:rsidRDefault="00F47A6F">
      <w:pPr>
        <w:sectPr w:rsidR="00F47A6F">
          <w:pgSz w:w="12240" w:h="15840"/>
          <w:pgMar w:top="1000" w:right="200" w:bottom="280" w:left="0" w:header="748" w:footer="0" w:gutter="0"/>
          <w:cols w:space="720"/>
        </w:sectPr>
      </w:pPr>
    </w:p>
    <w:p w14:paraId="017D2306" w14:textId="77777777" w:rsidR="00F47A6F" w:rsidRDefault="00F47A6F">
      <w:pPr>
        <w:pStyle w:val="BodyText"/>
        <w:spacing w:before="5"/>
        <w:ind w:left="0"/>
        <w:rPr>
          <w:sz w:val="19"/>
        </w:rPr>
      </w:pPr>
    </w:p>
    <w:p w14:paraId="38B548F0" w14:textId="77777777" w:rsidR="00F47A6F" w:rsidRDefault="00542B8E">
      <w:pPr>
        <w:pStyle w:val="BodyText"/>
        <w:spacing w:before="89"/>
        <w:ind w:right="1081"/>
      </w:pPr>
      <w:r>
        <w:t>To date, mindfulness-based interventions appear to be valuable as an adjunct to trauma-specific interventions and in decreasing arousal (Baer). It may also help individuals tolerate discomfort during exposure-oriented and trauma processing interventions. O</w:t>
      </w:r>
      <w:r>
        <w:t>verall, mindfulness practices can help clients in managing traumatic stress, coping, and resilience.In a study of firefighters, mindfulness was associated with</w:t>
      </w:r>
      <w:r>
        <w:rPr>
          <w:spacing w:val="-5"/>
        </w:rPr>
        <w:t xml:space="preserve"> </w:t>
      </w:r>
      <w:r>
        <w:t>fewer</w:t>
      </w:r>
      <w:r>
        <w:rPr>
          <w:spacing w:val="-5"/>
        </w:rPr>
        <w:t xml:space="preserve"> </w:t>
      </w:r>
      <w:r>
        <w:t>PTSD</w:t>
      </w:r>
      <w:r>
        <w:rPr>
          <w:spacing w:val="-5"/>
        </w:rPr>
        <w:t xml:space="preserve"> </w:t>
      </w:r>
      <w:r>
        <w:t>symptoms,</w:t>
      </w:r>
      <w:r>
        <w:rPr>
          <w:spacing w:val="-5"/>
        </w:rPr>
        <w:t xml:space="preserve"> </w:t>
      </w:r>
      <w:r>
        <w:t>depressive</w:t>
      </w:r>
      <w:r>
        <w:rPr>
          <w:spacing w:val="-6"/>
        </w:rPr>
        <w:t xml:space="preserve"> </w:t>
      </w:r>
      <w:r>
        <w:t>symptoms,</w:t>
      </w:r>
      <w:r>
        <w:rPr>
          <w:spacing w:val="-5"/>
        </w:rPr>
        <w:t xml:space="preserve"> </w:t>
      </w:r>
      <w:r>
        <w:t>physical</w:t>
      </w:r>
      <w:r>
        <w:rPr>
          <w:spacing w:val="-5"/>
        </w:rPr>
        <w:t xml:space="preserve"> </w:t>
      </w:r>
      <w:r>
        <w:t>symptoms,</w:t>
      </w:r>
      <w:r>
        <w:rPr>
          <w:spacing w:val="-5"/>
        </w:rPr>
        <w:t xml:space="preserve"> </w:t>
      </w:r>
      <w:r>
        <w:t>and</w:t>
      </w:r>
      <w:r>
        <w:rPr>
          <w:spacing w:val="-5"/>
        </w:rPr>
        <w:t xml:space="preserve"> </w:t>
      </w:r>
      <w:r>
        <w:t>alcohol problems when controlli</w:t>
      </w:r>
      <w:r>
        <w:t>ng for other variables (Smith et al.)</w:t>
      </w:r>
    </w:p>
    <w:p w14:paraId="1DBBFC07" w14:textId="77777777" w:rsidR="00F47A6F" w:rsidRDefault="00542B8E">
      <w:pPr>
        <w:spacing w:line="237" w:lineRule="auto"/>
        <w:ind w:left="1500" w:right="930"/>
        <w:rPr>
          <w:sz w:val="28"/>
        </w:rPr>
      </w:pPr>
      <w:r>
        <w:rPr>
          <w:sz w:val="28"/>
        </w:rPr>
        <w:t>For clients and practitioners who want to develop a greater capacity for mindfulness, see</w:t>
      </w:r>
      <w:r>
        <w:rPr>
          <w:spacing w:val="-7"/>
          <w:sz w:val="28"/>
        </w:rPr>
        <w:t xml:space="preserve"> </w:t>
      </w:r>
      <w:r>
        <w:rPr>
          <w:sz w:val="28"/>
        </w:rPr>
        <w:t>Kabat-Zinn’s</w:t>
      </w:r>
      <w:r>
        <w:rPr>
          <w:spacing w:val="-6"/>
          <w:sz w:val="28"/>
        </w:rPr>
        <w:t xml:space="preserve"> </w:t>
      </w:r>
      <w:r>
        <w:rPr>
          <w:sz w:val="28"/>
        </w:rPr>
        <w:t>books</w:t>
      </w:r>
      <w:r>
        <w:rPr>
          <w:spacing w:val="-6"/>
          <w:sz w:val="28"/>
        </w:rPr>
        <w:t xml:space="preserve"> </w:t>
      </w:r>
      <w:r>
        <w:rPr>
          <w:i/>
          <w:sz w:val="28"/>
        </w:rPr>
        <w:t>Wherever</w:t>
      </w:r>
      <w:r>
        <w:rPr>
          <w:i/>
          <w:spacing w:val="-6"/>
          <w:sz w:val="28"/>
        </w:rPr>
        <w:t xml:space="preserve"> </w:t>
      </w:r>
      <w:r>
        <w:rPr>
          <w:i/>
          <w:sz w:val="28"/>
        </w:rPr>
        <w:t>You</w:t>
      </w:r>
      <w:r>
        <w:rPr>
          <w:i/>
          <w:spacing w:val="-6"/>
          <w:sz w:val="28"/>
        </w:rPr>
        <w:t xml:space="preserve"> </w:t>
      </w:r>
      <w:r>
        <w:rPr>
          <w:i/>
          <w:sz w:val="28"/>
        </w:rPr>
        <w:t>Go,</w:t>
      </w:r>
      <w:r>
        <w:rPr>
          <w:i/>
          <w:spacing w:val="-6"/>
          <w:sz w:val="28"/>
        </w:rPr>
        <w:t xml:space="preserve"> </w:t>
      </w:r>
      <w:r>
        <w:rPr>
          <w:i/>
          <w:sz w:val="28"/>
        </w:rPr>
        <w:t>There</w:t>
      </w:r>
      <w:r>
        <w:rPr>
          <w:i/>
          <w:spacing w:val="-7"/>
          <w:sz w:val="28"/>
        </w:rPr>
        <w:t xml:space="preserve"> </w:t>
      </w:r>
      <w:r>
        <w:rPr>
          <w:i/>
          <w:sz w:val="28"/>
        </w:rPr>
        <w:t>You</w:t>
      </w:r>
      <w:r>
        <w:rPr>
          <w:i/>
          <w:spacing w:val="-12"/>
          <w:sz w:val="28"/>
        </w:rPr>
        <w:t xml:space="preserve"> </w:t>
      </w:r>
      <w:r>
        <w:rPr>
          <w:i/>
          <w:sz w:val="28"/>
        </w:rPr>
        <w:t>Are:</w:t>
      </w:r>
      <w:r>
        <w:rPr>
          <w:i/>
          <w:spacing w:val="-6"/>
          <w:sz w:val="28"/>
        </w:rPr>
        <w:t xml:space="preserve"> </w:t>
      </w:r>
      <w:r>
        <w:rPr>
          <w:i/>
          <w:sz w:val="28"/>
        </w:rPr>
        <w:t>Mindfulness</w:t>
      </w:r>
      <w:r>
        <w:rPr>
          <w:i/>
          <w:spacing w:val="-6"/>
          <w:sz w:val="28"/>
        </w:rPr>
        <w:t xml:space="preserve"> </w:t>
      </w:r>
      <w:r>
        <w:rPr>
          <w:i/>
          <w:sz w:val="28"/>
        </w:rPr>
        <w:t>Meditation</w:t>
      </w:r>
      <w:r>
        <w:rPr>
          <w:i/>
          <w:spacing w:val="-6"/>
          <w:sz w:val="28"/>
        </w:rPr>
        <w:t xml:space="preserve"> </w:t>
      </w:r>
      <w:r>
        <w:rPr>
          <w:i/>
          <w:sz w:val="28"/>
        </w:rPr>
        <w:t>In Everyday</w:t>
      </w:r>
      <w:r>
        <w:rPr>
          <w:i/>
          <w:spacing w:val="-8"/>
          <w:sz w:val="28"/>
        </w:rPr>
        <w:t xml:space="preserve"> </w:t>
      </w:r>
      <w:r>
        <w:rPr>
          <w:i/>
          <w:sz w:val="28"/>
        </w:rPr>
        <w:t>Life</w:t>
      </w:r>
      <w:r>
        <w:rPr>
          <w:i/>
          <w:spacing w:val="-8"/>
          <w:sz w:val="28"/>
        </w:rPr>
        <w:t xml:space="preserve"> </w:t>
      </w:r>
      <w:r>
        <w:rPr>
          <w:sz w:val="28"/>
        </w:rPr>
        <w:t>and</w:t>
      </w:r>
      <w:r>
        <w:rPr>
          <w:spacing w:val="-8"/>
          <w:sz w:val="28"/>
        </w:rPr>
        <w:t xml:space="preserve"> </w:t>
      </w:r>
      <w:r>
        <w:rPr>
          <w:i/>
          <w:sz w:val="28"/>
        </w:rPr>
        <w:t>Full</w:t>
      </w:r>
      <w:r>
        <w:rPr>
          <w:i/>
          <w:spacing w:val="-8"/>
          <w:sz w:val="28"/>
        </w:rPr>
        <w:t xml:space="preserve"> </w:t>
      </w:r>
      <w:r>
        <w:rPr>
          <w:i/>
          <w:sz w:val="28"/>
        </w:rPr>
        <w:t>Catastrophe</w:t>
      </w:r>
      <w:r>
        <w:rPr>
          <w:i/>
          <w:spacing w:val="-8"/>
          <w:sz w:val="28"/>
        </w:rPr>
        <w:t xml:space="preserve"> </w:t>
      </w:r>
      <w:r>
        <w:rPr>
          <w:i/>
          <w:sz w:val="28"/>
        </w:rPr>
        <w:t>Living:</w:t>
      </w:r>
      <w:r>
        <w:rPr>
          <w:i/>
          <w:spacing w:val="-8"/>
          <w:sz w:val="28"/>
        </w:rPr>
        <w:t xml:space="preserve"> </w:t>
      </w:r>
      <w:r>
        <w:rPr>
          <w:i/>
          <w:sz w:val="28"/>
        </w:rPr>
        <w:t>Usingthe</w:t>
      </w:r>
      <w:r>
        <w:rPr>
          <w:i/>
          <w:spacing w:val="-8"/>
          <w:sz w:val="28"/>
        </w:rPr>
        <w:t xml:space="preserve"> </w:t>
      </w:r>
      <w:r>
        <w:rPr>
          <w:i/>
          <w:sz w:val="28"/>
        </w:rPr>
        <w:t>Wisdom</w:t>
      </w:r>
      <w:r>
        <w:rPr>
          <w:i/>
          <w:spacing w:val="-8"/>
          <w:sz w:val="28"/>
        </w:rPr>
        <w:t xml:space="preserve"> </w:t>
      </w:r>
      <w:r>
        <w:rPr>
          <w:i/>
          <w:sz w:val="28"/>
        </w:rPr>
        <w:t>of</w:t>
      </w:r>
      <w:r>
        <w:rPr>
          <w:i/>
          <w:spacing w:val="-8"/>
          <w:sz w:val="28"/>
        </w:rPr>
        <w:t xml:space="preserve"> </w:t>
      </w:r>
      <w:r>
        <w:rPr>
          <w:i/>
          <w:sz w:val="28"/>
        </w:rPr>
        <w:t>Your</w:t>
      </w:r>
      <w:r>
        <w:rPr>
          <w:i/>
          <w:spacing w:val="-8"/>
          <w:sz w:val="28"/>
        </w:rPr>
        <w:t xml:space="preserve"> </w:t>
      </w:r>
      <w:r>
        <w:rPr>
          <w:i/>
          <w:sz w:val="28"/>
        </w:rPr>
        <w:t>Body</w:t>
      </w:r>
      <w:r>
        <w:rPr>
          <w:i/>
          <w:spacing w:val="-8"/>
          <w:sz w:val="28"/>
        </w:rPr>
        <w:t xml:space="preserve"> </w:t>
      </w:r>
      <w:r>
        <w:rPr>
          <w:i/>
          <w:sz w:val="28"/>
        </w:rPr>
        <w:t>and</w:t>
      </w:r>
      <w:r>
        <w:rPr>
          <w:i/>
          <w:spacing w:val="-8"/>
          <w:sz w:val="28"/>
        </w:rPr>
        <w:t xml:space="preserve"> </w:t>
      </w:r>
      <w:r>
        <w:rPr>
          <w:i/>
          <w:sz w:val="28"/>
        </w:rPr>
        <w:t>Mind to FaceStress, Pain, and Illness</w:t>
      </w:r>
      <w:r>
        <w:rPr>
          <w:sz w:val="28"/>
        </w:rPr>
        <w:t xml:space="preserve">. For clinical applications of mindfulness, see </w:t>
      </w:r>
      <w:r>
        <w:rPr>
          <w:i/>
          <w:sz w:val="28"/>
        </w:rPr>
        <w:t>Mindfulness-Based</w:t>
      </w:r>
      <w:r>
        <w:rPr>
          <w:i/>
          <w:spacing w:val="-8"/>
          <w:sz w:val="28"/>
        </w:rPr>
        <w:t xml:space="preserve"> </w:t>
      </w:r>
      <w:r>
        <w:rPr>
          <w:i/>
          <w:sz w:val="28"/>
        </w:rPr>
        <w:t>Cognitive</w:t>
      </w:r>
      <w:r>
        <w:rPr>
          <w:i/>
          <w:spacing w:val="-9"/>
          <w:sz w:val="28"/>
        </w:rPr>
        <w:t xml:space="preserve"> </w:t>
      </w:r>
      <w:r>
        <w:rPr>
          <w:i/>
          <w:sz w:val="28"/>
        </w:rPr>
        <w:t>Therapy</w:t>
      </w:r>
      <w:r>
        <w:rPr>
          <w:i/>
          <w:spacing w:val="-9"/>
          <w:sz w:val="28"/>
        </w:rPr>
        <w:t xml:space="preserve"> </w:t>
      </w:r>
      <w:r>
        <w:rPr>
          <w:i/>
          <w:sz w:val="28"/>
        </w:rPr>
        <w:t>for</w:t>
      </w:r>
      <w:r>
        <w:rPr>
          <w:i/>
          <w:spacing w:val="-8"/>
          <w:sz w:val="28"/>
        </w:rPr>
        <w:t xml:space="preserve"> </w:t>
      </w:r>
      <w:r>
        <w:rPr>
          <w:i/>
          <w:sz w:val="28"/>
        </w:rPr>
        <w:t>Depression:</w:t>
      </w:r>
      <w:r>
        <w:rPr>
          <w:i/>
          <w:spacing w:val="-13"/>
          <w:sz w:val="28"/>
        </w:rPr>
        <w:t xml:space="preserve"> </w:t>
      </w:r>
      <w:r>
        <w:rPr>
          <w:i/>
          <w:sz w:val="28"/>
        </w:rPr>
        <w:t>A</w:t>
      </w:r>
      <w:r>
        <w:rPr>
          <w:i/>
          <w:spacing w:val="-13"/>
          <w:sz w:val="28"/>
        </w:rPr>
        <w:t xml:space="preserve"> </w:t>
      </w:r>
      <w:r>
        <w:rPr>
          <w:i/>
          <w:sz w:val="28"/>
        </w:rPr>
        <w:t>NewApproach</w:t>
      </w:r>
      <w:r>
        <w:rPr>
          <w:i/>
          <w:spacing w:val="-8"/>
          <w:sz w:val="28"/>
        </w:rPr>
        <w:t xml:space="preserve"> </w:t>
      </w:r>
      <w:r>
        <w:rPr>
          <w:i/>
          <w:sz w:val="28"/>
        </w:rPr>
        <w:t>to</w:t>
      </w:r>
      <w:r>
        <w:rPr>
          <w:i/>
          <w:spacing w:val="-8"/>
          <w:sz w:val="28"/>
        </w:rPr>
        <w:t xml:space="preserve"> </w:t>
      </w:r>
      <w:r>
        <w:rPr>
          <w:i/>
          <w:sz w:val="28"/>
        </w:rPr>
        <w:t xml:space="preserve">Preventing Relapse </w:t>
      </w:r>
      <w:r>
        <w:rPr>
          <w:sz w:val="28"/>
        </w:rPr>
        <w:t xml:space="preserve">(Segal et al) and </w:t>
      </w:r>
      <w:r>
        <w:rPr>
          <w:i/>
          <w:sz w:val="28"/>
        </w:rPr>
        <w:t xml:space="preserve">Relapse Prevention: Maintenance Strategies in the Treatment of Addictive Behaviors </w:t>
      </w:r>
      <w:r>
        <w:rPr>
          <w:sz w:val="28"/>
        </w:rPr>
        <w:t>(Marlatt &amp; Donovan).</w:t>
      </w:r>
    </w:p>
    <w:p w14:paraId="4FC05981" w14:textId="77777777" w:rsidR="00F47A6F" w:rsidRDefault="00542B8E">
      <w:pPr>
        <w:pStyle w:val="Heading3"/>
        <w:spacing w:before="209"/>
      </w:pPr>
      <w:r>
        <w:rPr>
          <w:color w:val="4F81BD"/>
        </w:rPr>
        <w:t>Pharmacological</w:t>
      </w:r>
      <w:r>
        <w:rPr>
          <w:color w:val="4F81BD"/>
          <w:spacing w:val="-6"/>
        </w:rPr>
        <w:t xml:space="preserve"> </w:t>
      </w:r>
      <w:r>
        <w:rPr>
          <w:color w:val="4F81BD"/>
          <w:spacing w:val="-2"/>
        </w:rPr>
        <w:t>Therapy</w:t>
      </w:r>
    </w:p>
    <w:p w14:paraId="21369636" w14:textId="77777777" w:rsidR="00F47A6F" w:rsidRDefault="00542B8E">
      <w:pPr>
        <w:pStyle w:val="BodyText"/>
        <w:ind w:right="888"/>
      </w:pPr>
      <w:r>
        <w:t>Pharmacotherapy for people with mental, substance use, and traumatic stress disorders needs to be carefully managed by physician</w:t>
      </w:r>
      <w:r>
        <w:t>s who are well versed in the treatment of each condition. Medications can help manage and control symptoms; however,</w:t>
      </w:r>
      <w:r>
        <w:rPr>
          <w:spacing w:val="-1"/>
        </w:rPr>
        <w:t xml:space="preserve"> </w:t>
      </w:r>
      <w:r>
        <w:t>they</w:t>
      </w:r>
      <w:r>
        <w:rPr>
          <w:spacing w:val="-1"/>
        </w:rPr>
        <w:t xml:space="preserve"> </w:t>
      </w:r>
      <w:r>
        <w:t>are</w:t>
      </w:r>
      <w:r>
        <w:rPr>
          <w:spacing w:val="-2"/>
        </w:rPr>
        <w:t xml:space="preserve"> </w:t>
      </w:r>
      <w:r>
        <w:t>only</w:t>
      </w:r>
      <w:r>
        <w:rPr>
          <w:spacing w:val="-1"/>
        </w:rPr>
        <w:t xml:space="preserve"> </w:t>
      </w:r>
      <w:r>
        <w:t>apart</w:t>
      </w:r>
      <w:r>
        <w:rPr>
          <w:spacing w:val="-2"/>
        </w:rPr>
        <w:t xml:space="preserve"> </w:t>
      </w:r>
      <w:r>
        <w:t>of</w:t>
      </w:r>
      <w:r>
        <w:rPr>
          <w:spacing w:val="-1"/>
        </w:rPr>
        <w:t xml:space="preserve"> </w:t>
      </w:r>
      <w:r>
        <w:t>a</w:t>
      </w:r>
      <w:r>
        <w:rPr>
          <w:spacing w:val="-2"/>
        </w:rPr>
        <w:t xml:space="preserve"> </w:t>
      </w:r>
      <w:r>
        <w:t>comprehensive</w:t>
      </w:r>
      <w:r>
        <w:rPr>
          <w:spacing w:val="-2"/>
        </w:rPr>
        <w:t xml:space="preserve"> </w:t>
      </w:r>
      <w:r>
        <w:t>treatment</w:t>
      </w:r>
      <w:r>
        <w:rPr>
          <w:spacing w:val="-2"/>
        </w:rPr>
        <w:t xml:space="preserve"> </w:t>
      </w:r>
      <w:r>
        <w:t>plan.</w:t>
      </w:r>
      <w:r>
        <w:rPr>
          <w:spacing w:val="-7"/>
        </w:rPr>
        <w:t xml:space="preserve"> </w:t>
      </w:r>
      <w:r>
        <w:t>There</w:t>
      </w:r>
      <w:r>
        <w:rPr>
          <w:spacing w:val="-2"/>
        </w:rPr>
        <w:t xml:space="preserve"> </w:t>
      </w:r>
      <w:r>
        <w:t>are</w:t>
      </w:r>
      <w:r>
        <w:rPr>
          <w:spacing w:val="-2"/>
        </w:rPr>
        <w:t xml:space="preserve"> </w:t>
      </w:r>
      <w:r>
        <w:t>no</w:t>
      </w:r>
      <w:r>
        <w:rPr>
          <w:spacing w:val="-1"/>
        </w:rPr>
        <w:t xml:space="preserve"> </w:t>
      </w:r>
      <w:r>
        <w:t>specific “anti-trauma” drugs; rather, certain drugs target specific tra</w:t>
      </w:r>
      <w:r>
        <w:t xml:space="preserve">uma symptoms. Clients receiving pharmacotherapy need careful assessment. Some clients with pre-existing mental disorders may need further adjustment in medications due to the physiological effects of traumatic stress. In addition, sudden withdrawal from a </w:t>
      </w:r>
      <w:r>
        <w:t>pattern of self- administered</w:t>
      </w:r>
      <w:r>
        <w:rPr>
          <w:spacing w:val="-4"/>
        </w:rPr>
        <w:t xml:space="preserve"> </w:t>
      </w:r>
      <w:r>
        <w:t>substances</w:t>
      </w:r>
      <w:r>
        <w:rPr>
          <w:spacing w:val="-4"/>
        </w:rPr>
        <w:t xml:space="preserve"> </w:t>
      </w:r>
      <w:r>
        <w:t>can</w:t>
      </w:r>
      <w:r>
        <w:rPr>
          <w:spacing w:val="-4"/>
        </w:rPr>
        <w:t xml:space="preserve"> </w:t>
      </w:r>
      <w:r>
        <w:t>not</w:t>
      </w:r>
      <w:r>
        <w:rPr>
          <w:spacing w:val="-5"/>
        </w:rPr>
        <w:t xml:space="preserve"> </w:t>
      </w:r>
      <w:r>
        <w:t>only</w:t>
      </w:r>
      <w:r>
        <w:rPr>
          <w:spacing w:val="-4"/>
        </w:rPr>
        <w:t xml:space="preserve"> </w:t>
      </w:r>
      <w:r>
        <w:t>lead</w:t>
      </w:r>
      <w:r>
        <w:rPr>
          <w:spacing w:val="-4"/>
        </w:rPr>
        <w:t xml:space="preserve"> </w:t>
      </w:r>
      <w:r>
        <w:t>to</w:t>
      </w:r>
      <w:r>
        <w:rPr>
          <w:spacing w:val="-4"/>
        </w:rPr>
        <w:t xml:space="preserve"> </w:t>
      </w:r>
      <w:r>
        <w:t>dangerous</w:t>
      </w:r>
      <w:r>
        <w:rPr>
          <w:spacing w:val="-4"/>
        </w:rPr>
        <w:t xml:space="preserve"> </w:t>
      </w:r>
      <w:r>
        <w:t>levels</w:t>
      </w:r>
      <w:r>
        <w:rPr>
          <w:spacing w:val="-4"/>
        </w:rPr>
        <w:t xml:space="preserve"> </w:t>
      </w:r>
      <w:r>
        <w:t>of</w:t>
      </w:r>
      <w:r>
        <w:rPr>
          <w:spacing w:val="-4"/>
        </w:rPr>
        <w:t xml:space="preserve"> </w:t>
      </w:r>
      <w:r>
        <w:t>physical</w:t>
      </w:r>
      <w:r>
        <w:rPr>
          <w:spacing w:val="-4"/>
        </w:rPr>
        <w:t xml:space="preserve"> </w:t>
      </w:r>
      <w:r>
        <w:t>distress,</w:t>
      </w:r>
      <w:r>
        <w:rPr>
          <w:spacing w:val="-4"/>
        </w:rPr>
        <w:t xml:space="preserve"> </w:t>
      </w:r>
      <w:r>
        <w:t>but also exacerbate the emergence of more severe PTSD symptoms. Distress after trauma often lessens over time, which can sometimes make the use of medicati</w:t>
      </w:r>
      <w:r>
        <w:t>ons unnecessary for some individuals. Some trauma survivors do not develop long-term psychological problems from their experiences that require medication; others may simply refuse the initiation of pharmacotherapy or the use of additional medications.</w:t>
      </w:r>
    </w:p>
    <w:p w14:paraId="462D621E" w14:textId="77777777" w:rsidR="00F47A6F" w:rsidRDefault="00542B8E">
      <w:pPr>
        <w:pStyle w:val="BodyText"/>
        <w:spacing w:before="187"/>
        <w:ind w:right="882"/>
      </w:pPr>
      <w:r>
        <w:t>Behavioral health providers can best serve clients who have experienced trauma by providing integrated treatment that combines therapeutic models to target presenting symptoms</w:t>
      </w:r>
      <w:r>
        <w:rPr>
          <w:spacing w:val="-2"/>
        </w:rPr>
        <w:t xml:space="preserve"> </w:t>
      </w:r>
      <w:r>
        <w:t>and</w:t>
      </w:r>
      <w:r>
        <w:rPr>
          <w:spacing w:val="-2"/>
        </w:rPr>
        <w:t xml:space="preserve"> </w:t>
      </w:r>
      <w:r>
        <w:t>disorders.</w:t>
      </w:r>
      <w:r>
        <w:rPr>
          <w:spacing w:val="-2"/>
        </w:rPr>
        <w:t xml:space="preserve"> </w:t>
      </w:r>
      <w:r>
        <w:t>Doing</w:t>
      </w:r>
      <w:r>
        <w:rPr>
          <w:spacing w:val="-2"/>
        </w:rPr>
        <w:t xml:space="preserve"> </w:t>
      </w:r>
      <w:r>
        <w:t>so</w:t>
      </w:r>
      <w:r>
        <w:rPr>
          <w:spacing w:val="-2"/>
        </w:rPr>
        <w:t xml:space="preserve"> </w:t>
      </w:r>
      <w:r>
        <w:t>acknowledges</w:t>
      </w:r>
      <w:r>
        <w:rPr>
          <w:spacing w:val="-2"/>
        </w:rPr>
        <w:t xml:space="preserve"> </w:t>
      </w:r>
      <w:r>
        <w:t>that</w:t>
      </w:r>
      <w:r>
        <w:rPr>
          <w:spacing w:val="-2"/>
        </w:rPr>
        <w:t xml:space="preserve"> </w:t>
      </w:r>
      <w:r>
        <w:t>the</w:t>
      </w:r>
      <w:r>
        <w:rPr>
          <w:spacing w:val="-3"/>
        </w:rPr>
        <w:t xml:space="preserve"> </w:t>
      </w:r>
      <w:r>
        <w:t>disorders</w:t>
      </w:r>
      <w:r>
        <w:rPr>
          <w:spacing w:val="-2"/>
        </w:rPr>
        <w:t xml:space="preserve"> </w:t>
      </w:r>
      <w:r>
        <w:t>interact</w:t>
      </w:r>
      <w:r>
        <w:rPr>
          <w:spacing w:val="-2"/>
        </w:rPr>
        <w:t xml:space="preserve"> </w:t>
      </w:r>
      <w:r>
        <w:t>with</w:t>
      </w:r>
      <w:r>
        <w:rPr>
          <w:spacing w:val="-2"/>
        </w:rPr>
        <w:t xml:space="preserve"> </w:t>
      </w:r>
      <w:r>
        <w:t>each other</w:t>
      </w:r>
      <w:r>
        <w:t>.</w:t>
      </w:r>
      <w:r>
        <w:rPr>
          <w:spacing w:val="-5"/>
        </w:rPr>
        <w:t xml:space="preserve"> </w:t>
      </w:r>
      <w:r>
        <w:t>Some</w:t>
      </w:r>
      <w:r>
        <w:rPr>
          <w:spacing w:val="-6"/>
        </w:rPr>
        <w:t xml:space="preserve"> </w:t>
      </w:r>
      <w:r>
        <w:t>models</w:t>
      </w:r>
      <w:r>
        <w:rPr>
          <w:spacing w:val="-5"/>
        </w:rPr>
        <w:t xml:space="preserve"> </w:t>
      </w:r>
      <w:r>
        <w:t>have</w:t>
      </w:r>
      <w:r>
        <w:rPr>
          <w:spacing w:val="-6"/>
        </w:rPr>
        <w:t xml:space="preserve"> </w:t>
      </w:r>
      <w:r>
        <w:t>integrated</w:t>
      </w:r>
      <w:r>
        <w:rPr>
          <w:spacing w:val="-5"/>
        </w:rPr>
        <w:t xml:space="preserve"> </w:t>
      </w:r>
      <w:r>
        <w:t>curricula;</w:t>
      </w:r>
      <w:r>
        <w:rPr>
          <w:spacing w:val="-5"/>
        </w:rPr>
        <w:t xml:space="preserve"> </w:t>
      </w:r>
      <w:r>
        <w:t>others</w:t>
      </w:r>
      <w:r>
        <w:rPr>
          <w:spacing w:val="-5"/>
        </w:rPr>
        <w:t xml:space="preserve"> </w:t>
      </w:r>
      <w:r>
        <w:t>that</w:t>
      </w:r>
      <w:r>
        <w:rPr>
          <w:spacing w:val="-5"/>
        </w:rPr>
        <w:t xml:space="preserve"> </w:t>
      </w:r>
      <w:r>
        <w:t>address</w:t>
      </w:r>
      <w:r>
        <w:rPr>
          <w:spacing w:val="-5"/>
        </w:rPr>
        <w:t xml:space="preserve"> </w:t>
      </w:r>
      <w:r>
        <w:t>trauma</w:t>
      </w:r>
      <w:r>
        <w:rPr>
          <w:spacing w:val="-6"/>
        </w:rPr>
        <w:t xml:space="preserve"> </w:t>
      </w:r>
      <w:r>
        <w:t>alone</w:t>
      </w:r>
      <w:r>
        <w:rPr>
          <w:spacing w:val="-6"/>
        </w:rPr>
        <w:t xml:space="preserve"> </w:t>
      </w:r>
      <w:r>
        <w:t>can</w:t>
      </w:r>
      <w:r>
        <w:rPr>
          <w:spacing w:val="-5"/>
        </w:rPr>
        <w:t xml:space="preserve"> </w:t>
      </w:r>
      <w:r>
        <w:t xml:space="preserve">be combined with behavioral health techniques with which the counselor is already </w:t>
      </w:r>
      <w:r>
        <w:rPr>
          <w:spacing w:val="-2"/>
        </w:rPr>
        <w:t>familiar.</w:t>
      </w:r>
    </w:p>
    <w:p w14:paraId="561A0432" w14:textId="77777777" w:rsidR="00F47A6F" w:rsidRDefault="00542B8E">
      <w:pPr>
        <w:pStyle w:val="BodyText"/>
        <w:spacing w:before="140"/>
        <w:ind w:right="882"/>
      </w:pPr>
      <w:r>
        <w:t xml:space="preserve">In part, the choice of a treatment model or general approach will depend on the level </w:t>
      </w:r>
      <w:r>
        <w:t>of evidence for the model, the clinician’s training, identified problems, the potential for prevention, and the client’s goals and readiness for treatment.</w:t>
      </w:r>
      <w:r>
        <w:rPr>
          <w:spacing w:val="-7"/>
        </w:rPr>
        <w:t xml:space="preserve"> </w:t>
      </w:r>
      <w:r>
        <w:t>Are improved relationships with family members a goal? Will the client be satisfied if sleep problem</w:t>
      </w:r>
      <w:r>
        <w:t>s</w:t>
      </w:r>
      <w:r>
        <w:rPr>
          <w:spacing w:val="-4"/>
        </w:rPr>
        <w:t xml:space="preserve"> </w:t>
      </w:r>
      <w:r>
        <w:t>decrease,</w:t>
      </w:r>
      <w:r>
        <w:rPr>
          <w:spacing w:val="-3"/>
        </w:rPr>
        <w:t xml:space="preserve"> </w:t>
      </w:r>
      <w:r>
        <w:t>or</w:t>
      </w:r>
      <w:r>
        <w:rPr>
          <w:spacing w:val="-3"/>
        </w:rPr>
        <w:t xml:space="preserve"> </w:t>
      </w:r>
      <w:r>
        <w:t>is</w:t>
      </w:r>
      <w:r>
        <w:rPr>
          <w:spacing w:val="-3"/>
        </w:rPr>
        <w:t xml:space="preserve"> </w:t>
      </w:r>
      <w:r>
        <w:t>the</w:t>
      </w:r>
      <w:r>
        <w:rPr>
          <w:spacing w:val="-4"/>
        </w:rPr>
        <w:t xml:space="preserve"> </w:t>
      </w:r>
      <w:r>
        <w:t>goal</w:t>
      </w:r>
      <w:r>
        <w:rPr>
          <w:spacing w:val="-3"/>
        </w:rPr>
        <w:t xml:space="preserve"> </w:t>
      </w:r>
      <w:r>
        <w:t>resolution</w:t>
      </w:r>
      <w:r>
        <w:rPr>
          <w:spacing w:val="-3"/>
        </w:rPr>
        <w:t xml:space="preserve"> </w:t>
      </w:r>
      <w:r>
        <w:t>of</w:t>
      </w:r>
      <w:r>
        <w:rPr>
          <w:spacing w:val="-3"/>
        </w:rPr>
        <w:t xml:space="preserve"> </w:t>
      </w:r>
      <w:r>
        <w:t>broader</w:t>
      </w:r>
      <w:r>
        <w:rPr>
          <w:spacing w:val="-3"/>
        </w:rPr>
        <w:t xml:space="preserve"> </w:t>
      </w:r>
      <w:r>
        <w:t>issues?</w:t>
      </w:r>
      <w:r>
        <w:rPr>
          <w:spacing w:val="-18"/>
        </w:rPr>
        <w:t xml:space="preserve"> </w:t>
      </w:r>
      <w:r>
        <w:t>Are</w:t>
      </w:r>
      <w:r>
        <w:rPr>
          <w:spacing w:val="-4"/>
        </w:rPr>
        <w:t xml:space="preserve"> </w:t>
      </w:r>
      <w:r>
        <w:t>there</w:t>
      </w:r>
      <w:r>
        <w:rPr>
          <w:spacing w:val="-4"/>
        </w:rPr>
        <w:t xml:space="preserve"> </w:t>
      </w:r>
      <w:r>
        <w:t>substance</w:t>
      </w:r>
      <w:r>
        <w:rPr>
          <w:spacing w:val="-4"/>
        </w:rPr>
        <w:t xml:space="preserve"> </w:t>
      </w:r>
      <w:r>
        <w:t>use or substance-related disorders? Is the goal abstinence? Collaborating with clients to decide on goals, eliciting what they would like from treatment, and determining what</w:t>
      </w:r>
    </w:p>
    <w:p w14:paraId="3F1FD033" w14:textId="77777777" w:rsidR="00F47A6F" w:rsidRDefault="00F47A6F">
      <w:pPr>
        <w:sectPr w:rsidR="00F47A6F">
          <w:pgSz w:w="12240" w:h="15840"/>
          <w:pgMar w:top="1000" w:right="200" w:bottom="280" w:left="0" w:header="748" w:footer="0" w:gutter="0"/>
          <w:cols w:space="720"/>
        </w:sectPr>
      </w:pPr>
    </w:p>
    <w:p w14:paraId="42830CCB" w14:textId="77777777" w:rsidR="00F47A6F" w:rsidRDefault="00F47A6F">
      <w:pPr>
        <w:pStyle w:val="BodyText"/>
        <w:spacing w:before="5"/>
        <w:ind w:left="0"/>
        <w:rPr>
          <w:sz w:val="19"/>
        </w:rPr>
      </w:pPr>
    </w:p>
    <w:p w14:paraId="388EA089" w14:textId="77777777" w:rsidR="00F47A6F" w:rsidRDefault="00542B8E">
      <w:pPr>
        <w:pStyle w:val="BodyText"/>
        <w:spacing w:before="89"/>
        <w:ind w:right="942"/>
      </w:pPr>
      <w:bookmarkStart w:id="12" w:name="_bookmark12"/>
      <w:bookmarkEnd w:id="12"/>
      <w:r>
        <w:t>they</w:t>
      </w:r>
      <w:r>
        <w:rPr>
          <w:spacing w:val="-3"/>
        </w:rPr>
        <w:t xml:space="preserve"> </w:t>
      </w:r>
      <w:r>
        <w:t>expect</w:t>
      </w:r>
      <w:r>
        <w:rPr>
          <w:spacing w:val="-3"/>
        </w:rPr>
        <w:t xml:space="preserve"> </w:t>
      </w:r>
      <w:r>
        <w:t>to</w:t>
      </w:r>
      <w:r>
        <w:rPr>
          <w:spacing w:val="-3"/>
        </w:rPr>
        <w:t xml:space="preserve"> </w:t>
      </w:r>
      <w:r>
        <w:t>happen</w:t>
      </w:r>
      <w:r>
        <w:rPr>
          <w:spacing w:val="-3"/>
        </w:rPr>
        <w:t xml:space="preserve"> </w:t>
      </w:r>
      <w:r>
        <w:t>can</w:t>
      </w:r>
      <w:r>
        <w:rPr>
          <w:spacing w:val="-3"/>
        </w:rPr>
        <w:t xml:space="preserve"> </w:t>
      </w:r>
      <w:r>
        <w:t>provide</w:t>
      </w:r>
      <w:r>
        <w:rPr>
          <w:spacing w:val="-4"/>
        </w:rPr>
        <w:t xml:space="preserve"> </w:t>
      </w:r>
      <w:r>
        <w:t>some</w:t>
      </w:r>
      <w:r>
        <w:rPr>
          <w:spacing w:val="-4"/>
        </w:rPr>
        <w:t xml:space="preserve"> </w:t>
      </w:r>
      <w:r>
        <w:t>clues</w:t>
      </w:r>
      <w:r>
        <w:rPr>
          <w:spacing w:val="-3"/>
        </w:rPr>
        <w:t xml:space="preserve"> </w:t>
      </w:r>
      <w:r>
        <w:t>as</w:t>
      </w:r>
      <w:r>
        <w:rPr>
          <w:spacing w:val="-3"/>
        </w:rPr>
        <w:t xml:space="preserve"> </w:t>
      </w:r>
      <w:r>
        <w:t>to</w:t>
      </w:r>
      <w:r>
        <w:rPr>
          <w:spacing w:val="-3"/>
        </w:rPr>
        <w:t xml:space="preserve"> </w:t>
      </w:r>
      <w:r>
        <w:t>what</w:t>
      </w:r>
      <w:r>
        <w:rPr>
          <w:spacing w:val="-3"/>
        </w:rPr>
        <w:t xml:space="preserve"> </w:t>
      </w:r>
      <w:r>
        <w:t>treatment</w:t>
      </w:r>
      <w:r>
        <w:rPr>
          <w:spacing w:val="-4"/>
        </w:rPr>
        <w:t xml:space="preserve"> </w:t>
      </w:r>
      <w:r>
        <w:t>models</w:t>
      </w:r>
      <w:r>
        <w:rPr>
          <w:spacing w:val="-3"/>
        </w:rPr>
        <w:t xml:space="preserve"> </w:t>
      </w:r>
      <w:r>
        <w:t>or techniques might be successful in keeping clients engaged in recovery.</w:t>
      </w:r>
    </w:p>
    <w:p w14:paraId="52B18AF9" w14:textId="77777777" w:rsidR="00F47A6F" w:rsidRDefault="00F47A6F">
      <w:pPr>
        <w:pStyle w:val="BodyText"/>
        <w:spacing w:before="10"/>
        <w:ind w:left="0"/>
        <w:rPr>
          <w:sz w:val="27"/>
        </w:rPr>
      </w:pPr>
    </w:p>
    <w:p w14:paraId="002D5F2F" w14:textId="77777777" w:rsidR="00F47A6F" w:rsidRDefault="00542B8E">
      <w:pPr>
        <w:pStyle w:val="Heading1"/>
        <w:numPr>
          <w:ilvl w:val="1"/>
          <w:numId w:val="22"/>
        </w:numPr>
        <w:tabs>
          <w:tab w:val="left" w:pos="2040"/>
        </w:tabs>
        <w:spacing w:before="0"/>
        <w:ind w:left="2040" w:hanging="540"/>
      </w:pPr>
      <w:r>
        <w:t>Crisis</w:t>
      </w:r>
      <w:r>
        <w:rPr>
          <w:spacing w:val="-3"/>
        </w:rPr>
        <w:t xml:space="preserve"> </w:t>
      </w:r>
      <w:r>
        <w:rPr>
          <w:spacing w:val="-2"/>
        </w:rPr>
        <w:t>Intervention</w:t>
      </w:r>
    </w:p>
    <w:p w14:paraId="67A930B0" w14:textId="77777777" w:rsidR="00F47A6F" w:rsidRDefault="00542B8E">
      <w:pPr>
        <w:pStyle w:val="Heading3"/>
        <w:spacing w:before="321"/>
      </w:pPr>
      <w:r>
        <w:rPr>
          <w:color w:val="4F81BD"/>
        </w:rPr>
        <w:t>Core</w:t>
      </w:r>
      <w:r>
        <w:rPr>
          <w:color w:val="4F81BD"/>
          <w:spacing w:val="-3"/>
        </w:rPr>
        <w:t xml:space="preserve"> </w:t>
      </w:r>
      <w:r>
        <w:rPr>
          <w:color w:val="4F81BD"/>
        </w:rPr>
        <w:t>Elements</w:t>
      </w:r>
      <w:r>
        <w:rPr>
          <w:color w:val="4F81BD"/>
          <w:spacing w:val="-1"/>
        </w:rPr>
        <w:t xml:space="preserve"> </w:t>
      </w:r>
      <w:r>
        <w:rPr>
          <w:color w:val="4F81BD"/>
        </w:rPr>
        <w:t>for</w:t>
      </w:r>
      <w:r>
        <w:rPr>
          <w:color w:val="4F81BD"/>
          <w:spacing w:val="-1"/>
        </w:rPr>
        <w:t xml:space="preserve"> </w:t>
      </w:r>
      <w:r>
        <w:rPr>
          <w:color w:val="4F81BD"/>
        </w:rPr>
        <w:t>Responding</w:t>
      </w:r>
      <w:r>
        <w:rPr>
          <w:color w:val="4F81BD"/>
          <w:spacing w:val="-1"/>
        </w:rPr>
        <w:t xml:space="preserve"> </w:t>
      </w:r>
      <w:r>
        <w:rPr>
          <w:color w:val="4F81BD"/>
        </w:rPr>
        <w:t>to</w:t>
      </w:r>
      <w:r>
        <w:rPr>
          <w:color w:val="4F81BD"/>
          <w:spacing w:val="-1"/>
        </w:rPr>
        <w:t xml:space="preserve"> </w:t>
      </w:r>
      <w:r>
        <w:rPr>
          <w:color w:val="4F81BD"/>
        </w:rPr>
        <w:t>Mental</w:t>
      </w:r>
      <w:r>
        <w:rPr>
          <w:color w:val="4F81BD"/>
          <w:spacing w:val="-2"/>
        </w:rPr>
        <w:t xml:space="preserve"> </w:t>
      </w:r>
      <w:r>
        <w:rPr>
          <w:color w:val="4F81BD"/>
        </w:rPr>
        <w:t>Health</w:t>
      </w:r>
      <w:r>
        <w:rPr>
          <w:color w:val="4F81BD"/>
          <w:spacing w:val="-1"/>
        </w:rPr>
        <w:t xml:space="preserve"> </w:t>
      </w:r>
      <w:r>
        <w:rPr>
          <w:color w:val="4F81BD"/>
          <w:spacing w:val="-2"/>
        </w:rPr>
        <w:t>Crises</w:t>
      </w:r>
    </w:p>
    <w:p w14:paraId="60BDCCFE" w14:textId="77777777" w:rsidR="00F47A6F" w:rsidRDefault="00542B8E">
      <w:pPr>
        <w:pStyle w:val="BodyText"/>
        <w:ind w:right="904"/>
      </w:pPr>
      <w:r>
        <w:t>Crises have a profound impact on people with serious mental health or emotional problems.</w:t>
      </w:r>
      <w:r>
        <w:rPr>
          <w:spacing w:val="-14"/>
        </w:rPr>
        <w:t xml:space="preserve"> </w:t>
      </w:r>
      <w:r>
        <w:t>Adults, children and older adults with a serious mental illness or emotional disorder</w:t>
      </w:r>
      <w:r>
        <w:rPr>
          <w:spacing w:val="-4"/>
        </w:rPr>
        <w:t xml:space="preserve"> </w:t>
      </w:r>
      <w:r>
        <w:t>often</w:t>
      </w:r>
      <w:r>
        <w:rPr>
          <w:spacing w:val="-4"/>
        </w:rPr>
        <w:t xml:space="preserve"> </w:t>
      </w:r>
      <w:r>
        <w:t>lead</w:t>
      </w:r>
      <w:r>
        <w:rPr>
          <w:spacing w:val="-4"/>
        </w:rPr>
        <w:t xml:space="preserve"> </w:t>
      </w:r>
      <w:r>
        <w:t>lives</w:t>
      </w:r>
      <w:r>
        <w:rPr>
          <w:spacing w:val="-4"/>
        </w:rPr>
        <w:t xml:space="preserve"> </w:t>
      </w:r>
      <w:r>
        <w:t>characterized</w:t>
      </w:r>
      <w:r>
        <w:rPr>
          <w:spacing w:val="-4"/>
        </w:rPr>
        <w:t xml:space="preserve"> </w:t>
      </w:r>
      <w:r>
        <w:t>by</w:t>
      </w:r>
      <w:r>
        <w:rPr>
          <w:spacing w:val="-4"/>
        </w:rPr>
        <w:t xml:space="preserve"> </w:t>
      </w:r>
      <w:r>
        <w:t>recurrent,</w:t>
      </w:r>
      <w:r>
        <w:rPr>
          <w:spacing w:val="-4"/>
        </w:rPr>
        <w:t xml:space="preserve"> </w:t>
      </w:r>
      <w:r>
        <w:t>significant</w:t>
      </w:r>
      <w:r>
        <w:rPr>
          <w:spacing w:val="-5"/>
        </w:rPr>
        <w:t xml:space="preserve"> </w:t>
      </w:r>
      <w:r>
        <w:t>crises.</w:t>
      </w:r>
      <w:r>
        <w:rPr>
          <w:spacing w:val="-10"/>
        </w:rPr>
        <w:t xml:space="preserve"> </w:t>
      </w:r>
      <w:r>
        <w:t>These</w:t>
      </w:r>
      <w:r>
        <w:rPr>
          <w:spacing w:val="-5"/>
        </w:rPr>
        <w:t xml:space="preserve"> </w:t>
      </w:r>
      <w:r>
        <w:t>crises</w:t>
      </w:r>
      <w:r>
        <w:rPr>
          <w:spacing w:val="-4"/>
        </w:rPr>
        <w:t xml:space="preserve"> </w:t>
      </w:r>
      <w:r>
        <w:t>ar</w:t>
      </w:r>
      <w:r>
        <w:t>e not the inevitable consequences of mental disability, but rather represent the combined impact of a host of additional factors, including lack of access to essential services and supports, poverty, unstable housing, coexisting substance use, other health</w:t>
      </w:r>
      <w:r>
        <w:t xml:space="preserve"> problems, discrimination and victimization.</w:t>
      </w:r>
    </w:p>
    <w:p w14:paraId="6C6E1A91" w14:textId="77777777" w:rsidR="00F47A6F" w:rsidRDefault="00F47A6F">
      <w:pPr>
        <w:pStyle w:val="BodyText"/>
        <w:spacing w:before="6"/>
        <w:ind w:left="0"/>
        <w:rPr>
          <w:sz w:val="26"/>
        </w:rPr>
      </w:pPr>
    </w:p>
    <w:p w14:paraId="56FE14E6" w14:textId="77777777" w:rsidR="00F47A6F" w:rsidRDefault="00542B8E">
      <w:pPr>
        <w:pStyle w:val="BodyText"/>
        <w:ind w:right="942"/>
      </w:pPr>
      <w:r>
        <w:t>Homelessness, police contact, institutionalization and other adverse events are in themselves</w:t>
      </w:r>
      <w:r>
        <w:rPr>
          <w:spacing w:val="-3"/>
        </w:rPr>
        <w:t xml:space="preserve"> </w:t>
      </w:r>
      <w:r>
        <w:t>crises,</w:t>
      </w:r>
      <w:r>
        <w:rPr>
          <w:spacing w:val="-3"/>
        </w:rPr>
        <w:t xml:space="preserve"> </w:t>
      </w:r>
      <w:r>
        <w:t>and</w:t>
      </w:r>
      <w:r>
        <w:rPr>
          <w:spacing w:val="-3"/>
        </w:rPr>
        <w:t xml:space="preserve"> </w:t>
      </w:r>
      <w:r>
        <w:t>may</w:t>
      </w:r>
      <w:r>
        <w:rPr>
          <w:spacing w:val="-3"/>
        </w:rPr>
        <w:t xml:space="preserve"> </w:t>
      </w:r>
      <w:r>
        <w:t>also</w:t>
      </w:r>
      <w:r>
        <w:rPr>
          <w:spacing w:val="-3"/>
        </w:rPr>
        <w:t xml:space="preserve"> </w:t>
      </w:r>
      <w:r>
        <w:t>contribute</w:t>
      </w:r>
      <w:r>
        <w:rPr>
          <w:spacing w:val="-4"/>
        </w:rPr>
        <w:t xml:space="preserve"> </w:t>
      </w:r>
      <w:r>
        <w:t>to</w:t>
      </w:r>
      <w:r>
        <w:rPr>
          <w:spacing w:val="-3"/>
        </w:rPr>
        <w:t xml:space="preserve"> </w:t>
      </w:r>
      <w:r>
        <w:t>further</w:t>
      </w:r>
      <w:r>
        <w:rPr>
          <w:spacing w:val="-3"/>
        </w:rPr>
        <w:t xml:space="preserve"> </w:t>
      </w:r>
      <w:r>
        <w:t>crises.</w:t>
      </w:r>
      <w:r>
        <w:rPr>
          <w:spacing w:val="-9"/>
        </w:rPr>
        <w:t xml:space="preserve"> </w:t>
      </w:r>
      <w:r>
        <w:t>The</w:t>
      </w:r>
      <w:r>
        <w:rPr>
          <w:spacing w:val="-4"/>
        </w:rPr>
        <w:t xml:space="preserve"> </w:t>
      </w:r>
      <w:r>
        <w:t>statistics</w:t>
      </w:r>
      <w:r>
        <w:rPr>
          <w:spacing w:val="-3"/>
        </w:rPr>
        <w:t xml:space="preserve"> </w:t>
      </w:r>
      <w:r>
        <w:t>below</w:t>
      </w:r>
      <w:r>
        <w:rPr>
          <w:spacing w:val="-3"/>
        </w:rPr>
        <w:t xml:space="preserve"> </w:t>
      </w:r>
      <w:r>
        <w:t>paint a sobering picture of how crises affect the lives of people who have mental or emotional disabilities:</w:t>
      </w:r>
    </w:p>
    <w:p w14:paraId="6C74AEDE" w14:textId="77777777" w:rsidR="00F47A6F" w:rsidRDefault="00542B8E">
      <w:pPr>
        <w:pStyle w:val="ListParagraph"/>
        <w:numPr>
          <w:ilvl w:val="0"/>
          <w:numId w:val="40"/>
        </w:numPr>
        <w:tabs>
          <w:tab w:val="left" w:pos="1859"/>
          <w:tab w:val="left" w:pos="1860"/>
        </w:tabs>
        <w:spacing w:before="212" w:line="351" w:lineRule="exact"/>
        <w:ind w:left="1860" w:hanging="360"/>
        <w:rPr>
          <w:sz w:val="28"/>
        </w:rPr>
      </w:pPr>
      <w:r>
        <w:rPr>
          <w:sz w:val="28"/>
        </w:rPr>
        <w:t>From</w:t>
      </w:r>
      <w:r>
        <w:rPr>
          <w:spacing w:val="-5"/>
          <w:sz w:val="28"/>
        </w:rPr>
        <w:t xml:space="preserve"> </w:t>
      </w:r>
      <w:r>
        <w:rPr>
          <w:sz w:val="28"/>
        </w:rPr>
        <w:t>one</w:t>
      </w:r>
      <w:r>
        <w:rPr>
          <w:spacing w:val="-2"/>
          <w:sz w:val="28"/>
        </w:rPr>
        <w:t xml:space="preserve"> </w:t>
      </w:r>
      <w:r>
        <w:rPr>
          <w:sz w:val="28"/>
        </w:rPr>
        <w:t>third</w:t>
      </w:r>
      <w:r>
        <w:rPr>
          <w:spacing w:val="-1"/>
          <w:sz w:val="28"/>
        </w:rPr>
        <w:t xml:space="preserve"> </w:t>
      </w:r>
      <w:r>
        <w:rPr>
          <w:sz w:val="28"/>
        </w:rPr>
        <w:t>to</w:t>
      </w:r>
      <w:r>
        <w:rPr>
          <w:spacing w:val="-1"/>
          <w:sz w:val="28"/>
        </w:rPr>
        <w:t xml:space="preserve"> </w:t>
      </w:r>
      <w:r>
        <w:rPr>
          <w:sz w:val="28"/>
        </w:rPr>
        <w:t>one</w:t>
      </w:r>
      <w:r>
        <w:rPr>
          <w:spacing w:val="-2"/>
          <w:sz w:val="28"/>
        </w:rPr>
        <w:t xml:space="preserve"> </w:t>
      </w:r>
      <w:r>
        <w:rPr>
          <w:sz w:val="28"/>
        </w:rPr>
        <w:t>half</w:t>
      </w:r>
      <w:r>
        <w:rPr>
          <w:spacing w:val="-1"/>
          <w:sz w:val="28"/>
        </w:rPr>
        <w:t xml:space="preserve"> </w:t>
      </w:r>
      <w:r>
        <w:rPr>
          <w:sz w:val="28"/>
        </w:rPr>
        <w:t>of</w:t>
      </w:r>
      <w:r>
        <w:rPr>
          <w:spacing w:val="-1"/>
          <w:sz w:val="28"/>
        </w:rPr>
        <w:t xml:space="preserve"> </w:t>
      </w:r>
      <w:r>
        <w:rPr>
          <w:sz w:val="28"/>
        </w:rPr>
        <w:t>homeless</w:t>
      </w:r>
      <w:r>
        <w:rPr>
          <w:spacing w:val="-1"/>
          <w:sz w:val="28"/>
        </w:rPr>
        <w:t xml:space="preserve"> </w:t>
      </w:r>
      <w:r>
        <w:rPr>
          <w:sz w:val="28"/>
        </w:rPr>
        <w:t>people</w:t>
      </w:r>
      <w:r>
        <w:rPr>
          <w:spacing w:val="-2"/>
          <w:sz w:val="28"/>
        </w:rPr>
        <w:t xml:space="preserve"> </w:t>
      </w:r>
      <w:r>
        <w:rPr>
          <w:sz w:val="28"/>
        </w:rPr>
        <w:t>have</w:t>
      </w:r>
      <w:r>
        <w:rPr>
          <w:spacing w:val="-2"/>
          <w:sz w:val="28"/>
        </w:rPr>
        <w:t xml:space="preserve"> </w:t>
      </w:r>
      <w:r>
        <w:rPr>
          <w:sz w:val="28"/>
        </w:rPr>
        <w:t>a</w:t>
      </w:r>
      <w:r>
        <w:rPr>
          <w:spacing w:val="-2"/>
          <w:sz w:val="28"/>
        </w:rPr>
        <w:t xml:space="preserve"> </w:t>
      </w:r>
      <w:r>
        <w:rPr>
          <w:sz w:val="28"/>
        </w:rPr>
        <w:t>severe</w:t>
      </w:r>
      <w:r>
        <w:rPr>
          <w:spacing w:val="-2"/>
          <w:sz w:val="28"/>
        </w:rPr>
        <w:t xml:space="preserve"> </w:t>
      </w:r>
      <w:r>
        <w:rPr>
          <w:sz w:val="28"/>
        </w:rPr>
        <w:t>psychiatric</w:t>
      </w:r>
      <w:r>
        <w:rPr>
          <w:spacing w:val="-2"/>
          <w:sz w:val="28"/>
        </w:rPr>
        <w:t xml:space="preserve"> disorder.</w:t>
      </w:r>
    </w:p>
    <w:p w14:paraId="53656964" w14:textId="77777777" w:rsidR="00F47A6F" w:rsidRDefault="00542B8E">
      <w:pPr>
        <w:pStyle w:val="ListParagraph"/>
        <w:numPr>
          <w:ilvl w:val="0"/>
          <w:numId w:val="40"/>
        </w:numPr>
        <w:tabs>
          <w:tab w:val="left" w:pos="1859"/>
          <w:tab w:val="left" w:pos="1860"/>
        </w:tabs>
        <w:spacing w:before="35"/>
        <w:ind w:left="1860" w:right="1143" w:hanging="360"/>
        <w:rPr>
          <w:sz w:val="28"/>
        </w:rPr>
      </w:pPr>
      <w:r>
        <w:rPr>
          <w:sz w:val="28"/>
        </w:rPr>
        <w:t>Approximately</w:t>
      </w:r>
      <w:r>
        <w:rPr>
          <w:spacing w:val="-3"/>
          <w:sz w:val="28"/>
        </w:rPr>
        <w:t xml:space="preserve"> </w:t>
      </w:r>
      <w:r>
        <w:rPr>
          <w:sz w:val="28"/>
        </w:rPr>
        <w:t>7</w:t>
      </w:r>
      <w:r>
        <w:rPr>
          <w:spacing w:val="-3"/>
          <w:sz w:val="28"/>
        </w:rPr>
        <w:t xml:space="preserve"> </w:t>
      </w:r>
      <w:r>
        <w:rPr>
          <w:sz w:val="28"/>
        </w:rPr>
        <w:t>percent</w:t>
      </w:r>
      <w:r>
        <w:rPr>
          <w:spacing w:val="-4"/>
          <w:sz w:val="28"/>
        </w:rPr>
        <w:t xml:space="preserve"> </w:t>
      </w:r>
      <w:r>
        <w:rPr>
          <w:sz w:val="28"/>
        </w:rPr>
        <w:t>of</w:t>
      </w:r>
      <w:r>
        <w:rPr>
          <w:spacing w:val="-3"/>
          <w:sz w:val="28"/>
        </w:rPr>
        <w:t xml:space="preserve"> </w:t>
      </w:r>
      <w:r>
        <w:rPr>
          <w:sz w:val="28"/>
        </w:rPr>
        <w:t>all</w:t>
      </w:r>
      <w:r>
        <w:rPr>
          <w:spacing w:val="-3"/>
          <w:sz w:val="28"/>
        </w:rPr>
        <w:t xml:space="preserve"> </w:t>
      </w:r>
      <w:r>
        <w:rPr>
          <w:sz w:val="28"/>
        </w:rPr>
        <w:t>police</w:t>
      </w:r>
      <w:r>
        <w:rPr>
          <w:spacing w:val="-4"/>
          <w:sz w:val="28"/>
        </w:rPr>
        <w:t xml:space="preserve"> </w:t>
      </w:r>
      <w:r>
        <w:rPr>
          <w:sz w:val="28"/>
        </w:rPr>
        <w:t>contacts</w:t>
      </w:r>
      <w:r>
        <w:rPr>
          <w:spacing w:val="-3"/>
          <w:sz w:val="28"/>
        </w:rPr>
        <w:t xml:space="preserve"> </w:t>
      </w:r>
      <w:r>
        <w:rPr>
          <w:sz w:val="28"/>
        </w:rPr>
        <w:t>in</w:t>
      </w:r>
      <w:r>
        <w:rPr>
          <w:spacing w:val="-3"/>
          <w:sz w:val="28"/>
        </w:rPr>
        <w:t xml:space="preserve"> </w:t>
      </w:r>
      <w:r>
        <w:rPr>
          <w:sz w:val="28"/>
        </w:rPr>
        <w:t>urban</w:t>
      </w:r>
      <w:r>
        <w:rPr>
          <w:spacing w:val="-3"/>
          <w:sz w:val="28"/>
        </w:rPr>
        <w:t xml:space="preserve"> </w:t>
      </w:r>
      <w:r>
        <w:rPr>
          <w:sz w:val="28"/>
        </w:rPr>
        <w:t>settings</w:t>
      </w:r>
      <w:r>
        <w:rPr>
          <w:spacing w:val="-3"/>
          <w:sz w:val="28"/>
        </w:rPr>
        <w:t xml:space="preserve"> </w:t>
      </w:r>
      <w:r>
        <w:rPr>
          <w:sz w:val="28"/>
        </w:rPr>
        <w:t>involve</w:t>
      </w:r>
      <w:r>
        <w:rPr>
          <w:spacing w:val="-4"/>
          <w:sz w:val="28"/>
        </w:rPr>
        <w:t xml:space="preserve"> </w:t>
      </w:r>
      <w:r>
        <w:rPr>
          <w:sz w:val="28"/>
        </w:rPr>
        <w:t>a</w:t>
      </w:r>
      <w:r>
        <w:rPr>
          <w:spacing w:val="-4"/>
          <w:sz w:val="28"/>
        </w:rPr>
        <w:t xml:space="preserve"> </w:t>
      </w:r>
      <w:r>
        <w:rPr>
          <w:sz w:val="28"/>
        </w:rPr>
        <w:t>person believed to have a mental illness.</w:t>
      </w:r>
    </w:p>
    <w:p w14:paraId="74890D26" w14:textId="77777777" w:rsidR="00F47A6F" w:rsidRDefault="00542B8E">
      <w:pPr>
        <w:pStyle w:val="ListParagraph"/>
        <w:numPr>
          <w:ilvl w:val="0"/>
          <w:numId w:val="40"/>
        </w:numPr>
        <w:tabs>
          <w:tab w:val="left" w:pos="1859"/>
          <w:tab w:val="left" w:pos="1860"/>
        </w:tabs>
        <w:ind w:left="1860" w:right="1080" w:hanging="360"/>
        <w:rPr>
          <w:sz w:val="28"/>
        </w:rPr>
      </w:pPr>
      <w:r>
        <w:rPr>
          <w:sz w:val="28"/>
        </w:rPr>
        <w:t>The</w:t>
      </w:r>
      <w:r>
        <w:rPr>
          <w:spacing w:val="-4"/>
          <w:sz w:val="28"/>
        </w:rPr>
        <w:t xml:space="preserve"> </w:t>
      </w:r>
      <w:r>
        <w:rPr>
          <w:sz w:val="28"/>
        </w:rPr>
        <w:t>likelihood</w:t>
      </w:r>
      <w:r>
        <w:rPr>
          <w:spacing w:val="-3"/>
          <w:sz w:val="28"/>
        </w:rPr>
        <w:t xml:space="preserve"> </w:t>
      </w:r>
      <w:r>
        <w:rPr>
          <w:sz w:val="28"/>
        </w:rPr>
        <w:t>of</w:t>
      </w:r>
      <w:r>
        <w:rPr>
          <w:spacing w:val="-3"/>
          <w:sz w:val="28"/>
        </w:rPr>
        <w:t xml:space="preserve"> </w:t>
      </w:r>
      <w:r>
        <w:rPr>
          <w:sz w:val="28"/>
        </w:rPr>
        <w:t>mental</w:t>
      </w:r>
      <w:r>
        <w:rPr>
          <w:spacing w:val="-3"/>
          <w:sz w:val="28"/>
        </w:rPr>
        <w:t xml:space="preserve"> </w:t>
      </w:r>
      <w:r>
        <w:rPr>
          <w:sz w:val="28"/>
        </w:rPr>
        <w:t>illness</w:t>
      </w:r>
      <w:r>
        <w:rPr>
          <w:spacing w:val="-3"/>
          <w:sz w:val="28"/>
        </w:rPr>
        <w:t xml:space="preserve"> </w:t>
      </w:r>
      <w:r>
        <w:rPr>
          <w:sz w:val="28"/>
        </w:rPr>
        <w:t>among</w:t>
      </w:r>
      <w:r>
        <w:rPr>
          <w:spacing w:val="-3"/>
          <w:sz w:val="28"/>
        </w:rPr>
        <w:t xml:space="preserve"> </w:t>
      </w:r>
      <w:r>
        <w:rPr>
          <w:sz w:val="28"/>
        </w:rPr>
        <w:t>people</w:t>
      </w:r>
      <w:r>
        <w:rPr>
          <w:spacing w:val="-4"/>
          <w:sz w:val="28"/>
        </w:rPr>
        <w:t xml:space="preserve"> </w:t>
      </w:r>
      <w:r>
        <w:rPr>
          <w:sz w:val="28"/>
        </w:rPr>
        <w:t>confined</w:t>
      </w:r>
      <w:r>
        <w:rPr>
          <w:spacing w:val="-3"/>
          <w:sz w:val="28"/>
        </w:rPr>
        <w:t xml:space="preserve"> </w:t>
      </w:r>
      <w:r>
        <w:rPr>
          <w:sz w:val="28"/>
        </w:rPr>
        <w:t>in</w:t>
      </w:r>
      <w:r>
        <w:rPr>
          <w:spacing w:val="-3"/>
          <w:sz w:val="28"/>
        </w:rPr>
        <w:t xml:space="preserve"> </w:t>
      </w:r>
      <w:r>
        <w:rPr>
          <w:sz w:val="28"/>
        </w:rPr>
        <w:t>state</w:t>
      </w:r>
      <w:r>
        <w:rPr>
          <w:spacing w:val="-4"/>
          <w:sz w:val="28"/>
        </w:rPr>
        <w:t xml:space="preserve"> </w:t>
      </w:r>
      <w:r>
        <w:rPr>
          <w:sz w:val="28"/>
        </w:rPr>
        <w:t>prisons</w:t>
      </w:r>
      <w:r>
        <w:rPr>
          <w:spacing w:val="-3"/>
          <w:sz w:val="28"/>
        </w:rPr>
        <w:t xml:space="preserve"> </w:t>
      </w:r>
      <w:r>
        <w:rPr>
          <w:sz w:val="28"/>
        </w:rPr>
        <w:t>and</w:t>
      </w:r>
      <w:r>
        <w:rPr>
          <w:spacing w:val="-3"/>
          <w:sz w:val="28"/>
        </w:rPr>
        <w:t xml:space="preserve"> </w:t>
      </w:r>
      <w:r>
        <w:rPr>
          <w:sz w:val="28"/>
        </w:rPr>
        <w:t>local jails is three to four times higher than in the general population3 and, compared with other inmates, it is at least twice as likely that these individuals will be injured during their incarceration.</w:t>
      </w:r>
    </w:p>
    <w:p w14:paraId="48CA5341" w14:textId="77777777" w:rsidR="00F47A6F" w:rsidRDefault="00542B8E">
      <w:pPr>
        <w:pStyle w:val="ListParagraph"/>
        <w:numPr>
          <w:ilvl w:val="0"/>
          <w:numId w:val="40"/>
        </w:numPr>
        <w:tabs>
          <w:tab w:val="left" w:pos="1859"/>
          <w:tab w:val="left" w:pos="1860"/>
        </w:tabs>
        <w:ind w:left="1860" w:right="1110" w:hanging="360"/>
        <w:rPr>
          <w:sz w:val="28"/>
        </w:rPr>
      </w:pPr>
      <w:r>
        <w:rPr>
          <w:sz w:val="28"/>
        </w:rPr>
        <w:t>About</w:t>
      </w:r>
      <w:r>
        <w:rPr>
          <w:spacing w:val="-5"/>
          <w:sz w:val="28"/>
        </w:rPr>
        <w:t xml:space="preserve"> </w:t>
      </w:r>
      <w:r>
        <w:rPr>
          <w:sz w:val="28"/>
        </w:rPr>
        <w:t>6</w:t>
      </w:r>
      <w:r>
        <w:rPr>
          <w:spacing w:val="-4"/>
          <w:sz w:val="28"/>
        </w:rPr>
        <w:t xml:space="preserve"> </w:t>
      </w:r>
      <w:r>
        <w:rPr>
          <w:sz w:val="28"/>
        </w:rPr>
        <w:t>percent</w:t>
      </w:r>
      <w:r>
        <w:rPr>
          <w:spacing w:val="-5"/>
          <w:sz w:val="28"/>
        </w:rPr>
        <w:t xml:space="preserve"> </w:t>
      </w:r>
      <w:r>
        <w:rPr>
          <w:sz w:val="28"/>
        </w:rPr>
        <w:t>of</w:t>
      </w:r>
      <w:r>
        <w:rPr>
          <w:spacing w:val="-4"/>
          <w:sz w:val="28"/>
        </w:rPr>
        <w:t xml:space="preserve"> </w:t>
      </w:r>
      <w:r>
        <w:rPr>
          <w:sz w:val="28"/>
        </w:rPr>
        <w:t>all</w:t>
      </w:r>
      <w:r>
        <w:rPr>
          <w:spacing w:val="-4"/>
          <w:sz w:val="28"/>
        </w:rPr>
        <w:t xml:space="preserve"> </w:t>
      </w:r>
      <w:r>
        <w:rPr>
          <w:sz w:val="28"/>
        </w:rPr>
        <w:t>hospital</w:t>
      </w:r>
      <w:r>
        <w:rPr>
          <w:spacing w:val="-4"/>
          <w:sz w:val="28"/>
        </w:rPr>
        <w:t xml:space="preserve"> </w:t>
      </w:r>
      <w:r>
        <w:rPr>
          <w:sz w:val="28"/>
        </w:rPr>
        <w:t>emergency</w:t>
      </w:r>
      <w:r>
        <w:rPr>
          <w:spacing w:val="-4"/>
          <w:sz w:val="28"/>
        </w:rPr>
        <w:t xml:space="preserve"> </w:t>
      </w:r>
      <w:r>
        <w:rPr>
          <w:sz w:val="28"/>
        </w:rPr>
        <w:t>departme</w:t>
      </w:r>
      <w:r>
        <w:rPr>
          <w:sz w:val="28"/>
        </w:rPr>
        <w:t>nt</w:t>
      </w:r>
      <w:r>
        <w:rPr>
          <w:spacing w:val="-5"/>
          <w:sz w:val="28"/>
        </w:rPr>
        <w:t xml:space="preserve"> </w:t>
      </w:r>
      <w:r>
        <w:rPr>
          <w:sz w:val="28"/>
        </w:rPr>
        <w:t>visits</w:t>
      </w:r>
      <w:r>
        <w:rPr>
          <w:spacing w:val="-4"/>
          <w:sz w:val="28"/>
        </w:rPr>
        <w:t xml:space="preserve"> </w:t>
      </w:r>
      <w:r>
        <w:rPr>
          <w:sz w:val="28"/>
        </w:rPr>
        <w:t>reflect</w:t>
      </w:r>
      <w:r>
        <w:rPr>
          <w:spacing w:val="-4"/>
          <w:sz w:val="28"/>
        </w:rPr>
        <w:t xml:space="preserve"> </w:t>
      </w:r>
      <w:r>
        <w:rPr>
          <w:sz w:val="28"/>
        </w:rPr>
        <w:t>mental</w:t>
      </w:r>
      <w:r>
        <w:rPr>
          <w:spacing w:val="-4"/>
          <w:sz w:val="28"/>
        </w:rPr>
        <w:t xml:space="preserve"> </w:t>
      </w:r>
      <w:r>
        <w:rPr>
          <w:sz w:val="28"/>
        </w:rPr>
        <w:t xml:space="preserve">health </w:t>
      </w:r>
      <w:r>
        <w:rPr>
          <w:spacing w:val="-2"/>
          <w:sz w:val="28"/>
        </w:rPr>
        <w:t>emergencies.</w:t>
      </w:r>
    </w:p>
    <w:p w14:paraId="14E8C68C" w14:textId="77777777" w:rsidR="00F47A6F" w:rsidRDefault="00542B8E">
      <w:pPr>
        <w:pStyle w:val="ListParagraph"/>
        <w:numPr>
          <w:ilvl w:val="0"/>
          <w:numId w:val="40"/>
        </w:numPr>
        <w:tabs>
          <w:tab w:val="left" w:pos="1859"/>
          <w:tab w:val="left" w:pos="1860"/>
        </w:tabs>
        <w:ind w:left="1860" w:right="1081" w:hanging="360"/>
        <w:rPr>
          <w:sz w:val="28"/>
        </w:rPr>
      </w:pPr>
      <w:r>
        <w:rPr>
          <w:sz w:val="28"/>
        </w:rPr>
        <w:t>Due to a lack of available alternatives, 79 percent of hospital emergency departments</w:t>
      </w:r>
      <w:r>
        <w:rPr>
          <w:spacing w:val="-3"/>
          <w:sz w:val="28"/>
        </w:rPr>
        <w:t xml:space="preserve"> </w:t>
      </w:r>
      <w:r>
        <w:rPr>
          <w:sz w:val="28"/>
        </w:rPr>
        <w:t>report</w:t>
      </w:r>
      <w:r>
        <w:rPr>
          <w:spacing w:val="-4"/>
          <w:sz w:val="28"/>
        </w:rPr>
        <w:t xml:space="preserve"> </w:t>
      </w:r>
      <w:r>
        <w:rPr>
          <w:sz w:val="28"/>
        </w:rPr>
        <w:t>having</w:t>
      </w:r>
      <w:r>
        <w:rPr>
          <w:spacing w:val="-3"/>
          <w:sz w:val="28"/>
        </w:rPr>
        <w:t xml:space="preserve"> </w:t>
      </w:r>
      <w:r>
        <w:rPr>
          <w:sz w:val="28"/>
        </w:rPr>
        <w:t>to</w:t>
      </w:r>
      <w:r>
        <w:rPr>
          <w:spacing w:val="-3"/>
          <w:sz w:val="28"/>
        </w:rPr>
        <w:t xml:space="preserve"> </w:t>
      </w:r>
      <w:r>
        <w:rPr>
          <w:sz w:val="28"/>
        </w:rPr>
        <w:t>“board”</w:t>
      </w:r>
      <w:r>
        <w:rPr>
          <w:spacing w:val="-4"/>
          <w:sz w:val="28"/>
        </w:rPr>
        <w:t xml:space="preserve"> </w:t>
      </w:r>
      <w:r>
        <w:rPr>
          <w:sz w:val="28"/>
        </w:rPr>
        <w:t>psychiatric</w:t>
      </w:r>
      <w:r>
        <w:rPr>
          <w:spacing w:val="-4"/>
          <w:sz w:val="28"/>
        </w:rPr>
        <w:t xml:space="preserve"> </w:t>
      </w:r>
      <w:r>
        <w:rPr>
          <w:sz w:val="28"/>
        </w:rPr>
        <w:t>patients</w:t>
      </w:r>
      <w:r>
        <w:rPr>
          <w:spacing w:val="-3"/>
          <w:sz w:val="28"/>
        </w:rPr>
        <w:t xml:space="preserve"> </w:t>
      </w:r>
      <w:r>
        <w:rPr>
          <w:sz w:val="28"/>
        </w:rPr>
        <w:t>who</w:t>
      </w:r>
      <w:r>
        <w:rPr>
          <w:spacing w:val="-3"/>
          <w:sz w:val="28"/>
        </w:rPr>
        <w:t xml:space="preserve"> </w:t>
      </w:r>
      <w:r>
        <w:rPr>
          <w:sz w:val="28"/>
        </w:rPr>
        <w:t>are</w:t>
      </w:r>
      <w:r>
        <w:rPr>
          <w:spacing w:val="-4"/>
          <w:sz w:val="28"/>
        </w:rPr>
        <w:t xml:space="preserve"> </w:t>
      </w:r>
      <w:r>
        <w:rPr>
          <w:sz w:val="28"/>
        </w:rPr>
        <w:t>in</w:t>
      </w:r>
      <w:r>
        <w:rPr>
          <w:spacing w:val="-3"/>
          <w:sz w:val="28"/>
        </w:rPr>
        <w:t xml:space="preserve"> </w:t>
      </w:r>
      <w:r>
        <w:rPr>
          <w:sz w:val="28"/>
        </w:rPr>
        <w:t>crisis</w:t>
      </w:r>
      <w:r>
        <w:rPr>
          <w:spacing w:val="-3"/>
          <w:sz w:val="28"/>
        </w:rPr>
        <w:t xml:space="preserve"> </w:t>
      </w:r>
      <w:r>
        <w:rPr>
          <w:sz w:val="28"/>
        </w:rPr>
        <w:t>and</w:t>
      </w:r>
      <w:r>
        <w:rPr>
          <w:spacing w:val="-3"/>
          <w:sz w:val="28"/>
        </w:rPr>
        <w:t xml:space="preserve"> </w:t>
      </w:r>
      <w:r>
        <w:rPr>
          <w:sz w:val="28"/>
        </w:rPr>
        <w:t>in need of inpatient care, sometimes for eight hours or longer.</w:t>
      </w:r>
    </w:p>
    <w:p w14:paraId="4115ABD8" w14:textId="77777777" w:rsidR="00F47A6F" w:rsidRDefault="00542B8E">
      <w:pPr>
        <w:pStyle w:val="ListParagraph"/>
        <w:numPr>
          <w:ilvl w:val="0"/>
          <w:numId w:val="40"/>
        </w:numPr>
        <w:tabs>
          <w:tab w:val="left" w:pos="1859"/>
          <w:tab w:val="left" w:pos="1860"/>
        </w:tabs>
        <w:ind w:left="1860" w:right="1163" w:hanging="360"/>
        <w:rPr>
          <w:sz w:val="28"/>
        </w:rPr>
      </w:pPr>
      <w:r>
        <w:rPr>
          <w:sz w:val="28"/>
        </w:rPr>
        <w:t>Almost</w:t>
      </w:r>
      <w:r>
        <w:rPr>
          <w:spacing w:val="-4"/>
          <w:sz w:val="28"/>
        </w:rPr>
        <w:t xml:space="preserve"> </w:t>
      </w:r>
      <w:r>
        <w:rPr>
          <w:sz w:val="28"/>
        </w:rPr>
        <w:t>one</w:t>
      </w:r>
      <w:r>
        <w:rPr>
          <w:spacing w:val="-5"/>
          <w:sz w:val="28"/>
        </w:rPr>
        <w:t xml:space="preserve"> </w:t>
      </w:r>
      <w:r>
        <w:rPr>
          <w:sz w:val="28"/>
        </w:rPr>
        <w:t>in</w:t>
      </w:r>
      <w:r>
        <w:rPr>
          <w:spacing w:val="-4"/>
          <w:sz w:val="28"/>
        </w:rPr>
        <w:t xml:space="preserve"> </w:t>
      </w:r>
      <w:r>
        <w:rPr>
          <w:sz w:val="28"/>
        </w:rPr>
        <w:t>10</w:t>
      </w:r>
      <w:r>
        <w:rPr>
          <w:spacing w:val="-4"/>
          <w:sz w:val="28"/>
        </w:rPr>
        <w:t xml:space="preserve"> </w:t>
      </w:r>
      <w:r>
        <w:rPr>
          <w:sz w:val="28"/>
        </w:rPr>
        <w:t>individuals</w:t>
      </w:r>
      <w:r>
        <w:rPr>
          <w:spacing w:val="-4"/>
          <w:sz w:val="28"/>
        </w:rPr>
        <w:t xml:space="preserve"> </w:t>
      </w:r>
      <w:r>
        <w:rPr>
          <w:sz w:val="28"/>
        </w:rPr>
        <w:t>discharged</w:t>
      </w:r>
      <w:r>
        <w:rPr>
          <w:spacing w:val="-4"/>
          <w:sz w:val="28"/>
        </w:rPr>
        <w:t xml:space="preserve"> </w:t>
      </w:r>
      <w:r>
        <w:rPr>
          <w:sz w:val="28"/>
        </w:rPr>
        <w:t>from</w:t>
      </w:r>
      <w:r>
        <w:rPr>
          <w:spacing w:val="-5"/>
          <w:sz w:val="28"/>
        </w:rPr>
        <w:t xml:space="preserve"> </w:t>
      </w:r>
      <w:r>
        <w:rPr>
          <w:sz w:val="28"/>
        </w:rPr>
        <w:t>a</w:t>
      </w:r>
      <w:r>
        <w:rPr>
          <w:spacing w:val="-5"/>
          <w:sz w:val="28"/>
        </w:rPr>
        <w:t xml:space="preserve"> </w:t>
      </w:r>
      <w:r>
        <w:rPr>
          <w:sz w:val="28"/>
        </w:rPr>
        <w:t>state</w:t>
      </w:r>
      <w:r>
        <w:rPr>
          <w:spacing w:val="-5"/>
          <w:sz w:val="28"/>
        </w:rPr>
        <w:t xml:space="preserve"> </w:t>
      </w:r>
      <w:r>
        <w:rPr>
          <w:sz w:val="28"/>
        </w:rPr>
        <w:t>psychiatric</w:t>
      </w:r>
      <w:r>
        <w:rPr>
          <w:spacing w:val="-5"/>
          <w:sz w:val="28"/>
        </w:rPr>
        <w:t xml:space="preserve"> </w:t>
      </w:r>
      <w:r>
        <w:rPr>
          <w:sz w:val="28"/>
        </w:rPr>
        <w:t>hospital</w:t>
      </w:r>
      <w:r>
        <w:rPr>
          <w:spacing w:val="-4"/>
          <w:sz w:val="28"/>
        </w:rPr>
        <w:t xml:space="preserve"> </w:t>
      </w:r>
      <w:r>
        <w:rPr>
          <w:sz w:val="28"/>
        </w:rPr>
        <w:t>will</w:t>
      </w:r>
      <w:r>
        <w:rPr>
          <w:spacing w:val="-4"/>
          <w:sz w:val="28"/>
        </w:rPr>
        <w:t xml:space="preserve"> </w:t>
      </w:r>
      <w:r>
        <w:rPr>
          <w:sz w:val="28"/>
        </w:rPr>
        <w:t xml:space="preserve">be readmitted within 30 days; more than one in five will be readmitted within 180 </w:t>
      </w:r>
      <w:r>
        <w:rPr>
          <w:spacing w:val="-4"/>
          <w:sz w:val="28"/>
        </w:rPr>
        <w:t>days.</w:t>
      </w:r>
    </w:p>
    <w:p w14:paraId="776E6624" w14:textId="77777777" w:rsidR="00F47A6F" w:rsidRDefault="00542B8E">
      <w:pPr>
        <w:pStyle w:val="ListParagraph"/>
        <w:numPr>
          <w:ilvl w:val="0"/>
          <w:numId w:val="40"/>
        </w:numPr>
        <w:tabs>
          <w:tab w:val="left" w:pos="1859"/>
          <w:tab w:val="left" w:pos="1860"/>
        </w:tabs>
        <w:ind w:left="1860" w:right="1150" w:hanging="360"/>
        <w:rPr>
          <w:sz w:val="28"/>
        </w:rPr>
      </w:pPr>
      <w:r>
        <w:rPr>
          <w:sz w:val="28"/>
        </w:rPr>
        <w:t>About</w:t>
      </w:r>
      <w:r>
        <w:rPr>
          <w:spacing w:val="-4"/>
          <w:sz w:val="28"/>
        </w:rPr>
        <w:t xml:space="preserve"> </w:t>
      </w:r>
      <w:r>
        <w:rPr>
          <w:sz w:val="28"/>
        </w:rPr>
        <w:t>90</w:t>
      </w:r>
      <w:r>
        <w:rPr>
          <w:spacing w:val="-3"/>
          <w:sz w:val="28"/>
        </w:rPr>
        <w:t xml:space="preserve"> </w:t>
      </w:r>
      <w:r>
        <w:rPr>
          <w:sz w:val="28"/>
        </w:rPr>
        <w:t>percent</w:t>
      </w:r>
      <w:r>
        <w:rPr>
          <w:spacing w:val="-4"/>
          <w:sz w:val="28"/>
        </w:rPr>
        <w:t xml:space="preserve"> </w:t>
      </w:r>
      <w:r>
        <w:rPr>
          <w:sz w:val="28"/>
        </w:rPr>
        <w:t>of</w:t>
      </w:r>
      <w:r>
        <w:rPr>
          <w:spacing w:val="-3"/>
          <w:sz w:val="28"/>
        </w:rPr>
        <w:t xml:space="preserve"> </w:t>
      </w:r>
      <w:r>
        <w:rPr>
          <w:sz w:val="28"/>
        </w:rPr>
        <w:t>adult</w:t>
      </w:r>
      <w:r>
        <w:rPr>
          <w:spacing w:val="-3"/>
          <w:sz w:val="28"/>
        </w:rPr>
        <w:t xml:space="preserve"> </w:t>
      </w:r>
      <w:r>
        <w:rPr>
          <w:sz w:val="28"/>
        </w:rPr>
        <w:t>inpatients</w:t>
      </w:r>
      <w:r>
        <w:rPr>
          <w:spacing w:val="-3"/>
          <w:sz w:val="28"/>
        </w:rPr>
        <w:t xml:space="preserve"> </w:t>
      </w:r>
      <w:r>
        <w:rPr>
          <w:sz w:val="28"/>
        </w:rPr>
        <w:t>in</w:t>
      </w:r>
      <w:r>
        <w:rPr>
          <w:spacing w:val="-3"/>
          <w:sz w:val="28"/>
        </w:rPr>
        <w:t xml:space="preserve"> </w:t>
      </w:r>
      <w:r>
        <w:rPr>
          <w:sz w:val="28"/>
        </w:rPr>
        <w:t>state</w:t>
      </w:r>
      <w:r>
        <w:rPr>
          <w:spacing w:val="-4"/>
          <w:sz w:val="28"/>
        </w:rPr>
        <w:t xml:space="preserve"> </w:t>
      </w:r>
      <w:r>
        <w:rPr>
          <w:sz w:val="28"/>
        </w:rPr>
        <w:t>psychiatric</w:t>
      </w:r>
      <w:r>
        <w:rPr>
          <w:spacing w:val="-4"/>
          <w:sz w:val="28"/>
        </w:rPr>
        <w:t xml:space="preserve"> </w:t>
      </w:r>
      <w:r>
        <w:rPr>
          <w:sz w:val="28"/>
        </w:rPr>
        <w:t>hospitals</w:t>
      </w:r>
      <w:r>
        <w:rPr>
          <w:spacing w:val="-3"/>
          <w:sz w:val="28"/>
        </w:rPr>
        <w:t xml:space="preserve"> </w:t>
      </w:r>
      <w:r>
        <w:rPr>
          <w:sz w:val="28"/>
        </w:rPr>
        <w:t>report</w:t>
      </w:r>
      <w:r>
        <w:rPr>
          <w:spacing w:val="-4"/>
          <w:sz w:val="28"/>
        </w:rPr>
        <w:t xml:space="preserve"> </w:t>
      </w:r>
      <w:r>
        <w:rPr>
          <w:sz w:val="28"/>
        </w:rPr>
        <w:t>histories of trauma.</w:t>
      </w:r>
    </w:p>
    <w:p w14:paraId="615169C3" w14:textId="77777777" w:rsidR="00F47A6F" w:rsidRDefault="00542B8E">
      <w:pPr>
        <w:pStyle w:val="ListParagraph"/>
        <w:numPr>
          <w:ilvl w:val="0"/>
          <w:numId w:val="40"/>
        </w:numPr>
        <w:tabs>
          <w:tab w:val="left" w:pos="1859"/>
          <w:tab w:val="left" w:pos="1860"/>
        </w:tabs>
        <w:ind w:left="1860" w:right="1221" w:hanging="360"/>
        <w:rPr>
          <w:sz w:val="28"/>
        </w:rPr>
      </w:pPr>
      <w:r>
        <w:rPr>
          <w:sz w:val="28"/>
        </w:rPr>
        <w:t>About</w:t>
      </w:r>
      <w:r>
        <w:rPr>
          <w:spacing w:val="-4"/>
          <w:sz w:val="28"/>
        </w:rPr>
        <w:t xml:space="preserve"> </w:t>
      </w:r>
      <w:r>
        <w:rPr>
          <w:sz w:val="28"/>
        </w:rPr>
        <w:t>three</w:t>
      </w:r>
      <w:r>
        <w:rPr>
          <w:spacing w:val="-4"/>
          <w:sz w:val="28"/>
        </w:rPr>
        <w:t xml:space="preserve"> </w:t>
      </w:r>
      <w:r>
        <w:rPr>
          <w:sz w:val="28"/>
        </w:rPr>
        <w:t>quarters</w:t>
      </w:r>
      <w:r>
        <w:rPr>
          <w:spacing w:val="-3"/>
          <w:sz w:val="28"/>
        </w:rPr>
        <w:t xml:space="preserve"> </w:t>
      </w:r>
      <w:r>
        <w:rPr>
          <w:sz w:val="28"/>
        </w:rPr>
        <w:t>of</w:t>
      </w:r>
      <w:r>
        <w:rPr>
          <w:spacing w:val="-3"/>
          <w:sz w:val="28"/>
        </w:rPr>
        <w:t xml:space="preserve"> </w:t>
      </w:r>
      <w:r>
        <w:rPr>
          <w:sz w:val="28"/>
        </w:rPr>
        <w:t>youth</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juvenile</w:t>
      </w:r>
      <w:r>
        <w:rPr>
          <w:spacing w:val="-4"/>
          <w:sz w:val="28"/>
        </w:rPr>
        <w:t xml:space="preserve"> </w:t>
      </w:r>
      <w:r>
        <w:rPr>
          <w:sz w:val="28"/>
        </w:rPr>
        <w:t>justice</w:t>
      </w:r>
      <w:r>
        <w:rPr>
          <w:spacing w:val="-4"/>
          <w:sz w:val="28"/>
        </w:rPr>
        <w:t xml:space="preserve"> </w:t>
      </w:r>
      <w:r>
        <w:rPr>
          <w:sz w:val="28"/>
        </w:rPr>
        <w:t>system</w:t>
      </w:r>
      <w:r>
        <w:rPr>
          <w:spacing w:val="-3"/>
          <w:sz w:val="28"/>
        </w:rPr>
        <w:t xml:space="preserve"> </w:t>
      </w:r>
      <w:r>
        <w:rPr>
          <w:sz w:val="28"/>
        </w:rPr>
        <w:t>report</w:t>
      </w:r>
      <w:r>
        <w:rPr>
          <w:spacing w:val="-4"/>
          <w:sz w:val="28"/>
        </w:rPr>
        <w:t xml:space="preserve"> </w:t>
      </w:r>
      <w:r>
        <w:rPr>
          <w:sz w:val="28"/>
        </w:rPr>
        <w:t>mental</w:t>
      </w:r>
      <w:r>
        <w:rPr>
          <w:spacing w:val="-3"/>
          <w:sz w:val="28"/>
        </w:rPr>
        <w:t xml:space="preserve"> </w:t>
      </w:r>
      <w:r>
        <w:rPr>
          <w:sz w:val="28"/>
        </w:rPr>
        <w:t>health problems and one in five has a serious mental disorder.</w:t>
      </w:r>
    </w:p>
    <w:p w14:paraId="0B535342" w14:textId="77777777" w:rsidR="00F47A6F" w:rsidRDefault="00542B8E">
      <w:pPr>
        <w:pStyle w:val="ListParagraph"/>
        <w:numPr>
          <w:ilvl w:val="0"/>
          <w:numId w:val="40"/>
        </w:numPr>
        <w:tabs>
          <w:tab w:val="left" w:pos="1859"/>
          <w:tab w:val="left" w:pos="1860"/>
        </w:tabs>
        <w:ind w:left="1860" w:right="1181" w:hanging="360"/>
        <w:rPr>
          <w:sz w:val="28"/>
        </w:rPr>
      </w:pPr>
      <w:r>
        <w:rPr>
          <w:sz w:val="28"/>
        </w:rPr>
        <w:t>Mothers</w:t>
      </w:r>
      <w:r>
        <w:rPr>
          <w:spacing w:val="-3"/>
          <w:sz w:val="28"/>
        </w:rPr>
        <w:t xml:space="preserve"> </w:t>
      </w:r>
      <w:r>
        <w:rPr>
          <w:sz w:val="28"/>
        </w:rPr>
        <w:t>with</w:t>
      </w:r>
      <w:r>
        <w:rPr>
          <w:spacing w:val="-3"/>
          <w:sz w:val="28"/>
        </w:rPr>
        <w:t xml:space="preserve"> </w:t>
      </w:r>
      <w:r>
        <w:rPr>
          <w:sz w:val="28"/>
        </w:rPr>
        <w:t>serious</w:t>
      </w:r>
      <w:r>
        <w:rPr>
          <w:spacing w:val="-3"/>
          <w:sz w:val="28"/>
        </w:rPr>
        <w:t xml:space="preserve"> </w:t>
      </w:r>
      <w:r>
        <w:rPr>
          <w:sz w:val="28"/>
        </w:rPr>
        <w:t>mental</w:t>
      </w:r>
      <w:r>
        <w:rPr>
          <w:spacing w:val="-3"/>
          <w:sz w:val="28"/>
        </w:rPr>
        <w:t xml:space="preserve"> </w:t>
      </w:r>
      <w:r>
        <w:rPr>
          <w:sz w:val="28"/>
        </w:rPr>
        <w:t>illnesses</w:t>
      </w:r>
      <w:r>
        <w:rPr>
          <w:spacing w:val="-3"/>
          <w:sz w:val="28"/>
        </w:rPr>
        <w:t xml:space="preserve"> </w:t>
      </w:r>
      <w:r>
        <w:rPr>
          <w:sz w:val="28"/>
        </w:rPr>
        <w:t>are</w:t>
      </w:r>
      <w:r>
        <w:rPr>
          <w:spacing w:val="-4"/>
          <w:sz w:val="28"/>
        </w:rPr>
        <w:t xml:space="preserve"> </w:t>
      </w:r>
      <w:r>
        <w:rPr>
          <w:sz w:val="28"/>
        </w:rPr>
        <w:t>more</w:t>
      </w:r>
      <w:r>
        <w:rPr>
          <w:spacing w:val="-4"/>
          <w:sz w:val="28"/>
        </w:rPr>
        <w:t xml:space="preserve"> </w:t>
      </w:r>
      <w:r>
        <w:rPr>
          <w:sz w:val="28"/>
        </w:rPr>
        <w:t>than</w:t>
      </w:r>
      <w:r>
        <w:rPr>
          <w:spacing w:val="-3"/>
          <w:sz w:val="28"/>
        </w:rPr>
        <w:t xml:space="preserve"> </w:t>
      </w:r>
      <w:r>
        <w:rPr>
          <w:sz w:val="28"/>
        </w:rPr>
        <w:t>four</w:t>
      </w:r>
      <w:r>
        <w:rPr>
          <w:spacing w:val="-3"/>
          <w:sz w:val="28"/>
        </w:rPr>
        <w:t xml:space="preserve"> </w:t>
      </w:r>
      <w:r>
        <w:rPr>
          <w:sz w:val="28"/>
        </w:rPr>
        <w:t>times</w:t>
      </w:r>
      <w:r>
        <w:rPr>
          <w:spacing w:val="-3"/>
          <w:sz w:val="28"/>
        </w:rPr>
        <w:t xml:space="preserve"> </w:t>
      </w:r>
      <w:r>
        <w:rPr>
          <w:sz w:val="28"/>
        </w:rPr>
        <w:t>as</w:t>
      </w:r>
      <w:r>
        <w:rPr>
          <w:spacing w:val="-3"/>
          <w:sz w:val="28"/>
        </w:rPr>
        <w:t xml:space="preserve"> </w:t>
      </w:r>
      <w:r>
        <w:rPr>
          <w:sz w:val="28"/>
        </w:rPr>
        <w:t>likely</w:t>
      </w:r>
      <w:r>
        <w:rPr>
          <w:spacing w:val="-3"/>
          <w:sz w:val="28"/>
        </w:rPr>
        <w:t xml:space="preserve"> </w:t>
      </w:r>
      <w:r>
        <w:rPr>
          <w:sz w:val="28"/>
        </w:rPr>
        <w:t>as</w:t>
      </w:r>
      <w:r>
        <w:rPr>
          <w:spacing w:val="-3"/>
          <w:sz w:val="28"/>
        </w:rPr>
        <w:t xml:space="preserve"> </w:t>
      </w:r>
      <w:r>
        <w:rPr>
          <w:sz w:val="28"/>
        </w:rPr>
        <w:t>other mothers to lose custody of their children.</w:t>
      </w:r>
    </w:p>
    <w:p w14:paraId="16ADB04B" w14:textId="77777777" w:rsidR="00F47A6F" w:rsidRDefault="00542B8E">
      <w:pPr>
        <w:pStyle w:val="ListParagraph"/>
        <w:numPr>
          <w:ilvl w:val="0"/>
          <w:numId w:val="40"/>
        </w:numPr>
        <w:tabs>
          <w:tab w:val="left" w:pos="1859"/>
          <w:tab w:val="left" w:pos="1860"/>
        </w:tabs>
        <w:ind w:left="1860" w:right="1532" w:hanging="360"/>
        <w:rPr>
          <w:sz w:val="28"/>
        </w:rPr>
      </w:pPr>
      <w:r>
        <w:rPr>
          <w:sz w:val="28"/>
        </w:rPr>
        <w:t>People</w:t>
      </w:r>
      <w:r>
        <w:rPr>
          <w:spacing w:val="-4"/>
          <w:sz w:val="28"/>
        </w:rPr>
        <w:t xml:space="preserve"> </w:t>
      </w:r>
      <w:r>
        <w:rPr>
          <w:sz w:val="28"/>
        </w:rPr>
        <w:t>with</w:t>
      </w:r>
      <w:r>
        <w:rPr>
          <w:spacing w:val="-4"/>
          <w:sz w:val="28"/>
        </w:rPr>
        <w:t xml:space="preserve"> </w:t>
      </w:r>
      <w:r>
        <w:rPr>
          <w:sz w:val="28"/>
        </w:rPr>
        <w:t>serious</w:t>
      </w:r>
      <w:r>
        <w:rPr>
          <w:spacing w:val="-4"/>
          <w:sz w:val="28"/>
        </w:rPr>
        <w:t xml:space="preserve"> </w:t>
      </w:r>
      <w:r>
        <w:rPr>
          <w:sz w:val="28"/>
        </w:rPr>
        <w:t>mental</w:t>
      </w:r>
      <w:r>
        <w:rPr>
          <w:spacing w:val="-4"/>
          <w:sz w:val="28"/>
        </w:rPr>
        <w:t xml:space="preserve"> </w:t>
      </w:r>
      <w:r>
        <w:rPr>
          <w:sz w:val="28"/>
        </w:rPr>
        <w:t>illnesses</w:t>
      </w:r>
      <w:r>
        <w:rPr>
          <w:spacing w:val="-4"/>
          <w:sz w:val="28"/>
        </w:rPr>
        <w:t xml:space="preserve"> </w:t>
      </w:r>
      <w:r>
        <w:rPr>
          <w:sz w:val="28"/>
        </w:rPr>
        <w:t>die,</w:t>
      </w:r>
      <w:r>
        <w:rPr>
          <w:spacing w:val="-4"/>
          <w:sz w:val="28"/>
        </w:rPr>
        <w:t xml:space="preserve"> </w:t>
      </w:r>
      <w:r>
        <w:rPr>
          <w:sz w:val="28"/>
        </w:rPr>
        <w:t>on</w:t>
      </w:r>
      <w:r>
        <w:rPr>
          <w:spacing w:val="-4"/>
          <w:sz w:val="28"/>
        </w:rPr>
        <w:t xml:space="preserve"> </w:t>
      </w:r>
      <w:r>
        <w:rPr>
          <w:sz w:val="28"/>
        </w:rPr>
        <w:t>average,</w:t>
      </w:r>
      <w:r>
        <w:rPr>
          <w:spacing w:val="-4"/>
          <w:sz w:val="28"/>
        </w:rPr>
        <w:t xml:space="preserve"> </w:t>
      </w:r>
      <w:r>
        <w:rPr>
          <w:sz w:val="28"/>
        </w:rPr>
        <w:t>25</w:t>
      </w:r>
      <w:r>
        <w:rPr>
          <w:spacing w:val="-4"/>
          <w:sz w:val="28"/>
        </w:rPr>
        <w:t xml:space="preserve"> </w:t>
      </w:r>
      <w:r>
        <w:rPr>
          <w:sz w:val="28"/>
        </w:rPr>
        <w:t>years</w:t>
      </w:r>
      <w:r>
        <w:rPr>
          <w:spacing w:val="-4"/>
          <w:sz w:val="28"/>
        </w:rPr>
        <w:t xml:space="preserve"> </w:t>
      </w:r>
      <w:r>
        <w:rPr>
          <w:sz w:val="28"/>
        </w:rPr>
        <w:t>earlier</w:t>
      </w:r>
      <w:r>
        <w:rPr>
          <w:spacing w:val="-4"/>
          <w:sz w:val="28"/>
        </w:rPr>
        <w:t xml:space="preserve"> </w:t>
      </w:r>
      <w:r>
        <w:rPr>
          <w:sz w:val="28"/>
        </w:rPr>
        <w:t>than</w:t>
      </w:r>
      <w:r>
        <w:rPr>
          <w:spacing w:val="-4"/>
          <w:sz w:val="28"/>
        </w:rPr>
        <w:t xml:space="preserve"> </w:t>
      </w:r>
      <w:r>
        <w:rPr>
          <w:sz w:val="28"/>
        </w:rPr>
        <w:t>the general population.</w:t>
      </w:r>
    </w:p>
    <w:p w14:paraId="2050F242" w14:textId="77777777" w:rsidR="00F47A6F" w:rsidRDefault="00F47A6F">
      <w:pPr>
        <w:pStyle w:val="BodyText"/>
        <w:spacing w:before="10"/>
        <w:ind w:left="0"/>
        <w:rPr>
          <w:sz w:val="23"/>
        </w:rPr>
      </w:pPr>
    </w:p>
    <w:p w14:paraId="5C6A8C9D" w14:textId="77777777" w:rsidR="00F47A6F" w:rsidRDefault="00542B8E">
      <w:pPr>
        <w:pStyle w:val="BodyText"/>
      </w:pPr>
      <w:r>
        <w:t>These</w:t>
      </w:r>
      <w:r>
        <w:rPr>
          <w:spacing w:val="-5"/>
        </w:rPr>
        <w:t xml:space="preserve"> </w:t>
      </w:r>
      <w:r>
        <w:t>statistics</w:t>
      </w:r>
      <w:r>
        <w:rPr>
          <w:spacing w:val="-2"/>
        </w:rPr>
        <w:t xml:space="preserve"> </w:t>
      </w:r>
      <w:r>
        <w:t>are</w:t>
      </w:r>
      <w:r>
        <w:rPr>
          <w:spacing w:val="-3"/>
        </w:rPr>
        <w:t xml:space="preserve"> </w:t>
      </w:r>
      <w:r>
        <w:t>incomplete;</w:t>
      </w:r>
      <w:r>
        <w:rPr>
          <w:spacing w:val="-2"/>
        </w:rPr>
        <w:t xml:space="preserve"> </w:t>
      </w:r>
      <w:r>
        <w:t>they</w:t>
      </w:r>
      <w:r>
        <w:rPr>
          <w:spacing w:val="-2"/>
        </w:rPr>
        <w:t xml:space="preserve"> </w:t>
      </w:r>
      <w:r>
        <w:t>reflect</w:t>
      </w:r>
      <w:r>
        <w:rPr>
          <w:spacing w:val="-1"/>
        </w:rPr>
        <w:t xml:space="preserve"> </w:t>
      </w:r>
      <w:r>
        <w:t>just</w:t>
      </w:r>
      <w:r>
        <w:rPr>
          <w:spacing w:val="-2"/>
        </w:rPr>
        <w:t xml:space="preserve"> </w:t>
      </w:r>
      <w:r>
        <w:t>a</w:t>
      </w:r>
      <w:r>
        <w:rPr>
          <w:spacing w:val="-3"/>
        </w:rPr>
        <w:t xml:space="preserve"> </w:t>
      </w:r>
      <w:r>
        <w:t>sampling</w:t>
      </w:r>
      <w:r>
        <w:rPr>
          <w:spacing w:val="-2"/>
        </w:rPr>
        <w:t xml:space="preserve"> </w:t>
      </w:r>
      <w:r>
        <w:t>of</w:t>
      </w:r>
      <w:r>
        <w:rPr>
          <w:spacing w:val="-2"/>
        </w:rPr>
        <w:t xml:space="preserve"> </w:t>
      </w:r>
      <w:r>
        <w:t>scenarios</w:t>
      </w:r>
      <w:r>
        <w:rPr>
          <w:spacing w:val="-2"/>
        </w:rPr>
        <w:t xml:space="preserve"> </w:t>
      </w:r>
      <w:r>
        <w:t>that,</w:t>
      </w:r>
      <w:r>
        <w:rPr>
          <w:spacing w:val="-1"/>
        </w:rPr>
        <w:t xml:space="preserve"> </w:t>
      </w:r>
      <w:r>
        <w:rPr>
          <w:spacing w:val="-2"/>
        </w:rPr>
        <w:t>while</w:t>
      </w:r>
    </w:p>
    <w:p w14:paraId="7EA15D8A" w14:textId="77777777" w:rsidR="00F47A6F" w:rsidRDefault="00F47A6F">
      <w:pPr>
        <w:sectPr w:rsidR="00F47A6F">
          <w:pgSz w:w="12240" w:h="15840"/>
          <w:pgMar w:top="1000" w:right="200" w:bottom="280" w:left="0" w:header="748" w:footer="0" w:gutter="0"/>
          <w:cols w:space="720"/>
        </w:sectPr>
      </w:pPr>
    </w:p>
    <w:p w14:paraId="0F8E76AA" w14:textId="77777777" w:rsidR="00F47A6F" w:rsidRDefault="00F47A6F">
      <w:pPr>
        <w:pStyle w:val="BodyText"/>
        <w:spacing w:before="5"/>
        <w:ind w:left="0"/>
        <w:rPr>
          <w:sz w:val="19"/>
        </w:rPr>
      </w:pPr>
    </w:p>
    <w:p w14:paraId="676B113A" w14:textId="77777777" w:rsidR="00F47A6F" w:rsidRDefault="00542B8E">
      <w:pPr>
        <w:pStyle w:val="BodyText"/>
        <w:spacing w:before="89"/>
        <w:ind w:right="882"/>
      </w:pPr>
      <w:r>
        <w:t>commonplace, constitute significant life crises for individuals with serious mental illnesses.</w:t>
      </w:r>
      <w:r>
        <w:rPr>
          <w:spacing w:val="-1"/>
        </w:rPr>
        <w:t xml:space="preserve"> </w:t>
      </w:r>
      <w:r>
        <w:t>Many</w:t>
      </w:r>
      <w:r>
        <w:rPr>
          <w:spacing w:val="-1"/>
        </w:rPr>
        <w:t xml:space="preserve"> </w:t>
      </w:r>
      <w:r>
        <w:t>such</w:t>
      </w:r>
      <w:r>
        <w:rPr>
          <w:spacing w:val="-1"/>
        </w:rPr>
        <w:t xml:space="preserve"> </w:t>
      </w:r>
      <w:r>
        <w:t>individuals</w:t>
      </w:r>
      <w:r>
        <w:rPr>
          <w:spacing w:val="-1"/>
        </w:rPr>
        <w:t xml:space="preserve"> </w:t>
      </w:r>
      <w:r>
        <w:t>experience</w:t>
      </w:r>
      <w:r>
        <w:rPr>
          <w:spacing w:val="-2"/>
        </w:rPr>
        <w:t xml:space="preserve"> </w:t>
      </w:r>
      <w:r>
        <w:t>a</w:t>
      </w:r>
      <w:r>
        <w:rPr>
          <w:spacing w:val="-2"/>
        </w:rPr>
        <w:t xml:space="preserve"> </w:t>
      </w:r>
      <w:r>
        <w:t>cascade</w:t>
      </w:r>
      <w:r>
        <w:rPr>
          <w:spacing w:val="-2"/>
        </w:rPr>
        <w:t xml:space="preserve"> </w:t>
      </w:r>
      <w:r>
        <w:t>of</w:t>
      </w:r>
      <w:r>
        <w:rPr>
          <w:spacing w:val="-1"/>
        </w:rPr>
        <w:t xml:space="preserve"> </w:t>
      </w:r>
      <w:r>
        <w:t>crisis</w:t>
      </w:r>
      <w:r>
        <w:rPr>
          <w:spacing w:val="-1"/>
        </w:rPr>
        <w:t xml:space="preserve"> </w:t>
      </w:r>
      <w:r>
        <w:t>events</w:t>
      </w:r>
      <w:r>
        <w:rPr>
          <w:spacing w:val="-1"/>
        </w:rPr>
        <w:t xml:space="preserve"> </w:t>
      </w:r>
      <w:r>
        <w:t>that</w:t>
      </w:r>
      <w:r>
        <w:rPr>
          <w:spacing w:val="-1"/>
        </w:rPr>
        <w:t xml:space="preserve"> </w:t>
      </w:r>
      <w:r>
        <w:t>place</w:t>
      </w:r>
      <w:r>
        <w:rPr>
          <w:spacing w:val="-2"/>
        </w:rPr>
        <w:t xml:space="preserve"> </w:t>
      </w:r>
      <w:r>
        <w:t>them in</w:t>
      </w:r>
      <w:r>
        <w:rPr>
          <w:spacing w:val="-1"/>
        </w:rPr>
        <w:t xml:space="preserve"> </w:t>
      </w:r>
      <w:r>
        <w:t>more</w:t>
      </w:r>
      <w:r>
        <w:rPr>
          <w:spacing w:val="-2"/>
        </w:rPr>
        <w:t xml:space="preserve"> </w:t>
      </w:r>
      <w:r>
        <w:t>than</w:t>
      </w:r>
      <w:r>
        <w:rPr>
          <w:spacing w:val="-1"/>
        </w:rPr>
        <w:t xml:space="preserve"> </w:t>
      </w:r>
      <w:r>
        <w:t>one</w:t>
      </w:r>
      <w:r>
        <w:rPr>
          <w:spacing w:val="-2"/>
        </w:rPr>
        <w:t xml:space="preserve"> </w:t>
      </w:r>
      <w:r>
        <w:t>of</w:t>
      </w:r>
      <w:r>
        <w:rPr>
          <w:spacing w:val="-1"/>
        </w:rPr>
        <w:t xml:space="preserve"> </w:t>
      </w:r>
      <w:r>
        <w:t>these</w:t>
      </w:r>
      <w:r>
        <w:rPr>
          <w:spacing w:val="-2"/>
        </w:rPr>
        <w:t xml:space="preserve"> </w:t>
      </w:r>
      <w:r>
        <w:t>statistical</w:t>
      </w:r>
      <w:r>
        <w:rPr>
          <w:spacing w:val="-1"/>
        </w:rPr>
        <w:t xml:space="preserve"> </w:t>
      </w:r>
      <w:r>
        <w:t>groups.</w:t>
      </w:r>
      <w:r>
        <w:rPr>
          <w:spacing w:val="-1"/>
        </w:rPr>
        <w:t xml:space="preserve"> </w:t>
      </w:r>
      <w:r>
        <w:t>For</w:t>
      </w:r>
      <w:r>
        <w:rPr>
          <w:spacing w:val="-1"/>
        </w:rPr>
        <w:t xml:space="preserve"> </w:t>
      </w:r>
      <w:r>
        <w:t>instance,</w:t>
      </w:r>
      <w:r>
        <w:rPr>
          <w:spacing w:val="-1"/>
        </w:rPr>
        <w:t xml:space="preserve"> </w:t>
      </w:r>
      <w:r>
        <w:t>readmission</w:t>
      </w:r>
      <w:r>
        <w:rPr>
          <w:spacing w:val="-1"/>
        </w:rPr>
        <w:t xml:space="preserve"> </w:t>
      </w:r>
      <w:r>
        <w:t>to</w:t>
      </w:r>
      <w:r>
        <w:rPr>
          <w:spacing w:val="-1"/>
        </w:rPr>
        <w:t xml:space="preserve"> </w:t>
      </w:r>
      <w:r>
        <w:t>a</w:t>
      </w:r>
      <w:r>
        <w:rPr>
          <w:spacing w:val="-2"/>
        </w:rPr>
        <w:t xml:space="preserve"> </w:t>
      </w:r>
      <w:r>
        <w:t>psychiatric institution—a high probability for adults who have been discharged from a state psychiatric hospital, based on these data—may feature a series of crisis events for the individual:</w:t>
      </w:r>
      <w:r>
        <w:rPr>
          <w:spacing w:val="-3"/>
        </w:rPr>
        <w:t xml:space="preserve"> </w:t>
      </w:r>
      <w:r>
        <w:t>the</w:t>
      </w:r>
      <w:r>
        <w:rPr>
          <w:spacing w:val="-4"/>
        </w:rPr>
        <w:t xml:space="preserve"> </w:t>
      </w:r>
      <w:r>
        <w:t>psychiatric</w:t>
      </w:r>
      <w:r>
        <w:rPr>
          <w:spacing w:val="-4"/>
        </w:rPr>
        <w:t xml:space="preserve"> </w:t>
      </w:r>
      <w:r>
        <w:t>emergency</w:t>
      </w:r>
      <w:r>
        <w:rPr>
          <w:spacing w:val="-3"/>
        </w:rPr>
        <w:t xml:space="preserve"> </w:t>
      </w:r>
      <w:r>
        <w:t>itself;</w:t>
      </w:r>
      <w:r>
        <w:rPr>
          <w:spacing w:val="-4"/>
        </w:rPr>
        <w:t xml:space="preserve"> </w:t>
      </w:r>
      <w:r>
        <w:t>forcible</w:t>
      </w:r>
      <w:r>
        <w:rPr>
          <w:spacing w:val="-4"/>
        </w:rPr>
        <w:t xml:space="preserve"> </w:t>
      </w:r>
      <w:r>
        <w:t>removal</w:t>
      </w:r>
      <w:r>
        <w:rPr>
          <w:spacing w:val="-3"/>
        </w:rPr>
        <w:t xml:space="preserve"> </w:t>
      </w:r>
      <w:r>
        <w:t>from</w:t>
      </w:r>
      <w:r>
        <w:rPr>
          <w:spacing w:val="-4"/>
        </w:rPr>
        <w:t xml:space="preserve"> </w:t>
      </w:r>
      <w:r>
        <w:t>one’s</w:t>
      </w:r>
      <w:r>
        <w:rPr>
          <w:spacing w:val="-3"/>
        </w:rPr>
        <w:t xml:space="preserve"> </w:t>
      </w:r>
      <w:r>
        <w:t>ho</w:t>
      </w:r>
      <w:r>
        <w:t>me;</w:t>
      </w:r>
      <w:r>
        <w:rPr>
          <w:spacing w:val="-3"/>
        </w:rPr>
        <w:t xml:space="preserve"> </w:t>
      </w:r>
      <w:r>
        <w:t>being taken into police custody, handcuffed and transported in the back of a police car; evaluation</w:t>
      </w:r>
      <w:r>
        <w:rPr>
          <w:spacing w:val="-4"/>
        </w:rPr>
        <w:t xml:space="preserve"> </w:t>
      </w:r>
      <w:r>
        <w:t>in</w:t>
      </w:r>
      <w:r>
        <w:rPr>
          <w:spacing w:val="-4"/>
        </w:rPr>
        <w:t xml:space="preserve"> </w:t>
      </w:r>
      <w:r>
        <w:t>the</w:t>
      </w:r>
      <w:r>
        <w:rPr>
          <w:spacing w:val="-5"/>
        </w:rPr>
        <w:t xml:space="preserve"> </w:t>
      </w:r>
      <w:r>
        <w:t>emergency</w:t>
      </w:r>
      <w:r>
        <w:rPr>
          <w:spacing w:val="-4"/>
        </w:rPr>
        <w:t xml:space="preserve"> </w:t>
      </w:r>
      <w:r>
        <w:t>department</w:t>
      </w:r>
      <w:r>
        <w:rPr>
          <w:spacing w:val="-5"/>
        </w:rPr>
        <w:t xml:space="preserve"> </w:t>
      </w:r>
      <w:r>
        <w:t>of</w:t>
      </w:r>
      <w:r>
        <w:rPr>
          <w:spacing w:val="-4"/>
        </w:rPr>
        <w:t xml:space="preserve"> </w:t>
      </w:r>
      <w:r>
        <w:t>a</w:t>
      </w:r>
      <w:r>
        <w:rPr>
          <w:spacing w:val="-5"/>
        </w:rPr>
        <w:t xml:space="preserve"> </w:t>
      </w:r>
      <w:r>
        <w:t>general</w:t>
      </w:r>
      <w:r>
        <w:rPr>
          <w:spacing w:val="-4"/>
        </w:rPr>
        <w:t xml:space="preserve"> </w:t>
      </w:r>
      <w:r>
        <w:t>hospital;</w:t>
      </w:r>
      <w:r>
        <w:rPr>
          <w:spacing w:val="-4"/>
        </w:rPr>
        <w:t xml:space="preserve"> </w:t>
      </w:r>
      <w:r>
        <w:t>transfer</w:t>
      </w:r>
      <w:r>
        <w:rPr>
          <w:spacing w:val="-4"/>
        </w:rPr>
        <w:t xml:space="preserve"> </w:t>
      </w:r>
      <w:r>
        <w:t>to</w:t>
      </w:r>
      <w:r>
        <w:rPr>
          <w:spacing w:val="-4"/>
        </w:rPr>
        <w:t xml:space="preserve"> </w:t>
      </w:r>
      <w:r>
        <w:t>a</w:t>
      </w:r>
      <w:r>
        <w:rPr>
          <w:spacing w:val="-5"/>
        </w:rPr>
        <w:t xml:space="preserve"> </w:t>
      </w:r>
      <w:r>
        <w:t>psychiatric hospital; a civil commitment hearing; and so on.</w:t>
      </w:r>
      <w:r>
        <w:rPr>
          <w:spacing w:val="-9"/>
        </w:rPr>
        <w:t xml:space="preserve"> </w:t>
      </w:r>
      <w:r>
        <w:t xml:space="preserve">And at multiple points in </w:t>
      </w:r>
      <w:r>
        <w:t>this series of interventions, there is a likelihood that physical restraints, seclusion, involuntary medication or other coercion may be used. Intense feelings of disempowerment are definitional of mental health crises, yet as the individual becomes the su</w:t>
      </w:r>
      <w:r>
        <w:t xml:space="preserve">bject of a “disposition” at each juncture, that person may experience a diminishing sense of </w:t>
      </w:r>
      <w:r>
        <w:rPr>
          <w:spacing w:val="-2"/>
        </w:rPr>
        <w:t>control.</w:t>
      </w:r>
    </w:p>
    <w:p w14:paraId="1180C420" w14:textId="77777777" w:rsidR="00F47A6F" w:rsidRDefault="00F47A6F">
      <w:pPr>
        <w:pStyle w:val="BodyText"/>
        <w:spacing w:before="4"/>
        <w:ind w:left="0"/>
        <w:rPr>
          <w:sz w:val="25"/>
        </w:rPr>
      </w:pPr>
    </w:p>
    <w:p w14:paraId="13F0C23D" w14:textId="77777777" w:rsidR="00F47A6F" w:rsidRDefault="00542B8E">
      <w:pPr>
        <w:pStyle w:val="BodyText"/>
        <w:ind w:right="882"/>
      </w:pPr>
      <w:r>
        <w:t>While</w:t>
      </w:r>
      <w:r>
        <w:rPr>
          <w:spacing w:val="-1"/>
        </w:rPr>
        <w:t xml:space="preserve"> </w:t>
      </w:r>
      <w:r>
        <w:t>no one</w:t>
      </w:r>
      <w:r>
        <w:rPr>
          <w:spacing w:val="-1"/>
        </w:rPr>
        <w:t xml:space="preserve"> </w:t>
      </w:r>
      <w:r>
        <w:t>with a</w:t>
      </w:r>
      <w:r>
        <w:rPr>
          <w:spacing w:val="-1"/>
        </w:rPr>
        <w:t xml:space="preserve"> </w:t>
      </w:r>
      <w:r>
        <w:t>mental or emotional disorder is immune</w:t>
      </w:r>
      <w:r>
        <w:rPr>
          <w:spacing w:val="-1"/>
        </w:rPr>
        <w:t xml:space="preserve"> </w:t>
      </w:r>
      <w:r>
        <w:t>from</w:t>
      </w:r>
      <w:r>
        <w:rPr>
          <w:spacing w:val="-1"/>
        </w:rPr>
        <w:t xml:space="preserve"> </w:t>
      </w:r>
      <w:r>
        <w:t>crises, people</w:t>
      </w:r>
      <w:r>
        <w:rPr>
          <w:spacing w:val="-1"/>
        </w:rPr>
        <w:t xml:space="preserve"> </w:t>
      </w:r>
      <w:r>
        <w:t>with what are termed serious mental illnesses—defined as schizophrenia, bi</w:t>
      </w:r>
      <w:r>
        <w:t>polar disorder and major depression—may be most reliant on public systems. They also may be at great risk of recurrent crises and interventions that exacerbate their clinical and social problems.</w:t>
      </w:r>
      <w:r>
        <w:rPr>
          <w:spacing w:val="-10"/>
        </w:rPr>
        <w:t xml:space="preserve"> </w:t>
      </w:r>
      <w:r>
        <w:t>These</w:t>
      </w:r>
      <w:r>
        <w:rPr>
          <w:spacing w:val="-5"/>
        </w:rPr>
        <w:t xml:space="preserve"> </w:t>
      </w:r>
      <w:r>
        <w:t>guidelines</w:t>
      </w:r>
      <w:r>
        <w:rPr>
          <w:spacing w:val="-4"/>
        </w:rPr>
        <w:t xml:space="preserve"> </w:t>
      </w:r>
      <w:r>
        <w:t>focus</w:t>
      </w:r>
      <w:r>
        <w:rPr>
          <w:spacing w:val="-4"/>
        </w:rPr>
        <w:t xml:space="preserve"> </w:t>
      </w:r>
      <w:r>
        <w:t>most</w:t>
      </w:r>
      <w:r>
        <w:rPr>
          <w:spacing w:val="-4"/>
        </w:rPr>
        <w:t xml:space="preserve"> </w:t>
      </w:r>
      <w:r>
        <w:t>specifically</w:t>
      </w:r>
      <w:r>
        <w:rPr>
          <w:spacing w:val="-4"/>
        </w:rPr>
        <w:t xml:space="preserve"> </w:t>
      </w:r>
      <w:r>
        <w:t>on</w:t>
      </w:r>
      <w:r>
        <w:rPr>
          <w:spacing w:val="-4"/>
        </w:rPr>
        <w:t xml:space="preserve"> </w:t>
      </w:r>
      <w:r>
        <w:t>individuals</w:t>
      </w:r>
      <w:r>
        <w:rPr>
          <w:spacing w:val="-4"/>
        </w:rPr>
        <w:t xml:space="preserve"> </w:t>
      </w:r>
      <w:r>
        <w:t>with</w:t>
      </w:r>
      <w:r>
        <w:rPr>
          <w:spacing w:val="-4"/>
        </w:rPr>
        <w:t xml:space="preserve"> </w:t>
      </w:r>
      <w:r>
        <w:t>serious</w:t>
      </w:r>
      <w:r>
        <w:rPr>
          <w:spacing w:val="-4"/>
        </w:rPr>
        <w:t xml:space="preserve"> </w:t>
      </w:r>
      <w:r>
        <w:t>mental or emotional problems who tend to encounter an assortment of governmental or publicly funded interveners when they are in crisis. Nevertheless, the values, principles and strategies embedded in the guidelines that follow are applicable to a</w:t>
      </w:r>
      <w:r>
        <w:t>ll individuals with mental healthcare needs, across populations and service settings.</w:t>
      </w:r>
    </w:p>
    <w:p w14:paraId="165863FF" w14:textId="77777777" w:rsidR="00F47A6F" w:rsidRDefault="00542B8E">
      <w:pPr>
        <w:pStyle w:val="BodyText"/>
        <w:spacing w:before="263"/>
        <w:ind w:right="1105"/>
        <w:rPr>
          <w:rFonts w:ascii="Arial" w:hAnsi="Arial"/>
          <w:sz w:val="24"/>
        </w:rPr>
      </w:pPr>
      <w:r>
        <w:t>Individuals</w:t>
      </w:r>
      <w:r>
        <w:rPr>
          <w:spacing w:val="-4"/>
        </w:rPr>
        <w:t xml:space="preserve"> </w:t>
      </w:r>
      <w:r>
        <w:t>whose</w:t>
      </w:r>
      <w:r>
        <w:rPr>
          <w:spacing w:val="-5"/>
        </w:rPr>
        <w:t xml:space="preserve"> </w:t>
      </w:r>
      <w:r>
        <w:t>diagnoses</w:t>
      </w:r>
      <w:r>
        <w:rPr>
          <w:spacing w:val="-4"/>
        </w:rPr>
        <w:t xml:space="preserve"> </w:t>
      </w:r>
      <w:r>
        <w:t>do</w:t>
      </w:r>
      <w:r>
        <w:rPr>
          <w:spacing w:val="-4"/>
        </w:rPr>
        <w:t xml:space="preserve"> </w:t>
      </w:r>
      <w:r>
        <w:t>not</w:t>
      </w:r>
      <w:r>
        <w:rPr>
          <w:spacing w:val="-5"/>
        </w:rPr>
        <w:t xml:space="preserve"> </w:t>
      </w:r>
      <w:r>
        <w:t>fit</w:t>
      </w:r>
      <w:r>
        <w:rPr>
          <w:spacing w:val="-4"/>
        </w:rPr>
        <w:t xml:space="preserve"> </w:t>
      </w:r>
      <w:r>
        <w:t>“serious</w:t>
      </w:r>
      <w:r>
        <w:rPr>
          <w:spacing w:val="-4"/>
        </w:rPr>
        <w:t xml:space="preserve"> </w:t>
      </w:r>
      <w:r>
        <w:t>mental</w:t>
      </w:r>
      <w:r>
        <w:rPr>
          <w:spacing w:val="-4"/>
        </w:rPr>
        <w:t xml:space="preserve"> </w:t>
      </w:r>
      <w:r>
        <w:t>illnesses”</w:t>
      </w:r>
      <w:r>
        <w:rPr>
          <w:spacing w:val="-5"/>
        </w:rPr>
        <w:t xml:space="preserve"> </w:t>
      </w:r>
      <w:r>
        <w:t>may</w:t>
      </w:r>
      <w:r>
        <w:rPr>
          <w:spacing w:val="-4"/>
        </w:rPr>
        <w:t xml:space="preserve"> </w:t>
      </w:r>
      <w:r>
        <w:t>be</w:t>
      </w:r>
      <w:r>
        <w:rPr>
          <w:spacing w:val="-5"/>
        </w:rPr>
        <w:t xml:space="preserve"> </w:t>
      </w:r>
      <w:r>
        <w:t>vulnerable to serious mental health crises that can have</w:t>
      </w:r>
      <w:r>
        <w:rPr>
          <w:spacing w:val="-1"/>
        </w:rPr>
        <w:t xml:space="preserve"> </w:t>
      </w:r>
      <w:r>
        <w:t>devastating outcomes. Interventions on their behalf are more likely to occur within the private healthcare sector, which mirrors public mental health systems’</w:t>
      </w:r>
      <w:r>
        <w:rPr>
          <w:spacing w:val="-11"/>
        </w:rPr>
        <w:t xml:space="preserve"> </w:t>
      </w:r>
      <w:r>
        <w:t>problems in providing early and meaningf</w:t>
      </w:r>
      <w:r>
        <w:t>ul access to help.</w:t>
      </w:r>
      <w:r>
        <w:rPr>
          <w:spacing w:val="-4"/>
        </w:rPr>
        <w:t xml:space="preserve"> </w:t>
      </w:r>
      <w:r>
        <w:t>Within these parallel systems, crisis services are provided in a broad array of settings that ultimately will require translation of the guidelines presented here into specific protocols that break cycles of crises and advance the prospe</w:t>
      </w:r>
      <w:r>
        <w:t>cts of recovery for people with mental illnesses</w:t>
      </w:r>
      <w:r>
        <w:rPr>
          <w:rFonts w:ascii="Arial" w:hAnsi="Arial"/>
          <w:sz w:val="24"/>
        </w:rPr>
        <w:t>.</w:t>
      </w:r>
    </w:p>
    <w:p w14:paraId="5800EC33" w14:textId="77777777" w:rsidR="00F47A6F" w:rsidRDefault="00542B8E">
      <w:pPr>
        <w:pStyle w:val="Heading2"/>
        <w:spacing w:before="264" w:line="240" w:lineRule="auto"/>
      </w:pPr>
      <w:r>
        <w:t>What</w:t>
      </w:r>
      <w:r>
        <w:rPr>
          <w:spacing w:val="-1"/>
        </w:rPr>
        <w:t xml:space="preserve"> </w:t>
      </w:r>
      <w:r>
        <w:t>It</w:t>
      </w:r>
      <w:r>
        <w:rPr>
          <w:spacing w:val="-1"/>
        </w:rPr>
        <w:t xml:space="preserve"> </w:t>
      </w:r>
      <w:r>
        <w:t>Means to</w:t>
      </w:r>
      <w:r>
        <w:rPr>
          <w:spacing w:val="-1"/>
        </w:rPr>
        <w:t xml:space="preserve"> </w:t>
      </w:r>
      <w:r>
        <w:t>be</w:t>
      </w:r>
      <w:r>
        <w:rPr>
          <w:spacing w:val="-2"/>
        </w:rPr>
        <w:t xml:space="preserve"> </w:t>
      </w:r>
      <w:r>
        <w:t>In a</w:t>
      </w:r>
      <w:r>
        <w:rPr>
          <w:spacing w:val="-1"/>
        </w:rPr>
        <w:t xml:space="preserve"> </w:t>
      </w:r>
      <w:r>
        <w:t>Mental</w:t>
      </w:r>
      <w:r>
        <w:rPr>
          <w:spacing w:val="-2"/>
        </w:rPr>
        <w:t xml:space="preserve"> </w:t>
      </w:r>
      <w:r>
        <w:t xml:space="preserve">Health </w:t>
      </w:r>
      <w:r>
        <w:rPr>
          <w:spacing w:val="-2"/>
        </w:rPr>
        <w:t>Crisis</w:t>
      </w:r>
    </w:p>
    <w:p w14:paraId="36725411" w14:textId="77777777" w:rsidR="00F47A6F" w:rsidRDefault="00F47A6F">
      <w:pPr>
        <w:pStyle w:val="BodyText"/>
        <w:spacing w:before="7"/>
        <w:ind w:left="0"/>
        <w:rPr>
          <w:b/>
          <w:sz w:val="27"/>
        </w:rPr>
      </w:pPr>
    </w:p>
    <w:p w14:paraId="5B0FED76" w14:textId="77777777" w:rsidR="00F47A6F" w:rsidRDefault="00542B8E">
      <w:pPr>
        <w:pStyle w:val="BodyText"/>
        <w:ind w:right="942"/>
      </w:pPr>
      <w:r>
        <w:t>Too often, public systems respond as if a mental health crisis and danger to self or others were one and the same. In fact, danger to self or others derives fr</w:t>
      </w:r>
      <w:r>
        <w:t>om common legal language defining when involuntary psychiatric hospitalization may occur—at best, this is a blunt measure of an extreme emergency.</w:t>
      </w:r>
      <w:r>
        <w:rPr>
          <w:spacing w:val="-9"/>
        </w:rPr>
        <w:t xml:space="preserve"> </w:t>
      </w:r>
      <w:r>
        <w:t>A</w:t>
      </w:r>
      <w:r>
        <w:rPr>
          <w:spacing w:val="-9"/>
        </w:rPr>
        <w:t xml:space="preserve"> </w:t>
      </w:r>
      <w:r>
        <w:t>narrow focus on dangerousness</w:t>
      </w:r>
      <w:r>
        <w:rPr>
          <w:spacing w:val="-5"/>
        </w:rPr>
        <w:t xml:space="preserve"> </w:t>
      </w:r>
      <w:r>
        <w:t>is</w:t>
      </w:r>
      <w:r>
        <w:rPr>
          <w:spacing w:val="-5"/>
        </w:rPr>
        <w:t xml:space="preserve"> </w:t>
      </w:r>
      <w:r>
        <w:t>not</w:t>
      </w:r>
      <w:r>
        <w:rPr>
          <w:spacing w:val="-6"/>
        </w:rPr>
        <w:t xml:space="preserve"> </w:t>
      </w:r>
      <w:r>
        <w:t>a</w:t>
      </w:r>
      <w:r>
        <w:rPr>
          <w:spacing w:val="-6"/>
        </w:rPr>
        <w:t xml:space="preserve"> </w:t>
      </w:r>
      <w:r>
        <w:t>valid</w:t>
      </w:r>
      <w:r>
        <w:rPr>
          <w:spacing w:val="-5"/>
        </w:rPr>
        <w:t xml:space="preserve"> </w:t>
      </w:r>
      <w:r>
        <w:t>approach</w:t>
      </w:r>
      <w:r>
        <w:rPr>
          <w:spacing w:val="-5"/>
        </w:rPr>
        <w:t xml:space="preserve"> </w:t>
      </w:r>
      <w:r>
        <w:t>to</w:t>
      </w:r>
      <w:r>
        <w:rPr>
          <w:spacing w:val="-5"/>
        </w:rPr>
        <w:t xml:space="preserve"> </w:t>
      </w:r>
      <w:r>
        <w:t>addressing</w:t>
      </w:r>
      <w:r>
        <w:rPr>
          <w:spacing w:val="-5"/>
        </w:rPr>
        <w:t xml:space="preserve"> </w:t>
      </w:r>
      <w:r>
        <w:t>a</w:t>
      </w:r>
      <w:r>
        <w:rPr>
          <w:spacing w:val="-6"/>
        </w:rPr>
        <w:t xml:space="preserve"> </w:t>
      </w:r>
      <w:r>
        <w:t>mental</w:t>
      </w:r>
      <w:r>
        <w:rPr>
          <w:spacing w:val="-5"/>
        </w:rPr>
        <w:t xml:space="preserve"> </w:t>
      </w:r>
      <w:r>
        <w:t>health</w:t>
      </w:r>
      <w:r>
        <w:rPr>
          <w:spacing w:val="-5"/>
        </w:rPr>
        <w:t xml:space="preserve"> </w:t>
      </w:r>
      <w:r>
        <w:t>crisis.</w:t>
      </w:r>
      <w:r>
        <w:rPr>
          <w:spacing w:val="-10"/>
        </w:rPr>
        <w:t xml:space="preserve"> </w:t>
      </w:r>
      <w:r>
        <w:t>To</w:t>
      </w:r>
      <w:r>
        <w:rPr>
          <w:spacing w:val="-5"/>
        </w:rPr>
        <w:t xml:space="preserve"> </w:t>
      </w:r>
      <w:r>
        <w:t>identify cri</w:t>
      </w:r>
      <w:r>
        <w:t>ses accurately requires a much more nuanced understanding and a perspective that looks beyond whether an individual is dangerous or immediate psychiatric hospitalization is indicated.</w:t>
      </w:r>
    </w:p>
    <w:p w14:paraId="0D15A72E" w14:textId="77777777" w:rsidR="00F47A6F" w:rsidRDefault="00F47A6F">
      <w:pPr>
        <w:sectPr w:rsidR="00F47A6F">
          <w:pgSz w:w="12240" w:h="15840"/>
          <w:pgMar w:top="1000" w:right="200" w:bottom="280" w:left="0" w:header="748" w:footer="0" w:gutter="0"/>
          <w:cols w:space="720"/>
        </w:sectPr>
      </w:pPr>
    </w:p>
    <w:p w14:paraId="12BB44FD" w14:textId="77777777" w:rsidR="00F47A6F" w:rsidRDefault="00F47A6F">
      <w:pPr>
        <w:pStyle w:val="BodyText"/>
        <w:ind w:left="0"/>
        <w:rPr>
          <w:sz w:val="20"/>
        </w:rPr>
      </w:pPr>
    </w:p>
    <w:p w14:paraId="35525702" w14:textId="77777777" w:rsidR="00F47A6F" w:rsidRDefault="00F47A6F">
      <w:pPr>
        <w:pStyle w:val="BodyText"/>
        <w:spacing w:before="3"/>
        <w:ind w:left="0"/>
        <w:rPr>
          <w:sz w:val="27"/>
        </w:rPr>
      </w:pPr>
    </w:p>
    <w:p w14:paraId="32E0AAF0" w14:textId="77777777" w:rsidR="00F47A6F" w:rsidRDefault="00542B8E">
      <w:pPr>
        <w:pStyle w:val="BodyText"/>
        <w:spacing w:before="89"/>
        <w:ind w:right="934"/>
      </w:pPr>
      <w:r>
        <w:t>While behaviors that represent an imminent danger certainly indicate the need for some sort of an emergency response, these behaviors may well be the culmination of a crisis episode, rather than the episode in its entirety. Situations involving mental heal</w:t>
      </w:r>
      <w:r>
        <w:t>th crises may follow trajectories that include intense feelings of personal distress (e.g.,</w:t>
      </w:r>
      <w:r>
        <w:rPr>
          <w:spacing w:val="-8"/>
        </w:rPr>
        <w:t xml:space="preserve"> </w:t>
      </w:r>
      <w:r>
        <w:t>anxiety,</w:t>
      </w:r>
      <w:r>
        <w:rPr>
          <w:spacing w:val="-8"/>
        </w:rPr>
        <w:t xml:space="preserve"> </w:t>
      </w:r>
      <w:r>
        <w:t>depression,</w:t>
      </w:r>
      <w:r>
        <w:rPr>
          <w:spacing w:val="-8"/>
        </w:rPr>
        <w:t xml:space="preserve"> </w:t>
      </w:r>
      <w:r>
        <w:t>anger,</w:t>
      </w:r>
      <w:r>
        <w:rPr>
          <w:spacing w:val="-8"/>
        </w:rPr>
        <w:t xml:space="preserve"> </w:t>
      </w:r>
      <w:r>
        <w:t>panic,</w:t>
      </w:r>
      <w:r>
        <w:rPr>
          <w:spacing w:val="-8"/>
        </w:rPr>
        <w:t xml:space="preserve"> </w:t>
      </w:r>
      <w:r>
        <w:t>hopelessness),</w:t>
      </w:r>
      <w:r>
        <w:rPr>
          <w:spacing w:val="-8"/>
        </w:rPr>
        <w:t xml:space="preserve"> </w:t>
      </w:r>
      <w:r>
        <w:t>obvious</w:t>
      </w:r>
      <w:r>
        <w:rPr>
          <w:spacing w:val="-8"/>
        </w:rPr>
        <w:t xml:space="preserve"> </w:t>
      </w:r>
      <w:r>
        <w:t>changes</w:t>
      </w:r>
      <w:r>
        <w:rPr>
          <w:spacing w:val="-8"/>
        </w:rPr>
        <w:t xml:space="preserve"> </w:t>
      </w:r>
      <w:r>
        <w:t>in</w:t>
      </w:r>
      <w:r>
        <w:rPr>
          <w:spacing w:val="-8"/>
        </w:rPr>
        <w:t xml:space="preserve"> </w:t>
      </w:r>
      <w:r>
        <w:t>functioning (e.g., neglect of personal hygiene, unusual behavior) or catastrophic life events (</w:t>
      </w:r>
      <w:r>
        <w:t>e.g., disruptions in personal relationships, support systems or living arrangements; loss of autonomy or parental rights; victimization or natural disasters).</w:t>
      </w:r>
    </w:p>
    <w:p w14:paraId="700A9067" w14:textId="77777777" w:rsidR="00F47A6F" w:rsidRDefault="00F47A6F">
      <w:pPr>
        <w:pStyle w:val="BodyText"/>
        <w:spacing w:before="5"/>
        <w:ind w:left="0"/>
        <w:rPr>
          <w:sz w:val="26"/>
        </w:rPr>
      </w:pPr>
    </w:p>
    <w:p w14:paraId="6052A9BD" w14:textId="77777777" w:rsidR="00F47A6F" w:rsidRDefault="00542B8E">
      <w:pPr>
        <w:pStyle w:val="BodyText"/>
        <w:ind w:right="942"/>
      </w:pPr>
      <w:r>
        <w:t>Because</w:t>
      </w:r>
      <w:r>
        <w:rPr>
          <w:spacing w:val="-4"/>
        </w:rPr>
        <w:t xml:space="preserve"> </w:t>
      </w:r>
      <w:r>
        <w:t>only</w:t>
      </w:r>
      <w:r>
        <w:rPr>
          <w:spacing w:val="-3"/>
        </w:rPr>
        <w:t xml:space="preserve"> </w:t>
      </w:r>
      <w:r>
        <w:t>a</w:t>
      </w:r>
      <w:r>
        <w:rPr>
          <w:spacing w:val="-4"/>
        </w:rPr>
        <w:t xml:space="preserve"> </w:t>
      </w:r>
      <w:r>
        <w:t>portion</w:t>
      </w:r>
      <w:r>
        <w:rPr>
          <w:spacing w:val="-3"/>
        </w:rPr>
        <w:t xml:space="preserve"> </w:t>
      </w:r>
      <w:r>
        <w:t>of</w:t>
      </w:r>
      <w:r>
        <w:rPr>
          <w:spacing w:val="-3"/>
        </w:rPr>
        <w:t xml:space="preserve"> </w:t>
      </w:r>
      <w:r>
        <w:t>real-life</w:t>
      </w:r>
      <w:r>
        <w:rPr>
          <w:spacing w:val="-4"/>
        </w:rPr>
        <w:t xml:space="preserve"> </w:t>
      </w:r>
      <w:r>
        <w:t>crises</w:t>
      </w:r>
      <w:r>
        <w:rPr>
          <w:spacing w:val="-3"/>
        </w:rPr>
        <w:t xml:space="preserve"> </w:t>
      </w:r>
      <w:r>
        <w:t>may</w:t>
      </w:r>
      <w:r>
        <w:rPr>
          <w:spacing w:val="-3"/>
        </w:rPr>
        <w:t xml:space="preserve"> </w:t>
      </w:r>
      <w:r>
        <w:t>actually</w:t>
      </w:r>
      <w:r>
        <w:rPr>
          <w:spacing w:val="-3"/>
        </w:rPr>
        <w:t xml:space="preserve"> </w:t>
      </w:r>
      <w:r>
        <w:t>result</w:t>
      </w:r>
      <w:r>
        <w:rPr>
          <w:spacing w:val="-3"/>
        </w:rPr>
        <w:t xml:space="preserve"> </w:t>
      </w:r>
      <w:r>
        <w:t>in</w:t>
      </w:r>
      <w:r>
        <w:rPr>
          <w:spacing w:val="-3"/>
        </w:rPr>
        <w:t xml:space="preserve"> </w:t>
      </w:r>
      <w:r>
        <w:t>serious</w:t>
      </w:r>
      <w:r>
        <w:rPr>
          <w:spacing w:val="-3"/>
        </w:rPr>
        <w:t xml:space="preserve"> </w:t>
      </w:r>
      <w:r>
        <w:t>harm</w:t>
      </w:r>
      <w:r>
        <w:rPr>
          <w:spacing w:val="-4"/>
        </w:rPr>
        <w:t xml:space="preserve"> </w:t>
      </w:r>
      <w:r>
        <w:t>to</w:t>
      </w:r>
      <w:r>
        <w:rPr>
          <w:spacing w:val="-3"/>
        </w:rPr>
        <w:t xml:space="preserve"> </w:t>
      </w:r>
      <w:r>
        <w:t>self</w:t>
      </w:r>
      <w:r>
        <w:rPr>
          <w:spacing w:val="-3"/>
        </w:rPr>
        <w:t xml:space="preserve"> </w:t>
      </w:r>
      <w:r>
        <w:t>or others</w:t>
      </w:r>
      <w:r>
        <w:t>, a response that is activated only when physical safety becomes an issue is often too little, too late or no help at all in addressing the root of the crisis.</w:t>
      </w:r>
      <w:r>
        <w:rPr>
          <w:spacing w:val="-10"/>
        </w:rPr>
        <w:t xml:space="preserve"> </w:t>
      </w:r>
      <w:r>
        <w:t>And a response that does not meaningfully address the actual issues underlying a crisis may do m</w:t>
      </w:r>
      <w:r>
        <w:t>ore harm than good.</w:t>
      </w:r>
    </w:p>
    <w:p w14:paraId="5E46AE45" w14:textId="77777777" w:rsidR="00F47A6F" w:rsidRDefault="00F47A6F">
      <w:pPr>
        <w:pStyle w:val="BodyText"/>
        <w:spacing w:before="5"/>
        <w:ind w:left="0"/>
        <w:rPr>
          <w:sz w:val="23"/>
        </w:rPr>
      </w:pPr>
    </w:p>
    <w:p w14:paraId="58987B82" w14:textId="77777777" w:rsidR="00F47A6F" w:rsidRDefault="00542B8E">
      <w:pPr>
        <w:pStyle w:val="Heading2"/>
        <w:spacing w:line="240" w:lineRule="auto"/>
      </w:pPr>
      <w:r>
        <w:t>The</w:t>
      </w:r>
      <w:r>
        <w:rPr>
          <w:spacing w:val="-2"/>
        </w:rPr>
        <w:t xml:space="preserve"> </w:t>
      </w:r>
      <w:r>
        <w:t>Need</w:t>
      </w:r>
      <w:r>
        <w:rPr>
          <w:spacing w:val="-1"/>
        </w:rPr>
        <w:t xml:space="preserve"> </w:t>
      </w:r>
      <w:r>
        <w:t>for</w:t>
      </w:r>
      <w:r>
        <w:rPr>
          <w:spacing w:val="-7"/>
        </w:rPr>
        <w:t xml:space="preserve"> </w:t>
      </w:r>
      <w:r>
        <w:t xml:space="preserve">Crisis </w:t>
      </w:r>
      <w:r>
        <w:rPr>
          <w:spacing w:val="-2"/>
        </w:rPr>
        <w:t>Standards</w:t>
      </w:r>
    </w:p>
    <w:p w14:paraId="6CC72063" w14:textId="77777777" w:rsidR="00F47A6F" w:rsidRDefault="00F47A6F">
      <w:pPr>
        <w:pStyle w:val="BodyText"/>
        <w:spacing w:before="8"/>
        <w:ind w:left="0"/>
        <w:rPr>
          <w:b/>
          <w:sz w:val="27"/>
        </w:rPr>
      </w:pPr>
    </w:p>
    <w:p w14:paraId="2E3260F7" w14:textId="77777777" w:rsidR="00F47A6F" w:rsidRDefault="00542B8E">
      <w:pPr>
        <w:pStyle w:val="BodyText"/>
        <w:ind w:right="902"/>
        <w:jc w:val="both"/>
      </w:pPr>
      <w:r>
        <w:t>Individuals</w:t>
      </w:r>
      <w:r>
        <w:rPr>
          <w:spacing w:val="-3"/>
        </w:rPr>
        <w:t xml:space="preserve"> </w:t>
      </w:r>
      <w:r>
        <w:t>experiencing</w:t>
      </w:r>
      <w:r>
        <w:rPr>
          <w:spacing w:val="-3"/>
        </w:rPr>
        <w:t xml:space="preserve"> </w:t>
      </w:r>
      <w:r>
        <w:t>mental</w:t>
      </w:r>
      <w:r>
        <w:rPr>
          <w:spacing w:val="-3"/>
        </w:rPr>
        <w:t xml:space="preserve"> </w:t>
      </w:r>
      <w:r>
        <w:t>health</w:t>
      </w:r>
      <w:r>
        <w:rPr>
          <w:spacing w:val="-3"/>
        </w:rPr>
        <w:t xml:space="preserve"> </w:t>
      </w:r>
      <w:r>
        <w:t>crises</w:t>
      </w:r>
      <w:r>
        <w:rPr>
          <w:spacing w:val="-3"/>
        </w:rPr>
        <w:t xml:space="preserve"> </w:t>
      </w:r>
      <w:r>
        <w:t>may</w:t>
      </w:r>
      <w:r>
        <w:rPr>
          <w:spacing w:val="-3"/>
        </w:rPr>
        <w:t xml:space="preserve"> </w:t>
      </w:r>
      <w:r>
        <w:t>encounter</w:t>
      </w:r>
      <w:r>
        <w:rPr>
          <w:spacing w:val="-3"/>
        </w:rPr>
        <w:t xml:space="preserve"> </w:t>
      </w:r>
      <w:r>
        <w:t>an</w:t>
      </w:r>
      <w:r>
        <w:rPr>
          <w:spacing w:val="-3"/>
        </w:rPr>
        <w:t xml:space="preserve"> </w:t>
      </w:r>
      <w:r>
        <w:t>array</w:t>
      </w:r>
      <w:r>
        <w:rPr>
          <w:spacing w:val="-3"/>
        </w:rPr>
        <w:t xml:space="preserve"> </w:t>
      </w:r>
      <w:r>
        <w:t>of</w:t>
      </w:r>
      <w:r>
        <w:rPr>
          <w:spacing w:val="-3"/>
        </w:rPr>
        <w:t xml:space="preserve"> </w:t>
      </w:r>
      <w:r>
        <w:t>professionals and</w:t>
      </w:r>
      <w:r>
        <w:rPr>
          <w:spacing w:val="-3"/>
        </w:rPr>
        <w:t xml:space="preserve"> </w:t>
      </w:r>
      <w:r>
        <w:t>non-professionals</w:t>
      </w:r>
      <w:r>
        <w:rPr>
          <w:spacing w:val="-3"/>
        </w:rPr>
        <w:t xml:space="preserve"> </w:t>
      </w:r>
      <w:r>
        <w:t>trying</w:t>
      </w:r>
      <w:r>
        <w:rPr>
          <w:spacing w:val="-3"/>
        </w:rPr>
        <w:t xml:space="preserve"> </w:t>
      </w:r>
      <w:r>
        <w:t>to</w:t>
      </w:r>
      <w:r>
        <w:rPr>
          <w:spacing w:val="-3"/>
        </w:rPr>
        <w:t xml:space="preserve"> </w:t>
      </w:r>
      <w:r>
        <w:t>intervene</w:t>
      </w:r>
      <w:r>
        <w:rPr>
          <w:spacing w:val="-4"/>
        </w:rPr>
        <w:t xml:space="preserve"> </w:t>
      </w:r>
      <w:r>
        <w:t>and</w:t>
      </w:r>
      <w:r>
        <w:rPr>
          <w:spacing w:val="-3"/>
        </w:rPr>
        <w:t xml:space="preserve"> </w:t>
      </w:r>
      <w:r>
        <w:t>help:</w:t>
      </w:r>
      <w:r>
        <w:rPr>
          <w:spacing w:val="-4"/>
        </w:rPr>
        <w:t xml:space="preserve"> </w:t>
      </w:r>
      <w:r>
        <w:t>family</w:t>
      </w:r>
      <w:r>
        <w:rPr>
          <w:spacing w:val="-3"/>
        </w:rPr>
        <w:t xml:space="preserve"> </w:t>
      </w:r>
      <w:r>
        <w:t>members,</w:t>
      </w:r>
      <w:r>
        <w:rPr>
          <w:spacing w:val="-3"/>
        </w:rPr>
        <w:t xml:space="preserve"> </w:t>
      </w:r>
      <w:r>
        <w:t>peers,</w:t>
      </w:r>
      <w:r>
        <w:rPr>
          <w:spacing w:val="-3"/>
        </w:rPr>
        <w:t xml:space="preserve"> </w:t>
      </w:r>
      <w:r>
        <w:t>healthcare personnel,</w:t>
      </w:r>
      <w:r>
        <w:rPr>
          <w:spacing w:val="-6"/>
        </w:rPr>
        <w:t xml:space="preserve"> </w:t>
      </w:r>
      <w:r>
        <w:t>police,</w:t>
      </w:r>
      <w:r>
        <w:rPr>
          <w:spacing w:val="-6"/>
        </w:rPr>
        <w:t xml:space="preserve"> </w:t>
      </w:r>
      <w:r>
        <w:t>advocates,</w:t>
      </w:r>
      <w:r>
        <w:rPr>
          <w:spacing w:val="-6"/>
        </w:rPr>
        <w:t xml:space="preserve"> </w:t>
      </w:r>
      <w:r>
        <w:t>clergy,</w:t>
      </w:r>
      <w:r>
        <w:rPr>
          <w:spacing w:val="-6"/>
        </w:rPr>
        <w:t xml:space="preserve"> </w:t>
      </w:r>
      <w:r>
        <w:t>educators</w:t>
      </w:r>
      <w:r>
        <w:rPr>
          <w:spacing w:val="-6"/>
        </w:rPr>
        <w:t xml:space="preserve"> </w:t>
      </w:r>
      <w:r>
        <w:t>and</w:t>
      </w:r>
      <w:r>
        <w:rPr>
          <w:spacing w:val="-6"/>
        </w:rPr>
        <w:t xml:space="preserve"> </w:t>
      </w:r>
      <w:r>
        <w:t>others.</w:t>
      </w:r>
      <w:r>
        <w:rPr>
          <w:spacing w:val="-12"/>
        </w:rPr>
        <w:t xml:space="preserve"> </w:t>
      </w:r>
      <w:r>
        <w:t>The</w:t>
      </w:r>
      <w:r>
        <w:rPr>
          <w:spacing w:val="-7"/>
        </w:rPr>
        <w:t xml:space="preserve"> </w:t>
      </w:r>
      <w:r>
        <w:t>specific</w:t>
      </w:r>
      <w:r>
        <w:rPr>
          <w:spacing w:val="-7"/>
        </w:rPr>
        <w:t xml:space="preserve"> </w:t>
      </w:r>
      <w:r>
        <w:t>crisis</w:t>
      </w:r>
      <w:r>
        <w:rPr>
          <w:spacing w:val="-6"/>
        </w:rPr>
        <w:t xml:space="preserve"> </w:t>
      </w:r>
      <w:r>
        <w:t>response offered is influenced by a number of variables, among them:</w:t>
      </w:r>
    </w:p>
    <w:p w14:paraId="5DBEA5E4" w14:textId="77777777" w:rsidR="00F47A6F" w:rsidRDefault="00542B8E">
      <w:pPr>
        <w:pStyle w:val="ListParagraph"/>
        <w:numPr>
          <w:ilvl w:val="0"/>
          <w:numId w:val="45"/>
        </w:numPr>
        <w:tabs>
          <w:tab w:val="left" w:pos="1715"/>
        </w:tabs>
        <w:spacing w:line="330" w:lineRule="exact"/>
        <w:ind w:left="1714" w:hanging="215"/>
        <w:rPr>
          <w:rFonts w:ascii="MS PGothic" w:hAnsi="MS PGothic"/>
          <w:sz w:val="26"/>
        </w:rPr>
      </w:pPr>
      <w:r>
        <w:rPr>
          <w:position w:val="2"/>
          <w:sz w:val="28"/>
        </w:rPr>
        <w:t>At</w:t>
      </w:r>
      <w:r>
        <w:rPr>
          <w:spacing w:val="-1"/>
          <w:position w:val="2"/>
          <w:sz w:val="28"/>
        </w:rPr>
        <w:t xml:space="preserve"> </w:t>
      </w:r>
      <w:r>
        <w:rPr>
          <w:position w:val="2"/>
          <w:sz w:val="28"/>
        </w:rPr>
        <w:t>what time</w:t>
      </w:r>
      <w:r>
        <w:rPr>
          <w:spacing w:val="-1"/>
          <w:position w:val="2"/>
          <w:sz w:val="28"/>
        </w:rPr>
        <w:t xml:space="preserve"> </w:t>
      </w:r>
      <w:r>
        <w:rPr>
          <w:position w:val="2"/>
          <w:sz w:val="28"/>
        </w:rPr>
        <w:t>of</w:t>
      </w:r>
      <w:r>
        <w:rPr>
          <w:spacing w:val="-1"/>
          <w:position w:val="2"/>
          <w:sz w:val="28"/>
        </w:rPr>
        <w:t xml:space="preserve"> </w:t>
      </w:r>
      <w:r>
        <w:rPr>
          <w:position w:val="2"/>
          <w:sz w:val="28"/>
        </w:rPr>
        <w:t xml:space="preserve">day it </w:t>
      </w:r>
      <w:r>
        <w:rPr>
          <w:spacing w:val="-2"/>
          <w:position w:val="2"/>
          <w:sz w:val="28"/>
        </w:rPr>
        <w:t>occurs</w:t>
      </w:r>
    </w:p>
    <w:p w14:paraId="75EF0493"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Where</w:t>
      </w:r>
      <w:r>
        <w:rPr>
          <w:spacing w:val="-3"/>
          <w:position w:val="2"/>
          <w:sz w:val="28"/>
        </w:rPr>
        <w:t xml:space="preserve"> </w:t>
      </w:r>
      <w:r>
        <w:rPr>
          <w:position w:val="2"/>
          <w:sz w:val="28"/>
        </w:rPr>
        <w:t>the</w:t>
      </w:r>
      <w:r>
        <w:rPr>
          <w:spacing w:val="-3"/>
          <w:position w:val="2"/>
          <w:sz w:val="28"/>
        </w:rPr>
        <w:t xml:space="preserve"> </w:t>
      </w:r>
      <w:r>
        <w:rPr>
          <w:position w:val="2"/>
          <w:sz w:val="28"/>
        </w:rPr>
        <w:t>intervention</w:t>
      </w:r>
      <w:r>
        <w:rPr>
          <w:spacing w:val="-2"/>
          <w:position w:val="2"/>
          <w:sz w:val="28"/>
        </w:rPr>
        <w:t xml:space="preserve"> occurs</w:t>
      </w:r>
    </w:p>
    <w:p w14:paraId="6D8F790E"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When</w:t>
      </w:r>
      <w:r>
        <w:rPr>
          <w:spacing w:val="-3"/>
          <w:position w:val="2"/>
          <w:sz w:val="28"/>
        </w:rPr>
        <w:t xml:space="preserve"> </w:t>
      </w:r>
      <w:r>
        <w:rPr>
          <w:position w:val="2"/>
          <w:sz w:val="28"/>
        </w:rPr>
        <w:t>it</w:t>
      </w:r>
      <w:r>
        <w:rPr>
          <w:spacing w:val="-1"/>
          <w:position w:val="2"/>
          <w:sz w:val="28"/>
        </w:rPr>
        <w:t xml:space="preserve"> </w:t>
      </w:r>
      <w:r>
        <w:rPr>
          <w:position w:val="2"/>
          <w:sz w:val="28"/>
        </w:rPr>
        <w:t>occurs</w:t>
      </w:r>
      <w:r>
        <w:rPr>
          <w:spacing w:val="-1"/>
          <w:position w:val="2"/>
          <w:sz w:val="28"/>
        </w:rPr>
        <w:t xml:space="preserve"> </w:t>
      </w:r>
      <w:r>
        <w:rPr>
          <w:position w:val="2"/>
          <w:sz w:val="28"/>
        </w:rPr>
        <w:t>within</w:t>
      </w:r>
      <w:r>
        <w:rPr>
          <w:spacing w:val="-1"/>
          <w:position w:val="2"/>
          <w:sz w:val="28"/>
        </w:rPr>
        <w:t xml:space="preserve"> </w:t>
      </w:r>
      <w:r>
        <w:rPr>
          <w:position w:val="2"/>
          <w:sz w:val="28"/>
        </w:rPr>
        <w:t>the</w:t>
      </w:r>
      <w:r>
        <w:rPr>
          <w:spacing w:val="-2"/>
          <w:position w:val="2"/>
          <w:sz w:val="28"/>
        </w:rPr>
        <w:t xml:space="preserve"> </w:t>
      </w:r>
      <w:r>
        <w:rPr>
          <w:position w:val="2"/>
          <w:sz w:val="28"/>
        </w:rPr>
        <w:t>course</w:t>
      </w:r>
      <w:r>
        <w:rPr>
          <w:spacing w:val="-2"/>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 xml:space="preserve">crisis </w:t>
      </w:r>
      <w:r>
        <w:rPr>
          <w:spacing w:val="-2"/>
          <w:position w:val="2"/>
          <w:sz w:val="28"/>
        </w:rPr>
        <w:t>episode</w:t>
      </w:r>
    </w:p>
    <w:p w14:paraId="3423FF74"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The</w:t>
      </w:r>
      <w:r>
        <w:rPr>
          <w:spacing w:val="-4"/>
          <w:position w:val="2"/>
          <w:sz w:val="28"/>
        </w:rPr>
        <w:t xml:space="preserve"> </w:t>
      </w:r>
      <w:r>
        <w:rPr>
          <w:position w:val="2"/>
          <w:sz w:val="28"/>
        </w:rPr>
        <w:t>familiarity</w:t>
      </w:r>
      <w:r>
        <w:rPr>
          <w:spacing w:val="-1"/>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intervener</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1"/>
          <w:position w:val="2"/>
          <w:sz w:val="28"/>
        </w:rPr>
        <w:t xml:space="preserve"> </w:t>
      </w:r>
      <w:r>
        <w:rPr>
          <w:position w:val="2"/>
          <w:sz w:val="28"/>
        </w:rPr>
        <w:t>individual</w:t>
      </w:r>
      <w:r>
        <w:rPr>
          <w:spacing w:val="-1"/>
          <w:position w:val="2"/>
          <w:sz w:val="28"/>
        </w:rPr>
        <w:t xml:space="preserve"> </w:t>
      </w:r>
      <w:r>
        <w:rPr>
          <w:position w:val="2"/>
          <w:sz w:val="28"/>
        </w:rPr>
        <w:t>or</w:t>
      </w:r>
      <w:r>
        <w:rPr>
          <w:spacing w:val="-1"/>
          <w:position w:val="2"/>
          <w:sz w:val="28"/>
        </w:rPr>
        <w:t xml:space="preserve"> </w:t>
      </w:r>
      <w:r>
        <w:rPr>
          <w:position w:val="2"/>
          <w:sz w:val="28"/>
        </w:rPr>
        <w:t>with</w:t>
      </w:r>
      <w:r>
        <w:rPr>
          <w:spacing w:val="-1"/>
          <w:position w:val="2"/>
          <w:sz w:val="28"/>
        </w:rPr>
        <w:t xml:space="preserve"> </w:t>
      </w:r>
      <w:r>
        <w:rPr>
          <w:position w:val="2"/>
          <w:sz w:val="28"/>
        </w:rPr>
        <w:t>the</w:t>
      </w:r>
      <w:r>
        <w:rPr>
          <w:spacing w:val="-2"/>
          <w:position w:val="2"/>
          <w:sz w:val="28"/>
        </w:rPr>
        <w:t xml:space="preserve"> </w:t>
      </w:r>
      <w:r>
        <w:rPr>
          <w:position w:val="2"/>
          <w:sz w:val="28"/>
        </w:rPr>
        <w:t>type</w:t>
      </w:r>
      <w:r>
        <w:rPr>
          <w:spacing w:val="-2"/>
          <w:position w:val="2"/>
          <w:sz w:val="28"/>
        </w:rPr>
        <w:t xml:space="preserve"> </w:t>
      </w:r>
      <w:r>
        <w:rPr>
          <w:position w:val="2"/>
          <w:sz w:val="28"/>
        </w:rPr>
        <w:t xml:space="preserve">of </w:t>
      </w:r>
      <w:r>
        <w:rPr>
          <w:spacing w:val="-2"/>
          <w:position w:val="2"/>
          <w:sz w:val="28"/>
        </w:rPr>
        <w:t>problem</w:t>
      </w:r>
    </w:p>
    <w:p w14:paraId="640BD83C" w14:textId="77777777" w:rsidR="00F47A6F" w:rsidRDefault="00542B8E">
      <w:pPr>
        <w:pStyle w:val="ListParagraph"/>
        <w:numPr>
          <w:ilvl w:val="0"/>
          <w:numId w:val="45"/>
        </w:numPr>
        <w:tabs>
          <w:tab w:val="left" w:pos="1715"/>
        </w:tabs>
        <w:ind w:left="1714" w:hanging="215"/>
        <w:rPr>
          <w:rFonts w:ascii="MS PGothic" w:hAnsi="MS PGothic"/>
          <w:sz w:val="26"/>
        </w:rPr>
      </w:pPr>
      <w:r>
        <w:rPr>
          <w:position w:val="2"/>
          <w:sz w:val="28"/>
        </w:rPr>
        <w:t>Interveners’</w:t>
      </w:r>
      <w:r>
        <w:rPr>
          <w:spacing w:val="-21"/>
          <w:position w:val="2"/>
          <w:sz w:val="28"/>
        </w:rPr>
        <w:t xml:space="preserve"> </w:t>
      </w:r>
      <w:r>
        <w:rPr>
          <w:position w:val="2"/>
          <w:sz w:val="28"/>
        </w:rPr>
        <w:t>training</w:t>
      </w:r>
      <w:r>
        <w:rPr>
          <w:spacing w:val="-4"/>
          <w:position w:val="2"/>
          <w:sz w:val="28"/>
        </w:rPr>
        <w:t xml:space="preserve"> </w:t>
      </w:r>
      <w:r>
        <w:rPr>
          <w:position w:val="2"/>
          <w:sz w:val="28"/>
        </w:rPr>
        <w:t>relating</w:t>
      </w:r>
      <w:r>
        <w:rPr>
          <w:spacing w:val="-2"/>
          <w:position w:val="2"/>
          <w:sz w:val="28"/>
        </w:rPr>
        <w:t xml:space="preserve"> </w:t>
      </w:r>
      <w:r>
        <w:rPr>
          <w:position w:val="2"/>
          <w:sz w:val="28"/>
        </w:rPr>
        <w:t>to</w:t>
      </w:r>
      <w:r>
        <w:rPr>
          <w:spacing w:val="-2"/>
          <w:position w:val="2"/>
          <w:sz w:val="28"/>
        </w:rPr>
        <w:t xml:space="preserve"> </w:t>
      </w:r>
      <w:r>
        <w:rPr>
          <w:position w:val="2"/>
          <w:sz w:val="28"/>
        </w:rPr>
        <w:t>crisis</w:t>
      </w:r>
      <w:r>
        <w:rPr>
          <w:spacing w:val="-2"/>
          <w:position w:val="2"/>
          <w:sz w:val="28"/>
        </w:rPr>
        <w:t xml:space="preserve"> services</w:t>
      </w:r>
    </w:p>
    <w:p w14:paraId="3573607F" w14:textId="77777777" w:rsidR="00F47A6F" w:rsidRDefault="00542B8E">
      <w:pPr>
        <w:pStyle w:val="ListParagraph"/>
        <w:numPr>
          <w:ilvl w:val="0"/>
          <w:numId w:val="45"/>
        </w:numPr>
        <w:tabs>
          <w:tab w:val="left" w:pos="1715"/>
        </w:tabs>
        <w:spacing w:line="225" w:lineRule="auto"/>
        <w:ind w:left="1500" w:right="1026" w:firstLine="0"/>
        <w:rPr>
          <w:rFonts w:ascii="MS PGothic" w:hAnsi="MS PGothic"/>
          <w:sz w:val="26"/>
        </w:rPr>
      </w:pPr>
      <w:r>
        <w:rPr>
          <w:position w:val="2"/>
          <w:sz w:val="28"/>
        </w:rPr>
        <w:t xml:space="preserve">Resources of the mental health system and the ready availability of services and </w:t>
      </w:r>
      <w:r>
        <w:rPr>
          <w:sz w:val="28"/>
        </w:rPr>
        <w:t>supports,</w:t>
      </w:r>
      <w:r>
        <w:rPr>
          <w:spacing w:val="-4"/>
          <w:sz w:val="28"/>
        </w:rPr>
        <w:t xml:space="preserve"> </w:t>
      </w:r>
      <w:r>
        <w:rPr>
          <w:sz w:val="28"/>
        </w:rPr>
        <w:t>and</w:t>
      </w:r>
      <w:r>
        <w:rPr>
          <w:spacing w:val="-4"/>
          <w:sz w:val="28"/>
        </w:rPr>
        <w:t xml:space="preserve"> </w:t>
      </w:r>
      <w:r>
        <w:rPr>
          <w:sz w:val="28"/>
        </w:rPr>
        <w:t>professional,</w:t>
      </w:r>
      <w:r>
        <w:rPr>
          <w:spacing w:val="-4"/>
          <w:sz w:val="28"/>
        </w:rPr>
        <w:t xml:space="preserve"> </w:t>
      </w:r>
      <w:r>
        <w:rPr>
          <w:sz w:val="28"/>
        </w:rPr>
        <w:t>organizational</w:t>
      </w:r>
      <w:r>
        <w:rPr>
          <w:spacing w:val="-4"/>
          <w:sz w:val="28"/>
        </w:rPr>
        <w:t xml:space="preserve"> </w:t>
      </w:r>
      <w:r>
        <w:rPr>
          <w:sz w:val="28"/>
        </w:rPr>
        <w:t>or</w:t>
      </w:r>
      <w:r>
        <w:rPr>
          <w:spacing w:val="-4"/>
          <w:sz w:val="28"/>
        </w:rPr>
        <w:t xml:space="preserve"> </w:t>
      </w:r>
      <w:r>
        <w:rPr>
          <w:sz w:val="28"/>
        </w:rPr>
        <w:t>l</w:t>
      </w:r>
      <w:r>
        <w:rPr>
          <w:sz w:val="28"/>
        </w:rPr>
        <w:t>egal</w:t>
      </w:r>
      <w:r>
        <w:rPr>
          <w:spacing w:val="-4"/>
          <w:sz w:val="28"/>
        </w:rPr>
        <w:t xml:space="preserve"> </w:t>
      </w:r>
      <w:r>
        <w:rPr>
          <w:sz w:val="28"/>
        </w:rPr>
        <w:t>norms</w:t>
      </w:r>
      <w:r>
        <w:rPr>
          <w:spacing w:val="-4"/>
          <w:sz w:val="28"/>
        </w:rPr>
        <w:t xml:space="preserve"> </w:t>
      </w:r>
      <w:r>
        <w:rPr>
          <w:sz w:val="28"/>
        </w:rPr>
        <w:t>that</w:t>
      </w:r>
      <w:r>
        <w:rPr>
          <w:spacing w:val="-4"/>
          <w:sz w:val="28"/>
        </w:rPr>
        <w:t xml:space="preserve"> </w:t>
      </w:r>
      <w:r>
        <w:rPr>
          <w:sz w:val="28"/>
        </w:rPr>
        <w:t>define</w:t>
      </w:r>
      <w:r>
        <w:rPr>
          <w:spacing w:val="-5"/>
          <w:sz w:val="28"/>
        </w:rPr>
        <w:t xml:space="preserve"> </w:t>
      </w:r>
      <w:r>
        <w:rPr>
          <w:sz w:val="28"/>
        </w:rPr>
        <w:t>the</w:t>
      </w:r>
      <w:r>
        <w:rPr>
          <w:spacing w:val="-5"/>
          <w:sz w:val="28"/>
        </w:rPr>
        <w:t xml:space="preserve"> </w:t>
      </w:r>
      <w:r>
        <w:rPr>
          <w:sz w:val="28"/>
        </w:rPr>
        <w:t>nature</w:t>
      </w:r>
      <w:r>
        <w:rPr>
          <w:spacing w:val="-5"/>
          <w:sz w:val="28"/>
        </w:rPr>
        <w:t xml:space="preserve"> </w:t>
      </w:r>
      <w:r>
        <w:rPr>
          <w:sz w:val="28"/>
        </w:rPr>
        <w:t>of</w:t>
      </w:r>
      <w:r>
        <w:rPr>
          <w:spacing w:val="-4"/>
          <w:sz w:val="28"/>
        </w:rPr>
        <w:t xml:space="preserve"> </w:t>
      </w:r>
      <w:r>
        <w:rPr>
          <w:sz w:val="28"/>
        </w:rPr>
        <w:t>the encounter and the assistance offered.</w:t>
      </w:r>
    </w:p>
    <w:p w14:paraId="2649B4CA" w14:textId="77777777" w:rsidR="00F47A6F" w:rsidRDefault="00F47A6F">
      <w:pPr>
        <w:pStyle w:val="BodyText"/>
        <w:spacing w:before="8"/>
        <w:ind w:left="0"/>
        <w:rPr>
          <w:sz w:val="27"/>
        </w:rPr>
      </w:pPr>
    </w:p>
    <w:p w14:paraId="74A97C40" w14:textId="77777777" w:rsidR="00F47A6F" w:rsidRDefault="00542B8E">
      <w:pPr>
        <w:pStyle w:val="BodyText"/>
        <w:ind w:right="942"/>
      </w:pPr>
      <w:r>
        <w:t>The guidelines presented here define appropriate responses to mental health crises across these</w:t>
      </w:r>
      <w:r>
        <w:rPr>
          <w:spacing w:val="-1"/>
        </w:rPr>
        <w:t xml:space="preserve"> </w:t>
      </w:r>
      <w:r>
        <w:t>variables.</w:t>
      </w:r>
      <w:r>
        <w:rPr>
          <w:spacing w:val="-6"/>
        </w:rPr>
        <w:t xml:space="preserve"> </w:t>
      </w:r>
      <w:r>
        <w:t>They were</w:t>
      </w:r>
      <w:r>
        <w:rPr>
          <w:spacing w:val="-1"/>
        </w:rPr>
        <w:t xml:space="preserve"> </w:t>
      </w:r>
      <w:r>
        <w:t>developed by a</w:t>
      </w:r>
      <w:r>
        <w:rPr>
          <w:spacing w:val="-1"/>
        </w:rPr>
        <w:t xml:space="preserve"> </w:t>
      </w:r>
      <w:r>
        <w:t>diverse</w:t>
      </w:r>
      <w:r>
        <w:rPr>
          <w:spacing w:val="-1"/>
        </w:rPr>
        <w:t xml:space="preserve"> </w:t>
      </w:r>
      <w:r>
        <w:t>expert</w:t>
      </w:r>
      <w:r>
        <w:rPr>
          <w:spacing w:val="-1"/>
        </w:rPr>
        <w:t xml:space="preserve"> </w:t>
      </w:r>
      <w:r>
        <w:t>panel that includes individuals</w:t>
      </w:r>
      <w:r>
        <w:rPr>
          <w:spacing w:val="-4"/>
        </w:rPr>
        <w:t xml:space="preserve"> </w:t>
      </w:r>
      <w:r>
        <w:t>with</w:t>
      </w:r>
      <w:r>
        <w:rPr>
          <w:spacing w:val="-4"/>
        </w:rPr>
        <w:t xml:space="preserve"> </w:t>
      </w:r>
      <w:r>
        <w:t>and</w:t>
      </w:r>
      <w:r>
        <w:rPr>
          <w:spacing w:val="-4"/>
        </w:rPr>
        <w:t xml:space="preserve"> </w:t>
      </w:r>
      <w:r>
        <w:t>without</w:t>
      </w:r>
      <w:r>
        <w:rPr>
          <w:spacing w:val="-5"/>
        </w:rPr>
        <w:t xml:space="preserve"> </w:t>
      </w:r>
      <w:r>
        <w:t>serious</w:t>
      </w:r>
      <w:r>
        <w:rPr>
          <w:spacing w:val="-4"/>
        </w:rPr>
        <w:t xml:space="preserve"> </w:t>
      </w:r>
      <w:r>
        <w:t>mental</w:t>
      </w:r>
      <w:r>
        <w:rPr>
          <w:spacing w:val="-4"/>
        </w:rPr>
        <w:t xml:space="preserve"> </w:t>
      </w:r>
      <w:r>
        <w:t>illnesses</w:t>
      </w:r>
      <w:r>
        <w:rPr>
          <w:spacing w:val="-4"/>
        </w:rPr>
        <w:t xml:space="preserve"> </w:t>
      </w:r>
      <w:r>
        <w:t>who</w:t>
      </w:r>
      <w:r>
        <w:rPr>
          <w:spacing w:val="-4"/>
        </w:rPr>
        <w:t xml:space="preserve"> </w:t>
      </w:r>
      <w:r>
        <w:t>are</w:t>
      </w:r>
      <w:r>
        <w:rPr>
          <w:spacing w:val="-5"/>
        </w:rPr>
        <w:t xml:space="preserve"> </w:t>
      </w:r>
      <w:r>
        <w:t>leaders</w:t>
      </w:r>
      <w:r>
        <w:rPr>
          <w:spacing w:val="-4"/>
        </w:rPr>
        <w:t xml:space="preserve"> </w:t>
      </w:r>
      <w:r>
        <w:t>within</w:t>
      </w:r>
      <w:r>
        <w:rPr>
          <w:spacing w:val="-4"/>
        </w:rPr>
        <w:t xml:space="preserve"> </w:t>
      </w:r>
      <w:r>
        <w:t>mental health professions and mental health advocacy.</w:t>
      </w:r>
    </w:p>
    <w:p w14:paraId="25109F68" w14:textId="77777777" w:rsidR="00F47A6F" w:rsidRDefault="00F47A6F">
      <w:pPr>
        <w:pStyle w:val="BodyText"/>
        <w:spacing w:before="2"/>
        <w:ind w:left="0"/>
        <w:rPr>
          <w:sz w:val="27"/>
        </w:rPr>
      </w:pPr>
    </w:p>
    <w:p w14:paraId="09C031E0" w14:textId="77777777" w:rsidR="00F47A6F" w:rsidRDefault="00542B8E">
      <w:pPr>
        <w:pStyle w:val="BodyText"/>
        <w:spacing w:line="320" w:lineRule="exact"/>
      </w:pPr>
      <w:r>
        <w:t>These</w:t>
      </w:r>
      <w:r>
        <w:rPr>
          <w:spacing w:val="-6"/>
        </w:rPr>
        <w:t xml:space="preserve"> </w:t>
      </w:r>
      <w:r>
        <w:t>crisis</w:t>
      </w:r>
      <w:r>
        <w:rPr>
          <w:spacing w:val="-2"/>
        </w:rPr>
        <w:t xml:space="preserve"> </w:t>
      </w:r>
      <w:r>
        <w:t>guidelines</w:t>
      </w:r>
      <w:r>
        <w:rPr>
          <w:spacing w:val="-2"/>
        </w:rPr>
        <w:t xml:space="preserve"> </w:t>
      </w:r>
      <w:r>
        <w:t>promote</w:t>
      </w:r>
      <w:r>
        <w:rPr>
          <w:spacing w:val="-3"/>
        </w:rPr>
        <w:t xml:space="preserve"> </w:t>
      </w:r>
      <w:r>
        <w:t>two</w:t>
      </w:r>
      <w:r>
        <w:rPr>
          <w:spacing w:val="-2"/>
        </w:rPr>
        <w:t xml:space="preserve"> </w:t>
      </w:r>
      <w:r>
        <w:t>essential</w:t>
      </w:r>
      <w:r>
        <w:rPr>
          <w:spacing w:val="-2"/>
        </w:rPr>
        <w:t xml:space="preserve"> goals:</w:t>
      </w:r>
    </w:p>
    <w:p w14:paraId="2D4610BA" w14:textId="77777777" w:rsidR="00F47A6F" w:rsidRDefault="00542B8E">
      <w:pPr>
        <w:pStyle w:val="ListParagraph"/>
        <w:numPr>
          <w:ilvl w:val="0"/>
          <w:numId w:val="45"/>
        </w:numPr>
        <w:tabs>
          <w:tab w:val="left" w:pos="1715"/>
        </w:tabs>
        <w:spacing w:before="28" w:line="213" w:lineRule="auto"/>
        <w:ind w:left="1500" w:right="1133" w:firstLine="0"/>
        <w:rPr>
          <w:rFonts w:ascii="MS PGothic" w:hAnsi="MS PGothic"/>
          <w:sz w:val="26"/>
        </w:rPr>
      </w:pPr>
      <w:r>
        <w:rPr>
          <w:position w:val="2"/>
          <w:sz w:val="28"/>
        </w:rPr>
        <w:t>Ensuring</w:t>
      </w:r>
      <w:r>
        <w:rPr>
          <w:spacing w:val="-4"/>
          <w:position w:val="2"/>
          <w:sz w:val="28"/>
        </w:rPr>
        <w:t xml:space="preserve"> </w:t>
      </w:r>
      <w:r>
        <w:rPr>
          <w:position w:val="2"/>
          <w:sz w:val="28"/>
        </w:rPr>
        <w:t>that</w:t>
      </w:r>
      <w:r>
        <w:rPr>
          <w:spacing w:val="-4"/>
          <w:position w:val="2"/>
          <w:sz w:val="28"/>
        </w:rPr>
        <w:t xml:space="preserve"> </w:t>
      </w:r>
      <w:r>
        <w:rPr>
          <w:position w:val="2"/>
          <w:sz w:val="28"/>
        </w:rPr>
        <w:t>mental</w:t>
      </w:r>
      <w:r>
        <w:rPr>
          <w:spacing w:val="-4"/>
          <w:position w:val="2"/>
          <w:sz w:val="28"/>
        </w:rPr>
        <w:t xml:space="preserve"> </w:t>
      </w:r>
      <w:r>
        <w:rPr>
          <w:position w:val="2"/>
          <w:sz w:val="28"/>
        </w:rPr>
        <w:t>health</w:t>
      </w:r>
      <w:r>
        <w:rPr>
          <w:spacing w:val="-4"/>
          <w:position w:val="2"/>
          <w:sz w:val="28"/>
        </w:rPr>
        <w:t xml:space="preserve"> </w:t>
      </w:r>
      <w:r>
        <w:rPr>
          <w:position w:val="2"/>
          <w:sz w:val="28"/>
        </w:rPr>
        <w:t>crisis</w:t>
      </w:r>
      <w:r>
        <w:rPr>
          <w:spacing w:val="-4"/>
          <w:position w:val="2"/>
          <w:sz w:val="28"/>
        </w:rPr>
        <w:t xml:space="preserve"> </w:t>
      </w:r>
      <w:r>
        <w:rPr>
          <w:position w:val="2"/>
          <w:sz w:val="28"/>
        </w:rPr>
        <w:t>interventions</w:t>
      </w:r>
      <w:r>
        <w:rPr>
          <w:spacing w:val="-4"/>
          <w:position w:val="2"/>
          <w:sz w:val="28"/>
        </w:rPr>
        <w:t xml:space="preserve"> </w:t>
      </w:r>
      <w:r>
        <w:rPr>
          <w:position w:val="2"/>
          <w:sz w:val="28"/>
        </w:rPr>
        <w:t>ar</w:t>
      </w:r>
      <w:r>
        <w:rPr>
          <w:position w:val="2"/>
          <w:sz w:val="28"/>
        </w:rPr>
        <w:t>e</w:t>
      </w:r>
      <w:r>
        <w:rPr>
          <w:spacing w:val="-5"/>
          <w:position w:val="2"/>
          <w:sz w:val="28"/>
        </w:rPr>
        <w:t xml:space="preserve"> </w:t>
      </w:r>
      <w:r>
        <w:rPr>
          <w:position w:val="2"/>
          <w:sz w:val="28"/>
        </w:rPr>
        <w:t>guided</w:t>
      </w:r>
      <w:r>
        <w:rPr>
          <w:spacing w:val="-4"/>
          <w:position w:val="2"/>
          <w:sz w:val="28"/>
        </w:rPr>
        <w:t xml:space="preserve"> </w:t>
      </w:r>
      <w:r>
        <w:rPr>
          <w:position w:val="2"/>
          <w:sz w:val="28"/>
        </w:rPr>
        <w:t>by</w:t>
      </w:r>
      <w:r>
        <w:rPr>
          <w:spacing w:val="-4"/>
          <w:position w:val="2"/>
          <w:sz w:val="28"/>
        </w:rPr>
        <w:t xml:space="preserve"> </w:t>
      </w:r>
      <w:r>
        <w:rPr>
          <w:position w:val="2"/>
          <w:sz w:val="28"/>
        </w:rPr>
        <w:t>standards</w:t>
      </w:r>
      <w:r>
        <w:rPr>
          <w:spacing w:val="-4"/>
          <w:position w:val="2"/>
          <w:sz w:val="28"/>
        </w:rPr>
        <w:t xml:space="preserve"> </w:t>
      </w:r>
      <w:r>
        <w:rPr>
          <w:position w:val="2"/>
          <w:sz w:val="28"/>
        </w:rPr>
        <w:t xml:space="preserve">consistent </w:t>
      </w:r>
      <w:r>
        <w:rPr>
          <w:sz w:val="28"/>
        </w:rPr>
        <w:t>with recovery and resilience and</w:t>
      </w:r>
    </w:p>
    <w:p w14:paraId="73FC8BCE" w14:textId="77777777" w:rsidR="00F47A6F" w:rsidRDefault="00542B8E">
      <w:pPr>
        <w:pStyle w:val="ListParagraph"/>
        <w:numPr>
          <w:ilvl w:val="0"/>
          <w:numId w:val="45"/>
        </w:numPr>
        <w:tabs>
          <w:tab w:val="left" w:pos="1715"/>
        </w:tabs>
        <w:spacing w:before="19" w:line="225" w:lineRule="auto"/>
        <w:ind w:left="1500" w:right="1420" w:firstLine="0"/>
        <w:rPr>
          <w:rFonts w:ascii="MS PGothic" w:hAnsi="MS PGothic"/>
          <w:sz w:val="26"/>
        </w:rPr>
      </w:pPr>
      <w:r>
        <w:rPr>
          <w:position w:val="2"/>
          <w:sz w:val="28"/>
        </w:rPr>
        <w:t>Replacing</w:t>
      </w:r>
      <w:r>
        <w:rPr>
          <w:spacing w:val="-6"/>
          <w:position w:val="2"/>
          <w:sz w:val="28"/>
        </w:rPr>
        <w:t xml:space="preserve"> </w:t>
      </w:r>
      <w:r>
        <w:rPr>
          <w:position w:val="2"/>
          <w:sz w:val="28"/>
        </w:rPr>
        <w:t>today’s</w:t>
      </w:r>
      <w:r>
        <w:rPr>
          <w:spacing w:val="-6"/>
          <w:position w:val="2"/>
          <w:sz w:val="28"/>
        </w:rPr>
        <w:t xml:space="preserve"> </w:t>
      </w:r>
      <w:r>
        <w:rPr>
          <w:position w:val="2"/>
          <w:sz w:val="28"/>
        </w:rPr>
        <w:t>largely</w:t>
      </w:r>
      <w:r>
        <w:rPr>
          <w:spacing w:val="-6"/>
          <w:position w:val="2"/>
          <w:sz w:val="28"/>
        </w:rPr>
        <w:t xml:space="preserve"> </w:t>
      </w:r>
      <w:r>
        <w:rPr>
          <w:position w:val="2"/>
          <w:sz w:val="28"/>
        </w:rPr>
        <w:t>reactive</w:t>
      </w:r>
      <w:r>
        <w:rPr>
          <w:spacing w:val="-7"/>
          <w:position w:val="2"/>
          <w:sz w:val="28"/>
        </w:rPr>
        <w:t xml:space="preserve"> </w:t>
      </w:r>
      <w:r>
        <w:rPr>
          <w:position w:val="2"/>
          <w:sz w:val="28"/>
        </w:rPr>
        <w:t>and</w:t>
      </w:r>
      <w:r>
        <w:rPr>
          <w:spacing w:val="-6"/>
          <w:position w:val="2"/>
          <w:sz w:val="28"/>
        </w:rPr>
        <w:t xml:space="preserve"> </w:t>
      </w:r>
      <w:r>
        <w:rPr>
          <w:position w:val="2"/>
          <w:sz w:val="28"/>
        </w:rPr>
        <w:t>cyclical</w:t>
      </w:r>
      <w:r>
        <w:rPr>
          <w:spacing w:val="-6"/>
          <w:position w:val="2"/>
          <w:sz w:val="28"/>
        </w:rPr>
        <w:t xml:space="preserve"> </w:t>
      </w:r>
      <w:r>
        <w:rPr>
          <w:position w:val="2"/>
          <w:sz w:val="28"/>
        </w:rPr>
        <w:t>approach</w:t>
      </w:r>
      <w:r>
        <w:rPr>
          <w:spacing w:val="-6"/>
          <w:position w:val="2"/>
          <w:sz w:val="28"/>
        </w:rPr>
        <w:t xml:space="preserve"> </w:t>
      </w:r>
      <w:r>
        <w:rPr>
          <w:position w:val="2"/>
          <w:sz w:val="28"/>
        </w:rPr>
        <w:t>to</w:t>
      </w:r>
      <w:r>
        <w:rPr>
          <w:spacing w:val="-6"/>
          <w:position w:val="2"/>
          <w:sz w:val="28"/>
        </w:rPr>
        <w:t xml:space="preserve"> </w:t>
      </w:r>
      <w:r>
        <w:rPr>
          <w:position w:val="2"/>
          <w:sz w:val="28"/>
        </w:rPr>
        <w:t>mental</w:t>
      </w:r>
      <w:r>
        <w:rPr>
          <w:spacing w:val="-6"/>
          <w:position w:val="2"/>
          <w:sz w:val="28"/>
        </w:rPr>
        <w:t xml:space="preserve"> </w:t>
      </w:r>
      <w:r>
        <w:rPr>
          <w:position w:val="2"/>
          <w:sz w:val="28"/>
        </w:rPr>
        <w:t>health</w:t>
      </w:r>
      <w:r>
        <w:rPr>
          <w:spacing w:val="-6"/>
          <w:position w:val="2"/>
          <w:sz w:val="28"/>
        </w:rPr>
        <w:t xml:space="preserve"> </w:t>
      </w:r>
      <w:r>
        <w:rPr>
          <w:position w:val="2"/>
          <w:sz w:val="28"/>
        </w:rPr>
        <w:t xml:space="preserve">crises </w:t>
      </w:r>
      <w:r>
        <w:rPr>
          <w:sz w:val="28"/>
        </w:rPr>
        <w:t>with one that works toward reducing the likelihood of future emergencies and produces better outcomes.</w:t>
      </w:r>
    </w:p>
    <w:p w14:paraId="3A8C4EAE" w14:textId="77777777" w:rsidR="00F47A6F" w:rsidRDefault="00F47A6F">
      <w:pPr>
        <w:spacing w:line="225" w:lineRule="auto"/>
        <w:rPr>
          <w:rFonts w:ascii="MS PGothic" w:hAnsi="MS PGothic"/>
          <w:sz w:val="26"/>
        </w:rPr>
        <w:sectPr w:rsidR="00F47A6F">
          <w:pgSz w:w="12240" w:h="15840"/>
          <w:pgMar w:top="1000" w:right="200" w:bottom="280" w:left="0" w:header="748" w:footer="0" w:gutter="0"/>
          <w:cols w:space="720"/>
        </w:sectPr>
      </w:pPr>
    </w:p>
    <w:p w14:paraId="33B331F8" w14:textId="77777777" w:rsidR="00F47A6F" w:rsidRDefault="00F47A6F">
      <w:pPr>
        <w:pStyle w:val="BodyText"/>
        <w:spacing w:before="5"/>
        <w:ind w:left="0"/>
        <w:rPr>
          <w:sz w:val="19"/>
        </w:rPr>
      </w:pPr>
    </w:p>
    <w:p w14:paraId="7C90B8E1" w14:textId="77777777" w:rsidR="00F47A6F" w:rsidRDefault="00542B8E">
      <w:pPr>
        <w:pStyle w:val="Heading3"/>
        <w:spacing w:before="89"/>
      </w:pPr>
      <w:r>
        <w:rPr>
          <w:color w:val="4F81BD"/>
        </w:rPr>
        <w:t>Responding</w:t>
      </w:r>
      <w:r>
        <w:rPr>
          <w:color w:val="4F81BD"/>
          <w:spacing w:val="-7"/>
        </w:rPr>
        <w:t xml:space="preserve"> </w:t>
      </w:r>
      <w:r>
        <w:rPr>
          <w:color w:val="4F81BD"/>
        </w:rPr>
        <w:t>to</w:t>
      </w:r>
      <w:r>
        <w:rPr>
          <w:color w:val="4F81BD"/>
          <w:spacing w:val="-4"/>
        </w:rPr>
        <w:t xml:space="preserve"> </w:t>
      </w:r>
      <w:r>
        <w:rPr>
          <w:color w:val="4F81BD"/>
        </w:rPr>
        <w:t>a</w:t>
      </w:r>
      <w:r>
        <w:rPr>
          <w:color w:val="4F81BD"/>
          <w:spacing w:val="-4"/>
        </w:rPr>
        <w:t xml:space="preserve"> </w:t>
      </w:r>
      <w:r>
        <w:rPr>
          <w:color w:val="4F81BD"/>
        </w:rPr>
        <w:t>Mental</w:t>
      </w:r>
      <w:r>
        <w:rPr>
          <w:color w:val="4F81BD"/>
          <w:spacing w:val="-5"/>
        </w:rPr>
        <w:t xml:space="preserve"> </w:t>
      </w:r>
      <w:r>
        <w:rPr>
          <w:color w:val="4F81BD"/>
        </w:rPr>
        <w:t>Health</w:t>
      </w:r>
      <w:r>
        <w:rPr>
          <w:color w:val="4F81BD"/>
          <w:spacing w:val="-4"/>
        </w:rPr>
        <w:t xml:space="preserve"> </w:t>
      </w:r>
      <w:r>
        <w:rPr>
          <w:color w:val="4F81BD"/>
        </w:rPr>
        <w:t>Crisis</w:t>
      </w:r>
      <w:r>
        <w:rPr>
          <w:color w:val="4F81BD"/>
          <w:spacing w:val="-4"/>
        </w:rPr>
        <w:t xml:space="preserve"> </w:t>
      </w:r>
      <w:r>
        <w:rPr>
          <w:color w:val="4F81BD"/>
        </w:rPr>
        <w:t>Ten</w:t>
      </w:r>
      <w:r>
        <w:rPr>
          <w:color w:val="4F81BD"/>
          <w:spacing w:val="-4"/>
        </w:rPr>
        <w:t xml:space="preserve"> </w:t>
      </w:r>
      <w:r>
        <w:rPr>
          <w:color w:val="4F81BD"/>
        </w:rPr>
        <w:t>Essential</w:t>
      </w:r>
      <w:r>
        <w:rPr>
          <w:color w:val="4F81BD"/>
          <w:spacing w:val="-5"/>
        </w:rPr>
        <w:t xml:space="preserve"> </w:t>
      </w:r>
      <w:r>
        <w:rPr>
          <w:color w:val="4F81BD"/>
          <w:spacing w:val="-2"/>
        </w:rPr>
        <w:t>Values</w:t>
      </w:r>
    </w:p>
    <w:p w14:paraId="57117C02" w14:textId="77777777" w:rsidR="00F47A6F" w:rsidRDefault="00542B8E">
      <w:pPr>
        <w:pStyle w:val="BodyText"/>
        <w:ind w:right="942"/>
      </w:pPr>
      <w:r>
        <w:t>Ten</w:t>
      </w:r>
      <w:r>
        <w:rPr>
          <w:spacing w:val="-5"/>
        </w:rPr>
        <w:t xml:space="preserve"> </w:t>
      </w:r>
      <w:r>
        <w:t>essential</w:t>
      </w:r>
      <w:r>
        <w:rPr>
          <w:spacing w:val="-5"/>
        </w:rPr>
        <w:t xml:space="preserve"> </w:t>
      </w:r>
      <w:r>
        <w:t>values</w:t>
      </w:r>
      <w:r>
        <w:rPr>
          <w:spacing w:val="-5"/>
        </w:rPr>
        <w:t xml:space="preserve"> </w:t>
      </w:r>
      <w:r>
        <w:t>are</w:t>
      </w:r>
      <w:r>
        <w:rPr>
          <w:spacing w:val="-6"/>
        </w:rPr>
        <w:t xml:space="preserve"> </w:t>
      </w:r>
      <w:r>
        <w:t>inherent</w:t>
      </w:r>
      <w:r>
        <w:rPr>
          <w:spacing w:val="-6"/>
        </w:rPr>
        <w:t xml:space="preserve"> </w:t>
      </w:r>
      <w:r>
        <w:t>in</w:t>
      </w:r>
      <w:r>
        <w:rPr>
          <w:spacing w:val="-5"/>
        </w:rPr>
        <w:t xml:space="preserve"> </w:t>
      </w:r>
      <w:r>
        <w:t>an</w:t>
      </w:r>
      <w:r>
        <w:rPr>
          <w:spacing w:val="-5"/>
        </w:rPr>
        <w:t xml:space="preserve"> </w:t>
      </w:r>
      <w:r>
        <w:t>appropriate</w:t>
      </w:r>
      <w:r>
        <w:rPr>
          <w:spacing w:val="-6"/>
        </w:rPr>
        <w:t xml:space="preserve"> </w:t>
      </w:r>
      <w:r>
        <w:t>crisis</w:t>
      </w:r>
      <w:r>
        <w:rPr>
          <w:spacing w:val="-5"/>
        </w:rPr>
        <w:t xml:space="preserve"> </w:t>
      </w:r>
      <w:r>
        <w:t>response,</w:t>
      </w:r>
      <w:r>
        <w:rPr>
          <w:spacing w:val="-5"/>
        </w:rPr>
        <w:t xml:space="preserve"> </w:t>
      </w:r>
      <w:r>
        <w:t>regardless</w:t>
      </w:r>
      <w:r>
        <w:rPr>
          <w:spacing w:val="-5"/>
        </w:rPr>
        <w:t xml:space="preserve"> </w:t>
      </w:r>
      <w:r>
        <w:t>of</w:t>
      </w:r>
      <w:r>
        <w:rPr>
          <w:spacing w:val="-5"/>
        </w:rPr>
        <w:t xml:space="preserve"> </w:t>
      </w:r>
      <w:r>
        <w:t>the nature of the crisis, the situations where assistance is offered or the individuals providing assistance:</w:t>
      </w:r>
    </w:p>
    <w:p w14:paraId="54CF44B3" w14:textId="77777777" w:rsidR="00F47A6F" w:rsidRDefault="00F47A6F">
      <w:pPr>
        <w:pStyle w:val="BodyText"/>
        <w:spacing w:before="8"/>
        <w:ind w:left="0"/>
        <w:rPr>
          <w:sz w:val="23"/>
        </w:rPr>
      </w:pPr>
    </w:p>
    <w:p w14:paraId="2E8B570D" w14:textId="77777777" w:rsidR="00F47A6F" w:rsidRDefault="00542B8E">
      <w:pPr>
        <w:pStyle w:val="ListParagraph"/>
        <w:numPr>
          <w:ilvl w:val="0"/>
          <w:numId w:val="16"/>
        </w:numPr>
        <w:tabs>
          <w:tab w:val="left" w:pos="1765"/>
        </w:tabs>
        <w:spacing w:line="240" w:lineRule="auto"/>
        <w:ind w:right="935" w:firstLine="0"/>
        <w:rPr>
          <w:sz w:val="28"/>
        </w:rPr>
      </w:pPr>
      <w:r>
        <w:rPr>
          <w:b/>
          <w:sz w:val="28"/>
        </w:rPr>
        <w:t>Avoiding</w:t>
      </w:r>
      <w:r>
        <w:rPr>
          <w:b/>
          <w:spacing w:val="-2"/>
          <w:sz w:val="28"/>
        </w:rPr>
        <w:t xml:space="preserve"> </w:t>
      </w:r>
      <w:r>
        <w:rPr>
          <w:b/>
          <w:sz w:val="28"/>
        </w:rPr>
        <w:t>harm</w:t>
      </w:r>
      <w:r>
        <w:rPr>
          <w:sz w:val="28"/>
        </w:rPr>
        <w:t>.</w:t>
      </w:r>
      <w:r>
        <w:rPr>
          <w:spacing w:val="-2"/>
          <w:sz w:val="28"/>
        </w:rPr>
        <w:t xml:space="preserve"> </w:t>
      </w:r>
      <w:r>
        <w:rPr>
          <w:sz w:val="28"/>
        </w:rPr>
        <w:t>Sometimes</w:t>
      </w:r>
      <w:r>
        <w:rPr>
          <w:spacing w:val="-2"/>
          <w:sz w:val="28"/>
        </w:rPr>
        <w:t xml:space="preserve"> </w:t>
      </w:r>
      <w:r>
        <w:rPr>
          <w:sz w:val="28"/>
        </w:rPr>
        <w:t>mental</w:t>
      </w:r>
      <w:r>
        <w:rPr>
          <w:spacing w:val="-2"/>
          <w:sz w:val="28"/>
        </w:rPr>
        <w:t xml:space="preserve"> </w:t>
      </w:r>
      <w:r>
        <w:rPr>
          <w:sz w:val="28"/>
        </w:rPr>
        <w:t>health</w:t>
      </w:r>
      <w:r>
        <w:rPr>
          <w:spacing w:val="-2"/>
          <w:sz w:val="28"/>
        </w:rPr>
        <w:t xml:space="preserve"> </w:t>
      </w:r>
      <w:r>
        <w:rPr>
          <w:sz w:val="28"/>
        </w:rPr>
        <w:t>crises</w:t>
      </w:r>
      <w:r>
        <w:rPr>
          <w:spacing w:val="-2"/>
          <w:sz w:val="28"/>
        </w:rPr>
        <w:t xml:space="preserve"> </w:t>
      </w:r>
      <w:r>
        <w:rPr>
          <w:sz w:val="28"/>
        </w:rPr>
        <w:t>place</w:t>
      </w:r>
      <w:r>
        <w:rPr>
          <w:spacing w:val="-3"/>
          <w:sz w:val="28"/>
        </w:rPr>
        <w:t xml:space="preserve"> </w:t>
      </w:r>
      <w:r>
        <w:rPr>
          <w:sz w:val="28"/>
        </w:rPr>
        <w:t>the</w:t>
      </w:r>
      <w:r>
        <w:rPr>
          <w:spacing w:val="-3"/>
          <w:sz w:val="28"/>
        </w:rPr>
        <w:t xml:space="preserve"> </w:t>
      </w:r>
      <w:r>
        <w:rPr>
          <w:sz w:val="28"/>
        </w:rPr>
        <w:t>safety</w:t>
      </w:r>
      <w:r>
        <w:rPr>
          <w:spacing w:val="-2"/>
          <w:sz w:val="28"/>
        </w:rPr>
        <w:t xml:space="preserve"> </w:t>
      </w:r>
      <w:r>
        <w:rPr>
          <w:sz w:val="28"/>
        </w:rPr>
        <w:t>of</w:t>
      </w:r>
      <w:r>
        <w:rPr>
          <w:spacing w:val="-2"/>
          <w:sz w:val="28"/>
        </w:rPr>
        <w:t xml:space="preserve"> </w:t>
      </w:r>
      <w:r>
        <w:rPr>
          <w:sz w:val="28"/>
        </w:rPr>
        <w:t>the</w:t>
      </w:r>
      <w:r>
        <w:rPr>
          <w:spacing w:val="-3"/>
          <w:sz w:val="28"/>
        </w:rPr>
        <w:t xml:space="preserve"> </w:t>
      </w:r>
      <w:r>
        <w:rPr>
          <w:sz w:val="28"/>
        </w:rPr>
        <w:t>person,</w:t>
      </w:r>
      <w:r>
        <w:rPr>
          <w:spacing w:val="-2"/>
          <w:sz w:val="28"/>
        </w:rPr>
        <w:t xml:space="preserve"> </w:t>
      </w:r>
      <w:r>
        <w:rPr>
          <w:sz w:val="28"/>
        </w:rPr>
        <w:t>the crisis responders or others in jeopardy.</w:t>
      </w:r>
      <w:r>
        <w:rPr>
          <w:spacing w:val="-7"/>
          <w:sz w:val="28"/>
        </w:rPr>
        <w:t xml:space="preserve"> </w:t>
      </w:r>
      <w:r>
        <w:rPr>
          <w:sz w:val="28"/>
        </w:rPr>
        <w:t>An appropriate response establishes physical safety, but it also establishes the individual’s psychological safety. For instance, restraints are sometimes used in situations where there is an immediate risk of p</w:t>
      </w:r>
      <w:r>
        <w:rPr>
          <w:sz w:val="28"/>
        </w:rPr>
        <w:t>hysical</w:t>
      </w:r>
      <w:r>
        <w:rPr>
          <w:spacing w:val="-2"/>
          <w:sz w:val="28"/>
        </w:rPr>
        <w:t xml:space="preserve"> </w:t>
      </w:r>
      <w:r>
        <w:rPr>
          <w:sz w:val="28"/>
        </w:rPr>
        <w:t>harm,</w:t>
      </w:r>
      <w:r>
        <w:rPr>
          <w:spacing w:val="-2"/>
          <w:sz w:val="28"/>
        </w:rPr>
        <w:t xml:space="preserve"> </w:t>
      </w:r>
      <w:r>
        <w:rPr>
          <w:sz w:val="28"/>
        </w:rPr>
        <w:t>yet</w:t>
      </w:r>
      <w:r>
        <w:rPr>
          <w:spacing w:val="-2"/>
          <w:sz w:val="28"/>
        </w:rPr>
        <w:t xml:space="preserve"> </w:t>
      </w:r>
      <w:r>
        <w:rPr>
          <w:sz w:val="28"/>
        </w:rPr>
        <w:t>this</w:t>
      </w:r>
      <w:r>
        <w:rPr>
          <w:spacing w:val="-2"/>
          <w:sz w:val="28"/>
        </w:rPr>
        <w:t xml:space="preserve"> </w:t>
      </w:r>
      <w:r>
        <w:rPr>
          <w:sz w:val="28"/>
        </w:rPr>
        <w:t>intervention</w:t>
      </w:r>
      <w:r>
        <w:rPr>
          <w:spacing w:val="-2"/>
          <w:sz w:val="28"/>
        </w:rPr>
        <w:t xml:space="preserve"> </w:t>
      </w:r>
      <w:r>
        <w:rPr>
          <w:sz w:val="28"/>
        </w:rPr>
        <w:t>has</w:t>
      </w:r>
      <w:r>
        <w:rPr>
          <w:spacing w:val="-2"/>
          <w:sz w:val="28"/>
        </w:rPr>
        <w:t xml:space="preserve"> </w:t>
      </w:r>
      <w:r>
        <w:rPr>
          <w:sz w:val="28"/>
        </w:rPr>
        <w:t>inherent</w:t>
      </w:r>
      <w:r>
        <w:rPr>
          <w:spacing w:val="-3"/>
          <w:sz w:val="28"/>
        </w:rPr>
        <w:t xml:space="preserve"> </w:t>
      </w:r>
      <w:r>
        <w:rPr>
          <w:sz w:val="28"/>
        </w:rPr>
        <w:t>physical</w:t>
      </w:r>
      <w:r>
        <w:rPr>
          <w:spacing w:val="-2"/>
          <w:sz w:val="28"/>
        </w:rPr>
        <w:t xml:space="preserve"> </w:t>
      </w:r>
      <w:r>
        <w:rPr>
          <w:sz w:val="28"/>
        </w:rPr>
        <w:t>and</w:t>
      </w:r>
      <w:r>
        <w:rPr>
          <w:spacing w:val="-2"/>
          <w:sz w:val="28"/>
        </w:rPr>
        <w:t xml:space="preserve"> </w:t>
      </w:r>
      <w:r>
        <w:rPr>
          <w:sz w:val="28"/>
        </w:rPr>
        <w:t>psychological</w:t>
      </w:r>
      <w:r>
        <w:rPr>
          <w:spacing w:val="-2"/>
          <w:sz w:val="28"/>
        </w:rPr>
        <w:t xml:space="preserve"> </w:t>
      </w:r>
      <w:r>
        <w:rPr>
          <w:sz w:val="28"/>
        </w:rPr>
        <w:t>risks</w:t>
      </w:r>
      <w:r>
        <w:rPr>
          <w:spacing w:val="-2"/>
          <w:sz w:val="28"/>
        </w:rPr>
        <w:t xml:space="preserve"> </w:t>
      </w:r>
      <w:r>
        <w:rPr>
          <w:sz w:val="28"/>
        </w:rPr>
        <w:t>that can</w:t>
      </w:r>
      <w:r>
        <w:rPr>
          <w:spacing w:val="-4"/>
          <w:sz w:val="28"/>
        </w:rPr>
        <w:t xml:space="preserve"> </w:t>
      </w:r>
      <w:r>
        <w:rPr>
          <w:sz w:val="28"/>
        </w:rPr>
        <w:t>cause</w:t>
      </w:r>
      <w:r>
        <w:rPr>
          <w:spacing w:val="-5"/>
          <w:sz w:val="28"/>
        </w:rPr>
        <w:t xml:space="preserve"> </w:t>
      </w:r>
      <w:r>
        <w:rPr>
          <w:sz w:val="28"/>
        </w:rPr>
        <w:t>injury</w:t>
      </w:r>
      <w:r>
        <w:rPr>
          <w:spacing w:val="-4"/>
          <w:sz w:val="28"/>
        </w:rPr>
        <w:t xml:space="preserve"> </w:t>
      </w:r>
      <w:r>
        <w:rPr>
          <w:sz w:val="28"/>
        </w:rPr>
        <w:t>and</w:t>
      </w:r>
      <w:r>
        <w:rPr>
          <w:spacing w:val="-4"/>
          <w:sz w:val="28"/>
        </w:rPr>
        <w:t xml:space="preserve"> </w:t>
      </w:r>
      <w:r>
        <w:rPr>
          <w:sz w:val="28"/>
        </w:rPr>
        <w:t>even</w:t>
      </w:r>
      <w:r>
        <w:rPr>
          <w:spacing w:val="-4"/>
          <w:sz w:val="28"/>
        </w:rPr>
        <w:t xml:space="preserve"> </w:t>
      </w:r>
      <w:r>
        <w:rPr>
          <w:sz w:val="28"/>
        </w:rPr>
        <w:t>death.</w:t>
      </w:r>
      <w:r>
        <w:rPr>
          <w:spacing w:val="-4"/>
          <w:sz w:val="28"/>
        </w:rPr>
        <w:t xml:space="preserve"> </w:t>
      </w:r>
      <w:r>
        <w:rPr>
          <w:sz w:val="28"/>
        </w:rPr>
        <w:t>Precipitous</w:t>
      </w:r>
      <w:r>
        <w:rPr>
          <w:spacing w:val="-4"/>
          <w:sz w:val="28"/>
        </w:rPr>
        <w:t xml:space="preserve"> </w:t>
      </w:r>
      <w:r>
        <w:rPr>
          <w:sz w:val="28"/>
        </w:rPr>
        <w:t>responses</w:t>
      </w:r>
      <w:r>
        <w:rPr>
          <w:spacing w:val="-4"/>
          <w:sz w:val="28"/>
        </w:rPr>
        <w:t xml:space="preserve"> </w:t>
      </w:r>
      <w:r>
        <w:rPr>
          <w:sz w:val="28"/>
        </w:rPr>
        <w:t>to</w:t>
      </w:r>
      <w:r>
        <w:rPr>
          <w:spacing w:val="-4"/>
          <w:sz w:val="28"/>
        </w:rPr>
        <w:t xml:space="preserve"> </w:t>
      </w:r>
      <w:r>
        <w:rPr>
          <w:sz w:val="28"/>
        </w:rPr>
        <w:t>individuals</w:t>
      </w:r>
      <w:r>
        <w:rPr>
          <w:spacing w:val="-4"/>
          <w:sz w:val="28"/>
        </w:rPr>
        <w:t xml:space="preserve"> </w:t>
      </w:r>
      <w:r>
        <w:rPr>
          <w:sz w:val="28"/>
        </w:rPr>
        <w:t>in</w:t>
      </w:r>
      <w:r>
        <w:rPr>
          <w:spacing w:val="-4"/>
          <w:sz w:val="28"/>
        </w:rPr>
        <w:t xml:space="preserve"> </w:t>
      </w:r>
      <w:r>
        <w:rPr>
          <w:sz w:val="28"/>
        </w:rPr>
        <w:t>mental</w:t>
      </w:r>
      <w:r>
        <w:rPr>
          <w:spacing w:val="-4"/>
          <w:sz w:val="28"/>
        </w:rPr>
        <w:t xml:space="preserve"> </w:t>
      </w:r>
      <w:r>
        <w:rPr>
          <w:sz w:val="28"/>
        </w:rPr>
        <w:t>health crises—often initiated with the intention of establishing physical safety—sometime</w:t>
      </w:r>
      <w:r>
        <w:rPr>
          <w:sz w:val="28"/>
        </w:rPr>
        <w:t>s result in harm to the individual.</w:t>
      </w:r>
      <w:r>
        <w:rPr>
          <w:spacing w:val="-7"/>
          <w:sz w:val="28"/>
        </w:rPr>
        <w:t xml:space="preserve"> </w:t>
      </w:r>
      <w:r>
        <w:rPr>
          <w:sz w:val="28"/>
        </w:rPr>
        <w:t xml:space="preserve">An appropriate response to mental health crises considers the risks and benefits attendant to interventions and whenever possible employs alternative approaches, such as controlling danger sufficiently to allow a period </w:t>
      </w:r>
      <w:r>
        <w:rPr>
          <w:sz w:val="28"/>
        </w:rPr>
        <w:t>of “watchful waiting.” In circumstances where there is an urgent need to establish physical safety and few viable alternatives to address an immediate risk of significant harm to the individual or others, an appropriate crisis response incorporates measure</w:t>
      </w:r>
      <w:r>
        <w:rPr>
          <w:sz w:val="28"/>
        </w:rPr>
        <w:t xml:space="preserve">s to minimize the duration and negative impact of interventions </w:t>
      </w:r>
      <w:r>
        <w:rPr>
          <w:spacing w:val="-4"/>
          <w:sz w:val="28"/>
        </w:rPr>
        <w:t>used.</w:t>
      </w:r>
    </w:p>
    <w:p w14:paraId="32976743" w14:textId="77777777" w:rsidR="00F47A6F" w:rsidRDefault="00542B8E">
      <w:pPr>
        <w:pStyle w:val="ListParagraph"/>
        <w:numPr>
          <w:ilvl w:val="0"/>
          <w:numId w:val="16"/>
        </w:numPr>
        <w:tabs>
          <w:tab w:val="left" w:pos="1780"/>
        </w:tabs>
        <w:spacing w:before="251" w:line="240" w:lineRule="auto"/>
        <w:ind w:right="1069" w:firstLine="0"/>
        <w:rPr>
          <w:sz w:val="28"/>
        </w:rPr>
      </w:pPr>
      <w:r>
        <w:rPr>
          <w:b/>
          <w:sz w:val="28"/>
        </w:rPr>
        <w:t xml:space="preserve">Intervening in person-centered ways. </w:t>
      </w:r>
      <w:r>
        <w:rPr>
          <w:sz w:val="28"/>
        </w:rPr>
        <w:t>Mental health crises may be routine in some settings and, perhaps, have even come to be routine for some people with serious mental health or emotion</w:t>
      </w:r>
      <w:r>
        <w:rPr>
          <w:sz w:val="28"/>
        </w:rPr>
        <w:t>al problems. Nevertheless, appropriate crisis assistance</w:t>
      </w:r>
      <w:r>
        <w:rPr>
          <w:spacing w:val="-4"/>
          <w:sz w:val="28"/>
        </w:rPr>
        <w:t xml:space="preserve"> </w:t>
      </w:r>
      <w:r>
        <w:rPr>
          <w:sz w:val="28"/>
        </w:rPr>
        <w:t>avoids</w:t>
      </w:r>
      <w:r>
        <w:rPr>
          <w:spacing w:val="-3"/>
          <w:sz w:val="28"/>
        </w:rPr>
        <w:t xml:space="preserve"> </w:t>
      </w:r>
      <w:r>
        <w:rPr>
          <w:sz w:val="28"/>
        </w:rPr>
        <w:t>rote</w:t>
      </w:r>
      <w:r>
        <w:rPr>
          <w:spacing w:val="-4"/>
          <w:sz w:val="28"/>
        </w:rPr>
        <w:t xml:space="preserve"> </w:t>
      </w:r>
      <w:r>
        <w:rPr>
          <w:sz w:val="28"/>
        </w:rPr>
        <w:t>interventions</w:t>
      </w:r>
      <w:r>
        <w:rPr>
          <w:spacing w:val="-3"/>
          <w:sz w:val="28"/>
        </w:rPr>
        <w:t xml:space="preserve"> </w:t>
      </w:r>
      <w:r>
        <w:rPr>
          <w:sz w:val="28"/>
        </w:rPr>
        <w:t>based</w:t>
      </w:r>
      <w:r>
        <w:rPr>
          <w:spacing w:val="-3"/>
          <w:sz w:val="28"/>
        </w:rPr>
        <w:t xml:space="preserve"> </w:t>
      </w:r>
      <w:r>
        <w:rPr>
          <w:sz w:val="28"/>
        </w:rPr>
        <w:t>on</w:t>
      </w:r>
      <w:r>
        <w:rPr>
          <w:spacing w:val="-3"/>
          <w:sz w:val="28"/>
        </w:rPr>
        <w:t xml:space="preserve"> </w:t>
      </w:r>
      <w:r>
        <w:rPr>
          <w:sz w:val="28"/>
        </w:rPr>
        <w:t>diagnostic</w:t>
      </w:r>
      <w:r>
        <w:rPr>
          <w:spacing w:val="-4"/>
          <w:sz w:val="28"/>
        </w:rPr>
        <w:t xml:space="preserve"> </w:t>
      </w:r>
      <w:r>
        <w:rPr>
          <w:sz w:val="28"/>
        </w:rPr>
        <w:t>labels,</w:t>
      </w:r>
      <w:r>
        <w:rPr>
          <w:spacing w:val="-3"/>
          <w:sz w:val="28"/>
        </w:rPr>
        <w:t xml:space="preserve"> </w:t>
      </w:r>
      <w:r>
        <w:rPr>
          <w:sz w:val="28"/>
        </w:rPr>
        <w:t>presenting</w:t>
      </w:r>
      <w:r>
        <w:rPr>
          <w:spacing w:val="-3"/>
          <w:sz w:val="28"/>
        </w:rPr>
        <w:t xml:space="preserve"> </w:t>
      </w:r>
      <w:r>
        <w:rPr>
          <w:sz w:val="28"/>
        </w:rPr>
        <w:t>complaint or practices customary to a particular setting.</w:t>
      </w:r>
      <w:r>
        <w:rPr>
          <w:spacing w:val="-5"/>
          <w:sz w:val="28"/>
        </w:rPr>
        <w:t xml:space="preserve"> </w:t>
      </w:r>
      <w:r>
        <w:rPr>
          <w:sz w:val="28"/>
        </w:rPr>
        <w:t>Appropriate interventions seek to understand</w:t>
      </w:r>
      <w:r>
        <w:rPr>
          <w:spacing w:val="-3"/>
          <w:sz w:val="28"/>
        </w:rPr>
        <w:t xml:space="preserve"> </w:t>
      </w:r>
      <w:r>
        <w:rPr>
          <w:sz w:val="28"/>
        </w:rPr>
        <w:t>the</w:t>
      </w:r>
      <w:r>
        <w:rPr>
          <w:spacing w:val="-4"/>
          <w:sz w:val="28"/>
        </w:rPr>
        <w:t xml:space="preserve"> </w:t>
      </w:r>
      <w:r>
        <w:rPr>
          <w:sz w:val="28"/>
        </w:rPr>
        <w:t>individual,</w:t>
      </w:r>
      <w:r>
        <w:rPr>
          <w:spacing w:val="-3"/>
          <w:sz w:val="28"/>
        </w:rPr>
        <w:t xml:space="preserve"> </w:t>
      </w:r>
      <w:r>
        <w:rPr>
          <w:sz w:val="28"/>
        </w:rPr>
        <w:t>his</w:t>
      </w:r>
      <w:r>
        <w:rPr>
          <w:spacing w:val="-3"/>
          <w:sz w:val="28"/>
        </w:rPr>
        <w:t xml:space="preserve"> </w:t>
      </w:r>
      <w:r>
        <w:rPr>
          <w:sz w:val="28"/>
        </w:rPr>
        <w:t>or</w:t>
      </w:r>
      <w:r>
        <w:rPr>
          <w:spacing w:val="-3"/>
          <w:sz w:val="28"/>
        </w:rPr>
        <w:t xml:space="preserve"> </w:t>
      </w:r>
      <w:r>
        <w:rPr>
          <w:sz w:val="28"/>
        </w:rPr>
        <w:t>her</w:t>
      </w:r>
      <w:r>
        <w:rPr>
          <w:spacing w:val="-3"/>
          <w:sz w:val="28"/>
        </w:rPr>
        <w:t xml:space="preserve"> </w:t>
      </w:r>
      <w:r>
        <w:rPr>
          <w:sz w:val="28"/>
        </w:rPr>
        <w:t>unique</w:t>
      </w:r>
      <w:r>
        <w:rPr>
          <w:spacing w:val="-4"/>
          <w:sz w:val="28"/>
        </w:rPr>
        <w:t xml:space="preserve"> </w:t>
      </w:r>
      <w:r>
        <w:rPr>
          <w:sz w:val="28"/>
        </w:rPr>
        <w:t>circumstances</w:t>
      </w:r>
      <w:r>
        <w:rPr>
          <w:spacing w:val="-3"/>
          <w:sz w:val="28"/>
        </w:rPr>
        <w:t xml:space="preserve"> </w:t>
      </w:r>
      <w:r>
        <w:rPr>
          <w:sz w:val="28"/>
        </w:rPr>
        <w:t>and</w:t>
      </w:r>
      <w:r>
        <w:rPr>
          <w:spacing w:val="-3"/>
          <w:sz w:val="28"/>
        </w:rPr>
        <w:t xml:space="preserve"> </w:t>
      </w:r>
      <w:r>
        <w:rPr>
          <w:sz w:val="28"/>
        </w:rPr>
        <w:t>how</w:t>
      </w:r>
      <w:r>
        <w:rPr>
          <w:spacing w:val="-3"/>
          <w:sz w:val="28"/>
        </w:rPr>
        <w:t xml:space="preserve"> </w:t>
      </w:r>
      <w:r>
        <w:rPr>
          <w:sz w:val="28"/>
        </w:rPr>
        <w:t>that</w:t>
      </w:r>
      <w:r>
        <w:rPr>
          <w:spacing w:val="-3"/>
          <w:sz w:val="28"/>
        </w:rPr>
        <w:t xml:space="preserve"> </w:t>
      </w:r>
      <w:r>
        <w:rPr>
          <w:sz w:val="28"/>
        </w:rPr>
        <w:t>individual’s personal</w:t>
      </w:r>
      <w:r>
        <w:rPr>
          <w:spacing w:val="-4"/>
          <w:sz w:val="28"/>
        </w:rPr>
        <w:t xml:space="preserve"> </w:t>
      </w:r>
      <w:r>
        <w:rPr>
          <w:sz w:val="28"/>
        </w:rPr>
        <w:t>preferences</w:t>
      </w:r>
      <w:r>
        <w:rPr>
          <w:spacing w:val="-2"/>
          <w:sz w:val="28"/>
        </w:rPr>
        <w:t xml:space="preserve"> </w:t>
      </w:r>
      <w:r>
        <w:rPr>
          <w:sz w:val="28"/>
        </w:rPr>
        <w:t>and</w:t>
      </w:r>
      <w:r>
        <w:rPr>
          <w:spacing w:val="-2"/>
          <w:sz w:val="28"/>
        </w:rPr>
        <w:t xml:space="preserve"> </w:t>
      </w:r>
      <w:r>
        <w:rPr>
          <w:sz w:val="28"/>
        </w:rPr>
        <w:t>goals</w:t>
      </w:r>
      <w:r>
        <w:rPr>
          <w:spacing w:val="-1"/>
          <w:sz w:val="28"/>
        </w:rPr>
        <w:t xml:space="preserve"> </w:t>
      </w:r>
      <w:r>
        <w:rPr>
          <w:sz w:val="28"/>
        </w:rPr>
        <w:t>can</w:t>
      </w:r>
      <w:r>
        <w:rPr>
          <w:spacing w:val="-2"/>
          <w:sz w:val="28"/>
        </w:rPr>
        <w:t xml:space="preserve"> </w:t>
      </w:r>
      <w:r>
        <w:rPr>
          <w:sz w:val="28"/>
        </w:rPr>
        <w:t>be</w:t>
      </w:r>
      <w:r>
        <w:rPr>
          <w:spacing w:val="-3"/>
          <w:sz w:val="28"/>
        </w:rPr>
        <w:t xml:space="preserve"> </w:t>
      </w:r>
      <w:r>
        <w:rPr>
          <w:sz w:val="28"/>
        </w:rPr>
        <w:t>maximally</w:t>
      </w:r>
      <w:r>
        <w:rPr>
          <w:spacing w:val="-2"/>
          <w:sz w:val="28"/>
        </w:rPr>
        <w:t xml:space="preserve"> </w:t>
      </w:r>
      <w:r>
        <w:rPr>
          <w:sz w:val="28"/>
        </w:rPr>
        <w:t>incorporated</w:t>
      </w:r>
      <w:r>
        <w:rPr>
          <w:spacing w:val="-1"/>
          <w:sz w:val="28"/>
        </w:rPr>
        <w:t xml:space="preserve"> </w:t>
      </w:r>
      <w:r>
        <w:rPr>
          <w:sz w:val="28"/>
        </w:rPr>
        <w:t>in</w:t>
      </w:r>
      <w:r>
        <w:rPr>
          <w:spacing w:val="-2"/>
          <w:sz w:val="28"/>
        </w:rPr>
        <w:t xml:space="preserve"> </w:t>
      </w:r>
      <w:r>
        <w:rPr>
          <w:sz w:val="28"/>
        </w:rPr>
        <w:t>the</w:t>
      </w:r>
      <w:r>
        <w:rPr>
          <w:spacing w:val="-3"/>
          <w:sz w:val="28"/>
        </w:rPr>
        <w:t xml:space="preserve"> </w:t>
      </w:r>
      <w:r>
        <w:rPr>
          <w:sz w:val="28"/>
        </w:rPr>
        <w:t>crisis</w:t>
      </w:r>
      <w:r>
        <w:rPr>
          <w:spacing w:val="-1"/>
          <w:sz w:val="28"/>
        </w:rPr>
        <w:t xml:space="preserve"> </w:t>
      </w:r>
      <w:r>
        <w:rPr>
          <w:spacing w:val="-2"/>
          <w:sz w:val="28"/>
        </w:rPr>
        <w:t>response.</w:t>
      </w:r>
    </w:p>
    <w:p w14:paraId="75615180" w14:textId="77777777" w:rsidR="00F47A6F" w:rsidRDefault="00F47A6F">
      <w:pPr>
        <w:pStyle w:val="BodyText"/>
        <w:spacing w:before="7"/>
        <w:ind w:left="0"/>
        <w:rPr>
          <w:sz w:val="26"/>
        </w:rPr>
      </w:pPr>
    </w:p>
    <w:p w14:paraId="31808560" w14:textId="77777777" w:rsidR="00F47A6F" w:rsidRDefault="00542B8E">
      <w:pPr>
        <w:pStyle w:val="BodyText"/>
        <w:ind w:right="881"/>
      </w:pPr>
      <w:r>
        <w:t>“To promote patient-centered care, all parties invo</w:t>
      </w:r>
      <w:r>
        <w:t>lved in health care for mental or substance-use</w:t>
      </w:r>
      <w:r>
        <w:rPr>
          <w:spacing w:val="-6"/>
        </w:rPr>
        <w:t xml:space="preserve"> </w:t>
      </w:r>
      <w:r>
        <w:t>conditions</w:t>
      </w:r>
      <w:r>
        <w:rPr>
          <w:spacing w:val="-5"/>
        </w:rPr>
        <w:t xml:space="preserve"> </w:t>
      </w:r>
      <w:r>
        <w:t>should</w:t>
      </w:r>
      <w:r>
        <w:rPr>
          <w:spacing w:val="-5"/>
        </w:rPr>
        <w:t xml:space="preserve"> </w:t>
      </w:r>
      <w:r>
        <w:t>support</w:t>
      </w:r>
      <w:r>
        <w:rPr>
          <w:spacing w:val="-6"/>
        </w:rPr>
        <w:t xml:space="preserve"> </w:t>
      </w:r>
      <w:r>
        <w:t>the</w:t>
      </w:r>
      <w:r>
        <w:rPr>
          <w:spacing w:val="-6"/>
        </w:rPr>
        <w:t xml:space="preserve"> </w:t>
      </w:r>
      <w:r>
        <w:t>decision-making</w:t>
      </w:r>
      <w:r>
        <w:rPr>
          <w:spacing w:val="-5"/>
        </w:rPr>
        <w:t xml:space="preserve"> </w:t>
      </w:r>
      <w:r>
        <w:t>abilities</w:t>
      </w:r>
      <w:r>
        <w:rPr>
          <w:spacing w:val="-5"/>
        </w:rPr>
        <w:t xml:space="preserve"> </w:t>
      </w:r>
      <w:r>
        <w:t>and</w:t>
      </w:r>
      <w:r>
        <w:rPr>
          <w:spacing w:val="-5"/>
        </w:rPr>
        <w:t xml:space="preserve"> </w:t>
      </w:r>
      <w:r>
        <w:t xml:space="preserve">preferences for treatment and recovery of persons with mental/substance use problems and illnesses” Institute of Medicine Committee on Crossing the </w:t>
      </w:r>
      <w:r>
        <w:t>Quality Chasm: Adaptation to Mental Health and Addictive Disorders.</w:t>
      </w:r>
    </w:p>
    <w:p w14:paraId="2A8980AE" w14:textId="77777777" w:rsidR="00F47A6F" w:rsidRDefault="00F47A6F">
      <w:pPr>
        <w:pStyle w:val="BodyText"/>
        <w:spacing w:before="2"/>
        <w:ind w:left="0"/>
        <w:rPr>
          <w:sz w:val="25"/>
        </w:rPr>
      </w:pPr>
    </w:p>
    <w:p w14:paraId="781A4DA7" w14:textId="77777777" w:rsidR="00F47A6F" w:rsidRDefault="00542B8E">
      <w:pPr>
        <w:pStyle w:val="ListParagraph"/>
        <w:numPr>
          <w:ilvl w:val="0"/>
          <w:numId w:val="16"/>
        </w:numPr>
        <w:tabs>
          <w:tab w:val="left" w:pos="1780"/>
        </w:tabs>
        <w:spacing w:line="240" w:lineRule="auto"/>
        <w:ind w:right="944" w:firstLine="0"/>
        <w:rPr>
          <w:sz w:val="28"/>
        </w:rPr>
      </w:pPr>
      <w:r>
        <w:rPr>
          <w:b/>
          <w:sz w:val="28"/>
        </w:rPr>
        <w:t>Shared</w:t>
      </w:r>
      <w:r>
        <w:rPr>
          <w:b/>
          <w:spacing w:val="-6"/>
          <w:sz w:val="28"/>
        </w:rPr>
        <w:t xml:space="preserve"> </w:t>
      </w:r>
      <w:r>
        <w:rPr>
          <w:b/>
          <w:sz w:val="28"/>
        </w:rPr>
        <w:t>responsibility.</w:t>
      </w:r>
      <w:r>
        <w:rPr>
          <w:b/>
          <w:spacing w:val="-18"/>
          <w:sz w:val="28"/>
        </w:rPr>
        <w:t xml:space="preserve"> </w:t>
      </w:r>
      <w:r>
        <w:rPr>
          <w:sz w:val="28"/>
        </w:rPr>
        <w:t>An</w:t>
      </w:r>
      <w:r>
        <w:rPr>
          <w:spacing w:val="-4"/>
          <w:sz w:val="28"/>
        </w:rPr>
        <w:t xml:space="preserve"> </w:t>
      </w:r>
      <w:r>
        <w:rPr>
          <w:sz w:val="28"/>
        </w:rPr>
        <w:t>acute</w:t>
      </w:r>
      <w:r>
        <w:rPr>
          <w:spacing w:val="-6"/>
          <w:sz w:val="28"/>
        </w:rPr>
        <w:t xml:space="preserve"> </w:t>
      </w:r>
      <w:r>
        <w:rPr>
          <w:sz w:val="28"/>
        </w:rPr>
        <w:t>sense</w:t>
      </w:r>
      <w:r>
        <w:rPr>
          <w:spacing w:val="-6"/>
          <w:sz w:val="28"/>
        </w:rPr>
        <w:t xml:space="preserve"> </w:t>
      </w:r>
      <w:r>
        <w:rPr>
          <w:sz w:val="28"/>
        </w:rPr>
        <w:t>of</w:t>
      </w:r>
      <w:r>
        <w:rPr>
          <w:spacing w:val="-5"/>
          <w:sz w:val="28"/>
        </w:rPr>
        <w:t xml:space="preserve"> </w:t>
      </w:r>
      <w:r>
        <w:rPr>
          <w:sz w:val="28"/>
        </w:rPr>
        <w:t>losing</w:t>
      </w:r>
      <w:r>
        <w:rPr>
          <w:spacing w:val="-5"/>
          <w:sz w:val="28"/>
        </w:rPr>
        <w:t xml:space="preserve"> </w:t>
      </w:r>
      <w:r>
        <w:rPr>
          <w:sz w:val="28"/>
        </w:rPr>
        <w:t>control</w:t>
      </w:r>
      <w:r>
        <w:rPr>
          <w:spacing w:val="-6"/>
          <w:sz w:val="28"/>
        </w:rPr>
        <w:t xml:space="preserve"> </w:t>
      </w:r>
      <w:r>
        <w:rPr>
          <w:sz w:val="28"/>
        </w:rPr>
        <w:t>over</w:t>
      </w:r>
      <w:r>
        <w:rPr>
          <w:spacing w:val="-5"/>
          <w:sz w:val="28"/>
        </w:rPr>
        <w:t xml:space="preserve"> </w:t>
      </w:r>
      <w:r>
        <w:rPr>
          <w:sz w:val="28"/>
        </w:rPr>
        <w:t>events</w:t>
      </w:r>
      <w:r>
        <w:rPr>
          <w:spacing w:val="-5"/>
          <w:sz w:val="28"/>
        </w:rPr>
        <w:t xml:space="preserve"> </w:t>
      </w:r>
      <w:r>
        <w:rPr>
          <w:sz w:val="28"/>
        </w:rPr>
        <w:t>or</w:t>
      </w:r>
      <w:r>
        <w:rPr>
          <w:spacing w:val="-5"/>
          <w:sz w:val="28"/>
        </w:rPr>
        <w:t xml:space="preserve"> </w:t>
      </w:r>
      <w:r>
        <w:rPr>
          <w:sz w:val="28"/>
        </w:rPr>
        <w:t>feelings</w:t>
      </w:r>
      <w:r>
        <w:rPr>
          <w:spacing w:val="-5"/>
          <w:sz w:val="28"/>
        </w:rPr>
        <w:t xml:space="preserve"> </w:t>
      </w:r>
      <w:r>
        <w:rPr>
          <w:sz w:val="28"/>
        </w:rPr>
        <w:t>is</w:t>
      </w:r>
      <w:r>
        <w:rPr>
          <w:spacing w:val="-5"/>
          <w:sz w:val="28"/>
        </w:rPr>
        <w:t xml:space="preserve"> </w:t>
      </w:r>
      <w:r>
        <w:rPr>
          <w:sz w:val="28"/>
        </w:rPr>
        <w:t>a hallmark of mental health crises. In fact, research has shown “feeling out of control” to be the most common reason consumers cite for being brought in for psychiatric emergency care.</w:t>
      </w:r>
      <w:r>
        <w:rPr>
          <w:spacing w:val="-10"/>
          <w:sz w:val="28"/>
        </w:rPr>
        <w:t xml:space="preserve"> </w:t>
      </w:r>
      <w:r>
        <w:rPr>
          <w:sz w:val="28"/>
        </w:rPr>
        <w:t>An intervention that is done to the individual— rather than with the i</w:t>
      </w:r>
      <w:r>
        <w:rPr>
          <w:sz w:val="28"/>
        </w:rPr>
        <w:t>ndividual—can reinforce these feelings of helplessness. One of the principal rationales for person-centered plans is that shared responsibility promotes engagement and better outcomes. While crisis situations may present challenges to implementing</w:t>
      </w:r>
      <w:r>
        <w:rPr>
          <w:spacing w:val="-5"/>
          <w:sz w:val="28"/>
        </w:rPr>
        <w:t xml:space="preserve"> </w:t>
      </w:r>
      <w:r>
        <w:rPr>
          <w:sz w:val="28"/>
        </w:rPr>
        <w:t>shared,</w:t>
      </w:r>
      <w:r>
        <w:rPr>
          <w:spacing w:val="-5"/>
          <w:sz w:val="28"/>
        </w:rPr>
        <w:t xml:space="preserve"> </w:t>
      </w:r>
      <w:r>
        <w:rPr>
          <w:sz w:val="28"/>
        </w:rPr>
        <w:t>person-centered</w:t>
      </w:r>
      <w:r>
        <w:rPr>
          <w:spacing w:val="-5"/>
          <w:sz w:val="28"/>
        </w:rPr>
        <w:t xml:space="preserve"> </w:t>
      </w:r>
      <w:r>
        <w:rPr>
          <w:sz w:val="28"/>
        </w:rPr>
        <w:t>plans,</w:t>
      </w:r>
      <w:r>
        <w:rPr>
          <w:spacing w:val="-5"/>
          <w:sz w:val="28"/>
        </w:rPr>
        <w:t xml:space="preserve"> </w:t>
      </w:r>
      <w:r>
        <w:rPr>
          <w:sz w:val="28"/>
        </w:rPr>
        <w:t>ultimately</w:t>
      </w:r>
      <w:r>
        <w:rPr>
          <w:spacing w:val="-5"/>
          <w:sz w:val="28"/>
        </w:rPr>
        <w:t xml:space="preserve"> </w:t>
      </w:r>
      <w:r>
        <w:rPr>
          <w:sz w:val="28"/>
        </w:rPr>
        <w:t>an</w:t>
      </w:r>
      <w:r>
        <w:rPr>
          <w:spacing w:val="-5"/>
          <w:sz w:val="28"/>
        </w:rPr>
        <w:t xml:space="preserve"> </w:t>
      </w:r>
      <w:r>
        <w:rPr>
          <w:sz w:val="28"/>
        </w:rPr>
        <w:t>intervention</w:t>
      </w:r>
      <w:r>
        <w:rPr>
          <w:spacing w:val="-5"/>
          <w:sz w:val="28"/>
        </w:rPr>
        <w:t xml:space="preserve"> </w:t>
      </w:r>
      <w:r>
        <w:rPr>
          <w:sz w:val="28"/>
        </w:rPr>
        <w:t>that</w:t>
      </w:r>
      <w:r>
        <w:rPr>
          <w:spacing w:val="-5"/>
          <w:sz w:val="28"/>
        </w:rPr>
        <w:t xml:space="preserve"> </w:t>
      </w:r>
      <w:r>
        <w:rPr>
          <w:sz w:val="28"/>
        </w:rPr>
        <w:t>considers and, to the extent possible, honors an individual’s role in crisis resolution may hold</w:t>
      </w:r>
    </w:p>
    <w:p w14:paraId="2421F396" w14:textId="77777777" w:rsidR="00F47A6F" w:rsidRDefault="00F47A6F">
      <w:pPr>
        <w:rPr>
          <w:sz w:val="28"/>
        </w:rPr>
        <w:sectPr w:rsidR="00F47A6F">
          <w:pgSz w:w="12240" w:h="15840"/>
          <w:pgMar w:top="1000" w:right="200" w:bottom="280" w:left="0" w:header="748" w:footer="0" w:gutter="0"/>
          <w:cols w:space="720"/>
        </w:sectPr>
      </w:pPr>
    </w:p>
    <w:p w14:paraId="458A74F8" w14:textId="77777777" w:rsidR="00F47A6F" w:rsidRDefault="00F47A6F">
      <w:pPr>
        <w:pStyle w:val="BodyText"/>
        <w:spacing w:before="5"/>
        <w:ind w:left="0"/>
        <w:rPr>
          <w:sz w:val="19"/>
        </w:rPr>
      </w:pPr>
    </w:p>
    <w:p w14:paraId="6BB61FC3" w14:textId="77777777" w:rsidR="00F47A6F" w:rsidRDefault="00542B8E">
      <w:pPr>
        <w:pStyle w:val="BodyText"/>
        <w:spacing w:before="89"/>
        <w:ind w:right="1372"/>
        <w:jc w:val="both"/>
      </w:pPr>
      <w:r>
        <w:t>long-term</w:t>
      </w:r>
      <w:r>
        <w:rPr>
          <w:spacing w:val="-1"/>
        </w:rPr>
        <w:t xml:space="preserve"> </w:t>
      </w:r>
      <w:r>
        <w:t>benefits.</w:t>
      </w:r>
      <w:r>
        <w:rPr>
          <w:spacing w:val="-16"/>
        </w:rPr>
        <w:t xml:space="preserve"> </w:t>
      </w:r>
      <w:r>
        <w:t>An appropriate</w:t>
      </w:r>
      <w:r>
        <w:rPr>
          <w:spacing w:val="-1"/>
        </w:rPr>
        <w:t xml:space="preserve"> </w:t>
      </w:r>
      <w:r>
        <w:t>crisis response</w:t>
      </w:r>
      <w:r>
        <w:rPr>
          <w:spacing w:val="-1"/>
        </w:rPr>
        <w:t xml:space="preserve"> </w:t>
      </w:r>
      <w:r>
        <w:t>seeks to assist the</w:t>
      </w:r>
      <w:r>
        <w:rPr>
          <w:spacing w:val="-1"/>
        </w:rPr>
        <w:t xml:space="preserve"> </w:t>
      </w:r>
      <w:r>
        <w:t>individual in rega</w:t>
      </w:r>
      <w:r>
        <w:t>ining</w:t>
      </w:r>
      <w:r>
        <w:rPr>
          <w:spacing w:val="-4"/>
        </w:rPr>
        <w:t xml:space="preserve"> </w:t>
      </w:r>
      <w:r>
        <w:t>control</w:t>
      </w:r>
      <w:r>
        <w:rPr>
          <w:spacing w:val="-5"/>
        </w:rPr>
        <w:t xml:space="preserve"> </w:t>
      </w:r>
      <w:r>
        <w:t>by</w:t>
      </w:r>
      <w:r>
        <w:rPr>
          <w:spacing w:val="-4"/>
        </w:rPr>
        <w:t xml:space="preserve"> </w:t>
      </w:r>
      <w:r>
        <w:t>considering</w:t>
      </w:r>
      <w:r>
        <w:rPr>
          <w:spacing w:val="-4"/>
        </w:rPr>
        <w:t xml:space="preserve"> </w:t>
      </w:r>
      <w:r>
        <w:t>the</w:t>
      </w:r>
      <w:r>
        <w:rPr>
          <w:spacing w:val="-5"/>
        </w:rPr>
        <w:t xml:space="preserve"> </w:t>
      </w:r>
      <w:r>
        <w:t>individual</w:t>
      </w:r>
      <w:r>
        <w:rPr>
          <w:spacing w:val="-4"/>
        </w:rPr>
        <w:t xml:space="preserve"> </w:t>
      </w:r>
      <w:r>
        <w:t>an</w:t>
      </w:r>
      <w:r>
        <w:rPr>
          <w:spacing w:val="-4"/>
        </w:rPr>
        <w:t xml:space="preserve"> </w:t>
      </w:r>
      <w:r>
        <w:t>active</w:t>
      </w:r>
      <w:r>
        <w:rPr>
          <w:spacing w:val="-5"/>
        </w:rPr>
        <w:t xml:space="preserve"> </w:t>
      </w:r>
      <w:r>
        <w:t>partner</w:t>
      </w:r>
      <w:r>
        <w:rPr>
          <w:spacing w:val="-4"/>
        </w:rPr>
        <w:t xml:space="preserve"> </w:t>
      </w:r>
      <w:r>
        <w:t>in—rather</w:t>
      </w:r>
      <w:r>
        <w:rPr>
          <w:spacing w:val="-4"/>
        </w:rPr>
        <w:t xml:space="preserve"> </w:t>
      </w:r>
      <w:r>
        <w:t>than</w:t>
      </w:r>
      <w:r>
        <w:rPr>
          <w:spacing w:val="-4"/>
        </w:rPr>
        <w:t xml:space="preserve"> </w:t>
      </w:r>
      <w:r>
        <w:t>a passive recipient of—services.</w:t>
      </w:r>
    </w:p>
    <w:p w14:paraId="44ED7B98" w14:textId="77777777" w:rsidR="00F47A6F" w:rsidRDefault="00F47A6F">
      <w:pPr>
        <w:pStyle w:val="BodyText"/>
        <w:spacing w:before="3"/>
        <w:ind w:left="0"/>
        <w:rPr>
          <w:sz w:val="27"/>
        </w:rPr>
      </w:pPr>
    </w:p>
    <w:p w14:paraId="65AB4484" w14:textId="77777777" w:rsidR="00F47A6F" w:rsidRDefault="00542B8E">
      <w:pPr>
        <w:pStyle w:val="ListParagraph"/>
        <w:numPr>
          <w:ilvl w:val="0"/>
          <w:numId w:val="16"/>
        </w:numPr>
        <w:tabs>
          <w:tab w:val="left" w:pos="1765"/>
        </w:tabs>
        <w:spacing w:line="240" w:lineRule="auto"/>
        <w:ind w:right="912" w:firstLine="0"/>
        <w:rPr>
          <w:sz w:val="28"/>
        </w:rPr>
      </w:pPr>
      <w:r>
        <w:rPr>
          <w:b/>
          <w:sz w:val="28"/>
        </w:rPr>
        <w:t xml:space="preserve">Addressing trauma. </w:t>
      </w:r>
      <w:r>
        <w:rPr>
          <w:sz w:val="28"/>
        </w:rPr>
        <w:t>Crises, themselves, are intrinsically traumatic and certain crisis interventions may have the effect of imposing further trauma—both physical and emotional. In addition, people with serious mental illness have a high probability of</w:t>
      </w:r>
      <w:r>
        <w:rPr>
          <w:spacing w:val="-3"/>
          <w:sz w:val="28"/>
        </w:rPr>
        <w:t xml:space="preserve"> </w:t>
      </w:r>
      <w:r>
        <w:rPr>
          <w:sz w:val="28"/>
        </w:rPr>
        <w:t>having</w:t>
      </w:r>
      <w:r>
        <w:rPr>
          <w:spacing w:val="-3"/>
          <w:sz w:val="28"/>
        </w:rPr>
        <w:t xml:space="preserve"> </w:t>
      </w:r>
      <w:r>
        <w:rPr>
          <w:sz w:val="28"/>
        </w:rPr>
        <w:t>been</w:t>
      </w:r>
      <w:r>
        <w:rPr>
          <w:spacing w:val="-3"/>
          <w:sz w:val="28"/>
        </w:rPr>
        <w:t xml:space="preserve"> </w:t>
      </w:r>
      <w:r>
        <w:rPr>
          <w:sz w:val="28"/>
        </w:rPr>
        <w:t>victims</w:t>
      </w:r>
      <w:r>
        <w:rPr>
          <w:spacing w:val="-3"/>
          <w:sz w:val="28"/>
        </w:rPr>
        <w:t xml:space="preserve"> </w:t>
      </w:r>
      <w:r>
        <w:rPr>
          <w:sz w:val="28"/>
        </w:rPr>
        <w:t>of</w:t>
      </w:r>
      <w:r>
        <w:rPr>
          <w:spacing w:val="-3"/>
          <w:sz w:val="28"/>
        </w:rPr>
        <w:t xml:space="preserve"> </w:t>
      </w:r>
      <w:r>
        <w:rPr>
          <w:sz w:val="28"/>
        </w:rPr>
        <w:t>a</w:t>
      </w:r>
      <w:r>
        <w:rPr>
          <w:sz w:val="28"/>
        </w:rPr>
        <w:t>buse</w:t>
      </w:r>
      <w:r>
        <w:rPr>
          <w:spacing w:val="-4"/>
          <w:sz w:val="28"/>
        </w:rPr>
        <w:t xml:space="preserve"> </w:t>
      </w:r>
      <w:r>
        <w:rPr>
          <w:sz w:val="28"/>
        </w:rPr>
        <w:t>or</w:t>
      </w:r>
      <w:r>
        <w:rPr>
          <w:spacing w:val="-3"/>
          <w:sz w:val="28"/>
        </w:rPr>
        <w:t xml:space="preserve"> </w:t>
      </w:r>
      <w:r>
        <w:rPr>
          <w:sz w:val="28"/>
        </w:rPr>
        <w:t>neglect.</w:t>
      </w:r>
      <w:r>
        <w:rPr>
          <w:spacing w:val="-3"/>
          <w:sz w:val="28"/>
        </w:rPr>
        <w:t xml:space="preserve"> </w:t>
      </w:r>
      <w:r>
        <w:rPr>
          <w:sz w:val="28"/>
        </w:rPr>
        <w:t>It</w:t>
      </w:r>
      <w:r>
        <w:rPr>
          <w:spacing w:val="-4"/>
          <w:sz w:val="28"/>
        </w:rPr>
        <w:t xml:space="preserve"> </w:t>
      </w:r>
      <w:r>
        <w:rPr>
          <w:sz w:val="28"/>
        </w:rPr>
        <w:t>is</w:t>
      </w:r>
      <w:r>
        <w:rPr>
          <w:spacing w:val="-3"/>
          <w:sz w:val="28"/>
        </w:rPr>
        <w:t xml:space="preserve"> </w:t>
      </w:r>
      <w:r>
        <w:rPr>
          <w:sz w:val="28"/>
        </w:rPr>
        <w:t>essential</w:t>
      </w:r>
      <w:r>
        <w:rPr>
          <w:spacing w:val="-3"/>
          <w:sz w:val="28"/>
        </w:rPr>
        <w:t xml:space="preserve"> </w:t>
      </w:r>
      <w:r>
        <w:rPr>
          <w:sz w:val="28"/>
        </w:rPr>
        <w:t>that</w:t>
      </w:r>
      <w:r>
        <w:rPr>
          <w:spacing w:val="-3"/>
          <w:sz w:val="28"/>
        </w:rPr>
        <w:t xml:space="preserve"> </w:t>
      </w:r>
      <w:r>
        <w:rPr>
          <w:sz w:val="28"/>
        </w:rPr>
        <w:t>once</w:t>
      </w:r>
      <w:r>
        <w:rPr>
          <w:spacing w:val="-4"/>
          <w:sz w:val="28"/>
        </w:rPr>
        <w:t xml:space="preserve"> </w:t>
      </w:r>
      <w:r>
        <w:rPr>
          <w:sz w:val="28"/>
        </w:rPr>
        <w:t>physical</w:t>
      </w:r>
      <w:r>
        <w:rPr>
          <w:spacing w:val="-3"/>
          <w:sz w:val="28"/>
        </w:rPr>
        <w:t xml:space="preserve"> </w:t>
      </w:r>
      <w:r>
        <w:rPr>
          <w:sz w:val="28"/>
        </w:rPr>
        <w:t>safety</w:t>
      </w:r>
      <w:r>
        <w:rPr>
          <w:spacing w:val="-3"/>
          <w:sz w:val="28"/>
        </w:rPr>
        <w:t xml:space="preserve"> </w:t>
      </w:r>
      <w:r>
        <w:rPr>
          <w:sz w:val="28"/>
        </w:rPr>
        <w:t xml:space="preserve">has been established, harm resulting from the crisis or crisis response is evaluated and addressed without delay by individuals qualified to diagnose and initiate needed treatment. There is also a </w:t>
      </w:r>
      <w:r>
        <w:rPr>
          <w:sz w:val="28"/>
        </w:rPr>
        <w:t>dual responsibility relating to the individual’s relevant trauma history and vulnerabilities associated with particular interventions; crisis responders should appropriately seek out and incorporate this information in their approaches, and individuals sho</w:t>
      </w:r>
      <w:r>
        <w:rPr>
          <w:sz w:val="28"/>
        </w:rPr>
        <w:t>uld take personal responsibility for making this crucial information available (for instance, by executing advance directives).</w:t>
      </w:r>
    </w:p>
    <w:p w14:paraId="76707509" w14:textId="77777777" w:rsidR="00F47A6F" w:rsidRDefault="00F47A6F">
      <w:pPr>
        <w:pStyle w:val="BodyText"/>
        <w:spacing w:before="11"/>
        <w:ind w:left="0"/>
        <w:rPr>
          <w:sz w:val="25"/>
        </w:rPr>
      </w:pPr>
    </w:p>
    <w:p w14:paraId="5346C87D" w14:textId="77777777" w:rsidR="00F47A6F" w:rsidRDefault="00542B8E">
      <w:pPr>
        <w:pStyle w:val="ListParagraph"/>
        <w:numPr>
          <w:ilvl w:val="0"/>
          <w:numId w:val="16"/>
        </w:numPr>
        <w:tabs>
          <w:tab w:val="left" w:pos="1780"/>
        </w:tabs>
        <w:spacing w:line="240" w:lineRule="auto"/>
        <w:ind w:right="968" w:firstLine="0"/>
        <w:rPr>
          <w:sz w:val="28"/>
        </w:rPr>
      </w:pPr>
      <w:r>
        <w:rPr>
          <w:b/>
          <w:sz w:val="28"/>
        </w:rPr>
        <w:t>Establishing feelings of personal safety.</w:t>
      </w:r>
      <w:r>
        <w:rPr>
          <w:b/>
          <w:spacing w:val="-8"/>
          <w:sz w:val="28"/>
        </w:rPr>
        <w:t xml:space="preserve"> </w:t>
      </w:r>
      <w:r>
        <w:rPr>
          <w:sz w:val="28"/>
        </w:rPr>
        <w:t>An individual may experience a mental health</w:t>
      </w:r>
      <w:r>
        <w:rPr>
          <w:spacing w:val="-5"/>
          <w:sz w:val="28"/>
        </w:rPr>
        <w:t xml:space="preserve"> </w:t>
      </w:r>
      <w:r>
        <w:rPr>
          <w:sz w:val="28"/>
        </w:rPr>
        <w:t>crisis</w:t>
      </w:r>
      <w:r>
        <w:rPr>
          <w:spacing w:val="-5"/>
          <w:sz w:val="28"/>
        </w:rPr>
        <w:t xml:space="preserve"> </w:t>
      </w:r>
      <w:r>
        <w:rPr>
          <w:sz w:val="28"/>
        </w:rPr>
        <w:t>as</w:t>
      </w:r>
      <w:r>
        <w:rPr>
          <w:spacing w:val="-5"/>
          <w:sz w:val="28"/>
        </w:rPr>
        <w:t xml:space="preserve"> </w:t>
      </w:r>
      <w:r>
        <w:rPr>
          <w:sz w:val="28"/>
        </w:rPr>
        <w:t>a</w:t>
      </w:r>
      <w:r>
        <w:rPr>
          <w:spacing w:val="-6"/>
          <w:sz w:val="28"/>
        </w:rPr>
        <w:t xml:space="preserve"> </w:t>
      </w:r>
      <w:r>
        <w:rPr>
          <w:sz w:val="28"/>
        </w:rPr>
        <w:t>catastrophic</w:t>
      </w:r>
      <w:r>
        <w:rPr>
          <w:spacing w:val="-6"/>
          <w:sz w:val="28"/>
        </w:rPr>
        <w:t xml:space="preserve"> </w:t>
      </w:r>
      <w:r>
        <w:rPr>
          <w:sz w:val="28"/>
        </w:rPr>
        <w:t>event</w:t>
      </w:r>
      <w:r>
        <w:rPr>
          <w:spacing w:val="-6"/>
          <w:sz w:val="28"/>
        </w:rPr>
        <w:t xml:space="preserve"> </w:t>
      </w:r>
      <w:r>
        <w:rPr>
          <w:sz w:val="28"/>
        </w:rPr>
        <w:t>and,</w:t>
      </w:r>
      <w:r>
        <w:rPr>
          <w:spacing w:val="-5"/>
          <w:sz w:val="28"/>
        </w:rPr>
        <w:t xml:space="preserve"> </w:t>
      </w:r>
      <w:r>
        <w:rPr>
          <w:sz w:val="28"/>
        </w:rPr>
        <w:t>acco</w:t>
      </w:r>
      <w:r>
        <w:rPr>
          <w:sz w:val="28"/>
        </w:rPr>
        <w:t>rdingly,</w:t>
      </w:r>
      <w:r>
        <w:rPr>
          <w:spacing w:val="-5"/>
          <w:sz w:val="28"/>
        </w:rPr>
        <w:t xml:space="preserve"> </w:t>
      </w:r>
      <w:r>
        <w:rPr>
          <w:sz w:val="28"/>
        </w:rPr>
        <w:t>may</w:t>
      </w:r>
      <w:r>
        <w:rPr>
          <w:spacing w:val="-5"/>
          <w:sz w:val="28"/>
        </w:rPr>
        <w:t xml:space="preserve"> </w:t>
      </w:r>
      <w:r>
        <w:rPr>
          <w:sz w:val="28"/>
        </w:rPr>
        <w:t>have</w:t>
      </w:r>
      <w:r>
        <w:rPr>
          <w:spacing w:val="-6"/>
          <w:sz w:val="28"/>
        </w:rPr>
        <w:t xml:space="preserve"> </w:t>
      </w:r>
      <w:r>
        <w:rPr>
          <w:sz w:val="28"/>
        </w:rPr>
        <w:t>an</w:t>
      </w:r>
      <w:r>
        <w:rPr>
          <w:spacing w:val="-5"/>
          <w:sz w:val="28"/>
        </w:rPr>
        <w:t xml:space="preserve"> </w:t>
      </w:r>
      <w:r>
        <w:rPr>
          <w:sz w:val="28"/>
        </w:rPr>
        <w:t>urgent</w:t>
      </w:r>
      <w:r>
        <w:rPr>
          <w:spacing w:val="-6"/>
          <w:sz w:val="28"/>
        </w:rPr>
        <w:t xml:space="preserve"> </w:t>
      </w:r>
      <w:r>
        <w:rPr>
          <w:sz w:val="28"/>
        </w:rPr>
        <w:t>need</w:t>
      </w:r>
      <w:r>
        <w:rPr>
          <w:spacing w:val="-5"/>
          <w:sz w:val="28"/>
        </w:rPr>
        <w:t xml:space="preserve"> </w:t>
      </w:r>
      <w:r>
        <w:rPr>
          <w:sz w:val="28"/>
        </w:rPr>
        <w:t>to</w:t>
      </w:r>
      <w:r>
        <w:rPr>
          <w:spacing w:val="-5"/>
          <w:sz w:val="28"/>
        </w:rPr>
        <w:t xml:space="preserve"> </w:t>
      </w:r>
      <w:r>
        <w:rPr>
          <w:sz w:val="28"/>
        </w:rPr>
        <w:t>feel safe. What is regarded as agitated behavior may reflect an individual’s attempts at self-protection, though perhaps to an unwarranted threat.</w:t>
      </w:r>
      <w:r>
        <w:rPr>
          <w:spacing w:val="-5"/>
          <w:sz w:val="28"/>
        </w:rPr>
        <w:t xml:space="preserve"> </w:t>
      </w:r>
      <w:r>
        <w:rPr>
          <w:sz w:val="28"/>
        </w:rPr>
        <w:t>Assisting the individual in attaining the subjective goal of personal safety requires an understanding of what is needed for that person to experience</w:t>
      </w:r>
      <w:r>
        <w:rPr>
          <w:spacing w:val="-1"/>
          <w:sz w:val="28"/>
        </w:rPr>
        <w:t xml:space="preserve"> </w:t>
      </w:r>
      <w:r>
        <w:rPr>
          <w:sz w:val="28"/>
        </w:rPr>
        <w:t>a</w:t>
      </w:r>
      <w:r>
        <w:rPr>
          <w:spacing w:val="-1"/>
          <w:sz w:val="28"/>
        </w:rPr>
        <w:t xml:space="preserve"> </w:t>
      </w:r>
      <w:r>
        <w:rPr>
          <w:sz w:val="28"/>
        </w:rPr>
        <w:t>sense</w:t>
      </w:r>
      <w:r>
        <w:rPr>
          <w:spacing w:val="-1"/>
          <w:sz w:val="28"/>
        </w:rPr>
        <w:t xml:space="preserve"> </w:t>
      </w:r>
      <w:r>
        <w:rPr>
          <w:sz w:val="28"/>
        </w:rPr>
        <w:t>of security (perhaps contained in a</w:t>
      </w:r>
      <w:r>
        <w:rPr>
          <w:spacing w:val="-1"/>
          <w:sz w:val="28"/>
        </w:rPr>
        <w:t xml:space="preserve"> </w:t>
      </w:r>
      <w:r>
        <w:rPr>
          <w:sz w:val="28"/>
        </w:rPr>
        <w:t xml:space="preserve">crisis plan or personal safety plan previously formulated by </w:t>
      </w:r>
      <w:r>
        <w:rPr>
          <w:sz w:val="28"/>
        </w:rPr>
        <w:t>the individual) and what interventions increase feelings of vulnerability (for instance, confinement in a room alone). Providing such assistance also requires that staff be afforded time to gain an understanding</w:t>
      </w:r>
      <w:r>
        <w:rPr>
          <w:spacing w:val="-6"/>
          <w:sz w:val="28"/>
        </w:rPr>
        <w:t xml:space="preserve"> </w:t>
      </w:r>
      <w:r>
        <w:rPr>
          <w:sz w:val="28"/>
        </w:rPr>
        <w:t>of</w:t>
      </w:r>
      <w:r>
        <w:rPr>
          <w:spacing w:val="-6"/>
          <w:sz w:val="28"/>
        </w:rPr>
        <w:t xml:space="preserve"> </w:t>
      </w:r>
      <w:r>
        <w:rPr>
          <w:sz w:val="28"/>
        </w:rPr>
        <w:t>the</w:t>
      </w:r>
      <w:r>
        <w:rPr>
          <w:spacing w:val="-7"/>
          <w:sz w:val="28"/>
        </w:rPr>
        <w:t xml:space="preserve"> </w:t>
      </w:r>
      <w:r>
        <w:rPr>
          <w:sz w:val="28"/>
        </w:rPr>
        <w:t>individual’s</w:t>
      </w:r>
      <w:r>
        <w:rPr>
          <w:spacing w:val="-6"/>
          <w:sz w:val="28"/>
        </w:rPr>
        <w:t xml:space="preserve"> </w:t>
      </w:r>
      <w:r>
        <w:rPr>
          <w:sz w:val="28"/>
        </w:rPr>
        <w:t>needs</w:t>
      </w:r>
      <w:r>
        <w:rPr>
          <w:spacing w:val="-6"/>
          <w:sz w:val="28"/>
        </w:rPr>
        <w:t xml:space="preserve"> </w:t>
      </w:r>
      <w:r>
        <w:rPr>
          <w:sz w:val="28"/>
        </w:rPr>
        <w:t>and</w:t>
      </w:r>
      <w:r>
        <w:rPr>
          <w:spacing w:val="-6"/>
          <w:sz w:val="28"/>
        </w:rPr>
        <w:t xml:space="preserve"> </w:t>
      </w:r>
      <w:r>
        <w:rPr>
          <w:sz w:val="28"/>
        </w:rPr>
        <w:t>latitude</w:t>
      </w:r>
      <w:r>
        <w:rPr>
          <w:spacing w:val="-7"/>
          <w:sz w:val="28"/>
        </w:rPr>
        <w:t xml:space="preserve"> </w:t>
      </w:r>
      <w:r>
        <w:rPr>
          <w:sz w:val="28"/>
        </w:rPr>
        <w:t>to</w:t>
      </w:r>
      <w:r>
        <w:rPr>
          <w:spacing w:val="-6"/>
          <w:sz w:val="28"/>
        </w:rPr>
        <w:t xml:space="preserve"> </w:t>
      </w:r>
      <w:r>
        <w:rPr>
          <w:sz w:val="28"/>
        </w:rPr>
        <w:t>ad</w:t>
      </w:r>
      <w:r>
        <w:rPr>
          <w:sz w:val="28"/>
        </w:rPr>
        <w:t>dress</w:t>
      </w:r>
      <w:r>
        <w:rPr>
          <w:spacing w:val="-6"/>
          <w:sz w:val="28"/>
        </w:rPr>
        <w:t xml:space="preserve"> </w:t>
      </w:r>
      <w:r>
        <w:rPr>
          <w:sz w:val="28"/>
        </w:rPr>
        <w:t>these</w:t>
      </w:r>
      <w:r>
        <w:rPr>
          <w:spacing w:val="-7"/>
          <w:sz w:val="28"/>
        </w:rPr>
        <w:t xml:space="preserve"> </w:t>
      </w:r>
      <w:r>
        <w:rPr>
          <w:sz w:val="28"/>
        </w:rPr>
        <w:t>needs</w:t>
      </w:r>
      <w:r>
        <w:rPr>
          <w:spacing w:val="-6"/>
          <w:sz w:val="28"/>
        </w:rPr>
        <w:t xml:space="preserve"> </w:t>
      </w:r>
      <w:r>
        <w:rPr>
          <w:sz w:val="28"/>
        </w:rPr>
        <w:t>creatively.</w:t>
      </w:r>
    </w:p>
    <w:p w14:paraId="5D8644BE" w14:textId="77777777" w:rsidR="00F47A6F" w:rsidRDefault="00F47A6F">
      <w:pPr>
        <w:pStyle w:val="BodyText"/>
        <w:spacing w:before="1"/>
        <w:ind w:left="0"/>
        <w:rPr>
          <w:sz w:val="26"/>
        </w:rPr>
      </w:pPr>
    </w:p>
    <w:p w14:paraId="030804FE" w14:textId="77777777" w:rsidR="00F47A6F" w:rsidRDefault="00542B8E">
      <w:pPr>
        <w:pStyle w:val="ListParagraph"/>
        <w:numPr>
          <w:ilvl w:val="0"/>
          <w:numId w:val="16"/>
        </w:numPr>
        <w:tabs>
          <w:tab w:val="left" w:pos="1780"/>
        </w:tabs>
        <w:spacing w:line="240" w:lineRule="auto"/>
        <w:ind w:right="990" w:firstLine="0"/>
        <w:rPr>
          <w:sz w:val="28"/>
        </w:rPr>
      </w:pPr>
      <w:r>
        <w:rPr>
          <w:b/>
          <w:sz w:val="28"/>
        </w:rPr>
        <w:t xml:space="preserve">Based on strengths. </w:t>
      </w:r>
      <w:r>
        <w:rPr>
          <w:sz w:val="28"/>
        </w:rPr>
        <w:t>Sharing responsibility for crisis resolution means understanding that an individual, even while</w:t>
      </w:r>
      <w:r>
        <w:rPr>
          <w:spacing w:val="-1"/>
          <w:sz w:val="28"/>
        </w:rPr>
        <w:t xml:space="preserve"> </w:t>
      </w:r>
      <w:r>
        <w:rPr>
          <w:sz w:val="28"/>
        </w:rPr>
        <w:t>in crisis, can marshal personal strengths and</w:t>
      </w:r>
      <w:r>
        <w:rPr>
          <w:spacing w:val="-5"/>
          <w:sz w:val="28"/>
        </w:rPr>
        <w:t xml:space="preserve"> </w:t>
      </w:r>
      <w:r>
        <w:rPr>
          <w:sz w:val="28"/>
        </w:rPr>
        <w:t>assist</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resolution</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emergency.</w:t>
      </w:r>
      <w:r>
        <w:rPr>
          <w:spacing w:val="-5"/>
          <w:sz w:val="28"/>
        </w:rPr>
        <w:t xml:space="preserve"> </w:t>
      </w:r>
      <w:r>
        <w:rPr>
          <w:sz w:val="28"/>
        </w:rPr>
        <w:t>Individuals</w:t>
      </w:r>
      <w:r>
        <w:rPr>
          <w:spacing w:val="-5"/>
          <w:sz w:val="28"/>
        </w:rPr>
        <w:t xml:space="preserve"> </w:t>
      </w:r>
      <w:r>
        <w:rPr>
          <w:sz w:val="28"/>
        </w:rPr>
        <w:t>often</w:t>
      </w:r>
      <w:r>
        <w:rPr>
          <w:spacing w:val="-5"/>
          <w:sz w:val="28"/>
        </w:rPr>
        <w:t xml:space="preserve"> </w:t>
      </w:r>
      <w:r>
        <w:rPr>
          <w:sz w:val="28"/>
        </w:rPr>
        <w:t>un</w:t>
      </w:r>
      <w:r>
        <w:rPr>
          <w:sz w:val="28"/>
        </w:rPr>
        <w:t>derstand</w:t>
      </w:r>
      <w:r>
        <w:rPr>
          <w:spacing w:val="-5"/>
          <w:sz w:val="28"/>
        </w:rPr>
        <w:t xml:space="preserve"> </w:t>
      </w:r>
      <w:r>
        <w:rPr>
          <w:sz w:val="28"/>
        </w:rPr>
        <w:t>the</w:t>
      </w:r>
      <w:r>
        <w:rPr>
          <w:spacing w:val="-6"/>
          <w:sz w:val="28"/>
        </w:rPr>
        <w:t xml:space="preserve"> </w:t>
      </w:r>
      <w:r>
        <w:rPr>
          <w:sz w:val="28"/>
        </w:rPr>
        <w:t>factors that precipitated a crisis as well as factors that can help ameliorate their impact.</w:t>
      </w:r>
      <w:r>
        <w:rPr>
          <w:spacing w:val="-9"/>
          <w:sz w:val="28"/>
        </w:rPr>
        <w:t xml:space="preserve"> </w:t>
      </w:r>
      <w:r>
        <w:rPr>
          <w:sz w:val="28"/>
        </w:rPr>
        <w:t>An appropriate crisis response seeks to identify and reinforce the resources on which an individual</w:t>
      </w:r>
      <w:r>
        <w:rPr>
          <w:spacing w:val="-3"/>
          <w:sz w:val="28"/>
        </w:rPr>
        <w:t xml:space="preserve"> </w:t>
      </w:r>
      <w:r>
        <w:rPr>
          <w:sz w:val="28"/>
        </w:rPr>
        <w:t>can</w:t>
      </w:r>
      <w:r>
        <w:rPr>
          <w:spacing w:val="-3"/>
          <w:sz w:val="28"/>
        </w:rPr>
        <w:t xml:space="preserve"> </w:t>
      </w:r>
      <w:r>
        <w:rPr>
          <w:sz w:val="28"/>
        </w:rPr>
        <w:t>draw,</w:t>
      </w:r>
      <w:r>
        <w:rPr>
          <w:spacing w:val="-3"/>
          <w:sz w:val="28"/>
        </w:rPr>
        <w:t xml:space="preserve"> </w:t>
      </w:r>
      <w:r>
        <w:rPr>
          <w:sz w:val="28"/>
        </w:rPr>
        <w:t>not</w:t>
      </w:r>
      <w:r>
        <w:rPr>
          <w:spacing w:val="-4"/>
          <w:sz w:val="28"/>
        </w:rPr>
        <w:t xml:space="preserve"> </w:t>
      </w:r>
      <w:r>
        <w:rPr>
          <w:sz w:val="28"/>
        </w:rPr>
        <w:t>only</w:t>
      </w:r>
      <w:r>
        <w:rPr>
          <w:spacing w:val="-3"/>
          <w:sz w:val="28"/>
        </w:rPr>
        <w:t xml:space="preserve"> </w:t>
      </w:r>
      <w:r>
        <w:rPr>
          <w:sz w:val="28"/>
        </w:rPr>
        <w:t>to</w:t>
      </w:r>
      <w:r>
        <w:rPr>
          <w:spacing w:val="-3"/>
          <w:sz w:val="28"/>
        </w:rPr>
        <w:t xml:space="preserve"> </w:t>
      </w:r>
      <w:r>
        <w:rPr>
          <w:sz w:val="28"/>
        </w:rPr>
        <w:t>recover</w:t>
      </w:r>
      <w:r>
        <w:rPr>
          <w:spacing w:val="-3"/>
          <w:sz w:val="28"/>
        </w:rPr>
        <w:t xml:space="preserve"> </w:t>
      </w:r>
      <w:r>
        <w:rPr>
          <w:sz w:val="28"/>
        </w:rPr>
        <w:t>from</w:t>
      </w:r>
      <w:r>
        <w:rPr>
          <w:spacing w:val="-4"/>
          <w:sz w:val="28"/>
        </w:rPr>
        <w:t xml:space="preserve"> </w:t>
      </w:r>
      <w:r>
        <w:rPr>
          <w:sz w:val="28"/>
        </w:rPr>
        <w:t>the</w:t>
      </w:r>
      <w:r>
        <w:rPr>
          <w:spacing w:val="-4"/>
          <w:sz w:val="28"/>
        </w:rPr>
        <w:t xml:space="preserve"> </w:t>
      </w:r>
      <w:r>
        <w:rPr>
          <w:sz w:val="28"/>
        </w:rPr>
        <w:t>crisis</w:t>
      </w:r>
      <w:r>
        <w:rPr>
          <w:spacing w:val="-3"/>
          <w:sz w:val="28"/>
        </w:rPr>
        <w:t xml:space="preserve"> </w:t>
      </w:r>
      <w:r>
        <w:rPr>
          <w:sz w:val="28"/>
        </w:rPr>
        <w:t>event,</w:t>
      </w:r>
      <w:r>
        <w:rPr>
          <w:spacing w:val="-3"/>
          <w:sz w:val="28"/>
        </w:rPr>
        <w:t xml:space="preserve"> </w:t>
      </w:r>
      <w:r>
        <w:rPr>
          <w:sz w:val="28"/>
        </w:rPr>
        <w:t>but</w:t>
      </w:r>
      <w:r>
        <w:rPr>
          <w:spacing w:val="-4"/>
          <w:sz w:val="28"/>
        </w:rPr>
        <w:t xml:space="preserve"> </w:t>
      </w:r>
      <w:r>
        <w:rPr>
          <w:sz w:val="28"/>
        </w:rPr>
        <w:t>to</w:t>
      </w:r>
      <w:r>
        <w:rPr>
          <w:spacing w:val="-3"/>
          <w:sz w:val="28"/>
        </w:rPr>
        <w:t xml:space="preserve"> </w:t>
      </w:r>
      <w:r>
        <w:rPr>
          <w:sz w:val="28"/>
        </w:rPr>
        <w:t>also</w:t>
      </w:r>
      <w:r>
        <w:rPr>
          <w:spacing w:val="-3"/>
          <w:sz w:val="28"/>
        </w:rPr>
        <w:t xml:space="preserve"> </w:t>
      </w:r>
      <w:r>
        <w:rPr>
          <w:sz w:val="28"/>
        </w:rPr>
        <w:t>help</w:t>
      </w:r>
      <w:r>
        <w:rPr>
          <w:spacing w:val="-3"/>
          <w:sz w:val="28"/>
        </w:rPr>
        <w:t xml:space="preserve"> </w:t>
      </w:r>
      <w:r>
        <w:rPr>
          <w:sz w:val="28"/>
        </w:rPr>
        <w:t>protect against further occurrences.</w:t>
      </w:r>
    </w:p>
    <w:p w14:paraId="65B44130" w14:textId="77777777" w:rsidR="00F47A6F" w:rsidRDefault="00F47A6F">
      <w:pPr>
        <w:pStyle w:val="BodyText"/>
        <w:spacing w:before="7"/>
        <w:ind w:left="0"/>
        <w:rPr>
          <w:sz w:val="26"/>
        </w:rPr>
      </w:pPr>
    </w:p>
    <w:p w14:paraId="4F35C221" w14:textId="77777777" w:rsidR="00F47A6F" w:rsidRDefault="00542B8E">
      <w:pPr>
        <w:pStyle w:val="ListParagraph"/>
        <w:numPr>
          <w:ilvl w:val="0"/>
          <w:numId w:val="16"/>
        </w:numPr>
        <w:tabs>
          <w:tab w:val="left" w:pos="1775"/>
        </w:tabs>
        <w:spacing w:line="240" w:lineRule="auto"/>
        <w:ind w:right="947" w:firstLine="0"/>
        <w:rPr>
          <w:sz w:val="28"/>
        </w:rPr>
      </w:pPr>
      <w:r>
        <w:rPr>
          <w:b/>
          <w:sz w:val="28"/>
        </w:rPr>
        <w:t>The</w:t>
      </w:r>
      <w:r>
        <w:rPr>
          <w:b/>
          <w:spacing w:val="-4"/>
          <w:sz w:val="28"/>
        </w:rPr>
        <w:t xml:space="preserve"> </w:t>
      </w:r>
      <w:r>
        <w:rPr>
          <w:b/>
          <w:sz w:val="28"/>
        </w:rPr>
        <w:t>whole</w:t>
      </w:r>
      <w:r>
        <w:rPr>
          <w:b/>
          <w:spacing w:val="-4"/>
          <w:sz w:val="28"/>
        </w:rPr>
        <w:t xml:space="preserve"> </w:t>
      </w:r>
      <w:r>
        <w:rPr>
          <w:b/>
          <w:sz w:val="28"/>
        </w:rPr>
        <w:t>person.</w:t>
      </w:r>
      <w:r>
        <w:rPr>
          <w:b/>
          <w:spacing w:val="-4"/>
          <w:sz w:val="28"/>
        </w:rPr>
        <w:t xml:space="preserve"> </w:t>
      </w:r>
      <w:r>
        <w:rPr>
          <w:sz w:val="28"/>
        </w:rPr>
        <w:t>For</w:t>
      </w:r>
      <w:r>
        <w:rPr>
          <w:spacing w:val="-3"/>
          <w:sz w:val="28"/>
        </w:rPr>
        <w:t xml:space="preserve"> </w:t>
      </w:r>
      <w:r>
        <w:rPr>
          <w:sz w:val="28"/>
        </w:rPr>
        <w:t>individuals</w:t>
      </w:r>
      <w:r>
        <w:rPr>
          <w:spacing w:val="-3"/>
          <w:sz w:val="28"/>
        </w:rPr>
        <w:t xml:space="preserve"> </w:t>
      </w:r>
      <w:r>
        <w:rPr>
          <w:sz w:val="28"/>
        </w:rPr>
        <w:t>who</w:t>
      </w:r>
      <w:r>
        <w:rPr>
          <w:spacing w:val="-3"/>
          <w:sz w:val="28"/>
        </w:rPr>
        <w:t xml:space="preserve"> </w:t>
      </w:r>
      <w:r>
        <w:rPr>
          <w:sz w:val="28"/>
        </w:rPr>
        <w:t>have</w:t>
      </w:r>
      <w:r>
        <w:rPr>
          <w:spacing w:val="-4"/>
          <w:sz w:val="28"/>
        </w:rPr>
        <w:t xml:space="preserve"> </w:t>
      </w:r>
      <w:r>
        <w:rPr>
          <w:sz w:val="28"/>
        </w:rPr>
        <w:t>a</w:t>
      </w:r>
      <w:r>
        <w:rPr>
          <w:spacing w:val="-4"/>
          <w:sz w:val="28"/>
        </w:rPr>
        <w:t xml:space="preserve"> </w:t>
      </w:r>
      <w:r>
        <w:rPr>
          <w:sz w:val="28"/>
        </w:rPr>
        <w:t>mental</w:t>
      </w:r>
      <w:r>
        <w:rPr>
          <w:spacing w:val="-3"/>
          <w:sz w:val="28"/>
        </w:rPr>
        <w:t xml:space="preserve"> </w:t>
      </w:r>
      <w:r>
        <w:rPr>
          <w:sz w:val="28"/>
        </w:rPr>
        <w:t>illness,</w:t>
      </w:r>
      <w:r>
        <w:rPr>
          <w:spacing w:val="-3"/>
          <w:sz w:val="28"/>
        </w:rPr>
        <w:t xml:space="preserve"> </w:t>
      </w:r>
      <w:r>
        <w:rPr>
          <w:sz w:val="28"/>
        </w:rPr>
        <w:t>the</w:t>
      </w:r>
      <w:r>
        <w:rPr>
          <w:spacing w:val="-4"/>
          <w:sz w:val="28"/>
        </w:rPr>
        <w:t xml:space="preserve"> </w:t>
      </w:r>
      <w:r>
        <w:rPr>
          <w:sz w:val="28"/>
        </w:rPr>
        <w:t>psychiatric</w:t>
      </w:r>
      <w:r>
        <w:rPr>
          <w:spacing w:val="-4"/>
          <w:sz w:val="28"/>
        </w:rPr>
        <w:t xml:space="preserve"> </w:t>
      </w:r>
      <w:r>
        <w:rPr>
          <w:sz w:val="28"/>
        </w:rPr>
        <w:t>label itself may shape—even dominate—decisions about which crisis interventions are offered and how they are made ava</w:t>
      </w:r>
      <w:r>
        <w:rPr>
          <w:sz w:val="28"/>
        </w:rPr>
        <w:t>ilable.</w:t>
      </w:r>
      <w:r>
        <w:rPr>
          <w:spacing w:val="-11"/>
          <w:sz w:val="28"/>
        </w:rPr>
        <w:t xml:space="preserve"> </w:t>
      </w:r>
      <w:r>
        <w:rPr>
          <w:sz w:val="28"/>
        </w:rPr>
        <w:t>An individual with a serious mental illness who is in crisis is a whole person, whose established psychiatric disability may be relevant but may—or may not—be immediately paramount. That the individual may have multiple needs and an adequate unders</w:t>
      </w:r>
      <w:r>
        <w:rPr>
          <w:sz w:val="28"/>
        </w:rPr>
        <w:t>tanding of the crisis means not being limited by services that are compartmentalized according to healthcare specialty.</w:t>
      </w:r>
      <w:r>
        <w:rPr>
          <w:spacing w:val="-8"/>
          <w:sz w:val="28"/>
        </w:rPr>
        <w:t xml:space="preserve"> </w:t>
      </w:r>
      <w:r>
        <w:rPr>
          <w:sz w:val="28"/>
        </w:rPr>
        <w:t>An individual’s emergency may reflect the interplay of psychiatric issues with other health factors.</w:t>
      </w:r>
      <w:r>
        <w:rPr>
          <w:spacing w:val="-8"/>
          <w:sz w:val="28"/>
        </w:rPr>
        <w:t xml:space="preserve"> </w:t>
      </w:r>
      <w:r>
        <w:rPr>
          <w:sz w:val="28"/>
        </w:rPr>
        <w:t>And while the individual is experie</w:t>
      </w:r>
      <w:r>
        <w:rPr>
          <w:sz w:val="28"/>
        </w:rPr>
        <w:t>ncing a crisis that tends to be</w:t>
      </w:r>
    </w:p>
    <w:p w14:paraId="5C6547D9" w14:textId="77777777" w:rsidR="00F47A6F" w:rsidRDefault="00F47A6F">
      <w:pPr>
        <w:rPr>
          <w:sz w:val="28"/>
        </w:rPr>
        <w:sectPr w:rsidR="00F47A6F">
          <w:pgSz w:w="12240" w:h="15840"/>
          <w:pgMar w:top="1000" w:right="200" w:bottom="280" w:left="0" w:header="748" w:footer="0" w:gutter="0"/>
          <w:cols w:space="720"/>
        </w:sectPr>
      </w:pPr>
    </w:p>
    <w:p w14:paraId="34824432" w14:textId="77777777" w:rsidR="00F47A6F" w:rsidRDefault="00F47A6F">
      <w:pPr>
        <w:pStyle w:val="BodyText"/>
        <w:spacing w:before="5"/>
        <w:ind w:left="0"/>
        <w:rPr>
          <w:sz w:val="19"/>
        </w:rPr>
      </w:pPr>
    </w:p>
    <w:p w14:paraId="047F0F61" w14:textId="77777777" w:rsidR="00F47A6F" w:rsidRDefault="00542B8E">
      <w:pPr>
        <w:pStyle w:val="BodyText"/>
        <w:spacing w:before="89"/>
        <w:ind w:right="882"/>
      </w:pPr>
      <w:r>
        <w:t>addressed as a clinical phenomenon, there may also be a host of seemingly mundane, real</w:t>
      </w:r>
      <w:r>
        <w:rPr>
          <w:spacing w:val="-6"/>
        </w:rPr>
        <w:t xml:space="preserve"> </w:t>
      </w:r>
      <w:r>
        <w:t>world</w:t>
      </w:r>
      <w:r>
        <w:rPr>
          <w:spacing w:val="-6"/>
        </w:rPr>
        <w:t xml:space="preserve"> </w:t>
      </w:r>
      <w:r>
        <w:t>concerns</w:t>
      </w:r>
      <w:r>
        <w:rPr>
          <w:spacing w:val="-6"/>
        </w:rPr>
        <w:t xml:space="preserve"> </w:t>
      </w:r>
      <w:r>
        <w:t>that</w:t>
      </w:r>
      <w:r>
        <w:rPr>
          <w:spacing w:val="-6"/>
        </w:rPr>
        <w:t xml:space="preserve"> </w:t>
      </w:r>
      <w:r>
        <w:t>significantly</w:t>
      </w:r>
      <w:r>
        <w:rPr>
          <w:spacing w:val="-6"/>
        </w:rPr>
        <w:t xml:space="preserve"> </w:t>
      </w:r>
      <w:r>
        <w:t>affect</w:t>
      </w:r>
      <w:r>
        <w:rPr>
          <w:spacing w:val="-6"/>
        </w:rPr>
        <w:t xml:space="preserve"> </w:t>
      </w:r>
      <w:r>
        <w:t>an</w:t>
      </w:r>
      <w:r>
        <w:rPr>
          <w:spacing w:val="-6"/>
        </w:rPr>
        <w:t xml:space="preserve"> </w:t>
      </w:r>
      <w:r>
        <w:t>individual’s</w:t>
      </w:r>
      <w:r>
        <w:rPr>
          <w:spacing w:val="-6"/>
        </w:rPr>
        <w:t xml:space="preserve"> </w:t>
      </w:r>
      <w:r>
        <w:t>response:</w:t>
      </w:r>
      <w:r>
        <w:rPr>
          <w:spacing w:val="-6"/>
        </w:rPr>
        <w:t xml:space="preserve"> </w:t>
      </w:r>
      <w:r>
        <w:t>the</w:t>
      </w:r>
      <w:r>
        <w:rPr>
          <w:spacing w:val="-7"/>
        </w:rPr>
        <w:t xml:space="preserve"> </w:t>
      </w:r>
      <w:r>
        <w:t xml:space="preserve">whereabouts of the person’s children, the welfare </w:t>
      </w:r>
      <w:r>
        <w:t>of pets, whether the house is locked, absence from work, and so on.</w:t>
      </w:r>
    </w:p>
    <w:p w14:paraId="197DAE38" w14:textId="77777777" w:rsidR="00F47A6F" w:rsidRDefault="00F47A6F">
      <w:pPr>
        <w:pStyle w:val="BodyText"/>
        <w:spacing w:before="1"/>
        <w:ind w:left="0"/>
        <w:rPr>
          <w:sz w:val="27"/>
        </w:rPr>
      </w:pPr>
    </w:p>
    <w:p w14:paraId="059153BE" w14:textId="77777777" w:rsidR="00F47A6F" w:rsidRDefault="00542B8E">
      <w:pPr>
        <w:pStyle w:val="ListParagraph"/>
        <w:numPr>
          <w:ilvl w:val="0"/>
          <w:numId w:val="16"/>
        </w:numPr>
        <w:tabs>
          <w:tab w:val="left" w:pos="1775"/>
        </w:tabs>
        <w:spacing w:line="240" w:lineRule="auto"/>
        <w:ind w:right="925" w:firstLine="0"/>
        <w:rPr>
          <w:sz w:val="28"/>
        </w:rPr>
      </w:pPr>
      <w:r>
        <w:rPr>
          <w:b/>
          <w:sz w:val="28"/>
        </w:rPr>
        <w:t>The</w:t>
      </w:r>
      <w:r>
        <w:rPr>
          <w:b/>
          <w:spacing w:val="-7"/>
          <w:sz w:val="28"/>
        </w:rPr>
        <w:t xml:space="preserve"> </w:t>
      </w:r>
      <w:r>
        <w:rPr>
          <w:b/>
          <w:sz w:val="28"/>
        </w:rPr>
        <w:t>person</w:t>
      </w:r>
      <w:r>
        <w:rPr>
          <w:b/>
          <w:spacing w:val="-5"/>
          <w:sz w:val="28"/>
        </w:rPr>
        <w:t xml:space="preserve"> </w:t>
      </w:r>
      <w:r>
        <w:rPr>
          <w:b/>
          <w:sz w:val="28"/>
        </w:rPr>
        <w:t>as</w:t>
      </w:r>
      <w:r>
        <w:rPr>
          <w:b/>
          <w:spacing w:val="-5"/>
          <w:sz w:val="28"/>
        </w:rPr>
        <w:t xml:space="preserve"> </w:t>
      </w:r>
      <w:r>
        <w:rPr>
          <w:b/>
          <w:sz w:val="28"/>
        </w:rPr>
        <w:t>credible</w:t>
      </w:r>
      <w:r>
        <w:rPr>
          <w:b/>
          <w:spacing w:val="-6"/>
          <w:sz w:val="28"/>
        </w:rPr>
        <w:t xml:space="preserve"> </w:t>
      </w:r>
      <w:r>
        <w:rPr>
          <w:b/>
          <w:sz w:val="28"/>
        </w:rPr>
        <w:t>source.</w:t>
      </w:r>
      <w:r>
        <w:rPr>
          <w:b/>
          <w:spacing w:val="-18"/>
          <w:sz w:val="28"/>
        </w:rPr>
        <w:t xml:space="preserve"> </w:t>
      </w:r>
      <w:r>
        <w:rPr>
          <w:sz w:val="28"/>
        </w:rPr>
        <w:t>Assertions</w:t>
      </w:r>
      <w:r>
        <w:rPr>
          <w:spacing w:val="-4"/>
          <w:sz w:val="28"/>
        </w:rPr>
        <w:t xml:space="preserve"> </w:t>
      </w:r>
      <w:r>
        <w:rPr>
          <w:sz w:val="28"/>
        </w:rPr>
        <w:t>or</w:t>
      </w:r>
      <w:r>
        <w:rPr>
          <w:spacing w:val="-5"/>
          <w:sz w:val="28"/>
        </w:rPr>
        <w:t xml:space="preserve"> </w:t>
      </w:r>
      <w:r>
        <w:rPr>
          <w:sz w:val="28"/>
        </w:rPr>
        <w:t>complaints</w:t>
      </w:r>
      <w:r>
        <w:rPr>
          <w:spacing w:val="-5"/>
          <w:sz w:val="28"/>
        </w:rPr>
        <w:t xml:space="preserve"> </w:t>
      </w:r>
      <w:r>
        <w:rPr>
          <w:sz w:val="28"/>
        </w:rPr>
        <w:t>made</w:t>
      </w:r>
      <w:r>
        <w:rPr>
          <w:spacing w:val="-6"/>
          <w:sz w:val="28"/>
        </w:rPr>
        <w:t xml:space="preserve"> </w:t>
      </w:r>
      <w:r>
        <w:rPr>
          <w:sz w:val="28"/>
        </w:rPr>
        <w:t>by</w:t>
      </w:r>
      <w:r>
        <w:rPr>
          <w:spacing w:val="-5"/>
          <w:sz w:val="28"/>
        </w:rPr>
        <w:t xml:space="preserve"> </w:t>
      </w:r>
      <w:r>
        <w:rPr>
          <w:sz w:val="28"/>
        </w:rPr>
        <w:t>individuals</w:t>
      </w:r>
      <w:r>
        <w:rPr>
          <w:spacing w:val="-5"/>
          <w:sz w:val="28"/>
        </w:rPr>
        <w:t xml:space="preserve"> </w:t>
      </w:r>
      <w:r>
        <w:rPr>
          <w:sz w:val="28"/>
        </w:rPr>
        <w:t>who have been diagnosed with a serious mental illness tend to be viewed skeptically by others. Particularly within the charged context of mental health</w:t>
      </w:r>
    </w:p>
    <w:p w14:paraId="334658BF" w14:textId="77777777" w:rsidR="00F47A6F" w:rsidRDefault="00542B8E">
      <w:pPr>
        <w:pStyle w:val="BodyText"/>
        <w:spacing w:line="237" w:lineRule="auto"/>
        <w:ind w:right="942"/>
      </w:pPr>
      <w:r>
        <w:t>crises, there may be a presumption that statements made by these individuals are manifestations of delus</w:t>
      </w:r>
      <w:r>
        <w:t>ional thinking. Consequently, there is a risk that legitimate complaints relating to such matters as medical illness, pain, abuse or victimization will go unheeded. Even when an individual’s assertions are not well grounded in reality and represent obvious</w:t>
      </w:r>
      <w:r>
        <w:t>ly delusional thoughts, the “telling of one’s story” may represent</w:t>
      </w:r>
      <w:r>
        <w:rPr>
          <w:spacing w:val="-5"/>
        </w:rPr>
        <w:t xml:space="preserve"> </w:t>
      </w:r>
      <w:r>
        <w:t>an</w:t>
      </w:r>
      <w:r>
        <w:rPr>
          <w:spacing w:val="-4"/>
        </w:rPr>
        <w:t xml:space="preserve"> </w:t>
      </w:r>
      <w:r>
        <w:t>important</w:t>
      </w:r>
      <w:r>
        <w:rPr>
          <w:spacing w:val="-5"/>
        </w:rPr>
        <w:t xml:space="preserve"> </w:t>
      </w:r>
      <w:r>
        <w:t>step</w:t>
      </w:r>
      <w:r>
        <w:rPr>
          <w:spacing w:val="-4"/>
        </w:rPr>
        <w:t xml:space="preserve"> </w:t>
      </w:r>
      <w:r>
        <w:t>toward</w:t>
      </w:r>
      <w:r>
        <w:rPr>
          <w:spacing w:val="-4"/>
        </w:rPr>
        <w:t xml:space="preserve"> </w:t>
      </w:r>
      <w:r>
        <w:t>crisis</w:t>
      </w:r>
      <w:r>
        <w:rPr>
          <w:spacing w:val="-4"/>
        </w:rPr>
        <w:t xml:space="preserve"> </w:t>
      </w:r>
      <w:r>
        <w:t>resolution.</w:t>
      </w:r>
      <w:r>
        <w:rPr>
          <w:spacing w:val="-4"/>
        </w:rPr>
        <w:t xml:space="preserve"> </w:t>
      </w:r>
      <w:r>
        <w:t>For</w:t>
      </w:r>
      <w:r>
        <w:rPr>
          <w:spacing w:val="-4"/>
        </w:rPr>
        <w:t xml:space="preserve"> </w:t>
      </w:r>
      <w:r>
        <w:t>these</w:t>
      </w:r>
      <w:r>
        <w:rPr>
          <w:spacing w:val="-5"/>
        </w:rPr>
        <w:t xml:space="preserve"> </w:t>
      </w:r>
      <w:r>
        <w:t>reasons,</w:t>
      </w:r>
      <w:r>
        <w:rPr>
          <w:spacing w:val="-4"/>
        </w:rPr>
        <w:t xml:space="preserve"> </w:t>
      </w:r>
      <w:r>
        <w:t>an</w:t>
      </w:r>
      <w:r>
        <w:rPr>
          <w:spacing w:val="-4"/>
        </w:rPr>
        <w:t xml:space="preserve"> </w:t>
      </w:r>
      <w:r>
        <w:t>appropriate response to an individual in mental health crisis is not dismissive of the person as a credible source of infor</w:t>
      </w:r>
      <w:r>
        <w:t>mation—factual or emotional—that is important to understanding the person’s strengths and needs.</w:t>
      </w:r>
    </w:p>
    <w:p w14:paraId="2CC75E1F" w14:textId="77777777" w:rsidR="00F47A6F" w:rsidRDefault="00F47A6F">
      <w:pPr>
        <w:pStyle w:val="BodyText"/>
        <w:spacing w:before="3"/>
        <w:ind w:left="0"/>
      </w:pPr>
    </w:p>
    <w:p w14:paraId="777290B8" w14:textId="77777777" w:rsidR="00F47A6F" w:rsidRDefault="00542B8E">
      <w:pPr>
        <w:pStyle w:val="ListParagraph"/>
        <w:numPr>
          <w:ilvl w:val="0"/>
          <w:numId w:val="16"/>
        </w:numPr>
        <w:tabs>
          <w:tab w:val="left" w:pos="1780"/>
        </w:tabs>
        <w:spacing w:line="240" w:lineRule="auto"/>
        <w:ind w:right="889" w:firstLine="0"/>
        <w:rPr>
          <w:sz w:val="28"/>
        </w:rPr>
      </w:pPr>
      <w:r>
        <w:rPr>
          <w:b/>
          <w:sz w:val="28"/>
        </w:rPr>
        <w:t xml:space="preserve">Recovery, resilience and natural supports. </w:t>
      </w:r>
      <w:r>
        <w:rPr>
          <w:sz w:val="28"/>
        </w:rPr>
        <w:t>Certain settings, such as hospital emergency</w:t>
      </w:r>
      <w:r>
        <w:rPr>
          <w:spacing w:val="-5"/>
          <w:sz w:val="28"/>
        </w:rPr>
        <w:t xml:space="preserve"> </w:t>
      </w:r>
      <w:r>
        <w:rPr>
          <w:sz w:val="28"/>
        </w:rPr>
        <w:t>departments,</w:t>
      </w:r>
      <w:r>
        <w:rPr>
          <w:spacing w:val="-5"/>
          <w:sz w:val="28"/>
        </w:rPr>
        <w:t xml:space="preserve"> </w:t>
      </w:r>
      <w:r>
        <w:rPr>
          <w:sz w:val="28"/>
        </w:rPr>
        <w:t>may</w:t>
      </w:r>
      <w:r>
        <w:rPr>
          <w:spacing w:val="-5"/>
          <w:sz w:val="28"/>
        </w:rPr>
        <w:t xml:space="preserve"> </w:t>
      </w:r>
      <w:r>
        <w:rPr>
          <w:sz w:val="28"/>
        </w:rPr>
        <w:t>see</w:t>
      </w:r>
      <w:r>
        <w:rPr>
          <w:spacing w:val="-6"/>
          <w:sz w:val="28"/>
        </w:rPr>
        <w:t xml:space="preserve"> </w:t>
      </w:r>
      <w:r>
        <w:rPr>
          <w:sz w:val="28"/>
        </w:rPr>
        <w:t>individuals</w:t>
      </w:r>
      <w:r>
        <w:rPr>
          <w:spacing w:val="-5"/>
          <w:sz w:val="28"/>
        </w:rPr>
        <w:t xml:space="preserve"> </w:t>
      </w:r>
      <w:r>
        <w:rPr>
          <w:sz w:val="28"/>
        </w:rPr>
        <w:t>only</w:t>
      </w:r>
      <w:r>
        <w:rPr>
          <w:spacing w:val="-5"/>
          <w:sz w:val="28"/>
        </w:rPr>
        <w:t xml:space="preserve"> </w:t>
      </w:r>
      <w:r>
        <w:rPr>
          <w:sz w:val="28"/>
        </w:rPr>
        <w:t>transiently,</w:t>
      </w:r>
      <w:r>
        <w:rPr>
          <w:spacing w:val="-5"/>
          <w:sz w:val="28"/>
        </w:rPr>
        <w:t xml:space="preserve"> </w:t>
      </w:r>
      <w:r>
        <w:rPr>
          <w:sz w:val="28"/>
        </w:rPr>
        <w:t>at</w:t>
      </w:r>
      <w:r>
        <w:rPr>
          <w:spacing w:val="-5"/>
          <w:sz w:val="28"/>
        </w:rPr>
        <w:t xml:space="preserve"> </w:t>
      </w:r>
      <w:r>
        <w:rPr>
          <w:sz w:val="28"/>
        </w:rPr>
        <w:t>a</w:t>
      </w:r>
      <w:r>
        <w:rPr>
          <w:spacing w:val="-6"/>
          <w:sz w:val="28"/>
        </w:rPr>
        <w:t xml:space="preserve"> </w:t>
      </w:r>
      <w:r>
        <w:rPr>
          <w:sz w:val="28"/>
        </w:rPr>
        <w:t>point</w:t>
      </w:r>
      <w:r>
        <w:rPr>
          <w:spacing w:val="-6"/>
          <w:sz w:val="28"/>
        </w:rPr>
        <w:t xml:space="preserve"> </w:t>
      </w:r>
      <w:r>
        <w:rPr>
          <w:sz w:val="28"/>
        </w:rPr>
        <w:t>when</w:t>
      </w:r>
      <w:r>
        <w:rPr>
          <w:spacing w:val="-5"/>
          <w:sz w:val="28"/>
        </w:rPr>
        <w:t xml:space="preserve"> </w:t>
      </w:r>
      <w:r>
        <w:rPr>
          <w:sz w:val="28"/>
        </w:rPr>
        <w:t>the</w:t>
      </w:r>
      <w:r>
        <w:rPr>
          <w:sz w:val="28"/>
        </w:rPr>
        <w:t>y</w:t>
      </w:r>
      <w:r>
        <w:rPr>
          <w:spacing w:val="-5"/>
          <w:sz w:val="28"/>
        </w:rPr>
        <w:t xml:space="preserve"> </w:t>
      </w:r>
      <w:r>
        <w:rPr>
          <w:sz w:val="28"/>
        </w:rPr>
        <w:t>are in acute crisis and in a decidedly high-stress environment. Even when not occurring within hospitals, mental health emergency interventions are</w:t>
      </w:r>
      <w:r>
        <w:rPr>
          <w:spacing w:val="-1"/>
          <w:sz w:val="28"/>
        </w:rPr>
        <w:t xml:space="preserve"> </w:t>
      </w:r>
      <w:r>
        <w:rPr>
          <w:sz w:val="28"/>
        </w:rPr>
        <w:t>often provided in settings that are alien to the individual and the natural supports that may be important parts of his or her daily life. It is important not to lose sight of the fact that an emergency episode may be a temporary relapse and not definition</w:t>
      </w:r>
      <w:r>
        <w:rPr>
          <w:sz w:val="28"/>
        </w:rPr>
        <w:t>al of the person or that individual’s broader life course.</w:t>
      </w:r>
      <w:r>
        <w:rPr>
          <w:spacing w:val="-7"/>
          <w:sz w:val="28"/>
        </w:rPr>
        <w:t xml:space="preserve"> </w:t>
      </w:r>
      <w:r>
        <w:rPr>
          <w:sz w:val="28"/>
        </w:rPr>
        <w:t>An appropriate crisis response contributes to the individual’s larger journey toward recovery and resilience and incorporates these values.</w:t>
      </w:r>
      <w:r>
        <w:rPr>
          <w:spacing w:val="-18"/>
          <w:sz w:val="28"/>
        </w:rPr>
        <w:t xml:space="preserve"> </w:t>
      </w:r>
      <w:r>
        <w:rPr>
          <w:sz w:val="28"/>
        </w:rPr>
        <w:t>Accordingly,</w:t>
      </w:r>
      <w:r>
        <w:rPr>
          <w:spacing w:val="-4"/>
          <w:sz w:val="28"/>
        </w:rPr>
        <w:t xml:space="preserve"> </w:t>
      </w:r>
      <w:r>
        <w:rPr>
          <w:sz w:val="28"/>
        </w:rPr>
        <w:t>interventions</w:t>
      </w:r>
      <w:r>
        <w:rPr>
          <w:spacing w:val="-4"/>
          <w:sz w:val="28"/>
        </w:rPr>
        <w:t xml:space="preserve"> </w:t>
      </w:r>
      <w:r>
        <w:rPr>
          <w:sz w:val="28"/>
        </w:rPr>
        <w:t>should</w:t>
      </w:r>
      <w:r>
        <w:rPr>
          <w:spacing w:val="-4"/>
          <w:sz w:val="28"/>
        </w:rPr>
        <w:t xml:space="preserve"> </w:t>
      </w:r>
      <w:r>
        <w:rPr>
          <w:sz w:val="28"/>
        </w:rPr>
        <w:t>preserve</w:t>
      </w:r>
      <w:r>
        <w:rPr>
          <w:spacing w:val="-5"/>
          <w:sz w:val="28"/>
        </w:rPr>
        <w:t xml:space="preserve"> </w:t>
      </w:r>
      <w:r>
        <w:rPr>
          <w:sz w:val="28"/>
        </w:rPr>
        <w:t>dignity,</w:t>
      </w:r>
      <w:r>
        <w:rPr>
          <w:spacing w:val="-4"/>
          <w:sz w:val="28"/>
        </w:rPr>
        <w:t xml:space="preserve"> </w:t>
      </w:r>
      <w:r>
        <w:rPr>
          <w:sz w:val="28"/>
        </w:rPr>
        <w:t>foste</w:t>
      </w:r>
      <w:r>
        <w:rPr>
          <w:sz w:val="28"/>
        </w:rPr>
        <w:t>r</w:t>
      </w:r>
      <w:r>
        <w:rPr>
          <w:spacing w:val="-4"/>
          <w:sz w:val="28"/>
        </w:rPr>
        <w:t xml:space="preserve"> </w:t>
      </w:r>
      <w:r>
        <w:rPr>
          <w:sz w:val="28"/>
        </w:rPr>
        <w:t>a</w:t>
      </w:r>
      <w:r>
        <w:rPr>
          <w:spacing w:val="-5"/>
          <w:sz w:val="28"/>
        </w:rPr>
        <w:t xml:space="preserve"> </w:t>
      </w:r>
      <w:r>
        <w:rPr>
          <w:sz w:val="28"/>
        </w:rPr>
        <w:t>sense</w:t>
      </w:r>
      <w:r>
        <w:rPr>
          <w:spacing w:val="-5"/>
          <w:sz w:val="28"/>
        </w:rPr>
        <w:t xml:space="preserve"> </w:t>
      </w:r>
      <w:r>
        <w:rPr>
          <w:sz w:val="28"/>
        </w:rPr>
        <w:t>of</w:t>
      </w:r>
      <w:r>
        <w:rPr>
          <w:spacing w:val="-4"/>
          <w:sz w:val="28"/>
        </w:rPr>
        <w:t xml:space="preserve"> </w:t>
      </w:r>
      <w:r>
        <w:rPr>
          <w:sz w:val="28"/>
        </w:rPr>
        <w:t>hope,</w:t>
      </w:r>
      <w:r>
        <w:rPr>
          <w:spacing w:val="-4"/>
          <w:sz w:val="28"/>
        </w:rPr>
        <w:t xml:space="preserve"> </w:t>
      </w:r>
      <w:r>
        <w:rPr>
          <w:sz w:val="28"/>
        </w:rPr>
        <w:t>and promote engagement with formal systems and informal resources.</w:t>
      </w:r>
    </w:p>
    <w:p w14:paraId="0126CB4C" w14:textId="77777777" w:rsidR="00F47A6F" w:rsidRDefault="00F47A6F">
      <w:pPr>
        <w:pStyle w:val="BodyText"/>
        <w:ind w:left="0"/>
        <w:rPr>
          <w:sz w:val="26"/>
        </w:rPr>
      </w:pPr>
    </w:p>
    <w:p w14:paraId="4851DE2D" w14:textId="77777777" w:rsidR="00F47A6F" w:rsidRDefault="00542B8E">
      <w:pPr>
        <w:pStyle w:val="ListParagraph"/>
        <w:numPr>
          <w:ilvl w:val="0"/>
          <w:numId w:val="16"/>
        </w:numPr>
        <w:tabs>
          <w:tab w:val="left" w:pos="1920"/>
        </w:tabs>
        <w:spacing w:line="240" w:lineRule="auto"/>
        <w:ind w:right="1005" w:firstLine="0"/>
        <w:rPr>
          <w:sz w:val="28"/>
        </w:rPr>
      </w:pPr>
      <w:r>
        <w:rPr>
          <w:b/>
          <w:sz w:val="28"/>
        </w:rPr>
        <w:t xml:space="preserve">Prevention. </w:t>
      </w:r>
      <w:r>
        <w:rPr>
          <w:sz w:val="28"/>
        </w:rPr>
        <w:t>Too often, individuals with serious mental illnesses have only temporary</w:t>
      </w:r>
      <w:r>
        <w:rPr>
          <w:spacing w:val="-4"/>
          <w:sz w:val="28"/>
        </w:rPr>
        <w:t xml:space="preserve"> </w:t>
      </w:r>
      <w:r>
        <w:rPr>
          <w:sz w:val="28"/>
        </w:rPr>
        <w:t>respite</w:t>
      </w:r>
      <w:r>
        <w:rPr>
          <w:spacing w:val="-5"/>
          <w:sz w:val="28"/>
        </w:rPr>
        <w:t xml:space="preserve"> </w:t>
      </w:r>
      <w:r>
        <w:rPr>
          <w:sz w:val="28"/>
        </w:rPr>
        <w:t>between</w:t>
      </w:r>
      <w:r>
        <w:rPr>
          <w:spacing w:val="-4"/>
          <w:sz w:val="28"/>
        </w:rPr>
        <w:t xml:space="preserve"> </w:t>
      </w:r>
      <w:r>
        <w:rPr>
          <w:sz w:val="28"/>
        </w:rPr>
        <w:t>crises.</w:t>
      </w:r>
      <w:r>
        <w:rPr>
          <w:spacing w:val="-18"/>
          <w:sz w:val="28"/>
        </w:rPr>
        <w:t xml:space="preserve"> </w:t>
      </w:r>
      <w:r>
        <w:rPr>
          <w:sz w:val="28"/>
        </w:rPr>
        <w:t>An</w:t>
      </w:r>
      <w:r>
        <w:rPr>
          <w:spacing w:val="-3"/>
          <w:sz w:val="28"/>
        </w:rPr>
        <w:t xml:space="preserve"> </w:t>
      </w:r>
      <w:r>
        <w:rPr>
          <w:sz w:val="28"/>
        </w:rPr>
        <w:t>appropriate</w:t>
      </w:r>
      <w:r>
        <w:rPr>
          <w:spacing w:val="-5"/>
          <w:sz w:val="28"/>
        </w:rPr>
        <w:t xml:space="preserve"> </w:t>
      </w:r>
      <w:r>
        <w:rPr>
          <w:sz w:val="28"/>
        </w:rPr>
        <w:t>crisis</w:t>
      </w:r>
      <w:r>
        <w:rPr>
          <w:spacing w:val="-4"/>
          <w:sz w:val="28"/>
        </w:rPr>
        <w:t xml:space="preserve"> </w:t>
      </w:r>
      <w:r>
        <w:rPr>
          <w:sz w:val="28"/>
        </w:rPr>
        <w:t>response</w:t>
      </w:r>
      <w:r>
        <w:rPr>
          <w:spacing w:val="-5"/>
          <w:sz w:val="28"/>
        </w:rPr>
        <w:t xml:space="preserve"> </w:t>
      </w:r>
      <w:r>
        <w:rPr>
          <w:sz w:val="28"/>
        </w:rPr>
        <w:t>works</w:t>
      </w:r>
      <w:r>
        <w:rPr>
          <w:spacing w:val="-4"/>
          <w:sz w:val="28"/>
        </w:rPr>
        <w:t xml:space="preserve"> </w:t>
      </w:r>
      <w:r>
        <w:rPr>
          <w:sz w:val="28"/>
        </w:rPr>
        <w:t>to</w:t>
      </w:r>
      <w:r>
        <w:rPr>
          <w:spacing w:val="-4"/>
          <w:sz w:val="28"/>
        </w:rPr>
        <w:t xml:space="preserve"> </w:t>
      </w:r>
      <w:r>
        <w:rPr>
          <w:sz w:val="28"/>
        </w:rPr>
        <w:t>ensure</w:t>
      </w:r>
      <w:r>
        <w:rPr>
          <w:spacing w:val="-5"/>
          <w:sz w:val="28"/>
        </w:rPr>
        <w:t xml:space="preserve"> </w:t>
      </w:r>
      <w:r>
        <w:rPr>
          <w:sz w:val="28"/>
        </w:rPr>
        <w:t>that crises w</w:t>
      </w:r>
      <w:r>
        <w:rPr>
          <w:sz w:val="28"/>
        </w:rPr>
        <w:t>ill not be recurrent by evaluating and considering factors that contributed to the current episode and that will prevent future relapse. Hence, an adequate crisis response requires measures that address the person’s unmet needs, both through individualized</w:t>
      </w:r>
      <w:r>
        <w:rPr>
          <w:sz w:val="28"/>
        </w:rPr>
        <w:t xml:space="preserve"> planning and by promoting systemic improvements.</w:t>
      </w:r>
    </w:p>
    <w:p w14:paraId="07C54DB4" w14:textId="77777777" w:rsidR="00F47A6F" w:rsidRDefault="00F47A6F">
      <w:pPr>
        <w:pStyle w:val="BodyText"/>
        <w:spacing w:before="9"/>
        <w:ind w:left="0"/>
        <w:rPr>
          <w:sz w:val="26"/>
        </w:rPr>
      </w:pPr>
    </w:p>
    <w:p w14:paraId="374299CE" w14:textId="77777777" w:rsidR="00F47A6F" w:rsidRDefault="00542B8E">
      <w:pPr>
        <w:pStyle w:val="BodyText"/>
        <w:ind w:right="882"/>
      </w:pPr>
      <w:r>
        <w:t>The National Consensus Statement on Mental Health Recovery identifies recovery as an</w:t>
      </w:r>
      <w:r>
        <w:rPr>
          <w:spacing w:val="-5"/>
        </w:rPr>
        <w:t xml:space="preserve"> </w:t>
      </w:r>
      <w:r>
        <w:t>individual’s</w:t>
      </w:r>
      <w:r>
        <w:rPr>
          <w:spacing w:val="-5"/>
        </w:rPr>
        <w:t xml:space="preserve"> </w:t>
      </w:r>
      <w:r>
        <w:t>journey</w:t>
      </w:r>
      <w:r>
        <w:rPr>
          <w:spacing w:val="-5"/>
        </w:rPr>
        <w:t xml:space="preserve"> </w:t>
      </w:r>
      <w:r>
        <w:t>of</w:t>
      </w:r>
      <w:r>
        <w:rPr>
          <w:spacing w:val="-5"/>
        </w:rPr>
        <w:t xml:space="preserve"> </w:t>
      </w:r>
      <w:r>
        <w:t>healing</w:t>
      </w:r>
      <w:r>
        <w:rPr>
          <w:spacing w:val="-5"/>
        </w:rPr>
        <w:t xml:space="preserve"> </w:t>
      </w:r>
      <w:r>
        <w:t>and</w:t>
      </w:r>
      <w:r>
        <w:rPr>
          <w:spacing w:val="-5"/>
        </w:rPr>
        <w:t xml:space="preserve"> </w:t>
      </w:r>
      <w:r>
        <w:t>transformation</w:t>
      </w:r>
      <w:r>
        <w:rPr>
          <w:spacing w:val="-5"/>
        </w:rPr>
        <w:t xml:space="preserve"> </w:t>
      </w:r>
      <w:r>
        <w:t>enabling</w:t>
      </w:r>
      <w:r>
        <w:rPr>
          <w:spacing w:val="-5"/>
        </w:rPr>
        <w:t xml:space="preserve"> </w:t>
      </w:r>
      <w:r>
        <w:t>a</w:t>
      </w:r>
      <w:r>
        <w:rPr>
          <w:spacing w:val="-6"/>
        </w:rPr>
        <w:t xml:space="preserve"> </w:t>
      </w:r>
      <w:r>
        <w:t>person</w:t>
      </w:r>
      <w:r>
        <w:rPr>
          <w:spacing w:val="-5"/>
        </w:rPr>
        <w:t xml:space="preserve"> </w:t>
      </w:r>
      <w:r>
        <w:t>with</w:t>
      </w:r>
      <w:r>
        <w:rPr>
          <w:spacing w:val="-5"/>
        </w:rPr>
        <w:t xml:space="preserve"> </w:t>
      </w:r>
      <w:r>
        <w:t>a</w:t>
      </w:r>
      <w:r>
        <w:rPr>
          <w:spacing w:val="-6"/>
        </w:rPr>
        <w:t xml:space="preserve"> </w:t>
      </w:r>
      <w:r>
        <w:t>mental health problem to live a meaningful l</w:t>
      </w:r>
      <w:r>
        <w:t>ife in a community of his or her choice while striving to achieve his or her full potential. It also cites 10 fundamental components for systems:</w:t>
      </w:r>
    </w:p>
    <w:p w14:paraId="11133C25" w14:textId="77777777" w:rsidR="00F47A6F" w:rsidRDefault="00542B8E">
      <w:pPr>
        <w:pStyle w:val="BodyText"/>
        <w:spacing w:line="301" w:lineRule="exact"/>
      </w:pPr>
      <w:r>
        <w:rPr>
          <w:rFonts w:ascii="MS PGothic" w:hAnsi="MS PGothic"/>
          <w:w w:val="90"/>
          <w:position w:val="1"/>
        </w:rPr>
        <w:t>➡</w:t>
      </w:r>
      <w:r>
        <w:rPr>
          <w:w w:val="90"/>
        </w:rPr>
        <w:t>Self-</w:t>
      </w:r>
      <w:r>
        <w:rPr>
          <w:spacing w:val="-2"/>
        </w:rPr>
        <w:t>Direction</w:t>
      </w:r>
    </w:p>
    <w:p w14:paraId="29F715C9" w14:textId="77777777" w:rsidR="00F47A6F" w:rsidRDefault="00542B8E">
      <w:pPr>
        <w:pStyle w:val="BodyText"/>
        <w:spacing w:line="339" w:lineRule="exact"/>
      </w:pPr>
      <w:r>
        <w:rPr>
          <w:rFonts w:ascii="MS PGothic" w:hAnsi="MS PGothic"/>
          <w:w w:val="95"/>
          <w:position w:val="1"/>
        </w:rPr>
        <w:t>➡</w:t>
      </w:r>
      <w:r>
        <w:rPr>
          <w:w w:val="95"/>
        </w:rPr>
        <w:t>Individualized</w:t>
      </w:r>
      <w:r>
        <w:rPr>
          <w:spacing w:val="50"/>
        </w:rPr>
        <w:t xml:space="preserve"> </w:t>
      </w:r>
      <w:r>
        <w:rPr>
          <w:w w:val="95"/>
        </w:rPr>
        <w:t>and</w:t>
      </w:r>
      <w:r>
        <w:rPr>
          <w:spacing w:val="50"/>
        </w:rPr>
        <w:t xml:space="preserve"> </w:t>
      </w:r>
      <w:r>
        <w:rPr>
          <w:w w:val="95"/>
        </w:rPr>
        <w:t>Person-</w:t>
      </w:r>
      <w:r>
        <w:rPr>
          <w:spacing w:val="-2"/>
          <w:w w:val="95"/>
        </w:rPr>
        <w:t>Centered</w:t>
      </w:r>
    </w:p>
    <w:p w14:paraId="070B784B" w14:textId="77777777" w:rsidR="00F47A6F" w:rsidRDefault="00F47A6F">
      <w:pPr>
        <w:spacing w:line="339" w:lineRule="exact"/>
        <w:sectPr w:rsidR="00F47A6F">
          <w:pgSz w:w="12240" w:h="15840"/>
          <w:pgMar w:top="1000" w:right="200" w:bottom="280" w:left="0" w:header="748" w:footer="0" w:gutter="0"/>
          <w:cols w:space="720"/>
        </w:sectPr>
      </w:pPr>
    </w:p>
    <w:p w14:paraId="5E129888" w14:textId="77777777" w:rsidR="00F47A6F" w:rsidRDefault="00F47A6F">
      <w:pPr>
        <w:pStyle w:val="BodyText"/>
        <w:spacing w:before="5"/>
        <w:ind w:left="0"/>
        <w:rPr>
          <w:sz w:val="19"/>
        </w:rPr>
      </w:pPr>
    </w:p>
    <w:p w14:paraId="0A727798" w14:textId="77777777" w:rsidR="00F47A6F" w:rsidRDefault="00542B8E">
      <w:pPr>
        <w:pStyle w:val="BodyText"/>
        <w:spacing w:before="60" w:line="339" w:lineRule="exact"/>
      </w:pPr>
      <w:r>
        <w:rPr>
          <w:rFonts w:ascii="MS PGothic" w:hAnsi="MS PGothic"/>
          <w:spacing w:val="-2"/>
          <w:position w:val="1"/>
        </w:rPr>
        <w:t>➡</w:t>
      </w:r>
      <w:r>
        <w:rPr>
          <w:spacing w:val="-2"/>
        </w:rPr>
        <w:t>Empowerment</w:t>
      </w:r>
    </w:p>
    <w:p w14:paraId="6462C20E" w14:textId="77777777" w:rsidR="00F47A6F" w:rsidRDefault="00542B8E">
      <w:pPr>
        <w:pStyle w:val="BodyText"/>
        <w:spacing w:line="320" w:lineRule="exact"/>
      </w:pPr>
      <w:r>
        <w:rPr>
          <w:rFonts w:ascii="MS PGothic" w:hAnsi="MS PGothic"/>
          <w:spacing w:val="-2"/>
          <w:position w:val="1"/>
        </w:rPr>
        <w:t>➡</w:t>
      </w:r>
      <w:r>
        <w:rPr>
          <w:spacing w:val="-2"/>
        </w:rPr>
        <w:t>Holistic</w:t>
      </w:r>
    </w:p>
    <w:p w14:paraId="3BBB89FF" w14:textId="77777777" w:rsidR="00F47A6F" w:rsidRDefault="00542B8E">
      <w:pPr>
        <w:pStyle w:val="BodyText"/>
        <w:spacing w:line="320" w:lineRule="exact"/>
      </w:pPr>
      <w:r>
        <w:rPr>
          <w:rFonts w:ascii="MS PGothic" w:hAnsi="MS PGothic"/>
          <w:w w:val="90"/>
          <w:position w:val="1"/>
        </w:rPr>
        <w:t>➡</w:t>
      </w:r>
      <w:r>
        <w:rPr>
          <w:w w:val="90"/>
        </w:rPr>
        <w:t>Non-</w:t>
      </w:r>
      <w:r>
        <w:rPr>
          <w:spacing w:val="-2"/>
        </w:rPr>
        <w:t>Linear</w:t>
      </w:r>
    </w:p>
    <w:p w14:paraId="24A9DF98" w14:textId="77777777" w:rsidR="00F47A6F" w:rsidRDefault="00542B8E">
      <w:pPr>
        <w:pStyle w:val="BodyText"/>
        <w:spacing w:line="320" w:lineRule="exact"/>
      </w:pPr>
      <w:r>
        <w:rPr>
          <w:rFonts w:ascii="MS PGothic" w:hAnsi="MS PGothic"/>
          <w:w w:val="95"/>
          <w:position w:val="1"/>
        </w:rPr>
        <w:t>➡</w:t>
      </w:r>
      <w:r>
        <w:rPr>
          <w:w w:val="95"/>
        </w:rPr>
        <w:t>Strengths-</w:t>
      </w:r>
      <w:r>
        <w:rPr>
          <w:spacing w:val="-4"/>
        </w:rPr>
        <w:t>Based</w:t>
      </w:r>
    </w:p>
    <w:p w14:paraId="23F38989" w14:textId="77777777" w:rsidR="00F47A6F" w:rsidRDefault="00542B8E">
      <w:pPr>
        <w:pStyle w:val="BodyText"/>
        <w:spacing w:line="320" w:lineRule="exact"/>
      </w:pPr>
      <w:r>
        <w:rPr>
          <w:rFonts w:ascii="MS PGothic" w:hAnsi="MS PGothic"/>
          <w:w w:val="95"/>
          <w:position w:val="1"/>
        </w:rPr>
        <w:t>➡</w:t>
      </w:r>
      <w:r>
        <w:rPr>
          <w:w w:val="95"/>
        </w:rPr>
        <w:t>Peer</w:t>
      </w:r>
      <w:r>
        <w:rPr>
          <w:spacing w:val="-11"/>
          <w:w w:val="95"/>
        </w:rPr>
        <w:t xml:space="preserve"> </w:t>
      </w:r>
      <w:r>
        <w:rPr>
          <w:spacing w:val="-2"/>
        </w:rPr>
        <w:t>Support</w:t>
      </w:r>
    </w:p>
    <w:p w14:paraId="50F012E7" w14:textId="77777777" w:rsidR="00F47A6F" w:rsidRDefault="00542B8E">
      <w:pPr>
        <w:pStyle w:val="BodyText"/>
        <w:spacing w:line="320" w:lineRule="exact"/>
      </w:pPr>
      <w:r>
        <w:rPr>
          <w:rFonts w:ascii="MS PGothic" w:hAnsi="MS PGothic"/>
          <w:spacing w:val="-2"/>
          <w:position w:val="1"/>
        </w:rPr>
        <w:t>➡</w:t>
      </w:r>
      <w:r>
        <w:rPr>
          <w:spacing w:val="-2"/>
        </w:rPr>
        <w:t>Respect</w:t>
      </w:r>
    </w:p>
    <w:p w14:paraId="2512025C" w14:textId="77777777" w:rsidR="00F47A6F" w:rsidRDefault="00542B8E">
      <w:pPr>
        <w:pStyle w:val="BodyText"/>
        <w:spacing w:line="320" w:lineRule="exact"/>
      </w:pPr>
      <w:r>
        <w:rPr>
          <w:rFonts w:ascii="MS PGothic" w:hAnsi="MS PGothic"/>
          <w:spacing w:val="-2"/>
          <w:position w:val="1"/>
        </w:rPr>
        <w:t>➡</w:t>
      </w:r>
      <w:r>
        <w:rPr>
          <w:spacing w:val="-2"/>
        </w:rPr>
        <w:t>Responsibility</w:t>
      </w:r>
    </w:p>
    <w:p w14:paraId="3EF1401D" w14:textId="77777777" w:rsidR="00F47A6F" w:rsidRDefault="00542B8E">
      <w:pPr>
        <w:pStyle w:val="BodyText"/>
        <w:spacing w:line="339" w:lineRule="exact"/>
      </w:pPr>
      <w:r>
        <w:rPr>
          <w:rFonts w:ascii="MS PGothic" w:hAnsi="MS PGothic"/>
          <w:spacing w:val="-2"/>
          <w:position w:val="1"/>
        </w:rPr>
        <w:t>➡</w:t>
      </w:r>
      <w:r>
        <w:rPr>
          <w:spacing w:val="-2"/>
        </w:rPr>
        <w:t>Hope</w:t>
      </w:r>
    </w:p>
    <w:p w14:paraId="48357752" w14:textId="77777777" w:rsidR="00F47A6F" w:rsidRDefault="00F47A6F">
      <w:pPr>
        <w:pStyle w:val="BodyText"/>
        <w:spacing w:before="2"/>
        <w:ind w:left="0"/>
        <w:rPr>
          <w:sz w:val="25"/>
        </w:rPr>
      </w:pPr>
    </w:p>
    <w:p w14:paraId="462F5603" w14:textId="77777777" w:rsidR="00F47A6F" w:rsidRDefault="00542B8E">
      <w:pPr>
        <w:pStyle w:val="Heading3"/>
      </w:pPr>
      <w:r>
        <w:rPr>
          <w:color w:val="4F81BD"/>
        </w:rPr>
        <w:t>Principles</w:t>
      </w:r>
      <w:r>
        <w:rPr>
          <w:color w:val="4F81BD"/>
          <w:spacing w:val="-4"/>
        </w:rPr>
        <w:t xml:space="preserve"> </w:t>
      </w:r>
      <w:r>
        <w:rPr>
          <w:color w:val="4F81BD"/>
        </w:rPr>
        <w:t>for</w:t>
      </w:r>
      <w:r>
        <w:rPr>
          <w:color w:val="4F81BD"/>
          <w:spacing w:val="-1"/>
        </w:rPr>
        <w:t xml:space="preserve"> </w:t>
      </w:r>
      <w:r>
        <w:rPr>
          <w:color w:val="4F81BD"/>
        </w:rPr>
        <w:t>Enacting</w:t>
      </w:r>
      <w:r>
        <w:rPr>
          <w:color w:val="4F81BD"/>
          <w:spacing w:val="-1"/>
        </w:rPr>
        <w:t xml:space="preserve"> </w:t>
      </w:r>
      <w:r>
        <w:rPr>
          <w:color w:val="4F81BD"/>
        </w:rPr>
        <w:t>the</w:t>
      </w:r>
      <w:r>
        <w:rPr>
          <w:color w:val="4F81BD"/>
          <w:spacing w:val="-2"/>
        </w:rPr>
        <w:t xml:space="preserve"> </w:t>
      </w:r>
      <w:r>
        <w:rPr>
          <w:color w:val="4F81BD"/>
        </w:rPr>
        <w:t>Essential</w:t>
      </w:r>
      <w:r>
        <w:rPr>
          <w:color w:val="4F81BD"/>
          <w:spacing w:val="-2"/>
        </w:rPr>
        <w:t xml:space="preserve"> Values</w:t>
      </w:r>
    </w:p>
    <w:p w14:paraId="21038709" w14:textId="77777777" w:rsidR="00F47A6F" w:rsidRDefault="00542B8E">
      <w:pPr>
        <w:pStyle w:val="BodyText"/>
        <w:ind w:right="942"/>
      </w:pPr>
      <w:r>
        <w:t>Several</w:t>
      </w:r>
      <w:r>
        <w:rPr>
          <w:spacing w:val="-4"/>
        </w:rPr>
        <w:t xml:space="preserve"> </w:t>
      </w:r>
      <w:r>
        <w:t>principles</w:t>
      </w:r>
      <w:r>
        <w:rPr>
          <w:spacing w:val="-4"/>
        </w:rPr>
        <w:t xml:space="preserve"> </w:t>
      </w:r>
      <w:r>
        <w:t>are</w:t>
      </w:r>
      <w:r>
        <w:rPr>
          <w:spacing w:val="-5"/>
        </w:rPr>
        <w:t xml:space="preserve"> </w:t>
      </w:r>
      <w:r>
        <w:t>key</w:t>
      </w:r>
      <w:r>
        <w:rPr>
          <w:spacing w:val="-4"/>
        </w:rPr>
        <w:t xml:space="preserve"> </w:t>
      </w:r>
      <w:r>
        <w:t>to</w:t>
      </w:r>
      <w:r>
        <w:rPr>
          <w:spacing w:val="-4"/>
        </w:rPr>
        <w:t xml:space="preserve"> </w:t>
      </w:r>
      <w:r>
        <w:t>ensuring</w:t>
      </w:r>
      <w:r>
        <w:rPr>
          <w:spacing w:val="-4"/>
        </w:rPr>
        <w:t xml:space="preserve"> </w:t>
      </w:r>
      <w:r>
        <w:t>that</w:t>
      </w:r>
      <w:r>
        <w:rPr>
          <w:spacing w:val="-4"/>
        </w:rPr>
        <w:t xml:space="preserve"> </w:t>
      </w:r>
      <w:r>
        <w:t>crisis</w:t>
      </w:r>
      <w:r>
        <w:rPr>
          <w:spacing w:val="-4"/>
        </w:rPr>
        <w:t xml:space="preserve"> </w:t>
      </w:r>
      <w:r>
        <w:t>intervention</w:t>
      </w:r>
      <w:r>
        <w:rPr>
          <w:spacing w:val="-4"/>
        </w:rPr>
        <w:t xml:space="preserve"> </w:t>
      </w:r>
      <w:r>
        <w:t>practices</w:t>
      </w:r>
      <w:r>
        <w:rPr>
          <w:spacing w:val="-4"/>
        </w:rPr>
        <w:t xml:space="preserve"> </w:t>
      </w:r>
      <w:r>
        <w:t>embody</w:t>
      </w:r>
      <w:r>
        <w:rPr>
          <w:spacing w:val="-4"/>
        </w:rPr>
        <w:t xml:space="preserve"> </w:t>
      </w:r>
      <w:r>
        <w:t>these essential values:</w:t>
      </w:r>
    </w:p>
    <w:p w14:paraId="1F6024DC" w14:textId="77777777" w:rsidR="00F47A6F" w:rsidRDefault="00F47A6F">
      <w:pPr>
        <w:pStyle w:val="BodyText"/>
        <w:spacing w:before="5"/>
        <w:ind w:left="0"/>
        <w:rPr>
          <w:sz w:val="27"/>
        </w:rPr>
      </w:pPr>
    </w:p>
    <w:p w14:paraId="4672D56D" w14:textId="77777777" w:rsidR="00F47A6F" w:rsidRDefault="00542B8E">
      <w:pPr>
        <w:pStyle w:val="ListParagraph"/>
        <w:numPr>
          <w:ilvl w:val="0"/>
          <w:numId w:val="15"/>
        </w:numPr>
        <w:tabs>
          <w:tab w:val="left" w:pos="1765"/>
        </w:tabs>
        <w:spacing w:line="240" w:lineRule="auto"/>
        <w:ind w:right="949" w:firstLine="0"/>
        <w:rPr>
          <w:sz w:val="28"/>
        </w:rPr>
      </w:pPr>
      <w:r>
        <w:rPr>
          <w:b/>
          <w:sz w:val="28"/>
        </w:rPr>
        <w:t>Access</w:t>
      </w:r>
      <w:r>
        <w:rPr>
          <w:b/>
          <w:spacing w:val="-5"/>
          <w:sz w:val="28"/>
        </w:rPr>
        <w:t xml:space="preserve"> </w:t>
      </w:r>
      <w:r>
        <w:rPr>
          <w:b/>
          <w:sz w:val="28"/>
        </w:rPr>
        <w:t>to</w:t>
      </w:r>
      <w:r>
        <w:rPr>
          <w:b/>
          <w:spacing w:val="-5"/>
          <w:sz w:val="28"/>
        </w:rPr>
        <w:t xml:space="preserve"> </w:t>
      </w:r>
      <w:r>
        <w:rPr>
          <w:b/>
          <w:sz w:val="28"/>
        </w:rPr>
        <w:t>supports</w:t>
      </w:r>
      <w:r>
        <w:rPr>
          <w:b/>
          <w:spacing w:val="-5"/>
          <w:sz w:val="28"/>
        </w:rPr>
        <w:t xml:space="preserve"> </w:t>
      </w:r>
      <w:r>
        <w:rPr>
          <w:b/>
          <w:sz w:val="28"/>
        </w:rPr>
        <w:t>and</w:t>
      </w:r>
      <w:r>
        <w:rPr>
          <w:b/>
          <w:spacing w:val="-5"/>
          <w:sz w:val="28"/>
        </w:rPr>
        <w:t xml:space="preserve"> </w:t>
      </w:r>
      <w:r>
        <w:rPr>
          <w:b/>
          <w:sz w:val="28"/>
        </w:rPr>
        <w:t>services</w:t>
      </w:r>
      <w:r>
        <w:rPr>
          <w:b/>
          <w:spacing w:val="-5"/>
          <w:sz w:val="28"/>
        </w:rPr>
        <w:t xml:space="preserve"> </w:t>
      </w:r>
      <w:r>
        <w:rPr>
          <w:b/>
          <w:sz w:val="28"/>
        </w:rPr>
        <w:t>is</w:t>
      </w:r>
      <w:r>
        <w:rPr>
          <w:b/>
          <w:spacing w:val="-5"/>
          <w:sz w:val="28"/>
        </w:rPr>
        <w:t xml:space="preserve"> </w:t>
      </w:r>
      <w:r>
        <w:rPr>
          <w:b/>
          <w:sz w:val="28"/>
        </w:rPr>
        <w:t>timely.</w:t>
      </w:r>
      <w:r>
        <w:rPr>
          <w:b/>
          <w:spacing w:val="-5"/>
          <w:sz w:val="28"/>
        </w:rPr>
        <w:t xml:space="preserve"> </w:t>
      </w:r>
      <w:r>
        <w:rPr>
          <w:sz w:val="28"/>
        </w:rPr>
        <w:t>Ready</w:t>
      </w:r>
      <w:r>
        <w:rPr>
          <w:spacing w:val="-5"/>
          <w:sz w:val="28"/>
        </w:rPr>
        <w:t xml:space="preserve"> </w:t>
      </w:r>
      <w:r>
        <w:rPr>
          <w:sz w:val="28"/>
        </w:rPr>
        <w:t>access</w:t>
      </w:r>
      <w:r>
        <w:rPr>
          <w:spacing w:val="-5"/>
          <w:sz w:val="28"/>
        </w:rPr>
        <w:t xml:space="preserve"> </w:t>
      </w:r>
      <w:r>
        <w:rPr>
          <w:sz w:val="28"/>
        </w:rPr>
        <w:t>to</w:t>
      </w:r>
      <w:r>
        <w:rPr>
          <w:spacing w:val="-5"/>
          <w:sz w:val="28"/>
        </w:rPr>
        <w:t xml:space="preserve"> </w:t>
      </w:r>
      <w:r>
        <w:rPr>
          <w:sz w:val="28"/>
        </w:rPr>
        <w:t>assistance</w:t>
      </w:r>
      <w:r>
        <w:rPr>
          <w:spacing w:val="-6"/>
          <w:sz w:val="28"/>
        </w:rPr>
        <w:t xml:space="preserve"> </w:t>
      </w:r>
      <w:r>
        <w:rPr>
          <w:sz w:val="28"/>
        </w:rPr>
        <w:t>is</w:t>
      </w:r>
      <w:r>
        <w:rPr>
          <w:spacing w:val="-5"/>
          <w:sz w:val="28"/>
        </w:rPr>
        <w:t xml:space="preserve"> </w:t>
      </w:r>
      <w:r>
        <w:rPr>
          <w:sz w:val="28"/>
        </w:rPr>
        <w:t>important not only because it holds the promise of reducing the intensity and duration of the individual’s distress, but also because as a crisis escalates, options for interventions may narrow. Timely access presuppos</w:t>
      </w:r>
      <w:r>
        <w:rPr>
          <w:sz w:val="28"/>
        </w:rPr>
        <w:t>es 24-hour/7-days-a-week availability and a capacity for outreach when an individual is unable or unwilling to come to a traditional service site.</w:t>
      </w:r>
    </w:p>
    <w:p w14:paraId="3E7297B5" w14:textId="77777777" w:rsidR="00F47A6F" w:rsidRDefault="00F47A6F">
      <w:pPr>
        <w:pStyle w:val="BodyText"/>
        <w:spacing w:before="9"/>
        <w:ind w:left="0"/>
        <w:rPr>
          <w:sz w:val="26"/>
        </w:rPr>
      </w:pPr>
    </w:p>
    <w:p w14:paraId="4D32BDD0" w14:textId="77777777" w:rsidR="00F47A6F" w:rsidRDefault="00542B8E">
      <w:pPr>
        <w:pStyle w:val="ListParagraph"/>
        <w:numPr>
          <w:ilvl w:val="0"/>
          <w:numId w:val="15"/>
        </w:numPr>
        <w:tabs>
          <w:tab w:val="left" w:pos="1780"/>
        </w:tabs>
        <w:spacing w:line="240" w:lineRule="auto"/>
        <w:ind w:right="982" w:firstLine="0"/>
        <w:rPr>
          <w:sz w:val="28"/>
        </w:rPr>
      </w:pPr>
      <w:r>
        <w:rPr>
          <w:b/>
          <w:sz w:val="28"/>
        </w:rPr>
        <w:t xml:space="preserve">Services are provided in the least restrictive manner. </w:t>
      </w:r>
      <w:r>
        <w:rPr>
          <w:sz w:val="28"/>
        </w:rPr>
        <w:t>Least restrictive emergency interventions not only av</w:t>
      </w:r>
      <w:r>
        <w:rPr>
          <w:sz w:val="28"/>
        </w:rPr>
        <w:t>oid the use of coercion, but also preserve the individual’s connectedness with his or her world. Individuals should not be unnecessarily</w:t>
      </w:r>
      <w:r>
        <w:rPr>
          <w:spacing w:val="-4"/>
          <w:sz w:val="28"/>
        </w:rPr>
        <w:t xml:space="preserve"> </w:t>
      </w:r>
      <w:r>
        <w:rPr>
          <w:sz w:val="28"/>
        </w:rPr>
        <w:t>isolated</w:t>
      </w:r>
      <w:r>
        <w:rPr>
          <w:spacing w:val="-4"/>
          <w:sz w:val="28"/>
        </w:rPr>
        <w:t xml:space="preserve"> </w:t>
      </w:r>
      <w:r>
        <w:rPr>
          <w:sz w:val="28"/>
        </w:rPr>
        <w:t>from</w:t>
      </w:r>
      <w:r>
        <w:rPr>
          <w:spacing w:val="-5"/>
          <w:sz w:val="28"/>
        </w:rPr>
        <w:t xml:space="preserve"> </w:t>
      </w:r>
      <w:r>
        <w:rPr>
          <w:sz w:val="28"/>
        </w:rPr>
        <w:t>their</w:t>
      </w:r>
      <w:r>
        <w:rPr>
          <w:spacing w:val="-4"/>
          <w:sz w:val="28"/>
        </w:rPr>
        <w:t xml:space="preserve"> </w:t>
      </w:r>
      <w:r>
        <w:rPr>
          <w:sz w:val="28"/>
        </w:rPr>
        <w:t>routine</w:t>
      </w:r>
      <w:r>
        <w:rPr>
          <w:spacing w:val="-5"/>
          <w:sz w:val="28"/>
        </w:rPr>
        <w:t xml:space="preserve"> </w:t>
      </w:r>
      <w:r>
        <w:rPr>
          <w:sz w:val="28"/>
        </w:rPr>
        <w:t>networks</w:t>
      </w:r>
      <w:r>
        <w:rPr>
          <w:spacing w:val="-4"/>
          <w:sz w:val="28"/>
        </w:rPr>
        <w:t xml:space="preserve"> </w:t>
      </w:r>
      <w:r>
        <w:rPr>
          <w:sz w:val="28"/>
        </w:rPr>
        <w:t>of</w:t>
      </w:r>
      <w:r>
        <w:rPr>
          <w:spacing w:val="-4"/>
          <w:sz w:val="28"/>
        </w:rPr>
        <w:t xml:space="preserve"> </w:t>
      </w:r>
      <w:r>
        <w:rPr>
          <w:sz w:val="28"/>
        </w:rPr>
        <w:t>formal</w:t>
      </w:r>
      <w:r>
        <w:rPr>
          <w:spacing w:val="-4"/>
          <w:sz w:val="28"/>
        </w:rPr>
        <w:t xml:space="preserve"> </w:t>
      </w:r>
      <w:r>
        <w:rPr>
          <w:sz w:val="28"/>
        </w:rPr>
        <w:t>and</w:t>
      </w:r>
      <w:r>
        <w:rPr>
          <w:spacing w:val="-4"/>
          <w:sz w:val="28"/>
        </w:rPr>
        <w:t xml:space="preserve"> </w:t>
      </w:r>
      <w:r>
        <w:rPr>
          <w:sz w:val="28"/>
        </w:rPr>
        <w:t>natural</w:t>
      </w:r>
      <w:r>
        <w:rPr>
          <w:spacing w:val="-4"/>
          <w:sz w:val="28"/>
        </w:rPr>
        <w:t xml:space="preserve"> </w:t>
      </w:r>
      <w:r>
        <w:rPr>
          <w:sz w:val="28"/>
        </w:rPr>
        <w:t>supports</w:t>
      </w:r>
      <w:r>
        <w:rPr>
          <w:spacing w:val="-4"/>
          <w:sz w:val="28"/>
        </w:rPr>
        <w:t xml:space="preserve"> </w:t>
      </w:r>
      <w:r>
        <w:rPr>
          <w:sz w:val="28"/>
        </w:rPr>
        <w:t>and should be encouraged to make contact with outsi</w:t>
      </w:r>
      <w:r>
        <w:rPr>
          <w:sz w:val="28"/>
        </w:rPr>
        <w:t>de professionals, family and friends who can provide assistance through the crisis event and beyond.</w:t>
      </w:r>
    </w:p>
    <w:p w14:paraId="2EA8C435" w14:textId="77777777" w:rsidR="00F47A6F" w:rsidRDefault="00F47A6F">
      <w:pPr>
        <w:pStyle w:val="BodyText"/>
        <w:spacing w:before="9"/>
        <w:ind w:left="0"/>
        <w:rPr>
          <w:sz w:val="26"/>
        </w:rPr>
      </w:pPr>
    </w:p>
    <w:p w14:paraId="1B7BF175" w14:textId="77777777" w:rsidR="00F47A6F" w:rsidRDefault="00542B8E">
      <w:pPr>
        <w:pStyle w:val="ListParagraph"/>
        <w:numPr>
          <w:ilvl w:val="0"/>
          <w:numId w:val="15"/>
        </w:numPr>
        <w:tabs>
          <w:tab w:val="left" w:pos="1780"/>
        </w:tabs>
        <w:spacing w:line="240" w:lineRule="auto"/>
        <w:ind w:right="914" w:firstLine="0"/>
        <w:rPr>
          <w:sz w:val="28"/>
        </w:rPr>
      </w:pPr>
      <w:r>
        <w:rPr>
          <w:b/>
          <w:sz w:val="28"/>
        </w:rPr>
        <w:t xml:space="preserve">Peer support is available. </w:t>
      </w:r>
      <w:r>
        <w:rPr>
          <w:sz w:val="28"/>
        </w:rPr>
        <w:t>Services should afford opportunities for contact with others whose personal experiences with mental illness and past mental hea</w:t>
      </w:r>
      <w:r>
        <w:rPr>
          <w:sz w:val="28"/>
        </w:rPr>
        <w:t>lth crises allow them to convey a sense of hopefulness first hand. In addition, peers can offer opportunities for the individual to connect with a supportive circle of people who have</w:t>
      </w:r>
      <w:r>
        <w:rPr>
          <w:spacing w:val="-5"/>
          <w:sz w:val="28"/>
        </w:rPr>
        <w:t xml:space="preserve"> </w:t>
      </w:r>
      <w:r>
        <w:rPr>
          <w:sz w:val="28"/>
        </w:rPr>
        <w:t>shared</w:t>
      </w:r>
      <w:r>
        <w:rPr>
          <w:spacing w:val="-4"/>
          <w:sz w:val="28"/>
        </w:rPr>
        <w:t xml:space="preserve"> </w:t>
      </w:r>
      <w:r>
        <w:rPr>
          <w:sz w:val="28"/>
        </w:rPr>
        <w:t>experiences—an</w:t>
      </w:r>
      <w:r>
        <w:rPr>
          <w:spacing w:val="-4"/>
          <w:sz w:val="28"/>
        </w:rPr>
        <w:t xml:space="preserve"> </w:t>
      </w:r>
      <w:r>
        <w:rPr>
          <w:sz w:val="28"/>
        </w:rPr>
        <w:t>option</w:t>
      </w:r>
      <w:r>
        <w:rPr>
          <w:spacing w:val="-4"/>
          <w:sz w:val="28"/>
        </w:rPr>
        <w:t xml:space="preserve"> </w:t>
      </w:r>
      <w:r>
        <w:rPr>
          <w:sz w:val="28"/>
        </w:rPr>
        <w:t>that</w:t>
      </w:r>
      <w:r>
        <w:rPr>
          <w:spacing w:val="-4"/>
          <w:sz w:val="28"/>
        </w:rPr>
        <w:t xml:space="preserve"> </w:t>
      </w:r>
      <w:r>
        <w:rPr>
          <w:sz w:val="28"/>
        </w:rPr>
        <w:t>may</w:t>
      </w:r>
      <w:r>
        <w:rPr>
          <w:spacing w:val="-4"/>
          <w:sz w:val="28"/>
        </w:rPr>
        <w:t xml:space="preserve"> </w:t>
      </w:r>
      <w:r>
        <w:rPr>
          <w:sz w:val="28"/>
        </w:rPr>
        <w:t>have</w:t>
      </w:r>
      <w:r>
        <w:rPr>
          <w:spacing w:val="-5"/>
          <w:sz w:val="28"/>
        </w:rPr>
        <w:t xml:space="preserve"> </w:t>
      </w:r>
      <w:r>
        <w:rPr>
          <w:sz w:val="28"/>
        </w:rPr>
        <w:t>particular</w:t>
      </w:r>
      <w:r>
        <w:rPr>
          <w:spacing w:val="-4"/>
          <w:sz w:val="28"/>
        </w:rPr>
        <w:t xml:space="preserve"> </w:t>
      </w:r>
      <w:r>
        <w:rPr>
          <w:sz w:val="28"/>
        </w:rPr>
        <w:t>relevance</w:t>
      </w:r>
      <w:r>
        <w:rPr>
          <w:spacing w:val="-5"/>
          <w:sz w:val="28"/>
        </w:rPr>
        <w:t xml:space="preserve"> </w:t>
      </w:r>
      <w:r>
        <w:rPr>
          <w:sz w:val="28"/>
        </w:rPr>
        <w:t>given</w:t>
      </w:r>
      <w:r>
        <w:rPr>
          <w:spacing w:val="-4"/>
          <w:sz w:val="28"/>
        </w:rPr>
        <w:t xml:space="preserve"> </w:t>
      </w:r>
      <w:r>
        <w:rPr>
          <w:sz w:val="28"/>
        </w:rPr>
        <w:t>feelings of isolation and fear that may accompany a mental health crisis.</w:t>
      </w:r>
    </w:p>
    <w:p w14:paraId="7CEAE4ED" w14:textId="77777777" w:rsidR="00F47A6F" w:rsidRDefault="00F47A6F">
      <w:pPr>
        <w:pStyle w:val="BodyText"/>
        <w:spacing w:before="9"/>
        <w:ind w:left="0"/>
        <w:rPr>
          <w:sz w:val="26"/>
        </w:rPr>
      </w:pPr>
    </w:p>
    <w:p w14:paraId="5A5D469E" w14:textId="77777777" w:rsidR="00F47A6F" w:rsidRDefault="00542B8E">
      <w:pPr>
        <w:pStyle w:val="ListParagraph"/>
        <w:numPr>
          <w:ilvl w:val="0"/>
          <w:numId w:val="15"/>
        </w:numPr>
        <w:tabs>
          <w:tab w:val="left" w:pos="1765"/>
        </w:tabs>
        <w:spacing w:line="240" w:lineRule="auto"/>
        <w:ind w:right="970" w:firstLine="0"/>
        <w:rPr>
          <w:sz w:val="28"/>
        </w:rPr>
      </w:pPr>
      <w:r>
        <w:rPr>
          <w:b/>
          <w:sz w:val="28"/>
        </w:rPr>
        <w:t xml:space="preserve">Adequate time is spent with the individual in crisis. </w:t>
      </w:r>
      <w:r>
        <w:rPr>
          <w:sz w:val="28"/>
        </w:rPr>
        <w:t>In settings such as hospital emergency departments, there may be intense pressure to move patients through quickly. People who provide assistance must have an adequate understanding of the crisis situation, not only objectively, but also as it is being exp</w:t>
      </w:r>
      <w:r>
        <w:rPr>
          <w:sz w:val="28"/>
        </w:rPr>
        <w:t>erienced by the individual who is in crisis. Unfortunately, individuals in acute crisis—particularly following involuntary transport to an evaluation setting—may not be in a position to discuss</w:t>
      </w:r>
      <w:r>
        <w:rPr>
          <w:spacing w:val="-6"/>
          <w:sz w:val="28"/>
        </w:rPr>
        <w:t xml:space="preserve"> </w:t>
      </w:r>
      <w:r>
        <w:rPr>
          <w:sz w:val="28"/>
        </w:rPr>
        <w:t>their</w:t>
      </w:r>
      <w:r>
        <w:rPr>
          <w:spacing w:val="-6"/>
          <w:sz w:val="28"/>
        </w:rPr>
        <w:t xml:space="preserve"> </w:t>
      </w:r>
      <w:r>
        <w:rPr>
          <w:sz w:val="28"/>
        </w:rPr>
        <w:t>presenting</w:t>
      </w:r>
      <w:r>
        <w:rPr>
          <w:spacing w:val="-6"/>
          <w:sz w:val="28"/>
        </w:rPr>
        <w:t xml:space="preserve"> </w:t>
      </w:r>
      <w:r>
        <w:rPr>
          <w:sz w:val="28"/>
        </w:rPr>
        <w:t>complaints</w:t>
      </w:r>
      <w:r>
        <w:rPr>
          <w:spacing w:val="-6"/>
          <w:sz w:val="28"/>
        </w:rPr>
        <w:t xml:space="preserve"> </w:t>
      </w:r>
      <w:r>
        <w:rPr>
          <w:sz w:val="28"/>
        </w:rPr>
        <w:t>clearly</w:t>
      </w:r>
      <w:r>
        <w:rPr>
          <w:spacing w:val="-6"/>
          <w:sz w:val="28"/>
        </w:rPr>
        <w:t xml:space="preserve"> </w:t>
      </w:r>
      <w:r>
        <w:rPr>
          <w:sz w:val="28"/>
        </w:rPr>
        <w:t>and</w:t>
      </w:r>
      <w:r>
        <w:rPr>
          <w:spacing w:val="-6"/>
          <w:sz w:val="28"/>
        </w:rPr>
        <w:t xml:space="preserve"> </w:t>
      </w:r>
      <w:r>
        <w:rPr>
          <w:sz w:val="28"/>
        </w:rPr>
        <w:t>concisely.</w:t>
      </w:r>
      <w:r>
        <w:rPr>
          <w:spacing w:val="-6"/>
          <w:sz w:val="28"/>
        </w:rPr>
        <w:t xml:space="preserve"> </w:t>
      </w:r>
      <w:r>
        <w:rPr>
          <w:sz w:val="28"/>
        </w:rPr>
        <w:t>Personnel</w:t>
      </w:r>
      <w:r>
        <w:rPr>
          <w:spacing w:val="-6"/>
          <w:sz w:val="28"/>
        </w:rPr>
        <w:t xml:space="preserve"> </w:t>
      </w:r>
      <w:r>
        <w:rPr>
          <w:sz w:val="28"/>
        </w:rPr>
        <w:t>i</w:t>
      </w:r>
      <w:r>
        <w:rPr>
          <w:sz w:val="28"/>
        </w:rPr>
        <w:t>n</w:t>
      </w:r>
      <w:r>
        <w:rPr>
          <w:spacing w:val="-6"/>
          <w:sz w:val="28"/>
        </w:rPr>
        <w:t xml:space="preserve"> </w:t>
      </w:r>
      <w:r>
        <w:rPr>
          <w:sz w:val="28"/>
        </w:rPr>
        <w:t>healthcare</w:t>
      </w:r>
      <w:r>
        <w:rPr>
          <w:spacing w:val="-7"/>
          <w:sz w:val="28"/>
        </w:rPr>
        <w:t xml:space="preserve"> </w:t>
      </w:r>
      <w:r>
        <w:rPr>
          <w:sz w:val="28"/>
        </w:rPr>
        <w:t>and similar settings must regard face-to-face time with the individual not as a distraction, but as a core element of quality crisis care. Settings that cannot accommodate the individual in this way may not be appropriate venues for psychiatri</w:t>
      </w:r>
      <w:r>
        <w:rPr>
          <w:sz w:val="28"/>
        </w:rPr>
        <w:t>c crisis</w:t>
      </w:r>
    </w:p>
    <w:p w14:paraId="476AF23D" w14:textId="77777777" w:rsidR="00F47A6F" w:rsidRDefault="00F47A6F">
      <w:pPr>
        <w:rPr>
          <w:sz w:val="28"/>
        </w:rPr>
        <w:sectPr w:rsidR="00F47A6F">
          <w:pgSz w:w="12240" w:h="15840"/>
          <w:pgMar w:top="1000" w:right="200" w:bottom="280" w:left="0" w:header="748" w:footer="0" w:gutter="0"/>
          <w:cols w:space="720"/>
        </w:sectPr>
      </w:pPr>
    </w:p>
    <w:p w14:paraId="6CDBFC01" w14:textId="77777777" w:rsidR="00F47A6F" w:rsidRDefault="00F47A6F">
      <w:pPr>
        <w:pStyle w:val="BodyText"/>
        <w:spacing w:before="5"/>
        <w:ind w:left="0"/>
        <w:rPr>
          <w:sz w:val="19"/>
        </w:rPr>
      </w:pPr>
    </w:p>
    <w:p w14:paraId="4E5F9724" w14:textId="77777777" w:rsidR="00F47A6F" w:rsidRDefault="00542B8E">
      <w:pPr>
        <w:pStyle w:val="BodyText"/>
        <w:spacing w:before="89"/>
        <w:ind w:right="942"/>
      </w:pPr>
      <w:r>
        <w:t>intervention; as is discussed elsewhere in these guidelines, such a determination should</w:t>
      </w:r>
      <w:r>
        <w:rPr>
          <w:spacing w:val="-3"/>
        </w:rPr>
        <w:t xml:space="preserve"> </w:t>
      </w:r>
      <w:r>
        <w:t>be</w:t>
      </w:r>
      <w:r>
        <w:rPr>
          <w:spacing w:val="-4"/>
        </w:rPr>
        <w:t xml:space="preserve"> </w:t>
      </w:r>
      <w:r>
        <w:t>regarded</w:t>
      </w:r>
      <w:r>
        <w:rPr>
          <w:spacing w:val="-3"/>
        </w:rPr>
        <w:t xml:space="preserve"> </w:t>
      </w:r>
      <w:r>
        <w:t>as</w:t>
      </w:r>
      <w:r>
        <w:rPr>
          <w:spacing w:val="-3"/>
        </w:rPr>
        <w:t xml:space="preserve"> </w:t>
      </w:r>
      <w:r>
        <w:t>a</w:t>
      </w:r>
      <w:r>
        <w:rPr>
          <w:spacing w:val="-4"/>
        </w:rPr>
        <w:t xml:space="preserve"> </w:t>
      </w:r>
      <w:r>
        <w:t>problem</w:t>
      </w:r>
      <w:r>
        <w:rPr>
          <w:spacing w:val="-3"/>
        </w:rPr>
        <w:t xml:space="preserve"> </w:t>
      </w:r>
      <w:r>
        <w:t>in</w:t>
      </w:r>
      <w:r>
        <w:rPr>
          <w:spacing w:val="-3"/>
        </w:rPr>
        <w:t xml:space="preserve"> </w:t>
      </w:r>
      <w:r>
        <w:t>care</w:t>
      </w:r>
      <w:r>
        <w:rPr>
          <w:spacing w:val="-4"/>
        </w:rPr>
        <w:t xml:space="preserve"> </w:t>
      </w:r>
      <w:r>
        <w:t>and</w:t>
      </w:r>
      <w:r>
        <w:rPr>
          <w:spacing w:val="-3"/>
        </w:rPr>
        <w:t xml:space="preserve"> </w:t>
      </w:r>
      <w:r>
        <w:t>drive</w:t>
      </w:r>
      <w:r>
        <w:rPr>
          <w:spacing w:val="-4"/>
        </w:rPr>
        <w:t xml:space="preserve"> </w:t>
      </w:r>
      <w:r>
        <w:t>performance</w:t>
      </w:r>
      <w:r>
        <w:rPr>
          <w:spacing w:val="-4"/>
        </w:rPr>
        <w:t xml:space="preserve"> </w:t>
      </w:r>
      <w:r>
        <w:t>improvement</w:t>
      </w:r>
      <w:r>
        <w:rPr>
          <w:spacing w:val="-4"/>
        </w:rPr>
        <w:t xml:space="preserve"> </w:t>
      </w:r>
      <w:r>
        <w:t>at</w:t>
      </w:r>
      <w:r>
        <w:rPr>
          <w:spacing w:val="-3"/>
        </w:rPr>
        <w:t xml:space="preserve"> </w:t>
      </w:r>
      <w:r>
        <w:t>both the organizational and systemic levels.</w:t>
      </w:r>
    </w:p>
    <w:p w14:paraId="443625C2" w14:textId="77777777" w:rsidR="00F47A6F" w:rsidRDefault="00F47A6F">
      <w:pPr>
        <w:pStyle w:val="BodyText"/>
        <w:spacing w:before="9"/>
        <w:ind w:left="0"/>
        <w:rPr>
          <w:sz w:val="23"/>
        </w:rPr>
      </w:pPr>
    </w:p>
    <w:p w14:paraId="6C53499B" w14:textId="77777777" w:rsidR="00F47A6F" w:rsidRDefault="00542B8E">
      <w:pPr>
        <w:pStyle w:val="BodyText"/>
        <w:ind w:right="942"/>
      </w:pPr>
      <w:r>
        <w:t>Staff</w:t>
      </w:r>
      <w:r>
        <w:rPr>
          <w:spacing w:val="-5"/>
        </w:rPr>
        <w:t xml:space="preserve"> </w:t>
      </w:r>
      <w:r>
        <w:t>behaviors</w:t>
      </w:r>
      <w:r>
        <w:rPr>
          <w:spacing w:val="-4"/>
        </w:rPr>
        <w:t xml:space="preserve"> </w:t>
      </w:r>
      <w:r>
        <w:t>that</w:t>
      </w:r>
      <w:r>
        <w:rPr>
          <w:spacing w:val="-4"/>
        </w:rPr>
        <w:t xml:space="preserve"> </w:t>
      </w:r>
      <w:r>
        <w:t>consumers</w:t>
      </w:r>
      <w:r>
        <w:rPr>
          <w:spacing w:val="-4"/>
        </w:rPr>
        <w:t xml:space="preserve"> </w:t>
      </w:r>
      <w:r>
        <w:t>feel</w:t>
      </w:r>
      <w:r>
        <w:rPr>
          <w:spacing w:val="-18"/>
        </w:rPr>
        <w:t xml:space="preserve"> </w:t>
      </w:r>
      <w:r>
        <w:t>Are</w:t>
      </w:r>
      <w:r>
        <w:rPr>
          <w:spacing w:val="-4"/>
        </w:rPr>
        <w:t xml:space="preserve"> </w:t>
      </w:r>
      <w:r>
        <w:t>most</w:t>
      </w:r>
      <w:r>
        <w:rPr>
          <w:spacing w:val="-4"/>
        </w:rPr>
        <w:t xml:space="preserve"> </w:t>
      </w:r>
      <w:r>
        <w:t>important</w:t>
      </w:r>
      <w:r>
        <w:rPr>
          <w:spacing w:val="-5"/>
        </w:rPr>
        <w:t xml:space="preserve"> </w:t>
      </w:r>
      <w:r>
        <w:t>to</w:t>
      </w:r>
      <w:r>
        <w:rPr>
          <w:spacing w:val="-4"/>
        </w:rPr>
        <w:t xml:space="preserve"> </w:t>
      </w:r>
      <w:r>
        <w:t>individuals</w:t>
      </w:r>
      <w:r>
        <w:rPr>
          <w:spacing w:val="-4"/>
        </w:rPr>
        <w:t xml:space="preserve"> </w:t>
      </w:r>
      <w:r>
        <w:t>in</w:t>
      </w:r>
      <w:r>
        <w:rPr>
          <w:spacing w:val="-4"/>
        </w:rPr>
        <w:t xml:space="preserve"> </w:t>
      </w:r>
      <w:r>
        <w:t>a</w:t>
      </w:r>
      <w:r>
        <w:rPr>
          <w:spacing w:val="-5"/>
        </w:rPr>
        <w:t xml:space="preserve"> </w:t>
      </w:r>
      <w:r>
        <w:t>mental health crisis:</w:t>
      </w:r>
    </w:p>
    <w:p w14:paraId="523BC01C" w14:textId="77777777" w:rsidR="00F47A6F" w:rsidRDefault="00542B8E">
      <w:pPr>
        <w:pStyle w:val="ListParagraph"/>
        <w:numPr>
          <w:ilvl w:val="0"/>
          <w:numId w:val="20"/>
        </w:numPr>
        <w:tabs>
          <w:tab w:val="left" w:pos="1669"/>
        </w:tabs>
        <w:spacing w:line="317" w:lineRule="exact"/>
        <w:ind w:left="1668" w:hanging="169"/>
        <w:rPr>
          <w:sz w:val="28"/>
        </w:rPr>
      </w:pPr>
      <w:r>
        <w:rPr>
          <w:sz w:val="28"/>
        </w:rPr>
        <w:t>Having</w:t>
      </w:r>
      <w:r>
        <w:rPr>
          <w:spacing w:val="-4"/>
          <w:sz w:val="28"/>
        </w:rPr>
        <w:t xml:space="preserve"> </w:t>
      </w:r>
      <w:r>
        <w:rPr>
          <w:sz w:val="28"/>
        </w:rPr>
        <w:t>the</w:t>
      </w:r>
      <w:r>
        <w:rPr>
          <w:spacing w:val="-2"/>
          <w:sz w:val="28"/>
        </w:rPr>
        <w:t xml:space="preserve"> </w:t>
      </w:r>
      <w:r>
        <w:rPr>
          <w:sz w:val="28"/>
        </w:rPr>
        <w:t>staff</w:t>
      </w:r>
      <w:r>
        <w:rPr>
          <w:spacing w:val="-1"/>
          <w:sz w:val="28"/>
        </w:rPr>
        <w:t xml:space="preserve"> </w:t>
      </w:r>
      <w:r>
        <w:rPr>
          <w:sz w:val="28"/>
        </w:rPr>
        <w:t>listen</w:t>
      </w:r>
      <w:r>
        <w:rPr>
          <w:spacing w:val="-1"/>
          <w:sz w:val="28"/>
        </w:rPr>
        <w:t xml:space="preserve"> </w:t>
      </w:r>
      <w:r>
        <w:rPr>
          <w:sz w:val="28"/>
        </w:rPr>
        <w:t>to</w:t>
      </w:r>
      <w:r>
        <w:rPr>
          <w:spacing w:val="-1"/>
          <w:sz w:val="28"/>
        </w:rPr>
        <w:t xml:space="preserve"> </w:t>
      </w:r>
      <w:r>
        <w:rPr>
          <w:sz w:val="28"/>
        </w:rPr>
        <w:t>me,</w:t>
      </w:r>
      <w:r>
        <w:rPr>
          <w:spacing w:val="-1"/>
          <w:sz w:val="28"/>
        </w:rPr>
        <w:t xml:space="preserve"> </w:t>
      </w:r>
      <w:r>
        <w:rPr>
          <w:sz w:val="28"/>
        </w:rPr>
        <w:t>my</w:t>
      </w:r>
      <w:r>
        <w:rPr>
          <w:spacing w:val="-1"/>
          <w:sz w:val="28"/>
        </w:rPr>
        <w:t xml:space="preserve"> </w:t>
      </w:r>
      <w:r>
        <w:rPr>
          <w:sz w:val="28"/>
        </w:rPr>
        <w:t>story</w:t>
      </w:r>
      <w:r>
        <w:rPr>
          <w:spacing w:val="-1"/>
          <w:sz w:val="28"/>
        </w:rPr>
        <w:t xml:space="preserve"> </w:t>
      </w:r>
      <w:r>
        <w:rPr>
          <w:sz w:val="28"/>
        </w:rPr>
        <w:t>and</w:t>
      </w:r>
      <w:r>
        <w:rPr>
          <w:spacing w:val="-1"/>
          <w:sz w:val="28"/>
        </w:rPr>
        <w:t xml:space="preserve"> </w:t>
      </w:r>
      <w:r>
        <w:rPr>
          <w:sz w:val="28"/>
        </w:rPr>
        <w:t>my</w:t>
      </w:r>
      <w:r>
        <w:rPr>
          <w:spacing w:val="-1"/>
          <w:sz w:val="28"/>
        </w:rPr>
        <w:t xml:space="preserve"> </w:t>
      </w:r>
      <w:r>
        <w:rPr>
          <w:sz w:val="28"/>
        </w:rPr>
        <w:t>version</w:t>
      </w:r>
      <w:r>
        <w:rPr>
          <w:spacing w:val="-1"/>
          <w:sz w:val="28"/>
        </w:rPr>
        <w:t xml:space="preserve"> </w:t>
      </w:r>
      <w:r>
        <w:rPr>
          <w:sz w:val="28"/>
        </w:rPr>
        <w:t>of</w:t>
      </w:r>
      <w:r>
        <w:rPr>
          <w:spacing w:val="-1"/>
          <w:sz w:val="28"/>
        </w:rPr>
        <w:t xml:space="preserve"> </w:t>
      </w:r>
      <w:r>
        <w:rPr>
          <w:spacing w:val="-2"/>
          <w:sz w:val="28"/>
        </w:rPr>
        <w:t>events</w:t>
      </w:r>
    </w:p>
    <w:p w14:paraId="5945D54D" w14:textId="77777777" w:rsidR="00F47A6F" w:rsidRDefault="00542B8E">
      <w:pPr>
        <w:pStyle w:val="ListParagraph"/>
        <w:numPr>
          <w:ilvl w:val="0"/>
          <w:numId w:val="20"/>
        </w:numPr>
        <w:tabs>
          <w:tab w:val="left" w:pos="1669"/>
        </w:tabs>
        <w:ind w:left="1668" w:hanging="169"/>
        <w:rPr>
          <w:sz w:val="28"/>
        </w:rPr>
      </w:pPr>
      <w:r>
        <w:rPr>
          <w:sz w:val="28"/>
        </w:rPr>
        <w:t>Being</w:t>
      </w:r>
      <w:r>
        <w:rPr>
          <w:spacing w:val="-2"/>
          <w:sz w:val="28"/>
        </w:rPr>
        <w:t xml:space="preserve"> </w:t>
      </w:r>
      <w:r>
        <w:rPr>
          <w:sz w:val="28"/>
        </w:rPr>
        <w:t>asked</w:t>
      </w:r>
      <w:r>
        <w:rPr>
          <w:spacing w:val="-1"/>
          <w:sz w:val="28"/>
        </w:rPr>
        <w:t xml:space="preserve"> </w:t>
      </w:r>
      <w:r>
        <w:rPr>
          <w:sz w:val="28"/>
        </w:rPr>
        <w:t>about</w:t>
      </w:r>
      <w:r>
        <w:rPr>
          <w:spacing w:val="-2"/>
          <w:sz w:val="28"/>
        </w:rPr>
        <w:t xml:space="preserve"> </w:t>
      </w:r>
      <w:r>
        <w:rPr>
          <w:sz w:val="28"/>
        </w:rPr>
        <w:t>what</w:t>
      </w:r>
      <w:r>
        <w:rPr>
          <w:spacing w:val="-2"/>
          <w:sz w:val="28"/>
        </w:rPr>
        <w:t xml:space="preserve"> </w:t>
      </w:r>
      <w:r>
        <w:rPr>
          <w:sz w:val="28"/>
        </w:rPr>
        <w:t>treatment</w:t>
      </w:r>
      <w:r>
        <w:rPr>
          <w:spacing w:val="-2"/>
          <w:sz w:val="28"/>
        </w:rPr>
        <w:t xml:space="preserve"> </w:t>
      </w:r>
      <w:r>
        <w:rPr>
          <w:sz w:val="28"/>
        </w:rPr>
        <w:t>I</w:t>
      </w:r>
      <w:r>
        <w:rPr>
          <w:spacing w:val="-1"/>
          <w:sz w:val="28"/>
        </w:rPr>
        <w:t xml:space="preserve"> </w:t>
      </w:r>
      <w:r>
        <w:rPr>
          <w:spacing w:val="-4"/>
          <w:sz w:val="28"/>
        </w:rPr>
        <w:t>want</w:t>
      </w:r>
    </w:p>
    <w:p w14:paraId="6714D0B9" w14:textId="77777777" w:rsidR="00F47A6F" w:rsidRDefault="00542B8E">
      <w:pPr>
        <w:pStyle w:val="ListParagraph"/>
        <w:numPr>
          <w:ilvl w:val="0"/>
          <w:numId w:val="20"/>
        </w:numPr>
        <w:tabs>
          <w:tab w:val="left" w:pos="1663"/>
        </w:tabs>
        <w:ind w:left="1662" w:hanging="163"/>
        <w:rPr>
          <w:sz w:val="28"/>
        </w:rPr>
      </w:pPr>
      <w:r>
        <w:rPr>
          <w:sz w:val="28"/>
        </w:rPr>
        <w:t>Trying</w:t>
      </w:r>
      <w:r>
        <w:rPr>
          <w:spacing w:val="-4"/>
          <w:sz w:val="28"/>
        </w:rPr>
        <w:t xml:space="preserve"> </w:t>
      </w:r>
      <w:r>
        <w:rPr>
          <w:sz w:val="28"/>
        </w:rPr>
        <w:t>to</w:t>
      </w:r>
      <w:r>
        <w:rPr>
          <w:spacing w:val="-2"/>
          <w:sz w:val="28"/>
        </w:rPr>
        <w:t xml:space="preserve"> </w:t>
      </w:r>
      <w:r>
        <w:rPr>
          <w:sz w:val="28"/>
        </w:rPr>
        <w:t>help</w:t>
      </w:r>
      <w:r>
        <w:rPr>
          <w:spacing w:val="-2"/>
          <w:sz w:val="28"/>
        </w:rPr>
        <w:t xml:space="preserve"> </w:t>
      </w:r>
      <w:r>
        <w:rPr>
          <w:sz w:val="28"/>
        </w:rPr>
        <w:t>me</w:t>
      </w:r>
      <w:r>
        <w:rPr>
          <w:spacing w:val="-3"/>
          <w:sz w:val="28"/>
        </w:rPr>
        <w:t xml:space="preserve"> </w:t>
      </w:r>
      <w:r>
        <w:rPr>
          <w:sz w:val="28"/>
        </w:rPr>
        <w:t>calm</w:t>
      </w:r>
      <w:r>
        <w:rPr>
          <w:spacing w:val="-2"/>
          <w:sz w:val="28"/>
        </w:rPr>
        <w:t xml:space="preserve"> </w:t>
      </w:r>
      <w:r>
        <w:rPr>
          <w:sz w:val="28"/>
        </w:rPr>
        <w:t>down</w:t>
      </w:r>
      <w:r>
        <w:rPr>
          <w:spacing w:val="-2"/>
          <w:sz w:val="28"/>
        </w:rPr>
        <w:t xml:space="preserve"> </w:t>
      </w:r>
      <w:r>
        <w:rPr>
          <w:sz w:val="28"/>
        </w:rPr>
        <w:t>before</w:t>
      </w:r>
      <w:r>
        <w:rPr>
          <w:spacing w:val="-3"/>
          <w:sz w:val="28"/>
        </w:rPr>
        <w:t xml:space="preserve"> </w:t>
      </w:r>
      <w:r>
        <w:rPr>
          <w:sz w:val="28"/>
        </w:rPr>
        <w:t>resorting</w:t>
      </w:r>
      <w:r>
        <w:rPr>
          <w:spacing w:val="-2"/>
          <w:sz w:val="28"/>
        </w:rPr>
        <w:t xml:space="preserve"> </w:t>
      </w:r>
      <w:r>
        <w:rPr>
          <w:sz w:val="28"/>
        </w:rPr>
        <w:t>to</w:t>
      </w:r>
      <w:r>
        <w:rPr>
          <w:spacing w:val="-2"/>
          <w:sz w:val="28"/>
        </w:rPr>
        <w:t xml:space="preserve"> </w:t>
      </w:r>
      <w:r>
        <w:rPr>
          <w:sz w:val="28"/>
        </w:rPr>
        <w:t>forced</w:t>
      </w:r>
      <w:r>
        <w:rPr>
          <w:spacing w:val="-1"/>
          <w:sz w:val="28"/>
        </w:rPr>
        <w:t xml:space="preserve"> </w:t>
      </w:r>
      <w:r>
        <w:rPr>
          <w:spacing w:val="-2"/>
          <w:sz w:val="28"/>
        </w:rPr>
        <w:t>treatment</w:t>
      </w:r>
    </w:p>
    <w:p w14:paraId="24983CAC" w14:textId="77777777" w:rsidR="00F47A6F" w:rsidRDefault="00542B8E">
      <w:pPr>
        <w:pStyle w:val="ListParagraph"/>
        <w:numPr>
          <w:ilvl w:val="0"/>
          <w:numId w:val="20"/>
        </w:numPr>
        <w:tabs>
          <w:tab w:val="left" w:pos="1690"/>
        </w:tabs>
        <w:spacing w:line="321" w:lineRule="exact"/>
        <w:ind w:left="1689" w:hanging="190"/>
        <w:rPr>
          <w:sz w:val="28"/>
        </w:rPr>
      </w:pPr>
      <w:r>
        <w:rPr>
          <w:sz w:val="28"/>
        </w:rPr>
        <w:t>Being</w:t>
      </w:r>
      <w:r>
        <w:rPr>
          <w:spacing w:val="-3"/>
          <w:sz w:val="28"/>
        </w:rPr>
        <w:t xml:space="preserve"> </w:t>
      </w:r>
      <w:r>
        <w:rPr>
          <w:sz w:val="28"/>
        </w:rPr>
        <w:t>aske</w:t>
      </w:r>
      <w:r>
        <w:rPr>
          <w:sz w:val="28"/>
        </w:rPr>
        <w:t>d</w:t>
      </w:r>
      <w:r>
        <w:rPr>
          <w:spacing w:val="-1"/>
          <w:sz w:val="28"/>
        </w:rPr>
        <w:t xml:space="preserve"> </w:t>
      </w:r>
      <w:r>
        <w:rPr>
          <w:sz w:val="28"/>
        </w:rPr>
        <w:t>about</w:t>
      </w:r>
      <w:r>
        <w:rPr>
          <w:spacing w:val="-2"/>
          <w:sz w:val="28"/>
        </w:rPr>
        <w:t xml:space="preserve"> </w:t>
      </w:r>
      <w:r>
        <w:rPr>
          <w:sz w:val="28"/>
        </w:rPr>
        <w:t>what</w:t>
      </w:r>
      <w:r>
        <w:rPr>
          <w:spacing w:val="-1"/>
          <w:sz w:val="28"/>
        </w:rPr>
        <w:t xml:space="preserve"> </w:t>
      </w:r>
      <w:r>
        <w:rPr>
          <w:sz w:val="28"/>
        </w:rPr>
        <w:t>treatments</w:t>
      </w:r>
      <w:r>
        <w:rPr>
          <w:spacing w:val="-1"/>
          <w:sz w:val="28"/>
        </w:rPr>
        <w:t xml:space="preserve"> </w:t>
      </w:r>
      <w:r>
        <w:rPr>
          <w:sz w:val="28"/>
        </w:rPr>
        <w:t>were</w:t>
      </w:r>
      <w:r>
        <w:rPr>
          <w:spacing w:val="-2"/>
          <w:sz w:val="28"/>
        </w:rPr>
        <w:t xml:space="preserve"> </w:t>
      </w:r>
      <w:r>
        <w:rPr>
          <w:sz w:val="28"/>
        </w:rPr>
        <w:t>helpful</w:t>
      </w:r>
      <w:r>
        <w:rPr>
          <w:spacing w:val="-2"/>
          <w:sz w:val="28"/>
        </w:rPr>
        <w:t xml:space="preserve"> </w:t>
      </w:r>
      <w:r>
        <w:rPr>
          <w:sz w:val="28"/>
        </w:rPr>
        <w:t>and</w:t>
      </w:r>
      <w:r>
        <w:rPr>
          <w:spacing w:val="-1"/>
          <w:sz w:val="28"/>
        </w:rPr>
        <w:t xml:space="preserve"> </w:t>
      </w:r>
      <w:r>
        <w:rPr>
          <w:sz w:val="28"/>
        </w:rPr>
        <w:t>not</w:t>
      </w:r>
      <w:r>
        <w:rPr>
          <w:spacing w:val="-2"/>
          <w:sz w:val="28"/>
        </w:rPr>
        <w:t xml:space="preserve"> </w:t>
      </w:r>
      <w:r>
        <w:rPr>
          <w:sz w:val="28"/>
        </w:rPr>
        <w:t>helpful</w:t>
      </w:r>
      <w:r>
        <w:rPr>
          <w:spacing w:val="-2"/>
          <w:sz w:val="28"/>
        </w:rPr>
        <w:t xml:space="preserve"> </w:t>
      </w:r>
      <w:r>
        <w:rPr>
          <w:sz w:val="28"/>
        </w:rPr>
        <w:t>to</w:t>
      </w:r>
      <w:r>
        <w:rPr>
          <w:spacing w:val="-1"/>
          <w:sz w:val="28"/>
        </w:rPr>
        <w:t xml:space="preserve"> </w:t>
      </w:r>
      <w:r>
        <w:rPr>
          <w:sz w:val="28"/>
        </w:rPr>
        <w:t>me</w:t>
      </w:r>
      <w:r>
        <w:rPr>
          <w:spacing w:val="-2"/>
          <w:sz w:val="28"/>
        </w:rPr>
        <w:t xml:space="preserve"> </w:t>
      </w:r>
      <w:r>
        <w:rPr>
          <w:sz w:val="28"/>
        </w:rPr>
        <w:t>in</w:t>
      </w:r>
      <w:r>
        <w:rPr>
          <w:spacing w:val="-1"/>
          <w:sz w:val="28"/>
        </w:rPr>
        <w:t xml:space="preserve"> </w:t>
      </w:r>
      <w:r>
        <w:rPr>
          <w:sz w:val="28"/>
        </w:rPr>
        <w:t>the</w:t>
      </w:r>
      <w:r>
        <w:rPr>
          <w:spacing w:val="-1"/>
          <w:sz w:val="28"/>
        </w:rPr>
        <w:t xml:space="preserve"> </w:t>
      </w:r>
      <w:r>
        <w:rPr>
          <w:spacing w:val="-2"/>
          <w:sz w:val="28"/>
        </w:rPr>
        <w:t>past.</w:t>
      </w:r>
    </w:p>
    <w:p w14:paraId="7F5C68CC" w14:textId="77777777" w:rsidR="00F47A6F" w:rsidRDefault="00F47A6F">
      <w:pPr>
        <w:pStyle w:val="BodyText"/>
        <w:spacing w:before="2"/>
        <w:ind w:left="0"/>
        <w:rPr>
          <w:sz w:val="24"/>
        </w:rPr>
      </w:pPr>
    </w:p>
    <w:p w14:paraId="172D63E8" w14:textId="77777777" w:rsidR="00F47A6F" w:rsidRDefault="00542B8E">
      <w:pPr>
        <w:pStyle w:val="ListParagraph"/>
        <w:numPr>
          <w:ilvl w:val="0"/>
          <w:numId w:val="15"/>
        </w:numPr>
        <w:tabs>
          <w:tab w:val="left" w:pos="1780"/>
        </w:tabs>
        <w:spacing w:line="240" w:lineRule="auto"/>
        <w:ind w:right="893" w:firstLine="0"/>
        <w:rPr>
          <w:sz w:val="28"/>
        </w:rPr>
      </w:pPr>
      <w:r>
        <w:rPr>
          <w:b/>
          <w:sz w:val="28"/>
        </w:rPr>
        <w:t xml:space="preserve">Plans are strengths-based. </w:t>
      </w:r>
      <w:r>
        <w:rPr>
          <w:sz w:val="28"/>
        </w:rPr>
        <w:t>It may be fairly routine for professional staff to concentrate on clinical signs and other deficits to be addressed, particularly when an individual is in a crisis state and, therefore, “symptomatic.”</w:t>
      </w:r>
      <w:r>
        <w:rPr>
          <w:spacing w:val="-3"/>
          <w:sz w:val="28"/>
        </w:rPr>
        <w:t xml:space="preserve"> </w:t>
      </w:r>
      <w:r>
        <w:rPr>
          <w:sz w:val="28"/>
        </w:rPr>
        <w:t>Yet appropriate crisis intervention gives at least equa</w:t>
      </w:r>
      <w:r>
        <w:rPr>
          <w:sz w:val="28"/>
        </w:rPr>
        <w:t>l attention to the individual’s immediately available and</w:t>
      </w:r>
      <w:r>
        <w:rPr>
          <w:spacing w:val="-10"/>
          <w:sz w:val="28"/>
        </w:rPr>
        <w:t xml:space="preserve"> </w:t>
      </w:r>
      <w:r>
        <w:rPr>
          <w:sz w:val="28"/>
        </w:rPr>
        <w:t>potentially</w:t>
      </w:r>
      <w:r>
        <w:rPr>
          <w:spacing w:val="-5"/>
          <w:sz w:val="28"/>
        </w:rPr>
        <w:t xml:space="preserve"> </w:t>
      </w:r>
      <w:r>
        <w:rPr>
          <w:sz w:val="28"/>
        </w:rPr>
        <w:t>available</w:t>
      </w:r>
      <w:r>
        <w:rPr>
          <w:spacing w:val="-6"/>
          <w:sz w:val="28"/>
        </w:rPr>
        <w:t xml:space="preserve"> </w:t>
      </w:r>
      <w:r>
        <w:rPr>
          <w:sz w:val="28"/>
        </w:rPr>
        <w:t>assets.</w:t>
      </w:r>
      <w:r>
        <w:rPr>
          <w:spacing w:val="-18"/>
          <w:sz w:val="28"/>
        </w:rPr>
        <w:t xml:space="preserve"> </w:t>
      </w:r>
      <w:r>
        <w:rPr>
          <w:sz w:val="28"/>
        </w:rPr>
        <w:t>A</w:t>
      </w:r>
      <w:r>
        <w:rPr>
          <w:spacing w:val="-17"/>
          <w:sz w:val="28"/>
        </w:rPr>
        <w:t xml:space="preserve"> </w:t>
      </w:r>
      <w:r>
        <w:rPr>
          <w:sz w:val="28"/>
        </w:rPr>
        <w:t>strengths</w:t>
      </w:r>
      <w:r>
        <w:rPr>
          <w:spacing w:val="-5"/>
          <w:sz w:val="28"/>
        </w:rPr>
        <w:t xml:space="preserve"> </w:t>
      </w:r>
      <w:r>
        <w:rPr>
          <w:sz w:val="28"/>
        </w:rPr>
        <w:t>based</w:t>
      </w:r>
      <w:r>
        <w:rPr>
          <w:spacing w:val="-5"/>
          <w:sz w:val="28"/>
        </w:rPr>
        <w:t xml:space="preserve"> </w:t>
      </w:r>
      <w:r>
        <w:rPr>
          <w:sz w:val="28"/>
        </w:rPr>
        <w:t>plan</w:t>
      </w:r>
      <w:r>
        <w:rPr>
          <w:spacing w:val="-5"/>
          <w:sz w:val="28"/>
        </w:rPr>
        <w:t xml:space="preserve"> </w:t>
      </w:r>
      <w:r>
        <w:rPr>
          <w:sz w:val="28"/>
        </w:rPr>
        <w:t>helps</w:t>
      </w:r>
      <w:r>
        <w:rPr>
          <w:spacing w:val="-5"/>
          <w:sz w:val="28"/>
        </w:rPr>
        <w:t xml:space="preserve"> </w:t>
      </w:r>
      <w:r>
        <w:rPr>
          <w:sz w:val="28"/>
        </w:rPr>
        <w:t>to</w:t>
      </w:r>
      <w:r>
        <w:rPr>
          <w:spacing w:val="-5"/>
          <w:sz w:val="28"/>
        </w:rPr>
        <w:t xml:space="preserve"> </w:t>
      </w:r>
      <w:r>
        <w:rPr>
          <w:sz w:val="28"/>
        </w:rPr>
        <w:t>affirm</w:t>
      </w:r>
      <w:r>
        <w:rPr>
          <w:spacing w:val="-6"/>
          <w:sz w:val="28"/>
        </w:rPr>
        <w:t xml:space="preserve"> </w:t>
      </w:r>
      <w:r>
        <w:rPr>
          <w:sz w:val="28"/>
        </w:rPr>
        <w:t>the</w:t>
      </w:r>
      <w:r>
        <w:rPr>
          <w:spacing w:val="-6"/>
          <w:sz w:val="28"/>
        </w:rPr>
        <w:t xml:space="preserve"> </w:t>
      </w:r>
      <w:r>
        <w:rPr>
          <w:sz w:val="28"/>
        </w:rPr>
        <w:t>individual’s role as an active partner in the resolution of the crisis by marshalling his or her capabilities.</w:t>
      </w:r>
      <w:r>
        <w:rPr>
          <w:spacing w:val="-6"/>
          <w:sz w:val="28"/>
        </w:rPr>
        <w:t xml:space="preserve"> </w:t>
      </w:r>
      <w:r>
        <w:rPr>
          <w:sz w:val="28"/>
        </w:rPr>
        <w:t>A</w:t>
      </w:r>
      <w:r>
        <w:rPr>
          <w:spacing w:val="-6"/>
          <w:sz w:val="28"/>
        </w:rPr>
        <w:t xml:space="preserve"> </w:t>
      </w:r>
      <w:r>
        <w:rPr>
          <w:sz w:val="28"/>
        </w:rPr>
        <w:t>strengths ba</w:t>
      </w:r>
      <w:r>
        <w:rPr>
          <w:sz w:val="28"/>
        </w:rPr>
        <w:t>sed approach also furthers the goals of building resilience and a capability for self managing future crises.</w:t>
      </w:r>
    </w:p>
    <w:p w14:paraId="435E7041" w14:textId="77777777" w:rsidR="00F47A6F" w:rsidRDefault="00F47A6F">
      <w:pPr>
        <w:pStyle w:val="BodyText"/>
        <w:spacing w:before="5"/>
        <w:ind w:left="0"/>
        <w:rPr>
          <w:sz w:val="26"/>
        </w:rPr>
      </w:pPr>
    </w:p>
    <w:p w14:paraId="19055791" w14:textId="77777777" w:rsidR="00F47A6F" w:rsidRDefault="00542B8E">
      <w:pPr>
        <w:pStyle w:val="ListParagraph"/>
        <w:numPr>
          <w:ilvl w:val="0"/>
          <w:numId w:val="15"/>
        </w:numPr>
        <w:tabs>
          <w:tab w:val="left" w:pos="1780"/>
        </w:tabs>
        <w:spacing w:line="240" w:lineRule="auto"/>
        <w:ind w:right="993" w:firstLine="0"/>
        <w:rPr>
          <w:sz w:val="28"/>
        </w:rPr>
      </w:pPr>
      <w:r>
        <w:rPr>
          <w:b/>
          <w:sz w:val="28"/>
        </w:rPr>
        <w:t>Emergency interventions consider</w:t>
      </w:r>
      <w:r>
        <w:rPr>
          <w:b/>
          <w:spacing w:val="-1"/>
          <w:sz w:val="28"/>
        </w:rPr>
        <w:t xml:space="preserve"> </w:t>
      </w:r>
      <w:r>
        <w:rPr>
          <w:b/>
          <w:sz w:val="28"/>
        </w:rPr>
        <w:t xml:space="preserve">the context of the individual’s overall plan of services. </w:t>
      </w:r>
      <w:r>
        <w:rPr>
          <w:sz w:val="28"/>
        </w:rPr>
        <w:t>Many individuals with serious mental illnesses go into</w:t>
      </w:r>
      <w:r>
        <w:rPr>
          <w:sz w:val="28"/>
        </w:rPr>
        <w:t xml:space="preserve"> mental health crises while receiving some sort of services and supports.</w:t>
      </w:r>
      <w:r>
        <w:rPr>
          <w:spacing w:val="-14"/>
          <w:sz w:val="28"/>
        </w:rPr>
        <w:t xml:space="preserve"> </w:t>
      </w:r>
      <w:r>
        <w:rPr>
          <w:sz w:val="28"/>
        </w:rPr>
        <w:t>Appropriate crisis services consider whether the crisis is, wholly or partly attributable to gaps or other problems in the individual’s current plan of care and provide crisis measur</w:t>
      </w:r>
      <w:r>
        <w:rPr>
          <w:sz w:val="28"/>
        </w:rPr>
        <w:t>es in ways that are consistent</w:t>
      </w:r>
      <w:r>
        <w:rPr>
          <w:spacing w:val="-6"/>
          <w:sz w:val="28"/>
        </w:rPr>
        <w:t xml:space="preserve"> </w:t>
      </w:r>
      <w:r>
        <w:rPr>
          <w:sz w:val="28"/>
        </w:rPr>
        <w:t>with</w:t>
      </w:r>
      <w:r>
        <w:rPr>
          <w:spacing w:val="-5"/>
          <w:sz w:val="28"/>
        </w:rPr>
        <w:t xml:space="preserve"> </w:t>
      </w:r>
      <w:r>
        <w:rPr>
          <w:sz w:val="28"/>
        </w:rPr>
        <w:t>services</w:t>
      </w:r>
      <w:r>
        <w:rPr>
          <w:spacing w:val="-5"/>
          <w:sz w:val="28"/>
        </w:rPr>
        <w:t xml:space="preserve"> </w:t>
      </w:r>
      <w:r>
        <w:rPr>
          <w:sz w:val="28"/>
        </w:rPr>
        <w:t>the</w:t>
      </w:r>
      <w:r>
        <w:rPr>
          <w:spacing w:val="-6"/>
          <w:sz w:val="28"/>
        </w:rPr>
        <w:t xml:space="preserve"> </w:t>
      </w:r>
      <w:r>
        <w:rPr>
          <w:sz w:val="28"/>
        </w:rPr>
        <w:t>individual</w:t>
      </w:r>
      <w:r>
        <w:rPr>
          <w:spacing w:val="-5"/>
          <w:sz w:val="28"/>
        </w:rPr>
        <w:t xml:space="preserve"> </w:t>
      </w:r>
      <w:r>
        <w:rPr>
          <w:sz w:val="28"/>
        </w:rPr>
        <w:t>receives</w:t>
      </w:r>
      <w:r>
        <w:rPr>
          <w:spacing w:val="-5"/>
          <w:sz w:val="28"/>
        </w:rPr>
        <w:t xml:space="preserve"> </w:t>
      </w:r>
      <w:r>
        <w:rPr>
          <w:sz w:val="28"/>
        </w:rPr>
        <w:t>(or</w:t>
      </w:r>
      <w:r>
        <w:rPr>
          <w:spacing w:val="-5"/>
          <w:sz w:val="28"/>
        </w:rPr>
        <w:t xml:space="preserve"> </w:t>
      </w:r>
      <w:r>
        <w:rPr>
          <w:sz w:val="28"/>
        </w:rPr>
        <w:t>should</w:t>
      </w:r>
      <w:r>
        <w:rPr>
          <w:spacing w:val="-5"/>
          <w:sz w:val="28"/>
        </w:rPr>
        <w:t xml:space="preserve"> </w:t>
      </w:r>
      <w:r>
        <w:rPr>
          <w:sz w:val="28"/>
        </w:rPr>
        <w:t>receive)</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community. In addition, appropriate</w:t>
      </w:r>
      <w:r>
        <w:rPr>
          <w:spacing w:val="-1"/>
          <w:sz w:val="28"/>
        </w:rPr>
        <w:t xml:space="preserve"> </w:t>
      </w:r>
      <w:r>
        <w:rPr>
          <w:sz w:val="28"/>
        </w:rPr>
        <w:t>crisis services place</w:t>
      </w:r>
      <w:r>
        <w:rPr>
          <w:spacing w:val="-1"/>
          <w:sz w:val="28"/>
        </w:rPr>
        <w:t xml:space="preserve"> </w:t>
      </w:r>
      <w:r>
        <w:rPr>
          <w:sz w:val="28"/>
        </w:rPr>
        <w:t>value</w:t>
      </w:r>
      <w:r>
        <w:rPr>
          <w:spacing w:val="-1"/>
          <w:sz w:val="28"/>
        </w:rPr>
        <w:t xml:space="preserve"> </w:t>
      </w:r>
      <w:r>
        <w:rPr>
          <w:sz w:val="28"/>
        </w:rPr>
        <w:t>on earlier efforts by the</w:t>
      </w:r>
      <w:r>
        <w:rPr>
          <w:spacing w:val="-1"/>
          <w:sz w:val="28"/>
        </w:rPr>
        <w:t xml:space="preserve"> </w:t>
      </w:r>
      <w:r>
        <w:rPr>
          <w:sz w:val="28"/>
        </w:rPr>
        <w:t>individual and his or her service providers to be prepared for emergencies, for instance, by having executed psychiatric advance directives or other crisis plans. Incorporating such measures in a crisis response requires that interveners be knowledgeable a</w:t>
      </w:r>
      <w:r>
        <w:rPr>
          <w:sz w:val="28"/>
        </w:rPr>
        <w:t>bout these approaches, their immediate and longer-term value, and how to implement them.</w:t>
      </w:r>
      <w:r>
        <w:rPr>
          <w:spacing w:val="-4"/>
          <w:sz w:val="28"/>
        </w:rPr>
        <w:t xml:space="preserve"> </w:t>
      </w:r>
      <w:r>
        <w:rPr>
          <w:sz w:val="28"/>
        </w:rPr>
        <w:t>Appropriate crisis interventions also include post-event reviews that may produce</w:t>
      </w:r>
      <w:r>
        <w:rPr>
          <w:spacing w:val="-1"/>
          <w:sz w:val="28"/>
        </w:rPr>
        <w:t xml:space="preserve"> </w:t>
      </w:r>
      <w:r>
        <w:rPr>
          <w:sz w:val="28"/>
        </w:rPr>
        <w:t>information that is helpful</w:t>
      </w:r>
      <w:r>
        <w:rPr>
          <w:spacing w:val="-1"/>
          <w:sz w:val="28"/>
        </w:rPr>
        <w:t xml:space="preserve"> </w:t>
      </w:r>
      <w:r>
        <w:rPr>
          <w:sz w:val="28"/>
        </w:rPr>
        <w:t>to the</w:t>
      </w:r>
      <w:r>
        <w:rPr>
          <w:spacing w:val="-1"/>
          <w:sz w:val="28"/>
        </w:rPr>
        <w:t xml:space="preserve"> </w:t>
      </w:r>
      <w:r>
        <w:rPr>
          <w:sz w:val="28"/>
        </w:rPr>
        <w:t>individual and his or her customary service provid</w:t>
      </w:r>
      <w:r>
        <w:rPr>
          <w:sz w:val="28"/>
        </w:rPr>
        <w:t>ers in refining ongoing services and crisis plans.</w:t>
      </w:r>
    </w:p>
    <w:p w14:paraId="7CFD0301" w14:textId="77777777" w:rsidR="00F47A6F" w:rsidRDefault="00F47A6F">
      <w:pPr>
        <w:pStyle w:val="BodyText"/>
        <w:spacing w:before="5"/>
        <w:ind w:left="0"/>
        <w:rPr>
          <w:sz w:val="25"/>
        </w:rPr>
      </w:pPr>
    </w:p>
    <w:p w14:paraId="11693973" w14:textId="77777777" w:rsidR="00F47A6F" w:rsidRDefault="00542B8E">
      <w:pPr>
        <w:pStyle w:val="ListParagraph"/>
        <w:numPr>
          <w:ilvl w:val="0"/>
          <w:numId w:val="15"/>
        </w:numPr>
        <w:tabs>
          <w:tab w:val="left" w:pos="1780"/>
        </w:tabs>
        <w:spacing w:line="240" w:lineRule="auto"/>
        <w:ind w:right="1005" w:firstLine="0"/>
        <w:rPr>
          <w:sz w:val="28"/>
        </w:rPr>
      </w:pPr>
      <w:r>
        <w:rPr>
          <w:b/>
          <w:sz w:val="28"/>
        </w:rPr>
        <w:t xml:space="preserve">Crisis services </w:t>
      </w:r>
      <w:r>
        <w:rPr>
          <w:sz w:val="28"/>
        </w:rPr>
        <w:t>are provided by individuals with appropriate training and demonstrable competence to evaluate and effectively intervene with the problems being presented. Crisis intervention may be consid</w:t>
      </w:r>
      <w:r>
        <w:rPr>
          <w:sz w:val="28"/>
        </w:rPr>
        <w:t>ered a high end service, that is high-risk and demanding a high level of skill. Within the course of a psychiatric emergency, various types of crisis interventions may occur—some by healthcare professionals,</w:t>
      </w:r>
      <w:r>
        <w:rPr>
          <w:spacing w:val="-3"/>
          <w:sz w:val="28"/>
        </w:rPr>
        <w:t xml:space="preserve"> </w:t>
      </w:r>
      <w:r>
        <w:rPr>
          <w:sz w:val="28"/>
        </w:rPr>
        <w:t>some</w:t>
      </w:r>
      <w:r>
        <w:rPr>
          <w:spacing w:val="-4"/>
          <w:sz w:val="28"/>
        </w:rPr>
        <w:t xml:space="preserve"> </w:t>
      </w:r>
      <w:r>
        <w:rPr>
          <w:sz w:val="28"/>
        </w:rPr>
        <w:t>by</w:t>
      </w:r>
      <w:r>
        <w:rPr>
          <w:spacing w:val="-3"/>
          <w:sz w:val="28"/>
        </w:rPr>
        <w:t xml:space="preserve"> </w:t>
      </w:r>
      <w:r>
        <w:rPr>
          <w:sz w:val="28"/>
        </w:rPr>
        <w:t>peers</w:t>
      </w:r>
      <w:r>
        <w:rPr>
          <w:spacing w:val="-3"/>
          <w:sz w:val="28"/>
        </w:rPr>
        <w:t xml:space="preserve"> </w:t>
      </w:r>
      <w:r>
        <w:rPr>
          <w:sz w:val="28"/>
        </w:rPr>
        <w:t>and</w:t>
      </w:r>
      <w:r>
        <w:rPr>
          <w:spacing w:val="-3"/>
          <w:sz w:val="28"/>
        </w:rPr>
        <w:t xml:space="preserve"> </w:t>
      </w:r>
      <w:r>
        <w:rPr>
          <w:sz w:val="28"/>
        </w:rPr>
        <w:t>some</w:t>
      </w:r>
      <w:r>
        <w:rPr>
          <w:spacing w:val="-4"/>
          <w:sz w:val="28"/>
        </w:rPr>
        <w:t xml:space="preserve"> </w:t>
      </w:r>
      <w:r>
        <w:rPr>
          <w:sz w:val="28"/>
        </w:rPr>
        <w:t>by</w:t>
      </w:r>
      <w:r>
        <w:rPr>
          <w:spacing w:val="-3"/>
          <w:sz w:val="28"/>
        </w:rPr>
        <w:t xml:space="preserve"> </w:t>
      </w:r>
      <w:r>
        <w:rPr>
          <w:sz w:val="28"/>
        </w:rPr>
        <w:t>personnel</w:t>
      </w:r>
      <w:r>
        <w:rPr>
          <w:spacing w:val="-3"/>
          <w:sz w:val="28"/>
        </w:rPr>
        <w:t xml:space="preserve"> </w:t>
      </w:r>
      <w:r>
        <w:rPr>
          <w:sz w:val="28"/>
        </w:rPr>
        <w:t>(such</w:t>
      </w:r>
      <w:r>
        <w:rPr>
          <w:spacing w:val="-3"/>
          <w:sz w:val="28"/>
        </w:rPr>
        <w:t xml:space="preserve"> </w:t>
      </w:r>
      <w:r>
        <w:rPr>
          <w:sz w:val="28"/>
        </w:rPr>
        <w:t>as</w:t>
      </w:r>
      <w:r>
        <w:rPr>
          <w:spacing w:val="-3"/>
          <w:sz w:val="28"/>
        </w:rPr>
        <w:t xml:space="preserve"> </w:t>
      </w:r>
      <w:r>
        <w:rPr>
          <w:sz w:val="28"/>
        </w:rPr>
        <w:t>pol</w:t>
      </w:r>
      <w:r>
        <w:rPr>
          <w:sz w:val="28"/>
        </w:rPr>
        <w:t>ice)</w:t>
      </w:r>
      <w:r>
        <w:rPr>
          <w:spacing w:val="-3"/>
          <w:sz w:val="28"/>
        </w:rPr>
        <w:t xml:space="preserve"> </w:t>
      </w:r>
      <w:r>
        <w:rPr>
          <w:sz w:val="28"/>
        </w:rPr>
        <w:t>who</w:t>
      </w:r>
      <w:r>
        <w:rPr>
          <w:spacing w:val="-3"/>
          <w:sz w:val="28"/>
        </w:rPr>
        <w:t xml:space="preserve"> </w:t>
      </w:r>
      <w:r>
        <w:rPr>
          <w:sz w:val="28"/>
        </w:rPr>
        <w:t>are</w:t>
      </w:r>
      <w:r>
        <w:rPr>
          <w:spacing w:val="-4"/>
          <w:sz w:val="28"/>
        </w:rPr>
        <w:t xml:space="preserve"> </w:t>
      </w:r>
      <w:r>
        <w:rPr>
          <w:sz w:val="28"/>
        </w:rPr>
        <w:t>outside of healthcare. Throughout, the individual experiencing a mental health crisis should be assured that all interveners have an appropriate level of training and competence.</w:t>
      </w:r>
    </w:p>
    <w:p w14:paraId="0CCD9C77" w14:textId="77777777" w:rsidR="00F47A6F" w:rsidRDefault="00542B8E">
      <w:pPr>
        <w:pStyle w:val="BodyText"/>
        <w:spacing w:line="306" w:lineRule="exact"/>
      </w:pPr>
      <w:r>
        <w:t>What</w:t>
      </w:r>
      <w:r>
        <w:rPr>
          <w:spacing w:val="-4"/>
        </w:rPr>
        <w:t xml:space="preserve"> </w:t>
      </w:r>
      <w:r>
        <w:t>that</w:t>
      </w:r>
      <w:r>
        <w:rPr>
          <w:spacing w:val="-2"/>
        </w:rPr>
        <w:t xml:space="preserve"> </w:t>
      </w:r>
      <w:r>
        <w:t>means</w:t>
      </w:r>
      <w:r>
        <w:rPr>
          <w:spacing w:val="-2"/>
        </w:rPr>
        <w:t xml:space="preserve"> </w:t>
      </w:r>
      <w:r>
        <w:t>may</w:t>
      </w:r>
      <w:r>
        <w:rPr>
          <w:spacing w:val="-2"/>
        </w:rPr>
        <w:t xml:space="preserve"> </w:t>
      </w:r>
      <w:r>
        <w:t>vary</w:t>
      </w:r>
      <w:r>
        <w:rPr>
          <w:spacing w:val="-2"/>
        </w:rPr>
        <w:t xml:space="preserve"> </w:t>
      </w:r>
      <w:r>
        <w:t>considerably</w:t>
      </w:r>
      <w:r>
        <w:rPr>
          <w:spacing w:val="-2"/>
        </w:rPr>
        <w:t xml:space="preserve"> </w:t>
      </w:r>
      <w:r>
        <w:t>between</w:t>
      </w:r>
      <w:r>
        <w:rPr>
          <w:spacing w:val="-2"/>
        </w:rPr>
        <w:t xml:space="preserve"> </w:t>
      </w:r>
      <w:r>
        <w:t>scenarios.</w:t>
      </w:r>
      <w:r>
        <w:rPr>
          <w:spacing w:val="-2"/>
        </w:rPr>
        <w:t xml:space="preserve"> </w:t>
      </w:r>
      <w:r>
        <w:t>For</w:t>
      </w:r>
      <w:r>
        <w:rPr>
          <w:spacing w:val="-2"/>
        </w:rPr>
        <w:t xml:space="preserve"> </w:t>
      </w:r>
      <w:r>
        <w:t>instance,</w:t>
      </w:r>
      <w:r>
        <w:rPr>
          <w:spacing w:val="-2"/>
        </w:rPr>
        <w:t xml:space="preserve"> </w:t>
      </w:r>
      <w:r>
        <w:t>a</w:t>
      </w:r>
      <w:r>
        <w:rPr>
          <w:spacing w:val="-2"/>
        </w:rPr>
        <w:t xml:space="preserve"> significant</w:t>
      </w:r>
    </w:p>
    <w:p w14:paraId="46F830BC" w14:textId="77777777" w:rsidR="00F47A6F" w:rsidRDefault="00F47A6F">
      <w:pPr>
        <w:spacing w:line="306" w:lineRule="exact"/>
        <w:sectPr w:rsidR="00F47A6F">
          <w:pgSz w:w="12240" w:h="15840"/>
          <w:pgMar w:top="1000" w:right="200" w:bottom="280" w:left="0" w:header="748" w:footer="0" w:gutter="0"/>
          <w:cols w:space="720"/>
        </w:sectPr>
      </w:pPr>
    </w:p>
    <w:p w14:paraId="3A727C48" w14:textId="77777777" w:rsidR="00F47A6F" w:rsidRDefault="00F47A6F">
      <w:pPr>
        <w:pStyle w:val="BodyText"/>
        <w:spacing w:before="5"/>
        <w:ind w:left="0"/>
        <w:rPr>
          <w:sz w:val="19"/>
        </w:rPr>
      </w:pPr>
    </w:p>
    <w:p w14:paraId="5516A3C8" w14:textId="77777777" w:rsidR="00F47A6F" w:rsidRDefault="00542B8E">
      <w:pPr>
        <w:pStyle w:val="BodyText"/>
        <w:spacing w:before="89"/>
        <w:ind w:right="882"/>
      </w:pPr>
      <w:r>
        <w:t>number of instances of police involvement with individuals in mental health crises result in injuries or even death.</w:t>
      </w:r>
      <w:r>
        <w:rPr>
          <w:spacing w:val="-8"/>
        </w:rPr>
        <w:t xml:space="preserve"> </w:t>
      </w:r>
      <w:r>
        <w:t>Accordingly, some police departments have taken special</w:t>
      </w:r>
      <w:r>
        <w:rPr>
          <w:spacing w:val="-4"/>
        </w:rPr>
        <w:t xml:space="preserve"> </w:t>
      </w:r>
      <w:r>
        <w:t>measures</w:t>
      </w:r>
      <w:r>
        <w:rPr>
          <w:spacing w:val="-4"/>
        </w:rPr>
        <w:t xml:space="preserve"> </w:t>
      </w:r>
      <w:r>
        <w:t>to</w:t>
      </w:r>
      <w:r>
        <w:rPr>
          <w:spacing w:val="-4"/>
        </w:rPr>
        <w:t xml:space="preserve"> </w:t>
      </w:r>
      <w:r>
        <w:t>train</w:t>
      </w:r>
      <w:r>
        <w:rPr>
          <w:spacing w:val="-4"/>
        </w:rPr>
        <w:t xml:space="preserve"> </w:t>
      </w:r>
      <w:r>
        <w:t>officers</w:t>
      </w:r>
      <w:r>
        <w:rPr>
          <w:spacing w:val="-4"/>
        </w:rPr>
        <w:t xml:space="preserve"> </w:t>
      </w:r>
      <w:r>
        <w:t>in</w:t>
      </w:r>
      <w:r>
        <w:rPr>
          <w:spacing w:val="-4"/>
        </w:rPr>
        <w:t xml:space="preserve"> </w:t>
      </w:r>
      <w:r>
        <w:t>identifying</w:t>
      </w:r>
      <w:r>
        <w:rPr>
          <w:spacing w:val="-4"/>
        </w:rPr>
        <w:t xml:space="preserve"> </w:t>
      </w:r>
      <w:r>
        <w:t>an</w:t>
      </w:r>
      <w:r>
        <w:t>d</w:t>
      </w:r>
      <w:r>
        <w:rPr>
          <w:spacing w:val="-4"/>
        </w:rPr>
        <w:t xml:space="preserve"> </w:t>
      </w:r>
      <w:r>
        <w:t>de-escalating</w:t>
      </w:r>
      <w:r>
        <w:rPr>
          <w:spacing w:val="-4"/>
        </w:rPr>
        <w:t xml:space="preserve"> </w:t>
      </w:r>
      <w:r>
        <w:t>mental</w:t>
      </w:r>
      <w:r>
        <w:rPr>
          <w:spacing w:val="-4"/>
        </w:rPr>
        <w:t xml:space="preserve"> </w:t>
      </w:r>
      <w:r>
        <w:t>health</w:t>
      </w:r>
      <w:r>
        <w:rPr>
          <w:spacing w:val="-4"/>
        </w:rPr>
        <w:t xml:space="preserve"> </w:t>
      </w:r>
      <w:r>
        <w:t>crises. Many have also established links with mental health professionals who can provide timely on-site assistance. These efforts have required police and health care professionals to connect across traditional bureaucratic b</w:t>
      </w:r>
      <w:r>
        <w:t>oundaries.</w:t>
      </w:r>
    </w:p>
    <w:p w14:paraId="60961063" w14:textId="77777777" w:rsidR="00F47A6F" w:rsidRDefault="00F47A6F">
      <w:pPr>
        <w:pStyle w:val="BodyText"/>
        <w:spacing w:before="9"/>
        <w:ind w:left="0"/>
        <w:rPr>
          <w:sz w:val="26"/>
        </w:rPr>
      </w:pPr>
    </w:p>
    <w:p w14:paraId="77FF92E8" w14:textId="77777777" w:rsidR="00F47A6F" w:rsidRDefault="00542B8E">
      <w:pPr>
        <w:pStyle w:val="ListParagraph"/>
        <w:numPr>
          <w:ilvl w:val="0"/>
          <w:numId w:val="15"/>
        </w:numPr>
        <w:tabs>
          <w:tab w:val="left" w:pos="1780"/>
        </w:tabs>
        <w:spacing w:line="240" w:lineRule="auto"/>
        <w:ind w:right="967" w:firstLine="0"/>
        <w:rPr>
          <w:sz w:val="28"/>
        </w:rPr>
      </w:pPr>
      <w:r>
        <w:rPr>
          <w:b/>
          <w:sz w:val="28"/>
        </w:rPr>
        <w:t xml:space="preserve">Individuals in a self-defined crisis are not turned away. </w:t>
      </w:r>
      <w:r>
        <w:rPr>
          <w:sz w:val="28"/>
        </w:rPr>
        <w:t>People who seek crisis services but do not meet the service criteria of an organization should receive meaningful guidance and assistance in accessing alternative resources. This is part</w:t>
      </w:r>
      <w:r>
        <w:rPr>
          <w:sz w:val="28"/>
        </w:rPr>
        <w:t>icularly applicable in organizations or programs that carry out a screening or gatekeeping function. For instance, it is not sufficient, upon determining that an individual fails to meet the criteria for hospitalization, to tell the individual or family me</w:t>
      </w:r>
      <w:r>
        <w:rPr>
          <w:sz w:val="28"/>
        </w:rPr>
        <w:t>mbers to make contact again if the situation worsens. Such practices tacitly encourage</w:t>
      </w:r>
      <w:r>
        <w:rPr>
          <w:spacing w:val="-4"/>
          <w:sz w:val="28"/>
        </w:rPr>
        <w:t xml:space="preserve"> </w:t>
      </w:r>
      <w:r>
        <w:rPr>
          <w:sz w:val="28"/>
        </w:rPr>
        <w:t>the</w:t>
      </w:r>
      <w:r>
        <w:rPr>
          <w:spacing w:val="-4"/>
          <w:sz w:val="28"/>
        </w:rPr>
        <w:t xml:space="preserve"> </w:t>
      </w:r>
      <w:r>
        <w:rPr>
          <w:sz w:val="28"/>
        </w:rPr>
        <w:t>escalation</w:t>
      </w:r>
      <w:r>
        <w:rPr>
          <w:spacing w:val="-3"/>
          <w:sz w:val="28"/>
        </w:rPr>
        <w:t xml:space="preserve"> </w:t>
      </w:r>
      <w:r>
        <w:rPr>
          <w:sz w:val="28"/>
        </w:rPr>
        <w:t>of</w:t>
      </w:r>
      <w:r>
        <w:rPr>
          <w:spacing w:val="-3"/>
          <w:sz w:val="28"/>
        </w:rPr>
        <w:t xml:space="preserve"> </w:t>
      </w:r>
      <w:r>
        <w:rPr>
          <w:sz w:val="28"/>
        </w:rPr>
        <w:t>crises.</w:t>
      </w:r>
      <w:r>
        <w:rPr>
          <w:spacing w:val="-3"/>
          <w:sz w:val="28"/>
        </w:rPr>
        <w:t xml:space="preserve"> </w:t>
      </w:r>
      <w:r>
        <w:rPr>
          <w:sz w:val="28"/>
        </w:rPr>
        <w:t>Individuals</w:t>
      </w:r>
      <w:r>
        <w:rPr>
          <w:spacing w:val="-3"/>
          <w:sz w:val="28"/>
        </w:rPr>
        <w:t xml:space="preserve"> </w:t>
      </w:r>
      <w:r>
        <w:rPr>
          <w:sz w:val="28"/>
        </w:rPr>
        <w:t>and</w:t>
      </w:r>
      <w:r>
        <w:rPr>
          <w:spacing w:val="-3"/>
          <w:sz w:val="28"/>
        </w:rPr>
        <w:t xml:space="preserve"> </w:t>
      </w:r>
      <w:r>
        <w:rPr>
          <w:sz w:val="28"/>
        </w:rPr>
        <w:t>their</w:t>
      </w:r>
      <w:r>
        <w:rPr>
          <w:spacing w:val="-3"/>
          <w:sz w:val="28"/>
        </w:rPr>
        <w:t xml:space="preserve"> </w:t>
      </w:r>
      <w:r>
        <w:rPr>
          <w:sz w:val="28"/>
        </w:rPr>
        <w:t>families</w:t>
      </w:r>
      <w:r>
        <w:rPr>
          <w:spacing w:val="-3"/>
          <w:sz w:val="28"/>
        </w:rPr>
        <w:t xml:space="preserve"> </w:t>
      </w:r>
      <w:r>
        <w:rPr>
          <w:sz w:val="28"/>
        </w:rPr>
        <w:t>should</w:t>
      </w:r>
      <w:r>
        <w:rPr>
          <w:spacing w:val="-3"/>
          <w:sz w:val="28"/>
        </w:rPr>
        <w:t xml:space="preserve"> </w:t>
      </w:r>
      <w:r>
        <w:rPr>
          <w:sz w:val="28"/>
        </w:rPr>
        <w:t>be</w:t>
      </w:r>
      <w:r>
        <w:rPr>
          <w:spacing w:val="-4"/>
          <w:sz w:val="28"/>
        </w:rPr>
        <w:t xml:space="preserve"> </w:t>
      </w:r>
      <w:r>
        <w:rPr>
          <w:sz w:val="28"/>
        </w:rPr>
        <w:t>assisted</w:t>
      </w:r>
      <w:r>
        <w:rPr>
          <w:spacing w:val="-3"/>
          <w:sz w:val="28"/>
        </w:rPr>
        <w:t xml:space="preserve"> </w:t>
      </w:r>
      <w:r>
        <w:rPr>
          <w:sz w:val="28"/>
        </w:rPr>
        <w:t>in accessing services and supports that resolve issues early on, and an organization providin</w:t>
      </w:r>
      <w:r>
        <w:rPr>
          <w:sz w:val="28"/>
        </w:rPr>
        <w:t>g screening or gate keeping services should be fluent with alternatives for when service thresholds are not met. When these alternatives are lacking, the organization should consider this a problem in care and take action accordingly. Likewise, an organiza</w:t>
      </w:r>
      <w:r>
        <w:rPr>
          <w:sz w:val="28"/>
        </w:rPr>
        <w:t>tion providing early intervention that routinely receives referrals from hospital gatekeepers might consider improving its outreach so that individuals seeking help are more likely to access their services directly, without placing demands on programs desi</w:t>
      </w:r>
      <w:r>
        <w:rPr>
          <w:sz w:val="28"/>
        </w:rPr>
        <w:t>gned for late-stage emergencies.</w:t>
      </w:r>
    </w:p>
    <w:p w14:paraId="22B3D288" w14:textId="77777777" w:rsidR="00F47A6F" w:rsidRDefault="00F47A6F">
      <w:pPr>
        <w:pStyle w:val="BodyText"/>
        <w:ind w:left="0"/>
        <w:rPr>
          <w:sz w:val="25"/>
        </w:rPr>
      </w:pPr>
    </w:p>
    <w:p w14:paraId="67A075CF" w14:textId="77777777" w:rsidR="00F47A6F" w:rsidRDefault="00542B8E">
      <w:pPr>
        <w:pStyle w:val="BodyText"/>
        <w:spacing w:before="1"/>
        <w:ind w:right="909"/>
      </w:pPr>
      <w:r>
        <w:t>An</w:t>
      </w:r>
      <w:r>
        <w:rPr>
          <w:spacing w:val="-6"/>
        </w:rPr>
        <w:t xml:space="preserve"> </w:t>
      </w:r>
      <w:r>
        <w:t>Alternative</w:t>
      </w:r>
      <w:r>
        <w:rPr>
          <w:spacing w:val="-6"/>
        </w:rPr>
        <w:t xml:space="preserve"> </w:t>
      </w:r>
      <w:r>
        <w:t>Approach “The Hospital Diversion Program at the Rose House is currently available to residents of Orange and Ulster counties [New</w:t>
      </w:r>
      <w:r>
        <w:rPr>
          <w:spacing w:val="-9"/>
        </w:rPr>
        <w:t xml:space="preserve"> </w:t>
      </w:r>
      <w:r>
        <w:t>York State].</w:t>
      </w:r>
      <w:r>
        <w:rPr>
          <w:spacing w:val="-3"/>
        </w:rPr>
        <w:t xml:space="preserve"> </w:t>
      </w:r>
      <w:r>
        <w:t>This peer-operated house is designed to assist fellow peers in d</w:t>
      </w:r>
      <w:r>
        <w:t>iverting from psychiatric distress, which may lead to a hospitalization. The program is located in a three- bedroom</w:t>
      </w:r>
      <w:r>
        <w:rPr>
          <w:spacing w:val="-4"/>
        </w:rPr>
        <w:t xml:space="preserve"> </w:t>
      </w:r>
      <w:r>
        <w:t>home</w:t>
      </w:r>
      <w:r>
        <w:rPr>
          <w:spacing w:val="-4"/>
        </w:rPr>
        <w:t xml:space="preserve"> </w:t>
      </w:r>
      <w:r>
        <w:t>set</w:t>
      </w:r>
      <w:r>
        <w:rPr>
          <w:spacing w:val="-3"/>
        </w:rPr>
        <w:t xml:space="preserve"> </w:t>
      </w:r>
      <w:r>
        <w:t>up</w:t>
      </w:r>
      <w:r>
        <w:rPr>
          <w:spacing w:val="-3"/>
        </w:rPr>
        <w:t xml:space="preserve"> </w:t>
      </w:r>
      <w:r>
        <w:t>and</w:t>
      </w:r>
      <w:r>
        <w:rPr>
          <w:spacing w:val="-3"/>
        </w:rPr>
        <w:t xml:space="preserve"> </w:t>
      </w:r>
      <w:r>
        <w:t>furnished</w:t>
      </w:r>
      <w:r>
        <w:rPr>
          <w:spacing w:val="-3"/>
        </w:rPr>
        <w:t xml:space="preserve"> </w:t>
      </w:r>
      <w:r>
        <w:t>for</w:t>
      </w:r>
      <w:r>
        <w:rPr>
          <w:spacing w:val="-3"/>
        </w:rPr>
        <w:t xml:space="preserve"> </w:t>
      </w:r>
      <w:r>
        <w:t>comfort.</w:t>
      </w:r>
      <w:r>
        <w:rPr>
          <w:spacing w:val="-9"/>
        </w:rPr>
        <w:t xml:space="preserve"> </w:t>
      </w:r>
      <w:r>
        <w:t>The</w:t>
      </w:r>
      <w:r>
        <w:rPr>
          <w:spacing w:val="-4"/>
        </w:rPr>
        <w:t xml:space="preserve"> </w:t>
      </w:r>
      <w:r>
        <w:t>house</w:t>
      </w:r>
      <w:r>
        <w:rPr>
          <w:spacing w:val="-4"/>
        </w:rPr>
        <w:t xml:space="preserve"> </w:t>
      </w:r>
      <w:r>
        <w:t>is</w:t>
      </w:r>
      <w:r>
        <w:rPr>
          <w:spacing w:val="-3"/>
        </w:rPr>
        <w:t xml:space="preserve"> </w:t>
      </w:r>
      <w:r>
        <w:t>equipped</w:t>
      </w:r>
      <w:r>
        <w:rPr>
          <w:spacing w:val="-3"/>
        </w:rPr>
        <w:t xml:space="preserve"> </w:t>
      </w:r>
      <w:r>
        <w:t>with</w:t>
      </w:r>
      <w:r>
        <w:rPr>
          <w:spacing w:val="-3"/>
        </w:rPr>
        <w:t xml:space="preserve"> </w:t>
      </w:r>
      <w:r>
        <w:t>a</w:t>
      </w:r>
      <w:r>
        <w:rPr>
          <w:spacing w:val="-4"/>
        </w:rPr>
        <w:t xml:space="preserve"> </w:t>
      </w:r>
      <w:r>
        <w:t>variety of traditional self help and proactive tools to maintain wellness. Trained peer companions are the key ingredients in helping others learn self help tools. Peer companions</w:t>
      </w:r>
      <w:r>
        <w:rPr>
          <w:spacing w:val="-4"/>
        </w:rPr>
        <w:t xml:space="preserve"> </w:t>
      </w:r>
      <w:r>
        <w:t>are</w:t>
      </w:r>
      <w:r>
        <w:rPr>
          <w:spacing w:val="-5"/>
        </w:rPr>
        <w:t xml:space="preserve"> </w:t>
      </w:r>
      <w:r>
        <w:t>compassionate,</w:t>
      </w:r>
      <w:r>
        <w:rPr>
          <w:spacing w:val="-4"/>
        </w:rPr>
        <w:t xml:space="preserve"> </w:t>
      </w:r>
      <w:r>
        <w:t>understanding</w:t>
      </w:r>
      <w:r>
        <w:rPr>
          <w:spacing w:val="-4"/>
        </w:rPr>
        <w:t xml:space="preserve"> </w:t>
      </w:r>
      <w:r>
        <w:t>and</w:t>
      </w:r>
      <w:r>
        <w:rPr>
          <w:spacing w:val="-4"/>
        </w:rPr>
        <w:t xml:space="preserve"> </w:t>
      </w:r>
      <w:r>
        <w:t>empowering.</w:t>
      </w:r>
      <w:r>
        <w:rPr>
          <w:spacing w:val="-9"/>
        </w:rPr>
        <w:t xml:space="preserve"> </w:t>
      </w:r>
      <w:r>
        <w:t>We</w:t>
      </w:r>
      <w:r>
        <w:rPr>
          <w:spacing w:val="-5"/>
        </w:rPr>
        <w:t xml:space="preserve"> </w:t>
      </w:r>
      <w:r>
        <w:t>exist</w:t>
      </w:r>
      <w:r>
        <w:rPr>
          <w:spacing w:val="-4"/>
        </w:rPr>
        <w:t xml:space="preserve"> </w:t>
      </w:r>
      <w:r>
        <w:t>to</w:t>
      </w:r>
      <w:r>
        <w:rPr>
          <w:spacing w:val="-4"/>
        </w:rPr>
        <w:t xml:space="preserve"> </w:t>
      </w:r>
      <w:r>
        <w:t>fill</w:t>
      </w:r>
      <w:r>
        <w:rPr>
          <w:spacing w:val="-4"/>
        </w:rPr>
        <w:t xml:space="preserve"> </w:t>
      </w:r>
      <w:r>
        <w:t>a</w:t>
      </w:r>
      <w:r>
        <w:rPr>
          <w:spacing w:val="-5"/>
        </w:rPr>
        <w:t xml:space="preserve"> </w:t>
      </w:r>
      <w:r>
        <w:t>gap in t</w:t>
      </w:r>
      <w:r>
        <w:t xml:space="preserve">he mental health system that can break the cycle of going from home to crisis to hospital. The ROSE HOUSE offers a stay of up to five days to take control of your crisis or potential crisis and develop new skills to maintain your wellness. Peer companions </w:t>
      </w:r>
      <w:r>
        <w:t>staff the house 24 hours a day to address the needs of guests as they arise.</w:t>
      </w:r>
      <w:r>
        <w:rPr>
          <w:spacing w:val="-5"/>
        </w:rPr>
        <w:t xml:space="preserve"> </w:t>
      </w:r>
      <w:r>
        <w:t>Participation</w:t>
      </w:r>
      <w:r>
        <w:rPr>
          <w:spacing w:val="-5"/>
        </w:rPr>
        <w:t xml:space="preserve"> </w:t>
      </w:r>
      <w:r>
        <w:t>in</w:t>
      </w:r>
      <w:r>
        <w:rPr>
          <w:spacing w:val="-5"/>
        </w:rPr>
        <w:t xml:space="preserve"> </w:t>
      </w:r>
      <w:r>
        <w:t>the</w:t>
      </w:r>
      <w:r>
        <w:rPr>
          <w:spacing w:val="-6"/>
        </w:rPr>
        <w:t xml:space="preserve"> </w:t>
      </w:r>
      <w:r>
        <w:t>program</w:t>
      </w:r>
      <w:r>
        <w:rPr>
          <w:spacing w:val="-5"/>
        </w:rPr>
        <w:t xml:space="preserve"> </w:t>
      </w:r>
      <w:r>
        <w:t>is</w:t>
      </w:r>
      <w:r>
        <w:rPr>
          <w:spacing w:val="-5"/>
        </w:rPr>
        <w:t xml:space="preserve"> </w:t>
      </w:r>
      <w:r>
        <w:t>completely</w:t>
      </w:r>
      <w:r>
        <w:rPr>
          <w:spacing w:val="-5"/>
        </w:rPr>
        <w:t xml:space="preserve"> </w:t>
      </w:r>
      <w:r>
        <w:t>voluntary</w:t>
      </w:r>
      <w:r>
        <w:rPr>
          <w:spacing w:val="-5"/>
        </w:rPr>
        <w:t xml:space="preserve"> </w:t>
      </w:r>
      <w:r>
        <w:t>and</w:t>
      </w:r>
      <w:r>
        <w:rPr>
          <w:spacing w:val="-5"/>
        </w:rPr>
        <w:t xml:space="preserve"> </w:t>
      </w:r>
      <w:r>
        <w:t>free</w:t>
      </w:r>
      <w:r>
        <w:rPr>
          <w:spacing w:val="-6"/>
        </w:rPr>
        <w:t xml:space="preserve"> </w:t>
      </w:r>
      <w:r>
        <w:t>of</w:t>
      </w:r>
      <w:r>
        <w:rPr>
          <w:spacing w:val="-5"/>
        </w:rPr>
        <w:t xml:space="preserve"> </w:t>
      </w:r>
      <w:r>
        <w:t>charge.</w:t>
      </w:r>
      <w:r>
        <w:rPr>
          <w:spacing w:val="-15"/>
        </w:rPr>
        <w:t xml:space="preserve"> </w:t>
      </w:r>
      <w:r>
        <w:t>You</w:t>
      </w:r>
      <w:r>
        <w:rPr>
          <w:spacing w:val="-5"/>
        </w:rPr>
        <w:t xml:space="preserve"> </w:t>
      </w:r>
      <w:r>
        <w:t>are free</w:t>
      </w:r>
      <w:r>
        <w:rPr>
          <w:spacing w:val="-2"/>
        </w:rPr>
        <w:t xml:space="preserve"> </w:t>
      </w:r>
      <w:r>
        <w:t>to</w:t>
      </w:r>
      <w:r>
        <w:rPr>
          <w:spacing w:val="-1"/>
        </w:rPr>
        <w:t xml:space="preserve"> </w:t>
      </w:r>
      <w:r>
        <w:t>come</w:t>
      </w:r>
      <w:r>
        <w:rPr>
          <w:spacing w:val="-2"/>
        </w:rPr>
        <w:t xml:space="preserve"> </w:t>
      </w:r>
      <w:r>
        <w:t>and</w:t>
      </w:r>
      <w:r>
        <w:rPr>
          <w:spacing w:val="-1"/>
        </w:rPr>
        <w:t xml:space="preserve"> </w:t>
      </w:r>
      <w:r>
        <w:t>go</w:t>
      </w:r>
      <w:r>
        <w:rPr>
          <w:spacing w:val="-1"/>
        </w:rPr>
        <w:t xml:space="preserve"> </w:t>
      </w:r>
      <w:r>
        <w:t>as</w:t>
      </w:r>
      <w:r>
        <w:rPr>
          <w:spacing w:val="-1"/>
        </w:rPr>
        <w:t xml:space="preserve"> </w:t>
      </w:r>
      <w:r>
        <w:t>you</w:t>
      </w:r>
      <w:r>
        <w:rPr>
          <w:spacing w:val="-1"/>
        </w:rPr>
        <w:t xml:space="preserve"> </w:t>
      </w:r>
      <w:r>
        <w:t>please.</w:t>
      </w:r>
      <w:r>
        <w:rPr>
          <w:spacing w:val="-7"/>
        </w:rPr>
        <w:t xml:space="preserve"> </w:t>
      </w:r>
      <w:r>
        <w:t>We</w:t>
      </w:r>
      <w:r>
        <w:rPr>
          <w:spacing w:val="-2"/>
        </w:rPr>
        <w:t xml:space="preserve"> </w:t>
      </w:r>
      <w:r>
        <w:t>also</w:t>
      </w:r>
      <w:r>
        <w:rPr>
          <w:spacing w:val="-1"/>
        </w:rPr>
        <w:t xml:space="preserve"> </w:t>
      </w:r>
      <w:r>
        <w:t>will</w:t>
      </w:r>
      <w:r>
        <w:rPr>
          <w:spacing w:val="-1"/>
        </w:rPr>
        <w:t xml:space="preserve"> </w:t>
      </w:r>
      <w:r>
        <w:t>maintain</w:t>
      </w:r>
      <w:r>
        <w:rPr>
          <w:spacing w:val="-1"/>
        </w:rPr>
        <w:t xml:space="preserve"> </w:t>
      </w:r>
      <w:r>
        <w:t>contact</w:t>
      </w:r>
      <w:r>
        <w:rPr>
          <w:spacing w:val="-1"/>
        </w:rPr>
        <w:t xml:space="preserve"> </w:t>
      </w:r>
      <w:r>
        <w:t>and</w:t>
      </w:r>
      <w:r>
        <w:rPr>
          <w:spacing w:val="-1"/>
        </w:rPr>
        <w:t xml:space="preserve"> </w:t>
      </w:r>
      <w:r>
        <w:t>support</w:t>
      </w:r>
      <w:r>
        <w:rPr>
          <w:spacing w:val="-2"/>
        </w:rPr>
        <w:t xml:space="preserve"> </w:t>
      </w:r>
      <w:r>
        <w:t>for</w:t>
      </w:r>
      <w:r>
        <w:rPr>
          <w:spacing w:val="-1"/>
        </w:rPr>
        <w:t xml:space="preserve"> </w:t>
      </w:r>
      <w:r>
        <w:t>you, at your request, after you finish your stay. We have found that occasional calls and visits reinforce recovery and self determination.”</w:t>
      </w:r>
    </w:p>
    <w:p w14:paraId="11D46E34" w14:textId="77777777" w:rsidR="00F47A6F" w:rsidRDefault="00542B8E">
      <w:pPr>
        <w:pStyle w:val="ListParagraph"/>
        <w:numPr>
          <w:ilvl w:val="0"/>
          <w:numId w:val="15"/>
        </w:numPr>
        <w:tabs>
          <w:tab w:val="left" w:pos="1780"/>
        </w:tabs>
        <w:spacing w:before="268" w:line="240" w:lineRule="auto"/>
        <w:ind w:right="945" w:firstLine="0"/>
        <w:rPr>
          <w:sz w:val="28"/>
        </w:rPr>
      </w:pPr>
      <w:r>
        <w:rPr>
          <w:b/>
          <w:sz w:val="28"/>
        </w:rPr>
        <w:t xml:space="preserve">Interveners have a comprehensive understanding of the crisis. </w:t>
      </w:r>
      <w:r>
        <w:rPr>
          <w:sz w:val="28"/>
        </w:rPr>
        <w:t>Meaningful crisis</w:t>
      </w:r>
      <w:r>
        <w:rPr>
          <w:spacing w:val="-7"/>
          <w:sz w:val="28"/>
        </w:rPr>
        <w:t xml:space="preserve"> </w:t>
      </w:r>
      <w:r>
        <w:rPr>
          <w:sz w:val="28"/>
        </w:rPr>
        <w:t>response</w:t>
      </w:r>
      <w:r>
        <w:rPr>
          <w:spacing w:val="-8"/>
          <w:sz w:val="28"/>
        </w:rPr>
        <w:t xml:space="preserve"> </w:t>
      </w:r>
      <w:r>
        <w:rPr>
          <w:sz w:val="28"/>
        </w:rPr>
        <w:t>requires</w:t>
      </w:r>
      <w:r>
        <w:rPr>
          <w:spacing w:val="-7"/>
          <w:sz w:val="28"/>
        </w:rPr>
        <w:t xml:space="preserve"> </w:t>
      </w:r>
      <w:r>
        <w:rPr>
          <w:sz w:val="28"/>
        </w:rPr>
        <w:t>a</w:t>
      </w:r>
      <w:r>
        <w:rPr>
          <w:spacing w:val="-8"/>
          <w:sz w:val="28"/>
        </w:rPr>
        <w:t xml:space="preserve"> </w:t>
      </w:r>
      <w:r>
        <w:rPr>
          <w:sz w:val="28"/>
        </w:rPr>
        <w:t>thorough</w:t>
      </w:r>
      <w:r>
        <w:rPr>
          <w:spacing w:val="-7"/>
          <w:sz w:val="28"/>
        </w:rPr>
        <w:t xml:space="preserve"> </w:t>
      </w:r>
      <w:r>
        <w:rPr>
          <w:sz w:val="28"/>
        </w:rPr>
        <w:t>understanding</w:t>
      </w:r>
      <w:r>
        <w:rPr>
          <w:spacing w:val="-7"/>
          <w:sz w:val="28"/>
        </w:rPr>
        <w:t xml:space="preserve"> </w:t>
      </w:r>
      <w:r>
        <w:rPr>
          <w:sz w:val="28"/>
        </w:rPr>
        <w:t>of</w:t>
      </w:r>
      <w:r>
        <w:rPr>
          <w:spacing w:val="-7"/>
          <w:sz w:val="28"/>
        </w:rPr>
        <w:t xml:space="preserve"> </w:t>
      </w:r>
      <w:r>
        <w:rPr>
          <w:sz w:val="28"/>
        </w:rPr>
        <w:t>the</w:t>
      </w:r>
      <w:r>
        <w:rPr>
          <w:spacing w:val="-8"/>
          <w:sz w:val="28"/>
        </w:rPr>
        <w:t xml:space="preserve"> </w:t>
      </w:r>
      <w:r>
        <w:rPr>
          <w:sz w:val="28"/>
        </w:rPr>
        <w:t>issues</w:t>
      </w:r>
      <w:r>
        <w:rPr>
          <w:spacing w:val="-7"/>
          <w:sz w:val="28"/>
        </w:rPr>
        <w:t xml:space="preserve"> </w:t>
      </w:r>
      <w:r>
        <w:rPr>
          <w:sz w:val="28"/>
        </w:rPr>
        <w:t>at</w:t>
      </w:r>
      <w:r>
        <w:rPr>
          <w:spacing w:val="-7"/>
          <w:sz w:val="28"/>
        </w:rPr>
        <w:t xml:space="preserve"> </w:t>
      </w:r>
      <w:r>
        <w:rPr>
          <w:sz w:val="28"/>
        </w:rPr>
        <w:t>play.</w:t>
      </w:r>
      <w:r>
        <w:rPr>
          <w:spacing w:val="-17"/>
          <w:sz w:val="28"/>
        </w:rPr>
        <w:t xml:space="preserve"> </w:t>
      </w:r>
      <w:r>
        <w:rPr>
          <w:sz w:val="28"/>
        </w:rPr>
        <w:t>Yet,</w:t>
      </w:r>
      <w:r>
        <w:rPr>
          <w:spacing w:val="-7"/>
          <w:sz w:val="28"/>
        </w:rPr>
        <w:t xml:space="preserve"> </w:t>
      </w:r>
      <w:r>
        <w:rPr>
          <w:sz w:val="28"/>
        </w:rPr>
        <w:t>for</w:t>
      </w:r>
      <w:r>
        <w:rPr>
          <w:spacing w:val="-7"/>
          <w:sz w:val="28"/>
        </w:rPr>
        <w:t xml:space="preserve"> </w:t>
      </w:r>
      <w:r>
        <w:rPr>
          <w:sz w:val="28"/>
        </w:rPr>
        <w:t>people with serious mental illnesses, interventions are commonly based on a superficial set</w:t>
      </w:r>
    </w:p>
    <w:p w14:paraId="1D9478DD" w14:textId="77777777" w:rsidR="00F47A6F" w:rsidRDefault="00F47A6F">
      <w:pPr>
        <w:rPr>
          <w:sz w:val="28"/>
        </w:rPr>
        <w:sectPr w:rsidR="00F47A6F">
          <w:pgSz w:w="12240" w:h="15840"/>
          <w:pgMar w:top="1000" w:right="200" w:bottom="280" w:left="0" w:header="748" w:footer="0" w:gutter="0"/>
          <w:cols w:space="720"/>
        </w:sectPr>
      </w:pPr>
    </w:p>
    <w:p w14:paraId="63ED840F" w14:textId="77777777" w:rsidR="00F47A6F" w:rsidRDefault="00F47A6F">
      <w:pPr>
        <w:pStyle w:val="BodyText"/>
        <w:spacing w:before="5"/>
        <w:ind w:left="0"/>
        <w:rPr>
          <w:sz w:val="19"/>
        </w:rPr>
      </w:pPr>
    </w:p>
    <w:p w14:paraId="29F0221F" w14:textId="77777777" w:rsidR="00F47A6F" w:rsidRDefault="00542B8E">
      <w:pPr>
        <w:pStyle w:val="BodyText"/>
        <w:spacing w:before="89"/>
        <w:ind w:right="882"/>
      </w:pPr>
      <w:r>
        <w:t>of facts: behaviors are seen to present a safety issue, the individual has reportedly failed</w:t>
      </w:r>
      <w:r>
        <w:rPr>
          <w:spacing w:val="-3"/>
        </w:rPr>
        <w:t xml:space="preserve"> </w:t>
      </w:r>
      <w:r>
        <w:t>to</w:t>
      </w:r>
      <w:r>
        <w:rPr>
          <w:spacing w:val="-3"/>
        </w:rPr>
        <w:t xml:space="preserve"> </w:t>
      </w:r>
      <w:r>
        <w:t>take</w:t>
      </w:r>
      <w:r>
        <w:rPr>
          <w:spacing w:val="-4"/>
        </w:rPr>
        <w:t xml:space="preserve"> </w:t>
      </w:r>
      <w:r>
        <w:t>medications</w:t>
      </w:r>
      <w:r>
        <w:rPr>
          <w:spacing w:val="-3"/>
        </w:rPr>
        <w:t xml:space="preserve"> </w:t>
      </w:r>
      <w:r>
        <w:t>as</w:t>
      </w:r>
      <w:r>
        <w:rPr>
          <w:spacing w:val="-3"/>
        </w:rPr>
        <w:t xml:space="preserve"> </w:t>
      </w:r>
      <w:r>
        <w:t>prescribed,</w:t>
      </w:r>
      <w:r>
        <w:rPr>
          <w:spacing w:val="-3"/>
        </w:rPr>
        <w:t xml:space="preserve"> </w:t>
      </w:r>
      <w:r>
        <w:t>or</w:t>
      </w:r>
      <w:r>
        <w:rPr>
          <w:spacing w:val="-3"/>
        </w:rPr>
        <w:t xml:space="preserve"> </w:t>
      </w:r>
      <w:r>
        <w:t>an</w:t>
      </w:r>
      <w:r>
        <w:rPr>
          <w:spacing w:val="-3"/>
        </w:rPr>
        <w:t xml:space="preserve"> </w:t>
      </w:r>
      <w:r>
        <w:t>encounter</w:t>
      </w:r>
      <w:r>
        <w:rPr>
          <w:spacing w:val="-3"/>
        </w:rPr>
        <w:t xml:space="preserve"> </w:t>
      </w:r>
      <w:r>
        <w:t>with</w:t>
      </w:r>
      <w:r>
        <w:rPr>
          <w:spacing w:val="-3"/>
        </w:rPr>
        <w:t xml:space="preserve"> </w:t>
      </w:r>
      <w:r>
        <w:t>the</w:t>
      </w:r>
      <w:r>
        <w:rPr>
          <w:spacing w:val="-4"/>
        </w:rPr>
        <w:t xml:space="preserve"> </w:t>
      </w:r>
      <w:r>
        <w:t>police</w:t>
      </w:r>
      <w:r>
        <w:rPr>
          <w:spacing w:val="-4"/>
        </w:rPr>
        <w:t xml:space="preserve"> </w:t>
      </w:r>
      <w:r>
        <w:t>has</w:t>
      </w:r>
      <w:r>
        <w:rPr>
          <w:spacing w:val="-3"/>
        </w:rPr>
        <w:t xml:space="preserve"> </w:t>
      </w:r>
      <w:r>
        <w:t>occurred. An appropriate understanding of the emergency situation not only in</w:t>
      </w:r>
      <w:r>
        <w:t>cludes an appreciation for what is happening at the moment, but also why it is happening and how an individual fares when he or she is not in crisis. Crises—particularly recurrent crises—likely signal a failure to address underlying issues appropriately.</w:t>
      </w:r>
      <w:r>
        <w:rPr>
          <w:spacing w:val="-4"/>
        </w:rPr>
        <w:t xml:space="preserve"> </w:t>
      </w:r>
      <w:r>
        <w:t>W</w:t>
      </w:r>
      <w:r>
        <w:t>hen crisis intervention</w:t>
      </w:r>
      <w:r>
        <w:rPr>
          <w:spacing w:val="-4"/>
        </w:rPr>
        <w:t xml:space="preserve"> </w:t>
      </w:r>
      <w:r>
        <w:t>occurs</w:t>
      </w:r>
      <w:r>
        <w:rPr>
          <w:spacing w:val="-4"/>
        </w:rPr>
        <w:t xml:space="preserve"> </w:t>
      </w:r>
      <w:r>
        <w:t>outside</w:t>
      </w:r>
      <w:r>
        <w:rPr>
          <w:spacing w:val="-5"/>
        </w:rPr>
        <w:t xml:space="preserve"> </w:t>
      </w:r>
      <w:r>
        <w:t>of</w:t>
      </w:r>
      <w:r>
        <w:rPr>
          <w:spacing w:val="-4"/>
        </w:rPr>
        <w:t xml:space="preserve"> </w:t>
      </w:r>
      <w:r>
        <w:t>the</w:t>
      </w:r>
      <w:r>
        <w:rPr>
          <w:spacing w:val="-5"/>
        </w:rPr>
        <w:t xml:space="preserve"> </w:t>
      </w:r>
      <w:r>
        <w:t>individual’s</w:t>
      </w:r>
      <w:r>
        <w:rPr>
          <w:spacing w:val="-4"/>
        </w:rPr>
        <w:t xml:space="preserve"> </w:t>
      </w:r>
      <w:r>
        <w:t>customary</w:t>
      </w:r>
      <w:r>
        <w:rPr>
          <w:spacing w:val="-4"/>
        </w:rPr>
        <w:t xml:space="preserve"> </w:t>
      </w:r>
      <w:r>
        <w:t>setting,</w:t>
      </w:r>
      <w:r>
        <w:rPr>
          <w:spacing w:val="-4"/>
        </w:rPr>
        <w:t xml:space="preserve"> </w:t>
      </w:r>
      <w:r>
        <w:t>such</w:t>
      </w:r>
      <w:r>
        <w:rPr>
          <w:spacing w:val="-4"/>
        </w:rPr>
        <w:t xml:space="preserve"> </w:t>
      </w:r>
      <w:r>
        <w:t>as</w:t>
      </w:r>
      <w:r>
        <w:rPr>
          <w:spacing w:val="-4"/>
        </w:rPr>
        <w:t xml:space="preserve"> </w:t>
      </w:r>
      <w:r>
        <w:t>in</w:t>
      </w:r>
      <w:r>
        <w:rPr>
          <w:spacing w:val="-4"/>
        </w:rPr>
        <w:t xml:space="preserve"> </w:t>
      </w:r>
      <w:r>
        <w:t>a</w:t>
      </w:r>
      <w:r>
        <w:rPr>
          <w:spacing w:val="-5"/>
        </w:rPr>
        <w:t xml:space="preserve"> </w:t>
      </w:r>
      <w:r>
        <w:t>hospital emergency department or a psychiatric inpatient unit, it may be challenging to gain a good picture of the individual’s circumstances.</w:t>
      </w:r>
    </w:p>
    <w:p w14:paraId="7C59BD99" w14:textId="77777777" w:rsidR="00F47A6F" w:rsidRDefault="00F47A6F">
      <w:pPr>
        <w:pStyle w:val="BodyText"/>
        <w:spacing w:before="3"/>
        <w:ind w:left="0"/>
        <w:rPr>
          <w:sz w:val="26"/>
        </w:rPr>
      </w:pPr>
    </w:p>
    <w:p w14:paraId="19CB9B95" w14:textId="77777777" w:rsidR="00F47A6F" w:rsidRDefault="00542B8E">
      <w:pPr>
        <w:pStyle w:val="ListParagraph"/>
        <w:numPr>
          <w:ilvl w:val="0"/>
          <w:numId w:val="15"/>
        </w:numPr>
        <w:tabs>
          <w:tab w:val="left" w:pos="1920"/>
        </w:tabs>
        <w:spacing w:line="240" w:lineRule="auto"/>
        <w:ind w:right="911" w:firstLine="0"/>
        <w:rPr>
          <w:sz w:val="28"/>
        </w:rPr>
      </w:pPr>
      <w:r>
        <w:rPr>
          <w:b/>
          <w:sz w:val="28"/>
        </w:rPr>
        <w:t xml:space="preserve">Helping the individual to regain a sense of control is a priority. </w:t>
      </w:r>
      <w:r>
        <w:rPr>
          <w:sz w:val="28"/>
        </w:rPr>
        <w:t>Regaining a sense of control over thoughts, f</w:t>
      </w:r>
      <w:r>
        <w:rPr>
          <w:sz w:val="28"/>
        </w:rPr>
        <w:t>eelings and events that seem to be spinning out of control</w:t>
      </w:r>
      <w:r>
        <w:rPr>
          <w:spacing w:val="-5"/>
          <w:sz w:val="28"/>
        </w:rPr>
        <w:t xml:space="preserve"> </w:t>
      </w:r>
      <w:r>
        <w:rPr>
          <w:sz w:val="28"/>
        </w:rPr>
        <w:t>may</w:t>
      </w:r>
      <w:r>
        <w:rPr>
          <w:spacing w:val="-4"/>
          <w:sz w:val="28"/>
        </w:rPr>
        <w:t xml:space="preserve"> </w:t>
      </w:r>
      <w:r>
        <w:rPr>
          <w:sz w:val="28"/>
        </w:rPr>
        <w:t>be</w:t>
      </w:r>
      <w:r>
        <w:rPr>
          <w:spacing w:val="-5"/>
          <w:sz w:val="28"/>
        </w:rPr>
        <w:t xml:space="preserve"> </w:t>
      </w:r>
      <w:r>
        <w:rPr>
          <w:sz w:val="28"/>
        </w:rPr>
        <w:t>paramount</w:t>
      </w:r>
      <w:r>
        <w:rPr>
          <w:spacing w:val="-5"/>
          <w:sz w:val="28"/>
        </w:rPr>
        <w:t xml:space="preserve"> </w:t>
      </w:r>
      <w:r>
        <w:rPr>
          <w:sz w:val="28"/>
        </w:rPr>
        <w:t>for</w:t>
      </w:r>
      <w:r>
        <w:rPr>
          <w:spacing w:val="-4"/>
          <w:sz w:val="28"/>
        </w:rPr>
        <w:t xml:space="preserve"> </w:t>
      </w:r>
      <w:r>
        <w:rPr>
          <w:sz w:val="28"/>
        </w:rPr>
        <w:t>an</w:t>
      </w:r>
      <w:r>
        <w:rPr>
          <w:spacing w:val="-4"/>
          <w:sz w:val="28"/>
        </w:rPr>
        <w:t xml:space="preserve"> </w:t>
      </w:r>
      <w:r>
        <w:rPr>
          <w:sz w:val="28"/>
        </w:rPr>
        <w:t>individual</w:t>
      </w:r>
      <w:r>
        <w:rPr>
          <w:spacing w:val="-4"/>
          <w:sz w:val="28"/>
        </w:rPr>
        <w:t xml:space="preserve"> </w:t>
      </w:r>
      <w:r>
        <w:rPr>
          <w:sz w:val="28"/>
        </w:rPr>
        <w:t>in</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crisis.</w:t>
      </w:r>
      <w:r>
        <w:rPr>
          <w:spacing w:val="-4"/>
          <w:sz w:val="28"/>
        </w:rPr>
        <w:t xml:space="preserve"> </w:t>
      </w:r>
      <w:r>
        <w:rPr>
          <w:sz w:val="28"/>
        </w:rPr>
        <w:t>Staff</w:t>
      </w:r>
      <w:r>
        <w:rPr>
          <w:spacing w:val="-4"/>
          <w:sz w:val="28"/>
        </w:rPr>
        <w:t xml:space="preserve"> </w:t>
      </w:r>
      <w:r>
        <w:rPr>
          <w:sz w:val="28"/>
        </w:rPr>
        <w:t>interventions that occur without opportunities for the individual to understand what is happening and to make choices among options</w:t>
      </w:r>
      <w:r>
        <w:rPr>
          <w:sz w:val="28"/>
        </w:rPr>
        <w:t xml:space="preserve"> (including the choice to defer to staff) may reinforce feelings that control is being further wrested away. The individual’s resistance to this may be inaccurately regarded as additional evidence of his or her incapacity to understand the crisis situation</w:t>
      </w:r>
      <w:r>
        <w:rPr>
          <w:sz w:val="28"/>
        </w:rPr>
        <w:t>. Incorporating personal choice in a crisis response requires not only appropriate training, but also a setting with the flexibility to allow the exercise of options. Informed decision-making in this context is not a matter of simply apprising the</w:t>
      </w:r>
      <w:r>
        <w:rPr>
          <w:spacing w:val="-1"/>
          <w:sz w:val="28"/>
        </w:rPr>
        <w:t xml:space="preserve"> </w:t>
      </w:r>
      <w:r>
        <w:rPr>
          <w:sz w:val="28"/>
        </w:rPr>
        <w:t>individu</w:t>
      </w:r>
      <w:r>
        <w:rPr>
          <w:sz w:val="28"/>
        </w:rPr>
        <w:t>al of the</w:t>
      </w:r>
      <w:r>
        <w:rPr>
          <w:spacing w:val="-1"/>
          <w:sz w:val="28"/>
        </w:rPr>
        <w:t xml:space="preserve"> </w:t>
      </w:r>
      <w:r>
        <w:rPr>
          <w:sz w:val="28"/>
        </w:rPr>
        <w:t>empirically derived risks and benefits associated with various interventions; it also includes an understanding among staff that an ostensibly sub-optimal intervention that is of the individual’s choosing may reinforce personal responsibility, ca</w:t>
      </w:r>
      <w:r>
        <w:rPr>
          <w:sz w:val="28"/>
        </w:rPr>
        <w:t>pability and engagement and can ultimately produce better outcomes. The specific choices to be considered are not limited to the use of medications, but also include the individual’s preferences for what other approaches are to be used where crisis assista</w:t>
      </w:r>
      <w:r>
        <w:rPr>
          <w:sz w:val="28"/>
        </w:rPr>
        <w:t>nce takes place, involving whom and with what specific goals. While the urgency of a situation may limit the options available, such limitations may also highlight how earlier interventions failed to expand opportunities to exercise personal control. Post-</w:t>
      </w:r>
      <w:r>
        <w:rPr>
          <w:sz w:val="28"/>
        </w:rPr>
        <w:t>crisis recovery plans or advance</w:t>
      </w:r>
      <w:r>
        <w:rPr>
          <w:spacing w:val="-1"/>
          <w:sz w:val="28"/>
        </w:rPr>
        <w:t xml:space="preserve"> </w:t>
      </w:r>
      <w:r>
        <w:rPr>
          <w:sz w:val="28"/>
        </w:rPr>
        <w:t>directives developed by the</w:t>
      </w:r>
      <w:r>
        <w:rPr>
          <w:spacing w:val="-1"/>
          <w:sz w:val="28"/>
        </w:rPr>
        <w:t xml:space="preserve"> </w:t>
      </w:r>
      <w:r>
        <w:rPr>
          <w:sz w:val="28"/>
        </w:rPr>
        <w:t>individual with assistance</w:t>
      </w:r>
      <w:r>
        <w:rPr>
          <w:spacing w:val="-1"/>
          <w:sz w:val="28"/>
        </w:rPr>
        <w:t xml:space="preserve"> </w:t>
      </w:r>
      <w:r>
        <w:rPr>
          <w:sz w:val="28"/>
        </w:rPr>
        <w:t>from</w:t>
      </w:r>
      <w:r>
        <w:rPr>
          <w:spacing w:val="-1"/>
          <w:sz w:val="28"/>
        </w:rPr>
        <w:t xml:space="preserve"> </w:t>
      </w:r>
      <w:r>
        <w:rPr>
          <w:sz w:val="28"/>
        </w:rPr>
        <w:t>crisis experts are important vehicles for operationalizing this principle.</w:t>
      </w:r>
    </w:p>
    <w:p w14:paraId="331C667E" w14:textId="77777777" w:rsidR="00F47A6F" w:rsidRDefault="00F47A6F">
      <w:pPr>
        <w:pStyle w:val="BodyText"/>
        <w:ind w:left="0"/>
        <w:rPr>
          <w:sz w:val="24"/>
        </w:rPr>
      </w:pPr>
    </w:p>
    <w:p w14:paraId="6394AE90" w14:textId="77777777" w:rsidR="00F47A6F" w:rsidRDefault="00542B8E">
      <w:pPr>
        <w:pStyle w:val="ListParagraph"/>
        <w:numPr>
          <w:ilvl w:val="0"/>
          <w:numId w:val="15"/>
        </w:numPr>
        <w:tabs>
          <w:tab w:val="left" w:pos="1905"/>
        </w:tabs>
        <w:spacing w:line="240" w:lineRule="auto"/>
        <w:ind w:right="970" w:firstLine="0"/>
        <w:rPr>
          <w:sz w:val="28"/>
        </w:rPr>
      </w:pPr>
      <w:r>
        <w:rPr>
          <w:b/>
          <w:sz w:val="28"/>
        </w:rPr>
        <w:t>Services</w:t>
      </w:r>
      <w:r>
        <w:rPr>
          <w:b/>
          <w:spacing w:val="-8"/>
          <w:sz w:val="28"/>
        </w:rPr>
        <w:t xml:space="preserve"> </w:t>
      </w:r>
      <w:r>
        <w:rPr>
          <w:b/>
          <w:sz w:val="28"/>
        </w:rPr>
        <w:t>are</w:t>
      </w:r>
      <w:r>
        <w:rPr>
          <w:b/>
          <w:spacing w:val="-9"/>
          <w:sz w:val="28"/>
        </w:rPr>
        <w:t xml:space="preserve"> </w:t>
      </w:r>
      <w:r>
        <w:rPr>
          <w:b/>
          <w:sz w:val="28"/>
        </w:rPr>
        <w:t>congruent</w:t>
      </w:r>
      <w:r>
        <w:rPr>
          <w:b/>
          <w:spacing w:val="-8"/>
          <w:sz w:val="28"/>
        </w:rPr>
        <w:t xml:space="preserve"> </w:t>
      </w:r>
      <w:r>
        <w:rPr>
          <w:b/>
          <w:sz w:val="28"/>
        </w:rPr>
        <w:t>with</w:t>
      </w:r>
      <w:r>
        <w:rPr>
          <w:b/>
          <w:spacing w:val="-8"/>
          <w:sz w:val="28"/>
        </w:rPr>
        <w:t xml:space="preserve"> </w:t>
      </w:r>
      <w:r>
        <w:rPr>
          <w:b/>
          <w:sz w:val="28"/>
        </w:rPr>
        <w:t>the</w:t>
      </w:r>
      <w:r>
        <w:rPr>
          <w:b/>
          <w:spacing w:val="-9"/>
          <w:sz w:val="28"/>
        </w:rPr>
        <w:t xml:space="preserve"> </w:t>
      </w:r>
      <w:r>
        <w:rPr>
          <w:b/>
          <w:sz w:val="28"/>
        </w:rPr>
        <w:t>culture,</w:t>
      </w:r>
      <w:r>
        <w:rPr>
          <w:b/>
          <w:spacing w:val="-8"/>
          <w:sz w:val="28"/>
        </w:rPr>
        <w:t xml:space="preserve"> </w:t>
      </w:r>
      <w:r>
        <w:rPr>
          <w:b/>
          <w:sz w:val="28"/>
        </w:rPr>
        <w:t>gender,</w:t>
      </w:r>
      <w:r>
        <w:rPr>
          <w:b/>
          <w:spacing w:val="-8"/>
          <w:sz w:val="28"/>
        </w:rPr>
        <w:t xml:space="preserve"> </w:t>
      </w:r>
      <w:r>
        <w:rPr>
          <w:b/>
          <w:sz w:val="28"/>
        </w:rPr>
        <w:t>race,</w:t>
      </w:r>
      <w:r>
        <w:rPr>
          <w:b/>
          <w:spacing w:val="-8"/>
          <w:sz w:val="28"/>
        </w:rPr>
        <w:t xml:space="preserve"> </w:t>
      </w:r>
      <w:r>
        <w:rPr>
          <w:b/>
          <w:sz w:val="28"/>
        </w:rPr>
        <w:t>age,</w:t>
      </w:r>
      <w:r>
        <w:rPr>
          <w:b/>
          <w:spacing w:val="-8"/>
          <w:sz w:val="28"/>
        </w:rPr>
        <w:t xml:space="preserve"> </w:t>
      </w:r>
      <w:r>
        <w:rPr>
          <w:b/>
          <w:sz w:val="28"/>
        </w:rPr>
        <w:t>sexual</w:t>
      </w:r>
      <w:r>
        <w:rPr>
          <w:b/>
          <w:spacing w:val="-9"/>
          <w:sz w:val="28"/>
        </w:rPr>
        <w:t xml:space="preserve"> </w:t>
      </w:r>
      <w:r>
        <w:rPr>
          <w:b/>
          <w:sz w:val="28"/>
        </w:rPr>
        <w:t xml:space="preserve">orientation, health literacy and communication needs of the individual being served. </w:t>
      </w:r>
      <w:r>
        <w:rPr>
          <w:sz w:val="28"/>
        </w:rPr>
        <w:t xml:space="preserve">Given the importance of understanding how an individual is experiencing a crisis and engaging that individual in the resolution process, being able to effectively connect </w:t>
      </w:r>
      <w:r>
        <w:rPr>
          <w:sz w:val="28"/>
        </w:rPr>
        <w:t>with the individual is crucial.</w:t>
      </w:r>
      <w:r>
        <w:rPr>
          <w:spacing w:val="-9"/>
          <w:sz w:val="28"/>
        </w:rPr>
        <w:t xml:space="preserve"> </w:t>
      </w:r>
      <w:r>
        <w:rPr>
          <w:sz w:val="28"/>
        </w:rPr>
        <w:t>A</w:t>
      </w:r>
      <w:r>
        <w:rPr>
          <w:spacing w:val="-9"/>
          <w:sz w:val="28"/>
        </w:rPr>
        <w:t xml:space="preserve"> </w:t>
      </w:r>
      <w:r>
        <w:rPr>
          <w:sz w:val="28"/>
        </w:rPr>
        <w:t xml:space="preserve">host of variables reflecting the person’s identity and means of communicating can impede meaningful engagement at a time when there may be some urgency. Establishing congruence requires more than linguistic proficiency or </w:t>
      </w:r>
      <w:r>
        <w:rPr>
          <w:sz w:val="28"/>
        </w:rPr>
        <w:t>staff training in cultural sensitivity; it may require that to the extent feasible, an individual be afforded a choice among staff providing crisis services.</w:t>
      </w:r>
    </w:p>
    <w:p w14:paraId="59F9AC64" w14:textId="77777777" w:rsidR="00F47A6F" w:rsidRDefault="00F47A6F">
      <w:pPr>
        <w:pStyle w:val="BodyText"/>
        <w:spacing w:before="4"/>
        <w:ind w:left="0"/>
        <w:rPr>
          <w:sz w:val="26"/>
        </w:rPr>
      </w:pPr>
    </w:p>
    <w:p w14:paraId="5A576F9D" w14:textId="77777777" w:rsidR="00F47A6F" w:rsidRDefault="00542B8E">
      <w:pPr>
        <w:pStyle w:val="ListParagraph"/>
        <w:numPr>
          <w:ilvl w:val="0"/>
          <w:numId w:val="15"/>
        </w:numPr>
        <w:tabs>
          <w:tab w:val="left" w:pos="1920"/>
        </w:tabs>
        <w:spacing w:line="240" w:lineRule="auto"/>
        <w:ind w:left="1920" w:hanging="420"/>
        <w:rPr>
          <w:sz w:val="28"/>
        </w:rPr>
      </w:pPr>
      <w:r>
        <w:rPr>
          <w:b/>
          <w:sz w:val="28"/>
        </w:rPr>
        <w:t>Rights</w:t>
      </w:r>
      <w:r>
        <w:rPr>
          <w:b/>
          <w:spacing w:val="-2"/>
          <w:sz w:val="28"/>
        </w:rPr>
        <w:t xml:space="preserve"> </w:t>
      </w:r>
      <w:r>
        <w:rPr>
          <w:b/>
          <w:sz w:val="28"/>
        </w:rPr>
        <w:t>are</w:t>
      </w:r>
      <w:r>
        <w:rPr>
          <w:b/>
          <w:spacing w:val="-3"/>
          <w:sz w:val="28"/>
        </w:rPr>
        <w:t xml:space="preserve"> </w:t>
      </w:r>
      <w:r>
        <w:rPr>
          <w:b/>
          <w:sz w:val="28"/>
        </w:rPr>
        <w:t>respected.</w:t>
      </w:r>
      <w:r>
        <w:rPr>
          <w:b/>
          <w:spacing w:val="-17"/>
          <w:sz w:val="28"/>
        </w:rPr>
        <w:t xml:space="preserve"> </w:t>
      </w:r>
      <w:r>
        <w:rPr>
          <w:sz w:val="28"/>
        </w:rPr>
        <w:t>An</w:t>
      </w:r>
      <w:r>
        <w:rPr>
          <w:spacing w:val="-2"/>
          <w:sz w:val="28"/>
        </w:rPr>
        <w:t xml:space="preserve"> </w:t>
      </w:r>
      <w:r>
        <w:rPr>
          <w:sz w:val="28"/>
        </w:rPr>
        <w:t>individual</w:t>
      </w:r>
      <w:r>
        <w:rPr>
          <w:spacing w:val="-1"/>
          <w:sz w:val="28"/>
        </w:rPr>
        <w:t xml:space="preserve"> </w:t>
      </w:r>
      <w:r>
        <w:rPr>
          <w:sz w:val="28"/>
        </w:rPr>
        <w:t>who</w:t>
      </w:r>
      <w:r>
        <w:rPr>
          <w:spacing w:val="-2"/>
          <w:sz w:val="28"/>
        </w:rPr>
        <w:t xml:space="preserve"> </w:t>
      </w:r>
      <w:r>
        <w:rPr>
          <w:sz w:val="28"/>
        </w:rPr>
        <w:t>is</w:t>
      </w:r>
      <w:r>
        <w:rPr>
          <w:spacing w:val="-2"/>
          <w:sz w:val="28"/>
        </w:rPr>
        <w:t xml:space="preserve"> </w:t>
      </w:r>
      <w:r>
        <w:rPr>
          <w:sz w:val="28"/>
        </w:rPr>
        <w:t>in</w:t>
      </w:r>
      <w:r>
        <w:rPr>
          <w:spacing w:val="-1"/>
          <w:sz w:val="28"/>
        </w:rPr>
        <w:t xml:space="preserve"> </w:t>
      </w:r>
      <w:r>
        <w:rPr>
          <w:sz w:val="28"/>
        </w:rPr>
        <w:t>crisis</w:t>
      </w:r>
      <w:r>
        <w:rPr>
          <w:spacing w:val="-2"/>
          <w:sz w:val="28"/>
        </w:rPr>
        <w:t xml:space="preserve"> </w:t>
      </w:r>
      <w:r>
        <w:rPr>
          <w:sz w:val="28"/>
        </w:rPr>
        <w:t>is</w:t>
      </w:r>
      <w:r>
        <w:rPr>
          <w:spacing w:val="-2"/>
          <w:sz w:val="28"/>
        </w:rPr>
        <w:t xml:space="preserve"> </w:t>
      </w:r>
      <w:r>
        <w:rPr>
          <w:sz w:val="28"/>
        </w:rPr>
        <w:t>also</w:t>
      </w:r>
      <w:r>
        <w:rPr>
          <w:spacing w:val="-2"/>
          <w:sz w:val="28"/>
        </w:rPr>
        <w:t xml:space="preserve"> </w:t>
      </w:r>
      <w:r>
        <w:rPr>
          <w:sz w:val="28"/>
        </w:rPr>
        <w:t>in</w:t>
      </w:r>
      <w:r>
        <w:rPr>
          <w:spacing w:val="-1"/>
          <w:sz w:val="28"/>
        </w:rPr>
        <w:t xml:space="preserve"> </w:t>
      </w:r>
      <w:r>
        <w:rPr>
          <w:sz w:val="28"/>
        </w:rPr>
        <w:t>a</w:t>
      </w:r>
      <w:r>
        <w:rPr>
          <w:spacing w:val="-3"/>
          <w:sz w:val="28"/>
        </w:rPr>
        <w:t xml:space="preserve"> </w:t>
      </w:r>
      <w:r>
        <w:rPr>
          <w:sz w:val="28"/>
        </w:rPr>
        <w:t>state</w:t>
      </w:r>
      <w:r>
        <w:rPr>
          <w:spacing w:val="-2"/>
          <w:sz w:val="28"/>
        </w:rPr>
        <w:t xml:space="preserve"> </w:t>
      </w:r>
      <w:r>
        <w:rPr>
          <w:spacing w:val="-5"/>
          <w:sz w:val="28"/>
        </w:rPr>
        <w:t>of</w:t>
      </w:r>
    </w:p>
    <w:p w14:paraId="6761BA77" w14:textId="77777777" w:rsidR="00F47A6F" w:rsidRDefault="00F47A6F">
      <w:pPr>
        <w:rPr>
          <w:sz w:val="28"/>
        </w:rPr>
        <w:sectPr w:rsidR="00F47A6F">
          <w:pgSz w:w="12240" w:h="15840"/>
          <w:pgMar w:top="1000" w:right="200" w:bottom="280" w:left="0" w:header="748" w:footer="0" w:gutter="0"/>
          <w:cols w:space="720"/>
        </w:sectPr>
      </w:pPr>
    </w:p>
    <w:p w14:paraId="2B3B5EAB" w14:textId="77777777" w:rsidR="00F47A6F" w:rsidRDefault="00F47A6F">
      <w:pPr>
        <w:pStyle w:val="BodyText"/>
        <w:spacing w:before="5"/>
        <w:ind w:left="0"/>
        <w:rPr>
          <w:sz w:val="19"/>
        </w:rPr>
      </w:pPr>
    </w:p>
    <w:p w14:paraId="1FAB8E21" w14:textId="77777777" w:rsidR="00F47A6F" w:rsidRDefault="00542B8E">
      <w:pPr>
        <w:pStyle w:val="BodyText"/>
        <w:spacing w:before="89"/>
        <w:ind w:right="882"/>
      </w:pPr>
      <w:r>
        <w:t>heighte</w:t>
      </w:r>
      <w:r>
        <w:t>ned vulnerability. It is imperative that those responding to the crisis be versed in the individual’s rights, among them: the right to confidentiality, the right to legal counsel,</w:t>
      </w:r>
      <w:r>
        <w:rPr>
          <w:spacing w:val="-3"/>
        </w:rPr>
        <w:t xml:space="preserve"> </w:t>
      </w:r>
      <w:r>
        <w:t>the</w:t>
      </w:r>
      <w:r>
        <w:rPr>
          <w:spacing w:val="-4"/>
        </w:rPr>
        <w:t xml:space="preserve"> </w:t>
      </w:r>
      <w:r>
        <w:t>right</w:t>
      </w:r>
      <w:r>
        <w:rPr>
          <w:spacing w:val="-4"/>
        </w:rPr>
        <w:t xml:space="preserve"> </w:t>
      </w:r>
      <w:r>
        <w:t>to</w:t>
      </w:r>
      <w:r>
        <w:rPr>
          <w:spacing w:val="-3"/>
        </w:rPr>
        <w:t xml:space="preserve"> </w:t>
      </w:r>
      <w:r>
        <w:t>be</w:t>
      </w:r>
      <w:r>
        <w:rPr>
          <w:spacing w:val="-4"/>
        </w:rPr>
        <w:t xml:space="preserve"> </w:t>
      </w:r>
      <w:r>
        <w:t>free</w:t>
      </w:r>
      <w:r>
        <w:rPr>
          <w:spacing w:val="-4"/>
        </w:rPr>
        <w:t xml:space="preserve"> </w:t>
      </w:r>
      <w:r>
        <w:t>from</w:t>
      </w:r>
      <w:r>
        <w:rPr>
          <w:spacing w:val="-4"/>
        </w:rPr>
        <w:t xml:space="preserve"> </w:t>
      </w:r>
      <w:r>
        <w:t>unwarranted</w:t>
      </w:r>
      <w:r>
        <w:rPr>
          <w:spacing w:val="-3"/>
        </w:rPr>
        <w:t xml:space="preserve"> </w:t>
      </w:r>
      <w:r>
        <w:t>seclusion</w:t>
      </w:r>
      <w:r>
        <w:rPr>
          <w:spacing w:val="-3"/>
        </w:rPr>
        <w:t xml:space="preserve"> </w:t>
      </w:r>
      <w:r>
        <w:t>or</w:t>
      </w:r>
      <w:r>
        <w:rPr>
          <w:spacing w:val="-3"/>
        </w:rPr>
        <w:t xml:space="preserve"> </w:t>
      </w:r>
      <w:r>
        <w:t>restraint,</w:t>
      </w:r>
      <w:r>
        <w:rPr>
          <w:spacing w:val="-3"/>
        </w:rPr>
        <w:t xml:space="preserve"> </w:t>
      </w:r>
      <w:r>
        <w:t>the</w:t>
      </w:r>
      <w:r>
        <w:rPr>
          <w:spacing w:val="-4"/>
        </w:rPr>
        <w:t xml:space="preserve"> </w:t>
      </w:r>
      <w:r>
        <w:t>right</w:t>
      </w:r>
      <w:r>
        <w:rPr>
          <w:spacing w:val="-4"/>
        </w:rPr>
        <w:t xml:space="preserve"> </w:t>
      </w:r>
      <w:r>
        <w:t>to</w:t>
      </w:r>
      <w:r>
        <w:rPr>
          <w:spacing w:val="-3"/>
        </w:rPr>
        <w:t xml:space="preserve"> </w:t>
      </w:r>
      <w:r>
        <w:t>leave, the</w:t>
      </w:r>
      <w:r>
        <w:rPr>
          <w:spacing w:val="-3"/>
        </w:rPr>
        <w:t xml:space="preserve"> </w:t>
      </w:r>
      <w:r>
        <w:t>right</w:t>
      </w:r>
      <w:r>
        <w:rPr>
          <w:spacing w:val="-3"/>
        </w:rPr>
        <w:t xml:space="preserve"> </w:t>
      </w:r>
      <w:r>
        <w:t>for</w:t>
      </w:r>
      <w:r>
        <w:rPr>
          <w:spacing w:val="-2"/>
        </w:rPr>
        <w:t xml:space="preserve"> </w:t>
      </w:r>
      <w:r>
        <w:t>a</w:t>
      </w:r>
      <w:r>
        <w:rPr>
          <w:spacing w:val="-3"/>
        </w:rPr>
        <w:t xml:space="preserve"> </w:t>
      </w:r>
      <w:r>
        <w:t>minor</w:t>
      </w:r>
      <w:r>
        <w:rPr>
          <w:spacing w:val="-2"/>
        </w:rPr>
        <w:t xml:space="preserve"> </w:t>
      </w:r>
      <w:r>
        <w:t>to</w:t>
      </w:r>
      <w:r>
        <w:rPr>
          <w:spacing w:val="-2"/>
        </w:rPr>
        <w:t xml:space="preserve"> </w:t>
      </w:r>
      <w:r>
        <w:t>receive</w:t>
      </w:r>
      <w:r>
        <w:rPr>
          <w:spacing w:val="-3"/>
        </w:rPr>
        <w:t xml:space="preserve"> </w:t>
      </w:r>
      <w:r>
        <w:t>services</w:t>
      </w:r>
      <w:r>
        <w:rPr>
          <w:spacing w:val="-2"/>
        </w:rPr>
        <w:t xml:space="preserve"> </w:t>
      </w:r>
      <w:r>
        <w:t>without</w:t>
      </w:r>
      <w:r>
        <w:rPr>
          <w:spacing w:val="-3"/>
        </w:rPr>
        <w:t xml:space="preserve"> </w:t>
      </w:r>
      <w:r>
        <w:t>parental</w:t>
      </w:r>
      <w:r>
        <w:rPr>
          <w:spacing w:val="-2"/>
        </w:rPr>
        <w:t xml:space="preserve"> </w:t>
      </w:r>
      <w:r>
        <w:t>notification,</w:t>
      </w:r>
      <w:r>
        <w:rPr>
          <w:spacing w:val="-2"/>
        </w:rPr>
        <w:t xml:space="preserve"> </w:t>
      </w:r>
      <w:r>
        <w:t>the</w:t>
      </w:r>
      <w:r>
        <w:rPr>
          <w:spacing w:val="-3"/>
        </w:rPr>
        <w:t xml:space="preserve"> </w:t>
      </w:r>
      <w:r>
        <w:t>right</w:t>
      </w:r>
      <w:r>
        <w:rPr>
          <w:spacing w:val="-3"/>
        </w:rPr>
        <w:t xml:space="preserve"> </w:t>
      </w:r>
      <w:r>
        <w:t>to</w:t>
      </w:r>
      <w:r>
        <w:rPr>
          <w:spacing w:val="-2"/>
        </w:rPr>
        <w:t xml:space="preserve"> </w:t>
      </w:r>
      <w:r>
        <w:t>have one’s advance directive considered, the right to speak with an ombudsman and the right to make informed decisions about medication. It is critical that approp</w:t>
      </w:r>
      <w:r>
        <w:t xml:space="preserve">riately trained advocates be available to provide needed assistance. Correctly or not, many individuals with serious mental illnesses have come to regard mental health crisis interventions as episodes where they have no voice and their rights are trampled </w:t>
      </w:r>
      <w:r>
        <w:t>or ignored. Meaningfully enacting values of shared responsibility and recovery requires that the individual have a clear understanding of his or her rights and access to the services of an advocate. It is also critical that crisis responders not convey the</w:t>
      </w:r>
      <w:r>
        <w:t xml:space="preserve"> impression that an individual’s exercise of rights is a hostile or defiant act.</w:t>
      </w:r>
    </w:p>
    <w:p w14:paraId="137850D2" w14:textId="77777777" w:rsidR="00F47A6F" w:rsidRDefault="00F47A6F">
      <w:pPr>
        <w:pStyle w:val="BodyText"/>
        <w:spacing w:before="6"/>
        <w:ind w:left="0"/>
        <w:rPr>
          <w:sz w:val="25"/>
        </w:rPr>
      </w:pPr>
    </w:p>
    <w:p w14:paraId="09C1510C" w14:textId="77777777" w:rsidR="00F47A6F" w:rsidRDefault="00542B8E">
      <w:pPr>
        <w:pStyle w:val="ListParagraph"/>
        <w:numPr>
          <w:ilvl w:val="0"/>
          <w:numId w:val="15"/>
        </w:numPr>
        <w:tabs>
          <w:tab w:val="left" w:pos="1920"/>
        </w:tabs>
        <w:spacing w:line="240" w:lineRule="auto"/>
        <w:ind w:right="905" w:firstLine="0"/>
        <w:rPr>
          <w:sz w:val="28"/>
        </w:rPr>
      </w:pPr>
      <w:r>
        <w:rPr>
          <w:b/>
          <w:sz w:val="28"/>
        </w:rPr>
        <w:t xml:space="preserve">Services are trauma-informed. </w:t>
      </w:r>
      <w:r>
        <w:rPr>
          <w:sz w:val="28"/>
        </w:rPr>
        <w:t>Adults, children and older adults with serious mental or emotional problems often have histories of victimization, abuse and neglect, or significant traumatic experiences.</w:t>
      </w:r>
      <w:r>
        <w:rPr>
          <w:spacing w:val="-2"/>
          <w:sz w:val="28"/>
        </w:rPr>
        <w:t xml:space="preserve"> </w:t>
      </w:r>
      <w:r>
        <w:rPr>
          <w:sz w:val="28"/>
        </w:rPr>
        <w:t>Their past trauma may be in some ways similar to the mental health crisis being addr</w:t>
      </w:r>
      <w:r>
        <w:rPr>
          <w:sz w:val="28"/>
        </w:rPr>
        <w:t>essed. It is essential that crisis responses evaluate an individual’s trauma history and the person’s status with respect to recovery from those experiences. Similarly, it is critical to understand how the individual’s</w:t>
      </w:r>
      <w:r>
        <w:rPr>
          <w:spacing w:val="-5"/>
          <w:sz w:val="28"/>
        </w:rPr>
        <w:t xml:space="preserve"> </w:t>
      </w:r>
      <w:r>
        <w:rPr>
          <w:sz w:val="28"/>
        </w:rPr>
        <w:t>response</w:t>
      </w:r>
      <w:r>
        <w:rPr>
          <w:spacing w:val="-6"/>
          <w:sz w:val="28"/>
        </w:rPr>
        <w:t xml:space="preserve"> </w:t>
      </w:r>
      <w:r>
        <w:rPr>
          <w:sz w:val="28"/>
        </w:rPr>
        <w:t>within</w:t>
      </w:r>
      <w:r>
        <w:rPr>
          <w:spacing w:val="-5"/>
          <w:sz w:val="28"/>
        </w:rPr>
        <w:t xml:space="preserve"> </w:t>
      </w:r>
      <w:r>
        <w:rPr>
          <w:sz w:val="28"/>
        </w:rPr>
        <w:t>the</w:t>
      </w:r>
      <w:r>
        <w:rPr>
          <w:spacing w:val="-6"/>
          <w:sz w:val="28"/>
        </w:rPr>
        <w:t xml:space="preserve"> </w:t>
      </w:r>
      <w:r>
        <w:rPr>
          <w:sz w:val="28"/>
        </w:rPr>
        <w:t>current</w:t>
      </w:r>
      <w:r>
        <w:rPr>
          <w:spacing w:val="-6"/>
          <w:sz w:val="28"/>
        </w:rPr>
        <w:t xml:space="preserve"> </w:t>
      </w:r>
      <w:r>
        <w:rPr>
          <w:sz w:val="28"/>
        </w:rPr>
        <w:t>crisis</w:t>
      </w:r>
      <w:r>
        <w:rPr>
          <w:spacing w:val="-5"/>
          <w:sz w:val="28"/>
        </w:rPr>
        <w:t xml:space="preserve"> </w:t>
      </w:r>
      <w:r>
        <w:rPr>
          <w:sz w:val="28"/>
        </w:rPr>
        <w:t>ma</w:t>
      </w:r>
      <w:r>
        <w:rPr>
          <w:sz w:val="28"/>
        </w:rPr>
        <w:t>y</w:t>
      </w:r>
      <w:r>
        <w:rPr>
          <w:spacing w:val="-5"/>
          <w:sz w:val="28"/>
        </w:rPr>
        <w:t xml:space="preserve"> </w:t>
      </w:r>
      <w:r>
        <w:rPr>
          <w:sz w:val="28"/>
        </w:rPr>
        <w:t>reflect</w:t>
      </w:r>
      <w:r>
        <w:rPr>
          <w:spacing w:val="-5"/>
          <w:sz w:val="28"/>
        </w:rPr>
        <w:t xml:space="preserve"> </w:t>
      </w:r>
      <w:r>
        <w:rPr>
          <w:sz w:val="28"/>
        </w:rPr>
        <w:t>past</w:t>
      </w:r>
      <w:r>
        <w:rPr>
          <w:spacing w:val="-5"/>
          <w:sz w:val="28"/>
        </w:rPr>
        <w:t xml:space="preserve"> </w:t>
      </w:r>
      <w:r>
        <w:rPr>
          <w:sz w:val="28"/>
        </w:rPr>
        <w:t>traumatic</w:t>
      </w:r>
      <w:r>
        <w:rPr>
          <w:spacing w:val="-6"/>
          <w:sz w:val="28"/>
        </w:rPr>
        <w:t xml:space="preserve"> </w:t>
      </w:r>
      <w:r>
        <w:rPr>
          <w:sz w:val="28"/>
        </w:rPr>
        <w:t>reactions</w:t>
      </w:r>
      <w:r>
        <w:rPr>
          <w:spacing w:val="-5"/>
          <w:sz w:val="28"/>
        </w:rPr>
        <w:t xml:space="preserve"> </w:t>
      </w:r>
      <w:r>
        <w:rPr>
          <w:sz w:val="28"/>
        </w:rPr>
        <w:t>and what interventions may pose particular risks to that individual based on that history. Because of the nature of trauma, appropriately evaluating an individual requires far more sensitivity and expertise than simply as</w:t>
      </w:r>
      <w:r>
        <w:rPr>
          <w:sz w:val="28"/>
        </w:rPr>
        <w:t>king a series of blunt, potentially embarrassing questions about abuse and checking off some boxes on a form. It requires establishing a safe atmosphere for the individual to discuss these issues and to explore their possible relationship to the crisis eve</w:t>
      </w:r>
      <w:r>
        <w:rPr>
          <w:sz w:val="28"/>
        </w:rPr>
        <w:t>nt.</w:t>
      </w:r>
    </w:p>
    <w:p w14:paraId="584EFB25" w14:textId="77777777" w:rsidR="00F47A6F" w:rsidRDefault="00F47A6F">
      <w:pPr>
        <w:pStyle w:val="BodyText"/>
        <w:spacing w:before="7"/>
        <w:ind w:left="0"/>
        <w:rPr>
          <w:sz w:val="25"/>
        </w:rPr>
      </w:pPr>
    </w:p>
    <w:p w14:paraId="6905A6B6" w14:textId="77777777" w:rsidR="00F47A6F" w:rsidRDefault="00542B8E">
      <w:pPr>
        <w:pStyle w:val="BodyText"/>
        <w:ind w:right="942"/>
      </w:pPr>
      <w:r>
        <w:t>“Confounding and complicating the prevalence of trauma in public mental health service recipients is the fact that mental health services themselves are often experienced as traumatic. The use of coercive interventions such as seclusion and restraint,</w:t>
      </w:r>
      <w:r>
        <w:rPr>
          <w:spacing w:val="-4"/>
        </w:rPr>
        <w:t xml:space="preserve"> </w:t>
      </w:r>
      <w:r>
        <w:t>forced</w:t>
      </w:r>
      <w:r>
        <w:rPr>
          <w:spacing w:val="-4"/>
        </w:rPr>
        <w:t xml:space="preserve"> </w:t>
      </w:r>
      <w:r>
        <w:t>involuntary</w:t>
      </w:r>
      <w:r>
        <w:rPr>
          <w:spacing w:val="-4"/>
        </w:rPr>
        <w:t xml:space="preserve"> </w:t>
      </w:r>
      <w:r>
        <w:t>medication</w:t>
      </w:r>
      <w:r>
        <w:rPr>
          <w:spacing w:val="-4"/>
        </w:rPr>
        <w:t xml:space="preserve"> </w:t>
      </w:r>
      <w:r>
        <w:t>practices,</w:t>
      </w:r>
      <w:r>
        <w:rPr>
          <w:spacing w:val="-4"/>
        </w:rPr>
        <w:t xml:space="preserve"> </w:t>
      </w:r>
      <w:r>
        <w:t>and</w:t>
      </w:r>
      <w:r>
        <w:rPr>
          <w:spacing w:val="-4"/>
        </w:rPr>
        <w:t xml:space="preserve"> </w:t>
      </w:r>
      <w:r>
        <w:t>philosophies</w:t>
      </w:r>
      <w:r>
        <w:rPr>
          <w:spacing w:val="-4"/>
        </w:rPr>
        <w:t xml:space="preserve"> </w:t>
      </w:r>
      <w:r>
        <w:t>of</w:t>
      </w:r>
      <w:r>
        <w:rPr>
          <w:spacing w:val="-4"/>
        </w:rPr>
        <w:t xml:space="preserve"> </w:t>
      </w:r>
      <w:r>
        <w:t>care</w:t>
      </w:r>
      <w:r>
        <w:rPr>
          <w:spacing w:val="-5"/>
        </w:rPr>
        <w:t xml:space="preserve"> </w:t>
      </w:r>
      <w:r>
        <w:t>based</w:t>
      </w:r>
      <w:r>
        <w:rPr>
          <w:spacing w:val="-4"/>
        </w:rPr>
        <w:t xml:space="preserve"> </w:t>
      </w:r>
      <w:r>
        <w:t>on control and containment vs. empowerment and choice often cause unintentional re- traumatization in already vulnerable populations.” (National</w:t>
      </w:r>
      <w:r>
        <w:rPr>
          <w:spacing w:val="-2"/>
        </w:rPr>
        <w:t xml:space="preserve"> </w:t>
      </w:r>
      <w:r>
        <w:t>Association of State Mental Health Program Directors NASMHPD Position Statement on Services and Supports to Tra</w:t>
      </w:r>
      <w:r>
        <w:t>uma Survivors).</w:t>
      </w:r>
    </w:p>
    <w:p w14:paraId="18D98004" w14:textId="77777777" w:rsidR="00F47A6F" w:rsidRDefault="00542B8E">
      <w:pPr>
        <w:pStyle w:val="BodyText"/>
        <w:spacing w:before="85"/>
        <w:ind w:right="1140"/>
      </w:pPr>
      <w:r>
        <w:t>The</w:t>
      </w:r>
      <w:r>
        <w:rPr>
          <w:spacing w:val="-18"/>
        </w:rPr>
        <w:t xml:space="preserve"> </w:t>
      </w:r>
      <w:r>
        <w:t>American</w:t>
      </w:r>
      <w:r>
        <w:rPr>
          <w:spacing w:val="-13"/>
        </w:rPr>
        <w:t xml:space="preserve"> </w:t>
      </w:r>
      <w:r>
        <w:t>Psychiatric</w:t>
      </w:r>
      <w:r>
        <w:rPr>
          <w:spacing w:val="-18"/>
        </w:rPr>
        <w:t xml:space="preserve"> </w:t>
      </w:r>
      <w:r>
        <w:t>Association</w:t>
      </w:r>
      <w:r>
        <w:rPr>
          <w:spacing w:val="-6"/>
        </w:rPr>
        <w:t xml:space="preserve"> </w:t>
      </w:r>
      <w:r>
        <w:t>(APA)</w:t>
      </w:r>
      <w:r>
        <w:rPr>
          <w:spacing w:val="-7"/>
        </w:rPr>
        <w:t xml:space="preserve"> </w:t>
      </w:r>
      <w:r>
        <w:t>played</w:t>
      </w:r>
      <w:r>
        <w:rPr>
          <w:spacing w:val="-7"/>
        </w:rPr>
        <w:t xml:space="preserve"> </w:t>
      </w:r>
      <w:r>
        <w:t>an</w:t>
      </w:r>
      <w:r>
        <w:rPr>
          <w:spacing w:val="-7"/>
        </w:rPr>
        <w:t xml:space="preserve"> </w:t>
      </w:r>
      <w:r>
        <w:t>important</w:t>
      </w:r>
      <w:r>
        <w:rPr>
          <w:spacing w:val="-8"/>
        </w:rPr>
        <w:t xml:space="preserve"> </w:t>
      </w:r>
      <w:r>
        <w:t>role</w:t>
      </w:r>
      <w:r>
        <w:rPr>
          <w:spacing w:val="-8"/>
        </w:rPr>
        <w:t xml:space="preserve"> </w:t>
      </w:r>
      <w:r>
        <w:t>in</w:t>
      </w:r>
      <w:r>
        <w:rPr>
          <w:spacing w:val="-7"/>
        </w:rPr>
        <w:t xml:space="preserve"> </w:t>
      </w:r>
      <w:r>
        <w:t>redefining trauma.</w:t>
      </w:r>
      <w:r>
        <w:rPr>
          <w:spacing w:val="-3"/>
        </w:rPr>
        <w:t xml:space="preserve"> </w:t>
      </w:r>
      <w:r>
        <w:t>Diagnostic</w:t>
      </w:r>
      <w:r>
        <w:rPr>
          <w:spacing w:val="-4"/>
        </w:rPr>
        <w:t xml:space="preserve"> </w:t>
      </w:r>
      <w:r>
        <w:t>criteria</w:t>
      </w:r>
      <w:r>
        <w:rPr>
          <w:spacing w:val="-4"/>
        </w:rPr>
        <w:t xml:space="preserve"> </w:t>
      </w:r>
      <w:r>
        <w:t>for</w:t>
      </w:r>
      <w:r>
        <w:rPr>
          <w:spacing w:val="-3"/>
        </w:rPr>
        <w:t xml:space="preserve"> </w:t>
      </w:r>
      <w:r>
        <w:t>traumatic</w:t>
      </w:r>
      <w:r>
        <w:rPr>
          <w:spacing w:val="-4"/>
        </w:rPr>
        <w:t xml:space="preserve"> </w:t>
      </w:r>
      <w:r>
        <w:t>stress</w:t>
      </w:r>
      <w:r>
        <w:rPr>
          <w:spacing w:val="-3"/>
        </w:rPr>
        <w:t xml:space="preserve"> </w:t>
      </w:r>
      <w:r>
        <w:t>disorders</w:t>
      </w:r>
      <w:r>
        <w:rPr>
          <w:spacing w:val="-3"/>
        </w:rPr>
        <w:t xml:space="preserve"> </w:t>
      </w:r>
      <w:r>
        <w:t>have</w:t>
      </w:r>
      <w:r>
        <w:rPr>
          <w:spacing w:val="-4"/>
        </w:rPr>
        <w:t xml:space="preserve"> </w:t>
      </w:r>
      <w:r>
        <w:t>been</w:t>
      </w:r>
      <w:r>
        <w:rPr>
          <w:spacing w:val="-3"/>
        </w:rPr>
        <w:t xml:space="preserve"> </w:t>
      </w:r>
      <w:r>
        <w:t>debated</w:t>
      </w:r>
      <w:r>
        <w:rPr>
          <w:spacing w:val="-3"/>
        </w:rPr>
        <w:t xml:space="preserve"> </w:t>
      </w:r>
      <w:r>
        <w:t>through several iterations of the Diagnostic and Statistical Manual of Mental Dis</w:t>
      </w:r>
      <w:r>
        <w:t>orders (DSM) with a new category of Trauma- and Stressor-Related Disorders, across the life-span,</w:t>
      </w:r>
      <w:r>
        <w:rPr>
          <w:spacing w:val="-6"/>
        </w:rPr>
        <w:t xml:space="preserve"> </w:t>
      </w:r>
      <w:r>
        <w:t>included</w:t>
      </w:r>
      <w:r>
        <w:rPr>
          <w:spacing w:val="-6"/>
        </w:rPr>
        <w:t xml:space="preserve"> </w:t>
      </w:r>
      <w:r>
        <w:t>in</w:t>
      </w:r>
      <w:r>
        <w:rPr>
          <w:spacing w:val="-6"/>
        </w:rPr>
        <w:t xml:space="preserve"> </w:t>
      </w:r>
      <w:r>
        <w:t>the</w:t>
      </w:r>
      <w:r>
        <w:rPr>
          <w:spacing w:val="-7"/>
        </w:rPr>
        <w:t xml:space="preserve"> </w:t>
      </w:r>
      <w:r>
        <w:t>DSM-V</w:t>
      </w:r>
      <w:r>
        <w:rPr>
          <w:spacing w:val="-11"/>
        </w:rPr>
        <w:t xml:space="preserve"> </w:t>
      </w:r>
      <w:r>
        <w:t>(APA,</w:t>
      </w:r>
      <w:r>
        <w:rPr>
          <w:spacing w:val="-6"/>
        </w:rPr>
        <w:t xml:space="preserve"> </w:t>
      </w:r>
      <w:r>
        <w:t>2013).</w:t>
      </w:r>
      <w:r>
        <w:rPr>
          <w:spacing w:val="-6"/>
        </w:rPr>
        <w:t xml:space="preserve"> </w:t>
      </w:r>
      <w:r>
        <w:t>Measures</w:t>
      </w:r>
      <w:r>
        <w:rPr>
          <w:spacing w:val="-6"/>
        </w:rPr>
        <w:t xml:space="preserve"> </w:t>
      </w:r>
      <w:r>
        <w:t>and</w:t>
      </w:r>
      <w:r>
        <w:rPr>
          <w:spacing w:val="-6"/>
        </w:rPr>
        <w:t xml:space="preserve"> </w:t>
      </w:r>
      <w:r>
        <w:t>inventories</w:t>
      </w:r>
      <w:r>
        <w:rPr>
          <w:spacing w:val="-6"/>
        </w:rPr>
        <w:t xml:space="preserve"> </w:t>
      </w:r>
      <w:r>
        <w:t>of</w:t>
      </w:r>
      <w:r>
        <w:rPr>
          <w:spacing w:val="-6"/>
        </w:rPr>
        <w:t xml:space="preserve"> </w:t>
      </w:r>
      <w:r>
        <w:t>trauma exposure, with both clinical and research applications, have proliferated since the 1970</w:t>
      </w:r>
      <w:r>
        <w:t>’s. National trauma research and practice centers have conducted significant work in the past few decades, further remaining the concept of trauma, and</w:t>
      </w:r>
    </w:p>
    <w:p w14:paraId="6B10E282" w14:textId="77777777" w:rsidR="00F47A6F" w:rsidRDefault="00F47A6F">
      <w:pPr>
        <w:sectPr w:rsidR="00F47A6F">
          <w:pgSz w:w="12240" w:h="15840"/>
          <w:pgMar w:top="1000" w:right="200" w:bottom="0" w:left="0" w:header="748" w:footer="0" w:gutter="0"/>
          <w:cols w:space="720"/>
        </w:sectPr>
      </w:pPr>
    </w:p>
    <w:p w14:paraId="01CE72E4" w14:textId="77777777" w:rsidR="00F47A6F" w:rsidRDefault="00F47A6F">
      <w:pPr>
        <w:pStyle w:val="BodyText"/>
        <w:spacing w:before="5"/>
        <w:ind w:left="0"/>
        <w:rPr>
          <w:sz w:val="19"/>
        </w:rPr>
      </w:pPr>
    </w:p>
    <w:p w14:paraId="681A4A66" w14:textId="77777777" w:rsidR="00F47A6F" w:rsidRDefault="00542B8E">
      <w:pPr>
        <w:pStyle w:val="BodyText"/>
        <w:spacing w:before="89"/>
        <w:ind w:right="942"/>
      </w:pPr>
      <w:r>
        <w:t>developing effective trauma assessments and treatments. With the advances in neuroscience</w:t>
      </w:r>
      <w:r>
        <w:t>, a bio-psychosocial approach to traumatic experiences has begun to delineate</w:t>
      </w:r>
      <w:r>
        <w:rPr>
          <w:spacing w:val="-7"/>
        </w:rPr>
        <w:t xml:space="preserve"> </w:t>
      </w:r>
      <w:r>
        <w:t>the</w:t>
      </w:r>
      <w:r>
        <w:rPr>
          <w:spacing w:val="-7"/>
        </w:rPr>
        <w:t xml:space="preserve"> </w:t>
      </w:r>
      <w:r>
        <w:t>mechanisms</w:t>
      </w:r>
      <w:r>
        <w:rPr>
          <w:spacing w:val="-7"/>
        </w:rPr>
        <w:t xml:space="preserve"> </w:t>
      </w:r>
      <w:r>
        <w:t>in</w:t>
      </w:r>
      <w:r>
        <w:rPr>
          <w:spacing w:val="-7"/>
        </w:rPr>
        <w:t xml:space="preserve"> </w:t>
      </w:r>
      <w:r>
        <w:t>which</w:t>
      </w:r>
      <w:r>
        <w:rPr>
          <w:spacing w:val="-7"/>
        </w:rPr>
        <w:t xml:space="preserve"> </w:t>
      </w:r>
      <w:r>
        <w:t>neurobiology,</w:t>
      </w:r>
      <w:r>
        <w:rPr>
          <w:spacing w:val="-7"/>
        </w:rPr>
        <w:t xml:space="preserve"> </w:t>
      </w:r>
      <w:r>
        <w:t>psychological</w:t>
      </w:r>
      <w:r>
        <w:rPr>
          <w:spacing w:val="-7"/>
        </w:rPr>
        <w:t xml:space="preserve"> </w:t>
      </w:r>
      <w:r>
        <w:t>processes,</w:t>
      </w:r>
      <w:r>
        <w:rPr>
          <w:spacing w:val="-7"/>
        </w:rPr>
        <w:t xml:space="preserve"> </w:t>
      </w:r>
      <w:r>
        <w:t>and</w:t>
      </w:r>
      <w:r>
        <w:rPr>
          <w:spacing w:val="-7"/>
        </w:rPr>
        <w:t xml:space="preserve"> </w:t>
      </w:r>
      <w:r>
        <w:t xml:space="preserve">social attachment interact and contribute to mental and substance use disorders across the </w:t>
      </w:r>
      <w:r>
        <w:rPr>
          <w:spacing w:val="-2"/>
        </w:rPr>
        <w:t>lifespan.</w:t>
      </w:r>
    </w:p>
    <w:p w14:paraId="53A52663" w14:textId="77777777" w:rsidR="00F47A6F" w:rsidRDefault="00542B8E">
      <w:pPr>
        <w:pStyle w:val="Heading2"/>
        <w:spacing w:before="90" w:line="240" w:lineRule="auto"/>
      </w:pPr>
      <w:r>
        <w:t>Effective</w:t>
      </w:r>
      <w:r>
        <w:rPr>
          <w:spacing w:val="-7"/>
        </w:rPr>
        <w:t xml:space="preserve"> </w:t>
      </w:r>
      <w:r>
        <w:t>Interventions</w:t>
      </w:r>
      <w:r>
        <w:rPr>
          <w:spacing w:val="-3"/>
        </w:rPr>
        <w:t xml:space="preserve"> </w:t>
      </w:r>
      <w:r>
        <w:t>to</w:t>
      </w:r>
      <w:r>
        <w:rPr>
          <w:spacing w:val="-4"/>
        </w:rPr>
        <w:t xml:space="preserve"> </w:t>
      </w:r>
      <w:r>
        <w:t>Prevent</w:t>
      </w:r>
      <w:r>
        <w:rPr>
          <w:spacing w:val="-3"/>
        </w:rPr>
        <w:t xml:space="preserve"> </w:t>
      </w:r>
      <w:r>
        <w:t>Sexual</w:t>
      </w:r>
      <w:r>
        <w:rPr>
          <w:spacing w:val="-9"/>
        </w:rPr>
        <w:t xml:space="preserve"> </w:t>
      </w:r>
      <w:r>
        <w:rPr>
          <w:spacing w:val="-2"/>
        </w:rPr>
        <w:t>Violence</w:t>
      </w:r>
    </w:p>
    <w:p w14:paraId="01BE9410" w14:textId="77777777" w:rsidR="00F47A6F" w:rsidRDefault="00F47A6F">
      <w:pPr>
        <w:pStyle w:val="BodyText"/>
        <w:spacing w:before="7"/>
        <w:ind w:left="0"/>
        <w:rPr>
          <w:b/>
          <w:sz w:val="27"/>
        </w:rPr>
      </w:pPr>
    </w:p>
    <w:p w14:paraId="0742D31A" w14:textId="77777777" w:rsidR="00F47A6F" w:rsidRDefault="00542B8E">
      <w:pPr>
        <w:pStyle w:val="BodyText"/>
        <w:ind w:right="942"/>
      </w:pPr>
      <w:r>
        <w:t>The</w:t>
      </w:r>
      <w:r>
        <w:rPr>
          <w:spacing w:val="-5"/>
        </w:rPr>
        <w:t xml:space="preserve"> </w:t>
      </w:r>
      <w:r>
        <w:t>evidence</w:t>
      </w:r>
      <w:r>
        <w:rPr>
          <w:spacing w:val="-5"/>
        </w:rPr>
        <w:t xml:space="preserve"> </w:t>
      </w:r>
      <w:r>
        <w:t>base</w:t>
      </w:r>
      <w:r>
        <w:rPr>
          <w:spacing w:val="-5"/>
        </w:rPr>
        <w:t xml:space="preserve"> </w:t>
      </w:r>
      <w:r>
        <w:t>is</w:t>
      </w:r>
      <w:r>
        <w:rPr>
          <w:spacing w:val="-4"/>
        </w:rPr>
        <w:t xml:space="preserve"> </w:t>
      </w:r>
      <w:r>
        <w:t>extremely</w:t>
      </w:r>
      <w:r>
        <w:rPr>
          <w:spacing w:val="-4"/>
        </w:rPr>
        <w:t xml:space="preserve"> </w:t>
      </w:r>
      <w:r>
        <w:t>limited</w:t>
      </w:r>
      <w:r>
        <w:rPr>
          <w:spacing w:val="-4"/>
        </w:rPr>
        <w:t xml:space="preserve"> </w:t>
      </w:r>
      <w:r>
        <w:t>in</w:t>
      </w:r>
      <w:r>
        <w:rPr>
          <w:spacing w:val="-4"/>
        </w:rPr>
        <w:t xml:space="preserve"> </w:t>
      </w:r>
      <w:r>
        <w:t>terms</w:t>
      </w:r>
      <w:r>
        <w:rPr>
          <w:spacing w:val="-4"/>
        </w:rPr>
        <w:t xml:space="preserve"> </w:t>
      </w:r>
      <w:r>
        <w:t>of</w:t>
      </w:r>
      <w:r>
        <w:rPr>
          <w:spacing w:val="-4"/>
        </w:rPr>
        <w:t xml:space="preserve"> </w:t>
      </w:r>
      <w:r>
        <w:t>effective</w:t>
      </w:r>
      <w:r>
        <w:rPr>
          <w:spacing w:val="-5"/>
        </w:rPr>
        <w:t xml:space="preserve"> </w:t>
      </w:r>
      <w:r>
        <w:t>interventions</w:t>
      </w:r>
      <w:r>
        <w:rPr>
          <w:spacing w:val="-4"/>
        </w:rPr>
        <w:t xml:space="preserve"> </w:t>
      </w:r>
      <w:r>
        <w:t>for preventing sexual violen</w:t>
      </w:r>
      <w:r>
        <w:t>ce. Some interventions aimed at preventing</w:t>
      </w:r>
    </w:p>
    <w:p w14:paraId="29A94326" w14:textId="77777777" w:rsidR="00F47A6F" w:rsidRDefault="00542B8E">
      <w:pPr>
        <w:pStyle w:val="BodyText"/>
        <w:spacing w:line="237" w:lineRule="auto"/>
        <w:ind w:right="882"/>
      </w:pPr>
      <w:r>
        <w:t>sexual violence against children, through registration of and community notification about local sex offenders, residence restrictions on sex offenders (e.g. prohibiting them</w:t>
      </w:r>
      <w:r>
        <w:rPr>
          <w:spacing w:val="-4"/>
        </w:rPr>
        <w:t xml:space="preserve"> </w:t>
      </w:r>
      <w:r>
        <w:t>from</w:t>
      </w:r>
      <w:r>
        <w:rPr>
          <w:spacing w:val="-5"/>
        </w:rPr>
        <w:t xml:space="preserve"> </w:t>
      </w:r>
      <w:r>
        <w:t>living</w:t>
      </w:r>
      <w:r>
        <w:rPr>
          <w:spacing w:val="-4"/>
        </w:rPr>
        <w:t xml:space="preserve"> </w:t>
      </w:r>
      <w:r>
        <w:t>near</w:t>
      </w:r>
      <w:r>
        <w:rPr>
          <w:spacing w:val="-4"/>
        </w:rPr>
        <w:t xml:space="preserve"> </w:t>
      </w:r>
      <w:r>
        <w:t>schools)</w:t>
      </w:r>
      <w:r>
        <w:rPr>
          <w:spacing w:val="-4"/>
        </w:rPr>
        <w:t xml:space="preserve"> </w:t>
      </w:r>
      <w:r>
        <w:t>and</w:t>
      </w:r>
      <w:r>
        <w:rPr>
          <w:spacing w:val="-4"/>
        </w:rPr>
        <w:t xml:space="preserve"> </w:t>
      </w:r>
      <w:r>
        <w:t>electron</w:t>
      </w:r>
      <w:r>
        <w:t>ic</w:t>
      </w:r>
      <w:r>
        <w:rPr>
          <w:spacing w:val="-5"/>
        </w:rPr>
        <w:t xml:space="preserve"> </w:t>
      </w:r>
      <w:r>
        <w:t>monitoring</w:t>
      </w:r>
      <w:r>
        <w:rPr>
          <w:spacing w:val="-4"/>
        </w:rPr>
        <w:t xml:space="preserve"> </w:t>
      </w:r>
      <w:r>
        <w:t>of</w:t>
      </w:r>
      <w:r>
        <w:rPr>
          <w:spacing w:val="-4"/>
        </w:rPr>
        <w:t xml:space="preserve"> </w:t>
      </w:r>
      <w:r>
        <w:t>sex</w:t>
      </w:r>
      <w:r>
        <w:rPr>
          <w:spacing w:val="-4"/>
        </w:rPr>
        <w:t xml:space="preserve"> </w:t>
      </w:r>
      <w:r>
        <w:t>offenders,</w:t>
      </w:r>
      <w:r>
        <w:rPr>
          <w:spacing w:val="-4"/>
        </w:rPr>
        <w:t xml:space="preserve"> </w:t>
      </w:r>
      <w:r>
        <w:t>have</w:t>
      </w:r>
      <w:r>
        <w:rPr>
          <w:spacing w:val="-5"/>
        </w:rPr>
        <w:t xml:space="preserve"> </w:t>
      </w:r>
      <w:r>
        <w:t>taken place in a limited number of high-income countries.</w:t>
      </w:r>
      <w:r>
        <w:rPr>
          <w:spacing w:val="-8"/>
        </w:rPr>
        <w:t xml:space="preserve"> </w:t>
      </w:r>
      <w:r>
        <w:t>A</w:t>
      </w:r>
      <w:r>
        <w:rPr>
          <w:spacing w:val="-8"/>
        </w:rPr>
        <w:t xml:space="preserve"> </w:t>
      </w:r>
      <w:r>
        <w:t>review and critique of such policies suggests they are</w:t>
      </w:r>
      <w:r>
        <w:rPr>
          <w:spacing w:val="-1"/>
        </w:rPr>
        <w:t xml:space="preserve"> </w:t>
      </w:r>
      <w:r>
        <w:t>largely based on myths about</w:t>
      </w:r>
      <w:r>
        <w:rPr>
          <w:spacing w:val="-1"/>
        </w:rPr>
        <w:t xml:space="preserve"> </w:t>
      </w:r>
      <w:r>
        <w:t>sexual violence</w:t>
      </w:r>
      <w:r>
        <w:rPr>
          <w:spacing w:val="-1"/>
        </w:rPr>
        <w:t xml:space="preserve"> </w:t>
      </w:r>
      <w:r>
        <w:t>and coercion, rather</w:t>
      </w:r>
      <w:r>
        <w:rPr>
          <w:spacing w:val="-1"/>
        </w:rPr>
        <w:t xml:space="preserve"> </w:t>
      </w:r>
      <w:r>
        <w:t>than</w:t>
      </w:r>
      <w:r>
        <w:rPr>
          <w:spacing w:val="-1"/>
        </w:rPr>
        <w:t xml:space="preserve"> </w:t>
      </w:r>
      <w:r>
        <w:t>evidence,</w:t>
      </w:r>
      <w:r>
        <w:rPr>
          <w:spacing w:val="-1"/>
        </w:rPr>
        <w:t xml:space="preserve"> </w:t>
      </w:r>
      <w:r>
        <w:t>and</w:t>
      </w:r>
      <w:r>
        <w:rPr>
          <w:spacing w:val="-1"/>
        </w:rPr>
        <w:t xml:space="preserve"> </w:t>
      </w:r>
      <w:r>
        <w:t>have</w:t>
      </w:r>
      <w:r>
        <w:rPr>
          <w:spacing w:val="-2"/>
        </w:rPr>
        <w:t xml:space="preserve"> </w:t>
      </w:r>
      <w:r>
        <w:t>been</w:t>
      </w:r>
      <w:r>
        <w:rPr>
          <w:spacing w:val="-1"/>
        </w:rPr>
        <w:t xml:space="preserve"> </w:t>
      </w:r>
      <w:r>
        <w:t>ineffective</w:t>
      </w:r>
      <w:r>
        <w:rPr>
          <w:spacing w:val="-2"/>
        </w:rPr>
        <w:t xml:space="preserve"> </w:t>
      </w:r>
      <w:r>
        <w:t>in</w:t>
      </w:r>
      <w:r>
        <w:rPr>
          <w:spacing w:val="-1"/>
        </w:rPr>
        <w:t xml:space="preserve"> </w:t>
      </w:r>
      <w:r>
        <w:t>preventing</w:t>
      </w:r>
      <w:r>
        <w:rPr>
          <w:spacing w:val="-1"/>
        </w:rPr>
        <w:t xml:space="preserve"> </w:t>
      </w:r>
      <w:r>
        <w:t>sex</w:t>
      </w:r>
      <w:r>
        <w:rPr>
          <w:spacing w:val="-1"/>
        </w:rPr>
        <w:t xml:space="preserve"> </w:t>
      </w:r>
      <w:r>
        <w:t>crimes</w:t>
      </w:r>
      <w:r>
        <w:rPr>
          <w:spacing w:val="-1"/>
        </w:rPr>
        <w:t xml:space="preserve"> </w:t>
      </w:r>
      <w:r>
        <w:t>or</w:t>
      </w:r>
      <w:r>
        <w:rPr>
          <w:spacing w:val="-1"/>
        </w:rPr>
        <w:t xml:space="preserve"> </w:t>
      </w:r>
      <w:r>
        <w:t xml:space="preserve">protecting </w:t>
      </w:r>
      <w:r>
        <w:rPr>
          <w:spacing w:val="-2"/>
        </w:rPr>
        <w:t>children.</w:t>
      </w:r>
    </w:p>
    <w:p w14:paraId="5D81C3D6" w14:textId="77777777" w:rsidR="00F47A6F" w:rsidRDefault="00F47A6F">
      <w:pPr>
        <w:pStyle w:val="BodyText"/>
        <w:spacing w:before="3"/>
        <w:ind w:left="0"/>
      </w:pPr>
    </w:p>
    <w:p w14:paraId="5642DECA" w14:textId="77777777" w:rsidR="00F47A6F" w:rsidRDefault="00542B8E">
      <w:pPr>
        <w:pStyle w:val="BodyText"/>
        <w:ind w:right="942"/>
      </w:pPr>
      <w:r>
        <w:t>Other interventions that aim to prevent sexual violence, or violence against girls and women in general, are designed to be delivered in schools, colleges and universities. A</w:t>
      </w:r>
      <w:r>
        <w:rPr>
          <w:spacing w:val="-7"/>
        </w:rPr>
        <w:t xml:space="preserve"> </w:t>
      </w:r>
      <w:r>
        <w:t>number of strategie</w:t>
      </w:r>
      <w:r>
        <w:t>s to prevent dating violence among young people in high- income countries have been rigorously evaluated, and some evidence suggests they may</w:t>
      </w:r>
      <w:r>
        <w:rPr>
          <w:spacing w:val="-5"/>
        </w:rPr>
        <w:t xml:space="preserve"> </w:t>
      </w:r>
      <w:r>
        <w:t>be</w:t>
      </w:r>
      <w:r>
        <w:rPr>
          <w:spacing w:val="-5"/>
        </w:rPr>
        <w:t xml:space="preserve"> </w:t>
      </w:r>
      <w:r>
        <w:t>effective.</w:t>
      </w:r>
      <w:r>
        <w:rPr>
          <w:spacing w:val="-5"/>
        </w:rPr>
        <w:t xml:space="preserve"> </w:t>
      </w:r>
      <w:r>
        <w:t>Some</w:t>
      </w:r>
      <w:r>
        <w:rPr>
          <w:spacing w:val="-5"/>
        </w:rPr>
        <w:t xml:space="preserve"> </w:t>
      </w:r>
      <w:r>
        <w:t>school-based</w:t>
      </w:r>
      <w:r>
        <w:rPr>
          <w:spacing w:val="-5"/>
        </w:rPr>
        <w:t xml:space="preserve"> </w:t>
      </w:r>
      <w:r>
        <w:t>initiatives</w:t>
      </w:r>
      <w:r>
        <w:rPr>
          <w:spacing w:val="-5"/>
        </w:rPr>
        <w:t xml:space="preserve"> </w:t>
      </w:r>
      <w:r>
        <w:t>in</w:t>
      </w:r>
      <w:r>
        <w:rPr>
          <w:spacing w:val="-5"/>
        </w:rPr>
        <w:t xml:space="preserve"> </w:t>
      </w:r>
      <w:r>
        <w:t>low-</w:t>
      </w:r>
      <w:r>
        <w:rPr>
          <w:spacing w:val="-5"/>
        </w:rPr>
        <w:t xml:space="preserve"> </w:t>
      </w:r>
      <w:r>
        <w:t>and</w:t>
      </w:r>
      <w:r>
        <w:rPr>
          <w:spacing w:val="-5"/>
        </w:rPr>
        <w:t xml:space="preserve"> </w:t>
      </w:r>
      <w:r>
        <w:t>middle-income</w:t>
      </w:r>
      <w:r>
        <w:rPr>
          <w:spacing w:val="-5"/>
        </w:rPr>
        <w:t xml:space="preserve"> </w:t>
      </w:r>
      <w:r>
        <w:t>countries have also demonstrated promise for</w:t>
      </w:r>
      <w:r>
        <w:t xml:space="preserve"> reducing levels of sexual harassment and abuse, particularly those that use comprehensive, ‘whole-school’</w:t>
      </w:r>
      <w:r>
        <w:rPr>
          <w:spacing w:val="-9"/>
        </w:rPr>
        <w:t xml:space="preserve"> </w:t>
      </w:r>
      <w:r>
        <w:t xml:space="preserve">and community outreach </w:t>
      </w:r>
      <w:r>
        <w:rPr>
          <w:spacing w:val="-2"/>
        </w:rPr>
        <w:t>approaches.</w:t>
      </w:r>
    </w:p>
    <w:p w14:paraId="5E69DF12" w14:textId="77777777" w:rsidR="00F47A6F" w:rsidRDefault="00F47A6F">
      <w:pPr>
        <w:pStyle w:val="BodyText"/>
        <w:spacing w:before="5"/>
        <w:ind w:left="0"/>
        <w:rPr>
          <w:sz w:val="26"/>
        </w:rPr>
      </w:pPr>
    </w:p>
    <w:p w14:paraId="1E9FA0C4" w14:textId="77777777" w:rsidR="00F47A6F" w:rsidRDefault="00542B8E">
      <w:pPr>
        <w:pStyle w:val="BodyText"/>
        <w:ind w:right="880"/>
      </w:pPr>
      <w:r>
        <w:t>While interventions aimed at young people in schools are vital, there are other potential venues for intervention</w:t>
      </w:r>
      <w:r>
        <w:t>. These include homes, where, for example, prenatal and</w:t>
      </w:r>
      <w:r>
        <w:rPr>
          <w:spacing w:val="-3"/>
        </w:rPr>
        <w:t xml:space="preserve"> </w:t>
      </w:r>
      <w:r>
        <w:t>postnatal</w:t>
      </w:r>
      <w:r>
        <w:rPr>
          <w:spacing w:val="-3"/>
        </w:rPr>
        <w:t xml:space="preserve"> </w:t>
      </w:r>
      <w:r>
        <w:t>home-visiting</w:t>
      </w:r>
      <w:r>
        <w:rPr>
          <w:spacing w:val="-3"/>
        </w:rPr>
        <w:t xml:space="preserve"> </w:t>
      </w:r>
      <w:r>
        <w:t>programs</w:t>
      </w:r>
      <w:r>
        <w:rPr>
          <w:spacing w:val="-3"/>
        </w:rPr>
        <w:t xml:space="preserve"> </w:t>
      </w:r>
      <w:r>
        <w:t>have</w:t>
      </w:r>
      <w:r>
        <w:rPr>
          <w:spacing w:val="-4"/>
        </w:rPr>
        <w:t xml:space="preserve"> </w:t>
      </w:r>
      <w:r>
        <w:t>been</w:t>
      </w:r>
      <w:r>
        <w:rPr>
          <w:spacing w:val="-3"/>
        </w:rPr>
        <w:t xml:space="preserve"> </w:t>
      </w:r>
      <w:r>
        <w:t>shown</w:t>
      </w:r>
      <w:r>
        <w:rPr>
          <w:spacing w:val="-3"/>
        </w:rPr>
        <w:t xml:space="preserve"> </w:t>
      </w:r>
      <w:r>
        <w:t>to</w:t>
      </w:r>
      <w:r>
        <w:rPr>
          <w:spacing w:val="-3"/>
        </w:rPr>
        <w:t xml:space="preserve"> </w:t>
      </w:r>
      <w:r>
        <w:t>reduce</w:t>
      </w:r>
      <w:r>
        <w:rPr>
          <w:spacing w:val="-4"/>
        </w:rPr>
        <w:t xml:space="preserve"> </w:t>
      </w:r>
      <w:r>
        <w:t>the</w:t>
      </w:r>
      <w:r>
        <w:rPr>
          <w:spacing w:val="-4"/>
        </w:rPr>
        <w:t xml:space="preserve"> </w:t>
      </w:r>
      <w:r>
        <w:t>risks</w:t>
      </w:r>
      <w:r>
        <w:rPr>
          <w:spacing w:val="-3"/>
        </w:rPr>
        <w:t xml:space="preserve"> </w:t>
      </w:r>
      <w:r>
        <w:t>of</w:t>
      </w:r>
      <w:r>
        <w:rPr>
          <w:spacing w:val="-3"/>
        </w:rPr>
        <w:t xml:space="preserve"> </w:t>
      </w:r>
      <w:r>
        <w:t>physical and psychological child maltreatment and neglect. These forms of abuse are known risk</w:t>
      </w:r>
      <w:r>
        <w:rPr>
          <w:spacing w:val="-2"/>
        </w:rPr>
        <w:t xml:space="preserve"> </w:t>
      </w:r>
      <w:r>
        <w:t>factors</w:t>
      </w:r>
      <w:r>
        <w:rPr>
          <w:spacing w:val="-2"/>
        </w:rPr>
        <w:t xml:space="preserve"> </w:t>
      </w:r>
      <w:r>
        <w:t>for</w:t>
      </w:r>
      <w:r>
        <w:rPr>
          <w:spacing w:val="-2"/>
        </w:rPr>
        <w:t xml:space="preserve"> </w:t>
      </w:r>
      <w:r>
        <w:t>sexual</w:t>
      </w:r>
      <w:r>
        <w:rPr>
          <w:spacing w:val="-2"/>
        </w:rPr>
        <w:t xml:space="preserve"> </w:t>
      </w:r>
      <w:r>
        <w:t>violence</w:t>
      </w:r>
      <w:r>
        <w:rPr>
          <w:spacing w:val="-3"/>
        </w:rPr>
        <w:t xml:space="preserve"> </w:t>
      </w:r>
      <w:r>
        <w:t>perpe</w:t>
      </w:r>
      <w:r>
        <w:t>tration</w:t>
      </w:r>
      <w:r>
        <w:rPr>
          <w:spacing w:val="-2"/>
        </w:rPr>
        <w:t xml:space="preserve"> </w:t>
      </w:r>
      <w:r>
        <w:t>and</w:t>
      </w:r>
      <w:r>
        <w:rPr>
          <w:spacing w:val="-2"/>
        </w:rPr>
        <w:t xml:space="preserve"> </w:t>
      </w:r>
      <w:r>
        <w:t>victimization</w:t>
      </w:r>
      <w:r>
        <w:rPr>
          <w:spacing w:val="-2"/>
        </w:rPr>
        <w:t xml:space="preserve"> </w:t>
      </w:r>
      <w:r>
        <w:t>later</w:t>
      </w:r>
      <w:r>
        <w:rPr>
          <w:spacing w:val="-2"/>
        </w:rPr>
        <w:t xml:space="preserve"> </w:t>
      </w:r>
      <w:r>
        <w:t>in</w:t>
      </w:r>
      <w:r>
        <w:rPr>
          <w:spacing w:val="-2"/>
        </w:rPr>
        <w:t xml:space="preserve"> </w:t>
      </w:r>
      <w:r>
        <w:t>life.</w:t>
      </w:r>
      <w:r>
        <w:rPr>
          <w:spacing w:val="-2"/>
        </w:rPr>
        <w:t xml:space="preserve"> </w:t>
      </w:r>
      <w:r>
        <w:t>Health-care settings and services are also potential entry points for prevention of sexual violence, particularly in terms of addressing parenting/child abuse and alcohol misuse. Other promising</w:t>
      </w:r>
      <w:r>
        <w:rPr>
          <w:spacing w:val="40"/>
        </w:rPr>
        <w:t xml:space="preserve"> </w:t>
      </w:r>
      <w:r>
        <w:t>initiatives include community mobilization strategies to prom</w:t>
      </w:r>
      <w:r>
        <w:t>ote changes in gender norms and behaviors, and community-based efforts to improve the social and economic status of women.</w:t>
      </w:r>
    </w:p>
    <w:p w14:paraId="6CE72FE7" w14:textId="77777777" w:rsidR="00F47A6F" w:rsidRDefault="00F47A6F">
      <w:pPr>
        <w:pStyle w:val="BodyText"/>
        <w:spacing w:before="1"/>
        <w:ind w:left="0"/>
        <w:rPr>
          <w:sz w:val="26"/>
        </w:rPr>
      </w:pPr>
    </w:p>
    <w:p w14:paraId="7C25B3AA" w14:textId="77777777" w:rsidR="00F47A6F" w:rsidRDefault="00542B8E">
      <w:pPr>
        <w:pStyle w:val="Heading3"/>
        <w:spacing w:before="1"/>
      </w:pPr>
      <w:r>
        <w:rPr>
          <w:color w:val="4F81BD"/>
        </w:rPr>
        <w:t>Promote</w:t>
      </w:r>
      <w:r>
        <w:rPr>
          <w:color w:val="4F81BD"/>
          <w:spacing w:val="-4"/>
        </w:rPr>
        <w:t xml:space="preserve"> </w:t>
      </w:r>
      <w:r>
        <w:rPr>
          <w:color w:val="4F81BD"/>
        </w:rPr>
        <w:t>Legal</w:t>
      </w:r>
      <w:r>
        <w:rPr>
          <w:color w:val="4F81BD"/>
          <w:spacing w:val="-3"/>
        </w:rPr>
        <w:t xml:space="preserve"> </w:t>
      </w:r>
      <w:r>
        <w:rPr>
          <w:color w:val="4F81BD"/>
          <w:spacing w:val="-2"/>
        </w:rPr>
        <w:t>Reforms</w:t>
      </w:r>
    </w:p>
    <w:p w14:paraId="4D6A7F9C" w14:textId="77777777" w:rsidR="00F47A6F" w:rsidRDefault="00542B8E">
      <w:pPr>
        <w:pStyle w:val="BodyText"/>
        <w:ind w:right="963"/>
      </w:pPr>
      <w:r>
        <w:t>Improving existing laws and their implementation may serve to improve the quality of</w:t>
      </w:r>
      <w:r>
        <w:rPr>
          <w:spacing w:val="-4"/>
        </w:rPr>
        <w:t xml:space="preserve"> </w:t>
      </w:r>
      <w:r>
        <w:t>care</w:t>
      </w:r>
      <w:r>
        <w:rPr>
          <w:spacing w:val="-5"/>
        </w:rPr>
        <w:t xml:space="preserve"> </w:t>
      </w:r>
      <w:r>
        <w:t>afforded</w:t>
      </w:r>
      <w:r>
        <w:rPr>
          <w:spacing w:val="-4"/>
        </w:rPr>
        <w:t xml:space="preserve"> </w:t>
      </w:r>
      <w:r>
        <w:t>to</w:t>
      </w:r>
      <w:r>
        <w:rPr>
          <w:spacing w:val="-4"/>
        </w:rPr>
        <w:t xml:space="preserve"> </w:t>
      </w:r>
      <w:r>
        <w:t>survivors</w:t>
      </w:r>
      <w:r>
        <w:rPr>
          <w:spacing w:val="-4"/>
        </w:rPr>
        <w:t xml:space="preserve"> </w:t>
      </w:r>
      <w:r>
        <w:t>and</w:t>
      </w:r>
      <w:r>
        <w:rPr>
          <w:spacing w:val="-4"/>
        </w:rPr>
        <w:t xml:space="preserve"> </w:t>
      </w:r>
      <w:r>
        <w:t>may</w:t>
      </w:r>
      <w:r>
        <w:rPr>
          <w:spacing w:val="-4"/>
        </w:rPr>
        <w:t xml:space="preserve"> </w:t>
      </w:r>
      <w:r>
        <w:t>serve</w:t>
      </w:r>
      <w:r>
        <w:rPr>
          <w:spacing w:val="-5"/>
        </w:rPr>
        <w:t xml:space="preserve"> </w:t>
      </w:r>
      <w:r>
        <w:t>to</w:t>
      </w:r>
      <w:r>
        <w:rPr>
          <w:spacing w:val="-4"/>
        </w:rPr>
        <w:t xml:space="preserve"> </w:t>
      </w:r>
      <w:r>
        <w:t>curb</w:t>
      </w:r>
      <w:r>
        <w:rPr>
          <w:spacing w:val="-4"/>
        </w:rPr>
        <w:t xml:space="preserve"> </w:t>
      </w:r>
      <w:r>
        <w:t>sexual</w:t>
      </w:r>
      <w:r>
        <w:rPr>
          <w:spacing w:val="-4"/>
        </w:rPr>
        <w:t xml:space="preserve"> </w:t>
      </w:r>
      <w:r>
        <w:t>violence</w:t>
      </w:r>
      <w:r>
        <w:rPr>
          <w:spacing w:val="-5"/>
        </w:rPr>
        <w:t xml:space="preserve"> </w:t>
      </w:r>
      <w:r>
        <w:t>by</w:t>
      </w:r>
      <w:r>
        <w:rPr>
          <w:spacing w:val="-4"/>
        </w:rPr>
        <w:t xml:space="preserve"> </w:t>
      </w:r>
      <w:r>
        <w:t>strengthening sanctions against perpetrators. Some steps in this direction include:</w:t>
      </w:r>
    </w:p>
    <w:p w14:paraId="09AE7172" w14:textId="77777777" w:rsidR="00F47A6F" w:rsidRDefault="00542B8E">
      <w:pPr>
        <w:pStyle w:val="ListParagraph"/>
        <w:numPr>
          <w:ilvl w:val="0"/>
          <w:numId w:val="21"/>
        </w:numPr>
        <w:tabs>
          <w:tab w:val="left" w:pos="1633"/>
        </w:tabs>
        <w:spacing w:line="332" w:lineRule="exact"/>
        <w:ind w:left="1632" w:hanging="133"/>
        <w:rPr>
          <w:sz w:val="28"/>
        </w:rPr>
      </w:pPr>
      <w:r>
        <w:rPr>
          <w:position w:val="2"/>
          <w:sz w:val="28"/>
        </w:rPr>
        <w:t>strengthening</w:t>
      </w:r>
      <w:r>
        <w:rPr>
          <w:spacing w:val="-4"/>
          <w:position w:val="2"/>
          <w:sz w:val="28"/>
        </w:rPr>
        <w:t xml:space="preserve"> </w:t>
      </w:r>
      <w:r>
        <w:rPr>
          <w:position w:val="2"/>
          <w:sz w:val="28"/>
        </w:rPr>
        <w:t>and</w:t>
      </w:r>
      <w:r>
        <w:rPr>
          <w:spacing w:val="-2"/>
          <w:position w:val="2"/>
          <w:sz w:val="28"/>
        </w:rPr>
        <w:t xml:space="preserve"> </w:t>
      </w:r>
      <w:r>
        <w:rPr>
          <w:position w:val="2"/>
          <w:sz w:val="28"/>
        </w:rPr>
        <w:t>e</w:t>
      </w:r>
      <w:r>
        <w:rPr>
          <w:position w:val="2"/>
          <w:sz w:val="28"/>
        </w:rPr>
        <w:t>xpanding</w:t>
      </w:r>
      <w:r>
        <w:rPr>
          <w:spacing w:val="-3"/>
          <w:position w:val="2"/>
          <w:sz w:val="28"/>
        </w:rPr>
        <w:t xml:space="preserve"> </w:t>
      </w:r>
      <w:r>
        <w:rPr>
          <w:position w:val="2"/>
          <w:sz w:val="28"/>
        </w:rPr>
        <w:t>laws</w:t>
      </w:r>
      <w:r>
        <w:rPr>
          <w:spacing w:val="-2"/>
          <w:position w:val="2"/>
          <w:sz w:val="28"/>
        </w:rPr>
        <w:t xml:space="preserve"> </w:t>
      </w:r>
      <w:r>
        <w:rPr>
          <w:position w:val="2"/>
          <w:sz w:val="28"/>
        </w:rPr>
        <w:t>defining</w:t>
      </w:r>
      <w:r>
        <w:rPr>
          <w:spacing w:val="-2"/>
          <w:position w:val="2"/>
          <w:sz w:val="28"/>
        </w:rPr>
        <w:t xml:space="preserve"> </w:t>
      </w:r>
      <w:r>
        <w:rPr>
          <w:position w:val="2"/>
          <w:sz w:val="28"/>
        </w:rPr>
        <w:t>rape</w:t>
      </w:r>
      <w:r>
        <w:rPr>
          <w:spacing w:val="-2"/>
          <w:position w:val="2"/>
          <w:sz w:val="28"/>
        </w:rPr>
        <w:t xml:space="preserve"> </w:t>
      </w:r>
      <w:r>
        <w:rPr>
          <w:position w:val="2"/>
          <w:sz w:val="28"/>
        </w:rPr>
        <w:t>and</w:t>
      </w:r>
      <w:r>
        <w:rPr>
          <w:spacing w:val="-2"/>
          <w:position w:val="2"/>
          <w:sz w:val="28"/>
        </w:rPr>
        <w:t xml:space="preserve"> </w:t>
      </w:r>
      <w:r>
        <w:rPr>
          <w:position w:val="2"/>
          <w:sz w:val="28"/>
        </w:rPr>
        <w:t>sexual</w:t>
      </w:r>
      <w:r>
        <w:rPr>
          <w:spacing w:val="-2"/>
          <w:position w:val="2"/>
          <w:sz w:val="28"/>
        </w:rPr>
        <w:t xml:space="preserve"> assault;</w:t>
      </w:r>
    </w:p>
    <w:p w14:paraId="0442D9DD" w14:textId="77777777" w:rsidR="00F47A6F" w:rsidRDefault="00542B8E">
      <w:pPr>
        <w:pStyle w:val="ListParagraph"/>
        <w:numPr>
          <w:ilvl w:val="0"/>
          <w:numId w:val="21"/>
        </w:numPr>
        <w:tabs>
          <w:tab w:val="left" w:pos="1633"/>
        </w:tabs>
        <w:ind w:left="1632" w:hanging="133"/>
        <w:rPr>
          <w:sz w:val="28"/>
        </w:rPr>
      </w:pPr>
      <w:r>
        <w:rPr>
          <w:position w:val="2"/>
          <w:sz w:val="28"/>
        </w:rPr>
        <w:t>sensitizing</w:t>
      </w:r>
      <w:r>
        <w:rPr>
          <w:spacing w:val="-4"/>
          <w:position w:val="2"/>
          <w:sz w:val="28"/>
        </w:rPr>
        <w:t xml:space="preserve"> </w:t>
      </w:r>
      <w:r>
        <w:rPr>
          <w:position w:val="2"/>
          <w:sz w:val="28"/>
        </w:rPr>
        <w:t>and</w:t>
      </w:r>
      <w:r>
        <w:rPr>
          <w:spacing w:val="-2"/>
          <w:position w:val="2"/>
          <w:sz w:val="28"/>
        </w:rPr>
        <w:t xml:space="preserve"> </w:t>
      </w:r>
      <w:r>
        <w:rPr>
          <w:position w:val="2"/>
          <w:sz w:val="28"/>
        </w:rPr>
        <w:t>training</w:t>
      </w:r>
      <w:r>
        <w:rPr>
          <w:spacing w:val="-1"/>
          <w:position w:val="2"/>
          <w:sz w:val="28"/>
        </w:rPr>
        <w:t xml:space="preserve"> </w:t>
      </w:r>
      <w:r>
        <w:rPr>
          <w:position w:val="2"/>
          <w:sz w:val="28"/>
        </w:rPr>
        <w:t>police</w:t>
      </w:r>
      <w:r>
        <w:rPr>
          <w:spacing w:val="-2"/>
          <w:position w:val="2"/>
          <w:sz w:val="28"/>
        </w:rPr>
        <w:t xml:space="preserve"> </w:t>
      </w:r>
      <w:r>
        <w:rPr>
          <w:position w:val="2"/>
          <w:sz w:val="28"/>
        </w:rPr>
        <w:t>and</w:t>
      </w:r>
      <w:r>
        <w:rPr>
          <w:spacing w:val="-2"/>
          <w:position w:val="2"/>
          <w:sz w:val="28"/>
        </w:rPr>
        <w:t xml:space="preserve"> </w:t>
      </w:r>
      <w:r>
        <w:rPr>
          <w:position w:val="2"/>
          <w:sz w:val="28"/>
        </w:rPr>
        <w:t>judges</w:t>
      </w:r>
      <w:r>
        <w:rPr>
          <w:spacing w:val="-2"/>
          <w:position w:val="2"/>
          <w:sz w:val="28"/>
        </w:rPr>
        <w:t xml:space="preserve"> </w:t>
      </w:r>
      <w:r>
        <w:rPr>
          <w:position w:val="2"/>
          <w:sz w:val="28"/>
        </w:rPr>
        <w:t>about</w:t>
      </w:r>
      <w:r>
        <w:rPr>
          <w:spacing w:val="-2"/>
          <w:position w:val="2"/>
          <w:sz w:val="28"/>
        </w:rPr>
        <w:t xml:space="preserve"> </w:t>
      </w:r>
      <w:r>
        <w:rPr>
          <w:position w:val="2"/>
          <w:sz w:val="28"/>
        </w:rPr>
        <w:t>sexual</w:t>
      </w:r>
      <w:r>
        <w:rPr>
          <w:spacing w:val="-1"/>
          <w:position w:val="2"/>
          <w:sz w:val="28"/>
        </w:rPr>
        <w:t xml:space="preserve"> </w:t>
      </w:r>
      <w:r>
        <w:rPr>
          <w:spacing w:val="-2"/>
          <w:position w:val="2"/>
          <w:sz w:val="28"/>
        </w:rPr>
        <w:t>violence;</w:t>
      </w:r>
    </w:p>
    <w:p w14:paraId="13ACB6A6" w14:textId="77777777" w:rsidR="00F47A6F" w:rsidRDefault="00542B8E">
      <w:pPr>
        <w:pStyle w:val="ListParagraph"/>
        <w:numPr>
          <w:ilvl w:val="0"/>
          <w:numId w:val="21"/>
        </w:numPr>
        <w:tabs>
          <w:tab w:val="left" w:pos="1633"/>
        </w:tabs>
        <w:spacing w:line="340" w:lineRule="exact"/>
        <w:ind w:left="1632" w:hanging="133"/>
        <w:rPr>
          <w:sz w:val="28"/>
        </w:rPr>
      </w:pPr>
      <w:r>
        <w:rPr>
          <w:position w:val="2"/>
          <w:sz w:val="28"/>
        </w:rPr>
        <w:t>improving</w:t>
      </w:r>
      <w:r>
        <w:rPr>
          <w:spacing w:val="-2"/>
          <w:position w:val="2"/>
          <w:sz w:val="28"/>
        </w:rPr>
        <w:t xml:space="preserve"> </w:t>
      </w:r>
      <w:r>
        <w:rPr>
          <w:position w:val="2"/>
          <w:sz w:val="28"/>
        </w:rPr>
        <w:t>the</w:t>
      </w:r>
      <w:r>
        <w:rPr>
          <w:spacing w:val="-2"/>
          <w:position w:val="2"/>
          <w:sz w:val="28"/>
        </w:rPr>
        <w:t xml:space="preserve"> </w:t>
      </w:r>
      <w:r>
        <w:rPr>
          <w:position w:val="2"/>
          <w:sz w:val="28"/>
        </w:rPr>
        <w:t>application</w:t>
      </w:r>
      <w:r>
        <w:rPr>
          <w:spacing w:val="-2"/>
          <w:position w:val="2"/>
          <w:sz w:val="28"/>
        </w:rPr>
        <w:t xml:space="preserve"> </w:t>
      </w:r>
      <w:r>
        <w:rPr>
          <w:position w:val="2"/>
          <w:sz w:val="28"/>
        </w:rPr>
        <w:t>of</w:t>
      </w:r>
      <w:r>
        <w:rPr>
          <w:spacing w:val="-1"/>
          <w:position w:val="2"/>
          <w:sz w:val="28"/>
        </w:rPr>
        <w:t xml:space="preserve"> </w:t>
      </w:r>
      <w:r>
        <w:rPr>
          <w:position w:val="2"/>
          <w:sz w:val="28"/>
        </w:rPr>
        <w:t>existing</w:t>
      </w:r>
      <w:r>
        <w:rPr>
          <w:spacing w:val="-1"/>
          <w:position w:val="2"/>
          <w:sz w:val="28"/>
        </w:rPr>
        <w:t xml:space="preserve"> </w:t>
      </w:r>
      <w:r>
        <w:rPr>
          <w:spacing w:val="-4"/>
          <w:position w:val="2"/>
          <w:sz w:val="28"/>
        </w:rPr>
        <w:t>laws.</w:t>
      </w:r>
    </w:p>
    <w:p w14:paraId="63E7BD18" w14:textId="77777777" w:rsidR="00F47A6F" w:rsidRDefault="00F47A6F">
      <w:pPr>
        <w:spacing w:line="340" w:lineRule="exact"/>
        <w:rPr>
          <w:sz w:val="28"/>
        </w:rPr>
        <w:sectPr w:rsidR="00F47A6F">
          <w:pgSz w:w="12240" w:h="15840"/>
          <w:pgMar w:top="1000" w:right="200" w:bottom="0" w:left="0" w:header="748" w:footer="0" w:gutter="0"/>
          <w:cols w:space="720"/>
        </w:sectPr>
      </w:pPr>
    </w:p>
    <w:p w14:paraId="4C4E23CD" w14:textId="77777777" w:rsidR="00F47A6F" w:rsidRDefault="00F47A6F">
      <w:pPr>
        <w:pStyle w:val="BodyText"/>
        <w:ind w:left="0"/>
        <w:rPr>
          <w:sz w:val="20"/>
        </w:rPr>
      </w:pPr>
    </w:p>
    <w:p w14:paraId="6CC04065" w14:textId="77777777" w:rsidR="00F47A6F" w:rsidRDefault="00F47A6F">
      <w:pPr>
        <w:pStyle w:val="BodyText"/>
        <w:ind w:left="0"/>
        <w:rPr>
          <w:sz w:val="21"/>
        </w:rPr>
      </w:pPr>
    </w:p>
    <w:p w14:paraId="26734320" w14:textId="77777777" w:rsidR="00F47A6F" w:rsidRDefault="00542B8E">
      <w:pPr>
        <w:pStyle w:val="Heading1"/>
        <w:ind w:left="1500" w:firstLine="0"/>
      </w:pPr>
      <w:bookmarkStart w:id="13" w:name="_bookmark13"/>
      <w:bookmarkEnd w:id="13"/>
      <w:r>
        <w:t>10.</w:t>
      </w:r>
      <w:r>
        <w:rPr>
          <w:spacing w:val="-1"/>
        </w:rPr>
        <w:t xml:space="preserve"> </w:t>
      </w:r>
      <w:r>
        <w:t>Legal</w:t>
      </w:r>
      <w:r>
        <w:rPr>
          <w:spacing w:val="-1"/>
        </w:rPr>
        <w:t xml:space="preserve"> </w:t>
      </w:r>
      <w:r>
        <w:rPr>
          <w:spacing w:val="-2"/>
        </w:rPr>
        <w:t>Considerations</w:t>
      </w:r>
    </w:p>
    <w:p w14:paraId="2EE2F3C6" w14:textId="77777777" w:rsidR="00F47A6F" w:rsidRDefault="00542B8E">
      <w:pPr>
        <w:pStyle w:val="BodyText"/>
        <w:spacing w:before="322"/>
        <w:ind w:right="882"/>
      </w:pPr>
      <w:r>
        <w:t>All</w:t>
      </w:r>
      <w:r>
        <w:rPr>
          <w:spacing w:val="-4"/>
        </w:rPr>
        <w:t xml:space="preserve"> </w:t>
      </w:r>
      <w:r>
        <w:t>jurisdictions</w:t>
      </w:r>
      <w:r>
        <w:rPr>
          <w:spacing w:val="-4"/>
        </w:rPr>
        <w:t xml:space="preserve"> </w:t>
      </w:r>
      <w:r>
        <w:t>in</w:t>
      </w:r>
      <w:r>
        <w:rPr>
          <w:spacing w:val="-4"/>
        </w:rPr>
        <w:t xml:space="preserve"> </w:t>
      </w:r>
      <w:r>
        <w:t>the</w:t>
      </w:r>
      <w:r>
        <w:rPr>
          <w:spacing w:val="-5"/>
        </w:rPr>
        <w:t xml:space="preserve"> </w:t>
      </w:r>
      <w:r>
        <w:t>United</w:t>
      </w:r>
      <w:r>
        <w:rPr>
          <w:spacing w:val="-4"/>
        </w:rPr>
        <w:t xml:space="preserve"> </w:t>
      </w:r>
      <w:r>
        <w:t>States</w:t>
      </w:r>
      <w:r>
        <w:rPr>
          <w:spacing w:val="-4"/>
        </w:rPr>
        <w:t xml:space="preserve"> </w:t>
      </w:r>
      <w:r>
        <w:t>have</w:t>
      </w:r>
      <w:r>
        <w:rPr>
          <w:spacing w:val="-5"/>
        </w:rPr>
        <w:t xml:space="preserve"> </w:t>
      </w:r>
      <w:r>
        <w:t>implemented</w:t>
      </w:r>
      <w:r>
        <w:rPr>
          <w:spacing w:val="-4"/>
        </w:rPr>
        <w:t xml:space="preserve"> </w:t>
      </w:r>
      <w:r>
        <w:t>regulations</w:t>
      </w:r>
      <w:r>
        <w:rPr>
          <w:spacing w:val="-4"/>
        </w:rPr>
        <w:t xml:space="preserve"> </w:t>
      </w:r>
      <w:r>
        <w:t>and</w:t>
      </w:r>
      <w:r>
        <w:rPr>
          <w:spacing w:val="-4"/>
        </w:rPr>
        <w:t xml:space="preserve"> </w:t>
      </w:r>
      <w:r>
        <w:t>laws</w:t>
      </w:r>
      <w:r>
        <w:rPr>
          <w:spacing w:val="-4"/>
        </w:rPr>
        <w:t xml:space="preserve"> </w:t>
      </w:r>
      <w:r>
        <w:t>designed to protect victims of domestic</w:t>
      </w:r>
      <w:r>
        <w:rPr>
          <w:spacing w:val="-1"/>
        </w:rPr>
        <w:t xml:space="preserve"> </w:t>
      </w:r>
      <w:r>
        <w:t>violence.</w:t>
      </w:r>
      <w:r>
        <w:rPr>
          <w:spacing w:val="-6"/>
        </w:rPr>
        <w:t xml:space="preserve"> </w:t>
      </w:r>
      <w:r>
        <w:t>The</w:t>
      </w:r>
      <w:r>
        <w:rPr>
          <w:spacing w:val="-6"/>
        </w:rPr>
        <w:t xml:space="preserve"> </w:t>
      </w:r>
      <w:r>
        <w:t>Violence</w:t>
      </w:r>
      <w:r>
        <w:rPr>
          <w:spacing w:val="-1"/>
        </w:rPr>
        <w:t xml:space="preserve"> </w:t>
      </w:r>
      <w:r>
        <w:t>against</w:t>
      </w:r>
      <w:r>
        <w:rPr>
          <w:spacing w:val="-6"/>
        </w:rPr>
        <w:t xml:space="preserve"> </w:t>
      </w:r>
      <w:r>
        <w:t>Women</w:t>
      </w:r>
      <w:r>
        <w:rPr>
          <w:spacing w:val="-16"/>
        </w:rPr>
        <w:t xml:space="preserve"> </w:t>
      </w:r>
      <w:r>
        <w:t>Act (VAWA), which</w:t>
      </w:r>
      <w:r>
        <w:rPr>
          <w:spacing w:val="-2"/>
        </w:rPr>
        <w:t xml:space="preserve"> </w:t>
      </w:r>
      <w:r>
        <w:t>was</w:t>
      </w:r>
      <w:r>
        <w:rPr>
          <w:spacing w:val="-2"/>
        </w:rPr>
        <w:t xml:space="preserve"> </w:t>
      </w:r>
      <w:r>
        <w:t>signed</w:t>
      </w:r>
      <w:r>
        <w:rPr>
          <w:spacing w:val="-2"/>
        </w:rPr>
        <w:t xml:space="preserve"> </w:t>
      </w:r>
      <w:r>
        <w:t>into</w:t>
      </w:r>
      <w:r>
        <w:rPr>
          <w:spacing w:val="-2"/>
        </w:rPr>
        <w:t xml:space="preserve"> </w:t>
      </w:r>
      <w:r>
        <w:t>law</w:t>
      </w:r>
      <w:r>
        <w:rPr>
          <w:spacing w:val="-2"/>
        </w:rPr>
        <w:t xml:space="preserve"> </w:t>
      </w:r>
      <w:r>
        <w:t>by</w:t>
      </w:r>
      <w:r>
        <w:rPr>
          <w:spacing w:val="-2"/>
        </w:rPr>
        <w:t xml:space="preserve"> </w:t>
      </w:r>
      <w:r>
        <w:t>President</w:t>
      </w:r>
      <w:r>
        <w:rPr>
          <w:spacing w:val="-3"/>
        </w:rPr>
        <w:t xml:space="preserve"> </w:t>
      </w:r>
      <w:r>
        <w:t>Clinton</w:t>
      </w:r>
      <w:r>
        <w:rPr>
          <w:spacing w:val="-2"/>
        </w:rPr>
        <w:t xml:space="preserve"> </w:t>
      </w:r>
      <w:r>
        <w:t>in</w:t>
      </w:r>
      <w:r>
        <w:rPr>
          <w:spacing w:val="-2"/>
        </w:rPr>
        <w:t xml:space="preserve"> </w:t>
      </w:r>
      <w:r>
        <w:t>September</w:t>
      </w:r>
      <w:r>
        <w:rPr>
          <w:spacing w:val="-2"/>
        </w:rPr>
        <w:t xml:space="preserve"> </w:t>
      </w:r>
      <w:r>
        <w:t>1994,</w:t>
      </w:r>
      <w:r>
        <w:rPr>
          <w:spacing w:val="-2"/>
        </w:rPr>
        <w:t xml:space="preserve"> </w:t>
      </w:r>
      <w:r>
        <w:t>strengthens</w:t>
      </w:r>
      <w:r>
        <w:rPr>
          <w:spacing w:val="-2"/>
        </w:rPr>
        <w:t xml:space="preserve"> </w:t>
      </w:r>
      <w:r>
        <w:t xml:space="preserve">many of these protections and outlines Federal as well as State enforcement provisions and </w:t>
      </w:r>
      <w:r>
        <w:rPr>
          <w:spacing w:val="-2"/>
        </w:rPr>
        <w:t>penalties.</w:t>
      </w:r>
    </w:p>
    <w:p w14:paraId="53AEC1E7" w14:textId="77777777" w:rsidR="00F47A6F" w:rsidRDefault="00F47A6F">
      <w:pPr>
        <w:pStyle w:val="BodyText"/>
        <w:spacing w:before="11"/>
        <w:ind w:left="0"/>
        <w:rPr>
          <w:sz w:val="26"/>
        </w:rPr>
      </w:pPr>
    </w:p>
    <w:p w14:paraId="7251A5FD" w14:textId="77777777" w:rsidR="00F47A6F" w:rsidRDefault="00542B8E">
      <w:pPr>
        <w:pStyle w:val="BodyText"/>
        <w:ind w:right="942"/>
      </w:pPr>
      <w:r>
        <w:t>This legislation demonstrated the Federal government's commitment to address domestic</w:t>
      </w:r>
      <w:r>
        <w:rPr>
          <w:spacing w:val="-18"/>
        </w:rPr>
        <w:t xml:space="preserve"> </w:t>
      </w:r>
      <w:r>
        <w:t>violence.</w:t>
      </w:r>
      <w:r>
        <w:rPr>
          <w:spacing w:val="-17"/>
        </w:rPr>
        <w:t xml:space="preserve"> </w:t>
      </w:r>
      <w:r>
        <w:t>The</w:t>
      </w:r>
      <w:r>
        <w:rPr>
          <w:spacing w:val="-18"/>
        </w:rPr>
        <w:t xml:space="preserve"> </w:t>
      </w:r>
      <w:r>
        <w:t>Federal</w:t>
      </w:r>
      <w:r>
        <w:rPr>
          <w:spacing w:val="-17"/>
        </w:rPr>
        <w:t xml:space="preserve"> </w:t>
      </w:r>
      <w:r>
        <w:t>penalties</w:t>
      </w:r>
      <w:r>
        <w:rPr>
          <w:spacing w:val="-18"/>
        </w:rPr>
        <w:t xml:space="preserve"> </w:t>
      </w:r>
      <w:r>
        <w:t>mandated</w:t>
      </w:r>
      <w:r>
        <w:rPr>
          <w:spacing w:val="-17"/>
        </w:rPr>
        <w:t xml:space="preserve"> </w:t>
      </w:r>
      <w:r>
        <w:t>by</w:t>
      </w:r>
      <w:r>
        <w:rPr>
          <w:spacing w:val="-18"/>
        </w:rPr>
        <w:t xml:space="preserve"> </w:t>
      </w:r>
      <w:r>
        <w:t>VAWAare</w:t>
      </w:r>
      <w:r>
        <w:rPr>
          <w:spacing w:val="-17"/>
        </w:rPr>
        <w:t xml:space="preserve"> </w:t>
      </w:r>
      <w:r>
        <w:t>more</w:t>
      </w:r>
      <w:r>
        <w:rPr>
          <w:spacing w:val="-18"/>
        </w:rPr>
        <w:t xml:space="preserve"> </w:t>
      </w:r>
      <w:r>
        <w:t>stringent</w:t>
      </w:r>
      <w:r>
        <w:rPr>
          <w:spacing w:val="-17"/>
        </w:rPr>
        <w:t xml:space="preserve"> </w:t>
      </w:r>
      <w:r>
        <w:t>than existing State penalties: The bill, for example, makes it a Federal offense to cross State lines in violation of a civil protection order.</w:t>
      </w:r>
      <w:r>
        <w:rPr>
          <w:spacing w:val="-2"/>
        </w:rPr>
        <w:t xml:space="preserve"> </w:t>
      </w:r>
      <w:r>
        <w:t>In order to provide useful advice and</w:t>
      </w:r>
      <w:r>
        <w:rPr>
          <w:spacing w:val="-10"/>
        </w:rPr>
        <w:t xml:space="preserve"> </w:t>
      </w:r>
      <w:r>
        <w:t>support,</w:t>
      </w:r>
      <w:r>
        <w:rPr>
          <w:spacing w:val="-10"/>
        </w:rPr>
        <w:t xml:space="preserve"> </w:t>
      </w:r>
      <w:r>
        <w:t>substance</w:t>
      </w:r>
      <w:r>
        <w:rPr>
          <w:spacing w:val="-11"/>
        </w:rPr>
        <w:t xml:space="preserve"> </w:t>
      </w:r>
      <w:r>
        <w:t>abuse</w:t>
      </w:r>
      <w:r>
        <w:rPr>
          <w:spacing w:val="-11"/>
        </w:rPr>
        <w:t xml:space="preserve"> </w:t>
      </w:r>
      <w:r>
        <w:t>treatment</w:t>
      </w:r>
      <w:r>
        <w:rPr>
          <w:spacing w:val="-11"/>
        </w:rPr>
        <w:t xml:space="preserve"> </w:t>
      </w:r>
      <w:r>
        <w:t>providers</w:t>
      </w:r>
      <w:r>
        <w:rPr>
          <w:spacing w:val="-10"/>
        </w:rPr>
        <w:t xml:space="preserve"> </w:t>
      </w:r>
      <w:r>
        <w:t>should</w:t>
      </w:r>
      <w:r>
        <w:rPr>
          <w:spacing w:val="-10"/>
        </w:rPr>
        <w:t xml:space="preserve"> </w:t>
      </w:r>
      <w:r>
        <w:t>be</w:t>
      </w:r>
      <w:r>
        <w:rPr>
          <w:spacing w:val="-11"/>
        </w:rPr>
        <w:t xml:space="preserve"> </w:t>
      </w:r>
      <w:r>
        <w:t>familiar</w:t>
      </w:r>
      <w:r>
        <w:rPr>
          <w:spacing w:val="-10"/>
        </w:rPr>
        <w:t xml:space="preserve"> </w:t>
      </w:r>
      <w:r>
        <w:t>with</w:t>
      </w:r>
      <w:r>
        <w:rPr>
          <w:spacing w:val="-14"/>
        </w:rPr>
        <w:t xml:space="preserve"> </w:t>
      </w:r>
      <w:r>
        <w:t>VAWAa</w:t>
      </w:r>
      <w:r>
        <w:t>nd with</w:t>
      </w:r>
      <w:r>
        <w:rPr>
          <w:spacing w:val="-3"/>
        </w:rPr>
        <w:t xml:space="preserve"> </w:t>
      </w:r>
      <w:r>
        <w:t>relevant</w:t>
      </w:r>
      <w:r>
        <w:rPr>
          <w:spacing w:val="-4"/>
        </w:rPr>
        <w:t xml:space="preserve"> </w:t>
      </w:r>
      <w:r>
        <w:t>State</w:t>
      </w:r>
      <w:r>
        <w:rPr>
          <w:spacing w:val="-4"/>
        </w:rPr>
        <w:t xml:space="preserve"> </w:t>
      </w:r>
      <w:r>
        <w:t>and</w:t>
      </w:r>
      <w:r>
        <w:rPr>
          <w:spacing w:val="-3"/>
        </w:rPr>
        <w:t xml:space="preserve"> </w:t>
      </w:r>
      <w:r>
        <w:t>local</w:t>
      </w:r>
      <w:r>
        <w:rPr>
          <w:spacing w:val="-3"/>
        </w:rPr>
        <w:t xml:space="preserve"> </w:t>
      </w:r>
      <w:r>
        <w:t>regulations</w:t>
      </w:r>
      <w:r>
        <w:rPr>
          <w:spacing w:val="-3"/>
        </w:rPr>
        <w:t xml:space="preserve"> </w:t>
      </w:r>
      <w:r>
        <w:t>as</w:t>
      </w:r>
      <w:r>
        <w:rPr>
          <w:spacing w:val="-3"/>
        </w:rPr>
        <w:t xml:space="preserve"> </w:t>
      </w:r>
      <w:r>
        <w:t>well</w:t>
      </w:r>
      <w:r>
        <w:rPr>
          <w:spacing w:val="-3"/>
        </w:rPr>
        <w:t xml:space="preserve"> </w:t>
      </w:r>
      <w:r>
        <w:t>as</w:t>
      </w:r>
      <w:r>
        <w:rPr>
          <w:spacing w:val="-3"/>
        </w:rPr>
        <w:t xml:space="preserve"> </w:t>
      </w:r>
      <w:r>
        <w:t>with</w:t>
      </w:r>
      <w:r>
        <w:rPr>
          <w:spacing w:val="-3"/>
        </w:rPr>
        <w:t xml:space="preserve"> </w:t>
      </w:r>
      <w:r>
        <w:t>the</w:t>
      </w:r>
      <w:r>
        <w:rPr>
          <w:spacing w:val="-4"/>
        </w:rPr>
        <w:t xml:space="preserve"> </w:t>
      </w:r>
      <w:r>
        <w:t>legal</w:t>
      </w:r>
      <w:r>
        <w:rPr>
          <w:spacing w:val="-3"/>
        </w:rPr>
        <w:t xml:space="preserve"> </w:t>
      </w:r>
      <w:r>
        <w:t>resources</w:t>
      </w:r>
      <w:r>
        <w:rPr>
          <w:spacing w:val="-3"/>
        </w:rPr>
        <w:t xml:space="preserve"> </w:t>
      </w:r>
      <w:r>
        <w:t>available to victims of domestic violence (Source: Center for Substance</w:t>
      </w:r>
      <w:r>
        <w:rPr>
          <w:spacing w:val="-6"/>
        </w:rPr>
        <w:t xml:space="preserve"> </w:t>
      </w:r>
      <w:r>
        <w:t>Abuse Treatment.</w:t>
      </w:r>
    </w:p>
    <w:p w14:paraId="4159CA67" w14:textId="77777777" w:rsidR="00F47A6F" w:rsidRDefault="00542B8E">
      <w:pPr>
        <w:pStyle w:val="BodyText"/>
        <w:spacing w:line="237" w:lineRule="auto"/>
        <w:ind w:right="942"/>
      </w:pPr>
      <w:r>
        <w:t>Substance</w:t>
      </w:r>
      <w:r>
        <w:rPr>
          <w:spacing w:val="-11"/>
        </w:rPr>
        <w:t xml:space="preserve"> </w:t>
      </w:r>
      <w:r>
        <w:t>Abuse Treatment and Domestic Violence.</w:t>
      </w:r>
      <w:r>
        <w:rPr>
          <w:spacing w:val="-2"/>
        </w:rPr>
        <w:t xml:space="preserve"> </w:t>
      </w:r>
      <w:r>
        <w:t>Rockville (MD): Substance Abuse</w:t>
      </w:r>
      <w:r>
        <w:rPr>
          <w:spacing w:val="-10"/>
        </w:rPr>
        <w:t xml:space="preserve"> </w:t>
      </w:r>
      <w:r>
        <w:t>and</w:t>
      </w:r>
      <w:r>
        <w:rPr>
          <w:spacing w:val="-6"/>
        </w:rPr>
        <w:t xml:space="preserve"> </w:t>
      </w:r>
      <w:r>
        <w:t>Mental</w:t>
      </w:r>
      <w:r>
        <w:rPr>
          <w:spacing w:val="-6"/>
        </w:rPr>
        <w:t xml:space="preserve"> </w:t>
      </w:r>
      <w:r>
        <w:t>Health</w:t>
      </w:r>
      <w:r>
        <w:rPr>
          <w:spacing w:val="-6"/>
        </w:rPr>
        <w:t xml:space="preserve"> </w:t>
      </w:r>
      <w:r>
        <w:t>Services</w:t>
      </w:r>
      <w:r>
        <w:rPr>
          <w:spacing w:val="-18"/>
        </w:rPr>
        <w:t xml:space="preserve"> </w:t>
      </w:r>
      <w:r>
        <w:t>Administration</w:t>
      </w:r>
      <w:r>
        <w:rPr>
          <w:spacing w:val="-6"/>
        </w:rPr>
        <w:t xml:space="preserve"> </w:t>
      </w:r>
      <w:r>
        <w:t>(US);</w:t>
      </w:r>
      <w:r>
        <w:rPr>
          <w:spacing w:val="-12"/>
        </w:rPr>
        <w:t xml:space="preserve"> </w:t>
      </w:r>
      <w:r>
        <w:t>Treatment</w:t>
      </w:r>
      <w:r>
        <w:rPr>
          <w:spacing w:val="-7"/>
        </w:rPr>
        <w:t xml:space="preserve"> </w:t>
      </w:r>
      <w:r>
        <w:t>Improvement Protocol (TIP)</w:t>
      </w:r>
      <w:r>
        <w:rPr>
          <w:spacing w:val="-14"/>
        </w:rPr>
        <w:t xml:space="preserve"> </w:t>
      </w:r>
      <w:r>
        <w:t>Series).</w:t>
      </w:r>
    </w:p>
    <w:p w14:paraId="2CB6B60C" w14:textId="77777777" w:rsidR="00F47A6F" w:rsidRDefault="00F47A6F">
      <w:pPr>
        <w:pStyle w:val="BodyText"/>
        <w:spacing w:before="11"/>
        <w:ind w:left="0"/>
        <w:rPr>
          <w:sz w:val="26"/>
        </w:rPr>
      </w:pPr>
    </w:p>
    <w:p w14:paraId="7872C206" w14:textId="77777777" w:rsidR="00F47A6F" w:rsidRDefault="00542B8E">
      <w:pPr>
        <w:pStyle w:val="BodyText"/>
        <w:ind w:right="894"/>
      </w:pPr>
      <w:r>
        <w:t>There are four titles within the</w:t>
      </w:r>
      <w:r>
        <w:rPr>
          <w:spacing w:val="-10"/>
        </w:rPr>
        <w:t xml:space="preserve"> </w:t>
      </w:r>
      <w:r>
        <w:t>Act—the Safe Street</w:t>
      </w:r>
      <w:r>
        <w:rPr>
          <w:spacing w:val="-10"/>
        </w:rPr>
        <w:t xml:space="preserve"> </w:t>
      </w:r>
      <w:r>
        <w:t>Act, Safe Homes for Women, Civil Rights for</w:t>
      </w:r>
      <w:r>
        <w:rPr>
          <w:spacing w:val="-2"/>
        </w:rPr>
        <w:t xml:space="preserve"> </w:t>
      </w:r>
      <w:r>
        <w:t>Women</w:t>
      </w:r>
      <w:r>
        <w:rPr>
          <w:spacing w:val="-9"/>
        </w:rPr>
        <w:t xml:space="preserve"> </w:t>
      </w:r>
      <w:r>
        <w:t>and Equal Justice for</w:t>
      </w:r>
      <w:r>
        <w:rPr>
          <w:spacing w:val="-2"/>
        </w:rPr>
        <w:t xml:space="preserve"> </w:t>
      </w:r>
      <w:r>
        <w:t>Wome</w:t>
      </w:r>
      <w:r>
        <w:t>n</w:t>
      </w:r>
      <w:r>
        <w:rPr>
          <w:spacing w:val="-9"/>
        </w:rPr>
        <w:t xml:space="preserve"> </w:t>
      </w:r>
      <w:r>
        <w:t>in the Courts, and Protections for Battered Immigrant Women</w:t>
      </w:r>
      <w:r>
        <w:rPr>
          <w:spacing w:val="-4"/>
        </w:rPr>
        <w:t xml:space="preserve"> </w:t>
      </w:r>
      <w:r>
        <w:t>and Children—and each act addresses domestic violence, sexual assault, stalking, and protection against gender-motivated violence. The</w:t>
      </w:r>
      <w:r>
        <w:rPr>
          <w:spacing w:val="-41"/>
        </w:rPr>
        <w:t xml:space="preserve"> </w:t>
      </w:r>
      <w:r>
        <w:t>provisions</w:t>
      </w:r>
      <w:r>
        <w:rPr>
          <w:spacing w:val="-2"/>
        </w:rPr>
        <w:t xml:space="preserve"> </w:t>
      </w:r>
      <w:r>
        <w:t>of</w:t>
      </w:r>
      <w:r>
        <w:rPr>
          <w:spacing w:val="-7"/>
        </w:rPr>
        <w:t xml:space="preserve"> </w:t>
      </w:r>
      <w:r>
        <w:t>VAWAcall</w:t>
      </w:r>
      <w:r>
        <w:rPr>
          <w:spacing w:val="-1"/>
        </w:rPr>
        <w:t xml:space="preserve"> </w:t>
      </w:r>
      <w:r>
        <w:t>for</w:t>
      </w:r>
      <w:r>
        <w:rPr>
          <w:spacing w:val="-1"/>
        </w:rPr>
        <w:t xml:space="preserve"> </w:t>
      </w:r>
      <w:r>
        <w:t>improving</w:t>
      </w:r>
      <w:r>
        <w:rPr>
          <w:spacing w:val="-1"/>
        </w:rPr>
        <w:t xml:space="preserve"> </w:t>
      </w:r>
      <w:r>
        <w:t>law</w:t>
      </w:r>
      <w:r>
        <w:rPr>
          <w:spacing w:val="-1"/>
        </w:rPr>
        <w:t xml:space="preserve"> </w:t>
      </w:r>
      <w:r>
        <w:t>enforcement</w:t>
      </w:r>
      <w:r>
        <w:rPr>
          <w:spacing w:val="-2"/>
        </w:rPr>
        <w:t xml:space="preserve"> </w:t>
      </w:r>
      <w:r>
        <w:t>and</w:t>
      </w:r>
      <w:r>
        <w:rPr>
          <w:spacing w:val="-1"/>
        </w:rPr>
        <w:t xml:space="preserve"> </w:t>
      </w:r>
      <w:r>
        <w:t>cr</w:t>
      </w:r>
      <w:r>
        <w:t>iminal</w:t>
      </w:r>
      <w:r>
        <w:rPr>
          <w:spacing w:val="-1"/>
        </w:rPr>
        <w:t xml:space="preserve"> </w:t>
      </w:r>
      <w:r>
        <w:t>justice responses, creating new criminal offenses and tougher penalties, mandating victim restitution, and requiring system reform geared towards protecting victims of</w:t>
      </w:r>
      <w:r>
        <w:rPr>
          <w:spacing w:val="40"/>
        </w:rPr>
        <w:t xml:space="preserve"> </w:t>
      </w:r>
      <w:r>
        <w:rPr>
          <w:spacing w:val="-2"/>
        </w:rPr>
        <w:t>domestic</w:t>
      </w:r>
      <w:r>
        <w:rPr>
          <w:spacing w:val="-8"/>
        </w:rPr>
        <w:t xml:space="preserve"> </w:t>
      </w:r>
      <w:r>
        <w:rPr>
          <w:spacing w:val="-2"/>
        </w:rPr>
        <w:t>violence</w:t>
      </w:r>
      <w:r>
        <w:rPr>
          <w:spacing w:val="-6"/>
        </w:rPr>
        <w:t xml:space="preserve"> </w:t>
      </w:r>
      <w:r>
        <w:rPr>
          <w:spacing w:val="-2"/>
        </w:rPr>
        <w:t>during</w:t>
      </w:r>
      <w:r>
        <w:rPr>
          <w:spacing w:val="-28"/>
        </w:rPr>
        <w:t xml:space="preserve"> </w:t>
      </w:r>
      <w:r>
        <w:rPr>
          <w:spacing w:val="-2"/>
        </w:rPr>
        <w:t>prosecution</w:t>
      </w:r>
      <w:r>
        <w:rPr>
          <w:spacing w:val="-5"/>
        </w:rPr>
        <w:t xml:space="preserve"> </w:t>
      </w:r>
      <w:r>
        <w:rPr>
          <w:spacing w:val="-2"/>
        </w:rPr>
        <w:t>of</w:t>
      </w:r>
      <w:r>
        <w:rPr>
          <w:spacing w:val="-5"/>
        </w:rPr>
        <w:t xml:space="preserve"> </w:t>
      </w:r>
      <w:r>
        <w:rPr>
          <w:spacing w:val="-2"/>
        </w:rPr>
        <w:t>the</w:t>
      </w:r>
      <w:r>
        <w:rPr>
          <w:spacing w:val="-6"/>
        </w:rPr>
        <w:t xml:space="preserve"> </w:t>
      </w:r>
      <w:r>
        <w:rPr>
          <w:spacing w:val="-2"/>
        </w:rPr>
        <w:t>perpetrator.</w:t>
      </w:r>
      <w:r>
        <w:rPr>
          <w:spacing w:val="-10"/>
        </w:rPr>
        <w:t xml:space="preserve"> </w:t>
      </w:r>
      <w:r>
        <w:rPr>
          <w:spacing w:val="-2"/>
        </w:rPr>
        <w:t>VAWAalso</w:t>
      </w:r>
      <w:r>
        <w:rPr>
          <w:spacing w:val="-5"/>
        </w:rPr>
        <w:t xml:space="preserve"> </w:t>
      </w:r>
      <w:r>
        <w:rPr>
          <w:spacing w:val="-2"/>
        </w:rPr>
        <w:t>authorized</w:t>
      </w:r>
      <w:r>
        <w:rPr>
          <w:spacing w:val="-5"/>
        </w:rPr>
        <w:t xml:space="preserve"> </w:t>
      </w:r>
      <w:r>
        <w:rPr>
          <w:spacing w:val="-2"/>
        </w:rPr>
        <w:t xml:space="preserve">support </w:t>
      </w:r>
      <w:r>
        <w:t>for increased prevention and education programs, victim services, domestic violence training of community professionals,</w:t>
      </w:r>
      <w:r>
        <w:rPr>
          <w:spacing w:val="-8"/>
        </w:rPr>
        <w:t xml:space="preserve"> </w:t>
      </w:r>
      <w:r>
        <w:t>and protections from deportation for battered immigrant women (Source: Center for Substance</w:t>
      </w:r>
      <w:r>
        <w:rPr>
          <w:spacing w:val="-8"/>
        </w:rPr>
        <w:t xml:space="preserve"> </w:t>
      </w:r>
      <w:r>
        <w:t>Abuse Treatment. Substan</w:t>
      </w:r>
      <w:r>
        <w:t>ce</w:t>
      </w:r>
      <w:r>
        <w:rPr>
          <w:spacing w:val="-8"/>
        </w:rPr>
        <w:t xml:space="preserve"> </w:t>
      </w:r>
      <w:r>
        <w:t>Abuse Treatment and Domestic Violence. Rockville (MD): Substance</w:t>
      </w:r>
      <w:r>
        <w:rPr>
          <w:spacing w:val="-6"/>
        </w:rPr>
        <w:t xml:space="preserve"> </w:t>
      </w:r>
      <w:r>
        <w:t>Abuse and Mental Health Services</w:t>
      </w:r>
      <w:r>
        <w:rPr>
          <w:spacing w:val="-8"/>
        </w:rPr>
        <w:t xml:space="preserve"> </w:t>
      </w:r>
      <w:r>
        <w:t>Administration (US); Treatment Improvement Protocol (TIP) Series) Besides strengthening prevention and prosecution of violent crimes against women and</w:t>
      </w:r>
      <w:r>
        <w:rPr>
          <w:spacing w:val="-3"/>
        </w:rPr>
        <w:t xml:space="preserve"> </w:t>
      </w:r>
      <w:r>
        <w:t>chil</w:t>
      </w:r>
      <w:r>
        <w:t>dren,</w:t>
      </w:r>
      <w:r>
        <w:rPr>
          <w:spacing w:val="-3"/>
        </w:rPr>
        <w:t xml:space="preserve"> </w:t>
      </w:r>
      <w:r>
        <w:t>the</w:t>
      </w:r>
      <w:r>
        <w:rPr>
          <w:spacing w:val="-4"/>
        </w:rPr>
        <w:t xml:space="preserve"> </w:t>
      </w:r>
      <w:r>
        <w:t>law</w:t>
      </w:r>
      <w:r>
        <w:rPr>
          <w:spacing w:val="-3"/>
        </w:rPr>
        <w:t xml:space="preserve"> </w:t>
      </w:r>
      <w:r>
        <w:t>made</w:t>
      </w:r>
      <w:r>
        <w:rPr>
          <w:spacing w:val="-4"/>
        </w:rPr>
        <w:t xml:space="preserve"> </w:t>
      </w:r>
      <w:r>
        <w:t>domestic</w:t>
      </w:r>
      <w:r>
        <w:rPr>
          <w:spacing w:val="-4"/>
        </w:rPr>
        <w:t xml:space="preserve"> </w:t>
      </w:r>
      <w:r>
        <w:t>violence</w:t>
      </w:r>
      <w:r>
        <w:rPr>
          <w:spacing w:val="-4"/>
        </w:rPr>
        <w:t xml:space="preserve"> </w:t>
      </w:r>
      <w:r>
        <w:t>a</w:t>
      </w:r>
      <w:r>
        <w:rPr>
          <w:spacing w:val="-4"/>
        </w:rPr>
        <w:t xml:space="preserve"> </w:t>
      </w:r>
      <w:r>
        <w:t>civil</w:t>
      </w:r>
      <w:r>
        <w:rPr>
          <w:spacing w:val="-3"/>
        </w:rPr>
        <w:t xml:space="preserve"> </w:t>
      </w:r>
      <w:r>
        <w:t>rights</w:t>
      </w:r>
      <w:r>
        <w:rPr>
          <w:spacing w:val="-3"/>
        </w:rPr>
        <w:t xml:space="preserve"> </w:t>
      </w:r>
      <w:r>
        <w:t>violation.</w:t>
      </w:r>
      <w:r>
        <w:rPr>
          <w:spacing w:val="-9"/>
        </w:rPr>
        <w:t xml:space="preserve"> </w:t>
      </w:r>
      <w:r>
        <w:t>What</w:t>
      </w:r>
      <w:r>
        <w:rPr>
          <w:spacing w:val="-3"/>
        </w:rPr>
        <w:t xml:space="preserve"> </w:t>
      </w:r>
      <w:r>
        <w:t>this</w:t>
      </w:r>
      <w:r>
        <w:rPr>
          <w:spacing w:val="-3"/>
        </w:rPr>
        <w:t xml:space="preserve"> </w:t>
      </w:r>
      <w:r>
        <w:t>means is that a victim of "crimes of violence motivated by gender" can bring a suit for damages in civil court in addition to any charges made in criminal court.</w:t>
      </w:r>
    </w:p>
    <w:p w14:paraId="658A4DF3" w14:textId="77777777" w:rsidR="00F47A6F" w:rsidRDefault="00F47A6F">
      <w:pPr>
        <w:pStyle w:val="BodyText"/>
        <w:spacing w:before="10"/>
        <w:ind w:left="0"/>
        <w:rPr>
          <w:sz w:val="24"/>
        </w:rPr>
      </w:pPr>
    </w:p>
    <w:p w14:paraId="05DD412B" w14:textId="77777777" w:rsidR="00F47A6F" w:rsidRDefault="00542B8E">
      <w:pPr>
        <w:pStyle w:val="BodyText"/>
        <w:spacing w:line="307" w:lineRule="exact"/>
      </w:pPr>
      <w:r>
        <w:t>Some</w:t>
      </w:r>
      <w:r>
        <w:rPr>
          <w:spacing w:val="-2"/>
        </w:rPr>
        <w:t xml:space="preserve"> </w:t>
      </w:r>
      <w:r>
        <w:t>of</w:t>
      </w:r>
      <w:r>
        <w:rPr>
          <w:spacing w:val="-1"/>
        </w:rPr>
        <w:t xml:space="preserve"> </w:t>
      </w:r>
      <w:r>
        <w:t>the</w:t>
      </w:r>
      <w:r>
        <w:rPr>
          <w:spacing w:val="-1"/>
        </w:rPr>
        <w:t xml:space="preserve"> </w:t>
      </w:r>
      <w:r>
        <w:t>more</w:t>
      </w:r>
      <w:r>
        <w:rPr>
          <w:spacing w:val="-2"/>
        </w:rPr>
        <w:t xml:space="preserve"> </w:t>
      </w:r>
      <w:r>
        <w:t>important</w:t>
      </w:r>
      <w:r>
        <w:rPr>
          <w:spacing w:val="-1"/>
        </w:rPr>
        <w:t xml:space="preserve"> </w:t>
      </w:r>
      <w:r>
        <w:t>provisions</w:t>
      </w:r>
      <w:r>
        <w:rPr>
          <w:spacing w:val="-1"/>
        </w:rPr>
        <w:t xml:space="preserve"> </w:t>
      </w:r>
      <w:r>
        <w:t>of the</w:t>
      </w:r>
      <w:r>
        <w:rPr>
          <w:spacing w:val="-2"/>
        </w:rPr>
        <w:t xml:space="preserve"> </w:t>
      </w:r>
      <w:r>
        <w:t xml:space="preserve">law </w:t>
      </w:r>
      <w:r>
        <w:rPr>
          <w:spacing w:val="-2"/>
        </w:rPr>
        <w:t>include:</w:t>
      </w:r>
    </w:p>
    <w:p w14:paraId="1419B297" w14:textId="77777777" w:rsidR="00F47A6F" w:rsidRDefault="00542B8E">
      <w:pPr>
        <w:pStyle w:val="BodyText"/>
        <w:spacing w:line="324" w:lineRule="exact"/>
      </w:pPr>
      <w:r>
        <w:rPr>
          <w:rFonts w:ascii="MS PGothic" w:hAnsi="MS PGothic"/>
          <w:position w:val="1"/>
        </w:rPr>
        <w:t>➡</w:t>
      </w:r>
      <w:r>
        <w:rPr>
          <w:rFonts w:ascii="MS PGothic" w:hAnsi="MS PGothic"/>
          <w:spacing w:val="-4"/>
          <w:position w:val="1"/>
        </w:rPr>
        <w:t xml:space="preserve"> </w:t>
      </w:r>
      <w:r>
        <w:t>Greater</w:t>
      </w:r>
      <w:r>
        <w:rPr>
          <w:spacing w:val="-11"/>
        </w:rPr>
        <w:t xml:space="preserve"> </w:t>
      </w:r>
      <w:r>
        <w:t>penalties</w:t>
      </w:r>
      <w:r>
        <w:rPr>
          <w:spacing w:val="-11"/>
        </w:rPr>
        <w:t xml:space="preserve"> </w:t>
      </w:r>
      <w:r>
        <w:t>for</w:t>
      </w:r>
      <w:r>
        <w:rPr>
          <w:spacing w:val="-10"/>
        </w:rPr>
        <w:t xml:space="preserve"> </w:t>
      </w:r>
      <w:r>
        <w:t>sex</w:t>
      </w:r>
      <w:r>
        <w:rPr>
          <w:spacing w:val="-12"/>
        </w:rPr>
        <w:t xml:space="preserve"> </w:t>
      </w:r>
      <w:r>
        <w:rPr>
          <w:spacing w:val="-2"/>
        </w:rPr>
        <w:t>crimes</w:t>
      </w:r>
    </w:p>
    <w:p w14:paraId="38E50586" w14:textId="77777777" w:rsidR="00F47A6F" w:rsidRDefault="00542B8E">
      <w:pPr>
        <w:pStyle w:val="BodyText"/>
        <w:spacing w:line="232" w:lineRule="auto"/>
        <w:ind w:left="1829" w:right="942" w:hanging="330"/>
      </w:pPr>
      <w:r>
        <w:rPr>
          <w:rFonts w:ascii="MS PGothic" w:hAnsi="MS PGothic"/>
          <w:position w:val="1"/>
        </w:rPr>
        <w:t xml:space="preserve">➡ </w:t>
      </w:r>
      <w:r>
        <w:t>Funding</w:t>
      </w:r>
      <w:r>
        <w:rPr>
          <w:spacing w:val="-8"/>
        </w:rPr>
        <w:t xml:space="preserve"> </w:t>
      </w:r>
      <w:r>
        <w:t>for</w:t>
      </w:r>
      <w:r>
        <w:rPr>
          <w:spacing w:val="-8"/>
        </w:rPr>
        <w:t xml:space="preserve"> </w:t>
      </w:r>
      <w:r>
        <w:t>States</w:t>
      </w:r>
      <w:r>
        <w:rPr>
          <w:spacing w:val="-8"/>
        </w:rPr>
        <w:t xml:space="preserve"> </w:t>
      </w:r>
      <w:r>
        <w:t>to</w:t>
      </w:r>
      <w:r>
        <w:rPr>
          <w:spacing w:val="-8"/>
        </w:rPr>
        <w:t xml:space="preserve"> </w:t>
      </w:r>
      <w:r>
        <w:t>improve</w:t>
      </w:r>
      <w:r>
        <w:rPr>
          <w:spacing w:val="-9"/>
        </w:rPr>
        <w:t xml:space="preserve"> </w:t>
      </w:r>
      <w:r>
        <w:t>law</w:t>
      </w:r>
      <w:r>
        <w:rPr>
          <w:spacing w:val="-8"/>
        </w:rPr>
        <w:t xml:space="preserve"> </w:t>
      </w:r>
      <w:r>
        <w:t>enforcement,</w:t>
      </w:r>
      <w:r>
        <w:rPr>
          <w:spacing w:val="-8"/>
        </w:rPr>
        <w:t xml:space="preserve"> </w:t>
      </w:r>
      <w:r>
        <w:t>prosecution,</w:t>
      </w:r>
      <w:r>
        <w:rPr>
          <w:spacing w:val="-8"/>
        </w:rPr>
        <w:t xml:space="preserve"> </w:t>
      </w:r>
      <w:r>
        <w:t>and</w:t>
      </w:r>
      <w:r>
        <w:rPr>
          <w:spacing w:val="-8"/>
        </w:rPr>
        <w:t xml:space="preserve"> </w:t>
      </w:r>
      <w:r>
        <w:t>services</w:t>
      </w:r>
      <w:r>
        <w:rPr>
          <w:spacing w:val="-8"/>
        </w:rPr>
        <w:t xml:space="preserve"> </w:t>
      </w:r>
      <w:r>
        <w:t>for female victims of violent crimes</w:t>
      </w:r>
    </w:p>
    <w:p w14:paraId="4511C823" w14:textId="77777777" w:rsidR="00F47A6F" w:rsidRDefault="00542B8E">
      <w:pPr>
        <w:pStyle w:val="BodyText"/>
        <w:spacing w:line="310" w:lineRule="exact"/>
      </w:pPr>
      <w:r>
        <w:rPr>
          <w:rFonts w:ascii="MS PGothic" w:hAnsi="MS PGothic"/>
          <w:position w:val="1"/>
        </w:rPr>
        <w:t>➡</w:t>
      </w:r>
      <w:r>
        <w:rPr>
          <w:rFonts w:ascii="MS PGothic" w:hAnsi="MS PGothic"/>
          <w:spacing w:val="2"/>
          <w:position w:val="1"/>
        </w:rPr>
        <w:t xml:space="preserve"> </w:t>
      </w:r>
      <w:r>
        <w:t>Increased</w:t>
      </w:r>
      <w:r>
        <w:rPr>
          <w:spacing w:val="-6"/>
        </w:rPr>
        <w:t xml:space="preserve"> </w:t>
      </w:r>
      <w:r>
        <w:t>security</w:t>
      </w:r>
      <w:r>
        <w:rPr>
          <w:spacing w:val="-6"/>
        </w:rPr>
        <w:t xml:space="preserve"> </w:t>
      </w:r>
      <w:r>
        <w:t>in</w:t>
      </w:r>
      <w:r>
        <w:rPr>
          <w:spacing w:val="-6"/>
        </w:rPr>
        <w:t xml:space="preserve"> </w:t>
      </w:r>
      <w:r>
        <w:t>public</w:t>
      </w:r>
      <w:r>
        <w:rPr>
          <w:spacing w:val="-7"/>
        </w:rPr>
        <w:t xml:space="preserve"> </w:t>
      </w:r>
      <w:r>
        <w:t>transportation</w:t>
      </w:r>
      <w:r>
        <w:rPr>
          <w:spacing w:val="-6"/>
        </w:rPr>
        <w:t xml:space="preserve"> </w:t>
      </w:r>
      <w:r>
        <w:t>systems</w:t>
      </w:r>
      <w:r>
        <w:rPr>
          <w:spacing w:val="-6"/>
        </w:rPr>
        <w:t xml:space="preserve"> </w:t>
      </w:r>
      <w:r>
        <w:t>and</w:t>
      </w:r>
      <w:r>
        <w:rPr>
          <w:spacing w:val="-6"/>
        </w:rPr>
        <w:t xml:space="preserve"> </w:t>
      </w:r>
      <w:r>
        <w:t>national</w:t>
      </w:r>
      <w:r>
        <w:rPr>
          <w:spacing w:val="-6"/>
        </w:rPr>
        <w:t xml:space="preserve"> </w:t>
      </w:r>
      <w:r>
        <w:t>and</w:t>
      </w:r>
      <w:r>
        <w:rPr>
          <w:spacing w:val="-6"/>
        </w:rPr>
        <w:t xml:space="preserve"> </w:t>
      </w:r>
      <w:r>
        <w:t>urban</w:t>
      </w:r>
      <w:r>
        <w:rPr>
          <w:spacing w:val="-17"/>
        </w:rPr>
        <w:t xml:space="preserve"> </w:t>
      </w:r>
      <w:r>
        <w:rPr>
          <w:spacing w:val="-2"/>
        </w:rPr>
        <w:t>parks</w:t>
      </w:r>
    </w:p>
    <w:p w14:paraId="5637B41D" w14:textId="77777777" w:rsidR="00F47A6F" w:rsidRDefault="00542B8E">
      <w:pPr>
        <w:pStyle w:val="BodyText"/>
        <w:spacing w:line="339" w:lineRule="exact"/>
      </w:pPr>
      <w:r>
        <w:rPr>
          <w:rFonts w:ascii="MS PGothic" w:hAnsi="MS PGothic"/>
          <w:position w:val="1"/>
        </w:rPr>
        <w:t>➡</w:t>
      </w:r>
      <w:r>
        <w:rPr>
          <w:rFonts w:ascii="MS PGothic" w:hAnsi="MS PGothic"/>
          <w:spacing w:val="-2"/>
          <w:position w:val="1"/>
        </w:rPr>
        <w:t xml:space="preserve"> </w:t>
      </w:r>
      <w:r>
        <w:t>Funding</w:t>
      </w:r>
      <w:r>
        <w:rPr>
          <w:spacing w:val="-7"/>
        </w:rPr>
        <w:t xml:space="preserve"> </w:t>
      </w:r>
      <w:r>
        <w:t>for</w:t>
      </w:r>
      <w:r>
        <w:rPr>
          <w:spacing w:val="-6"/>
        </w:rPr>
        <w:t xml:space="preserve"> </w:t>
      </w:r>
      <w:r>
        <w:t>rape</w:t>
      </w:r>
      <w:r>
        <w:rPr>
          <w:spacing w:val="-8"/>
        </w:rPr>
        <w:t xml:space="preserve"> </w:t>
      </w:r>
      <w:r>
        <w:t>prevention</w:t>
      </w:r>
      <w:r>
        <w:rPr>
          <w:spacing w:val="-6"/>
        </w:rPr>
        <w:t xml:space="preserve"> </w:t>
      </w:r>
      <w:r>
        <w:t>and</w:t>
      </w:r>
      <w:r>
        <w:rPr>
          <w:spacing w:val="-6"/>
        </w:rPr>
        <w:t xml:space="preserve"> </w:t>
      </w:r>
      <w:r>
        <w:t>education</w:t>
      </w:r>
      <w:r>
        <w:rPr>
          <w:spacing w:val="-7"/>
        </w:rPr>
        <w:t xml:space="preserve"> </w:t>
      </w:r>
      <w:r>
        <w:t>programs,</w:t>
      </w:r>
      <w:r>
        <w:rPr>
          <w:spacing w:val="-6"/>
        </w:rPr>
        <w:t xml:space="preserve"> </w:t>
      </w:r>
      <w:r>
        <w:t>targeted</w:t>
      </w:r>
      <w:r>
        <w:rPr>
          <w:spacing w:val="-6"/>
        </w:rPr>
        <w:t xml:space="preserve"> </w:t>
      </w:r>
      <w:r>
        <w:t>to,</w:t>
      </w:r>
      <w:r>
        <w:rPr>
          <w:spacing w:val="-7"/>
        </w:rPr>
        <w:t xml:space="preserve"> </w:t>
      </w:r>
      <w:r>
        <w:t>among</w:t>
      </w:r>
      <w:r>
        <w:rPr>
          <w:spacing w:val="-25"/>
        </w:rPr>
        <w:t xml:space="preserve"> </w:t>
      </w:r>
      <w:r>
        <w:rPr>
          <w:spacing w:val="-2"/>
        </w:rPr>
        <w:t>others,</w:t>
      </w:r>
    </w:p>
    <w:p w14:paraId="3205AEBA" w14:textId="77777777" w:rsidR="00F47A6F" w:rsidRDefault="00F47A6F">
      <w:pPr>
        <w:spacing w:line="339" w:lineRule="exact"/>
        <w:sectPr w:rsidR="00F47A6F">
          <w:pgSz w:w="12240" w:h="15840"/>
          <w:pgMar w:top="1000" w:right="200" w:bottom="280" w:left="0" w:header="748" w:footer="0" w:gutter="0"/>
          <w:cols w:space="720"/>
        </w:sectPr>
      </w:pPr>
    </w:p>
    <w:p w14:paraId="1F0CE885" w14:textId="77777777" w:rsidR="00F47A6F" w:rsidRDefault="00F47A6F">
      <w:pPr>
        <w:pStyle w:val="BodyText"/>
        <w:spacing w:before="5"/>
        <w:ind w:left="0"/>
        <w:rPr>
          <w:sz w:val="19"/>
        </w:rPr>
      </w:pPr>
    </w:p>
    <w:p w14:paraId="4D40ECB7" w14:textId="77777777" w:rsidR="00F47A6F" w:rsidRDefault="00542B8E">
      <w:pPr>
        <w:pStyle w:val="BodyText"/>
        <w:spacing w:before="89" w:line="307" w:lineRule="exact"/>
        <w:ind w:left="1829"/>
      </w:pPr>
      <w:r>
        <w:t>middle</w:t>
      </w:r>
      <w:r>
        <w:rPr>
          <w:spacing w:val="-3"/>
        </w:rPr>
        <w:t xml:space="preserve"> </w:t>
      </w:r>
      <w:r>
        <w:t>and</w:t>
      </w:r>
      <w:r>
        <w:rPr>
          <w:spacing w:val="-1"/>
        </w:rPr>
        <w:t xml:space="preserve"> </w:t>
      </w:r>
      <w:r>
        <w:t>senior</w:t>
      </w:r>
      <w:r>
        <w:rPr>
          <w:spacing w:val="-1"/>
        </w:rPr>
        <w:t xml:space="preserve"> </w:t>
      </w:r>
      <w:r>
        <w:t>high</w:t>
      </w:r>
      <w:r>
        <w:rPr>
          <w:spacing w:val="-1"/>
        </w:rPr>
        <w:t xml:space="preserve"> </w:t>
      </w:r>
      <w:r>
        <w:t>school</w:t>
      </w:r>
      <w:r>
        <w:rPr>
          <w:spacing w:val="-5"/>
        </w:rPr>
        <w:t xml:space="preserve"> </w:t>
      </w:r>
      <w:r>
        <w:rPr>
          <w:spacing w:val="-2"/>
        </w:rPr>
        <w:t>students</w:t>
      </w:r>
    </w:p>
    <w:p w14:paraId="4EC5FD60" w14:textId="77777777" w:rsidR="00F47A6F" w:rsidRDefault="00542B8E">
      <w:pPr>
        <w:pStyle w:val="BodyText"/>
        <w:spacing w:line="324" w:lineRule="exact"/>
      </w:pPr>
      <w:r>
        <w:rPr>
          <w:rFonts w:ascii="MS PGothic" w:hAnsi="MS PGothic"/>
          <w:position w:val="1"/>
        </w:rPr>
        <w:t>➡</w:t>
      </w:r>
      <w:r>
        <w:rPr>
          <w:rFonts w:ascii="MS PGothic" w:hAnsi="MS PGothic"/>
          <w:spacing w:val="-3"/>
          <w:position w:val="1"/>
        </w:rPr>
        <w:t xml:space="preserve"> </w:t>
      </w:r>
      <w:r>
        <w:t>Enhanced</w:t>
      </w:r>
      <w:r>
        <w:rPr>
          <w:spacing w:val="-10"/>
        </w:rPr>
        <w:t xml:space="preserve"> </w:t>
      </w:r>
      <w:r>
        <w:t>treatment</w:t>
      </w:r>
      <w:r>
        <w:rPr>
          <w:spacing w:val="-11"/>
        </w:rPr>
        <w:t xml:space="preserve"> </w:t>
      </w:r>
      <w:r>
        <w:t>for</w:t>
      </w:r>
      <w:r>
        <w:rPr>
          <w:spacing w:val="-10"/>
        </w:rPr>
        <w:t xml:space="preserve"> </w:t>
      </w:r>
      <w:r>
        <w:t>released</w:t>
      </w:r>
      <w:r>
        <w:rPr>
          <w:spacing w:val="-10"/>
        </w:rPr>
        <w:t xml:space="preserve"> </w:t>
      </w:r>
      <w:r>
        <w:t>sex</w:t>
      </w:r>
      <w:r>
        <w:rPr>
          <w:spacing w:val="-13"/>
        </w:rPr>
        <w:t xml:space="preserve"> </w:t>
      </w:r>
      <w:r>
        <w:rPr>
          <w:spacing w:val="-2"/>
        </w:rPr>
        <w:t>offenders</w:t>
      </w:r>
    </w:p>
    <w:p w14:paraId="1C961E00" w14:textId="77777777" w:rsidR="00F47A6F" w:rsidRDefault="00542B8E">
      <w:pPr>
        <w:pStyle w:val="BodyText"/>
        <w:spacing w:line="320" w:lineRule="exact"/>
      </w:pPr>
      <w:r>
        <w:rPr>
          <w:rFonts w:ascii="MS PGothic" w:hAnsi="MS PGothic"/>
          <w:position w:val="1"/>
        </w:rPr>
        <w:t>➡</w:t>
      </w:r>
      <w:r>
        <w:rPr>
          <w:rFonts w:ascii="MS PGothic" w:hAnsi="MS PGothic"/>
          <w:spacing w:val="-3"/>
          <w:position w:val="1"/>
        </w:rPr>
        <w:t xml:space="preserve"> </w:t>
      </w:r>
      <w:r>
        <w:t>The</w:t>
      </w:r>
      <w:r>
        <w:rPr>
          <w:spacing w:val="-11"/>
        </w:rPr>
        <w:t xml:space="preserve"> </w:t>
      </w:r>
      <w:r>
        <w:t>development</w:t>
      </w:r>
      <w:r>
        <w:rPr>
          <w:spacing w:val="-10"/>
        </w:rPr>
        <w:t xml:space="preserve"> </w:t>
      </w:r>
      <w:r>
        <w:t>of</w:t>
      </w:r>
      <w:r>
        <w:rPr>
          <w:spacing w:val="-10"/>
        </w:rPr>
        <w:t xml:space="preserve"> </w:t>
      </w:r>
      <w:r>
        <w:t>model</w:t>
      </w:r>
      <w:r>
        <w:rPr>
          <w:spacing w:val="-10"/>
        </w:rPr>
        <w:t xml:space="preserve"> </w:t>
      </w:r>
      <w:r>
        <w:t>confidentiality</w:t>
      </w:r>
      <w:r>
        <w:rPr>
          <w:spacing w:val="-14"/>
        </w:rPr>
        <w:t xml:space="preserve"> </w:t>
      </w:r>
      <w:r>
        <w:rPr>
          <w:spacing w:val="-2"/>
        </w:rPr>
        <w:t>legislation</w:t>
      </w:r>
    </w:p>
    <w:p w14:paraId="46099C79" w14:textId="77777777" w:rsidR="00F47A6F" w:rsidRDefault="00542B8E">
      <w:pPr>
        <w:pStyle w:val="BodyText"/>
        <w:spacing w:line="232" w:lineRule="auto"/>
        <w:ind w:left="1829" w:hanging="330"/>
      </w:pPr>
      <w:r>
        <w:rPr>
          <w:rFonts w:ascii="MS PGothic" w:hAnsi="MS PGothic"/>
          <w:position w:val="1"/>
        </w:rPr>
        <w:t xml:space="preserve">➡ </w:t>
      </w:r>
      <w:r>
        <w:t>Funding</w:t>
      </w:r>
      <w:r>
        <w:rPr>
          <w:spacing w:val="-6"/>
        </w:rPr>
        <w:t xml:space="preserve"> </w:t>
      </w:r>
      <w:r>
        <w:t>for</w:t>
      </w:r>
      <w:r>
        <w:rPr>
          <w:spacing w:val="-6"/>
        </w:rPr>
        <w:t xml:space="preserve"> </w:t>
      </w:r>
      <w:r>
        <w:t>programs</w:t>
      </w:r>
      <w:r>
        <w:rPr>
          <w:spacing w:val="-6"/>
        </w:rPr>
        <w:t xml:space="preserve"> </w:t>
      </w:r>
      <w:r>
        <w:t>for</w:t>
      </w:r>
      <w:r>
        <w:rPr>
          <w:spacing w:val="-6"/>
        </w:rPr>
        <w:t xml:space="preserve"> </w:t>
      </w:r>
      <w:r>
        <w:t>victims</w:t>
      </w:r>
      <w:r>
        <w:rPr>
          <w:spacing w:val="-6"/>
        </w:rPr>
        <w:t xml:space="preserve"> </w:t>
      </w:r>
      <w:r>
        <w:t>of</w:t>
      </w:r>
      <w:r>
        <w:rPr>
          <w:spacing w:val="-6"/>
        </w:rPr>
        <w:t xml:space="preserve"> </w:t>
      </w:r>
      <w:r>
        <w:t>child</w:t>
      </w:r>
      <w:r>
        <w:rPr>
          <w:spacing w:val="-6"/>
        </w:rPr>
        <w:t xml:space="preserve"> </w:t>
      </w:r>
      <w:r>
        <w:t>abuse</w:t>
      </w:r>
      <w:r>
        <w:rPr>
          <w:spacing w:val="-7"/>
        </w:rPr>
        <w:t xml:space="preserve"> </w:t>
      </w:r>
      <w:r>
        <w:t>as</w:t>
      </w:r>
      <w:r>
        <w:rPr>
          <w:spacing w:val="-6"/>
        </w:rPr>
        <w:t xml:space="preserve"> </w:t>
      </w:r>
      <w:r>
        <w:t>well</w:t>
      </w:r>
      <w:r>
        <w:rPr>
          <w:spacing w:val="-6"/>
        </w:rPr>
        <w:t xml:space="preserve"> </w:t>
      </w:r>
      <w:r>
        <w:t>as</w:t>
      </w:r>
      <w:r>
        <w:rPr>
          <w:spacing w:val="-6"/>
        </w:rPr>
        <w:t xml:space="preserve"> </w:t>
      </w:r>
      <w:r>
        <w:t>for</w:t>
      </w:r>
      <w:r>
        <w:rPr>
          <w:spacing w:val="-6"/>
        </w:rPr>
        <w:t xml:space="preserve"> </w:t>
      </w:r>
      <w:r>
        <w:t>individuals</w:t>
      </w:r>
      <w:r>
        <w:rPr>
          <w:spacing w:val="-6"/>
        </w:rPr>
        <w:t xml:space="preserve"> </w:t>
      </w:r>
      <w:r>
        <w:t>who</w:t>
      </w:r>
      <w:r>
        <w:rPr>
          <w:spacing w:val="-6"/>
        </w:rPr>
        <w:t xml:space="preserve"> </w:t>
      </w:r>
      <w:r>
        <w:t>are homeless, for runaways, and for street youth at risk of abuse</w:t>
      </w:r>
    </w:p>
    <w:p w14:paraId="79C4A9D1" w14:textId="77777777" w:rsidR="00F47A6F" w:rsidRDefault="00542B8E">
      <w:pPr>
        <w:pStyle w:val="BodyText"/>
        <w:spacing w:line="310" w:lineRule="exact"/>
      </w:pPr>
      <w:r>
        <w:rPr>
          <w:rFonts w:ascii="MS PGothic" w:hAnsi="MS PGothic"/>
          <w:position w:val="1"/>
        </w:rPr>
        <w:t xml:space="preserve">➡ </w:t>
      </w:r>
      <w:r>
        <w:t>The</w:t>
      </w:r>
      <w:r>
        <w:rPr>
          <w:spacing w:val="-9"/>
        </w:rPr>
        <w:t xml:space="preserve"> </w:t>
      </w:r>
      <w:r>
        <w:t>creation</w:t>
      </w:r>
      <w:r>
        <w:rPr>
          <w:spacing w:val="-8"/>
        </w:rPr>
        <w:t xml:space="preserve"> </w:t>
      </w:r>
      <w:r>
        <w:t>of</w:t>
      </w:r>
      <w:r>
        <w:rPr>
          <w:spacing w:val="-7"/>
        </w:rPr>
        <w:t xml:space="preserve"> </w:t>
      </w:r>
      <w:r>
        <w:t>a</w:t>
      </w:r>
      <w:r>
        <w:rPr>
          <w:spacing w:val="-9"/>
        </w:rPr>
        <w:t xml:space="preserve"> </w:t>
      </w:r>
      <w:r>
        <w:t>national</w:t>
      </w:r>
      <w:r>
        <w:rPr>
          <w:spacing w:val="-8"/>
        </w:rPr>
        <w:t xml:space="preserve"> </w:t>
      </w:r>
      <w:r>
        <w:t>IPV</w:t>
      </w:r>
      <w:r>
        <w:rPr>
          <w:spacing w:val="-13"/>
        </w:rPr>
        <w:t xml:space="preserve"> </w:t>
      </w:r>
      <w:r>
        <w:rPr>
          <w:spacing w:val="-2"/>
        </w:rPr>
        <w:t>hotline</w:t>
      </w:r>
    </w:p>
    <w:p w14:paraId="08B3AB4B" w14:textId="77777777" w:rsidR="00F47A6F" w:rsidRDefault="00542B8E">
      <w:pPr>
        <w:pStyle w:val="BodyText"/>
        <w:spacing w:before="3" w:line="320" w:lineRule="exact"/>
        <w:ind w:left="1829" w:right="942" w:hanging="330"/>
      </w:pPr>
      <w:r>
        <w:rPr>
          <w:rFonts w:ascii="MS PGothic" w:hAnsi="MS PGothic"/>
          <w:position w:val="1"/>
        </w:rPr>
        <w:t xml:space="preserve">➡ </w:t>
      </w:r>
      <w:r>
        <w:t>Funding</w:t>
      </w:r>
      <w:r>
        <w:rPr>
          <w:spacing w:val="-7"/>
        </w:rPr>
        <w:t xml:space="preserve"> </w:t>
      </w:r>
      <w:r>
        <w:t>to</w:t>
      </w:r>
      <w:r>
        <w:rPr>
          <w:spacing w:val="-7"/>
        </w:rPr>
        <w:t xml:space="preserve"> </w:t>
      </w:r>
      <w:r>
        <w:t>improve</w:t>
      </w:r>
      <w:r>
        <w:rPr>
          <w:spacing w:val="-8"/>
        </w:rPr>
        <w:t xml:space="preserve"> </w:t>
      </w:r>
      <w:r>
        <w:t>mandatory</w:t>
      </w:r>
      <w:r>
        <w:rPr>
          <w:spacing w:val="-7"/>
        </w:rPr>
        <w:t xml:space="preserve"> </w:t>
      </w:r>
      <w:r>
        <w:t>arrest</w:t>
      </w:r>
      <w:r>
        <w:rPr>
          <w:spacing w:val="-7"/>
        </w:rPr>
        <w:t xml:space="preserve"> </w:t>
      </w:r>
      <w:r>
        <w:t>or</w:t>
      </w:r>
      <w:r>
        <w:rPr>
          <w:spacing w:val="-7"/>
        </w:rPr>
        <w:t xml:space="preserve"> </w:t>
      </w:r>
      <w:r>
        <w:t>proarrest</w:t>
      </w:r>
      <w:r>
        <w:rPr>
          <w:spacing w:val="-7"/>
        </w:rPr>
        <w:t xml:space="preserve"> </w:t>
      </w:r>
      <w:r>
        <w:t>(a</w:t>
      </w:r>
      <w:r>
        <w:rPr>
          <w:spacing w:val="-8"/>
        </w:rPr>
        <w:t xml:space="preserve"> </w:t>
      </w:r>
      <w:r>
        <w:t>policy</w:t>
      </w:r>
      <w:r>
        <w:rPr>
          <w:spacing w:val="-7"/>
        </w:rPr>
        <w:t xml:space="preserve"> </w:t>
      </w:r>
      <w:r>
        <w:t>stating</w:t>
      </w:r>
      <w:r>
        <w:rPr>
          <w:spacing w:val="-7"/>
        </w:rPr>
        <w:t xml:space="preserve"> </w:t>
      </w:r>
      <w:r>
        <w:t>that</w:t>
      </w:r>
      <w:r>
        <w:rPr>
          <w:spacing w:val="-7"/>
        </w:rPr>
        <w:t xml:space="preserve"> </w:t>
      </w:r>
      <w:r>
        <w:t>police</w:t>
      </w:r>
      <w:r>
        <w:rPr>
          <w:spacing w:val="-8"/>
        </w:rPr>
        <w:t xml:space="preserve"> </w:t>
      </w:r>
      <w:r>
        <w:t>will make arrests in domestic violence incidents) programs, to improve tracking of domestic violence cases, to increase coordination of services, to strengthen legal advocacy, and to educate judges</w:t>
      </w:r>
    </w:p>
    <w:p w14:paraId="6FBF132A" w14:textId="77777777" w:rsidR="00F47A6F" w:rsidRDefault="00542B8E">
      <w:pPr>
        <w:pStyle w:val="BodyText"/>
        <w:spacing w:line="320" w:lineRule="exact"/>
        <w:ind w:left="1829" w:right="942" w:hanging="330"/>
      </w:pPr>
      <w:r>
        <w:rPr>
          <w:rFonts w:ascii="MS PGothic" w:hAnsi="MS PGothic"/>
          <w:position w:val="1"/>
        </w:rPr>
        <w:t>➡</w:t>
      </w:r>
      <w:r>
        <w:rPr>
          <w:rFonts w:ascii="MS PGothic" w:hAnsi="MS PGothic"/>
          <w:spacing w:val="-1"/>
          <w:position w:val="1"/>
        </w:rPr>
        <w:t xml:space="preserve"> </w:t>
      </w:r>
      <w:r>
        <w:t>The</w:t>
      </w:r>
      <w:r>
        <w:rPr>
          <w:spacing w:val="-7"/>
        </w:rPr>
        <w:t xml:space="preserve"> </w:t>
      </w:r>
      <w:r>
        <w:t>pr</w:t>
      </w:r>
      <w:r>
        <w:t>ohibition</w:t>
      </w:r>
      <w:r>
        <w:rPr>
          <w:spacing w:val="-6"/>
        </w:rPr>
        <w:t xml:space="preserve"> </w:t>
      </w:r>
      <w:r>
        <w:t>of</w:t>
      </w:r>
      <w:r>
        <w:rPr>
          <w:spacing w:val="-6"/>
        </w:rPr>
        <w:t xml:space="preserve"> </w:t>
      </w:r>
      <w:r>
        <w:t>the</w:t>
      </w:r>
      <w:r>
        <w:rPr>
          <w:spacing w:val="-7"/>
        </w:rPr>
        <w:t xml:space="preserve"> </w:t>
      </w:r>
      <w:r>
        <w:t>purchase</w:t>
      </w:r>
      <w:r>
        <w:rPr>
          <w:spacing w:val="-7"/>
        </w:rPr>
        <w:t xml:space="preserve"> </w:t>
      </w:r>
      <w:r>
        <w:t>of</w:t>
      </w:r>
      <w:r>
        <w:rPr>
          <w:spacing w:val="-6"/>
        </w:rPr>
        <w:t xml:space="preserve"> </w:t>
      </w:r>
      <w:r>
        <w:t>firearms</w:t>
      </w:r>
      <w:r>
        <w:rPr>
          <w:spacing w:val="-6"/>
        </w:rPr>
        <w:t xml:space="preserve"> </w:t>
      </w:r>
      <w:r>
        <w:t>by</w:t>
      </w:r>
      <w:r>
        <w:rPr>
          <w:spacing w:val="-6"/>
        </w:rPr>
        <w:t xml:space="preserve"> </w:t>
      </w:r>
      <w:r>
        <w:t>individuals</w:t>
      </w:r>
      <w:r>
        <w:rPr>
          <w:spacing w:val="-6"/>
        </w:rPr>
        <w:t xml:space="preserve"> </w:t>
      </w:r>
      <w:r>
        <w:t>subject</w:t>
      </w:r>
      <w:r>
        <w:rPr>
          <w:spacing w:val="-6"/>
        </w:rPr>
        <w:t xml:space="preserve"> </w:t>
      </w:r>
      <w:r>
        <w:t>to</w:t>
      </w:r>
      <w:r>
        <w:rPr>
          <w:spacing w:val="-6"/>
        </w:rPr>
        <w:t xml:space="preserve"> </w:t>
      </w:r>
      <w:r>
        <w:t>a</w:t>
      </w:r>
      <w:r>
        <w:rPr>
          <w:spacing w:val="-7"/>
        </w:rPr>
        <w:t xml:space="preserve"> </w:t>
      </w:r>
      <w:r>
        <w:t>final</w:t>
      </w:r>
      <w:r>
        <w:rPr>
          <w:spacing w:val="-25"/>
        </w:rPr>
        <w:t xml:space="preserve"> </w:t>
      </w:r>
      <w:r>
        <w:t>civil protection order</w:t>
      </w:r>
    </w:p>
    <w:p w14:paraId="104F37EF" w14:textId="77777777" w:rsidR="00F47A6F" w:rsidRDefault="00542B8E">
      <w:pPr>
        <w:pStyle w:val="BodyText"/>
        <w:spacing w:line="320" w:lineRule="exact"/>
        <w:ind w:left="1829" w:right="942" w:hanging="330"/>
      </w:pPr>
      <w:r>
        <w:rPr>
          <w:rFonts w:ascii="MS PGothic" w:hAnsi="MS PGothic"/>
          <w:position w:val="1"/>
        </w:rPr>
        <w:t xml:space="preserve">➡ </w:t>
      </w:r>
      <w:r>
        <w:t>The implementation of more protections for battered immigrant women and children,</w:t>
      </w:r>
      <w:r>
        <w:rPr>
          <w:spacing w:val="-4"/>
        </w:rPr>
        <w:t xml:space="preserve"> </w:t>
      </w:r>
      <w:r>
        <w:t>including</w:t>
      </w:r>
      <w:r>
        <w:rPr>
          <w:spacing w:val="-4"/>
        </w:rPr>
        <w:t xml:space="preserve"> </w:t>
      </w:r>
      <w:r>
        <w:t>liberalization</w:t>
      </w:r>
      <w:r>
        <w:rPr>
          <w:spacing w:val="-4"/>
        </w:rPr>
        <w:t xml:space="preserve"> </w:t>
      </w:r>
      <w:r>
        <w:t>of</w:t>
      </w:r>
      <w:r>
        <w:rPr>
          <w:spacing w:val="-4"/>
        </w:rPr>
        <w:t xml:space="preserve"> </w:t>
      </w:r>
      <w:r>
        <w:t>the</w:t>
      </w:r>
      <w:r>
        <w:rPr>
          <w:spacing w:val="-5"/>
        </w:rPr>
        <w:t xml:space="preserve"> </w:t>
      </w:r>
      <w:r>
        <w:t>"battered</w:t>
      </w:r>
      <w:r>
        <w:rPr>
          <w:spacing w:val="-4"/>
        </w:rPr>
        <w:t xml:space="preserve"> </w:t>
      </w:r>
      <w:r>
        <w:t>spouse</w:t>
      </w:r>
      <w:r>
        <w:rPr>
          <w:spacing w:val="-5"/>
        </w:rPr>
        <w:t xml:space="preserve"> </w:t>
      </w:r>
      <w:r>
        <w:t>waiver"</w:t>
      </w:r>
      <w:r>
        <w:rPr>
          <w:spacing w:val="-4"/>
        </w:rPr>
        <w:t xml:space="preserve"> </w:t>
      </w:r>
      <w:r>
        <w:t>enforced</w:t>
      </w:r>
      <w:r>
        <w:rPr>
          <w:spacing w:val="-4"/>
        </w:rPr>
        <w:t xml:space="preserve"> </w:t>
      </w:r>
      <w:r>
        <w:t>by</w:t>
      </w:r>
      <w:r>
        <w:rPr>
          <w:spacing w:val="-4"/>
        </w:rPr>
        <w:t xml:space="preserve"> </w:t>
      </w:r>
      <w:r>
        <w:t>the Immigration and Naturalization Service (INS).</w:t>
      </w:r>
    </w:p>
    <w:p w14:paraId="4A218119" w14:textId="77777777" w:rsidR="00F47A6F" w:rsidRDefault="00F47A6F">
      <w:pPr>
        <w:pStyle w:val="BodyText"/>
        <w:spacing w:before="4"/>
        <w:ind w:left="0"/>
        <w:rPr>
          <w:sz w:val="27"/>
        </w:rPr>
      </w:pPr>
    </w:p>
    <w:p w14:paraId="02627B8B" w14:textId="77777777" w:rsidR="00F47A6F" w:rsidRDefault="00542B8E">
      <w:pPr>
        <w:pStyle w:val="BodyText"/>
        <w:spacing w:before="1"/>
      </w:pPr>
      <w:r>
        <w:t>Some</w:t>
      </w:r>
      <w:r>
        <w:rPr>
          <w:spacing w:val="-18"/>
        </w:rPr>
        <w:t xml:space="preserve"> </w:t>
      </w:r>
      <w:r>
        <w:t>provisions</w:t>
      </w:r>
      <w:r>
        <w:rPr>
          <w:spacing w:val="-17"/>
        </w:rPr>
        <w:t xml:space="preserve"> </w:t>
      </w:r>
      <w:r>
        <w:t>of</w:t>
      </w:r>
      <w:r>
        <w:rPr>
          <w:spacing w:val="-18"/>
        </w:rPr>
        <w:t xml:space="preserve"> </w:t>
      </w:r>
      <w:r>
        <w:t>VAWAmay</w:t>
      </w:r>
      <w:r>
        <w:rPr>
          <w:spacing w:val="-17"/>
        </w:rPr>
        <w:t xml:space="preserve"> </w:t>
      </w:r>
      <w:r>
        <w:t>be</w:t>
      </w:r>
      <w:r>
        <w:rPr>
          <w:spacing w:val="-18"/>
        </w:rPr>
        <w:t xml:space="preserve"> </w:t>
      </w:r>
      <w:r>
        <w:t>particularly</w:t>
      </w:r>
      <w:r>
        <w:rPr>
          <w:spacing w:val="-17"/>
        </w:rPr>
        <w:t xml:space="preserve"> </w:t>
      </w:r>
      <w:r>
        <w:t>important</w:t>
      </w:r>
      <w:r>
        <w:rPr>
          <w:spacing w:val="-18"/>
        </w:rPr>
        <w:t xml:space="preserve"> </w:t>
      </w:r>
      <w:r>
        <w:t>to</w:t>
      </w:r>
      <w:r>
        <w:rPr>
          <w:spacing w:val="-17"/>
        </w:rPr>
        <w:t xml:space="preserve"> </w:t>
      </w:r>
      <w:r>
        <w:t>women</w:t>
      </w:r>
      <w:r>
        <w:rPr>
          <w:spacing w:val="-18"/>
        </w:rPr>
        <w:t xml:space="preserve"> </w:t>
      </w:r>
      <w:r>
        <w:t>in</w:t>
      </w:r>
      <w:r>
        <w:rPr>
          <w:spacing w:val="-17"/>
        </w:rPr>
        <w:t xml:space="preserve"> </w:t>
      </w:r>
      <w:r>
        <w:t>substance</w:t>
      </w:r>
      <w:r>
        <w:rPr>
          <w:spacing w:val="-18"/>
        </w:rPr>
        <w:t xml:space="preserve"> </w:t>
      </w:r>
      <w:r>
        <w:t>abuse treatment</w:t>
      </w:r>
      <w:r>
        <w:rPr>
          <w:spacing w:val="-4"/>
        </w:rPr>
        <w:t xml:space="preserve"> </w:t>
      </w:r>
      <w:r>
        <w:t>who</w:t>
      </w:r>
      <w:r>
        <w:rPr>
          <w:spacing w:val="-3"/>
        </w:rPr>
        <w:t xml:space="preserve"> </w:t>
      </w:r>
      <w:r>
        <w:t>are</w:t>
      </w:r>
      <w:r>
        <w:rPr>
          <w:spacing w:val="-4"/>
        </w:rPr>
        <w:t xml:space="preserve"> </w:t>
      </w:r>
      <w:r>
        <w:t>also</w:t>
      </w:r>
      <w:r>
        <w:rPr>
          <w:spacing w:val="-3"/>
        </w:rPr>
        <w:t xml:space="preserve"> </w:t>
      </w:r>
      <w:r>
        <w:t>survivors</w:t>
      </w:r>
      <w:r>
        <w:rPr>
          <w:spacing w:val="-3"/>
        </w:rPr>
        <w:t xml:space="preserve"> </w:t>
      </w:r>
      <w:r>
        <w:t>of</w:t>
      </w:r>
      <w:r>
        <w:rPr>
          <w:spacing w:val="-3"/>
        </w:rPr>
        <w:t xml:space="preserve"> </w:t>
      </w:r>
      <w:r>
        <w:t>domestic</w:t>
      </w:r>
      <w:r>
        <w:rPr>
          <w:spacing w:val="-4"/>
        </w:rPr>
        <w:t xml:space="preserve"> </w:t>
      </w:r>
      <w:r>
        <w:t>violence.</w:t>
      </w:r>
      <w:r>
        <w:rPr>
          <w:spacing w:val="-3"/>
        </w:rPr>
        <w:t xml:space="preserve"> </w:t>
      </w:r>
      <w:r>
        <w:t>Under</w:t>
      </w:r>
      <w:r>
        <w:rPr>
          <w:spacing w:val="-8"/>
        </w:rPr>
        <w:t xml:space="preserve"> </w:t>
      </w:r>
      <w:r>
        <w:t>VAWA,</w:t>
      </w:r>
    </w:p>
    <w:p w14:paraId="172A46B6" w14:textId="77777777" w:rsidR="00F47A6F" w:rsidRDefault="00542B8E">
      <w:pPr>
        <w:pStyle w:val="ListParagraph"/>
        <w:numPr>
          <w:ilvl w:val="0"/>
          <w:numId w:val="21"/>
        </w:numPr>
        <w:tabs>
          <w:tab w:val="left" w:pos="1830"/>
        </w:tabs>
        <w:spacing w:before="24" w:line="213" w:lineRule="auto"/>
        <w:ind w:left="1829" w:right="1029" w:hanging="330"/>
        <w:rPr>
          <w:sz w:val="28"/>
        </w:rPr>
      </w:pPr>
      <w:r>
        <w:rPr>
          <w:position w:val="2"/>
          <w:sz w:val="28"/>
        </w:rPr>
        <w:t xml:space="preserve">Past sexual behavior or alleged sexual predisposition of the victim is no longer </w:t>
      </w:r>
      <w:r>
        <w:rPr>
          <w:sz w:val="28"/>
        </w:rPr>
        <w:t>admissible</w:t>
      </w:r>
      <w:r>
        <w:rPr>
          <w:spacing w:val="-8"/>
          <w:sz w:val="28"/>
        </w:rPr>
        <w:t xml:space="preserve"> </w:t>
      </w:r>
      <w:r>
        <w:rPr>
          <w:sz w:val="28"/>
        </w:rPr>
        <w:t>evidence</w:t>
      </w:r>
      <w:r>
        <w:rPr>
          <w:spacing w:val="-6"/>
          <w:sz w:val="28"/>
        </w:rPr>
        <w:t xml:space="preserve"> </w:t>
      </w:r>
      <w:r>
        <w:rPr>
          <w:sz w:val="28"/>
        </w:rPr>
        <w:t>in</w:t>
      </w:r>
      <w:r>
        <w:rPr>
          <w:spacing w:val="-5"/>
          <w:sz w:val="28"/>
        </w:rPr>
        <w:t xml:space="preserve"> </w:t>
      </w:r>
      <w:r>
        <w:rPr>
          <w:sz w:val="28"/>
        </w:rPr>
        <w:t>civil</w:t>
      </w:r>
      <w:r>
        <w:rPr>
          <w:spacing w:val="-5"/>
          <w:sz w:val="28"/>
        </w:rPr>
        <w:t xml:space="preserve"> </w:t>
      </w:r>
      <w:r>
        <w:rPr>
          <w:sz w:val="28"/>
        </w:rPr>
        <w:t>or</w:t>
      </w:r>
      <w:r>
        <w:rPr>
          <w:spacing w:val="-5"/>
          <w:sz w:val="28"/>
        </w:rPr>
        <w:t xml:space="preserve"> </w:t>
      </w:r>
      <w:r>
        <w:rPr>
          <w:sz w:val="28"/>
        </w:rPr>
        <w:t>criminal</w:t>
      </w:r>
      <w:r>
        <w:rPr>
          <w:spacing w:val="-5"/>
          <w:sz w:val="28"/>
        </w:rPr>
        <w:t xml:space="preserve"> </w:t>
      </w:r>
      <w:r>
        <w:rPr>
          <w:sz w:val="28"/>
        </w:rPr>
        <w:t>proceedings</w:t>
      </w:r>
      <w:r>
        <w:rPr>
          <w:spacing w:val="-5"/>
          <w:sz w:val="28"/>
        </w:rPr>
        <w:t xml:space="preserve"> </w:t>
      </w:r>
      <w:r>
        <w:rPr>
          <w:sz w:val="28"/>
        </w:rPr>
        <w:t>involving</w:t>
      </w:r>
      <w:r>
        <w:rPr>
          <w:spacing w:val="-5"/>
          <w:sz w:val="28"/>
        </w:rPr>
        <w:t xml:space="preserve"> </w:t>
      </w:r>
      <w:r>
        <w:rPr>
          <w:sz w:val="28"/>
        </w:rPr>
        <w:t>sexual</w:t>
      </w:r>
      <w:r>
        <w:rPr>
          <w:spacing w:val="-26"/>
          <w:sz w:val="28"/>
        </w:rPr>
        <w:t xml:space="preserve"> </w:t>
      </w:r>
      <w:r>
        <w:rPr>
          <w:sz w:val="28"/>
        </w:rPr>
        <w:t>misconduct.</w:t>
      </w:r>
    </w:p>
    <w:p w14:paraId="4BE764F9" w14:textId="77777777" w:rsidR="00F47A6F" w:rsidRDefault="00542B8E">
      <w:pPr>
        <w:pStyle w:val="ListParagraph"/>
        <w:numPr>
          <w:ilvl w:val="0"/>
          <w:numId w:val="21"/>
        </w:numPr>
        <w:tabs>
          <w:tab w:val="left" w:pos="1830"/>
        </w:tabs>
        <w:spacing w:before="33" w:line="213" w:lineRule="auto"/>
        <w:ind w:left="1829" w:right="887" w:hanging="330"/>
        <w:rPr>
          <w:sz w:val="28"/>
        </w:rPr>
      </w:pPr>
      <w:r>
        <w:rPr>
          <w:position w:val="2"/>
          <w:sz w:val="28"/>
        </w:rPr>
        <w:t>New</w:t>
      </w:r>
      <w:r>
        <w:rPr>
          <w:spacing w:val="-5"/>
          <w:position w:val="2"/>
          <w:sz w:val="28"/>
        </w:rPr>
        <w:t xml:space="preserve"> </w:t>
      </w:r>
      <w:r>
        <w:rPr>
          <w:position w:val="2"/>
          <w:sz w:val="28"/>
        </w:rPr>
        <w:t>Federal</w:t>
      </w:r>
      <w:r>
        <w:rPr>
          <w:spacing w:val="-3"/>
          <w:position w:val="2"/>
          <w:sz w:val="28"/>
        </w:rPr>
        <w:t xml:space="preserve"> </w:t>
      </w:r>
      <w:r>
        <w:rPr>
          <w:position w:val="2"/>
          <w:sz w:val="28"/>
        </w:rPr>
        <w:t>criminal</w:t>
      </w:r>
      <w:r>
        <w:rPr>
          <w:spacing w:val="-3"/>
          <w:position w:val="2"/>
          <w:sz w:val="28"/>
        </w:rPr>
        <w:t xml:space="preserve"> </w:t>
      </w:r>
      <w:r>
        <w:rPr>
          <w:position w:val="2"/>
          <w:sz w:val="28"/>
        </w:rPr>
        <w:t>penalties</w:t>
      </w:r>
      <w:r>
        <w:rPr>
          <w:spacing w:val="-3"/>
          <w:position w:val="2"/>
          <w:sz w:val="28"/>
        </w:rPr>
        <w:t xml:space="preserve"> </w:t>
      </w:r>
      <w:r>
        <w:rPr>
          <w:position w:val="2"/>
          <w:sz w:val="28"/>
        </w:rPr>
        <w:t>apply</w:t>
      </w:r>
      <w:r>
        <w:rPr>
          <w:spacing w:val="-3"/>
          <w:position w:val="2"/>
          <w:sz w:val="28"/>
        </w:rPr>
        <w:t xml:space="preserve"> </w:t>
      </w:r>
      <w:r>
        <w:rPr>
          <w:position w:val="2"/>
          <w:sz w:val="28"/>
        </w:rPr>
        <w:t>to</w:t>
      </w:r>
      <w:r>
        <w:rPr>
          <w:spacing w:val="-3"/>
          <w:position w:val="2"/>
          <w:sz w:val="28"/>
        </w:rPr>
        <w:t xml:space="preserve"> </w:t>
      </w:r>
      <w:r>
        <w:rPr>
          <w:position w:val="2"/>
          <w:sz w:val="28"/>
        </w:rPr>
        <w:t>anyone</w:t>
      </w:r>
      <w:r>
        <w:rPr>
          <w:spacing w:val="-4"/>
          <w:position w:val="2"/>
          <w:sz w:val="28"/>
        </w:rPr>
        <w:t xml:space="preserve"> </w:t>
      </w:r>
      <w:r>
        <w:rPr>
          <w:position w:val="2"/>
          <w:sz w:val="28"/>
        </w:rPr>
        <w:t>who</w:t>
      </w:r>
      <w:r>
        <w:rPr>
          <w:spacing w:val="-3"/>
          <w:position w:val="2"/>
          <w:sz w:val="28"/>
        </w:rPr>
        <w:t xml:space="preserve"> </w:t>
      </w:r>
      <w:r>
        <w:rPr>
          <w:position w:val="2"/>
          <w:sz w:val="28"/>
        </w:rPr>
        <w:t>crosses</w:t>
      </w:r>
      <w:r>
        <w:rPr>
          <w:spacing w:val="-3"/>
          <w:position w:val="2"/>
          <w:sz w:val="28"/>
        </w:rPr>
        <w:t xml:space="preserve"> </w:t>
      </w:r>
      <w:r>
        <w:rPr>
          <w:position w:val="2"/>
          <w:sz w:val="28"/>
        </w:rPr>
        <w:t>a</w:t>
      </w:r>
      <w:r>
        <w:rPr>
          <w:spacing w:val="-4"/>
          <w:position w:val="2"/>
          <w:sz w:val="28"/>
        </w:rPr>
        <w:t xml:space="preserve"> </w:t>
      </w:r>
      <w:r>
        <w:rPr>
          <w:position w:val="2"/>
          <w:sz w:val="28"/>
        </w:rPr>
        <w:t>State</w:t>
      </w:r>
      <w:r>
        <w:rPr>
          <w:spacing w:val="-4"/>
          <w:position w:val="2"/>
          <w:sz w:val="28"/>
        </w:rPr>
        <w:t xml:space="preserve"> </w:t>
      </w:r>
      <w:r>
        <w:rPr>
          <w:position w:val="2"/>
          <w:sz w:val="28"/>
        </w:rPr>
        <w:t>line</w:t>
      </w:r>
      <w:r>
        <w:rPr>
          <w:spacing w:val="-4"/>
          <w:position w:val="2"/>
          <w:sz w:val="28"/>
        </w:rPr>
        <w:t xml:space="preserve"> </w:t>
      </w:r>
      <w:r>
        <w:rPr>
          <w:position w:val="2"/>
          <w:sz w:val="28"/>
        </w:rPr>
        <w:t>in</w:t>
      </w:r>
      <w:r>
        <w:rPr>
          <w:spacing w:val="-24"/>
          <w:position w:val="2"/>
          <w:sz w:val="28"/>
        </w:rPr>
        <w:t xml:space="preserve"> </w:t>
      </w:r>
      <w:r>
        <w:rPr>
          <w:position w:val="2"/>
          <w:sz w:val="28"/>
        </w:rPr>
        <w:t>order</w:t>
      </w:r>
      <w:r>
        <w:rPr>
          <w:spacing w:val="-3"/>
          <w:position w:val="2"/>
          <w:sz w:val="28"/>
        </w:rPr>
        <w:t xml:space="preserve"> </w:t>
      </w:r>
      <w:r>
        <w:rPr>
          <w:position w:val="2"/>
          <w:sz w:val="28"/>
        </w:rPr>
        <w:t xml:space="preserve">to </w:t>
      </w:r>
      <w:r>
        <w:rPr>
          <w:sz w:val="28"/>
        </w:rPr>
        <w:t>commit domestic violence or to violate a civil protection order.</w:t>
      </w:r>
    </w:p>
    <w:p w14:paraId="07197F6C" w14:textId="77777777" w:rsidR="00F47A6F" w:rsidRDefault="00542B8E">
      <w:pPr>
        <w:pStyle w:val="ListParagraph"/>
        <w:numPr>
          <w:ilvl w:val="0"/>
          <w:numId w:val="21"/>
        </w:numPr>
        <w:tabs>
          <w:tab w:val="left" w:pos="1830"/>
        </w:tabs>
        <w:spacing w:before="32" w:line="213" w:lineRule="auto"/>
        <w:ind w:left="1829" w:right="1454" w:hanging="330"/>
        <w:rPr>
          <w:sz w:val="28"/>
        </w:rPr>
      </w:pPr>
      <w:r>
        <w:rPr>
          <w:position w:val="2"/>
          <w:sz w:val="28"/>
        </w:rPr>
        <w:t>Anyone</w:t>
      </w:r>
      <w:r>
        <w:rPr>
          <w:spacing w:val="-4"/>
          <w:position w:val="2"/>
          <w:sz w:val="28"/>
        </w:rPr>
        <w:t xml:space="preserve"> </w:t>
      </w:r>
      <w:r>
        <w:rPr>
          <w:position w:val="2"/>
          <w:sz w:val="28"/>
        </w:rPr>
        <w:t>who</w:t>
      </w:r>
      <w:r>
        <w:rPr>
          <w:spacing w:val="-3"/>
          <w:position w:val="2"/>
          <w:sz w:val="28"/>
        </w:rPr>
        <w:t xml:space="preserve"> </w:t>
      </w:r>
      <w:r>
        <w:rPr>
          <w:position w:val="2"/>
          <w:sz w:val="28"/>
        </w:rPr>
        <w:t>forces</w:t>
      </w:r>
      <w:r>
        <w:rPr>
          <w:spacing w:val="-3"/>
          <w:position w:val="2"/>
          <w:sz w:val="28"/>
        </w:rPr>
        <w:t xml:space="preserve"> </w:t>
      </w:r>
      <w:r>
        <w:rPr>
          <w:position w:val="2"/>
          <w:sz w:val="28"/>
        </w:rPr>
        <w:t>a</w:t>
      </w:r>
      <w:r>
        <w:rPr>
          <w:spacing w:val="-4"/>
          <w:position w:val="2"/>
          <w:sz w:val="28"/>
        </w:rPr>
        <w:t xml:space="preserve"> </w:t>
      </w:r>
      <w:r>
        <w:rPr>
          <w:position w:val="2"/>
          <w:sz w:val="28"/>
        </w:rPr>
        <w:t>spouse</w:t>
      </w:r>
      <w:r>
        <w:rPr>
          <w:spacing w:val="-4"/>
          <w:position w:val="2"/>
          <w:sz w:val="28"/>
        </w:rPr>
        <w:t xml:space="preserve"> </w:t>
      </w:r>
      <w:r>
        <w:rPr>
          <w:position w:val="2"/>
          <w:sz w:val="28"/>
        </w:rPr>
        <w:t>or</w:t>
      </w:r>
      <w:r>
        <w:rPr>
          <w:spacing w:val="-3"/>
          <w:position w:val="2"/>
          <w:sz w:val="28"/>
        </w:rPr>
        <w:t xml:space="preserve"> </w:t>
      </w:r>
      <w:r>
        <w:rPr>
          <w:position w:val="2"/>
          <w:sz w:val="28"/>
        </w:rPr>
        <w:t>domestic</w:t>
      </w:r>
      <w:r>
        <w:rPr>
          <w:spacing w:val="-4"/>
          <w:position w:val="2"/>
          <w:sz w:val="28"/>
        </w:rPr>
        <w:t xml:space="preserve"> </w:t>
      </w:r>
      <w:r>
        <w:rPr>
          <w:position w:val="2"/>
          <w:sz w:val="28"/>
        </w:rPr>
        <w:t>partner</w:t>
      </w:r>
      <w:r>
        <w:rPr>
          <w:spacing w:val="-3"/>
          <w:position w:val="2"/>
          <w:sz w:val="28"/>
        </w:rPr>
        <w:t xml:space="preserve"> </w:t>
      </w:r>
      <w:r>
        <w:rPr>
          <w:position w:val="2"/>
          <w:sz w:val="28"/>
        </w:rPr>
        <w:t>to</w:t>
      </w:r>
      <w:r>
        <w:rPr>
          <w:spacing w:val="-3"/>
          <w:position w:val="2"/>
          <w:sz w:val="28"/>
        </w:rPr>
        <w:t xml:space="preserve"> </w:t>
      </w:r>
      <w:r>
        <w:rPr>
          <w:position w:val="2"/>
          <w:sz w:val="28"/>
        </w:rPr>
        <w:t>cross</w:t>
      </w:r>
      <w:r>
        <w:rPr>
          <w:spacing w:val="-3"/>
          <w:position w:val="2"/>
          <w:sz w:val="28"/>
        </w:rPr>
        <w:t xml:space="preserve"> </w:t>
      </w:r>
      <w:r>
        <w:rPr>
          <w:position w:val="2"/>
          <w:sz w:val="28"/>
        </w:rPr>
        <w:t>a</w:t>
      </w:r>
      <w:r>
        <w:rPr>
          <w:spacing w:val="-4"/>
          <w:position w:val="2"/>
          <w:sz w:val="28"/>
        </w:rPr>
        <w:t xml:space="preserve"> </w:t>
      </w:r>
      <w:r>
        <w:rPr>
          <w:position w:val="2"/>
          <w:sz w:val="28"/>
        </w:rPr>
        <w:t>State</w:t>
      </w:r>
      <w:r>
        <w:rPr>
          <w:spacing w:val="-4"/>
          <w:position w:val="2"/>
          <w:sz w:val="28"/>
        </w:rPr>
        <w:t xml:space="preserve"> </w:t>
      </w:r>
      <w:r>
        <w:rPr>
          <w:position w:val="2"/>
          <w:sz w:val="28"/>
        </w:rPr>
        <w:t>line</w:t>
      </w:r>
      <w:r>
        <w:rPr>
          <w:spacing w:val="-4"/>
          <w:position w:val="2"/>
          <w:sz w:val="28"/>
        </w:rPr>
        <w:t xml:space="preserve"> </w:t>
      </w:r>
      <w:r>
        <w:rPr>
          <w:position w:val="2"/>
          <w:sz w:val="28"/>
        </w:rPr>
        <w:t>for</w:t>
      </w:r>
      <w:r>
        <w:rPr>
          <w:spacing w:val="-3"/>
          <w:position w:val="2"/>
          <w:sz w:val="28"/>
        </w:rPr>
        <w:t xml:space="preserve"> </w:t>
      </w:r>
      <w:r>
        <w:rPr>
          <w:position w:val="2"/>
          <w:sz w:val="28"/>
        </w:rPr>
        <w:t xml:space="preserve">these </w:t>
      </w:r>
      <w:r>
        <w:rPr>
          <w:sz w:val="28"/>
        </w:rPr>
        <w:t>purposes also is subject to penalties.</w:t>
      </w:r>
    </w:p>
    <w:p w14:paraId="783A1957" w14:textId="77777777" w:rsidR="00F47A6F" w:rsidRDefault="00542B8E">
      <w:pPr>
        <w:pStyle w:val="ListParagraph"/>
        <w:numPr>
          <w:ilvl w:val="0"/>
          <w:numId w:val="21"/>
        </w:numPr>
        <w:tabs>
          <w:tab w:val="left" w:pos="1830"/>
        </w:tabs>
        <w:spacing w:before="33" w:line="213" w:lineRule="auto"/>
        <w:ind w:left="1829" w:right="1176" w:hanging="330"/>
        <w:rPr>
          <w:sz w:val="28"/>
        </w:rPr>
      </w:pPr>
      <w:r>
        <w:rPr>
          <w:position w:val="2"/>
          <w:sz w:val="28"/>
        </w:rPr>
        <w:t>States</w:t>
      </w:r>
      <w:r>
        <w:rPr>
          <w:spacing w:val="-5"/>
          <w:position w:val="2"/>
          <w:sz w:val="28"/>
        </w:rPr>
        <w:t xml:space="preserve"> </w:t>
      </w:r>
      <w:r>
        <w:rPr>
          <w:position w:val="2"/>
          <w:sz w:val="28"/>
        </w:rPr>
        <w:t>are</w:t>
      </w:r>
      <w:r>
        <w:rPr>
          <w:spacing w:val="-4"/>
          <w:position w:val="2"/>
          <w:sz w:val="28"/>
        </w:rPr>
        <w:t xml:space="preserve"> </w:t>
      </w:r>
      <w:r>
        <w:rPr>
          <w:position w:val="2"/>
          <w:sz w:val="28"/>
        </w:rPr>
        <w:t>required</w:t>
      </w:r>
      <w:r>
        <w:rPr>
          <w:spacing w:val="-3"/>
          <w:position w:val="2"/>
          <w:sz w:val="28"/>
        </w:rPr>
        <w:t xml:space="preserve"> </w:t>
      </w:r>
      <w:r>
        <w:rPr>
          <w:position w:val="2"/>
          <w:sz w:val="28"/>
        </w:rPr>
        <w:t>to</w:t>
      </w:r>
      <w:r>
        <w:rPr>
          <w:spacing w:val="-3"/>
          <w:position w:val="2"/>
          <w:sz w:val="28"/>
        </w:rPr>
        <w:t xml:space="preserve"> </w:t>
      </w:r>
      <w:r>
        <w:rPr>
          <w:position w:val="2"/>
          <w:sz w:val="28"/>
        </w:rPr>
        <w:t>enforce</w:t>
      </w:r>
      <w:r>
        <w:rPr>
          <w:spacing w:val="-4"/>
          <w:position w:val="2"/>
          <w:sz w:val="28"/>
        </w:rPr>
        <w:t xml:space="preserve"> </w:t>
      </w:r>
      <w:r>
        <w:rPr>
          <w:position w:val="2"/>
          <w:sz w:val="28"/>
        </w:rPr>
        <w:t>civil</w:t>
      </w:r>
      <w:r>
        <w:rPr>
          <w:spacing w:val="-3"/>
          <w:position w:val="2"/>
          <w:sz w:val="28"/>
        </w:rPr>
        <w:t xml:space="preserve"> </w:t>
      </w:r>
      <w:r>
        <w:rPr>
          <w:position w:val="2"/>
          <w:sz w:val="28"/>
        </w:rPr>
        <w:t>protection</w:t>
      </w:r>
      <w:r>
        <w:rPr>
          <w:spacing w:val="-3"/>
          <w:position w:val="2"/>
          <w:sz w:val="28"/>
        </w:rPr>
        <w:t xml:space="preserve"> </w:t>
      </w:r>
      <w:r>
        <w:rPr>
          <w:position w:val="2"/>
          <w:sz w:val="28"/>
        </w:rPr>
        <w:t>orders</w:t>
      </w:r>
      <w:r>
        <w:rPr>
          <w:spacing w:val="-3"/>
          <w:position w:val="2"/>
          <w:sz w:val="28"/>
        </w:rPr>
        <w:t xml:space="preserve"> </w:t>
      </w:r>
      <w:r>
        <w:rPr>
          <w:position w:val="2"/>
          <w:sz w:val="28"/>
        </w:rPr>
        <w:t>issued</w:t>
      </w:r>
      <w:r>
        <w:rPr>
          <w:spacing w:val="-3"/>
          <w:position w:val="2"/>
          <w:sz w:val="28"/>
        </w:rPr>
        <w:t xml:space="preserve"> </w:t>
      </w:r>
      <w:r>
        <w:rPr>
          <w:position w:val="2"/>
          <w:sz w:val="28"/>
        </w:rPr>
        <w:t>by</w:t>
      </w:r>
      <w:r>
        <w:rPr>
          <w:spacing w:val="-3"/>
          <w:position w:val="2"/>
          <w:sz w:val="28"/>
        </w:rPr>
        <w:t xml:space="preserve"> </w:t>
      </w:r>
      <w:r>
        <w:rPr>
          <w:position w:val="2"/>
          <w:sz w:val="28"/>
        </w:rPr>
        <w:t>the</w:t>
      </w:r>
      <w:r>
        <w:rPr>
          <w:spacing w:val="-4"/>
          <w:position w:val="2"/>
          <w:sz w:val="28"/>
        </w:rPr>
        <w:t xml:space="preserve"> </w:t>
      </w:r>
      <w:r>
        <w:rPr>
          <w:position w:val="2"/>
          <w:sz w:val="28"/>
        </w:rPr>
        <w:t>courts</w:t>
      </w:r>
      <w:r>
        <w:rPr>
          <w:spacing w:val="-3"/>
          <w:position w:val="2"/>
          <w:sz w:val="28"/>
        </w:rPr>
        <w:t xml:space="preserve"> </w:t>
      </w:r>
      <w:r>
        <w:rPr>
          <w:position w:val="2"/>
          <w:sz w:val="28"/>
        </w:rPr>
        <w:t>of</w:t>
      </w:r>
      <w:r>
        <w:rPr>
          <w:spacing w:val="-25"/>
          <w:position w:val="2"/>
          <w:sz w:val="28"/>
        </w:rPr>
        <w:t xml:space="preserve"> </w:t>
      </w:r>
      <w:r>
        <w:rPr>
          <w:position w:val="2"/>
          <w:sz w:val="28"/>
        </w:rPr>
        <w:t xml:space="preserve">other </w:t>
      </w:r>
      <w:r>
        <w:rPr>
          <w:spacing w:val="-2"/>
          <w:sz w:val="28"/>
        </w:rPr>
        <w:t>States.</w:t>
      </w:r>
    </w:p>
    <w:p w14:paraId="67EB06E7" w14:textId="77777777" w:rsidR="00F47A6F" w:rsidRDefault="00542B8E">
      <w:pPr>
        <w:pStyle w:val="ListParagraph"/>
        <w:numPr>
          <w:ilvl w:val="0"/>
          <w:numId w:val="21"/>
        </w:numPr>
        <w:tabs>
          <w:tab w:val="left" w:pos="1830"/>
        </w:tabs>
        <w:spacing w:before="33" w:line="213" w:lineRule="auto"/>
        <w:ind w:left="1829" w:right="1156" w:hanging="330"/>
        <w:rPr>
          <w:sz w:val="28"/>
        </w:rPr>
      </w:pPr>
      <w:r>
        <w:rPr>
          <w:position w:val="2"/>
          <w:sz w:val="28"/>
        </w:rPr>
        <w:t>Victims</w:t>
      </w:r>
      <w:r>
        <w:rPr>
          <w:spacing w:val="-14"/>
          <w:position w:val="2"/>
          <w:sz w:val="28"/>
        </w:rPr>
        <w:t xml:space="preserve"> </w:t>
      </w:r>
      <w:r>
        <w:rPr>
          <w:position w:val="2"/>
          <w:sz w:val="28"/>
        </w:rPr>
        <w:t>must</w:t>
      </w:r>
      <w:r>
        <w:rPr>
          <w:spacing w:val="-7"/>
          <w:position w:val="2"/>
          <w:sz w:val="28"/>
        </w:rPr>
        <w:t xml:space="preserve"> </w:t>
      </w:r>
      <w:r>
        <w:rPr>
          <w:position w:val="2"/>
          <w:sz w:val="28"/>
        </w:rPr>
        <w:t>have</w:t>
      </w:r>
      <w:r>
        <w:rPr>
          <w:spacing w:val="-7"/>
          <w:position w:val="2"/>
          <w:sz w:val="28"/>
        </w:rPr>
        <w:t xml:space="preserve"> </w:t>
      </w:r>
      <w:r>
        <w:rPr>
          <w:position w:val="2"/>
          <w:sz w:val="28"/>
        </w:rPr>
        <w:t>the</w:t>
      </w:r>
      <w:r>
        <w:rPr>
          <w:spacing w:val="-7"/>
          <w:position w:val="2"/>
          <w:sz w:val="28"/>
        </w:rPr>
        <w:t xml:space="preserve"> </w:t>
      </w:r>
      <w:r>
        <w:rPr>
          <w:position w:val="2"/>
          <w:sz w:val="28"/>
        </w:rPr>
        <w:t>opportunity</w:t>
      </w:r>
      <w:r>
        <w:rPr>
          <w:spacing w:val="-7"/>
          <w:position w:val="2"/>
          <w:sz w:val="28"/>
        </w:rPr>
        <w:t xml:space="preserve"> </w:t>
      </w:r>
      <w:r>
        <w:rPr>
          <w:position w:val="2"/>
          <w:sz w:val="28"/>
        </w:rPr>
        <w:t>to</w:t>
      </w:r>
      <w:r>
        <w:rPr>
          <w:spacing w:val="-7"/>
          <w:position w:val="2"/>
          <w:sz w:val="28"/>
        </w:rPr>
        <w:t xml:space="preserve"> </w:t>
      </w:r>
      <w:r>
        <w:rPr>
          <w:position w:val="2"/>
          <w:sz w:val="28"/>
        </w:rPr>
        <w:t>testify</w:t>
      </w:r>
      <w:r>
        <w:rPr>
          <w:spacing w:val="-7"/>
          <w:position w:val="2"/>
          <w:sz w:val="28"/>
        </w:rPr>
        <w:t xml:space="preserve"> </w:t>
      </w:r>
      <w:r>
        <w:rPr>
          <w:position w:val="2"/>
          <w:sz w:val="28"/>
        </w:rPr>
        <w:t>regarding</w:t>
      </w:r>
      <w:r>
        <w:rPr>
          <w:spacing w:val="-7"/>
          <w:position w:val="2"/>
          <w:sz w:val="28"/>
        </w:rPr>
        <w:t xml:space="preserve"> </w:t>
      </w:r>
      <w:r>
        <w:rPr>
          <w:position w:val="2"/>
          <w:sz w:val="28"/>
        </w:rPr>
        <w:t>the</w:t>
      </w:r>
      <w:r>
        <w:rPr>
          <w:spacing w:val="-7"/>
          <w:position w:val="2"/>
          <w:sz w:val="28"/>
        </w:rPr>
        <w:t xml:space="preserve"> </w:t>
      </w:r>
      <w:r>
        <w:rPr>
          <w:position w:val="2"/>
          <w:sz w:val="28"/>
        </w:rPr>
        <w:t>potential</w:t>
      </w:r>
      <w:r>
        <w:rPr>
          <w:spacing w:val="-7"/>
          <w:position w:val="2"/>
          <w:sz w:val="28"/>
        </w:rPr>
        <w:t xml:space="preserve"> </w:t>
      </w:r>
      <w:r>
        <w:rPr>
          <w:position w:val="2"/>
          <w:sz w:val="28"/>
        </w:rPr>
        <w:t>danger</w:t>
      </w:r>
      <w:r>
        <w:rPr>
          <w:spacing w:val="-7"/>
          <w:position w:val="2"/>
          <w:sz w:val="28"/>
        </w:rPr>
        <w:t xml:space="preserve"> </w:t>
      </w:r>
      <w:r>
        <w:rPr>
          <w:position w:val="2"/>
          <w:sz w:val="28"/>
        </w:rPr>
        <w:t>of</w:t>
      </w:r>
      <w:r>
        <w:rPr>
          <w:spacing w:val="-7"/>
          <w:position w:val="2"/>
          <w:sz w:val="28"/>
        </w:rPr>
        <w:t xml:space="preserve"> </w:t>
      </w:r>
      <w:r>
        <w:rPr>
          <w:position w:val="2"/>
          <w:sz w:val="28"/>
        </w:rPr>
        <w:t xml:space="preserve">the </w:t>
      </w:r>
      <w:r>
        <w:rPr>
          <w:sz w:val="28"/>
        </w:rPr>
        <w:t>pretrial release of a defendant.</w:t>
      </w:r>
    </w:p>
    <w:p w14:paraId="3E74C620" w14:textId="77777777" w:rsidR="00F47A6F" w:rsidRDefault="00542B8E">
      <w:pPr>
        <w:pStyle w:val="ListParagraph"/>
        <w:numPr>
          <w:ilvl w:val="0"/>
          <w:numId w:val="21"/>
        </w:numPr>
        <w:tabs>
          <w:tab w:val="left" w:pos="1830"/>
        </w:tabs>
        <w:spacing w:before="2" w:line="340" w:lineRule="exact"/>
        <w:ind w:left="1829" w:hanging="330"/>
        <w:rPr>
          <w:sz w:val="28"/>
        </w:rPr>
      </w:pPr>
      <w:r>
        <w:rPr>
          <w:position w:val="2"/>
          <w:sz w:val="28"/>
        </w:rPr>
        <w:t>Defendants</w:t>
      </w:r>
      <w:r>
        <w:rPr>
          <w:spacing w:val="-4"/>
          <w:position w:val="2"/>
          <w:sz w:val="28"/>
        </w:rPr>
        <w:t xml:space="preserve"> </w:t>
      </w:r>
      <w:r>
        <w:rPr>
          <w:position w:val="2"/>
          <w:sz w:val="28"/>
        </w:rPr>
        <w:t>are</w:t>
      </w:r>
      <w:r>
        <w:rPr>
          <w:spacing w:val="-3"/>
          <w:position w:val="2"/>
          <w:sz w:val="28"/>
        </w:rPr>
        <w:t xml:space="preserve"> </w:t>
      </w:r>
      <w:r>
        <w:rPr>
          <w:position w:val="2"/>
          <w:sz w:val="28"/>
        </w:rPr>
        <w:t>required</w:t>
      </w:r>
      <w:r>
        <w:rPr>
          <w:spacing w:val="-2"/>
          <w:position w:val="2"/>
          <w:sz w:val="28"/>
        </w:rPr>
        <w:t xml:space="preserve"> </w:t>
      </w:r>
      <w:r>
        <w:rPr>
          <w:position w:val="2"/>
          <w:sz w:val="28"/>
        </w:rPr>
        <w:t>to</w:t>
      </w:r>
      <w:r>
        <w:rPr>
          <w:spacing w:val="-2"/>
          <w:position w:val="2"/>
          <w:sz w:val="28"/>
        </w:rPr>
        <w:t xml:space="preserve"> </w:t>
      </w:r>
      <w:r>
        <w:rPr>
          <w:position w:val="2"/>
          <w:sz w:val="28"/>
        </w:rPr>
        <w:t>make</w:t>
      </w:r>
      <w:r>
        <w:rPr>
          <w:spacing w:val="-3"/>
          <w:position w:val="2"/>
          <w:sz w:val="28"/>
        </w:rPr>
        <w:t xml:space="preserve"> </w:t>
      </w:r>
      <w:r>
        <w:rPr>
          <w:position w:val="2"/>
          <w:sz w:val="28"/>
        </w:rPr>
        <w:t>financial</w:t>
      </w:r>
      <w:r>
        <w:rPr>
          <w:spacing w:val="-2"/>
          <w:position w:val="2"/>
          <w:sz w:val="28"/>
        </w:rPr>
        <w:t xml:space="preserve"> </w:t>
      </w:r>
      <w:r>
        <w:rPr>
          <w:position w:val="2"/>
          <w:sz w:val="28"/>
        </w:rPr>
        <w:t>restitution</w:t>
      </w:r>
      <w:r>
        <w:rPr>
          <w:spacing w:val="-2"/>
          <w:position w:val="2"/>
          <w:sz w:val="28"/>
        </w:rPr>
        <w:t xml:space="preserve"> </w:t>
      </w:r>
      <w:r>
        <w:rPr>
          <w:position w:val="2"/>
          <w:sz w:val="28"/>
        </w:rPr>
        <w:t>to</w:t>
      </w:r>
      <w:r>
        <w:rPr>
          <w:spacing w:val="-6"/>
          <w:position w:val="2"/>
          <w:sz w:val="28"/>
        </w:rPr>
        <w:t xml:space="preserve"> </w:t>
      </w:r>
      <w:r>
        <w:rPr>
          <w:spacing w:val="-2"/>
          <w:position w:val="2"/>
          <w:sz w:val="28"/>
        </w:rPr>
        <w:t>victims.</w:t>
      </w:r>
    </w:p>
    <w:p w14:paraId="20E19D48" w14:textId="77777777" w:rsidR="00F47A6F" w:rsidRDefault="00542B8E">
      <w:pPr>
        <w:pStyle w:val="ListParagraph"/>
        <w:numPr>
          <w:ilvl w:val="0"/>
          <w:numId w:val="21"/>
        </w:numPr>
        <w:tabs>
          <w:tab w:val="left" w:pos="1830"/>
        </w:tabs>
        <w:spacing w:before="11" w:line="213" w:lineRule="auto"/>
        <w:ind w:left="1829" w:right="963" w:hanging="330"/>
        <w:rPr>
          <w:sz w:val="28"/>
        </w:rPr>
      </w:pPr>
      <w:r>
        <w:rPr>
          <w:position w:val="2"/>
          <w:sz w:val="28"/>
        </w:rPr>
        <w:t xml:space="preserve">The U.S. Postal Service is required to maintain the confidentiality of shelters and </w:t>
      </w:r>
      <w:r>
        <w:rPr>
          <w:sz w:val="28"/>
        </w:rPr>
        <w:t>individual</w:t>
      </w:r>
      <w:r>
        <w:rPr>
          <w:spacing w:val="-4"/>
          <w:sz w:val="28"/>
        </w:rPr>
        <w:t xml:space="preserve"> </w:t>
      </w:r>
      <w:r>
        <w:rPr>
          <w:sz w:val="28"/>
        </w:rPr>
        <w:t>abuse</w:t>
      </w:r>
      <w:r>
        <w:rPr>
          <w:spacing w:val="-5"/>
          <w:sz w:val="28"/>
        </w:rPr>
        <w:t xml:space="preserve"> </w:t>
      </w:r>
      <w:r>
        <w:rPr>
          <w:sz w:val="28"/>
        </w:rPr>
        <w:t>victims</w:t>
      </w:r>
      <w:r>
        <w:rPr>
          <w:spacing w:val="-4"/>
          <w:sz w:val="28"/>
        </w:rPr>
        <w:t xml:space="preserve"> </w:t>
      </w:r>
      <w:r>
        <w:rPr>
          <w:sz w:val="28"/>
        </w:rPr>
        <w:t>by</w:t>
      </w:r>
      <w:r>
        <w:rPr>
          <w:spacing w:val="-4"/>
          <w:sz w:val="28"/>
        </w:rPr>
        <w:t xml:space="preserve"> </w:t>
      </w:r>
      <w:r>
        <w:rPr>
          <w:sz w:val="28"/>
        </w:rPr>
        <w:t>not</w:t>
      </w:r>
      <w:r>
        <w:rPr>
          <w:spacing w:val="-5"/>
          <w:sz w:val="28"/>
        </w:rPr>
        <w:t xml:space="preserve"> </w:t>
      </w:r>
      <w:r>
        <w:rPr>
          <w:sz w:val="28"/>
        </w:rPr>
        <w:t>disclosing</w:t>
      </w:r>
      <w:r>
        <w:rPr>
          <w:spacing w:val="-4"/>
          <w:sz w:val="28"/>
        </w:rPr>
        <w:t xml:space="preserve"> </w:t>
      </w:r>
      <w:r>
        <w:rPr>
          <w:sz w:val="28"/>
        </w:rPr>
        <w:t>addresses</w:t>
      </w:r>
      <w:r>
        <w:rPr>
          <w:spacing w:val="-4"/>
          <w:sz w:val="28"/>
        </w:rPr>
        <w:t xml:space="preserve"> </w:t>
      </w:r>
      <w:r>
        <w:rPr>
          <w:sz w:val="28"/>
        </w:rPr>
        <w:t>or</w:t>
      </w:r>
      <w:r>
        <w:rPr>
          <w:spacing w:val="-4"/>
          <w:sz w:val="28"/>
        </w:rPr>
        <w:t xml:space="preserve"> </w:t>
      </w:r>
      <w:r>
        <w:rPr>
          <w:sz w:val="28"/>
        </w:rPr>
        <w:t>other</w:t>
      </w:r>
      <w:r>
        <w:rPr>
          <w:spacing w:val="-4"/>
          <w:sz w:val="28"/>
        </w:rPr>
        <w:t xml:space="preserve"> </w:t>
      </w:r>
      <w:r>
        <w:rPr>
          <w:sz w:val="28"/>
        </w:rPr>
        <w:t>locating</w:t>
      </w:r>
      <w:r>
        <w:rPr>
          <w:spacing w:val="-4"/>
          <w:sz w:val="28"/>
        </w:rPr>
        <w:t xml:space="preserve"> </w:t>
      </w:r>
      <w:r>
        <w:rPr>
          <w:sz w:val="28"/>
        </w:rPr>
        <w:t>information.</w:t>
      </w:r>
    </w:p>
    <w:p w14:paraId="0A5B9CF7" w14:textId="77777777" w:rsidR="00F47A6F" w:rsidRDefault="00542B8E">
      <w:pPr>
        <w:pStyle w:val="BodyText"/>
        <w:spacing w:before="4"/>
        <w:ind w:right="942"/>
      </w:pPr>
      <w:r>
        <w:t>One of the most important aspects of</w:t>
      </w:r>
      <w:r>
        <w:rPr>
          <w:spacing w:val="-5"/>
        </w:rPr>
        <w:t xml:space="preserve"> </w:t>
      </w:r>
      <w:r>
        <w:t>VAWA</w:t>
      </w:r>
      <w:r>
        <w:rPr>
          <w:spacing w:val="-15"/>
        </w:rPr>
        <w:t xml:space="preserve"> </w:t>
      </w:r>
      <w:r>
        <w:t>is the civil rights remedy for gender- motivated violence mentioned above. Relief in civil court may include monetary damages, injunctions, or declaratory judgment to redress the civil rights violation. (Center</w:t>
      </w:r>
      <w:r>
        <w:rPr>
          <w:spacing w:val="-14"/>
        </w:rPr>
        <w:t xml:space="preserve"> </w:t>
      </w:r>
      <w:r>
        <w:t>for</w:t>
      </w:r>
      <w:r>
        <w:rPr>
          <w:spacing w:val="-6"/>
        </w:rPr>
        <w:t xml:space="preserve"> </w:t>
      </w:r>
      <w:r>
        <w:t>Substance</w:t>
      </w:r>
      <w:r>
        <w:rPr>
          <w:spacing w:val="-18"/>
        </w:rPr>
        <w:t xml:space="preserve"> </w:t>
      </w:r>
      <w:r>
        <w:t>Abuse</w:t>
      </w:r>
      <w:r>
        <w:rPr>
          <w:spacing w:val="-12"/>
        </w:rPr>
        <w:t xml:space="preserve"> </w:t>
      </w:r>
      <w:r>
        <w:t>Treatment.</w:t>
      </w:r>
      <w:r>
        <w:rPr>
          <w:spacing w:val="-7"/>
        </w:rPr>
        <w:t xml:space="preserve"> </w:t>
      </w:r>
      <w:r>
        <w:t>Substance</w:t>
      </w:r>
      <w:r>
        <w:rPr>
          <w:spacing w:val="-18"/>
        </w:rPr>
        <w:t xml:space="preserve"> </w:t>
      </w:r>
      <w:r>
        <w:t>Abus</w:t>
      </w:r>
      <w:r>
        <w:t>e</w:t>
      </w:r>
      <w:r>
        <w:rPr>
          <w:spacing w:val="-12"/>
        </w:rPr>
        <w:t xml:space="preserve"> </w:t>
      </w:r>
      <w:r>
        <w:t>Treatment</w:t>
      </w:r>
      <w:r>
        <w:rPr>
          <w:spacing w:val="-8"/>
        </w:rPr>
        <w:t xml:space="preserve"> </w:t>
      </w:r>
      <w:r>
        <w:t>and</w:t>
      </w:r>
      <w:r>
        <w:rPr>
          <w:spacing w:val="-7"/>
        </w:rPr>
        <w:t xml:space="preserve"> </w:t>
      </w:r>
      <w:r>
        <w:t>Domestic Violence. Rockville (MD): Substance</w:t>
      </w:r>
      <w:r>
        <w:rPr>
          <w:spacing w:val="-4"/>
        </w:rPr>
        <w:t xml:space="preserve"> </w:t>
      </w:r>
      <w:r>
        <w:t>Abuse and Mental Health Services Administration (US). Treatment Improvement Protocol (TIP) Series)</w:t>
      </w:r>
    </w:p>
    <w:p w14:paraId="77A15FFB" w14:textId="77777777" w:rsidR="00F47A6F" w:rsidRDefault="00F47A6F">
      <w:pPr>
        <w:pStyle w:val="BodyText"/>
        <w:spacing w:before="9"/>
        <w:ind w:left="0"/>
        <w:rPr>
          <w:sz w:val="26"/>
        </w:rPr>
      </w:pPr>
    </w:p>
    <w:p w14:paraId="04EC1F7E" w14:textId="77777777" w:rsidR="00F47A6F" w:rsidRDefault="00542B8E">
      <w:pPr>
        <w:pStyle w:val="Heading3"/>
      </w:pPr>
      <w:r>
        <w:rPr>
          <w:color w:val="4F81BD"/>
        </w:rPr>
        <w:t>Local</w:t>
      </w:r>
      <w:r>
        <w:rPr>
          <w:color w:val="4F81BD"/>
          <w:spacing w:val="-5"/>
        </w:rPr>
        <w:t xml:space="preserve"> </w:t>
      </w:r>
      <w:r>
        <w:rPr>
          <w:color w:val="4F81BD"/>
        </w:rPr>
        <w:t>Laws:</w:t>
      </w:r>
      <w:r>
        <w:rPr>
          <w:color w:val="4F81BD"/>
          <w:spacing w:val="-2"/>
        </w:rPr>
        <w:t xml:space="preserve"> </w:t>
      </w:r>
      <w:r>
        <w:rPr>
          <w:color w:val="4F81BD"/>
        </w:rPr>
        <w:t>Civil</w:t>
      </w:r>
      <w:r>
        <w:rPr>
          <w:color w:val="4F81BD"/>
          <w:spacing w:val="-2"/>
        </w:rPr>
        <w:t xml:space="preserve"> </w:t>
      </w:r>
      <w:r>
        <w:rPr>
          <w:color w:val="4F81BD"/>
        </w:rPr>
        <w:t>Protection</w:t>
      </w:r>
      <w:r>
        <w:rPr>
          <w:color w:val="4F81BD"/>
          <w:spacing w:val="-2"/>
        </w:rPr>
        <w:t xml:space="preserve"> </w:t>
      </w:r>
      <w:r>
        <w:rPr>
          <w:color w:val="4F81BD"/>
        </w:rPr>
        <w:t>and</w:t>
      </w:r>
      <w:r>
        <w:rPr>
          <w:color w:val="4F81BD"/>
          <w:spacing w:val="-2"/>
        </w:rPr>
        <w:t xml:space="preserve"> </w:t>
      </w:r>
      <w:r>
        <w:rPr>
          <w:color w:val="4F81BD"/>
        </w:rPr>
        <w:t>Restraining</w:t>
      </w:r>
      <w:r>
        <w:rPr>
          <w:color w:val="4F81BD"/>
          <w:spacing w:val="-1"/>
        </w:rPr>
        <w:t xml:space="preserve"> </w:t>
      </w:r>
      <w:r>
        <w:rPr>
          <w:color w:val="4F81BD"/>
          <w:spacing w:val="-2"/>
        </w:rPr>
        <w:t>Orders</w:t>
      </w:r>
    </w:p>
    <w:p w14:paraId="7180C943" w14:textId="77777777" w:rsidR="00F47A6F" w:rsidRDefault="00542B8E">
      <w:pPr>
        <w:pStyle w:val="BodyText"/>
        <w:ind w:right="942"/>
      </w:pPr>
      <w:r>
        <w:t>The most common and easily obtainable mecha</w:t>
      </w:r>
      <w:r>
        <w:t>nism of relief for victims of domestic violence is the civil protection order. This general term includes any injunction or other order (such as a restraining order) that is issued for the purpose of preventing violent or threatening acts against another p</w:t>
      </w:r>
      <w:r>
        <w:t>erson. Generally, these orders prohibit harassment,</w:t>
      </w:r>
      <w:r>
        <w:rPr>
          <w:spacing w:val="-7"/>
        </w:rPr>
        <w:t xml:space="preserve"> </w:t>
      </w:r>
      <w:r>
        <w:t>contact,</w:t>
      </w:r>
      <w:r>
        <w:rPr>
          <w:spacing w:val="-7"/>
        </w:rPr>
        <w:t xml:space="preserve"> </w:t>
      </w:r>
      <w:r>
        <w:t>communication,</w:t>
      </w:r>
      <w:r>
        <w:rPr>
          <w:spacing w:val="-7"/>
        </w:rPr>
        <w:t xml:space="preserve"> </w:t>
      </w:r>
      <w:r>
        <w:t>or</w:t>
      </w:r>
      <w:r>
        <w:rPr>
          <w:spacing w:val="-7"/>
        </w:rPr>
        <w:t xml:space="preserve"> </w:t>
      </w:r>
      <w:r>
        <w:t>physical</w:t>
      </w:r>
      <w:r>
        <w:rPr>
          <w:spacing w:val="-7"/>
        </w:rPr>
        <w:t xml:space="preserve"> </w:t>
      </w:r>
      <w:r>
        <w:t>proximity.</w:t>
      </w:r>
      <w:r>
        <w:rPr>
          <w:spacing w:val="-7"/>
        </w:rPr>
        <w:t xml:space="preserve"> </w:t>
      </w:r>
      <w:r>
        <w:t>Protection</w:t>
      </w:r>
      <w:r>
        <w:rPr>
          <w:spacing w:val="-7"/>
        </w:rPr>
        <w:t xml:space="preserve"> </w:t>
      </w:r>
      <w:r>
        <w:t>orders</w:t>
      </w:r>
      <w:r>
        <w:rPr>
          <w:spacing w:val="-7"/>
        </w:rPr>
        <w:t xml:space="preserve"> </w:t>
      </w:r>
      <w:r>
        <w:t>may</w:t>
      </w:r>
      <w:r>
        <w:rPr>
          <w:spacing w:val="-7"/>
        </w:rPr>
        <w:t xml:space="preserve"> </w:t>
      </w:r>
      <w:r>
        <w:t>be</w:t>
      </w:r>
    </w:p>
    <w:p w14:paraId="74B5FAC9" w14:textId="77777777" w:rsidR="00F47A6F" w:rsidRDefault="00F47A6F">
      <w:pPr>
        <w:sectPr w:rsidR="00F47A6F">
          <w:pgSz w:w="12240" w:h="15840"/>
          <w:pgMar w:top="1000" w:right="200" w:bottom="280" w:left="0" w:header="748" w:footer="0" w:gutter="0"/>
          <w:cols w:space="720"/>
        </w:sectPr>
      </w:pPr>
    </w:p>
    <w:p w14:paraId="0462DD25" w14:textId="77777777" w:rsidR="00F47A6F" w:rsidRDefault="00F47A6F">
      <w:pPr>
        <w:pStyle w:val="BodyText"/>
        <w:spacing w:before="5"/>
        <w:ind w:left="0"/>
        <w:rPr>
          <w:sz w:val="19"/>
        </w:rPr>
      </w:pPr>
    </w:p>
    <w:p w14:paraId="5FCA8C1D" w14:textId="77777777" w:rsidR="00F47A6F" w:rsidRDefault="00542B8E">
      <w:pPr>
        <w:pStyle w:val="BodyText"/>
        <w:spacing w:before="89"/>
        <w:ind w:right="942"/>
      </w:pPr>
      <w:r>
        <w:t>temporary</w:t>
      </w:r>
      <w:r>
        <w:rPr>
          <w:spacing w:val="-3"/>
        </w:rPr>
        <w:t xml:space="preserve"> </w:t>
      </w:r>
      <w:r>
        <w:t>or</w:t>
      </w:r>
      <w:r>
        <w:rPr>
          <w:spacing w:val="-3"/>
        </w:rPr>
        <w:t xml:space="preserve"> </w:t>
      </w:r>
      <w:r>
        <w:t>final</w:t>
      </w:r>
      <w:r>
        <w:rPr>
          <w:spacing w:val="-3"/>
        </w:rPr>
        <w:t xml:space="preserve"> </w:t>
      </w:r>
      <w:r>
        <w:t>and</w:t>
      </w:r>
      <w:r>
        <w:rPr>
          <w:spacing w:val="-3"/>
        </w:rPr>
        <w:t xml:space="preserve"> </w:t>
      </w:r>
      <w:r>
        <w:t>may</w:t>
      </w:r>
      <w:r>
        <w:rPr>
          <w:spacing w:val="-3"/>
        </w:rPr>
        <w:t xml:space="preserve"> </w:t>
      </w:r>
      <w:r>
        <w:t>be</w:t>
      </w:r>
      <w:r>
        <w:rPr>
          <w:spacing w:val="-4"/>
        </w:rPr>
        <w:t xml:space="preserve"> </w:t>
      </w:r>
      <w:r>
        <w:t>issued</w:t>
      </w:r>
      <w:r>
        <w:rPr>
          <w:spacing w:val="-3"/>
        </w:rPr>
        <w:t xml:space="preserve"> </w:t>
      </w:r>
      <w:r>
        <w:t>by</w:t>
      </w:r>
      <w:r>
        <w:rPr>
          <w:spacing w:val="-3"/>
        </w:rPr>
        <w:t xml:space="preserve"> </w:t>
      </w:r>
      <w:r>
        <w:t>a</w:t>
      </w:r>
      <w:r>
        <w:rPr>
          <w:spacing w:val="-4"/>
        </w:rPr>
        <w:t xml:space="preserve"> </w:t>
      </w:r>
      <w:r>
        <w:t>civil</w:t>
      </w:r>
      <w:r>
        <w:rPr>
          <w:spacing w:val="-3"/>
        </w:rPr>
        <w:t xml:space="preserve"> </w:t>
      </w:r>
      <w:r>
        <w:t>or</w:t>
      </w:r>
      <w:r>
        <w:rPr>
          <w:spacing w:val="-3"/>
        </w:rPr>
        <w:t xml:space="preserve"> </w:t>
      </w:r>
      <w:r>
        <w:t>a</w:t>
      </w:r>
      <w:r>
        <w:rPr>
          <w:spacing w:val="-4"/>
        </w:rPr>
        <w:t xml:space="preserve"> </w:t>
      </w:r>
      <w:r>
        <w:t>criminal</w:t>
      </w:r>
      <w:r>
        <w:rPr>
          <w:spacing w:val="-3"/>
        </w:rPr>
        <w:t xml:space="preserve"> </w:t>
      </w:r>
      <w:r>
        <w:t>court.</w:t>
      </w:r>
      <w:r>
        <w:rPr>
          <w:spacing w:val="-3"/>
        </w:rPr>
        <w:t xml:space="preserve"> </w:t>
      </w:r>
      <w:r>
        <w:t>Protection</w:t>
      </w:r>
      <w:r>
        <w:rPr>
          <w:spacing w:val="-3"/>
        </w:rPr>
        <w:t xml:space="preserve"> </w:t>
      </w:r>
      <w:r>
        <w:t>orders can be issued independently or as part of another proceeding, such as a divorce or criminal complaint, but are separate from support or child custody orders.</w:t>
      </w:r>
    </w:p>
    <w:p w14:paraId="786E0CCC" w14:textId="77777777" w:rsidR="00F47A6F" w:rsidRDefault="00F47A6F">
      <w:pPr>
        <w:pStyle w:val="BodyText"/>
        <w:spacing w:before="3"/>
        <w:ind w:left="0"/>
        <w:rPr>
          <w:sz w:val="27"/>
        </w:rPr>
      </w:pPr>
    </w:p>
    <w:p w14:paraId="30EDED44" w14:textId="77777777" w:rsidR="00F47A6F" w:rsidRDefault="00542B8E">
      <w:pPr>
        <w:pStyle w:val="BodyText"/>
        <w:ind w:right="882"/>
      </w:pPr>
      <w:r>
        <w:t xml:space="preserve">Statutes and case law in all States and the District of Columbia allow an abused adult to </w:t>
      </w:r>
      <w:r>
        <w:t>petition the court for an order of protection, and in most State courts, a parent or another</w:t>
      </w:r>
      <w:r>
        <w:rPr>
          <w:spacing w:val="-3"/>
        </w:rPr>
        <w:t xml:space="preserve"> </w:t>
      </w:r>
      <w:r>
        <w:t>adult</w:t>
      </w:r>
      <w:r>
        <w:rPr>
          <w:spacing w:val="-3"/>
        </w:rPr>
        <w:t xml:space="preserve"> </w:t>
      </w:r>
      <w:r>
        <w:t>can</w:t>
      </w:r>
      <w:r>
        <w:rPr>
          <w:spacing w:val="-3"/>
        </w:rPr>
        <w:t xml:space="preserve"> </w:t>
      </w:r>
      <w:r>
        <w:t>file</w:t>
      </w:r>
      <w:r>
        <w:rPr>
          <w:spacing w:val="-4"/>
        </w:rPr>
        <w:t xml:space="preserve"> </w:t>
      </w:r>
      <w:r>
        <w:t>for</w:t>
      </w:r>
      <w:r>
        <w:rPr>
          <w:spacing w:val="-3"/>
        </w:rPr>
        <w:t xml:space="preserve"> </w:t>
      </w:r>
      <w:r>
        <w:t>a</w:t>
      </w:r>
      <w:r>
        <w:rPr>
          <w:spacing w:val="-4"/>
        </w:rPr>
        <w:t xml:space="preserve"> </w:t>
      </w:r>
      <w:r>
        <w:t>civil</w:t>
      </w:r>
      <w:r>
        <w:rPr>
          <w:spacing w:val="-3"/>
        </w:rPr>
        <w:t xml:space="preserve"> </w:t>
      </w:r>
      <w:r>
        <w:t>protection</w:t>
      </w:r>
      <w:r>
        <w:rPr>
          <w:spacing w:val="-3"/>
        </w:rPr>
        <w:t xml:space="preserve"> </w:t>
      </w:r>
      <w:r>
        <w:t>order</w:t>
      </w:r>
      <w:r>
        <w:rPr>
          <w:spacing w:val="-3"/>
        </w:rPr>
        <w:t xml:space="preserve"> </w:t>
      </w:r>
      <w:r>
        <w:t>on</w:t>
      </w:r>
      <w:r>
        <w:rPr>
          <w:spacing w:val="-3"/>
        </w:rPr>
        <w:t xml:space="preserve"> </w:t>
      </w:r>
      <w:r>
        <w:t>behalf</w:t>
      </w:r>
      <w:r>
        <w:rPr>
          <w:spacing w:val="-3"/>
        </w:rPr>
        <w:t xml:space="preserve"> </w:t>
      </w:r>
      <w:r>
        <w:t>of</w:t>
      </w:r>
      <w:r>
        <w:rPr>
          <w:spacing w:val="-3"/>
        </w:rPr>
        <w:t xml:space="preserve"> </w:t>
      </w:r>
      <w:r>
        <w:t>a</w:t>
      </w:r>
      <w:r>
        <w:rPr>
          <w:spacing w:val="-4"/>
        </w:rPr>
        <w:t xml:space="preserve"> </w:t>
      </w:r>
      <w:r>
        <w:t>minor</w:t>
      </w:r>
      <w:r>
        <w:rPr>
          <w:spacing w:val="-3"/>
        </w:rPr>
        <w:t xml:space="preserve"> </w:t>
      </w:r>
      <w:r>
        <w:t>child</w:t>
      </w:r>
      <w:r>
        <w:rPr>
          <w:spacing w:val="-3"/>
        </w:rPr>
        <w:t xml:space="preserve"> </w:t>
      </w:r>
      <w:r>
        <w:t>(Klein</w:t>
      </w:r>
      <w:r>
        <w:rPr>
          <w:spacing w:val="-3"/>
        </w:rPr>
        <w:t xml:space="preserve"> </w:t>
      </w:r>
      <w:r>
        <w:t>and Orloff). Depending on the relevant statutes and case law on the books of any give</w:t>
      </w:r>
      <w:r>
        <w:t xml:space="preserve">n jurisdiction, conduct sufficient to support issuance of a civil protection order can </w:t>
      </w:r>
      <w:r>
        <w:rPr>
          <w:spacing w:val="-2"/>
        </w:rPr>
        <w:t>include:</w:t>
      </w:r>
    </w:p>
    <w:p w14:paraId="32B4069F" w14:textId="77777777" w:rsidR="00F47A6F" w:rsidRDefault="00542B8E">
      <w:pPr>
        <w:pStyle w:val="ListParagraph"/>
        <w:numPr>
          <w:ilvl w:val="0"/>
          <w:numId w:val="46"/>
        </w:numPr>
        <w:tabs>
          <w:tab w:val="left" w:pos="1830"/>
        </w:tabs>
        <w:spacing w:line="313" w:lineRule="exact"/>
        <w:ind w:left="1829" w:hanging="330"/>
        <w:rPr>
          <w:rFonts w:ascii="MS PGothic" w:hAnsi="MS PGothic"/>
          <w:sz w:val="28"/>
        </w:rPr>
      </w:pPr>
      <w:r>
        <w:rPr>
          <w:sz w:val="28"/>
        </w:rPr>
        <w:t>Criminal</w:t>
      </w:r>
      <w:r>
        <w:rPr>
          <w:spacing w:val="-6"/>
          <w:sz w:val="28"/>
        </w:rPr>
        <w:t xml:space="preserve"> </w:t>
      </w:r>
      <w:r>
        <w:rPr>
          <w:sz w:val="28"/>
        </w:rPr>
        <w:t>acts</w:t>
      </w:r>
      <w:r>
        <w:rPr>
          <w:spacing w:val="-4"/>
          <w:sz w:val="28"/>
        </w:rPr>
        <w:t xml:space="preserve"> </w:t>
      </w:r>
      <w:r>
        <w:rPr>
          <w:sz w:val="28"/>
        </w:rPr>
        <w:t>(most</w:t>
      </w:r>
      <w:r>
        <w:rPr>
          <w:spacing w:val="-4"/>
          <w:sz w:val="28"/>
        </w:rPr>
        <w:t xml:space="preserve"> </w:t>
      </w:r>
      <w:r>
        <w:rPr>
          <w:sz w:val="28"/>
        </w:rPr>
        <w:t>commonly</w:t>
      </w:r>
      <w:r>
        <w:rPr>
          <w:spacing w:val="-4"/>
          <w:sz w:val="28"/>
        </w:rPr>
        <w:t xml:space="preserve"> </w:t>
      </w:r>
      <w:r>
        <w:rPr>
          <w:sz w:val="28"/>
        </w:rPr>
        <w:t>battery,</w:t>
      </w:r>
      <w:r>
        <w:rPr>
          <w:spacing w:val="-4"/>
          <w:sz w:val="28"/>
        </w:rPr>
        <w:t xml:space="preserve"> </w:t>
      </w:r>
      <w:r>
        <w:rPr>
          <w:sz w:val="28"/>
        </w:rPr>
        <w:t>but</w:t>
      </w:r>
      <w:r>
        <w:rPr>
          <w:spacing w:val="-5"/>
          <w:sz w:val="28"/>
        </w:rPr>
        <w:t xml:space="preserve"> </w:t>
      </w:r>
      <w:r>
        <w:rPr>
          <w:sz w:val="28"/>
        </w:rPr>
        <w:t>also</w:t>
      </w:r>
      <w:r>
        <w:rPr>
          <w:spacing w:val="-4"/>
          <w:sz w:val="28"/>
        </w:rPr>
        <w:t xml:space="preserve"> </w:t>
      </w:r>
      <w:r>
        <w:rPr>
          <w:sz w:val="28"/>
        </w:rPr>
        <w:t>criminal</w:t>
      </w:r>
      <w:r>
        <w:rPr>
          <w:spacing w:val="-4"/>
          <w:sz w:val="28"/>
        </w:rPr>
        <w:t xml:space="preserve"> </w:t>
      </w:r>
      <w:r>
        <w:rPr>
          <w:sz w:val="28"/>
        </w:rPr>
        <w:t>trespass,</w:t>
      </w:r>
      <w:r>
        <w:rPr>
          <w:spacing w:val="-3"/>
          <w:sz w:val="28"/>
        </w:rPr>
        <w:t xml:space="preserve"> </w:t>
      </w:r>
      <w:r>
        <w:rPr>
          <w:spacing w:val="-2"/>
          <w:sz w:val="28"/>
        </w:rPr>
        <w:t>robbery,</w:t>
      </w:r>
    </w:p>
    <w:p w14:paraId="3F6ECF17" w14:textId="77777777" w:rsidR="00F47A6F" w:rsidRDefault="00542B8E">
      <w:pPr>
        <w:pStyle w:val="BodyText"/>
        <w:spacing w:line="302" w:lineRule="exact"/>
        <w:ind w:left="1829"/>
      </w:pPr>
      <w:r>
        <w:t>burglary,</w:t>
      </w:r>
      <w:r>
        <w:rPr>
          <w:spacing w:val="-9"/>
        </w:rPr>
        <w:t xml:space="preserve"> </w:t>
      </w:r>
      <w:r>
        <w:t>kidnapping,</w:t>
      </w:r>
      <w:r>
        <w:rPr>
          <w:spacing w:val="-7"/>
        </w:rPr>
        <w:t xml:space="preserve"> </w:t>
      </w:r>
      <w:r>
        <w:t>malicious</w:t>
      </w:r>
      <w:r>
        <w:rPr>
          <w:spacing w:val="-6"/>
        </w:rPr>
        <w:t xml:space="preserve"> </w:t>
      </w:r>
      <w:r>
        <w:t>mischief,</w:t>
      </w:r>
      <w:r>
        <w:rPr>
          <w:spacing w:val="-7"/>
        </w:rPr>
        <w:t xml:space="preserve"> </w:t>
      </w:r>
      <w:r>
        <w:t>and</w:t>
      </w:r>
      <w:r>
        <w:rPr>
          <w:spacing w:val="-7"/>
        </w:rPr>
        <w:t xml:space="preserve"> </w:t>
      </w:r>
      <w:r>
        <w:t>reckless</w:t>
      </w:r>
      <w:r>
        <w:rPr>
          <w:spacing w:val="-6"/>
        </w:rPr>
        <w:t xml:space="preserve"> </w:t>
      </w:r>
      <w:r>
        <w:rPr>
          <w:spacing w:val="-2"/>
        </w:rPr>
        <w:t>endangerment)</w:t>
      </w:r>
    </w:p>
    <w:p w14:paraId="190B6A38" w14:textId="77777777" w:rsidR="00F47A6F" w:rsidRDefault="00542B8E">
      <w:pPr>
        <w:pStyle w:val="ListParagraph"/>
        <w:numPr>
          <w:ilvl w:val="0"/>
          <w:numId w:val="46"/>
        </w:numPr>
        <w:tabs>
          <w:tab w:val="left" w:pos="1830"/>
        </w:tabs>
        <w:spacing w:line="324" w:lineRule="exact"/>
        <w:ind w:left="1829" w:hanging="330"/>
        <w:rPr>
          <w:rFonts w:ascii="MS PGothic" w:hAnsi="MS PGothic"/>
          <w:sz w:val="28"/>
        </w:rPr>
      </w:pPr>
      <w:r>
        <w:rPr>
          <w:sz w:val="28"/>
        </w:rPr>
        <w:t>Sexual</w:t>
      </w:r>
      <w:r>
        <w:rPr>
          <w:spacing w:val="-3"/>
          <w:sz w:val="28"/>
        </w:rPr>
        <w:t xml:space="preserve"> </w:t>
      </w:r>
      <w:r>
        <w:rPr>
          <w:sz w:val="28"/>
        </w:rPr>
        <w:t>assault</w:t>
      </w:r>
      <w:r>
        <w:rPr>
          <w:spacing w:val="-2"/>
          <w:sz w:val="28"/>
        </w:rPr>
        <w:t xml:space="preserve"> </w:t>
      </w:r>
      <w:r>
        <w:rPr>
          <w:sz w:val="28"/>
        </w:rPr>
        <w:t>and</w:t>
      </w:r>
      <w:r>
        <w:rPr>
          <w:spacing w:val="-2"/>
          <w:sz w:val="28"/>
        </w:rPr>
        <w:t xml:space="preserve"> </w:t>
      </w:r>
      <w:r>
        <w:rPr>
          <w:sz w:val="28"/>
        </w:rPr>
        <w:t>marital</w:t>
      </w:r>
      <w:r>
        <w:rPr>
          <w:spacing w:val="-2"/>
          <w:sz w:val="28"/>
        </w:rPr>
        <w:t xml:space="preserve"> </w:t>
      </w:r>
      <w:r>
        <w:rPr>
          <w:spacing w:val="-4"/>
          <w:sz w:val="28"/>
        </w:rPr>
        <w:t>rape</w:t>
      </w:r>
    </w:p>
    <w:p w14:paraId="65F6970C"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Interference</w:t>
      </w:r>
      <w:r>
        <w:rPr>
          <w:spacing w:val="-4"/>
          <w:sz w:val="28"/>
        </w:rPr>
        <w:t xml:space="preserve"> </w:t>
      </w:r>
      <w:r>
        <w:rPr>
          <w:sz w:val="28"/>
        </w:rPr>
        <w:t>with</w:t>
      </w:r>
      <w:r>
        <w:rPr>
          <w:spacing w:val="-2"/>
          <w:sz w:val="28"/>
        </w:rPr>
        <w:t xml:space="preserve"> </w:t>
      </w:r>
      <w:r>
        <w:rPr>
          <w:sz w:val="28"/>
        </w:rPr>
        <w:t>personal</w:t>
      </w:r>
      <w:r>
        <w:rPr>
          <w:spacing w:val="-2"/>
          <w:sz w:val="28"/>
        </w:rPr>
        <w:t xml:space="preserve"> liberty</w:t>
      </w:r>
    </w:p>
    <w:p w14:paraId="400D83BF"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Interference</w:t>
      </w:r>
      <w:r>
        <w:rPr>
          <w:spacing w:val="-4"/>
          <w:sz w:val="28"/>
        </w:rPr>
        <w:t xml:space="preserve"> </w:t>
      </w:r>
      <w:r>
        <w:rPr>
          <w:sz w:val="28"/>
        </w:rPr>
        <w:t>with</w:t>
      </w:r>
      <w:r>
        <w:rPr>
          <w:spacing w:val="-2"/>
          <w:sz w:val="28"/>
        </w:rPr>
        <w:t xml:space="preserve"> </w:t>
      </w:r>
      <w:r>
        <w:rPr>
          <w:sz w:val="28"/>
        </w:rPr>
        <w:t>child</w:t>
      </w:r>
      <w:r>
        <w:rPr>
          <w:spacing w:val="-2"/>
          <w:sz w:val="28"/>
        </w:rPr>
        <w:t xml:space="preserve"> custody</w:t>
      </w:r>
    </w:p>
    <w:p w14:paraId="61840ECD"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Assaults</w:t>
      </w:r>
      <w:r>
        <w:rPr>
          <w:spacing w:val="-2"/>
          <w:sz w:val="28"/>
        </w:rPr>
        <w:t xml:space="preserve"> </w:t>
      </w:r>
      <w:r>
        <w:rPr>
          <w:sz w:val="28"/>
        </w:rPr>
        <w:t>involving</w:t>
      </w:r>
      <w:r>
        <w:rPr>
          <w:spacing w:val="-2"/>
          <w:sz w:val="28"/>
        </w:rPr>
        <w:t xml:space="preserve"> </w:t>
      </w:r>
      <w:r>
        <w:rPr>
          <w:sz w:val="28"/>
        </w:rPr>
        <w:t>motor</w:t>
      </w:r>
      <w:r>
        <w:rPr>
          <w:spacing w:val="-1"/>
          <w:sz w:val="28"/>
        </w:rPr>
        <w:t xml:space="preserve"> </w:t>
      </w:r>
      <w:r>
        <w:rPr>
          <w:spacing w:val="-2"/>
          <w:sz w:val="28"/>
        </w:rPr>
        <w:t>vehicles</w:t>
      </w:r>
    </w:p>
    <w:p w14:paraId="2238B534"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Legal</w:t>
      </w:r>
      <w:r>
        <w:rPr>
          <w:spacing w:val="-3"/>
          <w:sz w:val="28"/>
        </w:rPr>
        <w:t xml:space="preserve"> </w:t>
      </w:r>
      <w:r>
        <w:rPr>
          <w:spacing w:val="-2"/>
          <w:sz w:val="28"/>
        </w:rPr>
        <w:t>Issues</w:t>
      </w:r>
    </w:p>
    <w:p w14:paraId="748C407D"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Harassing</w:t>
      </w:r>
      <w:r>
        <w:rPr>
          <w:spacing w:val="-2"/>
          <w:sz w:val="28"/>
        </w:rPr>
        <w:t xml:space="preserve"> behaviors</w:t>
      </w:r>
    </w:p>
    <w:p w14:paraId="4392E8E1" w14:textId="77777777" w:rsidR="00F47A6F" w:rsidRDefault="00542B8E">
      <w:pPr>
        <w:pStyle w:val="ListParagraph"/>
        <w:numPr>
          <w:ilvl w:val="0"/>
          <w:numId w:val="46"/>
        </w:numPr>
        <w:tabs>
          <w:tab w:val="left" w:pos="1830"/>
        </w:tabs>
        <w:ind w:left="1829" w:hanging="330"/>
        <w:rPr>
          <w:rFonts w:ascii="MS PGothic" w:hAnsi="MS PGothic"/>
          <w:sz w:val="28"/>
        </w:rPr>
      </w:pPr>
      <w:r>
        <w:rPr>
          <w:spacing w:val="-2"/>
          <w:sz w:val="28"/>
        </w:rPr>
        <w:t>Stalking</w:t>
      </w:r>
    </w:p>
    <w:p w14:paraId="75FCE81C"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Emotional</w:t>
      </w:r>
      <w:r>
        <w:rPr>
          <w:spacing w:val="-3"/>
          <w:sz w:val="28"/>
        </w:rPr>
        <w:t xml:space="preserve"> </w:t>
      </w:r>
      <w:r>
        <w:rPr>
          <w:spacing w:val="-2"/>
          <w:sz w:val="28"/>
        </w:rPr>
        <w:t>abuse</w:t>
      </w:r>
    </w:p>
    <w:p w14:paraId="02617B5A" w14:textId="77777777" w:rsidR="00F47A6F" w:rsidRDefault="00542B8E">
      <w:pPr>
        <w:pStyle w:val="ListParagraph"/>
        <w:numPr>
          <w:ilvl w:val="0"/>
          <w:numId w:val="46"/>
        </w:numPr>
        <w:tabs>
          <w:tab w:val="left" w:pos="1830"/>
        </w:tabs>
        <w:ind w:left="1829" w:hanging="330"/>
        <w:rPr>
          <w:rFonts w:ascii="MS PGothic" w:hAnsi="MS PGothic"/>
          <w:sz w:val="28"/>
        </w:rPr>
      </w:pPr>
      <w:r>
        <w:rPr>
          <w:sz w:val="28"/>
        </w:rPr>
        <w:t>Damage</w:t>
      </w:r>
      <w:r>
        <w:rPr>
          <w:spacing w:val="-2"/>
          <w:sz w:val="28"/>
        </w:rPr>
        <w:t xml:space="preserve"> </w:t>
      </w:r>
      <w:r>
        <w:rPr>
          <w:sz w:val="28"/>
        </w:rPr>
        <w:t>to</w:t>
      </w:r>
      <w:r>
        <w:rPr>
          <w:spacing w:val="-1"/>
          <w:sz w:val="28"/>
        </w:rPr>
        <w:t xml:space="preserve"> </w:t>
      </w:r>
      <w:r>
        <w:rPr>
          <w:spacing w:val="-2"/>
          <w:sz w:val="28"/>
        </w:rPr>
        <w:t>property</w:t>
      </w:r>
    </w:p>
    <w:p w14:paraId="70C5E4DD" w14:textId="77777777" w:rsidR="00F47A6F" w:rsidRDefault="00542B8E">
      <w:pPr>
        <w:pStyle w:val="ListParagraph"/>
        <w:numPr>
          <w:ilvl w:val="0"/>
          <w:numId w:val="46"/>
        </w:numPr>
        <w:tabs>
          <w:tab w:val="left" w:pos="1830"/>
        </w:tabs>
        <w:spacing w:line="232" w:lineRule="auto"/>
        <w:ind w:left="1829" w:right="1783" w:hanging="330"/>
        <w:rPr>
          <w:rFonts w:ascii="MS PGothic" w:hAnsi="MS PGothic"/>
          <w:sz w:val="28"/>
        </w:rPr>
      </w:pPr>
      <w:r>
        <w:rPr>
          <w:sz w:val="28"/>
        </w:rPr>
        <w:t>Transferred</w:t>
      </w:r>
      <w:r>
        <w:rPr>
          <w:spacing w:val="-5"/>
          <w:sz w:val="28"/>
        </w:rPr>
        <w:t xml:space="preserve"> </w:t>
      </w:r>
      <w:r>
        <w:rPr>
          <w:sz w:val="28"/>
        </w:rPr>
        <w:t>intent</w:t>
      </w:r>
      <w:r>
        <w:rPr>
          <w:spacing w:val="-6"/>
          <w:sz w:val="28"/>
        </w:rPr>
        <w:t xml:space="preserve"> </w:t>
      </w:r>
      <w:r>
        <w:rPr>
          <w:sz w:val="28"/>
        </w:rPr>
        <w:t>(in</w:t>
      </w:r>
      <w:r>
        <w:rPr>
          <w:spacing w:val="-5"/>
          <w:sz w:val="28"/>
        </w:rPr>
        <w:t xml:space="preserve"> </w:t>
      </w:r>
      <w:r>
        <w:rPr>
          <w:sz w:val="28"/>
        </w:rPr>
        <w:t>which</w:t>
      </w:r>
      <w:r>
        <w:rPr>
          <w:spacing w:val="-5"/>
          <w:sz w:val="28"/>
        </w:rPr>
        <w:t xml:space="preserve"> </w:t>
      </w:r>
      <w:r>
        <w:rPr>
          <w:sz w:val="28"/>
        </w:rPr>
        <w:t>someone</w:t>
      </w:r>
      <w:r>
        <w:rPr>
          <w:spacing w:val="-6"/>
          <w:sz w:val="28"/>
        </w:rPr>
        <w:t xml:space="preserve"> </w:t>
      </w:r>
      <w:r>
        <w:rPr>
          <w:sz w:val="28"/>
        </w:rPr>
        <w:t>other</w:t>
      </w:r>
      <w:r>
        <w:rPr>
          <w:spacing w:val="-5"/>
          <w:sz w:val="28"/>
        </w:rPr>
        <w:t xml:space="preserve"> </w:t>
      </w:r>
      <w:r>
        <w:rPr>
          <w:sz w:val="28"/>
        </w:rPr>
        <w:t>than</w:t>
      </w:r>
      <w:r>
        <w:rPr>
          <w:spacing w:val="-5"/>
          <w:sz w:val="28"/>
        </w:rPr>
        <w:t xml:space="preserve"> </w:t>
      </w:r>
      <w:r>
        <w:rPr>
          <w:sz w:val="28"/>
        </w:rPr>
        <w:t>the</w:t>
      </w:r>
      <w:r>
        <w:rPr>
          <w:spacing w:val="-6"/>
          <w:sz w:val="28"/>
        </w:rPr>
        <w:t xml:space="preserve"> </w:t>
      </w:r>
      <w:r>
        <w:rPr>
          <w:sz w:val="28"/>
        </w:rPr>
        <w:t>petitioner</w:t>
      </w:r>
      <w:r>
        <w:rPr>
          <w:spacing w:val="-5"/>
          <w:sz w:val="28"/>
        </w:rPr>
        <w:t xml:space="preserve"> </w:t>
      </w:r>
      <w:r>
        <w:rPr>
          <w:sz w:val="28"/>
        </w:rPr>
        <w:t>is</w:t>
      </w:r>
      <w:r>
        <w:rPr>
          <w:spacing w:val="-5"/>
          <w:sz w:val="28"/>
        </w:rPr>
        <w:t xml:space="preserve"> </w:t>
      </w:r>
      <w:r>
        <w:rPr>
          <w:sz w:val="28"/>
        </w:rPr>
        <w:t>injured</w:t>
      </w:r>
      <w:r>
        <w:rPr>
          <w:spacing w:val="-5"/>
          <w:sz w:val="28"/>
        </w:rPr>
        <w:t xml:space="preserve"> </w:t>
      </w:r>
      <w:r>
        <w:rPr>
          <w:sz w:val="28"/>
        </w:rPr>
        <w:t>by violence directed toward the petitioner) (Klein and Orloff).</w:t>
      </w:r>
    </w:p>
    <w:p w14:paraId="72E9E2D4" w14:textId="77777777" w:rsidR="00F47A6F" w:rsidRDefault="00F47A6F">
      <w:pPr>
        <w:pStyle w:val="BodyText"/>
        <w:spacing w:before="10"/>
        <w:ind w:left="0"/>
        <w:rPr>
          <w:sz w:val="26"/>
        </w:rPr>
      </w:pPr>
    </w:p>
    <w:p w14:paraId="11AFC931" w14:textId="77777777" w:rsidR="00F47A6F" w:rsidRDefault="00542B8E">
      <w:pPr>
        <w:pStyle w:val="BodyText"/>
        <w:ind w:right="1636"/>
        <w:jc w:val="both"/>
      </w:pPr>
      <w:r>
        <w:t>State</w:t>
      </w:r>
      <w:r>
        <w:rPr>
          <w:spacing w:val="-3"/>
        </w:rPr>
        <w:t xml:space="preserve"> </w:t>
      </w:r>
      <w:r>
        <w:t>courts</w:t>
      </w:r>
      <w:r>
        <w:rPr>
          <w:spacing w:val="-2"/>
        </w:rPr>
        <w:t xml:space="preserve"> </w:t>
      </w:r>
      <w:r>
        <w:t>have</w:t>
      </w:r>
      <w:r>
        <w:rPr>
          <w:spacing w:val="-3"/>
        </w:rPr>
        <w:t xml:space="preserve"> </w:t>
      </w:r>
      <w:r>
        <w:t>consistently</w:t>
      </w:r>
      <w:r>
        <w:rPr>
          <w:spacing w:val="-2"/>
        </w:rPr>
        <w:t xml:space="preserve"> </w:t>
      </w:r>
      <w:r>
        <w:t>upheld</w:t>
      </w:r>
      <w:r>
        <w:rPr>
          <w:spacing w:val="-2"/>
        </w:rPr>
        <w:t xml:space="preserve"> </w:t>
      </w:r>
      <w:r>
        <w:t>the</w:t>
      </w:r>
      <w:r>
        <w:rPr>
          <w:spacing w:val="-3"/>
        </w:rPr>
        <w:t xml:space="preserve"> </w:t>
      </w:r>
      <w:r>
        <w:t>constitutionality</w:t>
      </w:r>
      <w:r>
        <w:rPr>
          <w:spacing w:val="-2"/>
        </w:rPr>
        <w:t xml:space="preserve"> </w:t>
      </w:r>
      <w:r>
        <w:t>of</w:t>
      </w:r>
      <w:r>
        <w:rPr>
          <w:spacing w:val="-2"/>
        </w:rPr>
        <w:t xml:space="preserve"> </w:t>
      </w:r>
      <w:r>
        <w:t>IPV</w:t>
      </w:r>
      <w:r>
        <w:rPr>
          <w:spacing w:val="-8"/>
        </w:rPr>
        <w:t xml:space="preserve"> </w:t>
      </w:r>
      <w:r>
        <w:t>statutes.</w:t>
      </w:r>
      <w:r>
        <w:rPr>
          <w:spacing w:val="-2"/>
        </w:rPr>
        <w:t xml:space="preserve"> </w:t>
      </w:r>
      <w:r>
        <w:t>Civil protection</w:t>
      </w:r>
      <w:r>
        <w:rPr>
          <w:spacing w:val="-4"/>
        </w:rPr>
        <w:t xml:space="preserve"> </w:t>
      </w:r>
      <w:r>
        <w:t>order</w:t>
      </w:r>
      <w:r>
        <w:rPr>
          <w:spacing w:val="-4"/>
        </w:rPr>
        <w:t xml:space="preserve"> </w:t>
      </w:r>
      <w:r>
        <w:t>statutes</w:t>
      </w:r>
      <w:r>
        <w:rPr>
          <w:spacing w:val="-4"/>
        </w:rPr>
        <w:t xml:space="preserve"> </w:t>
      </w:r>
      <w:r>
        <w:t>have</w:t>
      </w:r>
      <w:r>
        <w:rPr>
          <w:spacing w:val="-5"/>
        </w:rPr>
        <w:t xml:space="preserve"> </w:t>
      </w:r>
      <w:r>
        <w:t>been</w:t>
      </w:r>
      <w:r>
        <w:rPr>
          <w:spacing w:val="-4"/>
        </w:rPr>
        <w:t xml:space="preserve"> </w:t>
      </w:r>
      <w:r>
        <w:t>held</w:t>
      </w:r>
      <w:r>
        <w:rPr>
          <w:spacing w:val="-4"/>
        </w:rPr>
        <w:t xml:space="preserve"> </w:t>
      </w:r>
      <w:r>
        <w:t>to</w:t>
      </w:r>
      <w:r>
        <w:rPr>
          <w:spacing w:val="-4"/>
        </w:rPr>
        <w:t xml:space="preserve"> </w:t>
      </w:r>
      <w:r>
        <w:t>rationally</w:t>
      </w:r>
      <w:r>
        <w:rPr>
          <w:spacing w:val="-4"/>
        </w:rPr>
        <w:t xml:space="preserve"> </w:t>
      </w:r>
      <w:r>
        <w:t>and</w:t>
      </w:r>
      <w:r>
        <w:rPr>
          <w:spacing w:val="-4"/>
        </w:rPr>
        <w:t xml:space="preserve"> </w:t>
      </w:r>
      <w:r>
        <w:t>reasonably</w:t>
      </w:r>
      <w:r>
        <w:rPr>
          <w:spacing w:val="-4"/>
        </w:rPr>
        <w:t xml:space="preserve"> </w:t>
      </w:r>
      <w:r>
        <w:t>uphold</w:t>
      </w:r>
      <w:r>
        <w:rPr>
          <w:spacing w:val="-4"/>
        </w:rPr>
        <w:t xml:space="preserve"> </w:t>
      </w:r>
      <w:r>
        <w:t>the S</w:t>
      </w:r>
      <w:r>
        <w:t>tate’s interest in preventing domestic abuse, because these statutes do not:</w:t>
      </w:r>
    </w:p>
    <w:p w14:paraId="1FC61F1D" w14:textId="77777777" w:rsidR="00F47A6F" w:rsidRDefault="00542B8E">
      <w:pPr>
        <w:pStyle w:val="ListParagraph"/>
        <w:numPr>
          <w:ilvl w:val="0"/>
          <w:numId w:val="21"/>
        </w:numPr>
        <w:tabs>
          <w:tab w:val="left" w:pos="1830"/>
        </w:tabs>
        <w:spacing w:line="332" w:lineRule="exact"/>
        <w:ind w:left="1829" w:hanging="330"/>
        <w:rPr>
          <w:sz w:val="28"/>
        </w:rPr>
      </w:pPr>
      <w:r>
        <w:rPr>
          <w:position w:val="2"/>
          <w:sz w:val="28"/>
        </w:rPr>
        <w:t>Deprive</w:t>
      </w:r>
      <w:r>
        <w:rPr>
          <w:spacing w:val="-3"/>
          <w:position w:val="2"/>
          <w:sz w:val="28"/>
        </w:rPr>
        <w:t xml:space="preserve"> </w:t>
      </w:r>
      <w:r>
        <w:rPr>
          <w:position w:val="2"/>
          <w:sz w:val="28"/>
        </w:rPr>
        <w:t>abusers</w:t>
      </w:r>
      <w:r>
        <w:rPr>
          <w:spacing w:val="-1"/>
          <w:position w:val="2"/>
          <w:sz w:val="28"/>
        </w:rPr>
        <w:t xml:space="preserve"> </w:t>
      </w:r>
      <w:r>
        <w:rPr>
          <w:position w:val="2"/>
          <w:sz w:val="28"/>
        </w:rPr>
        <w:t>of</w:t>
      </w:r>
      <w:r>
        <w:rPr>
          <w:spacing w:val="-2"/>
          <w:position w:val="2"/>
          <w:sz w:val="28"/>
        </w:rPr>
        <w:t xml:space="preserve"> </w:t>
      </w:r>
      <w:r>
        <w:rPr>
          <w:position w:val="2"/>
          <w:sz w:val="28"/>
        </w:rPr>
        <w:t>liberty</w:t>
      </w:r>
      <w:r>
        <w:rPr>
          <w:spacing w:val="-1"/>
          <w:position w:val="2"/>
          <w:sz w:val="28"/>
        </w:rPr>
        <w:t xml:space="preserve"> </w:t>
      </w:r>
      <w:r>
        <w:rPr>
          <w:position w:val="2"/>
          <w:sz w:val="28"/>
        </w:rPr>
        <w:t>and</w:t>
      </w:r>
      <w:r>
        <w:rPr>
          <w:spacing w:val="-1"/>
          <w:position w:val="2"/>
          <w:sz w:val="28"/>
        </w:rPr>
        <w:t xml:space="preserve"> </w:t>
      </w:r>
      <w:r>
        <w:rPr>
          <w:position w:val="2"/>
          <w:sz w:val="28"/>
        </w:rPr>
        <w:t>interest</w:t>
      </w:r>
      <w:r>
        <w:rPr>
          <w:spacing w:val="-2"/>
          <w:position w:val="2"/>
          <w:sz w:val="28"/>
        </w:rPr>
        <w:t xml:space="preserve"> </w:t>
      </w:r>
      <w:r>
        <w:rPr>
          <w:position w:val="2"/>
          <w:sz w:val="28"/>
        </w:rPr>
        <w:t>in</w:t>
      </w:r>
      <w:r>
        <w:rPr>
          <w:spacing w:val="-1"/>
          <w:position w:val="2"/>
          <w:sz w:val="28"/>
        </w:rPr>
        <w:t xml:space="preserve"> </w:t>
      </w:r>
      <w:r>
        <w:rPr>
          <w:position w:val="2"/>
          <w:sz w:val="28"/>
        </w:rPr>
        <w:t>their</w:t>
      </w:r>
      <w:r>
        <w:rPr>
          <w:spacing w:val="-1"/>
          <w:position w:val="2"/>
          <w:sz w:val="28"/>
        </w:rPr>
        <w:t xml:space="preserve"> </w:t>
      </w:r>
      <w:r>
        <w:rPr>
          <w:spacing w:val="-2"/>
          <w:position w:val="2"/>
          <w:sz w:val="28"/>
        </w:rPr>
        <w:t>homes</w:t>
      </w:r>
    </w:p>
    <w:p w14:paraId="0EA46BDD" w14:textId="77777777" w:rsidR="00F47A6F" w:rsidRDefault="00542B8E">
      <w:pPr>
        <w:pStyle w:val="ListParagraph"/>
        <w:numPr>
          <w:ilvl w:val="0"/>
          <w:numId w:val="21"/>
        </w:numPr>
        <w:tabs>
          <w:tab w:val="left" w:pos="1830"/>
        </w:tabs>
        <w:ind w:left="1829" w:hanging="330"/>
        <w:rPr>
          <w:sz w:val="28"/>
        </w:rPr>
      </w:pPr>
      <w:r>
        <w:rPr>
          <w:position w:val="2"/>
          <w:sz w:val="28"/>
        </w:rPr>
        <w:t>Deprive</w:t>
      </w:r>
      <w:r>
        <w:rPr>
          <w:spacing w:val="-3"/>
          <w:position w:val="2"/>
          <w:sz w:val="28"/>
        </w:rPr>
        <w:t xml:space="preserve"> </w:t>
      </w:r>
      <w:r>
        <w:rPr>
          <w:position w:val="2"/>
          <w:sz w:val="28"/>
        </w:rPr>
        <w:t>abusers</w:t>
      </w:r>
      <w:r>
        <w:rPr>
          <w:spacing w:val="-1"/>
          <w:position w:val="2"/>
          <w:sz w:val="28"/>
        </w:rPr>
        <w:t xml:space="preserve"> </w:t>
      </w:r>
      <w:r>
        <w:rPr>
          <w:position w:val="2"/>
          <w:sz w:val="28"/>
        </w:rPr>
        <w:t>of</w:t>
      </w:r>
      <w:r>
        <w:rPr>
          <w:spacing w:val="-1"/>
          <w:position w:val="2"/>
          <w:sz w:val="28"/>
        </w:rPr>
        <w:t xml:space="preserve"> </w:t>
      </w:r>
      <w:r>
        <w:rPr>
          <w:position w:val="2"/>
          <w:sz w:val="28"/>
        </w:rPr>
        <w:t>their</w:t>
      </w:r>
      <w:r>
        <w:rPr>
          <w:spacing w:val="-1"/>
          <w:position w:val="2"/>
          <w:sz w:val="28"/>
        </w:rPr>
        <w:t xml:space="preserve"> </w:t>
      </w:r>
      <w:r>
        <w:rPr>
          <w:position w:val="2"/>
          <w:sz w:val="28"/>
        </w:rPr>
        <w:t>families</w:t>
      </w:r>
      <w:r>
        <w:rPr>
          <w:spacing w:val="-1"/>
          <w:position w:val="2"/>
          <w:sz w:val="28"/>
        </w:rPr>
        <w:t xml:space="preserve"> </w:t>
      </w:r>
      <w:r>
        <w:rPr>
          <w:position w:val="2"/>
          <w:sz w:val="28"/>
        </w:rPr>
        <w:t>or</w:t>
      </w:r>
      <w:r>
        <w:rPr>
          <w:spacing w:val="-1"/>
          <w:position w:val="2"/>
          <w:sz w:val="28"/>
        </w:rPr>
        <w:t xml:space="preserve"> </w:t>
      </w:r>
      <w:r>
        <w:rPr>
          <w:spacing w:val="-2"/>
          <w:position w:val="2"/>
          <w:sz w:val="28"/>
        </w:rPr>
        <w:t>reputations</w:t>
      </w:r>
    </w:p>
    <w:p w14:paraId="54CAA5F8" w14:textId="77777777" w:rsidR="00F47A6F" w:rsidRDefault="00542B8E">
      <w:pPr>
        <w:pStyle w:val="ListParagraph"/>
        <w:numPr>
          <w:ilvl w:val="0"/>
          <w:numId w:val="21"/>
        </w:numPr>
        <w:tabs>
          <w:tab w:val="left" w:pos="1830"/>
        </w:tabs>
        <w:ind w:left="1829" w:hanging="330"/>
        <w:rPr>
          <w:sz w:val="28"/>
        </w:rPr>
      </w:pPr>
      <w:r>
        <w:rPr>
          <w:position w:val="2"/>
          <w:sz w:val="28"/>
        </w:rPr>
        <w:t>Inflict</w:t>
      </w:r>
      <w:r>
        <w:rPr>
          <w:spacing w:val="-2"/>
          <w:position w:val="2"/>
          <w:sz w:val="28"/>
        </w:rPr>
        <w:t xml:space="preserve"> </w:t>
      </w:r>
      <w:r>
        <w:rPr>
          <w:position w:val="2"/>
          <w:sz w:val="28"/>
        </w:rPr>
        <w:t>cruel</w:t>
      </w:r>
      <w:r>
        <w:rPr>
          <w:spacing w:val="-1"/>
          <w:position w:val="2"/>
          <w:sz w:val="28"/>
        </w:rPr>
        <w:t xml:space="preserve"> </w:t>
      </w:r>
      <w:r>
        <w:rPr>
          <w:position w:val="2"/>
          <w:sz w:val="28"/>
        </w:rPr>
        <w:t>and</w:t>
      </w:r>
      <w:r>
        <w:rPr>
          <w:spacing w:val="-2"/>
          <w:position w:val="2"/>
          <w:sz w:val="28"/>
        </w:rPr>
        <w:t xml:space="preserve"> </w:t>
      </w:r>
      <w:r>
        <w:rPr>
          <w:position w:val="2"/>
          <w:sz w:val="28"/>
        </w:rPr>
        <w:t>unusual</w:t>
      </w:r>
      <w:r>
        <w:rPr>
          <w:spacing w:val="-1"/>
          <w:position w:val="2"/>
          <w:sz w:val="28"/>
        </w:rPr>
        <w:t xml:space="preserve"> </w:t>
      </w:r>
      <w:r>
        <w:rPr>
          <w:spacing w:val="-2"/>
          <w:position w:val="2"/>
          <w:sz w:val="28"/>
        </w:rPr>
        <w:t>punishment</w:t>
      </w:r>
    </w:p>
    <w:p w14:paraId="7D4E0D22" w14:textId="77777777" w:rsidR="00F47A6F" w:rsidRDefault="00542B8E">
      <w:pPr>
        <w:pStyle w:val="ListParagraph"/>
        <w:numPr>
          <w:ilvl w:val="0"/>
          <w:numId w:val="21"/>
        </w:numPr>
        <w:tabs>
          <w:tab w:val="left" w:pos="1830"/>
        </w:tabs>
        <w:spacing w:line="340" w:lineRule="exact"/>
        <w:ind w:left="1829" w:hanging="330"/>
        <w:rPr>
          <w:sz w:val="28"/>
        </w:rPr>
      </w:pPr>
      <w:r>
        <w:rPr>
          <w:position w:val="2"/>
          <w:sz w:val="28"/>
        </w:rPr>
        <w:t>Violate</w:t>
      </w:r>
      <w:r>
        <w:rPr>
          <w:spacing w:val="-7"/>
          <w:position w:val="2"/>
          <w:sz w:val="28"/>
        </w:rPr>
        <w:t xml:space="preserve"> </w:t>
      </w:r>
      <w:r>
        <w:rPr>
          <w:position w:val="2"/>
          <w:sz w:val="28"/>
        </w:rPr>
        <w:t>equal</w:t>
      </w:r>
      <w:r>
        <w:rPr>
          <w:spacing w:val="-3"/>
          <w:position w:val="2"/>
          <w:sz w:val="28"/>
        </w:rPr>
        <w:t xml:space="preserve"> </w:t>
      </w:r>
      <w:r>
        <w:rPr>
          <w:position w:val="2"/>
          <w:sz w:val="28"/>
        </w:rPr>
        <w:t>protection,</w:t>
      </w:r>
      <w:r>
        <w:rPr>
          <w:spacing w:val="-3"/>
          <w:position w:val="2"/>
          <w:sz w:val="28"/>
        </w:rPr>
        <w:t xml:space="preserve"> </w:t>
      </w:r>
      <w:r>
        <w:rPr>
          <w:position w:val="2"/>
          <w:sz w:val="28"/>
        </w:rPr>
        <w:t>due</w:t>
      </w:r>
      <w:r>
        <w:rPr>
          <w:spacing w:val="-4"/>
          <w:position w:val="2"/>
          <w:sz w:val="28"/>
        </w:rPr>
        <w:t xml:space="preserve"> </w:t>
      </w:r>
      <w:r>
        <w:rPr>
          <w:position w:val="2"/>
          <w:sz w:val="28"/>
        </w:rPr>
        <w:t>process,</w:t>
      </w:r>
      <w:r>
        <w:rPr>
          <w:spacing w:val="-3"/>
          <w:position w:val="2"/>
          <w:sz w:val="28"/>
        </w:rPr>
        <w:t xml:space="preserve"> </w:t>
      </w:r>
      <w:r>
        <w:rPr>
          <w:position w:val="2"/>
          <w:sz w:val="28"/>
        </w:rPr>
        <w:t>freedom</w:t>
      </w:r>
      <w:r>
        <w:rPr>
          <w:spacing w:val="-5"/>
          <w:position w:val="2"/>
          <w:sz w:val="28"/>
        </w:rPr>
        <w:t xml:space="preserve"> </w:t>
      </w:r>
      <w:r>
        <w:rPr>
          <w:position w:val="2"/>
          <w:sz w:val="28"/>
        </w:rPr>
        <w:t>of</w:t>
      </w:r>
      <w:r>
        <w:rPr>
          <w:spacing w:val="-3"/>
          <w:position w:val="2"/>
          <w:sz w:val="28"/>
        </w:rPr>
        <w:t xml:space="preserve"> </w:t>
      </w:r>
      <w:r>
        <w:rPr>
          <w:position w:val="2"/>
          <w:sz w:val="28"/>
        </w:rPr>
        <w:t>association,</w:t>
      </w:r>
      <w:r>
        <w:rPr>
          <w:spacing w:val="-3"/>
          <w:position w:val="2"/>
          <w:sz w:val="28"/>
        </w:rPr>
        <w:t xml:space="preserve"> </w:t>
      </w:r>
      <w:r>
        <w:rPr>
          <w:position w:val="2"/>
          <w:sz w:val="28"/>
        </w:rPr>
        <w:t>or</w:t>
      </w:r>
      <w:r>
        <w:rPr>
          <w:spacing w:val="-3"/>
          <w:position w:val="2"/>
          <w:sz w:val="28"/>
        </w:rPr>
        <w:t xml:space="preserve"> </w:t>
      </w:r>
      <w:r>
        <w:rPr>
          <w:position w:val="2"/>
          <w:sz w:val="28"/>
        </w:rPr>
        <w:t>free</w:t>
      </w:r>
      <w:r>
        <w:rPr>
          <w:spacing w:val="-4"/>
          <w:position w:val="2"/>
          <w:sz w:val="28"/>
        </w:rPr>
        <w:t xml:space="preserve"> </w:t>
      </w:r>
      <w:r>
        <w:rPr>
          <w:spacing w:val="-2"/>
          <w:position w:val="2"/>
          <w:sz w:val="28"/>
        </w:rPr>
        <w:t>space.</w:t>
      </w:r>
    </w:p>
    <w:p w14:paraId="365ABCBA" w14:textId="77777777" w:rsidR="00F47A6F" w:rsidRDefault="00542B8E">
      <w:pPr>
        <w:pStyle w:val="BodyText"/>
        <w:spacing w:before="282"/>
        <w:ind w:right="882"/>
      </w:pPr>
      <w:r>
        <w:t>In</w:t>
      </w:r>
      <w:r>
        <w:rPr>
          <w:spacing w:val="-3"/>
        </w:rPr>
        <w:t xml:space="preserve"> </w:t>
      </w:r>
      <w:r>
        <w:t>addition,</w:t>
      </w:r>
      <w:r>
        <w:rPr>
          <w:spacing w:val="-3"/>
        </w:rPr>
        <w:t xml:space="preserve"> </w:t>
      </w:r>
      <w:r>
        <w:t>courts</w:t>
      </w:r>
      <w:r>
        <w:rPr>
          <w:spacing w:val="-3"/>
        </w:rPr>
        <w:t xml:space="preserve"> </w:t>
      </w:r>
      <w:r>
        <w:t>have</w:t>
      </w:r>
      <w:r>
        <w:rPr>
          <w:spacing w:val="-4"/>
        </w:rPr>
        <w:t xml:space="preserve"> </w:t>
      </w:r>
      <w:r>
        <w:t>found</w:t>
      </w:r>
      <w:r>
        <w:rPr>
          <w:spacing w:val="-3"/>
        </w:rPr>
        <w:t xml:space="preserve"> </w:t>
      </w:r>
      <w:r>
        <w:t>that</w:t>
      </w:r>
      <w:r>
        <w:rPr>
          <w:spacing w:val="-3"/>
        </w:rPr>
        <w:t xml:space="preserve"> </w:t>
      </w:r>
      <w:r>
        <w:t>procedural</w:t>
      </w:r>
      <w:r>
        <w:rPr>
          <w:spacing w:val="-3"/>
        </w:rPr>
        <w:t xml:space="preserve"> </w:t>
      </w:r>
      <w:r>
        <w:t>aspects</w:t>
      </w:r>
      <w:r>
        <w:rPr>
          <w:spacing w:val="-3"/>
        </w:rPr>
        <w:t xml:space="preserve"> </w:t>
      </w:r>
      <w:r>
        <w:t>of</w:t>
      </w:r>
      <w:r>
        <w:rPr>
          <w:spacing w:val="-3"/>
        </w:rPr>
        <w:t xml:space="preserve"> </w:t>
      </w:r>
      <w:r>
        <w:t>civil</w:t>
      </w:r>
      <w:r>
        <w:rPr>
          <w:spacing w:val="-3"/>
        </w:rPr>
        <w:t xml:space="preserve"> </w:t>
      </w:r>
      <w:r>
        <w:t>protection</w:t>
      </w:r>
      <w:r>
        <w:rPr>
          <w:spacing w:val="-3"/>
        </w:rPr>
        <w:t xml:space="preserve"> </w:t>
      </w:r>
      <w:r>
        <w:t>orders</w:t>
      </w:r>
      <w:r>
        <w:rPr>
          <w:spacing w:val="-3"/>
        </w:rPr>
        <w:t xml:space="preserve"> </w:t>
      </w:r>
      <w:r>
        <w:t>do</w:t>
      </w:r>
      <w:r>
        <w:rPr>
          <w:spacing w:val="-3"/>
        </w:rPr>
        <w:t xml:space="preserve"> </w:t>
      </w:r>
      <w:r>
        <w:t xml:space="preserve">not violate the defendant’s right to a jury trial. Most jurisdictions allow an individual to petition for civil protection </w:t>
      </w:r>
      <w:r>
        <w:t xml:space="preserve">with or without the aid of a lawyer. In fact, some courts have upheld laws that permit court clerks to assist petitioners in filing for protection </w:t>
      </w:r>
      <w:r>
        <w:rPr>
          <w:spacing w:val="-2"/>
        </w:rPr>
        <w:t>orders.</w:t>
      </w:r>
    </w:p>
    <w:p w14:paraId="5206EA49" w14:textId="77777777" w:rsidR="00F47A6F" w:rsidRDefault="00F47A6F">
      <w:pPr>
        <w:pStyle w:val="BodyText"/>
        <w:ind w:left="0"/>
        <w:rPr>
          <w:sz w:val="27"/>
        </w:rPr>
      </w:pPr>
    </w:p>
    <w:p w14:paraId="6E56CDA1" w14:textId="77777777" w:rsidR="00F47A6F" w:rsidRDefault="00542B8E">
      <w:pPr>
        <w:pStyle w:val="BodyText"/>
        <w:ind w:right="882"/>
      </w:pPr>
      <w:r>
        <w:t xml:space="preserve">Although the assistance of legal counsel is preferable, </w:t>
      </w:r>
      <w:r>
        <w:rPr>
          <w:i/>
        </w:rPr>
        <w:t xml:space="preserve">pro se </w:t>
      </w:r>
      <w:r>
        <w:t>representation—or self- representation—is</w:t>
      </w:r>
      <w:r>
        <w:rPr>
          <w:spacing w:val="-6"/>
        </w:rPr>
        <w:t xml:space="preserve"> </w:t>
      </w:r>
      <w:r>
        <w:t>an</w:t>
      </w:r>
      <w:r>
        <w:rPr>
          <w:spacing w:val="-6"/>
        </w:rPr>
        <w:t xml:space="preserve"> </w:t>
      </w:r>
      <w:r>
        <w:t>option</w:t>
      </w:r>
      <w:r>
        <w:rPr>
          <w:spacing w:val="-6"/>
        </w:rPr>
        <w:t xml:space="preserve"> </w:t>
      </w:r>
      <w:r>
        <w:t>for</w:t>
      </w:r>
      <w:r>
        <w:rPr>
          <w:spacing w:val="-6"/>
        </w:rPr>
        <w:t xml:space="preserve"> </w:t>
      </w:r>
      <w:r>
        <w:t>victims</w:t>
      </w:r>
      <w:r>
        <w:rPr>
          <w:spacing w:val="-6"/>
        </w:rPr>
        <w:t xml:space="preserve"> </w:t>
      </w:r>
      <w:r>
        <w:t>who</w:t>
      </w:r>
      <w:r>
        <w:rPr>
          <w:spacing w:val="-6"/>
        </w:rPr>
        <w:t xml:space="preserve"> </w:t>
      </w:r>
      <w:r>
        <w:t>cannot</w:t>
      </w:r>
      <w:r>
        <w:rPr>
          <w:spacing w:val="-6"/>
        </w:rPr>
        <w:t xml:space="preserve"> </w:t>
      </w:r>
      <w:r>
        <w:t>afford</w:t>
      </w:r>
      <w:r>
        <w:rPr>
          <w:spacing w:val="-6"/>
        </w:rPr>
        <w:t xml:space="preserve"> </w:t>
      </w:r>
      <w:r>
        <w:t>the</w:t>
      </w:r>
      <w:r>
        <w:rPr>
          <w:spacing w:val="-6"/>
        </w:rPr>
        <w:t xml:space="preserve"> </w:t>
      </w:r>
      <w:r>
        <w:t>services</w:t>
      </w:r>
      <w:r>
        <w:rPr>
          <w:spacing w:val="-6"/>
        </w:rPr>
        <w:t xml:space="preserve"> </w:t>
      </w:r>
      <w:r>
        <w:t>of</w:t>
      </w:r>
      <w:r>
        <w:rPr>
          <w:spacing w:val="-6"/>
        </w:rPr>
        <w:t xml:space="preserve"> </w:t>
      </w:r>
      <w:r>
        <w:t>an</w:t>
      </w:r>
      <w:r>
        <w:rPr>
          <w:spacing w:val="-6"/>
        </w:rPr>
        <w:t xml:space="preserve"> </w:t>
      </w:r>
      <w:r>
        <w:t xml:space="preserve">attorney. Pro se actions allow domestic violence survivors to seek the immediate protection </w:t>
      </w:r>
      <w:r>
        <w:t>of the courts, and it can also empower them as they seek to gain control of their lives.</w:t>
      </w:r>
    </w:p>
    <w:p w14:paraId="131B94E6" w14:textId="77777777" w:rsidR="00F47A6F" w:rsidRDefault="00542B8E">
      <w:pPr>
        <w:pStyle w:val="BodyText"/>
        <w:spacing w:line="237" w:lineRule="auto"/>
        <w:ind w:right="942"/>
      </w:pPr>
      <w:r>
        <w:t>Furthermore,</w:t>
      </w:r>
      <w:r>
        <w:rPr>
          <w:spacing w:val="-3"/>
        </w:rPr>
        <w:t xml:space="preserve"> </w:t>
      </w:r>
      <w:r>
        <w:t>many</w:t>
      </w:r>
      <w:r>
        <w:rPr>
          <w:spacing w:val="-3"/>
        </w:rPr>
        <w:t xml:space="preserve"> </w:t>
      </w:r>
      <w:r>
        <w:t>areas</w:t>
      </w:r>
      <w:r>
        <w:rPr>
          <w:spacing w:val="-3"/>
        </w:rPr>
        <w:t xml:space="preserve"> </w:t>
      </w:r>
      <w:r>
        <w:t>lack</w:t>
      </w:r>
      <w:r>
        <w:rPr>
          <w:spacing w:val="-3"/>
        </w:rPr>
        <w:t xml:space="preserve"> </w:t>
      </w:r>
      <w:r>
        <w:t>attorneys</w:t>
      </w:r>
      <w:r>
        <w:rPr>
          <w:spacing w:val="-3"/>
        </w:rPr>
        <w:t xml:space="preserve"> </w:t>
      </w:r>
      <w:r>
        <w:t>who</w:t>
      </w:r>
      <w:r>
        <w:rPr>
          <w:spacing w:val="-3"/>
        </w:rPr>
        <w:t xml:space="preserve"> </w:t>
      </w:r>
      <w:r>
        <w:t>are</w:t>
      </w:r>
      <w:r>
        <w:rPr>
          <w:spacing w:val="-4"/>
        </w:rPr>
        <w:t xml:space="preserve"> </w:t>
      </w:r>
      <w:r>
        <w:t>able</w:t>
      </w:r>
      <w:r>
        <w:rPr>
          <w:spacing w:val="-4"/>
        </w:rPr>
        <w:t xml:space="preserve"> </w:t>
      </w:r>
      <w:r>
        <w:t>and</w:t>
      </w:r>
      <w:r>
        <w:rPr>
          <w:spacing w:val="-3"/>
        </w:rPr>
        <w:t xml:space="preserve"> </w:t>
      </w:r>
      <w:r>
        <w:t>willing</w:t>
      </w:r>
      <w:r>
        <w:rPr>
          <w:spacing w:val="-3"/>
        </w:rPr>
        <w:t xml:space="preserve"> </w:t>
      </w:r>
      <w:r>
        <w:t>to</w:t>
      </w:r>
      <w:r>
        <w:rPr>
          <w:spacing w:val="-3"/>
        </w:rPr>
        <w:t xml:space="preserve"> </w:t>
      </w:r>
      <w:r>
        <w:t>act</w:t>
      </w:r>
      <w:r>
        <w:rPr>
          <w:spacing w:val="-3"/>
        </w:rPr>
        <w:t xml:space="preserve"> </w:t>
      </w:r>
      <w:r>
        <w:t>as</w:t>
      </w:r>
      <w:r>
        <w:rPr>
          <w:spacing w:val="-3"/>
        </w:rPr>
        <w:t xml:space="preserve"> </w:t>
      </w:r>
      <w:r>
        <w:t>advocates for battered women, although in some jurisdictions lay advocates are available to</w:t>
      </w:r>
    </w:p>
    <w:p w14:paraId="242BF554" w14:textId="77777777" w:rsidR="00F47A6F" w:rsidRDefault="00F47A6F">
      <w:pPr>
        <w:spacing w:line="237" w:lineRule="auto"/>
        <w:sectPr w:rsidR="00F47A6F">
          <w:pgSz w:w="12240" w:h="15840"/>
          <w:pgMar w:top="1000" w:right="200" w:bottom="280" w:left="0" w:header="748" w:footer="0" w:gutter="0"/>
          <w:cols w:space="720"/>
        </w:sectPr>
      </w:pPr>
    </w:p>
    <w:p w14:paraId="456F4CB7" w14:textId="77777777" w:rsidR="00F47A6F" w:rsidRDefault="00F47A6F">
      <w:pPr>
        <w:pStyle w:val="BodyText"/>
        <w:spacing w:before="5"/>
        <w:ind w:left="0"/>
        <w:rPr>
          <w:sz w:val="19"/>
        </w:rPr>
      </w:pPr>
    </w:p>
    <w:p w14:paraId="59DEE0F8" w14:textId="77777777" w:rsidR="00F47A6F" w:rsidRDefault="00542B8E">
      <w:pPr>
        <w:pStyle w:val="BodyText"/>
        <w:spacing w:before="89"/>
        <w:ind w:right="942"/>
      </w:pPr>
      <w:r>
        <w:t>counsel</w:t>
      </w:r>
      <w:r>
        <w:rPr>
          <w:spacing w:val="-4"/>
        </w:rPr>
        <w:t xml:space="preserve"> </w:t>
      </w:r>
      <w:r>
        <w:t>victims</w:t>
      </w:r>
      <w:r>
        <w:rPr>
          <w:spacing w:val="-4"/>
        </w:rPr>
        <w:t xml:space="preserve"> </w:t>
      </w:r>
      <w:r>
        <w:t>of</w:t>
      </w:r>
      <w:r>
        <w:rPr>
          <w:spacing w:val="-4"/>
        </w:rPr>
        <w:t xml:space="preserve"> </w:t>
      </w:r>
      <w:r>
        <w:t>domestic</w:t>
      </w:r>
      <w:r>
        <w:rPr>
          <w:spacing w:val="-5"/>
        </w:rPr>
        <w:t xml:space="preserve"> </w:t>
      </w:r>
      <w:r>
        <w:t>violence,</w:t>
      </w:r>
      <w:r>
        <w:rPr>
          <w:spacing w:val="-4"/>
        </w:rPr>
        <w:t xml:space="preserve"> </w:t>
      </w:r>
      <w:r>
        <w:t>help</w:t>
      </w:r>
      <w:r>
        <w:rPr>
          <w:spacing w:val="-4"/>
        </w:rPr>
        <w:t xml:space="preserve"> </w:t>
      </w:r>
      <w:r>
        <w:t>prepare</w:t>
      </w:r>
      <w:r>
        <w:rPr>
          <w:spacing w:val="-5"/>
        </w:rPr>
        <w:t xml:space="preserve"> </w:t>
      </w:r>
      <w:r>
        <w:t>court</w:t>
      </w:r>
      <w:r>
        <w:rPr>
          <w:spacing w:val="-5"/>
        </w:rPr>
        <w:t xml:space="preserve"> </w:t>
      </w:r>
      <w:r>
        <w:t>papers,</w:t>
      </w:r>
      <w:r>
        <w:rPr>
          <w:spacing w:val="-4"/>
        </w:rPr>
        <w:t xml:space="preserve"> </w:t>
      </w:r>
      <w:r>
        <w:t>and</w:t>
      </w:r>
      <w:r>
        <w:rPr>
          <w:spacing w:val="-4"/>
        </w:rPr>
        <w:t xml:space="preserve"> </w:t>
      </w:r>
      <w:r>
        <w:t>handle uncomplicated cases in court.</w:t>
      </w:r>
    </w:p>
    <w:p w14:paraId="566977CA" w14:textId="77777777" w:rsidR="00F47A6F" w:rsidRDefault="00F47A6F">
      <w:pPr>
        <w:pStyle w:val="BodyText"/>
        <w:spacing w:before="5"/>
        <w:ind w:left="0"/>
        <w:rPr>
          <w:sz w:val="27"/>
        </w:rPr>
      </w:pPr>
    </w:p>
    <w:p w14:paraId="2725573A" w14:textId="77777777" w:rsidR="00F47A6F" w:rsidRDefault="00542B8E">
      <w:pPr>
        <w:pStyle w:val="Heading3"/>
      </w:pPr>
      <w:r>
        <w:rPr>
          <w:color w:val="4F81BD"/>
        </w:rPr>
        <w:t>Other</w:t>
      </w:r>
      <w:r>
        <w:rPr>
          <w:color w:val="4F81BD"/>
          <w:spacing w:val="-4"/>
        </w:rPr>
        <w:t xml:space="preserve"> </w:t>
      </w:r>
      <w:r>
        <w:rPr>
          <w:color w:val="4F81BD"/>
        </w:rPr>
        <w:t>Legal</w:t>
      </w:r>
      <w:r>
        <w:rPr>
          <w:color w:val="4F81BD"/>
          <w:spacing w:val="-2"/>
        </w:rPr>
        <w:t xml:space="preserve"> Issues</w:t>
      </w:r>
    </w:p>
    <w:p w14:paraId="5E90138D" w14:textId="77777777" w:rsidR="00F47A6F" w:rsidRDefault="00542B8E">
      <w:pPr>
        <w:pStyle w:val="BodyText"/>
        <w:ind w:right="882"/>
      </w:pPr>
      <w:r>
        <w:t>For many clients, treatment includes an effort to acknowledge—to themselves and perhaps to others—the harm they have visited on family and friends.</w:t>
      </w:r>
      <w:r>
        <w:rPr>
          <w:spacing w:val="-12"/>
        </w:rPr>
        <w:t xml:space="preserve"> </w:t>
      </w:r>
      <w:r>
        <w:t>A</w:t>
      </w:r>
      <w:r>
        <w:rPr>
          <w:spacing w:val="-12"/>
        </w:rPr>
        <w:t xml:space="preserve"> </w:t>
      </w:r>
      <w:r>
        <w:t>victim of IPV will explore the role substance abuse played in the abusive relationship.</w:t>
      </w:r>
      <w:r>
        <w:rPr>
          <w:spacing w:val="-13"/>
        </w:rPr>
        <w:t xml:space="preserve"> </w:t>
      </w:r>
      <w:r>
        <w:t>A</w:t>
      </w:r>
      <w:r>
        <w:rPr>
          <w:spacing w:val="-13"/>
        </w:rPr>
        <w:t xml:space="preserve"> </w:t>
      </w:r>
      <w:r>
        <w:t>perpetrator of I</w:t>
      </w:r>
      <w:r>
        <w:t>PV may have agreed to enter treatment in lieu of trial or incarceration; he will need to examine that aspect of his behavior as well as his substance abuse. Finally, a client</w:t>
      </w:r>
      <w:r>
        <w:rPr>
          <w:spacing w:val="-5"/>
        </w:rPr>
        <w:t xml:space="preserve"> </w:t>
      </w:r>
      <w:r>
        <w:t>who</w:t>
      </w:r>
      <w:r>
        <w:rPr>
          <w:spacing w:val="-4"/>
        </w:rPr>
        <w:t xml:space="preserve"> </w:t>
      </w:r>
      <w:r>
        <w:t>enters</w:t>
      </w:r>
      <w:r>
        <w:rPr>
          <w:spacing w:val="-4"/>
        </w:rPr>
        <w:t xml:space="preserve"> </w:t>
      </w:r>
      <w:r>
        <w:t>treatment</w:t>
      </w:r>
      <w:r>
        <w:rPr>
          <w:spacing w:val="-5"/>
        </w:rPr>
        <w:t xml:space="preserve"> </w:t>
      </w:r>
      <w:r>
        <w:t>presenting</w:t>
      </w:r>
      <w:r>
        <w:rPr>
          <w:spacing w:val="-4"/>
        </w:rPr>
        <w:t xml:space="preserve"> </w:t>
      </w:r>
      <w:r>
        <w:t>an</w:t>
      </w:r>
      <w:r>
        <w:rPr>
          <w:spacing w:val="-4"/>
        </w:rPr>
        <w:t xml:space="preserve"> </w:t>
      </w:r>
      <w:r>
        <w:t>entirely</w:t>
      </w:r>
      <w:r>
        <w:rPr>
          <w:spacing w:val="-4"/>
        </w:rPr>
        <w:t xml:space="preserve"> </w:t>
      </w:r>
      <w:r>
        <w:t>different</w:t>
      </w:r>
      <w:r>
        <w:rPr>
          <w:spacing w:val="-5"/>
        </w:rPr>
        <w:t xml:space="preserve"> </w:t>
      </w:r>
      <w:r>
        <w:t>constellation</w:t>
      </w:r>
      <w:r>
        <w:rPr>
          <w:spacing w:val="-4"/>
        </w:rPr>
        <w:t xml:space="preserve"> </w:t>
      </w:r>
      <w:r>
        <w:t>of</w:t>
      </w:r>
      <w:r>
        <w:rPr>
          <w:spacing w:val="-4"/>
        </w:rPr>
        <w:t xml:space="preserve"> </w:t>
      </w:r>
      <w:r>
        <w:t>issues</w:t>
      </w:r>
      <w:r>
        <w:rPr>
          <w:spacing w:val="-4"/>
        </w:rPr>
        <w:t xml:space="preserve"> </w:t>
      </w:r>
      <w:r>
        <w:t>may</w:t>
      </w:r>
      <w:r>
        <w:t xml:space="preserve"> disclose during the course of counseling that he or she has either assaulted or been assaulted by an intimate partner. During the course of counseling victims—or perpetrators—of IPV, substance abuse program staff will hear about violent behavior. What is </w:t>
      </w:r>
      <w:r>
        <w:t>the program’s legal obligation in such circumstances? How should programs deal with inquiries from lawyers or criminal justice officials?</w:t>
      </w:r>
      <w:r>
        <w:rPr>
          <w:spacing w:val="-1"/>
        </w:rPr>
        <w:t xml:space="preserve"> </w:t>
      </w:r>
      <w:r>
        <w:t>What should a program do when a clinician or client records are subpoenaed or the police come armed with a search warr</w:t>
      </w:r>
      <w:r>
        <w:t>ant? This section discusses these issues and the tension between the need to protect people from harm and the need to respect the client’s confidentiality.</w:t>
      </w:r>
    </w:p>
    <w:p w14:paraId="584AED00" w14:textId="77777777" w:rsidR="00F47A6F" w:rsidRDefault="00F47A6F">
      <w:pPr>
        <w:pStyle w:val="BodyText"/>
        <w:spacing w:before="4"/>
        <w:ind w:left="0"/>
        <w:rPr>
          <w:sz w:val="25"/>
        </w:rPr>
      </w:pPr>
    </w:p>
    <w:p w14:paraId="4D72FE9A" w14:textId="77777777" w:rsidR="00F47A6F" w:rsidRDefault="00542B8E">
      <w:pPr>
        <w:pStyle w:val="BodyText"/>
        <w:ind w:right="942"/>
      </w:pPr>
      <w:r>
        <w:t xml:space="preserve">Confidentiality is protected under 42 </w:t>
      </w:r>
      <w:r>
        <w:rPr>
          <w:i/>
        </w:rPr>
        <w:t xml:space="preserve">Code of Federal Regulations </w:t>
      </w:r>
      <w:r>
        <w:t>(C.F.R.), Part 2, implementing 42</w:t>
      </w:r>
      <w:r>
        <w:t xml:space="preserve"> U.S.C. §290dd-2. (All references to §2 . . . below refer to these regulations.)</w:t>
      </w:r>
      <w:r>
        <w:rPr>
          <w:spacing w:val="-18"/>
        </w:rPr>
        <w:t xml:space="preserve"> </w:t>
      </w:r>
      <w:r>
        <w:t>Although</w:t>
      </w:r>
      <w:r>
        <w:rPr>
          <w:spacing w:val="-7"/>
        </w:rPr>
        <w:t xml:space="preserve"> </w:t>
      </w:r>
      <w:r>
        <w:t>the</w:t>
      </w:r>
      <w:r>
        <w:rPr>
          <w:spacing w:val="-6"/>
        </w:rPr>
        <w:t xml:space="preserve"> </w:t>
      </w:r>
      <w:r>
        <w:t>Federal</w:t>
      </w:r>
      <w:r>
        <w:rPr>
          <w:spacing w:val="-5"/>
        </w:rPr>
        <w:t xml:space="preserve"> </w:t>
      </w:r>
      <w:r>
        <w:t>confidentiality</w:t>
      </w:r>
      <w:r>
        <w:rPr>
          <w:spacing w:val="-5"/>
        </w:rPr>
        <w:t xml:space="preserve"> </w:t>
      </w:r>
      <w:r>
        <w:t>regulations</w:t>
      </w:r>
      <w:r>
        <w:rPr>
          <w:spacing w:val="-5"/>
        </w:rPr>
        <w:t xml:space="preserve"> </w:t>
      </w:r>
      <w:r>
        <w:t>may</w:t>
      </w:r>
      <w:r>
        <w:rPr>
          <w:spacing w:val="-5"/>
        </w:rPr>
        <w:t xml:space="preserve"> </w:t>
      </w:r>
      <w:r>
        <w:t>prohibit</w:t>
      </w:r>
      <w:r>
        <w:rPr>
          <w:spacing w:val="-5"/>
        </w:rPr>
        <w:t xml:space="preserve"> </w:t>
      </w:r>
      <w:r>
        <w:t>reporting IPV to law enforcement authorities, treatment providers should still ask about it.</w:t>
      </w:r>
    </w:p>
    <w:p w14:paraId="4F9E3F79" w14:textId="77777777" w:rsidR="00F47A6F" w:rsidRDefault="00542B8E">
      <w:pPr>
        <w:spacing w:line="237" w:lineRule="auto"/>
        <w:ind w:left="1500" w:right="942"/>
        <w:rPr>
          <w:sz w:val="28"/>
        </w:rPr>
      </w:pPr>
      <w:r>
        <w:rPr>
          <w:sz w:val="28"/>
        </w:rPr>
        <w:t>Whether the informat</w:t>
      </w:r>
      <w:r>
        <w:rPr>
          <w:sz w:val="28"/>
        </w:rPr>
        <w:t>ion is passed along or not, it still bears on treatment. Providers should</w:t>
      </w:r>
      <w:r>
        <w:rPr>
          <w:spacing w:val="-3"/>
          <w:sz w:val="28"/>
        </w:rPr>
        <w:t xml:space="preserve"> </w:t>
      </w:r>
      <w:r>
        <w:rPr>
          <w:sz w:val="28"/>
        </w:rPr>
        <w:t>acknowledge</w:t>
      </w:r>
      <w:r>
        <w:rPr>
          <w:spacing w:val="-4"/>
          <w:sz w:val="28"/>
        </w:rPr>
        <w:t xml:space="preserve"> </w:t>
      </w:r>
      <w:r>
        <w:rPr>
          <w:sz w:val="28"/>
        </w:rPr>
        <w:t>the</w:t>
      </w:r>
      <w:r>
        <w:rPr>
          <w:spacing w:val="-4"/>
          <w:sz w:val="28"/>
        </w:rPr>
        <w:t xml:space="preserve"> </w:t>
      </w:r>
      <w:r>
        <w:rPr>
          <w:sz w:val="28"/>
        </w:rPr>
        <w:t>abuse;</w:t>
      </w:r>
      <w:r>
        <w:rPr>
          <w:spacing w:val="-3"/>
          <w:sz w:val="28"/>
        </w:rPr>
        <w:t xml:space="preserve"> </w:t>
      </w:r>
      <w:r>
        <w:rPr>
          <w:sz w:val="28"/>
        </w:rPr>
        <w:t>help</w:t>
      </w:r>
      <w:r>
        <w:rPr>
          <w:spacing w:val="-3"/>
          <w:sz w:val="28"/>
        </w:rPr>
        <w:t xml:space="preserve"> </w:t>
      </w:r>
      <w:r>
        <w:rPr>
          <w:sz w:val="28"/>
        </w:rPr>
        <w:t>the</w:t>
      </w:r>
      <w:r>
        <w:rPr>
          <w:spacing w:val="-4"/>
          <w:sz w:val="28"/>
        </w:rPr>
        <w:t xml:space="preserve"> </w:t>
      </w:r>
      <w:r>
        <w:rPr>
          <w:sz w:val="28"/>
        </w:rPr>
        <w:t>client</w:t>
      </w:r>
      <w:r>
        <w:rPr>
          <w:spacing w:val="-4"/>
          <w:sz w:val="28"/>
        </w:rPr>
        <w:t xml:space="preserve"> </w:t>
      </w:r>
      <w:r>
        <w:rPr>
          <w:sz w:val="28"/>
        </w:rPr>
        <w:t>separate</w:t>
      </w:r>
      <w:r>
        <w:rPr>
          <w:spacing w:val="-4"/>
          <w:sz w:val="28"/>
        </w:rPr>
        <w:t xml:space="preserve"> </w:t>
      </w:r>
      <w:r>
        <w:rPr>
          <w:sz w:val="28"/>
        </w:rPr>
        <w:t>her</w:t>
      </w:r>
      <w:r>
        <w:rPr>
          <w:spacing w:val="-3"/>
          <w:sz w:val="28"/>
        </w:rPr>
        <w:t xml:space="preserve"> </w:t>
      </w:r>
      <w:r>
        <w:rPr>
          <w:sz w:val="28"/>
        </w:rPr>
        <w:t>responsibility</w:t>
      </w:r>
      <w:r>
        <w:rPr>
          <w:spacing w:val="-3"/>
          <w:sz w:val="28"/>
        </w:rPr>
        <w:t xml:space="preserve"> </w:t>
      </w:r>
      <w:r>
        <w:rPr>
          <w:sz w:val="28"/>
        </w:rPr>
        <w:t>from</w:t>
      </w:r>
      <w:r>
        <w:rPr>
          <w:spacing w:val="-4"/>
          <w:sz w:val="28"/>
        </w:rPr>
        <w:t xml:space="preserve"> </w:t>
      </w:r>
      <w:r>
        <w:rPr>
          <w:sz w:val="28"/>
        </w:rPr>
        <w:t>that</w:t>
      </w:r>
      <w:r>
        <w:rPr>
          <w:spacing w:val="-3"/>
          <w:sz w:val="28"/>
        </w:rPr>
        <w:t xml:space="preserve"> </w:t>
      </w:r>
      <w:r>
        <w:rPr>
          <w:sz w:val="28"/>
        </w:rPr>
        <w:t>of the batterer; counsel her that the violence may escalate; help assess her safety and offer available options; clearly document the abuse (enlisting the aid of a forensic examiner, if necessary); provide referrals to shelter, legal services, and counseli</w:t>
      </w:r>
      <w:r>
        <w:rPr>
          <w:sz w:val="28"/>
        </w:rPr>
        <w:t xml:space="preserve">ng; and facilitate such referrals with her consent. </w:t>
      </w:r>
      <w:r>
        <w:rPr>
          <w:i/>
          <w:sz w:val="28"/>
        </w:rPr>
        <w:t>Treatment providers must not let confidentiality restrictions prevent them from routinely inquiring about IPV in the course of providing appropriate care to clients</w:t>
      </w:r>
      <w:r>
        <w:rPr>
          <w:sz w:val="28"/>
        </w:rPr>
        <w:t>.</w:t>
      </w:r>
    </w:p>
    <w:p w14:paraId="04F5E385" w14:textId="77777777" w:rsidR="00F47A6F" w:rsidRDefault="00F47A6F">
      <w:pPr>
        <w:pStyle w:val="BodyText"/>
        <w:ind w:left="0"/>
      </w:pPr>
    </w:p>
    <w:p w14:paraId="682621A2" w14:textId="77777777" w:rsidR="00F47A6F" w:rsidRDefault="00542B8E">
      <w:pPr>
        <w:pStyle w:val="Heading3"/>
      </w:pPr>
      <w:r>
        <w:rPr>
          <w:color w:val="4F81BD"/>
        </w:rPr>
        <w:t>Reporting</w:t>
      </w:r>
      <w:r>
        <w:rPr>
          <w:color w:val="4F81BD"/>
          <w:spacing w:val="-1"/>
        </w:rPr>
        <w:t xml:space="preserve"> </w:t>
      </w:r>
      <w:r>
        <w:rPr>
          <w:color w:val="4F81BD"/>
        </w:rPr>
        <w:t>Child</w:t>
      </w:r>
      <w:r>
        <w:rPr>
          <w:color w:val="4F81BD"/>
          <w:spacing w:val="-11"/>
        </w:rPr>
        <w:t xml:space="preserve"> </w:t>
      </w:r>
      <w:r>
        <w:rPr>
          <w:color w:val="4F81BD"/>
        </w:rPr>
        <w:t>Abuse</w:t>
      </w:r>
      <w:r>
        <w:rPr>
          <w:color w:val="4F81BD"/>
          <w:spacing w:val="-1"/>
        </w:rPr>
        <w:t xml:space="preserve"> </w:t>
      </w:r>
      <w:r>
        <w:rPr>
          <w:color w:val="4F81BD"/>
        </w:rPr>
        <w:t xml:space="preserve">and </w:t>
      </w:r>
      <w:r>
        <w:rPr>
          <w:color w:val="4F81BD"/>
          <w:spacing w:val="-5"/>
        </w:rPr>
        <w:t>IPV</w:t>
      </w:r>
    </w:p>
    <w:p w14:paraId="19E52629" w14:textId="77777777" w:rsidR="00F47A6F" w:rsidRDefault="00542B8E">
      <w:pPr>
        <w:pStyle w:val="BodyText"/>
        <w:ind w:right="942"/>
      </w:pPr>
      <w:r>
        <w:t>What sh</w:t>
      </w:r>
      <w:r>
        <w:t>ould a program do when a client admits he has battered his spouse at some time in the past—or during his participation in treatment? Does the program have a duty to call law enforcement officials if a woman threatens to assault her husband or child—an</w:t>
      </w:r>
      <w:r>
        <w:rPr>
          <w:spacing w:val="-3"/>
        </w:rPr>
        <w:t xml:space="preserve"> </w:t>
      </w:r>
      <w:r>
        <w:t>act</w:t>
      </w:r>
      <w:r>
        <w:rPr>
          <w:spacing w:val="-3"/>
        </w:rPr>
        <w:t xml:space="preserve"> </w:t>
      </w:r>
      <w:r>
        <w:t>the</w:t>
      </w:r>
      <w:r>
        <w:rPr>
          <w:spacing w:val="-4"/>
        </w:rPr>
        <w:t xml:space="preserve"> </w:t>
      </w:r>
      <w:r>
        <w:t>clinician</w:t>
      </w:r>
      <w:r>
        <w:rPr>
          <w:spacing w:val="-3"/>
        </w:rPr>
        <w:t xml:space="preserve"> </w:t>
      </w:r>
      <w:r>
        <w:t>knows</w:t>
      </w:r>
      <w:r>
        <w:rPr>
          <w:spacing w:val="-3"/>
        </w:rPr>
        <w:t xml:space="preserve"> </w:t>
      </w:r>
      <w:r>
        <w:t>she</w:t>
      </w:r>
      <w:r>
        <w:rPr>
          <w:spacing w:val="-4"/>
        </w:rPr>
        <w:t xml:space="preserve"> </w:t>
      </w:r>
      <w:r>
        <w:t>has</w:t>
      </w:r>
      <w:r>
        <w:rPr>
          <w:spacing w:val="-3"/>
        </w:rPr>
        <w:t xml:space="preserve"> </w:t>
      </w:r>
      <w:r>
        <w:t>committed</w:t>
      </w:r>
      <w:r>
        <w:rPr>
          <w:spacing w:val="-3"/>
        </w:rPr>
        <w:t xml:space="preserve"> </w:t>
      </w:r>
      <w:r>
        <w:t>in</w:t>
      </w:r>
      <w:r>
        <w:rPr>
          <w:spacing w:val="-3"/>
        </w:rPr>
        <w:t xml:space="preserve"> </w:t>
      </w:r>
      <w:r>
        <w:t>the</w:t>
      </w:r>
      <w:r>
        <w:rPr>
          <w:spacing w:val="-4"/>
        </w:rPr>
        <w:t xml:space="preserve"> </w:t>
      </w:r>
      <w:r>
        <w:t>past?</w:t>
      </w:r>
      <w:r>
        <w:rPr>
          <w:spacing w:val="-9"/>
        </w:rPr>
        <w:t xml:space="preserve"> </w:t>
      </w:r>
      <w:r>
        <w:t>What</w:t>
      </w:r>
      <w:r>
        <w:rPr>
          <w:spacing w:val="-3"/>
        </w:rPr>
        <w:t xml:space="preserve"> </w:t>
      </w:r>
      <w:r>
        <w:t>can</w:t>
      </w:r>
      <w:r>
        <w:rPr>
          <w:spacing w:val="-3"/>
        </w:rPr>
        <w:t xml:space="preserve"> </w:t>
      </w:r>
      <w:r>
        <w:t>a</w:t>
      </w:r>
      <w:r>
        <w:rPr>
          <w:spacing w:val="-4"/>
        </w:rPr>
        <w:t xml:space="preserve"> </w:t>
      </w:r>
      <w:r>
        <w:t>program do if a</w:t>
      </w:r>
      <w:r>
        <w:rPr>
          <w:spacing w:val="-1"/>
        </w:rPr>
        <w:t xml:space="preserve"> </w:t>
      </w:r>
      <w:r>
        <w:t>client</w:t>
      </w:r>
      <w:r>
        <w:rPr>
          <w:spacing w:val="-1"/>
        </w:rPr>
        <w:t xml:space="preserve"> </w:t>
      </w:r>
      <w:r>
        <w:t>attacks his wife</w:t>
      </w:r>
      <w:r>
        <w:rPr>
          <w:spacing w:val="-1"/>
        </w:rPr>
        <w:t xml:space="preserve"> </w:t>
      </w:r>
      <w:r>
        <w:t>at the</w:t>
      </w:r>
      <w:r>
        <w:rPr>
          <w:spacing w:val="-1"/>
        </w:rPr>
        <w:t xml:space="preserve"> </w:t>
      </w:r>
      <w:r>
        <w:t>program?</w:t>
      </w:r>
      <w:r>
        <w:rPr>
          <w:spacing w:val="-6"/>
        </w:rPr>
        <w:t xml:space="preserve"> </w:t>
      </w:r>
      <w:r>
        <w:t>These</w:t>
      </w:r>
      <w:r>
        <w:rPr>
          <w:spacing w:val="-1"/>
        </w:rPr>
        <w:t xml:space="preserve"> </w:t>
      </w:r>
      <w:r>
        <w:t>are</w:t>
      </w:r>
      <w:r>
        <w:rPr>
          <w:spacing w:val="-1"/>
        </w:rPr>
        <w:t xml:space="preserve"> </w:t>
      </w:r>
      <w:r>
        <w:t>three</w:t>
      </w:r>
      <w:r>
        <w:rPr>
          <w:spacing w:val="-1"/>
        </w:rPr>
        <w:t xml:space="preserve"> </w:t>
      </w:r>
      <w:r>
        <w:t>very different</w:t>
      </w:r>
      <w:r>
        <w:rPr>
          <w:spacing w:val="-1"/>
        </w:rPr>
        <w:t xml:space="preserve"> </w:t>
      </w:r>
      <w:r>
        <w:t>questions that require separate analysis.</w:t>
      </w:r>
    </w:p>
    <w:p w14:paraId="06F5B25D" w14:textId="77777777" w:rsidR="00F47A6F" w:rsidRDefault="00F47A6F">
      <w:pPr>
        <w:pStyle w:val="BodyText"/>
        <w:spacing w:before="8"/>
        <w:ind w:left="0"/>
        <w:rPr>
          <w:sz w:val="26"/>
        </w:rPr>
      </w:pPr>
    </w:p>
    <w:p w14:paraId="1AC8477E" w14:textId="77777777" w:rsidR="00F47A6F" w:rsidRDefault="00542B8E">
      <w:pPr>
        <w:pStyle w:val="Heading2"/>
        <w:jc w:val="both"/>
      </w:pPr>
      <w:r>
        <w:t>Is</w:t>
      </w:r>
      <w:r>
        <w:rPr>
          <w:spacing w:val="-4"/>
        </w:rPr>
        <w:t xml:space="preserve"> </w:t>
      </w:r>
      <w:r>
        <w:t>there</w:t>
      </w:r>
      <w:r>
        <w:rPr>
          <w:spacing w:val="-3"/>
        </w:rPr>
        <w:t xml:space="preserve"> </w:t>
      </w:r>
      <w:r>
        <w:t>a</w:t>
      </w:r>
      <w:r>
        <w:rPr>
          <w:spacing w:val="-2"/>
        </w:rPr>
        <w:t xml:space="preserve"> </w:t>
      </w:r>
      <w:r>
        <w:t>legal</w:t>
      </w:r>
      <w:r>
        <w:rPr>
          <w:spacing w:val="-3"/>
        </w:rPr>
        <w:t xml:space="preserve"> </w:t>
      </w:r>
      <w:r>
        <w:t>duty</w:t>
      </w:r>
      <w:r>
        <w:rPr>
          <w:spacing w:val="-2"/>
        </w:rPr>
        <w:t xml:space="preserve"> </w:t>
      </w:r>
      <w:r>
        <w:t>to</w:t>
      </w:r>
      <w:r>
        <w:rPr>
          <w:spacing w:val="-2"/>
        </w:rPr>
        <w:t xml:space="preserve"> </w:t>
      </w:r>
      <w:r>
        <w:t>report</w:t>
      </w:r>
      <w:r>
        <w:rPr>
          <w:spacing w:val="-2"/>
        </w:rPr>
        <w:t xml:space="preserve"> </w:t>
      </w:r>
      <w:r>
        <w:t>past</w:t>
      </w:r>
      <w:r>
        <w:rPr>
          <w:spacing w:val="-2"/>
        </w:rPr>
        <w:t xml:space="preserve"> crimes?</w:t>
      </w:r>
    </w:p>
    <w:p w14:paraId="106B7EF9" w14:textId="77777777" w:rsidR="00F47A6F" w:rsidRDefault="00542B8E">
      <w:pPr>
        <w:pStyle w:val="BodyText"/>
        <w:ind w:right="1123"/>
        <w:jc w:val="both"/>
      </w:pPr>
      <w:r>
        <w:t>The</w:t>
      </w:r>
      <w:r>
        <w:rPr>
          <w:spacing w:val="-3"/>
        </w:rPr>
        <w:t xml:space="preserve"> </w:t>
      </w:r>
      <w:r>
        <w:t>general</w:t>
      </w:r>
      <w:r>
        <w:rPr>
          <w:spacing w:val="-2"/>
        </w:rPr>
        <w:t xml:space="preserve"> </w:t>
      </w:r>
      <w:r>
        <w:t>question</w:t>
      </w:r>
      <w:r>
        <w:rPr>
          <w:spacing w:val="-2"/>
        </w:rPr>
        <w:t xml:space="preserve"> </w:t>
      </w:r>
      <w:r>
        <w:t>about</w:t>
      </w:r>
      <w:r>
        <w:rPr>
          <w:spacing w:val="-3"/>
        </w:rPr>
        <w:t xml:space="preserve"> </w:t>
      </w:r>
      <w:r>
        <w:t>the</w:t>
      </w:r>
      <w:r>
        <w:rPr>
          <w:spacing w:val="-3"/>
        </w:rPr>
        <w:t xml:space="preserve"> </w:t>
      </w:r>
      <w:r>
        <w:t>duty</w:t>
      </w:r>
      <w:r>
        <w:rPr>
          <w:spacing w:val="-2"/>
        </w:rPr>
        <w:t xml:space="preserve"> </w:t>
      </w:r>
      <w:r>
        <w:t>to</w:t>
      </w:r>
      <w:r>
        <w:rPr>
          <w:spacing w:val="-2"/>
        </w:rPr>
        <w:t xml:space="preserve"> </w:t>
      </w:r>
      <w:r>
        <w:t>report</w:t>
      </w:r>
      <w:r>
        <w:rPr>
          <w:spacing w:val="-3"/>
        </w:rPr>
        <w:t xml:space="preserve"> </w:t>
      </w:r>
      <w:r>
        <w:t>past</w:t>
      </w:r>
      <w:r>
        <w:rPr>
          <w:spacing w:val="-2"/>
        </w:rPr>
        <w:t xml:space="preserve"> </w:t>
      </w:r>
      <w:r>
        <w:t>criminal</w:t>
      </w:r>
      <w:r>
        <w:rPr>
          <w:spacing w:val="-2"/>
        </w:rPr>
        <w:t xml:space="preserve"> </w:t>
      </w:r>
      <w:r>
        <w:t>activity</w:t>
      </w:r>
      <w:r>
        <w:rPr>
          <w:spacing w:val="-2"/>
        </w:rPr>
        <w:t xml:space="preserve"> </w:t>
      </w:r>
      <w:r>
        <w:t>is</w:t>
      </w:r>
      <w:r>
        <w:rPr>
          <w:spacing w:val="-2"/>
        </w:rPr>
        <w:t xml:space="preserve"> </w:t>
      </w:r>
      <w:r>
        <w:t>one</w:t>
      </w:r>
      <w:r>
        <w:rPr>
          <w:spacing w:val="-3"/>
        </w:rPr>
        <w:t xml:space="preserve"> </w:t>
      </w:r>
      <w:r>
        <w:t>that</w:t>
      </w:r>
      <w:r>
        <w:rPr>
          <w:spacing w:val="-2"/>
        </w:rPr>
        <w:t xml:space="preserve"> </w:t>
      </w:r>
      <w:r>
        <w:t>arises frequently</w:t>
      </w:r>
      <w:r>
        <w:rPr>
          <w:spacing w:val="-4"/>
        </w:rPr>
        <w:t xml:space="preserve"> </w:t>
      </w:r>
      <w:r>
        <w:t>for</w:t>
      </w:r>
      <w:r>
        <w:rPr>
          <w:spacing w:val="-4"/>
        </w:rPr>
        <w:t xml:space="preserve"> </w:t>
      </w:r>
      <w:r>
        <w:t>treatment</w:t>
      </w:r>
      <w:r>
        <w:rPr>
          <w:spacing w:val="-5"/>
        </w:rPr>
        <w:t xml:space="preserve"> </w:t>
      </w:r>
      <w:r>
        <w:t>and</w:t>
      </w:r>
      <w:r>
        <w:rPr>
          <w:spacing w:val="-4"/>
        </w:rPr>
        <w:t xml:space="preserve"> </w:t>
      </w:r>
      <w:r>
        <w:t>treatment</w:t>
      </w:r>
      <w:r>
        <w:rPr>
          <w:spacing w:val="-5"/>
        </w:rPr>
        <w:t xml:space="preserve"> </w:t>
      </w:r>
      <w:r>
        <w:t>programs.</w:t>
      </w:r>
      <w:r>
        <w:rPr>
          <w:spacing w:val="-4"/>
        </w:rPr>
        <w:t xml:space="preserve"> </w:t>
      </w:r>
      <w:r>
        <w:t>Many</w:t>
      </w:r>
      <w:r>
        <w:rPr>
          <w:spacing w:val="-4"/>
        </w:rPr>
        <w:t xml:space="preserve"> </w:t>
      </w:r>
      <w:r>
        <w:t>substance</w:t>
      </w:r>
      <w:r>
        <w:rPr>
          <w:spacing w:val="-5"/>
        </w:rPr>
        <w:t xml:space="preserve"> </w:t>
      </w:r>
      <w:r>
        <w:t>abusers</w:t>
      </w:r>
      <w:r>
        <w:rPr>
          <w:spacing w:val="-4"/>
        </w:rPr>
        <w:t xml:space="preserve"> </w:t>
      </w:r>
      <w:r>
        <w:t>engage</w:t>
      </w:r>
      <w:r>
        <w:rPr>
          <w:spacing w:val="-5"/>
        </w:rPr>
        <w:t xml:space="preserve"> </w:t>
      </w:r>
      <w:r>
        <w:t>in criminal behavior while they are abusing drugs and even during the course of</w:t>
      </w:r>
    </w:p>
    <w:p w14:paraId="06F2D3E7" w14:textId="77777777" w:rsidR="00F47A6F" w:rsidRDefault="00F47A6F">
      <w:pPr>
        <w:jc w:val="both"/>
        <w:sectPr w:rsidR="00F47A6F">
          <w:pgSz w:w="12240" w:h="15840"/>
          <w:pgMar w:top="1000" w:right="200" w:bottom="280" w:left="0" w:header="748" w:footer="0" w:gutter="0"/>
          <w:cols w:space="720"/>
        </w:sectPr>
      </w:pPr>
    </w:p>
    <w:p w14:paraId="2CB7F64C" w14:textId="77777777" w:rsidR="00F47A6F" w:rsidRDefault="00F47A6F">
      <w:pPr>
        <w:pStyle w:val="BodyText"/>
        <w:spacing w:before="5"/>
        <w:ind w:left="0"/>
        <w:rPr>
          <w:sz w:val="19"/>
        </w:rPr>
      </w:pPr>
    </w:p>
    <w:p w14:paraId="28708FFC" w14:textId="77777777" w:rsidR="00F47A6F" w:rsidRDefault="00542B8E">
      <w:pPr>
        <w:pStyle w:val="BodyText"/>
        <w:spacing w:before="89"/>
        <w:ind w:right="942"/>
      </w:pPr>
      <w:r>
        <w:t>treatm</w:t>
      </w:r>
      <w:r>
        <w:t>ent. In a situation in which a client has told a clinician that he or she has battered</w:t>
      </w:r>
      <w:r>
        <w:rPr>
          <w:spacing w:val="-3"/>
        </w:rPr>
        <w:t xml:space="preserve"> </w:t>
      </w:r>
      <w:r>
        <w:t>a</w:t>
      </w:r>
      <w:r>
        <w:rPr>
          <w:spacing w:val="-4"/>
        </w:rPr>
        <w:t xml:space="preserve"> </w:t>
      </w:r>
      <w:r>
        <w:t>spouse</w:t>
      </w:r>
      <w:r>
        <w:rPr>
          <w:spacing w:val="-4"/>
        </w:rPr>
        <w:t xml:space="preserve"> </w:t>
      </w:r>
      <w:r>
        <w:t>or</w:t>
      </w:r>
      <w:r>
        <w:rPr>
          <w:spacing w:val="-3"/>
        </w:rPr>
        <w:t xml:space="preserve"> </w:t>
      </w:r>
      <w:r>
        <w:t>child</w:t>
      </w:r>
      <w:r>
        <w:rPr>
          <w:spacing w:val="-3"/>
        </w:rPr>
        <w:t xml:space="preserve"> </w:t>
      </w:r>
      <w:r>
        <w:t>in</w:t>
      </w:r>
      <w:r>
        <w:rPr>
          <w:spacing w:val="-3"/>
        </w:rPr>
        <w:t xml:space="preserve"> </w:t>
      </w:r>
      <w:r>
        <w:t>the</w:t>
      </w:r>
      <w:r>
        <w:rPr>
          <w:spacing w:val="-4"/>
        </w:rPr>
        <w:t xml:space="preserve"> </w:t>
      </w:r>
      <w:r>
        <w:t>past,</w:t>
      </w:r>
      <w:r>
        <w:rPr>
          <w:spacing w:val="-3"/>
        </w:rPr>
        <w:t xml:space="preserve"> </w:t>
      </w:r>
      <w:r>
        <w:t>there</w:t>
      </w:r>
      <w:r>
        <w:rPr>
          <w:spacing w:val="-4"/>
        </w:rPr>
        <w:t xml:space="preserve"> </w:t>
      </w:r>
      <w:r>
        <w:t>are</w:t>
      </w:r>
      <w:r>
        <w:rPr>
          <w:spacing w:val="-4"/>
        </w:rPr>
        <w:t xml:space="preserve"> </w:t>
      </w:r>
      <w:r>
        <w:t>generally</w:t>
      </w:r>
      <w:r>
        <w:rPr>
          <w:spacing w:val="-3"/>
        </w:rPr>
        <w:t xml:space="preserve"> </w:t>
      </w:r>
      <w:r>
        <w:t>three</w:t>
      </w:r>
      <w:r>
        <w:rPr>
          <w:spacing w:val="-4"/>
        </w:rPr>
        <w:t xml:space="preserve"> </w:t>
      </w:r>
      <w:r>
        <w:t>questions</w:t>
      </w:r>
      <w:r>
        <w:rPr>
          <w:spacing w:val="-3"/>
        </w:rPr>
        <w:t xml:space="preserve"> </w:t>
      </w:r>
      <w:r>
        <w:t>the</w:t>
      </w:r>
      <w:r>
        <w:rPr>
          <w:spacing w:val="-4"/>
        </w:rPr>
        <w:t xml:space="preserve"> </w:t>
      </w:r>
      <w:r>
        <w:t>program needs to ask as it considers whether to make a report:</w:t>
      </w:r>
    </w:p>
    <w:p w14:paraId="0150903D" w14:textId="77777777" w:rsidR="00F47A6F" w:rsidRDefault="00542B8E">
      <w:pPr>
        <w:pStyle w:val="ListParagraph"/>
        <w:numPr>
          <w:ilvl w:val="0"/>
          <w:numId w:val="14"/>
        </w:numPr>
        <w:tabs>
          <w:tab w:val="left" w:pos="1897"/>
        </w:tabs>
        <w:spacing w:line="315" w:lineRule="exact"/>
        <w:rPr>
          <w:sz w:val="28"/>
        </w:rPr>
      </w:pPr>
      <w:r>
        <w:rPr>
          <w:sz w:val="28"/>
        </w:rPr>
        <w:t>Does</w:t>
      </w:r>
      <w:r>
        <w:rPr>
          <w:spacing w:val="-3"/>
          <w:sz w:val="28"/>
        </w:rPr>
        <w:t xml:space="preserve"> </w:t>
      </w:r>
      <w:r>
        <w:rPr>
          <w:sz w:val="28"/>
        </w:rPr>
        <w:t>State</w:t>
      </w:r>
      <w:r>
        <w:rPr>
          <w:spacing w:val="-2"/>
          <w:sz w:val="28"/>
        </w:rPr>
        <w:t xml:space="preserve"> </w:t>
      </w:r>
      <w:r>
        <w:rPr>
          <w:sz w:val="28"/>
        </w:rPr>
        <w:t>law</w:t>
      </w:r>
      <w:r>
        <w:rPr>
          <w:spacing w:val="-1"/>
          <w:sz w:val="28"/>
        </w:rPr>
        <w:t xml:space="preserve"> </w:t>
      </w:r>
      <w:r>
        <w:rPr>
          <w:sz w:val="28"/>
        </w:rPr>
        <w:t>require</w:t>
      </w:r>
      <w:r>
        <w:rPr>
          <w:spacing w:val="-2"/>
          <w:sz w:val="28"/>
        </w:rPr>
        <w:t xml:space="preserve"> </w:t>
      </w:r>
      <w:r>
        <w:rPr>
          <w:sz w:val="28"/>
        </w:rPr>
        <w:t>the</w:t>
      </w:r>
      <w:r>
        <w:rPr>
          <w:spacing w:val="-1"/>
          <w:sz w:val="28"/>
        </w:rPr>
        <w:t xml:space="preserve"> </w:t>
      </w:r>
      <w:r>
        <w:rPr>
          <w:sz w:val="28"/>
        </w:rPr>
        <w:t>program</w:t>
      </w:r>
      <w:r>
        <w:rPr>
          <w:spacing w:val="-1"/>
          <w:sz w:val="28"/>
        </w:rPr>
        <w:t xml:space="preserve"> </w:t>
      </w:r>
      <w:r>
        <w:rPr>
          <w:sz w:val="28"/>
        </w:rPr>
        <w:t>to</w:t>
      </w:r>
      <w:r>
        <w:rPr>
          <w:spacing w:val="-1"/>
          <w:sz w:val="28"/>
        </w:rPr>
        <w:t xml:space="preserve"> </w:t>
      </w:r>
      <w:r>
        <w:rPr>
          <w:sz w:val="28"/>
        </w:rPr>
        <w:t>make</w:t>
      </w:r>
      <w:r>
        <w:rPr>
          <w:spacing w:val="-2"/>
          <w:sz w:val="28"/>
        </w:rPr>
        <w:t xml:space="preserve"> </w:t>
      </w:r>
      <w:r>
        <w:rPr>
          <w:sz w:val="28"/>
        </w:rPr>
        <w:t>a</w:t>
      </w:r>
      <w:r>
        <w:rPr>
          <w:spacing w:val="-1"/>
          <w:sz w:val="28"/>
        </w:rPr>
        <w:t xml:space="preserve"> </w:t>
      </w:r>
      <w:r>
        <w:rPr>
          <w:spacing w:val="-2"/>
          <w:sz w:val="28"/>
        </w:rPr>
        <w:t>report?</w:t>
      </w:r>
    </w:p>
    <w:p w14:paraId="0ABA37E6" w14:textId="77777777" w:rsidR="00F47A6F" w:rsidRDefault="00542B8E">
      <w:pPr>
        <w:pStyle w:val="ListParagraph"/>
        <w:numPr>
          <w:ilvl w:val="0"/>
          <w:numId w:val="14"/>
        </w:numPr>
        <w:tabs>
          <w:tab w:val="left" w:pos="1897"/>
        </w:tabs>
        <w:rPr>
          <w:sz w:val="28"/>
        </w:rPr>
      </w:pPr>
      <w:r>
        <w:rPr>
          <w:sz w:val="28"/>
        </w:rPr>
        <w:t>Does</w:t>
      </w:r>
      <w:r>
        <w:rPr>
          <w:spacing w:val="-3"/>
          <w:sz w:val="28"/>
        </w:rPr>
        <w:t xml:space="preserve"> </w:t>
      </w:r>
      <w:r>
        <w:rPr>
          <w:sz w:val="28"/>
        </w:rPr>
        <w:t>State</w:t>
      </w:r>
      <w:r>
        <w:rPr>
          <w:spacing w:val="-2"/>
          <w:sz w:val="28"/>
        </w:rPr>
        <w:t xml:space="preserve"> </w:t>
      </w:r>
      <w:r>
        <w:rPr>
          <w:sz w:val="28"/>
        </w:rPr>
        <w:t>law</w:t>
      </w:r>
      <w:r>
        <w:rPr>
          <w:spacing w:val="-1"/>
          <w:sz w:val="28"/>
        </w:rPr>
        <w:t xml:space="preserve"> </w:t>
      </w:r>
      <w:r>
        <w:rPr>
          <w:sz w:val="28"/>
        </w:rPr>
        <w:t>permit</w:t>
      </w:r>
      <w:r>
        <w:rPr>
          <w:spacing w:val="-1"/>
          <w:sz w:val="28"/>
        </w:rPr>
        <w:t xml:space="preserve"> </w:t>
      </w:r>
      <w:r>
        <w:rPr>
          <w:sz w:val="28"/>
        </w:rPr>
        <w:t>the</w:t>
      </w:r>
      <w:r>
        <w:rPr>
          <w:spacing w:val="-1"/>
          <w:sz w:val="28"/>
        </w:rPr>
        <w:t xml:space="preserve"> </w:t>
      </w:r>
      <w:r>
        <w:rPr>
          <w:sz w:val="28"/>
        </w:rPr>
        <w:t>program</w:t>
      </w:r>
      <w:r>
        <w:rPr>
          <w:spacing w:val="-1"/>
          <w:sz w:val="28"/>
        </w:rPr>
        <w:t xml:space="preserve"> </w:t>
      </w:r>
      <w:r>
        <w:rPr>
          <w:sz w:val="28"/>
        </w:rPr>
        <w:t>to</w:t>
      </w:r>
      <w:r>
        <w:rPr>
          <w:spacing w:val="-1"/>
          <w:sz w:val="28"/>
        </w:rPr>
        <w:t xml:space="preserve"> </w:t>
      </w:r>
      <w:r>
        <w:rPr>
          <w:sz w:val="28"/>
        </w:rPr>
        <w:t>make</w:t>
      </w:r>
      <w:r>
        <w:rPr>
          <w:spacing w:val="-2"/>
          <w:sz w:val="28"/>
        </w:rPr>
        <w:t xml:space="preserve"> </w:t>
      </w:r>
      <w:r>
        <w:rPr>
          <w:sz w:val="28"/>
        </w:rPr>
        <w:t>a</w:t>
      </w:r>
      <w:r>
        <w:rPr>
          <w:spacing w:val="-1"/>
          <w:sz w:val="28"/>
        </w:rPr>
        <w:t xml:space="preserve"> </w:t>
      </w:r>
      <w:r>
        <w:rPr>
          <w:spacing w:val="-2"/>
          <w:sz w:val="28"/>
        </w:rPr>
        <w:t>report?</w:t>
      </w:r>
    </w:p>
    <w:p w14:paraId="24FF2DD3" w14:textId="77777777" w:rsidR="00F47A6F" w:rsidRDefault="00542B8E">
      <w:pPr>
        <w:pStyle w:val="ListParagraph"/>
        <w:numPr>
          <w:ilvl w:val="0"/>
          <w:numId w:val="14"/>
        </w:numPr>
        <w:tabs>
          <w:tab w:val="left" w:pos="1897"/>
        </w:tabs>
        <w:spacing w:line="240" w:lineRule="auto"/>
        <w:ind w:left="1500" w:right="1327" w:firstLine="0"/>
        <w:rPr>
          <w:sz w:val="28"/>
        </w:rPr>
      </w:pPr>
      <w:r>
        <w:rPr>
          <w:sz w:val="28"/>
        </w:rPr>
        <w:t>How can a report be made without violating the Federal law and regulations governing</w:t>
      </w:r>
      <w:r>
        <w:rPr>
          <w:spacing w:val="-11"/>
          <w:sz w:val="28"/>
        </w:rPr>
        <w:t xml:space="preserve"> </w:t>
      </w:r>
      <w:r>
        <w:rPr>
          <w:sz w:val="28"/>
        </w:rPr>
        <w:t>con</w:t>
      </w:r>
      <w:r>
        <w:rPr>
          <w:sz w:val="28"/>
        </w:rPr>
        <w:t>fidentiality</w:t>
      </w:r>
      <w:r>
        <w:rPr>
          <w:spacing w:val="-7"/>
          <w:sz w:val="28"/>
        </w:rPr>
        <w:t xml:space="preserve"> </w:t>
      </w:r>
      <w:r>
        <w:rPr>
          <w:sz w:val="28"/>
        </w:rPr>
        <w:t>of</w:t>
      </w:r>
      <w:r>
        <w:rPr>
          <w:spacing w:val="-7"/>
          <w:sz w:val="28"/>
        </w:rPr>
        <w:t xml:space="preserve"> </w:t>
      </w:r>
      <w:r>
        <w:rPr>
          <w:sz w:val="28"/>
        </w:rPr>
        <w:t>patients’</w:t>
      </w:r>
      <w:r>
        <w:rPr>
          <w:spacing w:val="-21"/>
          <w:sz w:val="28"/>
        </w:rPr>
        <w:t xml:space="preserve"> </w:t>
      </w:r>
      <w:r>
        <w:rPr>
          <w:sz w:val="28"/>
        </w:rPr>
        <w:t>records</w:t>
      </w:r>
      <w:r>
        <w:rPr>
          <w:spacing w:val="-7"/>
          <w:sz w:val="28"/>
        </w:rPr>
        <w:t xml:space="preserve"> </w:t>
      </w:r>
      <w:r>
        <w:rPr>
          <w:sz w:val="28"/>
        </w:rPr>
        <w:t>(42</w:t>
      </w:r>
      <w:r>
        <w:rPr>
          <w:spacing w:val="-7"/>
          <w:sz w:val="28"/>
        </w:rPr>
        <w:t xml:space="preserve"> </w:t>
      </w:r>
      <w:r>
        <w:rPr>
          <w:sz w:val="28"/>
        </w:rPr>
        <w:t>U.S.C.</w:t>
      </w:r>
      <w:r>
        <w:rPr>
          <w:spacing w:val="-7"/>
          <w:sz w:val="28"/>
        </w:rPr>
        <w:t xml:space="preserve"> </w:t>
      </w:r>
      <w:r>
        <w:rPr>
          <w:sz w:val="28"/>
        </w:rPr>
        <w:t>§§290dd-2</w:t>
      </w:r>
      <w:r>
        <w:rPr>
          <w:spacing w:val="-7"/>
          <w:sz w:val="28"/>
        </w:rPr>
        <w:t xml:space="preserve"> </w:t>
      </w:r>
      <w:r>
        <w:rPr>
          <w:sz w:val="28"/>
        </w:rPr>
        <w:t>and</w:t>
      </w:r>
      <w:r>
        <w:rPr>
          <w:spacing w:val="-7"/>
          <w:sz w:val="28"/>
        </w:rPr>
        <w:t xml:space="preserve"> </w:t>
      </w:r>
      <w:r>
        <w:rPr>
          <w:sz w:val="28"/>
        </w:rPr>
        <w:t>42</w:t>
      </w:r>
      <w:r>
        <w:rPr>
          <w:spacing w:val="-7"/>
          <w:sz w:val="28"/>
        </w:rPr>
        <w:t xml:space="preserve"> </w:t>
      </w:r>
      <w:r>
        <w:rPr>
          <w:sz w:val="28"/>
        </w:rPr>
        <w:t>C.F.R. Part 2)?</w:t>
      </w:r>
    </w:p>
    <w:p w14:paraId="6C8DD0A1" w14:textId="77777777" w:rsidR="00F47A6F" w:rsidRDefault="00F47A6F">
      <w:pPr>
        <w:pStyle w:val="BodyText"/>
        <w:spacing w:before="2"/>
        <w:ind w:left="0"/>
        <w:rPr>
          <w:sz w:val="27"/>
        </w:rPr>
      </w:pPr>
    </w:p>
    <w:p w14:paraId="178991EF" w14:textId="77777777" w:rsidR="00F47A6F" w:rsidRDefault="00542B8E">
      <w:pPr>
        <w:pStyle w:val="Heading2"/>
      </w:pPr>
      <w:r>
        <w:t>Reporting</w:t>
      </w:r>
      <w:r>
        <w:rPr>
          <w:spacing w:val="-2"/>
        </w:rPr>
        <w:t xml:space="preserve"> </w:t>
      </w:r>
      <w:r>
        <w:t>child</w:t>
      </w:r>
      <w:r>
        <w:rPr>
          <w:spacing w:val="-2"/>
        </w:rPr>
        <w:t xml:space="preserve"> abuse</w:t>
      </w:r>
    </w:p>
    <w:p w14:paraId="13B04D2D" w14:textId="77777777" w:rsidR="00F47A6F" w:rsidRDefault="00542B8E">
      <w:pPr>
        <w:pStyle w:val="BodyText"/>
        <w:ind w:right="902"/>
      </w:pPr>
      <w:r>
        <w:t>All States (and the District of Columbia) require a broad range of care providers— including substance abuse treatment programs—to report when there is reasonable cause to believe or suspect child abuse or neglect. While many State statutes are similar,</w:t>
      </w:r>
      <w:r>
        <w:rPr>
          <w:spacing w:val="-3"/>
        </w:rPr>
        <w:t xml:space="preserve"> </w:t>
      </w:r>
      <w:r>
        <w:t>ea</w:t>
      </w:r>
      <w:r>
        <w:t>ch</w:t>
      </w:r>
      <w:r>
        <w:rPr>
          <w:spacing w:val="-3"/>
        </w:rPr>
        <w:t xml:space="preserve"> </w:t>
      </w:r>
      <w:r>
        <w:t>has</w:t>
      </w:r>
      <w:r>
        <w:rPr>
          <w:spacing w:val="-3"/>
        </w:rPr>
        <w:t xml:space="preserve"> </w:t>
      </w:r>
      <w:r>
        <w:t>different</w:t>
      </w:r>
      <w:r>
        <w:rPr>
          <w:spacing w:val="-4"/>
        </w:rPr>
        <w:t xml:space="preserve"> </w:t>
      </w:r>
      <w:r>
        <w:t>rules</w:t>
      </w:r>
      <w:r>
        <w:rPr>
          <w:spacing w:val="-3"/>
        </w:rPr>
        <w:t xml:space="preserve"> </w:t>
      </w:r>
      <w:r>
        <w:t>about</w:t>
      </w:r>
      <w:r>
        <w:rPr>
          <w:spacing w:val="-4"/>
        </w:rPr>
        <w:t xml:space="preserve"> </w:t>
      </w:r>
      <w:r>
        <w:t>what</w:t>
      </w:r>
      <w:r>
        <w:rPr>
          <w:spacing w:val="-3"/>
        </w:rPr>
        <w:t xml:space="preserve"> </w:t>
      </w:r>
      <w:r>
        <w:t>kinds</w:t>
      </w:r>
      <w:r>
        <w:rPr>
          <w:spacing w:val="-3"/>
        </w:rPr>
        <w:t xml:space="preserve"> </w:t>
      </w:r>
      <w:r>
        <w:t>of</w:t>
      </w:r>
      <w:r>
        <w:rPr>
          <w:spacing w:val="-3"/>
        </w:rPr>
        <w:t xml:space="preserve"> </w:t>
      </w:r>
      <w:r>
        <w:t>conditions</w:t>
      </w:r>
      <w:r>
        <w:rPr>
          <w:spacing w:val="-3"/>
        </w:rPr>
        <w:t xml:space="preserve"> </w:t>
      </w:r>
      <w:r>
        <w:t>must</w:t>
      </w:r>
      <w:r>
        <w:rPr>
          <w:spacing w:val="-3"/>
        </w:rPr>
        <w:t xml:space="preserve"> </w:t>
      </w:r>
      <w:r>
        <w:t>be</w:t>
      </w:r>
      <w:r>
        <w:rPr>
          <w:spacing w:val="-4"/>
        </w:rPr>
        <w:t xml:space="preserve"> </w:t>
      </w:r>
      <w:r>
        <w:t>reported,</w:t>
      </w:r>
      <w:r>
        <w:rPr>
          <w:spacing w:val="-3"/>
        </w:rPr>
        <w:t xml:space="preserve"> </w:t>
      </w:r>
      <w:r>
        <w:t>who must</w:t>
      </w:r>
      <w:r>
        <w:rPr>
          <w:spacing w:val="-3"/>
        </w:rPr>
        <w:t xml:space="preserve"> </w:t>
      </w:r>
      <w:r>
        <w:t>report,</w:t>
      </w:r>
      <w:r>
        <w:rPr>
          <w:spacing w:val="-3"/>
        </w:rPr>
        <w:t xml:space="preserve"> </w:t>
      </w:r>
      <w:r>
        <w:t>and</w:t>
      </w:r>
      <w:r>
        <w:rPr>
          <w:spacing w:val="-3"/>
        </w:rPr>
        <w:t xml:space="preserve"> </w:t>
      </w:r>
      <w:r>
        <w:t>when</w:t>
      </w:r>
      <w:r>
        <w:rPr>
          <w:spacing w:val="-3"/>
        </w:rPr>
        <w:t xml:space="preserve"> </w:t>
      </w:r>
      <w:r>
        <w:t>and</w:t>
      </w:r>
      <w:r>
        <w:rPr>
          <w:spacing w:val="-3"/>
        </w:rPr>
        <w:t xml:space="preserve"> </w:t>
      </w:r>
      <w:r>
        <w:t>how</w:t>
      </w:r>
      <w:r>
        <w:rPr>
          <w:spacing w:val="-3"/>
        </w:rPr>
        <w:t xml:space="preserve"> </w:t>
      </w:r>
      <w:r>
        <w:t>reports</w:t>
      </w:r>
      <w:r>
        <w:rPr>
          <w:spacing w:val="-3"/>
        </w:rPr>
        <w:t xml:space="preserve"> </w:t>
      </w:r>
      <w:r>
        <w:t>must</w:t>
      </w:r>
      <w:r>
        <w:rPr>
          <w:spacing w:val="-3"/>
        </w:rPr>
        <w:t xml:space="preserve"> </w:t>
      </w:r>
      <w:r>
        <w:t>be</w:t>
      </w:r>
      <w:r>
        <w:rPr>
          <w:spacing w:val="-4"/>
        </w:rPr>
        <w:t xml:space="preserve"> </w:t>
      </w:r>
      <w:r>
        <w:t>made.</w:t>
      </w:r>
      <w:r>
        <w:rPr>
          <w:spacing w:val="-3"/>
        </w:rPr>
        <w:t xml:space="preserve"> </w:t>
      </w:r>
      <w:r>
        <w:t>In</w:t>
      </w:r>
      <w:r>
        <w:rPr>
          <w:spacing w:val="-3"/>
        </w:rPr>
        <w:t xml:space="preserve"> </w:t>
      </w:r>
      <w:r>
        <w:t>most</w:t>
      </w:r>
      <w:r>
        <w:rPr>
          <w:spacing w:val="-3"/>
        </w:rPr>
        <w:t xml:space="preserve"> </w:t>
      </w:r>
      <w:r>
        <w:t>States,</w:t>
      </w:r>
      <w:r>
        <w:rPr>
          <w:spacing w:val="-3"/>
        </w:rPr>
        <w:t xml:space="preserve"> </w:t>
      </w:r>
      <w:r>
        <w:t>failure</w:t>
      </w:r>
      <w:r>
        <w:rPr>
          <w:spacing w:val="-4"/>
        </w:rPr>
        <w:t xml:space="preserve"> </w:t>
      </w:r>
      <w:r>
        <w:t>to</w:t>
      </w:r>
      <w:r>
        <w:rPr>
          <w:spacing w:val="-3"/>
        </w:rPr>
        <w:t xml:space="preserve"> </w:t>
      </w:r>
      <w:r>
        <w:t>report may result in civil or criminal charges.</w:t>
      </w:r>
      <w:r>
        <w:rPr>
          <w:spacing w:val="-8"/>
        </w:rPr>
        <w:t xml:space="preserve"> </w:t>
      </w:r>
      <w:r>
        <w:t>All States extend immunity from prosecution to person</w:t>
      </w:r>
      <w:r>
        <w:t>s reporting child abuse and neglect; in other words, a person who reports abuse cannot be sued.</w:t>
      </w:r>
    </w:p>
    <w:p w14:paraId="6D8D7888" w14:textId="77777777" w:rsidR="00F47A6F" w:rsidRDefault="00F47A6F">
      <w:pPr>
        <w:pStyle w:val="BodyText"/>
        <w:spacing w:before="4"/>
        <w:ind w:left="0"/>
        <w:rPr>
          <w:sz w:val="26"/>
        </w:rPr>
      </w:pPr>
    </w:p>
    <w:p w14:paraId="6755FAA8" w14:textId="77777777" w:rsidR="00F47A6F" w:rsidRDefault="00542B8E">
      <w:pPr>
        <w:pStyle w:val="BodyText"/>
        <w:ind w:right="942"/>
      </w:pPr>
      <w:r>
        <w:t>While all States require agencies to report child abuse, most alcohol and drug programs</w:t>
      </w:r>
      <w:r>
        <w:rPr>
          <w:spacing w:val="-2"/>
        </w:rPr>
        <w:t xml:space="preserve"> </w:t>
      </w:r>
      <w:r>
        <w:t>are</w:t>
      </w:r>
      <w:r>
        <w:rPr>
          <w:spacing w:val="-3"/>
        </w:rPr>
        <w:t xml:space="preserve"> </w:t>
      </w:r>
      <w:r>
        <w:t>limited</w:t>
      </w:r>
      <w:r>
        <w:rPr>
          <w:spacing w:val="-2"/>
        </w:rPr>
        <w:t xml:space="preserve"> </w:t>
      </w:r>
      <w:r>
        <w:t>by</w:t>
      </w:r>
      <w:r>
        <w:rPr>
          <w:spacing w:val="-2"/>
        </w:rPr>
        <w:t xml:space="preserve"> </w:t>
      </w:r>
      <w:r>
        <w:t>Federal</w:t>
      </w:r>
      <w:r>
        <w:rPr>
          <w:spacing w:val="-2"/>
        </w:rPr>
        <w:t xml:space="preserve"> </w:t>
      </w:r>
      <w:r>
        <w:t>law</w:t>
      </w:r>
      <w:r>
        <w:rPr>
          <w:spacing w:val="-2"/>
        </w:rPr>
        <w:t xml:space="preserve"> </w:t>
      </w:r>
      <w:r>
        <w:t>in</w:t>
      </w:r>
      <w:r>
        <w:rPr>
          <w:spacing w:val="-2"/>
        </w:rPr>
        <w:t xml:space="preserve"> </w:t>
      </w:r>
      <w:r>
        <w:t>the</w:t>
      </w:r>
      <w:r>
        <w:rPr>
          <w:spacing w:val="-3"/>
        </w:rPr>
        <w:t xml:space="preserve"> </w:t>
      </w:r>
      <w:r>
        <w:t>kind</w:t>
      </w:r>
      <w:r>
        <w:rPr>
          <w:spacing w:val="-2"/>
        </w:rPr>
        <w:t xml:space="preserve"> </w:t>
      </w:r>
      <w:r>
        <w:t>and</w:t>
      </w:r>
      <w:r>
        <w:rPr>
          <w:spacing w:val="-2"/>
        </w:rPr>
        <w:t xml:space="preserve"> </w:t>
      </w:r>
      <w:r>
        <w:t>amount</w:t>
      </w:r>
      <w:r>
        <w:rPr>
          <w:spacing w:val="-3"/>
        </w:rPr>
        <w:t xml:space="preserve"> </w:t>
      </w:r>
      <w:r>
        <w:t>of</w:t>
      </w:r>
      <w:r>
        <w:rPr>
          <w:spacing w:val="-2"/>
        </w:rPr>
        <w:t xml:space="preserve"> </w:t>
      </w:r>
      <w:r>
        <w:t>information</w:t>
      </w:r>
      <w:r>
        <w:rPr>
          <w:spacing w:val="-2"/>
        </w:rPr>
        <w:t xml:space="preserve"> </w:t>
      </w:r>
      <w:r>
        <w:t>they</w:t>
      </w:r>
      <w:r>
        <w:rPr>
          <w:spacing w:val="-2"/>
        </w:rPr>
        <w:t xml:space="preserve"> </w:t>
      </w:r>
      <w:r>
        <w:t>m</w:t>
      </w:r>
      <w:r>
        <w:t>ay disclose</w:t>
      </w:r>
      <w:r>
        <w:rPr>
          <w:spacing w:val="-5"/>
        </w:rPr>
        <w:t xml:space="preserve"> </w:t>
      </w:r>
      <w:r>
        <w:t>to</w:t>
      </w:r>
      <w:r>
        <w:rPr>
          <w:spacing w:val="-4"/>
        </w:rPr>
        <w:t xml:space="preserve"> </w:t>
      </w:r>
      <w:r>
        <w:t>anyone</w:t>
      </w:r>
      <w:r>
        <w:rPr>
          <w:spacing w:val="-5"/>
        </w:rPr>
        <w:t xml:space="preserve"> </w:t>
      </w:r>
      <w:r>
        <w:t>without</w:t>
      </w:r>
      <w:r>
        <w:rPr>
          <w:spacing w:val="-5"/>
        </w:rPr>
        <w:t xml:space="preserve"> </w:t>
      </w:r>
      <w:r>
        <w:t>a</w:t>
      </w:r>
      <w:r>
        <w:rPr>
          <w:spacing w:val="-5"/>
        </w:rPr>
        <w:t xml:space="preserve"> </w:t>
      </w:r>
      <w:r>
        <w:t>patient’s</w:t>
      </w:r>
      <w:r>
        <w:rPr>
          <w:spacing w:val="-4"/>
        </w:rPr>
        <w:t xml:space="preserve"> </w:t>
      </w:r>
      <w:r>
        <w:t>written</w:t>
      </w:r>
      <w:r>
        <w:rPr>
          <w:spacing w:val="-4"/>
        </w:rPr>
        <w:t xml:space="preserve"> </w:t>
      </w:r>
      <w:r>
        <w:t>consent.</w:t>
      </w:r>
      <w:r>
        <w:rPr>
          <w:spacing w:val="-5"/>
        </w:rPr>
        <w:t xml:space="preserve"> </w:t>
      </w:r>
      <w:r>
        <w:t>(The</w:t>
      </w:r>
      <w:r>
        <w:rPr>
          <w:spacing w:val="-5"/>
        </w:rPr>
        <w:t xml:space="preserve"> </w:t>
      </w:r>
      <w:r>
        <w:t>regulations</w:t>
      </w:r>
      <w:r>
        <w:rPr>
          <w:spacing w:val="-4"/>
        </w:rPr>
        <w:t xml:space="preserve"> </w:t>
      </w:r>
      <w:r>
        <w:t>require</w:t>
      </w:r>
      <w:r>
        <w:rPr>
          <w:spacing w:val="-5"/>
        </w:rPr>
        <w:t xml:space="preserve"> </w:t>
      </w:r>
      <w:r>
        <w:t>that</w:t>
      </w:r>
      <w:r>
        <w:rPr>
          <w:spacing w:val="-4"/>
        </w:rPr>
        <w:t xml:space="preserve"> </w:t>
      </w:r>
      <w:r>
        <w:t>a particular form of written consent be used.</w:t>
      </w:r>
      <w:r>
        <w:rPr>
          <w:spacing w:val="-10"/>
        </w:rPr>
        <w:t xml:space="preserve"> </w:t>
      </w:r>
      <w:r>
        <w:t>Appendix B contains a full discussion of these regulations as well as a sample consent form.) However, the Federal confidentiality regulations do permit substance abuse treatment programs to comply with State mandatory child abuse reporting laws.</w:t>
      </w:r>
    </w:p>
    <w:p w14:paraId="687DE59B" w14:textId="77777777" w:rsidR="00F47A6F" w:rsidRDefault="00F47A6F">
      <w:pPr>
        <w:pStyle w:val="BodyText"/>
        <w:spacing w:before="7"/>
        <w:ind w:left="0"/>
        <w:rPr>
          <w:sz w:val="26"/>
        </w:rPr>
      </w:pPr>
    </w:p>
    <w:p w14:paraId="40DE5EB3" w14:textId="77777777" w:rsidR="00F47A6F" w:rsidRDefault="00542B8E">
      <w:pPr>
        <w:pStyle w:val="BodyText"/>
        <w:spacing w:before="1"/>
        <w:ind w:right="963"/>
      </w:pPr>
      <w:r>
        <w:t>Note, however, that this is a narrow exception to the regulation’s general rule prohibiting</w:t>
      </w:r>
      <w:r>
        <w:rPr>
          <w:spacing w:val="-3"/>
        </w:rPr>
        <w:t xml:space="preserve"> </w:t>
      </w:r>
      <w:r>
        <w:t>disclosure</w:t>
      </w:r>
      <w:r>
        <w:rPr>
          <w:spacing w:val="-4"/>
        </w:rPr>
        <w:t xml:space="preserve"> </w:t>
      </w:r>
      <w:r>
        <w:t>of</w:t>
      </w:r>
      <w:r>
        <w:rPr>
          <w:spacing w:val="-3"/>
        </w:rPr>
        <w:t xml:space="preserve"> </w:t>
      </w:r>
      <w:r>
        <w:t>any</w:t>
      </w:r>
      <w:r>
        <w:rPr>
          <w:spacing w:val="-3"/>
        </w:rPr>
        <w:t xml:space="preserve"> </w:t>
      </w:r>
      <w:r>
        <w:t>information</w:t>
      </w:r>
      <w:r>
        <w:rPr>
          <w:spacing w:val="-3"/>
        </w:rPr>
        <w:t xml:space="preserve"> </w:t>
      </w:r>
      <w:r>
        <w:t>about</w:t>
      </w:r>
      <w:r>
        <w:rPr>
          <w:spacing w:val="-4"/>
        </w:rPr>
        <w:t xml:space="preserve"> </w:t>
      </w:r>
      <w:r>
        <w:t>a</w:t>
      </w:r>
      <w:r>
        <w:rPr>
          <w:spacing w:val="-4"/>
        </w:rPr>
        <w:t xml:space="preserve"> </w:t>
      </w:r>
      <w:r>
        <w:t>client.</w:t>
      </w:r>
      <w:r>
        <w:rPr>
          <w:spacing w:val="-3"/>
        </w:rPr>
        <w:t xml:space="preserve"> </w:t>
      </w:r>
      <w:r>
        <w:t>It</w:t>
      </w:r>
      <w:r>
        <w:rPr>
          <w:spacing w:val="-4"/>
        </w:rPr>
        <w:t xml:space="preserve"> </w:t>
      </w:r>
      <w:r>
        <w:t>permits</w:t>
      </w:r>
      <w:r>
        <w:rPr>
          <w:spacing w:val="-3"/>
        </w:rPr>
        <w:t xml:space="preserve"> </w:t>
      </w:r>
      <w:r>
        <w:t>only</w:t>
      </w:r>
      <w:r>
        <w:rPr>
          <w:spacing w:val="-3"/>
        </w:rPr>
        <w:t xml:space="preserve"> </w:t>
      </w:r>
      <w:r>
        <w:t>initial</w:t>
      </w:r>
      <w:r>
        <w:rPr>
          <w:spacing w:val="-3"/>
        </w:rPr>
        <w:t xml:space="preserve"> </w:t>
      </w:r>
      <w:r>
        <w:t>reports of child abuse or neglect. Programs may not respond to followup requests for informati</w:t>
      </w:r>
      <w:r>
        <w:t>on or subpoenas for additional information, even if the records are sought for use in civil or criminal proceedings resulting from the program’s initial report, unless the client consents or the appropriate court issues an order under §2.64 or</w:t>
      </w:r>
    </w:p>
    <w:p w14:paraId="2DE3C861" w14:textId="77777777" w:rsidR="00F47A6F" w:rsidRDefault="00542B8E">
      <w:pPr>
        <w:pStyle w:val="BodyText"/>
        <w:spacing w:line="310" w:lineRule="exact"/>
      </w:pPr>
      <w:r>
        <w:t>§2.65 of the</w:t>
      </w:r>
      <w:r>
        <w:rPr>
          <w:spacing w:val="-1"/>
        </w:rPr>
        <w:t xml:space="preserve"> </w:t>
      </w:r>
      <w:r>
        <w:rPr>
          <w:spacing w:val="-2"/>
        </w:rPr>
        <w:t>regulations.</w:t>
      </w:r>
    </w:p>
    <w:p w14:paraId="168AF26E" w14:textId="77777777" w:rsidR="00F47A6F" w:rsidRDefault="00F47A6F">
      <w:pPr>
        <w:pStyle w:val="BodyText"/>
        <w:spacing w:before="7"/>
        <w:ind w:left="0"/>
        <w:rPr>
          <w:sz w:val="27"/>
        </w:rPr>
      </w:pPr>
    </w:p>
    <w:p w14:paraId="6B831A7C" w14:textId="77777777" w:rsidR="00F47A6F" w:rsidRDefault="00542B8E">
      <w:pPr>
        <w:pStyle w:val="Heading2"/>
      </w:pPr>
      <w:r>
        <w:t>Reporting</w:t>
      </w:r>
      <w:r>
        <w:rPr>
          <w:spacing w:val="-2"/>
        </w:rPr>
        <w:t xml:space="preserve"> </w:t>
      </w:r>
      <w:r>
        <w:t>IPV</w:t>
      </w:r>
      <w:r>
        <w:rPr>
          <w:spacing w:val="-8"/>
        </w:rPr>
        <w:t xml:space="preserve"> </w:t>
      </w:r>
      <w:r>
        <w:t>against</w:t>
      </w:r>
      <w:r>
        <w:rPr>
          <w:spacing w:val="-1"/>
        </w:rPr>
        <w:t xml:space="preserve"> </w:t>
      </w:r>
      <w:r>
        <w:rPr>
          <w:spacing w:val="-2"/>
        </w:rPr>
        <w:t>adults</w:t>
      </w:r>
    </w:p>
    <w:p w14:paraId="1F9BED8D" w14:textId="77777777" w:rsidR="00F47A6F" w:rsidRDefault="00542B8E">
      <w:pPr>
        <w:pStyle w:val="BodyText"/>
        <w:ind w:right="882"/>
      </w:pPr>
      <w:r>
        <w:t>Assault</w:t>
      </w:r>
      <w:r>
        <w:rPr>
          <w:spacing w:val="-3"/>
        </w:rPr>
        <w:t xml:space="preserve"> </w:t>
      </w:r>
      <w:r>
        <w:t>of</w:t>
      </w:r>
      <w:r>
        <w:rPr>
          <w:spacing w:val="-3"/>
        </w:rPr>
        <w:t xml:space="preserve"> </w:t>
      </w:r>
      <w:r>
        <w:t>another</w:t>
      </w:r>
      <w:r>
        <w:rPr>
          <w:spacing w:val="-3"/>
        </w:rPr>
        <w:t xml:space="preserve"> </w:t>
      </w:r>
      <w:r>
        <w:t>person,</w:t>
      </w:r>
      <w:r>
        <w:rPr>
          <w:spacing w:val="-3"/>
        </w:rPr>
        <w:t xml:space="preserve"> </w:t>
      </w:r>
      <w:r>
        <w:t>including</w:t>
      </w:r>
      <w:r>
        <w:rPr>
          <w:spacing w:val="-3"/>
        </w:rPr>
        <w:t xml:space="preserve"> </w:t>
      </w:r>
      <w:r>
        <w:t>a</w:t>
      </w:r>
      <w:r>
        <w:rPr>
          <w:spacing w:val="-4"/>
        </w:rPr>
        <w:t xml:space="preserve"> </w:t>
      </w:r>
      <w:r>
        <w:t>spouse,</w:t>
      </w:r>
      <w:r>
        <w:rPr>
          <w:spacing w:val="-3"/>
        </w:rPr>
        <w:t xml:space="preserve"> </w:t>
      </w:r>
      <w:r>
        <w:t>is</w:t>
      </w:r>
      <w:r>
        <w:rPr>
          <w:spacing w:val="-3"/>
        </w:rPr>
        <w:t xml:space="preserve"> </w:t>
      </w:r>
      <w:r>
        <w:t>a</w:t>
      </w:r>
      <w:r>
        <w:rPr>
          <w:spacing w:val="-4"/>
        </w:rPr>
        <w:t xml:space="preserve"> </w:t>
      </w:r>
      <w:r>
        <w:t>crime.</w:t>
      </w:r>
      <w:r>
        <w:rPr>
          <w:spacing w:val="-3"/>
        </w:rPr>
        <w:t xml:space="preserve"> </w:t>
      </w:r>
      <w:r>
        <w:t>Few</w:t>
      </w:r>
      <w:r>
        <w:rPr>
          <w:spacing w:val="-3"/>
        </w:rPr>
        <w:t xml:space="preserve"> </w:t>
      </w:r>
      <w:r>
        <w:t>States</w:t>
      </w:r>
      <w:r>
        <w:rPr>
          <w:spacing w:val="-3"/>
        </w:rPr>
        <w:t xml:space="preserve"> </w:t>
      </w:r>
      <w:r>
        <w:t>impose</w:t>
      </w:r>
      <w:r>
        <w:rPr>
          <w:spacing w:val="-4"/>
        </w:rPr>
        <w:t xml:space="preserve"> </w:t>
      </w:r>
      <w:r>
        <w:t>a</w:t>
      </w:r>
      <w:r>
        <w:rPr>
          <w:spacing w:val="-4"/>
        </w:rPr>
        <w:t xml:space="preserve"> </w:t>
      </w:r>
      <w:r>
        <w:t>duty</w:t>
      </w:r>
      <w:r>
        <w:rPr>
          <w:spacing w:val="-3"/>
        </w:rPr>
        <w:t xml:space="preserve"> </w:t>
      </w:r>
      <w:r>
        <w:t>to report a crime committed in the past, although some States do require physicians treating certain types of injuries incurred as the result of a violent criminal act (e.g., a shotgun wound) to make a report to the police. Even those States that still hav</w:t>
      </w:r>
      <w:r>
        <w:t>e laws that require reports of past criminal acts rarely prosecute violations of the law.</w:t>
      </w:r>
    </w:p>
    <w:p w14:paraId="3BF50048" w14:textId="77777777" w:rsidR="00F47A6F" w:rsidRDefault="00542B8E">
      <w:pPr>
        <w:pStyle w:val="BodyText"/>
        <w:spacing w:line="237" w:lineRule="auto"/>
        <w:ind w:right="1425"/>
        <w:jc w:val="both"/>
      </w:pPr>
      <w:r>
        <w:t>Therefore,</w:t>
      </w:r>
      <w:r>
        <w:rPr>
          <w:spacing w:val="-4"/>
        </w:rPr>
        <w:t xml:space="preserve"> </w:t>
      </w:r>
      <w:r>
        <w:t>unless</w:t>
      </w:r>
      <w:r>
        <w:rPr>
          <w:spacing w:val="-4"/>
        </w:rPr>
        <w:t xml:space="preserve"> </w:t>
      </w:r>
      <w:r>
        <w:t>a</w:t>
      </w:r>
      <w:r>
        <w:rPr>
          <w:spacing w:val="-5"/>
        </w:rPr>
        <w:t xml:space="preserve"> </w:t>
      </w:r>
      <w:r>
        <w:t>particular</w:t>
      </w:r>
      <w:r>
        <w:rPr>
          <w:spacing w:val="-4"/>
        </w:rPr>
        <w:t xml:space="preserve"> </w:t>
      </w:r>
      <w:r>
        <w:t>State</w:t>
      </w:r>
      <w:r>
        <w:rPr>
          <w:spacing w:val="-5"/>
        </w:rPr>
        <w:t xml:space="preserve"> </w:t>
      </w:r>
      <w:r>
        <w:t>should</w:t>
      </w:r>
      <w:r>
        <w:rPr>
          <w:spacing w:val="-4"/>
        </w:rPr>
        <w:t xml:space="preserve"> </w:t>
      </w:r>
      <w:r>
        <w:t>mandate</w:t>
      </w:r>
      <w:r>
        <w:rPr>
          <w:spacing w:val="-5"/>
        </w:rPr>
        <w:t xml:space="preserve"> </w:t>
      </w:r>
      <w:r>
        <w:t>reporting</w:t>
      </w:r>
      <w:r>
        <w:rPr>
          <w:spacing w:val="-4"/>
        </w:rPr>
        <w:t xml:space="preserve"> </w:t>
      </w:r>
      <w:r>
        <w:t>of</w:t>
      </w:r>
      <w:r>
        <w:rPr>
          <w:spacing w:val="-4"/>
        </w:rPr>
        <w:t xml:space="preserve"> </w:t>
      </w:r>
      <w:r>
        <w:t>spousal</w:t>
      </w:r>
      <w:r>
        <w:rPr>
          <w:spacing w:val="-4"/>
        </w:rPr>
        <w:t xml:space="preserve"> </w:t>
      </w:r>
      <w:r>
        <w:t>abuse</w:t>
      </w:r>
      <w:r>
        <w:rPr>
          <w:spacing w:val="-5"/>
        </w:rPr>
        <w:t xml:space="preserve"> </w:t>
      </w:r>
      <w:r>
        <w:t xml:space="preserve">by health care providers and mental health counselors, it is unlikely that a substance </w:t>
      </w:r>
      <w:r>
        <w:t>abuse treatment counselor will have a legal obligation to report.</w:t>
      </w:r>
    </w:p>
    <w:p w14:paraId="41189DA0" w14:textId="77777777" w:rsidR="00F47A6F" w:rsidRDefault="00F47A6F">
      <w:pPr>
        <w:spacing w:line="237" w:lineRule="auto"/>
        <w:jc w:val="both"/>
        <w:sectPr w:rsidR="00F47A6F">
          <w:pgSz w:w="12240" w:h="15840"/>
          <w:pgMar w:top="1000" w:right="200" w:bottom="280" w:left="0" w:header="748" w:footer="0" w:gutter="0"/>
          <w:cols w:space="720"/>
        </w:sectPr>
      </w:pPr>
    </w:p>
    <w:p w14:paraId="6863EA4D" w14:textId="77777777" w:rsidR="00F47A6F" w:rsidRDefault="00F47A6F">
      <w:pPr>
        <w:pStyle w:val="BodyText"/>
        <w:ind w:left="0"/>
        <w:rPr>
          <w:sz w:val="20"/>
        </w:rPr>
      </w:pPr>
    </w:p>
    <w:p w14:paraId="5C206A62" w14:textId="77777777" w:rsidR="00F47A6F" w:rsidRDefault="00F47A6F">
      <w:pPr>
        <w:pStyle w:val="BodyText"/>
        <w:spacing w:before="3"/>
        <w:ind w:left="0"/>
        <w:rPr>
          <w:sz w:val="27"/>
        </w:rPr>
      </w:pPr>
    </w:p>
    <w:p w14:paraId="629E0658" w14:textId="77777777" w:rsidR="00F47A6F" w:rsidRDefault="00542B8E">
      <w:pPr>
        <w:pStyle w:val="Heading2"/>
        <w:spacing w:before="89"/>
      </w:pPr>
      <w:r>
        <w:t>When</w:t>
      </w:r>
      <w:r>
        <w:rPr>
          <w:spacing w:val="-4"/>
        </w:rPr>
        <w:t xml:space="preserve"> </w:t>
      </w:r>
      <w:r>
        <w:t>is</w:t>
      </w:r>
      <w:r>
        <w:rPr>
          <w:spacing w:val="-3"/>
        </w:rPr>
        <w:t xml:space="preserve"> </w:t>
      </w:r>
      <w:r>
        <w:t>reporting</w:t>
      </w:r>
      <w:r>
        <w:rPr>
          <w:spacing w:val="-3"/>
        </w:rPr>
        <w:t xml:space="preserve"> </w:t>
      </w:r>
      <w:r>
        <w:rPr>
          <w:spacing w:val="-2"/>
        </w:rPr>
        <w:t>permitted?</w:t>
      </w:r>
    </w:p>
    <w:p w14:paraId="63664884" w14:textId="77777777" w:rsidR="00F47A6F" w:rsidRDefault="00542B8E">
      <w:pPr>
        <w:pStyle w:val="BodyText"/>
        <w:ind w:right="942"/>
      </w:pPr>
      <w:r>
        <w:t>Does</w:t>
      </w:r>
      <w:r>
        <w:rPr>
          <w:spacing w:val="-1"/>
        </w:rPr>
        <w:t xml:space="preserve"> </w:t>
      </w:r>
      <w:r>
        <w:t>State</w:t>
      </w:r>
      <w:r>
        <w:rPr>
          <w:spacing w:val="-2"/>
        </w:rPr>
        <w:t xml:space="preserve"> </w:t>
      </w:r>
      <w:r>
        <w:t>law</w:t>
      </w:r>
      <w:r>
        <w:rPr>
          <w:spacing w:val="-1"/>
        </w:rPr>
        <w:t xml:space="preserve"> </w:t>
      </w:r>
      <w:r>
        <w:t>permit</w:t>
      </w:r>
      <w:r>
        <w:rPr>
          <w:spacing w:val="-1"/>
        </w:rPr>
        <w:t xml:space="preserve"> </w:t>
      </w:r>
      <w:r>
        <w:t>clinicians</w:t>
      </w:r>
      <w:r>
        <w:rPr>
          <w:spacing w:val="-1"/>
        </w:rPr>
        <w:t xml:space="preserve"> </w:t>
      </w:r>
      <w:r>
        <w:t>to</w:t>
      </w:r>
      <w:r>
        <w:rPr>
          <w:spacing w:val="-1"/>
        </w:rPr>
        <w:t xml:space="preserve"> </w:t>
      </w:r>
      <w:r>
        <w:t>report</w:t>
      </w:r>
      <w:r>
        <w:rPr>
          <w:spacing w:val="-2"/>
        </w:rPr>
        <w:t xml:space="preserve"> </w:t>
      </w:r>
      <w:r>
        <w:t>a</w:t>
      </w:r>
      <w:r>
        <w:rPr>
          <w:spacing w:val="-2"/>
        </w:rPr>
        <w:t xml:space="preserve"> </w:t>
      </w:r>
      <w:r>
        <w:t>crime</w:t>
      </w:r>
      <w:r>
        <w:rPr>
          <w:spacing w:val="-2"/>
        </w:rPr>
        <w:t xml:space="preserve"> </w:t>
      </w:r>
      <w:r>
        <w:t>involving</w:t>
      </w:r>
      <w:r>
        <w:rPr>
          <w:spacing w:val="-1"/>
        </w:rPr>
        <w:t xml:space="preserve"> </w:t>
      </w:r>
      <w:r>
        <w:t>IPV</w:t>
      </w:r>
      <w:r>
        <w:rPr>
          <w:spacing w:val="-7"/>
        </w:rPr>
        <w:t xml:space="preserve"> </w:t>
      </w:r>
      <w:r>
        <w:t>to</w:t>
      </w:r>
      <w:r>
        <w:rPr>
          <w:spacing w:val="-1"/>
        </w:rPr>
        <w:t xml:space="preserve"> </w:t>
      </w:r>
      <w:r>
        <w:t>law</w:t>
      </w:r>
      <w:r>
        <w:rPr>
          <w:spacing w:val="-1"/>
        </w:rPr>
        <w:t xml:space="preserve"> </w:t>
      </w:r>
      <w:r>
        <w:t>enforcement authorities? Whether or not there is a legal obligation impos</w:t>
      </w:r>
      <w:r>
        <w:t>ed on citizens to report past crimes to the police, occasions may arise when clinicians feel a personal obligation to report an admission of IPV to law enforcement authorities. However, State law may protect conversations between clinicians and their clien</w:t>
      </w:r>
      <w:r>
        <w:t>ts (by making them privileged) or exempt clinician from any requirement to report past criminal activity by clients. Such laws are important to clients in substance abuse treatment, many</w:t>
      </w:r>
      <w:r>
        <w:rPr>
          <w:spacing w:val="-4"/>
        </w:rPr>
        <w:t xml:space="preserve"> </w:t>
      </w:r>
      <w:r>
        <w:t>of</w:t>
      </w:r>
      <w:r>
        <w:rPr>
          <w:spacing w:val="-4"/>
        </w:rPr>
        <w:t xml:space="preserve"> </w:t>
      </w:r>
      <w:r>
        <w:t>whom</w:t>
      </w:r>
      <w:r>
        <w:rPr>
          <w:spacing w:val="-5"/>
        </w:rPr>
        <w:t xml:space="preserve"> </w:t>
      </w:r>
      <w:r>
        <w:t>have</w:t>
      </w:r>
      <w:r>
        <w:rPr>
          <w:spacing w:val="-5"/>
        </w:rPr>
        <w:t xml:space="preserve"> </w:t>
      </w:r>
      <w:r>
        <w:t>committed</w:t>
      </w:r>
      <w:r>
        <w:rPr>
          <w:spacing w:val="-4"/>
        </w:rPr>
        <w:t xml:space="preserve"> </w:t>
      </w:r>
      <w:r>
        <w:t>offenses</w:t>
      </w:r>
      <w:r>
        <w:rPr>
          <w:spacing w:val="-4"/>
        </w:rPr>
        <w:t xml:space="preserve"> </w:t>
      </w:r>
      <w:r>
        <w:t>during</w:t>
      </w:r>
      <w:r>
        <w:rPr>
          <w:spacing w:val="-4"/>
        </w:rPr>
        <w:t xml:space="preserve"> </w:t>
      </w:r>
      <w:r>
        <w:t>their</w:t>
      </w:r>
      <w:r>
        <w:rPr>
          <w:spacing w:val="-4"/>
        </w:rPr>
        <w:t xml:space="preserve"> </w:t>
      </w:r>
      <w:r>
        <w:t>years</w:t>
      </w:r>
      <w:r>
        <w:rPr>
          <w:spacing w:val="-4"/>
        </w:rPr>
        <w:t xml:space="preserve"> </w:t>
      </w:r>
      <w:r>
        <w:t>of</w:t>
      </w:r>
      <w:r>
        <w:rPr>
          <w:spacing w:val="-4"/>
        </w:rPr>
        <w:t xml:space="preserve"> </w:t>
      </w:r>
      <w:r>
        <w:t>alcohol</w:t>
      </w:r>
      <w:r>
        <w:rPr>
          <w:spacing w:val="-5"/>
        </w:rPr>
        <w:t xml:space="preserve"> </w:t>
      </w:r>
      <w:r>
        <w:t>or</w:t>
      </w:r>
      <w:r>
        <w:rPr>
          <w:spacing w:val="-4"/>
        </w:rPr>
        <w:t xml:space="preserve"> </w:t>
      </w:r>
      <w:r>
        <w:t>drug</w:t>
      </w:r>
      <w:r>
        <w:rPr>
          <w:spacing w:val="-4"/>
        </w:rPr>
        <w:t xml:space="preserve"> </w:t>
      </w:r>
      <w:r>
        <w:t>abuse. Laws protecting conversations between clinicians and their clients are designed to protect that relationship, an important part of the treatment process. Survivor clients as well as batterers protected.</w:t>
      </w:r>
    </w:p>
    <w:p w14:paraId="65F8D508" w14:textId="77777777" w:rsidR="00F47A6F" w:rsidRDefault="00F47A6F">
      <w:pPr>
        <w:pStyle w:val="BodyText"/>
        <w:spacing w:before="9"/>
        <w:ind w:left="0"/>
        <w:rPr>
          <w:sz w:val="25"/>
        </w:rPr>
      </w:pPr>
    </w:p>
    <w:p w14:paraId="16116F06" w14:textId="77777777" w:rsidR="00F47A6F" w:rsidRDefault="00542B8E">
      <w:pPr>
        <w:pStyle w:val="BodyText"/>
        <w:ind w:right="963"/>
      </w:pPr>
      <w:r>
        <w:t>State laws vary widely in the protection</w:t>
      </w:r>
      <w:r>
        <w:t xml:space="preserve"> they accord communications between patients</w:t>
      </w:r>
      <w:r>
        <w:rPr>
          <w:spacing w:val="-2"/>
        </w:rPr>
        <w:t xml:space="preserve"> </w:t>
      </w:r>
      <w:r>
        <w:t>and</w:t>
      </w:r>
      <w:r>
        <w:rPr>
          <w:spacing w:val="-2"/>
        </w:rPr>
        <w:t xml:space="preserve"> </w:t>
      </w:r>
      <w:r>
        <w:t>clinicians.</w:t>
      </w:r>
      <w:r>
        <w:rPr>
          <w:spacing w:val="-2"/>
        </w:rPr>
        <w:t xml:space="preserve"> </w:t>
      </w:r>
      <w:r>
        <w:t>In</w:t>
      </w:r>
      <w:r>
        <w:rPr>
          <w:spacing w:val="-2"/>
        </w:rPr>
        <w:t xml:space="preserve"> </w:t>
      </w:r>
      <w:r>
        <w:t>some</w:t>
      </w:r>
      <w:r>
        <w:rPr>
          <w:spacing w:val="-3"/>
        </w:rPr>
        <w:t xml:space="preserve"> </w:t>
      </w:r>
      <w:r>
        <w:t>States,</w:t>
      </w:r>
      <w:r>
        <w:rPr>
          <w:spacing w:val="-2"/>
        </w:rPr>
        <w:t xml:space="preserve"> </w:t>
      </w:r>
      <w:r>
        <w:t>admissions</w:t>
      </w:r>
      <w:r>
        <w:rPr>
          <w:spacing w:val="-2"/>
        </w:rPr>
        <w:t xml:space="preserve"> </w:t>
      </w:r>
      <w:r>
        <w:t>of</w:t>
      </w:r>
      <w:r>
        <w:rPr>
          <w:spacing w:val="-2"/>
        </w:rPr>
        <w:t xml:space="preserve"> </w:t>
      </w:r>
      <w:r>
        <w:t>past</w:t>
      </w:r>
      <w:r>
        <w:rPr>
          <w:spacing w:val="-2"/>
        </w:rPr>
        <w:t xml:space="preserve"> </w:t>
      </w:r>
      <w:r>
        <w:t>crimes</w:t>
      </w:r>
      <w:r>
        <w:rPr>
          <w:spacing w:val="-2"/>
        </w:rPr>
        <w:t xml:space="preserve"> </w:t>
      </w:r>
      <w:r>
        <w:t>may</w:t>
      </w:r>
      <w:r>
        <w:rPr>
          <w:spacing w:val="-2"/>
        </w:rPr>
        <w:t xml:space="preserve"> </w:t>
      </w:r>
      <w:r>
        <w:t>be</w:t>
      </w:r>
      <w:r>
        <w:rPr>
          <w:spacing w:val="-3"/>
        </w:rPr>
        <w:t xml:space="preserve"> </w:t>
      </w:r>
      <w:r>
        <w:t>considered privileged and clinicians may be prohibited from reporting them; in others, admissions may not be privileged. Moreover, each State defi</w:t>
      </w:r>
      <w:r>
        <w:t>nes the kinds of relationships protected differently. Whether a communication about past criminal activity</w:t>
      </w:r>
      <w:r>
        <w:rPr>
          <w:spacing w:val="-5"/>
        </w:rPr>
        <w:t xml:space="preserve"> </w:t>
      </w:r>
      <w:r>
        <w:t>is</w:t>
      </w:r>
      <w:r>
        <w:rPr>
          <w:spacing w:val="-5"/>
        </w:rPr>
        <w:t xml:space="preserve"> </w:t>
      </w:r>
      <w:r>
        <w:t>privileged</w:t>
      </w:r>
      <w:r>
        <w:rPr>
          <w:spacing w:val="-5"/>
        </w:rPr>
        <w:t xml:space="preserve"> </w:t>
      </w:r>
      <w:r>
        <w:t>(and</w:t>
      </w:r>
      <w:r>
        <w:rPr>
          <w:spacing w:val="-5"/>
        </w:rPr>
        <w:t xml:space="preserve"> </w:t>
      </w:r>
      <w:r>
        <w:t>therefore</w:t>
      </w:r>
      <w:r>
        <w:rPr>
          <w:spacing w:val="-6"/>
        </w:rPr>
        <w:t xml:space="preserve"> </w:t>
      </w:r>
      <w:r>
        <w:t>cannot</w:t>
      </w:r>
      <w:r>
        <w:rPr>
          <w:spacing w:val="-6"/>
        </w:rPr>
        <w:t xml:space="preserve"> </w:t>
      </w:r>
      <w:r>
        <w:t>be</w:t>
      </w:r>
      <w:r>
        <w:rPr>
          <w:spacing w:val="-6"/>
        </w:rPr>
        <w:t xml:space="preserve"> </w:t>
      </w:r>
      <w:r>
        <w:t>reported</w:t>
      </w:r>
      <w:r>
        <w:rPr>
          <w:spacing w:val="-5"/>
        </w:rPr>
        <w:t xml:space="preserve"> </w:t>
      </w:r>
      <w:r>
        <w:t>without</w:t>
      </w:r>
      <w:r>
        <w:rPr>
          <w:spacing w:val="-6"/>
        </w:rPr>
        <w:t xml:space="preserve"> </w:t>
      </w:r>
      <w:r>
        <w:t>the</w:t>
      </w:r>
      <w:r>
        <w:rPr>
          <w:spacing w:val="-6"/>
        </w:rPr>
        <w:t xml:space="preserve"> </w:t>
      </w:r>
      <w:r>
        <w:t>patient’s</w:t>
      </w:r>
      <w:r>
        <w:rPr>
          <w:spacing w:val="-5"/>
        </w:rPr>
        <w:t xml:space="preserve"> </w:t>
      </w:r>
      <w:r>
        <w:t xml:space="preserve">consent) may depend on the type of professional the clinician/counselor is and </w:t>
      </w:r>
      <w:r>
        <w:t>whether he or she is licensed or certified by the State.</w:t>
      </w:r>
    </w:p>
    <w:p w14:paraId="35DCE7DC" w14:textId="77777777" w:rsidR="00F47A6F" w:rsidRDefault="00F47A6F">
      <w:pPr>
        <w:pStyle w:val="BodyText"/>
        <w:spacing w:before="5"/>
        <w:ind w:left="0"/>
        <w:rPr>
          <w:sz w:val="26"/>
        </w:rPr>
      </w:pPr>
    </w:p>
    <w:p w14:paraId="76B7C2FA" w14:textId="77777777" w:rsidR="00F47A6F" w:rsidRDefault="00542B8E">
      <w:pPr>
        <w:pStyle w:val="BodyText"/>
        <w:spacing w:before="1"/>
        <w:ind w:right="1029"/>
      </w:pPr>
      <w:r>
        <w:t>Any</w:t>
      </w:r>
      <w:r>
        <w:rPr>
          <w:spacing w:val="-3"/>
        </w:rPr>
        <w:t xml:space="preserve"> </w:t>
      </w:r>
      <w:r>
        <w:t>program</w:t>
      </w:r>
      <w:r>
        <w:rPr>
          <w:spacing w:val="-3"/>
        </w:rPr>
        <w:t xml:space="preserve"> </w:t>
      </w:r>
      <w:r>
        <w:t>that</w:t>
      </w:r>
      <w:r>
        <w:rPr>
          <w:spacing w:val="-3"/>
        </w:rPr>
        <w:t xml:space="preserve"> </w:t>
      </w:r>
      <w:r>
        <w:t>is</w:t>
      </w:r>
      <w:r>
        <w:rPr>
          <w:spacing w:val="-3"/>
        </w:rPr>
        <w:t xml:space="preserve"> </w:t>
      </w:r>
      <w:r>
        <w:t>especially</w:t>
      </w:r>
      <w:r>
        <w:rPr>
          <w:spacing w:val="-3"/>
        </w:rPr>
        <w:t xml:space="preserve"> </w:t>
      </w:r>
      <w:r>
        <w:t>concerned</w:t>
      </w:r>
      <w:r>
        <w:rPr>
          <w:spacing w:val="-3"/>
        </w:rPr>
        <w:t xml:space="preserve"> </w:t>
      </w:r>
      <w:r>
        <w:t>about</w:t>
      </w:r>
      <w:r>
        <w:rPr>
          <w:spacing w:val="-4"/>
        </w:rPr>
        <w:t xml:space="preserve"> </w:t>
      </w:r>
      <w:r>
        <w:t>this</w:t>
      </w:r>
      <w:r>
        <w:rPr>
          <w:spacing w:val="-3"/>
        </w:rPr>
        <w:t xml:space="preserve"> </w:t>
      </w:r>
      <w:r>
        <w:t>issue</w:t>
      </w:r>
      <w:r>
        <w:rPr>
          <w:spacing w:val="-4"/>
        </w:rPr>
        <w:t xml:space="preserve"> </w:t>
      </w:r>
      <w:r>
        <w:t>should</w:t>
      </w:r>
      <w:r>
        <w:rPr>
          <w:spacing w:val="-3"/>
        </w:rPr>
        <w:t xml:space="preserve"> </w:t>
      </w:r>
      <w:r>
        <w:t>ask</w:t>
      </w:r>
      <w:r>
        <w:rPr>
          <w:spacing w:val="-3"/>
        </w:rPr>
        <w:t xml:space="preserve"> </w:t>
      </w:r>
      <w:r>
        <w:t>a</w:t>
      </w:r>
      <w:r>
        <w:rPr>
          <w:spacing w:val="-4"/>
        </w:rPr>
        <w:t xml:space="preserve"> </w:t>
      </w:r>
      <w:r>
        <w:t>local</w:t>
      </w:r>
      <w:r>
        <w:rPr>
          <w:spacing w:val="-3"/>
        </w:rPr>
        <w:t xml:space="preserve"> </w:t>
      </w:r>
      <w:r>
        <w:t>attorney for an opinion letter about whether there is a duty to report and whether any counselor-patient privilege exempts counselors from that duty.</w:t>
      </w:r>
    </w:p>
    <w:p w14:paraId="02BFEBC8" w14:textId="77777777" w:rsidR="00F47A6F" w:rsidRDefault="00F47A6F">
      <w:pPr>
        <w:pStyle w:val="BodyText"/>
        <w:spacing w:before="3"/>
        <w:ind w:left="0"/>
        <w:rPr>
          <w:sz w:val="27"/>
        </w:rPr>
      </w:pPr>
    </w:p>
    <w:p w14:paraId="17C50DFB" w14:textId="77777777" w:rsidR="00F47A6F" w:rsidRDefault="00542B8E">
      <w:pPr>
        <w:pStyle w:val="Heading2"/>
      </w:pPr>
      <w:r>
        <w:t>Is</w:t>
      </w:r>
      <w:r>
        <w:rPr>
          <w:spacing w:val="-5"/>
        </w:rPr>
        <w:t xml:space="preserve"> </w:t>
      </w:r>
      <w:r>
        <w:t>there</w:t>
      </w:r>
      <w:r>
        <w:rPr>
          <w:spacing w:val="-3"/>
        </w:rPr>
        <w:t xml:space="preserve"> </w:t>
      </w:r>
      <w:r>
        <w:t>a</w:t>
      </w:r>
      <w:r>
        <w:rPr>
          <w:spacing w:val="-3"/>
        </w:rPr>
        <w:t xml:space="preserve"> </w:t>
      </w:r>
      <w:r>
        <w:t>duty</w:t>
      </w:r>
      <w:r>
        <w:rPr>
          <w:spacing w:val="-2"/>
        </w:rPr>
        <w:t xml:space="preserve"> </w:t>
      </w:r>
      <w:r>
        <w:t>to</w:t>
      </w:r>
      <w:r>
        <w:rPr>
          <w:spacing w:val="-3"/>
        </w:rPr>
        <w:t xml:space="preserve"> </w:t>
      </w:r>
      <w:r>
        <w:t>report</w:t>
      </w:r>
      <w:r>
        <w:rPr>
          <w:spacing w:val="-2"/>
        </w:rPr>
        <w:t xml:space="preserve"> threats?</w:t>
      </w:r>
    </w:p>
    <w:p w14:paraId="7DB6241C" w14:textId="77777777" w:rsidR="00F47A6F" w:rsidRDefault="00542B8E">
      <w:pPr>
        <w:pStyle w:val="BodyText"/>
        <w:ind w:right="882"/>
      </w:pPr>
      <w:r>
        <w:t>In</w:t>
      </w:r>
      <w:r>
        <w:rPr>
          <w:spacing w:val="-3"/>
        </w:rPr>
        <w:t xml:space="preserve"> </w:t>
      </w:r>
      <w:r>
        <w:t>working</w:t>
      </w:r>
      <w:r>
        <w:rPr>
          <w:spacing w:val="-3"/>
        </w:rPr>
        <w:t xml:space="preserve"> </w:t>
      </w:r>
      <w:r>
        <w:t>with</w:t>
      </w:r>
      <w:r>
        <w:rPr>
          <w:spacing w:val="-3"/>
        </w:rPr>
        <w:t xml:space="preserve"> </w:t>
      </w:r>
      <w:r>
        <w:t>batterers,</w:t>
      </w:r>
      <w:r>
        <w:rPr>
          <w:spacing w:val="-3"/>
        </w:rPr>
        <w:t xml:space="preserve"> </w:t>
      </w:r>
      <w:r>
        <w:t>treatment</w:t>
      </w:r>
      <w:r>
        <w:rPr>
          <w:spacing w:val="-4"/>
        </w:rPr>
        <w:t xml:space="preserve"> </w:t>
      </w:r>
      <w:r>
        <w:t>programs</w:t>
      </w:r>
      <w:r>
        <w:rPr>
          <w:spacing w:val="-3"/>
        </w:rPr>
        <w:t xml:space="preserve"> </w:t>
      </w:r>
      <w:r>
        <w:t>may</w:t>
      </w:r>
      <w:r>
        <w:rPr>
          <w:spacing w:val="-3"/>
        </w:rPr>
        <w:t xml:space="preserve"> </w:t>
      </w:r>
      <w:r>
        <w:t>face</w:t>
      </w:r>
      <w:r>
        <w:rPr>
          <w:spacing w:val="-4"/>
        </w:rPr>
        <w:t xml:space="preserve"> </w:t>
      </w:r>
      <w:r>
        <w:t>questions</w:t>
      </w:r>
      <w:r>
        <w:rPr>
          <w:spacing w:val="-3"/>
        </w:rPr>
        <w:t xml:space="preserve"> </w:t>
      </w:r>
      <w:r>
        <w:t>about</w:t>
      </w:r>
      <w:r>
        <w:rPr>
          <w:spacing w:val="-4"/>
        </w:rPr>
        <w:t xml:space="preserve"> </w:t>
      </w:r>
      <w:r>
        <w:t>their</w:t>
      </w:r>
      <w:r>
        <w:rPr>
          <w:spacing w:val="-3"/>
        </w:rPr>
        <w:t xml:space="preserve"> </w:t>
      </w:r>
      <w:r>
        <w:t>“duty</w:t>
      </w:r>
      <w:r>
        <w:rPr>
          <w:spacing w:val="-3"/>
        </w:rPr>
        <w:t xml:space="preserve"> </w:t>
      </w:r>
      <w:r>
        <w:t>to warn” someone of a client’s threat to harm his spouse or child. Even when a clinician has no legal obligation to report a client’s threat, a treatment professional may feel an ethical, professional, or moral obligation to try</w:t>
      </w:r>
      <w:r>
        <w:t xml:space="preserve"> to prevent a crime.</w:t>
      </w:r>
    </w:p>
    <w:p w14:paraId="4F94336B" w14:textId="77777777" w:rsidR="00F47A6F" w:rsidRDefault="00542B8E">
      <w:pPr>
        <w:pStyle w:val="BodyText"/>
        <w:spacing w:line="237" w:lineRule="auto"/>
        <w:ind w:right="897"/>
      </w:pPr>
      <w:r>
        <w:t xml:space="preserve">Over the past 20 years, States across the nation have adopted a principle—through legislation or court decision—requiring psychiatrists and other therapists to take “reasonable steps” to protect an intended victim when they learn that </w:t>
      </w:r>
      <w:r>
        <w:t xml:space="preserve">a patient presents a “serious danger of violence to another.” This trend started with the case of </w:t>
      </w:r>
      <w:r>
        <w:rPr>
          <w:i/>
        </w:rPr>
        <w:t>Tarasoff</w:t>
      </w:r>
      <w:r>
        <w:rPr>
          <w:i/>
          <w:spacing w:val="-6"/>
        </w:rPr>
        <w:t xml:space="preserve"> </w:t>
      </w:r>
      <w:r>
        <w:rPr>
          <w:i/>
        </w:rPr>
        <w:t>v.</w:t>
      </w:r>
      <w:r>
        <w:rPr>
          <w:i/>
          <w:spacing w:val="-6"/>
        </w:rPr>
        <w:t xml:space="preserve"> </w:t>
      </w:r>
      <w:r>
        <w:rPr>
          <w:i/>
        </w:rPr>
        <w:t>Regents</w:t>
      </w:r>
      <w:r>
        <w:rPr>
          <w:i/>
          <w:spacing w:val="-6"/>
        </w:rPr>
        <w:t xml:space="preserve"> </w:t>
      </w:r>
      <w:r>
        <w:rPr>
          <w:i/>
        </w:rPr>
        <w:t>of</w:t>
      </w:r>
      <w:r>
        <w:rPr>
          <w:i/>
          <w:spacing w:val="-7"/>
        </w:rPr>
        <w:t xml:space="preserve"> </w:t>
      </w:r>
      <w:r>
        <w:rPr>
          <w:i/>
        </w:rPr>
        <w:t>the</w:t>
      </w:r>
      <w:r>
        <w:rPr>
          <w:i/>
          <w:spacing w:val="-7"/>
        </w:rPr>
        <w:t xml:space="preserve"> </w:t>
      </w:r>
      <w:r>
        <w:rPr>
          <w:i/>
        </w:rPr>
        <w:t>University</w:t>
      </w:r>
      <w:r>
        <w:rPr>
          <w:i/>
          <w:spacing w:val="-7"/>
        </w:rPr>
        <w:t xml:space="preserve"> </w:t>
      </w:r>
      <w:r>
        <w:rPr>
          <w:i/>
        </w:rPr>
        <w:t>of</w:t>
      </w:r>
      <w:r>
        <w:rPr>
          <w:i/>
          <w:spacing w:val="-7"/>
        </w:rPr>
        <w:t xml:space="preserve"> </w:t>
      </w:r>
      <w:r>
        <w:rPr>
          <w:i/>
        </w:rPr>
        <w:t>California</w:t>
      </w:r>
      <w:r>
        <w:t>,</w:t>
      </w:r>
      <w:r>
        <w:rPr>
          <w:spacing w:val="-6"/>
        </w:rPr>
        <w:t xml:space="preserve"> </w:t>
      </w:r>
      <w:r>
        <w:t>17</w:t>
      </w:r>
      <w:r>
        <w:rPr>
          <w:spacing w:val="-6"/>
        </w:rPr>
        <w:t xml:space="preserve"> </w:t>
      </w:r>
      <w:r>
        <w:t>Cal.3d</w:t>
      </w:r>
      <w:r>
        <w:rPr>
          <w:spacing w:val="-6"/>
        </w:rPr>
        <w:t xml:space="preserve"> </w:t>
      </w:r>
      <w:r>
        <w:t>425</w:t>
      </w:r>
      <w:r>
        <w:rPr>
          <w:spacing w:val="-6"/>
        </w:rPr>
        <w:t xml:space="preserve"> </w:t>
      </w:r>
      <w:r>
        <w:t>(1976),</w:t>
      </w:r>
      <w:r>
        <w:rPr>
          <w:spacing w:val="-6"/>
        </w:rPr>
        <w:t xml:space="preserve"> </w:t>
      </w:r>
      <w:r>
        <w:t>in</w:t>
      </w:r>
      <w:r>
        <w:rPr>
          <w:spacing w:val="-6"/>
        </w:rPr>
        <w:t xml:space="preserve"> </w:t>
      </w:r>
      <w:r>
        <w:t>which</w:t>
      </w:r>
      <w:r>
        <w:rPr>
          <w:spacing w:val="-6"/>
        </w:rPr>
        <w:t xml:space="preserve"> </w:t>
      </w:r>
      <w:r>
        <w:t xml:space="preserve">the California Supreme Court held a psychologist liable for money damages </w:t>
      </w:r>
      <w:r>
        <w:t>because he failed to warn a potential victim his patient threatened to, and then did, kill.</w:t>
      </w:r>
      <w:r>
        <w:rPr>
          <w:spacing w:val="-5"/>
        </w:rPr>
        <w:t xml:space="preserve"> </w:t>
      </w:r>
      <w:r>
        <w:t>The court ruled that if a psychologist knows that a patient poses a serious risk of violence to a particular person, the psychologist has a duty “to warn the intend</w:t>
      </w:r>
      <w:r>
        <w:t>ed victim or others likely to apprise the victim of the danger, to notify the police, or to take whatever other steps are reasonably necessary under the circumstances.”</w:t>
      </w:r>
    </w:p>
    <w:p w14:paraId="0385636C" w14:textId="77777777" w:rsidR="00F47A6F" w:rsidRDefault="00F47A6F">
      <w:pPr>
        <w:spacing w:line="237" w:lineRule="auto"/>
        <w:sectPr w:rsidR="00F47A6F">
          <w:pgSz w:w="12240" w:h="15840"/>
          <w:pgMar w:top="1000" w:right="200" w:bottom="280" w:left="0" w:header="748" w:footer="0" w:gutter="0"/>
          <w:cols w:space="720"/>
        </w:sectPr>
      </w:pPr>
    </w:p>
    <w:p w14:paraId="2F43C7A7" w14:textId="77777777" w:rsidR="00F47A6F" w:rsidRDefault="00F47A6F">
      <w:pPr>
        <w:pStyle w:val="BodyText"/>
        <w:spacing w:before="5"/>
        <w:ind w:left="0"/>
        <w:rPr>
          <w:sz w:val="19"/>
        </w:rPr>
      </w:pPr>
    </w:p>
    <w:p w14:paraId="564F2BF5" w14:textId="77777777" w:rsidR="00F47A6F" w:rsidRDefault="00542B8E">
      <w:pPr>
        <w:pStyle w:val="BodyText"/>
        <w:spacing w:before="89"/>
        <w:ind w:right="942"/>
      </w:pPr>
      <w:r>
        <w:t>In most States, therapists and other care providers must warn a victim o</w:t>
      </w:r>
      <w:r>
        <w:t>r the police when a patient makes a credible threat of violence to another identified person. (Of course,</w:t>
      </w:r>
      <w:r>
        <w:rPr>
          <w:spacing w:val="-4"/>
        </w:rPr>
        <w:t xml:space="preserve"> </w:t>
      </w:r>
      <w:r>
        <w:t>not</w:t>
      </w:r>
      <w:r>
        <w:rPr>
          <w:spacing w:val="-5"/>
        </w:rPr>
        <w:t xml:space="preserve"> </w:t>
      </w:r>
      <w:r>
        <w:t>every</w:t>
      </w:r>
      <w:r>
        <w:rPr>
          <w:spacing w:val="-4"/>
        </w:rPr>
        <w:t xml:space="preserve"> </w:t>
      </w:r>
      <w:r>
        <w:t>threat</w:t>
      </w:r>
      <w:r>
        <w:rPr>
          <w:spacing w:val="-4"/>
        </w:rPr>
        <w:t xml:space="preserve"> </w:t>
      </w:r>
      <w:r>
        <w:t>uttered</w:t>
      </w:r>
      <w:r>
        <w:rPr>
          <w:spacing w:val="-4"/>
        </w:rPr>
        <w:t xml:space="preserve"> </w:t>
      </w:r>
      <w:r>
        <w:t>by</w:t>
      </w:r>
      <w:r>
        <w:rPr>
          <w:spacing w:val="-4"/>
        </w:rPr>
        <w:t xml:space="preserve"> </w:t>
      </w:r>
      <w:r>
        <w:t>a</w:t>
      </w:r>
      <w:r>
        <w:rPr>
          <w:spacing w:val="-5"/>
        </w:rPr>
        <w:t xml:space="preserve"> </w:t>
      </w:r>
      <w:r>
        <w:t>patient</w:t>
      </w:r>
      <w:r>
        <w:rPr>
          <w:spacing w:val="-5"/>
        </w:rPr>
        <w:t xml:space="preserve"> </w:t>
      </w:r>
      <w:r>
        <w:t>should</w:t>
      </w:r>
      <w:r>
        <w:rPr>
          <w:spacing w:val="-4"/>
        </w:rPr>
        <w:t xml:space="preserve"> </w:t>
      </w:r>
      <w:r>
        <w:t>be</w:t>
      </w:r>
      <w:r>
        <w:rPr>
          <w:spacing w:val="-5"/>
        </w:rPr>
        <w:t xml:space="preserve"> </w:t>
      </w:r>
      <w:r>
        <w:t>taken</w:t>
      </w:r>
      <w:r>
        <w:rPr>
          <w:spacing w:val="-4"/>
        </w:rPr>
        <w:t xml:space="preserve"> </w:t>
      </w:r>
      <w:r>
        <w:t>seriously.</w:t>
      </w:r>
      <w:r>
        <w:rPr>
          <w:spacing w:val="-4"/>
        </w:rPr>
        <w:t xml:space="preserve"> </w:t>
      </w:r>
      <w:r>
        <w:t>It</w:t>
      </w:r>
      <w:r>
        <w:rPr>
          <w:spacing w:val="-5"/>
        </w:rPr>
        <w:t xml:space="preserve"> </w:t>
      </w:r>
      <w:r>
        <w:t>is</w:t>
      </w:r>
      <w:r>
        <w:rPr>
          <w:spacing w:val="-4"/>
        </w:rPr>
        <w:t xml:space="preserve"> </w:t>
      </w:r>
      <w:r>
        <w:t>only</w:t>
      </w:r>
      <w:r>
        <w:rPr>
          <w:spacing w:val="-4"/>
        </w:rPr>
        <w:t xml:space="preserve"> </w:t>
      </w:r>
      <w:r>
        <w:t>when a patient poses a serious threat of violence toward a particular person that the duty to warn arises.) Clinicians who fail to warn either the</w:t>
      </w:r>
      <w:r>
        <w:rPr>
          <w:spacing w:val="-1"/>
        </w:rPr>
        <w:t xml:space="preserve"> </w:t>
      </w:r>
      <w:r>
        <w:t>intended victim or the</w:t>
      </w:r>
      <w:r>
        <w:rPr>
          <w:spacing w:val="-1"/>
        </w:rPr>
        <w:t xml:space="preserve"> </w:t>
      </w:r>
      <w:r>
        <w:t>police</w:t>
      </w:r>
      <w:r>
        <w:rPr>
          <w:spacing w:val="-1"/>
        </w:rPr>
        <w:t xml:space="preserve"> </w:t>
      </w:r>
      <w:r>
        <w:t>may be liable for money damages or license revocation.</w:t>
      </w:r>
    </w:p>
    <w:p w14:paraId="36562B20" w14:textId="77777777" w:rsidR="00F47A6F" w:rsidRDefault="00F47A6F">
      <w:pPr>
        <w:pStyle w:val="BodyText"/>
        <w:spacing w:before="9"/>
        <w:ind w:left="0"/>
        <w:rPr>
          <w:sz w:val="26"/>
        </w:rPr>
      </w:pPr>
    </w:p>
    <w:p w14:paraId="22C12B4A" w14:textId="77777777" w:rsidR="00F47A6F" w:rsidRDefault="00542B8E">
      <w:pPr>
        <w:pStyle w:val="BodyText"/>
        <w:ind w:right="882"/>
      </w:pPr>
      <w:r>
        <w:t>In</w:t>
      </w:r>
      <w:r>
        <w:rPr>
          <w:spacing w:val="-3"/>
        </w:rPr>
        <w:t xml:space="preserve"> </w:t>
      </w:r>
      <w:r>
        <w:t>a</w:t>
      </w:r>
      <w:r>
        <w:rPr>
          <w:spacing w:val="-4"/>
        </w:rPr>
        <w:t xml:space="preserve"> </w:t>
      </w:r>
      <w:r>
        <w:t>situation</w:t>
      </w:r>
      <w:r>
        <w:rPr>
          <w:spacing w:val="-3"/>
        </w:rPr>
        <w:t xml:space="preserve"> </w:t>
      </w:r>
      <w:r>
        <w:t>where</w:t>
      </w:r>
      <w:r>
        <w:rPr>
          <w:spacing w:val="-4"/>
        </w:rPr>
        <w:t xml:space="preserve"> </w:t>
      </w:r>
      <w:r>
        <w:t>a</w:t>
      </w:r>
      <w:r>
        <w:rPr>
          <w:spacing w:val="-4"/>
        </w:rPr>
        <w:t xml:space="preserve"> </w:t>
      </w:r>
      <w:r>
        <w:t>client</w:t>
      </w:r>
      <w:r>
        <w:rPr>
          <w:spacing w:val="-4"/>
        </w:rPr>
        <w:t xml:space="preserve"> </w:t>
      </w:r>
      <w:r>
        <w:t>threatens</w:t>
      </w:r>
      <w:r>
        <w:rPr>
          <w:spacing w:val="-3"/>
        </w:rPr>
        <w:t xml:space="preserve"> </w:t>
      </w:r>
      <w:r>
        <w:t>to</w:t>
      </w:r>
      <w:r>
        <w:rPr>
          <w:spacing w:val="-3"/>
        </w:rPr>
        <w:t xml:space="preserve"> </w:t>
      </w:r>
      <w:r>
        <w:t>assault</w:t>
      </w:r>
      <w:r>
        <w:rPr>
          <w:spacing w:val="-3"/>
        </w:rPr>
        <w:t xml:space="preserve"> </w:t>
      </w:r>
      <w:r>
        <w:t>a</w:t>
      </w:r>
      <w:r>
        <w:rPr>
          <w:spacing w:val="-4"/>
        </w:rPr>
        <w:t xml:space="preserve"> </w:t>
      </w:r>
      <w:r>
        <w:t>spouse,</w:t>
      </w:r>
      <w:r>
        <w:rPr>
          <w:spacing w:val="-3"/>
        </w:rPr>
        <w:t xml:space="preserve"> </w:t>
      </w:r>
      <w:r>
        <w:t>and</w:t>
      </w:r>
      <w:r>
        <w:rPr>
          <w:spacing w:val="-3"/>
        </w:rPr>
        <w:t xml:space="preserve"> </w:t>
      </w:r>
      <w:r>
        <w:t>the</w:t>
      </w:r>
      <w:r>
        <w:rPr>
          <w:spacing w:val="-4"/>
        </w:rPr>
        <w:t xml:space="preserve"> </w:t>
      </w:r>
      <w:r>
        <w:t>clinician</w:t>
      </w:r>
      <w:r>
        <w:rPr>
          <w:spacing w:val="-3"/>
        </w:rPr>
        <w:t xml:space="preserve"> </w:t>
      </w:r>
      <w:r>
        <w:t>believes</w:t>
      </w:r>
      <w:r>
        <w:rPr>
          <w:spacing w:val="-3"/>
        </w:rPr>
        <w:t xml:space="preserve"> </w:t>
      </w:r>
      <w:r>
        <w:t>he is serious, the counselor must ask him- or herself at least two—and sometimes three</w:t>
      </w:r>
    </w:p>
    <w:p w14:paraId="67A6865B" w14:textId="77777777" w:rsidR="00F47A6F" w:rsidRDefault="00542B8E">
      <w:pPr>
        <w:pStyle w:val="BodyText"/>
        <w:spacing w:line="317" w:lineRule="exact"/>
      </w:pPr>
      <w:r>
        <w:t>—</w:t>
      </w:r>
      <w:r>
        <w:rPr>
          <w:spacing w:val="-2"/>
        </w:rPr>
        <w:t>questions:</w:t>
      </w:r>
    </w:p>
    <w:p w14:paraId="7A7D2E0B" w14:textId="77777777" w:rsidR="00F47A6F" w:rsidRDefault="00542B8E">
      <w:pPr>
        <w:pStyle w:val="ListParagraph"/>
        <w:numPr>
          <w:ilvl w:val="0"/>
          <w:numId w:val="13"/>
        </w:numPr>
        <w:tabs>
          <w:tab w:val="left" w:pos="1795"/>
        </w:tabs>
        <w:rPr>
          <w:sz w:val="28"/>
        </w:rPr>
      </w:pPr>
      <w:r>
        <w:rPr>
          <w:sz w:val="28"/>
        </w:rPr>
        <w:t>Is</w:t>
      </w:r>
      <w:r>
        <w:rPr>
          <w:spacing w:val="-2"/>
          <w:sz w:val="28"/>
        </w:rPr>
        <w:t xml:space="preserve"> </w:t>
      </w:r>
      <w:r>
        <w:rPr>
          <w:sz w:val="28"/>
        </w:rPr>
        <w:t>there</w:t>
      </w:r>
      <w:r>
        <w:rPr>
          <w:spacing w:val="-2"/>
          <w:sz w:val="28"/>
        </w:rPr>
        <w:t xml:space="preserve"> </w:t>
      </w:r>
      <w:r>
        <w:rPr>
          <w:sz w:val="28"/>
        </w:rPr>
        <w:t>a</w:t>
      </w:r>
      <w:r>
        <w:rPr>
          <w:spacing w:val="-2"/>
          <w:sz w:val="28"/>
        </w:rPr>
        <w:t xml:space="preserve"> </w:t>
      </w:r>
      <w:r>
        <w:rPr>
          <w:sz w:val="28"/>
        </w:rPr>
        <w:t>legal</w:t>
      </w:r>
      <w:r>
        <w:rPr>
          <w:spacing w:val="-1"/>
          <w:sz w:val="28"/>
        </w:rPr>
        <w:t xml:space="preserve"> </w:t>
      </w:r>
      <w:r>
        <w:rPr>
          <w:sz w:val="28"/>
        </w:rPr>
        <w:t>duty</w:t>
      </w:r>
      <w:r>
        <w:rPr>
          <w:spacing w:val="-1"/>
          <w:sz w:val="28"/>
        </w:rPr>
        <w:t xml:space="preserve"> </w:t>
      </w:r>
      <w:r>
        <w:rPr>
          <w:sz w:val="28"/>
        </w:rPr>
        <w:t>to</w:t>
      </w:r>
      <w:r>
        <w:rPr>
          <w:spacing w:val="-1"/>
          <w:sz w:val="28"/>
        </w:rPr>
        <w:t xml:space="preserve"> </w:t>
      </w:r>
      <w:r>
        <w:rPr>
          <w:sz w:val="28"/>
        </w:rPr>
        <w:t>warn</w:t>
      </w:r>
      <w:r>
        <w:rPr>
          <w:spacing w:val="-1"/>
          <w:sz w:val="28"/>
        </w:rPr>
        <w:t xml:space="preserve"> </w:t>
      </w:r>
      <w:r>
        <w:rPr>
          <w:sz w:val="28"/>
        </w:rPr>
        <w:t>in</w:t>
      </w:r>
      <w:r>
        <w:rPr>
          <w:spacing w:val="-1"/>
          <w:sz w:val="28"/>
        </w:rPr>
        <w:t xml:space="preserve"> </w:t>
      </w:r>
      <w:r>
        <w:rPr>
          <w:sz w:val="28"/>
        </w:rPr>
        <w:t>this</w:t>
      </w:r>
      <w:r>
        <w:rPr>
          <w:spacing w:val="-1"/>
          <w:sz w:val="28"/>
        </w:rPr>
        <w:t xml:space="preserve"> </w:t>
      </w:r>
      <w:r>
        <w:rPr>
          <w:sz w:val="28"/>
        </w:rPr>
        <w:t>particular</w:t>
      </w:r>
      <w:r>
        <w:rPr>
          <w:spacing w:val="-1"/>
          <w:sz w:val="28"/>
        </w:rPr>
        <w:t xml:space="preserve"> </w:t>
      </w:r>
      <w:r>
        <w:rPr>
          <w:sz w:val="28"/>
        </w:rPr>
        <w:t>situation</w:t>
      </w:r>
      <w:r>
        <w:rPr>
          <w:spacing w:val="-1"/>
          <w:sz w:val="28"/>
        </w:rPr>
        <w:t xml:space="preserve"> </w:t>
      </w:r>
      <w:r>
        <w:rPr>
          <w:sz w:val="28"/>
        </w:rPr>
        <w:t>under</w:t>
      </w:r>
      <w:r>
        <w:rPr>
          <w:spacing w:val="-1"/>
          <w:sz w:val="28"/>
        </w:rPr>
        <w:t xml:space="preserve"> </w:t>
      </w:r>
      <w:r>
        <w:rPr>
          <w:sz w:val="28"/>
        </w:rPr>
        <w:t>State</w:t>
      </w:r>
      <w:r>
        <w:rPr>
          <w:spacing w:val="-2"/>
          <w:sz w:val="28"/>
        </w:rPr>
        <w:t xml:space="preserve"> </w:t>
      </w:r>
      <w:r>
        <w:rPr>
          <w:spacing w:val="-4"/>
          <w:sz w:val="28"/>
        </w:rPr>
        <w:t>law?</w:t>
      </w:r>
    </w:p>
    <w:p w14:paraId="2F5C45CC" w14:textId="77777777" w:rsidR="00F47A6F" w:rsidRDefault="00542B8E">
      <w:pPr>
        <w:pStyle w:val="ListParagraph"/>
        <w:numPr>
          <w:ilvl w:val="0"/>
          <w:numId w:val="13"/>
        </w:numPr>
        <w:tabs>
          <w:tab w:val="left" w:pos="1795"/>
        </w:tabs>
        <w:spacing w:line="240" w:lineRule="auto"/>
        <w:ind w:right="1131"/>
        <w:rPr>
          <w:sz w:val="28"/>
        </w:rPr>
      </w:pPr>
      <w:r>
        <w:rPr>
          <w:sz w:val="28"/>
        </w:rPr>
        <w:t>Even</w:t>
      </w:r>
      <w:r>
        <w:rPr>
          <w:spacing w:val="-3"/>
          <w:sz w:val="28"/>
        </w:rPr>
        <w:t xml:space="preserve"> </w:t>
      </w:r>
      <w:r>
        <w:rPr>
          <w:sz w:val="28"/>
        </w:rPr>
        <w:t>if</w:t>
      </w:r>
      <w:r>
        <w:rPr>
          <w:spacing w:val="-3"/>
          <w:sz w:val="28"/>
        </w:rPr>
        <w:t xml:space="preserve"> </w:t>
      </w:r>
      <w:r>
        <w:rPr>
          <w:sz w:val="28"/>
        </w:rPr>
        <w:t>there</w:t>
      </w:r>
      <w:r>
        <w:rPr>
          <w:spacing w:val="-4"/>
          <w:sz w:val="28"/>
        </w:rPr>
        <w:t xml:space="preserve"> </w:t>
      </w:r>
      <w:r>
        <w:rPr>
          <w:sz w:val="28"/>
        </w:rPr>
        <w:t>is</w:t>
      </w:r>
      <w:r>
        <w:rPr>
          <w:spacing w:val="-3"/>
          <w:sz w:val="28"/>
        </w:rPr>
        <w:t xml:space="preserve"> </w:t>
      </w:r>
      <w:r>
        <w:rPr>
          <w:sz w:val="28"/>
        </w:rPr>
        <w:t>no</w:t>
      </w:r>
      <w:r>
        <w:rPr>
          <w:spacing w:val="-3"/>
          <w:sz w:val="28"/>
        </w:rPr>
        <w:t xml:space="preserve"> </w:t>
      </w:r>
      <w:r>
        <w:rPr>
          <w:sz w:val="28"/>
        </w:rPr>
        <w:t>State</w:t>
      </w:r>
      <w:r>
        <w:rPr>
          <w:spacing w:val="-4"/>
          <w:sz w:val="28"/>
        </w:rPr>
        <w:t xml:space="preserve"> </w:t>
      </w:r>
      <w:r>
        <w:rPr>
          <w:sz w:val="28"/>
        </w:rPr>
        <w:t>requirement</w:t>
      </w:r>
      <w:r>
        <w:rPr>
          <w:spacing w:val="-4"/>
          <w:sz w:val="28"/>
        </w:rPr>
        <w:t xml:space="preserve"> </w:t>
      </w:r>
      <w:r>
        <w:rPr>
          <w:sz w:val="28"/>
        </w:rPr>
        <w:t>that</w:t>
      </w:r>
      <w:r>
        <w:rPr>
          <w:spacing w:val="-3"/>
          <w:sz w:val="28"/>
        </w:rPr>
        <w:t xml:space="preserve"> </w:t>
      </w:r>
      <w:r>
        <w:rPr>
          <w:sz w:val="28"/>
        </w:rPr>
        <w:t>the</w:t>
      </w:r>
      <w:r>
        <w:rPr>
          <w:spacing w:val="-4"/>
          <w:sz w:val="28"/>
        </w:rPr>
        <w:t xml:space="preserve"> </w:t>
      </w:r>
      <w:r>
        <w:rPr>
          <w:sz w:val="28"/>
        </w:rPr>
        <w:t>program</w:t>
      </w:r>
      <w:r>
        <w:rPr>
          <w:spacing w:val="-3"/>
          <w:sz w:val="28"/>
        </w:rPr>
        <w:t xml:space="preserve"> </w:t>
      </w:r>
      <w:r>
        <w:rPr>
          <w:sz w:val="28"/>
        </w:rPr>
        <w:t>warn</w:t>
      </w:r>
      <w:r>
        <w:rPr>
          <w:spacing w:val="-3"/>
          <w:sz w:val="28"/>
        </w:rPr>
        <w:t xml:space="preserve"> </w:t>
      </w:r>
      <w:r>
        <w:rPr>
          <w:sz w:val="28"/>
        </w:rPr>
        <w:t>an</w:t>
      </w:r>
      <w:r>
        <w:rPr>
          <w:spacing w:val="-3"/>
          <w:sz w:val="28"/>
        </w:rPr>
        <w:t xml:space="preserve"> </w:t>
      </w:r>
      <w:r>
        <w:rPr>
          <w:sz w:val="28"/>
        </w:rPr>
        <w:t>intended</w:t>
      </w:r>
      <w:r>
        <w:rPr>
          <w:spacing w:val="-3"/>
          <w:sz w:val="28"/>
        </w:rPr>
        <w:t xml:space="preserve"> </w:t>
      </w:r>
      <w:r>
        <w:rPr>
          <w:sz w:val="28"/>
        </w:rPr>
        <w:t>victim</w:t>
      </w:r>
      <w:r>
        <w:rPr>
          <w:spacing w:val="-3"/>
          <w:sz w:val="28"/>
        </w:rPr>
        <w:t xml:space="preserve"> </w:t>
      </w:r>
      <w:r>
        <w:rPr>
          <w:sz w:val="28"/>
        </w:rPr>
        <w:t>or the police, do I feel a moral obligation to do so? The first question can only be answered by an attorney familiar with the law in the State in which the program operates. If the ans</w:t>
      </w:r>
      <w:r>
        <w:rPr>
          <w:sz w:val="28"/>
        </w:rPr>
        <w:t>wer to the first question is “no,” it is advisable to discuss the second question with a knowledgeable lawyer too.</w:t>
      </w:r>
    </w:p>
    <w:p w14:paraId="01EE68DF" w14:textId="77777777" w:rsidR="00F47A6F" w:rsidRDefault="00542B8E">
      <w:pPr>
        <w:pStyle w:val="ListParagraph"/>
        <w:numPr>
          <w:ilvl w:val="0"/>
          <w:numId w:val="13"/>
        </w:numPr>
        <w:tabs>
          <w:tab w:val="left" w:pos="1795"/>
        </w:tabs>
        <w:spacing w:line="237" w:lineRule="auto"/>
        <w:ind w:right="1403"/>
        <w:rPr>
          <w:sz w:val="28"/>
        </w:rPr>
      </w:pPr>
      <w:r>
        <w:rPr>
          <w:sz w:val="28"/>
        </w:rPr>
        <w:t>If the answer to the two questions above is “yes,” can the counselor warn the victim</w:t>
      </w:r>
      <w:r>
        <w:rPr>
          <w:spacing w:val="-3"/>
          <w:sz w:val="28"/>
        </w:rPr>
        <w:t xml:space="preserve"> </w:t>
      </w:r>
      <w:r>
        <w:rPr>
          <w:sz w:val="28"/>
        </w:rPr>
        <w:t>or</w:t>
      </w:r>
      <w:r>
        <w:rPr>
          <w:spacing w:val="-3"/>
          <w:sz w:val="28"/>
        </w:rPr>
        <w:t xml:space="preserve"> </w:t>
      </w:r>
      <w:r>
        <w:rPr>
          <w:sz w:val="28"/>
        </w:rPr>
        <w:t>someone</w:t>
      </w:r>
      <w:r>
        <w:rPr>
          <w:spacing w:val="-4"/>
          <w:sz w:val="28"/>
        </w:rPr>
        <w:t xml:space="preserve"> </w:t>
      </w:r>
      <w:r>
        <w:rPr>
          <w:sz w:val="28"/>
        </w:rPr>
        <w:t>likely</w:t>
      </w:r>
      <w:r>
        <w:rPr>
          <w:spacing w:val="-3"/>
          <w:sz w:val="28"/>
        </w:rPr>
        <w:t xml:space="preserve"> </w:t>
      </w:r>
      <w:r>
        <w:rPr>
          <w:sz w:val="28"/>
        </w:rPr>
        <w:t>to</w:t>
      </w:r>
      <w:r>
        <w:rPr>
          <w:spacing w:val="-3"/>
          <w:sz w:val="28"/>
        </w:rPr>
        <w:t xml:space="preserve"> </w:t>
      </w:r>
      <w:r>
        <w:rPr>
          <w:sz w:val="28"/>
        </w:rPr>
        <w:t>be</w:t>
      </w:r>
      <w:r>
        <w:rPr>
          <w:spacing w:val="-4"/>
          <w:sz w:val="28"/>
        </w:rPr>
        <w:t xml:space="preserve"> </w:t>
      </w:r>
      <w:r>
        <w:rPr>
          <w:sz w:val="28"/>
        </w:rPr>
        <w:t>able</w:t>
      </w:r>
      <w:r>
        <w:rPr>
          <w:spacing w:val="-4"/>
          <w:sz w:val="28"/>
        </w:rPr>
        <w:t xml:space="preserve"> </w:t>
      </w:r>
      <w:r>
        <w:rPr>
          <w:sz w:val="28"/>
        </w:rPr>
        <w:t>to</w:t>
      </w:r>
      <w:r>
        <w:rPr>
          <w:spacing w:val="-3"/>
          <w:sz w:val="28"/>
        </w:rPr>
        <w:t xml:space="preserve"> </w:t>
      </w:r>
      <w:r>
        <w:rPr>
          <w:sz w:val="28"/>
        </w:rPr>
        <w:t>take</w:t>
      </w:r>
      <w:r>
        <w:rPr>
          <w:spacing w:val="-4"/>
          <w:sz w:val="28"/>
        </w:rPr>
        <w:t xml:space="preserve"> </w:t>
      </w:r>
      <w:r>
        <w:rPr>
          <w:sz w:val="28"/>
        </w:rPr>
        <w:t>action</w:t>
      </w:r>
      <w:r>
        <w:rPr>
          <w:spacing w:val="-3"/>
          <w:sz w:val="28"/>
        </w:rPr>
        <w:t xml:space="preserve"> </w:t>
      </w:r>
      <w:r>
        <w:rPr>
          <w:sz w:val="28"/>
        </w:rPr>
        <w:t>without</w:t>
      </w:r>
      <w:r>
        <w:rPr>
          <w:spacing w:val="-4"/>
          <w:sz w:val="28"/>
        </w:rPr>
        <w:t xml:space="preserve"> </w:t>
      </w:r>
      <w:r>
        <w:rPr>
          <w:sz w:val="28"/>
        </w:rPr>
        <w:t>viol</w:t>
      </w:r>
      <w:r>
        <w:rPr>
          <w:sz w:val="28"/>
        </w:rPr>
        <w:t>ating</w:t>
      </w:r>
      <w:r>
        <w:rPr>
          <w:spacing w:val="-3"/>
          <w:sz w:val="28"/>
        </w:rPr>
        <w:t xml:space="preserve"> </w:t>
      </w:r>
      <w:r>
        <w:rPr>
          <w:sz w:val="28"/>
        </w:rPr>
        <w:t>the</w:t>
      </w:r>
      <w:r>
        <w:rPr>
          <w:spacing w:val="-4"/>
          <w:sz w:val="28"/>
        </w:rPr>
        <w:t xml:space="preserve"> </w:t>
      </w:r>
      <w:r>
        <w:rPr>
          <w:sz w:val="28"/>
        </w:rPr>
        <w:t>Federal confidentiality regulations?</w:t>
      </w:r>
    </w:p>
    <w:p w14:paraId="3239EA9C" w14:textId="77777777" w:rsidR="00F47A6F" w:rsidRDefault="00F47A6F">
      <w:pPr>
        <w:pStyle w:val="BodyText"/>
        <w:spacing w:before="2"/>
        <w:ind w:left="0"/>
        <w:rPr>
          <w:sz w:val="27"/>
        </w:rPr>
      </w:pPr>
    </w:p>
    <w:p w14:paraId="72EA33F8" w14:textId="77777777" w:rsidR="00F47A6F" w:rsidRDefault="00542B8E">
      <w:pPr>
        <w:pStyle w:val="BodyText"/>
        <w:ind w:right="882"/>
      </w:pPr>
      <w:r>
        <w:t xml:space="preserve">The problem is that there is an apparent conflict between the “duty to warn” imposed by the many States that have adopted the principles of the </w:t>
      </w:r>
      <w:r>
        <w:rPr>
          <w:i/>
        </w:rPr>
        <w:t xml:space="preserve">Tarasoff </w:t>
      </w:r>
      <w:r>
        <w:t>case and the Federal confidentiality requirements. Simp</w:t>
      </w:r>
      <w:r>
        <w:t xml:space="preserve">ly put, the Federal confidentiality law and regulations prohibit the type of disclosure that </w:t>
      </w:r>
      <w:r>
        <w:rPr>
          <w:i/>
        </w:rPr>
        <w:t xml:space="preserve">Tarasoff </w:t>
      </w:r>
      <w:r>
        <w:t>and similar cases require unless a substance abuse program can use one of the Federal regulations’</w:t>
      </w:r>
      <w:r>
        <w:rPr>
          <w:spacing w:val="-13"/>
        </w:rPr>
        <w:t xml:space="preserve"> </w:t>
      </w:r>
      <w:r>
        <w:t>narrow exceptions. These aside, the Federal regulations</w:t>
      </w:r>
      <w:r>
        <w:t xml:space="preserve"> make it clear that Federal law overrides</w:t>
      </w:r>
      <w:r>
        <w:rPr>
          <w:spacing w:val="-3"/>
        </w:rPr>
        <w:t xml:space="preserve"> </w:t>
      </w:r>
      <w:r>
        <w:t>any</w:t>
      </w:r>
      <w:r>
        <w:rPr>
          <w:spacing w:val="-3"/>
        </w:rPr>
        <w:t xml:space="preserve"> </w:t>
      </w:r>
      <w:r>
        <w:t>State</w:t>
      </w:r>
      <w:r>
        <w:rPr>
          <w:spacing w:val="-4"/>
        </w:rPr>
        <w:t xml:space="preserve"> </w:t>
      </w:r>
      <w:r>
        <w:t>law</w:t>
      </w:r>
      <w:r>
        <w:rPr>
          <w:spacing w:val="-3"/>
        </w:rPr>
        <w:t xml:space="preserve"> </w:t>
      </w:r>
      <w:r>
        <w:t>that</w:t>
      </w:r>
      <w:r>
        <w:rPr>
          <w:spacing w:val="-3"/>
        </w:rPr>
        <w:t xml:space="preserve"> </w:t>
      </w:r>
      <w:r>
        <w:t>conflicts</w:t>
      </w:r>
      <w:r>
        <w:rPr>
          <w:spacing w:val="-3"/>
        </w:rPr>
        <w:t xml:space="preserve"> </w:t>
      </w:r>
      <w:r>
        <w:t>with</w:t>
      </w:r>
      <w:r>
        <w:rPr>
          <w:spacing w:val="-3"/>
        </w:rPr>
        <w:t xml:space="preserve"> </w:t>
      </w:r>
      <w:r>
        <w:t>the</w:t>
      </w:r>
      <w:r>
        <w:rPr>
          <w:spacing w:val="-4"/>
        </w:rPr>
        <w:t xml:space="preserve"> </w:t>
      </w:r>
      <w:r>
        <w:t>regulations</w:t>
      </w:r>
      <w:r>
        <w:rPr>
          <w:spacing w:val="-3"/>
        </w:rPr>
        <w:t xml:space="preserve"> </w:t>
      </w:r>
      <w:r>
        <w:t>(§2.20).</w:t>
      </w:r>
      <w:r>
        <w:rPr>
          <w:spacing w:val="-3"/>
        </w:rPr>
        <w:t xml:space="preserve"> </w:t>
      </w:r>
      <w:r>
        <w:t>In</w:t>
      </w:r>
      <w:r>
        <w:rPr>
          <w:spacing w:val="-3"/>
        </w:rPr>
        <w:t xml:space="preserve"> </w:t>
      </w:r>
      <w:r>
        <w:t>the</w:t>
      </w:r>
      <w:r>
        <w:rPr>
          <w:spacing w:val="-4"/>
        </w:rPr>
        <w:t xml:space="preserve"> </w:t>
      </w:r>
      <w:r>
        <w:t>only</w:t>
      </w:r>
      <w:r>
        <w:rPr>
          <w:spacing w:val="-3"/>
        </w:rPr>
        <w:t xml:space="preserve"> </w:t>
      </w:r>
      <w:r>
        <w:t>case,</w:t>
      </w:r>
      <w:r>
        <w:rPr>
          <w:spacing w:val="-3"/>
        </w:rPr>
        <w:t xml:space="preserve"> </w:t>
      </w:r>
      <w:r>
        <w:t>as of this writing, that addresses this conflict between Federal and State law (</w:t>
      </w:r>
      <w:r>
        <w:rPr>
          <w:i/>
        </w:rPr>
        <w:t>Hasenie v. United States</w:t>
      </w:r>
      <w:r>
        <w:t>, 541 F. Supp. 999 (D. Md. 1982)), the court ruled that the Federal confidentiality law prohibited any report.</w:t>
      </w:r>
    </w:p>
    <w:p w14:paraId="1DD8A503" w14:textId="77777777" w:rsidR="00F47A6F" w:rsidRDefault="00F47A6F">
      <w:pPr>
        <w:pStyle w:val="BodyText"/>
        <w:spacing w:before="1"/>
        <w:ind w:left="0"/>
        <w:rPr>
          <w:sz w:val="26"/>
        </w:rPr>
      </w:pPr>
    </w:p>
    <w:p w14:paraId="1B3F1791" w14:textId="77777777" w:rsidR="00F47A6F" w:rsidRDefault="00542B8E">
      <w:pPr>
        <w:pStyle w:val="BodyText"/>
        <w:ind w:right="973"/>
      </w:pPr>
      <w:r>
        <w:t>As in other areas where there are no cle</w:t>
      </w:r>
      <w:r>
        <w:t>ar-cut answers and the law is in flux, programs should find a lawyer familiar with State law who can provide advice on a case-by-case basis. Programs would also be well advised to establish a protocol ensuring that the clinical or program director has a ch</w:t>
      </w:r>
      <w:r>
        <w:t>ance to review the situation before</w:t>
      </w:r>
      <w:r>
        <w:rPr>
          <w:spacing w:val="-4"/>
        </w:rPr>
        <w:t xml:space="preserve"> </w:t>
      </w:r>
      <w:r>
        <w:t>a</w:t>
      </w:r>
      <w:r>
        <w:rPr>
          <w:spacing w:val="-4"/>
        </w:rPr>
        <w:t xml:space="preserve"> </w:t>
      </w:r>
      <w:r>
        <w:t>report</w:t>
      </w:r>
      <w:r>
        <w:rPr>
          <w:spacing w:val="-4"/>
        </w:rPr>
        <w:t xml:space="preserve"> </w:t>
      </w:r>
      <w:r>
        <w:t>is</w:t>
      </w:r>
      <w:r>
        <w:rPr>
          <w:spacing w:val="-3"/>
        </w:rPr>
        <w:t xml:space="preserve"> </w:t>
      </w:r>
      <w:r>
        <w:t>made.</w:t>
      </w:r>
      <w:r>
        <w:rPr>
          <w:spacing w:val="-3"/>
        </w:rPr>
        <w:t xml:space="preserve"> </w:t>
      </w:r>
      <w:r>
        <w:t>“Duty</w:t>
      </w:r>
      <w:r>
        <w:rPr>
          <w:spacing w:val="-3"/>
        </w:rPr>
        <w:t xml:space="preserve"> </w:t>
      </w:r>
      <w:r>
        <w:t>to</w:t>
      </w:r>
      <w:r>
        <w:rPr>
          <w:spacing w:val="-3"/>
        </w:rPr>
        <w:t xml:space="preserve"> </w:t>
      </w:r>
      <w:r>
        <w:t>warn”</w:t>
      </w:r>
      <w:r>
        <w:rPr>
          <w:spacing w:val="-4"/>
        </w:rPr>
        <w:t xml:space="preserve"> </w:t>
      </w:r>
      <w:r>
        <w:t>issues</w:t>
      </w:r>
      <w:r>
        <w:rPr>
          <w:spacing w:val="-3"/>
        </w:rPr>
        <w:t xml:space="preserve"> </w:t>
      </w:r>
      <w:r>
        <w:t>are</w:t>
      </w:r>
      <w:r>
        <w:rPr>
          <w:spacing w:val="-4"/>
        </w:rPr>
        <w:t xml:space="preserve"> </w:t>
      </w:r>
      <w:r>
        <w:t>an</w:t>
      </w:r>
      <w:r>
        <w:rPr>
          <w:spacing w:val="-3"/>
        </w:rPr>
        <w:t xml:space="preserve"> </w:t>
      </w:r>
      <w:r>
        <w:t>area</w:t>
      </w:r>
      <w:r>
        <w:rPr>
          <w:spacing w:val="-4"/>
        </w:rPr>
        <w:t xml:space="preserve"> </w:t>
      </w:r>
      <w:r>
        <w:t>in</w:t>
      </w:r>
      <w:r>
        <w:rPr>
          <w:spacing w:val="-3"/>
        </w:rPr>
        <w:t xml:space="preserve"> </w:t>
      </w:r>
      <w:r>
        <w:t>which</w:t>
      </w:r>
      <w:r>
        <w:rPr>
          <w:spacing w:val="-3"/>
        </w:rPr>
        <w:t xml:space="preserve"> </w:t>
      </w:r>
      <w:r>
        <w:t>staff</w:t>
      </w:r>
      <w:r>
        <w:rPr>
          <w:spacing w:val="-3"/>
        </w:rPr>
        <w:t xml:space="preserve"> </w:t>
      </w:r>
      <w:r>
        <w:t>training</w:t>
      </w:r>
      <w:r>
        <w:rPr>
          <w:spacing w:val="-3"/>
        </w:rPr>
        <w:t xml:space="preserve"> </w:t>
      </w:r>
      <w:r>
        <w:t>may be helpful.</w:t>
      </w:r>
    </w:p>
    <w:p w14:paraId="5E77E759" w14:textId="77777777" w:rsidR="00F47A6F" w:rsidRDefault="00F47A6F">
      <w:pPr>
        <w:pStyle w:val="BodyText"/>
        <w:spacing w:before="9"/>
        <w:ind w:left="0"/>
        <w:rPr>
          <w:sz w:val="26"/>
        </w:rPr>
      </w:pPr>
    </w:p>
    <w:p w14:paraId="38F31AB9" w14:textId="77777777" w:rsidR="00F47A6F" w:rsidRDefault="00542B8E">
      <w:pPr>
        <w:pStyle w:val="Heading2"/>
        <w:spacing w:before="1"/>
      </w:pPr>
      <w:r>
        <w:t>What</w:t>
      </w:r>
      <w:r>
        <w:rPr>
          <w:spacing w:val="-3"/>
        </w:rPr>
        <w:t xml:space="preserve"> </w:t>
      </w:r>
      <w:r>
        <w:t>should</w:t>
      </w:r>
      <w:r>
        <w:rPr>
          <w:spacing w:val="-1"/>
        </w:rPr>
        <w:t xml:space="preserve"> </w:t>
      </w:r>
      <w:r>
        <w:t>a</w:t>
      </w:r>
      <w:r>
        <w:rPr>
          <w:spacing w:val="-1"/>
        </w:rPr>
        <w:t xml:space="preserve"> </w:t>
      </w:r>
      <w:r>
        <w:t>program</w:t>
      </w:r>
      <w:r>
        <w:rPr>
          <w:spacing w:val="-1"/>
        </w:rPr>
        <w:t xml:space="preserve"> </w:t>
      </w:r>
      <w:r>
        <w:t>do</w:t>
      </w:r>
      <w:r>
        <w:rPr>
          <w:spacing w:val="-1"/>
        </w:rPr>
        <w:t xml:space="preserve"> </w:t>
      </w:r>
      <w:r>
        <w:t>if</w:t>
      </w:r>
      <w:r>
        <w:rPr>
          <w:spacing w:val="-1"/>
        </w:rPr>
        <w:t xml:space="preserve"> </w:t>
      </w:r>
      <w:r>
        <w:t>an</w:t>
      </w:r>
      <w:r>
        <w:rPr>
          <w:spacing w:val="-1"/>
        </w:rPr>
        <w:t xml:space="preserve"> </w:t>
      </w:r>
      <w:r>
        <w:t>assault</w:t>
      </w:r>
      <w:r>
        <w:rPr>
          <w:spacing w:val="-1"/>
        </w:rPr>
        <w:t xml:space="preserve"> </w:t>
      </w:r>
      <w:r>
        <w:t>occurs</w:t>
      </w:r>
      <w:r>
        <w:rPr>
          <w:spacing w:val="-1"/>
        </w:rPr>
        <w:t xml:space="preserve"> </w:t>
      </w:r>
      <w:r>
        <w:t>on</w:t>
      </w:r>
      <w:r>
        <w:rPr>
          <w:spacing w:val="-1"/>
        </w:rPr>
        <w:t xml:space="preserve"> </w:t>
      </w:r>
      <w:r>
        <w:t>the</w:t>
      </w:r>
      <w:r>
        <w:rPr>
          <w:spacing w:val="-1"/>
        </w:rPr>
        <w:t xml:space="preserve"> </w:t>
      </w:r>
      <w:r>
        <w:rPr>
          <w:spacing w:val="-2"/>
        </w:rPr>
        <w:t>premises?</w:t>
      </w:r>
    </w:p>
    <w:p w14:paraId="6154F96E" w14:textId="77777777" w:rsidR="00F47A6F" w:rsidRDefault="00542B8E">
      <w:pPr>
        <w:pStyle w:val="BodyText"/>
        <w:ind w:right="942"/>
      </w:pPr>
      <w:r>
        <w:t>The answer is more straightforward when a client has committed or threatens to commit</w:t>
      </w:r>
      <w:r>
        <w:rPr>
          <w:spacing w:val="-3"/>
        </w:rPr>
        <w:t xml:space="preserve"> </w:t>
      </w:r>
      <w:r>
        <w:t>a</w:t>
      </w:r>
      <w:r>
        <w:rPr>
          <w:spacing w:val="-4"/>
        </w:rPr>
        <w:t xml:space="preserve"> </w:t>
      </w:r>
      <w:r>
        <w:t>crime</w:t>
      </w:r>
      <w:r>
        <w:rPr>
          <w:spacing w:val="-4"/>
        </w:rPr>
        <w:t xml:space="preserve"> </w:t>
      </w:r>
      <w:r>
        <w:t>on</w:t>
      </w:r>
      <w:r>
        <w:rPr>
          <w:spacing w:val="-3"/>
        </w:rPr>
        <w:t xml:space="preserve"> </w:t>
      </w:r>
      <w:r>
        <w:t>program</w:t>
      </w:r>
      <w:r>
        <w:rPr>
          <w:spacing w:val="-3"/>
        </w:rPr>
        <w:t xml:space="preserve"> </w:t>
      </w:r>
      <w:r>
        <w:t>premises</w:t>
      </w:r>
      <w:r>
        <w:rPr>
          <w:spacing w:val="-3"/>
        </w:rPr>
        <w:t xml:space="preserve"> </w:t>
      </w:r>
      <w:r>
        <w:t>or</w:t>
      </w:r>
      <w:r>
        <w:rPr>
          <w:spacing w:val="-3"/>
        </w:rPr>
        <w:t xml:space="preserve"> </w:t>
      </w:r>
      <w:r>
        <w:t>against</w:t>
      </w:r>
      <w:r>
        <w:rPr>
          <w:spacing w:val="-3"/>
        </w:rPr>
        <w:t xml:space="preserve"> </w:t>
      </w:r>
      <w:r>
        <w:t>program</w:t>
      </w:r>
      <w:r>
        <w:rPr>
          <w:spacing w:val="-3"/>
        </w:rPr>
        <w:t xml:space="preserve"> </w:t>
      </w:r>
      <w:r>
        <w:t>personnel.</w:t>
      </w:r>
      <w:r>
        <w:rPr>
          <w:spacing w:val="-3"/>
        </w:rPr>
        <w:t xml:space="preserve"> </w:t>
      </w:r>
      <w:r>
        <w:t>In</w:t>
      </w:r>
      <w:r>
        <w:rPr>
          <w:spacing w:val="-3"/>
        </w:rPr>
        <w:t xml:space="preserve"> </w:t>
      </w:r>
      <w:r>
        <w:t>this</w:t>
      </w:r>
      <w:r>
        <w:rPr>
          <w:spacing w:val="-3"/>
        </w:rPr>
        <w:t xml:space="preserve"> </w:t>
      </w:r>
      <w:r>
        <w:t>situation, the Federal regulations permit the program to report the crime to a law enforcement agency or to seek its assistance. Moreover, in these circumstances, the program can disclose</w:t>
      </w:r>
      <w:r>
        <w:rPr>
          <w:spacing w:val="-6"/>
        </w:rPr>
        <w:t xml:space="preserve"> </w:t>
      </w:r>
      <w:r>
        <w:t>details</w:t>
      </w:r>
      <w:r>
        <w:rPr>
          <w:spacing w:val="-5"/>
        </w:rPr>
        <w:t xml:space="preserve"> </w:t>
      </w:r>
      <w:r>
        <w:t>about</w:t>
      </w:r>
      <w:r>
        <w:rPr>
          <w:spacing w:val="-6"/>
        </w:rPr>
        <w:t xml:space="preserve"> </w:t>
      </w:r>
      <w:r>
        <w:t>the</w:t>
      </w:r>
      <w:r>
        <w:rPr>
          <w:spacing w:val="-6"/>
        </w:rPr>
        <w:t xml:space="preserve"> </w:t>
      </w:r>
      <w:r>
        <w:t>incident,</w:t>
      </w:r>
      <w:r>
        <w:rPr>
          <w:spacing w:val="-5"/>
        </w:rPr>
        <w:t xml:space="preserve"> </w:t>
      </w:r>
      <w:r>
        <w:t>including</w:t>
      </w:r>
      <w:r>
        <w:rPr>
          <w:spacing w:val="-5"/>
        </w:rPr>
        <w:t xml:space="preserve"> </w:t>
      </w:r>
      <w:r>
        <w:t>the</w:t>
      </w:r>
      <w:r>
        <w:rPr>
          <w:spacing w:val="-6"/>
        </w:rPr>
        <w:t xml:space="preserve"> </w:t>
      </w:r>
      <w:r>
        <w:t>suspect’s</w:t>
      </w:r>
      <w:r>
        <w:rPr>
          <w:spacing w:val="-5"/>
        </w:rPr>
        <w:t xml:space="preserve"> </w:t>
      </w:r>
      <w:r>
        <w:t>name,</w:t>
      </w:r>
      <w:r>
        <w:rPr>
          <w:spacing w:val="-5"/>
        </w:rPr>
        <w:t xml:space="preserve"> </w:t>
      </w:r>
      <w:r>
        <w:t>address,</w:t>
      </w:r>
      <w:r>
        <w:rPr>
          <w:spacing w:val="-5"/>
        </w:rPr>
        <w:t xml:space="preserve"> </w:t>
      </w:r>
      <w:r>
        <w:t>l</w:t>
      </w:r>
      <w:r>
        <w:t>ast</w:t>
      </w:r>
      <w:r>
        <w:rPr>
          <w:spacing w:val="-5"/>
        </w:rPr>
        <w:t xml:space="preserve"> </w:t>
      </w:r>
      <w:r>
        <w:t>known</w:t>
      </w:r>
    </w:p>
    <w:p w14:paraId="13F1E314" w14:textId="77777777" w:rsidR="00F47A6F" w:rsidRDefault="00F47A6F">
      <w:pPr>
        <w:sectPr w:rsidR="00F47A6F">
          <w:pgSz w:w="12240" w:h="15840"/>
          <w:pgMar w:top="1000" w:right="200" w:bottom="280" w:left="0" w:header="748" w:footer="0" w:gutter="0"/>
          <w:cols w:space="720"/>
        </w:sectPr>
      </w:pPr>
    </w:p>
    <w:p w14:paraId="41A1423E" w14:textId="77777777" w:rsidR="00F47A6F" w:rsidRDefault="00F47A6F">
      <w:pPr>
        <w:pStyle w:val="BodyText"/>
        <w:spacing w:before="5"/>
        <w:ind w:left="0"/>
        <w:rPr>
          <w:sz w:val="19"/>
        </w:rPr>
      </w:pPr>
    </w:p>
    <w:p w14:paraId="62772567" w14:textId="77777777" w:rsidR="00F47A6F" w:rsidRDefault="00542B8E">
      <w:pPr>
        <w:pStyle w:val="BodyText"/>
        <w:spacing w:before="89"/>
      </w:pPr>
      <w:r>
        <w:t>whereabouts,</w:t>
      </w:r>
      <w:r>
        <w:rPr>
          <w:spacing w:val="-4"/>
        </w:rPr>
        <w:t xml:space="preserve"> </w:t>
      </w:r>
      <w:r>
        <w:t>and</w:t>
      </w:r>
      <w:r>
        <w:rPr>
          <w:spacing w:val="-1"/>
        </w:rPr>
        <w:t xml:space="preserve"> </w:t>
      </w:r>
      <w:r>
        <w:t>status</w:t>
      </w:r>
      <w:r>
        <w:rPr>
          <w:spacing w:val="-1"/>
        </w:rPr>
        <w:t xml:space="preserve"> </w:t>
      </w:r>
      <w:r>
        <w:t>as</w:t>
      </w:r>
      <w:r>
        <w:rPr>
          <w:spacing w:val="-1"/>
        </w:rPr>
        <w:t xml:space="preserve"> </w:t>
      </w:r>
      <w:r>
        <w:t>a</w:t>
      </w:r>
      <w:r>
        <w:rPr>
          <w:spacing w:val="-3"/>
        </w:rPr>
        <w:t xml:space="preserve"> </w:t>
      </w:r>
      <w:r>
        <w:t>client</w:t>
      </w:r>
      <w:r>
        <w:rPr>
          <w:spacing w:val="-2"/>
        </w:rPr>
        <w:t xml:space="preserve"> </w:t>
      </w:r>
      <w:r>
        <w:t>at</w:t>
      </w:r>
      <w:r>
        <w:rPr>
          <w:spacing w:val="-1"/>
        </w:rPr>
        <w:t xml:space="preserve"> </w:t>
      </w:r>
      <w:r>
        <w:t>the</w:t>
      </w:r>
      <w:r>
        <w:rPr>
          <w:spacing w:val="-2"/>
        </w:rPr>
        <w:t xml:space="preserve"> </w:t>
      </w:r>
      <w:r>
        <w:t>program</w:t>
      </w:r>
      <w:r>
        <w:rPr>
          <w:spacing w:val="-1"/>
        </w:rPr>
        <w:t xml:space="preserve"> </w:t>
      </w:r>
      <w:r>
        <w:rPr>
          <w:spacing w:val="-2"/>
        </w:rPr>
        <w:t>(§2.12(c)(5)).</w:t>
      </w:r>
    </w:p>
    <w:p w14:paraId="0FE2DB4E" w14:textId="77777777" w:rsidR="00F47A6F" w:rsidRDefault="00F47A6F">
      <w:pPr>
        <w:pStyle w:val="BodyText"/>
        <w:spacing w:before="7"/>
        <w:ind w:left="0"/>
        <w:rPr>
          <w:sz w:val="27"/>
        </w:rPr>
      </w:pPr>
    </w:p>
    <w:p w14:paraId="0D03EE9E" w14:textId="77777777" w:rsidR="00F47A6F" w:rsidRDefault="00542B8E">
      <w:pPr>
        <w:pStyle w:val="Heading2"/>
      </w:pPr>
      <w:r>
        <w:t>Communicating</w:t>
      </w:r>
      <w:r>
        <w:rPr>
          <w:spacing w:val="-11"/>
        </w:rPr>
        <w:t xml:space="preserve"> </w:t>
      </w:r>
      <w:r>
        <w:t>With</w:t>
      </w:r>
      <w:r>
        <w:rPr>
          <w:spacing w:val="-8"/>
        </w:rPr>
        <w:t xml:space="preserve"> </w:t>
      </w:r>
      <w:r>
        <w:t>The</w:t>
      </w:r>
      <w:r>
        <w:rPr>
          <w:spacing w:val="-3"/>
        </w:rPr>
        <w:t xml:space="preserve"> </w:t>
      </w:r>
      <w:r>
        <w:t>Legal</w:t>
      </w:r>
      <w:r>
        <w:rPr>
          <w:spacing w:val="-3"/>
        </w:rPr>
        <w:t xml:space="preserve"> </w:t>
      </w:r>
      <w:r>
        <w:rPr>
          <w:spacing w:val="-2"/>
        </w:rPr>
        <w:t>System</w:t>
      </w:r>
    </w:p>
    <w:p w14:paraId="6AE5EE79" w14:textId="77777777" w:rsidR="00F47A6F" w:rsidRDefault="00542B8E">
      <w:pPr>
        <w:pStyle w:val="BodyText"/>
        <w:ind w:right="882"/>
      </w:pPr>
      <w:r>
        <w:t>Clinicians working with victims—or perpetrators—of IPV</w:t>
      </w:r>
      <w:r>
        <w:rPr>
          <w:spacing w:val="-6"/>
        </w:rPr>
        <w:t xml:space="preserve"> </w:t>
      </w:r>
      <w:r>
        <w:t>may find that lawyers, law enforcement officials, and others view them as</w:t>
      </w:r>
      <w:r>
        <w:t xml:space="preserve"> a good source of information.</w:t>
      </w:r>
      <w:r>
        <w:rPr>
          <w:spacing w:val="-8"/>
        </w:rPr>
        <w:t xml:space="preserve"> </w:t>
      </w:r>
      <w:r>
        <w:t>A</w:t>
      </w:r>
      <w:r>
        <w:rPr>
          <w:spacing w:val="-8"/>
        </w:rPr>
        <w:t xml:space="preserve"> </w:t>
      </w:r>
      <w:r>
        <w:t>call from a lawyer asking about a client, a visit from a law enforcement officer asking to see</w:t>
      </w:r>
      <w:r>
        <w:rPr>
          <w:spacing w:val="-4"/>
        </w:rPr>
        <w:t xml:space="preserve"> </w:t>
      </w:r>
      <w:r>
        <w:t>records,</w:t>
      </w:r>
      <w:r>
        <w:rPr>
          <w:spacing w:val="-3"/>
        </w:rPr>
        <w:t xml:space="preserve"> </w:t>
      </w:r>
      <w:r>
        <w:t>or</w:t>
      </w:r>
      <w:r>
        <w:rPr>
          <w:spacing w:val="-3"/>
        </w:rPr>
        <w:t xml:space="preserve"> </w:t>
      </w:r>
      <w:r>
        <w:t>the</w:t>
      </w:r>
      <w:r>
        <w:rPr>
          <w:spacing w:val="-4"/>
        </w:rPr>
        <w:t xml:space="preserve"> </w:t>
      </w:r>
      <w:r>
        <w:t>arrival</w:t>
      </w:r>
      <w:r>
        <w:rPr>
          <w:spacing w:val="-3"/>
        </w:rPr>
        <w:t xml:space="preserve"> </w:t>
      </w:r>
      <w:r>
        <w:t>of</w:t>
      </w:r>
      <w:r>
        <w:rPr>
          <w:spacing w:val="-3"/>
        </w:rPr>
        <w:t xml:space="preserve"> </w:t>
      </w:r>
      <w:r>
        <w:t>a</w:t>
      </w:r>
      <w:r>
        <w:rPr>
          <w:spacing w:val="-4"/>
        </w:rPr>
        <w:t xml:space="preserve"> </w:t>
      </w:r>
      <w:r>
        <w:t>subpoena</w:t>
      </w:r>
      <w:r>
        <w:rPr>
          <w:spacing w:val="-4"/>
        </w:rPr>
        <w:t xml:space="preserve"> </w:t>
      </w:r>
      <w:r>
        <w:t>to</w:t>
      </w:r>
      <w:r>
        <w:rPr>
          <w:spacing w:val="-3"/>
        </w:rPr>
        <w:t xml:space="preserve"> </w:t>
      </w:r>
      <w:r>
        <w:t>testify</w:t>
      </w:r>
      <w:r>
        <w:rPr>
          <w:spacing w:val="-3"/>
        </w:rPr>
        <w:t xml:space="preserve"> </w:t>
      </w:r>
      <w:r>
        <w:t>or</w:t>
      </w:r>
      <w:r>
        <w:rPr>
          <w:spacing w:val="-3"/>
        </w:rPr>
        <w:t xml:space="preserve"> </w:t>
      </w:r>
      <w:r>
        <w:t>produce</w:t>
      </w:r>
      <w:r>
        <w:rPr>
          <w:spacing w:val="-4"/>
        </w:rPr>
        <w:t xml:space="preserve"> </w:t>
      </w:r>
      <w:r>
        <w:t>treatment</w:t>
      </w:r>
      <w:r>
        <w:rPr>
          <w:spacing w:val="-4"/>
        </w:rPr>
        <w:t xml:space="preserve"> </w:t>
      </w:r>
      <w:r>
        <w:t>records—what should a program do in each of these circumstances?</w:t>
      </w:r>
      <w:r>
        <w:rPr>
          <w:spacing w:val="40"/>
        </w:rPr>
        <w:t xml:space="preserve"> </w:t>
      </w:r>
      <w:r>
        <w:t>The answer is (1) consult the client, (2) use common sense, and (3) as a last resort, consult State law (or a lawyer familiar with State law).</w:t>
      </w:r>
    </w:p>
    <w:p w14:paraId="11FA9850" w14:textId="77777777" w:rsidR="00F47A6F" w:rsidRDefault="00F47A6F">
      <w:pPr>
        <w:pStyle w:val="BodyText"/>
        <w:spacing w:before="6"/>
        <w:ind w:left="0"/>
        <w:rPr>
          <w:sz w:val="26"/>
        </w:rPr>
      </w:pPr>
    </w:p>
    <w:p w14:paraId="55B1EE62" w14:textId="77777777" w:rsidR="00F47A6F" w:rsidRDefault="00542B8E">
      <w:pPr>
        <w:pStyle w:val="Heading2"/>
      </w:pPr>
      <w:r>
        <w:t>Responding</w:t>
      </w:r>
      <w:r>
        <w:rPr>
          <w:spacing w:val="-2"/>
        </w:rPr>
        <w:t xml:space="preserve"> </w:t>
      </w:r>
      <w:r>
        <w:t>to</w:t>
      </w:r>
      <w:r>
        <w:rPr>
          <w:spacing w:val="-1"/>
        </w:rPr>
        <w:t xml:space="preserve"> </w:t>
      </w:r>
      <w:r>
        <w:t>Lawyers’</w:t>
      </w:r>
      <w:r>
        <w:rPr>
          <w:spacing w:val="-21"/>
        </w:rPr>
        <w:t xml:space="preserve"> </w:t>
      </w:r>
      <w:r>
        <w:rPr>
          <w:spacing w:val="-2"/>
        </w:rPr>
        <w:t>Inquiries</w:t>
      </w:r>
    </w:p>
    <w:p w14:paraId="2612FDB8" w14:textId="77777777" w:rsidR="00F47A6F" w:rsidRDefault="00542B8E">
      <w:pPr>
        <w:pStyle w:val="BodyText"/>
        <w:ind w:right="942"/>
      </w:pPr>
      <w:r>
        <w:t>Starting</w:t>
      </w:r>
      <w:r>
        <w:rPr>
          <w:spacing w:val="-3"/>
        </w:rPr>
        <w:t xml:space="preserve"> </w:t>
      </w:r>
      <w:r>
        <w:t>with</w:t>
      </w:r>
      <w:r>
        <w:rPr>
          <w:spacing w:val="-3"/>
        </w:rPr>
        <w:t xml:space="preserve"> </w:t>
      </w:r>
      <w:r>
        <w:t>the</w:t>
      </w:r>
      <w:r>
        <w:rPr>
          <w:spacing w:val="-4"/>
        </w:rPr>
        <w:t xml:space="preserve"> </w:t>
      </w:r>
      <w:r>
        <w:t>first</w:t>
      </w:r>
      <w:r>
        <w:rPr>
          <w:spacing w:val="-3"/>
        </w:rPr>
        <w:t xml:space="preserve"> </w:t>
      </w:r>
      <w:r>
        <w:t>scenario—a</w:t>
      </w:r>
      <w:r>
        <w:rPr>
          <w:spacing w:val="-4"/>
        </w:rPr>
        <w:t xml:space="preserve"> </w:t>
      </w:r>
      <w:r>
        <w:t>lawyer</w:t>
      </w:r>
      <w:r>
        <w:rPr>
          <w:spacing w:val="-3"/>
        </w:rPr>
        <w:t xml:space="preserve"> </w:t>
      </w:r>
      <w:r>
        <w:t>calls</w:t>
      </w:r>
      <w:r>
        <w:rPr>
          <w:spacing w:val="-3"/>
        </w:rPr>
        <w:t xml:space="preserve"> </w:t>
      </w:r>
      <w:r>
        <w:t>and</w:t>
      </w:r>
      <w:r>
        <w:rPr>
          <w:spacing w:val="-3"/>
        </w:rPr>
        <w:t xml:space="preserve"> </w:t>
      </w:r>
      <w:r>
        <w:t>asks</w:t>
      </w:r>
      <w:r>
        <w:rPr>
          <w:spacing w:val="-3"/>
        </w:rPr>
        <w:t xml:space="preserve"> </w:t>
      </w:r>
      <w:r>
        <w:t>about</w:t>
      </w:r>
      <w:r>
        <w:rPr>
          <w:spacing w:val="-4"/>
        </w:rPr>
        <w:t xml:space="preserve"> </w:t>
      </w:r>
      <w:r>
        <w:t>Jane</w:t>
      </w:r>
      <w:r>
        <w:rPr>
          <w:spacing w:val="-9"/>
        </w:rPr>
        <w:t xml:space="preserve"> </w:t>
      </w:r>
      <w:r>
        <w:t>White’s</w:t>
      </w:r>
      <w:r>
        <w:rPr>
          <w:spacing w:val="-3"/>
        </w:rPr>
        <w:t xml:space="preserve"> </w:t>
      </w:r>
      <w:r>
        <w:t>treatment history or treatment.</w:t>
      </w:r>
      <w:r>
        <w:rPr>
          <w:spacing w:val="-14"/>
        </w:rPr>
        <w:t xml:space="preserve"> </w:t>
      </w:r>
      <w:r>
        <w:t>As a first approach to the question, Jane’s clinician must tell the lawyer, “I don’t know that I have a client with that name. I’d have to check my records.” This</w:t>
      </w:r>
      <w:r>
        <w:t xml:space="preserve"> is because the Federal confidentiality regulations prohibit any other response without the client’s written consent. The regulations view any response indicating that Jane White is the clinician’s client as an unauthorized disclosure that Jane White is in</w:t>
      </w:r>
      <w:r>
        <w:t xml:space="preserve"> treatment. Even if the clinician has the client’s written consent to speak</w:t>
      </w:r>
      <w:r>
        <w:rPr>
          <w:spacing w:val="-3"/>
        </w:rPr>
        <w:t xml:space="preserve"> </w:t>
      </w:r>
      <w:r>
        <w:t>with</w:t>
      </w:r>
      <w:r>
        <w:rPr>
          <w:spacing w:val="-3"/>
        </w:rPr>
        <w:t xml:space="preserve"> </w:t>
      </w:r>
      <w:r>
        <w:t>the</w:t>
      </w:r>
      <w:r>
        <w:rPr>
          <w:spacing w:val="-4"/>
        </w:rPr>
        <w:t xml:space="preserve"> </w:t>
      </w:r>
      <w:r>
        <w:t>lawyer,</w:t>
      </w:r>
      <w:r>
        <w:rPr>
          <w:spacing w:val="-3"/>
        </w:rPr>
        <w:t xml:space="preserve"> </w:t>
      </w:r>
      <w:r>
        <w:t>she</w:t>
      </w:r>
      <w:r>
        <w:rPr>
          <w:spacing w:val="-4"/>
        </w:rPr>
        <w:t xml:space="preserve"> </w:t>
      </w:r>
      <w:r>
        <w:t>may</w:t>
      </w:r>
      <w:r>
        <w:rPr>
          <w:spacing w:val="-3"/>
        </w:rPr>
        <w:t xml:space="preserve"> </w:t>
      </w:r>
      <w:r>
        <w:t>find</w:t>
      </w:r>
      <w:r>
        <w:rPr>
          <w:spacing w:val="-3"/>
        </w:rPr>
        <w:t xml:space="preserve"> </w:t>
      </w:r>
      <w:r>
        <w:t>it</w:t>
      </w:r>
      <w:r>
        <w:rPr>
          <w:spacing w:val="-3"/>
        </w:rPr>
        <w:t xml:space="preserve"> </w:t>
      </w:r>
      <w:r>
        <w:t>helpful</w:t>
      </w:r>
      <w:r>
        <w:rPr>
          <w:spacing w:val="-4"/>
        </w:rPr>
        <w:t xml:space="preserve"> </w:t>
      </w:r>
      <w:r>
        <w:t>to</w:t>
      </w:r>
      <w:r>
        <w:rPr>
          <w:spacing w:val="-3"/>
        </w:rPr>
        <w:t xml:space="preserve"> </w:t>
      </w:r>
      <w:r>
        <w:t>consult</w:t>
      </w:r>
      <w:r>
        <w:rPr>
          <w:spacing w:val="-3"/>
        </w:rPr>
        <w:t xml:space="preserve"> </w:t>
      </w:r>
      <w:r>
        <w:t>with</w:t>
      </w:r>
      <w:r>
        <w:rPr>
          <w:spacing w:val="-3"/>
        </w:rPr>
        <w:t xml:space="preserve"> </w:t>
      </w:r>
      <w:r>
        <w:t>the</w:t>
      </w:r>
      <w:r>
        <w:rPr>
          <w:spacing w:val="-4"/>
        </w:rPr>
        <w:t xml:space="preserve"> </w:t>
      </w:r>
      <w:r>
        <w:t>client</w:t>
      </w:r>
      <w:r>
        <w:rPr>
          <w:spacing w:val="-4"/>
        </w:rPr>
        <w:t xml:space="preserve"> </w:t>
      </w:r>
      <w:r>
        <w:t>before</w:t>
      </w:r>
      <w:r>
        <w:rPr>
          <w:spacing w:val="-4"/>
        </w:rPr>
        <w:t xml:space="preserve"> </w:t>
      </w:r>
      <w:r>
        <w:t>having a</w:t>
      </w:r>
      <w:r>
        <w:rPr>
          <w:spacing w:val="-4"/>
        </w:rPr>
        <w:t xml:space="preserve"> </w:t>
      </w:r>
      <w:r>
        <w:t>conversation</w:t>
      </w:r>
      <w:r>
        <w:rPr>
          <w:spacing w:val="-3"/>
        </w:rPr>
        <w:t xml:space="preserve"> </w:t>
      </w:r>
      <w:r>
        <w:t>about</w:t>
      </w:r>
      <w:r>
        <w:rPr>
          <w:spacing w:val="-4"/>
        </w:rPr>
        <w:t xml:space="preserve"> </w:t>
      </w:r>
      <w:r>
        <w:t>her:</w:t>
      </w:r>
      <w:r>
        <w:rPr>
          <w:spacing w:val="-4"/>
        </w:rPr>
        <w:t xml:space="preserve"> </w:t>
      </w:r>
      <w:r>
        <w:t>“I’m</w:t>
      </w:r>
      <w:r>
        <w:rPr>
          <w:spacing w:val="-4"/>
        </w:rPr>
        <w:t xml:space="preserve"> </w:t>
      </w:r>
      <w:r>
        <w:t>sure</w:t>
      </w:r>
      <w:r>
        <w:rPr>
          <w:spacing w:val="-4"/>
        </w:rPr>
        <w:t xml:space="preserve"> </w:t>
      </w:r>
      <w:r>
        <w:t>you</w:t>
      </w:r>
      <w:r>
        <w:rPr>
          <w:spacing w:val="-3"/>
        </w:rPr>
        <w:t xml:space="preserve"> </w:t>
      </w:r>
      <w:r>
        <w:t>understand</w:t>
      </w:r>
      <w:r>
        <w:rPr>
          <w:spacing w:val="-3"/>
        </w:rPr>
        <w:t xml:space="preserve"> </w:t>
      </w:r>
      <w:r>
        <w:t>that</w:t>
      </w:r>
      <w:r>
        <w:rPr>
          <w:spacing w:val="-3"/>
        </w:rPr>
        <w:t xml:space="preserve"> </w:t>
      </w:r>
      <w:r>
        <w:t>I</w:t>
      </w:r>
      <w:r>
        <w:rPr>
          <w:spacing w:val="-3"/>
        </w:rPr>
        <w:t xml:space="preserve"> </w:t>
      </w:r>
      <w:r>
        <w:t>am</w:t>
      </w:r>
      <w:r>
        <w:rPr>
          <w:spacing w:val="-3"/>
        </w:rPr>
        <w:t xml:space="preserve"> </w:t>
      </w:r>
      <w:r>
        <w:t>professionally</w:t>
      </w:r>
      <w:r>
        <w:rPr>
          <w:spacing w:val="-3"/>
        </w:rPr>
        <w:t xml:space="preserve"> </w:t>
      </w:r>
      <w:r>
        <w:t>obligated to speak with Jane White before I speak with you.” It will be hard for any lawyer to disagree with this statement.</w:t>
      </w:r>
    </w:p>
    <w:p w14:paraId="419C46B3" w14:textId="77777777" w:rsidR="00F47A6F" w:rsidRDefault="00F47A6F">
      <w:pPr>
        <w:pStyle w:val="BodyText"/>
        <w:spacing w:before="10"/>
        <w:ind w:left="0"/>
        <w:rPr>
          <w:sz w:val="25"/>
        </w:rPr>
      </w:pPr>
    </w:p>
    <w:p w14:paraId="2351061D" w14:textId="77777777" w:rsidR="00F47A6F" w:rsidRDefault="00542B8E">
      <w:pPr>
        <w:pStyle w:val="BodyText"/>
        <w:ind w:right="942"/>
      </w:pPr>
      <w:r>
        <w:t>The clinician should then speak with the client to ask whether the client knows what information the caller is seeking and whether</w:t>
      </w:r>
      <w:r>
        <w:t xml:space="preserve"> the client wants her to disclose that or any other information. She should leave the conversation with a clear understanding of the client’s instructions—whether she should disclose the information, and if so, how much and what kind. It may be that the la</w:t>
      </w:r>
      <w:r>
        <w:t>wyer is representing the client and the client</w:t>
      </w:r>
      <w:r>
        <w:rPr>
          <w:spacing w:val="-4"/>
        </w:rPr>
        <w:t xml:space="preserve"> </w:t>
      </w:r>
      <w:r>
        <w:t>wants</w:t>
      </w:r>
      <w:r>
        <w:rPr>
          <w:spacing w:val="-3"/>
        </w:rPr>
        <w:t xml:space="preserve"> </w:t>
      </w:r>
      <w:r>
        <w:t>the</w:t>
      </w:r>
      <w:r>
        <w:rPr>
          <w:spacing w:val="-4"/>
        </w:rPr>
        <w:t xml:space="preserve"> </w:t>
      </w:r>
      <w:r>
        <w:t>counselor</w:t>
      </w:r>
      <w:r>
        <w:rPr>
          <w:spacing w:val="-3"/>
        </w:rPr>
        <w:t xml:space="preserve"> </w:t>
      </w:r>
      <w:r>
        <w:t>to</w:t>
      </w:r>
      <w:r>
        <w:rPr>
          <w:spacing w:val="-3"/>
        </w:rPr>
        <w:t xml:space="preserve"> </w:t>
      </w:r>
      <w:r>
        <w:t>share</w:t>
      </w:r>
      <w:r>
        <w:rPr>
          <w:spacing w:val="-4"/>
        </w:rPr>
        <w:t xml:space="preserve"> </w:t>
      </w:r>
      <w:r>
        <w:t>all</w:t>
      </w:r>
      <w:r>
        <w:rPr>
          <w:spacing w:val="-3"/>
        </w:rPr>
        <w:t xml:space="preserve"> </w:t>
      </w:r>
      <w:r>
        <w:t>the</w:t>
      </w:r>
      <w:r>
        <w:rPr>
          <w:spacing w:val="-4"/>
        </w:rPr>
        <w:t xml:space="preserve"> </w:t>
      </w:r>
      <w:r>
        <w:t>information</w:t>
      </w:r>
      <w:r>
        <w:rPr>
          <w:spacing w:val="-3"/>
        </w:rPr>
        <w:t xml:space="preserve"> </w:t>
      </w:r>
      <w:r>
        <w:t>she</w:t>
      </w:r>
      <w:r>
        <w:rPr>
          <w:spacing w:val="-4"/>
        </w:rPr>
        <w:t xml:space="preserve"> </w:t>
      </w:r>
      <w:r>
        <w:t>has.</w:t>
      </w:r>
      <w:r>
        <w:rPr>
          <w:spacing w:val="-3"/>
        </w:rPr>
        <w:t xml:space="preserve"> </w:t>
      </w:r>
      <w:r>
        <w:t>On</w:t>
      </w:r>
      <w:r>
        <w:rPr>
          <w:spacing w:val="-3"/>
        </w:rPr>
        <w:t xml:space="preserve"> </w:t>
      </w:r>
      <w:r>
        <w:t>the</w:t>
      </w:r>
      <w:r>
        <w:rPr>
          <w:spacing w:val="-4"/>
        </w:rPr>
        <w:t xml:space="preserve"> </w:t>
      </w:r>
      <w:r>
        <w:t>other</w:t>
      </w:r>
      <w:r>
        <w:rPr>
          <w:spacing w:val="-3"/>
        </w:rPr>
        <w:t xml:space="preserve"> </w:t>
      </w:r>
      <w:r>
        <w:t>hand,</w:t>
      </w:r>
      <w:r>
        <w:rPr>
          <w:spacing w:val="-3"/>
        </w:rPr>
        <w:t xml:space="preserve"> </w:t>
      </w:r>
      <w:r>
        <w:t>the lawyer may represent</w:t>
      </w:r>
      <w:r>
        <w:rPr>
          <w:spacing w:val="-1"/>
        </w:rPr>
        <w:t xml:space="preserve"> </w:t>
      </w:r>
      <w:r>
        <w:t>the</w:t>
      </w:r>
      <w:r>
        <w:rPr>
          <w:spacing w:val="-1"/>
        </w:rPr>
        <w:t xml:space="preserve"> </w:t>
      </w:r>
      <w:r>
        <w:t>client’s spouse</w:t>
      </w:r>
      <w:r>
        <w:rPr>
          <w:spacing w:val="-1"/>
        </w:rPr>
        <w:t xml:space="preserve"> </w:t>
      </w:r>
      <w:r>
        <w:t>or some</w:t>
      </w:r>
      <w:r>
        <w:rPr>
          <w:spacing w:val="-1"/>
        </w:rPr>
        <w:t xml:space="preserve"> </w:t>
      </w:r>
      <w:r>
        <w:t>other party with whom</w:t>
      </w:r>
      <w:r>
        <w:rPr>
          <w:spacing w:val="-1"/>
        </w:rPr>
        <w:t xml:space="preserve"> </w:t>
      </w:r>
      <w:r>
        <w:t>the</w:t>
      </w:r>
      <w:r>
        <w:rPr>
          <w:spacing w:val="-1"/>
        </w:rPr>
        <w:t xml:space="preserve"> </w:t>
      </w:r>
      <w:r>
        <w:t>client</w:t>
      </w:r>
      <w:r>
        <w:rPr>
          <w:spacing w:val="-1"/>
        </w:rPr>
        <w:t xml:space="preserve"> </w:t>
      </w:r>
      <w:r>
        <w:t xml:space="preserve">is not anxious to share information. There is </w:t>
      </w:r>
      <w:r>
        <w:t>nothing wrong with refusing to answer a lawyer’s questions, but a polite tone is best. If confronted by what could be characterized as “stonewalling,” a lawyer may be tempted to subpoena the requested information and more. The clinician will not want to pr</w:t>
      </w:r>
      <w:r>
        <w:t>ovoke the lawyer into taking action that will harm the client.</w:t>
      </w:r>
    </w:p>
    <w:p w14:paraId="76644C24" w14:textId="77777777" w:rsidR="00F47A6F" w:rsidRDefault="00F47A6F">
      <w:pPr>
        <w:pStyle w:val="BodyText"/>
        <w:spacing w:before="9"/>
        <w:ind w:left="0"/>
        <w:rPr>
          <w:sz w:val="25"/>
        </w:rPr>
      </w:pPr>
    </w:p>
    <w:p w14:paraId="00C9F778" w14:textId="77777777" w:rsidR="00F47A6F" w:rsidRDefault="00542B8E">
      <w:pPr>
        <w:pStyle w:val="BodyText"/>
        <w:ind w:right="882"/>
      </w:pPr>
      <w:r>
        <w:t>If the lawyer represents the client and the client asks the clinician to share all information, the clinician can speak freely with the lawyer once the client signs a proper consent form. Howe</w:t>
      </w:r>
      <w:r>
        <w:t>ver, if the clinician is answering the questions of a lawyer who does not represent the client (but the client has consented in writing to the disclosure</w:t>
      </w:r>
      <w:r>
        <w:rPr>
          <w:spacing w:val="-2"/>
        </w:rPr>
        <w:t xml:space="preserve"> </w:t>
      </w:r>
      <w:r>
        <w:t>of</w:t>
      </w:r>
      <w:r>
        <w:rPr>
          <w:spacing w:val="-1"/>
        </w:rPr>
        <w:t xml:space="preserve"> </w:t>
      </w:r>
      <w:r>
        <w:t>some</w:t>
      </w:r>
      <w:r>
        <w:rPr>
          <w:spacing w:val="-2"/>
        </w:rPr>
        <w:t xml:space="preserve"> </w:t>
      </w:r>
      <w:r>
        <w:t>information),</w:t>
      </w:r>
      <w:r>
        <w:rPr>
          <w:spacing w:val="-1"/>
        </w:rPr>
        <w:t xml:space="preserve"> </w:t>
      </w:r>
      <w:r>
        <w:t>the</w:t>
      </w:r>
      <w:r>
        <w:rPr>
          <w:spacing w:val="-2"/>
        </w:rPr>
        <w:t xml:space="preserve"> </w:t>
      </w:r>
      <w:r>
        <w:t>clinician</w:t>
      </w:r>
      <w:r>
        <w:rPr>
          <w:spacing w:val="-1"/>
        </w:rPr>
        <w:t xml:space="preserve"> </w:t>
      </w:r>
      <w:r>
        <w:t>should</w:t>
      </w:r>
      <w:r>
        <w:rPr>
          <w:spacing w:val="-1"/>
        </w:rPr>
        <w:t xml:space="preserve"> </w:t>
      </w:r>
      <w:r>
        <w:t>listen</w:t>
      </w:r>
      <w:r>
        <w:rPr>
          <w:spacing w:val="-1"/>
        </w:rPr>
        <w:t xml:space="preserve"> </w:t>
      </w:r>
      <w:r>
        <w:t>carefully</w:t>
      </w:r>
      <w:r>
        <w:rPr>
          <w:spacing w:val="-1"/>
        </w:rPr>
        <w:t xml:space="preserve"> </w:t>
      </w:r>
      <w:r>
        <w:t>to</w:t>
      </w:r>
      <w:r>
        <w:rPr>
          <w:spacing w:val="-1"/>
        </w:rPr>
        <w:t xml:space="preserve"> </w:t>
      </w:r>
      <w:r>
        <w:t>each</w:t>
      </w:r>
      <w:r>
        <w:rPr>
          <w:spacing w:val="-1"/>
        </w:rPr>
        <w:t xml:space="preserve"> </w:t>
      </w:r>
      <w:r>
        <w:t>question, choose</w:t>
      </w:r>
      <w:r>
        <w:rPr>
          <w:spacing w:val="-4"/>
        </w:rPr>
        <w:t xml:space="preserve"> </w:t>
      </w:r>
      <w:r>
        <w:t>her</w:t>
      </w:r>
      <w:r>
        <w:rPr>
          <w:spacing w:val="-3"/>
        </w:rPr>
        <w:t xml:space="preserve"> </w:t>
      </w:r>
      <w:r>
        <w:t>words</w:t>
      </w:r>
      <w:r>
        <w:rPr>
          <w:spacing w:val="-3"/>
        </w:rPr>
        <w:t xml:space="preserve"> </w:t>
      </w:r>
      <w:r>
        <w:t>with</w:t>
      </w:r>
      <w:r>
        <w:rPr>
          <w:spacing w:val="-3"/>
        </w:rPr>
        <w:t xml:space="preserve"> </w:t>
      </w:r>
      <w:r>
        <w:t>care,</w:t>
      </w:r>
      <w:r>
        <w:rPr>
          <w:spacing w:val="-3"/>
        </w:rPr>
        <w:t xml:space="preserve"> </w:t>
      </w:r>
      <w:r>
        <w:t>limit</w:t>
      </w:r>
      <w:r>
        <w:rPr>
          <w:spacing w:val="-3"/>
        </w:rPr>
        <w:t xml:space="preserve"> </w:t>
      </w:r>
      <w:r>
        <w:t>each</w:t>
      </w:r>
      <w:r>
        <w:rPr>
          <w:spacing w:val="-3"/>
        </w:rPr>
        <w:t xml:space="preserve"> </w:t>
      </w:r>
      <w:r>
        <w:t>answer</w:t>
      </w:r>
      <w:r>
        <w:rPr>
          <w:spacing w:val="-3"/>
        </w:rPr>
        <w:t xml:space="preserve"> </w:t>
      </w:r>
      <w:r>
        <w:t>to</w:t>
      </w:r>
      <w:r>
        <w:rPr>
          <w:spacing w:val="-3"/>
        </w:rPr>
        <w:t xml:space="preserve"> </w:t>
      </w:r>
      <w:r>
        <w:t>the</w:t>
      </w:r>
      <w:r>
        <w:rPr>
          <w:spacing w:val="-4"/>
        </w:rPr>
        <w:t xml:space="preserve"> </w:t>
      </w:r>
      <w:r>
        <w:t>question</w:t>
      </w:r>
      <w:r>
        <w:rPr>
          <w:spacing w:val="-3"/>
        </w:rPr>
        <w:t xml:space="preserve"> </w:t>
      </w:r>
      <w:r>
        <w:t>asked,</w:t>
      </w:r>
      <w:r>
        <w:rPr>
          <w:spacing w:val="-3"/>
        </w:rPr>
        <w:t xml:space="preserve"> </w:t>
      </w:r>
      <w:r>
        <w:t>and</w:t>
      </w:r>
      <w:r>
        <w:rPr>
          <w:spacing w:val="-3"/>
        </w:rPr>
        <w:t xml:space="preserve"> </w:t>
      </w:r>
      <w:r>
        <w:t>take</w:t>
      </w:r>
      <w:r>
        <w:rPr>
          <w:spacing w:val="-4"/>
        </w:rPr>
        <w:t xml:space="preserve"> </w:t>
      </w:r>
      <w:r>
        <w:t>care</w:t>
      </w:r>
      <w:r>
        <w:rPr>
          <w:spacing w:val="-4"/>
        </w:rPr>
        <w:t xml:space="preserve"> </w:t>
      </w:r>
      <w:r>
        <w:t>not to volunteer information not called for.</w:t>
      </w:r>
    </w:p>
    <w:p w14:paraId="5F2769C5" w14:textId="77777777" w:rsidR="00F47A6F" w:rsidRDefault="00F47A6F">
      <w:pPr>
        <w:sectPr w:rsidR="00F47A6F">
          <w:pgSz w:w="12240" w:h="15840"/>
          <w:pgMar w:top="1000" w:right="200" w:bottom="280" w:left="0" w:header="748" w:footer="0" w:gutter="0"/>
          <w:cols w:space="720"/>
        </w:sectPr>
      </w:pPr>
    </w:p>
    <w:p w14:paraId="061186BC" w14:textId="77777777" w:rsidR="00F47A6F" w:rsidRDefault="00F47A6F">
      <w:pPr>
        <w:pStyle w:val="BodyText"/>
        <w:ind w:left="0"/>
        <w:rPr>
          <w:sz w:val="20"/>
        </w:rPr>
      </w:pPr>
    </w:p>
    <w:p w14:paraId="696A82E8" w14:textId="77777777" w:rsidR="00F47A6F" w:rsidRDefault="00F47A6F">
      <w:pPr>
        <w:pStyle w:val="BodyText"/>
        <w:spacing w:before="3"/>
        <w:ind w:left="0"/>
        <w:rPr>
          <w:sz w:val="27"/>
        </w:rPr>
      </w:pPr>
    </w:p>
    <w:p w14:paraId="362CE95B" w14:textId="77777777" w:rsidR="00F47A6F" w:rsidRDefault="00542B8E">
      <w:pPr>
        <w:pStyle w:val="Heading2"/>
        <w:spacing w:before="89"/>
      </w:pPr>
      <w:r>
        <w:t>Visits</w:t>
      </w:r>
      <w:r>
        <w:rPr>
          <w:spacing w:val="-4"/>
        </w:rPr>
        <w:t xml:space="preserve"> </w:t>
      </w:r>
      <w:r>
        <w:t>by</w:t>
      </w:r>
      <w:r>
        <w:rPr>
          <w:spacing w:val="-4"/>
        </w:rPr>
        <w:t xml:space="preserve"> </w:t>
      </w:r>
      <w:r>
        <w:t>Law</w:t>
      </w:r>
      <w:r>
        <w:rPr>
          <w:spacing w:val="-3"/>
        </w:rPr>
        <w:t xml:space="preserve"> </w:t>
      </w:r>
      <w:r>
        <w:rPr>
          <w:spacing w:val="-2"/>
        </w:rPr>
        <w:t>Enforcement</w:t>
      </w:r>
    </w:p>
    <w:p w14:paraId="74011130" w14:textId="77777777" w:rsidR="00F47A6F" w:rsidRDefault="00542B8E">
      <w:pPr>
        <w:pStyle w:val="BodyText"/>
        <w:ind w:right="942"/>
      </w:pPr>
      <w:r>
        <w:t>A</w:t>
      </w:r>
      <w:r>
        <w:rPr>
          <w:spacing w:val="-9"/>
        </w:rPr>
        <w:t xml:space="preserve"> </w:t>
      </w:r>
      <w:r>
        <w:t>police officer, detective, or probation officer who asks a clinician to disclose information</w:t>
      </w:r>
      <w:r>
        <w:rPr>
          <w:spacing w:val="-3"/>
        </w:rPr>
        <w:t xml:space="preserve"> </w:t>
      </w:r>
      <w:r>
        <w:t>about</w:t>
      </w:r>
      <w:r>
        <w:rPr>
          <w:spacing w:val="-4"/>
        </w:rPr>
        <w:t xml:space="preserve"> </w:t>
      </w:r>
      <w:r>
        <w:t>a</w:t>
      </w:r>
      <w:r>
        <w:rPr>
          <w:spacing w:val="-4"/>
        </w:rPr>
        <w:t xml:space="preserve"> </w:t>
      </w:r>
      <w:r>
        <w:t>client</w:t>
      </w:r>
      <w:r>
        <w:rPr>
          <w:spacing w:val="-4"/>
        </w:rPr>
        <w:t xml:space="preserve"> </w:t>
      </w:r>
      <w:r>
        <w:t>or</w:t>
      </w:r>
      <w:r>
        <w:rPr>
          <w:spacing w:val="-3"/>
        </w:rPr>
        <w:t xml:space="preserve"> </w:t>
      </w:r>
      <w:r>
        <w:t>a</w:t>
      </w:r>
      <w:r>
        <w:rPr>
          <w:spacing w:val="-4"/>
        </w:rPr>
        <w:t xml:space="preserve"> </w:t>
      </w:r>
      <w:r>
        <w:t>client’s</w:t>
      </w:r>
      <w:r>
        <w:rPr>
          <w:spacing w:val="-3"/>
        </w:rPr>
        <w:t xml:space="preserve"> </w:t>
      </w:r>
      <w:r>
        <w:t>treatment</w:t>
      </w:r>
      <w:r>
        <w:rPr>
          <w:spacing w:val="-4"/>
        </w:rPr>
        <w:t xml:space="preserve"> </w:t>
      </w:r>
      <w:r>
        <w:t>records</w:t>
      </w:r>
      <w:r>
        <w:rPr>
          <w:spacing w:val="-3"/>
        </w:rPr>
        <w:t xml:space="preserve"> </w:t>
      </w:r>
      <w:r>
        <w:t>must</w:t>
      </w:r>
      <w:r>
        <w:rPr>
          <w:spacing w:val="-3"/>
        </w:rPr>
        <w:t xml:space="preserve"> </w:t>
      </w:r>
      <w:r>
        <w:t>be</w:t>
      </w:r>
      <w:r>
        <w:rPr>
          <w:spacing w:val="-4"/>
        </w:rPr>
        <w:t xml:space="preserve"> </w:t>
      </w:r>
      <w:r>
        <w:t>handled</w:t>
      </w:r>
      <w:r>
        <w:rPr>
          <w:spacing w:val="-3"/>
        </w:rPr>
        <w:t xml:space="preserve"> </w:t>
      </w:r>
      <w:r>
        <w:t>in</w:t>
      </w:r>
      <w:r>
        <w:rPr>
          <w:spacing w:val="-3"/>
        </w:rPr>
        <w:t xml:space="preserve"> </w:t>
      </w:r>
      <w:r>
        <w:t>a</w:t>
      </w:r>
      <w:r>
        <w:rPr>
          <w:spacing w:val="-4"/>
        </w:rPr>
        <w:t xml:space="preserve"> </w:t>
      </w:r>
      <w:r>
        <w:t xml:space="preserve">similar manner. The clinician should give a noncommittal response, such as “I’ll have to check </w:t>
      </w:r>
      <w:r>
        <w:t>my records to see whether I have such a patient.” Of course, if the patient was mandated</w:t>
      </w:r>
      <w:r>
        <w:rPr>
          <w:spacing w:val="-4"/>
        </w:rPr>
        <w:t xml:space="preserve"> </w:t>
      </w:r>
      <w:r>
        <w:t>into</w:t>
      </w:r>
      <w:r>
        <w:rPr>
          <w:spacing w:val="-4"/>
        </w:rPr>
        <w:t xml:space="preserve"> </w:t>
      </w:r>
      <w:r>
        <w:t>treatment</w:t>
      </w:r>
      <w:r>
        <w:rPr>
          <w:spacing w:val="-5"/>
        </w:rPr>
        <w:t xml:space="preserve"> </w:t>
      </w:r>
      <w:r>
        <w:t>in</w:t>
      </w:r>
      <w:r>
        <w:rPr>
          <w:spacing w:val="-4"/>
        </w:rPr>
        <w:t xml:space="preserve"> </w:t>
      </w:r>
      <w:r>
        <w:t>lieu</w:t>
      </w:r>
      <w:r>
        <w:rPr>
          <w:spacing w:val="-4"/>
        </w:rPr>
        <w:t xml:space="preserve"> </w:t>
      </w:r>
      <w:r>
        <w:t>of</w:t>
      </w:r>
      <w:r>
        <w:rPr>
          <w:spacing w:val="-4"/>
        </w:rPr>
        <w:t xml:space="preserve"> </w:t>
      </w:r>
      <w:r>
        <w:t>prosecution</w:t>
      </w:r>
      <w:r>
        <w:rPr>
          <w:spacing w:val="-4"/>
        </w:rPr>
        <w:t xml:space="preserve"> </w:t>
      </w:r>
      <w:r>
        <w:t>or</w:t>
      </w:r>
      <w:r>
        <w:rPr>
          <w:spacing w:val="-4"/>
        </w:rPr>
        <w:t xml:space="preserve"> </w:t>
      </w:r>
      <w:r>
        <w:t>incarceration,</w:t>
      </w:r>
      <w:r>
        <w:rPr>
          <w:spacing w:val="-4"/>
        </w:rPr>
        <w:t xml:space="preserve"> </w:t>
      </w:r>
      <w:r>
        <w:t>program</w:t>
      </w:r>
      <w:r>
        <w:rPr>
          <w:spacing w:val="-4"/>
        </w:rPr>
        <w:t xml:space="preserve"> </w:t>
      </w:r>
      <w:r>
        <w:t>staff</w:t>
      </w:r>
      <w:r>
        <w:rPr>
          <w:spacing w:val="-4"/>
        </w:rPr>
        <w:t xml:space="preserve"> </w:t>
      </w:r>
      <w:r>
        <w:t>may</w:t>
      </w:r>
      <w:r>
        <w:rPr>
          <w:spacing w:val="-4"/>
        </w:rPr>
        <w:t xml:space="preserve"> </w:t>
      </w:r>
      <w:r>
        <w:t>be obligated to speak with someone from the referring criminal justice agency, and the client will have signed a criminal justice system consent form authorizing the program to do so.</w:t>
      </w:r>
    </w:p>
    <w:p w14:paraId="67FD4310" w14:textId="77777777" w:rsidR="00F47A6F" w:rsidRDefault="00F47A6F">
      <w:pPr>
        <w:pStyle w:val="BodyText"/>
        <w:spacing w:before="4"/>
        <w:ind w:left="0"/>
        <w:rPr>
          <w:sz w:val="26"/>
        </w:rPr>
      </w:pPr>
    </w:p>
    <w:p w14:paraId="7A02BAEA" w14:textId="77777777" w:rsidR="00F47A6F" w:rsidRDefault="00542B8E">
      <w:pPr>
        <w:pStyle w:val="BodyText"/>
        <w:ind w:right="903"/>
      </w:pPr>
      <w:r>
        <w:t>If the officer’s inquiry has come “out of the blue,” the clinician shou</w:t>
      </w:r>
      <w:r>
        <w:t>ld speak with the client</w:t>
      </w:r>
      <w:r>
        <w:rPr>
          <w:spacing w:val="-6"/>
        </w:rPr>
        <w:t xml:space="preserve"> </w:t>
      </w:r>
      <w:r>
        <w:t>to</w:t>
      </w:r>
      <w:r>
        <w:rPr>
          <w:spacing w:val="-5"/>
        </w:rPr>
        <w:t xml:space="preserve"> </w:t>
      </w:r>
      <w:r>
        <w:t>find</w:t>
      </w:r>
      <w:r>
        <w:rPr>
          <w:spacing w:val="-5"/>
        </w:rPr>
        <w:t xml:space="preserve"> </w:t>
      </w:r>
      <w:r>
        <w:t>out</w:t>
      </w:r>
      <w:r>
        <w:rPr>
          <w:spacing w:val="-6"/>
        </w:rPr>
        <w:t xml:space="preserve"> </w:t>
      </w:r>
      <w:r>
        <w:t>whether</w:t>
      </w:r>
      <w:r>
        <w:rPr>
          <w:spacing w:val="-5"/>
        </w:rPr>
        <w:t xml:space="preserve"> </w:t>
      </w:r>
      <w:r>
        <w:t>the</w:t>
      </w:r>
      <w:r>
        <w:rPr>
          <w:spacing w:val="-6"/>
        </w:rPr>
        <w:t xml:space="preserve"> </w:t>
      </w:r>
      <w:r>
        <w:t>client</w:t>
      </w:r>
      <w:r>
        <w:rPr>
          <w:spacing w:val="-6"/>
        </w:rPr>
        <w:t xml:space="preserve"> </w:t>
      </w:r>
      <w:r>
        <w:t>knows</w:t>
      </w:r>
      <w:r>
        <w:rPr>
          <w:spacing w:val="-5"/>
        </w:rPr>
        <w:t xml:space="preserve"> </w:t>
      </w:r>
      <w:r>
        <w:t>the</w:t>
      </w:r>
      <w:r>
        <w:rPr>
          <w:spacing w:val="-6"/>
        </w:rPr>
        <w:t xml:space="preserve"> </w:t>
      </w:r>
      <w:r>
        <w:t>subject</w:t>
      </w:r>
      <w:r>
        <w:rPr>
          <w:spacing w:val="-5"/>
        </w:rPr>
        <w:t xml:space="preserve"> </w:t>
      </w:r>
      <w:r>
        <w:t>of</w:t>
      </w:r>
      <w:r>
        <w:rPr>
          <w:spacing w:val="-5"/>
        </w:rPr>
        <w:t xml:space="preserve"> </w:t>
      </w:r>
      <w:r>
        <w:t>the</w:t>
      </w:r>
      <w:r>
        <w:rPr>
          <w:spacing w:val="-6"/>
        </w:rPr>
        <w:t xml:space="preserve"> </w:t>
      </w:r>
      <w:r>
        <w:t>officer’s</w:t>
      </w:r>
      <w:r>
        <w:rPr>
          <w:spacing w:val="-5"/>
        </w:rPr>
        <w:t xml:space="preserve"> </w:t>
      </w:r>
      <w:r>
        <w:t>inquiry,</w:t>
      </w:r>
      <w:r>
        <w:rPr>
          <w:spacing w:val="-5"/>
        </w:rPr>
        <w:t xml:space="preserve"> </w:t>
      </w:r>
      <w:r>
        <w:t>whether he wants the counselor to disclose information and if so, how much and what kind and</w:t>
      </w:r>
      <w:r>
        <w:rPr>
          <w:spacing w:val="-1"/>
        </w:rPr>
        <w:t xml:space="preserve"> </w:t>
      </w:r>
      <w:r>
        <w:t>whether</w:t>
      </w:r>
      <w:r>
        <w:rPr>
          <w:spacing w:val="-1"/>
        </w:rPr>
        <w:t xml:space="preserve"> </w:t>
      </w:r>
      <w:r>
        <w:t>there</w:t>
      </w:r>
      <w:r>
        <w:rPr>
          <w:spacing w:val="-2"/>
        </w:rPr>
        <w:t xml:space="preserve"> </w:t>
      </w:r>
      <w:r>
        <w:t>are</w:t>
      </w:r>
      <w:r>
        <w:rPr>
          <w:spacing w:val="-2"/>
        </w:rPr>
        <w:t xml:space="preserve"> </w:t>
      </w:r>
      <w:r>
        <w:t>any</w:t>
      </w:r>
      <w:r>
        <w:rPr>
          <w:spacing w:val="-1"/>
        </w:rPr>
        <w:t xml:space="preserve"> </w:t>
      </w:r>
      <w:r>
        <w:t>particular</w:t>
      </w:r>
      <w:r>
        <w:rPr>
          <w:spacing w:val="-1"/>
        </w:rPr>
        <w:t xml:space="preserve"> </w:t>
      </w:r>
      <w:r>
        <w:t>areas</w:t>
      </w:r>
      <w:r>
        <w:rPr>
          <w:spacing w:val="-1"/>
        </w:rPr>
        <w:t xml:space="preserve"> </w:t>
      </w:r>
      <w:r>
        <w:t>the</w:t>
      </w:r>
      <w:r>
        <w:rPr>
          <w:spacing w:val="-2"/>
        </w:rPr>
        <w:t xml:space="preserve"> </w:t>
      </w:r>
      <w:r>
        <w:t>client</w:t>
      </w:r>
      <w:r>
        <w:rPr>
          <w:spacing w:val="-2"/>
        </w:rPr>
        <w:t xml:space="preserve"> </w:t>
      </w:r>
      <w:r>
        <w:t>would</w:t>
      </w:r>
      <w:r>
        <w:rPr>
          <w:spacing w:val="-1"/>
        </w:rPr>
        <w:t xml:space="preserve"> </w:t>
      </w:r>
      <w:r>
        <w:t>prefer</w:t>
      </w:r>
      <w:r>
        <w:rPr>
          <w:spacing w:val="-1"/>
        </w:rPr>
        <w:t xml:space="preserve"> </w:t>
      </w:r>
      <w:r>
        <w:t>she</w:t>
      </w:r>
      <w:r>
        <w:rPr>
          <w:spacing w:val="-2"/>
        </w:rPr>
        <w:t xml:space="preserve"> </w:t>
      </w:r>
      <w:r>
        <w:t>not</w:t>
      </w:r>
      <w:r>
        <w:rPr>
          <w:spacing w:val="-2"/>
        </w:rPr>
        <w:t xml:space="preserve"> </w:t>
      </w:r>
      <w:r>
        <w:t>discuss</w:t>
      </w:r>
      <w:r>
        <w:rPr>
          <w:spacing w:val="-1"/>
        </w:rPr>
        <w:t xml:space="preserve"> </w:t>
      </w:r>
      <w:r>
        <w:t>with the officer.</w:t>
      </w:r>
      <w:r>
        <w:rPr>
          <w:spacing w:val="-8"/>
        </w:rPr>
        <w:t xml:space="preserve"> </w:t>
      </w:r>
      <w:r>
        <w:t>Again, the counselor must get written consent from the client before speaking</w:t>
      </w:r>
      <w:r>
        <w:rPr>
          <w:spacing w:val="-1"/>
        </w:rPr>
        <w:t xml:space="preserve"> </w:t>
      </w:r>
      <w:r>
        <w:t>with</w:t>
      </w:r>
      <w:r>
        <w:rPr>
          <w:spacing w:val="-1"/>
        </w:rPr>
        <w:t xml:space="preserve"> </w:t>
      </w:r>
      <w:r>
        <w:t>the</w:t>
      </w:r>
      <w:r>
        <w:rPr>
          <w:spacing w:val="-2"/>
        </w:rPr>
        <w:t xml:space="preserve"> </w:t>
      </w:r>
      <w:r>
        <w:t>officer.</w:t>
      </w:r>
      <w:r>
        <w:rPr>
          <w:spacing w:val="-1"/>
        </w:rPr>
        <w:t xml:space="preserve"> </w:t>
      </w:r>
      <w:r>
        <w:t>If</w:t>
      </w:r>
      <w:r>
        <w:rPr>
          <w:spacing w:val="-1"/>
        </w:rPr>
        <w:t xml:space="preserve"> </w:t>
      </w:r>
      <w:r>
        <w:t>the</w:t>
      </w:r>
      <w:r>
        <w:rPr>
          <w:spacing w:val="-2"/>
        </w:rPr>
        <w:t xml:space="preserve"> </w:t>
      </w:r>
      <w:r>
        <w:t>clinician</w:t>
      </w:r>
      <w:r>
        <w:rPr>
          <w:spacing w:val="-1"/>
        </w:rPr>
        <w:t xml:space="preserve"> </w:t>
      </w:r>
      <w:r>
        <w:t>knows</w:t>
      </w:r>
      <w:r>
        <w:rPr>
          <w:spacing w:val="-1"/>
        </w:rPr>
        <w:t xml:space="preserve"> </w:t>
      </w:r>
      <w:r>
        <w:t>that</w:t>
      </w:r>
      <w:r>
        <w:rPr>
          <w:spacing w:val="-1"/>
        </w:rPr>
        <w:t xml:space="preserve"> </w:t>
      </w:r>
      <w:r>
        <w:t>a</w:t>
      </w:r>
      <w:r>
        <w:rPr>
          <w:spacing w:val="-2"/>
        </w:rPr>
        <w:t xml:space="preserve"> </w:t>
      </w:r>
      <w:r>
        <w:t>client</w:t>
      </w:r>
      <w:r>
        <w:rPr>
          <w:spacing w:val="-2"/>
        </w:rPr>
        <w:t xml:space="preserve"> </w:t>
      </w:r>
      <w:r>
        <w:t>is</w:t>
      </w:r>
      <w:r>
        <w:rPr>
          <w:spacing w:val="-1"/>
        </w:rPr>
        <w:t xml:space="preserve"> </w:t>
      </w:r>
      <w:r>
        <w:t>a</w:t>
      </w:r>
      <w:r>
        <w:rPr>
          <w:spacing w:val="-2"/>
        </w:rPr>
        <w:t xml:space="preserve"> </w:t>
      </w:r>
      <w:r>
        <w:t>fugitive</w:t>
      </w:r>
      <w:r>
        <w:rPr>
          <w:spacing w:val="-2"/>
        </w:rPr>
        <w:t xml:space="preserve"> </w:t>
      </w:r>
      <w:r>
        <w:t>from</w:t>
      </w:r>
      <w:r>
        <w:rPr>
          <w:spacing w:val="-2"/>
        </w:rPr>
        <w:t xml:space="preserve"> </w:t>
      </w:r>
      <w:r>
        <w:t>justice, a refusal to assist or give officers information is a criminal offense in some States.</w:t>
      </w:r>
    </w:p>
    <w:p w14:paraId="55C997BF" w14:textId="77777777" w:rsidR="00F47A6F" w:rsidRDefault="00F47A6F">
      <w:pPr>
        <w:pStyle w:val="BodyText"/>
        <w:spacing w:before="7"/>
        <w:ind w:left="0"/>
        <w:rPr>
          <w:sz w:val="26"/>
        </w:rPr>
      </w:pPr>
    </w:p>
    <w:p w14:paraId="31CF543A" w14:textId="77777777" w:rsidR="00F47A6F" w:rsidRDefault="00542B8E">
      <w:pPr>
        <w:pStyle w:val="Heading2"/>
      </w:pPr>
      <w:r>
        <w:t>Responding</w:t>
      </w:r>
      <w:r>
        <w:rPr>
          <w:spacing w:val="-1"/>
        </w:rPr>
        <w:t xml:space="preserve"> </w:t>
      </w:r>
      <w:r>
        <w:t xml:space="preserve">to </w:t>
      </w:r>
      <w:r>
        <w:rPr>
          <w:spacing w:val="-2"/>
        </w:rPr>
        <w:t>Subpoenas</w:t>
      </w:r>
    </w:p>
    <w:p w14:paraId="79DF06BD" w14:textId="77777777" w:rsidR="00F47A6F" w:rsidRDefault="00542B8E">
      <w:pPr>
        <w:pStyle w:val="BodyText"/>
        <w:ind w:right="1105"/>
      </w:pPr>
      <w:r>
        <w:t>Subpoenas</w:t>
      </w:r>
      <w:r>
        <w:rPr>
          <w:spacing w:val="-3"/>
        </w:rPr>
        <w:t xml:space="preserve"> </w:t>
      </w:r>
      <w:r>
        <w:t>come</w:t>
      </w:r>
      <w:r>
        <w:rPr>
          <w:spacing w:val="-4"/>
        </w:rPr>
        <w:t xml:space="preserve"> </w:t>
      </w:r>
      <w:r>
        <w:t>in</w:t>
      </w:r>
      <w:r>
        <w:rPr>
          <w:spacing w:val="-3"/>
        </w:rPr>
        <w:t xml:space="preserve"> </w:t>
      </w:r>
      <w:r>
        <w:t>two</w:t>
      </w:r>
      <w:r>
        <w:rPr>
          <w:spacing w:val="-3"/>
        </w:rPr>
        <w:t xml:space="preserve"> </w:t>
      </w:r>
      <w:r>
        <w:t>varieties.</w:t>
      </w:r>
      <w:r>
        <w:rPr>
          <w:spacing w:val="-3"/>
        </w:rPr>
        <w:t xml:space="preserve"> </w:t>
      </w:r>
      <w:r>
        <w:t>One</w:t>
      </w:r>
      <w:r>
        <w:rPr>
          <w:spacing w:val="-4"/>
        </w:rPr>
        <w:t xml:space="preserve"> </w:t>
      </w:r>
      <w:r>
        <w:t>is</w:t>
      </w:r>
      <w:r>
        <w:rPr>
          <w:spacing w:val="-3"/>
        </w:rPr>
        <w:t xml:space="preserve"> </w:t>
      </w:r>
      <w:r>
        <w:t>an</w:t>
      </w:r>
      <w:r>
        <w:rPr>
          <w:spacing w:val="-3"/>
        </w:rPr>
        <w:t xml:space="preserve"> </w:t>
      </w:r>
      <w:r>
        <w:t>order</w:t>
      </w:r>
      <w:r>
        <w:rPr>
          <w:spacing w:val="-3"/>
        </w:rPr>
        <w:t xml:space="preserve"> </w:t>
      </w:r>
      <w:r>
        <w:t>requiring</w:t>
      </w:r>
      <w:r>
        <w:rPr>
          <w:spacing w:val="-3"/>
        </w:rPr>
        <w:t xml:space="preserve"> </w:t>
      </w:r>
      <w:r>
        <w:t>a</w:t>
      </w:r>
      <w:r>
        <w:rPr>
          <w:spacing w:val="-4"/>
        </w:rPr>
        <w:t xml:space="preserve"> </w:t>
      </w:r>
      <w:r>
        <w:t>person</w:t>
      </w:r>
      <w:r>
        <w:rPr>
          <w:spacing w:val="-3"/>
        </w:rPr>
        <w:t xml:space="preserve"> </w:t>
      </w:r>
      <w:r>
        <w:t>to</w:t>
      </w:r>
      <w:r>
        <w:rPr>
          <w:spacing w:val="-3"/>
        </w:rPr>
        <w:t xml:space="preserve"> </w:t>
      </w:r>
      <w:r>
        <w:t>testify</w:t>
      </w:r>
      <w:r>
        <w:rPr>
          <w:spacing w:val="-3"/>
        </w:rPr>
        <w:t xml:space="preserve"> </w:t>
      </w:r>
      <w:r>
        <w:t>either at a deposition out of court or at a trial. The o</w:t>
      </w:r>
      <w:r>
        <w:t xml:space="preserve">ther— known as a subpoena </w:t>
      </w:r>
      <w:r>
        <w:rPr>
          <w:i/>
        </w:rPr>
        <w:t>duces tecum</w:t>
      </w:r>
      <w:r>
        <w:t>—requires a person to appear with the records listed in the subpoena.</w:t>
      </w:r>
    </w:p>
    <w:p w14:paraId="7C128069" w14:textId="77777777" w:rsidR="00F47A6F" w:rsidRDefault="00542B8E">
      <w:pPr>
        <w:pStyle w:val="BodyText"/>
        <w:spacing w:line="237" w:lineRule="auto"/>
        <w:ind w:right="882"/>
      </w:pPr>
      <w:r>
        <w:t>Depending upon the State, a subpoena can be signed by a lawyer or a judge. Unfortunately,</w:t>
      </w:r>
      <w:r>
        <w:rPr>
          <w:spacing w:val="-5"/>
        </w:rPr>
        <w:t xml:space="preserve"> </w:t>
      </w:r>
      <w:r>
        <w:t>it</w:t>
      </w:r>
      <w:r>
        <w:rPr>
          <w:spacing w:val="-5"/>
        </w:rPr>
        <w:t xml:space="preserve"> </w:t>
      </w:r>
      <w:r>
        <w:t>can</w:t>
      </w:r>
      <w:r>
        <w:rPr>
          <w:spacing w:val="-5"/>
        </w:rPr>
        <w:t xml:space="preserve"> </w:t>
      </w:r>
      <w:r>
        <w:t>neither</w:t>
      </w:r>
      <w:r>
        <w:rPr>
          <w:spacing w:val="-5"/>
        </w:rPr>
        <w:t xml:space="preserve"> </w:t>
      </w:r>
      <w:r>
        <w:t>be</w:t>
      </w:r>
      <w:r>
        <w:rPr>
          <w:spacing w:val="-6"/>
        </w:rPr>
        <w:t xml:space="preserve"> </w:t>
      </w:r>
      <w:r>
        <w:t>ignored</w:t>
      </w:r>
      <w:r>
        <w:rPr>
          <w:spacing w:val="-5"/>
        </w:rPr>
        <w:t xml:space="preserve"> </w:t>
      </w:r>
      <w:r>
        <w:t>nor</w:t>
      </w:r>
      <w:r>
        <w:rPr>
          <w:spacing w:val="-5"/>
        </w:rPr>
        <w:t xml:space="preserve"> </w:t>
      </w:r>
      <w:r>
        <w:t>automatically</w:t>
      </w:r>
      <w:r>
        <w:rPr>
          <w:spacing w:val="-5"/>
        </w:rPr>
        <w:t xml:space="preserve"> </w:t>
      </w:r>
      <w:r>
        <w:t>obeyed.</w:t>
      </w:r>
      <w:r>
        <w:rPr>
          <w:spacing w:val="-5"/>
        </w:rPr>
        <w:t xml:space="preserve"> </w:t>
      </w:r>
      <w:r>
        <w:t>In</w:t>
      </w:r>
      <w:r>
        <w:rPr>
          <w:spacing w:val="-5"/>
        </w:rPr>
        <w:t xml:space="preserve"> </w:t>
      </w:r>
      <w:r>
        <w:t>this</w:t>
      </w:r>
      <w:r>
        <w:rPr>
          <w:spacing w:val="-5"/>
        </w:rPr>
        <w:t xml:space="preserve"> </w:t>
      </w:r>
      <w:r>
        <w:t>instance,</w:t>
      </w:r>
      <w:r>
        <w:rPr>
          <w:spacing w:val="-5"/>
        </w:rPr>
        <w:t xml:space="preserve"> </w:t>
      </w:r>
      <w:r>
        <w:t>the clinician’s</w:t>
      </w:r>
      <w:r>
        <w:rPr>
          <w:spacing w:val="-1"/>
        </w:rPr>
        <w:t xml:space="preserve"> </w:t>
      </w:r>
      <w:r>
        <w:t>first</w:t>
      </w:r>
      <w:r>
        <w:rPr>
          <w:spacing w:val="-1"/>
        </w:rPr>
        <w:t xml:space="preserve"> </w:t>
      </w:r>
      <w:r>
        <w:t>step</w:t>
      </w:r>
      <w:r>
        <w:rPr>
          <w:spacing w:val="-1"/>
        </w:rPr>
        <w:t xml:space="preserve"> </w:t>
      </w:r>
      <w:r>
        <w:t>should</w:t>
      </w:r>
      <w:r>
        <w:rPr>
          <w:spacing w:val="-1"/>
        </w:rPr>
        <w:t xml:space="preserve"> </w:t>
      </w:r>
      <w:r>
        <w:t>be</w:t>
      </w:r>
      <w:r>
        <w:rPr>
          <w:spacing w:val="-2"/>
        </w:rPr>
        <w:t xml:space="preserve"> </w:t>
      </w:r>
      <w:r>
        <w:t>to</w:t>
      </w:r>
      <w:r>
        <w:rPr>
          <w:spacing w:val="-1"/>
        </w:rPr>
        <w:t xml:space="preserve"> </w:t>
      </w:r>
      <w:r>
        <w:t>call</w:t>
      </w:r>
      <w:r>
        <w:rPr>
          <w:spacing w:val="-1"/>
        </w:rPr>
        <w:t xml:space="preserve"> </w:t>
      </w:r>
      <w:r>
        <w:t>Jane</w:t>
      </w:r>
      <w:r>
        <w:rPr>
          <w:spacing w:val="-7"/>
        </w:rPr>
        <w:t xml:space="preserve"> </w:t>
      </w:r>
      <w:r>
        <w:t>White—the</w:t>
      </w:r>
      <w:r>
        <w:rPr>
          <w:spacing w:val="-2"/>
        </w:rPr>
        <w:t xml:space="preserve"> </w:t>
      </w:r>
      <w:r>
        <w:t>client</w:t>
      </w:r>
      <w:r>
        <w:rPr>
          <w:spacing w:val="-2"/>
        </w:rPr>
        <w:t xml:space="preserve"> </w:t>
      </w:r>
      <w:r>
        <w:t>about</w:t>
      </w:r>
      <w:r>
        <w:rPr>
          <w:spacing w:val="-2"/>
        </w:rPr>
        <w:t xml:space="preserve"> </w:t>
      </w:r>
      <w:r>
        <w:t>whom</w:t>
      </w:r>
      <w:r>
        <w:rPr>
          <w:spacing w:val="-2"/>
        </w:rPr>
        <w:t xml:space="preserve"> </w:t>
      </w:r>
      <w:r>
        <w:t>she</w:t>
      </w:r>
      <w:r>
        <w:rPr>
          <w:spacing w:val="-2"/>
        </w:rPr>
        <w:t xml:space="preserve"> </w:t>
      </w:r>
      <w:r>
        <w:t>is</w:t>
      </w:r>
      <w:r>
        <w:rPr>
          <w:spacing w:val="-1"/>
        </w:rPr>
        <w:t xml:space="preserve"> </w:t>
      </w:r>
      <w:r>
        <w:t>asked to</w:t>
      </w:r>
      <w:r>
        <w:rPr>
          <w:spacing w:val="-1"/>
        </w:rPr>
        <w:t xml:space="preserve"> </w:t>
      </w:r>
      <w:r>
        <w:t>testify</w:t>
      </w:r>
      <w:r>
        <w:rPr>
          <w:spacing w:val="-1"/>
        </w:rPr>
        <w:t xml:space="preserve"> </w:t>
      </w:r>
      <w:r>
        <w:t>or</w:t>
      </w:r>
      <w:r>
        <w:rPr>
          <w:spacing w:val="-1"/>
        </w:rPr>
        <w:t xml:space="preserve"> </w:t>
      </w:r>
      <w:r>
        <w:t>whose</w:t>
      </w:r>
      <w:r>
        <w:rPr>
          <w:spacing w:val="-2"/>
        </w:rPr>
        <w:t xml:space="preserve"> </w:t>
      </w:r>
      <w:r>
        <w:t>records</w:t>
      </w:r>
      <w:r>
        <w:rPr>
          <w:spacing w:val="-1"/>
        </w:rPr>
        <w:t xml:space="preserve"> </w:t>
      </w:r>
      <w:r>
        <w:t>are</w:t>
      </w:r>
      <w:r>
        <w:rPr>
          <w:spacing w:val="-2"/>
        </w:rPr>
        <w:t xml:space="preserve"> </w:t>
      </w:r>
      <w:r>
        <w:t>sought—and</w:t>
      </w:r>
      <w:r>
        <w:rPr>
          <w:spacing w:val="-1"/>
        </w:rPr>
        <w:t xml:space="preserve"> </w:t>
      </w:r>
      <w:r>
        <w:t>ask</w:t>
      </w:r>
      <w:r>
        <w:rPr>
          <w:spacing w:val="-1"/>
        </w:rPr>
        <w:t xml:space="preserve"> </w:t>
      </w:r>
      <w:r>
        <w:t>what</w:t>
      </w:r>
      <w:r>
        <w:rPr>
          <w:spacing w:val="-1"/>
        </w:rPr>
        <w:t xml:space="preserve"> </w:t>
      </w:r>
      <w:r>
        <w:t>the</w:t>
      </w:r>
      <w:r>
        <w:rPr>
          <w:spacing w:val="-2"/>
        </w:rPr>
        <w:t xml:space="preserve"> </w:t>
      </w:r>
      <w:r>
        <w:t>subpoena</w:t>
      </w:r>
      <w:r>
        <w:rPr>
          <w:spacing w:val="-2"/>
        </w:rPr>
        <w:t xml:space="preserve"> </w:t>
      </w:r>
      <w:r>
        <w:t>is</w:t>
      </w:r>
      <w:r>
        <w:rPr>
          <w:spacing w:val="-1"/>
        </w:rPr>
        <w:t xml:space="preserve"> </w:t>
      </w:r>
      <w:r>
        <w:t>about.</w:t>
      </w:r>
      <w:r>
        <w:rPr>
          <w:spacing w:val="-1"/>
        </w:rPr>
        <w:t xml:space="preserve"> </w:t>
      </w:r>
      <w:r>
        <w:t>It</w:t>
      </w:r>
      <w:r>
        <w:rPr>
          <w:spacing w:val="-2"/>
        </w:rPr>
        <w:t xml:space="preserve"> </w:t>
      </w:r>
      <w:r>
        <w:t>may</w:t>
      </w:r>
      <w:r>
        <w:rPr>
          <w:spacing w:val="-1"/>
        </w:rPr>
        <w:t xml:space="preserve"> </w:t>
      </w:r>
      <w:r>
        <w:t>be that the subpoena has been issued by or on behalf of Jane’s lawyer with Jane’s consent. However, it is equally possible that the subpoena has been issued by or on behalf of the spouse’s lawyer (or the lawyer for another adverse party). If that is the ca</w:t>
      </w:r>
      <w:r>
        <w:t>se, the clinician’s best option is to consult with Jane’s lawyer (after getting Jane’s written consent) to find out whether the lawyer will object—ask the court to “quash” the subpoena—or whether the clinician should simply get the client’s written consent</w:t>
      </w:r>
      <w:r>
        <w:t xml:space="preserve"> to testify or turn over her records.</w:t>
      </w:r>
      <w:r>
        <w:rPr>
          <w:spacing w:val="-12"/>
        </w:rPr>
        <w:t xml:space="preserve"> </w:t>
      </w:r>
      <w:r>
        <w:t>An objection can be based on a number of grounds and can be raised by any party, including the person whose medical information is sought. Often, the counselor may assert the client’s privilege for the client.</w:t>
      </w:r>
    </w:p>
    <w:p w14:paraId="6CD530CE" w14:textId="77777777" w:rsidR="00F47A6F" w:rsidRDefault="00F47A6F">
      <w:pPr>
        <w:pStyle w:val="BodyText"/>
        <w:spacing w:before="7"/>
        <w:ind w:left="0"/>
      </w:pPr>
    </w:p>
    <w:p w14:paraId="49BE47FF" w14:textId="77777777" w:rsidR="00F47A6F" w:rsidRDefault="00542B8E">
      <w:pPr>
        <w:pStyle w:val="Heading2"/>
      </w:pPr>
      <w:r>
        <w:t>Dealing</w:t>
      </w:r>
      <w:r>
        <w:rPr>
          <w:spacing w:val="-9"/>
        </w:rPr>
        <w:t xml:space="preserve"> </w:t>
      </w:r>
      <w:r>
        <w:t>With</w:t>
      </w:r>
      <w:r>
        <w:rPr>
          <w:spacing w:val="-3"/>
        </w:rPr>
        <w:t xml:space="preserve"> </w:t>
      </w:r>
      <w:r>
        <w:t>the</w:t>
      </w:r>
      <w:r>
        <w:rPr>
          <w:spacing w:val="-3"/>
        </w:rPr>
        <w:t xml:space="preserve"> </w:t>
      </w:r>
      <w:r>
        <w:rPr>
          <w:spacing w:val="-2"/>
        </w:rPr>
        <w:t>Police</w:t>
      </w:r>
    </w:p>
    <w:p w14:paraId="23DCD08A" w14:textId="77777777" w:rsidR="00F47A6F" w:rsidRDefault="00542B8E">
      <w:pPr>
        <w:pStyle w:val="BodyText"/>
        <w:ind w:right="942"/>
      </w:pPr>
      <w:r>
        <w:t>A</w:t>
      </w:r>
      <w:r>
        <w:rPr>
          <w:spacing w:val="-18"/>
        </w:rPr>
        <w:t xml:space="preserve"> </w:t>
      </w:r>
      <w:r>
        <w:t>program</w:t>
      </w:r>
      <w:r>
        <w:rPr>
          <w:spacing w:val="-2"/>
        </w:rPr>
        <w:t xml:space="preserve"> </w:t>
      </w:r>
      <w:r>
        <w:t>may</w:t>
      </w:r>
      <w:r>
        <w:rPr>
          <w:spacing w:val="-3"/>
        </w:rPr>
        <w:t xml:space="preserve"> </w:t>
      </w:r>
      <w:r>
        <w:t>unknowingly</w:t>
      </w:r>
      <w:r>
        <w:rPr>
          <w:spacing w:val="-3"/>
        </w:rPr>
        <w:t xml:space="preserve"> </w:t>
      </w:r>
      <w:r>
        <w:t>admit</w:t>
      </w:r>
      <w:r>
        <w:rPr>
          <w:spacing w:val="-3"/>
        </w:rPr>
        <w:t xml:space="preserve"> </w:t>
      </w:r>
      <w:r>
        <w:t>a</w:t>
      </w:r>
      <w:r>
        <w:rPr>
          <w:spacing w:val="-4"/>
        </w:rPr>
        <w:t xml:space="preserve"> </w:t>
      </w:r>
      <w:r>
        <w:t>client</w:t>
      </w:r>
      <w:r>
        <w:rPr>
          <w:spacing w:val="-4"/>
        </w:rPr>
        <w:t xml:space="preserve"> </w:t>
      </w:r>
      <w:r>
        <w:t>who</w:t>
      </w:r>
      <w:r>
        <w:rPr>
          <w:spacing w:val="-3"/>
        </w:rPr>
        <w:t xml:space="preserve"> </w:t>
      </w:r>
      <w:r>
        <w:t>is</w:t>
      </w:r>
      <w:r>
        <w:rPr>
          <w:spacing w:val="-3"/>
        </w:rPr>
        <w:t xml:space="preserve"> </w:t>
      </w:r>
      <w:r>
        <w:t>sought</w:t>
      </w:r>
      <w:r>
        <w:rPr>
          <w:spacing w:val="-4"/>
        </w:rPr>
        <w:t xml:space="preserve"> </w:t>
      </w:r>
      <w:r>
        <w:t>by</w:t>
      </w:r>
      <w:r>
        <w:rPr>
          <w:spacing w:val="-3"/>
        </w:rPr>
        <w:t xml:space="preserve"> </w:t>
      </w:r>
      <w:r>
        <w:t>the</w:t>
      </w:r>
      <w:r>
        <w:rPr>
          <w:spacing w:val="-4"/>
        </w:rPr>
        <w:t xml:space="preserve"> </w:t>
      </w:r>
      <w:r>
        <w:t>police.</w:t>
      </w:r>
      <w:r>
        <w:rPr>
          <w:spacing w:val="-3"/>
        </w:rPr>
        <w:t xml:space="preserve"> </w:t>
      </w:r>
      <w:r>
        <w:t>If</w:t>
      </w:r>
      <w:r>
        <w:rPr>
          <w:spacing w:val="-3"/>
        </w:rPr>
        <w:t xml:space="preserve"> </w:t>
      </w:r>
      <w:r>
        <w:t>the</w:t>
      </w:r>
      <w:r>
        <w:rPr>
          <w:spacing w:val="-4"/>
        </w:rPr>
        <w:t xml:space="preserve"> </w:t>
      </w:r>
      <w:r>
        <w:t>police discover that someone they are seeking is at the program and come armed with an arrest warrant, what should the program do? How should programs handle search warrants? The answers to these questions are quite different.</w:t>
      </w:r>
    </w:p>
    <w:p w14:paraId="6938FBDF" w14:textId="77777777" w:rsidR="00F47A6F" w:rsidRDefault="00F47A6F">
      <w:pPr>
        <w:sectPr w:rsidR="00F47A6F">
          <w:pgSz w:w="12240" w:h="15840"/>
          <w:pgMar w:top="1000" w:right="200" w:bottom="280" w:left="0" w:header="748" w:footer="0" w:gutter="0"/>
          <w:cols w:space="720"/>
        </w:sectPr>
      </w:pPr>
    </w:p>
    <w:p w14:paraId="4A238DA0" w14:textId="77777777" w:rsidR="00F47A6F" w:rsidRDefault="00F47A6F">
      <w:pPr>
        <w:pStyle w:val="BodyText"/>
        <w:spacing w:before="5"/>
        <w:ind w:left="0"/>
        <w:rPr>
          <w:sz w:val="19"/>
        </w:rPr>
      </w:pPr>
    </w:p>
    <w:p w14:paraId="50FD1761" w14:textId="77777777" w:rsidR="00F47A6F" w:rsidRDefault="00542B8E">
      <w:pPr>
        <w:pStyle w:val="Heading2"/>
        <w:spacing w:before="89"/>
      </w:pPr>
      <w:r>
        <w:t>Arrest</w:t>
      </w:r>
      <w:r>
        <w:rPr>
          <w:spacing w:val="-16"/>
        </w:rPr>
        <w:t xml:space="preserve"> </w:t>
      </w:r>
      <w:r>
        <w:rPr>
          <w:spacing w:val="-2"/>
        </w:rPr>
        <w:t>Warrant</w:t>
      </w:r>
      <w:r>
        <w:rPr>
          <w:spacing w:val="-2"/>
        </w:rPr>
        <w:t>s</w:t>
      </w:r>
    </w:p>
    <w:p w14:paraId="1876BF6E" w14:textId="77777777" w:rsidR="00F47A6F" w:rsidRDefault="00542B8E">
      <w:pPr>
        <w:pStyle w:val="BodyText"/>
        <w:ind w:right="942"/>
      </w:pPr>
      <w:r>
        <w:t>An</w:t>
      </w:r>
      <w:r>
        <w:rPr>
          <w:spacing w:val="-4"/>
        </w:rPr>
        <w:t xml:space="preserve"> </w:t>
      </w:r>
      <w:r>
        <w:t>arrest</w:t>
      </w:r>
      <w:r>
        <w:rPr>
          <w:spacing w:val="-4"/>
        </w:rPr>
        <w:t xml:space="preserve"> </w:t>
      </w:r>
      <w:r>
        <w:t>warrant</w:t>
      </w:r>
      <w:r>
        <w:rPr>
          <w:spacing w:val="-5"/>
        </w:rPr>
        <w:t xml:space="preserve"> </w:t>
      </w:r>
      <w:r>
        <w:t>gives</w:t>
      </w:r>
      <w:r>
        <w:rPr>
          <w:spacing w:val="-4"/>
        </w:rPr>
        <w:t xml:space="preserve"> </w:t>
      </w:r>
      <w:r>
        <w:t>police</w:t>
      </w:r>
      <w:r>
        <w:rPr>
          <w:spacing w:val="-5"/>
        </w:rPr>
        <w:t xml:space="preserve"> </w:t>
      </w:r>
      <w:r>
        <w:t>the</w:t>
      </w:r>
      <w:r>
        <w:rPr>
          <w:spacing w:val="-5"/>
        </w:rPr>
        <w:t xml:space="preserve"> </w:t>
      </w:r>
      <w:r>
        <w:t>authority</w:t>
      </w:r>
      <w:r>
        <w:rPr>
          <w:spacing w:val="-4"/>
        </w:rPr>
        <w:t xml:space="preserve"> </w:t>
      </w:r>
      <w:r>
        <w:t>to</w:t>
      </w:r>
      <w:r>
        <w:rPr>
          <w:spacing w:val="-4"/>
        </w:rPr>
        <w:t xml:space="preserve"> </w:t>
      </w:r>
      <w:r>
        <w:t>search</w:t>
      </w:r>
      <w:r>
        <w:rPr>
          <w:spacing w:val="-4"/>
        </w:rPr>
        <w:t xml:space="preserve"> </w:t>
      </w:r>
      <w:r>
        <w:t>the</w:t>
      </w:r>
      <w:r>
        <w:rPr>
          <w:spacing w:val="-5"/>
        </w:rPr>
        <w:t xml:space="preserve"> </w:t>
      </w:r>
      <w:r>
        <w:t>program</w:t>
      </w:r>
      <w:r>
        <w:rPr>
          <w:spacing w:val="-4"/>
        </w:rPr>
        <w:t xml:space="preserve"> </w:t>
      </w:r>
      <w:r>
        <w:t>facilities;</w:t>
      </w:r>
      <w:r>
        <w:rPr>
          <w:spacing w:val="-4"/>
        </w:rPr>
        <w:t xml:space="preserve"> </w:t>
      </w:r>
      <w:r>
        <w:t xml:space="preserve">however, the program is not authorized to help the police by pointing out the client they are seeking unless the client is being sought because he or she committed a crime on </w:t>
      </w:r>
      <w:r>
        <w:t>program premises or against program personnel. The unfortunate result is that the confidentiality of all clients in the program may be compromised when the police enter and search for a fugitive. There is no solution to this problem unless the police secur</w:t>
      </w:r>
      <w:r>
        <w:t>e a court order under §2.66, which would authorize the program to disclose the identity of the client, or the program convinces the client to surrender. (Voluntary surrender</w:t>
      </w:r>
      <w:r>
        <w:rPr>
          <w:spacing w:val="-2"/>
        </w:rPr>
        <w:t xml:space="preserve"> </w:t>
      </w:r>
      <w:r>
        <w:t>by</w:t>
      </w:r>
      <w:r>
        <w:rPr>
          <w:spacing w:val="-2"/>
        </w:rPr>
        <w:t xml:space="preserve"> </w:t>
      </w:r>
      <w:r>
        <w:t>a</w:t>
      </w:r>
      <w:r>
        <w:rPr>
          <w:spacing w:val="-3"/>
        </w:rPr>
        <w:t xml:space="preserve"> </w:t>
      </w:r>
      <w:r>
        <w:t>client</w:t>
      </w:r>
      <w:r>
        <w:rPr>
          <w:spacing w:val="-3"/>
        </w:rPr>
        <w:t xml:space="preserve"> </w:t>
      </w:r>
      <w:r>
        <w:t>is</w:t>
      </w:r>
      <w:r>
        <w:rPr>
          <w:spacing w:val="-2"/>
        </w:rPr>
        <w:t xml:space="preserve"> </w:t>
      </w:r>
      <w:r>
        <w:t>a</w:t>
      </w:r>
      <w:r>
        <w:rPr>
          <w:spacing w:val="-3"/>
        </w:rPr>
        <w:t xml:space="preserve"> </w:t>
      </w:r>
      <w:r>
        <w:t>disclosure</w:t>
      </w:r>
      <w:r>
        <w:rPr>
          <w:spacing w:val="-3"/>
        </w:rPr>
        <w:t xml:space="preserve"> </w:t>
      </w:r>
      <w:r>
        <w:t>by</w:t>
      </w:r>
      <w:r>
        <w:rPr>
          <w:spacing w:val="-2"/>
        </w:rPr>
        <w:t xml:space="preserve"> </w:t>
      </w:r>
      <w:r>
        <w:t>the</w:t>
      </w:r>
      <w:r>
        <w:rPr>
          <w:spacing w:val="-3"/>
        </w:rPr>
        <w:t xml:space="preserve"> </w:t>
      </w:r>
      <w:r>
        <w:t>client,</w:t>
      </w:r>
      <w:r>
        <w:rPr>
          <w:spacing w:val="-2"/>
        </w:rPr>
        <w:t xml:space="preserve"> </w:t>
      </w:r>
      <w:r>
        <w:t>not</w:t>
      </w:r>
      <w:r>
        <w:rPr>
          <w:spacing w:val="-3"/>
        </w:rPr>
        <w:t xml:space="preserve"> </w:t>
      </w:r>
      <w:r>
        <w:t>the</w:t>
      </w:r>
      <w:r>
        <w:rPr>
          <w:spacing w:val="-3"/>
        </w:rPr>
        <w:t xml:space="preserve"> </w:t>
      </w:r>
      <w:r>
        <w:t>program.)</w:t>
      </w:r>
      <w:r>
        <w:rPr>
          <w:spacing w:val="-2"/>
        </w:rPr>
        <w:t xml:space="preserve"> </w:t>
      </w:r>
      <w:r>
        <w:t>It</w:t>
      </w:r>
      <w:r>
        <w:rPr>
          <w:spacing w:val="-3"/>
        </w:rPr>
        <w:t xml:space="preserve"> </w:t>
      </w:r>
      <w:r>
        <w:t>is</w:t>
      </w:r>
      <w:r>
        <w:rPr>
          <w:spacing w:val="-2"/>
        </w:rPr>
        <w:t xml:space="preserve"> </w:t>
      </w:r>
      <w:r>
        <w:t>usually</w:t>
      </w:r>
      <w:r>
        <w:rPr>
          <w:spacing w:val="-2"/>
        </w:rPr>
        <w:t xml:space="preserve"> </w:t>
      </w:r>
      <w:r>
        <w:t>in</w:t>
      </w:r>
      <w:r>
        <w:rPr>
          <w:spacing w:val="-2"/>
        </w:rPr>
        <w:t xml:space="preserve"> </w:t>
      </w:r>
      <w:r>
        <w:t xml:space="preserve">the </w:t>
      </w:r>
      <w:r>
        <w:t xml:space="preserve">client’s best interest to surrender voluntarily, since arrest is probably inevitable and his cooperation may weigh in his favor with the prosecutor and judge when the question of bail arises. The risk is that the client will attempt to escape, which might </w:t>
      </w:r>
      <w:r>
        <w:t>expose the program to a charge of assisting unlawful escape. To reduce this possibility, the program should work with the police so that law enforcement personnel have secured the area around the program.</w:t>
      </w:r>
    </w:p>
    <w:p w14:paraId="1E9A949D" w14:textId="77777777" w:rsidR="00F47A6F" w:rsidRDefault="00F47A6F">
      <w:pPr>
        <w:pStyle w:val="BodyText"/>
        <w:spacing w:before="1"/>
        <w:ind w:left="0"/>
        <w:rPr>
          <w:sz w:val="25"/>
        </w:rPr>
      </w:pPr>
    </w:p>
    <w:p w14:paraId="2B44009C" w14:textId="77777777" w:rsidR="00F47A6F" w:rsidRDefault="00542B8E">
      <w:pPr>
        <w:pStyle w:val="Heading2"/>
      </w:pPr>
      <w:r>
        <w:t>Search</w:t>
      </w:r>
      <w:r>
        <w:rPr>
          <w:spacing w:val="-14"/>
        </w:rPr>
        <w:t xml:space="preserve"> </w:t>
      </w:r>
      <w:r>
        <w:rPr>
          <w:spacing w:val="-2"/>
        </w:rPr>
        <w:t>Warrants</w:t>
      </w:r>
    </w:p>
    <w:p w14:paraId="6AD835A3" w14:textId="77777777" w:rsidR="00F47A6F" w:rsidRDefault="00542B8E">
      <w:pPr>
        <w:pStyle w:val="BodyText"/>
        <w:ind w:right="942"/>
      </w:pPr>
      <w:r>
        <w:t>A</w:t>
      </w:r>
      <w:r>
        <w:rPr>
          <w:spacing w:val="-8"/>
        </w:rPr>
        <w:t xml:space="preserve"> </w:t>
      </w:r>
      <w:r>
        <w:t>search warrant does not authoriz</w:t>
      </w:r>
      <w:r>
        <w:t>e the program to permit the police to enter the premises. Even if signed by a judge, a search warrant is not the kind of “court order” that</w:t>
      </w:r>
      <w:r>
        <w:rPr>
          <w:spacing w:val="-3"/>
        </w:rPr>
        <w:t xml:space="preserve"> </w:t>
      </w:r>
      <w:r>
        <w:t>the</w:t>
      </w:r>
      <w:r>
        <w:rPr>
          <w:spacing w:val="-4"/>
        </w:rPr>
        <w:t xml:space="preserve"> </w:t>
      </w:r>
      <w:r>
        <w:t>Federal</w:t>
      </w:r>
      <w:r>
        <w:rPr>
          <w:spacing w:val="-3"/>
        </w:rPr>
        <w:t xml:space="preserve"> </w:t>
      </w:r>
      <w:r>
        <w:t>regulations</w:t>
      </w:r>
      <w:r>
        <w:rPr>
          <w:spacing w:val="-3"/>
        </w:rPr>
        <w:t xml:space="preserve"> </w:t>
      </w:r>
      <w:r>
        <w:t>require</w:t>
      </w:r>
      <w:r>
        <w:rPr>
          <w:spacing w:val="-4"/>
        </w:rPr>
        <w:t xml:space="preserve"> </w:t>
      </w:r>
      <w:r>
        <w:t>before</w:t>
      </w:r>
      <w:r>
        <w:rPr>
          <w:spacing w:val="-4"/>
        </w:rPr>
        <w:t xml:space="preserve"> </w:t>
      </w:r>
      <w:r>
        <w:t>the</w:t>
      </w:r>
      <w:r>
        <w:rPr>
          <w:spacing w:val="-4"/>
        </w:rPr>
        <w:t xml:space="preserve"> </w:t>
      </w:r>
      <w:r>
        <w:t>program</w:t>
      </w:r>
      <w:r>
        <w:rPr>
          <w:spacing w:val="-3"/>
        </w:rPr>
        <w:t xml:space="preserve"> </w:t>
      </w:r>
      <w:r>
        <w:t>can</w:t>
      </w:r>
      <w:r>
        <w:rPr>
          <w:spacing w:val="-3"/>
        </w:rPr>
        <w:t xml:space="preserve"> </w:t>
      </w:r>
      <w:r>
        <w:t>allow</w:t>
      </w:r>
      <w:r>
        <w:rPr>
          <w:spacing w:val="-3"/>
        </w:rPr>
        <w:t xml:space="preserve"> </w:t>
      </w:r>
      <w:r>
        <w:t>anyone</w:t>
      </w:r>
      <w:r>
        <w:rPr>
          <w:spacing w:val="-4"/>
        </w:rPr>
        <w:t xml:space="preserve"> </w:t>
      </w:r>
      <w:r>
        <w:t>to</w:t>
      </w:r>
      <w:r>
        <w:rPr>
          <w:spacing w:val="-3"/>
        </w:rPr>
        <w:t xml:space="preserve"> </w:t>
      </w:r>
      <w:r>
        <w:t>enter</w:t>
      </w:r>
      <w:r>
        <w:rPr>
          <w:spacing w:val="-3"/>
        </w:rPr>
        <w:t xml:space="preserve"> </w:t>
      </w:r>
      <w:r>
        <w:t>and see clients or client records when clients have not consented. Law enforcement officials are unlikely to know about the restrictions of the Federal regulations, however, and they will probably believe that a search warrant permits them to enter and sea</w:t>
      </w:r>
      <w:r>
        <w:t>rch the program. What should a program do?</w:t>
      </w:r>
    </w:p>
    <w:p w14:paraId="038EADAC" w14:textId="77777777" w:rsidR="00F47A6F" w:rsidRDefault="00F47A6F">
      <w:pPr>
        <w:pStyle w:val="BodyText"/>
        <w:spacing w:before="7"/>
        <w:ind w:left="0"/>
        <w:rPr>
          <w:sz w:val="26"/>
        </w:rPr>
      </w:pPr>
    </w:p>
    <w:p w14:paraId="13A951EA" w14:textId="77777777" w:rsidR="00F47A6F" w:rsidRDefault="00542B8E">
      <w:pPr>
        <w:pStyle w:val="BodyText"/>
        <w:ind w:right="942"/>
      </w:pPr>
      <w:r>
        <w:t>Presented with a search warrant, program staff should show the officer a copy of the Federal regulations and explain their restrictions. Staff can suggest that the officer obtain a court order that will authorize</w:t>
      </w:r>
      <w:r>
        <w:t xml:space="preserve"> the program to make the disclosure called for in the search warrant. No harm will ordinarily be caused by resultant delay (although the police may not agree with this view). The program should call its lawyer and let him</w:t>
      </w:r>
      <w:r>
        <w:rPr>
          <w:spacing w:val="-3"/>
        </w:rPr>
        <w:t xml:space="preserve"> </w:t>
      </w:r>
      <w:r>
        <w:t>or</w:t>
      </w:r>
      <w:r>
        <w:rPr>
          <w:spacing w:val="-3"/>
        </w:rPr>
        <w:t xml:space="preserve"> </w:t>
      </w:r>
      <w:r>
        <w:t>her</w:t>
      </w:r>
      <w:r>
        <w:rPr>
          <w:spacing w:val="-3"/>
        </w:rPr>
        <w:t xml:space="preserve"> </w:t>
      </w:r>
      <w:r>
        <w:t>talk</w:t>
      </w:r>
      <w:r>
        <w:rPr>
          <w:spacing w:val="-3"/>
        </w:rPr>
        <w:t xml:space="preserve"> </w:t>
      </w:r>
      <w:r>
        <w:t>with</w:t>
      </w:r>
      <w:r>
        <w:rPr>
          <w:spacing w:val="-3"/>
        </w:rPr>
        <w:t xml:space="preserve"> </w:t>
      </w:r>
      <w:r>
        <w:t>the</w:t>
      </w:r>
      <w:r>
        <w:rPr>
          <w:spacing w:val="-4"/>
        </w:rPr>
        <w:t xml:space="preserve"> </w:t>
      </w:r>
      <w:r>
        <w:t>police.</w:t>
      </w:r>
      <w:r>
        <w:rPr>
          <w:spacing w:val="-3"/>
        </w:rPr>
        <w:t xml:space="preserve"> </w:t>
      </w:r>
      <w:r>
        <w:t>Faili</w:t>
      </w:r>
      <w:r>
        <w:t>ng</w:t>
      </w:r>
      <w:r>
        <w:rPr>
          <w:spacing w:val="-3"/>
        </w:rPr>
        <w:t xml:space="preserve"> </w:t>
      </w:r>
      <w:r>
        <w:t>that,</w:t>
      </w:r>
      <w:r>
        <w:rPr>
          <w:spacing w:val="-3"/>
        </w:rPr>
        <w:t xml:space="preserve"> </w:t>
      </w:r>
      <w:r>
        <w:t>a</w:t>
      </w:r>
      <w:r>
        <w:rPr>
          <w:spacing w:val="-4"/>
        </w:rPr>
        <w:t xml:space="preserve"> </w:t>
      </w:r>
      <w:r>
        <w:t>program</w:t>
      </w:r>
      <w:r>
        <w:rPr>
          <w:spacing w:val="-3"/>
        </w:rPr>
        <w:t xml:space="preserve"> </w:t>
      </w:r>
      <w:r>
        <w:t>could</w:t>
      </w:r>
      <w:r>
        <w:rPr>
          <w:spacing w:val="-3"/>
        </w:rPr>
        <w:t xml:space="preserve"> </w:t>
      </w:r>
      <w:r>
        <w:t>try</w:t>
      </w:r>
      <w:r>
        <w:rPr>
          <w:spacing w:val="-3"/>
        </w:rPr>
        <w:t xml:space="preserve"> </w:t>
      </w:r>
      <w:r>
        <w:t>to</w:t>
      </w:r>
      <w:r>
        <w:rPr>
          <w:spacing w:val="-3"/>
        </w:rPr>
        <w:t xml:space="preserve"> </w:t>
      </w:r>
      <w:r>
        <w:t>call</w:t>
      </w:r>
      <w:r>
        <w:rPr>
          <w:spacing w:val="-3"/>
        </w:rPr>
        <w:t xml:space="preserve"> </w:t>
      </w:r>
      <w:r>
        <w:t>the</w:t>
      </w:r>
      <w:r>
        <w:rPr>
          <w:spacing w:val="-4"/>
        </w:rPr>
        <w:t xml:space="preserve"> </w:t>
      </w:r>
      <w:r>
        <w:t>prosecutor who has sent the police, explain the regulations, and point out that any evidence seized without the proper court order may be excluded at trial, since it will have been seized illegally.</w:t>
      </w:r>
    </w:p>
    <w:p w14:paraId="61B83AD9" w14:textId="77777777" w:rsidR="00F47A6F" w:rsidRDefault="00F47A6F">
      <w:pPr>
        <w:pStyle w:val="BodyText"/>
        <w:spacing w:before="3"/>
        <w:ind w:left="0"/>
        <w:rPr>
          <w:sz w:val="26"/>
        </w:rPr>
      </w:pPr>
    </w:p>
    <w:p w14:paraId="73B6838D" w14:textId="77777777" w:rsidR="00F47A6F" w:rsidRDefault="00542B8E">
      <w:pPr>
        <w:pStyle w:val="BodyText"/>
        <w:ind w:right="882"/>
      </w:pPr>
      <w:r>
        <w:t>If none of these steps works, the program must permit the police to enter. Refusal to obey a direct order of the police may be a crime, even if the police are wrong, and forcible resistance would be unwise. If the program has made a good faith effort to co</w:t>
      </w:r>
      <w:r>
        <w:t>nvince</w:t>
      </w:r>
      <w:r>
        <w:rPr>
          <w:spacing w:val="-4"/>
        </w:rPr>
        <w:t xml:space="preserve"> </w:t>
      </w:r>
      <w:r>
        <w:t>the</w:t>
      </w:r>
      <w:r>
        <w:rPr>
          <w:spacing w:val="-4"/>
        </w:rPr>
        <w:t xml:space="preserve"> </w:t>
      </w:r>
      <w:r>
        <w:t>law</w:t>
      </w:r>
      <w:r>
        <w:rPr>
          <w:spacing w:val="-3"/>
        </w:rPr>
        <w:t xml:space="preserve"> </w:t>
      </w:r>
      <w:r>
        <w:t>enforcement</w:t>
      </w:r>
      <w:r>
        <w:rPr>
          <w:spacing w:val="-4"/>
        </w:rPr>
        <w:t xml:space="preserve"> </w:t>
      </w:r>
      <w:r>
        <w:t>authorities</w:t>
      </w:r>
      <w:r>
        <w:rPr>
          <w:spacing w:val="-3"/>
        </w:rPr>
        <w:t xml:space="preserve"> </w:t>
      </w:r>
      <w:r>
        <w:t>to</w:t>
      </w:r>
      <w:r>
        <w:rPr>
          <w:spacing w:val="-3"/>
        </w:rPr>
        <w:t xml:space="preserve"> </w:t>
      </w:r>
      <w:r>
        <w:t>pursue</w:t>
      </w:r>
      <w:r>
        <w:rPr>
          <w:spacing w:val="-4"/>
        </w:rPr>
        <w:t xml:space="preserve"> </w:t>
      </w:r>
      <w:r>
        <w:t>the</w:t>
      </w:r>
      <w:r>
        <w:rPr>
          <w:spacing w:val="-4"/>
        </w:rPr>
        <w:t xml:space="preserve"> </w:t>
      </w:r>
      <w:r>
        <w:t>proper</w:t>
      </w:r>
      <w:r>
        <w:rPr>
          <w:spacing w:val="-3"/>
        </w:rPr>
        <w:t xml:space="preserve"> </w:t>
      </w:r>
      <w:r>
        <w:t>route,</w:t>
      </w:r>
      <w:r>
        <w:rPr>
          <w:spacing w:val="-3"/>
        </w:rPr>
        <w:t xml:space="preserve"> </w:t>
      </w:r>
      <w:r>
        <w:t>it</w:t>
      </w:r>
      <w:r>
        <w:rPr>
          <w:spacing w:val="-3"/>
        </w:rPr>
        <w:t xml:space="preserve"> </w:t>
      </w:r>
      <w:r>
        <w:t>is</w:t>
      </w:r>
      <w:r>
        <w:rPr>
          <w:spacing w:val="-3"/>
        </w:rPr>
        <w:t xml:space="preserve"> </w:t>
      </w:r>
      <w:r>
        <w:t>unlikely</w:t>
      </w:r>
      <w:r>
        <w:rPr>
          <w:spacing w:val="-3"/>
        </w:rPr>
        <w:t xml:space="preserve"> </w:t>
      </w:r>
      <w:r>
        <w:t>that it would be held liable for allowing entry when argument fails.</w:t>
      </w:r>
    </w:p>
    <w:p w14:paraId="3BE1A791" w14:textId="77777777" w:rsidR="00F47A6F" w:rsidRDefault="00F47A6F">
      <w:pPr>
        <w:sectPr w:rsidR="00F47A6F">
          <w:pgSz w:w="12240" w:h="15840"/>
          <w:pgMar w:top="1000" w:right="200" w:bottom="280" w:left="0" w:header="748" w:footer="0" w:gutter="0"/>
          <w:cols w:space="720"/>
        </w:sectPr>
      </w:pPr>
    </w:p>
    <w:p w14:paraId="5AE63C84" w14:textId="77777777" w:rsidR="00F47A6F" w:rsidRDefault="00F47A6F">
      <w:pPr>
        <w:pStyle w:val="BodyText"/>
        <w:ind w:left="0"/>
        <w:rPr>
          <w:sz w:val="20"/>
        </w:rPr>
      </w:pPr>
    </w:p>
    <w:p w14:paraId="4DAC81CC" w14:textId="77777777" w:rsidR="00F47A6F" w:rsidRDefault="00F47A6F">
      <w:pPr>
        <w:pStyle w:val="BodyText"/>
        <w:ind w:left="0"/>
        <w:rPr>
          <w:sz w:val="20"/>
        </w:rPr>
      </w:pPr>
    </w:p>
    <w:p w14:paraId="6DFC53E3" w14:textId="77777777" w:rsidR="00F47A6F" w:rsidRDefault="00F47A6F">
      <w:pPr>
        <w:pStyle w:val="BodyText"/>
        <w:ind w:left="0"/>
        <w:rPr>
          <w:sz w:val="20"/>
        </w:rPr>
      </w:pPr>
    </w:p>
    <w:p w14:paraId="042B1112" w14:textId="77777777" w:rsidR="00F47A6F" w:rsidRDefault="00542B8E">
      <w:pPr>
        <w:pStyle w:val="Heading2"/>
        <w:spacing w:before="262"/>
      </w:pPr>
      <w:r>
        <w:t>Orders</w:t>
      </w:r>
      <w:r>
        <w:rPr>
          <w:spacing w:val="-2"/>
        </w:rPr>
        <w:t xml:space="preserve"> </w:t>
      </w:r>
      <w:r>
        <w:t>of</w:t>
      </w:r>
      <w:r>
        <w:rPr>
          <w:spacing w:val="-1"/>
        </w:rPr>
        <w:t xml:space="preserve"> </w:t>
      </w:r>
      <w:r>
        <w:rPr>
          <w:spacing w:val="-2"/>
        </w:rPr>
        <w:t>Protection</w:t>
      </w:r>
    </w:p>
    <w:p w14:paraId="033A9EB5" w14:textId="77777777" w:rsidR="00F47A6F" w:rsidRDefault="00542B8E">
      <w:pPr>
        <w:pStyle w:val="BodyText"/>
        <w:ind w:right="919"/>
      </w:pPr>
      <w:r>
        <w:t>The</w:t>
      </w:r>
      <w:r>
        <w:rPr>
          <w:spacing w:val="-4"/>
        </w:rPr>
        <w:t xml:space="preserve"> </w:t>
      </w:r>
      <w:r>
        <w:t>most</w:t>
      </w:r>
      <w:r>
        <w:rPr>
          <w:spacing w:val="-3"/>
        </w:rPr>
        <w:t xml:space="preserve"> </w:t>
      </w:r>
      <w:r>
        <w:t>common</w:t>
      </w:r>
      <w:r>
        <w:rPr>
          <w:spacing w:val="-3"/>
        </w:rPr>
        <w:t xml:space="preserve"> </w:t>
      </w:r>
      <w:r>
        <w:t>and</w:t>
      </w:r>
      <w:r>
        <w:rPr>
          <w:spacing w:val="-3"/>
        </w:rPr>
        <w:t xml:space="preserve"> </w:t>
      </w:r>
      <w:r>
        <w:t>easily</w:t>
      </w:r>
      <w:r>
        <w:rPr>
          <w:spacing w:val="-3"/>
        </w:rPr>
        <w:t xml:space="preserve"> </w:t>
      </w:r>
      <w:r>
        <w:t>obtainable</w:t>
      </w:r>
      <w:r>
        <w:rPr>
          <w:spacing w:val="-4"/>
        </w:rPr>
        <w:t xml:space="preserve"> </w:t>
      </w:r>
      <w:r>
        <w:t>mechanism</w:t>
      </w:r>
      <w:r>
        <w:rPr>
          <w:spacing w:val="-3"/>
        </w:rPr>
        <w:t xml:space="preserve"> </w:t>
      </w:r>
      <w:r>
        <w:t>of</w:t>
      </w:r>
      <w:r>
        <w:rPr>
          <w:spacing w:val="-3"/>
        </w:rPr>
        <w:t xml:space="preserve"> </w:t>
      </w:r>
      <w:r>
        <w:t>relief</w:t>
      </w:r>
      <w:r>
        <w:rPr>
          <w:spacing w:val="-3"/>
        </w:rPr>
        <w:t xml:space="preserve"> </w:t>
      </w:r>
      <w:r>
        <w:t>for</w:t>
      </w:r>
      <w:r>
        <w:rPr>
          <w:spacing w:val="-3"/>
        </w:rPr>
        <w:t xml:space="preserve"> </w:t>
      </w:r>
      <w:r>
        <w:t>victims</w:t>
      </w:r>
      <w:r>
        <w:rPr>
          <w:spacing w:val="-3"/>
        </w:rPr>
        <w:t xml:space="preserve"> </w:t>
      </w:r>
      <w:r>
        <w:t>of</w:t>
      </w:r>
      <w:r>
        <w:rPr>
          <w:spacing w:val="-3"/>
        </w:rPr>
        <w:t xml:space="preserve"> </w:t>
      </w:r>
      <w:r>
        <w:t>IPV</w:t>
      </w:r>
      <w:r>
        <w:rPr>
          <w:spacing w:val="-9"/>
        </w:rPr>
        <w:t xml:space="preserve"> </w:t>
      </w:r>
      <w:r>
        <w:t>is</w:t>
      </w:r>
      <w:r>
        <w:rPr>
          <w:spacing w:val="-3"/>
        </w:rPr>
        <w:t xml:space="preserve"> </w:t>
      </w:r>
      <w:r>
        <w:t>the civil protection order. This general term includes any injunction or other order (such as a restraining order) that is issued for the purpose of preventing violent or threatening acts against another person. Generally, these orders pr</w:t>
      </w:r>
      <w:r>
        <w:t>ohibit harassment, contact, communication, or physical proximity. Protection orders may be temporary or final and may be issued by a civil or a criminal court. Protection orders can be issued independently or as part of another proceeding, such as a divorc</w:t>
      </w:r>
      <w:r>
        <w:t>e or criminal complaint, but are separate from support or child custody orders.</w:t>
      </w:r>
    </w:p>
    <w:p w14:paraId="7AE73DF2" w14:textId="77777777" w:rsidR="00F47A6F" w:rsidRDefault="00F47A6F">
      <w:pPr>
        <w:pStyle w:val="BodyText"/>
        <w:spacing w:before="4"/>
        <w:ind w:left="0"/>
        <w:rPr>
          <w:sz w:val="26"/>
        </w:rPr>
      </w:pPr>
    </w:p>
    <w:p w14:paraId="144075F7" w14:textId="77777777" w:rsidR="00F47A6F" w:rsidRDefault="00542B8E">
      <w:pPr>
        <w:pStyle w:val="BodyText"/>
        <w:ind w:right="942"/>
      </w:pPr>
      <w:r>
        <w:t>Statutes</w:t>
      </w:r>
      <w:r>
        <w:rPr>
          <w:spacing w:val="-3"/>
        </w:rPr>
        <w:t xml:space="preserve"> </w:t>
      </w:r>
      <w:r>
        <w:t>and</w:t>
      </w:r>
      <w:r>
        <w:rPr>
          <w:spacing w:val="-3"/>
        </w:rPr>
        <w:t xml:space="preserve"> </w:t>
      </w:r>
      <w:r>
        <w:t>case</w:t>
      </w:r>
      <w:r>
        <w:rPr>
          <w:spacing w:val="-4"/>
        </w:rPr>
        <w:t xml:space="preserve"> </w:t>
      </w:r>
      <w:r>
        <w:t>law</w:t>
      </w:r>
      <w:r>
        <w:rPr>
          <w:spacing w:val="-3"/>
        </w:rPr>
        <w:t xml:space="preserve"> </w:t>
      </w:r>
      <w:r>
        <w:t>in</w:t>
      </w:r>
      <w:r>
        <w:rPr>
          <w:spacing w:val="-3"/>
        </w:rPr>
        <w:t xml:space="preserve"> </w:t>
      </w:r>
      <w:r>
        <w:t>all</w:t>
      </w:r>
      <w:r>
        <w:rPr>
          <w:spacing w:val="-3"/>
        </w:rPr>
        <w:t xml:space="preserve"> </w:t>
      </w:r>
      <w:r>
        <w:t>States</w:t>
      </w:r>
      <w:r>
        <w:rPr>
          <w:spacing w:val="-3"/>
        </w:rPr>
        <w:t xml:space="preserve"> </w:t>
      </w:r>
      <w:r>
        <w:t>and</w:t>
      </w:r>
      <w:r>
        <w:rPr>
          <w:spacing w:val="-3"/>
        </w:rPr>
        <w:t xml:space="preserve"> </w:t>
      </w:r>
      <w:r>
        <w:t>the</w:t>
      </w:r>
      <w:r>
        <w:rPr>
          <w:spacing w:val="-4"/>
        </w:rPr>
        <w:t xml:space="preserve"> </w:t>
      </w:r>
      <w:r>
        <w:t>District</w:t>
      </w:r>
      <w:r>
        <w:rPr>
          <w:spacing w:val="-3"/>
        </w:rPr>
        <w:t xml:space="preserve"> </w:t>
      </w:r>
      <w:r>
        <w:t>of</w:t>
      </w:r>
      <w:r>
        <w:rPr>
          <w:spacing w:val="-3"/>
        </w:rPr>
        <w:t xml:space="preserve"> </w:t>
      </w:r>
      <w:r>
        <w:t>Columbia</w:t>
      </w:r>
      <w:r>
        <w:rPr>
          <w:spacing w:val="-4"/>
        </w:rPr>
        <w:t xml:space="preserve"> </w:t>
      </w:r>
      <w:r>
        <w:t>allow</w:t>
      </w:r>
      <w:r>
        <w:rPr>
          <w:spacing w:val="-3"/>
        </w:rPr>
        <w:t xml:space="preserve"> </w:t>
      </w:r>
      <w:r>
        <w:t>an</w:t>
      </w:r>
      <w:r>
        <w:rPr>
          <w:spacing w:val="-3"/>
        </w:rPr>
        <w:t xml:space="preserve"> </w:t>
      </w:r>
      <w:r>
        <w:t>abused</w:t>
      </w:r>
      <w:r>
        <w:rPr>
          <w:spacing w:val="-3"/>
        </w:rPr>
        <w:t xml:space="preserve"> </w:t>
      </w:r>
      <w:r>
        <w:t xml:space="preserve">adult to petition the court for an order of protection, and in most State courts, a parent or </w:t>
      </w:r>
      <w:r>
        <w:t>another adult can file for a civil protection order on behalf of a minor child.</w:t>
      </w:r>
    </w:p>
    <w:p w14:paraId="07FA3151" w14:textId="77777777" w:rsidR="00F47A6F" w:rsidRDefault="00542B8E">
      <w:pPr>
        <w:pStyle w:val="BodyText"/>
        <w:spacing w:line="237" w:lineRule="auto"/>
        <w:ind w:right="942"/>
      </w:pPr>
      <w:r>
        <w:t>Depending on the relevant statutes and case law on the books of any given jurisdiction,</w:t>
      </w:r>
      <w:r>
        <w:rPr>
          <w:spacing w:val="-4"/>
        </w:rPr>
        <w:t xml:space="preserve"> </w:t>
      </w:r>
      <w:r>
        <w:t>conduct</w:t>
      </w:r>
      <w:r>
        <w:rPr>
          <w:spacing w:val="-4"/>
        </w:rPr>
        <w:t xml:space="preserve"> </w:t>
      </w:r>
      <w:r>
        <w:t>sufficient</w:t>
      </w:r>
      <w:r>
        <w:rPr>
          <w:spacing w:val="-5"/>
        </w:rPr>
        <w:t xml:space="preserve"> </w:t>
      </w:r>
      <w:r>
        <w:t>to</w:t>
      </w:r>
      <w:r>
        <w:rPr>
          <w:spacing w:val="-4"/>
        </w:rPr>
        <w:t xml:space="preserve"> </w:t>
      </w:r>
      <w:r>
        <w:t>support</w:t>
      </w:r>
      <w:r>
        <w:rPr>
          <w:spacing w:val="-5"/>
        </w:rPr>
        <w:t xml:space="preserve"> </w:t>
      </w:r>
      <w:r>
        <w:t>issuance</w:t>
      </w:r>
      <w:r>
        <w:rPr>
          <w:spacing w:val="-5"/>
        </w:rPr>
        <w:t xml:space="preserve"> </w:t>
      </w:r>
      <w:r>
        <w:t>of</w:t>
      </w:r>
      <w:r>
        <w:rPr>
          <w:spacing w:val="-4"/>
        </w:rPr>
        <w:t xml:space="preserve"> </w:t>
      </w:r>
      <w:r>
        <w:t>a</w:t>
      </w:r>
      <w:r>
        <w:rPr>
          <w:spacing w:val="-5"/>
        </w:rPr>
        <w:t xml:space="preserve"> </w:t>
      </w:r>
      <w:r>
        <w:t>civil</w:t>
      </w:r>
      <w:r>
        <w:rPr>
          <w:spacing w:val="-4"/>
        </w:rPr>
        <w:t xml:space="preserve"> </w:t>
      </w:r>
      <w:r>
        <w:t>protection</w:t>
      </w:r>
      <w:r>
        <w:rPr>
          <w:spacing w:val="-4"/>
        </w:rPr>
        <w:t xml:space="preserve"> </w:t>
      </w:r>
      <w:r>
        <w:t>order</w:t>
      </w:r>
      <w:r>
        <w:rPr>
          <w:spacing w:val="-4"/>
        </w:rPr>
        <w:t xml:space="preserve"> </w:t>
      </w:r>
      <w:r>
        <w:t xml:space="preserve">can </w:t>
      </w:r>
      <w:r>
        <w:rPr>
          <w:spacing w:val="-2"/>
        </w:rPr>
        <w:t>include.</w:t>
      </w:r>
    </w:p>
    <w:p w14:paraId="2442A6D3" w14:textId="77777777" w:rsidR="00F47A6F" w:rsidRDefault="00F47A6F">
      <w:pPr>
        <w:pStyle w:val="BodyText"/>
        <w:spacing w:before="7"/>
        <w:ind w:left="0"/>
        <w:rPr>
          <w:sz w:val="27"/>
        </w:rPr>
      </w:pPr>
    </w:p>
    <w:p w14:paraId="2C06C18C" w14:textId="77777777" w:rsidR="00F47A6F" w:rsidRDefault="00542B8E">
      <w:pPr>
        <w:pStyle w:val="Heading2"/>
        <w:spacing w:before="1"/>
      </w:pPr>
      <w:r>
        <w:t>Family</w:t>
      </w:r>
      <w:r>
        <w:rPr>
          <w:spacing w:val="-18"/>
        </w:rPr>
        <w:t xml:space="preserve"> </w:t>
      </w:r>
      <w:r>
        <w:t>Violence</w:t>
      </w:r>
      <w:r>
        <w:rPr>
          <w:spacing w:val="-8"/>
        </w:rPr>
        <w:t xml:space="preserve"> </w:t>
      </w:r>
      <w:r>
        <w:t>Prevention</w:t>
      </w:r>
      <w:r>
        <w:rPr>
          <w:spacing w:val="-6"/>
        </w:rPr>
        <w:t xml:space="preserve"> </w:t>
      </w:r>
      <w:r>
        <w:t>and</w:t>
      </w:r>
      <w:r>
        <w:rPr>
          <w:spacing w:val="-7"/>
        </w:rPr>
        <w:t xml:space="preserve"> </w:t>
      </w:r>
      <w:r>
        <w:t>Services</w:t>
      </w:r>
      <w:r>
        <w:rPr>
          <w:spacing w:val="-17"/>
        </w:rPr>
        <w:t xml:space="preserve"> </w:t>
      </w:r>
      <w:r>
        <w:rPr>
          <w:spacing w:val="-5"/>
        </w:rPr>
        <w:t>Act</w:t>
      </w:r>
    </w:p>
    <w:p w14:paraId="1A3BE9FC" w14:textId="77777777" w:rsidR="00F47A6F" w:rsidRDefault="00542B8E">
      <w:pPr>
        <w:pStyle w:val="BodyText"/>
        <w:ind w:right="882"/>
      </w:pPr>
      <w:r>
        <w:t>The Family Violence Prevention and Services</w:t>
      </w:r>
      <w:r>
        <w:rPr>
          <w:spacing w:val="-7"/>
        </w:rPr>
        <w:t xml:space="preserve"> </w:t>
      </w:r>
      <w:r>
        <w:t>Act of 1984 (FVPSA) was Congress' first</w:t>
      </w:r>
      <w:r>
        <w:rPr>
          <w:spacing w:val="-5"/>
        </w:rPr>
        <w:t xml:space="preserve"> </w:t>
      </w:r>
      <w:r>
        <w:t>attempt</w:t>
      </w:r>
      <w:r>
        <w:rPr>
          <w:spacing w:val="-6"/>
        </w:rPr>
        <w:t xml:space="preserve"> </w:t>
      </w:r>
      <w:r>
        <w:t>to</w:t>
      </w:r>
      <w:r>
        <w:rPr>
          <w:spacing w:val="-5"/>
        </w:rPr>
        <w:t xml:space="preserve"> </w:t>
      </w:r>
      <w:r>
        <w:t>address</w:t>
      </w:r>
      <w:r>
        <w:rPr>
          <w:spacing w:val="-5"/>
        </w:rPr>
        <w:t xml:space="preserve"> </w:t>
      </w:r>
      <w:r>
        <w:t>domestic</w:t>
      </w:r>
      <w:r>
        <w:rPr>
          <w:spacing w:val="-6"/>
        </w:rPr>
        <w:t xml:space="preserve"> </w:t>
      </w:r>
      <w:r>
        <w:t>violence</w:t>
      </w:r>
      <w:r>
        <w:rPr>
          <w:spacing w:val="-6"/>
        </w:rPr>
        <w:t xml:space="preserve"> </w:t>
      </w:r>
      <w:r>
        <w:t>in</w:t>
      </w:r>
      <w:r>
        <w:rPr>
          <w:spacing w:val="-5"/>
        </w:rPr>
        <w:t xml:space="preserve"> </w:t>
      </w:r>
      <w:r>
        <w:t>the</w:t>
      </w:r>
      <w:r>
        <w:rPr>
          <w:spacing w:val="-6"/>
        </w:rPr>
        <w:t xml:space="preserve"> </w:t>
      </w:r>
      <w:r>
        <w:t>country.</w:t>
      </w:r>
      <w:r>
        <w:rPr>
          <w:spacing w:val="-10"/>
        </w:rPr>
        <w:t xml:space="preserve"> </w:t>
      </w:r>
      <w:r>
        <w:t>The</w:t>
      </w:r>
      <w:r>
        <w:rPr>
          <w:spacing w:val="-6"/>
        </w:rPr>
        <w:t xml:space="preserve"> </w:t>
      </w:r>
      <w:r>
        <w:t>legislation</w:t>
      </w:r>
      <w:r>
        <w:rPr>
          <w:spacing w:val="-5"/>
        </w:rPr>
        <w:t xml:space="preserve"> </w:t>
      </w:r>
      <w:r>
        <w:t>was</w:t>
      </w:r>
      <w:r>
        <w:rPr>
          <w:spacing w:val="-5"/>
        </w:rPr>
        <w:t xml:space="preserve"> </w:t>
      </w:r>
      <w:r>
        <w:t>designed to</w:t>
      </w:r>
      <w:r>
        <w:rPr>
          <w:spacing w:val="-3"/>
        </w:rPr>
        <w:t xml:space="preserve"> </w:t>
      </w:r>
      <w:r>
        <w:t>assist</w:t>
      </w:r>
      <w:r>
        <w:rPr>
          <w:spacing w:val="-3"/>
        </w:rPr>
        <w:t xml:space="preserve"> </w:t>
      </w:r>
      <w:r>
        <w:t>States</w:t>
      </w:r>
      <w:r>
        <w:rPr>
          <w:spacing w:val="-3"/>
        </w:rPr>
        <w:t xml:space="preserve"> </w:t>
      </w:r>
      <w:r>
        <w:t>with</w:t>
      </w:r>
      <w:r>
        <w:rPr>
          <w:spacing w:val="-3"/>
        </w:rPr>
        <w:t xml:space="preserve"> </w:t>
      </w:r>
      <w:r>
        <w:t>their</w:t>
      </w:r>
      <w:r>
        <w:rPr>
          <w:spacing w:val="-3"/>
        </w:rPr>
        <w:t xml:space="preserve"> </w:t>
      </w:r>
      <w:r>
        <w:t>efforts</w:t>
      </w:r>
      <w:r>
        <w:rPr>
          <w:spacing w:val="-3"/>
        </w:rPr>
        <w:t xml:space="preserve"> </w:t>
      </w:r>
      <w:r>
        <w:t>to</w:t>
      </w:r>
      <w:r>
        <w:rPr>
          <w:spacing w:val="-3"/>
        </w:rPr>
        <w:t xml:space="preserve"> </w:t>
      </w:r>
      <w:r>
        <w:t>increas</w:t>
      </w:r>
      <w:r>
        <w:t>e</w:t>
      </w:r>
      <w:r>
        <w:rPr>
          <w:spacing w:val="-4"/>
        </w:rPr>
        <w:t xml:space="preserve"> </w:t>
      </w:r>
      <w:r>
        <w:t>public</w:t>
      </w:r>
      <w:r>
        <w:rPr>
          <w:spacing w:val="-4"/>
        </w:rPr>
        <w:t xml:space="preserve"> </w:t>
      </w:r>
      <w:r>
        <w:t>awareness</w:t>
      </w:r>
      <w:r>
        <w:rPr>
          <w:spacing w:val="-3"/>
        </w:rPr>
        <w:t xml:space="preserve"> </w:t>
      </w:r>
      <w:r>
        <w:t>about</w:t>
      </w:r>
      <w:r>
        <w:rPr>
          <w:spacing w:val="-4"/>
        </w:rPr>
        <w:t xml:space="preserve"> </w:t>
      </w:r>
      <w:r>
        <w:t>domestic</w:t>
      </w:r>
      <w:r>
        <w:rPr>
          <w:spacing w:val="-4"/>
        </w:rPr>
        <w:t xml:space="preserve"> </w:t>
      </w:r>
      <w:r>
        <w:t>violence and to provide Federal funding for domestic violence shelters and victim services.</w:t>
      </w:r>
    </w:p>
    <w:p w14:paraId="078C1F06" w14:textId="77777777" w:rsidR="00F47A6F" w:rsidRDefault="00542B8E">
      <w:pPr>
        <w:pStyle w:val="BodyText"/>
        <w:spacing w:line="237" w:lineRule="auto"/>
        <w:ind w:right="942"/>
      </w:pPr>
      <w:r>
        <w:t>States</w:t>
      </w:r>
      <w:r>
        <w:rPr>
          <w:spacing w:val="-5"/>
        </w:rPr>
        <w:t xml:space="preserve"> </w:t>
      </w:r>
      <w:r>
        <w:t>and</w:t>
      </w:r>
      <w:r>
        <w:rPr>
          <w:spacing w:val="-5"/>
        </w:rPr>
        <w:t xml:space="preserve"> </w:t>
      </w:r>
      <w:r>
        <w:t>nonprofit</w:t>
      </w:r>
      <w:r>
        <w:rPr>
          <w:spacing w:val="-5"/>
        </w:rPr>
        <w:t xml:space="preserve"> </w:t>
      </w:r>
      <w:r>
        <w:t>organizations</w:t>
      </w:r>
      <w:r>
        <w:rPr>
          <w:spacing w:val="-5"/>
        </w:rPr>
        <w:t xml:space="preserve"> </w:t>
      </w:r>
      <w:r>
        <w:t>also</w:t>
      </w:r>
      <w:r>
        <w:rPr>
          <w:spacing w:val="-5"/>
        </w:rPr>
        <w:t xml:space="preserve"> </w:t>
      </w:r>
      <w:r>
        <w:t>were</w:t>
      </w:r>
      <w:r>
        <w:rPr>
          <w:spacing w:val="-6"/>
        </w:rPr>
        <w:t xml:space="preserve"> </w:t>
      </w:r>
      <w:r>
        <w:t>awarded</w:t>
      </w:r>
      <w:r>
        <w:rPr>
          <w:spacing w:val="-5"/>
        </w:rPr>
        <w:t xml:space="preserve"> </w:t>
      </w:r>
      <w:r>
        <w:t>grants</w:t>
      </w:r>
      <w:r>
        <w:rPr>
          <w:spacing w:val="-5"/>
        </w:rPr>
        <w:t xml:space="preserve"> </w:t>
      </w:r>
      <w:r>
        <w:t>to</w:t>
      </w:r>
      <w:r>
        <w:rPr>
          <w:spacing w:val="-5"/>
        </w:rPr>
        <w:t xml:space="preserve"> </w:t>
      </w:r>
      <w:r>
        <w:t>develop</w:t>
      </w:r>
      <w:r>
        <w:rPr>
          <w:spacing w:val="-5"/>
        </w:rPr>
        <w:t xml:space="preserve"> </w:t>
      </w:r>
      <w:r>
        <w:t>domestic violence and child maltreatment programs and to pr</w:t>
      </w:r>
      <w:r>
        <w:t>ovide training and technical assistance for law enforcement officers and community service providers.</w:t>
      </w:r>
    </w:p>
    <w:p w14:paraId="258EDEAE" w14:textId="77777777" w:rsidR="00F47A6F" w:rsidRDefault="00F47A6F">
      <w:pPr>
        <w:pStyle w:val="BodyText"/>
        <w:spacing w:before="4"/>
        <w:ind w:left="0"/>
        <w:rPr>
          <w:sz w:val="27"/>
        </w:rPr>
      </w:pPr>
    </w:p>
    <w:p w14:paraId="75018735" w14:textId="77777777" w:rsidR="00F47A6F" w:rsidRDefault="00542B8E">
      <w:pPr>
        <w:pStyle w:val="BodyText"/>
        <w:ind w:right="882"/>
      </w:pPr>
      <w:r>
        <w:rPr>
          <w:b/>
        </w:rPr>
        <w:t xml:space="preserve">The Office on Violence against Women </w:t>
      </w:r>
      <w:r>
        <w:t xml:space="preserve">is a component of </w:t>
      </w:r>
      <w:r>
        <w:rPr>
          <w:i/>
        </w:rPr>
        <w:t xml:space="preserve">the United States Department of Justice. </w:t>
      </w:r>
      <w:r>
        <w:t>In recognition of the severity of the crimes associated with domestic violence, sexual assault, and stalking, Congress passed the Violence</w:t>
      </w:r>
      <w:r>
        <w:rPr>
          <w:spacing w:val="-3"/>
        </w:rPr>
        <w:t xml:space="preserve"> </w:t>
      </w:r>
      <w:r>
        <w:t>against Women</w:t>
      </w:r>
      <w:r>
        <w:rPr>
          <w:spacing w:val="-28"/>
        </w:rPr>
        <w:t xml:space="preserve"> </w:t>
      </w:r>
      <w:r>
        <w:t>Act</w:t>
      </w:r>
      <w:r>
        <w:rPr>
          <w:spacing w:val="-12"/>
        </w:rPr>
        <w:t xml:space="preserve"> </w:t>
      </w:r>
      <w:r>
        <w:t>of</w:t>
      </w:r>
      <w:r>
        <w:rPr>
          <w:spacing w:val="-7"/>
        </w:rPr>
        <w:t xml:space="preserve"> </w:t>
      </w:r>
      <w:r>
        <w:t>1994</w:t>
      </w:r>
      <w:r>
        <w:rPr>
          <w:spacing w:val="-7"/>
        </w:rPr>
        <w:t xml:space="preserve"> </w:t>
      </w:r>
      <w:r>
        <w:t>(VAWA1994)</w:t>
      </w:r>
      <w:r>
        <w:rPr>
          <w:spacing w:val="-7"/>
        </w:rPr>
        <w:t xml:space="preserve"> </w:t>
      </w:r>
      <w:r>
        <w:t>as</w:t>
      </w:r>
      <w:r>
        <w:rPr>
          <w:spacing w:val="-7"/>
        </w:rPr>
        <w:t xml:space="preserve"> </w:t>
      </w:r>
      <w:r>
        <w:t>part</w:t>
      </w:r>
      <w:r>
        <w:rPr>
          <w:spacing w:val="-8"/>
        </w:rPr>
        <w:t xml:space="preserve"> </w:t>
      </w:r>
      <w:r>
        <w:t>of</w:t>
      </w:r>
      <w:r>
        <w:rPr>
          <w:spacing w:val="-7"/>
        </w:rPr>
        <w:t xml:space="preserve"> </w:t>
      </w:r>
      <w:r>
        <w:t>the</w:t>
      </w:r>
      <w:r>
        <w:rPr>
          <w:spacing w:val="-12"/>
        </w:rPr>
        <w:t xml:space="preserve"> </w:t>
      </w:r>
      <w:r>
        <w:t>Violent</w:t>
      </w:r>
      <w:r>
        <w:rPr>
          <w:spacing w:val="-15"/>
        </w:rPr>
        <w:t xml:space="preserve"> </w:t>
      </w:r>
      <w:r>
        <w:t>Crime</w:t>
      </w:r>
      <w:r>
        <w:rPr>
          <w:spacing w:val="-8"/>
        </w:rPr>
        <w:t xml:space="preserve"> </w:t>
      </w:r>
      <w:r>
        <w:t>Control</w:t>
      </w:r>
      <w:r>
        <w:rPr>
          <w:spacing w:val="-8"/>
        </w:rPr>
        <w:t xml:space="preserve"> </w:t>
      </w:r>
      <w:r>
        <w:t>and</w:t>
      </w:r>
      <w:r>
        <w:rPr>
          <w:spacing w:val="-7"/>
        </w:rPr>
        <w:t xml:space="preserve"> </w:t>
      </w:r>
      <w:r>
        <w:t>Law Enforcement</w:t>
      </w:r>
      <w:r>
        <w:rPr>
          <w:spacing w:val="-17"/>
        </w:rPr>
        <w:t xml:space="preserve"> </w:t>
      </w:r>
      <w:r>
        <w:t>Act</w:t>
      </w:r>
      <w:r>
        <w:rPr>
          <w:spacing w:val="-2"/>
        </w:rPr>
        <w:t xml:space="preserve"> </w:t>
      </w:r>
      <w:r>
        <w:t>of</w:t>
      </w:r>
      <w:r>
        <w:rPr>
          <w:spacing w:val="-2"/>
        </w:rPr>
        <w:t xml:space="preserve"> </w:t>
      </w:r>
      <w:r>
        <w:t>1994.</w:t>
      </w:r>
      <w:r>
        <w:rPr>
          <w:spacing w:val="-7"/>
        </w:rPr>
        <w:t xml:space="preserve"> </w:t>
      </w:r>
      <w:r>
        <w:t>VAWAis</w:t>
      </w:r>
      <w:r>
        <w:rPr>
          <w:spacing w:val="-2"/>
        </w:rPr>
        <w:t xml:space="preserve"> </w:t>
      </w:r>
      <w:r>
        <w:t>a</w:t>
      </w:r>
      <w:r>
        <w:rPr>
          <w:spacing w:val="-3"/>
        </w:rPr>
        <w:t xml:space="preserve"> </w:t>
      </w:r>
      <w:r>
        <w:t>c</w:t>
      </w:r>
      <w:r>
        <w:t>omprehensive</w:t>
      </w:r>
      <w:r>
        <w:rPr>
          <w:spacing w:val="-3"/>
        </w:rPr>
        <w:t xml:space="preserve"> </w:t>
      </w:r>
      <w:r>
        <w:t>legislative</w:t>
      </w:r>
      <w:r>
        <w:rPr>
          <w:spacing w:val="-3"/>
        </w:rPr>
        <w:t xml:space="preserve"> </w:t>
      </w:r>
      <w:r>
        <w:t>package</w:t>
      </w:r>
      <w:r>
        <w:rPr>
          <w:spacing w:val="-3"/>
        </w:rPr>
        <w:t xml:space="preserve"> </w:t>
      </w:r>
      <w:r>
        <w:t>designed</w:t>
      </w:r>
      <w:r>
        <w:rPr>
          <w:spacing w:val="-2"/>
        </w:rPr>
        <w:t xml:space="preserve"> </w:t>
      </w:r>
      <w:r>
        <w:t>to end violence against women and was reauthorized in both 2000 and 2005. The legislative</w:t>
      </w:r>
      <w:r>
        <w:rPr>
          <w:spacing w:val="-18"/>
        </w:rPr>
        <w:t xml:space="preserve"> </w:t>
      </w:r>
      <w:r>
        <w:t>history</w:t>
      </w:r>
      <w:r>
        <w:rPr>
          <w:spacing w:val="-17"/>
        </w:rPr>
        <w:t xml:space="preserve"> </w:t>
      </w:r>
      <w:r>
        <w:t>of</w:t>
      </w:r>
      <w:r>
        <w:rPr>
          <w:spacing w:val="-18"/>
        </w:rPr>
        <w:t xml:space="preserve"> </w:t>
      </w:r>
      <w:r>
        <w:t>VAWAindicates</w:t>
      </w:r>
      <w:r>
        <w:rPr>
          <w:spacing w:val="-15"/>
        </w:rPr>
        <w:t xml:space="preserve"> </w:t>
      </w:r>
      <w:r>
        <w:t>that</w:t>
      </w:r>
      <w:r>
        <w:rPr>
          <w:spacing w:val="-16"/>
        </w:rPr>
        <w:t xml:space="preserve"> </w:t>
      </w:r>
      <w:r>
        <w:t>Congress</w:t>
      </w:r>
      <w:r>
        <w:rPr>
          <w:spacing w:val="-16"/>
        </w:rPr>
        <w:t xml:space="preserve"> </w:t>
      </w:r>
      <w:r>
        <w:t>seeks</w:t>
      </w:r>
      <w:r>
        <w:rPr>
          <w:spacing w:val="-16"/>
        </w:rPr>
        <w:t xml:space="preserve"> </w:t>
      </w:r>
      <w:r>
        <w:t>to</w:t>
      </w:r>
      <w:r>
        <w:rPr>
          <w:spacing w:val="-16"/>
        </w:rPr>
        <w:t xml:space="preserve"> </w:t>
      </w:r>
      <w:r>
        <w:t>remedy</w:t>
      </w:r>
      <w:r>
        <w:rPr>
          <w:spacing w:val="-16"/>
        </w:rPr>
        <w:t xml:space="preserve"> </w:t>
      </w:r>
      <w:r>
        <w:t>the</w:t>
      </w:r>
      <w:r>
        <w:rPr>
          <w:spacing w:val="-17"/>
        </w:rPr>
        <w:t xml:space="preserve"> </w:t>
      </w:r>
      <w:r>
        <w:t>legacy</w:t>
      </w:r>
      <w:r>
        <w:rPr>
          <w:spacing w:val="-16"/>
        </w:rPr>
        <w:t xml:space="preserve"> </w:t>
      </w:r>
      <w:r>
        <w:t>of</w:t>
      </w:r>
      <w:r>
        <w:rPr>
          <w:spacing w:val="-16"/>
        </w:rPr>
        <w:t xml:space="preserve"> </w:t>
      </w:r>
      <w:r>
        <w:t>laws and social norms that serve to justify violence ag</w:t>
      </w:r>
      <w:r>
        <w:t>ainst women. Since the passage of VAWA,</w:t>
      </w:r>
      <w:r>
        <w:rPr>
          <w:spacing w:val="-38"/>
        </w:rPr>
        <w:t xml:space="preserve"> </w:t>
      </w:r>
      <w:r>
        <w:t>there</w:t>
      </w:r>
      <w:r>
        <w:rPr>
          <w:spacing w:val="-7"/>
        </w:rPr>
        <w:t xml:space="preserve"> </w:t>
      </w:r>
      <w:r>
        <w:t>has</w:t>
      </w:r>
      <w:r>
        <w:rPr>
          <w:spacing w:val="-4"/>
        </w:rPr>
        <w:t xml:space="preserve"> </w:t>
      </w:r>
      <w:r>
        <w:t>been</w:t>
      </w:r>
      <w:r>
        <w:rPr>
          <w:spacing w:val="-4"/>
        </w:rPr>
        <w:t xml:space="preserve"> </w:t>
      </w:r>
      <w:r>
        <w:t>a</w:t>
      </w:r>
      <w:r>
        <w:rPr>
          <w:spacing w:val="-5"/>
        </w:rPr>
        <w:t xml:space="preserve"> </w:t>
      </w:r>
      <w:r>
        <w:t>paradigm</w:t>
      </w:r>
      <w:r>
        <w:rPr>
          <w:spacing w:val="-5"/>
        </w:rPr>
        <w:t xml:space="preserve"> </w:t>
      </w:r>
      <w:r>
        <w:t>shift</w:t>
      </w:r>
      <w:r>
        <w:rPr>
          <w:spacing w:val="-5"/>
        </w:rPr>
        <w:t xml:space="preserve"> </w:t>
      </w:r>
      <w:r>
        <w:t>in</w:t>
      </w:r>
      <w:r>
        <w:rPr>
          <w:spacing w:val="-4"/>
        </w:rPr>
        <w:t xml:space="preserve"> </w:t>
      </w:r>
      <w:r>
        <w:t>how</w:t>
      </w:r>
      <w:r>
        <w:rPr>
          <w:spacing w:val="-4"/>
        </w:rPr>
        <w:t xml:space="preserve"> </w:t>
      </w:r>
      <w:r>
        <w:t>the</w:t>
      </w:r>
      <w:r>
        <w:rPr>
          <w:spacing w:val="-5"/>
        </w:rPr>
        <w:t xml:space="preserve"> </w:t>
      </w:r>
      <w:r>
        <w:t>issue</w:t>
      </w:r>
      <w:r>
        <w:rPr>
          <w:spacing w:val="-5"/>
        </w:rPr>
        <w:t xml:space="preserve"> </w:t>
      </w:r>
      <w:r>
        <w:t>of</w:t>
      </w:r>
      <w:r>
        <w:rPr>
          <w:spacing w:val="-4"/>
        </w:rPr>
        <w:t xml:space="preserve"> </w:t>
      </w:r>
      <w:r>
        <w:t>violence</w:t>
      </w:r>
      <w:r>
        <w:rPr>
          <w:spacing w:val="-5"/>
        </w:rPr>
        <w:t xml:space="preserve"> </w:t>
      </w:r>
      <w:r>
        <w:t>against</w:t>
      </w:r>
      <w:r>
        <w:rPr>
          <w:spacing w:val="-4"/>
        </w:rPr>
        <w:t xml:space="preserve"> </w:t>
      </w:r>
      <w:r>
        <w:t>women</w:t>
      </w:r>
      <w:r>
        <w:rPr>
          <w:spacing w:val="-4"/>
        </w:rPr>
        <w:t xml:space="preserve"> </w:t>
      </w:r>
      <w:r>
        <w:t xml:space="preserve">is </w:t>
      </w:r>
      <w:r>
        <w:rPr>
          <w:spacing w:val="-2"/>
        </w:rPr>
        <w:t>addressed.</w:t>
      </w:r>
    </w:p>
    <w:p w14:paraId="56ACFFD4" w14:textId="77777777" w:rsidR="00F47A6F" w:rsidRDefault="00F47A6F">
      <w:pPr>
        <w:pStyle w:val="BodyText"/>
        <w:spacing w:before="1"/>
        <w:ind w:left="0"/>
        <w:rPr>
          <w:sz w:val="26"/>
        </w:rPr>
      </w:pPr>
    </w:p>
    <w:p w14:paraId="45DF405B" w14:textId="77777777" w:rsidR="00F47A6F" w:rsidRDefault="00542B8E">
      <w:pPr>
        <w:pStyle w:val="BodyText"/>
        <w:ind w:right="882"/>
      </w:pPr>
      <w:r>
        <w:t>The</w:t>
      </w:r>
      <w:r>
        <w:rPr>
          <w:spacing w:val="-9"/>
        </w:rPr>
        <w:t xml:space="preserve"> </w:t>
      </w:r>
      <w:r>
        <w:t>Office</w:t>
      </w:r>
      <w:r>
        <w:rPr>
          <w:spacing w:val="-9"/>
        </w:rPr>
        <w:t xml:space="preserve"> </w:t>
      </w:r>
      <w:r>
        <w:t>on</w:t>
      </w:r>
      <w:r>
        <w:rPr>
          <w:spacing w:val="-13"/>
        </w:rPr>
        <w:t xml:space="preserve"> </w:t>
      </w:r>
      <w:r>
        <w:t>Violence</w:t>
      </w:r>
      <w:r>
        <w:rPr>
          <w:spacing w:val="-9"/>
        </w:rPr>
        <w:t xml:space="preserve"> </w:t>
      </w:r>
      <w:r>
        <w:t>against</w:t>
      </w:r>
      <w:r>
        <w:rPr>
          <w:spacing w:val="-13"/>
        </w:rPr>
        <w:t xml:space="preserve"> </w:t>
      </w:r>
      <w:r>
        <w:t>Women</w:t>
      </w:r>
      <w:r>
        <w:rPr>
          <w:spacing w:val="-8"/>
        </w:rPr>
        <w:t xml:space="preserve"> </w:t>
      </w:r>
      <w:r>
        <w:t>(OVW)</w:t>
      </w:r>
      <w:r>
        <w:rPr>
          <w:spacing w:val="-8"/>
        </w:rPr>
        <w:t xml:space="preserve"> </w:t>
      </w:r>
      <w:r>
        <w:t>was</w:t>
      </w:r>
      <w:r>
        <w:rPr>
          <w:spacing w:val="-8"/>
        </w:rPr>
        <w:t xml:space="preserve"> </w:t>
      </w:r>
      <w:r>
        <w:t>created</w:t>
      </w:r>
      <w:r>
        <w:rPr>
          <w:spacing w:val="-8"/>
        </w:rPr>
        <w:t xml:space="preserve"> </w:t>
      </w:r>
      <w:r>
        <w:t>specifically</w:t>
      </w:r>
      <w:r>
        <w:rPr>
          <w:spacing w:val="-8"/>
        </w:rPr>
        <w:t xml:space="preserve"> </w:t>
      </w:r>
      <w:r>
        <w:t>to</w:t>
      </w:r>
      <w:r>
        <w:rPr>
          <w:spacing w:val="-8"/>
        </w:rPr>
        <w:t xml:space="preserve"> </w:t>
      </w:r>
      <w:r>
        <w:t>implement (VAWA) and subsequent legislation. OVW</w:t>
      </w:r>
      <w:r>
        <w:rPr>
          <w:spacing w:val="-1"/>
        </w:rPr>
        <w:t xml:space="preserve"> </w:t>
      </w:r>
      <w:r>
        <w:t>administers financial and technical assistance to communities around the country to facilitate the creation of programs, policies, and practices aimed at ending domestic violence, dating violence, sexual ass</w:t>
      </w:r>
      <w:r>
        <w:t>ault, and stalking.</w:t>
      </w:r>
    </w:p>
    <w:p w14:paraId="20B4C2D2" w14:textId="77777777" w:rsidR="00F47A6F" w:rsidRDefault="00F47A6F">
      <w:pPr>
        <w:sectPr w:rsidR="00F47A6F">
          <w:pgSz w:w="12240" w:h="15840"/>
          <w:pgMar w:top="1000" w:right="200" w:bottom="280" w:left="0" w:header="748" w:footer="0" w:gutter="0"/>
          <w:cols w:space="720"/>
        </w:sectPr>
      </w:pPr>
    </w:p>
    <w:p w14:paraId="51A2AB02" w14:textId="77777777" w:rsidR="00F47A6F" w:rsidRDefault="00F47A6F">
      <w:pPr>
        <w:pStyle w:val="BodyText"/>
        <w:ind w:left="0"/>
        <w:rPr>
          <w:sz w:val="20"/>
        </w:rPr>
      </w:pPr>
    </w:p>
    <w:p w14:paraId="688758D2" w14:textId="77777777" w:rsidR="00F47A6F" w:rsidRDefault="00F47A6F">
      <w:pPr>
        <w:pStyle w:val="BodyText"/>
        <w:spacing w:before="3"/>
        <w:ind w:left="0"/>
        <w:rPr>
          <w:sz w:val="27"/>
        </w:rPr>
      </w:pPr>
    </w:p>
    <w:p w14:paraId="2B675C1D" w14:textId="77777777" w:rsidR="00F47A6F" w:rsidRDefault="00542B8E">
      <w:pPr>
        <w:pStyle w:val="BodyText"/>
        <w:spacing w:before="89"/>
        <w:ind w:right="897"/>
      </w:pPr>
      <w:r>
        <w:t>VAWA</w:t>
      </w:r>
      <w:r>
        <w:rPr>
          <w:spacing w:val="-12"/>
        </w:rPr>
        <w:t xml:space="preserve"> </w:t>
      </w:r>
      <w:r>
        <w:t>was designed to improve criminal justice responses to domestic violence, sexual assault, and stalking and to increase the availability of services for victims of these crimes.</w:t>
      </w:r>
      <w:r>
        <w:rPr>
          <w:spacing w:val="-2"/>
        </w:rPr>
        <w:t xml:space="preserve"> </w:t>
      </w:r>
      <w:r>
        <w:t>VAWA</w:t>
      </w:r>
      <w:r>
        <w:rPr>
          <w:spacing w:val="-12"/>
        </w:rPr>
        <w:t xml:space="preserve"> </w:t>
      </w:r>
      <w:r>
        <w:t>requires a coordinated community response (CCR) to domestic violence, sexua</w:t>
      </w:r>
      <w:r>
        <w:t>l assault, and stalking, encouraging jurisdictions to bring together players from diverse backgrounds to share information and to use their distinct roles to improve community responses to violence against women. These players include, but</w:t>
      </w:r>
      <w:r>
        <w:rPr>
          <w:spacing w:val="-5"/>
        </w:rPr>
        <w:t xml:space="preserve"> </w:t>
      </w:r>
      <w:r>
        <w:t>are</w:t>
      </w:r>
      <w:r>
        <w:rPr>
          <w:spacing w:val="-5"/>
        </w:rPr>
        <w:t xml:space="preserve"> </w:t>
      </w:r>
      <w:r>
        <w:t>not</w:t>
      </w:r>
      <w:r>
        <w:rPr>
          <w:spacing w:val="-5"/>
        </w:rPr>
        <w:t xml:space="preserve"> </w:t>
      </w:r>
      <w:r>
        <w:t>limited</w:t>
      </w:r>
      <w:r>
        <w:rPr>
          <w:spacing w:val="-4"/>
        </w:rPr>
        <w:t xml:space="preserve"> </w:t>
      </w:r>
      <w:r>
        <w:t>to:</w:t>
      </w:r>
      <w:r>
        <w:rPr>
          <w:spacing w:val="-5"/>
        </w:rPr>
        <w:t xml:space="preserve"> </w:t>
      </w:r>
      <w:r>
        <w:t>victim</w:t>
      </w:r>
      <w:r>
        <w:rPr>
          <w:spacing w:val="-4"/>
        </w:rPr>
        <w:t xml:space="preserve"> </w:t>
      </w:r>
      <w:r>
        <w:t>advocates,</w:t>
      </w:r>
      <w:r>
        <w:rPr>
          <w:spacing w:val="-4"/>
        </w:rPr>
        <w:t xml:space="preserve"> </w:t>
      </w:r>
      <w:r>
        <w:t>police</w:t>
      </w:r>
      <w:r>
        <w:rPr>
          <w:spacing w:val="-5"/>
        </w:rPr>
        <w:t xml:space="preserve"> </w:t>
      </w:r>
      <w:r>
        <w:t>officers,</w:t>
      </w:r>
      <w:r>
        <w:rPr>
          <w:spacing w:val="-4"/>
        </w:rPr>
        <w:t xml:space="preserve"> </w:t>
      </w:r>
      <w:r>
        <w:t>prosecutors,</w:t>
      </w:r>
      <w:r>
        <w:rPr>
          <w:spacing w:val="-4"/>
        </w:rPr>
        <w:t xml:space="preserve"> </w:t>
      </w:r>
      <w:r>
        <w:t>judges,</w:t>
      </w:r>
      <w:r>
        <w:rPr>
          <w:spacing w:val="-4"/>
        </w:rPr>
        <w:t xml:space="preserve"> </w:t>
      </w:r>
      <w:r>
        <w:t>probation and corrections officials, health care professionals, leaders within faith communities, and survivors of violence against women. The federal law takes a comprehensive approach to violence against women by combining tough new penalties to prosecut</w:t>
      </w:r>
      <w:r>
        <w:t>e offenders while implementing programs to aid the victims of such violence.</w:t>
      </w:r>
    </w:p>
    <w:p w14:paraId="3745869F" w14:textId="77777777" w:rsidR="00F47A6F" w:rsidRDefault="00542B8E">
      <w:pPr>
        <w:pStyle w:val="BodyText"/>
        <w:spacing w:line="299" w:lineRule="exact"/>
      </w:pPr>
      <w:r>
        <w:rPr>
          <w:spacing w:val="-4"/>
        </w:rPr>
        <w:t>The</w:t>
      </w:r>
      <w:r>
        <w:rPr>
          <w:spacing w:val="-14"/>
        </w:rPr>
        <w:t xml:space="preserve"> </w:t>
      </w:r>
      <w:r>
        <w:rPr>
          <w:spacing w:val="-4"/>
        </w:rPr>
        <w:t>Violence</w:t>
      </w:r>
      <w:r>
        <w:rPr>
          <w:spacing w:val="-23"/>
        </w:rPr>
        <w:t xml:space="preserve"> </w:t>
      </w:r>
      <w:r>
        <w:rPr>
          <w:spacing w:val="-4"/>
        </w:rPr>
        <w:t>Against</w:t>
      </w:r>
      <w:r>
        <w:rPr>
          <w:spacing w:val="-13"/>
        </w:rPr>
        <w:t xml:space="preserve"> </w:t>
      </w:r>
      <w:r>
        <w:rPr>
          <w:spacing w:val="-4"/>
        </w:rPr>
        <w:t>Women</w:t>
      </w:r>
      <w:r>
        <w:rPr>
          <w:spacing w:val="-28"/>
        </w:rPr>
        <w:t xml:space="preserve"> </w:t>
      </w:r>
      <w:r>
        <w:rPr>
          <w:spacing w:val="-4"/>
        </w:rPr>
        <w:t>Act</w:t>
      </w:r>
      <w:r>
        <w:rPr>
          <w:spacing w:val="-14"/>
        </w:rPr>
        <w:t xml:space="preserve"> </w:t>
      </w:r>
      <w:r>
        <w:rPr>
          <w:spacing w:val="-4"/>
        </w:rPr>
        <w:t>of</w:t>
      </w:r>
      <w:r>
        <w:rPr>
          <w:spacing w:val="-11"/>
        </w:rPr>
        <w:t xml:space="preserve"> </w:t>
      </w:r>
      <w:r>
        <w:rPr>
          <w:spacing w:val="-4"/>
        </w:rPr>
        <w:t>2000</w:t>
      </w:r>
      <w:r>
        <w:rPr>
          <w:spacing w:val="-7"/>
        </w:rPr>
        <w:t xml:space="preserve"> </w:t>
      </w:r>
      <w:r>
        <w:rPr>
          <w:spacing w:val="-4"/>
        </w:rPr>
        <w:t>(VAWA2000)</w:t>
      </w:r>
      <w:r>
        <w:rPr>
          <w:spacing w:val="-6"/>
        </w:rPr>
        <w:t xml:space="preserve"> </w:t>
      </w:r>
      <w:r>
        <w:rPr>
          <w:spacing w:val="-4"/>
        </w:rPr>
        <w:t>and</w:t>
      </w:r>
      <w:r>
        <w:rPr>
          <w:spacing w:val="-7"/>
        </w:rPr>
        <w:t xml:space="preserve"> </w:t>
      </w:r>
      <w:r>
        <w:rPr>
          <w:spacing w:val="-4"/>
        </w:rPr>
        <w:t>the</w:t>
      </w:r>
      <w:r>
        <w:rPr>
          <w:spacing w:val="-12"/>
        </w:rPr>
        <w:t xml:space="preserve"> </w:t>
      </w:r>
      <w:r>
        <w:rPr>
          <w:spacing w:val="-4"/>
        </w:rPr>
        <w:t>Violence</w:t>
      </w:r>
      <w:r>
        <w:rPr>
          <w:spacing w:val="-23"/>
        </w:rPr>
        <w:t xml:space="preserve"> </w:t>
      </w:r>
      <w:r>
        <w:rPr>
          <w:spacing w:val="-4"/>
        </w:rPr>
        <w:t>Against</w:t>
      </w:r>
    </w:p>
    <w:p w14:paraId="014A638C" w14:textId="77777777" w:rsidR="00F47A6F" w:rsidRDefault="00542B8E">
      <w:pPr>
        <w:pStyle w:val="BodyText"/>
        <w:ind w:right="942"/>
      </w:pPr>
      <w:r>
        <w:t>Women</w:t>
      </w:r>
      <w:r>
        <w:rPr>
          <w:spacing w:val="-18"/>
        </w:rPr>
        <w:t xml:space="preserve"> </w:t>
      </w:r>
      <w:r>
        <w:t>and</w:t>
      </w:r>
      <w:r>
        <w:rPr>
          <w:spacing w:val="-8"/>
        </w:rPr>
        <w:t xml:space="preserve"> </w:t>
      </w:r>
      <w:r>
        <w:t>Department</w:t>
      </w:r>
      <w:r>
        <w:rPr>
          <w:spacing w:val="-7"/>
        </w:rPr>
        <w:t xml:space="preserve"> </w:t>
      </w:r>
      <w:r>
        <w:t>of</w:t>
      </w:r>
      <w:r>
        <w:rPr>
          <w:spacing w:val="-6"/>
        </w:rPr>
        <w:t xml:space="preserve"> </w:t>
      </w:r>
      <w:r>
        <w:t>Justice</w:t>
      </w:r>
      <w:r>
        <w:rPr>
          <w:spacing w:val="-7"/>
        </w:rPr>
        <w:t xml:space="preserve"> </w:t>
      </w:r>
      <w:r>
        <w:t>Reauthorization</w:t>
      </w:r>
      <w:r>
        <w:rPr>
          <w:spacing w:val="-18"/>
        </w:rPr>
        <w:t xml:space="preserve"> </w:t>
      </w:r>
      <w:r>
        <w:t>Act</w:t>
      </w:r>
      <w:r>
        <w:rPr>
          <w:spacing w:val="-6"/>
        </w:rPr>
        <w:t xml:space="preserve"> </w:t>
      </w:r>
      <w:r>
        <w:t>of</w:t>
      </w:r>
      <w:r>
        <w:rPr>
          <w:spacing w:val="-6"/>
        </w:rPr>
        <w:t xml:space="preserve"> </w:t>
      </w:r>
      <w:r>
        <w:t>2005</w:t>
      </w:r>
      <w:r>
        <w:rPr>
          <w:spacing w:val="-6"/>
        </w:rPr>
        <w:t xml:space="preserve"> </w:t>
      </w:r>
      <w:r>
        <w:t>(VAWA2005) reauthorized</w:t>
      </w:r>
      <w:r>
        <w:rPr>
          <w:spacing w:val="-2"/>
        </w:rPr>
        <w:t xml:space="preserve"> </w:t>
      </w:r>
      <w:r>
        <w:t>the</w:t>
      </w:r>
      <w:r>
        <w:rPr>
          <w:spacing w:val="-3"/>
        </w:rPr>
        <w:t xml:space="preserve"> </w:t>
      </w:r>
      <w:r>
        <w:t>grant</w:t>
      </w:r>
      <w:r>
        <w:rPr>
          <w:spacing w:val="-3"/>
        </w:rPr>
        <w:t xml:space="preserve"> </w:t>
      </w:r>
      <w:r>
        <w:t>programs</w:t>
      </w:r>
      <w:r>
        <w:rPr>
          <w:spacing w:val="-2"/>
        </w:rPr>
        <w:t xml:space="preserve"> </w:t>
      </w:r>
      <w:r>
        <w:t>c</w:t>
      </w:r>
      <w:r>
        <w:t>reated</w:t>
      </w:r>
      <w:r>
        <w:rPr>
          <w:spacing w:val="-2"/>
        </w:rPr>
        <w:t xml:space="preserve"> </w:t>
      </w:r>
      <w:r>
        <w:t>by</w:t>
      </w:r>
      <w:r>
        <w:rPr>
          <w:spacing w:val="-2"/>
        </w:rPr>
        <w:t xml:space="preserve"> </w:t>
      </w:r>
      <w:r>
        <w:t>the</w:t>
      </w:r>
      <w:r>
        <w:rPr>
          <w:spacing w:val="-3"/>
        </w:rPr>
        <w:t xml:space="preserve"> </w:t>
      </w:r>
      <w:r>
        <w:t>original</w:t>
      </w:r>
      <w:r>
        <w:rPr>
          <w:spacing w:val="-7"/>
        </w:rPr>
        <w:t xml:space="preserve"> </w:t>
      </w:r>
      <w:r>
        <w:t>VAWAand</w:t>
      </w:r>
      <w:r>
        <w:rPr>
          <w:spacing w:val="-2"/>
        </w:rPr>
        <w:t xml:space="preserve"> </w:t>
      </w:r>
      <w:r>
        <w:t>subsequent legislation, as well as established new programs. Specifically, the new programs of VAWA2005</w:t>
      </w:r>
      <w:r>
        <w:rPr>
          <w:spacing w:val="-4"/>
        </w:rPr>
        <w:t xml:space="preserve"> </w:t>
      </w:r>
      <w:r>
        <w:t>include</w:t>
      </w:r>
      <w:r>
        <w:rPr>
          <w:spacing w:val="-5"/>
        </w:rPr>
        <w:t xml:space="preserve"> </w:t>
      </w:r>
      <w:r>
        <w:t>the</w:t>
      </w:r>
      <w:r>
        <w:rPr>
          <w:spacing w:val="-5"/>
        </w:rPr>
        <w:t xml:space="preserve"> </w:t>
      </w:r>
      <w:r>
        <w:t>Court</w:t>
      </w:r>
      <w:r>
        <w:rPr>
          <w:spacing w:val="-9"/>
        </w:rPr>
        <w:t xml:space="preserve"> </w:t>
      </w:r>
      <w:r>
        <w:t>Training</w:t>
      </w:r>
      <w:r>
        <w:rPr>
          <w:spacing w:val="-4"/>
        </w:rPr>
        <w:t xml:space="preserve"> </w:t>
      </w:r>
      <w:r>
        <w:t>and</w:t>
      </w:r>
      <w:r>
        <w:rPr>
          <w:spacing w:val="-4"/>
        </w:rPr>
        <w:t xml:space="preserve"> </w:t>
      </w:r>
      <w:r>
        <w:t>Improvements,</w:t>
      </w:r>
      <w:r>
        <w:rPr>
          <w:spacing w:val="-4"/>
        </w:rPr>
        <w:t xml:space="preserve"> </w:t>
      </w:r>
      <w:r>
        <w:t>Child</w:t>
      </w:r>
      <w:r>
        <w:rPr>
          <w:spacing w:val="-9"/>
        </w:rPr>
        <w:t xml:space="preserve"> </w:t>
      </w:r>
      <w:r>
        <w:t>Witness,</w:t>
      </w:r>
      <w:r>
        <w:rPr>
          <w:spacing w:val="-4"/>
        </w:rPr>
        <w:t xml:space="preserve"> </w:t>
      </w:r>
      <w:r>
        <w:t>and Culturally</w:t>
      </w:r>
      <w:r>
        <w:rPr>
          <w:spacing w:val="-2"/>
        </w:rPr>
        <w:t xml:space="preserve"> </w:t>
      </w:r>
      <w:r>
        <w:t>Specific</w:t>
      </w:r>
      <w:r>
        <w:rPr>
          <w:spacing w:val="-3"/>
        </w:rPr>
        <w:t xml:space="preserve"> </w:t>
      </w:r>
      <w:r>
        <w:t>programs.</w:t>
      </w:r>
      <w:r>
        <w:rPr>
          <w:spacing w:val="-8"/>
        </w:rPr>
        <w:t xml:space="preserve"> </w:t>
      </w:r>
      <w:r>
        <w:t>The</w:t>
      </w:r>
      <w:r>
        <w:rPr>
          <w:spacing w:val="-7"/>
        </w:rPr>
        <w:t xml:space="preserve"> </w:t>
      </w:r>
      <w:r>
        <w:t>VAWA2000</w:t>
      </w:r>
      <w:r>
        <w:rPr>
          <w:spacing w:val="-2"/>
        </w:rPr>
        <w:t xml:space="preserve"> </w:t>
      </w:r>
      <w:r>
        <w:t>reauthorization</w:t>
      </w:r>
      <w:r>
        <w:rPr>
          <w:spacing w:val="-2"/>
        </w:rPr>
        <w:t xml:space="preserve"> </w:t>
      </w:r>
      <w:r>
        <w:t>strengthened</w:t>
      </w:r>
      <w:r>
        <w:rPr>
          <w:spacing w:val="-2"/>
        </w:rPr>
        <w:t xml:space="preserve"> </w:t>
      </w:r>
      <w:r>
        <w:t>the original law by improving protections for battered immigrants, sexual assault survivors, and victims of dating violence. In addition, it enabled victims of domestic violence that flee across state lines to obtain custody or</w:t>
      </w:r>
      <w:r>
        <w:t>ders without returning to jurisdictions</w:t>
      </w:r>
      <w:r>
        <w:rPr>
          <w:spacing w:val="-9"/>
        </w:rPr>
        <w:t xml:space="preserve"> </w:t>
      </w:r>
      <w:r>
        <w:t>where</w:t>
      </w:r>
      <w:r>
        <w:rPr>
          <w:spacing w:val="-8"/>
        </w:rPr>
        <w:t xml:space="preserve"> </w:t>
      </w:r>
      <w:r>
        <w:t>they</w:t>
      </w:r>
      <w:r>
        <w:rPr>
          <w:spacing w:val="-7"/>
        </w:rPr>
        <w:t xml:space="preserve"> </w:t>
      </w:r>
      <w:r>
        <w:t>may</w:t>
      </w:r>
      <w:r>
        <w:rPr>
          <w:spacing w:val="-7"/>
        </w:rPr>
        <w:t xml:space="preserve"> </w:t>
      </w:r>
      <w:r>
        <w:t>be</w:t>
      </w:r>
      <w:r>
        <w:rPr>
          <w:spacing w:val="-18"/>
        </w:rPr>
        <w:t xml:space="preserve"> </w:t>
      </w:r>
      <w:r>
        <w:t>in</w:t>
      </w:r>
      <w:r>
        <w:rPr>
          <w:spacing w:val="-7"/>
        </w:rPr>
        <w:t xml:space="preserve"> </w:t>
      </w:r>
      <w:r>
        <w:t>danger.</w:t>
      </w:r>
      <w:r>
        <w:rPr>
          <w:spacing w:val="-14"/>
        </w:rPr>
        <w:t xml:space="preserve"> </w:t>
      </w:r>
      <w:r>
        <w:t>Furthermore,</w:t>
      </w:r>
      <w:r>
        <w:rPr>
          <w:spacing w:val="-7"/>
        </w:rPr>
        <w:t xml:space="preserve"> </w:t>
      </w:r>
      <w:r>
        <w:t>it</w:t>
      </w:r>
      <w:r>
        <w:rPr>
          <w:spacing w:val="-7"/>
        </w:rPr>
        <w:t xml:space="preserve"> </w:t>
      </w:r>
      <w:r>
        <w:t>improved</w:t>
      </w:r>
      <w:r>
        <w:rPr>
          <w:spacing w:val="-7"/>
        </w:rPr>
        <w:t xml:space="preserve"> </w:t>
      </w:r>
      <w:r>
        <w:t>the</w:t>
      </w:r>
      <w:r>
        <w:rPr>
          <w:spacing w:val="-8"/>
        </w:rPr>
        <w:t xml:space="preserve"> </w:t>
      </w:r>
      <w:r>
        <w:t>enforcement of</w:t>
      </w:r>
      <w:r>
        <w:rPr>
          <w:spacing w:val="-1"/>
        </w:rPr>
        <w:t xml:space="preserve"> </w:t>
      </w:r>
      <w:r>
        <w:t>protection</w:t>
      </w:r>
      <w:r>
        <w:rPr>
          <w:spacing w:val="-1"/>
        </w:rPr>
        <w:t xml:space="preserve"> </w:t>
      </w:r>
      <w:r>
        <w:t>orders</w:t>
      </w:r>
      <w:r>
        <w:rPr>
          <w:spacing w:val="-1"/>
        </w:rPr>
        <w:t xml:space="preserve"> </w:t>
      </w:r>
      <w:r>
        <w:t>across</w:t>
      </w:r>
      <w:r>
        <w:rPr>
          <w:spacing w:val="-1"/>
        </w:rPr>
        <w:t xml:space="preserve"> </w:t>
      </w:r>
      <w:r>
        <w:t>state</w:t>
      </w:r>
      <w:r>
        <w:rPr>
          <w:spacing w:val="-2"/>
        </w:rPr>
        <w:t xml:space="preserve"> </w:t>
      </w:r>
      <w:r>
        <w:t>and</w:t>
      </w:r>
      <w:r>
        <w:rPr>
          <w:spacing w:val="-1"/>
        </w:rPr>
        <w:t xml:space="preserve"> </w:t>
      </w:r>
      <w:r>
        <w:t>tribal</w:t>
      </w:r>
      <w:r>
        <w:rPr>
          <w:spacing w:val="-1"/>
        </w:rPr>
        <w:t xml:space="preserve"> </w:t>
      </w:r>
      <w:r>
        <w:t>lines.</w:t>
      </w:r>
      <w:r>
        <w:rPr>
          <w:spacing w:val="-6"/>
        </w:rPr>
        <w:t xml:space="preserve"> </w:t>
      </w:r>
      <w:r>
        <w:t>VAWA2005</w:t>
      </w:r>
      <w:r>
        <w:rPr>
          <w:spacing w:val="-1"/>
        </w:rPr>
        <w:t xml:space="preserve"> </w:t>
      </w:r>
      <w:r>
        <w:t>continued</w:t>
      </w:r>
      <w:r>
        <w:rPr>
          <w:spacing w:val="-1"/>
        </w:rPr>
        <w:t xml:space="preserve"> </w:t>
      </w:r>
      <w:r>
        <w:t>to</w:t>
      </w:r>
      <w:r>
        <w:rPr>
          <w:spacing w:val="-1"/>
        </w:rPr>
        <w:t xml:space="preserve"> </w:t>
      </w:r>
      <w:r>
        <w:t>improve upon these laws by providing an increased focus on the access to</w:t>
      </w:r>
      <w:r>
        <w:t xml:space="preserve"> services for underserved populations.</w:t>
      </w:r>
    </w:p>
    <w:p w14:paraId="1DD9A6E9" w14:textId="77777777" w:rsidR="00F47A6F" w:rsidRDefault="00F47A6F">
      <w:pPr>
        <w:pStyle w:val="BodyText"/>
        <w:spacing w:before="7"/>
        <w:ind w:left="0"/>
        <w:rPr>
          <w:sz w:val="25"/>
        </w:rPr>
      </w:pPr>
    </w:p>
    <w:p w14:paraId="41E50333" w14:textId="77777777" w:rsidR="00F47A6F" w:rsidRDefault="00542B8E">
      <w:pPr>
        <w:pStyle w:val="BodyText"/>
        <w:ind w:right="926"/>
      </w:pPr>
      <w:r>
        <w:t>All States have mandatory reporting laws for child abuse, but only some have or are developing such laws for reporting domestic violence. Some battered women's advocates</w:t>
      </w:r>
      <w:r>
        <w:rPr>
          <w:spacing w:val="-2"/>
        </w:rPr>
        <w:t xml:space="preserve"> </w:t>
      </w:r>
      <w:r>
        <w:t>support</w:t>
      </w:r>
      <w:r>
        <w:rPr>
          <w:spacing w:val="-3"/>
        </w:rPr>
        <w:t xml:space="preserve"> </w:t>
      </w:r>
      <w:r>
        <w:t>such</w:t>
      </w:r>
      <w:r>
        <w:rPr>
          <w:spacing w:val="-2"/>
        </w:rPr>
        <w:t xml:space="preserve"> </w:t>
      </w:r>
      <w:r>
        <w:t>laws</w:t>
      </w:r>
      <w:r>
        <w:rPr>
          <w:spacing w:val="-2"/>
        </w:rPr>
        <w:t xml:space="preserve"> </w:t>
      </w:r>
      <w:r>
        <w:t>because</w:t>
      </w:r>
      <w:r>
        <w:rPr>
          <w:spacing w:val="-3"/>
        </w:rPr>
        <w:t xml:space="preserve"> </w:t>
      </w:r>
      <w:r>
        <w:t>they</w:t>
      </w:r>
      <w:r>
        <w:rPr>
          <w:spacing w:val="-2"/>
        </w:rPr>
        <w:t xml:space="preserve"> </w:t>
      </w:r>
      <w:r>
        <w:t>"take</w:t>
      </w:r>
      <w:r>
        <w:rPr>
          <w:spacing w:val="-3"/>
        </w:rPr>
        <w:t xml:space="preserve"> </w:t>
      </w:r>
      <w:r>
        <w:t>the</w:t>
      </w:r>
      <w:r>
        <w:rPr>
          <w:spacing w:val="-3"/>
        </w:rPr>
        <w:t xml:space="preserve"> </w:t>
      </w:r>
      <w:r>
        <w:t>press</w:t>
      </w:r>
      <w:r>
        <w:t>ure</w:t>
      </w:r>
      <w:r>
        <w:rPr>
          <w:spacing w:val="-3"/>
        </w:rPr>
        <w:t xml:space="preserve"> </w:t>
      </w:r>
      <w:r>
        <w:t>off"</w:t>
      </w:r>
      <w:r>
        <w:rPr>
          <w:spacing w:val="-2"/>
        </w:rPr>
        <w:t xml:space="preserve"> </w:t>
      </w:r>
      <w:r>
        <w:t>the</w:t>
      </w:r>
      <w:r>
        <w:rPr>
          <w:spacing w:val="-3"/>
        </w:rPr>
        <w:t xml:space="preserve"> </w:t>
      </w:r>
      <w:r>
        <w:t>victims</w:t>
      </w:r>
      <w:r>
        <w:rPr>
          <w:spacing w:val="-2"/>
        </w:rPr>
        <w:t xml:space="preserve"> </w:t>
      </w:r>
      <w:r>
        <w:t>to</w:t>
      </w:r>
      <w:r>
        <w:rPr>
          <w:spacing w:val="-2"/>
        </w:rPr>
        <w:t xml:space="preserve"> </w:t>
      </w:r>
      <w:r>
        <w:t>report their batterers. Some IPV service providers also believe that it is the community's responsibility -- not the victim's -- to stop the batterer's behavior. Some States mandate the arrest of batterers whether or not their victims press charges, and so</w:t>
      </w:r>
      <w:r>
        <w:t>me are</w:t>
      </w:r>
      <w:r>
        <w:rPr>
          <w:spacing w:val="-5"/>
        </w:rPr>
        <w:t xml:space="preserve"> </w:t>
      </w:r>
      <w:r>
        <w:t>proposing</w:t>
      </w:r>
      <w:r>
        <w:rPr>
          <w:spacing w:val="-4"/>
        </w:rPr>
        <w:t xml:space="preserve"> </w:t>
      </w:r>
      <w:r>
        <w:t>mandatory</w:t>
      </w:r>
      <w:r>
        <w:rPr>
          <w:spacing w:val="-4"/>
        </w:rPr>
        <w:t xml:space="preserve"> </w:t>
      </w:r>
      <w:r>
        <w:t>physician</w:t>
      </w:r>
      <w:r>
        <w:rPr>
          <w:spacing w:val="-4"/>
        </w:rPr>
        <w:t xml:space="preserve"> </w:t>
      </w:r>
      <w:r>
        <w:t>reporting</w:t>
      </w:r>
      <w:r>
        <w:rPr>
          <w:spacing w:val="-4"/>
        </w:rPr>
        <w:t xml:space="preserve"> </w:t>
      </w:r>
      <w:r>
        <w:t>of</w:t>
      </w:r>
      <w:r>
        <w:rPr>
          <w:spacing w:val="-4"/>
        </w:rPr>
        <w:t xml:space="preserve"> </w:t>
      </w:r>
      <w:r>
        <w:t>battering.</w:t>
      </w:r>
      <w:r>
        <w:rPr>
          <w:spacing w:val="-4"/>
        </w:rPr>
        <w:t xml:space="preserve"> </w:t>
      </w:r>
      <w:r>
        <w:t>Concerns</w:t>
      </w:r>
      <w:r>
        <w:rPr>
          <w:spacing w:val="-4"/>
        </w:rPr>
        <w:t xml:space="preserve"> </w:t>
      </w:r>
      <w:r>
        <w:t>have</w:t>
      </w:r>
      <w:r>
        <w:rPr>
          <w:spacing w:val="-5"/>
        </w:rPr>
        <w:t xml:space="preserve"> </w:t>
      </w:r>
      <w:r>
        <w:t>been</w:t>
      </w:r>
      <w:r>
        <w:rPr>
          <w:spacing w:val="-4"/>
        </w:rPr>
        <w:t xml:space="preserve"> </w:t>
      </w:r>
      <w:r>
        <w:t>raised, however, about preserving victims' ability to decide whether they want to become involved in the criminal justice system or in domestic violence programs. For this reas</w:t>
      </w:r>
      <w:r>
        <w:t>on, such laws are opposed by some battered-women's groups, who believe they put women at greater risk.</w:t>
      </w:r>
    </w:p>
    <w:p w14:paraId="09B8969B" w14:textId="77777777" w:rsidR="00F47A6F" w:rsidRDefault="00F47A6F">
      <w:pPr>
        <w:pStyle w:val="BodyText"/>
        <w:ind w:left="0"/>
        <w:rPr>
          <w:sz w:val="26"/>
        </w:rPr>
      </w:pPr>
    </w:p>
    <w:p w14:paraId="097676A7" w14:textId="77777777" w:rsidR="00F47A6F" w:rsidRDefault="00542B8E">
      <w:pPr>
        <w:pStyle w:val="BodyText"/>
        <w:ind w:right="942"/>
      </w:pPr>
      <w:r>
        <w:t>Regardless</w:t>
      </w:r>
      <w:r>
        <w:rPr>
          <w:spacing w:val="-3"/>
        </w:rPr>
        <w:t xml:space="preserve"> </w:t>
      </w:r>
      <w:r>
        <w:t>of</w:t>
      </w:r>
      <w:r>
        <w:rPr>
          <w:spacing w:val="-3"/>
        </w:rPr>
        <w:t xml:space="preserve"> </w:t>
      </w:r>
      <w:r>
        <w:t>whether</w:t>
      </w:r>
      <w:r>
        <w:rPr>
          <w:spacing w:val="-3"/>
        </w:rPr>
        <w:t xml:space="preserve"> </w:t>
      </w:r>
      <w:r>
        <w:t>a</w:t>
      </w:r>
      <w:r>
        <w:rPr>
          <w:spacing w:val="-4"/>
        </w:rPr>
        <w:t xml:space="preserve"> </w:t>
      </w:r>
      <w:r>
        <w:t>survivor</w:t>
      </w:r>
      <w:r>
        <w:rPr>
          <w:spacing w:val="-3"/>
        </w:rPr>
        <w:t xml:space="preserve"> </w:t>
      </w:r>
      <w:r>
        <w:t>elects</w:t>
      </w:r>
      <w:r>
        <w:rPr>
          <w:spacing w:val="-3"/>
        </w:rPr>
        <w:t xml:space="preserve"> </w:t>
      </w:r>
      <w:r>
        <w:t>to</w:t>
      </w:r>
      <w:r>
        <w:rPr>
          <w:spacing w:val="-3"/>
        </w:rPr>
        <w:t xml:space="preserve"> </w:t>
      </w:r>
      <w:r>
        <w:t>pursue</w:t>
      </w:r>
      <w:r>
        <w:rPr>
          <w:spacing w:val="-4"/>
        </w:rPr>
        <w:t xml:space="preserve"> </w:t>
      </w:r>
      <w:r>
        <w:t>legal</w:t>
      </w:r>
      <w:r>
        <w:rPr>
          <w:spacing w:val="-3"/>
        </w:rPr>
        <w:t xml:space="preserve"> </w:t>
      </w:r>
      <w:r>
        <w:t>remedies,</w:t>
      </w:r>
      <w:r>
        <w:rPr>
          <w:spacing w:val="-3"/>
        </w:rPr>
        <w:t xml:space="preserve"> </w:t>
      </w:r>
      <w:r>
        <w:t>she</w:t>
      </w:r>
      <w:r>
        <w:rPr>
          <w:spacing w:val="-4"/>
        </w:rPr>
        <w:t xml:space="preserve"> </w:t>
      </w:r>
      <w:r>
        <w:t>is</w:t>
      </w:r>
      <w:r>
        <w:rPr>
          <w:spacing w:val="-3"/>
        </w:rPr>
        <w:t xml:space="preserve"> </w:t>
      </w:r>
      <w:r>
        <w:t>well-advised to document the nature and extent of the domestic violence she and</w:t>
      </w:r>
      <w:r>
        <w:t xml:space="preserve"> her family have experienced by compiling copies of:</w:t>
      </w:r>
    </w:p>
    <w:p w14:paraId="20B29CF1" w14:textId="77777777" w:rsidR="00F47A6F" w:rsidRDefault="00542B8E">
      <w:pPr>
        <w:pStyle w:val="ListParagraph"/>
        <w:numPr>
          <w:ilvl w:val="0"/>
          <w:numId w:val="45"/>
        </w:numPr>
        <w:tabs>
          <w:tab w:val="left" w:pos="1830"/>
        </w:tabs>
        <w:spacing w:before="22" w:line="213" w:lineRule="auto"/>
        <w:ind w:left="1829" w:right="1517" w:hanging="330"/>
        <w:rPr>
          <w:rFonts w:ascii="MS PGothic" w:hAnsi="MS PGothic"/>
          <w:sz w:val="28"/>
        </w:rPr>
      </w:pPr>
      <w:r>
        <w:rPr>
          <w:position w:val="2"/>
          <w:sz w:val="28"/>
        </w:rPr>
        <w:t>Criminal</w:t>
      </w:r>
      <w:r>
        <w:rPr>
          <w:spacing w:val="-5"/>
          <w:position w:val="2"/>
          <w:sz w:val="28"/>
        </w:rPr>
        <w:t xml:space="preserve"> </w:t>
      </w:r>
      <w:r>
        <w:rPr>
          <w:position w:val="2"/>
          <w:sz w:val="28"/>
        </w:rPr>
        <w:t>justice</w:t>
      </w:r>
      <w:r>
        <w:rPr>
          <w:spacing w:val="-6"/>
          <w:position w:val="2"/>
          <w:sz w:val="28"/>
        </w:rPr>
        <w:t xml:space="preserve"> </w:t>
      </w:r>
      <w:r>
        <w:rPr>
          <w:position w:val="2"/>
          <w:sz w:val="28"/>
        </w:rPr>
        <w:t>reports,</w:t>
      </w:r>
      <w:r>
        <w:rPr>
          <w:spacing w:val="-5"/>
          <w:position w:val="2"/>
          <w:sz w:val="28"/>
        </w:rPr>
        <w:t xml:space="preserve"> </w:t>
      </w:r>
      <w:r>
        <w:rPr>
          <w:position w:val="2"/>
          <w:sz w:val="28"/>
        </w:rPr>
        <w:t>including</w:t>
      </w:r>
      <w:r>
        <w:rPr>
          <w:spacing w:val="-5"/>
          <w:position w:val="2"/>
          <w:sz w:val="28"/>
        </w:rPr>
        <w:t xml:space="preserve"> </w:t>
      </w:r>
      <w:r>
        <w:rPr>
          <w:position w:val="2"/>
          <w:sz w:val="28"/>
        </w:rPr>
        <w:t>prior</w:t>
      </w:r>
      <w:r>
        <w:rPr>
          <w:spacing w:val="-5"/>
          <w:position w:val="2"/>
          <w:sz w:val="28"/>
        </w:rPr>
        <w:t xml:space="preserve"> </w:t>
      </w:r>
      <w:r>
        <w:rPr>
          <w:position w:val="2"/>
          <w:sz w:val="28"/>
        </w:rPr>
        <w:t>legal</w:t>
      </w:r>
      <w:r>
        <w:rPr>
          <w:spacing w:val="-5"/>
          <w:position w:val="2"/>
          <w:sz w:val="28"/>
        </w:rPr>
        <w:t xml:space="preserve"> </w:t>
      </w:r>
      <w:r>
        <w:rPr>
          <w:position w:val="2"/>
          <w:sz w:val="28"/>
        </w:rPr>
        <w:t>actions</w:t>
      </w:r>
      <w:r>
        <w:rPr>
          <w:spacing w:val="-5"/>
          <w:position w:val="2"/>
          <w:sz w:val="28"/>
        </w:rPr>
        <w:t xml:space="preserve"> </w:t>
      </w:r>
      <w:r>
        <w:rPr>
          <w:position w:val="2"/>
          <w:sz w:val="28"/>
        </w:rPr>
        <w:t>(e.g.,</w:t>
      </w:r>
      <w:r>
        <w:rPr>
          <w:spacing w:val="-5"/>
          <w:position w:val="2"/>
          <w:sz w:val="28"/>
        </w:rPr>
        <w:t xml:space="preserve"> </w:t>
      </w:r>
      <w:r>
        <w:rPr>
          <w:position w:val="2"/>
          <w:sz w:val="28"/>
        </w:rPr>
        <w:t>restraining</w:t>
      </w:r>
      <w:r>
        <w:rPr>
          <w:spacing w:val="-13"/>
          <w:position w:val="2"/>
          <w:sz w:val="28"/>
        </w:rPr>
        <w:t xml:space="preserve"> </w:t>
      </w:r>
      <w:r>
        <w:rPr>
          <w:position w:val="2"/>
          <w:sz w:val="28"/>
        </w:rPr>
        <w:t xml:space="preserve">orders) </w:t>
      </w:r>
      <w:r>
        <w:rPr>
          <w:sz w:val="28"/>
        </w:rPr>
        <w:t>against batterers</w:t>
      </w:r>
    </w:p>
    <w:p w14:paraId="7F3B8CD5" w14:textId="77777777" w:rsidR="00F47A6F" w:rsidRDefault="00542B8E">
      <w:pPr>
        <w:pStyle w:val="ListParagraph"/>
        <w:numPr>
          <w:ilvl w:val="0"/>
          <w:numId w:val="45"/>
        </w:numPr>
        <w:tabs>
          <w:tab w:val="left" w:pos="1830"/>
        </w:tabs>
        <w:spacing w:before="2" w:line="240" w:lineRule="auto"/>
        <w:ind w:left="1829" w:hanging="330"/>
        <w:rPr>
          <w:rFonts w:ascii="MS PGothic" w:hAnsi="MS PGothic"/>
          <w:sz w:val="28"/>
        </w:rPr>
      </w:pPr>
      <w:r>
        <w:rPr>
          <w:position w:val="2"/>
          <w:sz w:val="28"/>
        </w:rPr>
        <w:t>Any</w:t>
      </w:r>
      <w:r>
        <w:rPr>
          <w:spacing w:val="-1"/>
          <w:position w:val="2"/>
          <w:sz w:val="28"/>
        </w:rPr>
        <w:t xml:space="preserve"> </w:t>
      </w:r>
      <w:r>
        <w:rPr>
          <w:position w:val="2"/>
          <w:sz w:val="28"/>
        </w:rPr>
        <w:t>previous</w:t>
      </w:r>
      <w:r>
        <w:rPr>
          <w:spacing w:val="-2"/>
          <w:position w:val="2"/>
          <w:sz w:val="28"/>
        </w:rPr>
        <w:t xml:space="preserve"> </w:t>
      </w:r>
      <w:r>
        <w:rPr>
          <w:position w:val="2"/>
          <w:sz w:val="28"/>
        </w:rPr>
        <w:t>CPS</w:t>
      </w:r>
      <w:r>
        <w:rPr>
          <w:spacing w:val="-1"/>
          <w:position w:val="2"/>
          <w:sz w:val="28"/>
        </w:rPr>
        <w:t xml:space="preserve"> </w:t>
      </w:r>
      <w:r>
        <w:rPr>
          <w:position w:val="2"/>
          <w:sz w:val="28"/>
        </w:rPr>
        <w:t>reports</w:t>
      </w:r>
      <w:r>
        <w:rPr>
          <w:spacing w:val="-1"/>
          <w:position w:val="2"/>
          <w:sz w:val="28"/>
        </w:rPr>
        <w:t xml:space="preserve"> </w:t>
      </w:r>
      <w:r>
        <w:rPr>
          <w:position w:val="2"/>
          <w:sz w:val="28"/>
        </w:rPr>
        <w:t>that</w:t>
      </w:r>
      <w:r>
        <w:rPr>
          <w:spacing w:val="-1"/>
          <w:position w:val="2"/>
          <w:sz w:val="28"/>
        </w:rPr>
        <w:t xml:space="preserve"> </w:t>
      </w:r>
      <w:r>
        <w:rPr>
          <w:position w:val="2"/>
          <w:sz w:val="28"/>
        </w:rPr>
        <w:t>can</w:t>
      </w:r>
      <w:r>
        <w:rPr>
          <w:spacing w:val="-1"/>
          <w:position w:val="2"/>
          <w:sz w:val="28"/>
        </w:rPr>
        <w:t xml:space="preserve"> </w:t>
      </w:r>
      <w:r>
        <w:rPr>
          <w:position w:val="2"/>
          <w:sz w:val="28"/>
        </w:rPr>
        <w:t>be</w:t>
      </w:r>
      <w:r>
        <w:rPr>
          <w:spacing w:val="-3"/>
          <w:position w:val="2"/>
          <w:sz w:val="28"/>
        </w:rPr>
        <w:t xml:space="preserve"> </w:t>
      </w:r>
      <w:r>
        <w:rPr>
          <w:spacing w:val="-2"/>
          <w:position w:val="2"/>
          <w:sz w:val="28"/>
        </w:rPr>
        <w:t>obtained</w:t>
      </w:r>
    </w:p>
    <w:p w14:paraId="2A96CBEE" w14:textId="77777777" w:rsidR="00F47A6F" w:rsidRDefault="00F47A6F">
      <w:pPr>
        <w:rPr>
          <w:rFonts w:ascii="MS PGothic" w:hAnsi="MS PGothic"/>
          <w:sz w:val="28"/>
        </w:rPr>
        <w:sectPr w:rsidR="00F47A6F">
          <w:pgSz w:w="12240" w:h="15840"/>
          <w:pgMar w:top="1000" w:right="200" w:bottom="280" w:left="0" w:header="748" w:footer="0" w:gutter="0"/>
          <w:cols w:space="720"/>
        </w:sectPr>
      </w:pPr>
    </w:p>
    <w:p w14:paraId="761A295F" w14:textId="77777777" w:rsidR="00F47A6F" w:rsidRDefault="00F47A6F">
      <w:pPr>
        <w:pStyle w:val="BodyText"/>
        <w:spacing w:before="1"/>
        <w:ind w:left="0"/>
        <w:rPr>
          <w:sz w:val="19"/>
        </w:rPr>
      </w:pPr>
    </w:p>
    <w:p w14:paraId="64B21F64" w14:textId="77777777" w:rsidR="00F47A6F" w:rsidRDefault="00542B8E">
      <w:pPr>
        <w:pStyle w:val="ListParagraph"/>
        <w:numPr>
          <w:ilvl w:val="0"/>
          <w:numId w:val="45"/>
        </w:numPr>
        <w:tabs>
          <w:tab w:val="left" w:pos="1830"/>
        </w:tabs>
        <w:spacing w:before="90" w:line="240" w:lineRule="auto"/>
        <w:ind w:left="1829" w:hanging="330"/>
        <w:rPr>
          <w:rFonts w:ascii="MS PGothic" w:hAnsi="MS PGothic"/>
          <w:sz w:val="28"/>
        </w:rPr>
      </w:pPr>
      <w:bookmarkStart w:id="14" w:name="_bookmark14"/>
      <w:bookmarkEnd w:id="14"/>
      <w:r>
        <w:rPr>
          <w:position w:val="2"/>
          <w:sz w:val="28"/>
        </w:rPr>
        <w:t>Hospital</w:t>
      </w:r>
      <w:r>
        <w:rPr>
          <w:spacing w:val="-2"/>
          <w:position w:val="2"/>
          <w:sz w:val="28"/>
        </w:rPr>
        <w:t xml:space="preserve"> </w:t>
      </w:r>
      <w:r>
        <w:rPr>
          <w:position w:val="2"/>
          <w:sz w:val="28"/>
        </w:rPr>
        <w:t>records</w:t>
      </w:r>
      <w:r>
        <w:rPr>
          <w:spacing w:val="-1"/>
          <w:position w:val="2"/>
          <w:sz w:val="28"/>
        </w:rPr>
        <w:t xml:space="preserve"> </w:t>
      </w:r>
      <w:r>
        <w:rPr>
          <w:position w:val="2"/>
          <w:sz w:val="28"/>
        </w:rPr>
        <w:t>and</w:t>
      </w:r>
      <w:r>
        <w:rPr>
          <w:spacing w:val="-1"/>
          <w:position w:val="2"/>
          <w:sz w:val="28"/>
        </w:rPr>
        <w:t xml:space="preserve"> </w:t>
      </w:r>
      <w:r>
        <w:rPr>
          <w:position w:val="2"/>
          <w:sz w:val="28"/>
        </w:rPr>
        <w:t>health</w:t>
      </w:r>
      <w:r>
        <w:rPr>
          <w:spacing w:val="-1"/>
          <w:position w:val="2"/>
          <w:sz w:val="28"/>
        </w:rPr>
        <w:t xml:space="preserve"> </w:t>
      </w:r>
      <w:r>
        <w:rPr>
          <w:position w:val="2"/>
          <w:sz w:val="28"/>
        </w:rPr>
        <w:t>history</w:t>
      </w:r>
      <w:r>
        <w:rPr>
          <w:spacing w:val="-1"/>
          <w:position w:val="2"/>
          <w:sz w:val="28"/>
        </w:rPr>
        <w:t xml:space="preserve"> </w:t>
      </w:r>
      <w:r>
        <w:rPr>
          <w:position w:val="2"/>
          <w:sz w:val="28"/>
        </w:rPr>
        <w:t>of</w:t>
      </w:r>
      <w:r>
        <w:rPr>
          <w:spacing w:val="-1"/>
          <w:position w:val="2"/>
          <w:sz w:val="28"/>
        </w:rPr>
        <w:t xml:space="preserve"> </w:t>
      </w:r>
      <w:r>
        <w:rPr>
          <w:position w:val="2"/>
          <w:sz w:val="28"/>
        </w:rPr>
        <w:t>the</w:t>
      </w:r>
      <w:r>
        <w:rPr>
          <w:spacing w:val="-5"/>
          <w:position w:val="2"/>
          <w:sz w:val="28"/>
        </w:rPr>
        <w:t xml:space="preserve"> </w:t>
      </w:r>
      <w:r>
        <w:rPr>
          <w:spacing w:val="-2"/>
          <w:position w:val="2"/>
          <w:sz w:val="28"/>
        </w:rPr>
        <w:t>client</w:t>
      </w:r>
    </w:p>
    <w:p w14:paraId="206B1F2A" w14:textId="77777777" w:rsidR="00F47A6F" w:rsidRDefault="00542B8E">
      <w:pPr>
        <w:pStyle w:val="BodyText"/>
        <w:spacing w:before="282"/>
        <w:ind w:right="926"/>
      </w:pPr>
      <w:r>
        <w:t>Complete criminal justice and medical records may be difficult to obtain. In the case of medical records, for example, survivors may have made visits to numerous institutions</w:t>
      </w:r>
      <w:r>
        <w:rPr>
          <w:spacing w:val="-4"/>
        </w:rPr>
        <w:t xml:space="preserve"> </w:t>
      </w:r>
      <w:r>
        <w:t>(e.g.,</w:t>
      </w:r>
      <w:r>
        <w:rPr>
          <w:spacing w:val="-4"/>
        </w:rPr>
        <w:t xml:space="preserve"> </w:t>
      </w:r>
      <w:r>
        <w:t>clinics</w:t>
      </w:r>
      <w:r>
        <w:rPr>
          <w:spacing w:val="-4"/>
        </w:rPr>
        <w:t xml:space="preserve"> </w:t>
      </w:r>
      <w:r>
        <w:t>and</w:t>
      </w:r>
      <w:r>
        <w:rPr>
          <w:spacing w:val="-4"/>
        </w:rPr>
        <w:t xml:space="preserve"> </w:t>
      </w:r>
      <w:r>
        <w:t>emergency</w:t>
      </w:r>
      <w:r>
        <w:rPr>
          <w:spacing w:val="-4"/>
        </w:rPr>
        <w:t xml:space="preserve"> </w:t>
      </w:r>
      <w:r>
        <w:t>rooms)</w:t>
      </w:r>
      <w:r>
        <w:rPr>
          <w:spacing w:val="-4"/>
        </w:rPr>
        <w:t xml:space="preserve"> </w:t>
      </w:r>
      <w:r>
        <w:t>in</w:t>
      </w:r>
      <w:r>
        <w:rPr>
          <w:spacing w:val="-4"/>
        </w:rPr>
        <w:t xml:space="preserve"> </w:t>
      </w:r>
      <w:r>
        <w:t>order</w:t>
      </w:r>
      <w:r>
        <w:rPr>
          <w:spacing w:val="-4"/>
        </w:rPr>
        <w:t xml:space="preserve"> </w:t>
      </w:r>
      <w:r>
        <w:t>to</w:t>
      </w:r>
      <w:r>
        <w:rPr>
          <w:spacing w:val="-4"/>
        </w:rPr>
        <w:t xml:space="preserve"> </w:t>
      </w:r>
      <w:r>
        <w:t>avoid</w:t>
      </w:r>
      <w:r>
        <w:rPr>
          <w:spacing w:val="-4"/>
        </w:rPr>
        <w:t xml:space="preserve"> </w:t>
      </w:r>
      <w:r>
        <w:t>raising</w:t>
      </w:r>
      <w:r>
        <w:rPr>
          <w:spacing w:val="-4"/>
        </w:rPr>
        <w:t xml:space="preserve"> </w:t>
      </w:r>
      <w:r>
        <w:t>the</w:t>
      </w:r>
      <w:r>
        <w:rPr>
          <w:spacing w:val="-5"/>
        </w:rPr>
        <w:t xml:space="preserve"> </w:t>
      </w:r>
      <w:r>
        <w:t>suspicion of do</w:t>
      </w:r>
      <w:r>
        <w:t>mestic violence. Issues of confidentiality also may be an impediment to obtaining</w:t>
      </w:r>
      <w:r>
        <w:rPr>
          <w:spacing w:val="-4"/>
        </w:rPr>
        <w:t xml:space="preserve"> </w:t>
      </w:r>
      <w:r>
        <w:t>these</w:t>
      </w:r>
      <w:r>
        <w:rPr>
          <w:spacing w:val="-5"/>
        </w:rPr>
        <w:t xml:space="preserve"> </w:t>
      </w:r>
      <w:r>
        <w:t>records.</w:t>
      </w:r>
      <w:r>
        <w:rPr>
          <w:spacing w:val="-10"/>
        </w:rPr>
        <w:t xml:space="preserve"> </w:t>
      </w:r>
      <w:r>
        <w:t>When</w:t>
      </w:r>
      <w:r>
        <w:rPr>
          <w:spacing w:val="-4"/>
        </w:rPr>
        <w:t xml:space="preserve"> </w:t>
      </w:r>
      <w:r>
        <w:t>clients</w:t>
      </w:r>
      <w:r>
        <w:rPr>
          <w:spacing w:val="-4"/>
        </w:rPr>
        <w:t xml:space="preserve"> </w:t>
      </w:r>
      <w:r>
        <w:t>are</w:t>
      </w:r>
      <w:r>
        <w:rPr>
          <w:spacing w:val="-5"/>
        </w:rPr>
        <w:t xml:space="preserve"> </w:t>
      </w:r>
      <w:r>
        <w:t>unsuccessful</w:t>
      </w:r>
      <w:r>
        <w:rPr>
          <w:spacing w:val="-5"/>
        </w:rPr>
        <w:t xml:space="preserve"> </w:t>
      </w:r>
      <w:r>
        <w:t>in</w:t>
      </w:r>
      <w:r>
        <w:rPr>
          <w:spacing w:val="-4"/>
        </w:rPr>
        <w:t xml:space="preserve"> </w:t>
      </w:r>
      <w:r>
        <w:t>compiling</w:t>
      </w:r>
      <w:r>
        <w:rPr>
          <w:spacing w:val="-4"/>
        </w:rPr>
        <w:t xml:space="preserve"> </w:t>
      </w:r>
      <w:r>
        <w:t>information</w:t>
      </w:r>
      <w:r>
        <w:rPr>
          <w:spacing w:val="-4"/>
        </w:rPr>
        <w:t xml:space="preserve"> </w:t>
      </w:r>
      <w:r>
        <w:t xml:space="preserve">from standard sources, their self-reports to substance abuse treatment providers, documented in their program records, can be used to fill in the gaps and to help support their claims. When entering notes into the client's record, however, it is important </w:t>
      </w:r>
      <w:r>
        <w:t>to include the facts as presented or observed. Records can be subpoenaed and "gratuitous comments or opinions" may be used against survivors in custody cases (Source: Center for Substance</w:t>
      </w:r>
      <w:r>
        <w:rPr>
          <w:spacing w:val="-5"/>
        </w:rPr>
        <w:t xml:space="preserve"> </w:t>
      </w:r>
      <w:r>
        <w:t>Abuse Treatment. Substance</w:t>
      </w:r>
      <w:r>
        <w:rPr>
          <w:spacing w:val="-5"/>
        </w:rPr>
        <w:t xml:space="preserve"> </w:t>
      </w:r>
      <w:r>
        <w:t>Abuse Treatment and Domestic Violence. Ro</w:t>
      </w:r>
      <w:r>
        <w:t>ckville (MD): Substance</w:t>
      </w:r>
      <w:r>
        <w:rPr>
          <w:spacing w:val="-5"/>
        </w:rPr>
        <w:t xml:space="preserve"> </w:t>
      </w:r>
      <w:r>
        <w:t>Abuse and Mental Health Services</w:t>
      </w:r>
      <w:r>
        <w:rPr>
          <w:spacing w:val="-1"/>
        </w:rPr>
        <w:t xml:space="preserve"> </w:t>
      </w:r>
      <w:r>
        <w:t>Administration (US); Treatment Improvement Protocol (TIP) Series; Minnesota Coalition for Battered Women).</w:t>
      </w:r>
    </w:p>
    <w:p w14:paraId="48974DF2" w14:textId="77777777" w:rsidR="00F47A6F" w:rsidRDefault="00F47A6F">
      <w:pPr>
        <w:pStyle w:val="BodyText"/>
        <w:spacing w:before="10"/>
        <w:ind w:left="0"/>
        <w:rPr>
          <w:sz w:val="25"/>
        </w:rPr>
      </w:pPr>
    </w:p>
    <w:p w14:paraId="6F9625E3" w14:textId="77777777" w:rsidR="00F47A6F" w:rsidRDefault="00542B8E">
      <w:pPr>
        <w:pStyle w:val="Heading1"/>
        <w:spacing w:before="0"/>
        <w:ind w:left="1500" w:firstLine="0"/>
      </w:pPr>
      <w:r>
        <w:t>11.</w:t>
      </w:r>
      <w:r>
        <w:rPr>
          <w:spacing w:val="-9"/>
        </w:rPr>
        <w:t xml:space="preserve"> </w:t>
      </w:r>
      <w:r>
        <w:t>Implications</w:t>
      </w:r>
      <w:r>
        <w:rPr>
          <w:spacing w:val="-8"/>
        </w:rPr>
        <w:t xml:space="preserve"> </w:t>
      </w:r>
      <w:r>
        <w:t>for</w:t>
      </w:r>
      <w:r>
        <w:rPr>
          <w:spacing w:val="-22"/>
        </w:rPr>
        <w:t xml:space="preserve"> </w:t>
      </w:r>
      <w:r>
        <w:rPr>
          <w:spacing w:val="-2"/>
        </w:rPr>
        <w:t>Prevention</w:t>
      </w:r>
    </w:p>
    <w:p w14:paraId="6E3861A9" w14:textId="77777777" w:rsidR="00F47A6F" w:rsidRDefault="00542B8E">
      <w:pPr>
        <w:spacing w:before="321"/>
        <w:ind w:left="1500" w:right="882"/>
        <w:rPr>
          <w:i/>
          <w:sz w:val="28"/>
        </w:rPr>
      </w:pPr>
      <w:r>
        <w:rPr>
          <w:sz w:val="28"/>
        </w:rPr>
        <w:t>The</w:t>
      </w:r>
      <w:r>
        <w:rPr>
          <w:spacing w:val="-6"/>
          <w:sz w:val="28"/>
        </w:rPr>
        <w:t xml:space="preserve"> </w:t>
      </w:r>
      <w:r>
        <w:rPr>
          <w:sz w:val="28"/>
        </w:rPr>
        <w:t>findings</w:t>
      </w:r>
      <w:r>
        <w:rPr>
          <w:spacing w:val="-5"/>
          <w:sz w:val="28"/>
        </w:rPr>
        <w:t xml:space="preserve"> </w:t>
      </w:r>
      <w:r>
        <w:rPr>
          <w:sz w:val="28"/>
        </w:rPr>
        <w:t>of</w:t>
      </w:r>
      <w:r>
        <w:rPr>
          <w:spacing w:val="-5"/>
          <w:sz w:val="28"/>
        </w:rPr>
        <w:t xml:space="preserve"> </w:t>
      </w:r>
      <w:r>
        <w:rPr>
          <w:sz w:val="28"/>
        </w:rPr>
        <w:t>the</w:t>
      </w:r>
      <w:r>
        <w:rPr>
          <w:spacing w:val="-5"/>
          <w:sz w:val="28"/>
        </w:rPr>
        <w:t xml:space="preserve"> </w:t>
      </w:r>
      <w:r>
        <w:rPr>
          <w:i/>
          <w:sz w:val="28"/>
        </w:rPr>
        <w:t>National</w:t>
      </w:r>
      <w:r>
        <w:rPr>
          <w:i/>
          <w:spacing w:val="-6"/>
          <w:sz w:val="28"/>
        </w:rPr>
        <w:t xml:space="preserve"> </w:t>
      </w:r>
      <w:r>
        <w:rPr>
          <w:i/>
          <w:sz w:val="28"/>
        </w:rPr>
        <w:t>Intimate</w:t>
      </w:r>
      <w:r>
        <w:rPr>
          <w:i/>
          <w:spacing w:val="-6"/>
          <w:sz w:val="28"/>
        </w:rPr>
        <w:t xml:space="preserve"> </w:t>
      </w:r>
      <w:r>
        <w:rPr>
          <w:i/>
          <w:sz w:val="28"/>
        </w:rPr>
        <w:t>Partner</w:t>
      </w:r>
      <w:r>
        <w:rPr>
          <w:i/>
          <w:spacing w:val="-5"/>
          <w:sz w:val="28"/>
        </w:rPr>
        <w:t xml:space="preserve"> </w:t>
      </w:r>
      <w:r>
        <w:rPr>
          <w:i/>
          <w:sz w:val="28"/>
        </w:rPr>
        <w:t>and</w:t>
      </w:r>
      <w:r>
        <w:rPr>
          <w:i/>
          <w:spacing w:val="-5"/>
          <w:sz w:val="28"/>
        </w:rPr>
        <w:t xml:space="preserve"> </w:t>
      </w:r>
      <w:r>
        <w:rPr>
          <w:i/>
          <w:sz w:val="28"/>
        </w:rPr>
        <w:t>Sexual</w:t>
      </w:r>
      <w:r>
        <w:rPr>
          <w:i/>
          <w:spacing w:val="-6"/>
          <w:sz w:val="28"/>
        </w:rPr>
        <w:t xml:space="preserve"> </w:t>
      </w:r>
      <w:r>
        <w:rPr>
          <w:i/>
          <w:sz w:val="28"/>
        </w:rPr>
        <w:t>Vi</w:t>
      </w:r>
      <w:r>
        <w:rPr>
          <w:i/>
          <w:sz w:val="28"/>
        </w:rPr>
        <w:t>olence</w:t>
      </w:r>
      <w:r>
        <w:rPr>
          <w:i/>
          <w:spacing w:val="-6"/>
          <w:sz w:val="28"/>
        </w:rPr>
        <w:t xml:space="preserve"> </w:t>
      </w:r>
      <w:r>
        <w:rPr>
          <w:i/>
          <w:sz w:val="28"/>
        </w:rPr>
        <w:t>Survey</w:t>
      </w:r>
      <w:r>
        <w:rPr>
          <w:i/>
          <w:spacing w:val="-5"/>
          <w:sz w:val="28"/>
        </w:rPr>
        <w:t xml:space="preserve"> </w:t>
      </w:r>
      <w:r>
        <w:rPr>
          <w:sz w:val="28"/>
        </w:rPr>
        <w:t>underscore the heavy toll that sexual violence, stalking, and intimate partner violence places on women, men, and children in the United States.</w:t>
      </w:r>
      <w:r>
        <w:rPr>
          <w:spacing w:val="-5"/>
          <w:sz w:val="28"/>
        </w:rPr>
        <w:t xml:space="preserve"> </w:t>
      </w:r>
      <w:r>
        <w:rPr>
          <w:sz w:val="28"/>
        </w:rPr>
        <w:t>Violence often begins at an early age and commonly leads to negative health consequences across t</w:t>
      </w:r>
      <w:r>
        <w:rPr>
          <w:sz w:val="28"/>
        </w:rPr>
        <w:t xml:space="preserve">he lifespan. Collective action is needed to implement prevention approaches, ensure appropriate responses, and support these efforts based on strong data and research </w:t>
      </w:r>
      <w:r>
        <w:rPr>
          <w:i/>
          <w:sz w:val="28"/>
        </w:rPr>
        <w:t>(Source: The National Intimate Partner and Sexual Violence Survey | Summary Report).</w:t>
      </w:r>
    </w:p>
    <w:p w14:paraId="04077554" w14:textId="77777777" w:rsidR="00F47A6F" w:rsidRDefault="00F47A6F">
      <w:pPr>
        <w:pStyle w:val="BodyText"/>
        <w:spacing w:before="7"/>
        <w:ind w:left="0"/>
        <w:rPr>
          <w:i/>
          <w:sz w:val="26"/>
        </w:rPr>
      </w:pPr>
    </w:p>
    <w:p w14:paraId="2D2CBE68" w14:textId="77777777" w:rsidR="00F47A6F" w:rsidRDefault="00542B8E">
      <w:pPr>
        <w:pStyle w:val="BodyText"/>
        <w:spacing w:before="1"/>
        <w:ind w:right="963"/>
      </w:pPr>
      <w:r>
        <w:t>Pre</w:t>
      </w:r>
      <w:r>
        <w:t>vention efforts should start</w:t>
      </w:r>
      <w:r>
        <w:rPr>
          <w:spacing w:val="-1"/>
        </w:rPr>
        <w:t xml:space="preserve"> </w:t>
      </w:r>
      <w:r>
        <w:t>early by promoting healthy, respectful</w:t>
      </w:r>
      <w:r>
        <w:rPr>
          <w:spacing w:val="-1"/>
        </w:rPr>
        <w:t xml:space="preserve"> </w:t>
      </w:r>
      <w:r>
        <w:t>relationships in families by fostering healthy parent-child relationships and developing positive family dynamics and emotionally supportive environments. These environments provide a stro</w:t>
      </w:r>
      <w:r>
        <w:t>ng foundation for children, help them to adopt positive interactions based on respect and trust, and foster effective and non-violent communication and conflict resolution in their peer and dating relationships. It is equally important to continue addressi</w:t>
      </w:r>
      <w:r>
        <w:t>ng the beliefs, attitudes and messages that are deeply embedded in our</w:t>
      </w:r>
      <w:r>
        <w:rPr>
          <w:spacing w:val="-3"/>
        </w:rPr>
        <w:t xml:space="preserve"> </w:t>
      </w:r>
      <w:r>
        <w:t>social</w:t>
      </w:r>
      <w:r>
        <w:rPr>
          <w:spacing w:val="-3"/>
        </w:rPr>
        <w:t xml:space="preserve"> </w:t>
      </w:r>
      <w:r>
        <w:t>structures</w:t>
      </w:r>
      <w:r>
        <w:rPr>
          <w:spacing w:val="-3"/>
        </w:rPr>
        <w:t xml:space="preserve"> </w:t>
      </w:r>
      <w:r>
        <w:t>and</w:t>
      </w:r>
      <w:r>
        <w:rPr>
          <w:spacing w:val="-3"/>
        </w:rPr>
        <w:t xml:space="preserve"> </w:t>
      </w:r>
      <w:r>
        <w:t>that</w:t>
      </w:r>
      <w:r>
        <w:rPr>
          <w:spacing w:val="-3"/>
        </w:rPr>
        <w:t xml:space="preserve"> </w:t>
      </w:r>
      <w:r>
        <w:t>create</w:t>
      </w:r>
      <w:r>
        <w:rPr>
          <w:spacing w:val="-4"/>
        </w:rPr>
        <w:t xml:space="preserve"> </w:t>
      </w:r>
      <w:r>
        <w:t>a</w:t>
      </w:r>
      <w:r>
        <w:rPr>
          <w:spacing w:val="-4"/>
        </w:rPr>
        <w:t xml:space="preserve"> </w:t>
      </w:r>
      <w:r>
        <w:t>climate</w:t>
      </w:r>
      <w:r>
        <w:rPr>
          <w:spacing w:val="-4"/>
        </w:rPr>
        <w:t xml:space="preserve"> </w:t>
      </w:r>
      <w:r>
        <w:t>that</w:t>
      </w:r>
      <w:r>
        <w:rPr>
          <w:spacing w:val="-3"/>
        </w:rPr>
        <w:t xml:space="preserve"> </w:t>
      </w:r>
      <w:r>
        <w:t>condones</w:t>
      </w:r>
      <w:r>
        <w:rPr>
          <w:spacing w:val="-3"/>
        </w:rPr>
        <w:t xml:space="preserve"> </w:t>
      </w:r>
      <w:r>
        <w:t>sexual</w:t>
      </w:r>
      <w:r>
        <w:rPr>
          <w:spacing w:val="-3"/>
        </w:rPr>
        <w:t xml:space="preserve"> </w:t>
      </w:r>
      <w:r>
        <w:t>violence,</w:t>
      </w:r>
      <w:r>
        <w:rPr>
          <w:spacing w:val="-3"/>
        </w:rPr>
        <w:t xml:space="preserve"> </w:t>
      </w:r>
      <w:r>
        <w:t>stalking, and intimate partner violence. For example, this can be done through norms change, changing policies and enforcing existing policies against violence, and promoting bystander approaches to prevent violence before it happens.</w:t>
      </w:r>
    </w:p>
    <w:p w14:paraId="289159AC" w14:textId="77777777" w:rsidR="00F47A6F" w:rsidRDefault="00F47A6F">
      <w:pPr>
        <w:pStyle w:val="BodyText"/>
        <w:spacing w:before="10"/>
        <w:ind w:left="0"/>
        <w:rPr>
          <w:sz w:val="25"/>
        </w:rPr>
      </w:pPr>
    </w:p>
    <w:p w14:paraId="6B29F6AB" w14:textId="77777777" w:rsidR="00F47A6F" w:rsidRDefault="00542B8E">
      <w:pPr>
        <w:pStyle w:val="Heading2"/>
        <w:spacing w:line="240" w:lineRule="auto"/>
      </w:pPr>
      <w:r>
        <w:t>Promote</w:t>
      </w:r>
      <w:r>
        <w:rPr>
          <w:spacing w:val="-13"/>
        </w:rPr>
        <w:t xml:space="preserve"> </w:t>
      </w:r>
      <w:r>
        <w:t>Healthy,</w:t>
      </w:r>
      <w:r>
        <w:rPr>
          <w:spacing w:val="-7"/>
        </w:rPr>
        <w:t xml:space="preserve"> </w:t>
      </w:r>
      <w:r>
        <w:t>Res</w:t>
      </w:r>
      <w:r>
        <w:t>pectful</w:t>
      </w:r>
      <w:r>
        <w:rPr>
          <w:spacing w:val="-6"/>
        </w:rPr>
        <w:t xml:space="preserve"> </w:t>
      </w:r>
      <w:r>
        <w:t>Relationships</w:t>
      </w:r>
      <w:r>
        <w:rPr>
          <w:spacing w:val="-18"/>
        </w:rPr>
        <w:t xml:space="preserve"> </w:t>
      </w:r>
      <w:r>
        <w:t>Among</w:t>
      </w:r>
      <w:r>
        <w:rPr>
          <w:spacing w:val="-16"/>
        </w:rPr>
        <w:t xml:space="preserve"> </w:t>
      </w:r>
      <w:r>
        <w:rPr>
          <w:spacing w:val="-2"/>
        </w:rPr>
        <w:t>Youth</w:t>
      </w:r>
    </w:p>
    <w:p w14:paraId="43E9007F" w14:textId="77777777" w:rsidR="00F47A6F" w:rsidRDefault="00F47A6F">
      <w:pPr>
        <w:pStyle w:val="BodyText"/>
        <w:spacing w:before="8"/>
        <w:ind w:left="0"/>
        <w:rPr>
          <w:b/>
          <w:sz w:val="27"/>
        </w:rPr>
      </w:pPr>
    </w:p>
    <w:p w14:paraId="5CC4E413" w14:textId="77777777" w:rsidR="00F47A6F" w:rsidRDefault="00542B8E">
      <w:pPr>
        <w:pStyle w:val="Heading3"/>
      </w:pPr>
      <w:r>
        <w:rPr>
          <w:color w:val="4F81BD"/>
        </w:rPr>
        <w:t>Relationships</w:t>
      </w:r>
      <w:r>
        <w:rPr>
          <w:color w:val="4F81BD"/>
          <w:spacing w:val="-2"/>
        </w:rPr>
        <w:t xml:space="preserve"> </w:t>
      </w:r>
      <w:r>
        <w:rPr>
          <w:color w:val="4F81BD"/>
        </w:rPr>
        <w:t>with</w:t>
      </w:r>
      <w:r>
        <w:rPr>
          <w:color w:val="4F81BD"/>
          <w:spacing w:val="-1"/>
        </w:rPr>
        <w:t xml:space="preserve"> </w:t>
      </w:r>
      <w:r>
        <w:rPr>
          <w:color w:val="4F81BD"/>
          <w:spacing w:val="-2"/>
        </w:rPr>
        <w:t>Parents</w:t>
      </w:r>
    </w:p>
    <w:p w14:paraId="086E81E0" w14:textId="77777777" w:rsidR="00F47A6F" w:rsidRDefault="00542B8E">
      <w:pPr>
        <w:pStyle w:val="BodyText"/>
        <w:ind w:right="942"/>
      </w:pPr>
      <w:r>
        <w:t>Building</w:t>
      </w:r>
      <w:r>
        <w:rPr>
          <w:spacing w:val="-4"/>
        </w:rPr>
        <w:t xml:space="preserve"> </w:t>
      </w:r>
      <w:r>
        <w:t>healthy</w:t>
      </w:r>
      <w:r>
        <w:rPr>
          <w:spacing w:val="-4"/>
        </w:rPr>
        <w:t xml:space="preserve"> </w:t>
      </w:r>
      <w:r>
        <w:t>parent-child</w:t>
      </w:r>
      <w:r>
        <w:rPr>
          <w:spacing w:val="-4"/>
        </w:rPr>
        <w:t xml:space="preserve"> </w:t>
      </w:r>
      <w:r>
        <w:t>relationships</w:t>
      </w:r>
      <w:r>
        <w:rPr>
          <w:spacing w:val="-4"/>
        </w:rPr>
        <w:t xml:space="preserve"> </w:t>
      </w:r>
      <w:r>
        <w:t>can</w:t>
      </w:r>
      <w:r>
        <w:rPr>
          <w:spacing w:val="-4"/>
        </w:rPr>
        <w:t xml:space="preserve"> </w:t>
      </w:r>
      <w:r>
        <w:t>address</w:t>
      </w:r>
      <w:r>
        <w:rPr>
          <w:spacing w:val="-4"/>
        </w:rPr>
        <w:t xml:space="preserve"> </w:t>
      </w:r>
      <w:r>
        <w:t>a</w:t>
      </w:r>
      <w:r>
        <w:rPr>
          <w:spacing w:val="-5"/>
        </w:rPr>
        <w:t xml:space="preserve"> </w:t>
      </w:r>
      <w:r>
        <w:t>range</w:t>
      </w:r>
      <w:r>
        <w:rPr>
          <w:spacing w:val="-5"/>
        </w:rPr>
        <w:t xml:space="preserve"> </w:t>
      </w:r>
      <w:r>
        <w:t>of</w:t>
      </w:r>
      <w:r>
        <w:rPr>
          <w:spacing w:val="-4"/>
        </w:rPr>
        <w:t xml:space="preserve"> </w:t>
      </w:r>
      <w:r>
        <w:t>risk</w:t>
      </w:r>
      <w:r>
        <w:rPr>
          <w:spacing w:val="-4"/>
        </w:rPr>
        <w:t xml:space="preserve"> </w:t>
      </w:r>
      <w:r>
        <w:t>factors</w:t>
      </w:r>
      <w:r>
        <w:rPr>
          <w:spacing w:val="-4"/>
        </w:rPr>
        <w:t xml:space="preserve"> </w:t>
      </w:r>
      <w:r>
        <w:t>for sexual violence, stalking, and intimate partner violence. These relationships can</w:t>
      </w:r>
    </w:p>
    <w:p w14:paraId="1279211B" w14:textId="77777777" w:rsidR="00F47A6F" w:rsidRDefault="00F47A6F">
      <w:pPr>
        <w:sectPr w:rsidR="00F47A6F">
          <w:pgSz w:w="12240" w:h="15840"/>
          <w:pgMar w:top="1000" w:right="200" w:bottom="0" w:left="0" w:header="748" w:footer="0" w:gutter="0"/>
          <w:cols w:space="720"/>
        </w:sectPr>
      </w:pPr>
    </w:p>
    <w:p w14:paraId="4BF7BB29" w14:textId="77777777" w:rsidR="00F47A6F" w:rsidRDefault="00F47A6F">
      <w:pPr>
        <w:pStyle w:val="BodyText"/>
        <w:spacing w:before="5"/>
        <w:ind w:left="0"/>
        <w:rPr>
          <w:sz w:val="19"/>
        </w:rPr>
      </w:pPr>
    </w:p>
    <w:p w14:paraId="79D3F021" w14:textId="77777777" w:rsidR="00F47A6F" w:rsidRDefault="00542B8E">
      <w:pPr>
        <w:pStyle w:val="BodyText"/>
        <w:spacing w:before="89"/>
        <w:ind w:right="942"/>
      </w:pPr>
      <w:r>
        <w:t xml:space="preserve">benefit from </w:t>
      </w:r>
      <w:r>
        <w:t>efforts to build positive, effective parenting skills; include and support fathers; increase positive family relationships and interactions; and develop emotionally</w:t>
      </w:r>
      <w:r>
        <w:rPr>
          <w:spacing w:val="-6"/>
        </w:rPr>
        <w:t xml:space="preserve"> </w:t>
      </w:r>
      <w:r>
        <w:t>supportive</w:t>
      </w:r>
      <w:r>
        <w:rPr>
          <w:spacing w:val="-7"/>
        </w:rPr>
        <w:t xml:space="preserve"> </w:t>
      </w:r>
      <w:r>
        <w:t>familial</w:t>
      </w:r>
      <w:r>
        <w:rPr>
          <w:spacing w:val="-6"/>
        </w:rPr>
        <w:t xml:space="preserve"> </w:t>
      </w:r>
      <w:r>
        <w:t>environments,</w:t>
      </w:r>
      <w:r>
        <w:rPr>
          <w:spacing w:val="-6"/>
        </w:rPr>
        <w:t xml:space="preserve"> </w:t>
      </w:r>
      <w:r>
        <w:t>which</w:t>
      </w:r>
      <w:r>
        <w:rPr>
          <w:spacing w:val="-6"/>
        </w:rPr>
        <w:t xml:space="preserve"> </w:t>
      </w:r>
      <w:r>
        <w:t>facilitate</w:t>
      </w:r>
      <w:r>
        <w:rPr>
          <w:spacing w:val="-7"/>
        </w:rPr>
        <w:t xml:space="preserve"> </w:t>
      </w:r>
      <w:r>
        <w:t>respectful</w:t>
      </w:r>
      <w:r>
        <w:rPr>
          <w:spacing w:val="-7"/>
        </w:rPr>
        <w:t xml:space="preserve"> </w:t>
      </w:r>
      <w:r>
        <w:t>interactions and open communi</w:t>
      </w:r>
      <w:r>
        <w:t>cation. Further, parents who model healthy, respectful intimate relationships free from violence or aggression foster these relationship patterns in their children. It is also important to give adults, particularly parents, the skills and resources to prev</w:t>
      </w:r>
      <w:r>
        <w:t>ent child sexual abuse.</w:t>
      </w:r>
    </w:p>
    <w:p w14:paraId="52B012D4" w14:textId="77777777" w:rsidR="00F47A6F" w:rsidRDefault="00F47A6F">
      <w:pPr>
        <w:pStyle w:val="BodyText"/>
        <w:spacing w:before="7"/>
        <w:ind w:left="0"/>
        <w:rPr>
          <w:sz w:val="26"/>
        </w:rPr>
      </w:pPr>
    </w:p>
    <w:p w14:paraId="47CF3E22" w14:textId="77777777" w:rsidR="00F47A6F" w:rsidRDefault="00542B8E">
      <w:pPr>
        <w:pStyle w:val="Heading3"/>
      </w:pPr>
      <w:r>
        <w:rPr>
          <w:color w:val="4F81BD"/>
        </w:rPr>
        <w:t>Relationships</w:t>
      </w:r>
      <w:r>
        <w:rPr>
          <w:color w:val="4F81BD"/>
          <w:spacing w:val="-2"/>
        </w:rPr>
        <w:t xml:space="preserve"> </w:t>
      </w:r>
      <w:r>
        <w:rPr>
          <w:color w:val="4F81BD"/>
        </w:rPr>
        <w:t>with</w:t>
      </w:r>
      <w:r>
        <w:rPr>
          <w:color w:val="4F81BD"/>
          <w:spacing w:val="-1"/>
        </w:rPr>
        <w:t xml:space="preserve"> </w:t>
      </w:r>
      <w:r>
        <w:rPr>
          <w:color w:val="4F81BD"/>
        </w:rPr>
        <w:t>Peers</w:t>
      </w:r>
      <w:r>
        <w:rPr>
          <w:color w:val="4F81BD"/>
          <w:spacing w:val="-2"/>
        </w:rPr>
        <w:t xml:space="preserve"> </w:t>
      </w:r>
      <w:r>
        <w:rPr>
          <w:color w:val="4F81BD"/>
        </w:rPr>
        <w:t>and</w:t>
      </w:r>
      <w:r>
        <w:rPr>
          <w:color w:val="4F81BD"/>
          <w:spacing w:val="-1"/>
        </w:rPr>
        <w:t xml:space="preserve"> </w:t>
      </w:r>
      <w:r>
        <w:rPr>
          <w:color w:val="4F81BD"/>
        </w:rPr>
        <w:t>Dating</w:t>
      </w:r>
      <w:r>
        <w:rPr>
          <w:color w:val="4F81BD"/>
          <w:spacing w:val="-1"/>
        </w:rPr>
        <w:t xml:space="preserve"> </w:t>
      </w:r>
      <w:r>
        <w:rPr>
          <w:color w:val="4F81BD"/>
          <w:spacing w:val="-2"/>
        </w:rPr>
        <w:t>Partners</w:t>
      </w:r>
    </w:p>
    <w:p w14:paraId="748F8680" w14:textId="77777777" w:rsidR="00F47A6F" w:rsidRDefault="00542B8E">
      <w:pPr>
        <w:pStyle w:val="BodyText"/>
        <w:ind w:right="938"/>
      </w:pPr>
      <w:r>
        <w:t>Characteristics of respectful relationships include: a belief in nonviolent conflict resolution; effective communication and conflict resolution skills; the ability to negotiate</w:t>
      </w:r>
      <w:r>
        <w:rPr>
          <w:spacing w:val="-4"/>
        </w:rPr>
        <w:t xml:space="preserve"> </w:t>
      </w:r>
      <w:r>
        <w:t>and</w:t>
      </w:r>
      <w:r>
        <w:rPr>
          <w:spacing w:val="-3"/>
        </w:rPr>
        <w:t xml:space="preserve"> </w:t>
      </w:r>
      <w:r>
        <w:t>adjust</w:t>
      </w:r>
      <w:r>
        <w:rPr>
          <w:spacing w:val="-3"/>
        </w:rPr>
        <w:t xml:space="preserve"> </w:t>
      </w:r>
      <w:r>
        <w:t>to</w:t>
      </w:r>
      <w:r>
        <w:rPr>
          <w:spacing w:val="-3"/>
        </w:rPr>
        <w:t xml:space="preserve"> </w:t>
      </w:r>
      <w:r>
        <w:t>stress</w:t>
      </w:r>
      <w:r>
        <w:rPr>
          <w:spacing w:val="-3"/>
        </w:rPr>
        <w:t xml:space="preserve"> </w:t>
      </w:r>
      <w:r>
        <w:t>and</w:t>
      </w:r>
      <w:r>
        <w:rPr>
          <w:spacing w:val="-3"/>
        </w:rPr>
        <w:t xml:space="preserve"> </w:t>
      </w:r>
      <w:r>
        <w:t>safely</w:t>
      </w:r>
      <w:r>
        <w:rPr>
          <w:spacing w:val="-3"/>
        </w:rPr>
        <w:t xml:space="preserve"> </w:t>
      </w:r>
      <w:r>
        <w:t>manage</w:t>
      </w:r>
      <w:r>
        <w:rPr>
          <w:spacing w:val="-4"/>
        </w:rPr>
        <w:t xml:space="preserve"> </w:t>
      </w:r>
      <w:r>
        <w:t>emotions</w:t>
      </w:r>
      <w:r>
        <w:rPr>
          <w:spacing w:val="-3"/>
        </w:rPr>
        <w:t xml:space="preserve"> </w:t>
      </w:r>
      <w:r>
        <w:t>such</w:t>
      </w:r>
      <w:r>
        <w:rPr>
          <w:spacing w:val="-3"/>
        </w:rPr>
        <w:t xml:space="preserve"> </w:t>
      </w:r>
      <w:r>
        <w:t>as</w:t>
      </w:r>
      <w:r>
        <w:rPr>
          <w:spacing w:val="-3"/>
        </w:rPr>
        <w:t xml:space="preserve"> </w:t>
      </w:r>
      <w:r>
        <w:t>anger</w:t>
      </w:r>
      <w:r>
        <w:rPr>
          <w:spacing w:val="-3"/>
        </w:rPr>
        <w:t xml:space="preserve"> </w:t>
      </w:r>
      <w:r>
        <w:t>and</w:t>
      </w:r>
      <w:r>
        <w:rPr>
          <w:spacing w:val="-3"/>
        </w:rPr>
        <w:t xml:space="preserve"> </w:t>
      </w:r>
      <w:r>
        <w:t>jealousy; an</w:t>
      </w:r>
      <w:r>
        <w:t>d</w:t>
      </w:r>
      <w:r>
        <w:rPr>
          <w:spacing w:val="-3"/>
        </w:rPr>
        <w:t xml:space="preserve"> </w:t>
      </w:r>
      <w:r>
        <w:t>a</w:t>
      </w:r>
      <w:r>
        <w:rPr>
          <w:spacing w:val="-4"/>
        </w:rPr>
        <w:t xml:space="preserve"> </w:t>
      </w:r>
      <w:r>
        <w:t>belief</w:t>
      </w:r>
      <w:r>
        <w:rPr>
          <w:spacing w:val="-3"/>
        </w:rPr>
        <w:t xml:space="preserve"> </w:t>
      </w:r>
      <w:r>
        <w:t>in</w:t>
      </w:r>
      <w:r>
        <w:rPr>
          <w:spacing w:val="-3"/>
        </w:rPr>
        <w:t xml:space="preserve"> </w:t>
      </w:r>
      <w:r>
        <w:t>a</w:t>
      </w:r>
      <w:r>
        <w:rPr>
          <w:spacing w:val="-4"/>
        </w:rPr>
        <w:t xml:space="preserve"> </w:t>
      </w:r>
      <w:r>
        <w:t>partner’s</w:t>
      </w:r>
      <w:r>
        <w:rPr>
          <w:spacing w:val="-3"/>
        </w:rPr>
        <w:t xml:space="preserve"> </w:t>
      </w:r>
      <w:r>
        <w:t>right</w:t>
      </w:r>
      <w:r>
        <w:rPr>
          <w:spacing w:val="-4"/>
        </w:rPr>
        <w:t xml:space="preserve"> </w:t>
      </w:r>
      <w:r>
        <w:t>to</w:t>
      </w:r>
      <w:r>
        <w:rPr>
          <w:spacing w:val="-3"/>
        </w:rPr>
        <w:t xml:space="preserve"> </w:t>
      </w:r>
      <w:r>
        <w:t>autonomy,</w:t>
      </w:r>
      <w:r>
        <w:rPr>
          <w:spacing w:val="-3"/>
        </w:rPr>
        <w:t xml:space="preserve"> </w:t>
      </w:r>
      <w:r>
        <w:t>shared</w:t>
      </w:r>
      <w:r>
        <w:rPr>
          <w:spacing w:val="-3"/>
        </w:rPr>
        <w:t xml:space="preserve"> </w:t>
      </w:r>
      <w:r>
        <w:t>decision-making,</w:t>
      </w:r>
      <w:r>
        <w:rPr>
          <w:spacing w:val="-3"/>
        </w:rPr>
        <w:t xml:space="preserve"> </w:t>
      </w:r>
      <w:r>
        <w:t>and</w:t>
      </w:r>
      <w:r>
        <w:rPr>
          <w:spacing w:val="-3"/>
        </w:rPr>
        <w:t xml:space="preserve"> </w:t>
      </w:r>
      <w:r>
        <w:t>trust.</w:t>
      </w:r>
      <w:r>
        <w:rPr>
          <w:spacing w:val="-3"/>
        </w:rPr>
        <w:t xml:space="preserve"> </w:t>
      </w:r>
      <w:r>
        <w:t>From preschool through the teen years, young people are refining the skills they need to form positive relationships with others. It is important to promote healthy relationshi</w:t>
      </w:r>
      <w:r>
        <w:t>ps among young people and prevent patterns of dating violence that can last into adulthood. It is also important to reinforce respectful relationships among peers to prevent sexual harassment and bullying.</w:t>
      </w:r>
    </w:p>
    <w:p w14:paraId="4127C8C6" w14:textId="77777777" w:rsidR="00F47A6F" w:rsidRDefault="00F47A6F">
      <w:pPr>
        <w:pStyle w:val="BodyText"/>
        <w:spacing w:before="2"/>
        <w:ind w:left="0"/>
        <w:rPr>
          <w:sz w:val="26"/>
        </w:rPr>
      </w:pPr>
    </w:p>
    <w:p w14:paraId="2E4E198A" w14:textId="77777777" w:rsidR="00F47A6F" w:rsidRDefault="00542B8E">
      <w:pPr>
        <w:pStyle w:val="BodyText"/>
        <w:ind w:right="942"/>
      </w:pPr>
      <w:r>
        <w:t>Prevention strategies that engage parents and youth in skill-building activities and encourage</w:t>
      </w:r>
      <w:r>
        <w:rPr>
          <w:spacing w:val="-5"/>
        </w:rPr>
        <w:t xml:space="preserve"> </w:t>
      </w:r>
      <w:r>
        <w:t>or</w:t>
      </w:r>
      <w:r>
        <w:rPr>
          <w:spacing w:val="-4"/>
        </w:rPr>
        <w:t xml:space="preserve"> </w:t>
      </w:r>
      <w:r>
        <w:t>reward</w:t>
      </w:r>
      <w:r>
        <w:rPr>
          <w:spacing w:val="-4"/>
        </w:rPr>
        <w:t xml:space="preserve"> </w:t>
      </w:r>
      <w:r>
        <w:t>respectful,</w:t>
      </w:r>
      <w:r>
        <w:rPr>
          <w:spacing w:val="-4"/>
        </w:rPr>
        <w:t xml:space="preserve"> </w:t>
      </w:r>
      <w:r>
        <w:t>healthy</w:t>
      </w:r>
      <w:r>
        <w:rPr>
          <w:spacing w:val="-4"/>
        </w:rPr>
        <w:t xml:space="preserve"> </w:t>
      </w:r>
      <w:r>
        <w:t>peer</w:t>
      </w:r>
      <w:r>
        <w:rPr>
          <w:spacing w:val="-4"/>
        </w:rPr>
        <w:t xml:space="preserve"> </w:t>
      </w:r>
      <w:r>
        <w:t>interactions</w:t>
      </w:r>
      <w:r>
        <w:rPr>
          <w:spacing w:val="-4"/>
        </w:rPr>
        <w:t xml:space="preserve"> </w:t>
      </w:r>
      <w:r>
        <w:t>and</w:t>
      </w:r>
      <w:r>
        <w:rPr>
          <w:spacing w:val="-4"/>
        </w:rPr>
        <w:t xml:space="preserve"> </w:t>
      </w:r>
      <w:r>
        <w:t>dating</w:t>
      </w:r>
      <w:r>
        <w:rPr>
          <w:spacing w:val="-4"/>
        </w:rPr>
        <w:t xml:space="preserve"> </w:t>
      </w:r>
      <w:r>
        <w:t>relationships</w:t>
      </w:r>
      <w:r>
        <w:rPr>
          <w:spacing w:val="-4"/>
        </w:rPr>
        <w:t xml:space="preserve"> </w:t>
      </w:r>
      <w:r>
        <w:t>can be implemented in the home, community, or school to ensure more youth experience and practice healthy relationships during this key developmental phase.</w:t>
      </w:r>
    </w:p>
    <w:p w14:paraId="05369329" w14:textId="77777777" w:rsidR="00F47A6F" w:rsidRDefault="00F47A6F">
      <w:pPr>
        <w:pStyle w:val="BodyText"/>
        <w:spacing w:before="1"/>
        <w:ind w:left="0"/>
        <w:rPr>
          <w:sz w:val="27"/>
        </w:rPr>
      </w:pPr>
    </w:p>
    <w:p w14:paraId="19B83F13" w14:textId="77777777" w:rsidR="00F47A6F" w:rsidRDefault="00542B8E">
      <w:pPr>
        <w:pStyle w:val="Heading2"/>
        <w:spacing w:before="1" w:line="240" w:lineRule="auto"/>
        <w:ind w:right="942"/>
      </w:pPr>
      <w:r>
        <w:t>Address</w:t>
      </w:r>
      <w:r>
        <w:rPr>
          <w:spacing w:val="-7"/>
        </w:rPr>
        <w:t xml:space="preserve"> </w:t>
      </w:r>
      <w:r>
        <w:t>Beliefs,</w:t>
      </w:r>
      <w:r>
        <w:rPr>
          <w:spacing w:val="-18"/>
        </w:rPr>
        <w:t xml:space="preserve"> </w:t>
      </w:r>
      <w:r>
        <w:t>Attitudes,</w:t>
      </w:r>
      <w:r>
        <w:rPr>
          <w:spacing w:val="-5"/>
        </w:rPr>
        <w:t xml:space="preserve"> </w:t>
      </w:r>
      <w:r>
        <w:t>and</w:t>
      </w:r>
      <w:r>
        <w:rPr>
          <w:spacing w:val="-5"/>
        </w:rPr>
        <w:t xml:space="preserve"> </w:t>
      </w:r>
      <w:r>
        <w:t>Messages</w:t>
      </w:r>
      <w:r>
        <w:rPr>
          <w:spacing w:val="-5"/>
        </w:rPr>
        <w:t xml:space="preserve"> </w:t>
      </w:r>
      <w:r>
        <w:t>that</w:t>
      </w:r>
      <w:r>
        <w:rPr>
          <w:spacing w:val="-5"/>
        </w:rPr>
        <w:t xml:space="preserve"> </w:t>
      </w:r>
      <w:r>
        <w:t>Condone,</w:t>
      </w:r>
      <w:r>
        <w:rPr>
          <w:spacing w:val="-5"/>
        </w:rPr>
        <w:t xml:space="preserve"> </w:t>
      </w:r>
      <w:r>
        <w:t>Encourage,</w:t>
      </w:r>
      <w:r>
        <w:rPr>
          <w:spacing w:val="-5"/>
        </w:rPr>
        <w:t xml:space="preserve"> </w:t>
      </w:r>
      <w:r>
        <w:t>or</w:t>
      </w:r>
      <w:r>
        <w:rPr>
          <w:spacing w:val="-11"/>
        </w:rPr>
        <w:t xml:space="preserve"> </w:t>
      </w:r>
      <w:r>
        <w:t>Facilitate Sexual Violence, S</w:t>
      </w:r>
      <w:r>
        <w:t>talking, or Intimate Partner Violence</w:t>
      </w:r>
    </w:p>
    <w:p w14:paraId="4C5871B3" w14:textId="77777777" w:rsidR="00F47A6F" w:rsidRDefault="00F47A6F">
      <w:pPr>
        <w:pStyle w:val="BodyText"/>
        <w:spacing w:before="5"/>
        <w:ind w:left="0"/>
        <w:rPr>
          <w:b/>
          <w:sz w:val="27"/>
        </w:rPr>
      </w:pPr>
    </w:p>
    <w:p w14:paraId="780EC9E6" w14:textId="77777777" w:rsidR="00F47A6F" w:rsidRDefault="00542B8E">
      <w:pPr>
        <w:pStyle w:val="BodyText"/>
        <w:ind w:right="916"/>
      </w:pPr>
      <w:r>
        <w:t>The promotion of respectful, nonviolent relationships is not just the responsibility of individuals and partners, but also of the communities and society in which they live.</w:t>
      </w:r>
      <w:r>
        <w:rPr>
          <w:spacing w:val="40"/>
        </w:rPr>
        <w:t xml:space="preserve"> </w:t>
      </w:r>
      <w:r>
        <w:t xml:space="preserve">It is important to continue addressing the </w:t>
      </w:r>
      <w:r>
        <w:t>beliefs, attitudes and messages that are deeply embedded in our social structures and that create a social climate that condones</w:t>
      </w:r>
      <w:r>
        <w:rPr>
          <w:spacing w:val="-4"/>
        </w:rPr>
        <w:t xml:space="preserve"> </w:t>
      </w:r>
      <w:r>
        <w:t>sexual</w:t>
      </w:r>
      <w:r>
        <w:rPr>
          <w:spacing w:val="-4"/>
        </w:rPr>
        <w:t xml:space="preserve"> </w:t>
      </w:r>
      <w:r>
        <w:t>violence,</w:t>
      </w:r>
      <w:r>
        <w:rPr>
          <w:spacing w:val="-4"/>
        </w:rPr>
        <w:t xml:space="preserve"> </w:t>
      </w:r>
      <w:r>
        <w:t>stalking,</w:t>
      </w:r>
      <w:r>
        <w:rPr>
          <w:spacing w:val="-4"/>
        </w:rPr>
        <w:t xml:space="preserve"> </w:t>
      </w:r>
      <w:r>
        <w:t>and</w:t>
      </w:r>
      <w:r>
        <w:rPr>
          <w:spacing w:val="-4"/>
        </w:rPr>
        <w:t xml:space="preserve"> </w:t>
      </w:r>
      <w:r>
        <w:t>intimate</w:t>
      </w:r>
      <w:r>
        <w:rPr>
          <w:spacing w:val="-5"/>
        </w:rPr>
        <w:t xml:space="preserve"> </w:t>
      </w:r>
      <w:r>
        <w:t>partner</w:t>
      </w:r>
      <w:r>
        <w:rPr>
          <w:spacing w:val="-4"/>
        </w:rPr>
        <w:t xml:space="preserve"> </w:t>
      </w:r>
      <w:r>
        <w:t>violence.</w:t>
      </w:r>
      <w:r>
        <w:rPr>
          <w:spacing w:val="-4"/>
        </w:rPr>
        <w:t xml:space="preserve"> </w:t>
      </w:r>
      <w:r>
        <w:t>One</w:t>
      </w:r>
      <w:r>
        <w:rPr>
          <w:spacing w:val="-5"/>
        </w:rPr>
        <w:t xml:space="preserve"> </w:t>
      </w:r>
      <w:r>
        <w:t>way</w:t>
      </w:r>
      <w:r>
        <w:rPr>
          <w:spacing w:val="-4"/>
        </w:rPr>
        <w:t xml:space="preserve"> </w:t>
      </w:r>
      <w:r>
        <w:t>is</w:t>
      </w:r>
      <w:r>
        <w:rPr>
          <w:spacing w:val="-4"/>
        </w:rPr>
        <w:t xml:space="preserve"> </w:t>
      </w:r>
      <w:r>
        <w:t>through norms change.</w:t>
      </w:r>
    </w:p>
    <w:p w14:paraId="6A646FA4" w14:textId="77777777" w:rsidR="00F47A6F" w:rsidRDefault="00F47A6F">
      <w:pPr>
        <w:pStyle w:val="BodyText"/>
        <w:spacing w:before="9"/>
        <w:ind w:left="0"/>
        <w:rPr>
          <w:sz w:val="26"/>
        </w:rPr>
      </w:pPr>
    </w:p>
    <w:p w14:paraId="2A1BE6C8" w14:textId="77777777" w:rsidR="00F47A6F" w:rsidRDefault="00542B8E">
      <w:pPr>
        <w:pStyle w:val="BodyText"/>
        <w:ind w:right="942"/>
        <w:rPr>
          <w:i/>
        </w:rPr>
      </w:pPr>
      <w:r>
        <w:t>Societal</w:t>
      </w:r>
      <w:r>
        <w:rPr>
          <w:spacing w:val="-4"/>
        </w:rPr>
        <w:t xml:space="preserve"> </w:t>
      </w:r>
      <w:r>
        <w:t>and</w:t>
      </w:r>
      <w:r>
        <w:rPr>
          <w:spacing w:val="-4"/>
        </w:rPr>
        <w:t xml:space="preserve"> </w:t>
      </w:r>
      <w:r>
        <w:t>community</w:t>
      </w:r>
      <w:r>
        <w:rPr>
          <w:spacing w:val="-4"/>
        </w:rPr>
        <w:t xml:space="preserve"> </w:t>
      </w:r>
      <w:r>
        <w:t>norms,</w:t>
      </w:r>
      <w:r>
        <w:rPr>
          <w:spacing w:val="-4"/>
        </w:rPr>
        <w:t xml:space="preserve"> </w:t>
      </w:r>
      <w:r>
        <w:t>polic</w:t>
      </w:r>
      <w:r>
        <w:t>ies,</w:t>
      </w:r>
      <w:r>
        <w:rPr>
          <w:spacing w:val="-4"/>
        </w:rPr>
        <w:t xml:space="preserve"> </w:t>
      </w:r>
      <w:r>
        <w:t>and</w:t>
      </w:r>
      <w:r>
        <w:rPr>
          <w:spacing w:val="-4"/>
        </w:rPr>
        <w:t xml:space="preserve"> </w:t>
      </w:r>
      <w:r>
        <w:t>structures</w:t>
      </w:r>
      <w:r>
        <w:rPr>
          <w:spacing w:val="-4"/>
        </w:rPr>
        <w:t xml:space="preserve"> </w:t>
      </w:r>
      <w:r>
        <w:t>create</w:t>
      </w:r>
      <w:r>
        <w:rPr>
          <w:spacing w:val="-5"/>
        </w:rPr>
        <w:t xml:space="preserve"> </w:t>
      </w:r>
      <w:r>
        <w:t>environments</w:t>
      </w:r>
      <w:r>
        <w:rPr>
          <w:spacing w:val="-4"/>
        </w:rPr>
        <w:t xml:space="preserve"> </w:t>
      </w:r>
      <w:r>
        <w:t>that</w:t>
      </w:r>
      <w:r>
        <w:rPr>
          <w:spacing w:val="-4"/>
        </w:rPr>
        <w:t xml:space="preserve"> </w:t>
      </w:r>
      <w:r>
        <w:t>can support or undermine respectful, nonviolent relationships. Such beliefs and social norms are reinforced by media messages that portray sexual violence, stalking, or intimate partner violence as normative and</w:t>
      </w:r>
      <w:r>
        <w:t xml:space="preserve"> acceptable, that reinforce negative stereotypes about masculinity, or that objectify and degrade women</w:t>
      </w:r>
      <w:r>
        <w:rPr>
          <w:i/>
        </w:rPr>
        <w:t>.</w:t>
      </w:r>
    </w:p>
    <w:p w14:paraId="0B715855" w14:textId="77777777" w:rsidR="00F47A6F" w:rsidRDefault="00F47A6F">
      <w:pPr>
        <w:pStyle w:val="BodyText"/>
        <w:ind w:left="0"/>
        <w:rPr>
          <w:i/>
          <w:sz w:val="27"/>
        </w:rPr>
      </w:pPr>
    </w:p>
    <w:p w14:paraId="165667E8" w14:textId="77777777" w:rsidR="00F47A6F" w:rsidRDefault="00542B8E">
      <w:pPr>
        <w:pStyle w:val="BodyText"/>
        <w:ind w:right="942"/>
      </w:pPr>
      <w:r>
        <w:t>Further,</w:t>
      </w:r>
      <w:r>
        <w:rPr>
          <w:spacing w:val="-4"/>
        </w:rPr>
        <w:t xml:space="preserve"> </w:t>
      </w:r>
      <w:r>
        <w:t>failure</w:t>
      </w:r>
      <w:r>
        <w:rPr>
          <w:spacing w:val="-5"/>
        </w:rPr>
        <w:t xml:space="preserve"> </w:t>
      </w:r>
      <w:r>
        <w:t>to</w:t>
      </w:r>
      <w:r>
        <w:rPr>
          <w:spacing w:val="-4"/>
        </w:rPr>
        <w:t xml:space="preserve"> </w:t>
      </w:r>
      <w:r>
        <w:t>enforce</w:t>
      </w:r>
      <w:r>
        <w:rPr>
          <w:spacing w:val="-5"/>
        </w:rPr>
        <w:t xml:space="preserve"> </w:t>
      </w:r>
      <w:r>
        <w:t>existing</w:t>
      </w:r>
      <w:r>
        <w:rPr>
          <w:spacing w:val="-4"/>
        </w:rPr>
        <w:t xml:space="preserve"> </w:t>
      </w:r>
      <w:r>
        <w:t>policies</w:t>
      </w:r>
      <w:r>
        <w:rPr>
          <w:spacing w:val="-4"/>
        </w:rPr>
        <w:t xml:space="preserve"> </w:t>
      </w:r>
      <w:r>
        <w:t>and</w:t>
      </w:r>
      <w:r>
        <w:rPr>
          <w:spacing w:val="-4"/>
        </w:rPr>
        <w:t xml:space="preserve"> </w:t>
      </w:r>
      <w:r>
        <w:t>laws</w:t>
      </w:r>
      <w:r>
        <w:rPr>
          <w:spacing w:val="-4"/>
        </w:rPr>
        <w:t xml:space="preserve"> </w:t>
      </w:r>
      <w:r>
        <w:t>against</w:t>
      </w:r>
      <w:r>
        <w:rPr>
          <w:spacing w:val="-4"/>
        </w:rPr>
        <w:t xml:space="preserve"> </w:t>
      </w:r>
      <w:r>
        <w:t>these</w:t>
      </w:r>
      <w:r>
        <w:rPr>
          <w:spacing w:val="-5"/>
        </w:rPr>
        <w:t xml:space="preserve"> </w:t>
      </w:r>
      <w:r>
        <w:t>forms</w:t>
      </w:r>
      <w:r>
        <w:rPr>
          <w:spacing w:val="-4"/>
        </w:rPr>
        <w:t xml:space="preserve"> </w:t>
      </w:r>
      <w:r>
        <w:t>of</w:t>
      </w:r>
      <w:r>
        <w:rPr>
          <w:spacing w:val="-4"/>
        </w:rPr>
        <w:t xml:space="preserve"> </w:t>
      </w:r>
      <w:r>
        <w:t>violence may perpetuate beliefs that these behaviors are acceptable. It is important for all sectors of society to work together as part of any effort to end sexual violence, stalking,</w:t>
      </w:r>
      <w:r>
        <w:rPr>
          <w:spacing w:val="-3"/>
        </w:rPr>
        <w:t xml:space="preserve"> </w:t>
      </w:r>
      <w:r>
        <w:t>and</w:t>
      </w:r>
      <w:r>
        <w:rPr>
          <w:spacing w:val="-3"/>
        </w:rPr>
        <w:t xml:space="preserve"> </w:t>
      </w:r>
      <w:r>
        <w:t>intimate</w:t>
      </w:r>
      <w:r>
        <w:rPr>
          <w:spacing w:val="-4"/>
        </w:rPr>
        <w:t xml:space="preserve"> </w:t>
      </w:r>
      <w:r>
        <w:t>partner</w:t>
      </w:r>
      <w:r>
        <w:rPr>
          <w:spacing w:val="-3"/>
        </w:rPr>
        <w:t xml:space="preserve"> </w:t>
      </w:r>
      <w:r>
        <w:t>violence,</w:t>
      </w:r>
      <w:r>
        <w:rPr>
          <w:spacing w:val="-3"/>
        </w:rPr>
        <w:t xml:space="preserve"> </w:t>
      </w:r>
      <w:r>
        <w:t>both</w:t>
      </w:r>
      <w:r>
        <w:rPr>
          <w:spacing w:val="-3"/>
        </w:rPr>
        <w:t xml:space="preserve"> </w:t>
      </w:r>
      <w:r>
        <w:t>to</w:t>
      </w:r>
      <w:r>
        <w:rPr>
          <w:spacing w:val="-3"/>
        </w:rPr>
        <w:t xml:space="preserve"> </w:t>
      </w:r>
      <w:r>
        <w:t>change</w:t>
      </w:r>
      <w:r>
        <w:rPr>
          <w:spacing w:val="-4"/>
        </w:rPr>
        <w:t xml:space="preserve"> </w:t>
      </w:r>
      <w:r>
        <w:t>norms,</w:t>
      </w:r>
      <w:r>
        <w:rPr>
          <w:spacing w:val="-3"/>
        </w:rPr>
        <w:t xml:space="preserve"> </w:t>
      </w:r>
      <w:r>
        <w:t>attitudes,</w:t>
      </w:r>
      <w:r>
        <w:rPr>
          <w:spacing w:val="-3"/>
        </w:rPr>
        <w:t xml:space="preserve"> </w:t>
      </w:r>
      <w:r>
        <w:t>and</w:t>
      </w:r>
      <w:r>
        <w:rPr>
          <w:spacing w:val="-3"/>
        </w:rPr>
        <w:t xml:space="preserve"> </w:t>
      </w:r>
      <w:r>
        <w:t>bel</w:t>
      </w:r>
      <w:r>
        <w:t>iefs,</w:t>
      </w:r>
    </w:p>
    <w:p w14:paraId="0BDCFD83" w14:textId="77777777" w:rsidR="00F47A6F" w:rsidRDefault="00F47A6F">
      <w:pPr>
        <w:sectPr w:rsidR="00F47A6F">
          <w:pgSz w:w="12240" w:h="15840"/>
          <w:pgMar w:top="1000" w:right="200" w:bottom="280" w:left="0" w:header="748" w:footer="0" w:gutter="0"/>
          <w:cols w:space="720"/>
        </w:sectPr>
      </w:pPr>
    </w:p>
    <w:p w14:paraId="37F62FFB" w14:textId="77777777" w:rsidR="00F47A6F" w:rsidRDefault="00F47A6F">
      <w:pPr>
        <w:pStyle w:val="BodyText"/>
        <w:spacing w:before="5"/>
        <w:ind w:left="0"/>
        <w:rPr>
          <w:sz w:val="19"/>
        </w:rPr>
      </w:pPr>
    </w:p>
    <w:p w14:paraId="7A9B7C28" w14:textId="77777777" w:rsidR="00F47A6F" w:rsidRDefault="00542B8E">
      <w:pPr>
        <w:pStyle w:val="BodyText"/>
        <w:spacing w:before="89"/>
        <w:rPr>
          <w:i/>
        </w:rPr>
      </w:pPr>
      <w:r>
        <w:t>as</w:t>
      </w:r>
      <w:r>
        <w:rPr>
          <w:spacing w:val="-4"/>
        </w:rPr>
        <w:t xml:space="preserve"> </w:t>
      </w:r>
      <w:r>
        <w:t>well</w:t>
      </w:r>
      <w:r>
        <w:rPr>
          <w:spacing w:val="-1"/>
        </w:rPr>
        <w:t xml:space="preserve"> </w:t>
      </w:r>
      <w:r>
        <w:t>as</w:t>
      </w:r>
      <w:r>
        <w:rPr>
          <w:spacing w:val="-1"/>
        </w:rPr>
        <w:t xml:space="preserve"> </w:t>
      </w:r>
      <w:r>
        <w:t>support</w:t>
      </w:r>
      <w:r>
        <w:rPr>
          <w:spacing w:val="-2"/>
        </w:rPr>
        <w:t xml:space="preserve"> </w:t>
      </w:r>
      <w:r>
        <w:t>women</w:t>
      </w:r>
      <w:r>
        <w:rPr>
          <w:spacing w:val="-1"/>
        </w:rPr>
        <w:t xml:space="preserve"> </w:t>
      </w:r>
      <w:r>
        <w:t>and</w:t>
      </w:r>
      <w:r>
        <w:rPr>
          <w:spacing w:val="-1"/>
        </w:rPr>
        <w:t xml:space="preserve"> </w:t>
      </w:r>
      <w:r>
        <w:t>men</w:t>
      </w:r>
      <w:r>
        <w:rPr>
          <w:spacing w:val="-1"/>
        </w:rPr>
        <w:t xml:space="preserve"> </w:t>
      </w:r>
      <w:r>
        <w:t>in</w:t>
      </w:r>
      <w:r>
        <w:rPr>
          <w:spacing w:val="-1"/>
        </w:rPr>
        <w:t xml:space="preserve"> </w:t>
      </w:r>
      <w:r>
        <w:t>rejecting</w:t>
      </w:r>
      <w:r>
        <w:rPr>
          <w:spacing w:val="-1"/>
        </w:rPr>
        <w:t xml:space="preserve"> </w:t>
      </w:r>
      <w:r>
        <w:rPr>
          <w:spacing w:val="-2"/>
        </w:rPr>
        <w:t>violence</w:t>
      </w:r>
      <w:r>
        <w:rPr>
          <w:i/>
          <w:spacing w:val="-2"/>
        </w:rPr>
        <w:t>.</w:t>
      </w:r>
    </w:p>
    <w:p w14:paraId="39F711C7" w14:textId="77777777" w:rsidR="00F47A6F" w:rsidRDefault="00F47A6F">
      <w:pPr>
        <w:pStyle w:val="BodyText"/>
        <w:spacing w:before="7"/>
        <w:ind w:left="0"/>
        <w:rPr>
          <w:i/>
          <w:sz w:val="27"/>
        </w:rPr>
      </w:pPr>
    </w:p>
    <w:p w14:paraId="5671D3E3" w14:textId="77777777" w:rsidR="00F47A6F" w:rsidRDefault="00542B8E">
      <w:pPr>
        <w:pStyle w:val="BodyText"/>
        <w:ind w:right="942"/>
        <w:rPr>
          <w:i/>
        </w:rPr>
      </w:pPr>
      <w:r>
        <w:t>Another</w:t>
      </w:r>
      <w:r>
        <w:rPr>
          <w:spacing w:val="-4"/>
        </w:rPr>
        <w:t xml:space="preserve"> </w:t>
      </w:r>
      <w:r>
        <w:t>strategy</w:t>
      </w:r>
      <w:r>
        <w:rPr>
          <w:spacing w:val="-4"/>
        </w:rPr>
        <w:t xml:space="preserve"> </w:t>
      </w:r>
      <w:r>
        <w:t>involves</w:t>
      </w:r>
      <w:r>
        <w:rPr>
          <w:spacing w:val="-4"/>
        </w:rPr>
        <w:t xml:space="preserve"> </w:t>
      </w:r>
      <w:r>
        <w:t>engaging</w:t>
      </w:r>
      <w:r>
        <w:rPr>
          <w:spacing w:val="-4"/>
        </w:rPr>
        <w:t xml:space="preserve"> </w:t>
      </w:r>
      <w:r>
        <w:t>bystanders</w:t>
      </w:r>
      <w:r>
        <w:rPr>
          <w:spacing w:val="-4"/>
        </w:rPr>
        <w:t xml:space="preserve"> </w:t>
      </w:r>
      <w:r>
        <w:t>to</w:t>
      </w:r>
      <w:r>
        <w:rPr>
          <w:spacing w:val="-4"/>
        </w:rPr>
        <w:t xml:space="preserve"> </w:t>
      </w:r>
      <w:r>
        <w:t>change</w:t>
      </w:r>
      <w:r>
        <w:rPr>
          <w:spacing w:val="-5"/>
        </w:rPr>
        <w:t xml:space="preserve"> </w:t>
      </w:r>
      <w:r>
        <w:t>social</w:t>
      </w:r>
      <w:r>
        <w:rPr>
          <w:spacing w:val="-4"/>
        </w:rPr>
        <w:t xml:space="preserve"> </w:t>
      </w:r>
      <w:r>
        <w:t>norms</w:t>
      </w:r>
      <w:r>
        <w:rPr>
          <w:spacing w:val="-4"/>
        </w:rPr>
        <w:t xml:space="preserve"> </w:t>
      </w:r>
      <w:r>
        <w:t>and</w:t>
      </w:r>
      <w:r>
        <w:rPr>
          <w:spacing w:val="-4"/>
        </w:rPr>
        <w:t xml:space="preserve"> </w:t>
      </w:r>
      <w:r>
        <w:t>intervene before violence occurs. In many situations, there are a variety of opportunities and numerous</w:t>
      </w:r>
      <w:r>
        <w:rPr>
          <w:spacing w:val="-2"/>
        </w:rPr>
        <w:t xml:space="preserve"> </w:t>
      </w:r>
      <w:r>
        <w:t>people</w:t>
      </w:r>
      <w:r>
        <w:rPr>
          <w:spacing w:val="-3"/>
        </w:rPr>
        <w:t xml:space="preserve"> </w:t>
      </w:r>
      <w:r>
        <w:t>who</w:t>
      </w:r>
      <w:r>
        <w:rPr>
          <w:spacing w:val="-2"/>
        </w:rPr>
        <w:t xml:space="preserve"> </w:t>
      </w:r>
      <w:r>
        <w:t>can</w:t>
      </w:r>
      <w:r>
        <w:rPr>
          <w:spacing w:val="-2"/>
        </w:rPr>
        <w:t xml:space="preserve"> </w:t>
      </w:r>
      <w:r>
        <w:t>choose</w:t>
      </w:r>
      <w:r>
        <w:rPr>
          <w:spacing w:val="-3"/>
        </w:rPr>
        <w:t xml:space="preserve"> </w:t>
      </w:r>
      <w:r>
        <w:t>to</w:t>
      </w:r>
      <w:r>
        <w:rPr>
          <w:spacing w:val="-2"/>
        </w:rPr>
        <w:t xml:space="preserve"> </w:t>
      </w:r>
      <w:r>
        <w:t>step</w:t>
      </w:r>
      <w:r>
        <w:rPr>
          <w:spacing w:val="-2"/>
        </w:rPr>
        <w:t xml:space="preserve"> </w:t>
      </w:r>
      <w:r>
        <w:t>forward</w:t>
      </w:r>
      <w:r>
        <w:rPr>
          <w:spacing w:val="-2"/>
        </w:rPr>
        <w:t xml:space="preserve"> </w:t>
      </w:r>
      <w:r>
        <w:t>and</w:t>
      </w:r>
      <w:r>
        <w:rPr>
          <w:spacing w:val="-2"/>
        </w:rPr>
        <w:t xml:space="preserve"> </w:t>
      </w:r>
      <w:r>
        <w:t>demonstrate</w:t>
      </w:r>
      <w:r>
        <w:rPr>
          <w:spacing w:val="-3"/>
        </w:rPr>
        <w:t xml:space="preserve"> </w:t>
      </w:r>
      <w:r>
        <w:t>that</w:t>
      </w:r>
      <w:r>
        <w:rPr>
          <w:spacing w:val="-2"/>
        </w:rPr>
        <w:t xml:space="preserve"> </w:t>
      </w:r>
      <w:r>
        <w:t>violence</w:t>
      </w:r>
      <w:r>
        <w:rPr>
          <w:spacing w:val="-3"/>
        </w:rPr>
        <w:t xml:space="preserve"> </w:t>
      </w:r>
      <w:r>
        <w:t>will not be tolerated within the community. For instance, bystanders may speak out a</w:t>
      </w:r>
      <w:r>
        <w:t>gainst beliefs, attitudes, and behaviors that support or condone sexual violence, stalking, and intimate partner violence − such as media portrayals that glamorize violence − and change the perceptions of these social norms in their peer groups, schools, a</w:t>
      </w:r>
      <w:r>
        <w:t>nd communities</w:t>
      </w:r>
      <w:r>
        <w:rPr>
          <w:i/>
        </w:rPr>
        <w:t>.</w:t>
      </w:r>
    </w:p>
    <w:p w14:paraId="67DA8813" w14:textId="77777777" w:rsidR="00F47A6F" w:rsidRDefault="00F47A6F">
      <w:pPr>
        <w:pStyle w:val="BodyText"/>
        <w:spacing w:before="5"/>
        <w:ind w:left="0"/>
        <w:rPr>
          <w:i/>
          <w:sz w:val="26"/>
        </w:rPr>
      </w:pPr>
    </w:p>
    <w:p w14:paraId="45A32E39" w14:textId="77777777" w:rsidR="00F47A6F" w:rsidRDefault="00542B8E">
      <w:pPr>
        <w:pStyle w:val="Heading3"/>
      </w:pPr>
      <w:r>
        <w:rPr>
          <w:color w:val="4F81BD"/>
        </w:rPr>
        <w:t>Ensure</w:t>
      </w:r>
      <w:r>
        <w:rPr>
          <w:color w:val="4F81BD"/>
          <w:spacing w:val="-12"/>
        </w:rPr>
        <w:t xml:space="preserve"> </w:t>
      </w:r>
      <w:r>
        <w:rPr>
          <w:color w:val="4F81BD"/>
        </w:rPr>
        <w:t>Appropriate</w:t>
      </w:r>
      <w:r>
        <w:rPr>
          <w:color w:val="4F81BD"/>
          <w:spacing w:val="-1"/>
        </w:rPr>
        <w:t xml:space="preserve"> </w:t>
      </w:r>
      <w:r>
        <w:rPr>
          <w:color w:val="4F81BD"/>
          <w:spacing w:val="-2"/>
        </w:rPr>
        <w:t>Response</w:t>
      </w:r>
    </w:p>
    <w:p w14:paraId="20311B13" w14:textId="77777777" w:rsidR="00F47A6F" w:rsidRDefault="00542B8E">
      <w:pPr>
        <w:pStyle w:val="BodyText"/>
        <w:ind w:right="981"/>
      </w:pPr>
      <w:r>
        <w:t>An emphasis on primary prevention is essential for reducing the violence-related health</w:t>
      </w:r>
      <w:r>
        <w:rPr>
          <w:spacing w:val="-5"/>
        </w:rPr>
        <w:t xml:space="preserve"> </w:t>
      </w:r>
      <w:r>
        <w:t>burden</w:t>
      </w:r>
      <w:r>
        <w:rPr>
          <w:spacing w:val="-5"/>
        </w:rPr>
        <w:t xml:space="preserve"> </w:t>
      </w:r>
      <w:r>
        <w:t>in</w:t>
      </w:r>
      <w:r>
        <w:rPr>
          <w:spacing w:val="-5"/>
        </w:rPr>
        <w:t xml:space="preserve"> </w:t>
      </w:r>
      <w:r>
        <w:t>the</w:t>
      </w:r>
      <w:r>
        <w:rPr>
          <w:spacing w:val="-6"/>
        </w:rPr>
        <w:t xml:space="preserve"> </w:t>
      </w:r>
      <w:r>
        <w:t>long</w:t>
      </w:r>
      <w:r>
        <w:rPr>
          <w:spacing w:val="-5"/>
        </w:rPr>
        <w:t xml:space="preserve"> </w:t>
      </w:r>
      <w:r>
        <w:t>term.</w:t>
      </w:r>
      <w:r>
        <w:rPr>
          <w:spacing w:val="-5"/>
        </w:rPr>
        <w:t xml:space="preserve"> </w:t>
      </w:r>
      <w:r>
        <w:t>However,</w:t>
      </w:r>
      <w:r>
        <w:rPr>
          <w:spacing w:val="-5"/>
        </w:rPr>
        <w:t xml:space="preserve"> </w:t>
      </w:r>
      <w:r>
        <w:t>secondary</w:t>
      </w:r>
      <w:r>
        <w:rPr>
          <w:spacing w:val="-5"/>
        </w:rPr>
        <w:t xml:space="preserve"> </w:t>
      </w:r>
      <w:r>
        <w:t>and</w:t>
      </w:r>
      <w:r>
        <w:rPr>
          <w:spacing w:val="-5"/>
        </w:rPr>
        <w:t xml:space="preserve"> </w:t>
      </w:r>
      <w:r>
        <w:t>tertiary</w:t>
      </w:r>
      <w:r>
        <w:rPr>
          <w:spacing w:val="-5"/>
        </w:rPr>
        <w:t xml:space="preserve"> </w:t>
      </w:r>
      <w:r>
        <w:t>prevention</w:t>
      </w:r>
      <w:r>
        <w:rPr>
          <w:spacing w:val="-5"/>
        </w:rPr>
        <w:t xml:space="preserve"> </w:t>
      </w:r>
      <w:r>
        <w:t>programs and services are also necessary for mitigating</w:t>
      </w:r>
      <w:r>
        <w:t xml:space="preserve"> the more immediate consequences of violence. These programs and services are valuable for treating and reducing the sequelae</w:t>
      </w:r>
      <w:r>
        <w:rPr>
          <w:spacing w:val="-1"/>
        </w:rPr>
        <w:t xml:space="preserve"> </w:t>
      </w:r>
      <w:r>
        <w:t>and severity of violence</w:t>
      </w:r>
      <w:r>
        <w:rPr>
          <w:spacing w:val="-1"/>
        </w:rPr>
        <w:t xml:space="preserve"> </w:t>
      </w:r>
      <w:r>
        <w:t>and for intervening in the</w:t>
      </w:r>
      <w:r>
        <w:rPr>
          <w:spacing w:val="-1"/>
        </w:rPr>
        <w:t xml:space="preserve"> </w:t>
      </w:r>
      <w:r>
        <w:t>cycle</w:t>
      </w:r>
      <w:r>
        <w:rPr>
          <w:spacing w:val="-1"/>
        </w:rPr>
        <w:t xml:space="preserve"> </w:t>
      </w:r>
      <w:r>
        <w:t>of violence. Sexual violence, stalking, and intimate partner violence ar</w:t>
      </w:r>
      <w:r>
        <w:t>e often repetitive and can recur over long time periods. Several strategic foci for the secondary and tertiary prevention of violence have emerged from the existing knowledge base.</w:t>
      </w:r>
    </w:p>
    <w:p w14:paraId="16E85DA1" w14:textId="77777777" w:rsidR="00F47A6F" w:rsidRDefault="00F47A6F">
      <w:pPr>
        <w:pStyle w:val="BodyText"/>
        <w:spacing w:before="4"/>
        <w:ind w:left="0"/>
        <w:rPr>
          <w:sz w:val="26"/>
        </w:rPr>
      </w:pPr>
    </w:p>
    <w:p w14:paraId="6B5CA607" w14:textId="77777777" w:rsidR="00F47A6F" w:rsidRDefault="00542B8E">
      <w:pPr>
        <w:pStyle w:val="Heading2"/>
        <w:spacing w:before="1" w:line="240" w:lineRule="auto"/>
        <w:ind w:right="942"/>
      </w:pPr>
      <w:r>
        <w:t>Provide</w:t>
      </w:r>
      <w:r>
        <w:rPr>
          <w:spacing w:val="-6"/>
        </w:rPr>
        <w:t xml:space="preserve"> </w:t>
      </w:r>
      <w:r>
        <w:t>Survivors</w:t>
      </w:r>
      <w:r>
        <w:rPr>
          <w:spacing w:val="-5"/>
        </w:rPr>
        <w:t xml:space="preserve"> </w:t>
      </w:r>
      <w:r>
        <w:t>with</w:t>
      </w:r>
      <w:r>
        <w:rPr>
          <w:spacing w:val="-5"/>
        </w:rPr>
        <w:t xml:space="preserve"> </w:t>
      </w:r>
      <w:r>
        <w:t>Coordinated</w:t>
      </w:r>
      <w:r>
        <w:rPr>
          <w:spacing w:val="-5"/>
        </w:rPr>
        <w:t xml:space="preserve"> </w:t>
      </w:r>
      <w:r>
        <w:t>Services</w:t>
      </w:r>
      <w:r>
        <w:rPr>
          <w:spacing w:val="-5"/>
        </w:rPr>
        <w:t xml:space="preserve"> </w:t>
      </w:r>
      <w:r>
        <w:t>and</w:t>
      </w:r>
      <w:r>
        <w:rPr>
          <w:spacing w:val="-5"/>
        </w:rPr>
        <w:t xml:space="preserve"> </w:t>
      </w:r>
      <w:r>
        <w:t>Develop</w:t>
      </w:r>
      <w:r>
        <w:rPr>
          <w:spacing w:val="-5"/>
        </w:rPr>
        <w:t xml:space="preserve"> </w:t>
      </w:r>
      <w:r>
        <w:t>a</w:t>
      </w:r>
      <w:r>
        <w:rPr>
          <w:spacing w:val="-5"/>
        </w:rPr>
        <w:t xml:space="preserve"> </w:t>
      </w:r>
      <w:r>
        <w:t>System</w:t>
      </w:r>
      <w:r>
        <w:rPr>
          <w:spacing w:val="-5"/>
        </w:rPr>
        <w:t xml:space="preserve"> </w:t>
      </w:r>
      <w:r>
        <w:t>of</w:t>
      </w:r>
      <w:r>
        <w:rPr>
          <w:spacing w:val="-5"/>
        </w:rPr>
        <w:t xml:space="preserve"> </w:t>
      </w:r>
      <w:r>
        <w:t>Care</w:t>
      </w:r>
      <w:r>
        <w:rPr>
          <w:spacing w:val="-6"/>
        </w:rPr>
        <w:t xml:space="preserve"> </w:t>
      </w:r>
      <w:r>
        <w:t>to Ensure Healing and Prevent the Recurrence of Victimization</w:t>
      </w:r>
    </w:p>
    <w:p w14:paraId="5C5A51C1" w14:textId="77777777" w:rsidR="00F47A6F" w:rsidRDefault="00F47A6F">
      <w:pPr>
        <w:pStyle w:val="BodyText"/>
        <w:spacing w:before="5"/>
        <w:ind w:left="0"/>
        <w:rPr>
          <w:b/>
          <w:sz w:val="27"/>
        </w:rPr>
      </w:pPr>
    </w:p>
    <w:p w14:paraId="0FFF32A8" w14:textId="77777777" w:rsidR="00F47A6F" w:rsidRDefault="00542B8E">
      <w:pPr>
        <w:pStyle w:val="BodyText"/>
        <w:ind w:right="915"/>
      </w:pPr>
      <w:r>
        <w:t>The effects of sexual violence, stalking, and intimate partner violence on survivors and communities are profound. For example, survivors of sexual violence are at a higher risk for a numb</w:t>
      </w:r>
      <w:r>
        <w:t>er of physical and mental health problems and other adverse life</w:t>
      </w:r>
      <w:r>
        <w:rPr>
          <w:spacing w:val="-6"/>
        </w:rPr>
        <w:t xml:space="preserve"> </w:t>
      </w:r>
      <w:r>
        <w:t>events,</w:t>
      </w:r>
      <w:r>
        <w:rPr>
          <w:spacing w:val="-5"/>
        </w:rPr>
        <w:t xml:space="preserve"> </w:t>
      </w:r>
      <w:r>
        <w:t>including</w:t>
      </w:r>
      <w:r>
        <w:rPr>
          <w:spacing w:val="-5"/>
        </w:rPr>
        <w:t xml:space="preserve"> </w:t>
      </w:r>
      <w:r>
        <w:t>further</w:t>
      </w:r>
      <w:r>
        <w:rPr>
          <w:spacing w:val="-5"/>
        </w:rPr>
        <w:t xml:space="preserve"> </w:t>
      </w:r>
      <w:r>
        <w:t>victimization.</w:t>
      </w:r>
      <w:r>
        <w:rPr>
          <w:spacing w:val="-11"/>
        </w:rPr>
        <w:t xml:space="preserve"> </w:t>
      </w:r>
      <w:r>
        <w:t>The</w:t>
      </w:r>
      <w:r>
        <w:rPr>
          <w:spacing w:val="-6"/>
        </w:rPr>
        <w:t xml:space="preserve"> </w:t>
      </w:r>
      <w:r>
        <w:t>health</w:t>
      </w:r>
      <w:r>
        <w:rPr>
          <w:spacing w:val="-5"/>
        </w:rPr>
        <w:t xml:space="preserve"> </w:t>
      </w:r>
      <w:r>
        <w:t>care</w:t>
      </w:r>
      <w:r>
        <w:rPr>
          <w:spacing w:val="-6"/>
        </w:rPr>
        <w:t xml:space="preserve"> </w:t>
      </w:r>
      <w:r>
        <w:t>system’s</w:t>
      </w:r>
      <w:r>
        <w:rPr>
          <w:spacing w:val="-5"/>
        </w:rPr>
        <w:t xml:space="preserve"> </w:t>
      </w:r>
      <w:r>
        <w:t>response</w:t>
      </w:r>
      <w:r>
        <w:rPr>
          <w:spacing w:val="-6"/>
        </w:rPr>
        <w:t xml:space="preserve"> </w:t>
      </w:r>
      <w:r>
        <w:t>must</w:t>
      </w:r>
      <w:r>
        <w:rPr>
          <w:spacing w:val="-5"/>
        </w:rPr>
        <w:t xml:space="preserve"> </w:t>
      </w:r>
      <w:r>
        <w:t>be strengthened</w:t>
      </w:r>
      <w:r>
        <w:rPr>
          <w:spacing w:val="-4"/>
        </w:rPr>
        <w:t xml:space="preserve"> </w:t>
      </w:r>
      <w:r>
        <w:t>and</w:t>
      </w:r>
      <w:r>
        <w:rPr>
          <w:spacing w:val="-4"/>
        </w:rPr>
        <w:t xml:space="preserve"> </w:t>
      </w:r>
      <w:r>
        <w:t>better</w:t>
      </w:r>
      <w:r>
        <w:rPr>
          <w:spacing w:val="-4"/>
        </w:rPr>
        <w:t xml:space="preserve"> </w:t>
      </w:r>
      <w:r>
        <w:t>coordinated</w:t>
      </w:r>
      <w:r>
        <w:rPr>
          <w:spacing w:val="-4"/>
        </w:rPr>
        <w:t xml:space="preserve"> </w:t>
      </w:r>
      <w:r>
        <w:t>for</w:t>
      </w:r>
      <w:r>
        <w:rPr>
          <w:spacing w:val="-4"/>
        </w:rPr>
        <w:t xml:space="preserve"> </w:t>
      </w:r>
      <w:r>
        <w:t>sexual</w:t>
      </w:r>
      <w:r>
        <w:rPr>
          <w:spacing w:val="-4"/>
        </w:rPr>
        <w:t xml:space="preserve"> </w:t>
      </w:r>
      <w:r>
        <w:t>violence,</w:t>
      </w:r>
      <w:r>
        <w:rPr>
          <w:spacing w:val="-4"/>
        </w:rPr>
        <w:t xml:space="preserve"> </w:t>
      </w:r>
      <w:r>
        <w:t>stalking,</w:t>
      </w:r>
      <w:r>
        <w:rPr>
          <w:spacing w:val="-4"/>
        </w:rPr>
        <w:t xml:space="preserve"> </w:t>
      </w:r>
      <w:r>
        <w:t>and</w:t>
      </w:r>
      <w:r>
        <w:rPr>
          <w:spacing w:val="-4"/>
        </w:rPr>
        <w:t xml:space="preserve"> </w:t>
      </w:r>
      <w:r>
        <w:t>intimate</w:t>
      </w:r>
      <w:r>
        <w:rPr>
          <w:spacing w:val="-5"/>
        </w:rPr>
        <w:t xml:space="preserve"> </w:t>
      </w:r>
      <w:r>
        <w:t>partner violence survivors t</w:t>
      </w:r>
      <w:r>
        <w:t xml:space="preserve">o help navigate the health care system and access needed services and resources in the short and long term. For instance, more physicians and other health care professionals need training on forensic and patient care issues related to sexual violence. The </w:t>
      </w:r>
      <w:r>
        <w:t>health care response can be enhanced—and survivors can be better served—if more providers are equipped with the specific knowledge and skills necessary to provide good forensic medical care, direction, supervision, and leadership, as well as provide respec</w:t>
      </w:r>
      <w:r>
        <w:t>tful, sensitive care and guidance to survivors.</w:t>
      </w:r>
    </w:p>
    <w:p w14:paraId="4C470CD4" w14:textId="77777777" w:rsidR="00F47A6F" w:rsidRDefault="00542B8E">
      <w:pPr>
        <w:pStyle w:val="BodyText"/>
        <w:spacing w:line="297" w:lineRule="exact"/>
      </w:pPr>
      <w:r>
        <w:t>Education</w:t>
      </w:r>
      <w:r>
        <w:rPr>
          <w:spacing w:val="-5"/>
        </w:rPr>
        <w:t xml:space="preserve"> </w:t>
      </w:r>
      <w:r>
        <w:t>and</w:t>
      </w:r>
      <w:r>
        <w:rPr>
          <w:spacing w:val="-2"/>
        </w:rPr>
        <w:t xml:space="preserve"> </w:t>
      </w:r>
      <w:r>
        <w:t>training</w:t>
      </w:r>
      <w:r>
        <w:rPr>
          <w:spacing w:val="-3"/>
        </w:rPr>
        <w:t xml:space="preserve"> </w:t>
      </w:r>
      <w:r>
        <w:t>should</w:t>
      </w:r>
      <w:r>
        <w:rPr>
          <w:spacing w:val="-2"/>
        </w:rPr>
        <w:t xml:space="preserve"> </w:t>
      </w:r>
      <w:r>
        <w:t>be</w:t>
      </w:r>
      <w:r>
        <w:rPr>
          <w:spacing w:val="-3"/>
        </w:rPr>
        <w:t xml:space="preserve"> </w:t>
      </w:r>
      <w:r>
        <w:t>targeted</w:t>
      </w:r>
      <w:r>
        <w:rPr>
          <w:spacing w:val="-3"/>
        </w:rPr>
        <w:t xml:space="preserve"> </w:t>
      </w:r>
      <w:r>
        <w:t>specifically</w:t>
      </w:r>
      <w:r>
        <w:rPr>
          <w:spacing w:val="-2"/>
        </w:rPr>
        <w:t xml:space="preserve"> </w:t>
      </w:r>
      <w:r>
        <w:t>to</w:t>
      </w:r>
      <w:r>
        <w:rPr>
          <w:spacing w:val="-2"/>
        </w:rPr>
        <w:t xml:space="preserve"> </w:t>
      </w:r>
      <w:r>
        <w:t>stakeholders</w:t>
      </w:r>
      <w:r>
        <w:rPr>
          <w:spacing w:val="-3"/>
        </w:rPr>
        <w:t xml:space="preserve"> </w:t>
      </w:r>
      <w:r>
        <w:t>who</w:t>
      </w:r>
      <w:r>
        <w:rPr>
          <w:spacing w:val="-2"/>
        </w:rPr>
        <w:t xml:space="preserve"> </w:t>
      </w:r>
      <w:r>
        <w:t>may</w:t>
      </w:r>
      <w:r>
        <w:rPr>
          <w:spacing w:val="-2"/>
        </w:rPr>
        <w:t xml:space="preserve"> </w:t>
      </w:r>
      <w:r>
        <w:rPr>
          <w:spacing w:val="-5"/>
        </w:rPr>
        <w:t>be</w:t>
      </w:r>
    </w:p>
    <w:p w14:paraId="5CC40AE3" w14:textId="77777777" w:rsidR="00F47A6F" w:rsidRDefault="00542B8E">
      <w:pPr>
        <w:pStyle w:val="BodyText"/>
        <w:ind w:right="942"/>
      </w:pPr>
      <w:r>
        <w:t>involved</w:t>
      </w:r>
      <w:r>
        <w:rPr>
          <w:spacing w:val="-12"/>
        </w:rPr>
        <w:t xml:space="preserve"> </w:t>
      </w:r>
      <w:r>
        <w:t>in</w:t>
      </w:r>
      <w:r>
        <w:rPr>
          <w:spacing w:val="-8"/>
        </w:rPr>
        <w:t xml:space="preserve"> </w:t>
      </w:r>
      <w:r>
        <w:t>Sexual</w:t>
      </w:r>
      <w:r>
        <w:rPr>
          <w:spacing w:val="-18"/>
        </w:rPr>
        <w:t xml:space="preserve"> </w:t>
      </w:r>
      <w:r>
        <w:t>Assault</w:t>
      </w:r>
      <w:r>
        <w:rPr>
          <w:spacing w:val="-7"/>
        </w:rPr>
        <w:t xml:space="preserve"> </w:t>
      </w:r>
      <w:r>
        <w:t>Response</w:t>
      </w:r>
      <w:r>
        <w:rPr>
          <w:spacing w:val="-13"/>
        </w:rPr>
        <w:t xml:space="preserve"> </w:t>
      </w:r>
      <w:r>
        <w:t>Teams</w:t>
      </w:r>
      <w:r>
        <w:rPr>
          <w:spacing w:val="-8"/>
        </w:rPr>
        <w:t xml:space="preserve"> </w:t>
      </w:r>
      <w:r>
        <w:t>(SARTs),</w:t>
      </w:r>
      <w:r>
        <w:rPr>
          <w:spacing w:val="-8"/>
        </w:rPr>
        <w:t xml:space="preserve"> </w:t>
      </w:r>
      <w:r>
        <w:t>as</w:t>
      </w:r>
      <w:r>
        <w:rPr>
          <w:spacing w:val="-8"/>
        </w:rPr>
        <w:t xml:space="preserve"> </w:t>
      </w:r>
      <w:r>
        <w:t>these</w:t>
      </w:r>
      <w:r>
        <w:rPr>
          <w:spacing w:val="-9"/>
        </w:rPr>
        <w:t xml:space="preserve"> </w:t>
      </w:r>
      <w:r>
        <w:t>first</w:t>
      </w:r>
      <w:r>
        <w:rPr>
          <w:spacing w:val="-8"/>
        </w:rPr>
        <w:t xml:space="preserve"> </w:t>
      </w:r>
      <w:r>
        <w:t>responders</w:t>
      </w:r>
      <w:r>
        <w:rPr>
          <w:spacing w:val="-8"/>
        </w:rPr>
        <w:t xml:space="preserve"> </w:t>
      </w:r>
      <w:r>
        <w:t>set</w:t>
      </w:r>
      <w:r>
        <w:rPr>
          <w:spacing w:val="-8"/>
        </w:rPr>
        <w:t xml:space="preserve"> </w:t>
      </w:r>
      <w:r>
        <w:t>the tone</w:t>
      </w:r>
      <w:r>
        <w:rPr>
          <w:spacing w:val="-5"/>
        </w:rPr>
        <w:t xml:space="preserve"> </w:t>
      </w:r>
      <w:r>
        <w:t>for</w:t>
      </w:r>
      <w:r>
        <w:rPr>
          <w:spacing w:val="-4"/>
        </w:rPr>
        <w:t xml:space="preserve"> </w:t>
      </w:r>
      <w:r>
        <w:t>the</w:t>
      </w:r>
      <w:r>
        <w:rPr>
          <w:spacing w:val="-5"/>
        </w:rPr>
        <w:t xml:space="preserve"> </w:t>
      </w:r>
      <w:r>
        <w:t>victim’s</w:t>
      </w:r>
      <w:r>
        <w:rPr>
          <w:spacing w:val="-4"/>
        </w:rPr>
        <w:t xml:space="preserve"> </w:t>
      </w:r>
      <w:r>
        <w:t>experience</w:t>
      </w:r>
      <w:r>
        <w:rPr>
          <w:spacing w:val="-5"/>
        </w:rPr>
        <w:t xml:space="preserve"> </w:t>
      </w:r>
      <w:r>
        <w:t>in</w:t>
      </w:r>
      <w:r>
        <w:rPr>
          <w:spacing w:val="-4"/>
        </w:rPr>
        <w:t xml:space="preserve"> </w:t>
      </w:r>
      <w:r>
        <w:t>the</w:t>
      </w:r>
      <w:r>
        <w:rPr>
          <w:spacing w:val="-5"/>
        </w:rPr>
        <w:t xml:space="preserve"> </w:t>
      </w:r>
      <w:r>
        <w:t>criminal</w:t>
      </w:r>
      <w:r>
        <w:rPr>
          <w:spacing w:val="-4"/>
        </w:rPr>
        <w:t xml:space="preserve"> </w:t>
      </w:r>
      <w:r>
        <w:t>justice,</w:t>
      </w:r>
      <w:r>
        <w:rPr>
          <w:spacing w:val="-4"/>
        </w:rPr>
        <w:t xml:space="preserve"> </w:t>
      </w:r>
      <w:r>
        <w:t>health</w:t>
      </w:r>
      <w:r>
        <w:rPr>
          <w:spacing w:val="-4"/>
        </w:rPr>
        <w:t xml:space="preserve"> </w:t>
      </w:r>
      <w:r>
        <w:t>care,</w:t>
      </w:r>
      <w:r>
        <w:rPr>
          <w:spacing w:val="-4"/>
        </w:rPr>
        <w:t xml:space="preserve"> </w:t>
      </w:r>
      <w:r>
        <w:t>and</w:t>
      </w:r>
      <w:r>
        <w:rPr>
          <w:spacing w:val="-4"/>
        </w:rPr>
        <w:t xml:space="preserve"> </w:t>
      </w:r>
      <w:r>
        <w:t>legal</w:t>
      </w:r>
      <w:r>
        <w:rPr>
          <w:spacing w:val="-4"/>
        </w:rPr>
        <w:t xml:space="preserve"> </w:t>
      </w:r>
      <w:r>
        <w:t xml:space="preserve">systems. It is also important that health professionals be alert to the signs and symptoms of sexual violence and intimate partner violence at initial, follow-up, and annual visits. When signs and </w:t>
      </w:r>
      <w:r>
        <w:t>symptoms of violence are present, it should be required that an appropriate history is taken, assessment of symptoms is conducted, and appropriate treatment, counseling, protection referrals, and follow-up care are provided.</w:t>
      </w:r>
      <w:r>
        <w:rPr>
          <w:spacing w:val="-10"/>
        </w:rPr>
        <w:t xml:space="preserve"> </w:t>
      </w:r>
      <w:r>
        <w:t>A</w:t>
      </w:r>
      <w:r>
        <w:rPr>
          <w:spacing w:val="-11"/>
        </w:rPr>
        <w:t xml:space="preserve"> </w:t>
      </w:r>
      <w:r>
        <w:t>recent</w:t>
      </w:r>
    </w:p>
    <w:p w14:paraId="67E2998D" w14:textId="77777777" w:rsidR="00F47A6F" w:rsidRDefault="00F47A6F">
      <w:pPr>
        <w:sectPr w:rsidR="00F47A6F">
          <w:pgSz w:w="12240" w:h="15840"/>
          <w:pgMar w:top="1000" w:right="200" w:bottom="280" w:left="0" w:header="748" w:footer="0" w:gutter="0"/>
          <w:cols w:space="720"/>
        </w:sectPr>
      </w:pPr>
    </w:p>
    <w:p w14:paraId="7B29B66C" w14:textId="77777777" w:rsidR="00F47A6F" w:rsidRDefault="00F47A6F">
      <w:pPr>
        <w:pStyle w:val="BodyText"/>
        <w:spacing w:before="5"/>
        <w:ind w:left="0"/>
        <w:rPr>
          <w:sz w:val="19"/>
        </w:rPr>
      </w:pPr>
    </w:p>
    <w:p w14:paraId="0A484546" w14:textId="77777777" w:rsidR="00F47A6F" w:rsidRDefault="00542B8E">
      <w:pPr>
        <w:pStyle w:val="BodyText"/>
        <w:spacing w:before="89"/>
        <w:ind w:right="882"/>
      </w:pPr>
      <w:r>
        <w:t xml:space="preserve">report </w:t>
      </w:r>
      <w:r>
        <w:t>by the Institute for Medicine (IOM) also called upon the U.S. Department of Health and Human Services to require coverage for screening and counseling for all women and adolescent girls for interpersonal and domestic violence as a preventive service</w:t>
      </w:r>
      <w:r>
        <w:rPr>
          <w:spacing w:val="-4"/>
        </w:rPr>
        <w:t xml:space="preserve"> </w:t>
      </w:r>
      <w:r>
        <w:t>in</w:t>
      </w:r>
      <w:r>
        <w:rPr>
          <w:spacing w:val="-3"/>
        </w:rPr>
        <w:t xml:space="preserve"> </w:t>
      </w:r>
      <w:r>
        <w:t>hea</w:t>
      </w:r>
      <w:r>
        <w:t>lth</w:t>
      </w:r>
      <w:r>
        <w:rPr>
          <w:spacing w:val="-3"/>
        </w:rPr>
        <w:t xml:space="preserve"> </w:t>
      </w:r>
      <w:r>
        <w:t>insurance</w:t>
      </w:r>
      <w:r>
        <w:rPr>
          <w:spacing w:val="-4"/>
        </w:rPr>
        <w:t xml:space="preserve"> </w:t>
      </w:r>
      <w:r>
        <w:t>plans.</w:t>
      </w:r>
      <w:r>
        <w:rPr>
          <w:spacing w:val="-9"/>
        </w:rPr>
        <w:t xml:space="preserve"> </w:t>
      </w:r>
      <w:r>
        <w:t>The</w:t>
      </w:r>
      <w:r>
        <w:rPr>
          <w:spacing w:val="-4"/>
        </w:rPr>
        <w:t xml:space="preserve"> </w:t>
      </w:r>
      <w:r>
        <w:t>IOM</w:t>
      </w:r>
      <w:r>
        <w:rPr>
          <w:spacing w:val="-3"/>
        </w:rPr>
        <w:t xml:space="preserve"> </w:t>
      </w:r>
      <w:r>
        <w:t>recommends</w:t>
      </w:r>
      <w:r>
        <w:rPr>
          <w:spacing w:val="-3"/>
        </w:rPr>
        <w:t xml:space="preserve"> </w:t>
      </w:r>
      <w:r>
        <w:t>that</w:t>
      </w:r>
      <w:r>
        <w:rPr>
          <w:spacing w:val="-3"/>
        </w:rPr>
        <w:t xml:space="preserve"> </w:t>
      </w:r>
      <w:r>
        <w:t>these</w:t>
      </w:r>
      <w:r>
        <w:rPr>
          <w:spacing w:val="-4"/>
        </w:rPr>
        <w:t xml:space="preserve"> </w:t>
      </w:r>
      <w:r>
        <w:t>services</w:t>
      </w:r>
      <w:r>
        <w:rPr>
          <w:spacing w:val="-3"/>
        </w:rPr>
        <w:t xml:space="preserve"> </w:t>
      </w:r>
      <w:r>
        <w:t>be</w:t>
      </w:r>
      <w:r>
        <w:rPr>
          <w:spacing w:val="-4"/>
        </w:rPr>
        <w:t xml:space="preserve"> </w:t>
      </w:r>
      <w:r>
        <w:t>carried out in a culturally sensitive and supportive manner as part of women’s preventive services without charging a co-payment, co-insurance or a deductible.</w:t>
      </w:r>
    </w:p>
    <w:p w14:paraId="1196419C" w14:textId="77777777" w:rsidR="00F47A6F" w:rsidRDefault="00F47A6F">
      <w:pPr>
        <w:pStyle w:val="BodyText"/>
        <w:spacing w:before="9"/>
        <w:ind w:left="0"/>
        <w:rPr>
          <w:sz w:val="26"/>
        </w:rPr>
      </w:pPr>
    </w:p>
    <w:p w14:paraId="4C5FB378" w14:textId="77777777" w:rsidR="00F47A6F" w:rsidRDefault="00542B8E">
      <w:pPr>
        <w:pStyle w:val="BodyText"/>
        <w:ind w:right="942"/>
      </w:pPr>
      <w:r>
        <w:t>Much</w:t>
      </w:r>
      <w:r>
        <w:rPr>
          <w:spacing w:val="-3"/>
        </w:rPr>
        <w:t xml:space="preserve"> </w:t>
      </w:r>
      <w:r>
        <w:t>progress</w:t>
      </w:r>
      <w:r>
        <w:rPr>
          <w:spacing w:val="-3"/>
        </w:rPr>
        <w:t xml:space="preserve"> </w:t>
      </w:r>
      <w:r>
        <w:t>has</w:t>
      </w:r>
      <w:r>
        <w:rPr>
          <w:spacing w:val="-3"/>
        </w:rPr>
        <w:t xml:space="preserve"> </w:t>
      </w:r>
      <w:r>
        <w:t>been</w:t>
      </w:r>
      <w:r>
        <w:rPr>
          <w:spacing w:val="-3"/>
        </w:rPr>
        <w:t xml:space="preserve"> </w:t>
      </w:r>
      <w:r>
        <w:t>made</w:t>
      </w:r>
      <w:r>
        <w:rPr>
          <w:spacing w:val="-4"/>
        </w:rPr>
        <w:t xml:space="preserve"> </w:t>
      </w:r>
      <w:r>
        <w:t>in</w:t>
      </w:r>
      <w:r>
        <w:rPr>
          <w:spacing w:val="-3"/>
        </w:rPr>
        <w:t xml:space="preserve"> </w:t>
      </w:r>
      <w:r>
        <w:t>the</w:t>
      </w:r>
      <w:r>
        <w:rPr>
          <w:spacing w:val="-4"/>
        </w:rPr>
        <w:t xml:space="preserve"> </w:t>
      </w:r>
      <w:r>
        <w:t>prevention</w:t>
      </w:r>
      <w:r>
        <w:rPr>
          <w:spacing w:val="-3"/>
        </w:rPr>
        <w:t xml:space="preserve"> </w:t>
      </w:r>
      <w:r>
        <w:t>of</w:t>
      </w:r>
      <w:r>
        <w:rPr>
          <w:spacing w:val="-3"/>
        </w:rPr>
        <w:t xml:space="preserve"> </w:t>
      </w:r>
      <w:r>
        <w:t>violence.</w:t>
      </w:r>
      <w:r>
        <w:rPr>
          <w:spacing w:val="-9"/>
        </w:rPr>
        <w:t xml:space="preserve"> </w:t>
      </w:r>
      <w:r>
        <w:t>There</w:t>
      </w:r>
      <w:r>
        <w:rPr>
          <w:spacing w:val="-4"/>
        </w:rPr>
        <w:t xml:space="preserve"> </w:t>
      </w:r>
      <w:r>
        <w:t>is</w:t>
      </w:r>
      <w:r>
        <w:rPr>
          <w:spacing w:val="-3"/>
        </w:rPr>
        <w:t xml:space="preserve"> </w:t>
      </w:r>
      <w:r>
        <w:t>strong</w:t>
      </w:r>
      <w:r>
        <w:rPr>
          <w:spacing w:val="-3"/>
        </w:rPr>
        <w:t xml:space="preserve"> </w:t>
      </w:r>
      <w:r>
        <w:t>reason</w:t>
      </w:r>
      <w:r>
        <w:rPr>
          <w:spacing w:val="-3"/>
        </w:rPr>
        <w:t xml:space="preserve"> </w:t>
      </w:r>
      <w:r>
        <w:t>to believe th</w:t>
      </w:r>
      <w:r>
        <w:t>at the application of effective strategies combined with the capacity to implement them will make a difference. The lessons already</w:t>
      </w:r>
      <w:r>
        <w:rPr>
          <w:spacing w:val="-34"/>
        </w:rPr>
        <w:t xml:space="preserve"> </w:t>
      </w:r>
      <w:r>
        <w:t>learned during public health’s short experience with violence prevention are consistent with those from public health’s much</w:t>
      </w:r>
      <w:r>
        <w:t xml:space="preserve"> longer experience with the prevention of infectious and chronic diseases. Sexual violence, stalking, and intimate partner violence can be prevented with data-driven, collaborative action.</w:t>
      </w:r>
    </w:p>
    <w:p w14:paraId="0E74EC79" w14:textId="77777777" w:rsidR="00F47A6F" w:rsidRDefault="00F47A6F">
      <w:pPr>
        <w:pStyle w:val="BodyText"/>
        <w:spacing w:before="7"/>
        <w:ind w:left="0"/>
        <w:rPr>
          <w:sz w:val="26"/>
        </w:rPr>
      </w:pPr>
    </w:p>
    <w:p w14:paraId="36A08452" w14:textId="77777777" w:rsidR="00F47A6F" w:rsidRDefault="00542B8E">
      <w:pPr>
        <w:pStyle w:val="Heading3"/>
      </w:pPr>
      <w:r>
        <w:rPr>
          <w:color w:val="4F81BD"/>
        </w:rPr>
        <w:t>Primary</w:t>
      </w:r>
      <w:r>
        <w:rPr>
          <w:color w:val="4F81BD"/>
          <w:spacing w:val="-3"/>
        </w:rPr>
        <w:t xml:space="preserve"> </w:t>
      </w:r>
      <w:r>
        <w:rPr>
          <w:color w:val="4F81BD"/>
        </w:rPr>
        <w:t>Prevention</w:t>
      </w:r>
      <w:r>
        <w:rPr>
          <w:color w:val="4F81BD"/>
          <w:spacing w:val="-2"/>
        </w:rPr>
        <w:t xml:space="preserve"> </w:t>
      </w:r>
      <w:r>
        <w:rPr>
          <w:color w:val="4F81BD"/>
        </w:rPr>
        <w:t>of</w:t>
      </w:r>
      <w:r>
        <w:rPr>
          <w:color w:val="4F81BD"/>
          <w:spacing w:val="-1"/>
        </w:rPr>
        <w:t xml:space="preserve"> </w:t>
      </w:r>
      <w:r>
        <w:rPr>
          <w:color w:val="4F81BD"/>
          <w:spacing w:val="-5"/>
        </w:rPr>
        <w:t>IPV</w:t>
      </w:r>
    </w:p>
    <w:p w14:paraId="470117A1" w14:textId="77777777" w:rsidR="00F47A6F" w:rsidRDefault="00542B8E">
      <w:pPr>
        <w:pStyle w:val="BodyText"/>
        <w:ind w:right="942"/>
      </w:pPr>
      <w:r>
        <w:t>For</w:t>
      </w:r>
      <w:r>
        <w:rPr>
          <w:spacing w:val="-4"/>
        </w:rPr>
        <w:t xml:space="preserve"> </w:t>
      </w:r>
      <w:r>
        <w:t>more</w:t>
      </w:r>
      <w:r>
        <w:rPr>
          <w:spacing w:val="-5"/>
        </w:rPr>
        <w:t xml:space="preserve"> </w:t>
      </w:r>
      <w:r>
        <w:t>than</w:t>
      </w:r>
      <w:r>
        <w:rPr>
          <w:spacing w:val="-4"/>
        </w:rPr>
        <w:t xml:space="preserve"> </w:t>
      </w:r>
      <w:r>
        <w:t>a</w:t>
      </w:r>
      <w:r>
        <w:rPr>
          <w:spacing w:val="-5"/>
        </w:rPr>
        <w:t xml:space="preserve"> </w:t>
      </w:r>
      <w:r>
        <w:t>decade</w:t>
      </w:r>
      <w:r>
        <w:rPr>
          <w:spacing w:val="-5"/>
        </w:rPr>
        <w:t xml:space="preserve"> </w:t>
      </w:r>
      <w:r>
        <w:t>intimate-partner</w:t>
      </w:r>
      <w:r>
        <w:rPr>
          <w:spacing w:val="-4"/>
        </w:rPr>
        <w:t xml:space="preserve"> </w:t>
      </w:r>
      <w:r>
        <w:t>violence</w:t>
      </w:r>
      <w:r>
        <w:rPr>
          <w:spacing w:val="-5"/>
        </w:rPr>
        <w:t xml:space="preserve"> </w:t>
      </w:r>
      <w:r>
        <w:t>and</w:t>
      </w:r>
      <w:r>
        <w:rPr>
          <w:spacing w:val="-4"/>
        </w:rPr>
        <w:t xml:space="preserve"> </w:t>
      </w:r>
      <w:r>
        <w:t>sexual</w:t>
      </w:r>
      <w:r>
        <w:rPr>
          <w:spacing w:val="-4"/>
        </w:rPr>
        <w:t xml:space="preserve"> </w:t>
      </w:r>
      <w:r>
        <w:t>violence</w:t>
      </w:r>
      <w:r>
        <w:rPr>
          <w:spacing w:val="-5"/>
        </w:rPr>
        <w:t xml:space="preserve"> </w:t>
      </w:r>
      <w:r>
        <w:t>against</w:t>
      </w:r>
      <w:r>
        <w:rPr>
          <w:spacing w:val="-4"/>
        </w:rPr>
        <w:t xml:space="preserve"> </w:t>
      </w:r>
      <w:r>
        <w:t>women have been recognized as major global public health problems, as well as serious human rights abuses. The impact of these forms of violence on acute and long-term health and well-being has been documented in public</w:t>
      </w:r>
      <w:r>
        <w:t>ations such as WHO’s</w:t>
      </w:r>
      <w:r>
        <w:rPr>
          <w:spacing w:val="-9"/>
        </w:rPr>
        <w:t xml:space="preserve"> </w:t>
      </w:r>
      <w:r>
        <w:t>World report on violence and health, the</w:t>
      </w:r>
      <w:r>
        <w:rPr>
          <w:spacing w:val="-2"/>
        </w:rPr>
        <w:t xml:space="preserve"> </w:t>
      </w:r>
      <w:r>
        <w:t>WHO Multi-country study on women’s</w:t>
      </w:r>
      <w:r>
        <w:rPr>
          <w:spacing w:val="-5"/>
        </w:rPr>
        <w:t xml:space="preserve"> </w:t>
      </w:r>
      <w:r>
        <w:t>health and domestic violence against women, and various other population-based studies.</w:t>
      </w:r>
    </w:p>
    <w:p w14:paraId="0FF44D2A" w14:textId="77777777" w:rsidR="00F47A6F" w:rsidRDefault="00542B8E">
      <w:pPr>
        <w:pStyle w:val="BodyText"/>
        <w:spacing w:line="237" w:lineRule="auto"/>
        <w:ind w:right="952"/>
      </w:pPr>
      <w:r>
        <w:t>Intimate-partner violence and sexual violence have a damaging impact on physical, mental and reproductive and sexual health, with consequences such as physical injuries</w:t>
      </w:r>
      <w:r>
        <w:t>,</w:t>
      </w:r>
      <w:r>
        <w:rPr>
          <w:spacing w:val="-3"/>
        </w:rPr>
        <w:t xml:space="preserve"> </w:t>
      </w:r>
      <w:r>
        <w:t>depression,</w:t>
      </w:r>
      <w:r>
        <w:rPr>
          <w:spacing w:val="-3"/>
        </w:rPr>
        <w:t xml:space="preserve"> </w:t>
      </w:r>
      <w:r>
        <w:t>post-traumatic</w:t>
      </w:r>
      <w:r>
        <w:rPr>
          <w:spacing w:val="-4"/>
        </w:rPr>
        <w:t xml:space="preserve"> </w:t>
      </w:r>
      <w:r>
        <w:t>stress</w:t>
      </w:r>
      <w:r>
        <w:rPr>
          <w:spacing w:val="-3"/>
        </w:rPr>
        <w:t xml:space="preserve"> </w:t>
      </w:r>
      <w:r>
        <w:t>disorder,</w:t>
      </w:r>
      <w:r>
        <w:rPr>
          <w:spacing w:val="-3"/>
        </w:rPr>
        <w:t xml:space="preserve"> </w:t>
      </w:r>
      <w:r>
        <w:t>suicide</w:t>
      </w:r>
      <w:r>
        <w:rPr>
          <w:spacing w:val="-4"/>
        </w:rPr>
        <w:t xml:space="preserve"> </w:t>
      </w:r>
      <w:r>
        <w:t>attempts,</w:t>
      </w:r>
      <w:r>
        <w:rPr>
          <w:spacing w:val="-3"/>
        </w:rPr>
        <w:t xml:space="preserve"> </w:t>
      </w:r>
      <w:r>
        <w:t>substance</w:t>
      </w:r>
      <w:r>
        <w:rPr>
          <w:spacing w:val="-4"/>
        </w:rPr>
        <w:t xml:space="preserve"> </w:t>
      </w:r>
      <w:r>
        <w:t>abuse, unwanted pregnancy, gynecological disorders, sexually transmitted infections, increased HIV/AIDS risk, and others. Intimate- partner violence, sometimes called domestic violen</w:t>
      </w:r>
      <w:r>
        <w:t>ce or spouse abuse, includes acts of physical aggression, sexual coercion, psychological/emotional abuse and controlling behaviors by a current or former partner or spouse. It can happen within marriage, long- term partnerships or short-term intimate relat</w:t>
      </w:r>
      <w:r>
        <w:t>ionships, and can be perpetrated by ex- partners when these relationships have ended. It has been documented as largely perpetrated by men against women, although such violence also occurs in same-sex couples and can be perpetrated</w:t>
      </w:r>
      <w:r>
        <w:rPr>
          <w:spacing w:val="-5"/>
        </w:rPr>
        <w:t xml:space="preserve"> </w:t>
      </w:r>
      <w:r>
        <w:t>by</w:t>
      </w:r>
      <w:r>
        <w:rPr>
          <w:spacing w:val="-4"/>
        </w:rPr>
        <w:t xml:space="preserve"> </w:t>
      </w:r>
      <w:r>
        <w:t>women</w:t>
      </w:r>
      <w:r>
        <w:rPr>
          <w:spacing w:val="-4"/>
        </w:rPr>
        <w:t xml:space="preserve"> </w:t>
      </w:r>
      <w:r>
        <w:t>against</w:t>
      </w:r>
      <w:r>
        <w:rPr>
          <w:spacing w:val="-4"/>
        </w:rPr>
        <w:t xml:space="preserve"> </w:t>
      </w:r>
      <w:r>
        <w:t>men.</w:t>
      </w:r>
      <w:r>
        <w:rPr>
          <w:spacing w:val="-18"/>
        </w:rPr>
        <w:t xml:space="preserve"> </w:t>
      </w:r>
      <w:r>
        <w:t>As</w:t>
      </w:r>
      <w:r>
        <w:rPr>
          <w:spacing w:val="-3"/>
        </w:rPr>
        <w:t xml:space="preserve"> </w:t>
      </w:r>
      <w:r>
        <w:t>a</w:t>
      </w:r>
      <w:r>
        <w:rPr>
          <w:spacing w:val="-5"/>
        </w:rPr>
        <w:t xml:space="preserve"> </w:t>
      </w:r>
      <w:r>
        <w:t>category</w:t>
      </w:r>
      <w:r>
        <w:rPr>
          <w:spacing w:val="-4"/>
        </w:rPr>
        <w:t xml:space="preserve"> </w:t>
      </w:r>
      <w:r>
        <w:t>of</w:t>
      </w:r>
      <w:r>
        <w:rPr>
          <w:spacing w:val="-4"/>
        </w:rPr>
        <w:t xml:space="preserve"> </w:t>
      </w:r>
      <w:r>
        <w:t>interpersonal</w:t>
      </w:r>
      <w:r>
        <w:rPr>
          <w:spacing w:val="-4"/>
        </w:rPr>
        <w:t xml:space="preserve"> </w:t>
      </w:r>
      <w:r>
        <w:t>violence,</w:t>
      </w:r>
      <w:r>
        <w:rPr>
          <w:spacing w:val="-4"/>
        </w:rPr>
        <w:t xml:space="preserve"> </w:t>
      </w:r>
      <w:r>
        <w:t>intimate- partner violence includes dating violence that occurs among young people, although the pattern of such violence may be different to that experienced in the context of long-term partnerships, and studies ofte</w:t>
      </w:r>
      <w:r>
        <w:t>n examine the two issues</w:t>
      </w:r>
      <w:r>
        <w:rPr>
          <w:spacing w:val="-27"/>
        </w:rPr>
        <w:t xml:space="preserve"> </w:t>
      </w:r>
      <w:r>
        <w:t>separately.</w:t>
      </w:r>
    </w:p>
    <w:p w14:paraId="2A40F749" w14:textId="77777777" w:rsidR="00F47A6F" w:rsidRDefault="00542B8E">
      <w:pPr>
        <w:pStyle w:val="BodyText"/>
        <w:spacing w:before="6"/>
        <w:ind w:right="942"/>
      </w:pPr>
      <w:r>
        <w:t>Sexual</w:t>
      </w:r>
      <w:r>
        <w:rPr>
          <w:spacing w:val="-2"/>
        </w:rPr>
        <w:t xml:space="preserve"> </w:t>
      </w:r>
      <w:r>
        <w:t>violence</w:t>
      </w:r>
      <w:r>
        <w:rPr>
          <w:spacing w:val="-3"/>
        </w:rPr>
        <w:t xml:space="preserve"> </w:t>
      </w:r>
      <w:r>
        <w:t>occurs</w:t>
      </w:r>
      <w:r>
        <w:rPr>
          <w:spacing w:val="-2"/>
        </w:rPr>
        <w:t xml:space="preserve"> </w:t>
      </w:r>
      <w:r>
        <w:t>both</w:t>
      </w:r>
      <w:r>
        <w:rPr>
          <w:spacing w:val="-2"/>
        </w:rPr>
        <w:t xml:space="preserve"> </w:t>
      </w:r>
      <w:r>
        <w:t>within</w:t>
      </w:r>
      <w:r>
        <w:rPr>
          <w:spacing w:val="-2"/>
        </w:rPr>
        <w:t xml:space="preserve"> </w:t>
      </w:r>
      <w:r>
        <w:t>intimate</w:t>
      </w:r>
      <w:r>
        <w:rPr>
          <w:spacing w:val="-3"/>
        </w:rPr>
        <w:t xml:space="preserve"> </w:t>
      </w:r>
      <w:r>
        <w:t>partnerships</w:t>
      </w:r>
      <w:r>
        <w:rPr>
          <w:spacing w:val="-2"/>
        </w:rPr>
        <w:t xml:space="preserve"> </w:t>
      </w:r>
      <w:r>
        <w:t>and</w:t>
      </w:r>
      <w:r>
        <w:rPr>
          <w:spacing w:val="-2"/>
        </w:rPr>
        <w:t xml:space="preserve"> </w:t>
      </w:r>
      <w:r>
        <w:t>outside</w:t>
      </w:r>
      <w:r>
        <w:rPr>
          <w:spacing w:val="-3"/>
        </w:rPr>
        <w:t xml:space="preserve"> </w:t>
      </w:r>
      <w:r>
        <w:t>them.</w:t>
      </w:r>
      <w:r>
        <w:rPr>
          <w:spacing w:val="-2"/>
        </w:rPr>
        <w:t xml:space="preserve"> </w:t>
      </w:r>
      <w:r>
        <w:t>It</w:t>
      </w:r>
      <w:r>
        <w:rPr>
          <w:spacing w:val="-3"/>
        </w:rPr>
        <w:t xml:space="preserve"> </w:t>
      </w:r>
      <w:r>
        <w:t>has</w:t>
      </w:r>
      <w:r>
        <w:rPr>
          <w:spacing w:val="-2"/>
        </w:rPr>
        <w:t xml:space="preserve"> </w:t>
      </w:r>
      <w:r>
        <w:t>a significant impact on both girls and boys, although among adults women are at substantially greater risk of victimization than men. Sex</w:t>
      </w:r>
      <w:r>
        <w:t>ually violent acts can be perpetrated</w:t>
      </w:r>
      <w:r>
        <w:rPr>
          <w:spacing w:val="-5"/>
        </w:rPr>
        <w:t xml:space="preserve"> </w:t>
      </w:r>
      <w:r>
        <w:t>by</w:t>
      </w:r>
      <w:r>
        <w:rPr>
          <w:spacing w:val="-5"/>
        </w:rPr>
        <w:t xml:space="preserve"> </w:t>
      </w:r>
      <w:r>
        <w:t>intimate</w:t>
      </w:r>
      <w:r>
        <w:rPr>
          <w:spacing w:val="-6"/>
        </w:rPr>
        <w:t xml:space="preserve"> </w:t>
      </w:r>
      <w:r>
        <w:t>partners,</w:t>
      </w:r>
      <w:r>
        <w:rPr>
          <w:spacing w:val="-5"/>
        </w:rPr>
        <w:t xml:space="preserve"> </w:t>
      </w:r>
      <w:r>
        <w:t>family</w:t>
      </w:r>
      <w:r>
        <w:rPr>
          <w:spacing w:val="-5"/>
        </w:rPr>
        <w:t xml:space="preserve"> </w:t>
      </w:r>
      <w:r>
        <w:t>members,</w:t>
      </w:r>
      <w:r>
        <w:rPr>
          <w:spacing w:val="-5"/>
        </w:rPr>
        <w:t xml:space="preserve"> </w:t>
      </w:r>
      <w:r>
        <w:t>friends,</w:t>
      </w:r>
      <w:r>
        <w:rPr>
          <w:spacing w:val="-5"/>
        </w:rPr>
        <w:t xml:space="preserve"> </w:t>
      </w:r>
      <w:r>
        <w:t>acquaintances,</w:t>
      </w:r>
      <w:r>
        <w:rPr>
          <w:spacing w:val="-5"/>
        </w:rPr>
        <w:t xml:space="preserve"> </w:t>
      </w:r>
      <w:r>
        <w:t>authority figures such as teachers or clergy, or strangers. In most communities however intimate partners and people known to the victim are by far the most</w:t>
      </w:r>
      <w:r>
        <w:t xml:space="preserve"> common category of perpetrator. Sexual violence takes different forms over the life course,</w:t>
      </w:r>
    </w:p>
    <w:p w14:paraId="195B79BF" w14:textId="77777777" w:rsidR="00F47A6F" w:rsidRDefault="00F47A6F">
      <w:pPr>
        <w:sectPr w:rsidR="00F47A6F">
          <w:pgSz w:w="12240" w:h="15840"/>
          <w:pgMar w:top="1000" w:right="200" w:bottom="280" w:left="0" w:header="748" w:footer="0" w:gutter="0"/>
          <w:cols w:space="720"/>
        </w:sectPr>
      </w:pPr>
    </w:p>
    <w:p w14:paraId="655A6023" w14:textId="77777777" w:rsidR="00F47A6F" w:rsidRDefault="00F47A6F">
      <w:pPr>
        <w:pStyle w:val="BodyText"/>
        <w:spacing w:before="5"/>
        <w:ind w:left="0"/>
        <w:rPr>
          <w:sz w:val="19"/>
        </w:rPr>
      </w:pPr>
    </w:p>
    <w:p w14:paraId="5727110E" w14:textId="77777777" w:rsidR="00F47A6F" w:rsidRDefault="00542B8E">
      <w:pPr>
        <w:pStyle w:val="BodyText"/>
        <w:spacing w:before="89"/>
        <w:ind w:right="942"/>
      </w:pPr>
      <w:r>
        <w:t>from</w:t>
      </w:r>
      <w:r>
        <w:rPr>
          <w:spacing w:val="-4"/>
        </w:rPr>
        <w:t xml:space="preserve"> </w:t>
      </w:r>
      <w:r>
        <w:t>child</w:t>
      </w:r>
      <w:r>
        <w:rPr>
          <w:spacing w:val="-4"/>
        </w:rPr>
        <w:t xml:space="preserve"> </w:t>
      </w:r>
      <w:r>
        <w:t>sexual</w:t>
      </w:r>
      <w:r>
        <w:rPr>
          <w:spacing w:val="-4"/>
        </w:rPr>
        <w:t xml:space="preserve"> </w:t>
      </w:r>
      <w:r>
        <w:t>abuse</w:t>
      </w:r>
      <w:r>
        <w:rPr>
          <w:spacing w:val="-4"/>
        </w:rPr>
        <w:t xml:space="preserve"> </w:t>
      </w:r>
      <w:r>
        <w:t>to</w:t>
      </w:r>
      <w:r>
        <w:rPr>
          <w:spacing w:val="-4"/>
        </w:rPr>
        <w:t xml:space="preserve"> </w:t>
      </w:r>
      <w:r>
        <w:t>forced</w:t>
      </w:r>
      <w:r>
        <w:rPr>
          <w:spacing w:val="-4"/>
        </w:rPr>
        <w:t xml:space="preserve"> </w:t>
      </w:r>
      <w:r>
        <w:t>sexual</w:t>
      </w:r>
      <w:r>
        <w:rPr>
          <w:spacing w:val="-4"/>
        </w:rPr>
        <w:t xml:space="preserve"> </w:t>
      </w:r>
      <w:r>
        <w:t>initiation</w:t>
      </w:r>
      <w:r>
        <w:rPr>
          <w:spacing w:val="-4"/>
        </w:rPr>
        <w:t xml:space="preserve"> </w:t>
      </w:r>
      <w:r>
        <w:t>to</w:t>
      </w:r>
      <w:r>
        <w:rPr>
          <w:spacing w:val="-4"/>
        </w:rPr>
        <w:t xml:space="preserve"> </w:t>
      </w:r>
      <w:r>
        <w:t>sexual</w:t>
      </w:r>
      <w:r>
        <w:rPr>
          <w:spacing w:val="-4"/>
        </w:rPr>
        <w:t xml:space="preserve"> </w:t>
      </w:r>
      <w:r>
        <w:t>coercion</w:t>
      </w:r>
      <w:r>
        <w:rPr>
          <w:spacing w:val="-4"/>
        </w:rPr>
        <w:t xml:space="preserve"> </w:t>
      </w:r>
      <w:r>
        <w:t>within</w:t>
      </w:r>
      <w:r>
        <w:rPr>
          <w:spacing w:val="-4"/>
        </w:rPr>
        <w:t xml:space="preserve"> </w:t>
      </w:r>
      <w:r>
        <w:t>and outside intimate relationships.</w:t>
      </w:r>
    </w:p>
    <w:p w14:paraId="10C626F9" w14:textId="77777777" w:rsidR="00F47A6F" w:rsidRDefault="00F47A6F">
      <w:pPr>
        <w:pStyle w:val="BodyText"/>
        <w:spacing w:before="5"/>
        <w:ind w:left="0"/>
        <w:rPr>
          <w:sz w:val="27"/>
        </w:rPr>
      </w:pPr>
    </w:p>
    <w:p w14:paraId="1CD1CC9E" w14:textId="77777777" w:rsidR="00F47A6F" w:rsidRDefault="00542B8E">
      <w:pPr>
        <w:pStyle w:val="BodyText"/>
        <w:ind w:right="942"/>
      </w:pPr>
      <w:r>
        <w:t>A</w:t>
      </w:r>
      <w:r>
        <w:rPr>
          <w:spacing w:val="-6"/>
        </w:rPr>
        <w:t xml:space="preserve"> </w:t>
      </w:r>
      <w:r>
        <w:t>variety of international instruments and agencies provide a mandate for taking action</w:t>
      </w:r>
      <w:r>
        <w:rPr>
          <w:spacing w:val="-3"/>
        </w:rPr>
        <w:t xml:space="preserve"> </w:t>
      </w:r>
      <w:r>
        <w:t>to</w:t>
      </w:r>
      <w:r>
        <w:rPr>
          <w:spacing w:val="-3"/>
        </w:rPr>
        <w:t xml:space="preserve"> </w:t>
      </w:r>
      <w:r>
        <w:t>end</w:t>
      </w:r>
      <w:r>
        <w:rPr>
          <w:spacing w:val="-3"/>
        </w:rPr>
        <w:t xml:space="preserve"> </w:t>
      </w:r>
      <w:r>
        <w:t>violence</w:t>
      </w:r>
      <w:r>
        <w:rPr>
          <w:spacing w:val="-4"/>
        </w:rPr>
        <w:t xml:space="preserve"> </w:t>
      </w:r>
      <w:r>
        <w:t>against</w:t>
      </w:r>
      <w:r>
        <w:rPr>
          <w:spacing w:val="-3"/>
        </w:rPr>
        <w:t xml:space="preserve"> </w:t>
      </w:r>
      <w:r>
        <w:t>women.</w:t>
      </w:r>
      <w:r>
        <w:rPr>
          <w:spacing w:val="-9"/>
        </w:rPr>
        <w:t xml:space="preserve"> </w:t>
      </w:r>
      <w:r>
        <w:t>The</w:t>
      </w:r>
      <w:r>
        <w:rPr>
          <w:spacing w:val="-4"/>
        </w:rPr>
        <w:t xml:space="preserve"> </w:t>
      </w:r>
      <w:r>
        <w:t>call</w:t>
      </w:r>
      <w:r>
        <w:rPr>
          <w:spacing w:val="-3"/>
        </w:rPr>
        <w:t xml:space="preserve"> </w:t>
      </w:r>
      <w:r>
        <w:t>for</w:t>
      </w:r>
      <w:r>
        <w:rPr>
          <w:spacing w:val="-3"/>
        </w:rPr>
        <w:t xml:space="preserve"> </w:t>
      </w:r>
      <w:r>
        <w:t>prevention</w:t>
      </w:r>
      <w:r>
        <w:rPr>
          <w:spacing w:val="-3"/>
        </w:rPr>
        <w:t xml:space="preserve"> </w:t>
      </w:r>
      <w:r>
        <w:t>is</w:t>
      </w:r>
      <w:r>
        <w:rPr>
          <w:spacing w:val="-3"/>
        </w:rPr>
        <w:t xml:space="preserve"> </w:t>
      </w:r>
      <w:r>
        <w:t>not</w:t>
      </w:r>
      <w:r>
        <w:rPr>
          <w:spacing w:val="-4"/>
        </w:rPr>
        <w:t xml:space="preserve"> </w:t>
      </w:r>
      <w:r>
        <w:t>absent</w:t>
      </w:r>
      <w:r>
        <w:rPr>
          <w:spacing w:val="-4"/>
        </w:rPr>
        <w:t xml:space="preserve"> </w:t>
      </w:r>
      <w:r>
        <w:t xml:space="preserve">among </w:t>
      </w:r>
      <w:r>
        <w:rPr>
          <w:spacing w:val="-4"/>
        </w:rPr>
        <w:t>them:</w:t>
      </w:r>
    </w:p>
    <w:p w14:paraId="37A378AE" w14:textId="77777777" w:rsidR="00F47A6F" w:rsidRDefault="00542B8E">
      <w:pPr>
        <w:pStyle w:val="ListParagraph"/>
        <w:numPr>
          <w:ilvl w:val="0"/>
          <w:numId w:val="20"/>
        </w:numPr>
        <w:tabs>
          <w:tab w:val="left" w:pos="1828"/>
          <w:tab w:val="left" w:pos="1830"/>
        </w:tabs>
        <w:spacing w:line="237" w:lineRule="auto"/>
        <w:ind w:left="1829" w:right="958" w:hanging="330"/>
        <w:rPr>
          <w:sz w:val="28"/>
        </w:rPr>
      </w:pPr>
      <w:r>
        <w:rPr>
          <w:sz w:val="28"/>
        </w:rPr>
        <w:t>The United Nations Declaration on the Elimination of Violence</w:t>
      </w:r>
      <w:r>
        <w:rPr>
          <w:spacing w:val="-3"/>
          <w:sz w:val="28"/>
        </w:rPr>
        <w:t xml:space="preserve"> </w:t>
      </w:r>
      <w:r>
        <w:rPr>
          <w:sz w:val="28"/>
        </w:rPr>
        <w:t>against</w:t>
      </w:r>
      <w:r>
        <w:rPr>
          <w:spacing w:val="-1"/>
          <w:sz w:val="28"/>
        </w:rPr>
        <w:t xml:space="preserve"> </w:t>
      </w:r>
      <w:r>
        <w:rPr>
          <w:sz w:val="28"/>
        </w:rPr>
        <w:t>Women calls on Stat</w:t>
      </w:r>
      <w:r>
        <w:rPr>
          <w:sz w:val="28"/>
        </w:rPr>
        <w:t>es to exercise due diligence to, among other things, prevent acts of violence</w:t>
      </w:r>
      <w:r>
        <w:rPr>
          <w:spacing w:val="-4"/>
          <w:sz w:val="28"/>
        </w:rPr>
        <w:t xml:space="preserve"> </w:t>
      </w:r>
      <w:r>
        <w:rPr>
          <w:sz w:val="28"/>
        </w:rPr>
        <w:t>against</w:t>
      </w:r>
      <w:r>
        <w:rPr>
          <w:spacing w:val="-3"/>
          <w:sz w:val="28"/>
        </w:rPr>
        <w:t xml:space="preserve"> </w:t>
      </w:r>
      <w:r>
        <w:rPr>
          <w:sz w:val="28"/>
        </w:rPr>
        <w:t>women</w:t>
      </w:r>
      <w:r>
        <w:rPr>
          <w:spacing w:val="-3"/>
          <w:sz w:val="28"/>
        </w:rPr>
        <w:t xml:space="preserve"> </w:t>
      </w:r>
      <w:r>
        <w:rPr>
          <w:sz w:val="28"/>
        </w:rPr>
        <w:t>whether</w:t>
      </w:r>
      <w:r>
        <w:rPr>
          <w:spacing w:val="-3"/>
          <w:sz w:val="28"/>
        </w:rPr>
        <w:t xml:space="preserve"> </w:t>
      </w:r>
      <w:r>
        <w:rPr>
          <w:sz w:val="28"/>
        </w:rPr>
        <w:t>they</w:t>
      </w:r>
      <w:r>
        <w:rPr>
          <w:spacing w:val="-3"/>
          <w:sz w:val="28"/>
        </w:rPr>
        <w:t xml:space="preserve"> </w:t>
      </w:r>
      <w:r>
        <w:rPr>
          <w:sz w:val="28"/>
        </w:rPr>
        <w:t>are</w:t>
      </w:r>
      <w:r>
        <w:rPr>
          <w:spacing w:val="-4"/>
          <w:sz w:val="28"/>
        </w:rPr>
        <w:t xml:space="preserve"> </w:t>
      </w:r>
      <w:r>
        <w:rPr>
          <w:sz w:val="28"/>
        </w:rPr>
        <w:t>perpetrated</w:t>
      </w:r>
      <w:r>
        <w:rPr>
          <w:spacing w:val="-3"/>
          <w:sz w:val="28"/>
        </w:rPr>
        <w:t xml:space="preserve"> </w:t>
      </w:r>
      <w:r>
        <w:rPr>
          <w:sz w:val="28"/>
        </w:rPr>
        <w:t>by</w:t>
      </w:r>
      <w:r>
        <w:rPr>
          <w:spacing w:val="-3"/>
          <w:sz w:val="28"/>
        </w:rPr>
        <w:t xml:space="preserve"> </w:t>
      </w:r>
      <w:r>
        <w:rPr>
          <w:sz w:val="28"/>
        </w:rPr>
        <w:t>the</w:t>
      </w:r>
      <w:r>
        <w:rPr>
          <w:spacing w:val="-4"/>
          <w:sz w:val="28"/>
        </w:rPr>
        <w:t xml:space="preserve"> </w:t>
      </w:r>
      <w:r>
        <w:rPr>
          <w:sz w:val="28"/>
        </w:rPr>
        <w:t>State</w:t>
      </w:r>
      <w:r>
        <w:rPr>
          <w:spacing w:val="-4"/>
          <w:sz w:val="28"/>
        </w:rPr>
        <w:t xml:space="preserve"> </w:t>
      </w:r>
      <w:r>
        <w:rPr>
          <w:sz w:val="28"/>
        </w:rPr>
        <w:t>or</w:t>
      </w:r>
      <w:r>
        <w:rPr>
          <w:spacing w:val="-3"/>
          <w:sz w:val="28"/>
        </w:rPr>
        <w:t xml:space="preserve"> </w:t>
      </w:r>
      <w:r>
        <w:rPr>
          <w:sz w:val="28"/>
        </w:rPr>
        <w:t>private</w:t>
      </w:r>
      <w:r>
        <w:rPr>
          <w:spacing w:val="-4"/>
          <w:sz w:val="28"/>
        </w:rPr>
        <w:t xml:space="preserve"> </w:t>
      </w:r>
      <w:r>
        <w:rPr>
          <w:sz w:val="28"/>
        </w:rPr>
        <w:t>actors (Article 4.c), and to develop comprehensive preventive approaches (Article 4.f).</w:t>
      </w:r>
    </w:p>
    <w:p w14:paraId="1559764B" w14:textId="77777777" w:rsidR="00F47A6F" w:rsidRDefault="00542B8E">
      <w:pPr>
        <w:pStyle w:val="ListParagraph"/>
        <w:numPr>
          <w:ilvl w:val="0"/>
          <w:numId w:val="20"/>
        </w:numPr>
        <w:tabs>
          <w:tab w:val="left" w:pos="1829"/>
          <w:tab w:val="left" w:pos="1830"/>
        </w:tabs>
        <w:spacing w:line="240" w:lineRule="auto"/>
        <w:ind w:left="1830" w:right="937" w:hanging="330"/>
        <w:rPr>
          <w:sz w:val="28"/>
        </w:rPr>
      </w:pPr>
      <w:r>
        <w:rPr>
          <w:sz w:val="28"/>
        </w:rPr>
        <w:t>The Beijing Declaration and Platform for</w:t>
      </w:r>
      <w:r>
        <w:rPr>
          <w:spacing w:val="-9"/>
          <w:sz w:val="28"/>
        </w:rPr>
        <w:t xml:space="preserve"> </w:t>
      </w:r>
      <w:r>
        <w:rPr>
          <w:sz w:val="28"/>
        </w:rPr>
        <w:t xml:space="preserve">Action calls on States to take integrated measures to prevent and eliminate violence against women (Strategic objective D. 1), </w:t>
      </w:r>
      <w:r>
        <w:rPr>
          <w:sz w:val="28"/>
        </w:rPr>
        <w:t>and specifically to exercise due diligence to prevent acts of violence</w:t>
      </w:r>
      <w:r>
        <w:rPr>
          <w:spacing w:val="-17"/>
          <w:sz w:val="28"/>
        </w:rPr>
        <w:t xml:space="preserve"> </w:t>
      </w:r>
      <w:r>
        <w:rPr>
          <w:sz w:val="28"/>
        </w:rPr>
        <w:t>against women (124.b), to adopt, implement and review legislation to ensure its effectiveness</w:t>
      </w:r>
      <w:r>
        <w:rPr>
          <w:spacing w:val="-7"/>
          <w:sz w:val="28"/>
        </w:rPr>
        <w:t xml:space="preserve"> </w:t>
      </w:r>
      <w:r>
        <w:rPr>
          <w:sz w:val="28"/>
        </w:rPr>
        <w:t>in</w:t>
      </w:r>
      <w:r>
        <w:rPr>
          <w:spacing w:val="-7"/>
          <w:sz w:val="28"/>
        </w:rPr>
        <w:t xml:space="preserve"> </w:t>
      </w:r>
      <w:r>
        <w:rPr>
          <w:sz w:val="28"/>
        </w:rPr>
        <w:t>ending</w:t>
      </w:r>
      <w:r>
        <w:rPr>
          <w:spacing w:val="-7"/>
          <w:sz w:val="28"/>
        </w:rPr>
        <w:t xml:space="preserve"> </w:t>
      </w:r>
      <w:r>
        <w:rPr>
          <w:sz w:val="28"/>
        </w:rPr>
        <w:t>violence</w:t>
      </w:r>
      <w:r>
        <w:rPr>
          <w:spacing w:val="-7"/>
          <w:sz w:val="28"/>
        </w:rPr>
        <w:t xml:space="preserve"> </w:t>
      </w:r>
      <w:r>
        <w:rPr>
          <w:sz w:val="28"/>
        </w:rPr>
        <w:t>against</w:t>
      </w:r>
      <w:r>
        <w:rPr>
          <w:spacing w:val="-7"/>
          <w:sz w:val="28"/>
        </w:rPr>
        <w:t xml:space="preserve"> </w:t>
      </w:r>
      <w:r>
        <w:rPr>
          <w:sz w:val="28"/>
        </w:rPr>
        <w:t>women—emphasizing</w:t>
      </w:r>
      <w:r>
        <w:rPr>
          <w:spacing w:val="-7"/>
          <w:sz w:val="28"/>
        </w:rPr>
        <w:t xml:space="preserve"> </w:t>
      </w:r>
      <w:r>
        <w:rPr>
          <w:sz w:val="28"/>
        </w:rPr>
        <w:t>prevention</w:t>
      </w:r>
      <w:r>
        <w:rPr>
          <w:spacing w:val="-7"/>
          <w:sz w:val="28"/>
        </w:rPr>
        <w:t xml:space="preserve"> </w:t>
      </w:r>
      <w:r>
        <w:rPr>
          <w:sz w:val="28"/>
        </w:rPr>
        <w:t>(124.d), and to adopt measures to m</w:t>
      </w:r>
      <w:r>
        <w:rPr>
          <w:sz w:val="28"/>
        </w:rPr>
        <w:t>odify social and cultural patterns of conduct of men and women (124.k).</w:t>
      </w:r>
    </w:p>
    <w:p w14:paraId="241BCEE0" w14:textId="77777777" w:rsidR="00F47A6F" w:rsidRDefault="00542B8E">
      <w:pPr>
        <w:pStyle w:val="ListParagraph"/>
        <w:numPr>
          <w:ilvl w:val="0"/>
          <w:numId w:val="20"/>
        </w:numPr>
        <w:tabs>
          <w:tab w:val="left" w:pos="1828"/>
          <w:tab w:val="left" w:pos="1830"/>
        </w:tabs>
        <w:spacing w:line="237" w:lineRule="auto"/>
        <w:ind w:left="1829" w:right="916" w:hanging="330"/>
        <w:rPr>
          <w:sz w:val="28"/>
        </w:rPr>
      </w:pPr>
      <w:r>
        <w:rPr>
          <w:sz w:val="28"/>
        </w:rPr>
        <w:t>United</w:t>
      </w:r>
      <w:r>
        <w:rPr>
          <w:spacing w:val="-5"/>
          <w:sz w:val="28"/>
        </w:rPr>
        <w:t xml:space="preserve"> </w:t>
      </w:r>
      <w:r>
        <w:rPr>
          <w:sz w:val="28"/>
        </w:rPr>
        <w:t>Nations</w:t>
      </w:r>
      <w:r>
        <w:rPr>
          <w:spacing w:val="-4"/>
          <w:sz w:val="28"/>
        </w:rPr>
        <w:t xml:space="preserve"> </w:t>
      </w:r>
      <w:r>
        <w:rPr>
          <w:sz w:val="28"/>
        </w:rPr>
        <w:t>General</w:t>
      </w:r>
      <w:r>
        <w:rPr>
          <w:spacing w:val="-18"/>
          <w:sz w:val="28"/>
        </w:rPr>
        <w:t xml:space="preserve"> </w:t>
      </w:r>
      <w:r>
        <w:rPr>
          <w:sz w:val="28"/>
        </w:rPr>
        <w:t>Assembly</w:t>
      </w:r>
      <w:r>
        <w:rPr>
          <w:spacing w:val="-3"/>
          <w:sz w:val="28"/>
        </w:rPr>
        <w:t xml:space="preserve"> </w:t>
      </w:r>
      <w:r>
        <w:rPr>
          <w:sz w:val="28"/>
        </w:rPr>
        <w:t>Resolution</w:t>
      </w:r>
      <w:r>
        <w:rPr>
          <w:spacing w:val="-4"/>
          <w:sz w:val="28"/>
        </w:rPr>
        <w:t xml:space="preserve"> </w:t>
      </w:r>
      <w:r>
        <w:rPr>
          <w:sz w:val="28"/>
        </w:rPr>
        <w:t>61/143</w:t>
      </w:r>
      <w:r>
        <w:rPr>
          <w:spacing w:val="-4"/>
          <w:sz w:val="28"/>
        </w:rPr>
        <w:t xml:space="preserve"> </w:t>
      </w:r>
      <w:r>
        <w:rPr>
          <w:sz w:val="28"/>
        </w:rPr>
        <w:t>-</w:t>
      </w:r>
      <w:r>
        <w:rPr>
          <w:spacing w:val="-4"/>
          <w:sz w:val="28"/>
        </w:rPr>
        <w:t xml:space="preserve"> </w:t>
      </w:r>
      <w:r>
        <w:rPr>
          <w:sz w:val="28"/>
        </w:rPr>
        <w:t>in</w:t>
      </w:r>
      <w:r>
        <w:rPr>
          <w:spacing w:val="-4"/>
          <w:sz w:val="28"/>
        </w:rPr>
        <w:t xml:space="preserve"> </w:t>
      </w:r>
      <w:r>
        <w:rPr>
          <w:sz w:val="28"/>
        </w:rPr>
        <w:t>response</w:t>
      </w:r>
      <w:r>
        <w:rPr>
          <w:spacing w:val="-5"/>
          <w:sz w:val="28"/>
        </w:rPr>
        <w:t xml:space="preserve"> </w:t>
      </w:r>
      <w:r>
        <w:rPr>
          <w:sz w:val="28"/>
        </w:rPr>
        <w:t>to</w:t>
      </w:r>
      <w:r>
        <w:rPr>
          <w:spacing w:val="-4"/>
          <w:sz w:val="28"/>
        </w:rPr>
        <w:t xml:space="preserve"> </w:t>
      </w:r>
      <w:r>
        <w:rPr>
          <w:sz w:val="28"/>
        </w:rPr>
        <w:t>the</w:t>
      </w:r>
      <w:r>
        <w:rPr>
          <w:spacing w:val="-5"/>
          <w:sz w:val="28"/>
        </w:rPr>
        <w:t xml:space="preserve"> </w:t>
      </w:r>
      <w:r>
        <w:rPr>
          <w:sz w:val="28"/>
        </w:rPr>
        <w:t>Secretary General’s in-depth study on all forms of violence against women (United Nations)</w:t>
      </w:r>
    </w:p>
    <w:p w14:paraId="59DC209E" w14:textId="77777777" w:rsidR="00F47A6F" w:rsidRDefault="00542B8E">
      <w:pPr>
        <w:pStyle w:val="BodyText"/>
        <w:ind w:left="1829" w:right="882"/>
      </w:pPr>
      <w:r>
        <w:t>- urges States to take</w:t>
      </w:r>
      <w:r>
        <w:t xml:space="preserve"> positive measures to address structural causes of violence against women and to strengthen prevention efforts that address discriminatory practices</w:t>
      </w:r>
      <w:r>
        <w:rPr>
          <w:spacing w:val="-2"/>
        </w:rPr>
        <w:t xml:space="preserve"> </w:t>
      </w:r>
      <w:r>
        <w:t>and</w:t>
      </w:r>
      <w:r>
        <w:rPr>
          <w:spacing w:val="-2"/>
        </w:rPr>
        <w:t xml:space="preserve"> </w:t>
      </w:r>
      <w:r>
        <w:t>social</w:t>
      </w:r>
      <w:r>
        <w:rPr>
          <w:spacing w:val="-2"/>
        </w:rPr>
        <w:t xml:space="preserve"> </w:t>
      </w:r>
      <w:r>
        <w:t>norms</w:t>
      </w:r>
      <w:r>
        <w:rPr>
          <w:spacing w:val="-2"/>
        </w:rPr>
        <w:t xml:space="preserve"> </w:t>
      </w:r>
      <w:r>
        <w:t>(8.f),</w:t>
      </w:r>
      <w:r>
        <w:rPr>
          <w:spacing w:val="-2"/>
        </w:rPr>
        <w:t xml:space="preserve"> </w:t>
      </w:r>
      <w:r>
        <w:t>and</w:t>
      </w:r>
      <w:r>
        <w:rPr>
          <w:spacing w:val="-2"/>
        </w:rPr>
        <w:t xml:space="preserve"> </w:t>
      </w:r>
      <w:r>
        <w:t>to</w:t>
      </w:r>
      <w:r>
        <w:rPr>
          <w:spacing w:val="-2"/>
        </w:rPr>
        <w:t xml:space="preserve"> </w:t>
      </w:r>
      <w:r>
        <w:t>exercise</w:t>
      </w:r>
      <w:r>
        <w:rPr>
          <w:spacing w:val="-3"/>
        </w:rPr>
        <w:t xml:space="preserve"> </w:t>
      </w:r>
      <w:r>
        <w:t>due</w:t>
      </w:r>
      <w:r>
        <w:rPr>
          <w:spacing w:val="-3"/>
        </w:rPr>
        <w:t xml:space="preserve"> </w:t>
      </w:r>
      <w:r>
        <w:t>diligence</w:t>
      </w:r>
      <w:r>
        <w:rPr>
          <w:spacing w:val="-3"/>
        </w:rPr>
        <w:t xml:space="preserve"> </w:t>
      </w:r>
      <w:r>
        <w:t>to</w:t>
      </w:r>
      <w:r>
        <w:rPr>
          <w:spacing w:val="-2"/>
        </w:rPr>
        <w:t xml:space="preserve"> </w:t>
      </w:r>
      <w:r>
        <w:t>prevent</w:t>
      </w:r>
      <w:r>
        <w:rPr>
          <w:spacing w:val="-3"/>
        </w:rPr>
        <w:t xml:space="preserve"> </w:t>
      </w:r>
      <w:r>
        <w:t>all</w:t>
      </w:r>
      <w:r>
        <w:rPr>
          <w:spacing w:val="-2"/>
        </w:rPr>
        <w:t xml:space="preserve"> </w:t>
      </w:r>
      <w:r>
        <w:t>acts</w:t>
      </w:r>
      <w:r>
        <w:rPr>
          <w:spacing w:val="-2"/>
        </w:rPr>
        <w:t xml:space="preserve"> </w:t>
      </w:r>
      <w:r>
        <w:t>of violence</w:t>
      </w:r>
      <w:r>
        <w:rPr>
          <w:spacing w:val="-7"/>
        </w:rPr>
        <w:t xml:space="preserve"> </w:t>
      </w:r>
      <w:r>
        <w:t>against</w:t>
      </w:r>
      <w:r>
        <w:rPr>
          <w:spacing w:val="-4"/>
        </w:rPr>
        <w:t xml:space="preserve"> </w:t>
      </w:r>
      <w:r>
        <w:t>women,</w:t>
      </w:r>
      <w:r>
        <w:rPr>
          <w:spacing w:val="-4"/>
        </w:rPr>
        <w:t xml:space="preserve"> </w:t>
      </w:r>
      <w:r>
        <w:t>including</w:t>
      </w:r>
      <w:r>
        <w:rPr>
          <w:spacing w:val="-4"/>
        </w:rPr>
        <w:t xml:space="preserve"> </w:t>
      </w:r>
      <w:r>
        <w:t>by</w:t>
      </w:r>
      <w:r>
        <w:rPr>
          <w:spacing w:val="-26"/>
        </w:rPr>
        <w:t xml:space="preserve"> </w:t>
      </w:r>
      <w:r>
        <w:t>improving</w:t>
      </w:r>
      <w:r>
        <w:rPr>
          <w:spacing w:val="-4"/>
        </w:rPr>
        <w:t xml:space="preserve"> </w:t>
      </w:r>
      <w:r>
        <w:t>the</w:t>
      </w:r>
      <w:r>
        <w:rPr>
          <w:spacing w:val="-5"/>
        </w:rPr>
        <w:t xml:space="preserve"> </w:t>
      </w:r>
      <w:r>
        <w:t>safety</w:t>
      </w:r>
      <w:r>
        <w:rPr>
          <w:spacing w:val="-4"/>
        </w:rPr>
        <w:t xml:space="preserve"> </w:t>
      </w:r>
      <w:r>
        <w:t>of</w:t>
      </w:r>
      <w:r>
        <w:rPr>
          <w:spacing w:val="-4"/>
        </w:rPr>
        <w:t xml:space="preserve"> </w:t>
      </w:r>
      <w:r>
        <w:t>public</w:t>
      </w:r>
      <w:r>
        <w:rPr>
          <w:spacing w:val="-5"/>
        </w:rPr>
        <w:t xml:space="preserve"> </w:t>
      </w:r>
      <w:r>
        <w:t xml:space="preserve">environments </w:t>
      </w:r>
      <w:r>
        <w:rPr>
          <w:spacing w:val="-2"/>
        </w:rPr>
        <w:t>(8.h).</w:t>
      </w:r>
    </w:p>
    <w:p w14:paraId="6CDC44E8" w14:textId="77777777" w:rsidR="00F47A6F" w:rsidRDefault="00542B8E">
      <w:pPr>
        <w:pStyle w:val="ListParagraph"/>
        <w:numPr>
          <w:ilvl w:val="0"/>
          <w:numId w:val="20"/>
        </w:numPr>
        <w:tabs>
          <w:tab w:val="left" w:pos="1828"/>
          <w:tab w:val="left" w:pos="1830"/>
        </w:tabs>
        <w:spacing w:line="237" w:lineRule="auto"/>
        <w:ind w:left="1829" w:right="918" w:hanging="330"/>
        <w:rPr>
          <w:sz w:val="28"/>
        </w:rPr>
      </w:pPr>
      <w:r>
        <w:rPr>
          <w:sz w:val="28"/>
        </w:rPr>
        <w:t>UNIFEM,</w:t>
      </w:r>
      <w:r>
        <w:rPr>
          <w:spacing w:val="-4"/>
          <w:sz w:val="28"/>
        </w:rPr>
        <w:t xml:space="preserve"> </w:t>
      </w:r>
      <w:r>
        <w:rPr>
          <w:sz w:val="28"/>
        </w:rPr>
        <w:t>a</w:t>
      </w:r>
      <w:r>
        <w:rPr>
          <w:spacing w:val="-5"/>
          <w:sz w:val="28"/>
        </w:rPr>
        <w:t xml:space="preserve"> </w:t>
      </w:r>
      <w:r>
        <w:rPr>
          <w:sz w:val="28"/>
        </w:rPr>
        <w:t>United</w:t>
      </w:r>
      <w:r>
        <w:rPr>
          <w:spacing w:val="-4"/>
          <w:sz w:val="28"/>
        </w:rPr>
        <w:t xml:space="preserve"> </w:t>
      </w:r>
      <w:r>
        <w:rPr>
          <w:sz w:val="28"/>
        </w:rPr>
        <w:t>Nations</w:t>
      </w:r>
      <w:r>
        <w:rPr>
          <w:spacing w:val="-4"/>
          <w:sz w:val="28"/>
        </w:rPr>
        <w:t xml:space="preserve"> </w:t>
      </w:r>
      <w:r>
        <w:rPr>
          <w:sz w:val="28"/>
        </w:rPr>
        <w:t>agency</w:t>
      </w:r>
      <w:r>
        <w:rPr>
          <w:spacing w:val="-4"/>
          <w:sz w:val="28"/>
        </w:rPr>
        <w:t xml:space="preserve"> </w:t>
      </w:r>
      <w:r>
        <w:rPr>
          <w:sz w:val="28"/>
        </w:rPr>
        <w:t>that</w:t>
      </w:r>
      <w:r>
        <w:rPr>
          <w:spacing w:val="-4"/>
          <w:sz w:val="28"/>
        </w:rPr>
        <w:t xml:space="preserve"> </w:t>
      </w:r>
      <w:r>
        <w:rPr>
          <w:sz w:val="28"/>
        </w:rPr>
        <w:t>provides</w:t>
      </w:r>
      <w:r>
        <w:rPr>
          <w:spacing w:val="-4"/>
          <w:sz w:val="28"/>
        </w:rPr>
        <w:t xml:space="preserve"> </w:t>
      </w:r>
      <w:r>
        <w:rPr>
          <w:sz w:val="28"/>
        </w:rPr>
        <w:t>financial</w:t>
      </w:r>
      <w:r>
        <w:rPr>
          <w:spacing w:val="-4"/>
          <w:sz w:val="28"/>
        </w:rPr>
        <w:t xml:space="preserve"> </w:t>
      </w:r>
      <w:r>
        <w:rPr>
          <w:sz w:val="28"/>
        </w:rPr>
        <w:t>and</w:t>
      </w:r>
      <w:r>
        <w:rPr>
          <w:spacing w:val="-4"/>
          <w:sz w:val="28"/>
        </w:rPr>
        <w:t xml:space="preserve"> </w:t>
      </w:r>
      <w:r>
        <w:rPr>
          <w:sz w:val="28"/>
        </w:rPr>
        <w:t>technical</w:t>
      </w:r>
      <w:r>
        <w:rPr>
          <w:spacing w:val="-4"/>
          <w:sz w:val="28"/>
        </w:rPr>
        <w:t xml:space="preserve"> </w:t>
      </w:r>
      <w:r>
        <w:rPr>
          <w:sz w:val="28"/>
        </w:rPr>
        <w:t>assistance to foster gender equality and operates the UN Trust Fund to Eliminate Violence Against</w:t>
      </w:r>
      <w:r>
        <w:rPr>
          <w:spacing w:val="-11"/>
          <w:sz w:val="28"/>
        </w:rPr>
        <w:t xml:space="preserve"> </w:t>
      </w:r>
      <w:r>
        <w:rPr>
          <w:sz w:val="28"/>
        </w:rPr>
        <w:t>Women</w:t>
      </w:r>
      <w:r>
        <w:rPr>
          <w:spacing w:val="-16"/>
          <w:sz w:val="28"/>
        </w:rPr>
        <w:t xml:space="preserve"> </w:t>
      </w:r>
      <w:r>
        <w:rPr>
          <w:sz w:val="28"/>
        </w:rPr>
        <w:t>has</w:t>
      </w:r>
      <w:r>
        <w:rPr>
          <w:spacing w:val="-5"/>
          <w:sz w:val="28"/>
        </w:rPr>
        <w:t xml:space="preserve"> </w:t>
      </w:r>
      <w:r>
        <w:rPr>
          <w:sz w:val="28"/>
        </w:rPr>
        <w:t>noted</w:t>
      </w:r>
      <w:r>
        <w:rPr>
          <w:spacing w:val="-5"/>
          <w:sz w:val="28"/>
        </w:rPr>
        <w:t xml:space="preserve"> </w:t>
      </w:r>
      <w:r>
        <w:rPr>
          <w:sz w:val="28"/>
        </w:rPr>
        <w:t>that</w:t>
      </w:r>
      <w:r>
        <w:rPr>
          <w:spacing w:val="-5"/>
          <w:sz w:val="28"/>
        </w:rPr>
        <w:t xml:space="preserve"> </w:t>
      </w:r>
      <w:r>
        <w:rPr>
          <w:sz w:val="28"/>
        </w:rPr>
        <w:t>“St</w:t>
      </w:r>
      <w:r>
        <w:rPr>
          <w:sz w:val="28"/>
        </w:rPr>
        <w:t>rategies</w:t>
      </w:r>
      <w:r>
        <w:rPr>
          <w:spacing w:val="-5"/>
          <w:sz w:val="28"/>
        </w:rPr>
        <w:t xml:space="preserve"> </w:t>
      </w:r>
      <w:r>
        <w:rPr>
          <w:sz w:val="28"/>
        </w:rPr>
        <w:t>to</w:t>
      </w:r>
      <w:r>
        <w:rPr>
          <w:spacing w:val="-5"/>
          <w:sz w:val="28"/>
        </w:rPr>
        <w:t xml:space="preserve"> </w:t>
      </w:r>
      <w:r>
        <w:rPr>
          <w:sz w:val="28"/>
        </w:rPr>
        <w:t>stop</w:t>
      </w:r>
      <w:r>
        <w:rPr>
          <w:spacing w:val="-5"/>
          <w:sz w:val="28"/>
        </w:rPr>
        <w:t xml:space="preserve"> </w:t>
      </w:r>
      <w:r>
        <w:rPr>
          <w:sz w:val="28"/>
        </w:rPr>
        <w:t>[violence</w:t>
      </w:r>
      <w:r>
        <w:rPr>
          <w:spacing w:val="-6"/>
          <w:sz w:val="28"/>
        </w:rPr>
        <w:t xml:space="preserve"> </w:t>
      </w:r>
      <w:r>
        <w:rPr>
          <w:sz w:val="28"/>
        </w:rPr>
        <w:t>against</w:t>
      </w:r>
      <w:r>
        <w:rPr>
          <w:spacing w:val="-5"/>
          <w:sz w:val="28"/>
        </w:rPr>
        <w:t xml:space="preserve"> </w:t>
      </w:r>
      <w:r>
        <w:rPr>
          <w:sz w:val="28"/>
        </w:rPr>
        <w:t>women]</w:t>
      </w:r>
      <w:r>
        <w:rPr>
          <w:spacing w:val="-5"/>
          <w:sz w:val="28"/>
        </w:rPr>
        <w:t xml:space="preserve"> </w:t>
      </w:r>
      <w:r>
        <w:rPr>
          <w:sz w:val="28"/>
        </w:rPr>
        <w:t>before it starts are essential, but lack resources and visibility.” (See</w:t>
      </w:r>
      <w:r>
        <w:rPr>
          <w:color w:val="003399"/>
          <w:sz w:val="28"/>
        </w:rPr>
        <w:t xml:space="preserve">http:// </w:t>
      </w:r>
      <w:hyperlink r:id="rId169">
        <w:r>
          <w:rPr>
            <w:color w:val="003399"/>
            <w:spacing w:val="-2"/>
            <w:sz w:val="28"/>
          </w:rPr>
          <w:t>www.unifem.org/gender_issues/violence_ag</w:t>
        </w:r>
        <w:r>
          <w:rPr>
            <w:color w:val="003399"/>
            <w:spacing w:val="-2"/>
            <w:sz w:val="28"/>
          </w:rPr>
          <w:t>ainst_women/at_a_glance.php</w:t>
        </w:r>
      </w:hyperlink>
    </w:p>
    <w:p w14:paraId="594C6D9E" w14:textId="77777777" w:rsidR="00F47A6F" w:rsidRDefault="00542B8E">
      <w:pPr>
        <w:pStyle w:val="ListParagraph"/>
        <w:numPr>
          <w:ilvl w:val="0"/>
          <w:numId w:val="20"/>
        </w:numPr>
        <w:tabs>
          <w:tab w:val="left" w:pos="1828"/>
          <w:tab w:val="left" w:pos="1830"/>
        </w:tabs>
        <w:spacing w:line="240" w:lineRule="auto"/>
        <w:ind w:left="1829" w:right="1508" w:hanging="330"/>
        <w:rPr>
          <w:sz w:val="28"/>
        </w:rPr>
      </w:pPr>
      <w:r>
        <w:rPr>
          <w:sz w:val="28"/>
        </w:rPr>
        <w:t>The World</w:t>
      </w:r>
      <w:r>
        <w:rPr>
          <w:spacing w:val="-5"/>
          <w:sz w:val="28"/>
        </w:rPr>
        <w:t xml:space="preserve"> </w:t>
      </w:r>
      <w:r>
        <w:rPr>
          <w:sz w:val="28"/>
        </w:rPr>
        <w:t>Health Organization has called for increased attention to primary prevention of intimate partner violence and sexual violence, through the recommendations of the</w:t>
      </w:r>
      <w:r>
        <w:rPr>
          <w:spacing w:val="-1"/>
          <w:sz w:val="28"/>
        </w:rPr>
        <w:t xml:space="preserve"> </w:t>
      </w:r>
      <w:r>
        <w:rPr>
          <w:sz w:val="28"/>
        </w:rPr>
        <w:t>World</w:t>
      </w:r>
      <w:r>
        <w:rPr>
          <w:spacing w:val="-8"/>
          <w:sz w:val="28"/>
        </w:rPr>
        <w:t xml:space="preserve"> </w:t>
      </w:r>
      <w:r>
        <w:rPr>
          <w:sz w:val="28"/>
        </w:rPr>
        <w:t>report on violence and health ,</w:t>
      </w:r>
      <w:r>
        <w:rPr>
          <w:spacing w:val="-1"/>
          <w:sz w:val="28"/>
        </w:rPr>
        <w:t xml:space="preserve"> </w:t>
      </w:r>
      <w:r>
        <w:rPr>
          <w:sz w:val="28"/>
        </w:rPr>
        <w:t>World</w:t>
      </w:r>
      <w:r>
        <w:rPr>
          <w:spacing w:val="-8"/>
          <w:sz w:val="28"/>
        </w:rPr>
        <w:t xml:space="preserve"> </w:t>
      </w:r>
      <w:r>
        <w:rPr>
          <w:sz w:val="28"/>
        </w:rPr>
        <w:t>Health Assembly Resolution 56.24 on implementing t</w:t>
      </w:r>
      <w:r>
        <w:rPr>
          <w:sz w:val="28"/>
        </w:rPr>
        <w:t>he report’s recommendations (</w:t>
      </w:r>
      <w:r>
        <w:rPr>
          <w:i/>
          <w:sz w:val="28"/>
        </w:rPr>
        <w:t xml:space="preserve">WHA </w:t>
      </w:r>
      <w:r>
        <w:rPr>
          <w:sz w:val="28"/>
        </w:rPr>
        <w:t>), and in the recommendations of the WHO Multi-country study on women’s</w:t>
      </w:r>
      <w:r>
        <w:rPr>
          <w:spacing w:val="-18"/>
          <w:sz w:val="28"/>
        </w:rPr>
        <w:t xml:space="preserve"> </w:t>
      </w:r>
      <w:r>
        <w:rPr>
          <w:sz w:val="28"/>
        </w:rPr>
        <w:t>health</w:t>
      </w:r>
      <w:r>
        <w:rPr>
          <w:spacing w:val="-11"/>
          <w:sz w:val="28"/>
        </w:rPr>
        <w:t xml:space="preserve"> </w:t>
      </w:r>
      <w:r>
        <w:rPr>
          <w:sz w:val="28"/>
        </w:rPr>
        <w:t>and</w:t>
      </w:r>
      <w:r>
        <w:rPr>
          <w:spacing w:val="-9"/>
          <w:sz w:val="28"/>
        </w:rPr>
        <w:t xml:space="preserve"> </w:t>
      </w:r>
      <w:r>
        <w:rPr>
          <w:sz w:val="28"/>
        </w:rPr>
        <w:t>domestic</w:t>
      </w:r>
      <w:r>
        <w:rPr>
          <w:spacing w:val="-10"/>
          <w:sz w:val="28"/>
        </w:rPr>
        <w:t xml:space="preserve"> </w:t>
      </w:r>
      <w:r>
        <w:rPr>
          <w:sz w:val="28"/>
        </w:rPr>
        <w:t>violence</w:t>
      </w:r>
      <w:r>
        <w:rPr>
          <w:spacing w:val="-10"/>
          <w:sz w:val="28"/>
        </w:rPr>
        <w:t xml:space="preserve"> </w:t>
      </w:r>
      <w:r>
        <w:rPr>
          <w:sz w:val="28"/>
        </w:rPr>
        <w:t>against</w:t>
      </w:r>
      <w:r>
        <w:rPr>
          <w:spacing w:val="-9"/>
          <w:sz w:val="28"/>
        </w:rPr>
        <w:t xml:space="preserve"> </w:t>
      </w:r>
      <w:r>
        <w:rPr>
          <w:sz w:val="28"/>
        </w:rPr>
        <w:t>women</w:t>
      </w:r>
      <w:r>
        <w:rPr>
          <w:spacing w:val="-9"/>
          <w:sz w:val="28"/>
        </w:rPr>
        <w:t xml:space="preserve"> </w:t>
      </w:r>
      <w:r>
        <w:rPr>
          <w:sz w:val="28"/>
        </w:rPr>
        <w:t>(Garcia-Moreno</w:t>
      </w:r>
      <w:r>
        <w:rPr>
          <w:spacing w:val="-9"/>
          <w:sz w:val="28"/>
        </w:rPr>
        <w:t xml:space="preserve"> </w:t>
      </w:r>
      <w:r>
        <w:rPr>
          <w:sz w:val="28"/>
        </w:rPr>
        <w:t>et</w:t>
      </w:r>
      <w:r>
        <w:rPr>
          <w:spacing w:val="-34"/>
          <w:sz w:val="28"/>
        </w:rPr>
        <w:t xml:space="preserve"> </w:t>
      </w:r>
      <w:r>
        <w:rPr>
          <w:sz w:val="28"/>
        </w:rPr>
        <w:t>al.).</w:t>
      </w:r>
    </w:p>
    <w:p w14:paraId="6416319E" w14:textId="77777777" w:rsidR="00F47A6F" w:rsidRDefault="00542B8E">
      <w:pPr>
        <w:pStyle w:val="BodyText"/>
        <w:spacing w:line="237" w:lineRule="auto"/>
        <w:ind w:right="882"/>
      </w:pPr>
      <w:r>
        <w:t>In response to this call, remedies promoted by the international community have focu</w:t>
      </w:r>
      <w:r>
        <w:t>sed on recommendations such as legal and judicial reform, ending impunity for perpetrators, providing survivors with access to justice mechanisms, and improving access to services such as shelters for abused women and quality medico-legal care. These effor</w:t>
      </w:r>
      <w:r>
        <w:t>ts are positive and have improved the situations of many women living with violence, but they may be of limited value in their ability to address the underlying</w:t>
      </w:r>
      <w:r>
        <w:rPr>
          <w:spacing w:val="-4"/>
        </w:rPr>
        <w:t xml:space="preserve"> </w:t>
      </w:r>
      <w:r>
        <w:t>factors</w:t>
      </w:r>
      <w:r>
        <w:rPr>
          <w:spacing w:val="-4"/>
        </w:rPr>
        <w:t xml:space="preserve"> </w:t>
      </w:r>
      <w:r>
        <w:t>that</w:t>
      </w:r>
      <w:r>
        <w:rPr>
          <w:spacing w:val="-4"/>
        </w:rPr>
        <w:t xml:space="preserve"> </w:t>
      </w:r>
      <w:r>
        <w:t>cause</w:t>
      </w:r>
      <w:r>
        <w:rPr>
          <w:spacing w:val="-5"/>
        </w:rPr>
        <w:t xml:space="preserve"> </w:t>
      </w:r>
      <w:r>
        <w:t>intimate</w:t>
      </w:r>
      <w:r>
        <w:rPr>
          <w:spacing w:val="-5"/>
        </w:rPr>
        <w:t xml:space="preserve"> </w:t>
      </w:r>
      <w:r>
        <w:t>partner</w:t>
      </w:r>
      <w:r>
        <w:rPr>
          <w:spacing w:val="-4"/>
        </w:rPr>
        <w:t xml:space="preserve"> </w:t>
      </w:r>
      <w:r>
        <w:t>violence</w:t>
      </w:r>
      <w:r>
        <w:rPr>
          <w:spacing w:val="-5"/>
        </w:rPr>
        <w:t xml:space="preserve"> </w:t>
      </w:r>
      <w:r>
        <w:t>and</w:t>
      </w:r>
      <w:r>
        <w:rPr>
          <w:spacing w:val="-4"/>
        </w:rPr>
        <w:t xml:space="preserve"> </w:t>
      </w:r>
      <w:r>
        <w:t>sexual</w:t>
      </w:r>
      <w:r>
        <w:rPr>
          <w:spacing w:val="-4"/>
        </w:rPr>
        <w:t xml:space="preserve"> </w:t>
      </w:r>
      <w:r>
        <w:t>violence.</w:t>
      </w:r>
      <w:r>
        <w:rPr>
          <w:spacing w:val="-9"/>
        </w:rPr>
        <w:t xml:space="preserve"> </w:t>
      </w:r>
      <w:r>
        <w:t>They</w:t>
      </w:r>
      <w:r>
        <w:rPr>
          <w:spacing w:val="-4"/>
        </w:rPr>
        <w:t xml:space="preserve"> </w:t>
      </w:r>
      <w:r>
        <w:t>may have value for preve</w:t>
      </w:r>
      <w:r>
        <w:t>nting further acts of violence after violence has been disclosed, and for reducing harmful consequences, but there is little scientific evidence they can</w:t>
      </w:r>
    </w:p>
    <w:p w14:paraId="427A77D4" w14:textId="77777777" w:rsidR="00F47A6F" w:rsidRDefault="00F47A6F">
      <w:pPr>
        <w:spacing w:line="237" w:lineRule="auto"/>
        <w:sectPr w:rsidR="00F47A6F">
          <w:pgSz w:w="12240" w:h="15840"/>
          <w:pgMar w:top="1000" w:right="200" w:bottom="280" w:left="0" w:header="748" w:footer="0" w:gutter="0"/>
          <w:cols w:space="720"/>
        </w:sectPr>
      </w:pPr>
    </w:p>
    <w:p w14:paraId="6F53DC66" w14:textId="77777777" w:rsidR="00F47A6F" w:rsidRDefault="00F47A6F">
      <w:pPr>
        <w:pStyle w:val="BodyText"/>
        <w:spacing w:before="5"/>
        <w:ind w:left="0"/>
        <w:rPr>
          <w:sz w:val="19"/>
        </w:rPr>
      </w:pPr>
    </w:p>
    <w:p w14:paraId="7F3B33D4" w14:textId="77777777" w:rsidR="00F47A6F" w:rsidRDefault="00542B8E">
      <w:pPr>
        <w:pStyle w:val="BodyText"/>
        <w:spacing w:before="89"/>
        <w:ind w:right="902"/>
      </w:pPr>
      <w:r>
        <w:t>prevent new instances of intimate partner violence and sexual violence, due in part to a lack of evaluations. The few primary prevention approaches that have been widely adopted include extensive advocacy campaigns and efforts to enact and implement laws</w:t>
      </w:r>
      <w:r>
        <w:rPr>
          <w:spacing w:val="-4"/>
        </w:rPr>
        <w:t xml:space="preserve"> </w:t>
      </w:r>
      <w:r>
        <w:t>t</w:t>
      </w:r>
      <w:r>
        <w:t>o</w:t>
      </w:r>
      <w:r>
        <w:rPr>
          <w:spacing w:val="-4"/>
        </w:rPr>
        <w:t xml:space="preserve"> </w:t>
      </w:r>
      <w:r>
        <w:t>deter</w:t>
      </w:r>
      <w:r>
        <w:rPr>
          <w:spacing w:val="-4"/>
        </w:rPr>
        <w:t xml:space="preserve"> </w:t>
      </w:r>
      <w:r>
        <w:t>potential</w:t>
      </w:r>
      <w:r>
        <w:rPr>
          <w:spacing w:val="-4"/>
        </w:rPr>
        <w:t xml:space="preserve"> </w:t>
      </w:r>
      <w:r>
        <w:t>perpetrators.</w:t>
      </w:r>
      <w:r>
        <w:rPr>
          <w:spacing w:val="-4"/>
        </w:rPr>
        <w:t xml:space="preserve"> </w:t>
      </w:r>
      <w:r>
        <w:t>Other</w:t>
      </w:r>
      <w:r>
        <w:rPr>
          <w:spacing w:val="-4"/>
        </w:rPr>
        <w:t xml:space="preserve"> </w:t>
      </w:r>
      <w:r>
        <w:t>initiatives</w:t>
      </w:r>
      <w:r>
        <w:rPr>
          <w:spacing w:val="-4"/>
        </w:rPr>
        <w:t xml:space="preserve"> </w:t>
      </w:r>
      <w:r>
        <w:t>have</w:t>
      </w:r>
      <w:r>
        <w:rPr>
          <w:spacing w:val="-5"/>
        </w:rPr>
        <w:t xml:space="preserve"> </w:t>
      </w:r>
      <w:r>
        <w:t>emphasized</w:t>
      </w:r>
      <w:r>
        <w:rPr>
          <w:spacing w:val="-4"/>
        </w:rPr>
        <w:t xml:space="preserve"> </w:t>
      </w:r>
      <w:r>
        <w:t>interventions</w:t>
      </w:r>
      <w:r>
        <w:rPr>
          <w:spacing w:val="-4"/>
        </w:rPr>
        <w:t xml:space="preserve"> </w:t>
      </w:r>
      <w:r>
        <w:t>to protect and assist women who have already experienced violence. UNIFEM, for example, notes that its campaigns generated more demand for services for survivors than</w:t>
      </w:r>
      <w:r>
        <w:rPr>
          <w:spacing w:val="-2"/>
        </w:rPr>
        <w:t xml:space="preserve"> </w:t>
      </w:r>
      <w:r>
        <w:t>many</w:t>
      </w:r>
      <w:r>
        <w:rPr>
          <w:spacing w:val="-2"/>
        </w:rPr>
        <w:t xml:space="preserve"> </w:t>
      </w:r>
      <w:r>
        <w:t>countries</w:t>
      </w:r>
      <w:r>
        <w:rPr>
          <w:spacing w:val="-2"/>
        </w:rPr>
        <w:t xml:space="preserve"> </w:t>
      </w:r>
      <w:r>
        <w:t>could</w:t>
      </w:r>
      <w:r>
        <w:rPr>
          <w:spacing w:val="-2"/>
        </w:rPr>
        <w:t xml:space="preserve"> </w:t>
      </w:r>
      <w:r>
        <w:t>meet.</w:t>
      </w:r>
      <w:r>
        <w:rPr>
          <w:spacing w:val="-2"/>
        </w:rPr>
        <w:t xml:space="preserve"> </w:t>
      </w:r>
      <w:r>
        <w:t>Keeping</w:t>
      </w:r>
      <w:r>
        <w:rPr>
          <w:spacing w:val="-2"/>
        </w:rPr>
        <w:t xml:space="preserve"> </w:t>
      </w:r>
      <w:r>
        <w:t>in</w:t>
      </w:r>
      <w:r>
        <w:rPr>
          <w:spacing w:val="-2"/>
        </w:rPr>
        <w:t xml:space="preserve"> </w:t>
      </w:r>
      <w:r>
        <w:t>mind</w:t>
      </w:r>
      <w:r>
        <w:rPr>
          <w:spacing w:val="-2"/>
        </w:rPr>
        <w:t xml:space="preserve"> </w:t>
      </w:r>
      <w:r>
        <w:t>the</w:t>
      </w:r>
      <w:r>
        <w:rPr>
          <w:spacing w:val="-3"/>
        </w:rPr>
        <w:t xml:space="preserve"> </w:t>
      </w:r>
      <w:r>
        <w:t>downstream/upstream</w:t>
      </w:r>
      <w:r>
        <w:rPr>
          <w:spacing w:val="-2"/>
        </w:rPr>
        <w:t xml:space="preserve"> </w:t>
      </w:r>
      <w:r>
        <w:t>scenario, this type of</w:t>
      </w:r>
      <w:r>
        <w:t xml:space="preserve"> response to awareness-raising is natural. When people become aware of the true extent of intimate partner violence and sexual violence, the instinct of most is to demand justice</w:t>
      </w:r>
      <w:r>
        <w:rPr>
          <w:spacing w:val="-1"/>
        </w:rPr>
        <w:t xml:space="preserve"> </w:t>
      </w:r>
      <w:r>
        <w:t>and care</w:t>
      </w:r>
      <w:r>
        <w:rPr>
          <w:spacing w:val="-1"/>
        </w:rPr>
        <w:t xml:space="preserve"> </w:t>
      </w:r>
      <w:r>
        <w:t>for the</w:t>
      </w:r>
      <w:r>
        <w:rPr>
          <w:spacing w:val="-1"/>
        </w:rPr>
        <w:t xml:space="preserve"> </w:t>
      </w:r>
      <w:r>
        <w:t>survivors, and punishment</w:t>
      </w:r>
      <w:r>
        <w:rPr>
          <w:spacing w:val="-1"/>
        </w:rPr>
        <w:t xml:space="preserve"> </w:t>
      </w:r>
      <w:r>
        <w:t>for the</w:t>
      </w:r>
      <w:r>
        <w:rPr>
          <w:spacing w:val="-1"/>
        </w:rPr>
        <w:t xml:space="preserve"> </w:t>
      </w:r>
      <w:r>
        <w:t>perpetrators. It</w:t>
      </w:r>
      <w:r>
        <w:rPr>
          <w:spacing w:val="-1"/>
        </w:rPr>
        <w:t xml:space="preserve"> </w:t>
      </w:r>
      <w:r>
        <w:t>is diffic</w:t>
      </w:r>
      <w:r>
        <w:t>ult to look beyond the</w:t>
      </w:r>
      <w:r>
        <w:rPr>
          <w:spacing w:val="-1"/>
        </w:rPr>
        <w:t xml:space="preserve"> </w:t>
      </w:r>
      <w:r>
        <w:t>sheer numbers of people</w:t>
      </w:r>
      <w:r>
        <w:rPr>
          <w:spacing w:val="-1"/>
        </w:rPr>
        <w:t xml:space="preserve"> </w:t>
      </w:r>
      <w:r>
        <w:t>who are</w:t>
      </w:r>
      <w:r>
        <w:rPr>
          <w:spacing w:val="-1"/>
        </w:rPr>
        <w:t xml:space="preserve"> </w:t>
      </w:r>
      <w:r>
        <w:t>struggling with</w:t>
      </w:r>
      <w:r>
        <w:rPr>
          <w:spacing w:val="-29"/>
        </w:rPr>
        <w:t xml:space="preserve"> </w:t>
      </w:r>
      <w:r>
        <w:t>violence now,</w:t>
      </w:r>
      <w:r>
        <w:rPr>
          <w:spacing w:val="-6"/>
        </w:rPr>
        <w:t xml:space="preserve"> </w:t>
      </w:r>
      <w:r>
        <w:t>to the more remote factors that would need to be altered to prevent more people from ending up in the position of being victims or perpetrators. This paper discusses effor</w:t>
      </w:r>
      <w:r>
        <w:t>ts being made around the world to stop new instances of intimate partner and sexual violence occurring by addressing factors that can increase the risk of these</w:t>
      </w:r>
      <w:r>
        <w:rPr>
          <w:spacing w:val="40"/>
        </w:rPr>
        <w:t xml:space="preserve"> </w:t>
      </w:r>
      <w:r>
        <w:t>acts. It is not intended to be a systematic review,</w:t>
      </w:r>
      <w:r>
        <w:rPr>
          <w:spacing w:val="-1"/>
        </w:rPr>
        <w:t xml:space="preserve"> </w:t>
      </w:r>
      <w:r>
        <w:t>but rather an overview of existing approach</w:t>
      </w:r>
      <w:r>
        <w:t>es, the evidence base behind them, and what is needed to scale up primary prevention, particularly in low- and middle-income countries.</w:t>
      </w:r>
    </w:p>
    <w:p w14:paraId="1D40591C" w14:textId="77777777" w:rsidR="00F47A6F" w:rsidRDefault="00F47A6F">
      <w:pPr>
        <w:pStyle w:val="BodyText"/>
        <w:spacing w:before="8"/>
        <w:ind w:left="0"/>
        <w:rPr>
          <w:sz w:val="24"/>
        </w:rPr>
      </w:pPr>
    </w:p>
    <w:p w14:paraId="48A73BD9" w14:textId="77777777" w:rsidR="00F47A6F" w:rsidRDefault="00542B8E">
      <w:pPr>
        <w:pStyle w:val="Heading3"/>
      </w:pPr>
      <w:r>
        <w:rPr>
          <w:color w:val="4F81BD"/>
        </w:rPr>
        <w:t>Primary</w:t>
      </w:r>
      <w:r>
        <w:rPr>
          <w:color w:val="4F81BD"/>
          <w:spacing w:val="-4"/>
        </w:rPr>
        <w:t xml:space="preserve"> </w:t>
      </w:r>
      <w:r>
        <w:rPr>
          <w:color w:val="4F81BD"/>
        </w:rPr>
        <w:t>Prevention</w:t>
      </w:r>
      <w:r>
        <w:rPr>
          <w:color w:val="4F81BD"/>
          <w:spacing w:val="-2"/>
        </w:rPr>
        <w:t xml:space="preserve"> Framework</w:t>
      </w:r>
    </w:p>
    <w:p w14:paraId="52AFC1E8" w14:textId="77777777" w:rsidR="00F47A6F" w:rsidRDefault="00542B8E">
      <w:pPr>
        <w:pStyle w:val="BodyText"/>
        <w:ind w:right="882"/>
      </w:pPr>
      <w:r>
        <w:t>The</w:t>
      </w:r>
      <w:r>
        <w:rPr>
          <w:spacing w:val="-4"/>
        </w:rPr>
        <w:t xml:space="preserve"> </w:t>
      </w:r>
      <w:r>
        <w:t>public</w:t>
      </w:r>
      <w:r>
        <w:rPr>
          <w:spacing w:val="-4"/>
        </w:rPr>
        <w:t xml:space="preserve"> </w:t>
      </w:r>
      <w:r>
        <w:t>health</w:t>
      </w:r>
      <w:r>
        <w:rPr>
          <w:spacing w:val="-3"/>
        </w:rPr>
        <w:t xml:space="preserve"> </w:t>
      </w:r>
      <w:r>
        <w:t>approach</w:t>
      </w:r>
      <w:r>
        <w:rPr>
          <w:spacing w:val="-3"/>
        </w:rPr>
        <w:t xml:space="preserve"> </w:t>
      </w:r>
      <w:r>
        <w:t>to</w:t>
      </w:r>
      <w:r>
        <w:rPr>
          <w:spacing w:val="-3"/>
        </w:rPr>
        <w:t xml:space="preserve"> </w:t>
      </w:r>
      <w:r>
        <w:t>the</w:t>
      </w:r>
      <w:r>
        <w:rPr>
          <w:spacing w:val="-4"/>
        </w:rPr>
        <w:t xml:space="preserve"> </w:t>
      </w:r>
      <w:r>
        <w:t>primary</w:t>
      </w:r>
      <w:r>
        <w:rPr>
          <w:spacing w:val="-3"/>
        </w:rPr>
        <w:t xml:space="preserve"> </w:t>
      </w:r>
      <w:r>
        <w:t>prevention</w:t>
      </w:r>
      <w:r>
        <w:rPr>
          <w:spacing w:val="-3"/>
        </w:rPr>
        <w:t xml:space="preserve"> </w:t>
      </w:r>
      <w:r>
        <w:t>of</w:t>
      </w:r>
      <w:r>
        <w:rPr>
          <w:spacing w:val="-3"/>
        </w:rPr>
        <w:t xml:space="preserve"> </w:t>
      </w:r>
      <w:r>
        <w:t>intimate</w:t>
      </w:r>
      <w:r>
        <w:rPr>
          <w:spacing w:val="-4"/>
        </w:rPr>
        <w:t xml:space="preserve"> </w:t>
      </w:r>
      <w:r>
        <w:t>partner</w:t>
      </w:r>
      <w:r>
        <w:rPr>
          <w:spacing w:val="-3"/>
        </w:rPr>
        <w:t xml:space="preserve"> </w:t>
      </w:r>
      <w:r>
        <w:t>violence</w:t>
      </w:r>
      <w:r>
        <w:rPr>
          <w:spacing w:val="-4"/>
        </w:rPr>
        <w:t xml:space="preserve"> </w:t>
      </w:r>
      <w:r>
        <w:t>and sexual violence is grounded in four stages:</w:t>
      </w:r>
    </w:p>
    <w:p w14:paraId="3BAEC576" w14:textId="77777777" w:rsidR="00F47A6F" w:rsidRDefault="00542B8E">
      <w:pPr>
        <w:pStyle w:val="ListParagraph"/>
        <w:numPr>
          <w:ilvl w:val="0"/>
          <w:numId w:val="12"/>
        </w:numPr>
        <w:tabs>
          <w:tab w:val="left" w:pos="1720"/>
        </w:tabs>
        <w:spacing w:line="237" w:lineRule="auto"/>
        <w:ind w:right="1031"/>
        <w:rPr>
          <w:sz w:val="28"/>
        </w:rPr>
      </w:pPr>
      <w:r>
        <w:rPr>
          <w:sz w:val="28"/>
        </w:rPr>
        <w:t>Define</w:t>
      </w:r>
      <w:r>
        <w:rPr>
          <w:spacing w:val="-6"/>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5"/>
          <w:sz w:val="28"/>
        </w:rPr>
        <w:t xml:space="preserve"> </w:t>
      </w:r>
      <w:r>
        <w:rPr>
          <w:sz w:val="28"/>
        </w:rPr>
        <w:t>and</w:t>
      </w:r>
      <w:r>
        <w:rPr>
          <w:spacing w:val="-4"/>
          <w:sz w:val="28"/>
        </w:rPr>
        <w:t xml:space="preserve"> </w:t>
      </w:r>
      <w:r>
        <w:rPr>
          <w:sz w:val="28"/>
        </w:rPr>
        <w:t>sexual</w:t>
      </w:r>
      <w:r>
        <w:rPr>
          <w:spacing w:val="-4"/>
          <w:sz w:val="28"/>
        </w:rPr>
        <w:t xml:space="preserve"> </w:t>
      </w:r>
      <w:r>
        <w:rPr>
          <w:sz w:val="28"/>
        </w:rPr>
        <w:t>violence</w:t>
      </w:r>
      <w:r>
        <w:rPr>
          <w:spacing w:val="-5"/>
          <w:sz w:val="28"/>
        </w:rPr>
        <w:t xml:space="preserve"> </w:t>
      </w:r>
      <w:r>
        <w:rPr>
          <w:sz w:val="28"/>
        </w:rPr>
        <w:t>and</w:t>
      </w:r>
      <w:r>
        <w:rPr>
          <w:spacing w:val="-4"/>
          <w:sz w:val="28"/>
        </w:rPr>
        <w:t xml:space="preserve"> </w:t>
      </w:r>
      <w:r>
        <w:rPr>
          <w:sz w:val="28"/>
        </w:rPr>
        <w:t>document</w:t>
      </w:r>
      <w:r>
        <w:rPr>
          <w:spacing w:val="-5"/>
          <w:sz w:val="28"/>
        </w:rPr>
        <w:t xml:space="preserve"> </w:t>
      </w:r>
      <w:r>
        <w:rPr>
          <w:sz w:val="28"/>
        </w:rPr>
        <w:t>their</w:t>
      </w:r>
      <w:r>
        <w:rPr>
          <w:spacing w:val="-4"/>
          <w:sz w:val="28"/>
        </w:rPr>
        <w:t xml:space="preserve"> </w:t>
      </w:r>
      <w:r>
        <w:rPr>
          <w:sz w:val="28"/>
        </w:rPr>
        <w:t>scope</w:t>
      </w:r>
      <w:r>
        <w:rPr>
          <w:spacing w:val="-34"/>
          <w:sz w:val="28"/>
        </w:rPr>
        <w:t xml:space="preserve"> </w:t>
      </w:r>
      <w:r>
        <w:rPr>
          <w:sz w:val="28"/>
        </w:rPr>
        <w:t xml:space="preserve">and </w:t>
      </w:r>
      <w:r>
        <w:rPr>
          <w:spacing w:val="-2"/>
          <w:sz w:val="28"/>
        </w:rPr>
        <w:t>magnitude.</w:t>
      </w:r>
    </w:p>
    <w:p w14:paraId="3ADA1416" w14:textId="77777777" w:rsidR="00F47A6F" w:rsidRDefault="00542B8E">
      <w:pPr>
        <w:pStyle w:val="ListParagraph"/>
        <w:numPr>
          <w:ilvl w:val="0"/>
          <w:numId w:val="12"/>
        </w:numPr>
        <w:tabs>
          <w:tab w:val="left" w:pos="1720"/>
        </w:tabs>
        <w:spacing w:line="240" w:lineRule="auto"/>
        <w:ind w:right="1818"/>
        <w:rPr>
          <w:sz w:val="28"/>
        </w:rPr>
      </w:pPr>
      <w:r>
        <w:rPr>
          <w:sz w:val="28"/>
        </w:rPr>
        <w:t>Identify</w:t>
      </w:r>
      <w:r>
        <w:rPr>
          <w:spacing w:val="-6"/>
          <w:sz w:val="28"/>
        </w:rPr>
        <w:t xml:space="preserve"> </w:t>
      </w:r>
      <w:r>
        <w:rPr>
          <w:sz w:val="28"/>
        </w:rPr>
        <w:t>factors</w:t>
      </w:r>
      <w:r>
        <w:rPr>
          <w:spacing w:val="-4"/>
          <w:sz w:val="28"/>
        </w:rPr>
        <w:t xml:space="preserve"> </w:t>
      </w:r>
      <w:r>
        <w:rPr>
          <w:sz w:val="28"/>
        </w:rPr>
        <w:t>that</w:t>
      </w:r>
      <w:r>
        <w:rPr>
          <w:spacing w:val="-4"/>
          <w:sz w:val="28"/>
        </w:rPr>
        <w:t xml:space="preserve"> </w:t>
      </w:r>
      <w:r>
        <w:rPr>
          <w:sz w:val="28"/>
        </w:rPr>
        <w:t>increase</w:t>
      </w:r>
      <w:r>
        <w:rPr>
          <w:spacing w:val="-5"/>
          <w:sz w:val="28"/>
        </w:rPr>
        <w:t xml:space="preserve"> </w:t>
      </w:r>
      <w:r>
        <w:rPr>
          <w:sz w:val="28"/>
        </w:rPr>
        <w:t>the</w:t>
      </w:r>
      <w:r>
        <w:rPr>
          <w:spacing w:val="-5"/>
          <w:sz w:val="28"/>
        </w:rPr>
        <w:t xml:space="preserve"> </w:t>
      </w:r>
      <w:r>
        <w:rPr>
          <w:sz w:val="28"/>
        </w:rPr>
        <w:t>risk</w:t>
      </w:r>
      <w:r>
        <w:rPr>
          <w:spacing w:val="-4"/>
          <w:sz w:val="28"/>
        </w:rPr>
        <w:t xml:space="preserve"> </w:t>
      </w:r>
      <w:r>
        <w:rPr>
          <w:sz w:val="28"/>
        </w:rPr>
        <w:t>of</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5"/>
          <w:sz w:val="28"/>
        </w:rPr>
        <w:t xml:space="preserve"> </w:t>
      </w:r>
      <w:r>
        <w:rPr>
          <w:sz w:val="28"/>
        </w:rPr>
        <w:t>and</w:t>
      </w:r>
      <w:r>
        <w:rPr>
          <w:spacing w:val="-29"/>
          <w:sz w:val="28"/>
        </w:rPr>
        <w:t xml:space="preserve"> </w:t>
      </w:r>
      <w:r>
        <w:rPr>
          <w:sz w:val="28"/>
        </w:rPr>
        <w:t>sexual violence or have a protective effec</w:t>
      </w:r>
      <w:r>
        <w:rPr>
          <w:sz w:val="28"/>
        </w:rPr>
        <w:t>t.</w:t>
      </w:r>
    </w:p>
    <w:p w14:paraId="5B417020" w14:textId="77777777" w:rsidR="00F47A6F" w:rsidRDefault="00542B8E">
      <w:pPr>
        <w:pStyle w:val="ListParagraph"/>
        <w:numPr>
          <w:ilvl w:val="0"/>
          <w:numId w:val="12"/>
        </w:numPr>
        <w:tabs>
          <w:tab w:val="left" w:pos="1720"/>
        </w:tabs>
        <w:spacing w:line="237" w:lineRule="auto"/>
        <w:ind w:right="1346"/>
        <w:jc w:val="both"/>
        <w:rPr>
          <w:sz w:val="28"/>
        </w:rPr>
      </w:pPr>
      <w:r>
        <w:rPr>
          <w:sz w:val="28"/>
        </w:rPr>
        <w:t>Design prevention strategies using knowledge of risk and protective factors</w:t>
      </w:r>
      <w:r>
        <w:rPr>
          <w:spacing w:val="-18"/>
          <w:sz w:val="28"/>
        </w:rPr>
        <w:t xml:space="preserve"> </w:t>
      </w:r>
      <w:r>
        <w:rPr>
          <w:sz w:val="28"/>
        </w:rPr>
        <w:t>and grounded</w:t>
      </w:r>
      <w:r>
        <w:rPr>
          <w:spacing w:val="-4"/>
          <w:sz w:val="28"/>
        </w:rPr>
        <w:t xml:space="preserve"> </w:t>
      </w:r>
      <w:r>
        <w:rPr>
          <w:sz w:val="28"/>
        </w:rPr>
        <w:t>in</w:t>
      </w:r>
      <w:r>
        <w:rPr>
          <w:spacing w:val="-4"/>
          <w:sz w:val="28"/>
        </w:rPr>
        <w:t xml:space="preserve"> </w:t>
      </w:r>
      <w:r>
        <w:rPr>
          <w:sz w:val="28"/>
        </w:rPr>
        <w:t>social</w:t>
      </w:r>
      <w:r>
        <w:rPr>
          <w:spacing w:val="-4"/>
          <w:sz w:val="28"/>
        </w:rPr>
        <w:t xml:space="preserve"> </w:t>
      </w:r>
      <w:r>
        <w:rPr>
          <w:sz w:val="28"/>
        </w:rPr>
        <w:t>science</w:t>
      </w:r>
      <w:r>
        <w:rPr>
          <w:spacing w:val="-5"/>
          <w:sz w:val="28"/>
        </w:rPr>
        <w:t xml:space="preserve"> </w:t>
      </w:r>
      <w:r>
        <w:rPr>
          <w:sz w:val="28"/>
        </w:rPr>
        <w:t>theory</w:t>
      </w:r>
      <w:r>
        <w:rPr>
          <w:spacing w:val="-4"/>
          <w:sz w:val="28"/>
        </w:rPr>
        <w:t xml:space="preserve"> </w:t>
      </w:r>
      <w:r>
        <w:rPr>
          <w:sz w:val="28"/>
        </w:rPr>
        <w:t>for</w:t>
      </w:r>
      <w:r>
        <w:rPr>
          <w:spacing w:val="-4"/>
          <w:sz w:val="28"/>
        </w:rPr>
        <w:t xml:space="preserve"> </w:t>
      </w:r>
      <w:r>
        <w:rPr>
          <w:sz w:val="28"/>
        </w:rPr>
        <w:t>modification</w:t>
      </w:r>
      <w:r>
        <w:rPr>
          <w:spacing w:val="-4"/>
          <w:sz w:val="28"/>
        </w:rPr>
        <w:t xml:space="preserve"> </w:t>
      </w:r>
      <w:r>
        <w:rPr>
          <w:sz w:val="28"/>
        </w:rPr>
        <w:t>of</w:t>
      </w:r>
      <w:r>
        <w:rPr>
          <w:spacing w:val="-4"/>
          <w:sz w:val="28"/>
        </w:rPr>
        <w:t xml:space="preserve"> </w:t>
      </w:r>
      <w:r>
        <w:rPr>
          <w:sz w:val="28"/>
        </w:rPr>
        <w:t>those</w:t>
      </w:r>
      <w:r>
        <w:rPr>
          <w:spacing w:val="-5"/>
          <w:sz w:val="28"/>
        </w:rPr>
        <w:t xml:space="preserve"> </w:t>
      </w:r>
      <w:r>
        <w:rPr>
          <w:sz w:val="28"/>
        </w:rPr>
        <w:t>factors.</w:t>
      </w:r>
      <w:r>
        <w:rPr>
          <w:spacing w:val="-4"/>
          <w:sz w:val="28"/>
        </w:rPr>
        <w:t xml:space="preserve"> </w:t>
      </w:r>
      <w:r>
        <w:rPr>
          <w:sz w:val="28"/>
        </w:rPr>
        <w:t>Evaluate</w:t>
      </w:r>
      <w:r>
        <w:rPr>
          <w:spacing w:val="-5"/>
          <w:sz w:val="28"/>
        </w:rPr>
        <w:t xml:space="preserve"> </w:t>
      </w:r>
      <w:r>
        <w:rPr>
          <w:sz w:val="28"/>
        </w:rPr>
        <w:t>the impact of any strategy.</w:t>
      </w:r>
    </w:p>
    <w:p w14:paraId="7877572F" w14:textId="77777777" w:rsidR="00F47A6F" w:rsidRDefault="00542B8E">
      <w:pPr>
        <w:pStyle w:val="ListParagraph"/>
        <w:numPr>
          <w:ilvl w:val="0"/>
          <w:numId w:val="12"/>
        </w:numPr>
        <w:tabs>
          <w:tab w:val="left" w:pos="1720"/>
        </w:tabs>
        <w:spacing w:line="240" w:lineRule="auto"/>
        <w:ind w:right="1341"/>
        <w:jc w:val="both"/>
        <w:rPr>
          <w:sz w:val="28"/>
        </w:rPr>
      </w:pPr>
      <w:r>
        <w:rPr>
          <w:sz w:val="28"/>
        </w:rPr>
        <w:t>Implement</w:t>
      </w:r>
      <w:r>
        <w:rPr>
          <w:spacing w:val="-18"/>
          <w:sz w:val="28"/>
        </w:rPr>
        <w:t xml:space="preserve"> </w:t>
      </w:r>
      <w:r>
        <w:rPr>
          <w:sz w:val="28"/>
        </w:rPr>
        <w:t>proven</w:t>
      </w:r>
      <w:r>
        <w:rPr>
          <w:spacing w:val="-6"/>
          <w:sz w:val="28"/>
        </w:rPr>
        <w:t xml:space="preserve"> </w:t>
      </w:r>
      <w:r>
        <w:rPr>
          <w:sz w:val="28"/>
        </w:rPr>
        <w:t>and</w:t>
      </w:r>
      <w:r>
        <w:rPr>
          <w:spacing w:val="-4"/>
          <w:sz w:val="28"/>
        </w:rPr>
        <w:t xml:space="preserve"> </w:t>
      </w:r>
      <w:r>
        <w:rPr>
          <w:sz w:val="28"/>
        </w:rPr>
        <w:t>promising</w:t>
      </w:r>
      <w:r>
        <w:rPr>
          <w:spacing w:val="-4"/>
          <w:sz w:val="28"/>
        </w:rPr>
        <w:t xml:space="preserve"> </w:t>
      </w:r>
      <w:r>
        <w:rPr>
          <w:sz w:val="28"/>
        </w:rPr>
        <w:t>strategies</w:t>
      </w:r>
      <w:r>
        <w:rPr>
          <w:spacing w:val="-4"/>
          <w:sz w:val="28"/>
        </w:rPr>
        <w:t xml:space="preserve"> </w:t>
      </w:r>
      <w:r>
        <w:rPr>
          <w:sz w:val="28"/>
        </w:rPr>
        <w:t>on</w:t>
      </w:r>
      <w:r>
        <w:rPr>
          <w:spacing w:val="-4"/>
          <w:sz w:val="28"/>
        </w:rPr>
        <w:t xml:space="preserve"> </w:t>
      </w:r>
      <w:r>
        <w:rPr>
          <w:sz w:val="28"/>
        </w:rPr>
        <w:t>a</w:t>
      </w:r>
      <w:r>
        <w:rPr>
          <w:spacing w:val="-5"/>
          <w:sz w:val="28"/>
        </w:rPr>
        <w:t xml:space="preserve"> </w:t>
      </w:r>
      <w:r>
        <w:rPr>
          <w:sz w:val="28"/>
        </w:rPr>
        <w:t>larger</w:t>
      </w:r>
      <w:r>
        <w:rPr>
          <w:spacing w:val="-4"/>
          <w:sz w:val="28"/>
        </w:rPr>
        <w:t xml:space="preserve"> </w:t>
      </w:r>
      <w:r>
        <w:rPr>
          <w:sz w:val="28"/>
        </w:rPr>
        <w:t>scale,</w:t>
      </w:r>
      <w:r>
        <w:rPr>
          <w:spacing w:val="-4"/>
          <w:sz w:val="28"/>
        </w:rPr>
        <w:t xml:space="preserve"> </w:t>
      </w:r>
      <w:r>
        <w:rPr>
          <w:sz w:val="28"/>
        </w:rPr>
        <w:t>in</w:t>
      </w:r>
      <w:r>
        <w:rPr>
          <w:spacing w:val="-4"/>
          <w:sz w:val="28"/>
        </w:rPr>
        <w:t xml:space="preserve"> </w:t>
      </w:r>
      <w:r>
        <w:rPr>
          <w:sz w:val="28"/>
        </w:rPr>
        <w:t>various</w:t>
      </w:r>
      <w:r>
        <w:rPr>
          <w:spacing w:val="-18"/>
          <w:sz w:val="28"/>
        </w:rPr>
        <w:t xml:space="preserve"> </w:t>
      </w:r>
      <w:r>
        <w:rPr>
          <w:sz w:val="28"/>
        </w:rPr>
        <w:t>settings, continuing to monitor their impact.</w:t>
      </w:r>
    </w:p>
    <w:p w14:paraId="1558A4EE" w14:textId="77777777" w:rsidR="00F47A6F" w:rsidRDefault="00F47A6F">
      <w:pPr>
        <w:pStyle w:val="BodyText"/>
        <w:spacing w:before="3"/>
        <w:ind w:left="0"/>
        <w:rPr>
          <w:sz w:val="27"/>
        </w:rPr>
      </w:pPr>
    </w:p>
    <w:p w14:paraId="04BC05DF" w14:textId="77777777" w:rsidR="00F47A6F" w:rsidRDefault="00542B8E">
      <w:pPr>
        <w:pStyle w:val="Heading3"/>
      </w:pPr>
      <w:r>
        <w:rPr>
          <w:color w:val="4F81BD"/>
        </w:rPr>
        <w:t>Problem</w:t>
      </w:r>
      <w:r>
        <w:rPr>
          <w:color w:val="4F81BD"/>
          <w:spacing w:val="-2"/>
        </w:rPr>
        <w:t xml:space="preserve"> </w:t>
      </w:r>
      <w:r>
        <w:rPr>
          <w:color w:val="4F81BD"/>
        </w:rPr>
        <w:t>Definition</w:t>
      </w:r>
      <w:r>
        <w:rPr>
          <w:color w:val="4F81BD"/>
          <w:spacing w:val="-2"/>
        </w:rPr>
        <w:t xml:space="preserve"> </w:t>
      </w:r>
      <w:r>
        <w:rPr>
          <w:color w:val="4F81BD"/>
        </w:rPr>
        <w:t>and</w:t>
      </w:r>
      <w:r>
        <w:rPr>
          <w:color w:val="4F81BD"/>
          <w:spacing w:val="-1"/>
        </w:rPr>
        <w:t xml:space="preserve"> </w:t>
      </w:r>
      <w:r>
        <w:rPr>
          <w:color w:val="4F81BD"/>
          <w:spacing w:val="-2"/>
        </w:rPr>
        <w:t>Measurement</w:t>
      </w:r>
    </w:p>
    <w:p w14:paraId="3C39F376" w14:textId="77777777" w:rsidR="00F47A6F" w:rsidRDefault="00542B8E">
      <w:pPr>
        <w:pStyle w:val="BodyText"/>
        <w:ind w:right="963"/>
      </w:pPr>
      <w:r>
        <w:t>Globally, problem definition and measurement is the best-developed component. Awareness of intimate partner violence and sexual violence has sparked numerous initiati</w:t>
      </w:r>
      <w:r>
        <w:t>ves to measure the extent of the problem, particularly of violence by intimate partners, in different countries. The global evidence base on prevalence and consequences, particularly of intimate partner violence, has expanded greatly in the last</w:t>
      </w:r>
      <w:r>
        <w:rPr>
          <w:spacing w:val="-5"/>
        </w:rPr>
        <w:t xml:space="preserve"> </w:t>
      </w:r>
      <w:r>
        <w:t>five</w:t>
      </w:r>
      <w:r>
        <w:rPr>
          <w:spacing w:val="-6"/>
        </w:rPr>
        <w:t xml:space="preserve"> </w:t>
      </w:r>
      <w:r>
        <w:t>years</w:t>
      </w:r>
      <w:r>
        <w:t>,</w:t>
      </w:r>
      <w:r>
        <w:rPr>
          <w:spacing w:val="-5"/>
        </w:rPr>
        <w:t xml:space="preserve"> </w:t>
      </w:r>
      <w:r>
        <w:t>including</w:t>
      </w:r>
      <w:r>
        <w:rPr>
          <w:spacing w:val="-5"/>
        </w:rPr>
        <w:t xml:space="preserve"> </w:t>
      </w:r>
      <w:r>
        <w:t>research</w:t>
      </w:r>
      <w:r>
        <w:rPr>
          <w:spacing w:val="-5"/>
        </w:rPr>
        <w:t xml:space="preserve"> </w:t>
      </w:r>
      <w:r>
        <w:t>such</w:t>
      </w:r>
      <w:r>
        <w:rPr>
          <w:spacing w:val="-5"/>
        </w:rPr>
        <w:t xml:space="preserve"> </w:t>
      </w:r>
      <w:r>
        <w:t>as</w:t>
      </w:r>
      <w:r>
        <w:rPr>
          <w:spacing w:val="-5"/>
        </w:rPr>
        <w:t xml:space="preserve"> </w:t>
      </w:r>
      <w:r>
        <w:t>the</w:t>
      </w:r>
      <w:r>
        <w:rPr>
          <w:spacing w:val="-10"/>
        </w:rPr>
        <w:t xml:space="preserve"> </w:t>
      </w:r>
      <w:r>
        <w:t>WHO</w:t>
      </w:r>
      <w:r>
        <w:rPr>
          <w:spacing w:val="-5"/>
        </w:rPr>
        <w:t xml:space="preserve"> </w:t>
      </w:r>
      <w:r>
        <w:t>Multi-country</w:t>
      </w:r>
      <w:r>
        <w:rPr>
          <w:spacing w:val="-5"/>
        </w:rPr>
        <w:t xml:space="preserve"> </w:t>
      </w:r>
      <w:r>
        <w:t>study</w:t>
      </w:r>
      <w:r>
        <w:rPr>
          <w:spacing w:val="-5"/>
        </w:rPr>
        <w:t xml:space="preserve"> </w:t>
      </w:r>
      <w:r>
        <w:t>on</w:t>
      </w:r>
      <w:r>
        <w:rPr>
          <w:spacing w:val="-5"/>
        </w:rPr>
        <w:t xml:space="preserve"> </w:t>
      </w:r>
      <w:r>
        <w:t xml:space="preserve">women’s health and domestic violence against women, and the availability of data from an increasing number of Demographic and Health Surveys, Reproductive Health Surveys (led by the United States </w:t>
      </w:r>
      <w:r>
        <w:t>of</w:t>
      </w:r>
      <w:r>
        <w:rPr>
          <w:spacing w:val="-7"/>
        </w:rPr>
        <w:t xml:space="preserve"> </w:t>
      </w:r>
      <w:r>
        <w:t>America Centers for Disease Control and Prevention) and other national surveys of violence against women. Further work is needed to improve measurement and reach consensus on operational definitions,</w:t>
      </w:r>
    </w:p>
    <w:p w14:paraId="163DB93B" w14:textId="77777777" w:rsidR="00F47A6F" w:rsidRDefault="00F47A6F">
      <w:pPr>
        <w:sectPr w:rsidR="00F47A6F">
          <w:pgSz w:w="12240" w:h="15840"/>
          <w:pgMar w:top="1000" w:right="200" w:bottom="280" w:left="0" w:header="748" w:footer="0" w:gutter="0"/>
          <w:cols w:space="720"/>
        </w:sectPr>
      </w:pPr>
    </w:p>
    <w:p w14:paraId="58F7CB39" w14:textId="77777777" w:rsidR="00F47A6F" w:rsidRDefault="00F47A6F">
      <w:pPr>
        <w:pStyle w:val="BodyText"/>
        <w:spacing w:before="5"/>
        <w:ind w:left="0"/>
        <w:rPr>
          <w:sz w:val="19"/>
        </w:rPr>
      </w:pPr>
    </w:p>
    <w:p w14:paraId="353C2BCA" w14:textId="77777777" w:rsidR="00F47A6F" w:rsidRDefault="00542B8E">
      <w:pPr>
        <w:pStyle w:val="BodyText"/>
        <w:spacing w:before="89"/>
        <w:ind w:right="942"/>
      </w:pPr>
      <w:r>
        <w:t>particularly</w:t>
      </w:r>
      <w:r>
        <w:rPr>
          <w:spacing w:val="-4"/>
        </w:rPr>
        <w:t xml:space="preserve"> </w:t>
      </w:r>
      <w:r>
        <w:t>in</w:t>
      </w:r>
      <w:r>
        <w:rPr>
          <w:spacing w:val="-4"/>
        </w:rPr>
        <w:t xml:space="preserve"> </w:t>
      </w:r>
      <w:r>
        <w:t>respect</w:t>
      </w:r>
      <w:r>
        <w:rPr>
          <w:spacing w:val="-4"/>
        </w:rPr>
        <w:t xml:space="preserve"> </w:t>
      </w:r>
      <w:r>
        <w:t>of</w:t>
      </w:r>
      <w:r>
        <w:rPr>
          <w:spacing w:val="-4"/>
        </w:rPr>
        <w:t xml:space="preserve"> </w:t>
      </w:r>
      <w:r>
        <w:t>sexual</w:t>
      </w:r>
      <w:r>
        <w:rPr>
          <w:spacing w:val="-4"/>
        </w:rPr>
        <w:t xml:space="preserve"> </w:t>
      </w:r>
      <w:r>
        <w:t>and</w:t>
      </w:r>
      <w:r>
        <w:rPr>
          <w:spacing w:val="-4"/>
        </w:rPr>
        <w:t xml:space="preserve"> </w:t>
      </w:r>
      <w:r>
        <w:t>emotional</w:t>
      </w:r>
      <w:r>
        <w:rPr>
          <w:spacing w:val="-4"/>
        </w:rPr>
        <w:t xml:space="preserve"> </w:t>
      </w:r>
      <w:r>
        <w:t>violence.</w:t>
      </w:r>
      <w:r>
        <w:rPr>
          <w:spacing w:val="-4"/>
        </w:rPr>
        <w:t xml:space="preserve"> </w:t>
      </w:r>
      <w:r>
        <w:t>Most</w:t>
      </w:r>
      <w:r>
        <w:rPr>
          <w:spacing w:val="-4"/>
        </w:rPr>
        <w:t xml:space="preserve"> </w:t>
      </w:r>
      <w:r>
        <w:t>recommendations</w:t>
      </w:r>
      <w:r>
        <w:rPr>
          <w:spacing w:val="-4"/>
        </w:rPr>
        <w:t xml:space="preserve"> </w:t>
      </w:r>
      <w:r>
        <w:t>for addressing intimate partner violence and sexual violence include recommendations for strengthening data collection and research.</w:t>
      </w:r>
      <w:r>
        <w:rPr>
          <w:spacing w:val="-11"/>
        </w:rPr>
        <w:t xml:space="preserve"> </w:t>
      </w:r>
      <w:r>
        <w:t>At a national level this may the first necessary step before the next s</w:t>
      </w:r>
      <w:r>
        <w:t>tages can occur.</w:t>
      </w:r>
    </w:p>
    <w:p w14:paraId="6068B54E" w14:textId="77777777" w:rsidR="00F47A6F" w:rsidRDefault="00F47A6F">
      <w:pPr>
        <w:pStyle w:val="BodyText"/>
        <w:spacing w:before="1"/>
        <w:ind w:left="0"/>
        <w:rPr>
          <w:sz w:val="27"/>
        </w:rPr>
      </w:pPr>
    </w:p>
    <w:p w14:paraId="2C0051C5" w14:textId="77777777" w:rsidR="00F47A6F" w:rsidRDefault="00542B8E">
      <w:pPr>
        <w:pStyle w:val="Heading3"/>
      </w:pPr>
      <w:r>
        <w:rPr>
          <w:color w:val="4F81BD"/>
        </w:rPr>
        <w:t>Risk</w:t>
      </w:r>
      <w:r>
        <w:rPr>
          <w:color w:val="4F81BD"/>
          <w:spacing w:val="-5"/>
        </w:rPr>
        <w:t xml:space="preserve"> </w:t>
      </w:r>
      <w:r>
        <w:rPr>
          <w:color w:val="4F81BD"/>
          <w:spacing w:val="-2"/>
        </w:rPr>
        <w:t>Factors</w:t>
      </w:r>
    </w:p>
    <w:p w14:paraId="234DC3A4" w14:textId="77777777" w:rsidR="00F47A6F" w:rsidRDefault="00542B8E">
      <w:pPr>
        <w:pStyle w:val="BodyText"/>
        <w:ind w:right="882"/>
      </w:pPr>
      <w:r>
        <w:t>Although the global evidence base on the prevalence of intimate-partner and sexual violence is substantial, the same cannot be said for the global evidence base on risk and protective factors. Current understanding of factors associated with intimate partn</w:t>
      </w:r>
      <w:r>
        <w:t>er violence and sexual violence derives mainly from research in high-income countries, and from cross-sectional studies that do not allow for determination of causality.</w:t>
      </w:r>
      <w:r>
        <w:rPr>
          <w:spacing w:val="-6"/>
        </w:rPr>
        <w:t xml:space="preserve"> </w:t>
      </w:r>
      <w:r>
        <w:t>Primary</w:t>
      </w:r>
      <w:r>
        <w:rPr>
          <w:spacing w:val="-6"/>
        </w:rPr>
        <w:t xml:space="preserve"> </w:t>
      </w:r>
      <w:r>
        <w:t>prevention</w:t>
      </w:r>
      <w:r>
        <w:rPr>
          <w:spacing w:val="-6"/>
        </w:rPr>
        <w:t xml:space="preserve"> </w:t>
      </w:r>
      <w:r>
        <w:t>strategies</w:t>
      </w:r>
      <w:r>
        <w:rPr>
          <w:spacing w:val="-6"/>
        </w:rPr>
        <w:t xml:space="preserve"> </w:t>
      </w:r>
      <w:r>
        <w:t>in</w:t>
      </w:r>
      <w:r>
        <w:rPr>
          <w:spacing w:val="-6"/>
        </w:rPr>
        <w:t xml:space="preserve"> </w:t>
      </w:r>
      <w:r>
        <w:t>low</w:t>
      </w:r>
      <w:r>
        <w:rPr>
          <w:spacing w:val="-6"/>
        </w:rPr>
        <w:t xml:space="preserve"> </w:t>
      </w:r>
      <w:r>
        <w:t>and</w:t>
      </w:r>
      <w:r>
        <w:rPr>
          <w:spacing w:val="-6"/>
        </w:rPr>
        <w:t xml:space="preserve"> </w:t>
      </w:r>
      <w:r>
        <w:t>middle-income</w:t>
      </w:r>
      <w:r>
        <w:rPr>
          <w:spacing w:val="-7"/>
        </w:rPr>
        <w:t xml:space="preserve"> </w:t>
      </w:r>
      <w:r>
        <w:t>countries</w:t>
      </w:r>
      <w:r>
        <w:rPr>
          <w:spacing w:val="-6"/>
        </w:rPr>
        <w:t xml:space="preserve"> </w:t>
      </w:r>
      <w:r>
        <w:t>would</w:t>
      </w:r>
      <w:r>
        <w:rPr>
          <w:spacing w:val="-6"/>
        </w:rPr>
        <w:t xml:space="preserve"> </w:t>
      </w:r>
      <w:r>
        <w:t>be much strengt</w:t>
      </w:r>
      <w:r>
        <w:t>hened by more and better research on risk and protective factors in diverse socioeconomic and cultural contexts. Intimate partner violence and sexual violence result from the</w:t>
      </w:r>
      <w:r>
        <w:rPr>
          <w:spacing w:val="-34"/>
        </w:rPr>
        <w:t xml:space="preserve"> </w:t>
      </w:r>
      <w:r>
        <w:t xml:space="preserve">interaction of a number of factors. No single factor can explain why some people </w:t>
      </w:r>
      <w:r>
        <w:t xml:space="preserve">are at a high risk while others are not or why it is more common in some contexts than in others. Figure 1 presents an ecological model for understanding this interplay of factors at various levels (Krug et al.). This model illustrates how an individual’s </w:t>
      </w:r>
      <w:r>
        <w:t>exposure to violence is influenced by factors at the individual, relational, community and societal levels. The individual level of the model encompasses biological factors, beliefs and attitudes, and personal history factors that influence an individual’s</w:t>
      </w:r>
      <w:r>
        <w:t xml:space="preserve"> likelihood of becoming a victim or perpetrator.</w:t>
      </w:r>
    </w:p>
    <w:p w14:paraId="79573295" w14:textId="77777777" w:rsidR="00F47A6F" w:rsidRDefault="00542B8E">
      <w:pPr>
        <w:pStyle w:val="BodyText"/>
        <w:spacing w:line="289" w:lineRule="exact"/>
      </w:pPr>
      <w:r>
        <w:t>The</w:t>
      </w:r>
      <w:r>
        <w:rPr>
          <w:spacing w:val="-7"/>
        </w:rPr>
        <w:t xml:space="preserve"> </w:t>
      </w:r>
      <w:r>
        <w:t>relationship</w:t>
      </w:r>
      <w:r>
        <w:rPr>
          <w:spacing w:val="-4"/>
        </w:rPr>
        <w:t xml:space="preserve"> </w:t>
      </w:r>
      <w:r>
        <w:t>level</w:t>
      </w:r>
      <w:r>
        <w:rPr>
          <w:spacing w:val="-3"/>
        </w:rPr>
        <w:t xml:space="preserve"> </w:t>
      </w:r>
      <w:r>
        <w:t>reflects</w:t>
      </w:r>
      <w:r>
        <w:rPr>
          <w:spacing w:val="-4"/>
        </w:rPr>
        <w:t xml:space="preserve"> </w:t>
      </w:r>
      <w:r>
        <w:t>how</w:t>
      </w:r>
      <w:r>
        <w:rPr>
          <w:spacing w:val="-3"/>
        </w:rPr>
        <w:t xml:space="preserve"> </w:t>
      </w:r>
      <w:r>
        <w:t>an</w:t>
      </w:r>
      <w:r>
        <w:rPr>
          <w:spacing w:val="-4"/>
        </w:rPr>
        <w:t xml:space="preserve"> </w:t>
      </w:r>
      <w:r>
        <w:t>individual’s</w:t>
      </w:r>
      <w:r>
        <w:rPr>
          <w:spacing w:val="-4"/>
        </w:rPr>
        <w:t xml:space="preserve"> </w:t>
      </w:r>
      <w:r>
        <w:t>close</w:t>
      </w:r>
      <w:r>
        <w:rPr>
          <w:spacing w:val="-4"/>
        </w:rPr>
        <w:t xml:space="preserve"> </w:t>
      </w:r>
      <w:r>
        <w:t>social</w:t>
      </w:r>
      <w:r>
        <w:rPr>
          <w:spacing w:val="-4"/>
        </w:rPr>
        <w:t xml:space="preserve"> </w:t>
      </w:r>
      <w:r>
        <w:t>relationships</w:t>
      </w:r>
      <w:r>
        <w:rPr>
          <w:spacing w:val="-3"/>
        </w:rPr>
        <w:t xml:space="preserve"> </w:t>
      </w:r>
      <w:r>
        <w:rPr>
          <w:spacing w:val="-2"/>
        </w:rPr>
        <w:t>influence</w:t>
      </w:r>
    </w:p>
    <w:p w14:paraId="213C6D53" w14:textId="77777777" w:rsidR="00F47A6F" w:rsidRDefault="00542B8E">
      <w:pPr>
        <w:pStyle w:val="BodyText"/>
        <w:ind w:right="942"/>
      </w:pPr>
      <w:r>
        <w:t>the risk of violence. Factors at the community level relate to the settings of social relationships, such as neighborhoods, workplaces and schools, and characteristics of those environments that contribute to or protect against violence. Societal level fac</w:t>
      </w:r>
      <w:r>
        <w:t>tors</w:t>
      </w:r>
      <w:r>
        <w:rPr>
          <w:spacing w:val="-4"/>
        </w:rPr>
        <w:t xml:space="preserve"> </w:t>
      </w:r>
      <w:r>
        <w:t>refer</w:t>
      </w:r>
      <w:r>
        <w:rPr>
          <w:spacing w:val="-4"/>
        </w:rPr>
        <w:t xml:space="preserve"> </w:t>
      </w:r>
      <w:r>
        <w:t>to</w:t>
      </w:r>
      <w:r>
        <w:rPr>
          <w:spacing w:val="-4"/>
        </w:rPr>
        <w:t xml:space="preserve"> </w:t>
      </w:r>
      <w:r>
        <w:t>those</w:t>
      </w:r>
      <w:r>
        <w:rPr>
          <w:spacing w:val="-4"/>
        </w:rPr>
        <w:t xml:space="preserve"> </w:t>
      </w:r>
      <w:r>
        <w:t>underlying</w:t>
      </w:r>
      <w:r>
        <w:rPr>
          <w:spacing w:val="-4"/>
        </w:rPr>
        <w:t xml:space="preserve"> </w:t>
      </w:r>
      <w:r>
        <w:t>conditions</w:t>
      </w:r>
      <w:r>
        <w:rPr>
          <w:spacing w:val="-4"/>
        </w:rPr>
        <w:t xml:space="preserve"> </w:t>
      </w:r>
      <w:r>
        <w:t>of</w:t>
      </w:r>
      <w:r>
        <w:rPr>
          <w:spacing w:val="-4"/>
        </w:rPr>
        <w:t xml:space="preserve"> </w:t>
      </w:r>
      <w:r>
        <w:t>society</w:t>
      </w:r>
      <w:r>
        <w:rPr>
          <w:spacing w:val="-4"/>
        </w:rPr>
        <w:t xml:space="preserve"> </w:t>
      </w:r>
      <w:r>
        <w:t>that</w:t>
      </w:r>
      <w:r>
        <w:rPr>
          <w:spacing w:val="-4"/>
        </w:rPr>
        <w:t xml:space="preserve"> </w:t>
      </w:r>
      <w:r>
        <w:t>either</w:t>
      </w:r>
      <w:r>
        <w:rPr>
          <w:spacing w:val="-4"/>
        </w:rPr>
        <w:t xml:space="preserve"> </w:t>
      </w:r>
      <w:r>
        <w:t>encourage</w:t>
      </w:r>
      <w:r>
        <w:rPr>
          <w:spacing w:val="-4"/>
        </w:rPr>
        <w:t xml:space="preserve"> </w:t>
      </w:r>
      <w:r>
        <w:t>or</w:t>
      </w:r>
      <w:r>
        <w:rPr>
          <w:spacing w:val="-4"/>
        </w:rPr>
        <w:t xml:space="preserve"> </w:t>
      </w:r>
      <w:r>
        <w:t>inhibit violence.The interaction of factors at various levels of the model must also be taken into account.</w:t>
      </w:r>
    </w:p>
    <w:p w14:paraId="263AD1E9" w14:textId="77777777" w:rsidR="00F47A6F" w:rsidRDefault="00F47A6F">
      <w:pPr>
        <w:pStyle w:val="BodyText"/>
        <w:spacing w:before="7"/>
        <w:ind w:left="0"/>
        <w:rPr>
          <w:sz w:val="26"/>
        </w:rPr>
      </w:pPr>
    </w:p>
    <w:p w14:paraId="3993996F" w14:textId="77777777" w:rsidR="00F47A6F" w:rsidRDefault="00542B8E">
      <w:pPr>
        <w:pStyle w:val="BodyText"/>
        <w:ind w:right="882"/>
      </w:pPr>
      <w:r>
        <w:t>The</w:t>
      </w:r>
      <w:r>
        <w:rPr>
          <w:spacing w:val="-9"/>
        </w:rPr>
        <w:t xml:space="preserve"> </w:t>
      </w:r>
      <w:r>
        <w:t>Annex summarizes current knowledge about the causes and risk fact</w:t>
      </w:r>
      <w:r>
        <w:t>ors found to be</w:t>
      </w:r>
      <w:r>
        <w:rPr>
          <w:spacing w:val="-5"/>
        </w:rPr>
        <w:t xml:space="preserve"> </w:t>
      </w:r>
      <w:r>
        <w:t>associated</w:t>
      </w:r>
      <w:r>
        <w:rPr>
          <w:spacing w:val="-4"/>
        </w:rPr>
        <w:t xml:space="preserve"> </w:t>
      </w:r>
      <w:r>
        <w:t>with</w:t>
      </w:r>
      <w:r>
        <w:rPr>
          <w:spacing w:val="-4"/>
        </w:rPr>
        <w:t xml:space="preserve"> </w:t>
      </w:r>
      <w:r>
        <w:t>intimate-partner</w:t>
      </w:r>
      <w:r>
        <w:rPr>
          <w:spacing w:val="-4"/>
        </w:rPr>
        <w:t xml:space="preserve"> </w:t>
      </w:r>
      <w:r>
        <w:t>violence</w:t>
      </w:r>
      <w:r>
        <w:rPr>
          <w:spacing w:val="-5"/>
        </w:rPr>
        <w:t xml:space="preserve"> </w:t>
      </w:r>
      <w:r>
        <w:t>and</w:t>
      </w:r>
      <w:r>
        <w:rPr>
          <w:spacing w:val="-4"/>
        </w:rPr>
        <w:t xml:space="preserve"> </w:t>
      </w:r>
      <w:r>
        <w:t>sexual</w:t>
      </w:r>
      <w:r>
        <w:rPr>
          <w:spacing w:val="-4"/>
        </w:rPr>
        <w:t xml:space="preserve"> </w:t>
      </w:r>
      <w:r>
        <w:t>violence</w:t>
      </w:r>
      <w:r>
        <w:rPr>
          <w:spacing w:val="-5"/>
        </w:rPr>
        <w:t xml:space="preserve"> </w:t>
      </w:r>
      <w:r>
        <w:t>at</w:t>
      </w:r>
      <w:r>
        <w:rPr>
          <w:spacing w:val="-4"/>
        </w:rPr>
        <w:t xml:space="preserve"> </w:t>
      </w:r>
      <w:r>
        <w:t>the</w:t>
      </w:r>
      <w:r>
        <w:rPr>
          <w:spacing w:val="-5"/>
        </w:rPr>
        <w:t xml:space="preserve"> </w:t>
      </w:r>
      <w:r>
        <w:t>different</w:t>
      </w:r>
      <w:r>
        <w:rPr>
          <w:spacing w:val="-5"/>
        </w:rPr>
        <w:t xml:space="preserve"> </w:t>
      </w:r>
      <w:r>
        <w:t>levels of</w:t>
      </w:r>
      <w:r>
        <w:rPr>
          <w:spacing w:val="-37"/>
        </w:rPr>
        <w:t xml:space="preserve"> </w:t>
      </w:r>
      <w:r>
        <w:t>the ecological model. Two risk groups for both forms of violence include young people, people who have witnessed family violence as children, and peopl</w:t>
      </w:r>
      <w:r>
        <w:t>e with a prior history of victimization or perpetration. Generally, women are at greater risk of victimization, and men at greater risk of perpetration. Little is known about the relative importance of these factors as underlying causes, and the role of va</w:t>
      </w:r>
      <w:r>
        <w:t>rious factors may differ from country to country. Some factors are unique to intimate partner violence or sexual violence, but there are several important factors in common:</w:t>
      </w:r>
      <w:r>
        <w:rPr>
          <w:spacing w:val="-3"/>
        </w:rPr>
        <w:t xml:space="preserve"> </w:t>
      </w:r>
      <w:r>
        <w:t>—</w:t>
      </w:r>
      <w:r>
        <w:rPr>
          <w:spacing w:val="-2"/>
        </w:rPr>
        <w:t xml:space="preserve"> </w:t>
      </w:r>
      <w:r>
        <w:t>gender</w:t>
      </w:r>
      <w:r>
        <w:rPr>
          <w:spacing w:val="-2"/>
        </w:rPr>
        <w:t xml:space="preserve"> </w:t>
      </w:r>
      <w:r>
        <w:t>inequality;</w:t>
      </w:r>
      <w:r>
        <w:rPr>
          <w:spacing w:val="-3"/>
        </w:rPr>
        <w:t xml:space="preserve"> </w:t>
      </w:r>
      <w:r>
        <w:t>—</w:t>
      </w:r>
      <w:r>
        <w:rPr>
          <w:spacing w:val="-2"/>
        </w:rPr>
        <w:t xml:space="preserve"> </w:t>
      </w:r>
      <w:r>
        <w:t>social</w:t>
      </w:r>
      <w:r>
        <w:rPr>
          <w:spacing w:val="-2"/>
        </w:rPr>
        <w:t xml:space="preserve"> </w:t>
      </w:r>
      <w:r>
        <w:t>norms</w:t>
      </w:r>
      <w:r>
        <w:rPr>
          <w:spacing w:val="-2"/>
        </w:rPr>
        <w:t xml:space="preserve"> </w:t>
      </w:r>
      <w:r>
        <w:t>supportive</w:t>
      </w:r>
      <w:r>
        <w:rPr>
          <w:spacing w:val="-3"/>
        </w:rPr>
        <w:t xml:space="preserve"> </w:t>
      </w:r>
      <w:r>
        <w:t>of</w:t>
      </w:r>
      <w:r>
        <w:rPr>
          <w:spacing w:val="-2"/>
        </w:rPr>
        <w:t xml:space="preserve"> </w:t>
      </w:r>
      <w:r>
        <w:t>traditional</w:t>
      </w:r>
      <w:r>
        <w:rPr>
          <w:spacing w:val="-2"/>
        </w:rPr>
        <w:t xml:space="preserve"> </w:t>
      </w:r>
      <w:r>
        <w:t>gender</w:t>
      </w:r>
      <w:r>
        <w:rPr>
          <w:spacing w:val="-2"/>
        </w:rPr>
        <w:t xml:space="preserve"> </w:t>
      </w:r>
      <w:r>
        <w:t>roles, intima</w:t>
      </w:r>
      <w:r>
        <w:t>te partner violence and sexual violence, and macho male gender roles; — poverty, economic stress and unemployment; — lack of institutional support from police and judicial systems; — weak community sanctions; — dysfunctional, unhealthy relationships charac</w:t>
      </w:r>
      <w:r>
        <w:t>terized by inequality, power imbalance and conflict; —</w:t>
      </w:r>
    </w:p>
    <w:p w14:paraId="6E71FD3B" w14:textId="77777777" w:rsidR="00F47A6F" w:rsidRDefault="00F47A6F">
      <w:pPr>
        <w:sectPr w:rsidR="00F47A6F">
          <w:pgSz w:w="12240" w:h="15840"/>
          <w:pgMar w:top="1000" w:right="200" w:bottom="280" w:left="0" w:header="748" w:footer="0" w:gutter="0"/>
          <w:cols w:space="720"/>
        </w:sectPr>
      </w:pPr>
    </w:p>
    <w:p w14:paraId="260CAC55" w14:textId="77777777" w:rsidR="00F47A6F" w:rsidRDefault="00F47A6F">
      <w:pPr>
        <w:pStyle w:val="BodyText"/>
        <w:spacing w:before="5"/>
        <w:ind w:left="0"/>
        <w:rPr>
          <w:sz w:val="19"/>
        </w:rPr>
      </w:pPr>
    </w:p>
    <w:p w14:paraId="4F3C01EF" w14:textId="77777777" w:rsidR="00F47A6F" w:rsidRDefault="00542B8E">
      <w:pPr>
        <w:pStyle w:val="BodyText"/>
        <w:spacing w:before="89"/>
        <w:ind w:right="913"/>
      </w:pPr>
      <w:r>
        <w:t>alcohol and substance misuse; and — witnessing or being a victim of violence as a child. This overlap indicates the importance of addressing intimate partner violence and sexual violence</w:t>
      </w:r>
      <w:r>
        <w:t xml:space="preserve"> in tandem rather than in isolation, while still giving attention to those factors unique to one or the other.</w:t>
      </w:r>
      <w:r>
        <w:rPr>
          <w:spacing w:val="-1"/>
        </w:rPr>
        <w:t xml:space="preserve"> </w:t>
      </w:r>
      <w:r>
        <w:t>Most of the research on factors associated with these forms of violence has been conducted in high-income countries and therefore needs to be tes</w:t>
      </w:r>
      <w:r>
        <w:t>ted to determine its relevance in low- and middle-income countries (Heise &amp; Garcia-Moreno), especially given recent findings that the nature and</w:t>
      </w:r>
      <w:r>
        <w:rPr>
          <w:spacing w:val="-4"/>
        </w:rPr>
        <w:t xml:space="preserve"> </w:t>
      </w:r>
      <w:r>
        <w:t>strength</w:t>
      </w:r>
      <w:r>
        <w:rPr>
          <w:spacing w:val="-4"/>
        </w:rPr>
        <w:t xml:space="preserve"> </w:t>
      </w:r>
      <w:r>
        <w:t>of</w:t>
      </w:r>
      <w:r>
        <w:rPr>
          <w:spacing w:val="-4"/>
        </w:rPr>
        <w:t xml:space="preserve"> </w:t>
      </w:r>
      <w:r>
        <w:t>the</w:t>
      </w:r>
      <w:r>
        <w:rPr>
          <w:spacing w:val="-5"/>
        </w:rPr>
        <w:t xml:space="preserve"> </w:t>
      </w:r>
      <w:r>
        <w:t>association</w:t>
      </w:r>
      <w:r>
        <w:rPr>
          <w:spacing w:val="-4"/>
        </w:rPr>
        <w:t xml:space="preserve"> </w:t>
      </w:r>
      <w:r>
        <w:t>between</w:t>
      </w:r>
      <w:r>
        <w:rPr>
          <w:spacing w:val="-4"/>
        </w:rPr>
        <w:t xml:space="preserve"> </w:t>
      </w:r>
      <w:r>
        <w:t>intimate</w:t>
      </w:r>
      <w:r>
        <w:rPr>
          <w:spacing w:val="-5"/>
        </w:rPr>
        <w:t xml:space="preserve"> </w:t>
      </w:r>
      <w:r>
        <w:t>partner</w:t>
      </w:r>
      <w:r>
        <w:rPr>
          <w:spacing w:val="-4"/>
        </w:rPr>
        <w:t xml:space="preserve"> </w:t>
      </w:r>
      <w:r>
        <w:t>violence</w:t>
      </w:r>
      <w:r>
        <w:rPr>
          <w:spacing w:val="-5"/>
        </w:rPr>
        <w:t xml:space="preserve"> </w:t>
      </w:r>
      <w:r>
        <w:t>and</w:t>
      </w:r>
      <w:r>
        <w:rPr>
          <w:spacing w:val="-4"/>
        </w:rPr>
        <w:t xml:space="preserve"> </w:t>
      </w:r>
      <w:r>
        <w:t>sexual</w:t>
      </w:r>
      <w:r>
        <w:rPr>
          <w:spacing w:val="-4"/>
        </w:rPr>
        <w:t xml:space="preserve"> </w:t>
      </w:r>
      <w:r>
        <w:t>violence, and variables such as women’s education levels and status disparities within the couple, varies from country to country (Kishor &amp; Johnson, 2004). With that caveat, the existing research suggests that effective primary prevention approaches for in</w:t>
      </w:r>
      <w:r>
        <w:t>timate-partner and sexual violence would include strategies to improve gender equality;</w:t>
      </w:r>
      <w:r>
        <w:rPr>
          <w:spacing w:val="-5"/>
        </w:rPr>
        <w:t xml:space="preserve"> </w:t>
      </w:r>
      <w:r>
        <w:t>to</w:t>
      </w:r>
      <w:r>
        <w:rPr>
          <w:spacing w:val="-4"/>
        </w:rPr>
        <w:t xml:space="preserve"> </w:t>
      </w:r>
      <w:r>
        <w:t>change</w:t>
      </w:r>
      <w:r>
        <w:rPr>
          <w:spacing w:val="-5"/>
        </w:rPr>
        <w:t xml:space="preserve"> </w:t>
      </w:r>
      <w:r>
        <w:t>social</w:t>
      </w:r>
      <w:r>
        <w:rPr>
          <w:spacing w:val="-4"/>
        </w:rPr>
        <w:t xml:space="preserve"> </w:t>
      </w:r>
      <w:r>
        <w:t>norms</w:t>
      </w:r>
      <w:r>
        <w:rPr>
          <w:spacing w:val="-4"/>
        </w:rPr>
        <w:t xml:space="preserve"> </w:t>
      </w:r>
      <w:r>
        <w:t>regarding</w:t>
      </w:r>
      <w:r>
        <w:rPr>
          <w:spacing w:val="-4"/>
        </w:rPr>
        <w:t xml:space="preserve"> </w:t>
      </w:r>
      <w:r>
        <w:t>violence,</w:t>
      </w:r>
      <w:r>
        <w:rPr>
          <w:spacing w:val="-4"/>
        </w:rPr>
        <w:t xml:space="preserve"> </w:t>
      </w:r>
      <w:r>
        <w:t>masculinity</w:t>
      </w:r>
      <w:r>
        <w:rPr>
          <w:spacing w:val="-4"/>
        </w:rPr>
        <w:t xml:space="preserve"> </w:t>
      </w:r>
      <w:r>
        <w:t>and</w:t>
      </w:r>
      <w:r>
        <w:rPr>
          <w:spacing w:val="-4"/>
        </w:rPr>
        <w:t xml:space="preserve"> </w:t>
      </w:r>
      <w:r>
        <w:t>gender</w:t>
      </w:r>
      <w:r>
        <w:rPr>
          <w:spacing w:val="-4"/>
        </w:rPr>
        <w:t xml:space="preserve"> </w:t>
      </w:r>
      <w:r>
        <w:t>roles</w:t>
      </w:r>
      <w:r>
        <w:rPr>
          <w:spacing w:val="-4"/>
        </w:rPr>
        <w:t xml:space="preserve"> </w:t>
      </w:r>
      <w:r>
        <w:t>and relationships; to reduce poverty and to strengthen economic and social safety nets; to promo</w:t>
      </w:r>
      <w:r>
        <w:t>te</w:t>
      </w:r>
      <w:r>
        <w:rPr>
          <w:spacing w:val="-4"/>
        </w:rPr>
        <w:t xml:space="preserve"> </w:t>
      </w:r>
      <w:r>
        <w:t>healthy</w:t>
      </w:r>
      <w:r>
        <w:rPr>
          <w:spacing w:val="-3"/>
        </w:rPr>
        <w:t xml:space="preserve"> </w:t>
      </w:r>
      <w:r>
        <w:t>and</w:t>
      </w:r>
      <w:r>
        <w:rPr>
          <w:spacing w:val="-3"/>
        </w:rPr>
        <w:t xml:space="preserve"> </w:t>
      </w:r>
      <w:r>
        <w:t>equal</w:t>
      </w:r>
      <w:r>
        <w:rPr>
          <w:spacing w:val="-3"/>
        </w:rPr>
        <w:t xml:space="preserve"> </w:t>
      </w:r>
      <w:r>
        <w:t>relationships;</w:t>
      </w:r>
      <w:r>
        <w:rPr>
          <w:spacing w:val="-3"/>
        </w:rPr>
        <w:t xml:space="preserve"> </w:t>
      </w:r>
      <w:r>
        <w:t>to</w:t>
      </w:r>
      <w:r>
        <w:rPr>
          <w:spacing w:val="-3"/>
        </w:rPr>
        <w:t xml:space="preserve"> </w:t>
      </w:r>
      <w:r>
        <w:t>reduce</w:t>
      </w:r>
      <w:r>
        <w:rPr>
          <w:spacing w:val="-4"/>
        </w:rPr>
        <w:t xml:space="preserve"> </w:t>
      </w:r>
      <w:r>
        <w:t>alcohol</w:t>
      </w:r>
      <w:r>
        <w:rPr>
          <w:spacing w:val="-4"/>
        </w:rPr>
        <w:t xml:space="preserve"> </w:t>
      </w:r>
      <w:r>
        <w:t>and</w:t>
      </w:r>
      <w:r>
        <w:rPr>
          <w:spacing w:val="-3"/>
        </w:rPr>
        <w:t xml:space="preserve"> </w:t>
      </w:r>
      <w:r>
        <w:t>drug</w:t>
      </w:r>
      <w:r>
        <w:rPr>
          <w:spacing w:val="-3"/>
        </w:rPr>
        <w:t xml:space="preserve"> </w:t>
      </w:r>
      <w:r>
        <w:t>misuse;</w:t>
      </w:r>
      <w:r>
        <w:rPr>
          <w:spacing w:val="-3"/>
        </w:rPr>
        <w:t xml:space="preserve"> </w:t>
      </w:r>
      <w:r>
        <w:t>to</w:t>
      </w:r>
      <w:r>
        <w:rPr>
          <w:spacing w:val="-3"/>
        </w:rPr>
        <w:t xml:space="preserve"> </w:t>
      </w:r>
      <w:r>
        <w:t>have</w:t>
      </w:r>
      <w:r>
        <w:rPr>
          <w:spacing w:val="-4"/>
        </w:rPr>
        <w:t xml:space="preserve"> </w:t>
      </w:r>
      <w:r>
        <w:t>a particular focus on young people; and to prevent exposure to violence in childhood.</w:t>
      </w:r>
    </w:p>
    <w:p w14:paraId="4C230B7C" w14:textId="77777777" w:rsidR="00F47A6F" w:rsidRDefault="00F47A6F">
      <w:pPr>
        <w:pStyle w:val="BodyText"/>
        <w:ind w:left="0"/>
        <w:rPr>
          <w:sz w:val="25"/>
        </w:rPr>
      </w:pPr>
    </w:p>
    <w:p w14:paraId="777C6FD5" w14:textId="77777777" w:rsidR="00F47A6F" w:rsidRDefault="00542B8E">
      <w:pPr>
        <w:pStyle w:val="Heading3"/>
      </w:pPr>
      <w:r>
        <w:rPr>
          <w:color w:val="4F81BD"/>
        </w:rPr>
        <w:t>Design,</w:t>
      </w:r>
      <w:r>
        <w:rPr>
          <w:color w:val="4F81BD"/>
          <w:spacing w:val="-3"/>
        </w:rPr>
        <w:t xml:space="preserve"> </w:t>
      </w:r>
      <w:r>
        <w:rPr>
          <w:color w:val="4F81BD"/>
        </w:rPr>
        <w:t>Evaluate</w:t>
      </w:r>
      <w:r>
        <w:rPr>
          <w:color w:val="4F81BD"/>
          <w:spacing w:val="-3"/>
        </w:rPr>
        <w:t xml:space="preserve"> </w:t>
      </w:r>
      <w:r>
        <w:rPr>
          <w:color w:val="4F81BD"/>
        </w:rPr>
        <w:t>and</w:t>
      </w:r>
      <w:r>
        <w:rPr>
          <w:color w:val="4F81BD"/>
          <w:spacing w:val="-2"/>
        </w:rPr>
        <w:t xml:space="preserve"> </w:t>
      </w:r>
      <w:r>
        <w:rPr>
          <w:color w:val="4F81BD"/>
        </w:rPr>
        <w:t>Implement</w:t>
      </w:r>
      <w:r>
        <w:rPr>
          <w:color w:val="4F81BD"/>
          <w:spacing w:val="-2"/>
        </w:rPr>
        <w:t xml:space="preserve"> </w:t>
      </w:r>
      <w:r>
        <w:rPr>
          <w:color w:val="4F81BD"/>
        </w:rPr>
        <w:t>Proven</w:t>
      </w:r>
      <w:r>
        <w:rPr>
          <w:color w:val="4F81BD"/>
          <w:spacing w:val="-5"/>
        </w:rPr>
        <w:t xml:space="preserve"> </w:t>
      </w:r>
      <w:r>
        <w:rPr>
          <w:color w:val="4F81BD"/>
          <w:spacing w:val="-2"/>
        </w:rPr>
        <w:t>Strategies</w:t>
      </w:r>
    </w:p>
    <w:p w14:paraId="7BDB2BC5" w14:textId="77777777" w:rsidR="00F47A6F" w:rsidRDefault="00542B8E">
      <w:pPr>
        <w:pStyle w:val="BodyText"/>
        <w:ind w:right="963"/>
      </w:pPr>
      <w:r>
        <w:t>As</w:t>
      </w:r>
      <w:r>
        <w:rPr>
          <w:spacing w:val="-5"/>
        </w:rPr>
        <w:t xml:space="preserve"> </w:t>
      </w:r>
      <w:r>
        <w:t>mentioned</w:t>
      </w:r>
      <w:r>
        <w:rPr>
          <w:spacing w:val="-5"/>
        </w:rPr>
        <w:t xml:space="preserve"> </w:t>
      </w:r>
      <w:r>
        <w:t>above,</w:t>
      </w:r>
      <w:r>
        <w:rPr>
          <w:spacing w:val="-5"/>
        </w:rPr>
        <w:t xml:space="preserve"> </w:t>
      </w:r>
      <w:r>
        <w:t>efforts</w:t>
      </w:r>
      <w:r>
        <w:rPr>
          <w:spacing w:val="-5"/>
        </w:rPr>
        <w:t xml:space="preserve"> </w:t>
      </w:r>
      <w:r>
        <w:t>to</w:t>
      </w:r>
      <w:r>
        <w:rPr>
          <w:spacing w:val="-5"/>
        </w:rPr>
        <w:t xml:space="preserve"> </w:t>
      </w:r>
      <w:r>
        <w:t>prevent</w:t>
      </w:r>
      <w:r>
        <w:rPr>
          <w:spacing w:val="-6"/>
        </w:rPr>
        <w:t xml:space="preserve"> </w:t>
      </w:r>
      <w:r>
        <w:t>intimate-partner</w:t>
      </w:r>
      <w:r>
        <w:rPr>
          <w:spacing w:val="-5"/>
        </w:rPr>
        <w:t xml:space="preserve"> </w:t>
      </w:r>
      <w:r>
        <w:t>violence</w:t>
      </w:r>
      <w:r>
        <w:rPr>
          <w:spacing w:val="-6"/>
        </w:rPr>
        <w:t xml:space="preserve"> </w:t>
      </w:r>
      <w:r>
        <w:t>and</w:t>
      </w:r>
      <w:r>
        <w:rPr>
          <w:spacing w:val="-5"/>
        </w:rPr>
        <w:t xml:space="preserve"> </w:t>
      </w:r>
      <w:r>
        <w:t>sexual</w:t>
      </w:r>
      <w:r>
        <w:rPr>
          <w:spacing w:val="-5"/>
        </w:rPr>
        <w:t xml:space="preserve"> </w:t>
      </w:r>
      <w:r>
        <w:t>violence are</w:t>
      </w:r>
      <w:r>
        <w:rPr>
          <w:spacing w:val="-1"/>
        </w:rPr>
        <w:t xml:space="preserve"> </w:t>
      </w:r>
      <w:r>
        <w:t>being made</w:t>
      </w:r>
      <w:r>
        <w:rPr>
          <w:spacing w:val="-1"/>
        </w:rPr>
        <w:t xml:space="preserve"> </w:t>
      </w:r>
      <w:r>
        <w:t>and are</w:t>
      </w:r>
      <w:r>
        <w:rPr>
          <w:spacing w:val="-1"/>
        </w:rPr>
        <w:t xml:space="preserve"> </w:t>
      </w:r>
      <w:r>
        <w:t>becoming more</w:t>
      </w:r>
      <w:r>
        <w:rPr>
          <w:spacing w:val="-1"/>
        </w:rPr>
        <w:t xml:space="preserve"> </w:t>
      </w:r>
      <w:r>
        <w:t>numerous in certain regions.</w:t>
      </w:r>
      <w:r>
        <w:rPr>
          <w:spacing w:val="-6"/>
        </w:rPr>
        <w:t xml:space="preserve"> </w:t>
      </w:r>
      <w:r>
        <w:t>The</w:t>
      </w:r>
      <w:r>
        <w:rPr>
          <w:spacing w:val="-1"/>
        </w:rPr>
        <w:t xml:space="preserve"> </w:t>
      </w:r>
      <w:r>
        <w:t xml:space="preserve">majority of such approaches that are documented in the public domain, however, are not grounded in an understanding of risk factors </w:t>
      </w:r>
      <w:r>
        <w:t>or in social science theory regarding behavior and social change. Furthermore, the evidence base for prevention approaches suffers from the following deficits (Krug et al.,; Dahlberg &amp; Butchart):</w:t>
      </w:r>
    </w:p>
    <w:p w14:paraId="222B2C44" w14:textId="77777777" w:rsidR="00F47A6F" w:rsidRDefault="00542B8E">
      <w:pPr>
        <w:pStyle w:val="BodyText"/>
        <w:spacing w:line="299" w:lineRule="exact"/>
      </w:pPr>
      <w:r>
        <w:rPr>
          <w:rFonts w:ascii="MS PGothic" w:hAnsi="MS PGothic"/>
          <w:position w:val="1"/>
        </w:rPr>
        <w:t>➡</w:t>
      </w:r>
      <w:r>
        <w:rPr>
          <w:rFonts w:ascii="MS PGothic" w:hAnsi="MS PGothic"/>
          <w:spacing w:val="-2"/>
          <w:position w:val="1"/>
        </w:rPr>
        <w:t xml:space="preserve"> </w:t>
      </w:r>
      <w:r>
        <w:t>Few</w:t>
      </w:r>
      <w:r>
        <w:rPr>
          <w:spacing w:val="-6"/>
        </w:rPr>
        <w:t xml:space="preserve"> </w:t>
      </w:r>
      <w:r>
        <w:t>outcome</w:t>
      </w:r>
      <w:r>
        <w:rPr>
          <w:spacing w:val="-7"/>
        </w:rPr>
        <w:t xml:space="preserve"> </w:t>
      </w:r>
      <w:r>
        <w:t>evaluations,</w:t>
      </w:r>
      <w:r>
        <w:rPr>
          <w:spacing w:val="-7"/>
        </w:rPr>
        <w:t xml:space="preserve"> </w:t>
      </w:r>
      <w:r>
        <w:t>and</w:t>
      </w:r>
      <w:r>
        <w:rPr>
          <w:spacing w:val="-6"/>
        </w:rPr>
        <w:t xml:space="preserve"> </w:t>
      </w:r>
      <w:r>
        <w:t>even</w:t>
      </w:r>
      <w:r>
        <w:rPr>
          <w:spacing w:val="-6"/>
        </w:rPr>
        <w:t xml:space="preserve"> </w:t>
      </w:r>
      <w:r>
        <w:t>fewer</w:t>
      </w:r>
      <w:r>
        <w:rPr>
          <w:spacing w:val="-6"/>
        </w:rPr>
        <w:t xml:space="preserve"> </w:t>
      </w:r>
      <w:r>
        <w:t>from</w:t>
      </w:r>
      <w:r>
        <w:rPr>
          <w:spacing w:val="-7"/>
        </w:rPr>
        <w:t xml:space="preserve"> </w:t>
      </w:r>
      <w:r>
        <w:t>low</w:t>
      </w:r>
      <w:r>
        <w:rPr>
          <w:spacing w:val="-6"/>
        </w:rPr>
        <w:t xml:space="preserve"> </w:t>
      </w:r>
      <w:r>
        <w:t>and</w:t>
      </w:r>
      <w:r>
        <w:rPr>
          <w:spacing w:val="-6"/>
        </w:rPr>
        <w:t xml:space="preserve"> </w:t>
      </w:r>
      <w:r>
        <w:t>middl</w:t>
      </w:r>
      <w:r>
        <w:t>e-income</w:t>
      </w:r>
      <w:r>
        <w:rPr>
          <w:spacing w:val="-18"/>
        </w:rPr>
        <w:t xml:space="preserve"> </w:t>
      </w:r>
      <w:r>
        <w:rPr>
          <w:spacing w:val="-2"/>
        </w:rPr>
        <w:t>countries;</w:t>
      </w:r>
    </w:p>
    <w:p w14:paraId="6D4DDE61" w14:textId="77777777" w:rsidR="00F47A6F" w:rsidRDefault="00542B8E">
      <w:pPr>
        <w:pStyle w:val="BodyText"/>
        <w:spacing w:line="320" w:lineRule="exact"/>
      </w:pPr>
      <w:r>
        <w:rPr>
          <w:rFonts w:ascii="MS PGothic" w:hAnsi="MS PGothic"/>
          <w:position w:val="1"/>
        </w:rPr>
        <w:t>➡</w:t>
      </w:r>
      <w:r>
        <w:rPr>
          <w:rFonts w:ascii="MS PGothic" w:hAnsi="MS PGothic"/>
          <w:spacing w:val="2"/>
          <w:position w:val="1"/>
        </w:rPr>
        <w:t xml:space="preserve"> </w:t>
      </w:r>
      <w:r>
        <w:t>Few</w:t>
      </w:r>
      <w:r>
        <w:rPr>
          <w:spacing w:val="-7"/>
        </w:rPr>
        <w:t xml:space="preserve"> </w:t>
      </w:r>
      <w:r>
        <w:t>systematic</w:t>
      </w:r>
      <w:r>
        <w:rPr>
          <w:spacing w:val="-7"/>
        </w:rPr>
        <w:t xml:space="preserve"> </w:t>
      </w:r>
      <w:r>
        <w:t>evaluations</w:t>
      </w:r>
      <w:r>
        <w:rPr>
          <w:spacing w:val="-7"/>
        </w:rPr>
        <w:t xml:space="preserve"> </w:t>
      </w:r>
      <w:r>
        <w:t>of</w:t>
      </w:r>
      <w:r>
        <w:rPr>
          <w:spacing w:val="-6"/>
        </w:rPr>
        <w:t xml:space="preserve"> </w:t>
      </w:r>
      <w:r>
        <w:t>the</w:t>
      </w:r>
      <w:r>
        <w:rPr>
          <w:spacing w:val="-7"/>
        </w:rPr>
        <w:t xml:space="preserve"> </w:t>
      </w:r>
      <w:r>
        <w:t>same</w:t>
      </w:r>
      <w:r>
        <w:rPr>
          <w:spacing w:val="-8"/>
        </w:rPr>
        <w:t xml:space="preserve"> </w:t>
      </w:r>
      <w:r>
        <w:t>program</w:t>
      </w:r>
      <w:r>
        <w:rPr>
          <w:spacing w:val="-6"/>
        </w:rPr>
        <w:t xml:space="preserve"> </w:t>
      </w:r>
      <w:r>
        <w:t>over</w:t>
      </w:r>
      <w:r>
        <w:rPr>
          <w:spacing w:val="-12"/>
        </w:rPr>
        <w:t xml:space="preserve"> </w:t>
      </w:r>
      <w:r>
        <w:rPr>
          <w:spacing w:val="-2"/>
        </w:rPr>
        <w:t>time;</w:t>
      </w:r>
    </w:p>
    <w:p w14:paraId="5F59197C" w14:textId="77777777" w:rsidR="00F47A6F" w:rsidRDefault="00542B8E">
      <w:pPr>
        <w:pStyle w:val="BodyText"/>
        <w:spacing w:before="14" w:line="320" w:lineRule="exact"/>
        <w:ind w:left="1829" w:right="942" w:hanging="330"/>
      </w:pPr>
      <w:r>
        <w:rPr>
          <w:rFonts w:ascii="MS PGothic" w:hAnsi="MS PGothic"/>
          <w:position w:val="1"/>
        </w:rPr>
        <w:t xml:space="preserve">➡ </w:t>
      </w:r>
      <w:r>
        <w:t>Evaluation</w:t>
      </w:r>
      <w:r>
        <w:rPr>
          <w:spacing w:val="-8"/>
        </w:rPr>
        <w:t xml:space="preserve"> </w:t>
      </w:r>
      <w:r>
        <w:t>designs</w:t>
      </w:r>
      <w:r>
        <w:rPr>
          <w:spacing w:val="-8"/>
        </w:rPr>
        <w:t xml:space="preserve"> </w:t>
      </w:r>
      <w:r>
        <w:t>are</w:t>
      </w:r>
      <w:r>
        <w:rPr>
          <w:spacing w:val="-9"/>
        </w:rPr>
        <w:t xml:space="preserve"> </w:t>
      </w:r>
      <w:r>
        <w:t>often</w:t>
      </w:r>
      <w:r>
        <w:rPr>
          <w:spacing w:val="-8"/>
        </w:rPr>
        <w:t xml:space="preserve"> </w:t>
      </w:r>
      <w:r>
        <w:t>weak,</w:t>
      </w:r>
      <w:r>
        <w:rPr>
          <w:spacing w:val="-8"/>
        </w:rPr>
        <w:t xml:space="preserve"> </w:t>
      </w:r>
      <w:r>
        <w:t>relying</w:t>
      </w:r>
      <w:r>
        <w:rPr>
          <w:spacing w:val="-8"/>
        </w:rPr>
        <w:t xml:space="preserve"> </w:t>
      </w:r>
      <w:r>
        <w:t>on</w:t>
      </w:r>
      <w:r>
        <w:rPr>
          <w:spacing w:val="-8"/>
        </w:rPr>
        <w:t xml:space="preserve"> </w:t>
      </w:r>
      <w:r>
        <w:t>pre-test</w:t>
      </w:r>
      <w:r>
        <w:rPr>
          <w:spacing w:val="-8"/>
        </w:rPr>
        <w:t xml:space="preserve"> </w:t>
      </w:r>
      <w:r>
        <w:t>and</w:t>
      </w:r>
      <w:r>
        <w:rPr>
          <w:spacing w:val="-8"/>
        </w:rPr>
        <w:t xml:space="preserve"> </w:t>
      </w:r>
      <w:r>
        <w:t>post-test</w:t>
      </w:r>
      <w:r>
        <w:rPr>
          <w:spacing w:val="-8"/>
        </w:rPr>
        <w:t xml:space="preserve"> </w:t>
      </w:r>
      <w:r>
        <w:t>measurements of individuals’</w:t>
      </w:r>
      <w:r>
        <w:rPr>
          <w:spacing w:val="-10"/>
        </w:rPr>
        <w:t xml:space="preserve"> </w:t>
      </w:r>
      <w:r>
        <w:t>knowledge, attitudes and behavioral intent over short follow-up periods and without comparison groups. Efforts to measure the impact of interventions on actual violent</w:t>
      </w:r>
      <w:r>
        <w:rPr>
          <w:spacing w:val="-1"/>
        </w:rPr>
        <w:t xml:space="preserve"> </w:t>
      </w:r>
      <w:r>
        <w:t>behavior and rates of intimate-partner violence</w:t>
      </w:r>
      <w:r>
        <w:rPr>
          <w:spacing w:val="-32"/>
        </w:rPr>
        <w:t xml:space="preserve"> </w:t>
      </w:r>
      <w:r>
        <w:t>and sexual violence are extremely limite</w:t>
      </w:r>
      <w:r>
        <w:t>d;</w:t>
      </w:r>
    </w:p>
    <w:p w14:paraId="783399C3" w14:textId="77777777" w:rsidR="00F47A6F" w:rsidRDefault="00542B8E">
      <w:pPr>
        <w:pStyle w:val="BodyText"/>
        <w:spacing w:line="320" w:lineRule="exact"/>
        <w:ind w:left="1829" w:right="942" w:hanging="330"/>
      </w:pPr>
      <w:r>
        <w:rPr>
          <w:rFonts w:ascii="MS PGothic" w:hAnsi="MS PGothic"/>
          <w:position w:val="1"/>
        </w:rPr>
        <w:t xml:space="preserve">➡ </w:t>
      </w:r>
      <w:r>
        <w:t>Few evaluations of the impact of community and society-level change strategies. The only prevention approaches implemented on a large scale thus far are public awareness</w:t>
      </w:r>
      <w:r>
        <w:rPr>
          <w:spacing w:val="-4"/>
        </w:rPr>
        <w:t xml:space="preserve"> </w:t>
      </w:r>
      <w:r>
        <w:t>campaigns</w:t>
      </w:r>
      <w:r>
        <w:rPr>
          <w:spacing w:val="-4"/>
        </w:rPr>
        <w:t xml:space="preserve"> </w:t>
      </w:r>
      <w:r>
        <w:t>and</w:t>
      </w:r>
      <w:r>
        <w:rPr>
          <w:spacing w:val="-4"/>
        </w:rPr>
        <w:t xml:space="preserve"> </w:t>
      </w:r>
      <w:r>
        <w:t>reforms</w:t>
      </w:r>
      <w:r>
        <w:rPr>
          <w:spacing w:val="-4"/>
        </w:rPr>
        <w:t xml:space="preserve"> </w:t>
      </w:r>
      <w:r>
        <w:t>of</w:t>
      </w:r>
      <w:r>
        <w:rPr>
          <w:spacing w:val="-4"/>
        </w:rPr>
        <w:t xml:space="preserve"> </w:t>
      </w:r>
      <w:r>
        <w:t>the</w:t>
      </w:r>
      <w:r>
        <w:rPr>
          <w:spacing w:val="-5"/>
        </w:rPr>
        <w:t xml:space="preserve"> </w:t>
      </w:r>
      <w:r>
        <w:t>criminal</w:t>
      </w:r>
      <w:r>
        <w:rPr>
          <w:spacing w:val="-4"/>
        </w:rPr>
        <w:t xml:space="preserve"> </w:t>
      </w:r>
      <w:r>
        <w:t>justice</w:t>
      </w:r>
      <w:r>
        <w:rPr>
          <w:spacing w:val="-5"/>
        </w:rPr>
        <w:t xml:space="preserve"> </w:t>
      </w:r>
      <w:r>
        <w:t>sector,</w:t>
      </w:r>
      <w:r>
        <w:rPr>
          <w:spacing w:val="-4"/>
        </w:rPr>
        <w:t xml:space="preserve"> </w:t>
      </w:r>
      <w:r>
        <w:t>but</w:t>
      </w:r>
      <w:r>
        <w:rPr>
          <w:spacing w:val="-5"/>
        </w:rPr>
        <w:t xml:space="preserve"> </w:t>
      </w:r>
      <w:r>
        <w:t>their</w:t>
      </w:r>
      <w:r>
        <w:rPr>
          <w:spacing w:val="-4"/>
        </w:rPr>
        <w:t xml:space="preserve"> </w:t>
      </w:r>
      <w:r>
        <w:t>impact</w:t>
      </w:r>
      <w:r>
        <w:rPr>
          <w:spacing w:val="-4"/>
        </w:rPr>
        <w:t xml:space="preserve"> </w:t>
      </w:r>
      <w:r>
        <w:t>is not well-und</w:t>
      </w:r>
      <w:r>
        <w:t>erstood.</w:t>
      </w:r>
    </w:p>
    <w:p w14:paraId="6E9EC75F" w14:textId="77777777" w:rsidR="00F47A6F" w:rsidRDefault="00542B8E">
      <w:pPr>
        <w:pStyle w:val="BodyText"/>
        <w:spacing w:line="320" w:lineRule="exact"/>
        <w:ind w:left="1829" w:right="921" w:hanging="330"/>
      </w:pPr>
      <w:r>
        <w:rPr>
          <w:rFonts w:ascii="MS PGothic" w:hAnsi="MS PGothic"/>
          <w:position w:val="1"/>
        </w:rPr>
        <w:t xml:space="preserve">➡ </w:t>
      </w:r>
      <w:r>
        <w:t>Evaluations of awareness campaigns too often stop at process indicators such as quantity of materials disseminated, exposure to materials, or measures of changes in knowledge only,</w:t>
      </w:r>
      <w:r>
        <w:rPr>
          <w:spacing w:val="-3"/>
        </w:rPr>
        <w:t xml:space="preserve"> </w:t>
      </w:r>
      <w:r>
        <w:t>and few attempts have been made to measure the impact of crimina</w:t>
      </w:r>
      <w:r>
        <w:t>l</w:t>
      </w:r>
      <w:r>
        <w:rPr>
          <w:spacing w:val="-3"/>
        </w:rPr>
        <w:t xml:space="preserve"> </w:t>
      </w:r>
      <w:r>
        <w:t>justice</w:t>
      </w:r>
      <w:r>
        <w:rPr>
          <w:spacing w:val="-4"/>
        </w:rPr>
        <w:t xml:space="preserve"> </w:t>
      </w:r>
      <w:r>
        <w:t>responses</w:t>
      </w:r>
      <w:r>
        <w:rPr>
          <w:spacing w:val="-3"/>
        </w:rPr>
        <w:t xml:space="preserve"> </w:t>
      </w:r>
      <w:r>
        <w:t>on</w:t>
      </w:r>
      <w:r>
        <w:rPr>
          <w:spacing w:val="-3"/>
        </w:rPr>
        <w:t xml:space="preserve"> </w:t>
      </w:r>
      <w:r>
        <w:t>rates</w:t>
      </w:r>
      <w:r>
        <w:rPr>
          <w:spacing w:val="-3"/>
        </w:rPr>
        <w:t xml:space="preserve"> </w:t>
      </w:r>
      <w:r>
        <w:t>of</w:t>
      </w:r>
      <w:r>
        <w:rPr>
          <w:spacing w:val="-3"/>
        </w:rPr>
        <w:t xml:space="preserve"> </w:t>
      </w:r>
      <w:r>
        <w:t>intimate-</w:t>
      </w:r>
      <w:r>
        <w:rPr>
          <w:spacing w:val="-3"/>
        </w:rPr>
        <w:t xml:space="preserve"> </w:t>
      </w:r>
      <w:r>
        <w:t>partner</w:t>
      </w:r>
      <w:r>
        <w:rPr>
          <w:spacing w:val="-3"/>
        </w:rPr>
        <w:t xml:space="preserve"> </w:t>
      </w:r>
      <w:r>
        <w:t>violence</w:t>
      </w:r>
      <w:r>
        <w:rPr>
          <w:spacing w:val="-4"/>
        </w:rPr>
        <w:t xml:space="preserve"> </w:t>
      </w:r>
      <w:r>
        <w:t>or</w:t>
      </w:r>
      <w:r>
        <w:rPr>
          <w:spacing w:val="-3"/>
        </w:rPr>
        <w:t xml:space="preserve"> </w:t>
      </w:r>
      <w:r>
        <w:t>sexual</w:t>
      </w:r>
      <w:r>
        <w:rPr>
          <w:spacing w:val="-3"/>
        </w:rPr>
        <w:t xml:space="preserve"> </w:t>
      </w:r>
      <w:r>
        <w:t>violence. There</w:t>
      </w:r>
      <w:r>
        <w:rPr>
          <w:spacing w:val="-5"/>
        </w:rPr>
        <w:t xml:space="preserve"> </w:t>
      </w:r>
      <w:r>
        <w:t>is</w:t>
      </w:r>
      <w:r>
        <w:rPr>
          <w:spacing w:val="-4"/>
        </w:rPr>
        <w:t xml:space="preserve"> </w:t>
      </w:r>
      <w:r>
        <w:t>an</w:t>
      </w:r>
      <w:r>
        <w:rPr>
          <w:spacing w:val="-4"/>
        </w:rPr>
        <w:t xml:space="preserve"> </w:t>
      </w:r>
      <w:r>
        <w:t>urgent</w:t>
      </w:r>
      <w:r>
        <w:rPr>
          <w:spacing w:val="-5"/>
        </w:rPr>
        <w:t xml:space="preserve"> </w:t>
      </w:r>
      <w:r>
        <w:t>need</w:t>
      </w:r>
      <w:r>
        <w:rPr>
          <w:spacing w:val="-4"/>
        </w:rPr>
        <w:t xml:space="preserve"> </w:t>
      </w:r>
      <w:r>
        <w:t>for</w:t>
      </w:r>
      <w:r>
        <w:rPr>
          <w:spacing w:val="-4"/>
        </w:rPr>
        <w:t xml:space="preserve"> </w:t>
      </w:r>
      <w:r>
        <w:t>outcome</w:t>
      </w:r>
      <w:r>
        <w:rPr>
          <w:spacing w:val="-5"/>
        </w:rPr>
        <w:t xml:space="preserve"> </w:t>
      </w:r>
      <w:r>
        <w:t>evaluations</w:t>
      </w:r>
      <w:r>
        <w:rPr>
          <w:spacing w:val="-4"/>
        </w:rPr>
        <w:t xml:space="preserve"> </w:t>
      </w:r>
      <w:r>
        <w:t>of</w:t>
      </w:r>
      <w:r>
        <w:rPr>
          <w:spacing w:val="-4"/>
        </w:rPr>
        <w:t xml:space="preserve"> </w:t>
      </w:r>
      <w:r>
        <w:t>evidence-based</w:t>
      </w:r>
      <w:r>
        <w:rPr>
          <w:spacing w:val="-4"/>
        </w:rPr>
        <w:t xml:space="preserve"> </w:t>
      </w:r>
      <w:r>
        <w:t>strategies</w:t>
      </w:r>
      <w:r>
        <w:rPr>
          <w:spacing w:val="-4"/>
        </w:rPr>
        <w:t xml:space="preserve"> </w:t>
      </w:r>
      <w:r>
        <w:t>and</w:t>
      </w:r>
      <w:r>
        <w:rPr>
          <w:spacing w:val="-4"/>
        </w:rPr>
        <w:t xml:space="preserve"> </w:t>
      </w:r>
      <w:r>
        <w:t>a systematic approach to primary prevention that ensures widespread implementation of strategies delivered as early as possible at the appropriate developmental</w:t>
      </w:r>
      <w:r>
        <w:rPr>
          <w:spacing w:val="-3"/>
        </w:rPr>
        <w:t xml:space="preserve"> </w:t>
      </w:r>
      <w:r>
        <w:t>stage,</w:t>
      </w:r>
      <w:r>
        <w:rPr>
          <w:spacing w:val="-3"/>
        </w:rPr>
        <w:t xml:space="preserve"> </w:t>
      </w:r>
      <w:r>
        <w:t>over</w:t>
      </w:r>
      <w:r>
        <w:rPr>
          <w:spacing w:val="-3"/>
        </w:rPr>
        <w:t xml:space="preserve"> </w:t>
      </w:r>
      <w:r>
        <w:t>the</w:t>
      </w:r>
      <w:r>
        <w:rPr>
          <w:spacing w:val="-4"/>
        </w:rPr>
        <w:t xml:space="preserve"> </w:t>
      </w:r>
      <w:r>
        <w:t>life</w:t>
      </w:r>
      <w:r>
        <w:rPr>
          <w:spacing w:val="-4"/>
        </w:rPr>
        <w:t xml:space="preserve"> </w:t>
      </w:r>
      <w:r>
        <w:t>course,</w:t>
      </w:r>
      <w:r>
        <w:rPr>
          <w:spacing w:val="-3"/>
        </w:rPr>
        <w:t xml:space="preserve"> </w:t>
      </w:r>
      <w:r>
        <w:t>and</w:t>
      </w:r>
      <w:r>
        <w:rPr>
          <w:spacing w:val="-3"/>
        </w:rPr>
        <w:t xml:space="preserve"> </w:t>
      </w:r>
      <w:r>
        <w:t>addressing</w:t>
      </w:r>
      <w:r>
        <w:rPr>
          <w:spacing w:val="-3"/>
        </w:rPr>
        <w:t xml:space="preserve"> </w:t>
      </w:r>
      <w:r>
        <w:t>factors</w:t>
      </w:r>
      <w:r>
        <w:rPr>
          <w:spacing w:val="-3"/>
        </w:rPr>
        <w:t xml:space="preserve"> </w:t>
      </w:r>
      <w:r>
        <w:t>at</w:t>
      </w:r>
      <w:r>
        <w:rPr>
          <w:spacing w:val="-3"/>
        </w:rPr>
        <w:t xml:space="preserve"> </w:t>
      </w:r>
      <w:r>
        <w:t>all</w:t>
      </w:r>
      <w:r>
        <w:rPr>
          <w:spacing w:val="-3"/>
        </w:rPr>
        <w:t xml:space="preserve"> </w:t>
      </w:r>
      <w:r>
        <w:t>levels</w:t>
      </w:r>
      <w:r>
        <w:rPr>
          <w:spacing w:val="-3"/>
        </w:rPr>
        <w:t xml:space="preserve"> </w:t>
      </w:r>
      <w:r>
        <w:t>of</w:t>
      </w:r>
      <w:r>
        <w:rPr>
          <w:spacing w:val="-3"/>
        </w:rPr>
        <w:t xml:space="preserve"> </w:t>
      </w:r>
      <w:r>
        <w:t xml:space="preserve">the ecological model. The </w:t>
      </w:r>
      <w:r>
        <w:t>remainder of this paper explores several approaches</w:t>
      </w:r>
    </w:p>
    <w:p w14:paraId="5C537954" w14:textId="77777777" w:rsidR="00F47A6F" w:rsidRDefault="00F47A6F">
      <w:pPr>
        <w:spacing w:line="320" w:lineRule="exact"/>
        <w:sectPr w:rsidR="00F47A6F">
          <w:pgSz w:w="12240" w:h="15840"/>
          <w:pgMar w:top="1000" w:right="200" w:bottom="280" w:left="0" w:header="748" w:footer="0" w:gutter="0"/>
          <w:cols w:space="720"/>
        </w:sectPr>
      </w:pPr>
    </w:p>
    <w:p w14:paraId="09626210" w14:textId="77777777" w:rsidR="00F47A6F" w:rsidRDefault="00F47A6F">
      <w:pPr>
        <w:pStyle w:val="BodyText"/>
        <w:spacing w:before="5"/>
        <w:ind w:left="0"/>
        <w:rPr>
          <w:sz w:val="19"/>
        </w:rPr>
      </w:pPr>
    </w:p>
    <w:p w14:paraId="1E58AB6C" w14:textId="77777777" w:rsidR="00F47A6F" w:rsidRDefault="00542B8E">
      <w:pPr>
        <w:pStyle w:val="BodyText"/>
        <w:spacing w:before="89"/>
        <w:ind w:left="560" w:right="281"/>
        <w:jc w:val="center"/>
      </w:pPr>
      <w:r>
        <w:t>currently</w:t>
      </w:r>
      <w:r>
        <w:rPr>
          <w:spacing w:val="-6"/>
        </w:rPr>
        <w:t xml:space="preserve"> </w:t>
      </w:r>
      <w:r>
        <w:t>used</w:t>
      </w:r>
      <w:r>
        <w:rPr>
          <w:spacing w:val="-3"/>
        </w:rPr>
        <w:t xml:space="preserve"> </w:t>
      </w:r>
      <w:r>
        <w:t>in</w:t>
      </w:r>
      <w:r>
        <w:rPr>
          <w:spacing w:val="-2"/>
        </w:rPr>
        <w:t xml:space="preserve"> </w:t>
      </w:r>
      <w:r>
        <w:t>prevention</w:t>
      </w:r>
      <w:r>
        <w:rPr>
          <w:spacing w:val="-2"/>
        </w:rPr>
        <w:t xml:space="preserve"> </w:t>
      </w:r>
      <w:r>
        <w:t>of</w:t>
      </w:r>
      <w:r>
        <w:rPr>
          <w:spacing w:val="-28"/>
        </w:rPr>
        <w:t xml:space="preserve"> </w:t>
      </w:r>
      <w:r>
        <w:t>intimate-partner</w:t>
      </w:r>
      <w:r>
        <w:rPr>
          <w:spacing w:val="-3"/>
        </w:rPr>
        <w:t xml:space="preserve"> </w:t>
      </w:r>
      <w:r>
        <w:t>violence</w:t>
      </w:r>
      <w:r>
        <w:rPr>
          <w:spacing w:val="-3"/>
        </w:rPr>
        <w:t xml:space="preserve"> </w:t>
      </w:r>
      <w:r>
        <w:t>and</w:t>
      </w:r>
      <w:r>
        <w:rPr>
          <w:spacing w:val="-2"/>
        </w:rPr>
        <w:t xml:space="preserve"> </w:t>
      </w:r>
      <w:r>
        <w:t>sexual</w:t>
      </w:r>
      <w:r>
        <w:rPr>
          <w:spacing w:val="-4"/>
        </w:rPr>
        <w:t xml:space="preserve"> </w:t>
      </w:r>
      <w:r>
        <w:rPr>
          <w:spacing w:val="-2"/>
        </w:rPr>
        <w:t>violence.</w:t>
      </w:r>
    </w:p>
    <w:p w14:paraId="4AB51D22" w14:textId="77777777" w:rsidR="00F47A6F" w:rsidRDefault="00542B8E">
      <w:pPr>
        <w:pStyle w:val="Heading3"/>
        <w:spacing w:before="238"/>
      </w:pPr>
      <w:r>
        <w:rPr>
          <w:color w:val="4F81BD"/>
        </w:rPr>
        <w:t>Scale</w:t>
      </w:r>
      <w:r>
        <w:rPr>
          <w:color w:val="4F81BD"/>
          <w:spacing w:val="-4"/>
        </w:rPr>
        <w:t xml:space="preserve"> </w:t>
      </w:r>
      <w:r>
        <w:rPr>
          <w:color w:val="4F81BD"/>
        </w:rPr>
        <w:t>Up</w:t>
      </w:r>
      <w:r>
        <w:rPr>
          <w:color w:val="4F81BD"/>
          <w:spacing w:val="-2"/>
        </w:rPr>
        <w:t xml:space="preserve"> </w:t>
      </w:r>
      <w:r>
        <w:rPr>
          <w:color w:val="4F81BD"/>
        </w:rPr>
        <w:t>Effective</w:t>
      </w:r>
      <w:r>
        <w:rPr>
          <w:color w:val="4F81BD"/>
          <w:spacing w:val="-3"/>
        </w:rPr>
        <w:t xml:space="preserve"> </w:t>
      </w:r>
      <w:r>
        <w:rPr>
          <w:color w:val="4F81BD"/>
        </w:rPr>
        <w:t>Interventions</w:t>
      </w:r>
      <w:r>
        <w:rPr>
          <w:color w:val="4F81BD"/>
          <w:spacing w:val="-3"/>
        </w:rPr>
        <w:t xml:space="preserve"> </w:t>
      </w:r>
      <w:r>
        <w:rPr>
          <w:color w:val="4F81BD"/>
        </w:rPr>
        <w:t>and</w:t>
      </w:r>
      <w:r>
        <w:rPr>
          <w:color w:val="4F81BD"/>
          <w:spacing w:val="-2"/>
        </w:rPr>
        <w:t xml:space="preserve"> </w:t>
      </w:r>
      <w:r>
        <w:rPr>
          <w:color w:val="4F81BD"/>
        </w:rPr>
        <w:t>Monitor</w:t>
      </w:r>
      <w:r>
        <w:rPr>
          <w:color w:val="4F81BD"/>
          <w:spacing w:val="-2"/>
        </w:rPr>
        <w:t xml:space="preserve"> </w:t>
      </w:r>
      <w:r>
        <w:rPr>
          <w:color w:val="4F81BD"/>
        </w:rPr>
        <w:t>Their</w:t>
      </w:r>
      <w:r>
        <w:rPr>
          <w:color w:val="4F81BD"/>
          <w:spacing w:val="-2"/>
        </w:rPr>
        <w:t xml:space="preserve"> Effects</w:t>
      </w:r>
    </w:p>
    <w:p w14:paraId="212B8575" w14:textId="77777777" w:rsidR="00F47A6F" w:rsidRDefault="00542B8E">
      <w:pPr>
        <w:pStyle w:val="BodyText"/>
        <w:ind w:right="882"/>
      </w:pPr>
      <w:r>
        <w:t xml:space="preserve">The fourth step of the public health approach is to implement effective and promising interventions in a wide range of settings and, through ongoing monitoring of their effects on the risk factors and the target problem, to evaluate their impact and cost- </w:t>
      </w:r>
      <w:r>
        <w:t>effectiveness. To date, as already noted, public awareness campaigns and reforms of the</w:t>
      </w:r>
      <w:r>
        <w:rPr>
          <w:spacing w:val="-4"/>
        </w:rPr>
        <w:t xml:space="preserve"> </w:t>
      </w:r>
      <w:r>
        <w:t>criminal</w:t>
      </w:r>
      <w:r>
        <w:rPr>
          <w:spacing w:val="-3"/>
        </w:rPr>
        <w:t xml:space="preserve"> </w:t>
      </w:r>
      <w:r>
        <w:t>justice</w:t>
      </w:r>
      <w:r>
        <w:rPr>
          <w:spacing w:val="-4"/>
        </w:rPr>
        <w:t xml:space="preserve"> </w:t>
      </w:r>
      <w:r>
        <w:t>sector</w:t>
      </w:r>
      <w:r>
        <w:rPr>
          <w:spacing w:val="-3"/>
        </w:rPr>
        <w:t xml:space="preserve"> </w:t>
      </w:r>
      <w:r>
        <w:t>are</w:t>
      </w:r>
      <w:r>
        <w:rPr>
          <w:spacing w:val="-4"/>
        </w:rPr>
        <w:t xml:space="preserve"> </w:t>
      </w:r>
      <w:r>
        <w:t>the</w:t>
      </w:r>
      <w:r>
        <w:rPr>
          <w:spacing w:val="-4"/>
        </w:rPr>
        <w:t xml:space="preserve"> </w:t>
      </w:r>
      <w:r>
        <w:t>only</w:t>
      </w:r>
      <w:r>
        <w:rPr>
          <w:spacing w:val="-3"/>
        </w:rPr>
        <w:t xml:space="preserve"> </w:t>
      </w:r>
      <w:r>
        <w:t>interventions</w:t>
      </w:r>
      <w:r>
        <w:rPr>
          <w:spacing w:val="-3"/>
        </w:rPr>
        <w:t xml:space="preserve"> </w:t>
      </w:r>
      <w:r>
        <w:t>implemented</w:t>
      </w:r>
      <w:r>
        <w:rPr>
          <w:spacing w:val="-3"/>
        </w:rPr>
        <w:t xml:space="preserve"> </w:t>
      </w:r>
      <w:r>
        <w:t>on</w:t>
      </w:r>
      <w:r>
        <w:rPr>
          <w:spacing w:val="-3"/>
        </w:rPr>
        <w:t xml:space="preserve"> </w:t>
      </w:r>
      <w:r>
        <w:t>a</w:t>
      </w:r>
      <w:r>
        <w:rPr>
          <w:spacing w:val="-4"/>
        </w:rPr>
        <w:t xml:space="preserve"> </w:t>
      </w:r>
      <w:r>
        <w:t>large</w:t>
      </w:r>
      <w:r>
        <w:rPr>
          <w:spacing w:val="-4"/>
        </w:rPr>
        <w:t xml:space="preserve"> </w:t>
      </w:r>
      <w:r>
        <w:t>scale,</w:t>
      </w:r>
      <w:r>
        <w:rPr>
          <w:spacing w:val="-3"/>
        </w:rPr>
        <w:t xml:space="preserve"> </w:t>
      </w:r>
      <w:r>
        <w:t>but their impact remains poorly understood due to inadequate monitoring and evaluation.</w:t>
      </w:r>
    </w:p>
    <w:p w14:paraId="1DABA6C2" w14:textId="77777777" w:rsidR="00F47A6F" w:rsidRDefault="00F47A6F">
      <w:pPr>
        <w:pStyle w:val="BodyText"/>
        <w:spacing w:before="8"/>
        <w:ind w:left="0"/>
        <w:rPr>
          <w:sz w:val="26"/>
        </w:rPr>
      </w:pPr>
    </w:p>
    <w:p w14:paraId="5D291E5E" w14:textId="77777777" w:rsidR="00F47A6F" w:rsidRDefault="00542B8E">
      <w:pPr>
        <w:pStyle w:val="Heading3"/>
      </w:pPr>
      <w:r>
        <w:rPr>
          <w:color w:val="4F81BD"/>
        </w:rPr>
        <w:t>Primary</w:t>
      </w:r>
      <w:r>
        <w:rPr>
          <w:color w:val="4F81BD"/>
          <w:spacing w:val="-4"/>
        </w:rPr>
        <w:t xml:space="preserve"> </w:t>
      </w:r>
      <w:r>
        <w:rPr>
          <w:color w:val="4F81BD"/>
        </w:rPr>
        <w:t>Prevention</w:t>
      </w:r>
      <w:r>
        <w:rPr>
          <w:color w:val="4F81BD"/>
          <w:spacing w:val="-13"/>
        </w:rPr>
        <w:t xml:space="preserve"> </w:t>
      </w:r>
      <w:r>
        <w:rPr>
          <w:color w:val="4F81BD"/>
          <w:spacing w:val="-2"/>
        </w:rPr>
        <w:t>Approaches</w:t>
      </w:r>
    </w:p>
    <w:p w14:paraId="0D7ED757" w14:textId="77777777" w:rsidR="00F47A6F" w:rsidRDefault="00542B8E">
      <w:pPr>
        <w:pStyle w:val="BodyText"/>
        <w:ind w:right="942"/>
      </w:pPr>
      <w:r>
        <w:t>Although</w:t>
      </w:r>
      <w:r>
        <w:rPr>
          <w:spacing w:val="-5"/>
        </w:rPr>
        <w:t xml:space="preserve"> </w:t>
      </w:r>
      <w:r>
        <w:t>the</w:t>
      </w:r>
      <w:r>
        <w:rPr>
          <w:spacing w:val="-6"/>
        </w:rPr>
        <w:t xml:space="preserve"> </w:t>
      </w:r>
      <w:r>
        <w:t>complexity</w:t>
      </w:r>
      <w:r>
        <w:rPr>
          <w:spacing w:val="-5"/>
        </w:rPr>
        <w:t xml:space="preserve"> </w:t>
      </w:r>
      <w:r>
        <w:t>of</w:t>
      </w:r>
      <w:r>
        <w:rPr>
          <w:spacing w:val="-5"/>
        </w:rPr>
        <w:t xml:space="preserve"> </w:t>
      </w:r>
      <w:r>
        <w:t>prevention</w:t>
      </w:r>
      <w:r>
        <w:rPr>
          <w:spacing w:val="-5"/>
        </w:rPr>
        <w:t xml:space="preserve"> </w:t>
      </w:r>
      <w:r>
        <w:t>approaches</w:t>
      </w:r>
      <w:r>
        <w:rPr>
          <w:spacing w:val="-5"/>
        </w:rPr>
        <w:t xml:space="preserve"> </w:t>
      </w:r>
      <w:r>
        <w:t>for</w:t>
      </w:r>
      <w:r>
        <w:rPr>
          <w:spacing w:val="-5"/>
        </w:rPr>
        <w:t xml:space="preserve"> </w:t>
      </w:r>
      <w:r>
        <w:t>intimate-partner</w:t>
      </w:r>
      <w:r>
        <w:rPr>
          <w:spacing w:val="-5"/>
        </w:rPr>
        <w:t xml:space="preserve"> </w:t>
      </w:r>
      <w:r>
        <w:t>violence</w:t>
      </w:r>
      <w:r>
        <w:rPr>
          <w:spacing w:val="-6"/>
        </w:rPr>
        <w:t xml:space="preserve"> </w:t>
      </w:r>
      <w:r>
        <w:t>and sexual violence preclude neat categorization, several broad categories become apparent when examining the different programs and strategies u</w:t>
      </w:r>
      <w:r>
        <w:t>tilized to date.</w:t>
      </w:r>
    </w:p>
    <w:p w14:paraId="5617DA41" w14:textId="77777777" w:rsidR="00F47A6F" w:rsidRDefault="00542B8E">
      <w:pPr>
        <w:pStyle w:val="BodyText"/>
        <w:spacing w:line="237" w:lineRule="auto"/>
        <w:ind w:right="921"/>
      </w:pPr>
      <w:r>
        <w:t>Current strategies for the primary prevention of intimate-partner violence and sexual violence, reviewed below, include early childhood and family-based approaches; school-based approaches; interventions to reduce alcohol and substance mis</w:t>
      </w:r>
      <w:r>
        <w:t xml:space="preserve">use; public information and awareness campaigns; community-based approaches such as community mobilization; and structural and policy approaches such as strengthening gender equality and improving criminal justice system responses. There is also a growing </w:t>
      </w:r>
      <w:r>
        <w:t>trend towards working with men and boys to prevent intimate-partner violence and sexual violence.</w:t>
      </w:r>
      <w:r>
        <w:rPr>
          <w:spacing w:val="-7"/>
        </w:rPr>
        <w:t xml:space="preserve"> </w:t>
      </w:r>
      <w:r>
        <w:t>Although this work relies on many of the approaches listed</w:t>
      </w:r>
      <w:r>
        <w:rPr>
          <w:spacing w:val="-3"/>
        </w:rPr>
        <w:t xml:space="preserve"> </w:t>
      </w:r>
      <w:r>
        <w:t>above,</w:t>
      </w:r>
      <w:r>
        <w:rPr>
          <w:spacing w:val="-3"/>
        </w:rPr>
        <w:t xml:space="preserve"> </w:t>
      </w:r>
      <w:r>
        <w:t>it</w:t>
      </w:r>
      <w:r>
        <w:rPr>
          <w:spacing w:val="-3"/>
        </w:rPr>
        <w:t xml:space="preserve"> </w:t>
      </w:r>
      <w:r>
        <w:t>is</w:t>
      </w:r>
      <w:r>
        <w:rPr>
          <w:spacing w:val="-3"/>
        </w:rPr>
        <w:t xml:space="preserve"> </w:t>
      </w:r>
      <w:r>
        <w:t>often</w:t>
      </w:r>
      <w:r>
        <w:rPr>
          <w:spacing w:val="-3"/>
        </w:rPr>
        <w:t xml:space="preserve"> </w:t>
      </w:r>
      <w:r>
        <w:t>treated</w:t>
      </w:r>
      <w:r>
        <w:rPr>
          <w:spacing w:val="-3"/>
        </w:rPr>
        <w:t xml:space="preserve"> </w:t>
      </w:r>
      <w:r>
        <w:t>as</w:t>
      </w:r>
      <w:r>
        <w:rPr>
          <w:spacing w:val="-3"/>
        </w:rPr>
        <w:t xml:space="preserve"> </w:t>
      </w:r>
      <w:r>
        <w:t>a</w:t>
      </w:r>
      <w:r>
        <w:rPr>
          <w:spacing w:val="-4"/>
        </w:rPr>
        <w:t xml:space="preserve"> </w:t>
      </w:r>
      <w:r>
        <w:t>separate</w:t>
      </w:r>
      <w:r>
        <w:rPr>
          <w:spacing w:val="-4"/>
        </w:rPr>
        <w:t xml:space="preserve"> </w:t>
      </w:r>
      <w:r>
        <w:t>approach</w:t>
      </w:r>
      <w:r>
        <w:rPr>
          <w:spacing w:val="-3"/>
        </w:rPr>
        <w:t xml:space="preserve"> </w:t>
      </w:r>
      <w:r>
        <w:t>in</w:t>
      </w:r>
      <w:r>
        <w:rPr>
          <w:spacing w:val="-3"/>
        </w:rPr>
        <w:t xml:space="preserve"> </w:t>
      </w:r>
      <w:r>
        <w:t>the</w:t>
      </w:r>
      <w:r>
        <w:rPr>
          <w:spacing w:val="-4"/>
        </w:rPr>
        <w:t xml:space="preserve"> </w:t>
      </w:r>
      <w:r>
        <w:t>literature,</w:t>
      </w:r>
      <w:r>
        <w:rPr>
          <w:spacing w:val="-3"/>
        </w:rPr>
        <w:t xml:space="preserve"> </w:t>
      </w:r>
      <w:r>
        <w:t>and</w:t>
      </w:r>
      <w:r>
        <w:rPr>
          <w:spacing w:val="-3"/>
        </w:rPr>
        <w:t xml:space="preserve"> </w:t>
      </w:r>
      <w:r>
        <w:t>is</w:t>
      </w:r>
      <w:r>
        <w:rPr>
          <w:spacing w:val="-3"/>
        </w:rPr>
        <w:t xml:space="preserve"> </w:t>
      </w:r>
      <w:r>
        <w:t>therefore reviewed separately in this paper.</w:t>
      </w:r>
    </w:p>
    <w:p w14:paraId="6C1CCB8C" w14:textId="77777777" w:rsidR="00F47A6F" w:rsidRDefault="00F47A6F">
      <w:pPr>
        <w:pStyle w:val="BodyText"/>
        <w:spacing w:before="3"/>
        <w:ind w:left="0"/>
      </w:pPr>
    </w:p>
    <w:p w14:paraId="27B9B531" w14:textId="77777777" w:rsidR="00F47A6F" w:rsidRDefault="00542B8E">
      <w:pPr>
        <w:pStyle w:val="Heading3"/>
      </w:pPr>
      <w:r>
        <w:rPr>
          <w:color w:val="4F81BD"/>
        </w:rPr>
        <w:t>Early</w:t>
      </w:r>
      <w:r>
        <w:rPr>
          <w:color w:val="4F81BD"/>
          <w:spacing w:val="-4"/>
        </w:rPr>
        <w:t xml:space="preserve"> </w:t>
      </w:r>
      <w:r>
        <w:rPr>
          <w:color w:val="4F81BD"/>
        </w:rPr>
        <w:t>Childhood</w:t>
      </w:r>
      <w:r>
        <w:rPr>
          <w:color w:val="4F81BD"/>
          <w:spacing w:val="-1"/>
        </w:rPr>
        <w:t xml:space="preserve"> </w:t>
      </w:r>
      <w:r>
        <w:rPr>
          <w:color w:val="4F81BD"/>
        </w:rPr>
        <w:t>and</w:t>
      </w:r>
      <w:r>
        <w:rPr>
          <w:color w:val="4F81BD"/>
          <w:spacing w:val="-1"/>
        </w:rPr>
        <w:t xml:space="preserve"> </w:t>
      </w:r>
      <w:r>
        <w:rPr>
          <w:color w:val="4F81BD"/>
        </w:rPr>
        <w:t>Family-Based</w:t>
      </w:r>
      <w:r>
        <w:rPr>
          <w:color w:val="4F81BD"/>
          <w:spacing w:val="-11"/>
        </w:rPr>
        <w:t xml:space="preserve"> </w:t>
      </w:r>
      <w:r>
        <w:rPr>
          <w:color w:val="4F81BD"/>
          <w:spacing w:val="-2"/>
        </w:rPr>
        <w:t>Approaches</w:t>
      </w:r>
    </w:p>
    <w:p w14:paraId="1A68F20B" w14:textId="77777777" w:rsidR="00F47A6F" w:rsidRDefault="00542B8E">
      <w:pPr>
        <w:pStyle w:val="BodyText"/>
        <w:ind w:right="927"/>
      </w:pPr>
      <w:r>
        <w:t>Experiences</w:t>
      </w:r>
      <w:r>
        <w:rPr>
          <w:spacing w:val="-4"/>
        </w:rPr>
        <w:t xml:space="preserve"> </w:t>
      </w:r>
      <w:r>
        <w:t>in</w:t>
      </w:r>
      <w:r>
        <w:rPr>
          <w:spacing w:val="-4"/>
        </w:rPr>
        <w:t xml:space="preserve"> </w:t>
      </w:r>
      <w:r>
        <w:t>early</w:t>
      </w:r>
      <w:r>
        <w:rPr>
          <w:spacing w:val="-4"/>
        </w:rPr>
        <w:t xml:space="preserve"> </w:t>
      </w:r>
      <w:r>
        <w:t>childhood</w:t>
      </w:r>
      <w:r>
        <w:rPr>
          <w:spacing w:val="-4"/>
        </w:rPr>
        <w:t xml:space="preserve"> </w:t>
      </w:r>
      <w:r>
        <w:t>have</w:t>
      </w:r>
      <w:r>
        <w:rPr>
          <w:spacing w:val="-5"/>
        </w:rPr>
        <w:t xml:space="preserve"> </w:t>
      </w:r>
      <w:r>
        <w:t>a</w:t>
      </w:r>
      <w:r>
        <w:rPr>
          <w:spacing w:val="-5"/>
        </w:rPr>
        <w:t xml:space="preserve"> </w:t>
      </w:r>
      <w:r>
        <w:t>major</w:t>
      </w:r>
      <w:r>
        <w:rPr>
          <w:spacing w:val="-4"/>
        </w:rPr>
        <w:t xml:space="preserve"> </w:t>
      </w:r>
      <w:r>
        <w:t>impact</w:t>
      </w:r>
      <w:r>
        <w:rPr>
          <w:spacing w:val="-4"/>
        </w:rPr>
        <w:t xml:space="preserve"> </w:t>
      </w:r>
      <w:r>
        <w:t>on</w:t>
      </w:r>
      <w:r>
        <w:rPr>
          <w:spacing w:val="-4"/>
        </w:rPr>
        <w:t xml:space="preserve"> </w:t>
      </w:r>
      <w:r>
        <w:t>physical,</w:t>
      </w:r>
      <w:r>
        <w:rPr>
          <w:spacing w:val="-4"/>
        </w:rPr>
        <w:t xml:space="preserve"> </w:t>
      </w:r>
      <w:r>
        <w:t>cognitive,</w:t>
      </w:r>
      <w:r>
        <w:rPr>
          <w:spacing w:val="-4"/>
        </w:rPr>
        <w:t xml:space="preserve"> </w:t>
      </w:r>
      <w:r>
        <w:t>emotional and social development throughout the lifespan. During the early years of life, c</w:t>
      </w:r>
      <w:r>
        <w:t>hildren learn from their immediate family and community environment how to interact with the world and how to relate to other people.</w:t>
      </w:r>
      <w:r>
        <w:rPr>
          <w:spacing w:val="-8"/>
        </w:rPr>
        <w:t xml:space="preserve"> </w:t>
      </w:r>
      <w:r>
        <w:t>Although few early childhood development, health promotion or violence prevention programs have the prevention of intimate</w:t>
      </w:r>
      <w:r>
        <w:t>- partner violence and sexual violence as an explicit goal, approaches that aim to develop physically, emotionally, and socially healthy children and reduce exposure to violence and other adverse events have the potential to significantly reduce the preval</w:t>
      </w:r>
      <w:r>
        <w:t>ence of all forms of violence, including intimate- partner violence and sexual violence. The strength of the relationship between a child's exposure to maltreatment and risk of involvement in intimate-partner violence and sexual violence later in life sugg</w:t>
      </w:r>
      <w:r>
        <w:t>ests that the prevention of child maltreatment could be an important component of the prevention of intimate</w:t>
      </w:r>
      <w:r>
        <w:rPr>
          <w:spacing w:val="-26"/>
        </w:rPr>
        <w:t xml:space="preserve"> </w:t>
      </w:r>
      <w:r>
        <w:t>partner violence and of sexual violence (Mercy,</w:t>
      </w:r>
      <w:r>
        <w:rPr>
          <w:spacing w:val="-3"/>
        </w:rPr>
        <w:t xml:space="preserve"> </w:t>
      </w:r>
      <w:r>
        <w:t>Sleet &amp; Doll, Farrington). Strong evidence exists to support the effectiveness of home visits and p</w:t>
      </w:r>
      <w:r>
        <w:t>arent training programs in preventing child</w:t>
      </w:r>
      <w:r>
        <w:rPr>
          <w:spacing w:val="-4"/>
        </w:rPr>
        <w:t xml:space="preserve"> </w:t>
      </w:r>
      <w:r>
        <w:t>maltreatment</w:t>
      </w:r>
      <w:r>
        <w:rPr>
          <w:spacing w:val="-4"/>
        </w:rPr>
        <w:t xml:space="preserve"> </w:t>
      </w:r>
      <w:r>
        <w:t>(Olds</w:t>
      </w:r>
      <w:r>
        <w:rPr>
          <w:spacing w:val="-3"/>
        </w:rPr>
        <w:t xml:space="preserve"> </w:t>
      </w:r>
      <w:r>
        <w:t>et</w:t>
      </w:r>
      <w:r>
        <w:rPr>
          <w:spacing w:val="-3"/>
        </w:rPr>
        <w:t xml:space="preserve"> </w:t>
      </w:r>
      <w:r>
        <w:t>al.,</w:t>
      </w:r>
      <w:r>
        <w:rPr>
          <w:spacing w:val="-3"/>
        </w:rPr>
        <w:t xml:space="preserve"> </w:t>
      </w:r>
      <w:r>
        <w:t>Oleg</w:t>
      </w:r>
      <w:r>
        <w:rPr>
          <w:spacing w:val="-3"/>
        </w:rPr>
        <w:t xml:space="preserve"> </w:t>
      </w:r>
      <w:r>
        <w:t>et</w:t>
      </w:r>
      <w:r>
        <w:rPr>
          <w:spacing w:val="-3"/>
        </w:rPr>
        <w:t xml:space="preserve"> </w:t>
      </w:r>
      <w:r>
        <w:t>al.,</w:t>
      </w:r>
      <w:r>
        <w:rPr>
          <w:spacing w:val="-3"/>
        </w:rPr>
        <w:t xml:space="preserve"> </w:t>
      </w:r>
      <w:r>
        <w:t>Farrington).</w:t>
      </w:r>
      <w:r>
        <w:rPr>
          <w:spacing w:val="-7"/>
        </w:rPr>
        <w:t xml:space="preserve"> </w:t>
      </w:r>
      <w:r>
        <w:t>To</w:t>
      </w:r>
      <w:r>
        <w:rPr>
          <w:spacing w:val="-21"/>
        </w:rPr>
        <w:t xml:space="preserve"> </w:t>
      </w:r>
      <w:r>
        <w:t>our</w:t>
      </w:r>
      <w:r>
        <w:rPr>
          <w:spacing w:val="-3"/>
        </w:rPr>
        <w:t xml:space="preserve"> </w:t>
      </w:r>
      <w:r>
        <w:t>knowledge,</w:t>
      </w:r>
      <w:r>
        <w:rPr>
          <w:spacing w:val="-3"/>
        </w:rPr>
        <w:t xml:space="preserve"> </w:t>
      </w:r>
      <w:r>
        <w:t>the</w:t>
      </w:r>
      <w:r>
        <w:rPr>
          <w:spacing w:val="-4"/>
        </w:rPr>
        <w:t xml:space="preserve"> </w:t>
      </w:r>
      <w:r>
        <w:t>impact of these strategies specifically on the risk of intimate- partner violence and sexual violence over the life course of the visited child has not been directly investigated.</w:t>
      </w:r>
    </w:p>
    <w:p w14:paraId="471A5049" w14:textId="77777777" w:rsidR="00F47A6F" w:rsidRDefault="00F47A6F">
      <w:pPr>
        <w:sectPr w:rsidR="00F47A6F">
          <w:pgSz w:w="12240" w:h="15840"/>
          <w:pgMar w:top="1000" w:right="200" w:bottom="280" w:left="0" w:header="748" w:footer="0" w:gutter="0"/>
          <w:cols w:space="720"/>
        </w:sectPr>
      </w:pPr>
    </w:p>
    <w:p w14:paraId="5786D483" w14:textId="77777777" w:rsidR="00F47A6F" w:rsidRDefault="00F47A6F">
      <w:pPr>
        <w:pStyle w:val="BodyText"/>
        <w:spacing w:before="5"/>
        <w:ind w:left="0"/>
        <w:rPr>
          <w:sz w:val="19"/>
        </w:rPr>
      </w:pPr>
    </w:p>
    <w:p w14:paraId="6A93972E" w14:textId="77777777" w:rsidR="00F47A6F" w:rsidRDefault="00542B8E">
      <w:pPr>
        <w:pStyle w:val="BodyText"/>
        <w:spacing w:before="89"/>
        <w:ind w:right="896"/>
      </w:pPr>
      <w:r>
        <w:t>However, these strategies may be effective in reducing intimate- partner violence and sexual violence by reducing child maltreatment and the cognitive, social and behavioral consequences of child maltreatment that affect risk. Olds and colleagues found tha</w:t>
      </w:r>
      <w:r>
        <w:t>t, 15 years after the intervention, children whose mothers were visited by nurses had been arrested fewer times, consumed less alcohol, and had fewer sexual partners than children whose mothers had not received the intervention. Given the association betwe</w:t>
      </w:r>
      <w:r>
        <w:t>en delinquent behavior, alcohol use, high-risk sexual behavior and intimate-partner violence and sexual violence, one might reasonably expect to find lower rates of intimate-partner violence and sexual violence as well. Child maltreatment is not the only e</w:t>
      </w:r>
      <w:r>
        <w:t>arly childhood factor that influences later risk of intimate partner violence and sexual violence. In early childhood children learn problem-solving,</w:t>
      </w:r>
      <w:r>
        <w:rPr>
          <w:spacing w:val="-6"/>
        </w:rPr>
        <w:t xml:space="preserve"> </w:t>
      </w:r>
      <w:r>
        <w:t>emotional management, and social skills that form the basis of their relationships later in life, and it i</w:t>
      </w:r>
      <w:r>
        <w:t>s also the time when children form views on gender roles, relationships, and the acceptability of aggression and violence. Children learn much of this from the people around them, so that positive parenting and home environments free from intimate- partner</w:t>
      </w:r>
      <w:r>
        <w:t xml:space="preserve"> violence are crucial to the development of positive skills that facilitate pro-social behavior and healthy relationships. Programs that seek to reduce children’s aggressive behavior and promote the development of positive skills have been effective in thw</w:t>
      </w:r>
      <w:r>
        <w:t>arting the developmental trajectory of ongoing</w:t>
      </w:r>
      <w:r>
        <w:rPr>
          <w:spacing w:val="-6"/>
        </w:rPr>
        <w:t xml:space="preserve"> </w:t>
      </w:r>
      <w:r>
        <w:t>violent</w:t>
      </w:r>
      <w:r>
        <w:rPr>
          <w:spacing w:val="-7"/>
        </w:rPr>
        <w:t xml:space="preserve"> </w:t>
      </w:r>
      <w:r>
        <w:t>and</w:t>
      </w:r>
      <w:r>
        <w:rPr>
          <w:spacing w:val="-6"/>
        </w:rPr>
        <w:t xml:space="preserve"> </w:t>
      </w:r>
      <w:r>
        <w:t>delinquent</w:t>
      </w:r>
      <w:r>
        <w:rPr>
          <w:spacing w:val="-7"/>
        </w:rPr>
        <w:t xml:space="preserve"> </w:t>
      </w:r>
      <w:r>
        <w:t>behavior.</w:t>
      </w:r>
      <w:r>
        <w:rPr>
          <w:spacing w:val="-6"/>
        </w:rPr>
        <w:t xml:space="preserve"> </w:t>
      </w:r>
      <w:r>
        <w:t>Promising</w:t>
      </w:r>
      <w:r>
        <w:rPr>
          <w:spacing w:val="-6"/>
        </w:rPr>
        <w:t xml:space="preserve"> </w:t>
      </w:r>
      <w:r>
        <w:t>strategies</w:t>
      </w:r>
      <w:r>
        <w:rPr>
          <w:spacing w:val="-6"/>
        </w:rPr>
        <w:t xml:space="preserve"> </w:t>
      </w:r>
      <w:r>
        <w:t>include</w:t>
      </w:r>
      <w:r>
        <w:rPr>
          <w:spacing w:val="-7"/>
        </w:rPr>
        <w:t xml:space="preserve"> </w:t>
      </w:r>
      <w:r>
        <w:t>home</w:t>
      </w:r>
      <w:r>
        <w:rPr>
          <w:spacing w:val="-7"/>
        </w:rPr>
        <w:t xml:space="preserve"> </w:t>
      </w:r>
      <w:r>
        <w:t>visitation programs; parent training programs (covering positive reinforcement, non-violent disciplinary techniques, problem-solving and behav</w:t>
      </w:r>
      <w:r>
        <w:t>ior management skills); cognitive–behavioral skills training for children, social development programs to reduce antisocial and aggressive behavior; and multi-component programs with some combination of training for parents, children and teachers. Early ch</w:t>
      </w:r>
      <w:r>
        <w:t>ildhood interventions are important not only for securing the health and well-being of children, but for promoting healthy behavior and social functioning—including non- violent intimate partnerships and respectful, consensual sexual activity—throughout th</w:t>
      </w:r>
      <w:r>
        <w:t>e lifespan. Key elements of this approach include teaching parents to model healthy relationships, to manage their children’s behavior positively and without harsh physical punishment, and fostering children’s anger management, impulse control, problem-sol</w:t>
      </w:r>
      <w:r>
        <w:t>ving, conflict resolution and social skills.</w:t>
      </w:r>
    </w:p>
    <w:p w14:paraId="3B1BA7A3" w14:textId="77777777" w:rsidR="00F47A6F" w:rsidRDefault="00542B8E">
      <w:pPr>
        <w:pStyle w:val="Heading3"/>
        <w:spacing w:before="256"/>
      </w:pPr>
      <w:r>
        <w:rPr>
          <w:color w:val="4F81BD"/>
        </w:rPr>
        <w:t>School-based</w:t>
      </w:r>
      <w:r>
        <w:rPr>
          <w:color w:val="4F81BD"/>
          <w:spacing w:val="-14"/>
        </w:rPr>
        <w:t xml:space="preserve"> </w:t>
      </w:r>
      <w:r>
        <w:rPr>
          <w:color w:val="4F81BD"/>
          <w:spacing w:val="-2"/>
        </w:rPr>
        <w:t>Approaches</w:t>
      </w:r>
    </w:p>
    <w:p w14:paraId="2EFAEF95" w14:textId="77777777" w:rsidR="00F47A6F" w:rsidRDefault="00542B8E">
      <w:pPr>
        <w:pStyle w:val="BodyText"/>
        <w:ind w:right="882"/>
      </w:pPr>
      <w:r>
        <w:t>School-based</w:t>
      </w:r>
      <w:r>
        <w:rPr>
          <w:spacing w:val="-3"/>
        </w:rPr>
        <w:t xml:space="preserve"> </w:t>
      </w:r>
      <w:r>
        <w:t>violence</w:t>
      </w:r>
      <w:r>
        <w:rPr>
          <w:spacing w:val="-4"/>
        </w:rPr>
        <w:t xml:space="preserve"> </w:t>
      </w:r>
      <w:r>
        <w:t>prevention</w:t>
      </w:r>
      <w:r>
        <w:rPr>
          <w:spacing w:val="-3"/>
        </w:rPr>
        <w:t xml:space="preserve"> </w:t>
      </w:r>
      <w:r>
        <w:t>programs</w:t>
      </w:r>
      <w:r>
        <w:rPr>
          <w:spacing w:val="-3"/>
        </w:rPr>
        <w:t xml:space="preserve"> </w:t>
      </w:r>
      <w:r>
        <w:t>have</w:t>
      </w:r>
      <w:r>
        <w:rPr>
          <w:spacing w:val="-4"/>
        </w:rPr>
        <w:t xml:space="preserve"> </w:t>
      </w:r>
      <w:r>
        <w:t>been</w:t>
      </w:r>
      <w:r>
        <w:rPr>
          <w:spacing w:val="-3"/>
        </w:rPr>
        <w:t xml:space="preserve"> </w:t>
      </w:r>
      <w:r>
        <w:t>used</w:t>
      </w:r>
      <w:r>
        <w:rPr>
          <w:spacing w:val="-3"/>
        </w:rPr>
        <w:t xml:space="preserve"> </w:t>
      </w:r>
      <w:r>
        <w:t>to</w:t>
      </w:r>
      <w:r>
        <w:rPr>
          <w:spacing w:val="-3"/>
        </w:rPr>
        <w:t xml:space="preserve"> </w:t>
      </w:r>
      <w:r>
        <w:t>tackle</w:t>
      </w:r>
      <w:r>
        <w:rPr>
          <w:spacing w:val="-4"/>
        </w:rPr>
        <w:t xml:space="preserve"> </w:t>
      </w:r>
      <w:r>
        <w:t>a</w:t>
      </w:r>
      <w:r>
        <w:rPr>
          <w:spacing w:val="-4"/>
        </w:rPr>
        <w:t xml:space="preserve"> </w:t>
      </w:r>
      <w:r>
        <w:t>range</w:t>
      </w:r>
      <w:r>
        <w:rPr>
          <w:spacing w:val="-4"/>
        </w:rPr>
        <w:t xml:space="preserve"> </w:t>
      </w:r>
      <w:r>
        <w:t>of</w:t>
      </w:r>
      <w:r>
        <w:rPr>
          <w:spacing w:val="-3"/>
        </w:rPr>
        <w:t xml:space="preserve"> </w:t>
      </w:r>
      <w:r>
        <w:t>issues including child sexual abuse, bullying, dating violence, and sexual assault. These range from intensiv</w:t>
      </w:r>
      <w:r>
        <w:t>e, long- term programs integrated into formal curricula to single- session activities. School-based interventions with younger children have focused mainly on child sexual abuse. These interventions typically aim to build children’s knowledge about child s</w:t>
      </w:r>
      <w:r>
        <w:t>exual abuse and their capacity to protect themselves. Such programs have become widespread in high- income countries and are implemented in some low- and middle-income countries. Key components include educating children about different kinds of touch, sel</w:t>
      </w:r>
      <w:r>
        <w:t>f-esteem, secrets, and self-protection strategies such as</w:t>
      </w:r>
      <w:r>
        <w:rPr>
          <w:spacing w:val="-3"/>
        </w:rPr>
        <w:t xml:space="preserve"> </w:t>
      </w:r>
      <w:r>
        <w:t>shouting,</w:t>
      </w:r>
      <w:r>
        <w:rPr>
          <w:spacing w:val="-1"/>
        </w:rPr>
        <w:t xml:space="preserve"> </w:t>
      </w:r>
      <w:r>
        <w:t>insisting</w:t>
      </w:r>
      <w:r>
        <w:rPr>
          <w:spacing w:val="-1"/>
        </w:rPr>
        <w:t xml:space="preserve"> </w:t>
      </w:r>
      <w:r>
        <w:t>on</w:t>
      </w:r>
      <w:r>
        <w:rPr>
          <w:spacing w:val="-1"/>
        </w:rPr>
        <w:t xml:space="preserve"> </w:t>
      </w:r>
      <w:r>
        <w:t>being</w:t>
      </w:r>
      <w:r>
        <w:rPr>
          <w:spacing w:val="-2"/>
        </w:rPr>
        <w:t xml:space="preserve"> </w:t>
      </w:r>
      <w:r>
        <w:t>left</w:t>
      </w:r>
      <w:r>
        <w:rPr>
          <w:spacing w:val="-1"/>
        </w:rPr>
        <w:t xml:space="preserve"> </w:t>
      </w:r>
      <w:r>
        <w:t>alone,</w:t>
      </w:r>
      <w:r>
        <w:rPr>
          <w:spacing w:val="-1"/>
        </w:rPr>
        <w:t xml:space="preserve"> </w:t>
      </w:r>
      <w:r>
        <w:t>threatening</w:t>
      </w:r>
      <w:r>
        <w:rPr>
          <w:spacing w:val="-1"/>
        </w:rPr>
        <w:t xml:space="preserve"> </w:t>
      </w:r>
      <w:r>
        <w:t>to</w:t>
      </w:r>
      <w:r>
        <w:rPr>
          <w:spacing w:val="-1"/>
        </w:rPr>
        <w:t xml:space="preserve"> </w:t>
      </w:r>
      <w:r>
        <w:t>tell</w:t>
      </w:r>
      <w:r>
        <w:rPr>
          <w:spacing w:val="-1"/>
        </w:rPr>
        <w:t xml:space="preserve"> </w:t>
      </w:r>
      <w:r>
        <w:t>and</w:t>
      </w:r>
      <w:r>
        <w:rPr>
          <w:spacing w:val="-1"/>
        </w:rPr>
        <w:t xml:space="preserve"> </w:t>
      </w:r>
      <w:r>
        <w:t>telling</w:t>
      </w:r>
      <w:r>
        <w:rPr>
          <w:spacing w:val="-2"/>
        </w:rPr>
        <w:t xml:space="preserve"> </w:t>
      </w:r>
      <w:r>
        <w:t>a</w:t>
      </w:r>
      <w:r>
        <w:rPr>
          <w:spacing w:val="-1"/>
        </w:rPr>
        <w:t xml:space="preserve"> </w:t>
      </w:r>
      <w:r>
        <w:t>trusted</w:t>
      </w:r>
      <w:r>
        <w:rPr>
          <w:spacing w:val="-1"/>
        </w:rPr>
        <w:t xml:space="preserve"> </w:t>
      </w:r>
      <w:r>
        <w:rPr>
          <w:spacing w:val="-2"/>
        </w:rPr>
        <w:t>adult.</w:t>
      </w:r>
    </w:p>
    <w:p w14:paraId="6BC5F906" w14:textId="77777777" w:rsidR="00F47A6F" w:rsidRDefault="00F47A6F">
      <w:pPr>
        <w:sectPr w:rsidR="00F47A6F">
          <w:pgSz w:w="12240" w:h="15840"/>
          <w:pgMar w:top="1000" w:right="200" w:bottom="280" w:left="0" w:header="748" w:footer="0" w:gutter="0"/>
          <w:cols w:space="720"/>
        </w:sectPr>
      </w:pPr>
    </w:p>
    <w:p w14:paraId="24EF497A" w14:textId="77777777" w:rsidR="00F47A6F" w:rsidRDefault="00F47A6F">
      <w:pPr>
        <w:pStyle w:val="BodyText"/>
        <w:spacing w:before="5"/>
        <w:ind w:left="0"/>
        <w:rPr>
          <w:sz w:val="19"/>
        </w:rPr>
      </w:pPr>
    </w:p>
    <w:p w14:paraId="0AE28F30" w14:textId="77777777" w:rsidR="00F47A6F" w:rsidRDefault="00542B8E">
      <w:pPr>
        <w:pStyle w:val="BodyText"/>
        <w:spacing w:before="89"/>
        <w:ind w:right="932"/>
      </w:pPr>
      <w:r>
        <w:t>Examples</w:t>
      </w:r>
      <w:r>
        <w:rPr>
          <w:spacing w:val="-1"/>
        </w:rPr>
        <w:t xml:space="preserve"> </w:t>
      </w:r>
      <w:r>
        <w:t>of</w:t>
      </w:r>
      <w:r>
        <w:rPr>
          <w:spacing w:val="-1"/>
        </w:rPr>
        <w:t xml:space="preserve"> </w:t>
      </w:r>
      <w:r>
        <w:t>such</w:t>
      </w:r>
      <w:r>
        <w:rPr>
          <w:spacing w:val="-1"/>
        </w:rPr>
        <w:t xml:space="preserve"> </w:t>
      </w:r>
      <w:r>
        <w:t>curricula</w:t>
      </w:r>
      <w:r>
        <w:rPr>
          <w:spacing w:val="-2"/>
        </w:rPr>
        <w:t xml:space="preserve"> </w:t>
      </w:r>
      <w:r>
        <w:t>include</w:t>
      </w:r>
      <w:r>
        <w:rPr>
          <w:spacing w:val="-2"/>
        </w:rPr>
        <w:t xml:space="preserve"> </w:t>
      </w:r>
      <w:r>
        <w:t>Good-</w:t>
      </w:r>
      <w:r>
        <w:rPr>
          <w:spacing w:val="-6"/>
        </w:rPr>
        <w:t xml:space="preserve"> </w:t>
      </w:r>
      <w:r>
        <w:t>Touch/Bad-Touch®</w:t>
      </w:r>
      <w:r>
        <w:rPr>
          <w:spacing w:val="-9"/>
        </w:rPr>
        <w:t xml:space="preserve"> </w:t>
      </w:r>
      <w:r>
        <w:t>(USA),</w:t>
      </w:r>
      <w:r>
        <w:rPr>
          <w:spacing w:val="-1"/>
        </w:rPr>
        <w:t xml:space="preserve"> </w:t>
      </w:r>
      <w:r>
        <w:t>Feeling</w:t>
      </w:r>
      <w:r>
        <w:rPr>
          <w:spacing w:val="-12"/>
        </w:rPr>
        <w:t xml:space="preserve"> </w:t>
      </w:r>
      <w:r>
        <w:t>Yes, Feeling No (Canada), and My Body Belongs to Me (Thailand). The impact of these curricula has most often been evaluated using a pre- test/post-test design to measure changes in children’s knowledge, attitudes and skills, and such evaluations have found</w:t>
      </w:r>
      <w:r>
        <w:rPr>
          <w:spacing w:val="-7"/>
        </w:rPr>
        <w:t xml:space="preserve"> </w:t>
      </w:r>
      <w:r>
        <w:t>the</w:t>
      </w:r>
      <w:r>
        <w:rPr>
          <w:spacing w:val="-6"/>
        </w:rPr>
        <w:t xml:space="preserve"> </w:t>
      </w:r>
      <w:r>
        <w:t>approach</w:t>
      </w:r>
      <w:r>
        <w:rPr>
          <w:spacing w:val="-5"/>
        </w:rPr>
        <w:t xml:space="preserve"> </w:t>
      </w:r>
      <w:r>
        <w:t>to</w:t>
      </w:r>
      <w:r>
        <w:rPr>
          <w:spacing w:val="-5"/>
        </w:rPr>
        <w:t xml:space="preserve"> </w:t>
      </w:r>
      <w:r>
        <w:t>be</w:t>
      </w:r>
      <w:r>
        <w:rPr>
          <w:spacing w:val="-6"/>
        </w:rPr>
        <w:t xml:space="preserve"> </w:t>
      </w:r>
      <w:r>
        <w:t>effective</w:t>
      </w:r>
      <w:r>
        <w:rPr>
          <w:spacing w:val="-6"/>
        </w:rPr>
        <w:t xml:space="preserve"> </w:t>
      </w:r>
      <w:r>
        <w:t>on</w:t>
      </w:r>
      <w:r>
        <w:rPr>
          <w:spacing w:val="-5"/>
        </w:rPr>
        <w:t xml:space="preserve"> </w:t>
      </w:r>
      <w:r>
        <w:t>these</w:t>
      </w:r>
      <w:r>
        <w:rPr>
          <w:spacing w:val="-6"/>
        </w:rPr>
        <w:t xml:space="preserve"> </w:t>
      </w:r>
      <w:r>
        <w:t>measures.</w:t>
      </w:r>
      <w:r>
        <w:rPr>
          <w:spacing w:val="-10"/>
        </w:rPr>
        <w:t xml:space="preserve"> </w:t>
      </w:r>
      <w:r>
        <w:t>The</w:t>
      </w:r>
      <w:r>
        <w:rPr>
          <w:spacing w:val="-37"/>
        </w:rPr>
        <w:t xml:space="preserve"> </w:t>
      </w:r>
      <w:r>
        <w:t>question</w:t>
      </w:r>
      <w:r>
        <w:rPr>
          <w:spacing w:val="-5"/>
        </w:rPr>
        <w:t xml:space="preserve"> </w:t>
      </w:r>
      <w:r>
        <w:t>remains,</w:t>
      </w:r>
      <w:r>
        <w:rPr>
          <w:spacing w:val="-5"/>
        </w:rPr>
        <w:t xml:space="preserve"> </w:t>
      </w:r>
      <w:r>
        <w:t>however, as to whether these programs lead to actual reduction in victimization. The evidence on this is not clear.</w:t>
      </w:r>
      <w:r>
        <w:rPr>
          <w:spacing w:val="-7"/>
        </w:rPr>
        <w:t xml:space="preserve"> </w:t>
      </w:r>
      <w:r>
        <w:t>In a</w:t>
      </w:r>
      <w:r>
        <w:rPr>
          <w:spacing w:val="-1"/>
        </w:rPr>
        <w:t xml:space="preserve"> </w:t>
      </w:r>
      <w:r>
        <w:t>survey of a</w:t>
      </w:r>
      <w:r>
        <w:rPr>
          <w:spacing w:val="-1"/>
        </w:rPr>
        <w:t xml:space="preserve"> </w:t>
      </w:r>
      <w:r>
        <w:t>nationally representative</w:t>
      </w:r>
      <w:r>
        <w:rPr>
          <w:spacing w:val="-1"/>
        </w:rPr>
        <w:t xml:space="preserve"> </w:t>
      </w:r>
      <w:r>
        <w:t>sample</w:t>
      </w:r>
      <w:r>
        <w:rPr>
          <w:spacing w:val="-1"/>
        </w:rPr>
        <w:t xml:space="preserve"> </w:t>
      </w:r>
      <w:r>
        <w:t>of</w:t>
      </w:r>
      <w:r>
        <w:rPr>
          <w:spacing w:val="-16"/>
        </w:rPr>
        <w:t xml:space="preserve"> </w:t>
      </w:r>
      <w:r>
        <w:t xml:space="preserve">American 10– 16 </w:t>
      </w:r>
      <w:r>
        <w:t>year-olds, Finkelhor,</w:t>
      </w:r>
      <w:r>
        <w:rPr>
          <w:spacing w:val="-6"/>
        </w:rPr>
        <w:t xml:space="preserve"> </w:t>
      </w:r>
      <w:r>
        <w:t>Asdigian and Dziuba-Leatherman found that children who had received the school-based prevention programs—compared to those who had not</w:t>
      </w:r>
    </w:p>
    <w:p w14:paraId="309BCAF4" w14:textId="77777777" w:rsidR="00F47A6F" w:rsidRDefault="00542B8E">
      <w:pPr>
        <w:pStyle w:val="BodyText"/>
        <w:spacing w:line="303" w:lineRule="exact"/>
      </w:pPr>
      <w:r>
        <w:t>—had</w:t>
      </w:r>
      <w:r>
        <w:rPr>
          <w:spacing w:val="-4"/>
        </w:rPr>
        <w:t xml:space="preserve"> </w:t>
      </w:r>
      <w:r>
        <w:t>more</w:t>
      </w:r>
      <w:r>
        <w:rPr>
          <w:spacing w:val="-2"/>
        </w:rPr>
        <w:t xml:space="preserve"> </w:t>
      </w:r>
      <w:r>
        <w:t>accurate</w:t>
      </w:r>
      <w:r>
        <w:rPr>
          <w:spacing w:val="-2"/>
        </w:rPr>
        <w:t xml:space="preserve"> </w:t>
      </w:r>
      <w:r>
        <w:t>knowledge</w:t>
      </w:r>
      <w:r>
        <w:rPr>
          <w:spacing w:val="-2"/>
        </w:rPr>
        <w:t xml:space="preserve"> </w:t>
      </w:r>
      <w:r>
        <w:t>about</w:t>
      </w:r>
      <w:r>
        <w:rPr>
          <w:spacing w:val="-2"/>
        </w:rPr>
        <w:t xml:space="preserve"> </w:t>
      </w:r>
      <w:r>
        <w:t>sexual</w:t>
      </w:r>
      <w:r>
        <w:rPr>
          <w:spacing w:val="-1"/>
        </w:rPr>
        <w:t xml:space="preserve"> </w:t>
      </w:r>
      <w:r>
        <w:t>abuse,</w:t>
      </w:r>
      <w:r>
        <w:rPr>
          <w:spacing w:val="-1"/>
        </w:rPr>
        <w:t xml:space="preserve"> </w:t>
      </w:r>
      <w:r>
        <w:t>were</w:t>
      </w:r>
      <w:r>
        <w:rPr>
          <w:spacing w:val="-2"/>
        </w:rPr>
        <w:t xml:space="preserve"> </w:t>
      </w:r>
      <w:r>
        <w:t>more</w:t>
      </w:r>
      <w:r>
        <w:rPr>
          <w:spacing w:val="-2"/>
        </w:rPr>
        <w:t xml:space="preserve"> </w:t>
      </w:r>
      <w:r>
        <w:t>likely</w:t>
      </w:r>
      <w:r>
        <w:rPr>
          <w:spacing w:val="-1"/>
        </w:rPr>
        <w:t xml:space="preserve"> </w:t>
      </w:r>
      <w:r>
        <w:t>both</w:t>
      </w:r>
      <w:r>
        <w:rPr>
          <w:spacing w:val="-1"/>
        </w:rPr>
        <w:t xml:space="preserve"> </w:t>
      </w:r>
      <w:r>
        <w:t>to</w:t>
      </w:r>
      <w:r>
        <w:rPr>
          <w:spacing w:val="-1"/>
        </w:rPr>
        <w:t xml:space="preserve"> </w:t>
      </w:r>
      <w:r>
        <w:t>use</w:t>
      </w:r>
      <w:r>
        <w:rPr>
          <w:spacing w:val="-2"/>
        </w:rPr>
        <w:t xml:space="preserve"> </w:t>
      </w:r>
      <w:r>
        <w:rPr>
          <w:spacing w:val="-5"/>
        </w:rPr>
        <w:t>the</w:t>
      </w:r>
    </w:p>
    <w:p w14:paraId="63C5B40D" w14:textId="77777777" w:rsidR="00F47A6F" w:rsidRDefault="00542B8E">
      <w:pPr>
        <w:pStyle w:val="BodyText"/>
        <w:ind w:right="1105"/>
      </w:pPr>
      <w:r>
        <w:t>recommended self-protection strategies and to feel they were empowered to protect themselves,</w:t>
      </w:r>
      <w:r>
        <w:rPr>
          <w:spacing w:val="-5"/>
        </w:rPr>
        <w:t xml:space="preserve"> </w:t>
      </w:r>
      <w:r>
        <w:t>and</w:t>
      </w:r>
      <w:r>
        <w:rPr>
          <w:spacing w:val="-5"/>
        </w:rPr>
        <w:t xml:space="preserve"> </w:t>
      </w:r>
      <w:r>
        <w:t>were</w:t>
      </w:r>
      <w:r>
        <w:rPr>
          <w:spacing w:val="-5"/>
        </w:rPr>
        <w:t xml:space="preserve"> </w:t>
      </w:r>
      <w:r>
        <w:t>more</w:t>
      </w:r>
      <w:r>
        <w:rPr>
          <w:spacing w:val="-5"/>
        </w:rPr>
        <w:t xml:space="preserve"> </w:t>
      </w:r>
      <w:r>
        <w:t>likely</w:t>
      </w:r>
      <w:r>
        <w:rPr>
          <w:spacing w:val="-5"/>
        </w:rPr>
        <w:t xml:space="preserve"> </w:t>
      </w:r>
      <w:r>
        <w:t>to</w:t>
      </w:r>
      <w:r>
        <w:rPr>
          <w:spacing w:val="-5"/>
        </w:rPr>
        <w:t xml:space="preserve"> </w:t>
      </w:r>
      <w:r>
        <w:t>report</w:t>
      </w:r>
      <w:r>
        <w:rPr>
          <w:spacing w:val="-5"/>
        </w:rPr>
        <w:t xml:space="preserve"> </w:t>
      </w:r>
      <w:r>
        <w:t>abuse</w:t>
      </w:r>
      <w:r>
        <w:rPr>
          <w:spacing w:val="-5"/>
        </w:rPr>
        <w:t xml:space="preserve"> </w:t>
      </w:r>
      <w:r>
        <w:t>incidents.</w:t>
      </w:r>
      <w:r>
        <w:rPr>
          <w:spacing w:val="-5"/>
        </w:rPr>
        <w:t xml:space="preserve"> </w:t>
      </w:r>
      <w:r>
        <w:t>However,</w:t>
      </w:r>
      <w:r>
        <w:rPr>
          <w:spacing w:val="-5"/>
        </w:rPr>
        <w:t xml:space="preserve"> </w:t>
      </w:r>
      <w:r>
        <w:t>these</w:t>
      </w:r>
      <w:r>
        <w:rPr>
          <w:spacing w:val="-5"/>
        </w:rPr>
        <w:t xml:space="preserve"> </w:t>
      </w:r>
      <w:r>
        <w:t>children did not report lower levels of completed assault measured as a percentage of total attempt</w:t>
      </w:r>
      <w:r>
        <w:t>ed and completed assaults, and they experienced more injuries in the</w:t>
      </w:r>
      <w:r>
        <w:rPr>
          <w:spacing w:val="-25"/>
        </w:rPr>
        <w:t xml:space="preserve"> </w:t>
      </w:r>
      <w:r>
        <w:t>course of sexual assault. Gibson and Leitenberg took this research a step further and undertook to determine whether sexual victimization rates differed between female university students</w:t>
      </w:r>
      <w:r>
        <w:t xml:space="preserve"> who had and had not received child sexual abuse prevention training at school. They found that girls who had not participated in a child sexual abuse prevention program were twice as likely to report that they had been sexually abused as a child.</w:t>
      </w:r>
    </w:p>
    <w:p w14:paraId="32994684" w14:textId="77777777" w:rsidR="00F47A6F" w:rsidRDefault="00F47A6F">
      <w:pPr>
        <w:pStyle w:val="BodyText"/>
        <w:ind w:left="0"/>
        <w:rPr>
          <w:sz w:val="26"/>
        </w:rPr>
      </w:pPr>
    </w:p>
    <w:p w14:paraId="3D331018" w14:textId="77777777" w:rsidR="00F47A6F" w:rsidRDefault="00542B8E">
      <w:pPr>
        <w:pStyle w:val="BodyText"/>
        <w:ind w:right="897"/>
      </w:pPr>
      <w:r>
        <w:t>Interna</w:t>
      </w:r>
      <w:r>
        <w:t>tional research increasingly shows that violence within intimate relationships</w:t>
      </w:r>
      <w:r>
        <w:rPr>
          <w:spacing w:val="40"/>
        </w:rPr>
        <w:t xml:space="preserve"> </w:t>
      </w:r>
      <w:r>
        <w:t>is not a phenomenon unique to adulthood, but rather a disturbingly common feature</w:t>
      </w:r>
      <w:r>
        <w:rPr>
          <w:spacing w:val="40"/>
        </w:rPr>
        <w:t xml:space="preserve"> </w:t>
      </w:r>
      <w:r>
        <w:t>of adolescent dating relationships (Pinheiro). To</w:t>
      </w:r>
      <w:r>
        <w:rPr>
          <w:spacing w:val="-14"/>
        </w:rPr>
        <w:t xml:space="preserve"> </w:t>
      </w:r>
      <w:r>
        <w:t>date the most common approach to preventing d</w:t>
      </w:r>
      <w:r>
        <w:t>ating violence among adolescents in high-income countries has been school- based programs with preadolescents and adolescents.</w:t>
      </w:r>
      <w:r>
        <w:rPr>
          <w:spacing w:val="-4"/>
        </w:rPr>
        <w:t xml:space="preserve"> </w:t>
      </w:r>
      <w:r>
        <w:t>A</w:t>
      </w:r>
      <w:r>
        <w:rPr>
          <w:spacing w:val="-4"/>
        </w:rPr>
        <w:t xml:space="preserve"> </w:t>
      </w:r>
      <w:r>
        <w:t>randomized control trial of the Safe Dates program in the USA</w:t>
      </w:r>
      <w:r>
        <w:rPr>
          <w:spacing w:val="-8"/>
        </w:rPr>
        <w:t xml:space="preserve"> </w:t>
      </w:r>
      <w:r>
        <w:t>found that adolescents exposed to the intervention</w:t>
      </w:r>
      <w:r>
        <w:rPr>
          <w:spacing w:val="-5"/>
        </w:rPr>
        <w:t xml:space="preserve"> </w:t>
      </w:r>
      <w:r>
        <w:t>reported</w:t>
      </w:r>
      <w:r>
        <w:rPr>
          <w:spacing w:val="-5"/>
        </w:rPr>
        <w:t xml:space="preserve"> </w:t>
      </w:r>
      <w:r>
        <w:t>less</w:t>
      </w:r>
      <w:r>
        <w:rPr>
          <w:spacing w:val="-5"/>
        </w:rPr>
        <w:t xml:space="preserve"> </w:t>
      </w:r>
      <w:r>
        <w:t>perpetration</w:t>
      </w:r>
      <w:r>
        <w:rPr>
          <w:spacing w:val="-5"/>
        </w:rPr>
        <w:t xml:space="preserve"> </w:t>
      </w:r>
      <w:r>
        <w:t>of</w:t>
      </w:r>
      <w:r>
        <w:rPr>
          <w:spacing w:val="-5"/>
        </w:rPr>
        <w:t xml:space="preserve"> </w:t>
      </w:r>
      <w:r>
        <w:t>psychological,</w:t>
      </w:r>
      <w:r>
        <w:rPr>
          <w:spacing w:val="-5"/>
        </w:rPr>
        <w:t xml:space="preserve"> </w:t>
      </w:r>
      <w:r>
        <w:t>sexual</w:t>
      </w:r>
      <w:r>
        <w:rPr>
          <w:spacing w:val="-5"/>
        </w:rPr>
        <w:t xml:space="preserve"> </w:t>
      </w:r>
      <w:r>
        <w:t>and</w:t>
      </w:r>
      <w:r>
        <w:rPr>
          <w:spacing w:val="-5"/>
        </w:rPr>
        <w:t xml:space="preserve"> </w:t>
      </w:r>
      <w:r>
        <w:t>moderate</w:t>
      </w:r>
      <w:r>
        <w:rPr>
          <w:spacing w:val="-6"/>
        </w:rPr>
        <w:t xml:space="preserve"> </w:t>
      </w:r>
      <w:r>
        <w:t>physical dating violence, and less victimization involving moderate physical dating violence.</w:t>
      </w:r>
    </w:p>
    <w:p w14:paraId="6AFD2FE6" w14:textId="77777777" w:rsidR="00F47A6F" w:rsidRDefault="00542B8E">
      <w:pPr>
        <w:pStyle w:val="BodyText"/>
        <w:spacing w:line="237" w:lineRule="auto"/>
        <w:ind w:right="919"/>
      </w:pPr>
      <w:r>
        <w:t xml:space="preserve">However, the program showed no effects on severe physical violence. The effects of the program on behavior and </w:t>
      </w:r>
      <w:r>
        <w:t>mediating variables continued at four years’</w:t>
      </w:r>
      <w:r>
        <w:rPr>
          <w:spacing w:val="-14"/>
        </w:rPr>
        <w:t xml:space="preserve"> </w:t>
      </w:r>
      <w:r>
        <w:t>follow-up. The program needs to be further tested in diverse cultural contexts, but the results suggest that school-based interventions with adolescents can shift the norms and attitudes that influence violent b</w:t>
      </w:r>
      <w:r>
        <w:t>ehavior in intimate relationships among some young people. The high levels of sexual assault experienced by women at</w:t>
      </w:r>
      <w:r>
        <w:rPr>
          <w:spacing w:val="-7"/>
        </w:rPr>
        <w:t xml:space="preserve"> </w:t>
      </w:r>
      <w:r>
        <w:t>American universities have prompted the development of a number of rape prevention programs. Some focus on increasing women’s knowledge, se</w:t>
      </w:r>
      <w:r>
        <w:t>lf-protection skills, and awareness of available services for victims, while others seek also to address men’s knowledge, attitudes and behavior. Several evaluations comparing groups before and after</w:t>
      </w:r>
      <w:r>
        <w:rPr>
          <w:spacing w:val="-5"/>
        </w:rPr>
        <w:t xml:space="preserve"> </w:t>
      </w:r>
      <w:r>
        <w:t>they</w:t>
      </w:r>
      <w:r>
        <w:rPr>
          <w:spacing w:val="-5"/>
        </w:rPr>
        <w:t xml:space="preserve"> </w:t>
      </w:r>
      <w:r>
        <w:t>received</w:t>
      </w:r>
      <w:r>
        <w:rPr>
          <w:spacing w:val="-5"/>
        </w:rPr>
        <w:t xml:space="preserve"> </w:t>
      </w:r>
      <w:r>
        <w:t>such</w:t>
      </w:r>
      <w:r>
        <w:rPr>
          <w:spacing w:val="-5"/>
        </w:rPr>
        <w:t xml:space="preserve"> </w:t>
      </w:r>
      <w:r>
        <w:t>interventions</w:t>
      </w:r>
      <w:r>
        <w:rPr>
          <w:spacing w:val="-5"/>
        </w:rPr>
        <w:t xml:space="preserve"> </w:t>
      </w:r>
      <w:r>
        <w:t>have</w:t>
      </w:r>
      <w:r>
        <w:rPr>
          <w:spacing w:val="-6"/>
        </w:rPr>
        <w:t xml:space="preserve"> </w:t>
      </w:r>
      <w:r>
        <w:t>demonstrated</w:t>
      </w:r>
      <w:r>
        <w:rPr>
          <w:spacing w:val="-5"/>
        </w:rPr>
        <w:t xml:space="preserve"> </w:t>
      </w:r>
      <w:r>
        <w:t>an</w:t>
      </w:r>
      <w:r>
        <w:rPr>
          <w:spacing w:val="-5"/>
        </w:rPr>
        <w:t xml:space="preserve"> </w:t>
      </w:r>
      <w:r>
        <w:t>immediate</w:t>
      </w:r>
      <w:r>
        <w:rPr>
          <w:spacing w:val="-6"/>
        </w:rPr>
        <w:t xml:space="preserve"> </w:t>
      </w:r>
      <w:r>
        <w:t>positive</w:t>
      </w:r>
      <w:r>
        <w:rPr>
          <w:spacing w:val="-6"/>
        </w:rPr>
        <w:t xml:space="preserve"> </w:t>
      </w:r>
      <w:r>
        <w:t>effect on</w:t>
      </w:r>
      <w:r>
        <w:rPr>
          <w:spacing w:val="-6"/>
        </w:rPr>
        <w:t xml:space="preserve"> </w:t>
      </w:r>
      <w:r>
        <w:t>students’</w:t>
      </w:r>
      <w:r>
        <w:rPr>
          <w:spacing w:val="-21"/>
        </w:rPr>
        <w:t xml:space="preserve"> </w:t>
      </w:r>
      <w:r>
        <w:t>knowledge</w:t>
      </w:r>
      <w:r>
        <w:rPr>
          <w:spacing w:val="-4"/>
        </w:rPr>
        <w:t xml:space="preserve"> </w:t>
      </w:r>
      <w:r>
        <w:t>and</w:t>
      </w:r>
      <w:r>
        <w:rPr>
          <w:spacing w:val="-4"/>
        </w:rPr>
        <w:t xml:space="preserve"> </w:t>
      </w:r>
      <w:r>
        <w:t>attitudes</w:t>
      </w:r>
      <w:r>
        <w:rPr>
          <w:spacing w:val="-4"/>
        </w:rPr>
        <w:t xml:space="preserve"> </w:t>
      </w:r>
      <w:r>
        <w:t>towards</w:t>
      </w:r>
      <w:r>
        <w:rPr>
          <w:spacing w:val="-4"/>
        </w:rPr>
        <w:t xml:space="preserve"> </w:t>
      </w:r>
      <w:r>
        <w:t>rape,</w:t>
      </w:r>
      <w:r>
        <w:rPr>
          <w:spacing w:val="-4"/>
        </w:rPr>
        <w:t xml:space="preserve"> </w:t>
      </w:r>
      <w:r>
        <w:t>including</w:t>
      </w:r>
      <w:r>
        <w:rPr>
          <w:spacing w:val="-4"/>
        </w:rPr>
        <w:t xml:space="preserve"> </w:t>
      </w:r>
      <w:r>
        <w:t>decreased</w:t>
      </w:r>
      <w:r>
        <w:rPr>
          <w:spacing w:val="-4"/>
        </w:rPr>
        <w:t xml:space="preserve"> </w:t>
      </w:r>
      <w:r>
        <w:t>acceptance</w:t>
      </w:r>
      <w:r>
        <w:rPr>
          <w:spacing w:val="-4"/>
        </w:rPr>
        <w:t xml:space="preserve"> </w:t>
      </w:r>
      <w:r>
        <w:t>of rape myths. Evaluations that have included a follow-up assessment, however, have found that these changes are no longer in eviden</w:t>
      </w:r>
      <w:r>
        <w:t>ce at follow-up a few months after exposure to the program. Few published evaluation studies measure change in</w:t>
      </w:r>
    </w:p>
    <w:p w14:paraId="0E2379D4" w14:textId="77777777" w:rsidR="00F47A6F" w:rsidRDefault="00F47A6F">
      <w:pPr>
        <w:spacing w:line="237" w:lineRule="auto"/>
        <w:sectPr w:rsidR="00F47A6F">
          <w:pgSz w:w="12240" w:h="15840"/>
          <w:pgMar w:top="1000" w:right="200" w:bottom="280" w:left="0" w:header="748" w:footer="0" w:gutter="0"/>
          <w:cols w:space="720"/>
        </w:sectPr>
      </w:pPr>
    </w:p>
    <w:p w14:paraId="02056375" w14:textId="77777777" w:rsidR="00F47A6F" w:rsidRDefault="00F47A6F">
      <w:pPr>
        <w:pStyle w:val="BodyText"/>
        <w:spacing w:before="5"/>
        <w:ind w:left="0"/>
        <w:rPr>
          <w:sz w:val="19"/>
        </w:rPr>
      </w:pPr>
    </w:p>
    <w:p w14:paraId="23C51DC7" w14:textId="77777777" w:rsidR="00F47A6F" w:rsidRDefault="00542B8E">
      <w:pPr>
        <w:pStyle w:val="BodyText"/>
        <w:spacing w:before="89"/>
        <w:ind w:right="942"/>
      </w:pPr>
      <w:r>
        <w:t>behavior as the dependent variable, focusing instead on changes in knowledge, attitude and behavioral intent. Those that have meas</w:t>
      </w:r>
      <w:r>
        <w:t>ured change in behavior found that the positive effects of the program on knowledge and attitude did not translate into</w:t>
      </w:r>
      <w:r>
        <w:rPr>
          <w:spacing w:val="-10"/>
        </w:rPr>
        <w:t xml:space="preserve"> </w:t>
      </w:r>
      <w:r>
        <w:t>changes</w:t>
      </w:r>
      <w:r>
        <w:rPr>
          <w:spacing w:val="-10"/>
        </w:rPr>
        <w:t xml:space="preserve"> </w:t>
      </w:r>
      <w:r>
        <w:t>in</w:t>
      </w:r>
      <w:r>
        <w:rPr>
          <w:spacing w:val="-10"/>
        </w:rPr>
        <w:t xml:space="preserve"> </w:t>
      </w:r>
      <w:r>
        <w:t>behavior,</w:t>
      </w:r>
      <w:r>
        <w:rPr>
          <w:spacing w:val="-10"/>
        </w:rPr>
        <w:t xml:space="preserve"> </w:t>
      </w:r>
      <w:r>
        <w:t>perhaps</w:t>
      </w:r>
      <w:r>
        <w:rPr>
          <w:spacing w:val="-10"/>
        </w:rPr>
        <w:t xml:space="preserve"> </w:t>
      </w:r>
      <w:r>
        <w:t>due</w:t>
      </w:r>
      <w:r>
        <w:rPr>
          <w:spacing w:val="-11"/>
        </w:rPr>
        <w:t xml:space="preserve"> </w:t>
      </w:r>
      <w:r>
        <w:t>in</w:t>
      </w:r>
      <w:r>
        <w:rPr>
          <w:spacing w:val="-10"/>
        </w:rPr>
        <w:t xml:space="preserve"> </w:t>
      </w:r>
      <w:r>
        <w:t>part</w:t>
      </w:r>
      <w:r>
        <w:rPr>
          <w:spacing w:val="-11"/>
        </w:rPr>
        <w:t xml:space="preserve"> </w:t>
      </w:r>
      <w:r>
        <w:t>to</w:t>
      </w:r>
      <w:r>
        <w:rPr>
          <w:spacing w:val="-10"/>
        </w:rPr>
        <w:t xml:space="preserve"> </w:t>
      </w:r>
      <w:r>
        <w:t>men’s</w:t>
      </w:r>
      <w:r>
        <w:rPr>
          <w:spacing w:val="-17"/>
        </w:rPr>
        <w:t xml:space="preserve"> </w:t>
      </w:r>
      <w:r>
        <w:t>and</w:t>
      </w:r>
      <w:r>
        <w:rPr>
          <w:spacing w:val="-10"/>
        </w:rPr>
        <w:t xml:space="preserve"> </w:t>
      </w:r>
      <w:r>
        <w:t>women’s</w:t>
      </w:r>
      <w:r>
        <w:rPr>
          <w:spacing w:val="-17"/>
        </w:rPr>
        <w:t xml:space="preserve"> </w:t>
      </w:r>
      <w:r>
        <w:t>(mis)perceptions of risk and of the personal relevance of the program cont</w:t>
      </w:r>
      <w:r>
        <w:t>ent.</w:t>
      </w:r>
    </w:p>
    <w:p w14:paraId="5C141D75" w14:textId="77777777" w:rsidR="00F47A6F" w:rsidRDefault="00542B8E">
      <w:pPr>
        <w:pStyle w:val="BodyText"/>
        <w:spacing w:line="297" w:lineRule="exact"/>
      </w:pPr>
      <w:r>
        <w:t>The</w:t>
      </w:r>
      <w:r>
        <w:rPr>
          <w:spacing w:val="-5"/>
        </w:rPr>
        <w:t xml:space="preserve"> </w:t>
      </w:r>
      <w:r>
        <w:t>lessons</w:t>
      </w:r>
      <w:r>
        <w:rPr>
          <w:spacing w:val="-1"/>
        </w:rPr>
        <w:t xml:space="preserve"> </w:t>
      </w:r>
      <w:r>
        <w:t>learned</w:t>
      </w:r>
      <w:r>
        <w:rPr>
          <w:spacing w:val="-1"/>
        </w:rPr>
        <w:t xml:space="preserve"> </w:t>
      </w:r>
      <w:r>
        <w:t>from</w:t>
      </w:r>
      <w:r>
        <w:rPr>
          <w:spacing w:val="-2"/>
        </w:rPr>
        <w:t xml:space="preserve"> </w:t>
      </w:r>
      <w:r>
        <w:t>programs</w:t>
      </w:r>
      <w:r>
        <w:rPr>
          <w:spacing w:val="-1"/>
        </w:rPr>
        <w:t xml:space="preserve"> </w:t>
      </w:r>
      <w:r>
        <w:t>using</w:t>
      </w:r>
      <w:r>
        <w:rPr>
          <w:spacing w:val="-2"/>
        </w:rPr>
        <w:t xml:space="preserve"> </w:t>
      </w:r>
      <w:r>
        <w:t>this</w:t>
      </w:r>
      <w:r>
        <w:rPr>
          <w:spacing w:val="-1"/>
        </w:rPr>
        <w:t xml:space="preserve"> </w:t>
      </w:r>
      <w:r>
        <w:t>approach</w:t>
      </w:r>
      <w:r>
        <w:rPr>
          <w:spacing w:val="-1"/>
        </w:rPr>
        <w:t xml:space="preserve"> </w:t>
      </w:r>
      <w:r>
        <w:t>are</w:t>
      </w:r>
      <w:r>
        <w:rPr>
          <w:spacing w:val="-2"/>
        </w:rPr>
        <w:t xml:space="preserve"> </w:t>
      </w:r>
      <w:r>
        <w:t>as</w:t>
      </w:r>
      <w:r>
        <w:rPr>
          <w:spacing w:val="-1"/>
        </w:rPr>
        <w:t xml:space="preserve"> </w:t>
      </w:r>
      <w:r>
        <w:rPr>
          <w:spacing w:val="-2"/>
        </w:rPr>
        <w:t>follows:</w:t>
      </w:r>
    </w:p>
    <w:p w14:paraId="0ABAEAE6" w14:textId="77777777" w:rsidR="00F47A6F" w:rsidRDefault="00542B8E">
      <w:pPr>
        <w:pStyle w:val="ListParagraph"/>
        <w:numPr>
          <w:ilvl w:val="0"/>
          <w:numId w:val="35"/>
        </w:numPr>
        <w:tabs>
          <w:tab w:val="left" w:pos="1786"/>
        </w:tabs>
        <w:spacing w:line="235" w:lineRule="auto"/>
        <w:ind w:left="1786" w:right="1007" w:hanging="286"/>
        <w:rPr>
          <w:rFonts w:ascii="MS PGothic" w:hAnsi="MS PGothic"/>
          <w:sz w:val="28"/>
        </w:rPr>
      </w:pPr>
      <w:r>
        <w:rPr>
          <w:sz w:val="28"/>
        </w:rPr>
        <w:t>School-based</w:t>
      </w:r>
      <w:r>
        <w:rPr>
          <w:spacing w:val="-4"/>
          <w:sz w:val="28"/>
        </w:rPr>
        <w:t xml:space="preserve"> </w:t>
      </w:r>
      <w:r>
        <w:rPr>
          <w:sz w:val="28"/>
        </w:rPr>
        <w:t>programs</w:t>
      </w:r>
      <w:r>
        <w:rPr>
          <w:spacing w:val="-4"/>
          <w:sz w:val="28"/>
        </w:rPr>
        <w:t xml:space="preserve"> </w:t>
      </w:r>
      <w:r>
        <w:rPr>
          <w:sz w:val="28"/>
        </w:rPr>
        <w:t>for</w:t>
      </w:r>
      <w:r>
        <w:rPr>
          <w:spacing w:val="-4"/>
          <w:sz w:val="28"/>
        </w:rPr>
        <w:t xml:space="preserve"> </w:t>
      </w:r>
      <w:r>
        <w:rPr>
          <w:sz w:val="28"/>
        </w:rPr>
        <w:t>prevention</w:t>
      </w:r>
      <w:r>
        <w:rPr>
          <w:spacing w:val="-4"/>
          <w:sz w:val="28"/>
        </w:rPr>
        <w:t xml:space="preserve"> </w:t>
      </w:r>
      <w:r>
        <w:rPr>
          <w:sz w:val="28"/>
        </w:rPr>
        <w:t>of</w:t>
      </w:r>
      <w:r>
        <w:rPr>
          <w:spacing w:val="-4"/>
          <w:sz w:val="28"/>
        </w:rPr>
        <w:t xml:space="preserve"> </w:t>
      </w:r>
      <w:r>
        <w:rPr>
          <w:sz w:val="28"/>
        </w:rPr>
        <w:t>childhood</w:t>
      </w:r>
      <w:r>
        <w:rPr>
          <w:spacing w:val="-4"/>
          <w:sz w:val="28"/>
        </w:rPr>
        <w:t xml:space="preserve"> </w:t>
      </w:r>
      <w:r>
        <w:rPr>
          <w:sz w:val="28"/>
        </w:rPr>
        <w:t>sexual</w:t>
      </w:r>
      <w:r>
        <w:rPr>
          <w:spacing w:val="-4"/>
          <w:sz w:val="28"/>
        </w:rPr>
        <w:t xml:space="preserve"> </w:t>
      </w:r>
      <w:r>
        <w:rPr>
          <w:sz w:val="28"/>
        </w:rPr>
        <w:t>abuse</w:t>
      </w:r>
      <w:r>
        <w:rPr>
          <w:spacing w:val="-5"/>
          <w:sz w:val="28"/>
        </w:rPr>
        <w:t xml:space="preserve"> </w:t>
      </w:r>
      <w:r>
        <w:rPr>
          <w:sz w:val="28"/>
        </w:rPr>
        <w:t>should</w:t>
      </w:r>
      <w:r>
        <w:rPr>
          <w:spacing w:val="-4"/>
          <w:sz w:val="28"/>
        </w:rPr>
        <w:t xml:space="preserve"> </w:t>
      </w:r>
      <w:r>
        <w:rPr>
          <w:sz w:val="28"/>
        </w:rPr>
        <w:t>be</w:t>
      </w:r>
      <w:r>
        <w:rPr>
          <w:spacing w:val="-5"/>
          <w:sz w:val="28"/>
        </w:rPr>
        <w:t xml:space="preserve"> </w:t>
      </w:r>
      <w:r>
        <w:rPr>
          <w:sz w:val="28"/>
        </w:rPr>
        <w:t>part</w:t>
      </w:r>
      <w:r>
        <w:rPr>
          <w:spacing w:val="-5"/>
          <w:sz w:val="28"/>
        </w:rPr>
        <w:t xml:space="preserve"> </w:t>
      </w:r>
      <w:r>
        <w:rPr>
          <w:sz w:val="28"/>
        </w:rPr>
        <w:t>of larger community-based prevention strategies. Children, however, should</w:t>
      </w:r>
      <w:r>
        <w:rPr>
          <w:spacing w:val="-37"/>
          <w:sz w:val="28"/>
        </w:rPr>
        <w:t xml:space="preserve"> </w:t>
      </w:r>
      <w:r>
        <w:rPr>
          <w:sz w:val="28"/>
        </w:rPr>
        <w:t>not bear the primary responsibility for protecting themselves from victimization.</w:t>
      </w:r>
    </w:p>
    <w:p w14:paraId="3FD2216B" w14:textId="77777777" w:rsidR="00F47A6F" w:rsidRDefault="00542B8E">
      <w:pPr>
        <w:pStyle w:val="ListParagraph"/>
        <w:numPr>
          <w:ilvl w:val="0"/>
          <w:numId w:val="35"/>
        </w:numPr>
        <w:tabs>
          <w:tab w:val="left" w:pos="1786"/>
        </w:tabs>
        <w:ind w:left="1786" w:right="1226" w:hanging="286"/>
        <w:rPr>
          <w:rFonts w:ascii="MS PGothic" w:hAnsi="MS PGothic"/>
          <w:sz w:val="28"/>
        </w:rPr>
      </w:pPr>
      <w:r>
        <w:rPr>
          <w:sz w:val="28"/>
        </w:rPr>
        <w:t>Gaining</w:t>
      </w:r>
      <w:r>
        <w:rPr>
          <w:spacing w:val="-6"/>
          <w:sz w:val="28"/>
        </w:rPr>
        <w:t xml:space="preserve"> </w:t>
      </w:r>
      <w:r>
        <w:rPr>
          <w:sz w:val="28"/>
        </w:rPr>
        <w:t>access</w:t>
      </w:r>
      <w:r>
        <w:rPr>
          <w:spacing w:val="-4"/>
          <w:sz w:val="28"/>
        </w:rPr>
        <w:t xml:space="preserve"> </w:t>
      </w:r>
      <w:r>
        <w:rPr>
          <w:sz w:val="28"/>
        </w:rPr>
        <w:t>to</w:t>
      </w:r>
      <w:r>
        <w:rPr>
          <w:spacing w:val="-4"/>
          <w:sz w:val="28"/>
        </w:rPr>
        <w:t xml:space="preserve"> </w:t>
      </w:r>
      <w:r>
        <w:rPr>
          <w:sz w:val="28"/>
        </w:rPr>
        <w:t>schools</w:t>
      </w:r>
      <w:r>
        <w:rPr>
          <w:spacing w:val="-4"/>
          <w:sz w:val="28"/>
        </w:rPr>
        <w:t xml:space="preserve"> </w:t>
      </w:r>
      <w:r>
        <w:rPr>
          <w:sz w:val="28"/>
        </w:rPr>
        <w:t>can</w:t>
      </w:r>
      <w:r>
        <w:rPr>
          <w:spacing w:val="-4"/>
          <w:sz w:val="28"/>
        </w:rPr>
        <w:t xml:space="preserve"> </w:t>
      </w:r>
      <w:r>
        <w:rPr>
          <w:sz w:val="28"/>
        </w:rPr>
        <w:t>be</w:t>
      </w:r>
      <w:r>
        <w:rPr>
          <w:spacing w:val="-5"/>
          <w:sz w:val="28"/>
        </w:rPr>
        <w:t xml:space="preserve"> </w:t>
      </w:r>
      <w:r>
        <w:rPr>
          <w:sz w:val="28"/>
        </w:rPr>
        <w:t>difficult</w:t>
      </w:r>
      <w:r>
        <w:rPr>
          <w:spacing w:val="-4"/>
          <w:sz w:val="28"/>
        </w:rPr>
        <w:t xml:space="preserve"> </w:t>
      </w:r>
      <w:r>
        <w:rPr>
          <w:sz w:val="28"/>
        </w:rPr>
        <w:t>(e.g.</w:t>
      </w:r>
      <w:r>
        <w:rPr>
          <w:spacing w:val="-4"/>
          <w:sz w:val="28"/>
        </w:rPr>
        <w:t xml:space="preserve"> </w:t>
      </w:r>
      <w:r>
        <w:rPr>
          <w:sz w:val="28"/>
        </w:rPr>
        <w:t>because</w:t>
      </w:r>
      <w:r>
        <w:rPr>
          <w:spacing w:val="-5"/>
          <w:sz w:val="28"/>
        </w:rPr>
        <w:t xml:space="preserve"> </w:t>
      </w:r>
      <w:r>
        <w:rPr>
          <w:sz w:val="28"/>
        </w:rPr>
        <w:t>programs</w:t>
      </w:r>
      <w:r>
        <w:rPr>
          <w:spacing w:val="-4"/>
          <w:sz w:val="28"/>
        </w:rPr>
        <w:t xml:space="preserve"> </w:t>
      </w:r>
      <w:r>
        <w:rPr>
          <w:sz w:val="28"/>
        </w:rPr>
        <w:t>take</w:t>
      </w:r>
      <w:r>
        <w:rPr>
          <w:spacing w:val="-5"/>
          <w:sz w:val="28"/>
        </w:rPr>
        <w:t xml:space="preserve"> </w:t>
      </w:r>
      <w:r>
        <w:rPr>
          <w:sz w:val="28"/>
        </w:rPr>
        <w:t>time</w:t>
      </w:r>
      <w:r>
        <w:rPr>
          <w:spacing w:val="-35"/>
          <w:sz w:val="28"/>
        </w:rPr>
        <w:t xml:space="preserve"> </w:t>
      </w:r>
      <w:r>
        <w:rPr>
          <w:sz w:val="28"/>
        </w:rPr>
        <w:t>away from academic studies and parent’s may raise objections).</w:t>
      </w:r>
    </w:p>
    <w:p w14:paraId="7B58D19F" w14:textId="77777777" w:rsidR="00F47A6F" w:rsidRDefault="00542B8E">
      <w:pPr>
        <w:pStyle w:val="ListParagraph"/>
        <w:numPr>
          <w:ilvl w:val="0"/>
          <w:numId w:val="35"/>
        </w:numPr>
        <w:tabs>
          <w:tab w:val="left" w:pos="1786"/>
        </w:tabs>
        <w:ind w:left="1786" w:right="1327" w:hanging="286"/>
        <w:rPr>
          <w:rFonts w:ascii="MS PGothic" w:hAnsi="MS PGothic"/>
          <w:sz w:val="28"/>
        </w:rPr>
      </w:pPr>
      <w:r>
        <w:rPr>
          <w:sz w:val="28"/>
        </w:rPr>
        <w:t>Multi-session</w:t>
      </w:r>
      <w:r>
        <w:rPr>
          <w:spacing w:val="-7"/>
          <w:sz w:val="28"/>
        </w:rPr>
        <w:t xml:space="preserve"> </w:t>
      </w:r>
      <w:r>
        <w:rPr>
          <w:sz w:val="28"/>
        </w:rPr>
        <w:t>programs</w:t>
      </w:r>
      <w:r>
        <w:rPr>
          <w:spacing w:val="-4"/>
          <w:sz w:val="28"/>
        </w:rPr>
        <w:t xml:space="preserve"> </w:t>
      </w:r>
      <w:r>
        <w:rPr>
          <w:sz w:val="28"/>
        </w:rPr>
        <w:t>delivered</w:t>
      </w:r>
      <w:r>
        <w:rPr>
          <w:spacing w:val="-4"/>
          <w:sz w:val="28"/>
        </w:rPr>
        <w:t xml:space="preserve"> </w:t>
      </w:r>
      <w:r>
        <w:rPr>
          <w:sz w:val="28"/>
        </w:rPr>
        <w:t>over</w:t>
      </w:r>
      <w:r>
        <w:rPr>
          <w:spacing w:val="-4"/>
          <w:sz w:val="28"/>
        </w:rPr>
        <w:t xml:space="preserve"> </w:t>
      </w:r>
      <w:r>
        <w:rPr>
          <w:sz w:val="28"/>
        </w:rPr>
        <w:t>some</w:t>
      </w:r>
      <w:r>
        <w:rPr>
          <w:spacing w:val="-5"/>
          <w:sz w:val="28"/>
        </w:rPr>
        <w:t xml:space="preserve"> </w:t>
      </w:r>
      <w:r>
        <w:rPr>
          <w:sz w:val="28"/>
        </w:rPr>
        <w:t>time</w:t>
      </w:r>
      <w:r>
        <w:rPr>
          <w:spacing w:val="-5"/>
          <w:sz w:val="28"/>
        </w:rPr>
        <w:t xml:space="preserve"> </w:t>
      </w:r>
      <w:r>
        <w:rPr>
          <w:sz w:val="28"/>
        </w:rPr>
        <w:t>are</w:t>
      </w:r>
      <w:r>
        <w:rPr>
          <w:spacing w:val="-5"/>
          <w:sz w:val="28"/>
        </w:rPr>
        <w:t xml:space="preserve"> </w:t>
      </w:r>
      <w:r>
        <w:rPr>
          <w:sz w:val="28"/>
        </w:rPr>
        <w:t>more</w:t>
      </w:r>
      <w:r>
        <w:rPr>
          <w:spacing w:val="-5"/>
          <w:sz w:val="28"/>
        </w:rPr>
        <w:t xml:space="preserve"> </w:t>
      </w:r>
      <w:r>
        <w:rPr>
          <w:sz w:val="28"/>
        </w:rPr>
        <w:t>effective</w:t>
      </w:r>
      <w:r>
        <w:rPr>
          <w:spacing w:val="-5"/>
          <w:sz w:val="28"/>
        </w:rPr>
        <w:t xml:space="preserve"> </w:t>
      </w:r>
      <w:r>
        <w:rPr>
          <w:sz w:val="28"/>
        </w:rPr>
        <w:t>than</w:t>
      </w:r>
      <w:r>
        <w:rPr>
          <w:spacing w:val="-28"/>
          <w:sz w:val="28"/>
        </w:rPr>
        <w:t xml:space="preserve"> </w:t>
      </w:r>
      <w:r>
        <w:rPr>
          <w:sz w:val="28"/>
        </w:rPr>
        <w:t>single awareness-raising or discussion sessions.</w:t>
      </w:r>
    </w:p>
    <w:p w14:paraId="196EB31B" w14:textId="77777777" w:rsidR="00F47A6F" w:rsidRDefault="00542B8E">
      <w:pPr>
        <w:pStyle w:val="ListParagraph"/>
        <w:numPr>
          <w:ilvl w:val="0"/>
          <w:numId w:val="35"/>
        </w:numPr>
        <w:tabs>
          <w:tab w:val="left" w:pos="1786"/>
        </w:tabs>
        <w:ind w:left="1786" w:right="1008" w:hanging="286"/>
        <w:rPr>
          <w:rFonts w:ascii="MS PGothic" w:hAnsi="MS PGothic"/>
          <w:sz w:val="28"/>
        </w:rPr>
      </w:pPr>
      <w:r>
        <w:rPr>
          <w:sz w:val="28"/>
        </w:rPr>
        <w:t>Programs</w:t>
      </w:r>
      <w:r>
        <w:rPr>
          <w:spacing w:val="-5"/>
          <w:sz w:val="28"/>
        </w:rPr>
        <w:t xml:space="preserve"> </w:t>
      </w:r>
      <w:r>
        <w:rPr>
          <w:sz w:val="28"/>
        </w:rPr>
        <w:t>that</w:t>
      </w:r>
      <w:r>
        <w:rPr>
          <w:spacing w:val="-4"/>
          <w:sz w:val="28"/>
        </w:rPr>
        <w:t xml:space="preserve"> </w:t>
      </w:r>
      <w:r>
        <w:rPr>
          <w:sz w:val="28"/>
        </w:rPr>
        <w:t>aim</w:t>
      </w:r>
      <w:r>
        <w:rPr>
          <w:spacing w:val="-4"/>
          <w:sz w:val="28"/>
        </w:rPr>
        <w:t xml:space="preserve"> </w:t>
      </w:r>
      <w:r>
        <w:rPr>
          <w:sz w:val="28"/>
        </w:rPr>
        <w:t>to</w:t>
      </w:r>
      <w:r>
        <w:rPr>
          <w:spacing w:val="-4"/>
          <w:sz w:val="28"/>
        </w:rPr>
        <w:t xml:space="preserve"> </w:t>
      </w:r>
      <w:r>
        <w:rPr>
          <w:sz w:val="28"/>
        </w:rPr>
        <w:t>change</w:t>
      </w:r>
      <w:r>
        <w:rPr>
          <w:spacing w:val="-4"/>
          <w:sz w:val="28"/>
        </w:rPr>
        <w:t xml:space="preserve"> </w:t>
      </w:r>
      <w:r>
        <w:rPr>
          <w:sz w:val="28"/>
        </w:rPr>
        <w:t>attitudes</w:t>
      </w:r>
      <w:r>
        <w:rPr>
          <w:spacing w:val="-4"/>
          <w:sz w:val="28"/>
        </w:rPr>
        <w:t xml:space="preserve"> </w:t>
      </w:r>
      <w:r>
        <w:rPr>
          <w:sz w:val="28"/>
        </w:rPr>
        <w:t>and</w:t>
      </w:r>
      <w:r>
        <w:rPr>
          <w:spacing w:val="-4"/>
          <w:sz w:val="28"/>
        </w:rPr>
        <w:t xml:space="preserve"> </w:t>
      </w:r>
      <w:r>
        <w:rPr>
          <w:sz w:val="28"/>
        </w:rPr>
        <w:t>norms</w:t>
      </w:r>
      <w:r>
        <w:rPr>
          <w:spacing w:val="-4"/>
          <w:sz w:val="28"/>
        </w:rPr>
        <w:t xml:space="preserve"> </w:t>
      </w:r>
      <w:r>
        <w:rPr>
          <w:sz w:val="28"/>
        </w:rPr>
        <w:t>are</w:t>
      </w:r>
      <w:r>
        <w:rPr>
          <w:spacing w:val="-4"/>
          <w:sz w:val="28"/>
        </w:rPr>
        <w:t xml:space="preserve"> </w:t>
      </w:r>
      <w:r>
        <w:rPr>
          <w:sz w:val="28"/>
        </w:rPr>
        <w:t>more</w:t>
      </w:r>
      <w:r>
        <w:rPr>
          <w:spacing w:val="-4"/>
          <w:sz w:val="28"/>
        </w:rPr>
        <w:t xml:space="preserve"> </w:t>
      </w:r>
      <w:r>
        <w:rPr>
          <w:sz w:val="28"/>
        </w:rPr>
        <w:t>effective</w:t>
      </w:r>
      <w:r>
        <w:rPr>
          <w:spacing w:val="-4"/>
          <w:sz w:val="28"/>
        </w:rPr>
        <w:t xml:space="preserve"> </w:t>
      </w:r>
      <w:r>
        <w:rPr>
          <w:sz w:val="28"/>
        </w:rPr>
        <w:t>than</w:t>
      </w:r>
      <w:r>
        <w:rPr>
          <w:spacing w:val="-27"/>
          <w:sz w:val="28"/>
        </w:rPr>
        <w:t xml:space="preserve"> </w:t>
      </w:r>
      <w:r>
        <w:rPr>
          <w:sz w:val="28"/>
        </w:rPr>
        <w:t>those</w:t>
      </w:r>
      <w:r>
        <w:rPr>
          <w:spacing w:val="-4"/>
          <w:sz w:val="28"/>
        </w:rPr>
        <w:t xml:space="preserve"> </w:t>
      </w:r>
      <w:r>
        <w:rPr>
          <w:sz w:val="28"/>
        </w:rPr>
        <w:t>that solely provide information.</w:t>
      </w:r>
    </w:p>
    <w:p w14:paraId="46D9CD7A" w14:textId="77777777" w:rsidR="00F47A6F" w:rsidRDefault="00542B8E">
      <w:pPr>
        <w:pStyle w:val="ListParagraph"/>
        <w:numPr>
          <w:ilvl w:val="0"/>
          <w:numId w:val="35"/>
        </w:numPr>
        <w:tabs>
          <w:tab w:val="left" w:pos="1786"/>
        </w:tabs>
        <w:ind w:left="1786" w:right="1446" w:hanging="286"/>
        <w:rPr>
          <w:rFonts w:ascii="MS PGothic" w:hAnsi="MS PGothic"/>
          <w:sz w:val="28"/>
        </w:rPr>
      </w:pPr>
      <w:r>
        <w:rPr>
          <w:sz w:val="28"/>
        </w:rPr>
        <w:t>Programs</w:t>
      </w:r>
      <w:r>
        <w:rPr>
          <w:spacing w:val="-4"/>
          <w:sz w:val="28"/>
        </w:rPr>
        <w:t xml:space="preserve"> </w:t>
      </w:r>
      <w:r>
        <w:rPr>
          <w:sz w:val="28"/>
        </w:rPr>
        <w:t>should</w:t>
      </w:r>
      <w:r>
        <w:rPr>
          <w:spacing w:val="-4"/>
          <w:sz w:val="28"/>
        </w:rPr>
        <w:t xml:space="preserve"> </w:t>
      </w:r>
      <w:r>
        <w:rPr>
          <w:sz w:val="28"/>
        </w:rPr>
        <w:t>address</w:t>
      </w:r>
      <w:r>
        <w:rPr>
          <w:spacing w:val="-4"/>
          <w:sz w:val="28"/>
        </w:rPr>
        <w:t xml:space="preserve"> </w:t>
      </w:r>
      <w:r>
        <w:rPr>
          <w:sz w:val="28"/>
        </w:rPr>
        <w:t>both</w:t>
      </w:r>
      <w:r>
        <w:rPr>
          <w:spacing w:val="-4"/>
          <w:sz w:val="28"/>
        </w:rPr>
        <w:t xml:space="preserve"> </w:t>
      </w:r>
      <w:r>
        <w:rPr>
          <w:sz w:val="28"/>
        </w:rPr>
        <w:t>girls</w:t>
      </w:r>
      <w:r>
        <w:rPr>
          <w:spacing w:val="-4"/>
          <w:sz w:val="28"/>
        </w:rPr>
        <w:t xml:space="preserve"> </w:t>
      </w:r>
      <w:r>
        <w:rPr>
          <w:sz w:val="28"/>
        </w:rPr>
        <w:t>and</w:t>
      </w:r>
      <w:r>
        <w:rPr>
          <w:spacing w:val="-4"/>
          <w:sz w:val="28"/>
        </w:rPr>
        <w:t xml:space="preserve"> </w:t>
      </w:r>
      <w:r>
        <w:rPr>
          <w:sz w:val="28"/>
        </w:rPr>
        <w:t>boys,</w:t>
      </w:r>
      <w:r>
        <w:rPr>
          <w:spacing w:val="-4"/>
          <w:sz w:val="28"/>
        </w:rPr>
        <w:t xml:space="preserve"> </w:t>
      </w:r>
      <w:r>
        <w:rPr>
          <w:sz w:val="28"/>
        </w:rPr>
        <w:t>although</w:t>
      </w:r>
      <w:r>
        <w:rPr>
          <w:spacing w:val="-4"/>
          <w:sz w:val="28"/>
        </w:rPr>
        <w:t xml:space="preserve"> </w:t>
      </w:r>
      <w:r>
        <w:rPr>
          <w:sz w:val="28"/>
        </w:rPr>
        <w:t>the</w:t>
      </w:r>
      <w:r>
        <w:rPr>
          <w:spacing w:val="-5"/>
          <w:sz w:val="28"/>
        </w:rPr>
        <w:t xml:space="preserve"> </w:t>
      </w:r>
      <w:r>
        <w:rPr>
          <w:sz w:val="28"/>
        </w:rPr>
        <w:t>program</w:t>
      </w:r>
      <w:r>
        <w:rPr>
          <w:spacing w:val="-4"/>
          <w:sz w:val="28"/>
        </w:rPr>
        <w:t xml:space="preserve"> </w:t>
      </w:r>
      <w:r>
        <w:rPr>
          <w:sz w:val="28"/>
        </w:rPr>
        <w:t>should</w:t>
      </w:r>
      <w:r>
        <w:rPr>
          <w:spacing w:val="-17"/>
          <w:sz w:val="28"/>
        </w:rPr>
        <w:t xml:space="preserve"> </w:t>
      </w:r>
      <w:r>
        <w:rPr>
          <w:sz w:val="28"/>
        </w:rPr>
        <w:t>use separate sessions for girls and boys.</w:t>
      </w:r>
    </w:p>
    <w:p w14:paraId="2CACA3C7" w14:textId="77777777" w:rsidR="00F47A6F" w:rsidRDefault="00542B8E">
      <w:pPr>
        <w:pStyle w:val="ListParagraph"/>
        <w:numPr>
          <w:ilvl w:val="0"/>
          <w:numId w:val="35"/>
        </w:numPr>
        <w:tabs>
          <w:tab w:val="left" w:pos="1786"/>
        </w:tabs>
        <w:ind w:left="1786" w:right="1340" w:hanging="286"/>
        <w:rPr>
          <w:rFonts w:ascii="MS PGothic" w:hAnsi="MS PGothic"/>
          <w:sz w:val="28"/>
        </w:rPr>
      </w:pPr>
      <w:r>
        <w:rPr>
          <w:sz w:val="28"/>
        </w:rPr>
        <w:t>The</w:t>
      </w:r>
      <w:r>
        <w:rPr>
          <w:spacing w:val="-7"/>
          <w:sz w:val="28"/>
        </w:rPr>
        <w:t xml:space="preserve"> </w:t>
      </w:r>
      <w:r>
        <w:rPr>
          <w:sz w:val="28"/>
        </w:rPr>
        <w:t>effects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programs</w:t>
      </w:r>
      <w:r>
        <w:rPr>
          <w:spacing w:val="-4"/>
          <w:sz w:val="28"/>
        </w:rPr>
        <w:t xml:space="preserve"> </w:t>
      </w:r>
      <w:r>
        <w:rPr>
          <w:sz w:val="28"/>
        </w:rPr>
        <w:t>are</w:t>
      </w:r>
      <w:r>
        <w:rPr>
          <w:spacing w:val="-5"/>
          <w:sz w:val="28"/>
        </w:rPr>
        <w:t xml:space="preserve"> </w:t>
      </w:r>
      <w:r>
        <w:rPr>
          <w:sz w:val="28"/>
        </w:rPr>
        <w:t>greater</w:t>
      </w:r>
      <w:r>
        <w:rPr>
          <w:spacing w:val="-4"/>
          <w:sz w:val="28"/>
        </w:rPr>
        <w:t xml:space="preserve"> </w:t>
      </w:r>
      <w:r>
        <w:rPr>
          <w:sz w:val="28"/>
        </w:rPr>
        <w:t>when</w:t>
      </w:r>
      <w:r>
        <w:rPr>
          <w:spacing w:val="-4"/>
          <w:sz w:val="28"/>
        </w:rPr>
        <w:t xml:space="preserve"> </w:t>
      </w:r>
      <w:r>
        <w:rPr>
          <w:sz w:val="28"/>
        </w:rPr>
        <w:t>the</w:t>
      </w:r>
      <w:r>
        <w:rPr>
          <w:spacing w:val="-5"/>
          <w:sz w:val="28"/>
        </w:rPr>
        <w:t xml:space="preserve"> </w:t>
      </w:r>
      <w:r>
        <w:rPr>
          <w:sz w:val="28"/>
        </w:rPr>
        <w:t>intervention</w:t>
      </w:r>
      <w:r>
        <w:rPr>
          <w:spacing w:val="-4"/>
          <w:sz w:val="28"/>
        </w:rPr>
        <w:t xml:space="preserve"> </w:t>
      </w:r>
      <w:r>
        <w:rPr>
          <w:sz w:val="28"/>
        </w:rPr>
        <w:t>is</w:t>
      </w:r>
      <w:r>
        <w:rPr>
          <w:spacing w:val="-31"/>
          <w:sz w:val="28"/>
        </w:rPr>
        <w:t xml:space="preserve"> </w:t>
      </w:r>
      <w:r>
        <w:rPr>
          <w:sz w:val="28"/>
        </w:rPr>
        <w:t>age-appropriate and in</w:t>
      </w:r>
      <w:r>
        <w:rPr>
          <w:sz w:val="28"/>
        </w:rPr>
        <w:t xml:space="preserve">cludes skill-building components that require the active involvement of </w:t>
      </w:r>
      <w:r>
        <w:rPr>
          <w:spacing w:val="-2"/>
          <w:sz w:val="28"/>
        </w:rPr>
        <w:t>participants.</w:t>
      </w:r>
    </w:p>
    <w:p w14:paraId="7613D6B1" w14:textId="77777777" w:rsidR="00F47A6F" w:rsidRDefault="00542B8E">
      <w:pPr>
        <w:pStyle w:val="ListParagraph"/>
        <w:numPr>
          <w:ilvl w:val="0"/>
          <w:numId w:val="35"/>
        </w:numPr>
        <w:tabs>
          <w:tab w:val="left" w:pos="1786"/>
        </w:tabs>
        <w:ind w:left="1786" w:right="1035" w:hanging="286"/>
        <w:rPr>
          <w:rFonts w:ascii="MS PGothic" w:hAnsi="MS PGothic"/>
          <w:sz w:val="28"/>
        </w:rPr>
      </w:pPr>
      <w:r>
        <w:rPr>
          <w:sz w:val="28"/>
        </w:rPr>
        <w:t>Program</w:t>
      </w:r>
      <w:r>
        <w:rPr>
          <w:spacing w:val="-6"/>
          <w:sz w:val="28"/>
        </w:rPr>
        <w:t xml:space="preserve"> </w:t>
      </w:r>
      <w:r>
        <w:rPr>
          <w:sz w:val="28"/>
        </w:rPr>
        <w:t>efforts</w:t>
      </w:r>
      <w:r>
        <w:rPr>
          <w:spacing w:val="-4"/>
          <w:sz w:val="28"/>
        </w:rPr>
        <w:t xml:space="preserve"> </w:t>
      </w:r>
      <w:r>
        <w:rPr>
          <w:sz w:val="28"/>
        </w:rPr>
        <w:t>need</w:t>
      </w:r>
      <w:r>
        <w:rPr>
          <w:spacing w:val="-4"/>
          <w:sz w:val="28"/>
        </w:rPr>
        <w:t xml:space="preserve"> </w:t>
      </w:r>
      <w:r>
        <w:rPr>
          <w:sz w:val="28"/>
        </w:rPr>
        <w:t>to</w:t>
      </w:r>
      <w:r>
        <w:rPr>
          <w:spacing w:val="-4"/>
          <w:sz w:val="28"/>
        </w:rPr>
        <w:t xml:space="preserve"> </w:t>
      </w:r>
      <w:r>
        <w:rPr>
          <w:sz w:val="28"/>
        </w:rPr>
        <w:t>address</w:t>
      </w:r>
      <w:r>
        <w:rPr>
          <w:spacing w:val="-4"/>
          <w:sz w:val="28"/>
        </w:rPr>
        <w:t xml:space="preserve"> </w:t>
      </w:r>
      <w:r>
        <w:rPr>
          <w:sz w:val="28"/>
        </w:rPr>
        <w:t>the</w:t>
      </w:r>
      <w:r>
        <w:rPr>
          <w:spacing w:val="-5"/>
          <w:sz w:val="28"/>
        </w:rPr>
        <w:t xml:space="preserve"> </w:t>
      </w:r>
      <w:r>
        <w:rPr>
          <w:sz w:val="28"/>
        </w:rPr>
        <w:t>concerns</w:t>
      </w:r>
      <w:r>
        <w:rPr>
          <w:spacing w:val="-4"/>
          <w:sz w:val="28"/>
        </w:rPr>
        <w:t xml:space="preserve"> </w:t>
      </w:r>
      <w:r>
        <w:rPr>
          <w:sz w:val="28"/>
        </w:rPr>
        <w:t>of</w:t>
      </w:r>
      <w:r>
        <w:rPr>
          <w:spacing w:val="-4"/>
          <w:sz w:val="28"/>
        </w:rPr>
        <w:t xml:space="preserve"> </w:t>
      </w:r>
      <w:r>
        <w:rPr>
          <w:sz w:val="28"/>
        </w:rPr>
        <w:t>teachers</w:t>
      </w:r>
      <w:r>
        <w:rPr>
          <w:spacing w:val="-4"/>
          <w:sz w:val="28"/>
        </w:rPr>
        <w:t xml:space="preserve"> </w:t>
      </w:r>
      <w:r>
        <w:rPr>
          <w:sz w:val="28"/>
        </w:rPr>
        <w:t>and</w:t>
      </w:r>
      <w:r>
        <w:rPr>
          <w:spacing w:val="-4"/>
          <w:sz w:val="28"/>
        </w:rPr>
        <w:t xml:space="preserve"> </w:t>
      </w:r>
      <w:r>
        <w:rPr>
          <w:sz w:val="28"/>
        </w:rPr>
        <w:t>school</w:t>
      </w:r>
      <w:r>
        <w:rPr>
          <w:spacing w:val="-5"/>
          <w:sz w:val="28"/>
        </w:rPr>
        <w:t xml:space="preserve"> </w:t>
      </w:r>
      <w:r>
        <w:rPr>
          <w:sz w:val="28"/>
        </w:rPr>
        <w:t>staff</w:t>
      </w:r>
      <w:r>
        <w:rPr>
          <w:spacing w:val="-34"/>
          <w:sz w:val="28"/>
        </w:rPr>
        <w:t xml:space="preserve"> </w:t>
      </w:r>
      <w:r>
        <w:rPr>
          <w:sz w:val="28"/>
        </w:rPr>
        <w:t>to</w:t>
      </w:r>
      <w:r>
        <w:rPr>
          <w:spacing w:val="-4"/>
          <w:sz w:val="28"/>
        </w:rPr>
        <w:t xml:space="preserve"> </w:t>
      </w:r>
      <w:r>
        <w:rPr>
          <w:sz w:val="28"/>
        </w:rPr>
        <w:t>ensure their support and involvement.</w:t>
      </w:r>
    </w:p>
    <w:p w14:paraId="7220367D" w14:textId="77777777" w:rsidR="00F47A6F" w:rsidRDefault="00F47A6F">
      <w:pPr>
        <w:pStyle w:val="BodyText"/>
        <w:ind w:left="0"/>
        <w:rPr>
          <w:sz w:val="27"/>
        </w:rPr>
      </w:pPr>
    </w:p>
    <w:p w14:paraId="58D752B8" w14:textId="77777777" w:rsidR="00F47A6F" w:rsidRDefault="00542B8E">
      <w:pPr>
        <w:pStyle w:val="Heading3"/>
      </w:pPr>
      <w:r>
        <w:rPr>
          <w:color w:val="4F81BD"/>
        </w:rPr>
        <w:t>Interventions</w:t>
      </w:r>
      <w:r>
        <w:rPr>
          <w:color w:val="4F81BD"/>
          <w:spacing w:val="-4"/>
        </w:rPr>
        <w:t xml:space="preserve"> </w:t>
      </w:r>
      <w:r>
        <w:rPr>
          <w:color w:val="4F81BD"/>
        </w:rPr>
        <w:t>to</w:t>
      </w:r>
      <w:r>
        <w:rPr>
          <w:color w:val="4F81BD"/>
          <w:spacing w:val="-1"/>
        </w:rPr>
        <w:t xml:space="preserve"> </w:t>
      </w:r>
      <w:r>
        <w:rPr>
          <w:color w:val="4F81BD"/>
        </w:rPr>
        <w:t>Reduce</w:t>
      </w:r>
      <w:r>
        <w:rPr>
          <w:color w:val="4F81BD"/>
          <w:spacing w:val="-12"/>
        </w:rPr>
        <w:t xml:space="preserve"> </w:t>
      </w:r>
      <w:r>
        <w:rPr>
          <w:color w:val="4F81BD"/>
        </w:rPr>
        <w:t>Alcohol</w:t>
      </w:r>
      <w:r>
        <w:rPr>
          <w:color w:val="4F81BD"/>
          <w:spacing w:val="-3"/>
        </w:rPr>
        <w:t xml:space="preserve"> </w:t>
      </w:r>
      <w:r>
        <w:rPr>
          <w:color w:val="4F81BD"/>
        </w:rPr>
        <w:t>and</w:t>
      </w:r>
      <w:r>
        <w:rPr>
          <w:color w:val="4F81BD"/>
          <w:spacing w:val="-1"/>
        </w:rPr>
        <w:t xml:space="preserve"> </w:t>
      </w:r>
      <w:r>
        <w:rPr>
          <w:color w:val="4F81BD"/>
        </w:rPr>
        <w:t>Substance</w:t>
      </w:r>
      <w:r>
        <w:rPr>
          <w:color w:val="4F81BD"/>
          <w:spacing w:val="-2"/>
        </w:rPr>
        <w:t xml:space="preserve"> Misuse</w:t>
      </w:r>
    </w:p>
    <w:p w14:paraId="578D39AE" w14:textId="77777777" w:rsidR="00F47A6F" w:rsidRDefault="00542B8E">
      <w:pPr>
        <w:pStyle w:val="BodyText"/>
        <w:ind w:right="942"/>
      </w:pPr>
      <w:r>
        <w:t>Alcohol and drug misuse is a situational factor that contributes to intimate-partner violence</w:t>
      </w:r>
      <w:r>
        <w:rPr>
          <w:spacing w:val="-3"/>
        </w:rPr>
        <w:t xml:space="preserve"> </w:t>
      </w:r>
      <w:r>
        <w:t>and</w:t>
      </w:r>
      <w:r>
        <w:rPr>
          <w:spacing w:val="-2"/>
        </w:rPr>
        <w:t xml:space="preserve"> </w:t>
      </w:r>
      <w:r>
        <w:t>sexual</w:t>
      </w:r>
      <w:r>
        <w:rPr>
          <w:spacing w:val="-2"/>
        </w:rPr>
        <w:t xml:space="preserve"> </w:t>
      </w:r>
      <w:r>
        <w:t>violence</w:t>
      </w:r>
      <w:r>
        <w:rPr>
          <w:spacing w:val="-3"/>
        </w:rPr>
        <w:t xml:space="preserve"> </w:t>
      </w:r>
      <w:r>
        <w:t>and</w:t>
      </w:r>
      <w:r>
        <w:rPr>
          <w:spacing w:val="-2"/>
        </w:rPr>
        <w:t xml:space="preserve"> </w:t>
      </w:r>
      <w:r>
        <w:t>increases</w:t>
      </w:r>
      <w:r>
        <w:rPr>
          <w:spacing w:val="-2"/>
        </w:rPr>
        <w:t xml:space="preserve"> </w:t>
      </w:r>
      <w:r>
        <w:t>their</w:t>
      </w:r>
      <w:r>
        <w:rPr>
          <w:spacing w:val="-2"/>
        </w:rPr>
        <w:t xml:space="preserve"> </w:t>
      </w:r>
      <w:r>
        <w:t>severity,</w:t>
      </w:r>
      <w:r>
        <w:rPr>
          <w:spacing w:val="-2"/>
        </w:rPr>
        <w:t xml:space="preserve"> </w:t>
      </w:r>
      <w:r>
        <w:t>rather</w:t>
      </w:r>
      <w:r>
        <w:rPr>
          <w:spacing w:val="-2"/>
        </w:rPr>
        <w:t xml:space="preserve"> </w:t>
      </w:r>
      <w:r>
        <w:t>than</w:t>
      </w:r>
      <w:r>
        <w:rPr>
          <w:spacing w:val="-2"/>
        </w:rPr>
        <w:t xml:space="preserve"> </w:t>
      </w:r>
      <w:r>
        <w:t>being</w:t>
      </w:r>
      <w:r>
        <w:rPr>
          <w:spacing w:val="-2"/>
        </w:rPr>
        <w:t xml:space="preserve"> </w:t>
      </w:r>
      <w:r>
        <w:t>a</w:t>
      </w:r>
      <w:r>
        <w:rPr>
          <w:spacing w:val="-3"/>
        </w:rPr>
        <w:t xml:space="preserve"> </w:t>
      </w:r>
      <w:r>
        <w:t>primary cause of such violence (Leonard). The relationship between alcohol and intim</w:t>
      </w:r>
      <w:r>
        <w:t xml:space="preserve">ate- partner violence and sexual violence is mediated by social norms regarding gender, alcohol use, and violence. It can be difficult to determine whether alcohol is a situational factor contributing to intimate-partner violence and sexual violence, or a </w:t>
      </w:r>
      <w:r>
        <w:t>coping mechanism adopted in situations of ongoing violence, or both. While reduction of harmful alcohol and drug use is an important component of violence prevention, it does not address the root causes and therefore cannot, on its own, eliminate intimate-</w:t>
      </w:r>
      <w:r>
        <w:t>partner violence and sexual violence. Nonetheless, substantial gains in the prevention of intimate-partner violence and sexual violence may be achieved through general measures to reduce alcohol-related harm. Promising structural interventions to reduce al</w:t>
      </w:r>
      <w:r>
        <w:t>cohol related harm include regulation of alcohol pricing</w:t>
      </w:r>
      <w:r>
        <w:rPr>
          <w:spacing w:val="-5"/>
        </w:rPr>
        <w:t xml:space="preserve"> </w:t>
      </w:r>
      <w:r>
        <w:t>and</w:t>
      </w:r>
      <w:r>
        <w:rPr>
          <w:spacing w:val="-5"/>
        </w:rPr>
        <w:t xml:space="preserve"> </w:t>
      </w:r>
      <w:r>
        <w:t>taxation,</w:t>
      </w:r>
      <w:r>
        <w:rPr>
          <w:spacing w:val="-5"/>
        </w:rPr>
        <w:t xml:space="preserve"> </w:t>
      </w:r>
      <w:r>
        <w:t>regulating</w:t>
      </w:r>
      <w:r>
        <w:rPr>
          <w:spacing w:val="-5"/>
        </w:rPr>
        <w:t xml:space="preserve"> </w:t>
      </w:r>
      <w:r>
        <w:t>alcohol</w:t>
      </w:r>
      <w:r>
        <w:rPr>
          <w:spacing w:val="-6"/>
        </w:rPr>
        <w:t xml:space="preserve"> </w:t>
      </w:r>
      <w:r>
        <w:t>availability</w:t>
      </w:r>
      <w:r>
        <w:rPr>
          <w:spacing w:val="-5"/>
        </w:rPr>
        <w:t xml:space="preserve"> </w:t>
      </w:r>
      <w:r>
        <w:t>and</w:t>
      </w:r>
      <w:r>
        <w:rPr>
          <w:spacing w:val="-5"/>
        </w:rPr>
        <w:t xml:space="preserve"> </w:t>
      </w:r>
      <w:r>
        <w:t>modifying</w:t>
      </w:r>
      <w:r>
        <w:rPr>
          <w:spacing w:val="-5"/>
        </w:rPr>
        <w:t xml:space="preserve"> </w:t>
      </w:r>
      <w:r>
        <w:t>drinking</w:t>
      </w:r>
      <w:r>
        <w:rPr>
          <w:spacing w:val="-5"/>
        </w:rPr>
        <w:t xml:space="preserve"> </w:t>
      </w:r>
      <w:r>
        <w:t>contexts. The impact of such measures on rates of intimate-partner violence and sexual violence has not been widely studied, but a few studies indicate promising results:</w:t>
      </w:r>
    </w:p>
    <w:p w14:paraId="5FEAA412" w14:textId="77777777" w:rsidR="00F47A6F" w:rsidRDefault="00542B8E">
      <w:pPr>
        <w:pStyle w:val="ListParagraph"/>
        <w:numPr>
          <w:ilvl w:val="0"/>
          <w:numId w:val="35"/>
        </w:numPr>
        <w:tabs>
          <w:tab w:val="left" w:pos="1830"/>
        </w:tabs>
        <w:spacing w:line="294" w:lineRule="exact"/>
        <w:ind w:left="1830" w:hanging="330"/>
        <w:rPr>
          <w:rFonts w:ascii="MS PGothic" w:hAnsi="MS PGothic"/>
          <w:sz w:val="28"/>
        </w:rPr>
      </w:pPr>
      <w:r>
        <w:rPr>
          <w:sz w:val="28"/>
        </w:rPr>
        <w:t>Pricing:</w:t>
      </w:r>
      <w:r>
        <w:rPr>
          <w:spacing w:val="-5"/>
          <w:sz w:val="28"/>
        </w:rPr>
        <w:t xml:space="preserve"> </w:t>
      </w:r>
      <w:r>
        <w:rPr>
          <w:sz w:val="28"/>
        </w:rPr>
        <w:t>Markowitz</w:t>
      </w:r>
      <w:r>
        <w:rPr>
          <w:spacing w:val="-2"/>
          <w:sz w:val="28"/>
        </w:rPr>
        <w:t xml:space="preserve"> </w:t>
      </w:r>
      <w:r>
        <w:rPr>
          <w:sz w:val="28"/>
        </w:rPr>
        <w:t>estimated</w:t>
      </w:r>
      <w:r>
        <w:rPr>
          <w:spacing w:val="-1"/>
          <w:sz w:val="28"/>
        </w:rPr>
        <w:t xml:space="preserve"> </w:t>
      </w:r>
      <w:r>
        <w:rPr>
          <w:sz w:val="28"/>
        </w:rPr>
        <w:t>that</w:t>
      </w:r>
      <w:r>
        <w:rPr>
          <w:spacing w:val="-1"/>
          <w:sz w:val="28"/>
        </w:rPr>
        <w:t xml:space="preserve"> </w:t>
      </w:r>
      <w:r>
        <w:rPr>
          <w:sz w:val="28"/>
        </w:rPr>
        <w:t>a</w:t>
      </w:r>
      <w:r>
        <w:rPr>
          <w:spacing w:val="-2"/>
          <w:sz w:val="28"/>
        </w:rPr>
        <w:t xml:space="preserve"> </w:t>
      </w:r>
      <w:r>
        <w:rPr>
          <w:sz w:val="28"/>
        </w:rPr>
        <w:t>1%</w:t>
      </w:r>
      <w:r>
        <w:rPr>
          <w:spacing w:val="-1"/>
          <w:sz w:val="28"/>
        </w:rPr>
        <w:t xml:space="preserve"> </w:t>
      </w:r>
      <w:r>
        <w:rPr>
          <w:sz w:val="28"/>
        </w:rPr>
        <w:t>increase</w:t>
      </w:r>
      <w:r>
        <w:rPr>
          <w:spacing w:val="-3"/>
          <w:sz w:val="28"/>
        </w:rPr>
        <w:t xml:space="preserve"> </w:t>
      </w:r>
      <w:r>
        <w:rPr>
          <w:sz w:val="28"/>
        </w:rPr>
        <w:t>in</w:t>
      </w:r>
      <w:r>
        <w:rPr>
          <w:spacing w:val="-1"/>
          <w:sz w:val="28"/>
        </w:rPr>
        <w:t xml:space="preserve"> </w:t>
      </w:r>
      <w:r>
        <w:rPr>
          <w:sz w:val="28"/>
        </w:rPr>
        <w:t>the</w:t>
      </w:r>
      <w:r>
        <w:rPr>
          <w:spacing w:val="-2"/>
          <w:sz w:val="28"/>
        </w:rPr>
        <w:t xml:space="preserve"> </w:t>
      </w:r>
      <w:r>
        <w:rPr>
          <w:sz w:val="28"/>
        </w:rPr>
        <w:t>price</w:t>
      </w:r>
      <w:r>
        <w:rPr>
          <w:spacing w:val="-2"/>
          <w:sz w:val="28"/>
        </w:rPr>
        <w:t xml:space="preserve"> </w:t>
      </w:r>
      <w:r>
        <w:rPr>
          <w:sz w:val="28"/>
        </w:rPr>
        <w:t>of</w:t>
      </w:r>
      <w:r>
        <w:rPr>
          <w:spacing w:val="-1"/>
          <w:sz w:val="28"/>
        </w:rPr>
        <w:t xml:space="preserve"> </w:t>
      </w:r>
      <w:r>
        <w:rPr>
          <w:sz w:val="28"/>
        </w:rPr>
        <w:t>alcohol</w:t>
      </w:r>
      <w:r>
        <w:rPr>
          <w:spacing w:val="-2"/>
          <w:sz w:val="28"/>
        </w:rPr>
        <w:t xml:space="preserve"> would</w:t>
      </w:r>
    </w:p>
    <w:p w14:paraId="47A53AE7" w14:textId="77777777" w:rsidR="00F47A6F" w:rsidRDefault="00542B8E">
      <w:pPr>
        <w:pStyle w:val="BodyText"/>
        <w:spacing w:line="302" w:lineRule="exact"/>
        <w:ind w:left="1830"/>
      </w:pPr>
      <w:r>
        <w:t>decrease</w:t>
      </w:r>
      <w:r>
        <w:rPr>
          <w:spacing w:val="-7"/>
        </w:rPr>
        <w:t xml:space="preserve"> </w:t>
      </w:r>
      <w:r>
        <w:t>intimate-partner</w:t>
      </w:r>
      <w:r>
        <w:rPr>
          <w:spacing w:val="-3"/>
        </w:rPr>
        <w:t xml:space="preserve"> </w:t>
      </w:r>
      <w:r>
        <w:t>violence</w:t>
      </w:r>
      <w:r>
        <w:rPr>
          <w:spacing w:val="-4"/>
        </w:rPr>
        <w:t xml:space="preserve"> </w:t>
      </w:r>
      <w:r>
        <w:t>against</w:t>
      </w:r>
      <w:r>
        <w:rPr>
          <w:spacing w:val="-3"/>
        </w:rPr>
        <w:t xml:space="preserve"> </w:t>
      </w:r>
      <w:r>
        <w:t>women</w:t>
      </w:r>
      <w:r>
        <w:rPr>
          <w:spacing w:val="-3"/>
        </w:rPr>
        <w:t xml:space="preserve"> </w:t>
      </w:r>
      <w:r>
        <w:t>by</w:t>
      </w:r>
      <w:r>
        <w:rPr>
          <w:spacing w:val="-8"/>
        </w:rPr>
        <w:t xml:space="preserve"> </w:t>
      </w:r>
      <w:r>
        <w:rPr>
          <w:spacing w:val="-5"/>
        </w:rPr>
        <w:t>5%.</w:t>
      </w:r>
    </w:p>
    <w:p w14:paraId="28D18D21" w14:textId="77777777" w:rsidR="00F47A6F" w:rsidRDefault="00542B8E">
      <w:pPr>
        <w:pStyle w:val="ListParagraph"/>
        <w:numPr>
          <w:ilvl w:val="0"/>
          <w:numId w:val="35"/>
        </w:numPr>
        <w:tabs>
          <w:tab w:val="left" w:pos="1830"/>
        </w:tabs>
        <w:spacing w:line="338" w:lineRule="exact"/>
        <w:ind w:left="1830" w:hanging="330"/>
        <w:rPr>
          <w:rFonts w:ascii="MS PGothic" w:hAnsi="MS PGothic"/>
          <w:sz w:val="28"/>
        </w:rPr>
      </w:pPr>
      <w:r>
        <w:rPr>
          <w:sz w:val="28"/>
        </w:rPr>
        <w:t>Restricting</w:t>
      </w:r>
      <w:r>
        <w:rPr>
          <w:spacing w:val="-5"/>
          <w:sz w:val="28"/>
        </w:rPr>
        <w:t xml:space="preserve"> </w:t>
      </w:r>
      <w:r>
        <w:rPr>
          <w:spacing w:val="-2"/>
          <w:sz w:val="28"/>
        </w:rPr>
        <w:t>availability:</w:t>
      </w:r>
    </w:p>
    <w:p w14:paraId="0A200355" w14:textId="77777777" w:rsidR="00F47A6F" w:rsidRDefault="00542B8E">
      <w:pPr>
        <w:pStyle w:val="ListParagraph"/>
        <w:numPr>
          <w:ilvl w:val="1"/>
          <w:numId w:val="35"/>
        </w:numPr>
        <w:tabs>
          <w:tab w:val="left" w:pos="2190"/>
        </w:tabs>
        <w:rPr>
          <w:sz w:val="28"/>
        </w:rPr>
      </w:pPr>
      <w:r>
        <w:rPr>
          <w:sz w:val="28"/>
        </w:rPr>
        <w:t>A</w:t>
      </w:r>
      <w:r>
        <w:rPr>
          <w:spacing w:val="-17"/>
          <w:sz w:val="28"/>
        </w:rPr>
        <w:t xml:space="preserve"> </w:t>
      </w:r>
      <w:r>
        <w:rPr>
          <w:sz w:val="28"/>
        </w:rPr>
        <w:t>community</w:t>
      </w:r>
      <w:r>
        <w:rPr>
          <w:spacing w:val="-1"/>
          <w:sz w:val="28"/>
        </w:rPr>
        <w:t xml:space="preserve"> </w:t>
      </w:r>
      <w:r>
        <w:rPr>
          <w:sz w:val="28"/>
        </w:rPr>
        <w:t>intervention</w:t>
      </w:r>
      <w:r>
        <w:rPr>
          <w:spacing w:val="-2"/>
          <w:sz w:val="28"/>
        </w:rPr>
        <w:t xml:space="preserve"> </w:t>
      </w:r>
      <w:r>
        <w:rPr>
          <w:sz w:val="28"/>
        </w:rPr>
        <w:t>inAustralia</w:t>
      </w:r>
      <w:r>
        <w:rPr>
          <w:spacing w:val="-2"/>
          <w:sz w:val="28"/>
        </w:rPr>
        <w:t xml:space="preserve"> </w:t>
      </w:r>
      <w:r>
        <w:rPr>
          <w:sz w:val="28"/>
        </w:rPr>
        <w:t>that</w:t>
      </w:r>
      <w:r>
        <w:rPr>
          <w:spacing w:val="-1"/>
          <w:sz w:val="28"/>
        </w:rPr>
        <w:t xml:space="preserve"> </w:t>
      </w:r>
      <w:r>
        <w:rPr>
          <w:sz w:val="28"/>
        </w:rPr>
        <w:t>included</w:t>
      </w:r>
      <w:r>
        <w:rPr>
          <w:spacing w:val="-1"/>
          <w:sz w:val="28"/>
        </w:rPr>
        <w:t xml:space="preserve"> </w:t>
      </w:r>
      <w:r>
        <w:rPr>
          <w:sz w:val="28"/>
        </w:rPr>
        <w:t>restricting</w:t>
      </w:r>
      <w:r>
        <w:rPr>
          <w:spacing w:val="-1"/>
          <w:sz w:val="28"/>
        </w:rPr>
        <w:t xml:space="preserve"> </w:t>
      </w:r>
      <w:r>
        <w:rPr>
          <w:sz w:val="28"/>
        </w:rPr>
        <w:t>the</w:t>
      </w:r>
      <w:r>
        <w:rPr>
          <w:spacing w:val="-2"/>
          <w:sz w:val="28"/>
        </w:rPr>
        <w:t xml:space="preserve"> </w:t>
      </w:r>
      <w:r>
        <w:rPr>
          <w:sz w:val="28"/>
        </w:rPr>
        <w:t>hours</w:t>
      </w:r>
      <w:r>
        <w:rPr>
          <w:spacing w:val="-1"/>
          <w:sz w:val="28"/>
        </w:rPr>
        <w:t xml:space="preserve"> </w:t>
      </w:r>
      <w:r>
        <w:rPr>
          <w:sz w:val="28"/>
        </w:rPr>
        <w:t>of</w:t>
      </w:r>
      <w:r>
        <w:rPr>
          <w:spacing w:val="-1"/>
          <w:sz w:val="28"/>
        </w:rPr>
        <w:t xml:space="preserve"> </w:t>
      </w:r>
      <w:r>
        <w:rPr>
          <w:spacing w:val="-4"/>
          <w:sz w:val="28"/>
        </w:rPr>
        <w:t>sale</w:t>
      </w:r>
    </w:p>
    <w:p w14:paraId="092C8D47" w14:textId="77777777" w:rsidR="00F47A6F" w:rsidRDefault="00F47A6F">
      <w:pPr>
        <w:spacing w:line="320" w:lineRule="exact"/>
        <w:rPr>
          <w:sz w:val="28"/>
        </w:rPr>
        <w:sectPr w:rsidR="00F47A6F">
          <w:pgSz w:w="12240" w:h="15840"/>
          <w:pgMar w:top="1000" w:right="200" w:bottom="280" w:left="0" w:header="748" w:footer="0" w:gutter="0"/>
          <w:cols w:space="720"/>
        </w:sectPr>
      </w:pPr>
    </w:p>
    <w:p w14:paraId="0D349584" w14:textId="77777777" w:rsidR="00F47A6F" w:rsidRDefault="00F47A6F">
      <w:pPr>
        <w:pStyle w:val="BodyText"/>
        <w:spacing w:before="5"/>
        <w:ind w:left="0"/>
        <w:rPr>
          <w:sz w:val="19"/>
        </w:rPr>
      </w:pPr>
    </w:p>
    <w:p w14:paraId="3558AFB0" w14:textId="77777777" w:rsidR="00F47A6F" w:rsidRDefault="00542B8E">
      <w:pPr>
        <w:pStyle w:val="BodyText"/>
        <w:spacing w:before="89"/>
        <w:ind w:left="2190" w:right="942"/>
      </w:pPr>
      <w:r>
        <w:t>of</w:t>
      </w:r>
      <w:r>
        <w:rPr>
          <w:spacing w:val="-5"/>
        </w:rPr>
        <w:t xml:space="preserve"> </w:t>
      </w:r>
      <w:r>
        <w:t>alcohol</w:t>
      </w:r>
      <w:r>
        <w:rPr>
          <w:spacing w:val="-6"/>
        </w:rPr>
        <w:t xml:space="preserve"> </w:t>
      </w:r>
      <w:r>
        <w:t>reduced</w:t>
      </w:r>
      <w:r>
        <w:rPr>
          <w:spacing w:val="-5"/>
        </w:rPr>
        <w:t xml:space="preserve"> </w:t>
      </w:r>
      <w:r>
        <w:t>the</w:t>
      </w:r>
      <w:r>
        <w:rPr>
          <w:spacing w:val="-6"/>
        </w:rPr>
        <w:t xml:space="preserve"> </w:t>
      </w:r>
      <w:r>
        <w:t>number</w:t>
      </w:r>
      <w:r>
        <w:rPr>
          <w:spacing w:val="-5"/>
        </w:rPr>
        <w:t xml:space="preserve"> </w:t>
      </w:r>
      <w:r>
        <w:t>of</w:t>
      </w:r>
      <w:r>
        <w:rPr>
          <w:spacing w:val="-5"/>
        </w:rPr>
        <w:t xml:space="preserve"> </w:t>
      </w:r>
      <w:r>
        <w:t>victims</w:t>
      </w:r>
      <w:r>
        <w:rPr>
          <w:spacing w:val="-5"/>
        </w:rPr>
        <w:t xml:space="preserve"> </w:t>
      </w:r>
      <w:r>
        <w:t>of</w:t>
      </w:r>
      <w:r>
        <w:rPr>
          <w:spacing w:val="-5"/>
        </w:rPr>
        <w:t xml:space="preserve"> </w:t>
      </w:r>
      <w:r>
        <w:t>intimate-partner</w:t>
      </w:r>
      <w:r>
        <w:rPr>
          <w:spacing w:val="-5"/>
        </w:rPr>
        <w:t xml:space="preserve"> </w:t>
      </w:r>
      <w:r>
        <w:t>violence presenting to hospital.</w:t>
      </w:r>
    </w:p>
    <w:p w14:paraId="2658B866" w14:textId="77777777" w:rsidR="00F47A6F" w:rsidRDefault="00542B8E">
      <w:pPr>
        <w:pStyle w:val="ListParagraph"/>
        <w:numPr>
          <w:ilvl w:val="1"/>
          <w:numId w:val="35"/>
        </w:numPr>
        <w:tabs>
          <w:tab w:val="left" w:pos="2190"/>
        </w:tabs>
        <w:spacing w:line="237" w:lineRule="auto"/>
        <w:ind w:right="1314"/>
        <w:rPr>
          <w:sz w:val="28"/>
        </w:rPr>
      </w:pPr>
      <w:r>
        <w:rPr>
          <w:sz w:val="28"/>
        </w:rPr>
        <w:t>In Greenland, a coupon-based alcohol rationing system implemented in the 1980s that entitled adults to the equivalent of 72 beers-worth of alcohol per month</w:t>
      </w:r>
      <w:r>
        <w:rPr>
          <w:spacing w:val="-5"/>
          <w:sz w:val="28"/>
        </w:rPr>
        <w:t xml:space="preserve"> </w:t>
      </w:r>
      <w:r>
        <w:rPr>
          <w:sz w:val="28"/>
        </w:rPr>
        <w:t>saw</w:t>
      </w:r>
      <w:r>
        <w:rPr>
          <w:spacing w:val="-3"/>
          <w:sz w:val="28"/>
        </w:rPr>
        <w:t xml:space="preserve"> </w:t>
      </w:r>
      <w:r>
        <w:rPr>
          <w:sz w:val="28"/>
        </w:rPr>
        <w:t>a</w:t>
      </w:r>
      <w:r>
        <w:rPr>
          <w:spacing w:val="-4"/>
          <w:sz w:val="28"/>
        </w:rPr>
        <w:t xml:space="preserve"> </w:t>
      </w:r>
      <w:r>
        <w:rPr>
          <w:sz w:val="28"/>
        </w:rPr>
        <w:t>subsequent</w:t>
      </w:r>
      <w:r>
        <w:rPr>
          <w:spacing w:val="-4"/>
          <w:sz w:val="28"/>
        </w:rPr>
        <w:t xml:space="preserve"> </w:t>
      </w:r>
      <w:r>
        <w:rPr>
          <w:sz w:val="28"/>
        </w:rPr>
        <w:t>58%</w:t>
      </w:r>
      <w:r>
        <w:rPr>
          <w:spacing w:val="-3"/>
          <w:sz w:val="28"/>
        </w:rPr>
        <w:t xml:space="preserve"> </w:t>
      </w:r>
      <w:r>
        <w:rPr>
          <w:sz w:val="28"/>
        </w:rPr>
        <w:t>reduction</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number</w:t>
      </w:r>
      <w:r>
        <w:rPr>
          <w:spacing w:val="-3"/>
          <w:sz w:val="28"/>
        </w:rPr>
        <w:t xml:space="preserve"> </w:t>
      </w:r>
      <w:r>
        <w:rPr>
          <w:sz w:val="28"/>
        </w:rPr>
        <w:t>of</w:t>
      </w:r>
      <w:r>
        <w:rPr>
          <w:spacing w:val="-3"/>
          <w:sz w:val="28"/>
        </w:rPr>
        <w:t xml:space="preserve"> </w:t>
      </w:r>
      <w:r>
        <w:rPr>
          <w:sz w:val="28"/>
        </w:rPr>
        <w:t>police</w:t>
      </w:r>
      <w:r>
        <w:rPr>
          <w:spacing w:val="-4"/>
          <w:sz w:val="28"/>
        </w:rPr>
        <w:t xml:space="preserve"> </w:t>
      </w:r>
      <w:r>
        <w:rPr>
          <w:sz w:val="28"/>
        </w:rPr>
        <w:t>call-outs</w:t>
      </w:r>
      <w:r>
        <w:rPr>
          <w:spacing w:val="-20"/>
          <w:sz w:val="28"/>
        </w:rPr>
        <w:t xml:space="preserve"> </w:t>
      </w:r>
      <w:r>
        <w:rPr>
          <w:sz w:val="28"/>
        </w:rPr>
        <w:t>f</w:t>
      </w:r>
      <w:r>
        <w:rPr>
          <w:sz w:val="28"/>
        </w:rPr>
        <w:t>or domestic quarrels.</w:t>
      </w:r>
    </w:p>
    <w:p w14:paraId="34A6E324" w14:textId="77777777" w:rsidR="00F47A6F" w:rsidRDefault="00542B8E">
      <w:pPr>
        <w:pStyle w:val="ListParagraph"/>
        <w:numPr>
          <w:ilvl w:val="1"/>
          <w:numId w:val="35"/>
        </w:numPr>
        <w:tabs>
          <w:tab w:val="left" w:pos="2190"/>
        </w:tabs>
        <w:spacing w:line="237" w:lineRule="auto"/>
        <w:ind w:right="1150"/>
        <w:rPr>
          <w:sz w:val="28"/>
        </w:rPr>
      </w:pPr>
      <w:r>
        <w:rPr>
          <w:sz w:val="28"/>
        </w:rPr>
        <w:t>In Diadema, Brazil, prohibiting the</w:t>
      </w:r>
      <w:r>
        <w:rPr>
          <w:spacing w:val="-1"/>
          <w:sz w:val="28"/>
        </w:rPr>
        <w:t xml:space="preserve"> </w:t>
      </w:r>
      <w:r>
        <w:rPr>
          <w:sz w:val="28"/>
        </w:rPr>
        <w:t>sale</w:t>
      </w:r>
      <w:r>
        <w:rPr>
          <w:spacing w:val="-1"/>
          <w:sz w:val="28"/>
        </w:rPr>
        <w:t xml:space="preserve"> </w:t>
      </w:r>
      <w:r>
        <w:rPr>
          <w:sz w:val="28"/>
        </w:rPr>
        <w:t>of alcohol</w:t>
      </w:r>
      <w:r>
        <w:rPr>
          <w:spacing w:val="-1"/>
          <w:sz w:val="28"/>
        </w:rPr>
        <w:t xml:space="preserve"> </w:t>
      </w:r>
      <w:r>
        <w:rPr>
          <w:sz w:val="28"/>
        </w:rPr>
        <w:t>after 23:00 helped prevent an</w:t>
      </w:r>
      <w:r>
        <w:rPr>
          <w:spacing w:val="-6"/>
          <w:sz w:val="28"/>
        </w:rPr>
        <w:t xml:space="preserve"> </w:t>
      </w:r>
      <w:r>
        <w:rPr>
          <w:sz w:val="28"/>
        </w:rPr>
        <w:t>estimated</w:t>
      </w:r>
      <w:r>
        <w:rPr>
          <w:spacing w:val="-4"/>
          <w:sz w:val="28"/>
        </w:rPr>
        <w:t xml:space="preserve"> </w:t>
      </w:r>
      <w:r>
        <w:rPr>
          <w:sz w:val="28"/>
        </w:rPr>
        <w:t>273</w:t>
      </w:r>
      <w:r>
        <w:rPr>
          <w:spacing w:val="-4"/>
          <w:sz w:val="28"/>
        </w:rPr>
        <w:t xml:space="preserve"> </w:t>
      </w:r>
      <w:r>
        <w:rPr>
          <w:sz w:val="28"/>
        </w:rPr>
        <w:t>murders</w:t>
      </w:r>
      <w:r>
        <w:rPr>
          <w:spacing w:val="-4"/>
          <w:sz w:val="28"/>
        </w:rPr>
        <w:t xml:space="preserve"> </w:t>
      </w:r>
      <w:r>
        <w:rPr>
          <w:sz w:val="28"/>
        </w:rPr>
        <w:t>(almost</w:t>
      </w:r>
      <w:r>
        <w:rPr>
          <w:spacing w:val="-4"/>
          <w:sz w:val="28"/>
        </w:rPr>
        <w:t xml:space="preserve"> </w:t>
      </w:r>
      <w:r>
        <w:rPr>
          <w:sz w:val="28"/>
        </w:rPr>
        <w:t>all</w:t>
      </w:r>
      <w:r>
        <w:rPr>
          <w:spacing w:val="-4"/>
          <w:sz w:val="28"/>
        </w:rPr>
        <w:t xml:space="preserve"> </w:t>
      </w:r>
      <w:r>
        <w:rPr>
          <w:sz w:val="28"/>
        </w:rPr>
        <w:t>victims</w:t>
      </w:r>
      <w:r>
        <w:rPr>
          <w:spacing w:val="-4"/>
          <w:sz w:val="28"/>
        </w:rPr>
        <w:t xml:space="preserve"> </w:t>
      </w:r>
      <w:r>
        <w:rPr>
          <w:sz w:val="28"/>
        </w:rPr>
        <w:t>were</w:t>
      </w:r>
      <w:r>
        <w:rPr>
          <w:spacing w:val="-5"/>
          <w:sz w:val="28"/>
        </w:rPr>
        <w:t xml:space="preserve"> </w:t>
      </w:r>
      <w:r>
        <w:rPr>
          <w:sz w:val="28"/>
        </w:rPr>
        <w:t>male)</w:t>
      </w:r>
      <w:r>
        <w:rPr>
          <w:spacing w:val="-4"/>
          <w:sz w:val="28"/>
        </w:rPr>
        <w:t xml:space="preserve"> </w:t>
      </w:r>
      <w:r>
        <w:rPr>
          <w:sz w:val="28"/>
        </w:rPr>
        <w:t>over</w:t>
      </w:r>
      <w:r>
        <w:rPr>
          <w:spacing w:val="-4"/>
          <w:sz w:val="28"/>
        </w:rPr>
        <w:t xml:space="preserve"> </w:t>
      </w:r>
      <w:r>
        <w:rPr>
          <w:sz w:val="28"/>
        </w:rPr>
        <w:t>24</w:t>
      </w:r>
      <w:r>
        <w:rPr>
          <w:spacing w:val="-4"/>
          <w:sz w:val="28"/>
        </w:rPr>
        <w:t xml:space="preserve"> </w:t>
      </w:r>
      <w:r>
        <w:rPr>
          <w:sz w:val="28"/>
        </w:rPr>
        <w:t>months,</w:t>
      </w:r>
      <w:r>
        <w:rPr>
          <w:spacing w:val="-19"/>
          <w:sz w:val="28"/>
        </w:rPr>
        <w:t xml:space="preserve"> </w:t>
      </w:r>
      <w:r>
        <w:rPr>
          <w:sz w:val="28"/>
        </w:rPr>
        <w:t>and was associated with lowered rates of assaults against women leading to an estimated average reduction of nine such assaults per month.</w:t>
      </w:r>
    </w:p>
    <w:p w14:paraId="0164BDDD" w14:textId="77777777" w:rsidR="00F47A6F" w:rsidRDefault="00F47A6F">
      <w:pPr>
        <w:pStyle w:val="BodyText"/>
        <w:spacing w:before="8"/>
        <w:ind w:left="0"/>
        <w:rPr>
          <w:sz w:val="27"/>
        </w:rPr>
      </w:pPr>
    </w:p>
    <w:p w14:paraId="10D47C56" w14:textId="77777777" w:rsidR="00F47A6F" w:rsidRDefault="00542B8E">
      <w:pPr>
        <w:pStyle w:val="Heading3"/>
      </w:pPr>
      <w:r>
        <w:rPr>
          <w:color w:val="4F81BD"/>
        </w:rPr>
        <w:t>Public</w:t>
      </w:r>
      <w:r>
        <w:rPr>
          <w:color w:val="4F81BD"/>
          <w:spacing w:val="-8"/>
        </w:rPr>
        <w:t xml:space="preserve"> </w:t>
      </w:r>
      <w:r>
        <w:rPr>
          <w:color w:val="4F81BD"/>
        </w:rPr>
        <w:t>Information</w:t>
      </w:r>
      <w:r>
        <w:rPr>
          <w:color w:val="4F81BD"/>
          <w:spacing w:val="-7"/>
        </w:rPr>
        <w:t xml:space="preserve"> </w:t>
      </w:r>
      <w:r>
        <w:rPr>
          <w:color w:val="4F81BD"/>
        </w:rPr>
        <w:t>and</w:t>
      </w:r>
      <w:r>
        <w:rPr>
          <w:color w:val="4F81BD"/>
          <w:spacing w:val="-17"/>
        </w:rPr>
        <w:t xml:space="preserve"> </w:t>
      </w:r>
      <w:r>
        <w:rPr>
          <w:color w:val="4F81BD"/>
        </w:rPr>
        <w:t>Awareness</w:t>
      </w:r>
      <w:r>
        <w:rPr>
          <w:color w:val="4F81BD"/>
          <w:spacing w:val="-6"/>
        </w:rPr>
        <w:t xml:space="preserve"> </w:t>
      </w:r>
      <w:r>
        <w:rPr>
          <w:color w:val="4F81BD"/>
          <w:spacing w:val="-2"/>
        </w:rPr>
        <w:t>Campaigns</w:t>
      </w:r>
    </w:p>
    <w:p w14:paraId="42B2B9CC" w14:textId="77777777" w:rsidR="00F47A6F" w:rsidRDefault="00542B8E">
      <w:pPr>
        <w:pStyle w:val="BodyText"/>
        <w:ind w:right="942"/>
      </w:pPr>
      <w:r>
        <w:t>Public information and awareness campaigns are a common approach to the p</w:t>
      </w:r>
      <w:r>
        <w:t>rimary prevention of intimate-partner violence and sexual violence. Public awareness campaigns have been used throughout the world to break the silence that surrounds these</w:t>
      </w:r>
      <w:r>
        <w:rPr>
          <w:spacing w:val="-2"/>
        </w:rPr>
        <w:t xml:space="preserve"> </w:t>
      </w:r>
      <w:r>
        <w:t>forms</w:t>
      </w:r>
      <w:r>
        <w:rPr>
          <w:spacing w:val="-1"/>
        </w:rPr>
        <w:t xml:space="preserve"> </w:t>
      </w:r>
      <w:r>
        <w:t>of</w:t>
      </w:r>
      <w:r>
        <w:rPr>
          <w:spacing w:val="-1"/>
        </w:rPr>
        <w:t xml:space="preserve"> </w:t>
      </w:r>
      <w:r>
        <w:t>violence,</w:t>
      </w:r>
      <w:r>
        <w:rPr>
          <w:spacing w:val="-1"/>
        </w:rPr>
        <w:t xml:space="preserve"> </w:t>
      </w:r>
      <w:r>
        <w:t>to</w:t>
      </w:r>
      <w:r>
        <w:rPr>
          <w:spacing w:val="-1"/>
        </w:rPr>
        <w:t xml:space="preserve"> </w:t>
      </w:r>
      <w:r>
        <w:t>inform,</w:t>
      </w:r>
      <w:r>
        <w:rPr>
          <w:spacing w:val="-1"/>
        </w:rPr>
        <w:t xml:space="preserve"> </w:t>
      </w:r>
      <w:r>
        <w:t>to</w:t>
      </w:r>
      <w:r>
        <w:rPr>
          <w:spacing w:val="-1"/>
        </w:rPr>
        <w:t xml:space="preserve"> </w:t>
      </w:r>
      <w:r>
        <w:t>try</w:t>
      </w:r>
      <w:r>
        <w:rPr>
          <w:spacing w:val="-1"/>
        </w:rPr>
        <w:t xml:space="preserve"> </w:t>
      </w:r>
      <w:r>
        <w:t>to</w:t>
      </w:r>
      <w:r>
        <w:rPr>
          <w:spacing w:val="-1"/>
        </w:rPr>
        <w:t xml:space="preserve"> </w:t>
      </w:r>
      <w:r>
        <w:t>influence</w:t>
      </w:r>
      <w:r>
        <w:rPr>
          <w:spacing w:val="-2"/>
        </w:rPr>
        <w:t xml:space="preserve"> </w:t>
      </w:r>
      <w:r>
        <w:t>individuals’</w:t>
      </w:r>
      <w:r>
        <w:rPr>
          <w:spacing w:val="-21"/>
        </w:rPr>
        <w:t xml:space="preserve"> </w:t>
      </w:r>
      <w:r>
        <w:t>attitudes</w:t>
      </w:r>
      <w:r>
        <w:rPr>
          <w:spacing w:val="-1"/>
        </w:rPr>
        <w:t xml:space="preserve"> </w:t>
      </w:r>
      <w:r>
        <w:t>and</w:t>
      </w:r>
      <w:r>
        <w:rPr>
          <w:spacing w:val="-1"/>
        </w:rPr>
        <w:t xml:space="preserve"> </w:t>
      </w:r>
      <w:r>
        <w:t>social</w:t>
      </w:r>
      <w:r>
        <w:t xml:space="preserve"> norms</w:t>
      </w:r>
      <w:r>
        <w:rPr>
          <w:spacing w:val="-5"/>
        </w:rPr>
        <w:t xml:space="preserve"> </w:t>
      </w:r>
      <w:r>
        <w:t>about</w:t>
      </w:r>
      <w:r>
        <w:rPr>
          <w:spacing w:val="-6"/>
        </w:rPr>
        <w:t xml:space="preserve"> </w:t>
      </w:r>
      <w:r>
        <w:t>its</w:t>
      </w:r>
      <w:r>
        <w:rPr>
          <w:spacing w:val="-5"/>
        </w:rPr>
        <w:t xml:space="preserve"> </w:t>
      </w:r>
      <w:r>
        <w:t>acceptability,</w:t>
      </w:r>
      <w:r>
        <w:rPr>
          <w:spacing w:val="-5"/>
        </w:rPr>
        <w:t xml:space="preserve"> </w:t>
      </w:r>
      <w:r>
        <w:t>and</w:t>
      </w:r>
      <w:r>
        <w:rPr>
          <w:spacing w:val="-5"/>
        </w:rPr>
        <w:t xml:space="preserve"> </w:t>
      </w:r>
      <w:r>
        <w:t>to</w:t>
      </w:r>
      <w:r>
        <w:rPr>
          <w:spacing w:val="-5"/>
        </w:rPr>
        <w:t xml:space="preserve"> </w:t>
      </w:r>
      <w:r>
        <w:t>build</w:t>
      </w:r>
      <w:r>
        <w:rPr>
          <w:spacing w:val="-5"/>
        </w:rPr>
        <w:t xml:space="preserve"> </w:t>
      </w:r>
      <w:r>
        <w:t>political</w:t>
      </w:r>
      <w:r>
        <w:rPr>
          <w:spacing w:val="-5"/>
        </w:rPr>
        <w:t xml:space="preserve"> </w:t>
      </w:r>
      <w:r>
        <w:t>will</w:t>
      </w:r>
      <w:r>
        <w:rPr>
          <w:spacing w:val="-5"/>
        </w:rPr>
        <w:t xml:space="preserve"> </w:t>
      </w:r>
      <w:r>
        <w:t>to</w:t>
      </w:r>
      <w:r>
        <w:rPr>
          <w:spacing w:val="-5"/>
        </w:rPr>
        <w:t xml:space="preserve"> </w:t>
      </w:r>
      <w:r>
        <w:t>address</w:t>
      </w:r>
      <w:r>
        <w:rPr>
          <w:spacing w:val="-5"/>
        </w:rPr>
        <w:t xml:space="preserve"> </w:t>
      </w:r>
      <w:r>
        <w:t>the</w:t>
      </w:r>
      <w:r>
        <w:rPr>
          <w:spacing w:val="-6"/>
        </w:rPr>
        <w:t xml:space="preserve"> </w:t>
      </w:r>
      <w:r>
        <w:t>problem.</w:t>
      </w:r>
      <w:r>
        <w:rPr>
          <w:spacing w:val="-5"/>
        </w:rPr>
        <w:t xml:space="preserve"> </w:t>
      </w:r>
      <w:r>
        <w:t>Many have used a human rights framework. The 16 Days of</w:t>
      </w:r>
      <w:r>
        <w:rPr>
          <w:spacing w:val="-7"/>
        </w:rPr>
        <w:t xml:space="preserve"> </w:t>
      </w:r>
      <w:r>
        <w:t>Activism</w:t>
      </w:r>
      <w:r>
        <w:rPr>
          <w:spacing w:val="-7"/>
        </w:rPr>
        <w:t xml:space="preserve"> </w:t>
      </w:r>
      <w:r>
        <w:t>Against Gender Violence</w:t>
      </w:r>
      <w:r>
        <w:rPr>
          <w:spacing w:val="-1"/>
        </w:rPr>
        <w:t xml:space="preserve"> </w:t>
      </w:r>
      <w:r>
        <w:t>Campaign is a movement that has generated a variety of awareness-raising activities around the world.</w:t>
      </w:r>
      <w:r>
        <w:rPr>
          <w:spacing w:val="-12"/>
        </w:rPr>
        <w:t xml:space="preserve"> </w:t>
      </w:r>
      <w:r>
        <w:t>Approximately 1700 organizations in 130 countries have participated in the annual campaign since 1991, many organizing public awareness campaigns. Such ca</w:t>
      </w:r>
      <w:r>
        <w:t>mpaigns often disseminate messages through mass media channels (television, radio, newspapers, magazines, posters, and billboards) and may include other mechanisms such as town meetings or community theatre. Campaign goals might include raising public awar</w:t>
      </w:r>
      <w:r>
        <w:t>eness (e.g. about the extent of the problem, about intimate-partner violence and sexual violence as violations of women’s</w:t>
      </w:r>
      <w:r>
        <w:rPr>
          <w:spacing w:val="-3"/>
        </w:rPr>
        <w:t xml:space="preserve"> </w:t>
      </w:r>
      <w:r>
        <w:t>human rights, about men’s role in ending violence against women), providing accurate information</w:t>
      </w:r>
      <w:r>
        <w:rPr>
          <w:spacing w:val="-5"/>
        </w:rPr>
        <w:t xml:space="preserve"> </w:t>
      </w:r>
      <w:r>
        <w:t>and</w:t>
      </w:r>
      <w:r>
        <w:rPr>
          <w:spacing w:val="-5"/>
        </w:rPr>
        <w:t xml:space="preserve"> </w:t>
      </w:r>
      <w:r>
        <w:t>dispelling</w:t>
      </w:r>
      <w:r>
        <w:rPr>
          <w:spacing w:val="-5"/>
        </w:rPr>
        <w:t xml:space="preserve"> </w:t>
      </w:r>
      <w:r>
        <w:t>myths</w:t>
      </w:r>
      <w:r>
        <w:rPr>
          <w:spacing w:val="-5"/>
        </w:rPr>
        <w:t xml:space="preserve"> </w:t>
      </w:r>
      <w:r>
        <w:t>and</w:t>
      </w:r>
      <w:r>
        <w:rPr>
          <w:spacing w:val="-5"/>
        </w:rPr>
        <w:t xml:space="preserve"> </w:t>
      </w:r>
      <w:r>
        <w:t>stereotypes</w:t>
      </w:r>
      <w:r>
        <w:rPr>
          <w:spacing w:val="-5"/>
        </w:rPr>
        <w:t xml:space="preserve"> </w:t>
      </w:r>
      <w:r>
        <w:t>about</w:t>
      </w:r>
      <w:r>
        <w:rPr>
          <w:spacing w:val="-6"/>
        </w:rPr>
        <w:t xml:space="preserve"> </w:t>
      </w:r>
      <w:r>
        <w:t>intimate-partner</w:t>
      </w:r>
      <w:r>
        <w:rPr>
          <w:spacing w:val="-5"/>
        </w:rPr>
        <w:t xml:space="preserve"> </w:t>
      </w:r>
      <w:r>
        <w:t>violence</w:t>
      </w:r>
      <w:r>
        <w:rPr>
          <w:spacing w:val="-6"/>
        </w:rPr>
        <w:t xml:space="preserve"> </w:t>
      </w:r>
      <w:r>
        <w:t>and sexual violence, and changing public opinion.</w:t>
      </w:r>
      <w:r>
        <w:rPr>
          <w:spacing w:val="-1"/>
        </w:rPr>
        <w:t xml:space="preserve"> </w:t>
      </w:r>
      <w:r>
        <w:t>These campaigns have the potential to reach large numbers of people. While good campaigns can increase knowledge and awareness,</w:t>
      </w:r>
      <w:r>
        <w:rPr>
          <w:spacing w:val="-2"/>
        </w:rPr>
        <w:t xml:space="preserve"> </w:t>
      </w:r>
      <w:r>
        <w:t>influence</w:t>
      </w:r>
      <w:r>
        <w:rPr>
          <w:spacing w:val="-3"/>
        </w:rPr>
        <w:t xml:space="preserve"> </w:t>
      </w:r>
      <w:r>
        <w:t>perceptions</w:t>
      </w:r>
      <w:r>
        <w:rPr>
          <w:spacing w:val="-2"/>
        </w:rPr>
        <w:t xml:space="preserve"> </w:t>
      </w:r>
      <w:r>
        <w:t>and</w:t>
      </w:r>
      <w:r>
        <w:rPr>
          <w:spacing w:val="-2"/>
        </w:rPr>
        <w:t xml:space="preserve"> </w:t>
      </w:r>
      <w:r>
        <w:t>attitudes,</w:t>
      </w:r>
      <w:r>
        <w:rPr>
          <w:spacing w:val="-2"/>
        </w:rPr>
        <w:t xml:space="preserve"> </w:t>
      </w:r>
      <w:r>
        <w:t>and</w:t>
      </w:r>
      <w:r>
        <w:rPr>
          <w:spacing w:val="-2"/>
        </w:rPr>
        <w:t xml:space="preserve"> </w:t>
      </w:r>
      <w:r>
        <w:t>foste</w:t>
      </w:r>
      <w:r>
        <w:t>r</w:t>
      </w:r>
      <w:r>
        <w:rPr>
          <w:spacing w:val="-2"/>
        </w:rPr>
        <w:t xml:space="preserve"> </w:t>
      </w:r>
      <w:r>
        <w:t>political</w:t>
      </w:r>
      <w:r>
        <w:rPr>
          <w:spacing w:val="-2"/>
        </w:rPr>
        <w:t xml:space="preserve"> </w:t>
      </w:r>
      <w:r>
        <w:t>will</w:t>
      </w:r>
      <w:r>
        <w:rPr>
          <w:spacing w:val="-2"/>
        </w:rPr>
        <w:t xml:space="preserve"> </w:t>
      </w:r>
      <w:r>
        <w:t>for</w:t>
      </w:r>
      <w:r>
        <w:rPr>
          <w:spacing w:val="-2"/>
        </w:rPr>
        <w:t xml:space="preserve"> </w:t>
      </w:r>
      <w:r>
        <w:t>action,</w:t>
      </w:r>
      <w:r>
        <w:rPr>
          <w:spacing w:val="-2"/>
        </w:rPr>
        <w:t xml:space="preserve"> </w:t>
      </w:r>
      <w:r>
        <w:t>the link between public awareness campaigns and behavior change is not at all well- established. Basic principles of good communications practice should be applied to public awareness campaigns on intimate-partner violence</w:t>
      </w:r>
      <w:r>
        <w:rPr>
          <w:spacing w:val="-19"/>
        </w:rPr>
        <w:t xml:space="preserve"> </w:t>
      </w:r>
      <w:r>
        <w:t xml:space="preserve">and </w:t>
      </w:r>
      <w:r>
        <w:t>sexual violence.</w:t>
      </w:r>
    </w:p>
    <w:p w14:paraId="5D8EA22F" w14:textId="77777777" w:rsidR="00F47A6F" w:rsidRDefault="00542B8E">
      <w:pPr>
        <w:pStyle w:val="BodyText"/>
        <w:spacing w:line="278" w:lineRule="exact"/>
      </w:pPr>
      <w:r>
        <w:t>Effective</w:t>
      </w:r>
      <w:r>
        <w:rPr>
          <w:spacing w:val="-5"/>
        </w:rPr>
        <w:t xml:space="preserve"> </w:t>
      </w:r>
      <w:r>
        <w:t>campaigns</w:t>
      </w:r>
      <w:r>
        <w:rPr>
          <w:spacing w:val="-2"/>
        </w:rPr>
        <w:t xml:space="preserve"> </w:t>
      </w:r>
      <w:r>
        <w:t>are</w:t>
      </w:r>
      <w:r>
        <w:rPr>
          <w:spacing w:val="-3"/>
        </w:rPr>
        <w:t xml:space="preserve"> </w:t>
      </w:r>
      <w:r>
        <w:t>grounded</w:t>
      </w:r>
      <w:r>
        <w:rPr>
          <w:spacing w:val="-2"/>
        </w:rPr>
        <w:t xml:space="preserve"> </w:t>
      </w:r>
      <w:r>
        <w:t>in</w:t>
      </w:r>
      <w:r>
        <w:rPr>
          <w:spacing w:val="-2"/>
        </w:rPr>
        <w:t xml:space="preserve"> </w:t>
      </w:r>
      <w:r>
        <w:t>evidence</w:t>
      </w:r>
      <w:r>
        <w:rPr>
          <w:spacing w:val="-2"/>
        </w:rPr>
        <w:t xml:space="preserve"> </w:t>
      </w:r>
      <w:r>
        <w:t>of</w:t>
      </w:r>
      <w:r>
        <w:rPr>
          <w:spacing w:val="-2"/>
        </w:rPr>
        <w:t xml:space="preserve"> </w:t>
      </w:r>
      <w:r>
        <w:t>the</w:t>
      </w:r>
      <w:r>
        <w:rPr>
          <w:spacing w:val="-3"/>
        </w:rPr>
        <w:t xml:space="preserve"> </w:t>
      </w:r>
      <w:r>
        <w:t>problem</w:t>
      </w:r>
      <w:r>
        <w:rPr>
          <w:spacing w:val="-2"/>
        </w:rPr>
        <w:t xml:space="preserve"> </w:t>
      </w:r>
      <w:r>
        <w:t>and</w:t>
      </w:r>
      <w:r>
        <w:rPr>
          <w:spacing w:val="-2"/>
        </w:rPr>
        <w:t xml:space="preserve"> </w:t>
      </w:r>
      <w:r>
        <w:t>the</w:t>
      </w:r>
      <w:r>
        <w:rPr>
          <w:spacing w:val="-3"/>
        </w:rPr>
        <w:t xml:space="preserve"> </w:t>
      </w:r>
      <w:r>
        <w:t>risk</w:t>
      </w:r>
      <w:r>
        <w:rPr>
          <w:spacing w:val="-1"/>
        </w:rPr>
        <w:t xml:space="preserve"> </w:t>
      </w:r>
      <w:r>
        <w:rPr>
          <w:spacing w:val="-5"/>
        </w:rPr>
        <w:t>and</w:t>
      </w:r>
    </w:p>
    <w:p w14:paraId="43F0C9C7" w14:textId="77777777" w:rsidR="00F47A6F" w:rsidRDefault="00542B8E">
      <w:pPr>
        <w:pStyle w:val="BodyText"/>
        <w:ind w:right="942"/>
      </w:pPr>
      <w:r>
        <w:t>protective factors; define clear and measurable objectives; identify indicators to measure</w:t>
      </w:r>
      <w:r>
        <w:rPr>
          <w:spacing w:val="-1"/>
        </w:rPr>
        <w:t xml:space="preserve"> </w:t>
      </w:r>
      <w:r>
        <w:t>the</w:t>
      </w:r>
      <w:r>
        <w:rPr>
          <w:spacing w:val="-1"/>
        </w:rPr>
        <w:t xml:space="preserve"> </w:t>
      </w:r>
      <w:r>
        <w:t>impact of the</w:t>
      </w:r>
      <w:r>
        <w:rPr>
          <w:spacing w:val="-1"/>
        </w:rPr>
        <w:t xml:space="preserve"> </w:t>
      </w:r>
      <w:r>
        <w:t>campaign, how they will be</w:t>
      </w:r>
      <w:r>
        <w:rPr>
          <w:spacing w:val="-1"/>
        </w:rPr>
        <w:t xml:space="preserve"> </w:t>
      </w:r>
      <w:r>
        <w:t>assessed, and ensure</w:t>
      </w:r>
      <w:r>
        <w:rPr>
          <w:spacing w:val="-1"/>
        </w:rPr>
        <w:t xml:space="preserve"> </w:t>
      </w:r>
      <w:r>
        <w:t>baseline measurement is taken; select the intended audience; use consumer research with the intended audience to develop messages and identify the best sources, channels and materials to reach them; build in an evaluation mechanism from the start; and cont</w:t>
      </w:r>
      <w:r>
        <w:t>inuously use research to monitor impact and improve the campaign. Campaigns that</w:t>
      </w:r>
      <w:r>
        <w:rPr>
          <w:spacing w:val="-4"/>
        </w:rPr>
        <w:t xml:space="preserve"> </w:t>
      </w:r>
      <w:r>
        <w:t>use</w:t>
      </w:r>
      <w:r>
        <w:rPr>
          <w:spacing w:val="-5"/>
        </w:rPr>
        <w:t xml:space="preserve"> </w:t>
      </w:r>
      <w:r>
        <w:t>a</w:t>
      </w:r>
      <w:r>
        <w:rPr>
          <w:spacing w:val="-5"/>
        </w:rPr>
        <w:t xml:space="preserve"> </w:t>
      </w:r>
      <w:r>
        <w:t>social</w:t>
      </w:r>
      <w:r>
        <w:rPr>
          <w:spacing w:val="-4"/>
        </w:rPr>
        <w:t xml:space="preserve"> </w:t>
      </w:r>
      <w:r>
        <w:t>marketing</w:t>
      </w:r>
      <w:r>
        <w:rPr>
          <w:spacing w:val="-4"/>
        </w:rPr>
        <w:t xml:space="preserve"> </w:t>
      </w:r>
      <w:r>
        <w:t>framework</w:t>
      </w:r>
      <w:r>
        <w:rPr>
          <w:spacing w:val="-4"/>
        </w:rPr>
        <w:t xml:space="preserve"> </w:t>
      </w:r>
      <w:r>
        <w:t>apply</w:t>
      </w:r>
      <w:r>
        <w:rPr>
          <w:spacing w:val="-4"/>
        </w:rPr>
        <w:t xml:space="preserve"> </w:t>
      </w:r>
      <w:r>
        <w:t>the</w:t>
      </w:r>
      <w:r>
        <w:rPr>
          <w:spacing w:val="-5"/>
        </w:rPr>
        <w:t xml:space="preserve"> </w:t>
      </w:r>
      <w:r>
        <w:t>principles</w:t>
      </w:r>
      <w:r>
        <w:rPr>
          <w:spacing w:val="-4"/>
        </w:rPr>
        <w:t xml:space="preserve"> </w:t>
      </w:r>
      <w:r>
        <w:t>of</w:t>
      </w:r>
      <w:r>
        <w:rPr>
          <w:spacing w:val="-4"/>
        </w:rPr>
        <w:t xml:space="preserve"> </w:t>
      </w:r>
      <w:r>
        <w:t>commercial</w:t>
      </w:r>
      <w:r>
        <w:rPr>
          <w:spacing w:val="-4"/>
        </w:rPr>
        <w:t xml:space="preserve"> </w:t>
      </w:r>
      <w:r>
        <w:t>marketing to develop and adapt communications strategies to effect behavioral and social change. The social</w:t>
      </w:r>
      <w:r>
        <w:t xml:space="preserve"> marketing framework seeks to develop persuasive messages by</w:t>
      </w:r>
    </w:p>
    <w:p w14:paraId="0779B5EE" w14:textId="77777777" w:rsidR="00F47A6F" w:rsidRDefault="00F47A6F">
      <w:pPr>
        <w:sectPr w:rsidR="00F47A6F">
          <w:pgSz w:w="12240" w:h="15840"/>
          <w:pgMar w:top="1000" w:right="200" w:bottom="280" w:left="0" w:header="748" w:footer="0" w:gutter="0"/>
          <w:cols w:space="720"/>
        </w:sectPr>
      </w:pPr>
    </w:p>
    <w:p w14:paraId="63452EBF" w14:textId="77777777" w:rsidR="00F47A6F" w:rsidRDefault="00F47A6F">
      <w:pPr>
        <w:pStyle w:val="BodyText"/>
        <w:spacing w:before="5"/>
        <w:ind w:left="0"/>
        <w:rPr>
          <w:sz w:val="19"/>
        </w:rPr>
      </w:pPr>
    </w:p>
    <w:p w14:paraId="701F3392" w14:textId="77777777" w:rsidR="00F47A6F" w:rsidRDefault="00542B8E">
      <w:pPr>
        <w:pStyle w:val="BodyText"/>
        <w:spacing w:before="89"/>
        <w:ind w:right="882"/>
      </w:pPr>
      <w:r>
        <w:t>understanding the behavior of the intended audience and involving them in program development, rather than focusing primarily on the dissemination of information, as many</w:t>
      </w:r>
      <w:r>
        <w:rPr>
          <w:spacing w:val="-5"/>
        </w:rPr>
        <w:t xml:space="preserve"> </w:t>
      </w:r>
      <w:r>
        <w:t>health</w:t>
      </w:r>
      <w:r>
        <w:rPr>
          <w:spacing w:val="-5"/>
        </w:rPr>
        <w:t xml:space="preserve"> </w:t>
      </w:r>
      <w:r>
        <w:t>communications</w:t>
      </w:r>
      <w:r>
        <w:rPr>
          <w:spacing w:val="-5"/>
        </w:rPr>
        <w:t xml:space="preserve"> </w:t>
      </w:r>
      <w:r>
        <w:t>efforts</w:t>
      </w:r>
      <w:r>
        <w:rPr>
          <w:spacing w:val="-5"/>
        </w:rPr>
        <w:t xml:space="preserve"> </w:t>
      </w:r>
      <w:r>
        <w:t>have</w:t>
      </w:r>
      <w:r>
        <w:rPr>
          <w:spacing w:val="-6"/>
        </w:rPr>
        <w:t xml:space="preserve"> </w:t>
      </w:r>
      <w:r>
        <w:t>done.</w:t>
      </w:r>
      <w:r>
        <w:rPr>
          <w:spacing w:val="-10"/>
        </w:rPr>
        <w:t xml:space="preserve"> </w:t>
      </w:r>
      <w:r>
        <w:t>This</w:t>
      </w:r>
      <w:r>
        <w:rPr>
          <w:spacing w:val="-5"/>
        </w:rPr>
        <w:t xml:space="preserve"> </w:t>
      </w:r>
      <w:r>
        <w:t>framework</w:t>
      </w:r>
      <w:r>
        <w:rPr>
          <w:spacing w:val="-5"/>
        </w:rPr>
        <w:t xml:space="preserve"> </w:t>
      </w:r>
      <w:r>
        <w:t>is</w:t>
      </w:r>
      <w:r>
        <w:rPr>
          <w:spacing w:val="-5"/>
        </w:rPr>
        <w:t xml:space="preserve"> </w:t>
      </w:r>
      <w:r>
        <w:t>increasingly</w:t>
      </w:r>
      <w:r>
        <w:rPr>
          <w:spacing w:val="-5"/>
        </w:rPr>
        <w:t xml:space="preserve"> </w:t>
      </w:r>
      <w:r>
        <w:t>being utilize</w:t>
      </w:r>
      <w:r>
        <w:t>d to address men’s</w:t>
      </w:r>
      <w:r>
        <w:rPr>
          <w:spacing w:val="-8"/>
        </w:rPr>
        <w:t xml:space="preserve"> </w:t>
      </w:r>
      <w:r>
        <w:t>social norms and behavior, including in relation to intimate- partner violence and sexual violence.</w:t>
      </w:r>
    </w:p>
    <w:p w14:paraId="780A4E3D" w14:textId="77777777" w:rsidR="00F47A6F" w:rsidRDefault="00F47A6F">
      <w:pPr>
        <w:pStyle w:val="BodyText"/>
        <w:spacing w:before="10"/>
        <w:ind w:left="0"/>
        <w:rPr>
          <w:sz w:val="26"/>
        </w:rPr>
      </w:pPr>
    </w:p>
    <w:p w14:paraId="3E687112" w14:textId="77777777" w:rsidR="00F47A6F" w:rsidRDefault="00542B8E">
      <w:pPr>
        <w:pStyle w:val="BodyText"/>
        <w:spacing w:before="1" w:line="307" w:lineRule="exact"/>
      </w:pPr>
      <w:r>
        <w:t>Lessons</w:t>
      </w:r>
      <w:r>
        <w:rPr>
          <w:spacing w:val="-5"/>
        </w:rPr>
        <w:t xml:space="preserve"> </w:t>
      </w:r>
      <w:r>
        <w:t>learned</w:t>
      </w:r>
      <w:r>
        <w:rPr>
          <w:spacing w:val="-2"/>
        </w:rPr>
        <w:t xml:space="preserve"> </w:t>
      </w:r>
      <w:r>
        <w:t>about</w:t>
      </w:r>
      <w:r>
        <w:rPr>
          <w:spacing w:val="-3"/>
        </w:rPr>
        <w:t xml:space="preserve"> </w:t>
      </w:r>
      <w:r>
        <w:t>public</w:t>
      </w:r>
      <w:r>
        <w:rPr>
          <w:spacing w:val="-3"/>
        </w:rPr>
        <w:t xml:space="preserve"> </w:t>
      </w:r>
      <w:r>
        <w:t>awareness</w:t>
      </w:r>
      <w:r>
        <w:rPr>
          <w:spacing w:val="-2"/>
        </w:rPr>
        <w:t xml:space="preserve"> campaigns:</w:t>
      </w:r>
    </w:p>
    <w:p w14:paraId="47C6A391" w14:textId="77777777" w:rsidR="00F47A6F" w:rsidRDefault="00542B8E">
      <w:pPr>
        <w:pStyle w:val="BodyText"/>
        <w:spacing w:line="237" w:lineRule="auto"/>
        <w:ind w:left="1829" w:right="942" w:hanging="330"/>
      </w:pPr>
      <w:r>
        <w:rPr>
          <w:rFonts w:ascii="MS PGothic" w:hAnsi="MS PGothic"/>
          <w:position w:val="1"/>
        </w:rPr>
        <w:t xml:space="preserve">➡ </w:t>
      </w:r>
      <w:r>
        <w:t xml:space="preserve">Public information campaigns, in isolation, cannot normally effect sustained change </w:t>
      </w:r>
      <w:r>
        <w:t>in complex behaviors such as intimate-partner violence and sexual violence, although they can reach large numbers of people. Campaigns targeting behavior</w:t>
      </w:r>
      <w:r>
        <w:rPr>
          <w:spacing w:val="-4"/>
        </w:rPr>
        <w:t xml:space="preserve"> </w:t>
      </w:r>
      <w:r>
        <w:t>change</w:t>
      </w:r>
      <w:r>
        <w:rPr>
          <w:spacing w:val="-5"/>
        </w:rPr>
        <w:t xml:space="preserve"> </w:t>
      </w:r>
      <w:r>
        <w:t>should</w:t>
      </w:r>
      <w:r>
        <w:rPr>
          <w:spacing w:val="-4"/>
        </w:rPr>
        <w:t xml:space="preserve"> </w:t>
      </w:r>
      <w:r>
        <w:t>therefore</w:t>
      </w:r>
      <w:r>
        <w:rPr>
          <w:spacing w:val="-5"/>
        </w:rPr>
        <w:t xml:space="preserve"> </w:t>
      </w:r>
      <w:r>
        <w:t>be</w:t>
      </w:r>
      <w:r>
        <w:rPr>
          <w:spacing w:val="-5"/>
        </w:rPr>
        <w:t xml:space="preserve"> </w:t>
      </w:r>
      <w:r>
        <w:t>used</w:t>
      </w:r>
      <w:r>
        <w:rPr>
          <w:spacing w:val="-4"/>
        </w:rPr>
        <w:t xml:space="preserve"> </w:t>
      </w:r>
      <w:r>
        <w:t>in</w:t>
      </w:r>
      <w:r>
        <w:rPr>
          <w:spacing w:val="-4"/>
        </w:rPr>
        <w:t xml:space="preserve"> </w:t>
      </w:r>
      <w:r>
        <w:t>conjunction</w:t>
      </w:r>
      <w:r>
        <w:rPr>
          <w:spacing w:val="-4"/>
        </w:rPr>
        <w:t xml:space="preserve"> </w:t>
      </w:r>
      <w:r>
        <w:t>with</w:t>
      </w:r>
      <w:r>
        <w:rPr>
          <w:spacing w:val="-4"/>
        </w:rPr>
        <w:t xml:space="preserve"> </w:t>
      </w:r>
      <w:r>
        <w:t>other</w:t>
      </w:r>
      <w:r>
        <w:rPr>
          <w:spacing w:val="-4"/>
        </w:rPr>
        <w:t xml:space="preserve"> </w:t>
      </w:r>
      <w:r>
        <w:t>strategies</w:t>
      </w:r>
      <w:r>
        <w:rPr>
          <w:spacing w:val="-4"/>
        </w:rPr>
        <w:t xml:space="preserve"> </w:t>
      </w:r>
      <w:r>
        <w:t>for the primary prevention of intimate-partner violence and sexual violence.</w:t>
      </w:r>
    </w:p>
    <w:p w14:paraId="2A7DDE53" w14:textId="77777777" w:rsidR="00F47A6F" w:rsidRDefault="00542B8E">
      <w:pPr>
        <w:pStyle w:val="BodyText"/>
        <w:spacing w:line="320" w:lineRule="exact"/>
        <w:ind w:left="1829" w:right="942" w:hanging="330"/>
      </w:pPr>
      <w:r>
        <w:rPr>
          <w:rFonts w:ascii="MS PGothic" w:hAnsi="MS PGothic"/>
          <w:position w:val="1"/>
        </w:rPr>
        <w:t xml:space="preserve">➡ </w:t>
      </w:r>
      <w:r>
        <w:t>Campaigns should be based on social science theories and models of behavior change</w:t>
      </w:r>
      <w:r>
        <w:rPr>
          <w:spacing w:val="-5"/>
        </w:rPr>
        <w:t xml:space="preserve"> </w:t>
      </w:r>
      <w:r>
        <w:t>and</w:t>
      </w:r>
      <w:r>
        <w:rPr>
          <w:spacing w:val="-4"/>
        </w:rPr>
        <w:t xml:space="preserve"> </w:t>
      </w:r>
      <w:r>
        <w:t>an</w:t>
      </w:r>
      <w:r>
        <w:rPr>
          <w:spacing w:val="-4"/>
        </w:rPr>
        <w:t xml:space="preserve"> </w:t>
      </w:r>
      <w:r>
        <w:t>understanding</w:t>
      </w:r>
      <w:r>
        <w:rPr>
          <w:spacing w:val="-4"/>
        </w:rPr>
        <w:t xml:space="preserve"> </w:t>
      </w:r>
      <w:r>
        <w:t>of</w:t>
      </w:r>
      <w:r>
        <w:rPr>
          <w:spacing w:val="-4"/>
        </w:rPr>
        <w:t xml:space="preserve"> </w:t>
      </w:r>
      <w:r>
        <w:t>the</w:t>
      </w:r>
      <w:r>
        <w:rPr>
          <w:spacing w:val="-5"/>
        </w:rPr>
        <w:t xml:space="preserve"> </w:t>
      </w:r>
      <w:r>
        <w:t>particular</w:t>
      </w:r>
      <w:r>
        <w:rPr>
          <w:spacing w:val="-4"/>
        </w:rPr>
        <w:t xml:space="preserve"> </w:t>
      </w:r>
      <w:r>
        <w:t>beliefs,</w:t>
      </w:r>
      <w:r>
        <w:rPr>
          <w:spacing w:val="-4"/>
        </w:rPr>
        <w:t xml:space="preserve"> </w:t>
      </w:r>
      <w:r>
        <w:t>perceptions,</w:t>
      </w:r>
      <w:r>
        <w:rPr>
          <w:spacing w:val="-4"/>
        </w:rPr>
        <w:t xml:space="preserve"> </w:t>
      </w:r>
      <w:r>
        <w:t>and</w:t>
      </w:r>
      <w:r>
        <w:rPr>
          <w:spacing w:val="-4"/>
        </w:rPr>
        <w:t xml:space="preserve"> </w:t>
      </w:r>
      <w:r>
        <w:t>behavior</w:t>
      </w:r>
      <w:r>
        <w:rPr>
          <w:spacing w:val="-4"/>
        </w:rPr>
        <w:t xml:space="preserve"> </w:t>
      </w:r>
      <w:r>
        <w:t>of the intended audi</w:t>
      </w:r>
      <w:r>
        <w:t>ence.</w:t>
      </w:r>
    </w:p>
    <w:p w14:paraId="39C6D82A" w14:textId="77777777" w:rsidR="00F47A6F" w:rsidRDefault="00542B8E">
      <w:pPr>
        <w:pStyle w:val="BodyText"/>
        <w:spacing w:line="320" w:lineRule="exact"/>
        <w:ind w:left="1829" w:right="942" w:hanging="330"/>
      </w:pPr>
      <w:r>
        <w:rPr>
          <w:rFonts w:ascii="MS PGothic" w:hAnsi="MS PGothic"/>
          <w:position w:val="1"/>
        </w:rPr>
        <w:t>➡</w:t>
      </w:r>
      <w:r>
        <w:rPr>
          <w:rFonts w:ascii="MS PGothic" w:hAnsi="MS PGothic"/>
          <w:spacing w:val="-4"/>
          <w:position w:val="1"/>
        </w:rPr>
        <w:t xml:space="preserve"> </w:t>
      </w:r>
      <w:r>
        <w:t>Communications</w:t>
      </w:r>
      <w:r>
        <w:rPr>
          <w:spacing w:val="-8"/>
        </w:rPr>
        <w:t xml:space="preserve"> </w:t>
      </w:r>
      <w:r>
        <w:t>strategies</w:t>
      </w:r>
      <w:r>
        <w:rPr>
          <w:spacing w:val="-8"/>
        </w:rPr>
        <w:t xml:space="preserve"> </w:t>
      </w:r>
      <w:r>
        <w:t>based</w:t>
      </w:r>
      <w:r>
        <w:rPr>
          <w:spacing w:val="-8"/>
        </w:rPr>
        <w:t xml:space="preserve"> </w:t>
      </w:r>
      <w:r>
        <w:t>on</w:t>
      </w:r>
      <w:r>
        <w:rPr>
          <w:spacing w:val="-8"/>
        </w:rPr>
        <w:t xml:space="preserve"> </w:t>
      </w:r>
      <w:r>
        <w:t>a</w:t>
      </w:r>
      <w:r>
        <w:rPr>
          <w:spacing w:val="-9"/>
        </w:rPr>
        <w:t xml:space="preserve"> </w:t>
      </w:r>
      <w:r>
        <w:t>social</w:t>
      </w:r>
      <w:r>
        <w:rPr>
          <w:spacing w:val="-8"/>
        </w:rPr>
        <w:t xml:space="preserve"> </w:t>
      </w:r>
      <w:r>
        <w:t>marketing</w:t>
      </w:r>
      <w:r>
        <w:rPr>
          <w:spacing w:val="-8"/>
        </w:rPr>
        <w:t xml:space="preserve"> </w:t>
      </w:r>
      <w:r>
        <w:t>framework</w:t>
      </w:r>
      <w:r>
        <w:rPr>
          <w:spacing w:val="-27"/>
        </w:rPr>
        <w:t xml:space="preserve"> </w:t>
      </w:r>
      <w:r>
        <w:t>are</w:t>
      </w:r>
      <w:r>
        <w:rPr>
          <w:spacing w:val="-9"/>
        </w:rPr>
        <w:t xml:space="preserve"> </w:t>
      </w:r>
      <w:r>
        <w:t>more</w:t>
      </w:r>
      <w:r>
        <w:rPr>
          <w:spacing w:val="-9"/>
        </w:rPr>
        <w:t xml:space="preserve"> </w:t>
      </w:r>
      <w:r>
        <w:t>likely to be effective in changing individuals' knowledge, attitudes, and social norms.</w:t>
      </w:r>
    </w:p>
    <w:p w14:paraId="1C5F9E13" w14:textId="77777777" w:rsidR="00F47A6F" w:rsidRDefault="00F47A6F">
      <w:pPr>
        <w:pStyle w:val="BodyText"/>
        <w:spacing w:before="4"/>
        <w:ind w:left="0"/>
        <w:rPr>
          <w:sz w:val="26"/>
        </w:rPr>
      </w:pPr>
    </w:p>
    <w:p w14:paraId="1B3FF813" w14:textId="77777777" w:rsidR="00F47A6F" w:rsidRDefault="00542B8E">
      <w:pPr>
        <w:pStyle w:val="Heading3"/>
      </w:pPr>
      <w:r>
        <w:rPr>
          <w:color w:val="4F81BD"/>
        </w:rPr>
        <w:t>Community</w:t>
      </w:r>
      <w:r>
        <w:rPr>
          <w:color w:val="4F81BD"/>
          <w:spacing w:val="-2"/>
        </w:rPr>
        <w:t xml:space="preserve"> </w:t>
      </w:r>
      <w:r>
        <w:rPr>
          <w:color w:val="4F81BD"/>
        </w:rPr>
        <w:t>Based</w:t>
      </w:r>
      <w:r>
        <w:rPr>
          <w:color w:val="4F81BD"/>
          <w:spacing w:val="-1"/>
        </w:rPr>
        <w:t xml:space="preserve"> </w:t>
      </w:r>
      <w:r>
        <w:rPr>
          <w:color w:val="4F81BD"/>
          <w:spacing w:val="-2"/>
        </w:rPr>
        <w:t>Prevention</w:t>
      </w:r>
    </w:p>
    <w:p w14:paraId="001CBB16" w14:textId="77777777" w:rsidR="00F47A6F" w:rsidRDefault="00542B8E">
      <w:pPr>
        <w:pStyle w:val="BodyText"/>
        <w:ind w:right="944"/>
      </w:pPr>
      <w:r>
        <w:t>Community-level activism and leadership from the women’s mo</w:t>
      </w:r>
      <w:r>
        <w:t>vement has been essential, specifically for increasing the visibility of violence against women and placing it on the</w:t>
      </w:r>
      <w:r>
        <w:rPr>
          <w:spacing w:val="-1"/>
        </w:rPr>
        <w:t xml:space="preserve"> </w:t>
      </w:r>
      <w:r>
        <w:t>international agenda. Likewise, community efforts will be</w:t>
      </w:r>
      <w:r>
        <w:rPr>
          <w:spacing w:val="-1"/>
        </w:rPr>
        <w:t xml:space="preserve"> </w:t>
      </w:r>
      <w:r>
        <w:t xml:space="preserve">key to the primary prevention of intimate-partner violence and sexual violence, </w:t>
      </w:r>
      <w:r>
        <w:t>particularly in settings</w:t>
      </w:r>
      <w:r>
        <w:rPr>
          <w:spacing w:val="-6"/>
        </w:rPr>
        <w:t xml:space="preserve"> </w:t>
      </w:r>
      <w:r>
        <w:t>where</w:t>
      </w:r>
      <w:r>
        <w:rPr>
          <w:spacing w:val="-7"/>
        </w:rPr>
        <w:t xml:space="preserve"> </w:t>
      </w:r>
      <w:r>
        <w:t>resources</w:t>
      </w:r>
      <w:r>
        <w:rPr>
          <w:spacing w:val="-6"/>
        </w:rPr>
        <w:t xml:space="preserve"> </w:t>
      </w:r>
      <w:r>
        <w:t>are</w:t>
      </w:r>
      <w:r>
        <w:rPr>
          <w:spacing w:val="-7"/>
        </w:rPr>
        <w:t xml:space="preserve"> </w:t>
      </w:r>
      <w:r>
        <w:t>limited.</w:t>
      </w:r>
      <w:r>
        <w:rPr>
          <w:spacing w:val="-12"/>
        </w:rPr>
        <w:t xml:space="preserve"> </w:t>
      </w:r>
      <w:r>
        <w:t>Two</w:t>
      </w:r>
      <w:r>
        <w:rPr>
          <w:spacing w:val="-6"/>
        </w:rPr>
        <w:t xml:space="preserve"> </w:t>
      </w:r>
      <w:r>
        <w:t>commonly</w:t>
      </w:r>
      <w:r>
        <w:rPr>
          <w:spacing w:val="-6"/>
        </w:rPr>
        <w:t xml:space="preserve"> </w:t>
      </w:r>
      <w:r>
        <w:t>used</w:t>
      </w:r>
      <w:r>
        <w:rPr>
          <w:spacing w:val="-6"/>
        </w:rPr>
        <w:t xml:space="preserve"> </w:t>
      </w:r>
      <w:r>
        <w:t>forms</w:t>
      </w:r>
      <w:r>
        <w:rPr>
          <w:spacing w:val="-6"/>
        </w:rPr>
        <w:t xml:space="preserve"> </w:t>
      </w:r>
      <w:r>
        <w:t>of</w:t>
      </w:r>
      <w:r>
        <w:rPr>
          <w:spacing w:val="-6"/>
        </w:rPr>
        <w:t xml:space="preserve"> </w:t>
      </w:r>
      <w:r>
        <w:t>community-based prevention include interventions targeted at subgroups of the population, and comprehensive community-wide interventions delivered in multiple settings. The former includes approaches such as group education sessions for people at risk of i</w:t>
      </w:r>
      <w:r>
        <w:t>ntimate-partner violence and/or sexual violence.</w:t>
      </w:r>
    </w:p>
    <w:p w14:paraId="6941E7B9" w14:textId="77777777" w:rsidR="00F47A6F" w:rsidRDefault="00F47A6F">
      <w:pPr>
        <w:pStyle w:val="BodyText"/>
        <w:spacing w:before="2"/>
        <w:ind w:left="0"/>
        <w:rPr>
          <w:sz w:val="26"/>
        </w:rPr>
      </w:pPr>
    </w:p>
    <w:p w14:paraId="20638EE9" w14:textId="77777777" w:rsidR="00F47A6F" w:rsidRDefault="00542B8E">
      <w:pPr>
        <w:pStyle w:val="BodyText"/>
        <w:ind w:right="882"/>
      </w:pPr>
      <w:r>
        <w:t>Comprehensive interventions deal with the community as a whole or with multiple subgroups of the population, have several components, and are designed to effect social change by creating an enabling environ</w:t>
      </w:r>
      <w:r>
        <w:t>ment for changing individual attitudes and</w:t>
      </w:r>
      <w:r>
        <w:rPr>
          <w:spacing w:val="-5"/>
        </w:rPr>
        <w:t xml:space="preserve"> </w:t>
      </w:r>
      <w:r>
        <w:t>behavior.</w:t>
      </w:r>
      <w:r>
        <w:rPr>
          <w:spacing w:val="-11"/>
        </w:rPr>
        <w:t xml:space="preserve"> </w:t>
      </w:r>
      <w:r>
        <w:t>This</w:t>
      </w:r>
      <w:r>
        <w:rPr>
          <w:spacing w:val="-5"/>
        </w:rPr>
        <w:t xml:space="preserve"> </w:t>
      </w:r>
      <w:r>
        <w:t>approach</w:t>
      </w:r>
      <w:r>
        <w:rPr>
          <w:spacing w:val="-5"/>
        </w:rPr>
        <w:t xml:space="preserve"> </w:t>
      </w:r>
      <w:r>
        <w:t>often</w:t>
      </w:r>
      <w:r>
        <w:rPr>
          <w:spacing w:val="-5"/>
        </w:rPr>
        <w:t xml:space="preserve"> </w:t>
      </w:r>
      <w:r>
        <w:t>utilizes</w:t>
      </w:r>
      <w:r>
        <w:rPr>
          <w:spacing w:val="-5"/>
        </w:rPr>
        <w:t xml:space="preserve"> </w:t>
      </w:r>
      <w:r>
        <w:t>a</w:t>
      </w:r>
      <w:r>
        <w:rPr>
          <w:spacing w:val="-6"/>
        </w:rPr>
        <w:t xml:space="preserve"> </w:t>
      </w:r>
      <w:r>
        <w:t>combination</w:t>
      </w:r>
      <w:r>
        <w:rPr>
          <w:spacing w:val="-5"/>
        </w:rPr>
        <w:t xml:space="preserve"> </w:t>
      </w:r>
      <w:r>
        <w:t>of</w:t>
      </w:r>
      <w:r>
        <w:rPr>
          <w:spacing w:val="-5"/>
        </w:rPr>
        <w:t xml:space="preserve"> </w:t>
      </w:r>
      <w:r>
        <w:t>participatory</w:t>
      </w:r>
      <w:r>
        <w:rPr>
          <w:spacing w:val="-5"/>
        </w:rPr>
        <w:t xml:space="preserve"> </w:t>
      </w:r>
      <w:r>
        <w:t>education</w:t>
      </w:r>
      <w:r>
        <w:rPr>
          <w:spacing w:val="-5"/>
        </w:rPr>
        <w:t xml:space="preserve"> </w:t>
      </w:r>
      <w:r>
        <w:t>or training, public awareness campaigns, and social marketing techniques. Objectives may include improvement of communication and rel</w:t>
      </w:r>
      <w:r>
        <w:t>ationship skills, promotion of equitable gender norms and respect for</w:t>
      </w:r>
      <w:r>
        <w:rPr>
          <w:spacing w:val="-19"/>
        </w:rPr>
        <w:t xml:space="preserve"> </w:t>
      </w:r>
      <w:r>
        <w:t>rights (especially women’s rights), equipping bystanders to speak out and act to prevent violence, and challenging the social norms and individual beliefs at the root of intimate-partner</w:t>
      </w:r>
      <w:r>
        <w:t xml:space="preserve"> violence and sexual violence.</w:t>
      </w:r>
    </w:p>
    <w:p w14:paraId="266E3552" w14:textId="77777777" w:rsidR="00F47A6F" w:rsidRDefault="00542B8E">
      <w:pPr>
        <w:pStyle w:val="BodyText"/>
        <w:spacing w:line="303" w:lineRule="exact"/>
      </w:pPr>
      <w:r>
        <w:t>Community</w:t>
      </w:r>
      <w:r>
        <w:rPr>
          <w:spacing w:val="-5"/>
        </w:rPr>
        <w:t xml:space="preserve"> </w:t>
      </w:r>
      <w:r>
        <w:t>interventions</w:t>
      </w:r>
      <w:r>
        <w:rPr>
          <w:spacing w:val="-2"/>
        </w:rPr>
        <w:t xml:space="preserve"> </w:t>
      </w:r>
      <w:r>
        <w:t>in</w:t>
      </w:r>
      <w:r>
        <w:rPr>
          <w:spacing w:val="-2"/>
        </w:rPr>
        <w:t xml:space="preserve"> </w:t>
      </w:r>
      <w:r>
        <w:t>low</w:t>
      </w:r>
      <w:r>
        <w:rPr>
          <w:spacing w:val="-2"/>
        </w:rPr>
        <w:t xml:space="preserve"> </w:t>
      </w:r>
      <w:r>
        <w:t>and</w:t>
      </w:r>
      <w:r>
        <w:rPr>
          <w:spacing w:val="-2"/>
        </w:rPr>
        <w:t xml:space="preserve"> </w:t>
      </w:r>
      <w:r>
        <w:t>middle-income</w:t>
      </w:r>
      <w:r>
        <w:rPr>
          <w:spacing w:val="-3"/>
        </w:rPr>
        <w:t xml:space="preserve"> </w:t>
      </w:r>
      <w:r>
        <w:t>countries</w:t>
      </w:r>
      <w:r>
        <w:rPr>
          <w:spacing w:val="-2"/>
        </w:rPr>
        <w:t xml:space="preserve"> </w:t>
      </w:r>
      <w:r>
        <w:t>frequently</w:t>
      </w:r>
      <w:r>
        <w:rPr>
          <w:spacing w:val="-2"/>
        </w:rPr>
        <w:t xml:space="preserve"> </w:t>
      </w:r>
      <w:r>
        <w:t>use</w:t>
      </w:r>
      <w:r>
        <w:rPr>
          <w:spacing w:val="-3"/>
        </w:rPr>
        <w:t xml:space="preserve"> </w:t>
      </w:r>
      <w:r>
        <w:rPr>
          <w:spacing w:val="-10"/>
        </w:rPr>
        <w:t>a</w:t>
      </w:r>
    </w:p>
    <w:p w14:paraId="6D0058DD" w14:textId="77777777" w:rsidR="00F47A6F" w:rsidRDefault="00542B8E">
      <w:pPr>
        <w:pStyle w:val="BodyText"/>
        <w:ind w:right="942"/>
      </w:pPr>
      <w:r>
        <w:t>human rights framework, may introduce intimate-partner violence and sexual violence</w:t>
      </w:r>
      <w:r>
        <w:rPr>
          <w:spacing w:val="-4"/>
        </w:rPr>
        <w:t xml:space="preserve"> </w:t>
      </w:r>
      <w:r>
        <w:t>as</w:t>
      </w:r>
      <w:r>
        <w:rPr>
          <w:spacing w:val="-3"/>
        </w:rPr>
        <w:t xml:space="preserve"> </w:t>
      </w:r>
      <w:r>
        <w:t>one</w:t>
      </w:r>
      <w:r>
        <w:rPr>
          <w:spacing w:val="-4"/>
        </w:rPr>
        <w:t xml:space="preserve"> </w:t>
      </w:r>
      <w:r>
        <w:t>of</w:t>
      </w:r>
      <w:r>
        <w:rPr>
          <w:spacing w:val="-3"/>
        </w:rPr>
        <w:t xml:space="preserve"> </w:t>
      </w:r>
      <w:r>
        <w:t>many</w:t>
      </w:r>
      <w:r>
        <w:rPr>
          <w:spacing w:val="-3"/>
        </w:rPr>
        <w:t xml:space="preserve"> </w:t>
      </w:r>
      <w:r>
        <w:t>issues,</w:t>
      </w:r>
      <w:r>
        <w:rPr>
          <w:spacing w:val="-3"/>
        </w:rPr>
        <w:t xml:space="preserve"> </w:t>
      </w:r>
      <w:r>
        <w:t>and</w:t>
      </w:r>
      <w:r>
        <w:rPr>
          <w:spacing w:val="-3"/>
        </w:rPr>
        <w:t xml:space="preserve"> </w:t>
      </w:r>
      <w:r>
        <w:t>can</w:t>
      </w:r>
      <w:r>
        <w:rPr>
          <w:spacing w:val="-3"/>
        </w:rPr>
        <w:t xml:space="preserve"> </w:t>
      </w:r>
      <w:r>
        <w:t>be</w:t>
      </w:r>
      <w:r>
        <w:rPr>
          <w:spacing w:val="-4"/>
        </w:rPr>
        <w:t xml:space="preserve"> </w:t>
      </w:r>
      <w:r>
        <w:t>effective</w:t>
      </w:r>
      <w:r>
        <w:rPr>
          <w:spacing w:val="-4"/>
        </w:rPr>
        <w:t xml:space="preserve"> </w:t>
      </w:r>
      <w:r>
        <w:t>in</w:t>
      </w:r>
      <w:r>
        <w:rPr>
          <w:spacing w:val="-3"/>
        </w:rPr>
        <w:t xml:space="preserve"> </w:t>
      </w:r>
      <w:r>
        <w:t>opening</w:t>
      </w:r>
      <w:r>
        <w:rPr>
          <w:spacing w:val="-3"/>
        </w:rPr>
        <w:t xml:space="preserve"> </w:t>
      </w:r>
      <w:r>
        <w:t>the</w:t>
      </w:r>
      <w:r>
        <w:rPr>
          <w:spacing w:val="-4"/>
        </w:rPr>
        <w:t xml:space="preserve"> </w:t>
      </w:r>
      <w:r>
        <w:t>door</w:t>
      </w:r>
      <w:r>
        <w:rPr>
          <w:spacing w:val="-3"/>
        </w:rPr>
        <w:t xml:space="preserve"> </w:t>
      </w:r>
      <w:r>
        <w:t>to</w:t>
      </w:r>
      <w:r>
        <w:rPr>
          <w:spacing w:val="-3"/>
        </w:rPr>
        <w:t xml:space="preserve"> </w:t>
      </w:r>
      <w:r>
        <w:t>talk</w:t>
      </w:r>
      <w:r>
        <w:rPr>
          <w:spacing w:val="-3"/>
        </w:rPr>
        <w:t xml:space="preserve"> </w:t>
      </w:r>
      <w:r>
        <w:t>about women’s</w:t>
      </w:r>
      <w:r>
        <w:rPr>
          <w:spacing w:val="-7"/>
        </w:rPr>
        <w:t xml:space="preserve"> </w:t>
      </w:r>
      <w:r>
        <w:t>and children’s status and their value as human beings (</w:t>
      </w:r>
      <w:r>
        <w:rPr>
          <w:i/>
        </w:rPr>
        <w:t>Raising Voices</w:t>
      </w:r>
      <w:r>
        <w:t>).</w:t>
      </w:r>
    </w:p>
    <w:p w14:paraId="415DFA77" w14:textId="77777777" w:rsidR="00F47A6F" w:rsidRDefault="00542B8E">
      <w:pPr>
        <w:pStyle w:val="BodyText"/>
        <w:spacing w:line="237" w:lineRule="auto"/>
        <w:ind w:right="942"/>
      </w:pPr>
      <w:r>
        <w:t>Community mobilization (or empowerment) approaches emphasize the role of individuals</w:t>
      </w:r>
      <w:r>
        <w:rPr>
          <w:spacing w:val="-4"/>
        </w:rPr>
        <w:t xml:space="preserve"> </w:t>
      </w:r>
      <w:r>
        <w:t>as</w:t>
      </w:r>
      <w:r>
        <w:rPr>
          <w:spacing w:val="-4"/>
        </w:rPr>
        <w:t xml:space="preserve"> </w:t>
      </w:r>
      <w:r>
        <w:t>agents</w:t>
      </w:r>
      <w:r>
        <w:rPr>
          <w:spacing w:val="-4"/>
        </w:rPr>
        <w:t xml:space="preserve"> </w:t>
      </w:r>
      <w:r>
        <w:t>of</w:t>
      </w:r>
      <w:r>
        <w:rPr>
          <w:spacing w:val="-4"/>
        </w:rPr>
        <w:t xml:space="preserve"> </w:t>
      </w:r>
      <w:r>
        <w:t>change,</w:t>
      </w:r>
      <w:r>
        <w:rPr>
          <w:spacing w:val="-4"/>
        </w:rPr>
        <w:t xml:space="preserve"> </w:t>
      </w:r>
      <w:r>
        <w:t>rather</w:t>
      </w:r>
      <w:r>
        <w:rPr>
          <w:spacing w:val="-4"/>
        </w:rPr>
        <w:t xml:space="preserve"> </w:t>
      </w:r>
      <w:r>
        <w:t>than</w:t>
      </w:r>
      <w:r>
        <w:rPr>
          <w:spacing w:val="-4"/>
        </w:rPr>
        <w:t xml:space="preserve"> </w:t>
      </w:r>
      <w:r>
        <w:t>passive</w:t>
      </w:r>
      <w:r>
        <w:rPr>
          <w:spacing w:val="-5"/>
        </w:rPr>
        <w:t xml:space="preserve"> </w:t>
      </w:r>
      <w:r>
        <w:t>program</w:t>
      </w:r>
      <w:r>
        <w:rPr>
          <w:spacing w:val="-4"/>
        </w:rPr>
        <w:t xml:space="preserve"> </w:t>
      </w:r>
      <w:r>
        <w:t>beneficiaries,</w:t>
      </w:r>
      <w:r>
        <w:rPr>
          <w:spacing w:val="-4"/>
        </w:rPr>
        <w:t xml:space="preserve"> </w:t>
      </w:r>
      <w:r>
        <w:t>and</w:t>
      </w:r>
      <w:r>
        <w:rPr>
          <w:spacing w:val="-4"/>
        </w:rPr>
        <w:t xml:space="preserve"> </w:t>
      </w:r>
      <w:r>
        <w:t>plac</w:t>
      </w:r>
      <w:r>
        <w:t>e</w:t>
      </w:r>
    </w:p>
    <w:p w14:paraId="4D5E7B86" w14:textId="77777777" w:rsidR="00F47A6F" w:rsidRDefault="00F47A6F">
      <w:pPr>
        <w:spacing w:line="237" w:lineRule="auto"/>
        <w:sectPr w:rsidR="00F47A6F">
          <w:pgSz w:w="12240" w:h="15840"/>
          <w:pgMar w:top="1000" w:right="200" w:bottom="280" w:left="0" w:header="748" w:footer="0" w:gutter="0"/>
          <w:cols w:space="720"/>
        </w:sectPr>
      </w:pPr>
    </w:p>
    <w:p w14:paraId="3CB5AAC8" w14:textId="77777777" w:rsidR="00F47A6F" w:rsidRDefault="00F47A6F">
      <w:pPr>
        <w:pStyle w:val="BodyText"/>
        <w:spacing w:before="5"/>
        <w:ind w:left="0"/>
        <w:rPr>
          <w:sz w:val="19"/>
        </w:rPr>
      </w:pPr>
    </w:p>
    <w:p w14:paraId="2065921A" w14:textId="77777777" w:rsidR="00F47A6F" w:rsidRDefault="00542B8E">
      <w:pPr>
        <w:pStyle w:val="BodyText"/>
        <w:spacing w:before="89"/>
        <w:ind w:right="1105"/>
      </w:pPr>
      <w:r>
        <w:t>priority</w:t>
      </w:r>
      <w:r>
        <w:rPr>
          <w:spacing w:val="-4"/>
        </w:rPr>
        <w:t xml:space="preserve"> </w:t>
      </w:r>
      <w:r>
        <w:t>on</w:t>
      </w:r>
      <w:r>
        <w:rPr>
          <w:spacing w:val="-4"/>
        </w:rPr>
        <w:t xml:space="preserve"> </w:t>
      </w:r>
      <w:r>
        <w:t>community</w:t>
      </w:r>
      <w:r>
        <w:rPr>
          <w:spacing w:val="-4"/>
        </w:rPr>
        <w:t xml:space="preserve"> </w:t>
      </w:r>
      <w:r>
        <w:t>ownership</w:t>
      </w:r>
      <w:r>
        <w:rPr>
          <w:spacing w:val="-4"/>
        </w:rPr>
        <w:t xml:space="preserve"> </w:t>
      </w:r>
      <w:r>
        <w:t>and</w:t>
      </w:r>
      <w:r>
        <w:rPr>
          <w:spacing w:val="-4"/>
        </w:rPr>
        <w:t xml:space="preserve"> </w:t>
      </w:r>
      <w:r>
        <w:t>leadership</w:t>
      </w:r>
      <w:r>
        <w:rPr>
          <w:spacing w:val="-4"/>
        </w:rPr>
        <w:t xml:space="preserve"> </w:t>
      </w:r>
      <w:r>
        <w:t>of</w:t>
      </w:r>
      <w:r>
        <w:rPr>
          <w:spacing w:val="-4"/>
        </w:rPr>
        <w:t xml:space="preserve"> </w:t>
      </w:r>
      <w:r>
        <w:t>the</w:t>
      </w:r>
      <w:r>
        <w:rPr>
          <w:spacing w:val="-5"/>
        </w:rPr>
        <w:t xml:space="preserve"> </w:t>
      </w:r>
      <w:r>
        <w:t>change</w:t>
      </w:r>
      <w:r>
        <w:rPr>
          <w:spacing w:val="-5"/>
        </w:rPr>
        <w:t xml:space="preserve"> </w:t>
      </w:r>
      <w:r>
        <w:t>process.</w:t>
      </w:r>
      <w:r>
        <w:rPr>
          <w:spacing w:val="-9"/>
        </w:rPr>
        <w:t xml:space="preserve"> </w:t>
      </w:r>
      <w:r>
        <w:t>The</w:t>
      </w:r>
      <w:r>
        <w:rPr>
          <w:spacing w:val="-5"/>
        </w:rPr>
        <w:t xml:space="preserve"> </w:t>
      </w:r>
      <w:r>
        <w:t>success of such programs depends on the quality of the facilitator. If the facilitator is not perceived as trustworthy, capable of understanding the group, and a good listener, then program objectives are unlikely to be achieved. Ideally facilitators shoul</w:t>
      </w:r>
      <w:r>
        <w:t>d be able to model more equitable gender norms, healthier reflections on</w:t>
      </w:r>
      <w:r>
        <w:rPr>
          <w:spacing w:val="-32"/>
        </w:rPr>
        <w:t xml:space="preserve"> </w:t>
      </w:r>
      <w:r>
        <w:t>masculinity,</w:t>
      </w:r>
    </w:p>
    <w:p w14:paraId="73A2A1F2" w14:textId="77777777" w:rsidR="00F47A6F" w:rsidRDefault="00542B8E">
      <w:pPr>
        <w:pStyle w:val="BodyText"/>
        <w:spacing w:line="237" w:lineRule="auto"/>
        <w:ind w:right="942"/>
      </w:pPr>
      <w:r>
        <w:t>and</w:t>
      </w:r>
      <w:r>
        <w:rPr>
          <w:spacing w:val="-3"/>
        </w:rPr>
        <w:t xml:space="preserve"> </w:t>
      </w:r>
      <w:r>
        <w:t>ways</w:t>
      </w:r>
      <w:r>
        <w:rPr>
          <w:spacing w:val="-3"/>
        </w:rPr>
        <w:t xml:space="preserve"> </w:t>
      </w:r>
      <w:r>
        <w:t>of</w:t>
      </w:r>
      <w:r>
        <w:rPr>
          <w:spacing w:val="-3"/>
        </w:rPr>
        <w:t xml:space="preserve"> </w:t>
      </w:r>
      <w:r>
        <w:t>relating</w:t>
      </w:r>
      <w:r>
        <w:rPr>
          <w:spacing w:val="-3"/>
        </w:rPr>
        <w:t xml:space="preserve"> </w:t>
      </w:r>
      <w:r>
        <w:t>that</w:t>
      </w:r>
      <w:r>
        <w:rPr>
          <w:spacing w:val="-3"/>
        </w:rPr>
        <w:t xml:space="preserve"> </w:t>
      </w:r>
      <w:r>
        <w:t>are</w:t>
      </w:r>
      <w:r>
        <w:rPr>
          <w:spacing w:val="-4"/>
        </w:rPr>
        <w:t xml:space="preserve"> </w:t>
      </w:r>
      <w:r>
        <w:t>based</w:t>
      </w:r>
      <w:r>
        <w:rPr>
          <w:spacing w:val="-3"/>
        </w:rPr>
        <w:t xml:space="preserve"> </w:t>
      </w:r>
      <w:r>
        <w:t>on</w:t>
      </w:r>
      <w:r>
        <w:rPr>
          <w:spacing w:val="-3"/>
        </w:rPr>
        <w:t xml:space="preserve"> </w:t>
      </w:r>
      <w:r>
        <w:t>respect</w:t>
      </w:r>
      <w:r>
        <w:rPr>
          <w:spacing w:val="-3"/>
        </w:rPr>
        <w:t xml:space="preserve"> </w:t>
      </w:r>
      <w:r>
        <w:t>and</w:t>
      </w:r>
      <w:r>
        <w:rPr>
          <w:spacing w:val="-3"/>
        </w:rPr>
        <w:t xml:space="preserve"> </w:t>
      </w:r>
      <w:r>
        <w:t>dialogue.</w:t>
      </w:r>
      <w:r>
        <w:rPr>
          <w:spacing w:val="-3"/>
        </w:rPr>
        <w:t xml:space="preserve"> </w:t>
      </w:r>
      <w:r>
        <w:t>Facilitators</w:t>
      </w:r>
      <w:r>
        <w:rPr>
          <w:spacing w:val="-3"/>
        </w:rPr>
        <w:t xml:space="preserve"> </w:t>
      </w:r>
      <w:r>
        <w:t>must</w:t>
      </w:r>
      <w:r>
        <w:rPr>
          <w:spacing w:val="-3"/>
        </w:rPr>
        <w:t xml:space="preserve"> </w:t>
      </w:r>
      <w:r>
        <w:t>be</w:t>
      </w:r>
      <w:r>
        <w:rPr>
          <w:spacing w:val="-4"/>
        </w:rPr>
        <w:t xml:space="preserve"> </w:t>
      </w:r>
      <w:r>
        <w:t>able to take a stand and hold the group accountable to certain standards of attitudes and behavior, while at the same time maintaining rapport and not</w:t>
      </w:r>
      <w:r>
        <w:rPr>
          <w:spacing w:val="-32"/>
        </w:rPr>
        <w:t xml:space="preserve"> </w:t>
      </w:r>
      <w:r>
        <w:t>judging the group members harshly.</w:t>
      </w:r>
      <w:r>
        <w:rPr>
          <w:spacing w:val="-7"/>
        </w:rPr>
        <w:t xml:space="preserve"> </w:t>
      </w:r>
      <w:r>
        <w:t>This too presents a challenge, as it requires facilitators to be caref</w:t>
      </w:r>
      <w:r>
        <w:t>ully chosen, well-trained and in most cases supervised.</w:t>
      </w:r>
    </w:p>
    <w:p w14:paraId="412BAB16" w14:textId="77777777" w:rsidR="00F47A6F" w:rsidRDefault="00542B8E">
      <w:pPr>
        <w:pStyle w:val="BodyText"/>
        <w:ind w:right="942"/>
      </w:pPr>
      <w:r>
        <w:t>Evaluations of this approach in sub-Saharan</w:t>
      </w:r>
      <w:r>
        <w:rPr>
          <w:spacing w:val="-13"/>
        </w:rPr>
        <w:t xml:space="preserve"> </w:t>
      </w:r>
      <w:r>
        <w:t>Africa have found that it shows promise for</w:t>
      </w:r>
      <w:r>
        <w:rPr>
          <w:spacing w:val="-4"/>
        </w:rPr>
        <w:t xml:space="preserve"> </w:t>
      </w:r>
      <w:r>
        <w:t>having</w:t>
      </w:r>
      <w:r>
        <w:rPr>
          <w:spacing w:val="-4"/>
        </w:rPr>
        <w:t xml:space="preserve"> </w:t>
      </w:r>
      <w:r>
        <w:t>a</w:t>
      </w:r>
      <w:r>
        <w:rPr>
          <w:spacing w:val="-4"/>
        </w:rPr>
        <w:t xml:space="preserve"> </w:t>
      </w:r>
      <w:r>
        <w:t>positive</w:t>
      </w:r>
      <w:r>
        <w:rPr>
          <w:spacing w:val="-4"/>
        </w:rPr>
        <w:t xml:space="preserve"> </w:t>
      </w:r>
      <w:r>
        <w:t>impact</w:t>
      </w:r>
      <w:r>
        <w:rPr>
          <w:spacing w:val="-4"/>
        </w:rPr>
        <w:t xml:space="preserve"> </w:t>
      </w:r>
      <w:r>
        <w:t>on</w:t>
      </w:r>
      <w:r>
        <w:rPr>
          <w:spacing w:val="-4"/>
        </w:rPr>
        <w:t xml:space="preserve"> </w:t>
      </w:r>
      <w:r>
        <w:t>attitudes,</w:t>
      </w:r>
      <w:r>
        <w:rPr>
          <w:spacing w:val="-4"/>
        </w:rPr>
        <w:t xml:space="preserve"> </w:t>
      </w:r>
      <w:r>
        <w:t>social</w:t>
      </w:r>
      <w:r>
        <w:rPr>
          <w:spacing w:val="-4"/>
        </w:rPr>
        <w:t xml:space="preserve"> </w:t>
      </w:r>
      <w:r>
        <w:t>norms,</w:t>
      </w:r>
      <w:r>
        <w:rPr>
          <w:spacing w:val="-4"/>
        </w:rPr>
        <w:t xml:space="preserve"> </w:t>
      </w:r>
      <w:r>
        <w:t>and</w:t>
      </w:r>
      <w:r>
        <w:rPr>
          <w:spacing w:val="-4"/>
        </w:rPr>
        <w:t xml:space="preserve"> </w:t>
      </w:r>
      <w:r>
        <w:t>behavior</w:t>
      </w:r>
      <w:r>
        <w:rPr>
          <w:spacing w:val="-4"/>
        </w:rPr>
        <w:t xml:space="preserve"> </w:t>
      </w:r>
      <w:r>
        <w:t>change.</w:t>
      </w:r>
      <w:r>
        <w:rPr>
          <w:spacing w:val="-4"/>
        </w:rPr>
        <w:t xml:space="preserve"> </w:t>
      </w:r>
      <w:r>
        <w:t>Lessons learned from community-based a</w:t>
      </w:r>
      <w:r>
        <w:t>pproaches are as follows:</w:t>
      </w:r>
    </w:p>
    <w:p w14:paraId="434F53AB" w14:textId="77777777" w:rsidR="00F47A6F" w:rsidRDefault="00542B8E">
      <w:pPr>
        <w:pStyle w:val="ListParagraph"/>
        <w:numPr>
          <w:ilvl w:val="0"/>
          <w:numId w:val="46"/>
        </w:numPr>
        <w:tabs>
          <w:tab w:val="left" w:pos="1830"/>
        </w:tabs>
        <w:spacing w:line="319" w:lineRule="exact"/>
        <w:ind w:left="1829" w:hanging="330"/>
        <w:rPr>
          <w:rFonts w:ascii="MS PGothic" w:hAnsi="MS PGothic"/>
          <w:sz w:val="28"/>
        </w:rPr>
      </w:pPr>
      <w:r>
        <w:rPr>
          <w:sz w:val="28"/>
        </w:rPr>
        <w:t>Such</w:t>
      </w:r>
      <w:r>
        <w:rPr>
          <w:spacing w:val="-6"/>
          <w:sz w:val="28"/>
        </w:rPr>
        <w:t xml:space="preserve"> </w:t>
      </w:r>
      <w:r>
        <w:rPr>
          <w:sz w:val="28"/>
        </w:rPr>
        <w:t>approaches</w:t>
      </w:r>
      <w:r>
        <w:rPr>
          <w:spacing w:val="-2"/>
          <w:sz w:val="28"/>
        </w:rPr>
        <w:t xml:space="preserve"> </w:t>
      </w:r>
      <w:r>
        <w:rPr>
          <w:sz w:val="28"/>
        </w:rPr>
        <w:t>are</w:t>
      </w:r>
      <w:r>
        <w:rPr>
          <w:spacing w:val="-4"/>
          <w:sz w:val="28"/>
        </w:rPr>
        <w:t xml:space="preserve"> </w:t>
      </w:r>
      <w:r>
        <w:rPr>
          <w:sz w:val="28"/>
        </w:rPr>
        <w:t>most</w:t>
      </w:r>
      <w:r>
        <w:rPr>
          <w:spacing w:val="-2"/>
          <w:sz w:val="28"/>
        </w:rPr>
        <w:t xml:space="preserve"> </w:t>
      </w:r>
      <w:r>
        <w:rPr>
          <w:sz w:val="28"/>
        </w:rPr>
        <w:t>effective</w:t>
      </w:r>
      <w:r>
        <w:rPr>
          <w:spacing w:val="-3"/>
          <w:sz w:val="28"/>
        </w:rPr>
        <w:t xml:space="preserve"> </w:t>
      </w:r>
      <w:r>
        <w:rPr>
          <w:sz w:val="28"/>
        </w:rPr>
        <w:t>when</w:t>
      </w:r>
      <w:r>
        <w:rPr>
          <w:spacing w:val="-3"/>
          <w:sz w:val="28"/>
        </w:rPr>
        <w:t xml:space="preserve"> </w:t>
      </w:r>
      <w:r>
        <w:rPr>
          <w:sz w:val="28"/>
        </w:rPr>
        <w:t>there</w:t>
      </w:r>
      <w:r>
        <w:rPr>
          <w:spacing w:val="-3"/>
          <w:sz w:val="28"/>
        </w:rPr>
        <w:t xml:space="preserve"> </w:t>
      </w:r>
      <w:r>
        <w:rPr>
          <w:sz w:val="28"/>
        </w:rPr>
        <w:t>is</w:t>
      </w:r>
      <w:r>
        <w:rPr>
          <w:spacing w:val="-2"/>
          <w:sz w:val="28"/>
        </w:rPr>
        <w:t xml:space="preserve"> </w:t>
      </w:r>
      <w:r>
        <w:rPr>
          <w:sz w:val="28"/>
        </w:rPr>
        <w:t>community</w:t>
      </w:r>
      <w:r>
        <w:rPr>
          <w:spacing w:val="-28"/>
          <w:sz w:val="28"/>
        </w:rPr>
        <w:t xml:space="preserve"> </w:t>
      </w:r>
      <w:r>
        <w:rPr>
          <w:sz w:val="28"/>
        </w:rPr>
        <w:t>ownership,</w:t>
      </w:r>
      <w:r>
        <w:rPr>
          <w:spacing w:val="-2"/>
          <w:sz w:val="28"/>
        </w:rPr>
        <w:t xml:space="preserve"> repeated</w:t>
      </w:r>
    </w:p>
    <w:p w14:paraId="55499771" w14:textId="77777777" w:rsidR="00F47A6F" w:rsidRDefault="00542B8E">
      <w:pPr>
        <w:pStyle w:val="BodyText"/>
        <w:spacing w:line="237" w:lineRule="auto"/>
        <w:ind w:left="1829" w:right="942"/>
      </w:pPr>
      <w:r>
        <w:t>exposure</w:t>
      </w:r>
      <w:r>
        <w:rPr>
          <w:spacing w:val="-5"/>
        </w:rPr>
        <w:t xml:space="preserve"> </w:t>
      </w:r>
      <w:r>
        <w:t>to</w:t>
      </w:r>
      <w:r>
        <w:rPr>
          <w:spacing w:val="-4"/>
        </w:rPr>
        <w:t xml:space="preserve"> </w:t>
      </w:r>
      <w:r>
        <w:t>ideas</w:t>
      </w:r>
      <w:r>
        <w:rPr>
          <w:spacing w:val="-4"/>
        </w:rPr>
        <w:t xml:space="preserve"> </w:t>
      </w:r>
      <w:r>
        <w:t>through</w:t>
      </w:r>
      <w:r>
        <w:rPr>
          <w:spacing w:val="-4"/>
        </w:rPr>
        <w:t xml:space="preserve"> </w:t>
      </w:r>
      <w:r>
        <w:t>multiple</w:t>
      </w:r>
      <w:r>
        <w:rPr>
          <w:spacing w:val="-5"/>
        </w:rPr>
        <w:t xml:space="preserve"> </w:t>
      </w:r>
      <w:r>
        <w:t>channels</w:t>
      </w:r>
      <w:r>
        <w:rPr>
          <w:spacing w:val="-4"/>
        </w:rPr>
        <w:t xml:space="preserve"> </w:t>
      </w:r>
      <w:r>
        <w:t>over</w:t>
      </w:r>
      <w:r>
        <w:rPr>
          <w:spacing w:val="-4"/>
        </w:rPr>
        <w:t xml:space="preserve"> </w:t>
      </w:r>
      <w:r>
        <w:t>time,</w:t>
      </w:r>
      <w:r>
        <w:rPr>
          <w:spacing w:val="-4"/>
        </w:rPr>
        <w:t xml:space="preserve"> </w:t>
      </w:r>
      <w:r>
        <w:t>and</w:t>
      </w:r>
      <w:r>
        <w:rPr>
          <w:spacing w:val="-4"/>
        </w:rPr>
        <w:t xml:space="preserve"> </w:t>
      </w:r>
      <w:r>
        <w:t>multiple</w:t>
      </w:r>
      <w:r>
        <w:rPr>
          <w:spacing w:val="-5"/>
        </w:rPr>
        <w:t xml:space="preserve"> </w:t>
      </w:r>
      <w:r>
        <w:t>components delivered in different community settings (e.g. combining media outreach with group education).</w:t>
      </w:r>
    </w:p>
    <w:p w14:paraId="0343BF78" w14:textId="77777777" w:rsidR="00F47A6F" w:rsidRDefault="00542B8E">
      <w:pPr>
        <w:pStyle w:val="ListParagraph"/>
        <w:numPr>
          <w:ilvl w:val="0"/>
          <w:numId w:val="46"/>
        </w:numPr>
        <w:tabs>
          <w:tab w:val="left" w:pos="1830"/>
        </w:tabs>
        <w:spacing w:line="312" w:lineRule="exact"/>
        <w:ind w:left="1829" w:hanging="330"/>
        <w:rPr>
          <w:rFonts w:ascii="MS PGothic" w:hAnsi="MS PGothic"/>
          <w:sz w:val="28"/>
        </w:rPr>
      </w:pPr>
      <w:r>
        <w:rPr>
          <w:sz w:val="28"/>
        </w:rPr>
        <w:t>Participatory</w:t>
      </w:r>
      <w:r>
        <w:rPr>
          <w:spacing w:val="-8"/>
          <w:sz w:val="28"/>
        </w:rPr>
        <w:t xml:space="preserve"> </w:t>
      </w:r>
      <w:r>
        <w:rPr>
          <w:sz w:val="28"/>
        </w:rPr>
        <w:t>methods</w:t>
      </w:r>
      <w:r>
        <w:rPr>
          <w:spacing w:val="-3"/>
          <w:sz w:val="28"/>
        </w:rPr>
        <w:t xml:space="preserve"> </w:t>
      </w:r>
      <w:r>
        <w:rPr>
          <w:sz w:val="28"/>
        </w:rPr>
        <w:t>are</w:t>
      </w:r>
      <w:r>
        <w:rPr>
          <w:spacing w:val="-5"/>
          <w:sz w:val="28"/>
        </w:rPr>
        <w:t xml:space="preserve"> </w:t>
      </w:r>
      <w:r>
        <w:rPr>
          <w:sz w:val="28"/>
        </w:rPr>
        <w:t>well-accepted</w:t>
      </w:r>
      <w:r>
        <w:rPr>
          <w:spacing w:val="-3"/>
          <w:sz w:val="28"/>
        </w:rPr>
        <w:t xml:space="preserve"> </w:t>
      </w:r>
      <w:r>
        <w:rPr>
          <w:sz w:val="28"/>
        </w:rPr>
        <w:t>and</w:t>
      </w:r>
      <w:r>
        <w:rPr>
          <w:spacing w:val="-4"/>
          <w:sz w:val="28"/>
        </w:rPr>
        <w:t xml:space="preserve"> </w:t>
      </w:r>
      <w:r>
        <w:rPr>
          <w:sz w:val="28"/>
        </w:rPr>
        <w:t>effective</w:t>
      </w:r>
      <w:r>
        <w:rPr>
          <w:spacing w:val="-4"/>
          <w:sz w:val="28"/>
        </w:rPr>
        <w:t xml:space="preserve"> </w:t>
      </w:r>
      <w:r>
        <w:rPr>
          <w:sz w:val="28"/>
        </w:rPr>
        <w:t>for</w:t>
      </w:r>
      <w:r>
        <w:rPr>
          <w:spacing w:val="-30"/>
          <w:sz w:val="28"/>
        </w:rPr>
        <w:t xml:space="preserve"> </w:t>
      </w:r>
      <w:r>
        <w:rPr>
          <w:sz w:val="28"/>
        </w:rPr>
        <w:t>engaging</w:t>
      </w:r>
      <w:r>
        <w:rPr>
          <w:spacing w:val="-3"/>
          <w:sz w:val="28"/>
        </w:rPr>
        <w:t xml:space="preserve"> </w:t>
      </w:r>
      <w:r>
        <w:rPr>
          <w:spacing w:val="-2"/>
          <w:sz w:val="28"/>
        </w:rPr>
        <w:t>participants.</w:t>
      </w:r>
    </w:p>
    <w:p w14:paraId="591503E8" w14:textId="77777777" w:rsidR="00F47A6F" w:rsidRDefault="00542B8E">
      <w:pPr>
        <w:pStyle w:val="ListParagraph"/>
        <w:numPr>
          <w:ilvl w:val="0"/>
          <w:numId w:val="46"/>
        </w:numPr>
        <w:tabs>
          <w:tab w:val="left" w:pos="1830"/>
        </w:tabs>
        <w:spacing w:line="232" w:lineRule="auto"/>
        <w:ind w:left="1829" w:right="995" w:hanging="330"/>
        <w:rPr>
          <w:rFonts w:ascii="MS PGothic" w:hAnsi="MS PGothic"/>
          <w:sz w:val="28"/>
        </w:rPr>
      </w:pPr>
      <w:r>
        <w:rPr>
          <w:sz w:val="28"/>
        </w:rPr>
        <w:t>Fostering</w:t>
      </w:r>
      <w:r>
        <w:rPr>
          <w:spacing w:val="-7"/>
          <w:sz w:val="28"/>
        </w:rPr>
        <w:t xml:space="preserve"> </w:t>
      </w:r>
      <w:r>
        <w:rPr>
          <w:sz w:val="28"/>
        </w:rPr>
        <w:t>an</w:t>
      </w:r>
      <w:r>
        <w:rPr>
          <w:spacing w:val="-4"/>
          <w:sz w:val="28"/>
        </w:rPr>
        <w:t xml:space="preserve"> </w:t>
      </w:r>
      <w:r>
        <w:rPr>
          <w:sz w:val="28"/>
        </w:rPr>
        <w:t>enabling</w:t>
      </w:r>
      <w:r>
        <w:rPr>
          <w:spacing w:val="-4"/>
          <w:sz w:val="28"/>
        </w:rPr>
        <w:t xml:space="preserve"> </w:t>
      </w:r>
      <w:r>
        <w:rPr>
          <w:sz w:val="28"/>
        </w:rPr>
        <w:t>social</w:t>
      </w:r>
      <w:r>
        <w:rPr>
          <w:spacing w:val="-4"/>
          <w:sz w:val="28"/>
        </w:rPr>
        <w:t xml:space="preserve"> </w:t>
      </w:r>
      <w:r>
        <w:rPr>
          <w:sz w:val="28"/>
        </w:rPr>
        <w:t>environment</w:t>
      </w:r>
      <w:r>
        <w:rPr>
          <w:spacing w:val="-5"/>
          <w:sz w:val="28"/>
        </w:rPr>
        <w:t xml:space="preserve"> </w:t>
      </w:r>
      <w:r>
        <w:rPr>
          <w:sz w:val="28"/>
        </w:rPr>
        <w:t>may</w:t>
      </w:r>
      <w:r>
        <w:rPr>
          <w:spacing w:val="-4"/>
          <w:sz w:val="28"/>
        </w:rPr>
        <w:t xml:space="preserve"> </w:t>
      </w:r>
      <w:r>
        <w:rPr>
          <w:sz w:val="28"/>
        </w:rPr>
        <w:t>increase</w:t>
      </w:r>
      <w:r>
        <w:rPr>
          <w:spacing w:val="-5"/>
          <w:sz w:val="28"/>
        </w:rPr>
        <w:t xml:space="preserve"> </w:t>
      </w:r>
      <w:r>
        <w:rPr>
          <w:sz w:val="28"/>
        </w:rPr>
        <w:t>the</w:t>
      </w:r>
      <w:r>
        <w:rPr>
          <w:spacing w:val="-5"/>
          <w:sz w:val="28"/>
        </w:rPr>
        <w:t xml:space="preserve"> </w:t>
      </w:r>
      <w:r>
        <w:rPr>
          <w:sz w:val="28"/>
        </w:rPr>
        <w:t>likelihood</w:t>
      </w:r>
      <w:r>
        <w:rPr>
          <w:spacing w:val="-24"/>
          <w:sz w:val="28"/>
        </w:rPr>
        <w:t xml:space="preserve"> </w:t>
      </w:r>
      <w:r>
        <w:rPr>
          <w:sz w:val="28"/>
        </w:rPr>
        <w:t>that</w:t>
      </w:r>
      <w:r>
        <w:rPr>
          <w:spacing w:val="-4"/>
          <w:sz w:val="28"/>
        </w:rPr>
        <w:t xml:space="preserve"> </w:t>
      </w:r>
      <w:r>
        <w:rPr>
          <w:sz w:val="28"/>
        </w:rPr>
        <w:t>positive behavior change at the individual level will be sustained.</w:t>
      </w:r>
    </w:p>
    <w:p w14:paraId="1643C6A9" w14:textId="77777777" w:rsidR="00F47A6F" w:rsidRDefault="00542B8E">
      <w:pPr>
        <w:pStyle w:val="ListParagraph"/>
        <w:numPr>
          <w:ilvl w:val="0"/>
          <w:numId w:val="46"/>
        </w:numPr>
        <w:tabs>
          <w:tab w:val="left" w:pos="1830"/>
        </w:tabs>
        <w:ind w:left="1829" w:right="1150" w:hanging="330"/>
        <w:rPr>
          <w:rFonts w:ascii="MS PGothic" w:hAnsi="MS PGothic"/>
          <w:sz w:val="28"/>
        </w:rPr>
      </w:pPr>
      <w:r>
        <w:rPr>
          <w:sz w:val="28"/>
        </w:rPr>
        <w:t>The</w:t>
      </w:r>
      <w:r>
        <w:rPr>
          <w:spacing w:val="-4"/>
          <w:sz w:val="28"/>
        </w:rPr>
        <w:t xml:space="preserve"> </w:t>
      </w:r>
      <w:r>
        <w:rPr>
          <w:sz w:val="28"/>
        </w:rPr>
        <w:t>success</w:t>
      </w:r>
      <w:r>
        <w:rPr>
          <w:spacing w:val="-3"/>
          <w:sz w:val="28"/>
        </w:rPr>
        <w:t xml:space="preserve"> </w:t>
      </w:r>
      <w:r>
        <w:rPr>
          <w:sz w:val="28"/>
        </w:rPr>
        <w:t>of</w:t>
      </w:r>
      <w:r>
        <w:rPr>
          <w:spacing w:val="-3"/>
          <w:sz w:val="28"/>
        </w:rPr>
        <w:t xml:space="preserve"> </w:t>
      </w:r>
      <w:r>
        <w:rPr>
          <w:sz w:val="28"/>
        </w:rPr>
        <w:t>community</w:t>
      </w:r>
      <w:r>
        <w:rPr>
          <w:spacing w:val="-3"/>
          <w:sz w:val="28"/>
        </w:rPr>
        <w:t xml:space="preserve"> </w:t>
      </w:r>
      <w:r>
        <w:rPr>
          <w:sz w:val="28"/>
        </w:rPr>
        <w:t>programs</w:t>
      </w:r>
      <w:r>
        <w:rPr>
          <w:spacing w:val="-3"/>
          <w:sz w:val="28"/>
        </w:rPr>
        <w:t xml:space="preserve"> </w:t>
      </w:r>
      <w:r>
        <w:rPr>
          <w:sz w:val="28"/>
        </w:rPr>
        <w:t>hinges</w:t>
      </w:r>
      <w:r>
        <w:rPr>
          <w:spacing w:val="-3"/>
          <w:sz w:val="28"/>
        </w:rPr>
        <w:t xml:space="preserve"> </w:t>
      </w:r>
      <w:r>
        <w:rPr>
          <w:sz w:val="28"/>
        </w:rPr>
        <w:t>on</w:t>
      </w:r>
      <w:r>
        <w:rPr>
          <w:spacing w:val="-3"/>
          <w:sz w:val="28"/>
        </w:rPr>
        <w:t xml:space="preserve"> </w:t>
      </w:r>
      <w:r>
        <w:rPr>
          <w:sz w:val="28"/>
        </w:rPr>
        <w:t>the</w:t>
      </w:r>
      <w:r>
        <w:rPr>
          <w:spacing w:val="-4"/>
          <w:sz w:val="28"/>
        </w:rPr>
        <w:t xml:space="preserve"> </w:t>
      </w:r>
      <w:r>
        <w:rPr>
          <w:sz w:val="28"/>
        </w:rPr>
        <w:t>quality</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facilitators,</w:t>
      </w:r>
      <w:r>
        <w:rPr>
          <w:spacing w:val="-3"/>
          <w:sz w:val="28"/>
        </w:rPr>
        <w:t xml:space="preserve"> </w:t>
      </w:r>
      <w:r>
        <w:rPr>
          <w:sz w:val="28"/>
        </w:rPr>
        <w:t>and high quality training of facilitators can substantially increase program costs.</w:t>
      </w:r>
    </w:p>
    <w:p w14:paraId="4128F0AD" w14:textId="77777777" w:rsidR="00F47A6F" w:rsidRDefault="00542B8E">
      <w:pPr>
        <w:pStyle w:val="ListParagraph"/>
        <w:numPr>
          <w:ilvl w:val="0"/>
          <w:numId w:val="46"/>
        </w:numPr>
        <w:tabs>
          <w:tab w:val="left" w:pos="1830"/>
        </w:tabs>
        <w:ind w:left="1829" w:right="898" w:hanging="330"/>
        <w:rPr>
          <w:rFonts w:ascii="MS PGothic" w:hAnsi="MS PGothic"/>
          <w:sz w:val="28"/>
        </w:rPr>
      </w:pPr>
      <w:r>
        <w:rPr>
          <w:sz w:val="28"/>
        </w:rPr>
        <w:t>Effective social mark</w:t>
      </w:r>
      <w:r>
        <w:rPr>
          <w:sz w:val="28"/>
        </w:rPr>
        <w:t>eting strategies require preliminary research to identify existing</w:t>
      </w:r>
      <w:r>
        <w:rPr>
          <w:spacing w:val="-6"/>
          <w:sz w:val="28"/>
        </w:rPr>
        <w:t xml:space="preserve"> </w:t>
      </w:r>
      <w:r>
        <w:rPr>
          <w:sz w:val="28"/>
        </w:rPr>
        <w:t>norms</w:t>
      </w:r>
      <w:r>
        <w:rPr>
          <w:spacing w:val="-4"/>
          <w:sz w:val="28"/>
        </w:rPr>
        <w:t xml:space="preserve"> </w:t>
      </w:r>
      <w:r>
        <w:rPr>
          <w:sz w:val="28"/>
        </w:rPr>
        <w:t>and</w:t>
      </w:r>
      <w:r>
        <w:rPr>
          <w:spacing w:val="-4"/>
          <w:sz w:val="28"/>
        </w:rPr>
        <w:t xml:space="preserve"> </w:t>
      </w:r>
      <w:r>
        <w:rPr>
          <w:sz w:val="28"/>
        </w:rPr>
        <w:t>to</w:t>
      </w:r>
      <w:r>
        <w:rPr>
          <w:spacing w:val="-4"/>
          <w:sz w:val="28"/>
        </w:rPr>
        <w:t xml:space="preserve"> </w:t>
      </w:r>
      <w:r>
        <w:rPr>
          <w:sz w:val="28"/>
        </w:rPr>
        <w:t>identify</w:t>
      </w:r>
      <w:r>
        <w:rPr>
          <w:spacing w:val="-4"/>
          <w:sz w:val="28"/>
        </w:rPr>
        <w:t xml:space="preserve"> </w:t>
      </w:r>
      <w:r>
        <w:rPr>
          <w:sz w:val="28"/>
        </w:rPr>
        <w:t>the</w:t>
      </w:r>
      <w:r>
        <w:rPr>
          <w:spacing w:val="-5"/>
          <w:sz w:val="28"/>
        </w:rPr>
        <w:t xml:space="preserve"> </w:t>
      </w:r>
      <w:r>
        <w:rPr>
          <w:sz w:val="28"/>
        </w:rPr>
        <w:t>optimal</w:t>
      </w:r>
      <w:r>
        <w:rPr>
          <w:spacing w:val="-4"/>
          <w:sz w:val="28"/>
        </w:rPr>
        <w:t xml:space="preserve"> </w:t>
      </w:r>
      <w:r>
        <w:rPr>
          <w:sz w:val="28"/>
        </w:rPr>
        <w:t>messages</w:t>
      </w:r>
      <w:r>
        <w:rPr>
          <w:spacing w:val="-4"/>
          <w:sz w:val="28"/>
        </w:rPr>
        <w:t xml:space="preserve"> </w:t>
      </w:r>
      <w:r>
        <w:rPr>
          <w:sz w:val="28"/>
        </w:rPr>
        <w:t>and</w:t>
      </w:r>
      <w:r>
        <w:rPr>
          <w:spacing w:val="-21"/>
          <w:sz w:val="28"/>
        </w:rPr>
        <w:t xml:space="preserve"> </w:t>
      </w:r>
      <w:r>
        <w:rPr>
          <w:sz w:val="28"/>
        </w:rPr>
        <w:t>channels</w:t>
      </w:r>
      <w:r>
        <w:rPr>
          <w:spacing w:val="-4"/>
          <w:sz w:val="28"/>
        </w:rPr>
        <w:t xml:space="preserve"> </w:t>
      </w:r>
      <w:r>
        <w:rPr>
          <w:sz w:val="28"/>
        </w:rPr>
        <w:t>through</w:t>
      </w:r>
      <w:r>
        <w:rPr>
          <w:spacing w:val="-4"/>
          <w:sz w:val="28"/>
        </w:rPr>
        <w:t xml:space="preserve"> </w:t>
      </w:r>
      <w:r>
        <w:rPr>
          <w:sz w:val="28"/>
        </w:rPr>
        <w:t>which</w:t>
      </w:r>
      <w:r>
        <w:rPr>
          <w:spacing w:val="-4"/>
          <w:sz w:val="28"/>
        </w:rPr>
        <w:t xml:space="preserve"> </w:t>
      </w:r>
      <w:r>
        <w:rPr>
          <w:sz w:val="28"/>
        </w:rPr>
        <w:t>to reach the target audience.</w:t>
      </w:r>
    </w:p>
    <w:p w14:paraId="5AA5E7ED" w14:textId="77777777" w:rsidR="00F47A6F" w:rsidRDefault="00542B8E">
      <w:pPr>
        <w:pStyle w:val="ListParagraph"/>
        <w:numPr>
          <w:ilvl w:val="0"/>
          <w:numId w:val="46"/>
        </w:numPr>
        <w:tabs>
          <w:tab w:val="left" w:pos="1830"/>
        </w:tabs>
        <w:ind w:left="1829" w:right="1903" w:hanging="330"/>
        <w:rPr>
          <w:rFonts w:ascii="MS PGothic" w:hAnsi="MS PGothic"/>
          <w:sz w:val="28"/>
        </w:rPr>
      </w:pPr>
      <w:r>
        <w:rPr>
          <w:sz w:val="28"/>
        </w:rPr>
        <w:t>Follow-up</w:t>
      </w:r>
      <w:r>
        <w:rPr>
          <w:spacing w:val="-4"/>
          <w:sz w:val="28"/>
        </w:rPr>
        <w:t xml:space="preserve"> </w:t>
      </w:r>
      <w:r>
        <w:rPr>
          <w:sz w:val="28"/>
        </w:rPr>
        <w:t>is</w:t>
      </w:r>
      <w:r>
        <w:rPr>
          <w:spacing w:val="-4"/>
          <w:sz w:val="28"/>
        </w:rPr>
        <w:t xml:space="preserve"> </w:t>
      </w:r>
      <w:r>
        <w:rPr>
          <w:sz w:val="28"/>
        </w:rPr>
        <w:t>required</w:t>
      </w:r>
      <w:r>
        <w:rPr>
          <w:spacing w:val="-4"/>
          <w:sz w:val="28"/>
        </w:rPr>
        <w:t xml:space="preserve"> </w:t>
      </w:r>
      <w:r>
        <w:rPr>
          <w:sz w:val="28"/>
        </w:rPr>
        <w:t>to</w:t>
      </w:r>
      <w:r>
        <w:rPr>
          <w:spacing w:val="-4"/>
          <w:sz w:val="28"/>
        </w:rPr>
        <w:t xml:space="preserve"> </w:t>
      </w:r>
      <w:r>
        <w:rPr>
          <w:sz w:val="28"/>
        </w:rPr>
        <w:t>sustain</w:t>
      </w:r>
      <w:r>
        <w:rPr>
          <w:spacing w:val="-4"/>
          <w:sz w:val="28"/>
        </w:rPr>
        <w:t xml:space="preserve"> </w:t>
      </w:r>
      <w:r>
        <w:rPr>
          <w:sz w:val="28"/>
        </w:rPr>
        <w:t>changes</w:t>
      </w:r>
      <w:r>
        <w:rPr>
          <w:spacing w:val="-4"/>
          <w:sz w:val="28"/>
        </w:rPr>
        <w:t xml:space="preserve"> </w:t>
      </w:r>
      <w:r>
        <w:rPr>
          <w:sz w:val="28"/>
        </w:rPr>
        <w:t>brought</w:t>
      </w:r>
      <w:r>
        <w:rPr>
          <w:spacing w:val="-5"/>
          <w:sz w:val="28"/>
        </w:rPr>
        <w:t xml:space="preserve"> </w:t>
      </w:r>
      <w:r>
        <w:rPr>
          <w:sz w:val="28"/>
        </w:rPr>
        <w:t>about</w:t>
      </w:r>
      <w:r>
        <w:rPr>
          <w:spacing w:val="-5"/>
          <w:sz w:val="28"/>
        </w:rPr>
        <w:t xml:space="preserve"> </w:t>
      </w:r>
      <w:r>
        <w:rPr>
          <w:sz w:val="28"/>
        </w:rPr>
        <w:t>by</w:t>
      </w:r>
      <w:r>
        <w:rPr>
          <w:spacing w:val="-4"/>
          <w:sz w:val="28"/>
        </w:rPr>
        <w:t xml:space="preserve"> </w:t>
      </w:r>
      <w:r>
        <w:rPr>
          <w:sz w:val="28"/>
        </w:rPr>
        <w:t>the</w:t>
      </w:r>
      <w:r>
        <w:rPr>
          <w:spacing w:val="-5"/>
          <w:sz w:val="28"/>
        </w:rPr>
        <w:t xml:space="preserve"> </w:t>
      </w:r>
      <w:r>
        <w:rPr>
          <w:sz w:val="28"/>
        </w:rPr>
        <w:t>program.</w:t>
      </w:r>
      <w:r>
        <w:rPr>
          <w:spacing w:val="-18"/>
          <w:sz w:val="28"/>
        </w:rPr>
        <w:t xml:space="preserve"> </w:t>
      </w:r>
      <w:r>
        <w:rPr>
          <w:sz w:val="28"/>
        </w:rPr>
        <w:t>In situations of unpredictable funding, staff turnover, and high levels of unemployment or residential mobility, this becomes difficult.</w:t>
      </w:r>
    </w:p>
    <w:p w14:paraId="29BF4917" w14:textId="77777777" w:rsidR="00F47A6F" w:rsidRDefault="00542B8E">
      <w:pPr>
        <w:pStyle w:val="ListParagraph"/>
        <w:numPr>
          <w:ilvl w:val="0"/>
          <w:numId w:val="46"/>
        </w:numPr>
        <w:tabs>
          <w:tab w:val="left" w:pos="1830"/>
        </w:tabs>
        <w:ind w:left="1829" w:right="1244" w:hanging="330"/>
        <w:rPr>
          <w:rFonts w:ascii="MS PGothic" w:hAnsi="MS PGothic"/>
          <w:sz w:val="28"/>
        </w:rPr>
      </w:pPr>
      <w:r>
        <w:rPr>
          <w:sz w:val="28"/>
        </w:rPr>
        <w:t>Impact</w:t>
      </w:r>
      <w:r>
        <w:rPr>
          <w:spacing w:val="-7"/>
          <w:sz w:val="28"/>
        </w:rPr>
        <w:t xml:space="preserve"> </w:t>
      </w:r>
      <w:r>
        <w:rPr>
          <w:sz w:val="28"/>
        </w:rPr>
        <w:t>is</w:t>
      </w:r>
      <w:r>
        <w:rPr>
          <w:spacing w:val="-4"/>
          <w:sz w:val="28"/>
        </w:rPr>
        <w:t xml:space="preserve"> </w:t>
      </w:r>
      <w:r>
        <w:rPr>
          <w:sz w:val="28"/>
        </w:rPr>
        <w:t>heightened</w:t>
      </w:r>
      <w:r>
        <w:rPr>
          <w:spacing w:val="-4"/>
          <w:sz w:val="28"/>
        </w:rPr>
        <w:t xml:space="preserve"> </w:t>
      </w:r>
      <w:r>
        <w:rPr>
          <w:sz w:val="28"/>
        </w:rPr>
        <w:t>by</w:t>
      </w:r>
      <w:r>
        <w:rPr>
          <w:spacing w:val="-4"/>
          <w:sz w:val="28"/>
        </w:rPr>
        <w:t xml:space="preserve"> </w:t>
      </w:r>
      <w:r>
        <w:rPr>
          <w:sz w:val="28"/>
        </w:rPr>
        <w:t>combining</w:t>
      </w:r>
      <w:r>
        <w:rPr>
          <w:spacing w:val="-4"/>
          <w:sz w:val="28"/>
        </w:rPr>
        <w:t xml:space="preserve"> </w:t>
      </w:r>
      <w:r>
        <w:rPr>
          <w:sz w:val="28"/>
        </w:rPr>
        <w:t>activities</w:t>
      </w:r>
      <w:r>
        <w:rPr>
          <w:spacing w:val="-4"/>
          <w:sz w:val="28"/>
        </w:rPr>
        <w:t xml:space="preserve"> </w:t>
      </w:r>
      <w:r>
        <w:rPr>
          <w:sz w:val="28"/>
        </w:rPr>
        <w:t>aiming</w:t>
      </w:r>
      <w:r>
        <w:rPr>
          <w:spacing w:val="-4"/>
          <w:sz w:val="28"/>
        </w:rPr>
        <w:t xml:space="preserve"> </w:t>
      </w:r>
      <w:r>
        <w:rPr>
          <w:sz w:val="28"/>
        </w:rPr>
        <w:t>at</w:t>
      </w:r>
      <w:r>
        <w:rPr>
          <w:spacing w:val="-4"/>
          <w:sz w:val="28"/>
        </w:rPr>
        <w:t xml:space="preserve"> </w:t>
      </w:r>
      <w:r>
        <w:rPr>
          <w:sz w:val="28"/>
        </w:rPr>
        <w:t>education</w:t>
      </w:r>
      <w:r>
        <w:rPr>
          <w:spacing w:val="-24"/>
          <w:sz w:val="28"/>
        </w:rPr>
        <w:t xml:space="preserve"> </w:t>
      </w:r>
      <w:r>
        <w:rPr>
          <w:sz w:val="28"/>
        </w:rPr>
        <w:t>and</w:t>
      </w:r>
      <w:r>
        <w:rPr>
          <w:spacing w:val="-4"/>
          <w:sz w:val="28"/>
        </w:rPr>
        <w:t xml:space="preserve"> </w:t>
      </w:r>
      <w:r>
        <w:rPr>
          <w:sz w:val="28"/>
        </w:rPr>
        <w:t>individual change with wider advocacy and communit</w:t>
      </w:r>
      <w:r>
        <w:rPr>
          <w:sz w:val="28"/>
        </w:rPr>
        <w:t>y mobilization activities.</w:t>
      </w:r>
    </w:p>
    <w:p w14:paraId="2A63B09A" w14:textId="77777777" w:rsidR="00F47A6F" w:rsidRDefault="00F47A6F">
      <w:pPr>
        <w:pStyle w:val="BodyText"/>
        <w:spacing w:before="3"/>
        <w:ind w:left="0"/>
        <w:rPr>
          <w:sz w:val="26"/>
        </w:rPr>
      </w:pPr>
    </w:p>
    <w:p w14:paraId="4D7AD518" w14:textId="77777777" w:rsidR="00F47A6F" w:rsidRDefault="00542B8E">
      <w:pPr>
        <w:pStyle w:val="BodyText"/>
        <w:spacing w:line="307" w:lineRule="exact"/>
      </w:pPr>
      <w:r>
        <w:t>The</w:t>
      </w:r>
      <w:r>
        <w:rPr>
          <w:spacing w:val="-3"/>
        </w:rPr>
        <w:t xml:space="preserve"> </w:t>
      </w:r>
      <w:r>
        <w:t>challenges</w:t>
      </w:r>
      <w:r>
        <w:rPr>
          <w:spacing w:val="-1"/>
        </w:rPr>
        <w:t xml:space="preserve"> </w:t>
      </w:r>
      <w:r>
        <w:t>posed</w:t>
      </w:r>
      <w:r>
        <w:rPr>
          <w:spacing w:val="-2"/>
        </w:rPr>
        <w:t xml:space="preserve"> </w:t>
      </w:r>
      <w:r>
        <w:t>by</w:t>
      </w:r>
      <w:r>
        <w:rPr>
          <w:spacing w:val="-1"/>
        </w:rPr>
        <w:t xml:space="preserve"> </w:t>
      </w:r>
      <w:r>
        <w:t>this</w:t>
      </w:r>
      <w:r>
        <w:rPr>
          <w:spacing w:val="-1"/>
        </w:rPr>
        <w:t xml:space="preserve"> </w:t>
      </w:r>
      <w:r>
        <w:t>approach</w:t>
      </w:r>
      <w:r>
        <w:rPr>
          <w:spacing w:val="-2"/>
        </w:rPr>
        <w:t xml:space="preserve"> </w:t>
      </w:r>
      <w:r>
        <w:t>include</w:t>
      </w:r>
      <w:r>
        <w:rPr>
          <w:spacing w:val="-2"/>
        </w:rPr>
        <w:t xml:space="preserve"> </w:t>
      </w:r>
      <w:r>
        <w:t>the</w:t>
      </w:r>
      <w:r>
        <w:rPr>
          <w:spacing w:val="-2"/>
        </w:rPr>
        <w:t xml:space="preserve"> following:</w:t>
      </w:r>
    </w:p>
    <w:p w14:paraId="7C4DC8B1" w14:textId="77777777" w:rsidR="00F47A6F" w:rsidRDefault="00542B8E">
      <w:pPr>
        <w:pStyle w:val="ListParagraph"/>
        <w:numPr>
          <w:ilvl w:val="0"/>
          <w:numId w:val="35"/>
        </w:numPr>
        <w:tabs>
          <w:tab w:val="left" w:pos="1830"/>
        </w:tabs>
        <w:spacing w:line="232" w:lineRule="auto"/>
        <w:ind w:left="1830" w:right="1540" w:hanging="330"/>
        <w:rPr>
          <w:rFonts w:ascii="MS PGothic" w:hAnsi="MS PGothic"/>
          <w:sz w:val="28"/>
        </w:rPr>
      </w:pPr>
      <w:r>
        <w:rPr>
          <w:sz w:val="28"/>
        </w:rPr>
        <w:t>Community</w:t>
      </w:r>
      <w:r>
        <w:rPr>
          <w:spacing w:val="-10"/>
          <w:sz w:val="28"/>
        </w:rPr>
        <w:t xml:space="preserve"> </w:t>
      </w:r>
      <w:r>
        <w:rPr>
          <w:sz w:val="28"/>
        </w:rPr>
        <w:t>mobilization</w:t>
      </w:r>
      <w:r>
        <w:rPr>
          <w:spacing w:val="-6"/>
          <w:sz w:val="28"/>
        </w:rPr>
        <w:t xml:space="preserve"> </w:t>
      </w:r>
      <w:r>
        <w:rPr>
          <w:sz w:val="28"/>
        </w:rPr>
        <w:t>approaches</w:t>
      </w:r>
      <w:r>
        <w:rPr>
          <w:spacing w:val="-6"/>
          <w:sz w:val="28"/>
        </w:rPr>
        <w:t xml:space="preserve"> </w:t>
      </w:r>
      <w:r>
        <w:rPr>
          <w:sz w:val="28"/>
        </w:rPr>
        <w:t>and</w:t>
      </w:r>
      <w:r>
        <w:rPr>
          <w:spacing w:val="-6"/>
          <w:sz w:val="28"/>
        </w:rPr>
        <w:t xml:space="preserve"> </w:t>
      </w:r>
      <w:r>
        <w:rPr>
          <w:sz w:val="28"/>
        </w:rPr>
        <w:t>community-driven</w:t>
      </w:r>
      <w:r>
        <w:rPr>
          <w:spacing w:val="-6"/>
          <w:sz w:val="28"/>
        </w:rPr>
        <w:t xml:space="preserve"> </w:t>
      </w:r>
      <w:r>
        <w:rPr>
          <w:sz w:val="28"/>
        </w:rPr>
        <w:t>programs</w:t>
      </w:r>
      <w:r>
        <w:rPr>
          <w:spacing w:val="-6"/>
          <w:sz w:val="28"/>
        </w:rPr>
        <w:t xml:space="preserve"> </w:t>
      </w:r>
      <w:r>
        <w:rPr>
          <w:sz w:val="28"/>
        </w:rPr>
        <w:t>do</w:t>
      </w:r>
      <w:r>
        <w:rPr>
          <w:spacing w:val="-18"/>
          <w:sz w:val="28"/>
        </w:rPr>
        <w:t xml:space="preserve"> </w:t>
      </w:r>
      <w:r>
        <w:rPr>
          <w:sz w:val="28"/>
        </w:rPr>
        <w:t>not easily fit within donor timeframes.</w:t>
      </w:r>
    </w:p>
    <w:p w14:paraId="4F19195F" w14:textId="77777777" w:rsidR="00F47A6F" w:rsidRDefault="00542B8E">
      <w:pPr>
        <w:pStyle w:val="ListParagraph"/>
        <w:numPr>
          <w:ilvl w:val="0"/>
          <w:numId w:val="35"/>
        </w:numPr>
        <w:tabs>
          <w:tab w:val="left" w:pos="1830"/>
        </w:tabs>
        <w:ind w:left="1830" w:right="1322" w:hanging="330"/>
        <w:rPr>
          <w:rFonts w:ascii="MS PGothic" w:hAnsi="MS PGothic"/>
          <w:sz w:val="28"/>
        </w:rPr>
      </w:pPr>
      <w:r>
        <w:rPr>
          <w:sz w:val="28"/>
        </w:rPr>
        <w:t>Measuring the program effects specifically attributable to community-wide interventions</w:t>
      </w:r>
      <w:r>
        <w:rPr>
          <w:spacing w:val="-6"/>
          <w:sz w:val="28"/>
        </w:rPr>
        <w:t xml:space="preserve"> </w:t>
      </w:r>
      <w:r>
        <w:rPr>
          <w:sz w:val="28"/>
        </w:rPr>
        <w:t>can</w:t>
      </w:r>
      <w:r>
        <w:rPr>
          <w:spacing w:val="-4"/>
          <w:sz w:val="28"/>
        </w:rPr>
        <w:t xml:space="preserve"> </w:t>
      </w:r>
      <w:r>
        <w:rPr>
          <w:sz w:val="28"/>
        </w:rPr>
        <w:t>be</w:t>
      </w:r>
      <w:r>
        <w:rPr>
          <w:spacing w:val="-5"/>
          <w:sz w:val="28"/>
        </w:rPr>
        <w:t xml:space="preserve"> </w:t>
      </w:r>
      <w:r>
        <w:rPr>
          <w:sz w:val="28"/>
        </w:rPr>
        <w:t>difficult</w:t>
      </w:r>
      <w:r>
        <w:rPr>
          <w:spacing w:val="-4"/>
          <w:sz w:val="28"/>
        </w:rPr>
        <w:t xml:space="preserve"> </w:t>
      </w:r>
      <w:r>
        <w:rPr>
          <w:sz w:val="28"/>
        </w:rPr>
        <w:t>given</w:t>
      </w:r>
      <w:r>
        <w:rPr>
          <w:spacing w:val="-4"/>
          <w:sz w:val="28"/>
        </w:rPr>
        <w:t xml:space="preserve"> </w:t>
      </w:r>
      <w:r>
        <w:rPr>
          <w:sz w:val="28"/>
        </w:rPr>
        <w:t>the</w:t>
      </w:r>
      <w:r>
        <w:rPr>
          <w:spacing w:val="-5"/>
          <w:sz w:val="28"/>
        </w:rPr>
        <w:t xml:space="preserve"> </w:t>
      </w:r>
      <w:r>
        <w:rPr>
          <w:sz w:val="28"/>
        </w:rPr>
        <w:t>range</w:t>
      </w:r>
      <w:r>
        <w:rPr>
          <w:spacing w:val="-5"/>
          <w:sz w:val="28"/>
        </w:rPr>
        <w:t xml:space="preserve"> </w:t>
      </w:r>
      <w:r>
        <w:rPr>
          <w:sz w:val="28"/>
        </w:rPr>
        <w:t>of</w:t>
      </w:r>
      <w:r>
        <w:rPr>
          <w:spacing w:val="-4"/>
          <w:sz w:val="28"/>
        </w:rPr>
        <w:t xml:space="preserve"> </w:t>
      </w:r>
      <w:r>
        <w:rPr>
          <w:sz w:val="28"/>
        </w:rPr>
        <w:t>other</w:t>
      </w:r>
      <w:r>
        <w:rPr>
          <w:spacing w:val="-4"/>
          <w:sz w:val="28"/>
        </w:rPr>
        <w:t xml:space="preserve"> </w:t>
      </w:r>
      <w:r>
        <w:rPr>
          <w:sz w:val="28"/>
        </w:rPr>
        <w:t>influences</w:t>
      </w:r>
      <w:r>
        <w:rPr>
          <w:spacing w:val="-4"/>
          <w:sz w:val="28"/>
        </w:rPr>
        <w:t xml:space="preserve"> </w:t>
      </w:r>
      <w:r>
        <w:rPr>
          <w:sz w:val="28"/>
        </w:rPr>
        <w:t>and</w:t>
      </w:r>
      <w:r>
        <w:rPr>
          <w:spacing w:val="-4"/>
          <w:sz w:val="28"/>
        </w:rPr>
        <w:t xml:space="preserve"> </w:t>
      </w:r>
      <w:r>
        <w:rPr>
          <w:sz w:val="28"/>
        </w:rPr>
        <w:t>changes</w:t>
      </w:r>
      <w:r>
        <w:rPr>
          <w:spacing w:val="-34"/>
          <w:sz w:val="28"/>
        </w:rPr>
        <w:t xml:space="preserve"> </w:t>
      </w:r>
      <w:r>
        <w:rPr>
          <w:sz w:val="28"/>
        </w:rPr>
        <w:t>in community situations over time.</w:t>
      </w:r>
    </w:p>
    <w:p w14:paraId="10EF4115" w14:textId="77777777" w:rsidR="00F47A6F" w:rsidRDefault="00542B8E">
      <w:pPr>
        <w:pStyle w:val="ListParagraph"/>
        <w:numPr>
          <w:ilvl w:val="0"/>
          <w:numId w:val="35"/>
        </w:numPr>
        <w:tabs>
          <w:tab w:val="left" w:pos="1830"/>
        </w:tabs>
        <w:ind w:left="1830" w:right="1098" w:hanging="330"/>
        <w:rPr>
          <w:rFonts w:ascii="MS PGothic" w:hAnsi="MS PGothic"/>
          <w:sz w:val="28"/>
        </w:rPr>
      </w:pPr>
      <w:r>
        <w:rPr>
          <w:sz w:val="28"/>
        </w:rPr>
        <w:t xml:space="preserve">There is a need to move beyond measuring individual behavior change </w:t>
      </w:r>
      <w:r>
        <w:rPr>
          <w:sz w:val="28"/>
        </w:rPr>
        <w:t>to measuring</w:t>
      </w:r>
      <w:r>
        <w:rPr>
          <w:spacing w:val="-5"/>
          <w:sz w:val="28"/>
        </w:rPr>
        <w:t xml:space="preserve"> </w:t>
      </w:r>
      <w:r>
        <w:rPr>
          <w:sz w:val="28"/>
        </w:rPr>
        <w:t>social</w:t>
      </w:r>
      <w:r>
        <w:rPr>
          <w:spacing w:val="-4"/>
          <w:sz w:val="28"/>
        </w:rPr>
        <w:t xml:space="preserve"> </w:t>
      </w:r>
      <w:r>
        <w:rPr>
          <w:sz w:val="28"/>
        </w:rPr>
        <w:t>change</w:t>
      </w:r>
      <w:r>
        <w:rPr>
          <w:spacing w:val="-5"/>
          <w:sz w:val="28"/>
        </w:rPr>
        <w:t xml:space="preserve"> </w:t>
      </w:r>
      <w:r>
        <w:rPr>
          <w:sz w:val="28"/>
        </w:rPr>
        <w:t>at</w:t>
      </w:r>
      <w:r>
        <w:rPr>
          <w:spacing w:val="-4"/>
          <w:sz w:val="28"/>
        </w:rPr>
        <w:t xml:space="preserve"> </w:t>
      </w:r>
      <w:r>
        <w:rPr>
          <w:sz w:val="28"/>
        </w:rPr>
        <w:t>the</w:t>
      </w:r>
      <w:r>
        <w:rPr>
          <w:spacing w:val="-5"/>
          <w:sz w:val="28"/>
        </w:rPr>
        <w:t xml:space="preserve"> </w:t>
      </w:r>
      <w:r>
        <w:rPr>
          <w:sz w:val="28"/>
        </w:rPr>
        <w:t>community</w:t>
      </w:r>
      <w:r>
        <w:rPr>
          <w:spacing w:val="-4"/>
          <w:sz w:val="28"/>
        </w:rPr>
        <w:t xml:space="preserve"> </w:t>
      </w:r>
      <w:r>
        <w:rPr>
          <w:sz w:val="28"/>
        </w:rPr>
        <w:t>level,</w:t>
      </w:r>
      <w:r>
        <w:rPr>
          <w:spacing w:val="-4"/>
          <w:sz w:val="28"/>
        </w:rPr>
        <w:t xml:space="preserve"> </w:t>
      </w:r>
      <w:r>
        <w:rPr>
          <w:sz w:val="28"/>
        </w:rPr>
        <w:t>and</w:t>
      </w:r>
      <w:r>
        <w:rPr>
          <w:spacing w:val="-4"/>
          <w:sz w:val="28"/>
        </w:rPr>
        <w:t xml:space="preserve"> </w:t>
      </w:r>
      <w:r>
        <w:rPr>
          <w:sz w:val="28"/>
        </w:rPr>
        <w:t>to</w:t>
      </w:r>
      <w:r>
        <w:rPr>
          <w:spacing w:val="-4"/>
          <w:sz w:val="28"/>
        </w:rPr>
        <w:t xml:space="preserve"> </w:t>
      </w:r>
      <w:r>
        <w:rPr>
          <w:sz w:val="28"/>
        </w:rPr>
        <w:t>determine</w:t>
      </w:r>
      <w:r>
        <w:rPr>
          <w:spacing w:val="-5"/>
          <w:sz w:val="28"/>
        </w:rPr>
        <w:t xml:space="preserve"> </w:t>
      </w:r>
      <w:r>
        <w:rPr>
          <w:sz w:val="28"/>
        </w:rPr>
        <w:t>how</w:t>
      </w:r>
      <w:r>
        <w:rPr>
          <w:spacing w:val="-4"/>
          <w:sz w:val="28"/>
        </w:rPr>
        <w:t xml:space="preserve"> </w:t>
      </w:r>
      <w:r>
        <w:rPr>
          <w:sz w:val="28"/>
        </w:rPr>
        <w:t>this</w:t>
      </w:r>
      <w:r>
        <w:rPr>
          <w:spacing w:val="-26"/>
          <w:sz w:val="28"/>
        </w:rPr>
        <w:t xml:space="preserve"> </w:t>
      </w:r>
      <w:r>
        <w:rPr>
          <w:sz w:val="28"/>
        </w:rPr>
        <w:t>could be done.</w:t>
      </w:r>
    </w:p>
    <w:p w14:paraId="45A087DD" w14:textId="77777777" w:rsidR="00F47A6F" w:rsidRDefault="00542B8E">
      <w:pPr>
        <w:pStyle w:val="ListParagraph"/>
        <w:numPr>
          <w:ilvl w:val="0"/>
          <w:numId w:val="35"/>
        </w:numPr>
        <w:tabs>
          <w:tab w:val="left" w:pos="1830"/>
        </w:tabs>
        <w:ind w:left="1830" w:right="940" w:hanging="330"/>
        <w:rPr>
          <w:rFonts w:ascii="MS PGothic" w:hAnsi="MS PGothic"/>
          <w:sz w:val="28"/>
        </w:rPr>
      </w:pPr>
      <w:r>
        <w:rPr>
          <w:sz w:val="28"/>
        </w:rPr>
        <w:t>Structured</w:t>
      </w:r>
      <w:r>
        <w:rPr>
          <w:spacing w:val="-4"/>
          <w:sz w:val="28"/>
        </w:rPr>
        <w:t xml:space="preserve"> </w:t>
      </w:r>
      <w:r>
        <w:rPr>
          <w:sz w:val="28"/>
        </w:rPr>
        <w:t>comprehensive</w:t>
      </w:r>
      <w:r>
        <w:rPr>
          <w:spacing w:val="-5"/>
          <w:sz w:val="28"/>
        </w:rPr>
        <w:t xml:space="preserve"> </w:t>
      </w:r>
      <w:r>
        <w:rPr>
          <w:sz w:val="28"/>
        </w:rPr>
        <w:t>interventions</w:t>
      </w:r>
      <w:r>
        <w:rPr>
          <w:spacing w:val="-4"/>
          <w:sz w:val="28"/>
        </w:rPr>
        <w:t xml:space="preserve"> </w:t>
      </w:r>
      <w:r>
        <w:rPr>
          <w:sz w:val="28"/>
        </w:rPr>
        <w:t>(e.g.</w:t>
      </w:r>
      <w:r>
        <w:rPr>
          <w:spacing w:val="-4"/>
          <w:sz w:val="28"/>
        </w:rPr>
        <w:t xml:space="preserve"> </w:t>
      </w:r>
      <w:r>
        <w:rPr>
          <w:sz w:val="28"/>
        </w:rPr>
        <w:t>Stepping</w:t>
      </w:r>
      <w:r>
        <w:rPr>
          <w:spacing w:val="-4"/>
          <w:sz w:val="28"/>
        </w:rPr>
        <w:t xml:space="preserve"> </w:t>
      </w:r>
      <w:r>
        <w:rPr>
          <w:sz w:val="28"/>
        </w:rPr>
        <w:t>Stones)</w:t>
      </w:r>
      <w:r>
        <w:rPr>
          <w:spacing w:val="-4"/>
          <w:sz w:val="28"/>
        </w:rPr>
        <w:t xml:space="preserve"> </w:t>
      </w:r>
      <w:r>
        <w:rPr>
          <w:sz w:val="28"/>
        </w:rPr>
        <w:t>are</w:t>
      </w:r>
      <w:r>
        <w:rPr>
          <w:spacing w:val="-5"/>
          <w:sz w:val="28"/>
        </w:rPr>
        <w:t xml:space="preserve"> </w:t>
      </w:r>
      <w:r>
        <w:rPr>
          <w:sz w:val="28"/>
        </w:rPr>
        <w:t>intended</w:t>
      </w:r>
      <w:r>
        <w:rPr>
          <w:spacing w:val="-4"/>
          <w:sz w:val="28"/>
        </w:rPr>
        <w:t xml:space="preserve"> </w:t>
      </w:r>
      <w:r>
        <w:rPr>
          <w:sz w:val="28"/>
        </w:rPr>
        <w:t>to</w:t>
      </w:r>
      <w:r>
        <w:rPr>
          <w:spacing w:val="-4"/>
          <w:sz w:val="28"/>
        </w:rPr>
        <w:t xml:space="preserve"> </w:t>
      </w:r>
      <w:r>
        <w:rPr>
          <w:sz w:val="28"/>
        </w:rPr>
        <w:t>be</w:t>
      </w:r>
      <w:r>
        <w:rPr>
          <w:spacing w:val="-5"/>
          <w:sz w:val="28"/>
        </w:rPr>
        <w:t xml:space="preserve"> </w:t>
      </w:r>
      <w:r>
        <w:rPr>
          <w:sz w:val="28"/>
        </w:rPr>
        <w:t>a coherent whole. However, they are sometimes implemented piecemeal, probably diminishing or even eliminating any beneficial impact.</w:t>
      </w:r>
    </w:p>
    <w:p w14:paraId="3A88FCD5" w14:textId="77777777" w:rsidR="00F47A6F" w:rsidRDefault="00542B8E">
      <w:pPr>
        <w:pStyle w:val="ListParagraph"/>
        <w:numPr>
          <w:ilvl w:val="0"/>
          <w:numId w:val="35"/>
        </w:numPr>
        <w:tabs>
          <w:tab w:val="left" w:pos="1830"/>
        </w:tabs>
        <w:spacing w:line="325" w:lineRule="exact"/>
        <w:ind w:left="1830" w:hanging="330"/>
        <w:rPr>
          <w:rFonts w:ascii="MS PGothic" w:hAnsi="MS PGothic"/>
          <w:sz w:val="28"/>
        </w:rPr>
      </w:pPr>
      <w:r>
        <w:rPr>
          <w:sz w:val="28"/>
        </w:rPr>
        <w:t>Programs</w:t>
      </w:r>
      <w:r>
        <w:rPr>
          <w:spacing w:val="-4"/>
          <w:sz w:val="28"/>
        </w:rPr>
        <w:t xml:space="preserve"> </w:t>
      </w:r>
      <w:r>
        <w:rPr>
          <w:sz w:val="28"/>
        </w:rPr>
        <w:t>are</w:t>
      </w:r>
      <w:r>
        <w:rPr>
          <w:spacing w:val="-3"/>
          <w:sz w:val="28"/>
        </w:rPr>
        <w:t xml:space="preserve"> </w:t>
      </w:r>
      <w:r>
        <w:rPr>
          <w:sz w:val="28"/>
        </w:rPr>
        <w:t>time-consuming;</w:t>
      </w:r>
      <w:r>
        <w:rPr>
          <w:spacing w:val="-2"/>
          <w:sz w:val="28"/>
        </w:rPr>
        <w:t xml:space="preserve"> </w:t>
      </w:r>
      <w:r>
        <w:rPr>
          <w:sz w:val="28"/>
        </w:rPr>
        <w:t>consistent</w:t>
      </w:r>
      <w:r>
        <w:rPr>
          <w:spacing w:val="-3"/>
          <w:sz w:val="28"/>
        </w:rPr>
        <w:t xml:space="preserve"> </w:t>
      </w:r>
      <w:r>
        <w:rPr>
          <w:sz w:val="28"/>
        </w:rPr>
        <w:t>attendance</w:t>
      </w:r>
      <w:r>
        <w:rPr>
          <w:spacing w:val="-2"/>
          <w:sz w:val="28"/>
        </w:rPr>
        <w:t xml:space="preserve"> </w:t>
      </w:r>
      <w:r>
        <w:rPr>
          <w:sz w:val="28"/>
        </w:rPr>
        <w:t>is</w:t>
      </w:r>
      <w:r>
        <w:rPr>
          <w:spacing w:val="-2"/>
          <w:sz w:val="28"/>
        </w:rPr>
        <w:t xml:space="preserve"> </w:t>
      </w:r>
      <w:r>
        <w:rPr>
          <w:sz w:val="28"/>
        </w:rPr>
        <w:t>a</w:t>
      </w:r>
      <w:r>
        <w:rPr>
          <w:spacing w:val="-10"/>
          <w:sz w:val="28"/>
        </w:rPr>
        <w:t xml:space="preserve"> </w:t>
      </w:r>
      <w:r>
        <w:rPr>
          <w:spacing w:val="-2"/>
          <w:sz w:val="28"/>
        </w:rPr>
        <w:t>challenge.</w:t>
      </w:r>
    </w:p>
    <w:p w14:paraId="34583F29" w14:textId="77777777" w:rsidR="00F47A6F" w:rsidRDefault="00F47A6F">
      <w:pPr>
        <w:spacing w:line="325" w:lineRule="exact"/>
        <w:rPr>
          <w:rFonts w:ascii="MS PGothic" w:hAnsi="MS PGothic"/>
          <w:sz w:val="28"/>
        </w:rPr>
        <w:sectPr w:rsidR="00F47A6F">
          <w:pgSz w:w="12240" w:h="15840"/>
          <w:pgMar w:top="1000" w:right="200" w:bottom="280" w:left="0" w:header="748" w:footer="0" w:gutter="0"/>
          <w:cols w:space="720"/>
        </w:sectPr>
      </w:pPr>
    </w:p>
    <w:p w14:paraId="387BE22F" w14:textId="77777777" w:rsidR="00F47A6F" w:rsidRDefault="00F47A6F">
      <w:pPr>
        <w:pStyle w:val="BodyText"/>
        <w:spacing w:before="5"/>
        <w:ind w:left="0"/>
        <w:rPr>
          <w:sz w:val="19"/>
        </w:rPr>
      </w:pPr>
    </w:p>
    <w:p w14:paraId="03A0FA32" w14:textId="77777777" w:rsidR="00F47A6F" w:rsidRDefault="00542B8E">
      <w:pPr>
        <w:pStyle w:val="ListParagraph"/>
        <w:numPr>
          <w:ilvl w:val="0"/>
          <w:numId w:val="35"/>
        </w:numPr>
        <w:tabs>
          <w:tab w:val="left" w:pos="1830"/>
        </w:tabs>
        <w:spacing w:before="60" w:line="339" w:lineRule="exact"/>
        <w:ind w:left="1830" w:hanging="330"/>
        <w:rPr>
          <w:rFonts w:ascii="MS PGothic" w:hAnsi="MS PGothic"/>
          <w:sz w:val="28"/>
        </w:rPr>
      </w:pPr>
      <w:r>
        <w:rPr>
          <w:sz w:val="28"/>
        </w:rPr>
        <w:t>Facilitators</w:t>
      </w:r>
      <w:r>
        <w:rPr>
          <w:spacing w:val="-4"/>
          <w:sz w:val="28"/>
        </w:rPr>
        <w:t xml:space="preserve"> </w:t>
      </w:r>
      <w:r>
        <w:rPr>
          <w:sz w:val="28"/>
        </w:rPr>
        <w:t>need</w:t>
      </w:r>
      <w:r>
        <w:rPr>
          <w:spacing w:val="-1"/>
          <w:sz w:val="28"/>
        </w:rPr>
        <w:t xml:space="preserve"> </w:t>
      </w:r>
      <w:r>
        <w:rPr>
          <w:sz w:val="28"/>
        </w:rPr>
        <w:t>adequate</w:t>
      </w:r>
      <w:r>
        <w:rPr>
          <w:spacing w:val="-3"/>
          <w:sz w:val="28"/>
        </w:rPr>
        <w:t xml:space="preserve"> </w:t>
      </w:r>
      <w:r>
        <w:rPr>
          <w:sz w:val="28"/>
        </w:rPr>
        <w:t>support</w:t>
      </w:r>
      <w:r>
        <w:rPr>
          <w:spacing w:val="-2"/>
          <w:sz w:val="28"/>
        </w:rPr>
        <w:t xml:space="preserve"> </w:t>
      </w:r>
      <w:r>
        <w:rPr>
          <w:sz w:val="28"/>
        </w:rPr>
        <w:t>to</w:t>
      </w:r>
      <w:r>
        <w:rPr>
          <w:spacing w:val="-2"/>
          <w:sz w:val="28"/>
        </w:rPr>
        <w:t xml:space="preserve"> </w:t>
      </w:r>
      <w:r>
        <w:rPr>
          <w:sz w:val="28"/>
        </w:rPr>
        <w:t>address</w:t>
      </w:r>
      <w:r>
        <w:rPr>
          <w:spacing w:val="-1"/>
          <w:sz w:val="28"/>
        </w:rPr>
        <w:t xml:space="preserve"> </w:t>
      </w:r>
      <w:r>
        <w:rPr>
          <w:sz w:val="28"/>
        </w:rPr>
        <w:t>their</w:t>
      </w:r>
      <w:r>
        <w:rPr>
          <w:spacing w:val="-1"/>
          <w:sz w:val="28"/>
        </w:rPr>
        <w:t xml:space="preserve"> </w:t>
      </w:r>
      <w:r>
        <w:rPr>
          <w:sz w:val="28"/>
        </w:rPr>
        <w:t>own</w:t>
      </w:r>
      <w:r>
        <w:rPr>
          <w:spacing w:val="-2"/>
          <w:sz w:val="28"/>
        </w:rPr>
        <w:t xml:space="preserve"> </w:t>
      </w:r>
      <w:r>
        <w:rPr>
          <w:sz w:val="28"/>
        </w:rPr>
        <w:t>beliefs</w:t>
      </w:r>
      <w:r>
        <w:rPr>
          <w:spacing w:val="-1"/>
          <w:sz w:val="28"/>
        </w:rPr>
        <w:t xml:space="preserve"> </w:t>
      </w:r>
      <w:r>
        <w:rPr>
          <w:sz w:val="28"/>
        </w:rPr>
        <w:t>and</w:t>
      </w:r>
      <w:r>
        <w:rPr>
          <w:spacing w:val="-9"/>
          <w:sz w:val="28"/>
        </w:rPr>
        <w:t xml:space="preserve"> </w:t>
      </w:r>
      <w:r>
        <w:rPr>
          <w:spacing w:val="-2"/>
          <w:sz w:val="28"/>
        </w:rPr>
        <w:t>issues.</w:t>
      </w:r>
    </w:p>
    <w:p w14:paraId="51AB10D4" w14:textId="77777777" w:rsidR="00F47A6F" w:rsidRDefault="00542B8E">
      <w:pPr>
        <w:pStyle w:val="ListParagraph"/>
        <w:numPr>
          <w:ilvl w:val="0"/>
          <w:numId w:val="35"/>
        </w:numPr>
        <w:tabs>
          <w:tab w:val="left" w:pos="1830"/>
        </w:tabs>
        <w:spacing w:line="232" w:lineRule="auto"/>
        <w:ind w:left="1830" w:right="1694" w:hanging="330"/>
        <w:rPr>
          <w:rFonts w:ascii="MS PGothic" w:hAnsi="MS PGothic"/>
          <w:sz w:val="28"/>
        </w:rPr>
      </w:pPr>
      <w:r>
        <w:rPr>
          <w:sz w:val="28"/>
        </w:rPr>
        <w:t>These</w:t>
      </w:r>
      <w:r>
        <w:rPr>
          <w:spacing w:val="-4"/>
          <w:sz w:val="28"/>
        </w:rPr>
        <w:t xml:space="preserve"> </w:t>
      </w:r>
      <w:r>
        <w:rPr>
          <w:sz w:val="28"/>
        </w:rPr>
        <w:t>approaches</w:t>
      </w:r>
      <w:r>
        <w:rPr>
          <w:spacing w:val="-4"/>
          <w:sz w:val="28"/>
        </w:rPr>
        <w:t xml:space="preserve"> </w:t>
      </w:r>
      <w:r>
        <w:rPr>
          <w:sz w:val="28"/>
        </w:rPr>
        <w:t>can</w:t>
      </w:r>
      <w:r>
        <w:rPr>
          <w:spacing w:val="-4"/>
          <w:sz w:val="28"/>
        </w:rPr>
        <w:t xml:space="preserve"> </w:t>
      </w:r>
      <w:r>
        <w:rPr>
          <w:sz w:val="28"/>
        </w:rPr>
        <w:t>work</w:t>
      </w:r>
      <w:r>
        <w:rPr>
          <w:spacing w:val="-4"/>
          <w:sz w:val="28"/>
        </w:rPr>
        <w:t xml:space="preserve"> </w:t>
      </w:r>
      <w:r>
        <w:rPr>
          <w:sz w:val="28"/>
        </w:rPr>
        <w:t>well</w:t>
      </w:r>
      <w:r>
        <w:rPr>
          <w:spacing w:val="-4"/>
          <w:sz w:val="28"/>
        </w:rPr>
        <w:t xml:space="preserve"> </w:t>
      </w:r>
      <w:r>
        <w:rPr>
          <w:sz w:val="28"/>
        </w:rPr>
        <w:t>with</w:t>
      </w:r>
      <w:r>
        <w:rPr>
          <w:spacing w:val="-4"/>
          <w:sz w:val="28"/>
        </w:rPr>
        <w:t xml:space="preserve"> </w:t>
      </w:r>
      <w:r>
        <w:rPr>
          <w:sz w:val="28"/>
        </w:rPr>
        <w:t>men,</w:t>
      </w:r>
      <w:r>
        <w:rPr>
          <w:spacing w:val="-4"/>
          <w:sz w:val="28"/>
        </w:rPr>
        <w:t xml:space="preserve"> </w:t>
      </w:r>
      <w:r>
        <w:rPr>
          <w:sz w:val="28"/>
        </w:rPr>
        <w:t>but</w:t>
      </w:r>
      <w:r>
        <w:rPr>
          <w:spacing w:val="-4"/>
          <w:sz w:val="28"/>
        </w:rPr>
        <w:t xml:space="preserve"> </w:t>
      </w:r>
      <w:r>
        <w:rPr>
          <w:sz w:val="28"/>
        </w:rPr>
        <w:t>getting</w:t>
      </w:r>
      <w:r>
        <w:rPr>
          <w:spacing w:val="-4"/>
          <w:sz w:val="28"/>
        </w:rPr>
        <w:t xml:space="preserve"> </w:t>
      </w:r>
      <w:r>
        <w:rPr>
          <w:sz w:val="28"/>
        </w:rPr>
        <w:t>men</w:t>
      </w:r>
      <w:r>
        <w:rPr>
          <w:spacing w:val="-4"/>
          <w:sz w:val="28"/>
        </w:rPr>
        <w:t xml:space="preserve"> </w:t>
      </w:r>
      <w:r>
        <w:rPr>
          <w:sz w:val="28"/>
        </w:rPr>
        <w:t>involved</w:t>
      </w:r>
      <w:r>
        <w:rPr>
          <w:spacing w:val="-4"/>
          <w:sz w:val="28"/>
        </w:rPr>
        <w:t xml:space="preserve"> </w:t>
      </w:r>
      <w:r>
        <w:rPr>
          <w:sz w:val="28"/>
        </w:rPr>
        <w:t>can</w:t>
      </w:r>
      <w:r>
        <w:rPr>
          <w:spacing w:val="-4"/>
          <w:sz w:val="28"/>
        </w:rPr>
        <w:t xml:space="preserve"> </w:t>
      </w:r>
      <w:r>
        <w:rPr>
          <w:sz w:val="28"/>
        </w:rPr>
        <w:t xml:space="preserve">be </w:t>
      </w:r>
      <w:r>
        <w:rPr>
          <w:spacing w:val="-2"/>
          <w:sz w:val="28"/>
        </w:rPr>
        <w:t>difficult.</w:t>
      </w:r>
    </w:p>
    <w:p w14:paraId="2AB1657E" w14:textId="77777777" w:rsidR="00F47A6F" w:rsidRDefault="00F47A6F">
      <w:pPr>
        <w:pStyle w:val="BodyText"/>
        <w:spacing w:before="10"/>
        <w:ind w:left="0"/>
        <w:rPr>
          <w:sz w:val="26"/>
        </w:rPr>
      </w:pPr>
    </w:p>
    <w:p w14:paraId="728F4965" w14:textId="77777777" w:rsidR="00F47A6F" w:rsidRDefault="00542B8E">
      <w:pPr>
        <w:pStyle w:val="Heading3"/>
      </w:pPr>
      <w:r>
        <w:rPr>
          <w:color w:val="4F81BD"/>
        </w:rPr>
        <w:t>Structural</w:t>
      </w:r>
      <w:r>
        <w:rPr>
          <w:color w:val="4F81BD"/>
          <w:spacing w:val="-3"/>
        </w:rPr>
        <w:t xml:space="preserve"> </w:t>
      </w:r>
      <w:r>
        <w:rPr>
          <w:color w:val="4F81BD"/>
        </w:rPr>
        <w:t>and</w:t>
      </w:r>
      <w:r>
        <w:rPr>
          <w:color w:val="4F81BD"/>
          <w:spacing w:val="-1"/>
        </w:rPr>
        <w:t xml:space="preserve"> </w:t>
      </w:r>
      <w:r>
        <w:rPr>
          <w:color w:val="4F81BD"/>
        </w:rPr>
        <w:t>Policy</w:t>
      </w:r>
      <w:r>
        <w:rPr>
          <w:color w:val="4F81BD"/>
          <w:spacing w:val="-12"/>
        </w:rPr>
        <w:t xml:space="preserve"> </w:t>
      </w:r>
      <w:r>
        <w:rPr>
          <w:color w:val="4F81BD"/>
          <w:spacing w:val="-2"/>
        </w:rPr>
        <w:t>Approaches</w:t>
      </w:r>
    </w:p>
    <w:p w14:paraId="7DFF917D" w14:textId="77777777" w:rsidR="00F47A6F" w:rsidRDefault="00542B8E">
      <w:pPr>
        <w:pStyle w:val="BodyText"/>
        <w:ind w:right="1122"/>
      </w:pPr>
      <w:r>
        <w:t>Given</w:t>
      </w:r>
      <w:r>
        <w:rPr>
          <w:spacing w:val="-3"/>
        </w:rPr>
        <w:t xml:space="preserve"> </w:t>
      </w:r>
      <w:r>
        <w:t>the</w:t>
      </w:r>
      <w:r>
        <w:rPr>
          <w:spacing w:val="-4"/>
        </w:rPr>
        <w:t xml:space="preserve"> </w:t>
      </w:r>
      <w:r>
        <w:t>societal</w:t>
      </w:r>
      <w:r>
        <w:rPr>
          <w:spacing w:val="-3"/>
        </w:rPr>
        <w:t xml:space="preserve"> </w:t>
      </w:r>
      <w:r>
        <w:t>factors</w:t>
      </w:r>
      <w:r>
        <w:rPr>
          <w:spacing w:val="-3"/>
        </w:rPr>
        <w:t xml:space="preserve"> </w:t>
      </w:r>
      <w:r>
        <w:t>that</w:t>
      </w:r>
      <w:r>
        <w:rPr>
          <w:spacing w:val="-3"/>
        </w:rPr>
        <w:t xml:space="preserve"> </w:t>
      </w:r>
      <w:r>
        <w:t>shape</w:t>
      </w:r>
      <w:r>
        <w:rPr>
          <w:spacing w:val="-4"/>
        </w:rPr>
        <w:t xml:space="preserve"> </w:t>
      </w:r>
      <w:r>
        <w:t>the</w:t>
      </w:r>
      <w:r>
        <w:rPr>
          <w:spacing w:val="-4"/>
        </w:rPr>
        <w:t xml:space="preserve"> </w:t>
      </w:r>
      <w:r>
        <w:t>behavior</w:t>
      </w:r>
      <w:r>
        <w:rPr>
          <w:spacing w:val="-3"/>
        </w:rPr>
        <w:t xml:space="preserve"> </w:t>
      </w:r>
      <w:r>
        <w:t>of</w:t>
      </w:r>
      <w:r>
        <w:rPr>
          <w:spacing w:val="-3"/>
        </w:rPr>
        <w:t xml:space="preserve"> </w:t>
      </w:r>
      <w:r>
        <w:t>communities</w:t>
      </w:r>
      <w:r>
        <w:rPr>
          <w:spacing w:val="-3"/>
        </w:rPr>
        <w:t xml:space="preserve"> </w:t>
      </w:r>
      <w:r>
        <w:t>and</w:t>
      </w:r>
      <w:r>
        <w:rPr>
          <w:spacing w:val="-3"/>
        </w:rPr>
        <w:t xml:space="preserve"> </w:t>
      </w:r>
      <w:r>
        <w:t>individuals,</w:t>
      </w:r>
      <w:r>
        <w:rPr>
          <w:spacing w:val="-3"/>
        </w:rPr>
        <w:t xml:space="preserve"> </w:t>
      </w:r>
      <w:r>
        <w:t>it is widely believed by both public health and human rights advocates that structural interventions hold great promise for significant achievements in the prevention of intimate-partner violence and sexual violence. The promise of such approaches urgently</w:t>
      </w:r>
      <w:r>
        <w:t xml:space="preserve"> needs testing. Four such factors are discussed below:</w:t>
      </w:r>
    </w:p>
    <w:p w14:paraId="507D5488" w14:textId="77777777" w:rsidR="00F47A6F" w:rsidRDefault="00542B8E">
      <w:pPr>
        <w:pStyle w:val="ListParagraph"/>
        <w:numPr>
          <w:ilvl w:val="0"/>
          <w:numId w:val="11"/>
        </w:numPr>
        <w:tabs>
          <w:tab w:val="left" w:pos="1830"/>
        </w:tabs>
        <w:spacing w:line="328" w:lineRule="exact"/>
        <w:ind w:left="1829"/>
        <w:rPr>
          <w:rFonts w:ascii="MS PGothic" w:hAnsi="MS PGothic"/>
          <w:sz w:val="28"/>
        </w:rPr>
      </w:pPr>
      <w:r>
        <w:rPr>
          <w:position w:val="2"/>
          <w:sz w:val="28"/>
        </w:rPr>
        <w:t>Fostering</w:t>
      </w:r>
      <w:r>
        <w:rPr>
          <w:spacing w:val="-12"/>
          <w:position w:val="2"/>
          <w:sz w:val="28"/>
        </w:rPr>
        <w:t xml:space="preserve"> </w:t>
      </w:r>
      <w:r>
        <w:rPr>
          <w:position w:val="2"/>
          <w:sz w:val="28"/>
        </w:rPr>
        <w:t>gender</w:t>
      </w:r>
      <w:r>
        <w:rPr>
          <w:spacing w:val="-9"/>
          <w:position w:val="2"/>
          <w:sz w:val="28"/>
        </w:rPr>
        <w:t xml:space="preserve"> </w:t>
      </w:r>
      <w:r>
        <w:rPr>
          <w:position w:val="2"/>
          <w:sz w:val="28"/>
        </w:rPr>
        <w:t>equality</w:t>
      </w:r>
      <w:r>
        <w:rPr>
          <w:spacing w:val="-9"/>
          <w:position w:val="2"/>
          <w:sz w:val="28"/>
        </w:rPr>
        <w:t xml:space="preserve"> </w:t>
      </w:r>
      <w:r>
        <w:rPr>
          <w:position w:val="2"/>
          <w:sz w:val="28"/>
        </w:rPr>
        <w:t>and</w:t>
      </w:r>
      <w:r>
        <w:rPr>
          <w:spacing w:val="-10"/>
          <w:position w:val="2"/>
          <w:sz w:val="28"/>
        </w:rPr>
        <w:t xml:space="preserve"> </w:t>
      </w:r>
      <w:r>
        <w:rPr>
          <w:position w:val="2"/>
          <w:sz w:val="28"/>
        </w:rPr>
        <w:t>women’s</w:t>
      </w:r>
      <w:r>
        <w:rPr>
          <w:spacing w:val="-13"/>
          <w:position w:val="2"/>
          <w:sz w:val="28"/>
        </w:rPr>
        <w:t xml:space="preserve"> </w:t>
      </w:r>
      <w:r>
        <w:rPr>
          <w:spacing w:val="-2"/>
          <w:position w:val="2"/>
          <w:sz w:val="28"/>
        </w:rPr>
        <w:t>empowerment;</w:t>
      </w:r>
    </w:p>
    <w:p w14:paraId="7320C370" w14:textId="77777777" w:rsidR="00F47A6F" w:rsidRDefault="00542B8E">
      <w:pPr>
        <w:pStyle w:val="ListParagraph"/>
        <w:numPr>
          <w:ilvl w:val="0"/>
          <w:numId w:val="11"/>
        </w:numPr>
        <w:tabs>
          <w:tab w:val="left" w:pos="1830"/>
        </w:tabs>
        <w:spacing w:line="312" w:lineRule="exact"/>
        <w:ind w:left="1829"/>
        <w:rPr>
          <w:rFonts w:ascii="MS PGothic" w:hAnsi="MS PGothic"/>
          <w:sz w:val="28"/>
        </w:rPr>
      </w:pPr>
      <w:r>
        <w:rPr>
          <w:position w:val="2"/>
          <w:sz w:val="28"/>
        </w:rPr>
        <w:t>Legal</w:t>
      </w:r>
      <w:r>
        <w:rPr>
          <w:spacing w:val="-5"/>
          <w:position w:val="2"/>
          <w:sz w:val="28"/>
        </w:rPr>
        <w:t xml:space="preserve"> </w:t>
      </w:r>
      <w:r>
        <w:rPr>
          <w:position w:val="2"/>
          <w:sz w:val="28"/>
        </w:rPr>
        <w:t>reform</w:t>
      </w:r>
      <w:r>
        <w:rPr>
          <w:spacing w:val="-3"/>
          <w:position w:val="2"/>
          <w:sz w:val="28"/>
        </w:rPr>
        <w:t xml:space="preserve"> </w:t>
      </w:r>
      <w:r>
        <w:rPr>
          <w:position w:val="2"/>
          <w:sz w:val="28"/>
        </w:rPr>
        <w:t>and</w:t>
      </w:r>
      <w:r>
        <w:rPr>
          <w:spacing w:val="-2"/>
          <w:position w:val="2"/>
          <w:sz w:val="28"/>
        </w:rPr>
        <w:t xml:space="preserve"> </w:t>
      </w:r>
      <w:r>
        <w:rPr>
          <w:position w:val="2"/>
          <w:sz w:val="28"/>
        </w:rPr>
        <w:t>strengthening</w:t>
      </w:r>
      <w:r>
        <w:rPr>
          <w:spacing w:val="-2"/>
          <w:position w:val="2"/>
          <w:sz w:val="28"/>
        </w:rPr>
        <w:t xml:space="preserve"> </w:t>
      </w:r>
      <w:r>
        <w:rPr>
          <w:position w:val="2"/>
          <w:sz w:val="28"/>
        </w:rPr>
        <w:t>criminal</w:t>
      </w:r>
      <w:r>
        <w:rPr>
          <w:spacing w:val="-2"/>
          <w:position w:val="2"/>
          <w:sz w:val="28"/>
        </w:rPr>
        <w:t xml:space="preserve"> </w:t>
      </w:r>
      <w:r>
        <w:rPr>
          <w:position w:val="2"/>
          <w:sz w:val="28"/>
        </w:rPr>
        <w:t>justice</w:t>
      </w:r>
      <w:r>
        <w:rPr>
          <w:spacing w:val="-7"/>
          <w:position w:val="2"/>
          <w:sz w:val="28"/>
        </w:rPr>
        <w:t xml:space="preserve"> </w:t>
      </w:r>
      <w:r>
        <w:rPr>
          <w:spacing w:val="-2"/>
          <w:position w:val="2"/>
          <w:sz w:val="28"/>
        </w:rPr>
        <w:t>responses;</w:t>
      </w:r>
    </w:p>
    <w:p w14:paraId="4AF69E51" w14:textId="77777777" w:rsidR="00F47A6F" w:rsidRDefault="00542B8E">
      <w:pPr>
        <w:pStyle w:val="ListParagraph"/>
        <w:numPr>
          <w:ilvl w:val="0"/>
          <w:numId w:val="11"/>
        </w:numPr>
        <w:tabs>
          <w:tab w:val="left" w:pos="1830"/>
        </w:tabs>
        <w:spacing w:before="7" w:line="208" w:lineRule="auto"/>
        <w:ind w:right="1392"/>
        <w:rPr>
          <w:rFonts w:ascii="MS PGothic" w:hAnsi="MS PGothic"/>
          <w:sz w:val="30"/>
        </w:rPr>
      </w:pPr>
      <w:r>
        <w:rPr>
          <w:sz w:val="28"/>
        </w:rPr>
        <w:t>Integrating</w:t>
      </w:r>
      <w:r>
        <w:rPr>
          <w:spacing w:val="-5"/>
          <w:sz w:val="28"/>
        </w:rPr>
        <w:t xml:space="preserve"> </w:t>
      </w:r>
      <w:r>
        <w:rPr>
          <w:sz w:val="28"/>
        </w:rPr>
        <w:t>intimate-partner</w:t>
      </w:r>
      <w:r>
        <w:rPr>
          <w:spacing w:val="-5"/>
          <w:sz w:val="28"/>
        </w:rPr>
        <w:t xml:space="preserve"> </w:t>
      </w:r>
      <w:r>
        <w:rPr>
          <w:sz w:val="28"/>
        </w:rPr>
        <w:t>and</w:t>
      </w:r>
      <w:r>
        <w:rPr>
          <w:spacing w:val="-5"/>
          <w:sz w:val="28"/>
        </w:rPr>
        <w:t xml:space="preserve"> </w:t>
      </w:r>
      <w:r>
        <w:rPr>
          <w:sz w:val="28"/>
        </w:rPr>
        <w:t>sexual</w:t>
      </w:r>
      <w:r>
        <w:rPr>
          <w:spacing w:val="-5"/>
          <w:sz w:val="28"/>
        </w:rPr>
        <w:t xml:space="preserve"> </w:t>
      </w:r>
      <w:r>
        <w:rPr>
          <w:sz w:val="28"/>
        </w:rPr>
        <w:t>violence</w:t>
      </w:r>
      <w:r>
        <w:rPr>
          <w:spacing w:val="-6"/>
          <w:sz w:val="28"/>
        </w:rPr>
        <w:t xml:space="preserve"> </w:t>
      </w:r>
      <w:r>
        <w:rPr>
          <w:sz w:val="28"/>
        </w:rPr>
        <w:t>prevention</w:t>
      </w:r>
      <w:r>
        <w:rPr>
          <w:spacing w:val="-5"/>
          <w:sz w:val="28"/>
        </w:rPr>
        <w:t xml:space="preserve"> </w:t>
      </w:r>
      <w:r>
        <w:rPr>
          <w:sz w:val="28"/>
        </w:rPr>
        <w:t>into</w:t>
      </w:r>
      <w:r>
        <w:rPr>
          <w:spacing w:val="-5"/>
          <w:sz w:val="28"/>
        </w:rPr>
        <w:t xml:space="preserve"> </w:t>
      </w:r>
      <w:r>
        <w:rPr>
          <w:sz w:val="28"/>
        </w:rPr>
        <w:t>other</w:t>
      </w:r>
      <w:r>
        <w:rPr>
          <w:spacing w:val="-5"/>
          <w:sz w:val="28"/>
        </w:rPr>
        <w:t xml:space="preserve"> </w:t>
      </w:r>
      <w:r>
        <w:rPr>
          <w:sz w:val="28"/>
        </w:rPr>
        <w:t xml:space="preserve">program </w:t>
      </w:r>
      <w:r>
        <w:rPr>
          <w:spacing w:val="-2"/>
          <w:sz w:val="28"/>
        </w:rPr>
        <w:t>areas;</w:t>
      </w:r>
    </w:p>
    <w:p w14:paraId="7224625D" w14:textId="77777777" w:rsidR="00F47A6F" w:rsidRDefault="00542B8E">
      <w:pPr>
        <w:pStyle w:val="ListParagraph"/>
        <w:numPr>
          <w:ilvl w:val="0"/>
          <w:numId w:val="11"/>
        </w:numPr>
        <w:tabs>
          <w:tab w:val="left" w:pos="1830"/>
        </w:tabs>
        <w:spacing w:line="373" w:lineRule="exact"/>
        <w:rPr>
          <w:rFonts w:ascii="MS PGothic" w:hAnsi="MS PGothic"/>
          <w:sz w:val="30"/>
        </w:rPr>
      </w:pPr>
      <w:r>
        <w:rPr>
          <w:sz w:val="28"/>
        </w:rPr>
        <w:t>Improving</w:t>
      </w:r>
      <w:r>
        <w:rPr>
          <w:spacing w:val="-2"/>
          <w:sz w:val="28"/>
        </w:rPr>
        <w:t xml:space="preserve"> </w:t>
      </w:r>
      <w:r>
        <w:rPr>
          <w:sz w:val="28"/>
        </w:rPr>
        <w:t>the</w:t>
      </w:r>
      <w:r>
        <w:rPr>
          <w:spacing w:val="-2"/>
          <w:sz w:val="28"/>
        </w:rPr>
        <w:t xml:space="preserve"> </w:t>
      </w:r>
      <w:r>
        <w:rPr>
          <w:sz w:val="28"/>
        </w:rPr>
        <w:t>safety</w:t>
      </w:r>
      <w:r>
        <w:rPr>
          <w:spacing w:val="-1"/>
          <w:sz w:val="28"/>
        </w:rPr>
        <w:t xml:space="preserve"> </w:t>
      </w:r>
      <w:r>
        <w:rPr>
          <w:sz w:val="28"/>
        </w:rPr>
        <w:t>of</w:t>
      </w:r>
      <w:r>
        <w:rPr>
          <w:spacing w:val="-1"/>
          <w:sz w:val="28"/>
        </w:rPr>
        <w:t xml:space="preserve"> </w:t>
      </w:r>
      <w:r>
        <w:rPr>
          <w:sz w:val="28"/>
        </w:rPr>
        <w:t>physical</w:t>
      </w:r>
      <w:r>
        <w:rPr>
          <w:spacing w:val="-4"/>
          <w:sz w:val="28"/>
        </w:rPr>
        <w:t xml:space="preserve"> </w:t>
      </w:r>
      <w:r>
        <w:rPr>
          <w:spacing w:val="-2"/>
          <w:sz w:val="28"/>
        </w:rPr>
        <w:t>environments.</w:t>
      </w:r>
    </w:p>
    <w:p w14:paraId="78DE7AEC" w14:textId="77777777" w:rsidR="00F47A6F" w:rsidRDefault="00542B8E">
      <w:pPr>
        <w:pStyle w:val="Heading3"/>
        <w:spacing w:before="274"/>
      </w:pPr>
      <w:r>
        <w:rPr>
          <w:color w:val="4F81BD"/>
        </w:rPr>
        <w:t>Foster</w:t>
      </w:r>
      <w:r>
        <w:rPr>
          <w:color w:val="4F81BD"/>
          <w:spacing w:val="-10"/>
        </w:rPr>
        <w:t xml:space="preserve"> </w:t>
      </w:r>
      <w:r>
        <w:rPr>
          <w:color w:val="4F81BD"/>
        </w:rPr>
        <w:t>Gender</w:t>
      </w:r>
      <w:r>
        <w:rPr>
          <w:color w:val="4F81BD"/>
          <w:spacing w:val="-10"/>
        </w:rPr>
        <w:t xml:space="preserve"> </w:t>
      </w:r>
      <w:r>
        <w:rPr>
          <w:color w:val="4F81BD"/>
        </w:rPr>
        <w:t>Equality</w:t>
      </w:r>
      <w:r>
        <w:rPr>
          <w:color w:val="4F81BD"/>
          <w:spacing w:val="-11"/>
        </w:rPr>
        <w:t xml:space="preserve"> </w:t>
      </w:r>
      <w:r>
        <w:rPr>
          <w:color w:val="4F81BD"/>
        </w:rPr>
        <w:t>and</w:t>
      </w:r>
      <w:r>
        <w:rPr>
          <w:color w:val="4F81BD"/>
          <w:spacing w:val="-15"/>
        </w:rPr>
        <w:t xml:space="preserve"> </w:t>
      </w:r>
      <w:r>
        <w:rPr>
          <w:color w:val="4F81BD"/>
        </w:rPr>
        <w:t>Women’s</w:t>
      </w:r>
      <w:r>
        <w:rPr>
          <w:color w:val="4F81BD"/>
          <w:spacing w:val="-9"/>
        </w:rPr>
        <w:t xml:space="preserve"> </w:t>
      </w:r>
      <w:r>
        <w:rPr>
          <w:color w:val="4F81BD"/>
          <w:spacing w:val="-2"/>
        </w:rPr>
        <w:t>Empowerment</w:t>
      </w:r>
    </w:p>
    <w:p w14:paraId="0A1EBABB" w14:textId="77777777" w:rsidR="00F47A6F" w:rsidRDefault="00542B8E">
      <w:pPr>
        <w:pStyle w:val="BodyText"/>
        <w:ind w:right="900"/>
      </w:pPr>
      <w:r>
        <w:t>Women’s low status in society is closely linked with high rates of intimate-partner violence and sexual violence against women in a variety of ways. Fostering gender equality</w:t>
      </w:r>
      <w:r>
        <w:rPr>
          <w:spacing w:val="-3"/>
        </w:rPr>
        <w:t xml:space="preserve"> </w:t>
      </w:r>
      <w:r>
        <w:t>is</w:t>
      </w:r>
      <w:r>
        <w:rPr>
          <w:spacing w:val="-3"/>
        </w:rPr>
        <w:t xml:space="preserve"> </w:t>
      </w:r>
      <w:r>
        <w:t>therefore</w:t>
      </w:r>
      <w:r>
        <w:rPr>
          <w:spacing w:val="-4"/>
        </w:rPr>
        <w:t xml:space="preserve"> </w:t>
      </w:r>
      <w:r>
        <w:t>an</w:t>
      </w:r>
      <w:r>
        <w:rPr>
          <w:spacing w:val="-3"/>
        </w:rPr>
        <w:t xml:space="preserve"> </w:t>
      </w:r>
      <w:r>
        <w:t>integral</w:t>
      </w:r>
      <w:r>
        <w:rPr>
          <w:spacing w:val="-3"/>
        </w:rPr>
        <w:t xml:space="preserve"> </w:t>
      </w:r>
      <w:r>
        <w:t>part</w:t>
      </w:r>
      <w:r>
        <w:rPr>
          <w:spacing w:val="-4"/>
        </w:rPr>
        <w:t xml:space="preserve"> </w:t>
      </w:r>
      <w:r>
        <w:t>of</w:t>
      </w:r>
      <w:r>
        <w:rPr>
          <w:spacing w:val="-3"/>
        </w:rPr>
        <w:t xml:space="preserve"> </w:t>
      </w:r>
      <w:r>
        <w:t>the</w:t>
      </w:r>
      <w:r>
        <w:rPr>
          <w:spacing w:val="-4"/>
        </w:rPr>
        <w:t xml:space="preserve"> </w:t>
      </w:r>
      <w:r>
        <w:t>prevention</w:t>
      </w:r>
      <w:r>
        <w:rPr>
          <w:spacing w:val="-3"/>
        </w:rPr>
        <w:t xml:space="preserve"> </w:t>
      </w:r>
      <w:r>
        <w:t>of</w:t>
      </w:r>
      <w:r>
        <w:rPr>
          <w:spacing w:val="-3"/>
        </w:rPr>
        <w:t xml:space="preserve"> </w:t>
      </w:r>
      <w:r>
        <w:t>intimate-partner</w:t>
      </w:r>
      <w:r>
        <w:rPr>
          <w:spacing w:val="-3"/>
        </w:rPr>
        <w:t xml:space="preserve"> </w:t>
      </w:r>
      <w:r>
        <w:t>violence</w:t>
      </w:r>
      <w:r>
        <w:rPr>
          <w:spacing w:val="-4"/>
        </w:rPr>
        <w:t xml:space="preserve"> </w:t>
      </w:r>
      <w:r>
        <w:t xml:space="preserve">and </w:t>
      </w:r>
      <w:r>
        <w:t>sexual violence; some advocates even take the view that other approaches to preventing intimate-partner violence and sexual violence will not be effective without improvements in gender equality. It is beyond the scope of this paper to describe in detail t</w:t>
      </w:r>
      <w:r>
        <w:t>he various measures that may be used to foster gender equality, but the following are</w:t>
      </w:r>
      <w:r>
        <w:rPr>
          <w:spacing w:val="-1"/>
        </w:rPr>
        <w:t xml:space="preserve"> </w:t>
      </w:r>
      <w:r>
        <w:t>some</w:t>
      </w:r>
      <w:r>
        <w:rPr>
          <w:spacing w:val="-1"/>
        </w:rPr>
        <w:t xml:space="preserve"> </w:t>
      </w:r>
      <w:r>
        <w:t>key points.</w:t>
      </w:r>
      <w:r>
        <w:rPr>
          <w:spacing w:val="-6"/>
        </w:rPr>
        <w:t xml:space="preserve"> </w:t>
      </w:r>
      <w:r>
        <w:t>Women’s human rights should be</w:t>
      </w:r>
      <w:r>
        <w:rPr>
          <w:spacing w:val="-1"/>
        </w:rPr>
        <w:t xml:space="preserve"> </w:t>
      </w:r>
      <w:r>
        <w:t>respected, protected and fulfilled.</w:t>
      </w:r>
      <w:r>
        <w:rPr>
          <w:spacing w:val="-6"/>
        </w:rPr>
        <w:t xml:space="preserve"> </w:t>
      </w:r>
      <w:r>
        <w:t xml:space="preserve">As a first step towards this, governments should honor their commitments to implement </w:t>
      </w:r>
      <w:r>
        <w:t>the Convention on the Elimination of all Forms of Discrimination against Women (1979), and various other human rights instruments,</w:t>
      </w:r>
      <w:r>
        <w:rPr>
          <w:spacing w:val="40"/>
        </w:rPr>
        <w:t xml:space="preserve"> </w:t>
      </w:r>
      <w:r>
        <w:t>as well as the recommendations made in the Millennium Declaration (2000), the Beijing Declaration and Platform for</w:t>
      </w:r>
      <w:r>
        <w:rPr>
          <w:spacing w:val="-6"/>
        </w:rPr>
        <w:t xml:space="preserve"> </w:t>
      </w:r>
      <w:r>
        <w:t>Action (19</w:t>
      </w:r>
      <w:r>
        <w:t>95), the Cairo Program of</w:t>
      </w:r>
      <w:r>
        <w:rPr>
          <w:spacing w:val="-6"/>
        </w:rPr>
        <w:t xml:space="preserve"> </w:t>
      </w:r>
      <w:r>
        <w:t>Action (1994), the Declaration on the Elimination of Violence against Women (1993), and the Vienna Human Rights Conference (1993), as well as other regional conventions and consensus agreements. Women’s enjoyment of their rights t</w:t>
      </w:r>
      <w:r>
        <w:t>o political participation,</w:t>
      </w:r>
      <w:r>
        <w:rPr>
          <w:spacing w:val="-1"/>
        </w:rPr>
        <w:t xml:space="preserve"> </w:t>
      </w:r>
      <w:r>
        <w:t>to</w:t>
      </w:r>
      <w:r>
        <w:rPr>
          <w:spacing w:val="-1"/>
        </w:rPr>
        <w:t xml:space="preserve"> </w:t>
      </w:r>
      <w:r>
        <w:t>education,</w:t>
      </w:r>
      <w:r>
        <w:rPr>
          <w:spacing w:val="-1"/>
        </w:rPr>
        <w:t xml:space="preserve"> </w:t>
      </w:r>
      <w:r>
        <w:t>to</w:t>
      </w:r>
      <w:r>
        <w:rPr>
          <w:spacing w:val="-1"/>
        </w:rPr>
        <w:t xml:space="preserve"> </w:t>
      </w:r>
      <w:r>
        <w:t>work,</w:t>
      </w:r>
      <w:r>
        <w:rPr>
          <w:spacing w:val="-1"/>
        </w:rPr>
        <w:t xml:space="preserve"> </w:t>
      </w:r>
      <w:r>
        <w:t>to</w:t>
      </w:r>
      <w:r>
        <w:rPr>
          <w:spacing w:val="-1"/>
        </w:rPr>
        <w:t xml:space="preserve"> </w:t>
      </w:r>
      <w:r>
        <w:t>social</w:t>
      </w:r>
      <w:r>
        <w:rPr>
          <w:spacing w:val="-1"/>
        </w:rPr>
        <w:t xml:space="preserve"> </w:t>
      </w:r>
      <w:r>
        <w:t>security,</w:t>
      </w:r>
      <w:r>
        <w:rPr>
          <w:spacing w:val="-1"/>
        </w:rPr>
        <w:t xml:space="preserve"> </w:t>
      </w:r>
      <w:r>
        <w:t>to</w:t>
      </w:r>
      <w:r>
        <w:rPr>
          <w:spacing w:val="-1"/>
        </w:rPr>
        <w:t xml:space="preserve"> </w:t>
      </w:r>
      <w:r>
        <w:t>adequate</w:t>
      </w:r>
      <w:r>
        <w:rPr>
          <w:spacing w:val="-2"/>
        </w:rPr>
        <w:t xml:space="preserve"> </w:t>
      </w:r>
      <w:r>
        <w:t>standards</w:t>
      </w:r>
      <w:r>
        <w:rPr>
          <w:spacing w:val="-1"/>
        </w:rPr>
        <w:t xml:space="preserve"> </w:t>
      </w:r>
      <w:r>
        <w:t>of</w:t>
      </w:r>
      <w:r>
        <w:rPr>
          <w:spacing w:val="-1"/>
        </w:rPr>
        <w:t xml:space="preserve"> </w:t>
      </w:r>
      <w:r>
        <w:t>living, to freely enter and end marriage, to various forms of financial credit, and to own and administer property correlates with their status in society and wi</w:t>
      </w:r>
      <w:r>
        <w:t>th the risk of</w:t>
      </w:r>
    </w:p>
    <w:p w14:paraId="57EE494F" w14:textId="77777777" w:rsidR="00F47A6F" w:rsidRDefault="00542B8E">
      <w:pPr>
        <w:pStyle w:val="BodyText"/>
        <w:spacing w:line="284" w:lineRule="exact"/>
      </w:pPr>
      <w:r>
        <w:t>intimate-partner</w:t>
      </w:r>
      <w:r>
        <w:rPr>
          <w:spacing w:val="-5"/>
        </w:rPr>
        <w:t xml:space="preserve"> </w:t>
      </w:r>
      <w:r>
        <w:t>violence</w:t>
      </w:r>
      <w:r>
        <w:rPr>
          <w:spacing w:val="-4"/>
        </w:rPr>
        <w:t xml:space="preserve"> </w:t>
      </w:r>
      <w:r>
        <w:t>and</w:t>
      </w:r>
      <w:r>
        <w:rPr>
          <w:spacing w:val="-3"/>
        </w:rPr>
        <w:t xml:space="preserve"> </w:t>
      </w:r>
      <w:r>
        <w:t>sexual</w:t>
      </w:r>
      <w:r>
        <w:rPr>
          <w:spacing w:val="-3"/>
        </w:rPr>
        <w:t xml:space="preserve"> </w:t>
      </w:r>
      <w:r>
        <w:t>violence.</w:t>
      </w:r>
      <w:r>
        <w:rPr>
          <w:spacing w:val="-3"/>
        </w:rPr>
        <w:t xml:space="preserve"> </w:t>
      </w:r>
      <w:r>
        <w:t>Legal</w:t>
      </w:r>
      <w:r>
        <w:rPr>
          <w:spacing w:val="-3"/>
        </w:rPr>
        <w:t xml:space="preserve"> </w:t>
      </w:r>
      <w:r>
        <w:t>reform</w:t>
      </w:r>
      <w:r>
        <w:rPr>
          <w:spacing w:val="-4"/>
        </w:rPr>
        <w:t xml:space="preserve"> </w:t>
      </w:r>
      <w:r>
        <w:t>and</w:t>
      </w:r>
      <w:r>
        <w:rPr>
          <w:spacing w:val="-3"/>
        </w:rPr>
        <w:t xml:space="preserve"> </w:t>
      </w:r>
      <w:r>
        <w:t>concrete</w:t>
      </w:r>
      <w:r>
        <w:rPr>
          <w:spacing w:val="-3"/>
        </w:rPr>
        <w:t xml:space="preserve"> </w:t>
      </w:r>
      <w:r>
        <w:rPr>
          <w:spacing w:val="-2"/>
        </w:rPr>
        <w:t>social</w:t>
      </w:r>
    </w:p>
    <w:p w14:paraId="6B7F506F" w14:textId="77777777" w:rsidR="00F47A6F" w:rsidRDefault="00542B8E">
      <w:pPr>
        <w:pStyle w:val="BodyText"/>
        <w:ind w:right="942"/>
      </w:pPr>
      <w:r>
        <w:t>policy measures in the areas of education, employment, and social protection are needed</w:t>
      </w:r>
      <w:r>
        <w:rPr>
          <w:spacing w:val="-4"/>
        </w:rPr>
        <w:t xml:space="preserve"> </w:t>
      </w:r>
      <w:r>
        <w:t>to</w:t>
      </w:r>
      <w:r>
        <w:rPr>
          <w:spacing w:val="-4"/>
        </w:rPr>
        <w:t xml:space="preserve"> </w:t>
      </w:r>
      <w:r>
        <w:t>raise</w:t>
      </w:r>
      <w:r>
        <w:rPr>
          <w:spacing w:val="-5"/>
        </w:rPr>
        <w:t xml:space="preserve"> </w:t>
      </w:r>
      <w:r>
        <w:t>women’s</w:t>
      </w:r>
      <w:r>
        <w:rPr>
          <w:spacing w:val="-4"/>
        </w:rPr>
        <w:t xml:space="preserve"> </w:t>
      </w:r>
      <w:r>
        <w:t>status,</w:t>
      </w:r>
      <w:r>
        <w:rPr>
          <w:spacing w:val="-4"/>
        </w:rPr>
        <w:t xml:space="preserve"> </w:t>
      </w:r>
      <w:r>
        <w:t>fulfill</w:t>
      </w:r>
      <w:r>
        <w:rPr>
          <w:spacing w:val="-4"/>
        </w:rPr>
        <w:t xml:space="preserve"> </w:t>
      </w:r>
      <w:r>
        <w:t>their</w:t>
      </w:r>
      <w:r>
        <w:rPr>
          <w:spacing w:val="-4"/>
        </w:rPr>
        <w:t xml:space="preserve"> </w:t>
      </w:r>
      <w:r>
        <w:t>rights,</w:t>
      </w:r>
      <w:r>
        <w:rPr>
          <w:spacing w:val="-4"/>
        </w:rPr>
        <w:t xml:space="preserve"> </w:t>
      </w:r>
      <w:r>
        <w:t>increase</w:t>
      </w:r>
      <w:r>
        <w:rPr>
          <w:spacing w:val="-5"/>
        </w:rPr>
        <w:t xml:space="preserve"> </w:t>
      </w:r>
      <w:r>
        <w:t>their</w:t>
      </w:r>
      <w:r>
        <w:rPr>
          <w:spacing w:val="-4"/>
        </w:rPr>
        <w:t xml:space="preserve"> </w:t>
      </w:r>
      <w:r>
        <w:t>access</w:t>
      </w:r>
      <w:r>
        <w:rPr>
          <w:spacing w:val="-4"/>
        </w:rPr>
        <w:t xml:space="preserve"> </w:t>
      </w:r>
      <w:r>
        <w:t>to</w:t>
      </w:r>
      <w:r>
        <w:rPr>
          <w:spacing w:val="-4"/>
        </w:rPr>
        <w:t xml:space="preserve"> </w:t>
      </w:r>
      <w:r>
        <w:t>and</w:t>
      </w:r>
      <w:r>
        <w:rPr>
          <w:spacing w:val="-4"/>
        </w:rPr>
        <w:t xml:space="preserve"> </w:t>
      </w:r>
      <w:r>
        <w:t>control over resources, and ensure that laws do not discriminate against them. Gender equali</w:t>
      </w:r>
      <w:r>
        <w:t>ty should be mainstreamed into the policy development process in these areas and into development and poverty reduction strategies.</w:t>
      </w:r>
      <w:r>
        <w:rPr>
          <w:spacing w:val="-9"/>
        </w:rPr>
        <w:t xml:space="preserve"> </w:t>
      </w:r>
      <w:r>
        <w:t>As difficult as it can be to measure the impact of prevention programs on rates of intimate partner violence and sexual viol</w:t>
      </w:r>
      <w:r>
        <w:t>ence, understanding and measuring the impact of structural policy</w:t>
      </w:r>
    </w:p>
    <w:p w14:paraId="0E3DB261" w14:textId="77777777" w:rsidR="00F47A6F" w:rsidRDefault="00F47A6F">
      <w:pPr>
        <w:sectPr w:rsidR="00F47A6F">
          <w:pgSz w:w="12240" w:h="15840"/>
          <w:pgMar w:top="1000" w:right="200" w:bottom="280" w:left="0" w:header="748" w:footer="0" w:gutter="0"/>
          <w:cols w:space="720"/>
        </w:sectPr>
      </w:pPr>
    </w:p>
    <w:p w14:paraId="6FF0F70C" w14:textId="77777777" w:rsidR="00F47A6F" w:rsidRDefault="00F47A6F">
      <w:pPr>
        <w:pStyle w:val="BodyText"/>
        <w:spacing w:before="5"/>
        <w:ind w:left="0"/>
        <w:rPr>
          <w:sz w:val="19"/>
        </w:rPr>
      </w:pPr>
    </w:p>
    <w:p w14:paraId="0A426FF6" w14:textId="77777777" w:rsidR="00F47A6F" w:rsidRDefault="00542B8E">
      <w:pPr>
        <w:pStyle w:val="BodyText"/>
        <w:spacing w:before="89"/>
        <w:ind w:right="918"/>
      </w:pPr>
      <w:r>
        <w:t>measures on both gender equality and these types of violence is even more challenging. There is a great need to develop a better understanding and a stronger evidence</w:t>
      </w:r>
      <w:r>
        <w:rPr>
          <w:spacing w:val="-4"/>
        </w:rPr>
        <w:t xml:space="preserve"> </w:t>
      </w:r>
      <w:r>
        <w:t>base</w:t>
      </w:r>
      <w:r>
        <w:rPr>
          <w:spacing w:val="-4"/>
        </w:rPr>
        <w:t xml:space="preserve"> </w:t>
      </w:r>
      <w:r>
        <w:t>on</w:t>
      </w:r>
      <w:r>
        <w:rPr>
          <w:spacing w:val="-3"/>
        </w:rPr>
        <w:t xml:space="preserve"> </w:t>
      </w:r>
      <w:r>
        <w:t>how</w:t>
      </w:r>
      <w:r>
        <w:rPr>
          <w:spacing w:val="-3"/>
        </w:rPr>
        <w:t xml:space="preserve"> </w:t>
      </w:r>
      <w:r>
        <w:t>laws</w:t>
      </w:r>
      <w:r>
        <w:rPr>
          <w:spacing w:val="-3"/>
        </w:rPr>
        <w:t xml:space="preserve"> </w:t>
      </w:r>
      <w:r>
        <w:t>and</w:t>
      </w:r>
      <w:r>
        <w:rPr>
          <w:spacing w:val="-3"/>
        </w:rPr>
        <w:t xml:space="preserve"> </w:t>
      </w:r>
      <w:r>
        <w:t>policies</w:t>
      </w:r>
      <w:r>
        <w:rPr>
          <w:spacing w:val="-3"/>
        </w:rPr>
        <w:t xml:space="preserve"> </w:t>
      </w:r>
      <w:r>
        <w:t>at</w:t>
      </w:r>
      <w:r>
        <w:rPr>
          <w:spacing w:val="-3"/>
        </w:rPr>
        <w:t xml:space="preserve"> </w:t>
      </w:r>
      <w:r>
        <w:t>different</w:t>
      </w:r>
      <w:r>
        <w:rPr>
          <w:spacing w:val="-4"/>
        </w:rPr>
        <w:t xml:space="preserve"> </w:t>
      </w:r>
      <w:r>
        <w:t>levels</w:t>
      </w:r>
      <w:r>
        <w:rPr>
          <w:spacing w:val="-3"/>
        </w:rPr>
        <w:t xml:space="preserve"> </w:t>
      </w:r>
      <w:r>
        <w:t>(e.g.</w:t>
      </w:r>
      <w:r>
        <w:rPr>
          <w:spacing w:val="-3"/>
        </w:rPr>
        <w:t xml:space="preserve"> </w:t>
      </w:r>
      <w:r>
        <w:t>from</w:t>
      </w:r>
      <w:r>
        <w:rPr>
          <w:spacing w:val="-4"/>
        </w:rPr>
        <w:t xml:space="preserve"> </w:t>
      </w:r>
      <w:r>
        <w:t>laws</w:t>
      </w:r>
      <w:r>
        <w:rPr>
          <w:spacing w:val="-3"/>
        </w:rPr>
        <w:t xml:space="preserve"> </w:t>
      </w:r>
      <w:r>
        <w:t>on</w:t>
      </w:r>
      <w:r>
        <w:rPr>
          <w:spacing w:val="-3"/>
        </w:rPr>
        <w:t xml:space="preserve"> </w:t>
      </w:r>
      <w:r>
        <w:t>property and inheritance rights to parental leave policies or policies to improve women’s access to paid and safe employment) contribute to gender equality and to the empowerment of women and, in</w:t>
      </w:r>
      <w:r>
        <w:t xml:space="preserve"> turn, the potential of these measures to reduce intimate-partner violence and sexual violence.</w:t>
      </w:r>
    </w:p>
    <w:p w14:paraId="31CDF9B9" w14:textId="77777777" w:rsidR="00F47A6F" w:rsidRDefault="00F47A6F">
      <w:pPr>
        <w:pStyle w:val="BodyText"/>
        <w:spacing w:before="7"/>
        <w:ind w:left="0"/>
        <w:rPr>
          <w:sz w:val="26"/>
        </w:rPr>
      </w:pPr>
    </w:p>
    <w:p w14:paraId="45F20161" w14:textId="77777777" w:rsidR="00F47A6F" w:rsidRDefault="00542B8E">
      <w:pPr>
        <w:pStyle w:val="Heading3"/>
        <w:spacing w:line="240" w:lineRule="auto"/>
        <w:ind w:right="942"/>
      </w:pPr>
      <w:r>
        <w:rPr>
          <w:color w:val="4F81BD"/>
        </w:rPr>
        <w:t>Legal</w:t>
      </w:r>
      <w:r>
        <w:rPr>
          <w:color w:val="4F81BD"/>
          <w:spacing w:val="-6"/>
        </w:rPr>
        <w:t xml:space="preserve"> </w:t>
      </w:r>
      <w:r>
        <w:rPr>
          <w:color w:val="4F81BD"/>
        </w:rPr>
        <w:t>Reform</w:t>
      </w:r>
      <w:r>
        <w:rPr>
          <w:color w:val="4F81BD"/>
          <w:spacing w:val="-5"/>
        </w:rPr>
        <w:t xml:space="preserve"> </w:t>
      </w:r>
      <w:r>
        <w:rPr>
          <w:color w:val="4F81BD"/>
        </w:rPr>
        <w:t>and</w:t>
      </w:r>
      <w:r>
        <w:rPr>
          <w:color w:val="4F81BD"/>
          <w:spacing w:val="-5"/>
        </w:rPr>
        <w:t xml:space="preserve"> </w:t>
      </w:r>
      <w:r>
        <w:rPr>
          <w:color w:val="4F81BD"/>
        </w:rPr>
        <w:t>Strengthening</w:t>
      </w:r>
      <w:r>
        <w:rPr>
          <w:color w:val="4F81BD"/>
          <w:spacing w:val="-5"/>
        </w:rPr>
        <w:t xml:space="preserve"> </w:t>
      </w:r>
      <w:r>
        <w:rPr>
          <w:color w:val="4F81BD"/>
        </w:rPr>
        <w:t>Criminal</w:t>
      </w:r>
      <w:r>
        <w:rPr>
          <w:color w:val="4F81BD"/>
          <w:spacing w:val="-6"/>
        </w:rPr>
        <w:t xml:space="preserve"> </w:t>
      </w:r>
      <w:r>
        <w:rPr>
          <w:color w:val="4F81BD"/>
        </w:rPr>
        <w:t>Justice</w:t>
      </w:r>
      <w:r>
        <w:rPr>
          <w:color w:val="4F81BD"/>
          <w:spacing w:val="-6"/>
        </w:rPr>
        <w:t xml:space="preserve"> </w:t>
      </w:r>
      <w:r>
        <w:rPr>
          <w:color w:val="4F81BD"/>
        </w:rPr>
        <w:t>System</w:t>
      </w:r>
      <w:r>
        <w:rPr>
          <w:color w:val="4F81BD"/>
          <w:spacing w:val="-5"/>
        </w:rPr>
        <w:t xml:space="preserve"> </w:t>
      </w:r>
      <w:r>
        <w:rPr>
          <w:color w:val="4F81BD"/>
        </w:rPr>
        <w:t>Responses</w:t>
      </w:r>
      <w:r>
        <w:rPr>
          <w:color w:val="4F81BD"/>
          <w:spacing w:val="-5"/>
        </w:rPr>
        <w:t xml:space="preserve"> </w:t>
      </w:r>
      <w:r>
        <w:rPr>
          <w:color w:val="4F81BD"/>
        </w:rPr>
        <w:t>(including</w:t>
      </w:r>
      <w:r>
        <w:rPr>
          <w:color w:val="4F81BD"/>
        </w:rPr>
        <w:t xml:space="preserve"> police training)</w:t>
      </w:r>
    </w:p>
    <w:p w14:paraId="702BB18A" w14:textId="77777777" w:rsidR="00F47A6F" w:rsidRDefault="00F47A6F">
      <w:pPr>
        <w:pStyle w:val="BodyText"/>
        <w:spacing w:before="5"/>
        <w:ind w:left="0"/>
        <w:rPr>
          <w:b/>
          <w:i/>
          <w:sz w:val="27"/>
        </w:rPr>
      </w:pPr>
    </w:p>
    <w:p w14:paraId="5746EA07" w14:textId="77777777" w:rsidR="00F47A6F" w:rsidRDefault="00542B8E">
      <w:pPr>
        <w:pStyle w:val="BodyText"/>
        <w:ind w:right="942"/>
      </w:pPr>
      <w:r>
        <w:t>Most criminal justice system responses to intimate-partner violence and sexual violence do not qualify as primary prevention, but rather are focused on intervening once violence is disclosed, to prevent further violence and to facilitate recovery and acces</w:t>
      </w:r>
      <w:r>
        <w:t>s to justice (e.g. sexual assault response teams, specialized police units, restraining orders and pro-charging policies). Legal protection against intimate- partner violence and sexual violence reinforces non-violent norms by sending the clear message tha</w:t>
      </w:r>
      <w:r>
        <w:t>t such acts will not be tolerated. The power of laws to act as a deterrent</w:t>
      </w:r>
      <w:r>
        <w:rPr>
          <w:spacing w:val="-5"/>
        </w:rPr>
        <w:t xml:space="preserve"> </w:t>
      </w:r>
      <w:r>
        <w:t>relies</w:t>
      </w:r>
      <w:r>
        <w:rPr>
          <w:spacing w:val="-4"/>
        </w:rPr>
        <w:t xml:space="preserve"> </w:t>
      </w:r>
      <w:r>
        <w:t>on</w:t>
      </w:r>
      <w:r>
        <w:rPr>
          <w:spacing w:val="-4"/>
        </w:rPr>
        <w:t xml:space="preserve"> </w:t>
      </w:r>
      <w:r>
        <w:t>their</w:t>
      </w:r>
      <w:r>
        <w:rPr>
          <w:spacing w:val="-4"/>
        </w:rPr>
        <w:t xml:space="preserve"> </w:t>
      </w:r>
      <w:r>
        <w:t>enforcement;</w:t>
      </w:r>
      <w:r>
        <w:rPr>
          <w:spacing w:val="-4"/>
        </w:rPr>
        <w:t xml:space="preserve"> </w:t>
      </w:r>
      <w:r>
        <w:t>if</w:t>
      </w:r>
      <w:r>
        <w:rPr>
          <w:spacing w:val="-4"/>
        </w:rPr>
        <w:t xml:space="preserve"> </w:t>
      </w:r>
      <w:r>
        <w:t>potential</w:t>
      </w:r>
      <w:r>
        <w:rPr>
          <w:spacing w:val="-4"/>
        </w:rPr>
        <w:t xml:space="preserve"> </w:t>
      </w:r>
      <w:r>
        <w:t>offenders</w:t>
      </w:r>
      <w:r>
        <w:rPr>
          <w:spacing w:val="-4"/>
        </w:rPr>
        <w:t xml:space="preserve"> </w:t>
      </w:r>
      <w:r>
        <w:t>perceive</w:t>
      </w:r>
      <w:r>
        <w:rPr>
          <w:spacing w:val="-5"/>
        </w:rPr>
        <w:t xml:space="preserve"> </w:t>
      </w:r>
      <w:r>
        <w:t>that</w:t>
      </w:r>
      <w:r>
        <w:rPr>
          <w:spacing w:val="-4"/>
        </w:rPr>
        <w:t xml:space="preserve"> </w:t>
      </w:r>
      <w:r>
        <w:t>their</w:t>
      </w:r>
      <w:r>
        <w:rPr>
          <w:spacing w:val="-4"/>
        </w:rPr>
        <w:t xml:space="preserve"> </w:t>
      </w:r>
      <w:r>
        <w:t>violent acts will be reported and they will be prosecuted, that perception might deter them.</w:t>
      </w:r>
    </w:p>
    <w:p w14:paraId="568CE1CA" w14:textId="77777777" w:rsidR="00F47A6F" w:rsidRDefault="00542B8E">
      <w:pPr>
        <w:pStyle w:val="BodyText"/>
        <w:spacing w:line="303" w:lineRule="exact"/>
      </w:pPr>
      <w:r>
        <w:t>There</w:t>
      </w:r>
      <w:r>
        <w:rPr>
          <w:spacing w:val="-6"/>
        </w:rPr>
        <w:t xml:space="preserve"> </w:t>
      </w:r>
      <w:r>
        <w:t>is</w:t>
      </w:r>
      <w:r>
        <w:rPr>
          <w:spacing w:val="-2"/>
        </w:rPr>
        <w:t xml:space="preserve"> </w:t>
      </w:r>
      <w:r>
        <w:t>little</w:t>
      </w:r>
      <w:r>
        <w:rPr>
          <w:spacing w:val="-4"/>
        </w:rPr>
        <w:t xml:space="preserve"> </w:t>
      </w:r>
      <w:r>
        <w:t>evidence</w:t>
      </w:r>
      <w:r>
        <w:rPr>
          <w:spacing w:val="-3"/>
        </w:rPr>
        <w:t xml:space="preserve"> </w:t>
      </w:r>
      <w:r>
        <w:t>however</w:t>
      </w:r>
      <w:r>
        <w:rPr>
          <w:spacing w:val="-2"/>
        </w:rPr>
        <w:t xml:space="preserve"> </w:t>
      </w:r>
      <w:r>
        <w:t>regarding</w:t>
      </w:r>
      <w:r>
        <w:rPr>
          <w:spacing w:val="-3"/>
        </w:rPr>
        <w:t xml:space="preserve"> </w:t>
      </w:r>
      <w:r>
        <w:t>the</w:t>
      </w:r>
      <w:r>
        <w:rPr>
          <w:spacing w:val="-3"/>
        </w:rPr>
        <w:t xml:space="preserve"> </w:t>
      </w:r>
      <w:r>
        <w:t>deterrent</w:t>
      </w:r>
      <w:r>
        <w:rPr>
          <w:spacing w:val="-3"/>
        </w:rPr>
        <w:t xml:space="preserve"> </w:t>
      </w:r>
      <w:r>
        <w:t>effect</w:t>
      </w:r>
      <w:r>
        <w:rPr>
          <w:spacing w:val="-3"/>
        </w:rPr>
        <w:t xml:space="preserve"> </w:t>
      </w:r>
      <w:r>
        <w:t>of</w:t>
      </w:r>
      <w:r>
        <w:rPr>
          <w:spacing w:val="-2"/>
        </w:rPr>
        <w:t xml:space="preserve"> </w:t>
      </w:r>
      <w:r>
        <w:t>criminal</w:t>
      </w:r>
      <w:r>
        <w:rPr>
          <w:spacing w:val="-2"/>
        </w:rPr>
        <w:t xml:space="preserve"> justice</w:t>
      </w:r>
    </w:p>
    <w:p w14:paraId="75BED4A7" w14:textId="77777777" w:rsidR="00F47A6F" w:rsidRDefault="00542B8E">
      <w:pPr>
        <w:pStyle w:val="BodyText"/>
        <w:ind w:right="882"/>
      </w:pPr>
      <w:r>
        <w:t>system responses to intimate-partner violence and sexual violence, and reporting and conviction</w:t>
      </w:r>
      <w:r>
        <w:rPr>
          <w:spacing w:val="-4"/>
        </w:rPr>
        <w:t xml:space="preserve"> </w:t>
      </w:r>
      <w:r>
        <w:t>rates</w:t>
      </w:r>
      <w:r>
        <w:rPr>
          <w:spacing w:val="-4"/>
        </w:rPr>
        <w:t xml:space="preserve"> </w:t>
      </w:r>
      <w:r>
        <w:t>continue</w:t>
      </w:r>
      <w:r>
        <w:rPr>
          <w:spacing w:val="-5"/>
        </w:rPr>
        <w:t xml:space="preserve"> </w:t>
      </w:r>
      <w:r>
        <w:t>to</w:t>
      </w:r>
      <w:r>
        <w:rPr>
          <w:spacing w:val="-4"/>
        </w:rPr>
        <w:t xml:space="preserve"> </w:t>
      </w:r>
      <w:r>
        <w:t>be</w:t>
      </w:r>
      <w:r>
        <w:rPr>
          <w:spacing w:val="-5"/>
        </w:rPr>
        <w:t xml:space="preserve"> </w:t>
      </w:r>
      <w:r>
        <w:t>minimal,</w:t>
      </w:r>
      <w:r>
        <w:rPr>
          <w:spacing w:val="-4"/>
        </w:rPr>
        <w:t xml:space="preserve"> </w:t>
      </w:r>
      <w:r>
        <w:t>particularly</w:t>
      </w:r>
      <w:r>
        <w:rPr>
          <w:spacing w:val="-4"/>
        </w:rPr>
        <w:t xml:space="preserve"> </w:t>
      </w:r>
      <w:r>
        <w:t>for</w:t>
      </w:r>
      <w:r>
        <w:rPr>
          <w:spacing w:val="-4"/>
        </w:rPr>
        <w:t xml:space="preserve"> </w:t>
      </w:r>
      <w:r>
        <w:t>sexual</w:t>
      </w:r>
      <w:r>
        <w:rPr>
          <w:spacing w:val="-4"/>
        </w:rPr>
        <w:t xml:space="preserve"> </w:t>
      </w:r>
      <w:r>
        <w:t>violence.</w:t>
      </w:r>
      <w:r>
        <w:rPr>
          <w:spacing w:val="-9"/>
        </w:rPr>
        <w:t xml:space="preserve"> </w:t>
      </w:r>
      <w:r>
        <w:t>The</w:t>
      </w:r>
      <w:r>
        <w:rPr>
          <w:spacing w:val="-5"/>
        </w:rPr>
        <w:t xml:space="preserve"> </w:t>
      </w:r>
      <w:r>
        <w:t>criminal justice response must include clear laws and policies with effective enforcement; training for police, prosecutors and judges; appropriate</w:t>
      </w:r>
      <w:r>
        <w:rPr>
          <w:spacing w:val="-1"/>
        </w:rPr>
        <w:t xml:space="preserve"> </w:t>
      </w:r>
      <w:r>
        <w:t>sentences; input</w:t>
      </w:r>
      <w:r>
        <w:rPr>
          <w:spacing w:val="-1"/>
        </w:rPr>
        <w:t xml:space="preserve"> </w:t>
      </w:r>
      <w:r>
        <w:t>from</w:t>
      </w:r>
      <w:r>
        <w:rPr>
          <w:spacing w:val="-1"/>
        </w:rPr>
        <w:t xml:space="preserve"> </w:t>
      </w:r>
      <w:r>
        <w:t>women; and coordinated, interagency responses for victims.</w:t>
      </w:r>
    </w:p>
    <w:p w14:paraId="34F0F571" w14:textId="77777777" w:rsidR="00F47A6F" w:rsidRDefault="00F47A6F">
      <w:pPr>
        <w:pStyle w:val="BodyText"/>
        <w:spacing w:before="10"/>
        <w:ind w:left="0"/>
        <w:rPr>
          <w:sz w:val="26"/>
        </w:rPr>
      </w:pPr>
    </w:p>
    <w:p w14:paraId="1B04C3C0" w14:textId="77777777" w:rsidR="00F47A6F" w:rsidRDefault="00542B8E">
      <w:pPr>
        <w:pStyle w:val="BodyText"/>
        <w:ind w:right="896"/>
      </w:pPr>
      <w:r>
        <w:t>However, this should be pa</w:t>
      </w:r>
      <w:r>
        <w:t>rt of a more comprehensive societal strategy, used in combination with other interventions discussed in this paper. Integrate prevention of intimate-partner</w:t>
      </w:r>
      <w:r>
        <w:rPr>
          <w:spacing w:val="-2"/>
        </w:rPr>
        <w:t xml:space="preserve"> </w:t>
      </w:r>
      <w:r>
        <w:t>violence</w:t>
      </w:r>
      <w:r>
        <w:rPr>
          <w:spacing w:val="-3"/>
        </w:rPr>
        <w:t xml:space="preserve"> </w:t>
      </w:r>
      <w:r>
        <w:t>and</w:t>
      </w:r>
      <w:r>
        <w:rPr>
          <w:spacing w:val="-2"/>
        </w:rPr>
        <w:t xml:space="preserve"> </w:t>
      </w:r>
      <w:r>
        <w:t>sexual</w:t>
      </w:r>
      <w:r>
        <w:rPr>
          <w:spacing w:val="-2"/>
        </w:rPr>
        <w:t xml:space="preserve"> </w:t>
      </w:r>
      <w:r>
        <w:t>violence</w:t>
      </w:r>
      <w:r>
        <w:rPr>
          <w:spacing w:val="-3"/>
        </w:rPr>
        <w:t xml:space="preserve"> </w:t>
      </w:r>
      <w:r>
        <w:t>into</w:t>
      </w:r>
      <w:r>
        <w:rPr>
          <w:spacing w:val="-2"/>
        </w:rPr>
        <w:t xml:space="preserve"> </w:t>
      </w:r>
      <w:r>
        <w:t>a</w:t>
      </w:r>
      <w:r>
        <w:rPr>
          <w:spacing w:val="-3"/>
        </w:rPr>
        <w:t xml:space="preserve"> </w:t>
      </w:r>
      <w:r>
        <w:t>range</w:t>
      </w:r>
      <w:r>
        <w:rPr>
          <w:spacing w:val="-3"/>
        </w:rPr>
        <w:t xml:space="preserve"> </w:t>
      </w:r>
      <w:r>
        <w:t>of</w:t>
      </w:r>
      <w:r>
        <w:rPr>
          <w:spacing w:val="-2"/>
        </w:rPr>
        <w:t xml:space="preserve"> </w:t>
      </w:r>
      <w:r>
        <w:t>program</w:t>
      </w:r>
      <w:r>
        <w:rPr>
          <w:spacing w:val="-2"/>
        </w:rPr>
        <w:t xml:space="preserve"> </w:t>
      </w:r>
      <w:r>
        <w:t>areas.</w:t>
      </w:r>
      <w:r>
        <w:rPr>
          <w:spacing w:val="-2"/>
        </w:rPr>
        <w:t xml:space="preserve"> </w:t>
      </w:r>
      <w:r>
        <w:t>Intimate- partner violence and sexual v</w:t>
      </w:r>
      <w:r>
        <w:t>iolence cross-cut and interact with many other health and development issues. Combined programming should therefore be considered where appropriate. It has been recommended that prevention of intimate-partner violence and sexual violence be integrated with</w:t>
      </w:r>
      <w:r>
        <w:t xml:space="preserve"> program areas such as HIV/AIDS prevention, sexual and reproductive health, adolescent health promotion, prevention of child maltreatment and youth violence, urban planning, poverty reduction, and development, as well as in post-conflict and refugee situat</w:t>
      </w:r>
      <w:r>
        <w:t>ions. Several interventions described in this paper have occurred in the context of HIV/AIDS or adolescent</w:t>
      </w:r>
      <w:r>
        <w:rPr>
          <w:spacing w:val="40"/>
        </w:rPr>
        <w:t xml:space="preserve"> </w:t>
      </w:r>
      <w:r>
        <w:t>health programming. The systematic integration of prevention in related program areas</w:t>
      </w:r>
      <w:r>
        <w:rPr>
          <w:spacing w:val="-4"/>
        </w:rPr>
        <w:t xml:space="preserve"> </w:t>
      </w:r>
      <w:r>
        <w:t>can</w:t>
      </w:r>
      <w:r>
        <w:rPr>
          <w:spacing w:val="-4"/>
        </w:rPr>
        <w:t xml:space="preserve"> </w:t>
      </w:r>
      <w:r>
        <w:t>widen</w:t>
      </w:r>
      <w:r>
        <w:rPr>
          <w:spacing w:val="-4"/>
        </w:rPr>
        <w:t xml:space="preserve"> </w:t>
      </w:r>
      <w:r>
        <w:t>the</w:t>
      </w:r>
      <w:r>
        <w:rPr>
          <w:spacing w:val="-5"/>
        </w:rPr>
        <w:t xml:space="preserve"> </w:t>
      </w:r>
      <w:r>
        <w:t>scope</w:t>
      </w:r>
      <w:r>
        <w:rPr>
          <w:spacing w:val="-5"/>
        </w:rPr>
        <w:t xml:space="preserve"> </w:t>
      </w:r>
      <w:r>
        <w:t>of</w:t>
      </w:r>
      <w:r>
        <w:rPr>
          <w:spacing w:val="-4"/>
        </w:rPr>
        <w:t xml:space="preserve"> </w:t>
      </w:r>
      <w:r>
        <w:t>people</w:t>
      </w:r>
      <w:r>
        <w:rPr>
          <w:spacing w:val="-5"/>
        </w:rPr>
        <w:t xml:space="preserve"> </w:t>
      </w:r>
      <w:r>
        <w:t>reached</w:t>
      </w:r>
      <w:r>
        <w:rPr>
          <w:spacing w:val="-4"/>
        </w:rPr>
        <w:t xml:space="preserve"> </w:t>
      </w:r>
      <w:r>
        <w:t>by</w:t>
      </w:r>
      <w:r>
        <w:rPr>
          <w:spacing w:val="-4"/>
        </w:rPr>
        <w:t xml:space="preserve"> </w:t>
      </w:r>
      <w:r>
        <w:t>interventions</w:t>
      </w:r>
      <w:r>
        <w:rPr>
          <w:spacing w:val="-4"/>
        </w:rPr>
        <w:t xml:space="preserve"> </w:t>
      </w:r>
      <w:r>
        <w:t>and</w:t>
      </w:r>
      <w:r>
        <w:rPr>
          <w:spacing w:val="-4"/>
        </w:rPr>
        <w:t xml:space="preserve"> </w:t>
      </w:r>
      <w:r>
        <w:t>can</w:t>
      </w:r>
      <w:r>
        <w:rPr>
          <w:spacing w:val="-4"/>
        </w:rPr>
        <w:t xml:space="preserve"> </w:t>
      </w:r>
      <w:r>
        <w:t>create</w:t>
      </w:r>
      <w:r>
        <w:rPr>
          <w:spacing w:val="-5"/>
        </w:rPr>
        <w:t xml:space="preserve"> </w:t>
      </w:r>
      <w:r>
        <w:t>synergies by addressing critical intersections. The impact of such integration will need to be evaluated. Improving safety of physical environments, both urban and rural.</w:t>
      </w:r>
      <w:r>
        <w:rPr>
          <w:spacing w:val="-6"/>
        </w:rPr>
        <w:t xml:space="preserve"> </w:t>
      </w:r>
      <w:r>
        <w:t>Aspects of the physical environment of communities may be altered to improve s</w:t>
      </w:r>
      <w:r>
        <w:t>afety and prevent violence. Such strategies include improving street lighting and providing safe</w:t>
      </w:r>
    </w:p>
    <w:p w14:paraId="20D64C1B" w14:textId="77777777" w:rsidR="00F47A6F" w:rsidRDefault="00F47A6F">
      <w:pPr>
        <w:sectPr w:rsidR="00F47A6F">
          <w:pgSz w:w="12240" w:h="15840"/>
          <w:pgMar w:top="1000" w:right="200" w:bottom="280" w:left="0" w:header="748" w:footer="0" w:gutter="0"/>
          <w:cols w:space="720"/>
        </w:sectPr>
      </w:pPr>
    </w:p>
    <w:p w14:paraId="583279DB" w14:textId="77777777" w:rsidR="00F47A6F" w:rsidRDefault="00F47A6F">
      <w:pPr>
        <w:pStyle w:val="BodyText"/>
        <w:spacing w:before="5"/>
        <w:ind w:left="0"/>
        <w:rPr>
          <w:sz w:val="19"/>
        </w:rPr>
      </w:pPr>
    </w:p>
    <w:p w14:paraId="23799C6E" w14:textId="77777777" w:rsidR="00F47A6F" w:rsidRDefault="00542B8E">
      <w:pPr>
        <w:pStyle w:val="BodyText"/>
        <w:spacing w:before="89"/>
        <w:ind w:right="902"/>
      </w:pPr>
      <w:r>
        <w:t xml:space="preserve">routes to communal water collection, bathing and toilet facilities, they are likely to have more impact on sexual violence by non-partners than </w:t>
      </w:r>
      <w:r>
        <w:t>on intimate- partner violence.</w:t>
      </w:r>
      <w:r>
        <w:rPr>
          <w:spacing w:val="-5"/>
        </w:rPr>
        <w:t xml:space="preserve"> </w:t>
      </w:r>
      <w:r>
        <w:t>However,</w:t>
      </w:r>
      <w:r>
        <w:rPr>
          <w:spacing w:val="-5"/>
        </w:rPr>
        <w:t xml:space="preserve"> </w:t>
      </w:r>
      <w:r>
        <w:t>very</w:t>
      </w:r>
      <w:r>
        <w:rPr>
          <w:spacing w:val="-5"/>
        </w:rPr>
        <w:t xml:space="preserve"> </w:t>
      </w:r>
      <w:r>
        <w:t>few</w:t>
      </w:r>
      <w:r>
        <w:rPr>
          <w:spacing w:val="-5"/>
        </w:rPr>
        <w:t xml:space="preserve"> </w:t>
      </w:r>
      <w:r>
        <w:t>outcome</w:t>
      </w:r>
      <w:r>
        <w:rPr>
          <w:spacing w:val="-6"/>
        </w:rPr>
        <w:t xml:space="preserve"> </w:t>
      </w:r>
      <w:r>
        <w:t>evaluation</w:t>
      </w:r>
      <w:r>
        <w:rPr>
          <w:spacing w:val="-5"/>
        </w:rPr>
        <w:t xml:space="preserve"> </w:t>
      </w:r>
      <w:r>
        <w:t>studies</w:t>
      </w:r>
      <w:r>
        <w:rPr>
          <w:spacing w:val="-5"/>
        </w:rPr>
        <w:t xml:space="preserve"> </w:t>
      </w:r>
      <w:r>
        <w:t>have</w:t>
      </w:r>
      <w:r>
        <w:rPr>
          <w:spacing w:val="-6"/>
        </w:rPr>
        <w:t xml:space="preserve"> </w:t>
      </w:r>
      <w:r>
        <w:t>investigated</w:t>
      </w:r>
      <w:r>
        <w:rPr>
          <w:spacing w:val="-5"/>
        </w:rPr>
        <w:t xml:space="preserve"> </w:t>
      </w:r>
      <w:r>
        <w:t>the</w:t>
      </w:r>
      <w:r>
        <w:rPr>
          <w:spacing w:val="-6"/>
        </w:rPr>
        <w:t xml:space="preserve"> </w:t>
      </w:r>
      <w:r>
        <w:t>impact of these strategies on violence rates.</w:t>
      </w:r>
      <w:r>
        <w:rPr>
          <w:spacing w:val="-8"/>
        </w:rPr>
        <w:t xml:space="preserve"> </w:t>
      </w:r>
      <w:r>
        <w:t>A</w:t>
      </w:r>
      <w:r>
        <w:rPr>
          <w:spacing w:val="-8"/>
        </w:rPr>
        <w:t xml:space="preserve"> </w:t>
      </w:r>
      <w:r>
        <w:t>systematic review of the effects of improved street lighting on violence and crime showed an overall reduction in crime of 20% after improved lighting in experimental areas compared with control areas. Violent crime (which some studies specified as includi</w:t>
      </w:r>
      <w:r>
        <w:t>ng “sexual assault” and “sexual proposition”) showed an equal level of decrease to other crimes, and since night-time crimes did not decrease more than daytime crimes, a theory focusing on the role of street lighting in increasing community pride seems mor</w:t>
      </w:r>
      <w:r>
        <w:t>e plausible than a theory focusing on increased surveillance. Future research should be designed to test the main theories of the effects of improved lighting more explicitly and should measure violent crime using police records, surveys of victims, and se</w:t>
      </w:r>
      <w:r>
        <w:t>lf-reports of offending.</w:t>
      </w:r>
    </w:p>
    <w:p w14:paraId="0B72E196" w14:textId="77777777" w:rsidR="00F47A6F" w:rsidRDefault="00F47A6F">
      <w:pPr>
        <w:pStyle w:val="BodyText"/>
        <w:spacing w:before="6"/>
        <w:ind w:left="0"/>
        <w:rPr>
          <w:sz w:val="25"/>
        </w:rPr>
      </w:pPr>
    </w:p>
    <w:p w14:paraId="5144DEC1" w14:textId="77777777" w:rsidR="00F47A6F" w:rsidRDefault="00542B8E">
      <w:pPr>
        <w:pStyle w:val="Heading3"/>
      </w:pPr>
      <w:r>
        <w:rPr>
          <w:color w:val="4F81BD"/>
        </w:rPr>
        <w:t>Working</w:t>
      </w:r>
      <w:r>
        <w:rPr>
          <w:color w:val="4F81BD"/>
          <w:spacing w:val="-6"/>
        </w:rPr>
        <w:t xml:space="preserve"> </w:t>
      </w:r>
      <w:r>
        <w:rPr>
          <w:color w:val="4F81BD"/>
        </w:rPr>
        <w:t>with</w:t>
      </w:r>
      <w:r>
        <w:rPr>
          <w:color w:val="4F81BD"/>
          <w:spacing w:val="-6"/>
        </w:rPr>
        <w:t xml:space="preserve"> </w:t>
      </w:r>
      <w:r>
        <w:rPr>
          <w:color w:val="4F81BD"/>
        </w:rPr>
        <w:t>Men</w:t>
      </w:r>
      <w:r>
        <w:rPr>
          <w:color w:val="4F81BD"/>
          <w:spacing w:val="-6"/>
        </w:rPr>
        <w:t xml:space="preserve"> </w:t>
      </w:r>
      <w:r>
        <w:rPr>
          <w:color w:val="4F81BD"/>
        </w:rPr>
        <w:t>and</w:t>
      </w:r>
      <w:r>
        <w:rPr>
          <w:color w:val="4F81BD"/>
          <w:spacing w:val="-6"/>
        </w:rPr>
        <w:t xml:space="preserve"> </w:t>
      </w:r>
      <w:r>
        <w:rPr>
          <w:color w:val="4F81BD"/>
          <w:spacing w:val="-4"/>
        </w:rPr>
        <w:t>Boys</w:t>
      </w:r>
    </w:p>
    <w:p w14:paraId="5A2272D8" w14:textId="77777777" w:rsidR="00F47A6F" w:rsidRDefault="00542B8E">
      <w:pPr>
        <w:pStyle w:val="BodyText"/>
        <w:ind w:right="909"/>
      </w:pPr>
      <w:r>
        <w:t>Over</w:t>
      </w:r>
      <w:r>
        <w:rPr>
          <w:spacing w:val="-2"/>
        </w:rPr>
        <w:t xml:space="preserve"> </w:t>
      </w:r>
      <w:r>
        <w:t>the</w:t>
      </w:r>
      <w:r>
        <w:rPr>
          <w:spacing w:val="-3"/>
        </w:rPr>
        <w:t xml:space="preserve"> </w:t>
      </w:r>
      <w:r>
        <w:t>past</w:t>
      </w:r>
      <w:r>
        <w:rPr>
          <w:spacing w:val="-2"/>
        </w:rPr>
        <w:t xml:space="preserve"> </w:t>
      </w:r>
      <w:r>
        <w:t>decade</w:t>
      </w:r>
      <w:r>
        <w:rPr>
          <w:spacing w:val="-3"/>
        </w:rPr>
        <w:t xml:space="preserve"> </w:t>
      </w:r>
      <w:r>
        <w:t>there</w:t>
      </w:r>
      <w:r>
        <w:rPr>
          <w:spacing w:val="-3"/>
        </w:rPr>
        <w:t xml:space="preserve"> </w:t>
      </w:r>
      <w:r>
        <w:t>has</w:t>
      </w:r>
      <w:r>
        <w:rPr>
          <w:spacing w:val="-2"/>
        </w:rPr>
        <w:t xml:space="preserve"> </w:t>
      </w:r>
      <w:r>
        <w:t>been</w:t>
      </w:r>
      <w:r>
        <w:rPr>
          <w:spacing w:val="-2"/>
        </w:rPr>
        <w:t xml:space="preserve"> </w:t>
      </w:r>
      <w:r>
        <w:t>growing</w:t>
      </w:r>
      <w:r>
        <w:rPr>
          <w:spacing w:val="-2"/>
        </w:rPr>
        <w:t xml:space="preserve"> </w:t>
      </w:r>
      <w:r>
        <w:t>recognition</w:t>
      </w:r>
      <w:r>
        <w:rPr>
          <w:spacing w:val="-2"/>
        </w:rPr>
        <w:t xml:space="preserve"> </w:t>
      </w:r>
      <w:r>
        <w:t>of</w:t>
      </w:r>
      <w:r>
        <w:rPr>
          <w:spacing w:val="-2"/>
        </w:rPr>
        <w:t xml:space="preserve"> </w:t>
      </w:r>
      <w:r>
        <w:t>the</w:t>
      </w:r>
      <w:r>
        <w:rPr>
          <w:spacing w:val="-3"/>
        </w:rPr>
        <w:t xml:space="preserve"> </w:t>
      </w:r>
      <w:r>
        <w:t>value</w:t>
      </w:r>
      <w:r>
        <w:rPr>
          <w:spacing w:val="-3"/>
        </w:rPr>
        <w:t xml:space="preserve"> </w:t>
      </w:r>
      <w:r>
        <w:t>of</w:t>
      </w:r>
      <w:r>
        <w:rPr>
          <w:spacing w:val="-2"/>
        </w:rPr>
        <w:t xml:space="preserve"> </w:t>
      </w:r>
      <w:r>
        <w:t>working</w:t>
      </w:r>
      <w:r>
        <w:rPr>
          <w:spacing w:val="-2"/>
        </w:rPr>
        <w:t xml:space="preserve"> </w:t>
      </w:r>
      <w:r>
        <w:t>with men and boys to prevent intimate-partner violence and sexual violence.</w:t>
      </w:r>
      <w:r>
        <w:rPr>
          <w:spacing w:val="-12"/>
        </w:rPr>
        <w:t xml:space="preserve"> </w:t>
      </w:r>
      <w:r>
        <w:t>Advocates of this</w:t>
      </w:r>
      <w:r>
        <w:rPr>
          <w:spacing w:val="-4"/>
        </w:rPr>
        <w:t xml:space="preserve"> </w:t>
      </w:r>
      <w:r>
        <w:t>approach</w:t>
      </w:r>
      <w:r>
        <w:rPr>
          <w:spacing w:val="-4"/>
        </w:rPr>
        <w:t xml:space="preserve"> </w:t>
      </w:r>
      <w:r>
        <w:t>propose</w:t>
      </w:r>
      <w:r>
        <w:rPr>
          <w:spacing w:val="-5"/>
        </w:rPr>
        <w:t xml:space="preserve"> </w:t>
      </w:r>
      <w:r>
        <w:t>that</w:t>
      </w:r>
      <w:r>
        <w:rPr>
          <w:spacing w:val="-4"/>
        </w:rPr>
        <w:t xml:space="preserve"> </w:t>
      </w:r>
      <w:r>
        <w:t>since</w:t>
      </w:r>
      <w:r>
        <w:rPr>
          <w:spacing w:val="-5"/>
        </w:rPr>
        <w:t xml:space="preserve"> </w:t>
      </w:r>
      <w:r>
        <w:t>most</w:t>
      </w:r>
      <w:r>
        <w:rPr>
          <w:spacing w:val="-4"/>
        </w:rPr>
        <w:t xml:space="preserve"> </w:t>
      </w:r>
      <w:r>
        <w:t>sexual</w:t>
      </w:r>
      <w:r>
        <w:rPr>
          <w:spacing w:val="-4"/>
        </w:rPr>
        <w:t xml:space="preserve"> </w:t>
      </w:r>
      <w:r>
        <w:t>violence</w:t>
      </w:r>
      <w:r>
        <w:rPr>
          <w:spacing w:val="-5"/>
        </w:rPr>
        <w:t xml:space="preserve"> </w:t>
      </w:r>
      <w:r>
        <w:t>and</w:t>
      </w:r>
      <w:r>
        <w:rPr>
          <w:spacing w:val="-4"/>
        </w:rPr>
        <w:t xml:space="preserve"> </w:t>
      </w:r>
      <w:r>
        <w:t>intimate-partner</w:t>
      </w:r>
      <w:r>
        <w:rPr>
          <w:spacing w:val="-4"/>
        </w:rPr>
        <w:t xml:space="preserve"> </w:t>
      </w:r>
      <w:r>
        <w:t>violence</w:t>
      </w:r>
      <w:r>
        <w:rPr>
          <w:spacing w:val="-5"/>
        </w:rPr>
        <w:t xml:space="preserve"> </w:t>
      </w:r>
      <w:r>
        <w:t>is perpetrated by men, men must be involved in the solution. Work of this nature is</w:t>
      </w:r>
      <w:r>
        <w:t xml:space="preserve"> based on an understanding of power imbalances, inequitable gender norms, and norms related to masculinity as driving factors behind intimate-partner violence and sexual violence.</w:t>
      </w:r>
    </w:p>
    <w:p w14:paraId="769CB569" w14:textId="77777777" w:rsidR="00F47A6F" w:rsidRDefault="00F47A6F">
      <w:pPr>
        <w:pStyle w:val="BodyText"/>
        <w:spacing w:before="6"/>
        <w:ind w:left="0"/>
        <w:rPr>
          <w:sz w:val="26"/>
        </w:rPr>
      </w:pPr>
    </w:p>
    <w:p w14:paraId="74E88164" w14:textId="77777777" w:rsidR="00F47A6F" w:rsidRDefault="00542B8E">
      <w:pPr>
        <w:pStyle w:val="BodyText"/>
        <w:spacing w:before="1"/>
        <w:ind w:right="1105"/>
      </w:pPr>
      <w:r>
        <w:t>Violence</w:t>
      </w:r>
      <w:r>
        <w:rPr>
          <w:spacing w:val="-9"/>
        </w:rPr>
        <w:t xml:space="preserve"> </w:t>
      </w:r>
      <w:r>
        <w:t>prevention</w:t>
      </w:r>
      <w:r>
        <w:rPr>
          <w:spacing w:val="-1"/>
        </w:rPr>
        <w:t xml:space="preserve"> </w:t>
      </w:r>
      <w:r>
        <w:t>may</w:t>
      </w:r>
      <w:r>
        <w:rPr>
          <w:spacing w:val="-1"/>
        </w:rPr>
        <w:t xml:space="preserve"> </w:t>
      </w:r>
      <w:r>
        <w:t>be</w:t>
      </w:r>
      <w:r>
        <w:rPr>
          <w:spacing w:val="-2"/>
        </w:rPr>
        <w:t xml:space="preserve"> </w:t>
      </w:r>
      <w:r>
        <w:t>the</w:t>
      </w:r>
      <w:r>
        <w:rPr>
          <w:spacing w:val="-2"/>
        </w:rPr>
        <w:t xml:space="preserve"> </w:t>
      </w:r>
      <w:r>
        <w:t>explicit</w:t>
      </w:r>
      <w:r>
        <w:rPr>
          <w:spacing w:val="-1"/>
        </w:rPr>
        <w:t xml:space="preserve"> </w:t>
      </w:r>
      <w:r>
        <w:t>goal</w:t>
      </w:r>
      <w:r>
        <w:rPr>
          <w:spacing w:val="-1"/>
        </w:rPr>
        <w:t xml:space="preserve"> </w:t>
      </w:r>
      <w:r>
        <w:t>of</w:t>
      </w:r>
      <w:r>
        <w:rPr>
          <w:spacing w:val="-1"/>
        </w:rPr>
        <w:t xml:space="preserve"> </w:t>
      </w:r>
      <w:r>
        <w:t>the</w:t>
      </w:r>
      <w:r>
        <w:rPr>
          <w:spacing w:val="-2"/>
        </w:rPr>
        <w:t xml:space="preserve"> </w:t>
      </w:r>
      <w:r>
        <w:t>intervention,</w:t>
      </w:r>
      <w:r>
        <w:rPr>
          <w:spacing w:val="-1"/>
        </w:rPr>
        <w:t xml:space="preserve"> </w:t>
      </w:r>
      <w:r>
        <w:t>or</w:t>
      </w:r>
      <w:r>
        <w:rPr>
          <w:spacing w:val="-1"/>
        </w:rPr>
        <w:t xml:space="preserve"> </w:t>
      </w:r>
      <w:r>
        <w:t>it</w:t>
      </w:r>
      <w:r>
        <w:rPr>
          <w:spacing w:val="-1"/>
        </w:rPr>
        <w:t xml:space="preserve"> </w:t>
      </w:r>
      <w:r>
        <w:t>might</w:t>
      </w:r>
      <w:r>
        <w:rPr>
          <w:spacing w:val="-2"/>
        </w:rPr>
        <w:t xml:space="preserve"> </w:t>
      </w:r>
      <w:r>
        <w:t>be</w:t>
      </w:r>
      <w:r>
        <w:rPr>
          <w:spacing w:val="-2"/>
        </w:rPr>
        <w:t xml:space="preserve"> </w:t>
      </w:r>
      <w:r>
        <w:t>only one</w:t>
      </w:r>
      <w:r>
        <w:rPr>
          <w:spacing w:val="-7"/>
        </w:rPr>
        <w:t xml:space="preserve"> </w:t>
      </w:r>
      <w:r>
        <w:t>of</w:t>
      </w:r>
      <w:r>
        <w:rPr>
          <w:spacing w:val="-6"/>
        </w:rPr>
        <w:t xml:space="preserve"> </w:t>
      </w:r>
      <w:r>
        <w:t>many</w:t>
      </w:r>
      <w:r>
        <w:rPr>
          <w:spacing w:val="-6"/>
        </w:rPr>
        <w:t xml:space="preserve"> </w:t>
      </w:r>
      <w:r>
        <w:t>objectives</w:t>
      </w:r>
      <w:r>
        <w:rPr>
          <w:spacing w:val="-6"/>
        </w:rPr>
        <w:t xml:space="preserve"> </w:t>
      </w:r>
      <w:r>
        <w:t>of</w:t>
      </w:r>
      <w:r>
        <w:rPr>
          <w:spacing w:val="-6"/>
        </w:rPr>
        <w:t xml:space="preserve"> </w:t>
      </w:r>
      <w:r>
        <w:t>a</w:t>
      </w:r>
      <w:r>
        <w:rPr>
          <w:spacing w:val="-7"/>
        </w:rPr>
        <w:t xml:space="preserve"> </w:t>
      </w:r>
      <w:r>
        <w:t>broader</w:t>
      </w:r>
      <w:r>
        <w:rPr>
          <w:spacing w:val="-6"/>
        </w:rPr>
        <w:t xml:space="preserve"> </w:t>
      </w:r>
      <w:r>
        <w:t>approach</w:t>
      </w:r>
      <w:r>
        <w:rPr>
          <w:spacing w:val="-6"/>
        </w:rPr>
        <w:t xml:space="preserve"> </w:t>
      </w:r>
      <w:r>
        <w:t>such</w:t>
      </w:r>
      <w:r>
        <w:rPr>
          <w:spacing w:val="-6"/>
        </w:rPr>
        <w:t xml:space="preserve"> </w:t>
      </w:r>
      <w:r>
        <w:t>as</w:t>
      </w:r>
      <w:r>
        <w:rPr>
          <w:spacing w:val="-6"/>
        </w:rPr>
        <w:t xml:space="preserve"> </w:t>
      </w:r>
      <w:r>
        <w:t>increasing</w:t>
      </w:r>
      <w:r>
        <w:rPr>
          <w:spacing w:val="-6"/>
        </w:rPr>
        <w:t xml:space="preserve"> </w:t>
      </w:r>
      <w:r>
        <w:t>men’s</w:t>
      </w:r>
      <w:r>
        <w:rPr>
          <w:spacing w:val="-13"/>
        </w:rPr>
        <w:t xml:space="preserve"> </w:t>
      </w:r>
      <w:r>
        <w:t>involvement in sexual and reproductive health. Programs working with men to promote gender equality and end violence against women have sprung up in man</w:t>
      </w:r>
      <w:r>
        <w:t>y countries of all income levels around the world.</w:t>
      </w:r>
    </w:p>
    <w:p w14:paraId="16B8CA19" w14:textId="77777777" w:rsidR="00F47A6F" w:rsidRDefault="00F47A6F">
      <w:pPr>
        <w:pStyle w:val="BodyText"/>
        <w:spacing w:before="11"/>
        <w:ind w:left="0"/>
        <w:rPr>
          <w:sz w:val="26"/>
        </w:rPr>
      </w:pPr>
    </w:p>
    <w:p w14:paraId="4A2DE2CB" w14:textId="77777777" w:rsidR="00F47A6F" w:rsidRDefault="00542B8E">
      <w:pPr>
        <w:pStyle w:val="BodyText"/>
        <w:ind w:right="886"/>
      </w:pPr>
      <w:r>
        <w:t>Working with men and boys to end violence uses many of the prevention approaches previously discussed, and frequently takes the form of school-based initiatives, community mobilization or public awareness</w:t>
      </w:r>
      <w:r>
        <w:t xml:space="preserve"> campaigns. The objectives may include increasing</w:t>
      </w:r>
      <w:r>
        <w:rPr>
          <w:spacing w:val="-5"/>
        </w:rPr>
        <w:t xml:space="preserve"> </w:t>
      </w:r>
      <w:r>
        <w:t>individuals'</w:t>
      </w:r>
      <w:r>
        <w:rPr>
          <w:spacing w:val="-5"/>
        </w:rPr>
        <w:t xml:space="preserve"> </w:t>
      </w:r>
      <w:r>
        <w:t>knowledge,</w:t>
      </w:r>
      <w:r>
        <w:rPr>
          <w:spacing w:val="-5"/>
        </w:rPr>
        <w:t xml:space="preserve"> </w:t>
      </w:r>
      <w:r>
        <w:t>changing</w:t>
      </w:r>
      <w:r>
        <w:rPr>
          <w:spacing w:val="-5"/>
        </w:rPr>
        <w:t xml:space="preserve"> </w:t>
      </w:r>
      <w:r>
        <w:t>individuals'</w:t>
      </w:r>
      <w:r>
        <w:rPr>
          <w:spacing w:val="-5"/>
        </w:rPr>
        <w:t xml:space="preserve"> </w:t>
      </w:r>
      <w:r>
        <w:t>attitudes</w:t>
      </w:r>
      <w:r>
        <w:rPr>
          <w:spacing w:val="-5"/>
        </w:rPr>
        <w:t xml:space="preserve"> </w:t>
      </w:r>
      <w:r>
        <w:t>about</w:t>
      </w:r>
      <w:r>
        <w:rPr>
          <w:spacing w:val="-6"/>
        </w:rPr>
        <w:t xml:space="preserve"> </w:t>
      </w:r>
      <w:r>
        <w:t>gender</w:t>
      </w:r>
      <w:r>
        <w:rPr>
          <w:spacing w:val="-5"/>
        </w:rPr>
        <w:t xml:space="preserve"> </w:t>
      </w:r>
      <w:r>
        <w:t>norms and violence, and changing social norms related to masculinity, power, gender and violence. Programs taking this approach often foc</w:t>
      </w:r>
      <w:r>
        <w:t>us on adolescent males or younger boys, based on evidence that attitudes and norms related to gender and gender equality and violence may be more malleable during this time than later in life.</w:t>
      </w:r>
    </w:p>
    <w:p w14:paraId="5D626B0C" w14:textId="77777777" w:rsidR="00F47A6F" w:rsidRDefault="00542B8E">
      <w:pPr>
        <w:pStyle w:val="BodyText"/>
        <w:spacing w:line="237" w:lineRule="auto"/>
        <w:ind w:right="942"/>
      </w:pPr>
      <w:r>
        <w:t>In addition to targeting reductions in violent behavior, some i</w:t>
      </w:r>
      <w:r>
        <w:t>nterventions aim to develop the capacity and confidence of boys and young men to speak up and intervene against violence when they are not involved as perpetrator or victim, with the goal of changing the social climate in which violence occurs. This set of</w:t>
      </w:r>
      <w:r>
        <w:t xml:space="preserve"> skills helps young men not to be silent or complicit when they are indirectly involved in violence</w:t>
      </w:r>
      <w:r>
        <w:rPr>
          <w:spacing w:val="-5"/>
        </w:rPr>
        <w:t xml:space="preserve"> </w:t>
      </w:r>
      <w:r>
        <w:t>as</w:t>
      </w:r>
      <w:r>
        <w:rPr>
          <w:spacing w:val="-4"/>
        </w:rPr>
        <w:t xml:space="preserve"> </w:t>
      </w:r>
      <w:r>
        <w:t>family,</w:t>
      </w:r>
      <w:r>
        <w:rPr>
          <w:spacing w:val="-4"/>
        </w:rPr>
        <w:t xml:space="preserve"> </w:t>
      </w:r>
      <w:r>
        <w:t>friend,</w:t>
      </w:r>
      <w:r>
        <w:rPr>
          <w:spacing w:val="-4"/>
        </w:rPr>
        <w:t xml:space="preserve"> </w:t>
      </w:r>
      <w:r>
        <w:t>or</w:t>
      </w:r>
      <w:r>
        <w:rPr>
          <w:spacing w:val="-4"/>
        </w:rPr>
        <w:t xml:space="preserve"> </w:t>
      </w:r>
      <w:r>
        <w:t>member</w:t>
      </w:r>
      <w:r>
        <w:rPr>
          <w:spacing w:val="-4"/>
        </w:rPr>
        <w:t xml:space="preserve"> </w:t>
      </w:r>
      <w:r>
        <w:t>of</w:t>
      </w:r>
      <w:r>
        <w:rPr>
          <w:spacing w:val="-4"/>
        </w:rPr>
        <w:t xml:space="preserve"> </w:t>
      </w:r>
      <w:r>
        <w:t>a</w:t>
      </w:r>
      <w:r>
        <w:rPr>
          <w:spacing w:val="-5"/>
        </w:rPr>
        <w:t xml:space="preserve"> </w:t>
      </w:r>
      <w:r>
        <w:t>group</w:t>
      </w:r>
      <w:r>
        <w:rPr>
          <w:spacing w:val="-4"/>
        </w:rPr>
        <w:t xml:space="preserve"> </w:t>
      </w:r>
      <w:r>
        <w:t>or</w:t>
      </w:r>
      <w:r>
        <w:rPr>
          <w:spacing w:val="-4"/>
        </w:rPr>
        <w:t xml:space="preserve"> </w:t>
      </w:r>
      <w:r>
        <w:t>crowd.</w:t>
      </w:r>
      <w:r>
        <w:rPr>
          <w:spacing w:val="-4"/>
        </w:rPr>
        <w:t xml:space="preserve"> </w:t>
      </w:r>
      <w:r>
        <w:t>Using</w:t>
      </w:r>
      <w:r>
        <w:rPr>
          <w:spacing w:val="-4"/>
        </w:rPr>
        <w:t xml:space="preserve"> </w:t>
      </w:r>
      <w:r>
        <w:t>these</w:t>
      </w:r>
      <w:r>
        <w:rPr>
          <w:spacing w:val="-5"/>
        </w:rPr>
        <w:t xml:space="preserve"> </w:t>
      </w:r>
      <w:r>
        <w:t>skills</w:t>
      </w:r>
      <w:r>
        <w:rPr>
          <w:spacing w:val="-4"/>
        </w:rPr>
        <w:t xml:space="preserve"> </w:t>
      </w:r>
      <w:r>
        <w:t>requires overcoming common attitudes such as “it’s none of my business” and “this is</w:t>
      </w:r>
    </w:p>
    <w:p w14:paraId="23B19B61" w14:textId="77777777" w:rsidR="00F47A6F" w:rsidRDefault="00F47A6F">
      <w:pPr>
        <w:spacing w:line="237" w:lineRule="auto"/>
        <w:sectPr w:rsidR="00F47A6F">
          <w:pgSz w:w="12240" w:h="15840"/>
          <w:pgMar w:top="1000" w:right="200" w:bottom="280" w:left="0" w:header="748" w:footer="0" w:gutter="0"/>
          <w:cols w:space="720"/>
        </w:sectPr>
      </w:pPr>
    </w:p>
    <w:p w14:paraId="6FA2A0EB" w14:textId="77777777" w:rsidR="00F47A6F" w:rsidRDefault="00F47A6F">
      <w:pPr>
        <w:pStyle w:val="BodyText"/>
        <w:spacing w:before="5"/>
        <w:ind w:left="0"/>
        <w:rPr>
          <w:sz w:val="19"/>
        </w:rPr>
      </w:pPr>
    </w:p>
    <w:p w14:paraId="4D04388D" w14:textId="77777777" w:rsidR="00F47A6F" w:rsidRDefault="00542B8E">
      <w:pPr>
        <w:pStyle w:val="BodyText"/>
        <w:spacing w:before="89"/>
      </w:pPr>
      <w:r>
        <w:t>something</w:t>
      </w:r>
      <w:r>
        <w:rPr>
          <w:spacing w:val="-3"/>
        </w:rPr>
        <w:t xml:space="preserve"> </w:t>
      </w:r>
      <w:r>
        <w:t>private</w:t>
      </w:r>
      <w:r>
        <w:rPr>
          <w:spacing w:val="-4"/>
        </w:rPr>
        <w:t xml:space="preserve"> </w:t>
      </w:r>
      <w:r>
        <w:t>between</w:t>
      </w:r>
      <w:r>
        <w:rPr>
          <w:spacing w:val="-2"/>
        </w:rPr>
        <w:t xml:space="preserve"> them”.</w:t>
      </w:r>
    </w:p>
    <w:p w14:paraId="35FA69B1" w14:textId="77777777" w:rsidR="00F47A6F" w:rsidRDefault="00F47A6F">
      <w:pPr>
        <w:pStyle w:val="BodyText"/>
        <w:spacing w:before="7"/>
        <w:ind w:left="0"/>
        <w:rPr>
          <w:sz w:val="27"/>
        </w:rPr>
      </w:pPr>
    </w:p>
    <w:p w14:paraId="62B5776D" w14:textId="77777777" w:rsidR="00F47A6F" w:rsidRDefault="00542B8E">
      <w:pPr>
        <w:pStyle w:val="BodyText"/>
        <w:ind w:right="942"/>
      </w:pPr>
      <w:r>
        <w:t>Evidence regarding the effectiveness of group education work with young men and boys is sparse, but suggests this approach</w:t>
      </w:r>
      <w:r>
        <w:t xml:space="preserve"> can have a positive impact on knowledge, awareness, and attitudes. Future evaluations should use longer follow-up periods to determine</w:t>
      </w:r>
      <w:r>
        <w:rPr>
          <w:spacing w:val="-3"/>
        </w:rPr>
        <w:t xml:space="preserve"> </w:t>
      </w:r>
      <w:r>
        <w:t>whether</w:t>
      </w:r>
      <w:r>
        <w:rPr>
          <w:spacing w:val="-2"/>
        </w:rPr>
        <w:t xml:space="preserve"> </w:t>
      </w:r>
      <w:r>
        <w:t>gains</w:t>
      </w:r>
      <w:r>
        <w:rPr>
          <w:spacing w:val="-2"/>
        </w:rPr>
        <w:t xml:space="preserve"> </w:t>
      </w:r>
      <w:r>
        <w:t>persist</w:t>
      </w:r>
      <w:r>
        <w:rPr>
          <w:spacing w:val="-2"/>
        </w:rPr>
        <w:t xml:space="preserve"> </w:t>
      </w:r>
      <w:r>
        <w:t>after</w:t>
      </w:r>
      <w:r>
        <w:rPr>
          <w:spacing w:val="-2"/>
        </w:rPr>
        <w:t xml:space="preserve"> </w:t>
      </w:r>
      <w:r>
        <w:t>the</w:t>
      </w:r>
      <w:r>
        <w:rPr>
          <w:spacing w:val="-3"/>
        </w:rPr>
        <w:t xml:space="preserve"> </w:t>
      </w:r>
      <w:r>
        <w:t>intervention,</w:t>
      </w:r>
      <w:r>
        <w:rPr>
          <w:spacing w:val="-2"/>
        </w:rPr>
        <w:t xml:space="preserve"> </w:t>
      </w:r>
      <w:r>
        <w:t>and</w:t>
      </w:r>
      <w:r>
        <w:rPr>
          <w:spacing w:val="-2"/>
        </w:rPr>
        <w:t xml:space="preserve"> </w:t>
      </w:r>
      <w:r>
        <w:t>should</w:t>
      </w:r>
      <w:r>
        <w:rPr>
          <w:spacing w:val="-2"/>
        </w:rPr>
        <w:t xml:space="preserve"> </w:t>
      </w:r>
      <w:r>
        <w:t>measure</w:t>
      </w:r>
      <w:r>
        <w:rPr>
          <w:spacing w:val="-3"/>
        </w:rPr>
        <w:t xml:space="preserve"> </w:t>
      </w:r>
      <w:r>
        <w:t>the</w:t>
      </w:r>
      <w:r>
        <w:rPr>
          <w:spacing w:val="-3"/>
        </w:rPr>
        <w:t xml:space="preserve"> </w:t>
      </w:r>
      <w:r>
        <w:t>impact on behavior change. In addition to working w</w:t>
      </w:r>
      <w:r>
        <w:t>ith men individually and in groups, some</w:t>
      </w:r>
      <w:r>
        <w:rPr>
          <w:spacing w:val="-1"/>
        </w:rPr>
        <w:t xml:space="preserve"> </w:t>
      </w:r>
      <w:r>
        <w:t>efforts in this area</w:t>
      </w:r>
      <w:r>
        <w:rPr>
          <w:spacing w:val="-1"/>
        </w:rPr>
        <w:t xml:space="preserve"> </w:t>
      </w:r>
      <w:r>
        <w:t>have</w:t>
      </w:r>
      <w:r>
        <w:rPr>
          <w:spacing w:val="-1"/>
        </w:rPr>
        <w:t xml:space="preserve"> </w:t>
      </w:r>
      <w:r>
        <w:t>included a</w:t>
      </w:r>
      <w:r>
        <w:rPr>
          <w:spacing w:val="-1"/>
        </w:rPr>
        <w:t xml:space="preserve"> </w:t>
      </w:r>
      <w:r>
        <w:t>component</w:t>
      </w:r>
      <w:r>
        <w:rPr>
          <w:spacing w:val="-1"/>
        </w:rPr>
        <w:t xml:space="preserve"> </w:t>
      </w:r>
      <w:r>
        <w:t>to address social norms.</w:t>
      </w:r>
      <w:r>
        <w:rPr>
          <w:spacing w:val="-16"/>
        </w:rPr>
        <w:t xml:space="preserve"> </w:t>
      </w:r>
      <w:r>
        <w:t>A</w:t>
      </w:r>
      <w:r>
        <w:rPr>
          <w:spacing w:val="-16"/>
        </w:rPr>
        <w:t xml:space="preserve"> </w:t>
      </w:r>
      <w:r>
        <w:t xml:space="preserve">social norms approach uses communication techniques such as social marketing to foster healthier norms regarding gender roles, relationships </w:t>
      </w:r>
      <w:r>
        <w:t>and violence, and sometimes to correct misperceptions men may have</w:t>
      </w:r>
      <w:r>
        <w:rPr>
          <w:spacing w:val="-1"/>
        </w:rPr>
        <w:t xml:space="preserve"> </w:t>
      </w:r>
      <w:r>
        <w:t>about</w:t>
      </w:r>
      <w:r>
        <w:rPr>
          <w:spacing w:val="-1"/>
        </w:rPr>
        <w:t xml:space="preserve"> </w:t>
      </w:r>
      <w:r>
        <w:t>their peers’</w:t>
      </w:r>
      <w:r>
        <w:rPr>
          <w:spacing w:val="-21"/>
        </w:rPr>
        <w:t xml:space="preserve"> </w:t>
      </w:r>
      <w:r>
        <w:t>social norms on these</w:t>
      </w:r>
      <w:r>
        <w:rPr>
          <w:spacing w:val="-1"/>
        </w:rPr>
        <w:t xml:space="preserve"> </w:t>
      </w:r>
      <w:r>
        <w:t>issues. It</w:t>
      </w:r>
      <w:r>
        <w:rPr>
          <w:spacing w:val="-4"/>
        </w:rPr>
        <w:t xml:space="preserve"> </w:t>
      </w:r>
      <w:r>
        <w:t>can</w:t>
      </w:r>
      <w:r>
        <w:rPr>
          <w:spacing w:val="-3"/>
        </w:rPr>
        <w:t xml:space="preserve"> </w:t>
      </w:r>
      <w:r>
        <w:t>be</w:t>
      </w:r>
      <w:r>
        <w:rPr>
          <w:spacing w:val="-4"/>
        </w:rPr>
        <w:t xml:space="preserve"> </w:t>
      </w:r>
      <w:r>
        <w:t>universal</w:t>
      </w:r>
      <w:r>
        <w:rPr>
          <w:spacing w:val="-3"/>
        </w:rPr>
        <w:t xml:space="preserve"> </w:t>
      </w:r>
      <w:r>
        <w:t>or</w:t>
      </w:r>
      <w:r>
        <w:rPr>
          <w:spacing w:val="-3"/>
        </w:rPr>
        <w:t xml:space="preserve"> </w:t>
      </w:r>
      <w:r>
        <w:t>targeted</w:t>
      </w:r>
      <w:r>
        <w:rPr>
          <w:spacing w:val="-3"/>
        </w:rPr>
        <w:t xml:space="preserve"> </w:t>
      </w:r>
      <w:r>
        <w:t>to</w:t>
      </w:r>
      <w:r>
        <w:rPr>
          <w:spacing w:val="-3"/>
        </w:rPr>
        <w:t xml:space="preserve"> </w:t>
      </w:r>
      <w:r>
        <w:t>specific</w:t>
      </w:r>
      <w:r>
        <w:rPr>
          <w:spacing w:val="-4"/>
        </w:rPr>
        <w:t xml:space="preserve"> </w:t>
      </w:r>
      <w:r>
        <w:t>groups.</w:t>
      </w:r>
      <w:r>
        <w:rPr>
          <w:spacing w:val="-9"/>
        </w:rPr>
        <w:t xml:space="preserve"> </w:t>
      </w:r>
      <w:r>
        <w:t>The</w:t>
      </w:r>
      <w:r>
        <w:rPr>
          <w:spacing w:val="-4"/>
        </w:rPr>
        <w:t xml:space="preserve"> </w:t>
      </w:r>
      <w:r>
        <w:t>social</w:t>
      </w:r>
      <w:r>
        <w:rPr>
          <w:spacing w:val="-3"/>
        </w:rPr>
        <w:t xml:space="preserve"> </w:t>
      </w:r>
      <w:r>
        <w:t>norms</w:t>
      </w:r>
      <w:r>
        <w:rPr>
          <w:spacing w:val="-3"/>
        </w:rPr>
        <w:t xml:space="preserve"> </w:t>
      </w:r>
      <w:r>
        <w:t>approach</w:t>
      </w:r>
      <w:r>
        <w:rPr>
          <w:spacing w:val="-3"/>
        </w:rPr>
        <w:t xml:space="preserve"> </w:t>
      </w:r>
      <w:r>
        <w:t>has</w:t>
      </w:r>
      <w:r>
        <w:rPr>
          <w:spacing w:val="-3"/>
        </w:rPr>
        <w:t xml:space="preserve"> </w:t>
      </w:r>
      <w:r>
        <w:t>been effective in changing other unhealthy attitudes and behavior. For instance, US research on young peoples' perceptions of alcohol and tobacco use by their peers shows that students overestimate the frequency of use and that these misperceptions are pos</w:t>
      </w:r>
      <w:r>
        <w:t>itively correlated with drinking and smoking behavior. The social norms approach</w:t>
      </w:r>
      <w:r>
        <w:rPr>
          <w:spacing w:val="-1"/>
        </w:rPr>
        <w:t xml:space="preserve"> </w:t>
      </w:r>
      <w:r>
        <w:t>has</w:t>
      </w:r>
      <w:r>
        <w:rPr>
          <w:spacing w:val="-1"/>
        </w:rPr>
        <w:t xml:space="preserve"> </w:t>
      </w:r>
      <w:r>
        <w:t>been</w:t>
      </w:r>
      <w:r>
        <w:rPr>
          <w:spacing w:val="-1"/>
        </w:rPr>
        <w:t xml:space="preserve"> </w:t>
      </w:r>
      <w:r>
        <w:t>used</w:t>
      </w:r>
      <w:r>
        <w:rPr>
          <w:spacing w:val="-1"/>
        </w:rPr>
        <w:t xml:space="preserve"> </w:t>
      </w:r>
      <w:r>
        <w:t>inschools</w:t>
      </w:r>
      <w:r>
        <w:rPr>
          <w:spacing w:val="-1"/>
        </w:rPr>
        <w:t xml:space="preserve"> </w:t>
      </w:r>
      <w:r>
        <w:t>and</w:t>
      </w:r>
      <w:r>
        <w:rPr>
          <w:spacing w:val="-1"/>
        </w:rPr>
        <w:t xml:space="preserve"> </w:t>
      </w:r>
      <w:r>
        <w:t>universities</w:t>
      </w:r>
      <w:r>
        <w:rPr>
          <w:spacing w:val="-1"/>
        </w:rPr>
        <w:t xml:space="preserve"> </w:t>
      </w:r>
      <w:r>
        <w:t>and</w:t>
      </w:r>
      <w:r>
        <w:rPr>
          <w:spacing w:val="-1"/>
        </w:rPr>
        <w:t xml:space="preserve"> </w:t>
      </w:r>
      <w:r>
        <w:t>has</w:t>
      </w:r>
      <w:r>
        <w:rPr>
          <w:spacing w:val="-1"/>
        </w:rPr>
        <w:t xml:space="preserve"> </w:t>
      </w:r>
      <w:r>
        <w:t>been</w:t>
      </w:r>
      <w:r>
        <w:rPr>
          <w:spacing w:val="-1"/>
        </w:rPr>
        <w:t xml:space="preserve"> </w:t>
      </w:r>
      <w:r>
        <w:t>successful</w:t>
      </w:r>
      <w:r>
        <w:rPr>
          <w:spacing w:val="-2"/>
        </w:rPr>
        <w:t xml:space="preserve"> </w:t>
      </w:r>
      <w:r>
        <w:t>in</w:t>
      </w:r>
      <w:r>
        <w:rPr>
          <w:spacing w:val="-1"/>
        </w:rPr>
        <w:t xml:space="preserve"> </w:t>
      </w:r>
      <w:r>
        <w:t>shifting attitudes and changing behavior with respect to alcohol and tobacco use. Similarly, a number of st</w:t>
      </w:r>
      <w:r>
        <w:t>udies have shown that many young men in high school and universities overestimate the adherence of their peers to rape myths and underestimate the discomfort of their peers with remarks or actions demeaning to women, the importance they give to seeking con</w:t>
      </w:r>
      <w:r>
        <w:t>sent in sexual relations, and their willingness to intervene</w:t>
      </w:r>
      <w:r>
        <w:rPr>
          <w:spacing w:val="-6"/>
        </w:rPr>
        <w:t xml:space="preserve"> </w:t>
      </w:r>
      <w:r>
        <w:t>to</w:t>
      </w:r>
      <w:r>
        <w:rPr>
          <w:spacing w:val="-5"/>
        </w:rPr>
        <w:t xml:space="preserve"> </w:t>
      </w:r>
      <w:r>
        <w:t>prevent</w:t>
      </w:r>
      <w:r>
        <w:rPr>
          <w:spacing w:val="-6"/>
        </w:rPr>
        <w:t xml:space="preserve"> </w:t>
      </w:r>
      <w:r>
        <w:t>sexual</w:t>
      </w:r>
      <w:r>
        <w:rPr>
          <w:spacing w:val="-5"/>
        </w:rPr>
        <w:t xml:space="preserve"> </w:t>
      </w:r>
      <w:r>
        <w:t>assault.</w:t>
      </w:r>
      <w:r>
        <w:rPr>
          <w:spacing w:val="-5"/>
        </w:rPr>
        <w:t xml:space="preserve"> </w:t>
      </w:r>
      <w:r>
        <w:t>Misperceptions</w:t>
      </w:r>
      <w:r>
        <w:rPr>
          <w:spacing w:val="-5"/>
        </w:rPr>
        <w:t xml:space="preserve"> </w:t>
      </w:r>
      <w:r>
        <w:t>such</w:t>
      </w:r>
      <w:r>
        <w:rPr>
          <w:spacing w:val="-5"/>
        </w:rPr>
        <w:t xml:space="preserve"> </w:t>
      </w:r>
      <w:r>
        <w:t>as</w:t>
      </w:r>
      <w:r>
        <w:rPr>
          <w:spacing w:val="-5"/>
        </w:rPr>
        <w:t xml:space="preserve"> </w:t>
      </w:r>
      <w:r>
        <w:t>these</w:t>
      </w:r>
      <w:r>
        <w:rPr>
          <w:spacing w:val="-6"/>
        </w:rPr>
        <w:t xml:space="preserve"> </w:t>
      </w:r>
      <w:r>
        <w:t>may</w:t>
      </w:r>
      <w:r>
        <w:rPr>
          <w:spacing w:val="-5"/>
        </w:rPr>
        <w:t xml:space="preserve"> </w:t>
      </w:r>
      <w:r>
        <w:t>facilitate</w:t>
      </w:r>
      <w:r>
        <w:rPr>
          <w:spacing w:val="-5"/>
        </w:rPr>
        <w:t xml:space="preserve"> </w:t>
      </w:r>
      <w:r>
        <w:t>men’s violence against women, and may reduce men’s willingness to intervene as bystanders.</w:t>
      </w:r>
      <w:r>
        <w:rPr>
          <w:spacing w:val="-4"/>
        </w:rPr>
        <w:t xml:space="preserve"> </w:t>
      </w:r>
      <w:r>
        <w:t>Evaluations</w:t>
      </w:r>
      <w:r>
        <w:rPr>
          <w:spacing w:val="-3"/>
        </w:rPr>
        <w:t xml:space="preserve"> </w:t>
      </w:r>
      <w:r>
        <w:t>of</w:t>
      </w:r>
      <w:r>
        <w:rPr>
          <w:spacing w:val="-3"/>
        </w:rPr>
        <w:t xml:space="preserve"> </w:t>
      </w:r>
      <w:r>
        <w:t>several</w:t>
      </w:r>
      <w:r>
        <w:rPr>
          <w:spacing w:val="-3"/>
        </w:rPr>
        <w:t xml:space="preserve"> </w:t>
      </w:r>
      <w:r>
        <w:t>small</w:t>
      </w:r>
      <w:r>
        <w:rPr>
          <w:spacing w:val="-3"/>
        </w:rPr>
        <w:t xml:space="preserve"> </w:t>
      </w:r>
      <w:r>
        <w:t>pilo</w:t>
      </w:r>
      <w:r>
        <w:t>t</w:t>
      </w:r>
      <w:r>
        <w:rPr>
          <w:spacing w:val="-4"/>
        </w:rPr>
        <w:t xml:space="preserve"> </w:t>
      </w:r>
      <w:r>
        <w:t>programs—all</w:t>
      </w:r>
      <w:r>
        <w:rPr>
          <w:spacing w:val="-3"/>
        </w:rPr>
        <w:t xml:space="preserve"> </w:t>
      </w:r>
      <w:r>
        <w:t>in</w:t>
      </w:r>
      <w:r>
        <w:rPr>
          <w:spacing w:val="-18"/>
        </w:rPr>
        <w:t xml:space="preserve"> </w:t>
      </w:r>
      <w:r>
        <w:t>American</w:t>
      </w:r>
      <w:r>
        <w:rPr>
          <w:spacing w:val="-3"/>
        </w:rPr>
        <w:t xml:space="preserve"> </w:t>
      </w:r>
      <w:r>
        <w:t>universities</w:t>
      </w:r>
    </w:p>
    <w:p w14:paraId="66B37F6A" w14:textId="77777777" w:rsidR="00F47A6F" w:rsidRDefault="00542B8E">
      <w:pPr>
        <w:pStyle w:val="BodyText"/>
        <w:spacing w:line="276" w:lineRule="exact"/>
      </w:pPr>
      <w:r>
        <w:t>—suggest</w:t>
      </w:r>
      <w:r>
        <w:rPr>
          <w:spacing w:val="-4"/>
        </w:rPr>
        <w:t xml:space="preserve"> </w:t>
      </w:r>
      <w:r>
        <w:t>that</w:t>
      </w:r>
      <w:r>
        <w:rPr>
          <w:spacing w:val="-1"/>
        </w:rPr>
        <w:t xml:space="preserve"> </w:t>
      </w:r>
      <w:r>
        <w:t>using</w:t>
      </w:r>
      <w:r>
        <w:rPr>
          <w:spacing w:val="-2"/>
        </w:rPr>
        <w:t xml:space="preserve"> </w:t>
      </w:r>
      <w:r>
        <w:t>a</w:t>
      </w:r>
      <w:r>
        <w:rPr>
          <w:spacing w:val="-2"/>
        </w:rPr>
        <w:t xml:space="preserve"> </w:t>
      </w:r>
      <w:r>
        <w:t>social</w:t>
      </w:r>
      <w:r>
        <w:rPr>
          <w:spacing w:val="-2"/>
        </w:rPr>
        <w:t xml:space="preserve"> </w:t>
      </w:r>
      <w:r>
        <w:t>norms</w:t>
      </w:r>
      <w:r>
        <w:rPr>
          <w:spacing w:val="-1"/>
        </w:rPr>
        <w:t xml:space="preserve"> </w:t>
      </w:r>
      <w:r>
        <w:t>approach</w:t>
      </w:r>
      <w:r>
        <w:rPr>
          <w:spacing w:val="-2"/>
        </w:rPr>
        <w:t xml:space="preserve"> </w:t>
      </w:r>
      <w:r>
        <w:t>to</w:t>
      </w:r>
      <w:r>
        <w:rPr>
          <w:spacing w:val="-1"/>
        </w:rPr>
        <w:t xml:space="preserve"> </w:t>
      </w:r>
      <w:r>
        <w:t>correct</w:t>
      </w:r>
      <w:r>
        <w:rPr>
          <w:spacing w:val="-2"/>
        </w:rPr>
        <w:t xml:space="preserve"> </w:t>
      </w:r>
      <w:r>
        <w:t>misperceptions</w:t>
      </w:r>
      <w:r>
        <w:rPr>
          <w:spacing w:val="-1"/>
        </w:rPr>
        <w:t xml:space="preserve"> </w:t>
      </w:r>
      <w:r>
        <w:t>and</w:t>
      </w:r>
      <w:r>
        <w:rPr>
          <w:spacing w:val="-1"/>
        </w:rPr>
        <w:t xml:space="preserve"> </w:t>
      </w:r>
      <w:r>
        <w:rPr>
          <w:spacing w:val="-2"/>
        </w:rPr>
        <w:t>foster</w:t>
      </w:r>
    </w:p>
    <w:p w14:paraId="0F2BF827" w14:textId="77777777" w:rsidR="00F47A6F" w:rsidRDefault="00542B8E">
      <w:pPr>
        <w:pStyle w:val="BodyText"/>
        <w:ind w:right="942"/>
      </w:pPr>
      <w:r>
        <w:t>healthier norms and behavior shows promise for altering attitudes and behaviors associated with intimate-partner and sexual violence, although the utility of an approach focused on correcting misperceptions of social norms may be limited in contexts</w:t>
      </w:r>
      <w:r>
        <w:rPr>
          <w:spacing w:val="-4"/>
        </w:rPr>
        <w:t xml:space="preserve"> </w:t>
      </w:r>
      <w:r>
        <w:t>where</w:t>
      </w:r>
      <w:r>
        <w:rPr>
          <w:spacing w:val="-5"/>
        </w:rPr>
        <w:t xml:space="preserve"> </w:t>
      </w:r>
      <w:r>
        <w:t>the</w:t>
      </w:r>
      <w:r>
        <w:rPr>
          <w:spacing w:val="-5"/>
        </w:rPr>
        <w:t xml:space="preserve"> </w:t>
      </w:r>
      <w:r>
        <w:t>prevailing</w:t>
      </w:r>
      <w:r>
        <w:rPr>
          <w:spacing w:val="-4"/>
        </w:rPr>
        <w:t xml:space="preserve"> </w:t>
      </w:r>
      <w:r>
        <w:t>social</w:t>
      </w:r>
      <w:r>
        <w:rPr>
          <w:spacing w:val="-4"/>
        </w:rPr>
        <w:t xml:space="preserve"> </w:t>
      </w:r>
      <w:r>
        <w:t>norm</w:t>
      </w:r>
      <w:r>
        <w:rPr>
          <w:spacing w:val="-5"/>
        </w:rPr>
        <w:t xml:space="preserve"> </w:t>
      </w:r>
      <w:r>
        <w:t>is</w:t>
      </w:r>
      <w:r>
        <w:rPr>
          <w:spacing w:val="-4"/>
        </w:rPr>
        <w:t xml:space="preserve"> </w:t>
      </w:r>
      <w:r>
        <w:t>permissive</w:t>
      </w:r>
      <w:r>
        <w:rPr>
          <w:spacing w:val="-5"/>
        </w:rPr>
        <w:t xml:space="preserve"> </w:t>
      </w:r>
      <w:r>
        <w:t>of</w:t>
      </w:r>
      <w:r>
        <w:rPr>
          <w:spacing w:val="-4"/>
        </w:rPr>
        <w:t xml:space="preserve"> </w:t>
      </w:r>
      <w:r>
        <w:t>intimate-partner</w:t>
      </w:r>
      <w:r>
        <w:rPr>
          <w:spacing w:val="-4"/>
        </w:rPr>
        <w:t xml:space="preserve"> </w:t>
      </w:r>
      <w:r>
        <w:t>violence and sexual violence. The lessons learned from working with men and boys are summarized below:</w:t>
      </w:r>
    </w:p>
    <w:p w14:paraId="24DBA033" w14:textId="77777777" w:rsidR="00F47A6F" w:rsidRDefault="00542B8E">
      <w:pPr>
        <w:pStyle w:val="ListParagraph"/>
        <w:numPr>
          <w:ilvl w:val="0"/>
          <w:numId w:val="45"/>
        </w:numPr>
        <w:tabs>
          <w:tab w:val="left" w:pos="1830"/>
        </w:tabs>
        <w:spacing w:before="16" w:line="213" w:lineRule="auto"/>
        <w:ind w:left="1830" w:right="1210" w:hanging="330"/>
        <w:rPr>
          <w:rFonts w:ascii="MS PGothic" w:hAnsi="MS PGothic"/>
          <w:sz w:val="28"/>
        </w:rPr>
      </w:pPr>
      <w:r>
        <w:rPr>
          <w:position w:val="2"/>
          <w:sz w:val="28"/>
        </w:rPr>
        <w:t>Men</w:t>
      </w:r>
      <w:r>
        <w:rPr>
          <w:spacing w:val="-5"/>
          <w:position w:val="2"/>
          <w:sz w:val="28"/>
        </w:rPr>
        <w:t xml:space="preserve"> </w:t>
      </w:r>
      <w:r>
        <w:rPr>
          <w:position w:val="2"/>
          <w:sz w:val="28"/>
        </w:rPr>
        <w:t>should</w:t>
      </w:r>
      <w:r>
        <w:rPr>
          <w:spacing w:val="-3"/>
          <w:position w:val="2"/>
          <w:sz w:val="28"/>
        </w:rPr>
        <w:t xml:space="preserve"> </w:t>
      </w:r>
      <w:r>
        <w:rPr>
          <w:position w:val="2"/>
          <w:sz w:val="28"/>
        </w:rPr>
        <w:t>be</w:t>
      </w:r>
      <w:r>
        <w:rPr>
          <w:spacing w:val="-4"/>
          <w:position w:val="2"/>
          <w:sz w:val="28"/>
        </w:rPr>
        <w:t xml:space="preserve"> </w:t>
      </w:r>
      <w:r>
        <w:rPr>
          <w:position w:val="2"/>
          <w:sz w:val="28"/>
        </w:rPr>
        <w:t>approached</w:t>
      </w:r>
      <w:r>
        <w:rPr>
          <w:spacing w:val="-3"/>
          <w:position w:val="2"/>
          <w:sz w:val="28"/>
        </w:rPr>
        <w:t xml:space="preserve"> </w:t>
      </w:r>
      <w:r>
        <w:rPr>
          <w:position w:val="2"/>
          <w:sz w:val="28"/>
        </w:rPr>
        <w:t>to</w:t>
      </w:r>
      <w:r>
        <w:rPr>
          <w:spacing w:val="-3"/>
          <w:position w:val="2"/>
          <w:sz w:val="28"/>
        </w:rPr>
        <w:t xml:space="preserve"> </w:t>
      </w:r>
      <w:r>
        <w:rPr>
          <w:position w:val="2"/>
          <w:sz w:val="28"/>
        </w:rPr>
        <w:t>play</w:t>
      </w:r>
      <w:r>
        <w:rPr>
          <w:spacing w:val="-3"/>
          <w:position w:val="2"/>
          <w:sz w:val="28"/>
        </w:rPr>
        <w:t xml:space="preserve"> </w:t>
      </w:r>
      <w:r>
        <w:rPr>
          <w:position w:val="2"/>
          <w:sz w:val="28"/>
        </w:rPr>
        <w:t>a</w:t>
      </w:r>
      <w:r>
        <w:rPr>
          <w:spacing w:val="-4"/>
          <w:position w:val="2"/>
          <w:sz w:val="28"/>
        </w:rPr>
        <w:t xml:space="preserve"> </w:t>
      </w:r>
      <w:r>
        <w:rPr>
          <w:position w:val="2"/>
          <w:sz w:val="28"/>
        </w:rPr>
        <w:t>positive</w:t>
      </w:r>
      <w:r>
        <w:rPr>
          <w:spacing w:val="-4"/>
          <w:position w:val="2"/>
          <w:sz w:val="28"/>
        </w:rPr>
        <w:t xml:space="preserve"> </w:t>
      </w:r>
      <w:r>
        <w:rPr>
          <w:position w:val="2"/>
          <w:sz w:val="28"/>
        </w:rPr>
        <w:t>role</w:t>
      </w:r>
      <w:r>
        <w:rPr>
          <w:spacing w:val="-4"/>
          <w:position w:val="2"/>
          <w:sz w:val="28"/>
        </w:rPr>
        <w:t xml:space="preserve"> </w:t>
      </w:r>
      <w:r>
        <w:rPr>
          <w:position w:val="2"/>
          <w:sz w:val="28"/>
        </w:rPr>
        <w:t>in</w:t>
      </w:r>
      <w:r>
        <w:rPr>
          <w:spacing w:val="-3"/>
          <w:position w:val="2"/>
          <w:sz w:val="28"/>
        </w:rPr>
        <w:t xml:space="preserve"> </w:t>
      </w:r>
      <w:r>
        <w:rPr>
          <w:position w:val="2"/>
          <w:sz w:val="28"/>
        </w:rPr>
        <w:t>the</w:t>
      </w:r>
      <w:r>
        <w:rPr>
          <w:spacing w:val="-4"/>
          <w:position w:val="2"/>
          <w:sz w:val="28"/>
        </w:rPr>
        <w:t xml:space="preserve"> </w:t>
      </w:r>
      <w:r>
        <w:rPr>
          <w:position w:val="2"/>
          <w:sz w:val="28"/>
        </w:rPr>
        <w:t>health</w:t>
      </w:r>
      <w:r>
        <w:rPr>
          <w:spacing w:val="-3"/>
          <w:position w:val="2"/>
          <w:sz w:val="28"/>
        </w:rPr>
        <w:t xml:space="preserve"> </w:t>
      </w:r>
      <w:r>
        <w:rPr>
          <w:position w:val="2"/>
          <w:sz w:val="28"/>
        </w:rPr>
        <w:t>and</w:t>
      </w:r>
      <w:r>
        <w:rPr>
          <w:spacing w:val="-3"/>
          <w:position w:val="2"/>
          <w:sz w:val="28"/>
        </w:rPr>
        <w:t xml:space="preserve"> </w:t>
      </w:r>
      <w:r>
        <w:rPr>
          <w:position w:val="2"/>
          <w:sz w:val="28"/>
        </w:rPr>
        <w:t>well-being</w:t>
      </w:r>
      <w:r>
        <w:rPr>
          <w:spacing w:val="-22"/>
          <w:position w:val="2"/>
          <w:sz w:val="28"/>
        </w:rPr>
        <w:t xml:space="preserve"> </w:t>
      </w:r>
      <w:r>
        <w:rPr>
          <w:position w:val="2"/>
          <w:sz w:val="28"/>
        </w:rPr>
        <w:t xml:space="preserve">of </w:t>
      </w:r>
      <w:r>
        <w:rPr>
          <w:sz w:val="28"/>
        </w:rPr>
        <w:t>their partn</w:t>
      </w:r>
      <w:r>
        <w:rPr>
          <w:sz w:val="28"/>
        </w:rPr>
        <w:t>ers, families, and communities.</w:t>
      </w:r>
    </w:p>
    <w:p w14:paraId="189D8891" w14:textId="77777777" w:rsidR="00F47A6F" w:rsidRDefault="00542B8E">
      <w:pPr>
        <w:pStyle w:val="ListParagraph"/>
        <w:numPr>
          <w:ilvl w:val="0"/>
          <w:numId w:val="45"/>
        </w:numPr>
        <w:tabs>
          <w:tab w:val="left" w:pos="1830"/>
        </w:tabs>
        <w:spacing w:before="32" w:line="213" w:lineRule="auto"/>
        <w:ind w:left="1830" w:right="1123" w:hanging="330"/>
        <w:rPr>
          <w:rFonts w:ascii="MS PGothic" w:hAnsi="MS PGothic"/>
          <w:sz w:val="28"/>
        </w:rPr>
      </w:pPr>
      <w:r>
        <w:rPr>
          <w:position w:val="2"/>
          <w:sz w:val="28"/>
        </w:rPr>
        <w:t>Approaching</w:t>
      </w:r>
      <w:r>
        <w:rPr>
          <w:spacing w:val="-6"/>
          <w:position w:val="2"/>
          <w:sz w:val="28"/>
        </w:rPr>
        <w:t xml:space="preserve"> </w:t>
      </w:r>
      <w:r>
        <w:rPr>
          <w:position w:val="2"/>
          <w:sz w:val="28"/>
        </w:rPr>
        <w:t>men</w:t>
      </w:r>
      <w:r>
        <w:rPr>
          <w:spacing w:val="-4"/>
          <w:position w:val="2"/>
          <w:sz w:val="28"/>
        </w:rPr>
        <w:t xml:space="preserve"> </w:t>
      </w:r>
      <w:r>
        <w:rPr>
          <w:position w:val="2"/>
          <w:sz w:val="28"/>
        </w:rPr>
        <w:t>as</w:t>
      </w:r>
      <w:r>
        <w:rPr>
          <w:spacing w:val="-4"/>
          <w:position w:val="2"/>
          <w:sz w:val="28"/>
        </w:rPr>
        <w:t xml:space="preserve"> </w:t>
      </w:r>
      <w:r>
        <w:rPr>
          <w:position w:val="2"/>
          <w:sz w:val="28"/>
        </w:rPr>
        <w:t>abusers</w:t>
      </w:r>
      <w:r>
        <w:rPr>
          <w:spacing w:val="-4"/>
          <w:position w:val="2"/>
          <w:sz w:val="28"/>
        </w:rPr>
        <w:t xml:space="preserve"> </w:t>
      </w:r>
      <w:r>
        <w:rPr>
          <w:position w:val="2"/>
          <w:sz w:val="28"/>
        </w:rPr>
        <w:t>or</w:t>
      </w:r>
      <w:r>
        <w:rPr>
          <w:spacing w:val="-4"/>
          <w:position w:val="2"/>
          <w:sz w:val="28"/>
        </w:rPr>
        <w:t xml:space="preserve"> </w:t>
      </w:r>
      <w:r>
        <w:rPr>
          <w:position w:val="2"/>
          <w:sz w:val="28"/>
        </w:rPr>
        <w:t>potential</w:t>
      </w:r>
      <w:r>
        <w:rPr>
          <w:spacing w:val="-4"/>
          <w:position w:val="2"/>
          <w:sz w:val="28"/>
        </w:rPr>
        <w:t xml:space="preserve"> </w:t>
      </w:r>
      <w:r>
        <w:rPr>
          <w:position w:val="2"/>
          <w:sz w:val="28"/>
        </w:rPr>
        <w:t>abusers</w:t>
      </w:r>
      <w:r>
        <w:rPr>
          <w:spacing w:val="-4"/>
          <w:position w:val="2"/>
          <w:sz w:val="28"/>
        </w:rPr>
        <w:t xml:space="preserve"> </w:t>
      </w:r>
      <w:r>
        <w:rPr>
          <w:position w:val="2"/>
          <w:sz w:val="28"/>
        </w:rPr>
        <w:t>is</w:t>
      </w:r>
      <w:r>
        <w:rPr>
          <w:spacing w:val="-4"/>
          <w:position w:val="2"/>
          <w:sz w:val="28"/>
        </w:rPr>
        <w:t xml:space="preserve"> </w:t>
      </w:r>
      <w:r>
        <w:rPr>
          <w:position w:val="2"/>
          <w:sz w:val="28"/>
        </w:rPr>
        <w:t>not</w:t>
      </w:r>
      <w:r>
        <w:rPr>
          <w:spacing w:val="-5"/>
          <w:position w:val="2"/>
          <w:sz w:val="28"/>
        </w:rPr>
        <w:t xml:space="preserve"> </w:t>
      </w:r>
      <w:r>
        <w:rPr>
          <w:position w:val="2"/>
          <w:sz w:val="28"/>
        </w:rPr>
        <w:t>an</w:t>
      </w:r>
      <w:r>
        <w:rPr>
          <w:spacing w:val="-4"/>
          <w:position w:val="2"/>
          <w:sz w:val="28"/>
        </w:rPr>
        <w:t xml:space="preserve"> </w:t>
      </w:r>
      <w:r>
        <w:rPr>
          <w:position w:val="2"/>
          <w:sz w:val="28"/>
        </w:rPr>
        <w:t>effective</w:t>
      </w:r>
      <w:r>
        <w:rPr>
          <w:spacing w:val="-5"/>
          <w:position w:val="2"/>
          <w:sz w:val="28"/>
        </w:rPr>
        <w:t xml:space="preserve"> </w:t>
      </w:r>
      <w:r>
        <w:rPr>
          <w:position w:val="2"/>
          <w:sz w:val="28"/>
        </w:rPr>
        <w:t>way</w:t>
      </w:r>
      <w:r>
        <w:rPr>
          <w:spacing w:val="-30"/>
          <w:position w:val="2"/>
          <w:sz w:val="28"/>
        </w:rPr>
        <w:t xml:space="preserve"> </w:t>
      </w:r>
      <w:r>
        <w:rPr>
          <w:position w:val="2"/>
          <w:sz w:val="28"/>
        </w:rPr>
        <w:t xml:space="preserve">forward, </w:t>
      </w:r>
      <w:r>
        <w:rPr>
          <w:sz w:val="28"/>
        </w:rPr>
        <w:t>since many men do not perceive such messages as relevant to them.</w:t>
      </w:r>
    </w:p>
    <w:p w14:paraId="6E8CD374" w14:textId="77777777" w:rsidR="00F47A6F" w:rsidRDefault="00542B8E">
      <w:pPr>
        <w:pStyle w:val="ListParagraph"/>
        <w:numPr>
          <w:ilvl w:val="0"/>
          <w:numId w:val="45"/>
        </w:numPr>
        <w:tabs>
          <w:tab w:val="left" w:pos="1830"/>
        </w:tabs>
        <w:spacing w:before="8" w:line="235" w:lineRule="auto"/>
        <w:ind w:left="1830" w:right="1030" w:hanging="330"/>
        <w:rPr>
          <w:rFonts w:ascii="MS PGothic" w:hAnsi="MS PGothic"/>
          <w:sz w:val="28"/>
        </w:rPr>
      </w:pPr>
      <w:r>
        <w:rPr>
          <w:position w:val="2"/>
          <w:sz w:val="28"/>
        </w:rPr>
        <w:t xml:space="preserve">Finding appropriate entry points that will facilitate open discussion, rather than </w:t>
      </w:r>
      <w:r>
        <w:rPr>
          <w:sz w:val="28"/>
        </w:rPr>
        <w:t>cause men to become defensive or close up, is imperative. Mentors in Violence Prevention</w:t>
      </w:r>
      <w:r>
        <w:rPr>
          <w:spacing w:val="-5"/>
          <w:sz w:val="28"/>
        </w:rPr>
        <w:t xml:space="preserve"> </w:t>
      </w:r>
      <w:r>
        <w:rPr>
          <w:sz w:val="28"/>
        </w:rPr>
        <w:t>uses</w:t>
      </w:r>
      <w:r>
        <w:rPr>
          <w:spacing w:val="-4"/>
          <w:sz w:val="28"/>
        </w:rPr>
        <w:t xml:space="preserve"> </w:t>
      </w:r>
      <w:r>
        <w:rPr>
          <w:sz w:val="28"/>
        </w:rPr>
        <w:t>the</w:t>
      </w:r>
      <w:r>
        <w:rPr>
          <w:spacing w:val="-4"/>
          <w:sz w:val="28"/>
        </w:rPr>
        <w:t xml:space="preserve"> </w:t>
      </w:r>
      <w:r>
        <w:rPr>
          <w:sz w:val="28"/>
        </w:rPr>
        <w:t>concept</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empowered</w:t>
      </w:r>
      <w:r>
        <w:rPr>
          <w:spacing w:val="-4"/>
          <w:sz w:val="28"/>
        </w:rPr>
        <w:t xml:space="preserve"> </w:t>
      </w:r>
      <w:r>
        <w:rPr>
          <w:sz w:val="28"/>
        </w:rPr>
        <w:t>bystander</w:t>
      </w:r>
      <w:r>
        <w:rPr>
          <w:spacing w:val="-4"/>
          <w:sz w:val="28"/>
        </w:rPr>
        <w:t xml:space="preserve"> </w:t>
      </w:r>
      <w:r>
        <w:rPr>
          <w:sz w:val="28"/>
        </w:rPr>
        <w:t>as</w:t>
      </w:r>
      <w:r>
        <w:rPr>
          <w:spacing w:val="-4"/>
          <w:sz w:val="28"/>
        </w:rPr>
        <w:t xml:space="preserve"> </w:t>
      </w:r>
      <w:r>
        <w:rPr>
          <w:sz w:val="28"/>
        </w:rPr>
        <w:t>an</w:t>
      </w:r>
      <w:r>
        <w:rPr>
          <w:spacing w:val="-4"/>
          <w:sz w:val="28"/>
        </w:rPr>
        <w:t xml:space="preserve"> </w:t>
      </w:r>
      <w:r>
        <w:rPr>
          <w:sz w:val="28"/>
        </w:rPr>
        <w:t>entry</w:t>
      </w:r>
      <w:r>
        <w:rPr>
          <w:spacing w:val="-4"/>
          <w:sz w:val="28"/>
        </w:rPr>
        <w:t xml:space="preserve"> </w:t>
      </w:r>
      <w:r>
        <w:rPr>
          <w:sz w:val="28"/>
        </w:rPr>
        <w:t>point</w:t>
      </w:r>
      <w:r>
        <w:rPr>
          <w:spacing w:val="-28"/>
          <w:sz w:val="28"/>
        </w:rPr>
        <w:t xml:space="preserve"> </w:t>
      </w:r>
      <w:r>
        <w:rPr>
          <w:sz w:val="28"/>
        </w:rPr>
        <w:t xml:space="preserve">(Center for the Study </w:t>
      </w:r>
      <w:r>
        <w:rPr>
          <w:sz w:val="28"/>
        </w:rPr>
        <w:t>of Sport in Society</w:t>
      </w:r>
      <w:r>
        <w:rPr>
          <w:i/>
          <w:sz w:val="28"/>
        </w:rPr>
        <w:t>)</w:t>
      </w:r>
      <w:r>
        <w:rPr>
          <w:sz w:val="28"/>
        </w:rPr>
        <w:t>.</w:t>
      </w:r>
      <w:r>
        <w:rPr>
          <w:spacing w:val="-5"/>
          <w:sz w:val="28"/>
        </w:rPr>
        <w:t xml:space="preserve"> </w:t>
      </w:r>
      <w:r>
        <w:rPr>
          <w:sz w:val="28"/>
        </w:rPr>
        <w:t>The Guy to Guy project in Brazil found that so many of the young men they worked with had witnessed or experienced violence in their own home that family violence became a natural entry point for wider discussions of power, gender, an</w:t>
      </w:r>
      <w:r>
        <w:rPr>
          <w:sz w:val="28"/>
        </w:rPr>
        <w:t>d violence. In her work with male university students, Hong found that group participants were much more prepared and open</w:t>
      </w:r>
    </w:p>
    <w:p w14:paraId="2B98EC7F" w14:textId="77777777" w:rsidR="00F47A6F" w:rsidRDefault="00F47A6F">
      <w:pPr>
        <w:spacing w:line="235" w:lineRule="auto"/>
        <w:rPr>
          <w:rFonts w:ascii="MS PGothic" w:hAnsi="MS PGothic"/>
          <w:sz w:val="28"/>
        </w:rPr>
        <w:sectPr w:rsidR="00F47A6F">
          <w:pgSz w:w="12240" w:h="15840"/>
          <w:pgMar w:top="1000" w:right="200" w:bottom="280" w:left="0" w:header="748" w:footer="0" w:gutter="0"/>
          <w:cols w:space="720"/>
        </w:sectPr>
      </w:pPr>
    </w:p>
    <w:p w14:paraId="24B59895" w14:textId="77777777" w:rsidR="00F47A6F" w:rsidRDefault="00F47A6F">
      <w:pPr>
        <w:pStyle w:val="BodyText"/>
        <w:spacing w:before="5"/>
        <w:ind w:left="0"/>
        <w:rPr>
          <w:sz w:val="19"/>
        </w:rPr>
      </w:pPr>
    </w:p>
    <w:p w14:paraId="65AB5ACD" w14:textId="77777777" w:rsidR="00F47A6F" w:rsidRDefault="00542B8E">
      <w:pPr>
        <w:pStyle w:val="BodyText"/>
        <w:spacing w:before="89"/>
        <w:ind w:left="1830" w:right="942"/>
      </w:pPr>
      <w:r>
        <w:t>to discuss issues of gender and gender-based violence after there had been opportunity</w:t>
      </w:r>
      <w:r>
        <w:rPr>
          <w:spacing w:val="-3"/>
        </w:rPr>
        <w:t xml:space="preserve"> </w:t>
      </w:r>
      <w:r>
        <w:t>to</w:t>
      </w:r>
      <w:r>
        <w:rPr>
          <w:spacing w:val="-3"/>
        </w:rPr>
        <w:t xml:space="preserve"> </w:t>
      </w:r>
      <w:r>
        <w:t>discuss</w:t>
      </w:r>
      <w:r>
        <w:rPr>
          <w:spacing w:val="-3"/>
        </w:rPr>
        <w:t xml:space="preserve"> </w:t>
      </w:r>
      <w:r>
        <w:t>the</w:t>
      </w:r>
      <w:r>
        <w:rPr>
          <w:spacing w:val="-4"/>
        </w:rPr>
        <w:t xml:space="preserve"> </w:t>
      </w:r>
      <w:r>
        <w:t>violence</w:t>
      </w:r>
      <w:r>
        <w:rPr>
          <w:spacing w:val="-4"/>
        </w:rPr>
        <w:t xml:space="preserve"> </w:t>
      </w:r>
      <w:r>
        <w:t>they</w:t>
      </w:r>
      <w:r>
        <w:rPr>
          <w:spacing w:val="-3"/>
        </w:rPr>
        <w:t xml:space="preserve"> </w:t>
      </w:r>
      <w:r>
        <w:t>ha</w:t>
      </w:r>
      <w:r>
        <w:t>d</w:t>
      </w:r>
      <w:r>
        <w:rPr>
          <w:spacing w:val="-3"/>
        </w:rPr>
        <w:t xml:space="preserve"> </w:t>
      </w:r>
      <w:r>
        <w:t>faced</w:t>
      </w:r>
      <w:r>
        <w:rPr>
          <w:spacing w:val="-3"/>
        </w:rPr>
        <w:t xml:space="preserve"> </w:t>
      </w:r>
      <w:r>
        <w:t>in</w:t>
      </w:r>
      <w:r>
        <w:rPr>
          <w:spacing w:val="-3"/>
        </w:rPr>
        <w:t xml:space="preserve"> </w:t>
      </w:r>
      <w:r>
        <w:t>their</w:t>
      </w:r>
      <w:r>
        <w:rPr>
          <w:spacing w:val="-3"/>
        </w:rPr>
        <w:t xml:space="preserve"> </w:t>
      </w:r>
      <w:r>
        <w:t>own</w:t>
      </w:r>
      <w:r>
        <w:rPr>
          <w:spacing w:val="-3"/>
        </w:rPr>
        <w:t xml:space="preserve"> </w:t>
      </w:r>
      <w:r>
        <w:t>lives</w:t>
      </w:r>
      <w:r>
        <w:rPr>
          <w:spacing w:val="-3"/>
        </w:rPr>
        <w:t xml:space="preserve"> </w:t>
      </w:r>
      <w:r>
        <w:t>and</w:t>
      </w:r>
      <w:r>
        <w:rPr>
          <w:spacing w:val="-3"/>
        </w:rPr>
        <w:t xml:space="preserve"> </w:t>
      </w:r>
      <w:r>
        <w:t>families.</w:t>
      </w:r>
    </w:p>
    <w:p w14:paraId="79C76008" w14:textId="77777777" w:rsidR="00F47A6F" w:rsidRDefault="00542B8E">
      <w:pPr>
        <w:pStyle w:val="ListParagraph"/>
        <w:numPr>
          <w:ilvl w:val="0"/>
          <w:numId w:val="45"/>
        </w:numPr>
        <w:tabs>
          <w:tab w:val="left" w:pos="1830"/>
        </w:tabs>
        <w:spacing w:before="4" w:line="230" w:lineRule="auto"/>
        <w:ind w:left="1830" w:right="943" w:hanging="330"/>
        <w:rPr>
          <w:rFonts w:ascii="MS PGothic" w:hAnsi="MS PGothic"/>
          <w:sz w:val="28"/>
        </w:rPr>
      </w:pPr>
      <w:r>
        <w:rPr>
          <w:position w:val="2"/>
          <w:sz w:val="28"/>
        </w:rPr>
        <w:t>Discussions</w:t>
      </w:r>
      <w:r>
        <w:rPr>
          <w:spacing w:val="-6"/>
          <w:position w:val="2"/>
          <w:sz w:val="28"/>
        </w:rPr>
        <w:t xml:space="preserve"> </w:t>
      </w:r>
      <w:r>
        <w:rPr>
          <w:position w:val="2"/>
          <w:sz w:val="28"/>
        </w:rPr>
        <w:t>of</w:t>
      </w:r>
      <w:r>
        <w:rPr>
          <w:spacing w:val="-6"/>
          <w:position w:val="2"/>
          <w:sz w:val="28"/>
        </w:rPr>
        <w:t xml:space="preserve"> </w:t>
      </w:r>
      <w:r>
        <w:rPr>
          <w:position w:val="2"/>
          <w:sz w:val="28"/>
        </w:rPr>
        <w:t>gender</w:t>
      </w:r>
      <w:r>
        <w:rPr>
          <w:spacing w:val="-6"/>
          <w:position w:val="2"/>
          <w:sz w:val="28"/>
        </w:rPr>
        <w:t xml:space="preserve"> </w:t>
      </w:r>
      <w:r>
        <w:rPr>
          <w:position w:val="2"/>
          <w:sz w:val="28"/>
        </w:rPr>
        <w:t>equality,</w:t>
      </w:r>
      <w:r>
        <w:rPr>
          <w:spacing w:val="-6"/>
          <w:position w:val="2"/>
          <w:sz w:val="28"/>
        </w:rPr>
        <w:t xml:space="preserve"> </w:t>
      </w:r>
      <w:r>
        <w:rPr>
          <w:position w:val="2"/>
          <w:sz w:val="28"/>
        </w:rPr>
        <w:t>power,</w:t>
      </w:r>
      <w:r>
        <w:rPr>
          <w:spacing w:val="-6"/>
          <w:position w:val="2"/>
          <w:sz w:val="28"/>
        </w:rPr>
        <w:t xml:space="preserve"> </w:t>
      </w:r>
      <w:r>
        <w:rPr>
          <w:position w:val="2"/>
          <w:sz w:val="28"/>
        </w:rPr>
        <w:t>and</w:t>
      </w:r>
      <w:r>
        <w:rPr>
          <w:spacing w:val="-6"/>
          <w:position w:val="2"/>
          <w:sz w:val="28"/>
        </w:rPr>
        <w:t xml:space="preserve"> </w:t>
      </w:r>
      <w:r>
        <w:rPr>
          <w:position w:val="2"/>
          <w:sz w:val="28"/>
        </w:rPr>
        <w:t>violence</w:t>
      </w:r>
      <w:r>
        <w:rPr>
          <w:spacing w:val="-7"/>
          <w:position w:val="2"/>
          <w:sz w:val="28"/>
        </w:rPr>
        <w:t xml:space="preserve"> </w:t>
      </w:r>
      <w:r>
        <w:rPr>
          <w:position w:val="2"/>
          <w:sz w:val="28"/>
        </w:rPr>
        <w:t>are</w:t>
      </w:r>
      <w:r>
        <w:rPr>
          <w:spacing w:val="-7"/>
          <w:position w:val="2"/>
          <w:sz w:val="28"/>
        </w:rPr>
        <w:t xml:space="preserve"> </w:t>
      </w:r>
      <w:r>
        <w:rPr>
          <w:position w:val="2"/>
          <w:sz w:val="28"/>
        </w:rPr>
        <w:t>most</w:t>
      </w:r>
      <w:r>
        <w:rPr>
          <w:spacing w:val="-6"/>
          <w:position w:val="2"/>
          <w:sz w:val="28"/>
        </w:rPr>
        <w:t xml:space="preserve"> </w:t>
      </w:r>
      <w:r>
        <w:rPr>
          <w:position w:val="2"/>
          <w:sz w:val="28"/>
        </w:rPr>
        <w:t>open</w:t>
      </w:r>
      <w:r>
        <w:rPr>
          <w:spacing w:val="-6"/>
          <w:position w:val="2"/>
          <w:sz w:val="28"/>
        </w:rPr>
        <w:t xml:space="preserve"> </w:t>
      </w:r>
      <w:r>
        <w:rPr>
          <w:position w:val="2"/>
          <w:sz w:val="28"/>
        </w:rPr>
        <w:t>and</w:t>
      </w:r>
      <w:r>
        <w:rPr>
          <w:spacing w:val="-6"/>
          <w:position w:val="2"/>
          <w:sz w:val="28"/>
        </w:rPr>
        <w:t xml:space="preserve"> </w:t>
      </w:r>
      <w:r>
        <w:rPr>
          <w:position w:val="2"/>
          <w:sz w:val="28"/>
        </w:rPr>
        <w:t>effective</w:t>
      </w:r>
      <w:r>
        <w:rPr>
          <w:spacing w:val="-7"/>
          <w:position w:val="2"/>
          <w:sz w:val="28"/>
        </w:rPr>
        <w:t xml:space="preserve"> </w:t>
      </w:r>
      <w:r>
        <w:rPr>
          <w:position w:val="2"/>
          <w:sz w:val="28"/>
        </w:rPr>
        <w:t xml:space="preserve">in </w:t>
      </w:r>
      <w:r>
        <w:rPr>
          <w:sz w:val="28"/>
        </w:rPr>
        <w:t>single sex groups. This presents a challenge, since young men and women</w:t>
      </w:r>
      <w:r>
        <w:rPr>
          <w:spacing w:val="-21"/>
          <w:sz w:val="28"/>
        </w:rPr>
        <w:t xml:space="preserve"> </w:t>
      </w:r>
      <w:r>
        <w:rPr>
          <w:sz w:val="28"/>
        </w:rPr>
        <w:t>alike may be skeptical about the need for and desirability of single-sex groups</w:t>
      </w:r>
      <w:r>
        <w:rPr>
          <w:spacing w:val="-13"/>
          <w:sz w:val="28"/>
        </w:rPr>
        <w:t xml:space="preserve"> </w:t>
      </w:r>
      <w:r>
        <w:rPr>
          <w:sz w:val="28"/>
        </w:rPr>
        <w:t>(Center for the Study of Sport in Society).</w:t>
      </w:r>
    </w:p>
    <w:p w14:paraId="70BC12E2" w14:textId="77777777" w:rsidR="00F47A6F" w:rsidRDefault="00542B8E">
      <w:pPr>
        <w:pStyle w:val="ListParagraph"/>
        <w:numPr>
          <w:ilvl w:val="0"/>
          <w:numId w:val="45"/>
        </w:numPr>
        <w:tabs>
          <w:tab w:val="left" w:pos="1830"/>
        </w:tabs>
        <w:spacing w:before="13" w:line="225" w:lineRule="auto"/>
        <w:ind w:left="1830" w:right="930" w:hanging="330"/>
        <w:rPr>
          <w:rFonts w:ascii="MS PGothic" w:hAnsi="MS PGothic"/>
          <w:sz w:val="28"/>
        </w:rPr>
      </w:pPr>
      <w:r>
        <w:rPr>
          <w:position w:val="2"/>
          <w:sz w:val="28"/>
        </w:rPr>
        <w:t>Social</w:t>
      </w:r>
      <w:r>
        <w:rPr>
          <w:spacing w:val="-4"/>
          <w:position w:val="2"/>
          <w:sz w:val="28"/>
        </w:rPr>
        <w:t xml:space="preserve"> </w:t>
      </w:r>
      <w:r>
        <w:rPr>
          <w:position w:val="2"/>
          <w:sz w:val="28"/>
        </w:rPr>
        <w:t>norms</w:t>
      </w:r>
      <w:r>
        <w:rPr>
          <w:spacing w:val="-4"/>
          <w:position w:val="2"/>
          <w:sz w:val="28"/>
        </w:rPr>
        <w:t xml:space="preserve"> </w:t>
      </w:r>
      <w:r>
        <w:rPr>
          <w:position w:val="2"/>
          <w:sz w:val="28"/>
        </w:rPr>
        <w:t>marketing</w:t>
      </w:r>
      <w:r>
        <w:rPr>
          <w:spacing w:val="-4"/>
          <w:position w:val="2"/>
          <w:sz w:val="28"/>
        </w:rPr>
        <w:t xml:space="preserve"> </w:t>
      </w:r>
      <w:r>
        <w:rPr>
          <w:position w:val="2"/>
          <w:sz w:val="28"/>
        </w:rPr>
        <w:t>may</w:t>
      </w:r>
      <w:r>
        <w:rPr>
          <w:spacing w:val="-4"/>
          <w:position w:val="2"/>
          <w:sz w:val="28"/>
        </w:rPr>
        <w:t xml:space="preserve"> </w:t>
      </w:r>
      <w:r>
        <w:rPr>
          <w:position w:val="2"/>
          <w:sz w:val="28"/>
        </w:rPr>
        <w:t>be</w:t>
      </w:r>
      <w:r>
        <w:rPr>
          <w:spacing w:val="-5"/>
          <w:position w:val="2"/>
          <w:sz w:val="28"/>
        </w:rPr>
        <w:t xml:space="preserve"> </w:t>
      </w:r>
      <w:r>
        <w:rPr>
          <w:position w:val="2"/>
          <w:sz w:val="28"/>
        </w:rPr>
        <w:t>more</w:t>
      </w:r>
      <w:r>
        <w:rPr>
          <w:spacing w:val="-5"/>
          <w:position w:val="2"/>
          <w:sz w:val="28"/>
        </w:rPr>
        <w:t xml:space="preserve"> </w:t>
      </w:r>
      <w:r>
        <w:rPr>
          <w:position w:val="2"/>
          <w:sz w:val="28"/>
        </w:rPr>
        <w:t>effective</w:t>
      </w:r>
      <w:r>
        <w:rPr>
          <w:spacing w:val="-5"/>
          <w:position w:val="2"/>
          <w:sz w:val="28"/>
        </w:rPr>
        <w:t xml:space="preserve"> </w:t>
      </w:r>
      <w:r>
        <w:rPr>
          <w:position w:val="2"/>
          <w:sz w:val="28"/>
        </w:rPr>
        <w:t>when</w:t>
      </w:r>
      <w:r>
        <w:rPr>
          <w:spacing w:val="-4"/>
          <w:position w:val="2"/>
          <w:sz w:val="28"/>
        </w:rPr>
        <w:t xml:space="preserve"> </w:t>
      </w:r>
      <w:r>
        <w:rPr>
          <w:position w:val="2"/>
          <w:sz w:val="28"/>
        </w:rPr>
        <w:t>based</w:t>
      </w:r>
      <w:r>
        <w:rPr>
          <w:spacing w:val="-4"/>
          <w:position w:val="2"/>
          <w:sz w:val="28"/>
        </w:rPr>
        <w:t xml:space="preserve"> </w:t>
      </w:r>
      <w:r>
        <w:rPr>
          <w:position w:val="2"/>
          <w:sz w:val="28"/>
        </w:rPr>
        <w:t>on</w:t>
      </w:r>
      <w:r>
        <w:rPr>
          <w:spacing w:val="-4"/>
          <w:position w:val="2"/>
          <w:sz w:val="28"/>
        </w:rPr>
        <w:t xml:space="preserve"> </w:t>
      </w:r>
      <w:r>
        <w:rPr>
          <w:position w:val="2"/>
          <w:sz w:val="28"/>
        </w:rPr>
        <w:t>a</w:t>
      </w:r>
      <w:r>
        <w:rPr>
          <w:position w:val="2"/>
          <w:sz w:val="28"/>
        </w:rPr>
        <w:t>n</w:t>
      </w:r>
      <w:r>
        <w:rPr>
          <w:spacing w:val="-4"/>
          <w:position w:val="2"/>
          <w:sz w:val="28"/>
        </w:rPr>
        <w:t xml:space="preserve"> </w:t>
      </w:r>
      <w:r>
        <w:rPr>
          <w:position w:val="2"/>
          <w:sz w:val="28"/>
        </w:rPr>
        <w:t>understanding</w:t>
      </w:r>
      <w:r>
        <w:rPr>
          <w:spacing w:val="-4"/>
          <w:position w:val="2"/>
          <w:sz w:val="28"/>
        </w:rPr>
        <w:t xml:space="preserve"> </w:t>
      </w:r>
      <w:r>
        <w:rPr>
          <w:position w:val="2"/>
          <w:sz w:val="28"/>
        </w:rPr>
        <w:t xml:space="preserve">of </w:t>
      </w:r>
      <w:r>
        <w:rPr>
          <w:sz w:val="28"/>
        </w:rPr>
        <w:t>the nature and extent of men’s misperceptions of norms related to gender, relationships, and violence, and the impact of these misperceptions.</w:t>
      </w:r>
    </w:p>
    <w:p w14:paraId="7A2D4B3A" w14:textId="77777777" w:rsidR="00F47A6F" w:rsidRDefault="00F47A6F">
      <w:pPr>
        <w:pStyle w:val="BodyText"/>
        <w:spacing w:before="11"/>
        <w:ind w:left="0"/>
        <w:rPr>
          <w:sz w:val="27"/>
        </w:rPr>
      </w:pPr>
    </w:p>
    <w:p w14:paraId="36ABFC43" w14:textId="77777777" w:rsidR="00F47A6F" w:rsidRDefault="00542B8E">
      <w:pPr>
        <w:pStyle w:val="Heading2"/>
        <w:spacing w:line="240" w:lineRule="auto"/>
        <w:ind w:right="1105"/>
      </w:pPr>
      <w:r>
        <w:t>Methods</w:t>
      </w:r>
      <w:r>
        <w:rPr>
          <w:spacing w:val="-24"/>
        </w:rPr>
        <w:t xml:space="preserve"> </w:t>
      </w:r>
      <w:r>
        <w:t>for</w:t>
      </w:r>
      <w:r>
        <w:rPr>
          <w:spacing w:val="-13"/>
        </w:rPr>
        <w:t xml:space="preserve"> </w:t>
      </w:r>
      <w:r>
        <w:t>Measuring</w:t>
      </w:r>
      <w:r>
        <w:rPr>
          <w:spacing w:val="-4"/>
        </w:rPr>
        <w:t xml:space="preserve"> </w:t>
      </w:r>
      <w:r>
        <w:t>the</w:t>
      </w:r>
      <w:r>
        <w:rPr>
          <w:spacing w:val="-5"/>
        </w:rPr>
        <w:t xml:space="preserve"> </w:t>
      </w:r>
      <w:r>
        <w:t>Effects</w:t>
      </w:r>
      <w:r>
        <w:rPr>
          <w:spacing w:val="-4"/>
        </w:rPr>
        <w:t xml:space="preserve"> </w:t>
      </w:r>
      <w:r>
        <w:t>of</w:t>
      </w:r>
      <w:r>
        <w:rPr>
          <w:spacing w:val="-5"/>
        </w:rPr>
        <w:t xml:space="preserve"> </w:t>
      </w:r>
      <w:r>
        <w:t>Social</w:t>
      </w:r>
      <w:r>
        <w:rPr>
          <w:spacing w:val="-5"/>
        </w:rPr>
        <w:t xml:space="preserve"> </w:t>
      </w:r>
      <w:r>
        <w:t>Norms</w:t>
      </w:r>
      <w:r>
        <w:rPr>
          <w:spacing w:val="-4"/>
        </w:rPr>
        <w:t xml:space="preserve"> </w:t>
      </w:r>
      <w:r>
        <w:t>Intervention</w:t>
      </w:r>
      <w:r>
        <w:rPr>
          <w:spacing w:val="-5"/>
        </w:rPr>
        <w:t xml:space="preserve"> </w:t>
      </w:r>
      <w:r>
        <w:t>Deserve Careful</w:t>
      </w:r>
      <w:r>
        <w:rPr>
          <w:spacing w:val="-3"/>
        </w:rPr>
        <w:t xml:space="preserve"> </w:t>
      </w:r>
      <w:r>
        <w:t>Attention.</w:t>
      </w:r>
    </w:p>
    <w:p w14:paraId="7EF96A7B" w14:textId="77777777" w:rsidR="00F47A6F" w:rsidRDefault="00F47A6F">
      <w:pPr>
        <w:pStyle w:val="BodyText"/>
        <w:spacing w:before="5"/>
        <w:ind w:left="0"/>
        <w:rPr>
          <w:b/>
          <w:sz w:val="27"/>
        </w:rPr>
      </w:pPr>
    </w:p>
    <w:p w14:paraId="4176F036" w14:textId="77777777" w:rsidR="00F47A6F" w:rsidRDefault="00542B8E">
      <w:pPr>
        <w:pStyle w:val="Heading3"/>
        <w:spacing w:before="1"/>
      </w:pPr>
      <w:r>
        <w:rPr>
          <w:color w:val="4F81BD"/>
        </w:rPr>
        <w:t>Key</w:t>
      </w:r>
      <w:r>
        <w:rPr>
          <w:color w:val="4F81BD"/>
          <w:spacing w:val="-6"/>
        </w:rPr>
        <w:t xml:space="preserve"> </w:t>
      </w:r>
      <w:r>
        <w:rPr>
          <w:color w:val="4F81BD"/>
        </w:rPr>
        <w:t>Elements</w:t>
      </w:r>
      <w:r>
        <w:rPr>
          <w:color w:val="4F81BD"/>
          <w:spacing w:val="-2"/>
        </w:rPr>
        <w:t xml:space="preserve"> </w:t>
      </w:r>
      <w:r>
        <w:rPr>
          <w:color w:val="4F81BD"/>
        </w:rPr>
        <w:t>for</w:t>
      </w:r>
      <w:r>
        <w:rPr>
          <w:color w:val="4F81BD"/>
          <w:spacing w:val="-2"/>
        </w:rPr>
        <w:t xml:space="preserve"> </w:t>
      </w:r>
      <w:r>
        <w:rPr>
          <w:color w:val="4F81BD"/>
        </w:rPr>
        <w:t>Successful</w:t>
      </w:r>
      <w:r>
        <w:rPr>
          <w:color w:val="4F81BD"/>
          <w:spacing w:val="-2"/>
        </w:rPr>
        <w:t xml:space="preserve"> </w:t>
      </w:r>
      <w:r>
        <w:rPr>
          <w:color w:val="4F81BD"/>
        </w:rPr>
        <w:t>Prevention</w:t>
      </w:r>
      <w:r>
        <w:rPr>
          <w:color w:val="4F81BD"/>
          <w:spacing w:val="-5"/>
        </w:rPr>
        <w:t xml:space="preserve"> </w:t>
      </w:r>
      <w:r>
        <w:rPr>
          <w:color w:val="4F81BD"/>
          <w:spacing w:val="-2"/>
        </w:rPr>
        <w:t>Programs</w:t>
      </w:r>
    </w:p>
    <w:p w14:paraId="0AEA2774" w14:textId="77777777" w:rsidR="00F47A6F" w:rsidRDefault="00542B8E">
      <w:pPr>
        <w:pStyle w:val="BodyText"/>
        <w:ind w:right="942"/>
      </w:pPr>
      <w:r>
        <w:t>In a review of prevention programs in the areas of substance abuse, risky sexual behavior, school failure, and juvenile delinquency and violence, Nation and colleagues identified common characteristics of effective prevention programs.</w:t>
      </w:r>
      <w:r>
        <w:rPr>
          <w:spacing w:val="-2"/>
        </w:rPr>
        <w:t xml:space="preserve"> </w:t>
      </w:r>
      <w:r>
        <w:t>The strengths,</w:t>
      </w:r>
      <w:r>
        <w:rPr>
          <w:spacing w:val="-4"/>
        </w:rPr>
        <w:t xml:space="preserve"> </w:t>
      </w:r>
      <w:r>
        <w:t>chall</w:t>
      </w:r>
      <w:r>
        <w:t>enges</w:t>
      </w:r>
      <w:r>
        <w:rPr>
          <w:spacing w:val="-4"/>
        </w:rPr>
        <w:t xml:space="preserve"> </w:t>
      </w:r>
      <w:r>
        <w:t>and</w:t>
      </w:r>
      <w:r>
        <w:rPr>
          <w:spacing w:val="-4"/>
        </w:rPr>
        <w:t xml:space="preserve"> </w:t>
      </w:r>
      <w:r>
        <w:t>lessons</w:t>
      </w:r>
      <w:r>
        <w:rPr>
          <w:spacing w:val="-4"/>
        </w:rPr>
        <w:t xml:space="preserve"> </w:t>
      </w:r>
      <w:r>
        <w:t>reviewed</w:t>
      </w:r>
      <w:r>
        <w:rPr>
          <w:spacing w:val="-4"/>
        </w:rPr>
        <w:t xml:space="preserve"> </w:t>
      </w:r>
      <w:r>
        <w:t>in</w:t>
      </w:r>
      <w:r>
        <w:rPr>
          <w:spacing w:val="-4"/>
        </w:rPr>
        <w:t xml:space="preserve"> </w:t>
      </w:r>
      <w:r>
        <w:t>this</w:t>
      </w:r>
      <w:r>
        <w:rPr>
          <w:spacing w:val="-4"/>
        </w:rPr>
        <w:t xml:space="preserve"> </w:t>
      </w:r>
      <w:r>
        <w:t>paper</w:t>
      </w:r>
      <w:r>
        <w:rPr>
          <w:spacing w:val="-4"/>
        </w:rPr>
        <w:t xml:space="preserve"> </w:t>
      </w:r>
      <w:r>
        <w:t>indicate</w:t>
      </w:r>
      <w:r>
        <w:rPr>
          <w:spacing w:val="-5"/>
        </w:rPr>
        <w:t xml:space="preserve"> </w:t>
      </w:r>
      <w:r>
        <w:t>that</w:t>
      </w:r>
      <w:r>
        <w:rPr>
          <w:spacing w:val="-4"/>
        </w:rPr>
        <w:t xml:space="preserve"> </w:t>
      </w:r>
      <w:r>
        <w:t>these</w:t>
      </w:r>
      <w:r>
        <w:rPr>
          <w:spacing w:val="-5"/>
        </w:rPr>
        <w:t xml:space="preserve"> </w:t>
      </w:r>
      <w:r>
        <w:t>attributes are also characteristic of strong, successful programs for the prevention of intimate- partner violence and sexual violence. Effective programs are:</w:t>
      </w:r>
    </w:p>
    <w:p w14:paraId="53F84CD4" w14:textId="77777777" w:rsidR="00F47A6F" w:rsidRDefault="00542B8E">
      <w:pPr>
        <w:pStyle w:val="ListParagraph"/>
        <w:numPr>
          <w:ilvl w:val="0"/>
          <w:numId w:val="45"/>
        </w:numPr>
        <w:tabs>
          <w:tab w:val="left" w:pos="1830"/>
        </w:tabs>
        <w:spacing w:before="15" w:line="213" w:lineRule="auto"/>
        <w:ind w:left="1830" w:right="1050" w:hanging="330"/>
        <w:rPr>
          <w:rFonts w:ascii="MS PGothic" w:hAnsi="MS PGothic"/>
          <w:sz w:val="28"/>
        </w:rPr>
      </w:pPr>
      <w:r>
        <w:rPr>
          <w:position w:val="2"/>
          <w:sz w:val="28"/>
        </w:rPr>
        <w:t>Comprehensive:</w:t>
      </w:r>
      <w:r>
        <w:rPr>
          <w:spacing w:val="-9"/>
          <w:position w:val="2"/>
          <w:sz w:val="28"/>
        </w:rPr>
        <w:t xml:space="preserve"> </w:t>
      </w:r>
      <w:r>
        <w:rPr>
          <w:position w:val="2"/>
          <w:sz w:val="28"/>
        </w:rPr>
        <w:t>multiple</w:t>
      </w:r>
      <w:r>
        <w:rPr>
          <w:spacing w:val="-7"/>
          <w:position w:val="2"/>
          <w:sz w:val="28"/>
        </w:rPr>
        <w:t xml:space="preserve"> </w:t>
      </w:r>
      <w:r>
        <w:rPr>
          <w:position w:val="2"/>
          <w:sz w:val="28"/>
        </w:rPr>
        <w:t>components</w:t>
      </w:r>
      <w:r>
        <w:rPr>
          <w:spacing w:val="-6"/>
          <w:position w:val="2"/>
          <w:sz w:val="28"/>
        </w:rPr>
        <w:t xml:space="preserve"> </w:t>
      </w:r>
      <w:r>
        <w:rPr>
          <w:position w:val="2"/>
          <w:sz w:val="28"/>
        </w:rPr>
        <w:t>affecting</w:t>
      </w:r>
      <w:r>
        <w:rPr>
          <w:spacing w:val="-6"/>
          <w:position w:val="2"/>
          <w:sz w:val="28"/>
        </w:rPr>
        <w:t xml:space="preserve"> </w:t>
      </w:r>
      <w:r>
        <w:rPr>
          <w:position w:val="2"/>
          <w:sz w:val="28"/>
        </w:rPr>
        <w:t>multiple</w:t>
      </w:r>
      <w:r>
        <w:rPr>
          <w:spacing w:val="-7"/>
          <w:position w:val="2"/>
          <w:sz w:val="28"/>
        </w:rPr>
        <w:t xml:space="preserve"> </w:t>
      </w:r>
      <w:r>
        <w:rPr>
          <w:position w:val="2"/>
          <w:sz w:val="28"/>
        </w:rPr>
        <w:t>settings</w:t>
      </w:r>
      <w:r>
        <w:rPr>
          <w:spacing w:val="-6"/>
          <w:position w:val="2"/>
          <w:sz w:val="28"/>
        </w:rPr>
        <w:t xml:space="preserve"> </w:t>
      </w:r>
      <w:r>
        <w:rPr>
          <w:position w:val="2"/>
          <w:sz w:val="28"/>
        </w:rPr>
        <w:t>and</w:t>
      </w:r>
      <w:r>
        <w:rPr>
          <w:spacing w:val="-6"/>
          <w:position w:val="2"/>
          <w:sz w:val="28"/>
        </w:rPr>
        <w:t xml:space="preserve"> </w:t>
      </w:r>
      <w:r>
        <w:rPr>
          <w:position w:val="2"/>
          <w:sz w:val="28"/>
        </w:rPr>
        <w:t>addressing</w:t>
      </w:r>
      <w:r>
        <w:rPr>
          <w:spacing w:val="-29"/>
          <w:position w:val="2"/>
          <w:sz w:val="28"/>
        </w:rPr>
        <w:t xml:space="preserve"> </w:t>
      </w:r>
      <w:r>
        <w:rPr>
          <w:position w:val="2"/>
          <w:sz w:val="28"/>
        </w:rPr>
        <w:t xml:space="preserve">a </w:t>
      </w:r>
      <w:r>
        <w:rPr>
          <w:sz w:val="28"/>
        </w:rPr>
        <w:t>range of risk and protective factors.</w:t>
      </w:r>
    </w:p>
    <w:p w14:paraId="77A849FD" w14:textId="77777777" w:rsidR="00F47A6F" w:rsidRDefault="00542B8E">
      <w:pPr>
        <w:pStyle w:val="ListParagraph"/>
        <w:numPr>
          <w:ilvl w:val="0"/>
          <w:numId w:val="45"/>
        </w:numPr>
        <w:tabs>
          <w:tab w:val="left" w:pos="1830"/>
        </w:tabs>
        <w:spacing w:before="33" w:line="213" w:lineRule="auto"/>
        <w:ind w:left="1830" w:right="1779" w:hanging="330"/>
        <w:rPr>
          <w:rFonts w:ascii="MS PGothic" w:hAnsi="MS PGothic"/>
          <w:sz w:val="28"/>
        </w:rPr>
      </w:pPr>
      <w:r>
        <w:rPr>
          <w:position w:val="2"/>
          <w:sz w:val="28"/>
        </w:rPr>
        <w:t>Use</w:t>
      </w:r>
      <w:r>
        <w:rPr>
          <w:spacing w:val="-5"/>
          <w:position w:val="2"/>
          <w:sz w:val="28"/>
        </w:rPr>
        <w:t xml:space="preserve"> </w:t>
      </w:r>
      <w:r>
        <w:rPr>
          <w:position w:val="2"/>
          <w:sz w:val="28"/>
        </w:rPr>
        <w:t>varied</w:t>
      </w:r>
      <w:r>
        <w:rPr>
          <w:spacing w:val="-4"/>
          <w:position w:val="2"/>
          <w:sz w:val="28"/>
        </w:rPr>
        <w:t xml:space="preserve"> </w:t>
      </w:r>
      <w:r>
        <w:rPr>
          <w:position w:val="2"/>
          <w:sz w:val="28"/>
        </w:rPr>
        <w:t>teaching</w:t>
      </w:r>
      <w:r>
        <w:rPr>
          <w:spacing w:val="-4"/>
          <w:position w:val="2"/>
          <w:sz w:val="28"/>
        </w:rPr>
        <w:t xml:space="preserve"> </w:t>
      </w:r>
      <w:r>
        <w:rPr>
          <w:position w:val="2"/>
          <w:sz w:val="28"/>
        </w:rPr>
        <w:t>methods:</w:t>
      </w:r>
      <w:r>
        <w:rPr>
          <w:spacing w:val="-4"/>
          <w:position w:val="2"/>
          <w:sz w:val="28"/>
        </w:rPr>
        <w:t xml:space="preserve"> </w:t>
      </w:r>
      <w:r>
        <w:rPr>
          <w:position w:val="2"/>
          <w:sz w:val="28"/>
        </w:rPr>
        <w:t>it</w:t>
      </w:r>
      <w:r>
        <w:rPr>
          <w:spacing w:val="-4"/>
          <w:position w:val="2"/>
          <w:sz w:val="28"/>
        </w:rPr>
        <w:t xml:space="preserve"> </w:t>
      </w:r>
      <w:r>
        <w:rPr>
          <w:position w:val="2"/>
          <w:sz w:val="28"/>
        </w:rPr>
        <w:t>is</w:t>
      </w:r>
      <w:r>
        <w:rPr>
          <w:spacing w:val="-4"/>
          <w:position w:val="2"/>
          <w:sz w:val="28"/>
        </w:rPr>
        <w:t xml:space="preserve"> </w:t>
      </w:r>
      <w:r>
        <w:rPr>
          <w:position w:val="2"/>
          <w:sz w:val="28"/>
        </w:rPr>
        <w:t>important</w:t>
      </w:r>
      <w:r>
        <w:rPr>
          <w:spacing w:val="-5"/>
          <w:position w:val="2"/>
          <w:sz w:val="28"/>
        </w:rPr>
        <w:t xml:space="preserve"> </w:t>
      </w:r>
      <w:r>
        <w:rPr>
          <w:position w:val="2"/>
          <w:sz w:val="28"/>
        </w:rPr>
        <w:t>to</w:t>
      </w:r>
      <w:r>
        <w:rPr>
          <w:spacing w:val="-4"/>
          <w:position w:val="2"/>
          <w:sz w:val="28"/>
        </w:rPr>
        <w:t xml:space="preserve"> </w:t>
      </w:r>
      <w:r>
        <w:rPr>
          <w:position w:val="2"/>
          <w:sz w:val="28"/>
        </w:rPr>
        <w:t>include</w:t>
      </w:r>
      <w:r>
        <w:rPr>
          <w:spacing w:val="-5"/>
          <w:position w:val="2"/>
          <w:sz w:val="28"/>
        </w:rPr>
        <w:t xml:space="preserve"> </w:t>
      </w:r>
      <w:r>
        <w:rPr>
          <w:position w:val="2"/>
          <w:sz w:val="28"/>
        </w:rPr>
        <w:t>a</w:t>
      </w:r>
      <w:r>
        <w:rPr>
          <w:spacing w:val="-5"/>
          <w:position w:val="2"/>
          <w:sz w:val="28"/>
        </w:rPr>
        <w:t xml:space="preserve"> </w:t>
      </w:r>
      <w:r>
        <w:rPr>
          <w:position w:val="2"/>
          <w:sz w:val="28"/>
        </w:rPr>
        <w:t xml:space="preserve">skill-development </w:t>
      </w:r>
      <w:r>
        <w:rPr>
          <w:sz w:val="28"/>
        </w:rPr>
        <w:t>component and interactive/“hands-on” methods.</w:t>
      </w:r>
    </w:p>
    <w:p w14:paraId="0E2B5B1C" w14:textId="77777777" w:rsidR="00F47A6F" w:rsidRDefault="00542B8E">
      <w:pPr>
        <w:pStyle w:val="ListParagraph"/>
        <w:numPr>
          <w:ilvl w:val="0"/>
          <w:numId w:val="45"/>
        </w:numPr>
        <w:tabs>
          <w:tab w:val="left" w:pos="1830"/>
        </w:tabs>
        <w:spacing w:before="5" w:line="223" w:lineRule="auto"/>
        <w:ind w:left="1830" w:right="1200" w:hanging="330"/>
        <w:rPr>
          <w:rFonts w:ascii="MS PGothic" w:hAnsi="MS PGothic"/>
          <w:sz w:val="30"/>
        </w:rPr>
      </w:pPr>
      <w:r>
        <w:rPr>
          <w:sz w:val="28"/>
        </w:rPr>
        <w:t>Provide</w:t>
      </w:r>
      <w:r>
        <w:rPr>
          <w:spacing w:val="-9"/>
          <w:sz w:val="28"/>
        </w:rPr>
        <w:t xml:space="preserve"> </w:t>
      </w:r>
      <w:r>
        <w:rPr>
          <w:sz w:val="28"/>
        </w:rPr>
        <w:t>sufficient</w:t>
      </w:r>
      <w:r>
        <w:rPr>
          <w:spacing w:val="-6"/>
          <w:sz w:val="28"/>
        </w:rPr>
        <w:t xml:space="preserve"> </w:t>
      </w:r>
      <w:r>
        <w:rPr>
          <w:sz w:val="28"/>
        </w:rPr>
        <w:t>dosage:</w:t>
      </w:r>
      <w:r>
        <w:rPr>
          <w:spacing w:val="-5"/>
          <w:sz w:val="28"/>
        </w:rPr>
        <w:t xml:space="preserve"> </w:t>
      </w:r>
      <w:r>
        <w:rPr>
          <w:sz w:val="28"/>
        </w:rPr>
        <w:t>provide</w:t>
      </w:r>
      <w:r>
        <w:rPr>
          <w:spacing w:val="-6"/>
          <w:sz w:val="28"/>
        </w:rPr>
        <w:t xml:space="preserve"> </w:t>
      </w:r>
      <w:r>
        <w:rPr>
          <w:sz w:val="28"/>
        </w:rPr>
        <w:t>more</w:t>
      </w:r>
      <w:r>
        <w:rPr>
          <w:spacing w:val="-6"/>
          <w:sz w:val="28"/>
        </w:rPr>
        <w:t xml:space="preserve"> </w:t>
      </w:r>
      <w:r>
        <w:rPr>
          <w:sz w:val="28"/>
        </w:rPr>
        <w:t>contact</w:t>
      </w:r>
      <w:r>
        <w:rPr>
          <w:spacing w:val="-5"/>
          <w:sz w:val="28"/>
        </w:rPr>
        <w:t xml:space="preserve"> </w:t>
      </w:r>
      <w:r>
        <w:rPr>
          <w:sz w:val="28"/>
        </w:rPr>
        <w:t>with</w:t>
      </w:r>
      <w:r>
        <w:rPr>
          <w:spacing w:val="-5"/>
          <w:sz w:val="28"/>
        </w:rPr>
        <w:t xml:space="preserve"> </w:t>
      </w:r>
      <w:r>
        <w:rPr>
          <w:sz w:val="28"/>
        </w:rPr>
        <w:t>participants</w:t>
      </w:r>
      <w:r>
        <w:rPr>
          <w:spacing w:val="-5"/>
          <w:sz w:val="28"/>
        </w:rPr>
        <w:t xml:space="preserve"> </w:t>
      </w:r>
      <w:r>
        <w:rPr>
          <w:sz w:val="28"/>
        </w:rPr>
        <w:t>through</w:t>
      </w:r>
      <w:r>
        <w:rPr>
          <w:spacing w:val="-30"/>
          <w:sz w:val="28"/>
        </w:rPr>
        <w:t xml:space="preserve"> </w:t>
      </w:r>
      <w:r>
        <w:rPr>
          <w:sz w:val="28"/>
        </w:rPr>
        <w:t>longer sessions, multiple sessions, and follow-up. Participants at greater risk require a greater dosage.</w:t>
      </w:r>
    </w:p>
    <w:p w14:paraId="3052FFBD" w14:textId="77777777" w:rsidR="00F47A6F" w:rsidRDefault="00542B8E">
      <w:pPr>
        <w:pStyle w:val="ListParagraph"/>
        <w:numPr>
          <w:ilvl w:val="0"/>
          <w:numId w:val="45"/>
        </w:numPr>
        <w:tabs>
          <w:tab w:val="left" w:pos="1830"/>
        </w:tabs>
        <w:spacing w:before="31" w:line="213" w:lineRule="auto"/>
        <w:ind w:left="1830" w:right="1079" w:hanging="330"/>
        <w:rPr>
          <w:rFonts w:ascii="MS PGothic" w:hAnsi="MS PGothic"/>
          <w:sz w:val="28"/>
        </w:rPr>
      </w:pPr>
      <w:r>
        <w:rPr>
          <w:position w:val="2"/>
          <w:sz w:val="28"/>
        </w:rPr>
        <w:t>Theory</w:t>
      </w:r>
      <w:r>
        <w:rPr>
          <w:spacing w:val="-6"/>
          <w:position w:val="2"/>
          <w:sz w:val="28"/>
        </w:rPr>
        <w:t xml:space="preserve"> </w:t>
      </w:r>
      <w:r>
        <w:rPr>
          <w:position w:val="2"/>
          <w:sz w:val="28"/>
        </w:rPr>
        <w:t>driven:</w:t>
      </w:r>
      <w:r>
        <w:rPr>
          <w:spacing w:val="-5"/>
          <w:position w:val="2"/>
          <w:sz w:val="28"/>
        </w:rPr>
        <w:t xml:space="preserve"> </w:t>
      </w:r>
      <w:r>
        <w:rPr>
          <w:position w:val="2"/>
          <w:sz w:val="28"/>
        </w:rPr>
        <w:t>effective</w:t>
      </w:r>
      <w:r>
        <w:rPr>
          <w:spacing w:val="-5"/>
          <w:position w:val="2"/>
          <w:sz w:val="28"/>
        </w:rPr>
        <w:t xml:space="preserve"> </w:t>
      </w:r>
      <w:r>
        <w:rPr>
          <w:position w:val="2"/>
          <w:sz w:val="28"/>
        </w:rPr>
        <w:t>programs</w:t>
      </w:r>
      <w:r>
        <w:rPr>
          <w:spacing w:val="-4"/>
          <w:position w:val="2"/>
          <w:sz w:val="28"/>
        </w:rPr>
        <w:t xml:space="preserve"> </w:t>
      </w:r>
      <w:r>
        <w:rPr>
          <w:position w:val="2"/>
          <w:sz w:val="28"/>
        </w:rPr>
        <w:t>are</w:t>
      </w:r>
      <w:r>
        <w:rPr>
          <w:spacing w:val="-5"/>
          <w:position w:val="2"/>
          <w:sz w:val="28"/>
        </w:rPr>
        <w:t xml:space="preserve"> </w:t>
      </w:r>
      <w:r>
        <w:rPr>
          <w:position w:val="2"/>
          <w:sz w:val="28"/>
        </w:rPr>
        <w:t>based</w:t>
      </w:r>
      <w:r>
        <w:rPr>
          <w:spacing w:val="-4"/>
          <w:position w:val="2"/>
          <w:sz w:val="28"/>
        </w:rPr>
        <w:t xml:space="preserve"> </w:t>
      </w:r>
      <w:r>
        <w:rPr>
          <w:position w:val="2"/>
          <w:sz w:val="28"/>
        </w:rPr>
        <w:t>in</w:t>
      </w:r>
      <w:r>
        <w:rPr>
          <w:spacing w:val="-4"/>
          <w:position w:val="2"/>
          <w:sz w:val="28"/>
        </w:rPr>
        <w:t xml:space="preserve"> </w:t>
      </w:r>
      <w:r>
        <w:rPr>
          <w:position w:val="2"/>
          <w:sz w:val="28"/>
        </w:rPr>
        <w:t>scientific</w:t>
      </w:r>
      <w:r>
        <w:rPr>
          <w:spacing w:val="-5"/>
          <w:position w:val="2"/>
          <w:sz w:val="28"/>
        </w:rPr>
        <w:t xml:space="preserve"> </w:t>
      </w:r>
      <w:r>
        <w:rPr>
          <w:position w:val="2"/>
          <w:sz w:val="28"/>
        </w:rPr>
        <w:t>theories</w:t>
      </w:r>
      <w:r>
        <w:rPr>
          <w:spacing w:val="-4"/>
          <w:position w:val="2"/>
          <w:sz w:val="28"/>
        </w:rPr>
        <w:t xml:space="preserve"> </w:t>
      </w:r>
      <w:r>
        <w:rPr>
          <w:position w:val="2"/>
          <w:sz w:val="28"/>
        </w:rPr>
        <w:t>of</w:t>
      </w:r>
      <w:r>
        <w:rPr>
          <w:spacing w:val="-4"/>
          <w:position w:val="2"/>
          <w:sz w:val="28"/>
        </w:rPr>
        <w:t xml:space="preserve"> </w:t>
      </w:r>
      <w:r>
        <w:rPr>
          <w:position w:val="2"/>
          <w:sz w:val="28"/>
        </w:rPr>
        <w:t>how</w:t>
      </w:r>
      <w:r>
        <w:rPr>
          <w:spacing w:val="-32"/>
          <w:position w:val="2"/>
          <w:sz w:val="28"/>
        </w:rPr>
        <w:t xml:space="preserve"> </w:t>
      </w:r>
      <w:r>
        <w:rPr>
          <w:position w:val="2"/>
          <w:sz w:val="28"/>
        </w:rPr>
        <w:t xml:space="preserve">problem </w:t>
      </w:r>
      <w:r>
        <w:rPr>
          <w:sz w:val="28"/>
        </w:rPr>
        <w:t>behaviors develop and how behaviors can be changed.</w:t>
      </w:r>
    </w:p>
    <w:p w14:paraId="7B29C2D5" w14:textId="77777777" w:rsidR="00F47A6F" w:rsidRDefault="00542B8E">
      <w:pPr>
        <w:pStyle w:val="ListParagraph"/>
        <w:numPr>
          <w:ilvl w:val="0"/>
          <w:numId w:val="45"/>
        </w:numPr>
        <w:tabs>
          <w:tab w:val="left" w:pos="1830"/>
        </w:tabs>
        <w:spacing w:before="33" w:line="213" w:lineRule="auto"/>
        <w:ind w:left="1830" w:right="1716" w:hanging="330"/>
        <w:rPr>
          <w:rFonts w:ascii="MS PGothic" w:hAnsi="MS PGothic"/>
          <w:sz w:val="28"/>
        </w:rPr>
      </w:pPr>
      <w:r>
        <w:rPr>
          <w:position w:val="2"/>
          <w:sz w:val="28"/>
        </w:rPr>
        <w:t>Promote</w:t>
      </w:r>
      <w:r>
        <w:rPr>
          <w:spacing w:val="-6"/>
          <w:position w:val="2"/>
          <w:sz w:val="28"/>
        </w:rPr>
        <w:t xml:space="preserve"> </w:t>
      </w:r>
      <w:r>
        <w:rPr>
          <w:position w:val="2"/>
          <w:sz w:val="28"/>
        </w:rPr>
        <w:t>positive</w:t>
      </w:r>
      <w:r>
        <w:rPr>
          <w:spacing w:val="-6"/>
          <w:position w:val="2"/>
          <w:sz w:val="28"/>
        </w:rPr>
        <w:t xml:space="preserve"> </w:t>
      </w:r>
      <w:r>
        <w:rPr>
          <w:position w:val="2"/>
          <w:sz w:val="28"/>
        </w:rPr>
        <w:t>relationships:</w:t>
      </w:r>
      <w:r>
        <w:rPr>
          <w:spacing w:val="-6"/>
          <w:position w:val="2"/>
          <w:sz w:val="28"/>
        </w:rPr>
        <w:t xml:space="preserve"> </w:t>
      </w:r>
      <w:r>
        <w:rPr>
          <w:position w:val="2"/>
          <w:sz w:val="28"/>
        </w:rPr>
        <w:t>foster</w:t>
      </w:r>
      <w:r>
        <w:rPr>
          <w:spacing w:val="-6"/>
          <w:position w:val="2"/>
          <w:sz w:val="28"/>
        </w:rPr>
        <w:t xml:space="preserve"> </w:t>
      </w:r>
      <w:r>
        <w:rPr>
          <w:position w:val="2"/>
          <w:sz w:val="28"/>
        </w:rPr>
        <w:t>strong,</w:t>
      </w:r>
      <w:r>
        <w:rPr>
          <w:spacing w:val="-6"/>
          <w:position w:val="2"/>
          <w:sz w:val="28"/>
        </w:rPr>
        <w:t xml:space="preserve"> </w:t>
      </w:r>
      <w:r>
        <w:rPr>
          <w:position w:val="2"/>
          <w:sz w:val="28"/>
        </w:rPr>
        <w:t>positive</w:t>
      </w:r>
      <w:r>
        <w:rPr>
          <w:spacing w:val="-6"/>
          <w:position w:val="2"/>
          <w:sz w:val="28"/>
        </w:rPr>
        <w:t xml:space="preserve"> </w:t>
      </w:r>
      <w:r>
        <w:rPr>
          <w:position w:val="2"/>
          <w:sz w:val="28"/>
        </w:rPr>
        <w:t>relationships</w:t>
      </w:r>
      <w:r>
        <w:rPr>
          <w:spacing w:val="-6"/>
          <w:position w:val="2"/>
          <w:sz w:val="28"/>
        </w:rPr>
        <w:t xml:space="preserve"> </w:t>
      </w:r>
      <w:r>
        <w:rPr>
          <w:position w:val="2"/>
          <w:sz w:val="28"/>
        </w:rPr>
        <w:t xml:space="preserve">between </w:t>
      </w:r>
      <w:r>
        <w:rPr>
          <w:sz w:val="28"/>
        </w:rPr>
        <w:t>children and adults, intimate partners, men and women.</w:t>
      </w:r>
    </w:p>
    <w:p w14:paraId="0C246908" w14:textId="77777777" w:rsidR="00F47A6F" w:rsidRDefault="00542B8E">
      <w:pPr>
        <w:pStyle w:val="ListParagraph"/>
        <w:numPr>
          <w:ilvl w:val="0"/>
          <w:numId w:val="45"/>
        </w:numPr>
        <w:tabs>
          <w:tab w:val="left" w:pos="1830"/>
        </w:tabs>
        <w:spacing w:before="33" w:line="213" w:lineRule="auto"/>
        <w:ind w:left="1830" w:right="2164" w:hanging="330"/>
        <w:rPr>
          <w:rFonts w:ascii="MS PGothic" w:hAnsi="MS PGothic"/>
          <w:sz w:val="28"/>
        </w:rPr>
      </w:pPr>
      <w:r>
        <w:rPr>
          <w:position w:val="2"/>
          <w:sz w:val="28"/>
        </w:rPr>
        <w:t>Appropriately</w:t>
      </w:r>
      <w:r>
        <w:rPr>
          <w:spacing w:val="-7"/>
          <w:position w:val="2"/>
          <w:sz w:val="28"/>
        </w:rPr>
        <w:t xml:space="preserve"> </w:t>
      </w:r>
      <w:r>
        <w:rPr>
          <w:position w:val="2"/>
          <w:sz w:val="28"/>
        </w:rPr>
        <w:t>timed:</w:t>
      </w:r>
      <w:r>
        <w:rPr>
          <w:spacing w:val="-5"/>
          <w:position w:val="2"/>
          <w:sz w:val="28"/>
        </w:rPr>
        <w:t xml:space="preserve"> </w:t>
      </w:r>
      <w:r>
        <w:rPr>
          <w:position w:val="2"/>
          <w:sz w:val="28"/>
        </w:rPr>
        <w:t>participants</w:t>
      </w:r>
      <w:r>
        <w:rPr>
          <w:spacing w:val="-4"/>
          <w:position w:val="2"/>
          <w:sz w:val="28"/>
        </w:rPr>
        <w:t xml:space="preserve"> </w:t>
      </w:r>
      <w:r>
        <w:rPr>
          <w:position w:val="2"/>
          <w:sz w:val="28"/>
        </w:rPr>
        <w:t>are</w:t>
      </w:r>
      <w:r>
        <w:rPr>
          <w:spacing w:val="-5"/>
          <w:position w:val="2"/>
          <w:sz w:val="28"/>
        </w:rPr>
        <w:t xml:space="preserve"> </w:t>
      </w:r>
      <w:r>
        <w:rPr>
          <w:position w:val="2"/>
          <w:sz w:val="28"/>
        </w:rPr>
        <w:t>exposed</w:t>
      </w:r>
      <w:r>
        <w:rPr>
          <w:spacing w:val="-4"/>
          <w:position w:val="2"/>
          <w:sz w:val="28"/>
        </w:rPr>
        <w:t xml:space="preserve"> </w:t>
      </w:r>
      <w:r>
        <w:rPr>
          <w:position w:val="2"/>
          <w:sz w:val="28"/>
        </w:rPr>
        <w:t>to</w:t>
      </w:r>
      <w:r>
        <w:rPr>
          <w:spacing w:val="-4"/>
          <w:position w:val="2"/>
          <w:sz w:val="28"/>
        </w:rPr>
        <w:t xml:space="preserve"> </w:t>
      </w:r>
      <w:r>
        <w:rPr>
          <w:position w:val="2"/>
          <w:sz w:val="28"/>
        </w:rPr>
        <w:t>the</w:t>
      </w:r>
      <w:r>
        <w:rPr>
          <w:spacing w:val="-5"/>
          <w:position w:val="2"/>
          <w:sz w:val="28"/>
        </w:rPr>
        <w:t xml:space="preserve"> </w:t>
      </w:r>
      <w:r>
        <w:rPr>
          <w:position w:val="2"/>
          <w:sz w:val="28"/>
        </w:rPr>
        <w:t>program</w:t>
      </w:r>
      <w:r>
        <w:rPr>
          <w:spacing w:val="-4"/>
          <w:position w:val="2"/>
          <w:sz w:val="28"/>
        </w:rPr>
        <w:t xml:space="preserve"> </w:t>
      </w:r>
      <w:r>
        <w:rPr>
          <w:position w:val="2"/>
          <w:sz w:val="28"/>
        </w:rPr>
        <w:t>during</w:t>
      </w:r>
      <w:r>
        <w:rPr>
          <w:spacing w:val="-20"/>
          <w:position w:val="2"/>
          <w:sz w:val="28"/>
        </w:rPr>
        <w:t xml:space="preserve"> </w:t>
      </w:r>
      <w:r>
        <w:rPr>
          <w:position w:val="2"/>
          <w:sz w:val="28"/>
        </w:rPr>
        <w:t>the</w:t>
      </w:r>
      <w:r>
        <w:rPr>
          <w:position w:val="2"/>
          <w:sz w:val="28"/>
        </w:rPr>
        <w:t xml:space="preserve"> </w:t>
      </w:r>
      <w:r>
        <w:rPr>
          <w:sz w:val="28"/>
        </w:rPr>
        <w:t>developmental stage when it will have the most impact.</w:t>
      </w:r>
    </w:p>
    <w:p w14:paraId="6BDE10ED" w14:textId="77777777" w:rsidR="00F47A6F" w:rsidRDefault="00542B8E">
      <w:pPr>
        <w:pStyle w:val="ListParagraph"/>
        <w:numPr>
          <w:ilvl w:val="0"/>
          <w:numId w:val="45"/>
        </w:numPr>
        <w:tabs>
          <w:tab w:val="left" w:pos="1830"/>
        </w:tabs>
        <w:spacing w:before="5" w:line="223" w:lineRule="auto"/>
        <w:ind w:left="1830" w:right="1103" w:hanging="330"/>
        <w:rPr>
          <w:rFonts w:ascii="MS PGothic" w:hAnsi="MS PGothic"/>
          <w:sz w:val="30"/>
        </w:rPr>
      </w:pPr>
      <w:r>
        <w:rPr>
          <w:sz w:val="28"/>
        </w:rPr>
        <w:t>Socially</w:t>
      </w:r>
      <w:r>
        <w:rPr>
          <w:spacing w:val="-15"/>
          <w:sz w:val="28"/>
        </w:rPr>
        <w:t xml:space="preserve"> </w:t>
      </w:r>
      <w:r>
        <w:rPr>
          <w:sz w:val="28"/>
        </w:rPr>
        <w:t>and</w:t>
      </w:r>
      <w:r>
        <w:rPr>
          <w:spacing w:val="-14"/>
          <w:sz w:val="28"/>
        </w:rPr>
        <w:t xml:space="preserve"> </w:t>
      </w:r>
      <w:r>
        <w:rPr>
          <w:sz w:val="28"/>
        </w:rPr>
        <w:t>culturally</w:t>
      </w:r>
      <w:r>
        <w:rPr>
          <w:spacing w:val="-15"/>
          <w:sz w:val="28"/>
        </w:rPr>
        <w:t xml:space="preserve"> </w:t>
      </w:r>
      <w:r>
        <w:rPr>
          <w:sz w:val="28"/>
        </w:rPr>
        <w:t>relevant:</w:t>
      </w:r>
      <w:r>
        <w:rPr>
          <w:spacing w:val="-14"/>
          <w:sz w:val="28"/>
        </w:rPr>
        <w:t xml:space="preserve"> </w:t>
      </w:r>
      <w:r>
        <w:rPr>
          <w:sz w:val="28"/>
        </w:rPr>
        <w:t>flexibility,</w:t>
      </w:r>
      <w:r>
        <w:rPr>
          <w:spacing w:val="-15"/>
          <w:sz w:val="28"/>
        </w:rPr>
        <w:t xml:space="preserve"> </w:t>
      </w:r>
      <w:r>
        <w:rPr>
          <w:sz w:val="28"/>
        </w:rPr>
        <w:t>adaptability,</w:t>
      </w:r>
      <w:r>
        <w:rPr>
          <w:spacing w:val="-14"/>
          <w:sz w:val="28"/>
        </w:rPr>
        <w:t xml:space="preserve"> </w:t>
      </w:r>
      <w:r>
        <w:rPr>
          <w:sz w:val="28"/>
        </w:rPr>
        <w:t>and</w:t>
      </w:r>
      <w:r>
        <w:rPr>
          <w:spacing w:val="-15"/>
          <w:sz w:val="28"/>
        </w:rPr>
        <w:t xml:space="preserve"> </w:t>
      </w:r>
      <w:r>
        <w:rPr>
          <w:sz w:val="28"/>
        </w:rPr>
        <w:t>content</w:t>
      </w:r>
      <w:r>
        <w:rPr>
          <w:spacing w:val="-15"/>
          <w:sz w:val="28"/>
        </w:rPr>
        <w:t xml:space="preserve"> </w:t>
      </w:r>
      <w:r>
        <w:rPr>
          <w:sz w:val="28"/>
        </w:rPr>
        <w:t>tailored</w:t>
      </w:r>
      <w:r>
        <w:rPr>
          <w:spacing w:val="-14"/>
          <w:sz w:val="28"/>
        </w:rPr>
        <w:t xml:space="preserve"> </w:t>
      </w:r>
      <w:r>
        <w:rPr>
          <w:sz w:val="28"/>
        </w:rPr>
        <w:t>to</w:t>
      </w:r>
      <w:r>
        <w:rPr>
          <w:spacing w:val="-15"/>
          <w:sz w:val="28"/>
        </w:rPr>
        <w:t xml:space="preserve"> </w:t>
      </w:r>
      <w:r>
        <w:rPr>
          <w:sz w:val="28"/>
        </w:rPr>
        <w:t>be relevant to cultural context of participants. This must go beyond translation and may require structural modifications to a program.</w:t>
      </w:r>
    </w:p>
    <w:p w14:paraId="413C36B4" w14:textId="77777777" w:rsidR="00F47A6F" w:rsidRDefault="00542B8E">
      <w:pPr>
        <w:pStyle w:val="ListParagraph"/>
        <w:numPr>
          <w:ilvl w:val="0"/>
          <w:numId w:val="45"/>
        </w:numPr>
        <w:tabs>
          <w:tab w:val="left" w:pos="1830"/>
        </w:tabs>
        <w:spacing w:before="31" w:line="213" w:lineRule="auto"/>
        <w:ind w:left="1830" w:right="1306" w:hanging="330"/>
        <w:rPr>
          <w:rFonts w:ascii="MS PGothic" w:hAnsi="MS PGothic"/>
          <w:sz w:val="28"/>
        </w:rPr>
      </w:pPr>
      <w:r>
        <w:rPr>
          <w:position w:val="2"/>
          <w:sz w:val="28"/>
        </w:rPr>
        <w:t>Evaluated:</w:t>
      </w:r>
      <w:r>
        <w:rPr>
          <w:spacing w:val="-5"/>
          <w:position w:val="2"/>
          <w:sz w:val="28"/>
        </w:rPr>
        <w:t xml:space="preserve"> </w:t>
      </w:r>
      <w:r>
        <w:rPr>
          <w:position w:val="2"/>
          <w:sz w:val="28"/>
        </w:rPr>
        <w:t>outcome</w:t>
      </w:r>
      <w:r>
        <w:rPr>
          <w:spacing w:val="-5"/>
          <w:position w:val="2"/>
          <w:sz w:val="28"/>
        </w:rPr>
        <w:t xml:space="preserve"> </w:t>
      </w:r>
      <w:r>
        <w:rPr>
          <w:position w:val="2"/>
          <w:sz w:val="28"/>
        </w:rPr>
        <w:t>evaluation</w:t>
      </w:r>
      <w:r>
        <w:rPr>
          <w:spacing w:val="-4"/>
          <w:position w:val="2"/>
          <w:sz w:val="28"/>
        </w:rPr>
        <w:t xml:space="preserve"> </w:t>
      </w:r>
      <w:r>
        <w:rPr>
          <w:position w:val="2"/>
          <w:sz w:val="28"/>
        </w:rPr>
        <w:t>should</w:t>
      </w:r>
      <w:r>
        <w:rPr>
          <w:spacing w:val="-4"/>
          <w:position w:val="2"/>
          <w:sz w:val="28"/>
        </w:rPr>
        <w:t xml:space="preserve"> </w:t>
      </w:r>
      <w:r>
        <w:rPr>
          <w:position w:val="2"/>
          <w:sz w:val="28"/>
        </w:rPr>
        <w:t>be</w:t>
      </w:r>
      <w:r>
        <w:rPr>
          <w:spacing w:val="-5"/>
          <w:position w:val="2"/>
          <w:sz w:val="28"/>
        </w:rPr>
        <w:t xml:space="preserve"> </w:t>
      </w:r>
      <w:r>
        <w:rPr>
          <w:position w:val="2"/>
          <w:sz w:val="28"/>
        </w:rPr>
        <w:t>included</w:t>
      </w:r>
      <w:r>
        <w:rPr>
          <w:spacing w:val="-4"/>
          <w:position w:val="2"/>
          <w:sz w:val="28"/>
        </w:rPr>
        <w:t xml:space="preserve"> </w:t>
      </w:r>
      <w:r>
        <w:rPr>
          <w:position w:val="2"/>
          <w:sz w:val="28"/>
        </w:rPr>
        <w:t>to</w:t>
      </w:r>
      <w:r>
        <w:rPr>
          <w:spacing w:val="-4"/>
          <w:position w:val="2"/>
          <w:sz w:val="28"/>
        </w:rPr>
        <w:t xml:space="preserve"> </w:t>
      </w:r>
      <w:r>
        <w:rPr>
          <w:position w:val="2"/>
          <w:sz w:val="28"/>
        </w:rPr>
        <w:t>measure</w:t>
      </w:r>
      <w:r>
        <w:rPr>
          <w:spacing w:val="-5"/>
          <w:position w:val="2"/>
          <w:sz w:val="28"/>
        </w:rPr>
        <w:t xml:space="preserve"> </w:t>
      </w:r>
      <w:r>
        <w:rPr>
          <w:position w:val="2"/>
          <w:sz w:val="28"/>
        </w:rPr>
        <w:t>the</w:t>
      </w:r>
      <w:r>
        <w:rPr>
          <w:spacing w:val="-5"/>
          <w:position w:val="2"/>
          <w:sz w:val="28"/>
        </w:rPr>
        <w:t xml:space="preserve"> </w:t>
      </w:r>
      <w:r>
        <w:rPr>
          <w:position w:val="2"/>
          <w:sz w:val="28"/>
        </w:rPr>
        <w:t>impact</w:t>
      </w:r>
      <w:r>
        <w:rPr>
          <w:spacing w:val="-4"/>
          <w:position w:val="2"/>
          <w:sz w:val="28"/>
        </w:rPr>
        <w:t xml:space="preserve"> </w:t>
      </w:r>
      <w:r>
        <w:rPr>
          <w:position w:val="2"/>
          <w:sz w:val="28"/>
        </w:rPr>
        <w:t>of</w:t>
      </w:r>
      <w:r>
        <w:rPr>
          <w:spacing w:val="-4"/>
          <w:position w:val="2"/>
          <w:sz w:val="28"/>
        </w:rPr>
        <w:t xml:space="preserve"> </w:t>
      </w:r>
      <w:r>
        <w:rPr>
          <w:position w:val="2"/>
          <w:sz w:val="28"/>
        </w:rPr>
        <w:t xml:space="preserve">the </w:t>
      </w:r>
      <w:r>
        <w:rPr>
          <w:spacing w:val="-2"/>
          <w:sz w:val="28"/>
        </w:rPr>
        <w:t>program.</w:t>
      </w:r>
    </w:p>
    <w:p w14:paraId="3E0B72BB" w14:textId="77777777" w:rsidR="00F47A6F" w:rsidRDefault="00542B8E">
      <w:pPr>
        <w:pStyle w:val="ListParagraph"/>
        <w:numPr>
          <w:ilvl w:val="0"/>
          <w:numId w:val="45"/>
        </w:numPr>
        <w:tabs>
          <w:tab w:val="left" w:pos="1830"/>
        </w:tabs>
        <w:spacing w:before="19" w:line="225" w:lineRule="auto"/>
        <w:ind w:left="1830" w:right="883" w:hanging="330"/>
        <w:rPr>
          <w:rFonts w:ascii="MS PGothic" w:hAnsi="MS PGothic"/>
          <w:sz w:val="28"/>
        </w:rPr>
      </w:pPr>
      <w:r>
        <w:rPr>
          <w:position w:val="2"/>
          <w:sz w:val="28"/>
        </w:rPr>
        <w:t xml:space="preserve">Use well-trained staff: programs </w:t>
      </w:r>
      <w:r>
        <w:rPr>
          <w:position w:val="2"/>
          <w:sz w:val="28"/>
        </w:rPr>
        <w:t>delivered by staff who are sensitive,</w:t>
      </w:r>
      <w:r>
        <w:rPr>
          <w:spacing w:val="-29"/>
          <w:position w:val="2"/>
          <w:sz w:val="28"/>
        </w:rPr>
        <w:t xml:space="preserve"> </w:t>
      </w:r>
      <w:r>
        <w:rPr>
          <w:position w:val="2"/>
          <w:sz w:val="28"/>
        </w:rPr>
        <w:t xml:space="preserve">competent, </w:t>
      </w:r>
      <w:r>
        <w:rPr>
          <w:sz w:val="28"/>
        </w:rPr>
        <w:t>trained,</w:t>
      </w:r>
      <w:r>
        <w:rPr>
          <w:spacing w:val="-9"/>
          <w:sz w:val="28"/>
        </w:rPr>
        <w:t xml:space="preserve"> </w:t>
      </w:r>
      <w:r>
        <w:rPr>
          <w:sz w:val="28"/>
        </w:rPr>
        <w:t>supported</w:t>
      </w:r>
      <w:r>
        <w:rPr>
          <w:spacing w:val="-5"/>
          <w:sz w:val="28"/>
        </w:rPr>
        <w:t xml:space="preserve"> </w:t>
      </w:r>
      <w:r>
        <w:rPr>
          <w:sz w:val="28"/>
        </w:rPr>
        <w:t>and</w:t>
      </w:r>
      <w:r>
        <w:rPr>
          <w:spacing w:val="-5"/>
          <w:sz w:val="28"/>
        </w:rPr>
        <w:t xml:space="preserve"> </w:t>
      </w:r>
      <w:r>
        <w:rPr>
          <w:sz w:val="28"/>
        </w:rPr>
        <w:t>supervised.</w:t>
      </w:r>
      <w:r>
        <w:rPr>
          <w:spacing w:val="-18"/>
          <w:sz w:val="28"/>
        </w:rPr>
        <w:t xml:space="preserve"> </w:t>
      </w:r>
      <w:r>
        <w:rPr>
          <w:sz w:val="28"/>
        </w:rPr>
        <w:t>A</w:t>
      </w:r>
      <w:r>
        <w:rPr>
          <w:spacing w:val="-17"/>
          <w:sz w:val="28"/>
        </w:rPr>
        <w:t xml:space="preserve"> </w:t>
      </w:r>
      <w:r>
        <w:rPr>
          <w:sz w:val="28"/>
        </w:rPr>
        <w:t>high</w:t>
      </w:r>
      <w:r>
        <w:rPr>
          <w:spacing w:val="-5"/>
          <w:sz w:val="28"/>
        </w:rPr>
        <w:t xml:space="preserve"> </w:t>
      </w:r>
      <w:r>
        <w:rPr>
          <w:sz w:val="28"/>
        </w:rPr>
        <w:t>turnover</w:t>
      </w:r>
      <w:r>
        <w:rPr>
          <w:spacing w:val="-5"/>
          <w:sz w:val="28"/>
        </w:rPr>
        <w:t xml:space="preserve"> </w:t>
      </w:r>
      <w:r>
        <w:rPr>
          <w:sz w:val="28"/>
        </w:rPr>
        <w:t>negatively</w:t>
      </w:r>
      <w:r>
        <w:rPr>
          <w:spacing w:val="-5"/>
          <w:sz w:val="28"/>
        </w:rPr>
        <w:t xml:space="preserve"> </w:t>
      </w:r>
      <w:r>
        <w:rPr>
          <w:sz w:val="28"/>
        </w:rPr>
        <w:t>affects</w:t>
      </w:r>
      <w:r>
        <w:rPr>
          <w:spacing w:val="-5"/>
          <w:sz w:val="28"/>
        </w:rPr>
        <w:t xml:space="preserve"> </w:t>
      </w:r>
      <w:r>
        <w:rPr>
          <w:sz w:val="28"/>
        </w:rPr>
        <w:t>the</w:t>
      </w:r>
      <w:r>
        <w:rPr>
          <w:spacing w:val="-6"/>
          <w:sz w:val="28"/>
        </w:rPr>
        <w:t xml:space="preserve"> </w:t>
      </w:r>
      <w:r>
        <w:rPr>
          <w:sz w:val="28"/>
        </w:rPr>
        <w:t>continuity and effectiveness of programs.</w:t>
      </w:r>
    </w:p>
    <w:p w14:paraId="583D3385" w14:textId="77777777" w:rsidR="00F47A6F" w:rsidRDefault="00F47A6F">
      <w:pPr>
        <w:pStyle w:val="BodyText"/>
        <w:ind w:left="0"/>
      </w:pPr>
    </w:p>
    <w:p w14:paraId="3EEE4903" w14:textId="77777777" w:rsidR="00F47A6F" w:rsidRDefault="00542B8E">
      <w:pPr>
        <w:pStyle w:val="BodyText"/>
        <w:ind w:right="942"/>
      </w:pPr>
      <w:r>
        <w:t>Successful programs for the prevention of intimate-partner violence and sexual violence</w:t>
      </w:r>
      <w:r>
        <w:rPr>
          <w:spacing w:val="-5"/>
        </w:rPr>
        <w:t xml:space="preserve"> </w:t>
      </w:r>
      <w:r>
        <w:t>al</w:t>
      </w:r>
      <w:r>
        <w:t>so</w:t>
      </w:r>
      <w:r>
        <w:rPr>
          <w:spacing w:val="-5"/>
        </w:rPr>
        <w:t xml:space="preserve"> </w:t>
      </w:r>
      <w:r>
        <w:t>use</w:t>
      </w:r>
      <w:r>
        <w:rPr>
          <w:spacing w:val="-5"/>
        </w:rPr>
        <w:t xml:space="preserve"> </w:t>
      </w:r>
      <w:r>
        <w:t>participatory</w:t>
      </w:r>
      <w:r>
        <w:rPr>
          <w:spacing w:val="-5"/>
        </w:rPr>
        <w:t xml:space="preserve"> </w:t>
      </w:r>
      <w:r>
        <w:t>education</w:t>
      </w:r>
      <w:r>
        <w:rPr>
          <w:spacing w:val="-5"/>
        </w:rPr>
        <w:t xml:space="preserve"> </w:t>
      </w:r>
      <w:r>
        <w:t>and</w:t>
      </w:r>
      <w:r>
        <w:rPr>
          <w:spacing w:val="-5"/>
        </w:rPr>
        <w:t xml:space="preserve"> </w:t>
      </w:r>
      <w:r>
        <w:t>training</w:t>
      </w:r>
      <w:r>
        <w:rPr>
          <w:spacing w:val="-5"/>
        </w:rPr>
        <w:t xml:space="preserve"> </w:t>
      </w:r>
      <w:r>
        <w:t>approaches,</w:t>
      </w:r>
      <w:r>
        <w:rPr>
          <w:spacing w:val="-5"/>
        </w:rPr>
        <w:t xml:space="preserve"> </w:t>
      </w:r>
      <w:r>
        <w:t>well-trained</w:t>
      </w:r>
      <w:r>
        <w:rPr>
          <w:spacing w:val="-5"/>
        </w:rPr>
        <w:t xml:space="preserve"> </w:t>
      </w:r>
      <w:r>
        <w:t>and</w:t>
      </w:r>
    </w:p>
    <w:p w14:paraId="5673CDCF" w14:textId="77777777" w:rsidR="00F47A6F" w:rsidRDefault="00F47A6F">
      <w:pPr>
        <w:sectPr w:rsidR="00F47A6F">
          <w:pgSz w:w="12240" w:h="15840"/>
          <w:pgMar w:top="1000" w:right="200" w:bottom="280" w:left="0" w:header="748" w:footer="0" w:gutter="0"/>
          <w:cols w:space="720"/>
        </w:sectPr>
      </w:pPr>
    </w:p>
    <w:p w14:paraId="33AB503F" w14:textId="77777777" w:rsidR="00F47A6F" w:rsidRDefault="00F47A6F">
      <w:pPr>
        <w:pStyle w:val="BodyText"/>
        <w:spacing w:before="5"/>
        <w:ind w:left="0"/>
        <w:rPr>
          <w:sz w:val="19"/>
        </w:rPr>
      </w:pPr>
    </w:p>
    <w:p w14:paraId="4E3256C1" w14:textId="77777777" w:rsidR="00F47A6F" w:rsidRDefault="00542B8E">
      <w:pPr>
        <w:pStyle w:val="BodyText"/>
        <w:spacing w:before="89"/>
        <w:ind w:right="981"/>
      </w:pPr>
      <w:r>
        <w:t>competent facilitators for group work, and build individual and collective efficacy. The</w:t>
      </w:r>
      <w:r>
        <w:rPr>
          <w:spacing w:val="-4"/>
        </w:rPr>
        <w:t xml:space="preserve"> </w:t>
      </w:r>
      <w:r>
        <w:t>ability</w:t>
      </w:r>
      <w:r>
        <w:rPr>
          <w:spacing w:val="-3"/>
        </w:rPr>
        <w:t xml:space="preserve"> </w:t>
      </w:r>
      <w:r>
        <w:t>to</w:t>
      </w:r>
      <w:r>
        <w:rPr>
          <w:spacing w:val="-3"/>
        </w:rPr>
        <w:t xml:space="preserve"> </w:t>
      </w:r>
      <w:r>
        <w:t>understand</w:t>
      </w:r>
      <w:r>
        <w:rPr>
          <w:spacing w:val="-3"/>
        </w:rPr>
        <w:t xml:space="preserve"> </w:t>
      </w:r>
      <w:r>
        <w:t>not</w:t>
      </w:r>
      <w:r>
        <w:rPr>
          <w:spacing w:val="-4"/>
        </w:rPr>
        <w:t xml:space="preserve"> </w:t>
      </w:r>
      <w:r>
        <w:t>only</w:t>
      </w:r>
      <w:r>
        <w:rPr>
          <w:spacing w:val="-3"/>
        </w:rPr>
        <w:t xml:space="preserve"> </w:t>
      </w:r>
      <w:r>
        <w:t>the</w:t>
      </w:r>
      <w:r>
        <w:rPr>
          <w:spacing w:val="-4"/>
        </w:rPr>
        <w:t xml:space="preserve"> </w:t>
      </w:r>
      <w:r>
        <w:t>gravity</w:t>
      </w:r>
      <w:r>
        <w:rPr>
          <w:spacing w:val="-3"/>
        </w:rPr>
        <w:t xml:space="preserve"> </w:t>
      </w:r>
      <w:r>
        <w:t>and</w:t>
      </w:r>
      <w:r>
        <w:rPr>
          <w:spacing w:val="-3"/>
        </w:rPr>
        <w:t xml:space="preserve"> </w:t>
      </w:r>
      <w:r>
        <w:t>extent</w:t>
      </w:r>
      <w:r>
        <w:rPr>
          <w:spacing w:val="-4"/>
        </w:rPr>
        <w:t xml:space="preserve"> </w:t>
      </w:r>
      <w:r>
        <w:t>of</w:t>
      </w:r>
      <w:r>
        <w:rPr>
          <w:spacing w:val="-3"/>
        </w:rPr>
        <w:t xml:space="preserve"> </w:t>
      </w:r>
      <w:r>
        <w:t>intimate-partner</w:t>
      </w:r>
      <w:r>
        <w:rPr>
          <w:spacing w:val="-3"/>
        </w:rPr>
        <w:t xml:space="preserve"> </w:t>
      </w:r>
      <w:r>
        <w:t>violence and sexual violence but also to be able to say “Now we know what to do” is important</w:t>
      </w:r>
      <w:r>
        <w:t xml:space="preserve"> for enabling individuals and communities to take action. The lessons learned from existing approaches yield some clear directions about what is required for</w:t>
      </w:r>
      <w:r>
        <w:rPr>
          <w:spacing w:val="-3"/>
        </w:rPr>
        <w:t xml:space="preserve"> </w:t>
      </w:r>
      <w:r>
        <w:t>future</w:t>
      </w:r>
      <w:r>
        <w:rPr>
          <w:spacing w:val="-4"/>
        </w:rPr>
        <w:t xml:space="preserve"> </w:t>
      </w:r>
      <w:r>
        <w:t>success</w:t>
      </w:r>
      <w:r>
        <w:rPr>
          <w:spacing w:val="-3"/>
        </w:rPr>
        <w:t xml:space="preserve"> </w:t>
      </w:r>
      <w:r>
        <w:t>in</w:t>
      </w:r>
      <w:r>
        <w:rPr>
          <w:spacing w:val="-3"/>
        </w:rPr>
        <w:t xml:space="preserve"> </w:t>
      </w:r>
      <w:r>
        <w:t>the</w:t>
      </w:r>
      <w:r>
        <w:rPr>
          <w:spacing w:val="-4"/>
        </w:rPr>
        <w:t xml:space="preserve"> </w:t>
      </w:r>
      <w:r>
        <w:t>prevention</w:t>
      </w:r>
      <w:r>
        <w:rPr>
          <w:spacing w:val="-3"/>
        </w:rPr>
        <w:t xml:space="preserve"> </w:t>
      </w:r>
      <w:r>
        <w:t>of</w:t>
      </w:r>
      <w:r>
        <w:rPr>
          <w:spacing w:val="-3"/>
        </w:rPr>
        <w:t xml:space="preserve"> </w:t>
      </w:r>
      <w:r>
        <w:t>intimate-partner</w:t>
      </w:r>
      <w:r>
        <w:rPr>
          <w:spacing w:val="-3"/>
        </w:rPr>
        <w:t xml:space="preserve"> </w:t>
      </w:r>
      <w:r>
        <w:t>violence</w:t>
      </w:r>
      <w:r>
        <w:rPr>
          <w:spacing w:val="-4"/>
        </w:rPr>
        <w:t xml:space="preserve"> </w:t>
      </w:r>
      <w:r>
        <w:t>and</w:t>
      </w:r>
      <w:r>
        <w:rPr>
          <w:spacing w:val="-3"/>
        </w:rPr>
        <w:t xml:space="preserve"> </w:t>
      </w:r>
      <w:r>
        <w:t>sexual</w:t>
      </w:r>
      <w:r>
        <w:rPr>
          <w:spacing w:val="-3"/>
        </w:rPr>
        <w:t xml:space="preserve"> </w:t>
      </w:r>
      <w:r>
        <w:t>violence:</w:t>
      </w:r>
    </w:p>
    <w:p w14:paraId="7C370A18" w14:textId="77777777" w:rsidR="00F47A6F" w:rsidRDefault="00542B8E">
      <w:pPr>
        <w:pStyle w:val="ListParagraph"/>
        <w:numPr>
          <w:ilvl w:val="0"/>
          <w:numId w:val="46"/>
        </w:numPr>
        <w:tabs>
          <w:tab w:val="left" w:pos="1830"/>
        </w:tabs>
        <w:spacing w:line="313" w:lineRule="exact"/>
        <w:ind w:left="1830" w:hanging="330"/>
        <w:rPr>
          <w:rFonts w:ascii="MS PGothic" w:hAnsi="MS PGothic"/>
          <w:sz w:val="28"/>
        </w:rPr>
      </w:pPr>
      <w:r>
        <w:rPr>
          <w:sz w:val="28"/>
        </w:rPr>
        <w:t>To</w:t>
      </w:r>
      <w:r>
        <w:rPr>
          <w:spacing w:val="-23"/>
          <w:sz w:val="28"/>
        </w:rPr>
        <w:t xml:space="preserve"> </w:t>
      </w:r>
      <w:r>
        <w:rPr>
          <w:sz w:val="28"/>
        </w:rPr>
        <w:t>achieve</w:t>
      </w:r>
      <w:r>
        <w:rPr>
          <w:spacing w:val="-11"/>
          <w:sz w:val="28"/>
        </w:rPr>
        <w:t xml:space="preserve"> </w:t>
      </w:r>
      <w:r>
        <w:rPr>
          <w:sz w:val="28"/>
        </w:rPr>
        <w:t>and</w:t>
      </w:r>
      <w:r>
        <w:rPr>
          <w:spacing w:val="-5"/>
          <w:sz w:val="28"/>
        </w:rPr>
        <w:t xml:space="preserve"> </w:t>
      </w:r>
      <w:r>
        <w:rPr>
          <w:sz w:val="28"/>
        </w:rPr>
        <w:t>sustain</w:t>
      </w:r>
      <w:r>
        <w:rPr>
          <w:spacing w:val="-6"/>
          <w:sz w:val="28"/>
        </w:rPr>
        <w:t xml:space="preserve"> </w:t>
      </w:r>
      <w:r>
        <w:rPr>
          <w:sz w:val="28"/>
        </w:rPr>
        <w:t>large</w:t>
      </w:r>
      <w:r>
        <w:rPr>
          <w:spacing w:val="-6"/>
          <w:sz w:val="28"/>
        </w:rPr>
        <w:t xml:space="preserve"> </w:t>
      </w:r>
      <w:r>
        <w:rPr>
          <w:sz w:val="28"/>
        </w:rPr>
        <w:t>reductions</w:t>
      </w:r>
      <w:r>
        <w:rPr>
          <w:spacing w:val="-5"/>
          <w:sz w:val="28"/>
        </w:rPr>
        <w:t xml:space="preserve"> </w:t>
      </w:r>
      <w:r>
        <w:rPr>
          <w:sz w:val="28"/>
        </w:rPr>
        <w:t>in</w:t>
      </w:r>
      <w:r>
        <w:rPr>
          <w:spacing w:val="-6"/>
          <w:sz w:val="28"/>
        </w:rPr>
        <w:t xml:space="preserve"> </w:t>
      </w:r>
      <w:r>
        <w:rPr>
          <w:sz w:val="28"/>
        </w:rPr>
        <w:t>rates</w:t>
      </w:r>
      <w:r>
        <w:rPr>
          <w:spacing w:val="-5"/>
          <w:sz w:val="28"/>
        </w:rPr>
        <w:t xml:space="preserve"> </w:t>
      </w:r>
      <w:r>
        <w:rPr>
          <w:sz w:val="28"/>
        </w:rPr>
        <w:t>of</w:t>
      </w:r>
      <w:r>
        <w:rPr>
          <w:spacing w:val="-6"/>
          <w:sz w:val="28"/>
        </w:rPr>
        <w:t xml:space="preserve"> </w:t>
      </w:r>
      <w:r>
        <w:rPr>
          <w:sz w:val="28"/>
        </w:rPr>
        <w:t>intimate-partner</w:t>
      </w:r>
      <w:r>
        <w:rPr>
          <w:spacing w:val="-5"/>
          <w:sz w:val="28"/>
        </w:rPr>
        <w:t xml:space="preserve"> </w:t>
      </w:r>
      <w:r>
        <w:rPr>
          <w:sz w:val="28"/>
        </w:rPr>
        <w:t>violence</w:t>
      </w:r>
      <w:r>
        <w:rPr>
          <w:spacing w:val="-6"/>
          <w:sz w:val="28"/>
        </w:rPr>
        <w:t xml:space="preserve"> </w:t>
      </w:r>
      <w:r>
        <w:rPr>
          <w:spacing w:val="-5"/>
          <w:sz w:val="28"/>
        </w:rPr>
        <w:t>and</w:t>
      </w:r>
    </w:p>
    <w:p w14:paraId="668B2EB5" w14:textId="77777777" w:rsidR="00F47A6F" w:rsidRDefault="00542B8E">
      <w:pPr>
        <w:pStyle w:val="BodyText"/>
        <w:spacing w:line="237" w:lineRule="auto"/>
        <w:ind w:left="1830" w:right="882"/>
      </w:pPr>
      <w:r>
        <w:t>sexual</w:t>
      </w:r>
      <w:r>
        <w:rPr>
          <w:spacing w:val="-4"/>
        </w:rPr>
        <w:t xml:space="preserve"> </w:t>
      </w:r>
      <w:r>
        <w:t>violence,</w:t>
      </w:r>
      <w:r>
        <w:rPr>
          <w:spacing w:val="-4"/>
        </w:rPr>
        <w:t xml:space="preserve"> </w:t>
      </w:r>
      <w:r>
        <w:t>social</w:t>
      </w:r>
      <w:r>
        <w:rPr>
          <w:spacing w:val="-4"/>
        </w:rPr>
        <w:t xml:space="preserve"> </w:t>
      </w:r>
      <w:r>
        <w:t>attitudes,</w:t>
      </w:r>
      <w:r>
        <w:rPr>
          <w:spacing w:val="-4"/>
        </w:rPr>
        <w:t xml:space="preserve"> </w:t>
      </w:r>
      <w:r>
        <w:t>norms</w:t>
      </w:r>
      <w:r>
        <w:rPr>
          <w:spacing w:val="-4"/>
        </w:rPr>
        <w:t xml:space="preserve"> </w:t>
      </w:r>
      <w:r>
        <w:t>and</w:t>
      </w:r>
      <w:r>
        <w:rPr>
          <w:spacing w:val="-4"/>
        </w:rPr>
        <w:t xml:space="preserve"> </w:t>
      </w:r>
      <w:r>
        <w:t>behavior</w:t>
      </w:r>
      <w:r>
        <w:rPr>
          <w:spacing w:val="-4"/>
        </w:rPr>
        <w:t xml:space="preserve"> </w:t>
      </w:r>
      <w:r>
        <w:t>must</w:t>
      </w:r>
      <w:r>
        <w:rPr>
          <w:spacing w:val="-4"/>
        </w:rPr>
        <w:t xml:space="preserve"> </w:t>
      </w:r>
      <w:r>
        <w:t>be</w:t>
      </w:r>
      <w:r>
        <w:rPr>
          <w:spacing w:val="-5"/>
        </w:rPr>
        <w:t xml:space="preserve"> </w:t>
      </w:r>
      <w:r>
        <w:t>changed,</w:t>
      </w:r>
      <w:r>
        <w:rPr>
          <w:spacing w:val="-4"/>
        </w:rPr>
        <w:t xml:space="preserve"> </w:t>
      </w:r>
      <w:r>
        <w:t>particularly among men. Primary prevention strategies will not be effective if</w:t>
      </w:r>
      <w:r>
        <w:rPr>
          <w:spacing w:val="-28"/>
        </w:rPr>
        <w:t xml:space="preserve"> </w:t>
      </w:r>
      <w:r>
        <w:t>they focus on women and girls alone—men and boys must be included. Programs working with men should approach men as partners and agents of change.</w:t>
      </w:r>
    </w:p>
    <w:p w14:paraId="048BB67E" w14:textId="77777777" w:rsidR="00F47A6F" w:rsidRDefault="00542B8E">
      <w:pPr>
        <w:pStyle w:val="ListParagraph"/>
        <w:numPr>
          <w:ilvl w:val="0"/>
          <w:numId w:val="46"/>
        </w:numPr>
        <w:tabs>
          <w:tab w:val="left" w:pos="1830"/>
        </w:tabs>
        <w:spacing w:before="5"/>
        <w:ind w:left="1830" w:right="1104" w:hanging="330"/>
        <w:rPr>
          <w:rFonts w:ascii="MS PGothic" w:hAnsi="MS PGothic"/>
          <w:sz w:val="28"/>
        </w:rPr>
      </w:pPr>
      <w:r>
        <w:rPr>
          <w:sz w:val="28"/>
        </w:rPr>
        <w:t>Given that successful approaches are based on understanding of the norms and culture of the target population, and that social marketing approaches are more effective than traditional public education campaigns, scaling up prevention of intimate-partner</w:t>
      </w:r>
      <w:r>
        <w:rPr>
          <w:spacing w:val="-5"/>
          <w:sz w:val="28"/>
        </w:rPr>
        <w:t xml:space="preserve"> </w:t>
      </w:r>
      <w:r>
        <w:rPr>
          <w:sz w:val="28"/>
        </w:rPr>
        <w:t>vi</w:t>
      </w:r>
      <w:r>
        <w:rPr>
          <w:sz w:val="28"/>
        </w:rPr>
        <w:t>olence</w:t>
      </w:r>
      <w:r>
        <w:rPr>
          <w:spacing w:val="-5"/>
          <w:sz w:val="28"/>
        </w:rPr>
        <w:t xml:space="preserve"> </w:t>
      </w:r>
      <w:r>
        <w:rPr>
          <w:sz w:val="28"/>
        </w:rPr>
        <w:t>and</w:t>
      </w:r>
      <w:r>
        <w:rPr>
          <w:spacing w:val="-4"/>
          <w:sz w:val="28"/>
        </w:rPr>
        <w:t xml:space="preserve"> </w:t>
      </w:r>
      <w:r>
        <w:rPr>
          <w:sz w:val="28"/>
        </w:rPr>
        <w:t>sexual</w:t>
      </w:r>
      <w:r>
        <w:rPr>
          <w:spacing w:val="-4"/>
          <w:sz w:val="28"/>
        </w:rPr>
        <w:t xml:space="preserve"> </w:t>
      </w:r>
      <w:r>
        <w:rPr>
          <w:sz w:val="28"/>
        </w:rPr>
        <w:t>violence</w:t>
      </w:r>
      <w:r>
        <w:rPr>
          <w:spacing w:val="-5"/>
          <w:sz w:val="28"/>
        </w:rPr>
        <w:t xml:space="preserve"> </w:t>
      </w:r>
      <w:r>
        <w:rPr>
          <w:sz w:val="28"/>
        </w:rPr>
        <w:t>requires</w:t>
      </w:r>
      <w:r>
        <w:rPr>
          <w:spacing w:val="-4"/>
          <w:sz w:val="28"/>
        </w:rPr>
        <w:t xml:space="preserve"> </w:t>
      </w:r>
      <w:r>
        <w:rPr>
          <w:sz w:val="28"/>
        </w:rPr>
        <w:t>a</w:t>
      </w:r>
      <w:r>
        <w:rPr>
          <w:spacing w:val="-5"/>
          <w:sz w:val="28"/>
        </w:rPr>
        <w:t xml:space="preserve"> </w:t>
      </w:r>
      <w:r>
        <w:rPr>
          <w:sz w:val="28"/>
        </w:rPr>
        <w:t>shift</w:t>
      </w:r>
      <w:r>
        <w:rPr>
          <w:spacing w:val="-5"/>
          <w:sz w:val="28"/>
        </w:rPr>
        <w:t xml:space="preserve"> </w:t>
      </w:r>
      <w:r>
        <w:rPr>
          <w:sz w:val="28"/>
        </w:rPr>
        <w:t>in</w:t>
      </w:r>
      <w:r>
        <w:rPr>
          <w:spacing w:val="-4"/>
          <w:sz w:val="28"/>
        </w:rPr>
        <w:t xml:space="preserve"> </w:t>
      </w:r>
      <w:r>
        <w:rPr>
          <w:sz w:val="28"/>
        </w:rPr>
        <w:t>the</w:t>
      </w:r>
      <w:r>
        <w:rPr>
          <w:spacing w:val="-5"/>
          <w:sz w:val="28"/>
        </w:rPr>
        <w:t xml:space="preserve"> </w:t>
      </w:r>
      <w:r>
        <w:rPr>
          <w:sz w:val="28"/>
        </w:rPr>
        <w:t>methods</w:t>
      </w:r>
      <w:r>
        <w:rPr>
          <w:spacing w:val="-32"/>
          <w:sz w:val="28"/>
        </w:rPr>
        <w:t xml:space="preserve"> </w:t>
      </w:r>
      <w:r>
        <w:rPr>
          <w:sz w:val="28"/>
        </w:rPr>
        <w:t>used to try to change people’s knowledge and attitudes.</w:t>
      </w:r>
    </w:p>
    <w:p w14:paraId="7EE49FFD" w14:textId="77777777" w:rsidR="00F47A6F" w:rsidRDefault="00542B8E">
      <w:pPr>
        <w:pStyle w:val="ListParagraph"/>
        <w:numPr>
          <w:ilvl w:val="0"/>
          <w:numId w:val="46"/>
        </w:numPr>
        <w:tabs>
          <w:tab w:val="left" w:pos="1830"/>
        </w:tabs>
        <w:ind w:left="1830" w:right="1137" w:hanging="330"/>
        <w:rPr>
          <w:rFonts w:ascii="MS PGothic" w:hAnsi="MS PGothic"/>
          <w:sz w:val="28"/>
        </w:rPr>
      </w:pPr>
      <w:r>
        <w:rPr>
          <w:sz w:val="28"/>
        </w:rPr>
        <w:t>Changes in behavior at the individual level cannot be sustained without an enabling</w:t>
      </w:r>
      <w:r>
        <w:rPr>
          <w:spacing w:val="-7"/>
          <w:sz w:val="28"/>
        </w:rPr>
        <w:t xml:space="preserve"> </w:t>
      </w:r>
      <w:r>
        <w:rPr>
          <w:sz w:val="28"/>
        </w:rPr>
        <w:t>social</w:t>
      </w:r>
      <w:r>
        <w:rPr>
          <w:spacing w:val="-4"/>
          <w:sz w:val="28"/>
        </w:rPr>
        <w:t xml:space="preserve"> </w:t>
      </w:r>
      <w:r>
        <w:rPr>
          <w:sz w:val="28"/>
        </w:rPr>
        <w:t>environment;</w:t>
      </w:r>
      <w:r>
        <w:rPr>
          <w:spacing w:val="-4"/>
          <w:sz w:val="28"/>
        </w:rPr>
        <w:t xml:space="preserve"> </w:t>
      </w:r>
      <w:r>
        <w:rPr>
          <w:sz w:val="28"/>
        </w:rPr>
        <w:t>therefore</w:t>
      </w:r>
      <w:r>
        <w:rPr>
          <w:spacing w:val="-5"/>
          <w:sz w:val="28"/>
        </w:rPr>
        <w:t xml:space="preserve"> </w:t>
      </w:r>
      <w:r>
        <w:rPr>
          <w:sz w:val="28"/>
        </w:rPr>
        <w:t>attention</w:t>
      </w:r>
      <w:r>
        <w:rPr>
          <w:spacing w:val="-4"/>
          <w:sz w:val="28"/>
        </w:rPr>
        <w:t xml:space="preserve"> </w:t>
      </w:r>
      <w:r>
        <w:rPr>
          <w:sz w:val="28"/>
        </w:rPr>
        <w:t>must</w:t>
      </w:r>
      <w:r>
        <w:rPr>
          <w:spacing w:val="-4"/>
          <w:sz w:val="28"/>
        </w:rPr>
        <w:t xml:space="preserve"> </w:t>
      </w:r>
      <w:r>
        <w:rPr>
          <w:sz w:val="28"/>
        </w:rPr>
        <w:t>be</w:t>
      </w:r>
      <w:r>
        <w:rPr>
          <w:spacing w:val="-5"/>
          <w:sz w:val="28"/>
        </w:rPr>
        <w:t xml:space="preserve"> </w:t>
      </w:r>
      <w:r>
        <w:rPr>
          <w:sz w:val="28"/>
        </w:rPr>
        <w:t>given</w:t>
      </w:r>
      <w:r>
        <w:rPr>
          <w:spacing w:val="-4"/>
          <w:sz w:val="28"/>
        </w:rPr>
        <w:t xml:space="preserve"> </w:t>
      </w:r>
      <w:r>
        <w:rPr>
          <w:sz w:val="28"/>
        </w:rPr>
        <w:t>to</w:t>
      </w:r>
      <w:r>
        <w:rPr>
          <w:spacing w:val="-4"/>
          <w:sz w:val="28"/>
        </w:rPr>
        <w:t xml:space="preserve"> </w:t>
      </w:r>
      <w:r>
        <w:rPr>
          <w:sz w:val="28"/>
        </w:rPr>
        <w:t>fostering</w:t>
      </w:r>
      <w:r>
        <w:rPr>
          <w:spacing w:val="-26"/>
          <w:sz w:val="28"/>
        </w:rPr>
        <w:t xml:space="preserve"> </w:t>
      </w:r>
      <w:r>
        <w:rPr>
          <w:sz w:val="28"/>
        </w:rPr>
        <w:t>social change and not only change in individuals.</w:t>
      </w:r>
    </w:p>
    <w:p w14:paraId="23DAB129" w14:textId="77777777" w:rsidR="00F47A6F" w:rsidRDefault="00542B8E">
      <w:pPr>
        <w:pStyle w:val="ListParagraph"/>
        <w:numPr>
          <w:ilvl w:val="0"/>
          <w:numId w:val="46"/>
        </w:numPr>
        <w:tabs>
          <w:tab w:val="left" w:pos="1830"/>
        </w:tabs>
        <w:ind w:left="1830" w:right="1376" w:hanging="330"/>
        <w:rPr>
          <w:rFonts w:ascii="MS PGothic" w:hAnsi="MS PGothic"/>
          <w:sz w:val="28"/>
        </w:rPr>
      </w:pPr>
      <w:r>
        <w:rPr>
          <w:sz w:val="28"/>
        </w:rPr>
        <w:t>Prevention efforts at all levels of the ecological model are required to produce systemic</w:t>
      </w:r>
      <w:r>
        <w:rPr>
          <w:spacing w:val="-5"/>
          <w:sz w:val="28"/>
        </w:rPr>
        <w:t xml:space="preserve"> </w:t>
      </w:r>
      <w:r>
        <w:rPr>
          <w:sz w:val="28"/>
        </w:rPr>
        <w:t>and</w:t>
      </w:r>
      <w:r>
        <w:rPr>
          <w:spacing w:val="-4"/>
          <w:sz w:val="28"/>
        </w:rPr>
        <w:t xml:space="preserve"> </w:t>
      </w:r>
      <w:r>
        <w:rPr>
          <w:sz w:val="28"/>
        </w:rPr>
        <w:t>long-lasting</w:t>
      </w:r>
      <w:r>
        <w:rPr>
          <w:spacing w:val="-4"/>
          <w:sz w:val="28"/>
        </w:rPr>
        <w:t xml:space="preserve"> </w:t>
      </w:r>
      <w:r>
        <w:rPr>
          <w:sz w:val="28"/>
        </w:rPr>
        <w:t>changes</w:t>
      </w:r>
      <w:r>
        <w:rPr>
          <w:spacing w:val="-4"/>
          <w:sz w:val="28"/>
        </w:rPr>
        <w:t xml:space="preserve"> </w:t>
      </w:r>
      <w:r>
        <w:rPr>
          <w:sz w:val="28"/>
        </w:rPr>
        <w:t>that</w:t>
      </w:r>
      <w:r>
        <w:rPr>
          <w:spacing w:val="-4"/>
          <w:sz w:val="28"/>
        </w:rPr>
        <w:t xml:space="preserve"> </w:t>
      </w:r>
      <w:r>
        <w:rPr>
          <w:sz w:val="28"/>
        </w:rPr>
        <w:t>will</w:t>
      </w:r>
      <w:r>
        <w:rPr>
          <w:spacing w:val="-4"/>
          <w:sz w:val="28"/>
        </w:rPr>
        <w:t xml:space="preserve"> </w:t>
      </w:r>
      <w:r>
        <w:rPr>
          <w:sz w:val="28"/>
        </w:rPr>
        <w:t>reduce</w:t>
      </w:r>
      <w:r>
        <w:rPr>
          <w:spacing w:val="-5"/>
          <w:sz w:val="28"/>
        </w:rPr>
        <w:t xml:space="preserve"> </w:t>
      </w:r>
      <w:r>
        <w:rPr>
          <w:sz w:val="28"/>
        </w:rPr>
        <w:t>the</w:t>
      </w:r>
      <w:r>
        <w:rPr>
          <w:spacing w:val="-5"/>
          <w:sz w:val="28"/>
        </w:rPr>
        <w:t xml:space="preserve"> </w:t>
      </w:r>
      <w:r>
        <w:rPr>
          <w:sz w:val="28"/>
        </w:rPr>
        <w:t>rates</w:t>
      </w:r>
      <w:r>
        <w:rPr>
          <w:spacing w:val="-4"/>
          <w:sz w:val="28"/>
        </w:rPr>
        <w:t xml:space="preserve"> </w:t>
      </w:r>
      <w:r>
        <w:rPr>
          <w:sz w:val="28"/>
        </w:rPr>
        <w:t>of</w:t>
      </w:r>
      <w:r>
        <w:rPr>
          <w:spacing w:val="-4"/>
          <w:sz w:val="28"/>
        </w:rPr>
        <w:t xml:space="preserve"> </w:t>
      </w:r>
      <w:r>
        <w:rPr>
          <w:sz w:val="28"/>
        </w:rPr>
        <w:t>intimate-partner violence and sexual violence.</w:t>
      </w:r>
    </w:p>
    <w:p w14:paraId="17CB3C4D" w14:textId="77777777" w:rsidR="00F47A6F" w:rsidRDefault="00542B8E">
      <w:pPr>
        <w:pStyle w:val="ListParagraph"/>
        <w:numPr>
          <w:ilvl w:val="0"/>
          <w:numId w:val="46"/>
        </w:numPr>
        <w:tabs>
          <w:tab w:val="left" w:pos="1830"/>
        </w:tabs>
        <w:ind w:left="1830" w:right="1350" w:hanging="330"/>
        <w:rPr>
          <w:rFonts w:ascii="MS PGothic" w:hAnsi="MS PGothic"/>
          <w:sz w:val="28"/>
        </w:rPr>
      </w:pPr>
      <w:r>
        <w:rPr>
          <w:sz w:val="28"/>
        </w:rPr>
        <w:t>Much work is needed to determine the effectiveness of various policy and structural</w:t>
      </w:r>
      <w:r>
        <w:rPr>
          <w:spacing w:val="-8"/>
          <w:sz w:val="28"/>
        </w:rPr>
        <w:t xml:space="preserve"> </w:t>
      </w:r>
      <w:r>
        <w:rPr>
          <w:sz w:val="28"/>
        </w:rPr>
        <w:t>approaches,</w:t>
      </w:r>
      <w:r>
        <w:rPr>
          <w:spacing w:val="-5"/>
          <w:sz w:val="28"/>
        </w:rPr>
        <w:t xml:space="preserve"> </w:t>
      </w:r>
      <w:r>
        <w:rPr>
          <w:sz w:val="28"/>
        </w:rPr>
        <w:t>which</w:t>
      </w:r>
      <w:r>
        <w:rPr>
          <w:spacing w:val="-5"/>
          <w:sz w:val="28"/>
        </w:rPr>
        <w:t xml:space="preserve"> </w:t>
      </w:r>
      <w:r>
        <w:rPr>
          <w:sz w:val="28"/>
        </w:rPr>
        <w:t>have</w:t>
      </w:r>
      <w:r>
        <w:rPr>
          <w:spacing w:val="-6"/>
          <w:sz w:val="28"/>
        </w:rPr>
        <w:t xml:space="preserve"> </w:t>
      </w:r>
      <w:r>
        <w:rPr>
          <w:sz w:val="28"/>
        </w:rPr>
        <w:t>different</w:t>
      </w:r>
      <w:r>
        <w:rPr>
          <w:spacing w:val="-6"/>
          <w:sz w:val="28"/>
        </w:rPr>
        <w:t xml:space="preserve"> </w:t>
      </w:r>
      <w:r>
        <w:rPr>
          <w:sz w:val="28"/>
        </w:rPr>
        <w:t>characteristics</w:t>
      </w:r>
      <w:r>
        <w:rPr>
          <w:spacing w:val="-5"/>
          <w:sz w:val="28"/>
        </w:rPr>
        <w:t xml:space="preserve"> </w:t>
      </w:r>
      <w:r>
        <w:rPr>
          <w:sz w:val="28"/>
        </w:rPr>
        <w:t>to</w:t>
      </w:r>
      <w:r>
        <w:rPr>
          <w:spacing w:val="-5"/>
          <w:sz w:val="28"/>
        </w:rPr>
        <w:t xml:space="preserve"> </w:t>
      </w:r>
      <w:r>
        <w:rPr>
          <w:sz w:val="28"/>
        </w:rPr>
        <w:t>those</w:t>
      </w:r>
      <w:r>
        <w:rPr>
          <w:spacing w:val="-6"/>
          <w:sz w:val="28"/>
        </w:rPr>
        <w:t xml:space="preserve"> </w:t>
      </w:r>
      <w:r>
        <w:rPr>
          <w:sz w:val="28"/>
        </w:rPr>
        <w:t>of</w:t>
      </w:r>
      <w:r>
        <w:rPr>
          <w:spacing w:val="-31"/>
          <w:sz w:val="28"/>
        </w:rPr>
        <w:t xml:space="preserve"> </w:t>
      </w:r>
      <w:r>
        <w:rPr>
          <w:sz w:val="28"/>
        </w:rPr>
        <w:t>programs delivered to individuals and groups.</w:t>
      </w:r>
    </w:p>
    <w:p w14:paraId="6AD5179C" w14:textId="77777777" w:rsidR="00F47A6F" w:rsidRDefault="00542B8E">
      <w:pPr>
        <w:pStyle w:val="ListParagraph"/>
        <w:numPr>
          <w:ilvl w:val="0"/>
          <w:numId w:val="46"/>
        </w:numPr>
        <w:tabs>
          <w:tab w:val="left" w:pos="1830"/>
        </w:tabs>
        <w:ind w:left="1830" w:right="925" w:hanging="330"/>
        <w:rPr>
          <w:rFonts w:ascii="MS PGothic" w:hAnsi="MS PGothic"/>
          <w:sz w:val="28"/>
        </w:rPr>
      </w:pPr>
      <w:r>
        <w:rPr>
          <w:sz w:val="28"/>
        </w:rPr>
        <w:t>The</w:t>
      </w:r>
      <w:r>
        <w:rPr>
          <w:spacing w:val="-6"/>
          <w:sz w:val="28"/>
        </w:rPr>
        <w:t xml:space="preserve"> </w:t>
      </w:r>
      <w:r>
        <w:rPr>
          <w:sz w:val="28"/>
        </w:rPr>
        <w:t>gender</w:t>
      </w:r>
      <w:r>
        <w:rPr>
          <w:spacing w:val="-5"/>
          <w:sz w:val="28"/>
        </w:rPr>
        <w:t xml:space="preserve"> </w:t>
      </w:r>
      <w:r>
        <w:rPr>
          <w:sz w:val="28"/>
        </w:rPr>
        <w:t>dimensi</w:t>
      </w:r>
      <w:r>
        <w:rPr>
          <w:sz w:val="28"/>
        </w:rPr>
        <w:t>ons</w:t>
      </w:r>
      <w:r>
        <w:rPr>
          <w:spacing w:val="-5"/>
          <w:sz w:val="28"/>
        </w:rPr>
        <w:t xml:space="preserve"> </w:t>
      </w:r>
      <w:r>
        <w:rPr>
          <w:sz w:val="28"/>
        </w:rPr>
        <w:t>of</w:t>
      </w:r>
      <w:r>
        <w:rPr>
          <w:spacing w:val="-5"/>
          <w:sz w:val="28"/>
        </w:rPr>
        <w:t xml:space="preserve"> </w:t>
      </w:r>
      <w:r>
        <w:rPr>
          <w:sz w:val="28"/>
        </w:rPr>
        <w:t>intimate-partner</w:t>
      </w:r>
      <w:r>
        <w:rPr>
          <w:spacing w:val="-5"/>
          <w:sz w:val="28"/>
        </w:rPr>
        <w:t xml:space="preserve"> </w:t>
      </w:r>
      <w:r>
        <w:rPr>
          <w:sz w:val="28"/>
        </w:rPr>
        <w:t>violence</w:t>
      </w:r>
      <w:r>
        <w:rPr>
          <w:spacing w:val="-6"/>
          <w:sz w:val="28"/>
        </w:rPr>
        <w:t xml:space="preserve"> </w:t>
      </w:r>
      <w:r>
        <w:rPr>
          <w:sz w:val="28"/>
        </w:rPr>
        <w:t>and</w:t>
      </w:r>
      <w:r>
        <w:rPr>
          <w:spacing w:val="-5"/>
          <w:sz w:val="28"/>
        </w:rPr>
        <w:t xml:space="preserve"> </w:t>
      </w:r>
      <w:r>
        <w:rPr>
          <w:sz w:val="28"/>
        </w:rPr>
        <w:t>sexual</w:t>
      </w:r>
      <w:r>
        <w:rPr>
          <w:spacing w:val="-5"/>
          <w:sz w:val="28"/>
        </w:rPr>
        <w:t xml:space="preserve"> </w:t>
      </w:r>
      <w:r>
        <w:rPr>
          <w:sz w:val="28"/>
        </w:rPr>
        <w:t>violence,</w:t>
      </w:r>
      <w:r>
        <w:rPr>
          <w:spacing w:val="-5"/>
          <w:sz w:val="28"/>
        </w:rPr>
        <w:t xml:space="preserve"> </w:t>
      </w:r>
      <w:r>
        <w:rPr>
          <w:sz w:val="28"/>
        </w:rPr>
        <w:t>including norms related to sexual relationships and norms related tomasculinity, must be incorporated into any prevention approach.</w:t>
      </w:r>
    </w:p>
    <w:p w14:paraId="0BF79A03" w14:textId="77777777" w:rsidR="00F47A6F" w:rsidRDefault="00F47A6F">
      <w:pPr>
        <w:pStyle w:val="BodyText"/>
        <w:spacing w:before="4"/>
        <w:ind w:left="0"/>
        <w:rPr>
          <w:sz w:val="27"/>
        </w:rPr>
      </w:pPr>
    </w:p>
    <w:p w14:paraId="34DC0C94" w14:textId="77777777" w:rsidR="00F47A6F" w:rsidRDefault="00542B8E">
      <w:pPr>
        <w:pStyle w:val="BodyText"/>
        <w:ind w:right="889"/>
      </w:pPr>
      <w:r>
        <w:t>WHO has convened an expert meeting on the primary prevention of intim</w:t>
      </w:r>
      <w:r>
        <w:t>ate-partner violence and sexual violence. The need to address gaps in the evidence base on intimate- partner violence and sexual violence was a major theme of the discussions. Participants noted that more and better research is needed to describe the non-i</w:t>
      </w:r>
      <w:r>
        <w:t>njury health outcomes of intimate-partner violence and sexual violence, its costs, and its risk and protective factors—including their relative contributions to risk. Research is needed to identify what works for prevention and what can be done most effect</w:t>
      </w:r>
      <w:r>
        <w:t>ively. There is a need for more rigorous outcome evaluation studies and a better understanding</w:t>
      </w:r>
      <w:r>
        <w:rPr>
          <w:spacing w:val="-5"/>
        </w:rPr>
        <w:t xml:space="preserve"> </w:t>
      </w:r>
      <w:r>
        <w:t>of</w:t>
      </w:r>
      <w:r>
        <w:rPr>
          <w:spacing w:val="-5"/>
        </w:rPr>
        <w:t xml:space="preserve"> </w:t>
      </w:r>
      <w:r>
        <w:t>how</w:t>
      </w:r>
      <w:r>
        <w:rPr>
          <w:spacing w:val="-5"/>
        </w:rPr>
        <w:t xml:space="preserve"> </w:t>
      </w:r>
      <w:r>
        <w:t>to</w:t>
      </w:r>
      <w:r>
        <w:rPr>
          <w:spacing w:val="-5"/>
        </w:rPr>
        <w:t xml:space="preserve"> </w:t>
      </w:r>
      <w:r>
        <w:t>present</w:t>
      </w:r>
      <w:r>
        <w:rPr>
          <w:spacing w:val="-5"/>
        </w:rPr>
        <w:t xml:space="preserve"> </w:t>
      </w:r>
      <w:r>
        <w:t>the</w:t>
      </w:r>
      <w:r>
        <w:rPr>
          <w:spacing w:val="-5"/>
        </w:rPr>
        <w:t xml:space="preserve"> </w:t>
      </w:r>
      <w:r>
        <w:t>results</w:t>
      </w:r>
      <w:r>
        <w:rPr>
          <w:spacing w:val="-5"/>
        </w:rPr>
        <w:t xml:space="preserve"> </w:t>
      </w:r>
      <w:r>
        <w:t>in</w:t>
      </w:r>
      <w:r>
        <w:rPr>
          <w:spacing w:val="-5"/>
        </w:rPr>
        <w:t xml:space="preserve"> </w:t>
      </w:r>
      <w:r>
        <w:t>a</w:t>
      </w:r>
      <w:r>
        <w:rPr>
          <w:spacing w:val="-5"/>
        </w:rPr>
        <w:t xml:space="preserve"> </w:t>
      </w:r>
      <w:r>
        <w:t>convincing</w:t>
      </w:r>
      <w:r>
        <w:rPr>
          <w:spacing w:val="-5"/>
        </w:rPr>
        <w:t xml:space="preserve"> </w:t>
      </w:r>
      <w:r>
        <w:t>way.</w:t>
      </w:r>
      <w:r>
        <w:rPr>
          <w:spacing w:val="-10"/>
        </w:rPr>
        <w:t xml:space="preserve"> </w:t>
      </w:r>
      <w:r>
        <w:t>These</w:t>
      </w:r>
      <w:r>
        <w:rPr>
          <w:spacing w:val="-5"/>
        </w:rPr>
        <w:t xml:space="preserve"> </w:t>
      </w:r>
      <w:r>
        <w:t>research</w:t>
      </w:r>
      <w:r>
        <w:rPr>
          <w:spacing w:val="-5"/>
        </w:rPr>
        <w:t xml:space="preserve"> </w:t>
      </w:r>
      <w:r>
        <w:t>needs apply</w:t>
      </w:r>
      <w:r>
        <w:rPr>
          <w:spacing w:val="-2"/>
        </w:rPr>
        <w:t xml:space="preserve"> </w:t>
      </w:r>
      <w:r>
        <w:t>worldwide,</w:t>
      </w:r>
      <w:r>
        <w:rPr>
          <w:spacing w:val="-2"/>
        </w:rPr>
        <w:t xml:space="preserve"> </w:t>
      </w:r>
      <w:r>
        <w:t>but</w:t>
      </w:r>
      <w:r>
        <w:rPr>
          <w:spacing w:val="-3"/>
        </w:rPr>
        <w:t xml:space="preserve"> </w:t>
      </w:r>
      <w:r>
        <w:t>the</w:t>
      </w:r>
      <w:r>
        <w:rPr>
          <w:spacing w:val="-3"/>
        </w:rPr>
        <w:t xml:space="preserve"> </w:t>
      </w:r>
      <w:r>
        <w:t>evidence</w:t>
      </w:r>
      <w:r>
        <w:rPr>
          <w:spacing w:val="-3"/>
        </w:rPr>
        <w:t xml:space="preserve"> </w:t>
      </w:r>
      <w:r>
        <w:t>gap</w:t>
      </w:r>
      <w:r>
        <w:rPr>
          <w:spacing w:val="-2"/>
        </w:rPr>
        <w:t xml:space="preserve"> </w:t>
      </w:r>
      <w:r>
        <w:t>is</w:t>
      </w:r>
      <w:r>
        <w:rPr>
          <w:spacing w:val="-2"/>
        </w:rPr>
        <w:t xml:space="preserve"> </w:t>
      </w:r>
      <w:r>
        <w:t>especially</w:t>
      </w:r>
      <w:r>
        <w:rPr>
          <w:spacing w:val="-2"/>
        </w:rPr>
        <w:t xml:space="preserve"> </w:t>
      </w:r>
      <w:r>
        <w:t>large</w:t>
      </w:r>
      <w:r>
        <w:rPr>
          <w:spacing w:val="-3"/>
        </w:rPr>
        <w:t xml:space="preserve"> </w:t>
      </w:r>
      <w:r>
        <w:t>for</w:t>
      </w:r>
      <w:r>
        <w:rPr>
          <w:spacing w:val="-2"/>
        </w:rPr>
        <w:t xml:space="preserve"> </w:t>
      </w:r>
      <w:r>
        <w:t>low-</w:t>
      </w:r>
      <w:r>
        <w:rPr>
          <w:spacing w:val="-2"/>
        </w:rPr>
        <w:t xml:space="preserve"> </w:t>
      </w:r>
      <w:r>
        <w:t>and</w:t>
      </w:r>
      <w:r>
        <w:rPr>
          <w:spacing w:val="-2"/>
        </w:rPr>
        <w:t xml:space="preserve"> </w:t>
      </w:r>
      <w:r>
        <w:t>middle-income countries. In addition to strengthening the evidence base, work is needed to identify a strategy for marketing primary prevention based on existing evidence, and for convincing community-based organizations to take a more evidence-based appro</w:t>
      </w:r>
      <w:r>
        <w:t>ach. Discussions identified promoting gender equality and equity, creating enabling community environments, changing social norms (particularly norms that promote</w:t>
      </w:r>
    </w:p>
    <w:p w14:paraId="78DB5909" w14:textId="77777777" w:rsidR="00F47A6F" w:rsidRDefault="00F47A6F">
      <w:pPr>
        <w:sectPr w:rsidR="00F47A6F">
          <w:pgSz w:w="12240" w:h="15840"/>
          <w:pgMar w:top="1000" w:right="200" w:bottom="280" w:left="0" w:header="748" w:footer="0" w:gutter="0"/>
          <w:cols w:space="720"/>
        </w:sectPr>
      </w:pPr>
    </w:p>
    <w:p w14:paraId="11F3B538" w14:textId="77777777" w:rsidR="00F47A6F" w:rsidRDefault="00F47A6F">
      <w:pPr>
        <w:pStyle w:val="BodyText"/>
        <w:spacing w:before="5"/>
        <w:ind w:left="0"/>
        <w:rPr>
          <w:sz w:val="19"/>
        </w:rPr>
      </w:pPr>
    </w:p>
    <w:p w14:paraId="4D7BDE10" w14:textId="77777777" w:rsidR="00F47A6F" w:rsidRDefault="00542B8E">
      <w:pPr>
        <w:pStyle w:val="BodyText"/>
        <w:spacing w:before="89"/>
        <w:ind w:right="1105"/>
      </w:pPr>
      <w:r>
        <w:t>and</w:t>
      </w:r>
      <w:r>
        <w:rPr>
          <w:spacing w:val="-5"/>
        </w:rPr>
        <w:t xml:space="preserve"> </w:t>
      </w:r>
      <w:r>
        <w:t>reward</w:t>
      </w:r>
      <w:r>
        <w:rPr>
          <w:spacing w:val="-5"/>
        </w:rPr>
        <w:t xml:space="preserve"> </w:t>
      </w:r>
      <w:r>
        <w:t>macho,</w:t>
      </w:r>
      <w:r>
        <w:rPr>
          <w:spacing w:val="-5"/>
        </w:rPr>
        <w:t xml:space="preserve"> </w:t>
      </w:r>
      <w:r>
        <w:t>aggressive</w:t>
      </w:r>
      <w:r>
        <w:rPr>
          <w:spacing w:val="-6"/>
        </w:rPr>
        <w:t xml:space="preserve"> </w:t>
      </w:r>
      <w:r>
        <w:t>behavior),</w:t>
      </w:r>
      <w:r>
        <w:rPr>
          <w:spacing w:val="-5"/>
        </w:rPr>
        <w:t xml:space="preserve"> </w:t>
      </w:r>
      <w:r>
        <w:t>reducing</w:t>
      </w:r>
      <w:r>
        <w:rPr>
          <w:spacing w:val="-5"/>
        </w:rPr>
        <w:t xml:space="preserve"> </w:t>
      </w:r>
      <w:r>
        <w:t>exposure</w:t>
      </w:r>
      <w:r>
        <w:rPr>
          <w:spacing w:val="-6"/>
        </w:rPr>
        <w:t xml:space="preserve"> </w:t>
      </w:r>
      <w:r>
        <w:t>to</w:t>
      </w:r>
      <w:r>
        <w:rPr>
          <w:spacing w:val="-5"/>
        </w:rPr>
        <w:t xml:space="preserve"> </w:t>
      </w:r>
      <w:r>
        <w:t>child</w:t>
      </w:r>
      <w:r>
        <w:rPr>
          <w:spacing w:val="-5"/>
        </w:rPr>
        <w:t xml:space="preserve"> </w:t>
      </w:r>
      <w:r>
        <w:t>maltreatmen</w:t>
      </w:r>
      <w:r>
        <w:t>t and promoting healthy child development, reducing harmful alcohol and drug consumption, and building skills for healthy relationships as key strategies for reductions in intimate-partner and sexual violence. The objective is to reduce aggressive behavior</w:t>
      </w:r>
      <w:r>
        <w:t xml:space="preserve"> by individuals, but change is required at the relationship, community and societal levels to catalyze and sustain such change.</w:t>
      </w:r>
    </w:p>
    <w:p w14:paraId="2402F8E9" w14:textId="77777777" w:rsidR="00F47A6F" w:rsidRDefault="00542B8E">
      <w:pPr>
        <w:pStyle w:val="BodyText"/>
        <w:spacing w:line="237" w:lineRule="auto"/>
        <w:ind w:right="942"/>
      </w:pPr>
      <w:r>
        <w:t>WHO</w:t>
      </w:r>
      <w:r>
        <w:rPr>
          <w:spacing w:val="-6"/>
        </w:rPr>
        <w:t xml:space="preserve"> </w:t>
      </w:r>
      <w:r>
        <w:t>proposed,</w:t>
      </w:r>
      <w:r>
        <w:rPr>
          <w:spacing w:val="-6"/>
        </w:rPr>
        <w:t xml:space="preserve"> </w:t>
      </w:r>
      <w:r>
        <w:t>and</w:t>
      </w:r>
      <w:r>
        <w:rPr>
          <w:spacing w:val="-6"/>
        </w:rPr>
        <w:t xml:space="preserve"> </w:t>
      </w:r>
      <w:r>
        <w:t>meeting</w:t>
      </w:r>
      <w:r>
        <w:rPr>
          <w:spacing w:val="-6"/>
        </w:rPr>
        <w:t xml:space="preserve"> </w:t>
      </w:r>
      <w:r>
        <w:t>participants</w:t>
      </w:r>
      <w:r>
        <w:rPr>
          <w:spacing w:val="-6"/>
        </w:rPr>
        <w:t xml:space="preserve"> </w:t>
      </w:r>
      <w:r>
        <w:t>agreed,</w:t>
      </w:r>
      <w:r>
        <w:rPr>
          <w:spacing w:val="-6"/>
        </w:rPr>
        <w:t xml:space="preserve"> </w:t>
      </w:r>
      <w:r>
        <w:t>that</w:t>
      </w:r>
      <w:r>
        <w:rPr>
          <w:spacing w:val="-6"/>
        </w:rPr>
        <w:t xml:space="preserve"> </w:t>
      </w:r>
      <w:r>
        <w:t>the</w:t>
      </w:r>
      <w:r>
        <w:rPr>
          <w:spacing w:val="-7"/>
        </w:rPr>
        <w:t xml:space="preserve"> </w:t>
      </w:r>
      <w:r>
        <w:t>Organization’s</w:t>
      </w:r>
      <w:r>
        <w:rPr>
          <w:spacing w:val="-6"/>
        </w:rPr>
        <w:t xml:space="preserve"> </w:t>
      </w:r>
      <w:r>
        <w:t>role</w:t>
      </w:r>
      <w:r>
        <w:rPr>
          <w:spacing w:val="-7"/>
        </w:rPr>
        <w:t xml:space="preserve"> </w:t>
      </w:r>
      <w:r>
        <w:t xml:space="preserve">in advancing primary prevention of intimate-partner </w:t>
      </w:r>
      <w:r>
        <w:t>violence and sexual violence includes several aspects:</w:t>
      </w:r>
    </w:p>
    <w:p w14:paraId="2113C81B" w14:textId="77777777" w:rsidR="00F47A6F" w:rsidRDefault="00542B8E">
      <w:pPr>
        <w:pStyle w:val="ListParagraph"/>
        <w:numPr>
          <w:ilvl w:val="0"/>
          <w:numId w:val="10"/>
        </w:numPr>
        <w:tabs>
          <w:tab w:val="left" w:pos="1830"/>
        </w:tabs>
        <w:spacing w:line="240" w:lineRule="auto"/>
        <w:ind w:right="1056"/>
        <w:jc w:val="left"/>
        <w:rPr>
          <w:sz w:val="28"/>
        </w:rPr>
      </w:pPr>
      <w:r>
        <w:rPr>
          <w:sz w:val="28"/>
        </w:rPr>
        <w:t>Strengthen understanding of long-term health impacts, costs of this violence and cost</w:t>
      </w:r>
      <w:r>
        <w:rPr>
          <w:spacing w:val="-8"/>
          <w:sz w:val="28"/>
        </w:rPr>
        <w:t xml:space="preserve"> </w:t>
      </w:r>
      <w:r>
        <w:rPr>
          <w:sz w:val="28"/>
        </w:rPr>
        <w:t>effectiveness</w:t>
      </w:r>
      <w:r>
        <w:rPr>
          <w:spacing w:val="-5"/>
          <w:sz w:val="28"/>
        </w:rPr>
        <w:t xml:space="preserve"> </w:t>
      </w:r>
      <w:r>
        <w:rPr>
          <w:sz w:val="28"/>
        </w:rPr>
        <w:t>of</w:t>
      </w:r>
      <w:r>
        <w:rPr>
          <w:spacing w:val="-5"/>
          <w:sz w:val="28"/>
        </w:rPr>
        <w:t xml:space="preserve"> </w:t>
      </w:r>
      <w:r>
        <w:rPr>
          <w:sz w:val="28"/>
        </w:rPr>
        <w:t>interventions,</w:t>
      </w:r>
      <w:r>
        <w:rPr>
          <w:spacing w:val="-5"/>
          <w:sz w:val="28"/>
        </w:rPr>
        <w:t xml:space="preserve"> </w:t>
      </w:r>
      <w:r>
        <w:rPr>
          <w:sz w:val="28"/>
        </w:rPr>
        <w:t>and</w:t>
      </w:r>
      <w:r>
        <w:rPr>
          <w:spacing w:val="-5"/>
          <w:sz w:val="28"/>
        </w:rPr>
        <w:t xml:space="preserve"> </w:t>
      </w:r>
      <w:r>
        <w:rPr>
          <w:sz w:val="28"/>
        </w:rPr>
        <w:t>provide</w:t>
      </w:r>
      <w:r>
        <w:rPr>
          <w:spacing w:val="-6"/>
          <w:sz w:val="28"/>
        </w:rPr>
        <w:t xml:space="preserve"> </w:t>
      </w:r>
      <w:r>
        <w:rPr>
          <w:sz w:val="28"/>
        </w:rPr>
        <w:t>technical</w:t>
      </w:r>
      <w:r>
        <w:rPr>
          <w:spacing w:val="-5"/>
          <w:sz w:val="28"/>
        </w:rPr>
        <w:t xml:space="preserve"> </w:t>
      </w:r>
      <w:r>
        <w:rPr>
          <w:sz w:val="28"/>
        </w:rPr>
        <w:t>assistance</w:t>
      </w:r>
      <w:r>
        <w:rPr>
          <w:spacing w:val="-6"/>
          <w:sz w:val="28"/>
        </w:rPr>
        <w:t xml:space="preserve"> </w:t>
      </w:r>
      <w:r>
        <w:rPr>
          <w:sz w:val="28"/>
        </w:rPr>
        <w:t>for</w:t>
      </w:r>
      <w:r>
        <w:rPr>
          <w:spacing w:val="-34"/>
          <w:sz w:val="28"/>
        </w:rPr>
        <w:t xml:space="preserve"> </w:t>
      </w:r>
      <w:r>
        <w:rPr>
          <w:sz w:val="28"/>
        </w:rPr>
        <w:t xml:space="preserve">measuring </w:t>
      </w:r>
      <w:r>
        <w:rPr>
          <w:spacing w:val="-2"/>
          <w:sz w:val="28"/>
        </w:rPr>
        <w:t>these.</w:t>
      </w:r>
    </w:p>
    <w:p w14:paraId="0EF075E6" w14:textId="77777777" w:rsidR="00F47A6F" w:rsidRDefault="00542B8E">
      <w:pPr>
        <w:pStyle w:val="ListParagraph"/>
        <w:numPr>
          <w:ilvl w:val="0"/>
          <w:numId w:val="10"/>
        </w:numPr>
        <w:tabs>
          <w:tab w:val="left" w:pos="1830"/>
        </w:tabs>
        <w:spacing w:line="237" w:lineRule="auto"/>
        <w:ind w:right="1601"/>
        <w:jc w:val="left"/>
        <w:rPr>
          <w:sz w:val="28"/>
        </w:rPr>
      </w:pPr>
      <w:r>
        <w:rPr>
          <w:sz w:val="28"/>
        </w:rPr>
        <w:t>Support international research on risk and protective factors, and assist with identification</w:t>
      </w:r>
      <w:r>
        <w:rPr>
          <w:spacing w:val="-4"/>
          <w:sz w:val="28"/>
        </w:rPr>
        <w:t xml:space="preserve"> </w:t>
      </w:r>
      <w:r>
        <w:rPr>
          <w:sz w:val="28"/>
        </w:rPr>
        <w:t>of</w:t>
      </w:r>
      <w:r>
        <w:rPr>
          <w:spacing w:val="-4"/>
          <w:sz w:val="28"/>
        </w:rPr>
        <w:t xml:space="preserve"> </w:t>
      </w:r>
      <w:r>
        <w:rPr>
          <w:sz w:val="28"/>
        </w:rPr>
        <w:t>what</w:t>
      </w:r>
      <w:r>
        <w:rPr>
          <w:spacing w:val="-4"/>
          <w:sz w:val="28"/>
        </w:rPr>
        <w:t xml:space="preserve"> </w:t>
      </w:r>
      <w:r>
        <w:rPr>
          <w:sz w:val="28"/>
        </w:rPr>
        <w:t>is</w:t>
      </w:r>
      <w:r>
        <w:rPr>
          <w:spacing w:val="-4"/>
          <w:sz w:val="28"/>
        </w:rPr>
        <w:t xml:space="preserve"> </w:t>
      </w:r>
      <w:r>
        <w:rPr>
          <w:sz w:val="28"/>
        </w:rPr>
        <w:t>universal</w:t>
      </w:r>
      <w:r>
        <w:rPr>
          <w:spacing w:val="-4"/>
          <w:sz w:val="28"/>
        </w:rPr>
        <w:t xml:space="preserve"> </w:t>
      </w:r>
      <w:r>
        <w:rPr>
          <w:sz w:val="28"/>
        </w:rPr>
        <w:t>and</w:t>
      </w:r>
      <w:r>
        <w:rPr>
          <w:spacing w:val="-4"/>
          <w:sz w:val="28"/>
        </w:rPr>
        <w:t xml:space="preserve"> </w:t>
      </w:r>
      <w:r>
        <w:rPr>
          <w:sz w:val="28"/>
        </w:rPr>
        <w:t>what</w:t>
      </w:r>
      <w:r>
        <w:rPr>
          <w:spacing w:val="-4"/>
          <w:sz w:val="28"/>
        </w:rPr>
        <w:t xml:space="preserve"> </w:t>
      </w:r>
      <w:r>
        <w:rPr>
          <w:sz w:val="28"/>
        </w:rPr>
        <w:t>is</w:t>
      </w:r>
      <w:r>
        <w:rPr>
          <w:spacing w:val="-4"/>
          <w:sz w:val="28"/>
        </w:rPr>
        <w:t xml:space="preserve"> </w:t>
      </w:r>
      <w:r>
        <w:rPr>
          <w:sz w:val="28"/>
        </w:rPr>
        <w:t>context-specific,</w:t>
      </w:r>
      <w:r>
        <w:rPr>
          <w:spacing w:val="-4"/>
          <w:sz w:val="28"/>
        </w:rPr>
        <w:t xml:space="preserve"> </w:t>
      </w:r>
      <w:r>
        <w:rPr>
          <w:sz w:val="28"/>
        </w:rPr>
        <w:t>as</w:t>
      </w:r>
      <w:r>
        <w:rPr>
          <w:spacing w:val="-4"/>
          <w:sz w:val="28"/>
        </w:rPr>
        <w:t xml:space="preserve"> </w:t>
      </w:r>
      <w:r>
        <w:rPr>
          <w:sz w:val="28"/>
        </w:rPr>
        <w:t>well</w:t>
      </w:r>
      <w:r>
        <w:rPr>
          <w:spacing w:val="-4"/>
          <w:sz w:val="28"/>
        </w:rPr>
        <w:t xml:space="preserve"> </w:t>
      </w:r>
      <w:r>
        <w:rPr>
          <w:sz w:val="28"/>
        </w:rPr>
        <w:t>as</w:t>
      </w:r>
      <w:r>
        <w:rPr>
          <w:spacing w:val="-4"/>
          <w:sz w:val="28"/>
        </w:rPr>
        <w:t xml:space="preserve"> </w:t>
      </w:r>
      <w:r>
        <w:rPr>
          <w:sz w:val="28"/>
        </w:rPr>
        <w:t>the relative importance of various factors in different contexts.</w:t>
      </w:r>
    </w:p>
    <w:p w14:paraId="39E7B3F9" w14:textId="77777777" w:rsidR="00F47A6F" w:rsidRDefault="00542B8E">
      <w:pPr>
        <w:pStyle w:val="ListParagraph"/>
        <w:numPr>
          <w:ilvl w:val="0"/>
          <w:numId w:val="10"/>
        </w:numPr>
        <w:tabs>
          <w:tab w:val="left" w:pos="1830"/>
        </w:tabs>
        <w:spacing w:line="235" w:lineRule="auto"/>
        <w:ind w:right="2107"/>
        <w:jc w:val="left"/>
        <w:rPr>
          <w:sz w:val="30"/>
        </w:rPr>
      </w:pPr>
      <w:r>
        <w:rPr>
          <w:sz w:val="28"/>
        </w:rPr>
        <w:t>Pro</w:t>
      </w:r>
      <w:r>
        <w:rPr>
          <w:strike/>
          <w:sz w:val="28"/>
        </w:rPr>
        <w:t>m</w:t>
      </w:r>
      <w:r>
        <w:rPr>
          <w:sz w:val="28"/>
        </w:rPr>
        <w:t>ote</w:t>
      </w:r>
      <w:r>
        <w:rPr>
          <w:spacing w:val="-8"/>
          <w:sz w:val="28"/>
        </w:rPr>
        <w:t xml:space="preserve"> </w:t>
      </w:r>
      <w:r>
        <w:rPr>
          <w:sz w:val="28"/>
        </w:rPr>
        <w:t>the</w:t>
      </w:r>
      <w:r>
        <w:rPr>
          <w:spacing w:val="-8"/>
          <w:sz w:val="28"/>
        </w:rPr>
        <w:t xml:space="preserve"> </w:t>
      </w:r>
      <w:r>
        <w:rPr>
          <w:sz w:val="28"/>
        </w:rPr>
        <w:t>implementation</w:t>
      </w:r>
      <w:r>
        <w:rPr>
          <w:spacing w:val="-7"/>
          <w:sz w:val="28"/>
        </w:rPr>
        <w:t xml:space="preserve"> </w:t>
      </w:r>
      <w:r>
        <w:rPr>
          <w:sz w:val="28"/>
        </w:rPr>
        <w:t>of</w:t>
      </w:r>
      <w:r>
        <w:rPr>
          <w:spacing w:val="-7"/>
          <w:sz w:val="28"/>
        </w:rPr>
        <w:t xml:space="preserve"> </w:t>
      </w:r>
      <w:r>
        <w:rPr>
          <w:sz w:val="28"/>
        </w:rPr>
        <w:t>evid</w:t>
      </w:r>
      <w:r>
        <w:rPr>
          <w:sz w:val="28"/>
        </w:rPr>
        <w:t>ence-based</w:t>
      </w:r>
      <w:r>
        <w:rPr>
          <w:spacing w:val="-7"/>
          <w:sz w:val="28"/>
        </w:rPr>
        <w:t xml:space="preserve"> </w:t>
      </w:r>
      <w:r>
        <w:rPr>
          <w:sz w:val="28"/>
        </w:rPr>
        <w:t>and</w:t>
      </w:r>
      <w:r>
        <w:rPr>
          <w:spacing w:val="-7"/>
          <w:sz w:val="28"/>
        </w:rPr>
        <w:t xml:space="preserve"> </w:t>
      </w:r>
      <w:r>
        <w:rPr>
          <w:sz w:val="28"/>
        </w:rPr>
        <w:t>evidence-generating approaches to primary prevention to:</w:t>
      </w:r>
    </w:p>
    <w:p w14:paraId="08F032E0" w14:textId="77777777" w:rsidR="00F47A6F" w:rsidRDefault="00542B8E">
      <w:pPr>
        <w:pStyle w:val="ListParagraph"/>
        <w:numPr>
          <w:ilvl w:val="1"/>
          <w:numId w:val="10"/>
        </w:numPr>
        <w:tabs>
          <w:tab w:val="left" w:pos="2190"/>
        </w:tabs>
        <w:spacing w:line="337" w:lineRule="exact"/>
        <w:rPr>
          <w:sz w:val="28"/>
        </w:rPr>
      </w:pPr>
      <w:r>
        <w:rPr>
          <w:position w:val="2"/>
          <w:sz w:val="28"/>
        </w:rPr>
        <w:t>Change</w:t>
      </w:r>
      <w:r>
        <w:rPr>
          <w:spacing w:val="-8"/>
          <w:position w:val="2"/>
          <w:sz w:val="28"/>
        </w:rPr>
        <w:t xml:space="preserve"> </w:t>
      </w:r>
      <w:r>
        <w:rPr>
          <w:position w:val="2"/>
          <w:sz w:val="28"/>
        </w:rPr>
        <w:t>individuals’</w:t>
      </w:r>
      <w:r>
        <w:rPr>
          <w:spacing w:val="-21"/>
          <w:position w:val="2"/>
          <w:sz w:val="28"/>
        </w:rPr>
        <w:t xml:space="preserve"> </w:t>
      </w:r>
      <w:r>
        <w:rPr>
          <w:position w:val="2"/>
          <w:sz w:val="28"/>
        </w:rPr>
        <w:t>knowledge,</w:t>
      </w:r>
      <w:r>
        <w:rPr>
          <w:spacing w:val="-2"/>
          <w:position w:val="2"/>
          <w:sz w:val="28"/>
        </w:rPr>
        <w:t xml:space="preserve"> </w:t>
      </w:r>
      <w:r>
        <w:rPr>
          <w:position w:val="2"/>
          <w:sz w:val="28"/>
        </w:rPr>
        <w:t>attitudes</w:t>
      </w:r>
      <w:r>
        <w:rPr>
          <w:spacing w:val="-2"/>
          <w:position w:val="2"/>
          <w:sz w:val="28"/>
        </w:rPr>
        <w:t xml:space="preserve"> </w:t>
      </w:r>
      <w:r>
        <w:rPr>
          <w:position w:val="2"/>
          <w:sz w:val="28"/>
        </w:rPr>
        <w:t>and</w:t>
      </w:r>
      <w:r>
        <w:rPr>
          <w:spacing w:val="-25"/>
          <w:position w:val="2"/>
          <w:sz w:val="28"/>
        </w:rPr>
        <w:t xml:space="preserve"> </w:t>
      </w:r>
      <w:r>
        <w:rPr>
          <w:spacing w:val="-2"/>
          <w:position w:val="2"/>
          <w:sz w:val="28"/>
        </w:rPr>
        <w:t>behavior;</w:t>
      </w:r>
    </w:p>
    <w:p w14:paraId="01DC5F92" w14:textId="77777777" w:rsidR="00F47A6F" w:rsidRDefault="00542B8E">
      <w:pPr>
        <w:pStyle w:val="ListParagraph"/>
        <w:numPr>
          <w:ilvl w:val="1"/>
          <w:numId w:val="10"/>
        </w:numPr>
        <w:tabs>
          <w:tab w:val="left" w:pos="2190"/>
        </w:tabs>
        <w:rPr>
          <w:sz w:val="28"/>
        </w:rPr>
      </w:pPr>
      <w:r>
        <w:rPr>
          <w:position w:val="2"/>
          <w:sz w:val="28"/>
        </w:rPr>
        <w:t>Promote</w:t>
      </w:r>
      <w:r>
        <w:rPr>
          <w:spacing w:val="-3"/>
          <w:position w:val="2"/>
          <w:sz w:val="28"/>
        </w:rPr>
        <w:t xml:space="preserve"> </w:t>
      </w:r>
      <w:r>
        <w:rPr>
          <w:position w:val="2"/>
          <w:sz w:val="28"/>
        </w:rPr>
        <w:t>healthy</w:t>
      </w:r>
      <w:r>
        <w:rPr>
          <w:spacing w:val="-2"/>
          <w:position w:val="2"/>
          <w:sz w:val="28"/>
        </w:rPr>
        <w:t xml:space="preserve"> </w:t>
      </w:r>
      <w:r>
        <w:rPr>
          <w:position w:val="2"/>
          <w:sz w:val="28"/>
        </w:rPr>
        <w:t>and</w:t>
      </w:r>
      <w:r>
        <w:rPr>
          <w:spacing w:val="-2"/>
          <w:position w:val="2"/>
          <w:sz w:val="28"/>
        </w:rPr>
        <w:t xml:space="preserve"> </w:t>
      </w:r>
      <w:r>
        <w:rPr>
          <w:position w:val="2"/>
          <w:sz w:val="28"/>
        </w:rPr>
        <w:t>equal</w:t>
      </w:r>
      <w:r>
        <w:rPr>
          <w:spacing w:val="-4"/>
          <w:position w:val="2"/>
          <w:sz w:val="28"/>
        </w:rPr>
        <w:t xml:space="preserve"> </w:t>
      </w:r>
      <w:r>
        <w:rPr>
          <w:spacing w:val="-2"/>
          <w:position w:val="2"/>
          <w:sz w:val="28"/>
        </w:rPr>
        <w:t>relationships;</w:t>
      </w:r>
    </w:p>
    <w:p w14:paraId="7E4B0D3F" w14:textId="77777777" w:rsidR="00F47A6F" w:rsidRDefault="00542B8E">
      <w:pPr>
        <w:pStyle w:val="ListParagraph"/>
        <w:numPr>
          <w:ilvl w:val="1"/>
          <w:numId w:val="10"/>
        </w:numPr>
        <w:tabs>
          <w:tab w:val="left" w:pos="2190"/>
        </w:tabs>
        <w:spacing w:line="213" w:lineRule="auto"/>
        <w:ind w:right="890"/>
        <w:rPr>
          <w:sz w:val="28"/>
        </w:rPr>
      </w:pPr>
      <w:r>
        <w:rPr>
          <w:position w:val="2"/>
          <w:sz w:val="28"/>
        </w:rPr>
        <w:t>Create enabling social environments including gender-equitable and</w:t>
      </w:r>
      <w:r>
        <w:rPr>
          <w:spacing w:val="-21"/>
          <w:position w:val="2"/>
          <w:sz w:val="28"/>
        </w:rPr>
        <w:t xml:space="preserve"> </w:t>
      </w:r>
      <w:r>
        <w:rPr>
          <w:position w:val="2"/>
          <w:sz w:val="28"/>
        </w:rPr>
        <w:t xml:space="preserve">non- </w:t>
      </w:r>
      <w:r>
        <w:rPr>
          <w:sz w:val="28"/>
        </w:rPr>
        <w:t>violent</w:t>
      </w:r>
      <w:r>
        <w:rPr>
          <w:spacing w:val="-5"/>
          <w:sz w:val="28"/>
        </w:rPr>
        <w:t xml:space="preserve"> </w:t>
      </w:r>
      <w:r>
        <w:rPr>
          <w:sz w:val="28"/>
        </w:rPr>
        <w:t>social</w:t>
      </w:r>
      <w:r>
        <w:rPr>
          <w:spacing w:val="-4"/>
          <w:sz w:val="28"/>
        </w:rPr>
        <w:t xml:space="preserve"> </w:t>
      </w:r>
      <w:r>
        <w:rPr>
          <w:sz w:val="28"/>
        </w:rPr>
        <w:t>norms,</w:t>
      </w:r>
      <w:r>
        <w:rPr>
          <w:spacing w:val="-4"/>
          <w:sz w:val="28"/>
        </w:rPr>
        <w:t xml:space="preserve"> </w:t>
      </w:r>
      <w:r>
        <w:rPr>
          <w:sz w:val="28"/>
        </w:rPr>
        <w:t>and</w:t>
      </w:r>
      <w:r>
        <w:rPr>
          <w:spacing w:val="-4"/>
          <w:sz w:val="28"/>
        </w:rPr>
        <w:t xml:space="preserve"> </w:t>
      </w:r>
      <w:r>
        <w:rPr>
          <w:sz w:val="28"/>
        </w:rPr>
        <w:t>responsive</w:t>
      </w:r>
      <w:r>
        <w:rPr>
          <w:spacing w:val="-5"/>
          <w:sz w:val="28"/>
        </w:rPr>
        <w:t xml:space="preserve"> </w:t>
      </w:r>
      <w:r>
        <w:rPr>
          <w:sz w:val="28"/>
        </w:rPr>
        <w:t>and</w:t>
      </w:r>
      <w:r>
        <w:rPr>
          <w:spacing w:val="-4"/>
          <w:sz w:val="28"/>
        </w:rPr>
        <w:t xml:space="preserve"> </w:t>
      </w:r>
      <w:r>
        <w:rPr>
          <w:sz w:val="28"/>
        </w:rPr>
        <w:t>protective</w:t>
      </w:r>
      <w:r>
        <w:rPr>
          <w:spacing w:val="-5"/>
          <w:sz w:val="28"/>
        </w:rPr>
        <w:t xml:space="preserve"> </w:t>
      </w:r>
      <w:r>
        <w:rPr>
          <w:sz w:val="28"/>
        </w:rPr>
        <w:t>community</w:t>
      </w:r>
      <w:r>
        <w:rPr>
          <w:spacing w:val="-4"/>
          <w:sz w:val="28"/>
        </w:rPr>
        <w:t xml:space="preserve"> </w:t>
      </w:r>
      <w:r>
        <w:rPr>
          <w:sz w:val="28"/>
        </w:rPr>
        <w:t>institutions;</w:t>
      </w:r>
      <w:r>
        <w:rPr>
          <w:spacing w:val="-5"/>
          <w:sz w:val="28"/>
        </w:rPr>
        <w:t xml:space="preserve"> </w:t>
      </w:r>
      <w:r>
        <w:rPr>
          <w:sz w:val="28"/>
        </w:rPr>
        <w:t>and</w:t>
      </w:r>
    </w:p>
    <w:p w14:paraId="20482659" w14:textId="77777777" w:rsidR="00F47A6F" w:rsidRDefault="00542B8E">
      <w:pPr>
        <w:pStyle w:val="ListParagraph"/>
        <w:numPr>
          <w:ilvl w:val="1"/>
          <w:numId w:val="10"/>
        </w:numPr>
        <w:tabs>
          <w:tab w:val="left" w:pos="2190"/>
        </w:tabs>
        <w:spacing w:line="341" w:lineRule="exact"/>
        <w:rPr>
          <w:sz w:val="28"/>
        </w:rPr>
      </w:pPr>
      <w:r>
        <w:rPr>
          <w:position w:val="2"/>
          <w:sz w:val="28"/>
        </w:rPr>
        <w:t>Promote</w:t>
      </w:r>
      <w:r>
        <w:rPr>
          <w:spacing w:val="-7"/>
          <w:position w:val="2"/>
          <w:sz w:val="28"/>
        </w:rPr>
        <w:t xml:space="preserve"> </w:t>
      </w:r>
      <w:r>
        <w:rPr>
          <w:position w:val="2"/>
          <w:sz w:val="28"/>
        </w:rPr>
        <w:t>gender</w:t>
      </w:r>
      <w:r>
        <w:rPr>
          <w:spacing w:val="-2"/>
          <w:position w:val="2"/>
          <w:sz w:val="28"/>
        </w:rPr>
        <w:t xml:space="preserve"> </w:t>
      </w:r>
      <w:r>
        <w:rPr>
          <w:position w:val="2"/>
          <w:sz w:val="28"/>
        </w:rPr>
        <w:t>equality</w:t>
      </w:r>
      <w:r>
        <w:rPr>
          <w:spacing w:val="-2"/>
          <w:position w:val="2"/>
          <w:sz w:val="28"/>
        </w:rPr>
        <w:t xml:space="preserve"> </w:t>
      </w:r>
      <w:r>
        <w:rPr>
          <w:position w:val="2"/>
          <w:sz w:val="28"/>
        </w:rPr>
        <w:t>and</w:t>
      </w:r>
      <w:r>
        <w:rPr>
          <w:spacing w:val="-2"/>
          <w:position w:val="2"/>
          <w:sz w:val="28"/>
        </w:rPr>
        <w:t xml:space="preserve"> </w:t>
      </w:r>
      <w:r>
        <w:rPr>
          <w:position w:val="2"/>
          <w:sz w:val="28"/>
        </w:rPr>
        <w:t>strengthen</w:t>
      </w:r>
      <w:r>
        <w:rPr>
          <w:spacing w:val="-2"/>
          <w:position w:val="2"/>
          <w:sz w:val="28"/>
        </w:rPr>
        <w:t xml:space="preserve"> </w:t>
      </w:r>
      <w:r>
        <w:rPr>
          <w:position w:val="2"/>
          <w:sz w:val="28"/>
        </w:rPr>
        <w:t>protective</w:t>
      </w:r>
      <w:r>
        <w:rPr>
          <w:spacing w:val="-3"/>
          <w:position w:val="2"/>
          <w:sz w:val="28"/>
        </w:rPr>
        <w:t xml:space="preserve"> </w:t>
      </w:r>
      <w:r>
        <w:rPr>
          <w:position w:val="2"/>
          <w:sz w:val="28"/>
        </w:rPr>
        <w:t>factors</w:t>
      </w:r>
      <w:r>
        <w:rPr>
          <w:spacing w:val="-2"/>
          <w:position w:val="2"/>
          <w:sz w:val="28"/>
        </w:rPr>
        <w:t xml:space="preserve"> </w:t>
      </w:r>
      <w:r>
        <w:rPr>
          <w:position w:val="2"/>
          <w:sz w:val="28"/>
        </w:rPr>
        <w:t>at</w:t>
      </w:r>
      <w:r>
        <w:rPr>
          <w:spacing w:val="-2"/>
          <w:position w:val="2"/>
          <w:sz w:val="28"/>
        </w:rPr>
        <w:t xml:space="preserve"> </w:t>
      </w:r>
      <w:r>
        <w:rPr>
          <w:position w:val="2"/>
          <w:sz w:val="28"/>
        </w:rPr>
        <w:t>the</w:t>
      </w:r>
      <w:r>
        <w:rPr>
          <w:spacing w:val="-25"/>
          <w:position w:val="2"/>
          <w:sz w:val="28"/>
        </w:rPr>
        <w:t xml:space="preserve"> </w:t>
      </w:r>
      <w:r>
        <w:rPr>
          <w:position w:val="2"/>
          <w:sz w:val="28"/>
        </w:rPr>
        <w:t>societal</w:t>
      </w:r>
      <w:r>
        <w:rPr>
          <w:spacing w:val="-1"/>
          <w:position w:val="2"/>
          <w:sz w:val="28"/>
        </w:rPr>
        <w:t xml:space="preserve"> </w:t>
      </w:r>
      <w:r>
        <w:rPr>
          <w:spacing w:val="-2"/>
          <w:position w:val="2"/>
          <w:sz w:val="28"/>
        </w:rPr>
        <w:t>level.</w:t>
      </w:r>
    </w:p>
    <w:p w14:paraId="0AF3E380" w14:textId="77777777" w:rsidR="00F47A6F" w:rsidRDefault="00542B8E">
      <w:pPr>
        <w:pStyle w:val="ListParagraph"/>
        <w:numPr>
          <w:ilvl w:val="0"/>
          <w:numId w:val="10"/>
        </w:numPr>
        <w:tabs>
          <w:tab w:val="left" w:pos="1790"/>
        </w:tabs>
        <w:spacing w:line="301" w:lineRule="exact"/>
        <w:ind w:left="1790" w:hanging="290"/>
        <w:jc w:val="left"/>
        <w:rPr>
          <w:sz w:val="28"/>
        </w:rPr>
      </w:pPr>
      <w:r>
        <w:rPr>
          <w:sz w:val="28"/>
        </w:rPr>
        <w:t>Promote</w:t>
      </w:r>
      <w:r>
        <w:rPr>
          <w:spacing w:val="-6"/>
          <w:sz w:val="28"/>
        </w:rPr>
        <w:t xml:space="preserve"> </w:t>
      </w:r>
      <w:r>
        <w:rPr>
          <w:sz w:val="28"/>
        </w:rPr>
        <w:t>systematic</w:t>
      </w:r>
      <w:r>
        <w:rPr>
          <w:spacing w:val="-3"/>
          <w:sz w:val="28"/>
        </w:rPr>
        <w:t xml:space="preserve"> </w:t>
      </w:r>
      <w:r>
        <w:rPr>
          <w:sz w:val="28"/>
        </w:rPr>
        <w:t>prim</w:t>
      </w:r>
      <w:r>
        <w:rPr>
          <w:sz w:val="28"/>
        </w:rPr>
        <w:t>ary</w:t>
      </w:r>
      <w:r>
        <w:rPr>
          <w:spacing w:val="-2"/>
          <w:sz w:val="28"/>
        </w:rPr>
        <w:t xml:space="preserve"> </w:t>
      </w:r>
      <w:r>
        <w:rPr>
          <w:sz w:val="28"/>
        </w:rPr>
        <w:t>prevention</w:t>
      </w:r>
      <w:r>
        <w:rPr>
          <w:spacing w:val="-6"/>
          <w:sz w:val="28"/>
        </w:rPr>
        <w:t xml:space="preserve"> </w:t>
      </w:r>
      <w:r>
        <w:rPr>
          <w:spacing w:val="-2"/>
          <w:sz w:val="28"/>
        </w:rPr>
        <w:t>efforts:</w:t>
      </w:r>
    </w:p>
    <w:p w14:paraId="496B5DB2" w14:textId="77777777" w:rsidR="00F47A6F" w:rsidRDefault="00542B8E">
      <w:pPr>
        <w:pStyle w:val="ListParagraph"/>
        <w:numPr>
          <w:ilvl w:val="1"/>
          <w:numId w:val="10"/>
        </w:numPr>
        <w:tabs>
          <w:tab w:val="left" w:pos="2190"/>
        </w:tabs>
        <w:spacing w:before="3" w:line="225" w:lineRule="auto"/>
        <w:ind w:right="962"/>
        <w:rPr>
          <w:sz w:val="28"/>
        </w:rPr>
      </w:pPr>
      <w:r>
        <w:rPr>
          <w:position w:val="2"/>
          <w:sz w:val="28"/>
        </w:rPr>
        <w:t xml:space="preserve">Provide technical assistance for the development of plans of action for the </w:t>
      </w:r>
      <w:r>
        <w:rPr>
          <w:sz w:val="28"/>
        </w:rPr>
        <w:t>primary</w:t>
      </w:r>
      <w:r>
        <w:rPr>
          <w:spacing w:val="-5"/>
          <w:sz w:val="28"/>
        </w:rPr>
        <w:t xml:space="preserve"> </w:t>
      </w:r>
      <w:r>
        <w:rPr>
          <w:sz w:val="28"/>
        </w:rPr>
        <w:t>prevention</w:t>
      </w:r>
      <w:r>
        <w:rPr>
          <w:spacing w:val="-5"/>
          <w:sz w:val="28"/>
        </w:rPr>
        <w:t xml:space="preserve"> </w:t>
      </w:r>
      <w:r>
        <w:rPr>
          <w:sz w:val="28"/>
        </w:rPr>
        <w:t>of</w:t>
      </w:r>
      <w:r>
        <w:rPr>
          <w:spacing w:val="-5"/>
          <w:sz w:val="28"/>
        </w:rPr>
        <w:t xml:space="preserve"> </w:t>
      </w:r>
      <w:r>
        <w:rPr>
          <w:sz w:val="28"/>
        </w:rPr>
        <w:t>intimate-partner</w:t>
      </w:r>
      <w:r>
        <w:rPr>
          <w:spacing w:val="-5"/>
          <w:sz w:val="28"/>
        </w:rPr>
        <w:t xml:space="preserve"> </w:t>
      </w:r>
      <w:r>
        <w:rPr>
          <w:sz w:val="28"/>
        </w:rPr>
        <w:t>and</w:t>
      </w:r>
      <w:r>
        <w:rPr>
          <w:spacing w:val="-5"/>
          <w:sz w:val="28"/>
        </w:rPr>
        <w:t xml:space="preserve"> </w:t>
      </w:r>
      <w:r>
        <w:rPr>
          <w:sz w:val="28"/>
        </w:rPr>
        <w:t>sexual</w:t>
      </w:r>
      <w:r>
        <w:rPr>
          <w:spacing w:val="-5"/>
          <w:sz w:val="28"/>
        </w:rPr>
        <w:t xml:space="preserve"> </w:t>
      </w:r>
      <w:r>
        <w:rPr>
          <w:sz w:val="28"/>
        </w:rPr>
        <w:t>violence</w:t>
      </w:r>
      <w:r>
        <w:rPr>
          <w:spacing w:val="-6"/>
          <w:sz w:val="28"/>
        </w:rPr>
        <w:t xml:space="preserve"> </w:t>
      </w:r>
      <w:r>
        <w:rPr>
          <w:sz w:val="28"/>
        </w:rPr>
        <w:t>or</w:t>
      </w:r>
      <w:r>
        <w:rPr>
          <w:spacing w:val="-5"/>
          <w:sz w:val="28"/>
        </w:rPr>
        <w:t xml:space="preserve"> </w:t>
      </w:r>
      <w:r>
        <w:rPr>
          <w:sz w:val="28"/>
        </w:rPr>
        <w:t>for</w:t>
      </w:r>
      <w:r>
        <w:rPr>
          <w:spacing w:val="-5"/>
          <w:sz w:val="28"/>
        </w:rPr>
        <w:t xml:space="preserve"> </w:t>
      </w:r>
      <w:r>
        <w:rPr>
          <w:sz w:val="28"/>
        </w:rPr>
        <w:t>incorporating primary prevention into plans of action to address</w:t>
      </w:r>
      <w:r>
        <w:rPr>
          <w:spacing w:val="-8"/>
          <w:sz w:val="28"/>
        </w:rPr>
        <w:t xml:space="preserve"> </w:t>
      </w:r>
      <w:r>
        <w:rPr>
          <w:sz w:val="28"/>
        </w:rPr>
        <w:t>violence against women.</w:t>
      </w:r>
    </w:p>
    <w:p w14:paraId="36F65858" w14:textId="77777777" w:rsidR="00F47A6F" w:rsidRDefault="00542B8E">
      <w:pPr>
        <w:pStyle w:val="ListParagraph"/>
        <w:numPr>
          <w:ilvl w:val="1"/>
          <w:numId w:val="10"/>
        </w:numPr>
        <w:tabs>
          <w:tab w:val="left" w:pos="2190"/>
        </w:tabs>
        <w:spacing w:before="11" w:line="230" w:lineRule="auto"/>
        <w:ind w:right="889"/>
        <w:rPr>
          <w:sz w:val="28"/>
        </w:rPr>
      </w:pPr>
      <w:r>
        <w:rPr>
          <w:position w:val="2"/>
          <w:sz w:val="28"/>
        </w:rPr>
        <w:t>Work</w:t>
      </w:r>
      <w:r>
        <w:rPr>
          <w:spacing w:val="-18"/>
          <w:position w:val="2"/>
          <w:sz w:val="28"/>
        </w:rPr>
        <w:t xml:space="preserve"> </w:t>
      </w:r>
      <w:r>
        <w:rPr>
          <w:position w:val="2"/>
          <w:sz w:val="28"/>
        </w:rPr>
        <w:t>on</w:t>
      </w:r>
      <w:r>
        <w:rPr>
          <w:spacing w:val="-11"/>
          <w:position w:val="2"/>
          <w:sz w:val="28"/>
        </w:rPr>
        <w:t xml:space="preserve"> </w:t>
      </w:r>
      <w:r>
        <w:rPr>
          <w:position w:val="2"/>
          <w:sz w:val="28"/>
        </w:rPr>
        <w:t>integrating</w:t>
      </w:r>
      <w:r>
        <w:rPr>
          <w:spacing w:val="-9"/>
          <w:position w:val="2"/>
          <w:sz w:val="28"/>
        </w:rPr>
        <w:t xml:space="preserve"> </w:t>
      </w:r>
      <w:r>
        <w:rPr>
          <w:position w:val="2"/>
          <w:sz w:val="28"/>
        </w:rPr>
        <w:t>prevention</w:t>
      </w:r>
      <w:r>
        <w:rPr>
          <w:spacing w:val="-9"/>
          <w:position w:val="2"/>
          <w:sz w:val="28"/>
        </w:rPr>
        <w:t xml:space="preserve"> </w:t>
      </w:r>
      <w:r>
        <w:rPr>
          <w:position w:val="2"/>
          <w:sz w:val="28"/>
        </w:rPr>
        <w:t>of</w:t>
      </w:r>
      <w:r>
        <w:rPr>
          <w:spacing w:val="-9"/>
          <w:position w:val="2"/>
          <w:sz w:val="28"/>
        </w:rPr>
        <w:t xml:space="preserve"> </w:t>
      </w:r>
      <w:r>
        <w:rPr>
          <w:position w:val="2"/>
          <w:sz w:val="28"/>
        </w:rPr>
        <w:t>intimate-partner</w:t>
      </w:r>
      <w:r>
        <w:rPr>
          <w:spacing w:val="-9"/>
          <w:position w:val="2"/>
          <w:sz w:val="28"/>
        </w:rPr>
        <w:t xml:space="preserve"> </w:t>
      </w:r>
      <w:r>
        <w:rPr>
          <w:position w:val="2"/>
          <w:sz w:val="28"/>
        </w:rPr>
        <w:t>violence</w:t>
      </w:r>
      <w:r>
        <w:rPr>
          <w:spacing w:val="-10"/>
          <w:position w:val="2"/>
          <w:sz w:val="28"/>
        </w:rPr>
        <w:t xml:space="preserve"> </w:t>
      </w:r>
      <w:r>
        <w:rPr>
          <w:position w:val="2"/>
          <w:sz w:val="28"/>
        </w:rPr>
        <w:t>and</w:t>
      </w:r>
      <w:r>
        <w:rPr>
          <w:spacing w:val="-9"/>
          <w:position w:val="2"/>
          <w:sz w:val="28"/>
        </w:rPr>
        <w:t xml:space="preserve"> </w:t>
      </w:r>
      <w:r>
        <w:rPr>
          <w:position w:val="2"/>
          <w:sz w:val="28"/>
        </w:rPr>
        <w:t>sexual</w:t>
      </w:r>
      <w:r>
        <w:rPr>
          <w:spacing w:val="-9"/>
          <w:position w:val="2"/>
          <w:sz w:val="28"/>
        </w:rPr>
        <w:t xml:space="preserve"> </w:t>
      </w:r>
      <w:r>
        <w:rPr>
          <w:position w:val="2"/>
          <w:sz w:val="28"/>
        </w:rPr>
        <w:t xml:space="preserve">violence </w:t>
      </w:r>
      <w:r>
        <w:rPr>
          <w:sz w:val="28"/>
        </w:rPr>
        <w:t>into existing programs such as those for reduction of HIV/AIDS and alcohol and substanc</w:t>
      </w:r>
      <w:r>
        <w:rPr>
          <w:sz w:val="28"/>
        </w:rPr>
        <w:t>e abuse, adolescent sexual and</w:t>
      </w:r>
      <w:r>
        <w:rPr>
          <w:spacing w:val="-4"/>
          <w:sz w:val="28"/>
        </w:rPr>
        <w:t xml:space="preserve"> </w:t>
      </w:r>
      <w:r>
        <w:rPr>
          <w:sz w:val="28"/>
        </w:rPr>
        <w:t xml:space="preserve">reproductive health, and others, as </w:t>
      </w:r>
      <w:r>
        <w:rPr>
          <w:spacing w:val="-2"/>
          <w:sz w:val="28"/>
        </w:rPr>
        <w:t>appropriate.</w:t>
      </w:r>
    </w:p>
    <w:p w14:paraId="23A80A47" w14:textId="77777777" w:rsidR="00F47A6F" w:rsidRDefault="00542B8E">
      <w:pPr>
        <w:pStyle w:val="ListParagraph"/>
        <w:numPr>
          <w:ilvl w:val="1"/>
          <w:numId w:val="10"/>
        </w:numPr>
        <w:tabs>
          <w:tab w:val="left" w:pos="2190"/>
        </w:tabs>
        <w:spacing w:before="26" w:line="213" w:lineRule="auto"/>
        <w:ind w:right="2030"/>
        <w:rPr>
          <w:sz w:val="28"/>
        </w:rPr>
      </w:pPr>
      <w:r>
        <w:rPr>
          <w:position w:val="2"/>
          <w:sz w:val="28"/>
        </w:rPr>
        <w:t>Address</w:t>
      </w:r>
      <w:r>
        <w:rPr>
          <w:spacing w:val="-7"/>
          <w:position w:val="2"/>
          <w:sz w:val="28"/>
        </w:rPr>
        <w:t xml:space="preserve"> </w:t>
      </w:r>
      <w:r>
        <w:rPr>
          <w:position w:val="2"/>
          <w:sz w:val="28"/>
        </w:rPr>
        <w:t>intimate-partner</w:t>
      </w:r>
      <w:r>
        <w:rPr>
          <w:spacing w:val="-5"/>
          <w:position w:val="2"/>
          <w:sz w:val="28"/>
        </w:rPr>
        <w:t xml:space="preserve"> </w:t>
      </w:r>
      <w:r>
        <w:rPr>
          <w:position w:val="2"/>
          <w:sz w:val="28"/>
        </w:rPr>
        <w:t>violence</w:t>
      </w:r>
      <w:r>
        <w:rPr>
          <w:spacing w:val="-6"/>
          <w:position w:val="2"/>
          <w:sz w:val="28"/>
        </w:rPr>
        <w:t xml:space="preserve"> </w:t>
      </w:r>
      <w:r>
        <w:rPr>
          <w:position w:val="2"/>
          <w:sz w:val="28"/>
        </w:rPr>
        <w:t>and</w:t>
      </w:r>
      <w:r>
        <w:rPr>
          <w:spacing w:val="-5"/>
          <w:position w:val="2"/>
          <w:sz w:val="28"/>
        </w:rPr>
        <w:t xml:space="preserve"> </w:t>
      </w:r>
      <w:r>
        <w:rPr>
          <w:position w:val="2"/>
          <w:sz w:val="28"/>
        </w:rPr>
        <w:t>sexual</w:t>
      </w:r>
      <w:r>
        <w:rPr>
          <w:spacing w:val="-5"/>
          <w:position w:val="2"/>
          <w:sz w:val="28"/>
        </w:rPr>
        <w:t xml:space="preserve"> </w:t>
      </w:r>
      <w:r>
        <w:rPr>
          <w:position w:val="2"/>
          <w:sz w:val="28"/>
        </w:rPr>
        <w:t>violence</w:t>
      </w:r>
      <w:r>
        <w:rPr>
          <w:spacing w:val="-6"/>
          <w:position w:val="2"/>
          <w:sz w:val="28"/>
        </w:rPr>
        <w:t xml:space="preserve"> </w:t>
      </w:r>
      <w:r>
        <w:rPr>
          <w:position w:val="2"/>
          <w:sz w:val="28"/>
        </w:rPr>
        <w:t>as</w:t>
      </w:r>
      <w:r>
        <w:rPr>
          <w:spacing w:val="-5"/>
          <w:position w:val="2"/>
          <w:sz w:val="28"/>
        </w:rPr>
        <w:t xml:space="preserve"> </w:t>
      </w:r>
      <w:r>
        <w:rPr>
          <w:position w:val="2"/>
          <w:sz w:val="28"/>
        </w:rPr>
        <w:t>part</w:t>
      </w:r>
      <w:r>
        <w:rPr>
          <w:spacing w:val="-6"/>
          <w:position w:val="2"/>
          <w:sz w:val="28"/>
        </w:rPr>
        <w:t xml:space="preserve"> </w:t>
      </w:r>
      <w:r>
        <w:rPr>
          <w:position w:val="2"/>
          <w:sz w:val="28"/>
        </w:rPr>
        <w:t>of</w:t>
      </w:r>
      <w:r>
        <w:rPr>
          <w:spacing w:val="-26"/>
          <w:position w:val="2"/>
          <w:sz w:val="28"/>
        </w:rPr>
        <w:t xml:space="preserve"> </w:t>
      </w:r>
      <w:r>
        <w:rPr>
          <w:position w:val="2"/>
          <w:sz w:val="28"/>
        </w:rPr>
        <w:t xml:space="preserve">more </w:t>
      </w:r>
      <w:r>
        <w:rPr>
          <w:sz w:val="28"/>
        </w:rPr>
        <w:t>integrated violence prevention programs.</w:t>
      </w:r>
    </w:p>
    <w:p w14:paraId="009F0543" w14:textId="77777777" w:rsidR="00F47A6F" w:rsidRDefault="00542B8E">
      <w:pPr>
        <w:pStyle w:val="ListParagraph"/>
        <w:numPr>
          <w:ilvl w:val="1"/>
          <w:numId w:val="10"/>
        </w:numPr>
        <w:tabs>
          <w:tab w:val="left" w:pos="2190"/>
        </w:tabs>
        <w:spacing w:before="33" w:line="213" w:lineRule="auto"/>
        <w:ind w:right="1801"/>
        <w:rPr>
          <w:sz w:val="28"/>
        </w:rPr>
      </w:pPr>
      <w:r>
        <w:rPr>
          <w:position w:val="2"/>
          <w:sz w:val="28"/>
        </w:rPr>
        <w:t>Continue</w:t>
      </w:r>
      <w:r>
        <w:rPr>
          <w:spacing w:val="-5"/>
          <w:position w:val="2"/>
          <w:sz w:val="28"/>
        </w:rPr>
        <w:t xml:space="preserve"> </w:t>
      </w:r>
      <w:r>
        <w:rPr>
          <w:position w:val="2"/>
          <w:sz w:val="28"/>
        </w:rPr>
        <w:t>advocacy</w:t>
      </w:r>
      <w:r>
        <w:rPr>
          <w:spacing w:val="-4"/>
          <w:position w:val="2"/>
          <w:sz w:val="28"/>
        </w:rPr>
        <w:t xml:space="preserve"> </w:t>
      </w:r>
      <w:r>
        <w:rPr>
          <w:position w:val="2"/>
          <w:sz w:val="28"/>
        </w:rPr>
        <w:t>for</w:t>
      </w:r>
      <w:r>
        <w:rPr>
          <w:spacing w:val="-4"/>
          <w:position w:val="2"/>
          <w:sz w:val="28"/>
        </w:rPr>
        <w:t xml:space="preserve"> </w:t>
      </w:r>
      <w:r>
        <w:rPr>
          <w:position w:val="2"/>
          <w:sz w:val="28"/>
        </w:rPr>
        <w:t>multi</w:t>
      </w:r>
      <w:r>
        <w:rPr>
          <w:spacing w:val="-4"/>
          <w:position w:val="2"/>
          <w:sz w:val="28"/>
        </w:rPr>
        <w:t xml:space="preserve"> </w:t>
      </w:r>
      <w:r>
        <w:rPr>
          <w:position w:val="2"/>
          <w:sz w:val="28"/>
        </w:rPr>
        <w:t>sectoral</w:t>
      </w:r>
      <w:r>
        <w:rPr>
          <w:spacing w:val="-4"/>
          <w:position w:val="2"/>
          <w:sz w:val="28"/>
        </w:rPr>
        <w:t xml:space="preserve"> </w:t>
      </w:r>
      <w:r>
        <w:rPr>
          <w:position w:val="2"/>
          <w:sz w:val="28"/>
        </w:rPr>
        <w:t>action</w:t>
      </w:r>
      <w:r>
        <w:rPr>
          <w:spacing w:val="-4"/>
          <w:position w:val="2"/>
          <w:sz w:val="28"/>
        </w:rPr>
        <w:t xml:space="preserve"> </w:t>
      </w:r>
      <w:r>
        <w:rPr>
          <w:position w:val="2"/>
          <w:sz w:val="28"/>
        </w:rPr>
        <w:t>on</w:t>
      </w:r>
      <w:r>
        <w:rPr>
          <w:spacing w:val="-4"/>
          <w:position w:val="2"/>
          <w:sz w:val="28"/>
        </w:rPr>
        <w:t xml:space="preserve"> </w:t>
      </w:r>
      <w:r>
        <w:rPr>
          <w:position w:val="2"/>
          <w:sz w:val="28"/>
        </w:rPr>
        <w:t>factors</w:t>
      </w:r>
      <w:r>
        <w:rPr>
          <w:spacing w:val="-4"/>
          <w:position w:val="2"/>
          <w:sz w:val="28"/>
        </w:rPr>
        <w:t xml:space="preserve"> </w:t>
      </w:r>
      <w:r>
        <w:rPr>
          <w:position w:val="2"/>
          <w:sz w:val="28"/>
        </w:rPr>
        <w:t>at</w:t>
      </w:r>
      <w:r>
        <w:rPr>
          <w:spacing w:val="-4"/>
          <w:position w:val="2"/>
          <w:sz w:val="28"/>
        </w:rPr>
        <w:t xml:space="preserve"> </w:t>
      </w:r>
      <w:r>
        <w:rPr>
          <w:position w:val="2"/>
          <w:sz w:val="28"/>
        </w:rPr>
        <w:t>the</w:t>
      </w:r>
      <w:r>
        <w:rPr>
          <w:spacing w:val="-5"/>
          <w:position w:val="2"/>
          <w:sz w:val="28"/>
        </w:rPr>
        <w:t xml:space="preserve"> </w:t>
      </w:r>
      <w:r>
        <w:rPr>
          <w:position w:val="2"/>
          <w:sz w:val="28"/>
        </w:rPr>
        <w:t xml:space="preserve">individual, </w:t>
      </w:r>
      <w:r>
        <w:rPr>
          <w:sz w:val="28"/>
        </w:rPr>
        <w:t>relationship, community, and societal level.</w:t>
      </w:r>
    </w:p>
    <w:p w14:paraId="6F99890B" w14:textId="77777777" w:rsidR="00F47A6F" w:rsidRDefault="00542B8E">
      <w:pPr>
        <w:pStyle w:val="ListParagraph"/>
        <w:numPr>
          <w:ilvl w:val="0"/>
          <w:numId w:val="10"/>
        </w:numPr>
        <w:tabs>
          <w:tab w:val="left" w:pos="2120"/>
        </w:tabs>
        <w:spacing w:before="5" w:line="240" w:lineRule="auto"/>
        <w:ind w:left="2120" w:right="1396" w:hanging="220"/>
        <w:jc w:val="left"/>
        <w:rPr>
          <w:sz w:val="26"/>
        </w:rPr>
      </w:pPr>
      <w:r>
        <w:rPr>
          <w:sz w:val="28"/>
        </w:rPr>
        <w:t>Build</w:t>
      </w:r>
      <w:r>
        <w:rPr>
          <w:spacing w:val="-6"/>
          <w:sz w:val="28"/>
        </w:rPr>
        <w:t xml:space="preserve"> </w:t>
      </w:r>
      <w:r>
        <w:rPr>
          <w:sz w:val="28"/>
        </w:rPr>
        <w:t>political</w:t>
      </w:r>
      <w:r>
        <w:rPr>
          <w:spacing w:val="-4"/>
          <w:sz w:val="28"/>
        </w:rPr>
        <w:t xml:space="preserve"> </w:t>
      </w:r>
      <w:r>
        <w:rPr>
          <w:sz w:val="28"/>
        </w:rPr>
        <w:t>will</w:t>
      </w:r>
      <w:r>
        <w:rPr>
          <w:spacing w:val="-4"/>
          <w:sz w:val="28"/>
        </w:rPr>
        <w:t xml:space="preserve"> </w:t>
      </w:r>
      <w:r>
        <w:rPr>
          <w:sz w:val="28"/>
        </w:rPr>
        <w:t>by</w:t>
      </w:r>
      <w:r>
        <w:rPr>
          <w:spacing w:val="-4"/>
          <w:sz w:val="28"/>
        </w:rPr>
        <w:t xml:space="preserve"> </w:t>
      </w:r>
      <w:r>
        <w:rPr>
          <w:sz w:val="28"/>
        </w:rPr>
        <w:t>advancing</w:t>
      </w:r>
      <w:r>
        <w:rPr>
          <w:spacing w:val="-4"/>
          <w:sz w:val="28"/>
        </w:rPr>
        <w:t xml:space="preserve"> </w:t>
      </w:r>
      <w:r>
        <w:rPr>
          <w:sz w:val="28"/>
        </w:rPr>
        <w:t>the</w:t>
      </w:r>
      <w:r>
        <w:rPr>
          <w:spacing w:val="-5"/>
          <w:sz w:val="28"/>
        </w:rPr>
        <w:t xml:space="preserve"> </w:t>
      </w:r>
      <w:r>
        <w:rPr>
          <w:sz w:val="28"/>
        </w:rPr>
        <w:t>dialogue</w:t>
      </w:r>
      <w:r>
        <w:rPr>
          <w:spacing w:val="-5"/>
          <w:sz w:val="28"/>
        </w:rPr>
        <w:t xml:space="preserve"> </w:t>
      </w:r>
      <w:r>
        <w:rPr>
          <w:sz w:val="28"/>
        </w:rPr>
        <w:t>on</w:t>
      </w:r>
      <w:r>
        <w:rPr>
          <w:spacing w:val="-4"/>
          <w:sz w:val="28"/>
        </w:rPr>
        <w:t xml:space="preserve"> </w:t>
      </w:r>
      <w:r>
        <w:rPr>
          <w:sz w:val="28"/>
        </w:rPr>
        <w:t>the</w:t>
      </w:r>
      <w:r>
        <w:rPr>
          <w:spacing w:val="-5"/>
          <w:sz w:val="28"/>
        </w:rPr>
        <w:t xml:space="preserve"> </w:t>
      </w:r>
      <w:r>
        <w:rPr>
          <w:sz w:val="28"/>
        </w:rPr>
        <w:t>prevention</w:t>
      </w:r>
      <w:r>
        <w:rPr>
          <w:spacing w:val="-4"/>
          <w:sz w:val="28"/>
        </w:rPr>
        <w:t xml:space="preserve"> </w:t>
      </w:r>
      <w:r>
        <w:rPr>
          <w:sz w:val="28"/>
        </w:rPr>
        <w:t>of</w:t>
      </w:r>
      <w:r>
        <w:rPr>
          <w:spacing w:val="-24"/>
          <w:sz w:val="28"/>
        </w:rPr>
        <w:t xml:space="preserve"> </w:t>
      </w:r>
      <w:r>
        <w:rPr>
          <w:sz w:val="28"/>
        </w:rPr>
        <w:t>intimate- partner violence and sexual violence.</w:t>
      </w:r>
    </w:p>
    <w:p w14:paraId="702B638E" w14:textId="77777777" w:rsidR="00F47A6F" w:rsidRDefault="00542B8E">
      <w:pPr>
        <w:pStyle w:val="ListParagraph"/>
        <w:numPr>
          <w:ilvl w:val="0"/>
          <w:numId w:val="9"/>
        </w:numPr>
        <w:tabs>
          <w:tab w:val="left" w:pos="2190"/>
        </w:tabs>
        <w:spacing w:before="10" w:line="225" w:lineRule="auto"/>
        <w:ind w:right="1116"/>
        <w:rPr>
          <w:sz w:val="28"/>
        </w:rPr>
      </w:pPr>
      <w:r>
        <w:rPr>
          <w:position w:val="2"/>
          <w:sz w:val="28"/>
        </w:rPr>
        <w:t xml:space="preserve">Continue advocacy, at the local, national, regional, and global levels, to </w:t>
      </w:r>
      <w:r>
        <w:rPr>
          <w:sz w:val="28"/>
        </w:rPr>
        <w:t>convince</w:t>
      </w:r>
      <w:r>
        <w:rPr>
          <w:spacing w:val="-5"/>
          <w:sz w:val="28"/>
        </w:rPr>
        <w:t xml:space="preserve"> </w:t>
      </w:r>
      <w:r>
        <w:rPr>
          <w:sz w:val="28"/>
        </w:rPr>
        <w:t>various</w:t>
      </w:r>
      <w:r>
        <w:rPr>
          <w:spacing w:val="-4"/>
          <w:sz w:val="28"/>
        </w:rPr>
        <w:t xml:space="preserve"> </w:t>
      </w:r>
      <w:r>
        <w:rPr>
          <w:sz w:val="28"/>
        </w:rPr>
        <w:t>stakeholders</w:t>
      </w:r>
      <w:r>
        <w:rPr>
          <w:spacing w:val="-4"/>
          <w:sz w:val="28"/>
        </w:rPr>
        <w:t xml:space="preserve"> </w:t>
      </w:r>
      <w:r>
        <w:rPr>
          <w:sz w:val="28"/>
        </w:rPr>
        <w:t>about</w:t>
      </w:r>
      <w:r>
        <w:rPr>
          <w:spacing w:val="-5"/>
          <w:sz w:val="28"/>
        </w:rPr>
        <w:t xml:space="preserve"> </w:t>
      </w:r>
      <w:r>
        <w:rPr>
          <w:sz w:val="28"/>
        </w:rPr>
        <w:t>the</w:t>
      </w:r>
      <w:r>
        <w:rPr>
          <w:spacing w:val="-5"/>
          <w:sz w:val="28"/>
        </w:rPr>
        <w:t xml:space="preserve"> </w:t>
      </w:r>
      <w:r>
        <w:rPr>
          <w:sz w:val="28"/>
        </w:rPr>
        <w:t>feasibility</w:t>
      </w:r>
      <w:r>
        <w:rPr>
          <w:spacing w:val="-4"/>
          <w:sz w:val="28"/>
        </w:rPr>
        <w:t xml:space="preserve"> </w:t>
      </w:r>
      <w:r>
        <w:rPr>
          <w:sz w:val="28"/>
        </w:rPr>
        <w:t>and</w:t>
      </w:r>
      <w:r>
        <w:rPr>
          <w:spacing w:val="-4"/>
          <w:sz w:val="28"/>
        </w:rPr>
        <w:t xml:space="preserve"> </w:t>
      </w:r>
      <w:r>
        <w:rPr>
          <w:sz w:val="28"/>
        </w:rPr>
        <w:t>desirability</w:t>
      </w:r>
      <w:r>
        <w:rPr>
          <w:spacing w:val="-4"/>
          <w:sz w:val="28"/>
        </w:rPr>
        <w:t xml:space="preserve"> </w:t>
      </w:r>
      <w:r>
        <w:rPr>
          <w:sz w:val="28"/>
        </w:rPr>
        <w:t>of</w:t>
      </w:r>
      <w:r>
        <w:rPr>
          <w:spacing w:val="-4"/>
          <w:sz w:val="28"/>
        </w:rPr>
        <w:t xml:space="preserve"> </w:t>
      </w:r>
      <w:r>
        <w:rPr>
          <w:sz w:val="28"/>
        </w:rPr>
        <w:t xml:space="preserve">primary </w:t>
      </w:r>
      <w:r>
        <w:rPr>
          <w:spacing w:val="-2"/>
          <w:sz w:val="28"/>
        </w:rPr>
        <w:t>prevention</w:t>
      </w:r>
    </w:p>
    <w:p w14:paraId="4B972E01" w14:textId="77777777" w:rsidR="00F47A6F" w:rsidRDefault="00F47A6F">
      <w:pPr>
        <w:spacing w:line="225" w:lineRule="auto"/>
        <w:rPr>
          <w:sz w:val="28"/>
        </w:rPr>
        <w:sectPr w:rsidR="00F47A6F">
          <w:pgSz w:w="12240" w:h="15840"/>
          <w:pgMar w:top="1000" w:right="200" w:bottom="280" w:left="0" w:header="748" w:footer="0" w:gutter="0"/>
          <w:cols w:space="720"/>
        </w:sectPr>
      </w:pPr>
    </w:p>
    <w:p w14:paraId="01CCBA1A" w14:textId="77777777" w:rsidR="00F47A6F" w:rsidRDefault="00F47A6F">
      <w:pPr>
        <w:pStyle w:val="BodyText"/>
        <w:spacing w:before="2"/>
        <w:ind w:left="0"/>
        <w:rPr>
          <w:sz w:val="20"/>
        </w:rPr>
      </w:pPr>
    </w:p>
    <w:p w14:paraId="260C33D7" w14:textId="77777777" w:rsidR="00F47A6F" w:rsidRDefault="00542B8E">
      <w:pPr>
        <w:pStyle w:val="Heading1"/>
        <w:numPr>
          <w:ilvl w:val="0"/>
          <w:numId w:val="8"/>
        </w:numPr>
        <w:tabs>
          <w:tab w:val="left" w:pos="2040"/>
        </w:tabs>
        <w:jc w:val="left"/>
      </w:pPr>
      <w:bookmarkStart w:id="15" w:name="_bookmark15"/>
      <w:bookmarkEnd w:id="15"/>
      <w:r>
        <w:rPr>
          <w:spacing w:val="-2"/>
        </w:rPr>
        <w:t>Resources</w:t>
      </w:r>
    </w:p>
    <w:p w14:paraId="3D2D8205" w14:textId="77777777" w:rsidR="00F47A6F" w:rsidRDefault="00542B8E">
      <w:pPr>
        <w:spacing w:before="321"/>
        <w:ind w:left="1500"/>
        <w:rPr>
          <w:b/>
          <w:i/>
          <w:sz w:val="28"/>
        </w:rPr>
      </w:pPr>
      <w:r>
        <w:rPr>
          <w:b/>
          <w:i/>
          <w:color w:val="4F81BD"/>
          <w:spacing w:val="-2"/>
          <w:sz w:val="28"/>
        </w:rPr>
        <w:t>Hotlines</w:t>
      </w:r>
    </w:p>
    <w:p w14:paraId="15E1CC2A" w14:textId="77777777" w:rsidR="00F47A6F" w:rsidRDefault="00F47A6F">
      <w:pPr>
        <w:pStyle w:val="BodyText"/>
        <w:spacing w:before="7"/>
        <w:ind w:left="0"/>
        <w:rPr>
          <w:b/>
          <w:i/>
          <w:sz w:val="27"/>
        </w:rPr>
      </w:pPr>
    </w:p>
    <w:p w14:paraId="126232A4" w14:textId="77777777" w:rsidR="00F47A6F" w:rsidRDefault="00542B8E">
      <w:pPr>
        <w:pStyle w:val="Heading2"/>
        <w:spacing w:before="1"/>
      </w:pPr>
      <w:r>
        <w:t>National</w:t>
      </w:r>
      <w:r>
        <w:rPr>
          <w:spacing w:val="-7"/>
        </w:rPr>
        <w:t xml:space="preserve"> </w:t>
      </w:r>
      <w:r>
        <w:t>Domestic</w:t>
      </w:r>
      <w:r>
        <w:rPr>
          <w:spacing w:val="-12"/>
        </w:rPr>
        <w:t xml:space="preserve"> </w:t>
      </w:r>
      <w:r>
        <w:t>Violence</w:t>
      </w:r>
      <w:r>
        <w:rPr>
          <w:spacing w:val="-6"/>
        </w:rPr>
        <w:t xml:space="preserve"> </w:t>
      </w:r>
      <w:r>
        <w:rPr>
          <w:spacing w:val="-2"/>
        </w:rPr>
        <w:t>Hotline</w:t>
      </w:r>
    </w:p>
    <w:p w14:paraId="5C3D66B6" w14:textId="77777777" w:rsidR="00F47A6F" w:rsidRDefault="00542B8E">
      <w:pPr>
        <w:pStyle w:val="BodyText"/>
        <w:spacing w:line="320" w:lineRule="exact"/>
      </w:pPr>
      <w:r>
        <w:t>(800) 799-</w:t>
      </w:r>
      <w:r>
        <w:rPr>
          <w:spacing w:val="-4"/>
        </w:rPr>
        <w:t>SAFE</w:t>
      </w:r>
    </w:p>
    <w:p w14:paraId="3A9A499B" w14:textId="77777777" w:rsidR="00F47A6F" w:rsidRDefault="00542B8E">
      <w:pPr>
        <w:pStyle w:val="BodyText"/>
        <w:spacing w:line="320" w:lineRule="exact"/>
      </w:pPr>
      <w:r>
        <w:t xml:space="preserve">(800) 787-3224 </w:t>
      </w:r>
      <w:r>
        <w:rPr>
          <w:spacing w:val="-2"/>
        </w:rPr>
        <w:t>(TDD)</w:t>
      </w:r>
    </w:p>
    <w:p w14:paraId="4C0691F4" w14:textId="77777777" w:rsidR="00F47A6F" w:rsidRDefault="00542B8E">
      <w:pPr>
        <w:pStyle w:val="BodyText"/>
        <w:spacing w:line="320" w:lineRule="exact"/>
      </w:pPr>
      <w:r>
        <w:t>Suite</w:t>
      </w:r>
      <w:r>
        <w:rPr>
          <w:spacing w:val="-2"/>
        </w:rPr>
        <w:t xml:space="preserve"> </w:t>
      </w:r>
      <w:r>
        <w:t>101-</w:t>
      </w:r>
      <w:r>
        <w:rPr>
          <w:spacing w:val="-5"/>
        </w:rPr>
        <w:t>297</w:t>
      </w:r>
    </w:p>
    <w:p w14:paraId="331A24E5" w14:textId="77777777" w:rsidR="00F47A6F" w:rsidRDefault="00542B8E">
      <w:pPr>
        <w:pStyle w:val="BodyText"/>
        <w:spacing w:line="320" w:lineRule="exact"/>
      </w:pPr>
      <w:r>
        <w:t>3616</w:t>
      </w:r>
      <w:r>
        <w:rPr>
          <w:spacing w:val="-10"/>
        </w:rPr>
        <w:t xml:space="preserve"> </w:t>
      </w:r>
      <w:r>
        <w:t>Far</w:t>
      </w:r>
      <w:r>
        <w:rPr>
          <w:spacing w:val="-11"/>
        </w:rPr>
        <w:t xml:space="preserve"> </w:t>
      </w:r>
      <w:r>
        <w:t>West</w:t>
      </w:r>
      <w:r>
        <w:rPr>
          <w:spacing w:val="-5"/>
        </w:rPr>
        <w:t xml:space="preserve"> </w:t>
      </w:r>
      <w:r>
        <w:t>Boulevard</w:t>
      </w:r>
      <w:r>
        <w:rPr>
          <w:spacing w:val="-18"/>
        </w:rPr>
        <w:t xml:space="preserve"> </w:t>
      </w:r>
      <w:r>
        <w:t>Austin,</w:t>
      </w:r>
      <w:r>
        <w:rPr>
          <w:spacing w:val="-10"/>
        </w:rPr>
        <w:t xml:space="preserve"> </w:t>
      </w:r>
      <w:r>
        <w:t>TX</w:t>
      </w:r>
      <w:r>
        <w:rPr>
          <w:spacing w:val="-5"/>
        </w:rPr>
        <w:t xml:space="preserve"> </w:t>
      </w:r>
      <w:r>
        <w:t>78731-</w:t>
      </w:r>
      <w:r>
        <w:rPr>
          <w:spacing w:val="-4"/>
        </w:rPr>
        <w:t>3074</w:t>
      </w:r>
    </w:p>
    <w:p w14:paraId="0D062436" w14:textId="77777777" w:rsidR="00F47A6F" w:rsidRDefault="00542B8E">
      <w:pPr>
        <w:pStyle w:val="BodyText"/>
        <w:ind w:right="963"/>
      </w:pPr>
      <w:r>
        <w:t>The National Domestic Violence Hotline links individuals and services using a nationwide database of domestic violence and other emergency shelters, legal advocacy and assistance programs, and social services programs. The hotline provides</w:t>
      </w:r>
      <w:r>
        <w:rPr>
          <w:spacing w:val="-4"/>
        </w:rPr>
        <w:t xml:space="preserve"> </w:t>
      </w:r>
      <w:r>
        <w:t>crisis</w:t>
      </w:r>
      <w:r>
        <w:rPr>
          <w:spacing w:val="-4"/>
        </w:rPr>
        <w:t xml:space="preserve"> </w:t>
      </w:r>
      <w:r>
        <w:t>intervent</w:t>
      </w:r>
      <w:r>
        <w:t>ion,</w:t>
      </w:r>
      <w:r>
        <w:rPr>
          <w:spacing w:val="-4"/>
        </w:rPr>
        <w:t xml:space="preserve"> </w:t>
      </w:r>
      <w:r>
        <w:t>information</w:t>
      </w:r>
      <w:r>
        <w:rPr>
          <w:spacing w:val="-4"/>
        </w:rPr>
        <w:t xml:space="preserve"> </w:t>
      </w:r>
      <w:r>
        <w:t>about</w:t>
      </w:r>
      <w:r>
        <w:rPr>
          <w:spacing w:val="-5"/>
        </w:rPr>
        <w:t xml:space="preserve"> </w:t>
      </w:r>
      <w:r>
        <w:t>sources</w:t>
      </w:r>
      <w:r>
        <w:rPr>
          <w:spacing w:val="-4"/>
        </w:rPr>
        <w:t xml:space="preserve"> </w:t>
      </w:r>
      <w:r>
        <w:t>of</w:t>
      </w:r>
      <w:r>
        <w:rPr>
          <w:spacing w:val="-4"/>
        </w:rPr>
        <w:t xml:space="preserve"> </w:t>
      </w:r>
      <w:r>
        <w:t>assistance,</w:t>
      </w:r>
      <w:r>
        <w:rPr>
          <w:spacing w:val="-4"/>
        </w:rPr>
        <w:t xml:space="preserve"> </w:t>
      </w:r>
      <w:r>
        <w:t>and</w:t>
      </w:r>
      <w:r>
        <w:rPr>
          <w:spacing w:val="-4"/>
        </w:rPr>
        <w:t xml:space="preserve"> </w:t>
      </w:r>
      <w:r>
        <w:t>referrals</w:t>
      </w:r>
      <w:r>
        <w:rPr>
          <w:spacing w:val="-4"/>
        </w:rPr>
        <w:t xml:space="preserve"> </w:t>
      </w:r>
      <w:r>
        <w:t>to battered women's shelters.</w:t>
      </w:r>
    </w:p>
    <w:p w14:paraId="3FA7D5E1" w14:textId="77777777" w:rsidR="00F47A6F" w:rsidRDefault="00F47A6F">
      <w:pPr>
        <w:pStyle w:val="BodyText"/>
        <w:spacing w:before="10"/>
        <w:ind w:left="0"/>
        <w:rPr>
          <w:sz w:val="26"/>
        </w:rPr>
      </w:pPr>
    </w:p>
    <w:p w14:paraId="24C4DD4D" w14:textId="77777777" w:rsidR="00F47A6F" w:rsidRDefault="00542B8E">
      <w:pPr>
        <w:ind w:left="1500" w:right="4284"/>
        <w:jc w:val="both"/>
        <w:rPr>
          <w:sz w:val="28"/>
        </w:rPr>
      </w:pPr>
      <w:r>
        <w:rPr>
          <w:b/>
          <w:sz w:val="28"/>
        </w:rPr>
        <w:t>Rape,</w:t>
      </w:r>
      <w:r>
        <w:rPr>
          <w:b/>
          <w:spacing w:val="-18"/>
          <w:sz w:val="28"/>
        </w:rPr>
        <w:t xml:space="preserve"> </w:t>
      </w:r>
      <w:r>
        <w:rPr>
          <w:b/>
          <w:sz w:val="28"/>
        </w:rPr>
        <w:t>Abuse,</w:t>
      </w:r>
      <w:r>
        <w:rPr>
          <w:b/>
          <w:spacing w:val="-10"/>
          <w:sz w:val="28"/>
        </w:rPr>
        <w:t xml:space="preserve"> </w:t>
      </w:r>
      <w:r>
        <w:rPr>
          <w:b/>
          <w:sz w:val="28"/>
        </w:rPr>
        <w:t>and</w:t>
      </w:r>
      <w:r>
        <w:rPr>
          <w:b/>
          <w:spacing w:val="-7"/>
          <w:sz w:val="28"/>
        </w:rPr>
        <w:t xml:space="preserve"> </w:t>
      </w:r>
      <w:r>
        <w:rPr>
          <w:b/>
          <w:sz w:val="28"/>
        </w:rPr>
        <w:t>Incest</w:t>
      </w:r>
      <w:r>
        <w:rPr>
          <w:b/>
          <w:spacing w:val="-7"/>
          <w:sz w:val="28"/>
        </w:rPr>
        <w:t xml:space="preserve"> </w:t>
      </w:r>
      <w:r>
        <w:rPr>
          <w:b/>
          <w:sz w:val="28"/>
        </w:rPr>
        <w:t>National</w:t>
      </w:r>
      <w:r>
        <w:rPr>
          <w:b/>
          <w:spacing w:val="-8"/>
          <w:sz w:val="28"/>
        </w:rPr>
        <w:t xml:space="preserve"> </w:t>
      </w:r>
      <w:r>
        <w:rPr>
          <w:b/>
          <w:sz w:val="28"/>
        </w:rPr>
        <w:t>Network</w:t>
      </w:r>
      <w:r>
        <w:rPr>
          <w:b/>
          <w:spacing w:val="-7"/>
          <w:sz w:val="28"/>
        </w:rPr>
        <w:t xml:space="preserve"> </w:t>
      </w:r>
      <w:r>
        <w:rPr>
          <w:b/>
          <w:sz w:val="28"/>
        </w:rPr>
        <w:t>(RAINN</w:t>
      </w:r>
      <w:r>
        <w:rPr>
          <w:sz w:val="28"/>
        </w:rPr>
        <w:t>) (800) 656-4673</w:t>
      </w:r>
    </w:p>
    <w:p w14:paraId="2F6A8E2B" w14:textId="77777777" w:rsidR="00F47A6F" w:rsidRDefault="00542B8E">
      <w:pPr>
        <w:pStyle w:val="BodyText"/>
        <w:spacing w:line="237" w:lineRule="auto"/>
        <w:ind w:right="1268"/>
        <w:jc w:val="both"/>
      </w:pPr>
      <w:r>
        <w:t>RAINN</w:t>
      </w:r>
      <w:r>
        <w:rPr>
          <w:spacing w:val="-4"/>
        </w:rPr>
        <w:t xml:space="preserve"> </w:t>
      </w:r>
      <w:r>
        <w:t>links</w:t>
      </w:r>
      <w:r>
        <w:rPr>
          <w:spacing w:val="-4"/>
        </w:rPr>
        <w:t xml:space="preserve"> </w:t>
      </w:r>
      <w:r>
        <w:t>628</w:t>
      </w:r>
      <w:r>
        <w:rPr>
          <w:spacing w:val="-4"/>
        </w:rPr>
        <w:t xml:space="preserve"> </w:t>
      </w:r>
      <w:r>
        <w:t>rape</w:t>
      </w:r>
      <w:r>
        <w:rPr>
          <w:spacing w:val="-5"/>
        </w:rPr>
        <w:t xml:space="preserve"> </w:t>
      </w:r>
      <w:r>
        <w:t>crisis</w:t>
      </w:r>
      <w:r>
        <w:rPr>
          <w:spacing w:val="-4"/>
        </w:rPr>
        <w:t xml:space="preserve"> </w:t>
      </w:r>
      <w:r>
        <w:t>centers</w:t>
      </w:r>
      <w:r>
        <w:rPr>
          <w:spacing w:val="-4"/>
        </w:rPr>
        <w:t xml:space="preserve"> </w:t>
      </w:r>
      <w:r>
        <w:t>nationwide.</w:t>
      </w:r>
      <w:r>
        <w:rPr>
          <w:spacing w:val="-4"/>
        </w:rPr>
        <w:t xml:space="preserve"> </w:t>
      </w:r>
      <w:r>
        <w:rPr>
          <w:i/>
        </w:rPr>
        <w:t>Sexual</w:t>
      </w:r>
      <w:r>
        <w:rPr>
          <w:i/>
          <w:spacing w:val="-5"/>
        </w:rPr>
        <w:t xml:space="preserve"> </w:t>
      </w:r>
      <w:r>
        <w:rPr>
          <w:i/>
        </w:rPr>
        <w:t>assault</w:t>
      </w:r>
      <w:r>
        <w:rPr>
          <w:i/>
          <w:spacing w:val="-4"/>
        </w:rPr>
        <w:t xml:space="preserve"> </w:t>
      </w:r>
      <w:r>
        <w:rPr>
          <w:i/>
        </w:rPr>
        <w:t>survivors</w:t>
      </w:r>
      <w:r>
        <w:rPr>
          <w:i/>
          <w:spacing w:val="-4"/>
        </w:rPr>
        <w:t xml:space="preserve"> </w:t>
      </w:r>
      <w:r>
        <w:t>who</w:t>
      </w:r>
      <w:r>
        <w:rPr>
          <w:spacing w:val="-4"/>
        </w:rPr>
        <w:t xml:space="preserve"> </w:t>
      </w:r>
      <w:r>
        <w:t xml:space="preserve">call will be automatically connected to a trained counselor at the closest center in their </w:t>
      </w:r>
      <w:r>
        <w:rPr>
          <w:spacing w:val="-2"/>
        </w:rPr>
        <w:t>area.</w:t>
      </w:r>
    </w:p>
    <w:p w14:paraId="25DCCE21" w14:textId="77777777" w:rsidR="00F47A6F" w:rsidRDefault="00F47A6F">
      <w:pPr>
        <w:pStyle w:val="BodyText"/>
        <w:spacing w:before="9"/>
        <w:ind w:left="0"/>
        <w:rPr>
          <w:sz w:val="27"/>
        </w:rPr>
      </w:pPr>
    </w:p>
    <w:p w14:paraId="22DC9EE8" w14:textId="77777777" w:rsidR="00F47A6F" w:rsidRDefault="00542B8E">
      <w:pPr>
        <w:pStyle w:val="Heading2"/>
      </w:pPr>
      <w:r>
        <w:t>Childhelp</w:t>
      </w:r>
      <w:r>
        <w:rPr>
          <w:spacing w:val="-1"/>
        </w:rPr>
        <w:t xml:space="preserve"> </w:t>
      </w:r>
      <w:r>
        <w:t>USA/National</w:t>
      </w:r>
      <w:r>
        <w:rPr>
          <w:spacing w:val="-2"/>
        </w:rPr>
        <w:t xml:space="preserve"> </w:t>
      </w:r>
      <w:r>
        <w:t>Child</w:t>
      </w:r>
      <w:r>
        <w:rPr>
          <w:spacing w:val="-16"/>
        </w:rPr>
        <w:t xml:space="preserve"> </w:t>
      </w:r>
      <w:r>
        <w:t>Abuse</w:t>
      </w:r>
      <w:r>
        <w:rPr>
          <w:spacing w:val="-1"/>
        </w:rPr>
        <w:t xml:space="preserve"> </w:t>
      </w:r>
      <w:r>
        <w:rPr>
          <w:spacing w:val="-2"/>
        </w:rPr>
        <w:t>Hotline</w:t>
      </w:r>
    </w:p>
    <w:p w14:paraId="04C8F8BC" w14:textId="77777777" w:rsidR="00F47A6F" w:rsidRDefault="00542B8E">
      <w:pPr>
        <w:pStyle w:val="BodyText"/>
        <w:spacing w:line="320" w:lineRule="exact"/>
      </w:pPr>
      <w:r>
        <w:t>(800) 4A-</w:t>
      </w:r>
      <w:r>
        <w:rPr>
          <w:spacing w:val="-4"/>
        </w:rPr>
        <w:t>CHILD</w:t>
      </w:r>
    </w:p>
    <w:p w14:paraId="2CFAFE98" w14:textId="77777777" w:rsidR="00F47A6F" w:rsidRDefault="00542B8E">
      <w:pPr>
        <w:pStyle w:val="BodyText"/>
        <w:ind w:right="5096"/>
      </w:pPr>
      <w:r>
        <w:t>15757</w:t>
      </w:r>
      <w:r>
        <w:rPr>
          <w:spacing w:val="-10"/>
        </w:rPr>
        <w:t xml:space="preserve"> </w:t>
      </w:r>
      <w:r>
        <w:t>North</w:t>
      </w:r>
      <w:r>
        <w:rPr>
          <w:spacing w:val="-7"/>
        </w:rPr>
        <w:t xml:space="preserve"> </w:t>
      </w:r>
      <w:r>
        <w:t>78th</w:t>
      </w:r>
      <w:r>
        <w:rPr>
          <w:spacing w:val="-7"/>
        </w:rPr>
        <w:t xml:space="preserve"> </w:t>
      </w:r>
      <w:r>
        <w:t>Street</w:t>
      </w:r>
      <w:r>
        <w:rPr>
          <w:spacing w:val="-7"/>
        </w:rPr>
        <w:t xml:space="preserve"> </w:t>
      </w:r>
      <w:r>
        <w:t>Scottsdale,</w:t>
      </w:r>
      <w:r>
        <w:rPr>
          <w:spacing w:val="-18"/>
        </w:rPr>
        <w:t xml:space="preserve"> </w:t>
      </w:r>
      <w:r>
        <w:t>AZ</w:t>
      </w:r>
      <w:r>
        <w:rPr>
          <w:spacing w:val="-7"/>
        </w:rPr>
        <w:t xml:space="preserve"> </w:t>
      </w:r>
      <w:r>
        <w:t>85260 (602) 922-8212</w:t>
      </w:r>
    </w:p>
    <w:p w14:paraId="3405CCD5" w14:textId="77777777" w:rsidR="00F47A6F" w:rsidRDefault="00542B8E">
      <w:pPr>
        <w:pStyle w:val="BodyText"/>
        <w:spacing w:line="237" w:lineRule="auto"/>
        <w:ind w:right="882"/>
      </w:pPr>
      <w:r>
        <w:t>With</w:t>
      </w:r>
      <w:r>
        <w:rPr>
          <w:spacing w:val="-4"/>
        </w:rPr>
        <w:t xml:space="preserve"> </w:t>
      </w:r>
      <w:r>
        <w:t>a</w:t>
      </w:r>
      <w:r>
        <w:rPr>
          <w:spacing w:val="-5"/>
        </w:rPr>
        <w:t xml:space="preserve"> </w:t>
      </w:r>
      <w:r>
        <w:t>focus</w:t>
      </w:r>
      <w:r>
        <w:rPr>
          <w:spacing w:val="-4"/>
        </w:rPr>
        <w:t xml:space="preserve"> </w:t>
      </w:r>
      <w:r>
        <w:t>on</w:t>
      </w:r>
      <w:r>
        <w:rPr>
          <w:spacing w:val="-4"/>
        </w:rPr>
        <w:t xml:space="preserve"> </w:t>
      </w:r>
      <w:r>
        <w:t>children</w:t>
      </w:r>
      <w:r>
        <w:rPr>
          <w:spacing w:val="-4"/>
        </w:rPr>
        <w:t xml:space="preserve"> </w:t>
      </w:r>
      <w:r>
        <w:t>and</w:t>
      </w:r>
      <w:r>
        <w:rPr>
          <w:spacing w:val="-4"/>
        </w:rPr>
        <w:t xml:space="preserve"> </w:t>
      </w:r>
      <w:r>
        <w:t>the</w:t>
      </w:r>
      <w:r>
        <w:rPr>
          <w:spacing w:val="-5"/>
        </w:rPr>
        <w:t xml:space="preserve"> </w:t>
      </w:r>
      <w:r>
        <w:t>prevention</w:t>
      </w:r>
      <w:r>
        <w:rPr>
          <w:spacing w:val="-4"/>
        </w:rPr>
        <w:t xml:space="preserve"> </w:t>
      </w:r>
      <w:r>
        <w:t>of</w:t>
      </w:r>
      <w:r>
        <w:rPr>
          <w:spacing w:val="-4"/>
        </w:rPr>
        <w:t xml:space="preserve"> </w:t>
      </w:r>
      <w:r>
        <w:t>child</w:t>
      </w:r>
      <w:r>
        <w:rPr>
          <w:spacing w:val="-4"/>
        </w:rPr>
        <w:t xml:space="preserve"> </w:t>
      </w:r>
      <w:r>
        <w:t>abuse,</w:t>
      </w:r>
      <w:r>
        <w:rPr>
          <w:spacing w:val="-4"/>
        </w:rPr>
        <w:t xml:space="preserve"> </w:t>
      </w:r>
      <w:r>
        <w:t>this</w:t>
      </w:r>
      <w:r>
        <w:rPr>
          <w:spacing w:val="-4"/>
        </w:rPr>
        <w:t xml:space="preserve"> </w:t>
      </w:r>
      <w:r>
        <w:t>hotline</w:t>
      </w:r>
      <w:r>
        <w:rPr>
          <w:spacing w:val="-5"/>
        </w:rPr>
        <w:t xml:space="preserve"> </w:t>
      </w:r>
      <w:r>
        <w:t>provides</w:t>
      </w:r>
      <w:r>
        <w:rPr>
          <w:spacing w:val="-4"/>
        </w:rPr>
        <w:t xml:space="preserve"> </w:t>
      </w:r>
      <w:r>
        <w:t>crisis counseling, referrals, and reporting guidance to callers in crisis, including children, troubled parents, and adult survivors of abuse.</w:t>
      </w:r>
      <w:r>
        <w:rPr>
          <w:spacing w:val="-9"/>
        </w:rPr>
        <w:t xml:space="preserve"> </w:t>
      </w:r>
      <w:r>
        <w:t>All calls are answered by a staff of professional counselors. In</w:t>
      </w:r>
      <w:r>
        <w:t xml:space="preserve"> addition, statistical and other informative materials can be ordered through this number.</w:t>
      </w:r>
      <w:r>
        <w:rPr>
          <w:spacing w:val="-7"/>
        </w:rPr>
        <w:t xml:space="preserve"> </w:t>
      </w:r>
      <w:r>
        <w:t>Access to information on partner violence is limited.</w:t>
      </w:r>
    </w:p>
    <w:p w14:paraId="5D8FE962" w14:textId="77777777" w:rsidR="00F47A6F" w:rsidRDefault="00542B8E">
      <w:pPr>
        <w:pStyle w:val="BodyText"/>
        <w:spacing w:before="1"/>
        <w:ind w:right="942"/>
      </w:pPr>
      <w:r>
        <w:t>Childhelp,</w:t>
      </w:r>
      <w:r>
        <w:rPr>
          <w:spacing w:val="-4"/>
        </w:rPr>
        <w:t xml:space="preserve"> </w:t>
      </w:r>
      <w:r>
        <w:t>one</w:t>
      </w:r>
      <w:r>
        <w:rPr>
          <w:spacing w:val="-5"/>
        </w:rPr>
        <w:t xml:space="preserve"> </w:t>
      </w:r>
      <w:r>
        <w:t>of</w:t>
      </w:r>
      <w:r>
        <w:rPr>
          <w:spacing w:val="-4"/>
        </w:rPr>
        <w:t xml:space="preserve"> </w:t>
      </w:r>
      <w:r>
        <w:t>the</w:t>
      </w:r>
      <w:r>
        <w:rPr>
          <w:spacing w:val="-5"/>
        </w:rPr>
        <w:t xml:space="preserve"> </w:t>
      </w:r>
      <w:r>
        <w:t>largest</w:t>
      </w:r>
      <w:r>
        <w:rPr>
          <w:spacing w:val="-4"/>
        </w:rPr>
        <w:t xml:space="preserve"> </w:t>
      </w:r>
      <w:r>
        <w:t>national,</w:t>
      </w:r>
      <w:r>
        <w:rPr>
          <w:spacing w:val="-4"/>
        </w:rPr>
        <w:t xml:space="preserve"> </w:t>
      </w:r>
      <w:r>
        <w:t>nonprofit</w:t>
      </w:r>
      <w:r>
        <w:rPr>
          <w:spacing w:val="-4"/>
        </w:rPr>
        <w:t xml:space="preserve"> </w:t>
      </w:r>
      <w:r>
        <w:t>child</w:t>
      </w:r>
      <w:r>
        <w:rPr>
          <w:spacing w:val="-4"/>
        </w:rPr>
        <w:t xml:space="preserve"> </w:t>
      </w:r>
      <w:r>
        <w:t>abuse</w:t>
      </w:r>
      <w:r>
        <w:rPr>
          <w:spacing w:val="-5"/>
        </w:rPr>
        <w:t xml:space="preserve"> </w:t>
      </w:r>
      <w:r>
        <w:t>treatment</w:t>
      </w:r>
      <w:r>
        <w:rPr>
          <w:spacing w:val="-5"/>
        </w:rPr>
        <w:t xml:space="preserve"> </w:t>
      </w:r>
      <w:r>
        <w:t>and</w:t>
      </w:r>
      <w:r>
        <w:rPr>
          <w:spacing w:val="-4"/>
        </w:rPr>
        <w:t xml:space="preserve"> </w:t>
      </w:r>
      <w:r>
        <w:t>prevention agencies in the country,</w:t>
      </w:r>
      <w:r>
        <w:t xml:space="preserve"> also runs the nation's first residential treatment facility for abused children, provides prevention services and training, and participates in advocacy and education efforts.</w:t>
      </w:r>
    </w:p>
    <w:p w14:paraId="74F944EB" w14:textId="77777777" w:rsidR="00F47A6F" w:rsidRDefault="00F47A6F">
      <w:pPr>
        <w:pStyle w:val="BodyText"/>
        <w:ind w:left="0"/>
        <w:rPr>
          <w:sz w:val="30"/>
        </w:rPr>
      </w:pPr>
    </w:p>
    <w:p w14:paraId="19D5CFED" w14:textId="77777777" w:rsidR="00F47A6F" w:rsidRDefault="00F47A6F">
      <w:pPr>
        <w:pStyle w:val="BodyText"/>
        <w:ind w:left="0"/>
        <w:rPr>
          <w:sz w:val="25"/>
        </w:rPr>
      </w:pPr>
    </w:p>
    <w:p w14:paraId="3A9687F2" w14:textId="77777777" w:rsidR="00F47A6F" w:rsidRDefault="00542B8E">
      <w:pPr>
        <w:spacing w:line="321" w:lineRule="exact"/>
        <w:ind w:left="1500"/>
        <w:rPr>
          <w:b/>
          <w:sz w:val="28"/>
        </w:rPr>
      </w:pPr>
      <w:r>
        <w:rPr>
          <w:b/>
          <w:i/>
          <w:sz w:val="28"/>
        </w:rPr>
        <w:t>NATIONAL</w:t>
      </w:r>
      <w:r>
        <w:rPr>
          <w:b/>
          <w:i/>
          <w:spacing w:val="-18"/>
          <w:sz w:val="28"/>
        </w:rPr>
        <w:t xml:space="preserve"> </w:t>
      </w:r>
      <w:r>
        <w:rPr>
          <w:b/>
          <w:i/>
          <w:sz w:val="28"/>
        </w:rPr>
        <w:t>HOTLINE</w:t>
      </w:r>
      <w:r>
        <w:rPr>
          <w:b/>
          <w:i/>
          <w:spacing w:val="-12"/>
          <w:sz w:val="28"/>
        </w:rPr>
        <w:t xml:space="preserve"> </w:t>
      </w:r>
      <w:r>
        <w:rPr>
          <w:sz w:val="28"/>
        </w:rPr>
        <w:t>1</w:t>
      </w:r>
      <w:r>
        <w:rPr>
          <w:b/>
          <w:sz w:val="28"/>
        </w:rPr>
        <w:t>-800-799-</w:t>
      </w:r>
      <w:r>
        <w:rPr>
          <w:b/>
          <w:spacing w:val="-4"/>
          <w:sz w:val="28"/>
        </w:rPr>
        <w:t>SAFE</w:t>
      </w:r>
    </w:p>
    <w:p w14:paraId="3BEA2861" w14:textId="77777777" w:rsidR="00F47A6F" w:rsidRDefault="00542B8E">
      <w:pPr>
        <w:pStyle w:val="BodyText"/>
        <w:spacing w:line="320" w:lineRule="exact"/>
      </w:pPr>
      <w:r>
        <w:t>Arkansas</w:t>
      </w:r>
      <w:r>
        <w:rPr>
          <w:spacing w:val="-2"/>
        </w:rPr>
        <w:t xml:space="preserve"> </w:t>
      </w:r>
      <w:r>
        <w:t>1-800-332-</w:t>
      </w:r>
      <w:r>
        <w:rPr>
          <w:spacing w:val="-4"/>
        </w:rPr>
        <w:t>4443</w:t>
      </w:r>
    </w:p>
    <w:p w14:paraId="211BE66F" w14:textId="77777777" w:rsidR="00F47A6F" w:rsidRDefault="00542B8E">
      <w:pPr>
        <w:pStyle w:val="BodyText"/>
        <w:spacing w:line="320" w:lineRule="exact"/>
      </w:pPr>
      <w:r>
        <w:t>Florida</w:t>
      </w:r>
      <w:r>
        <w:rPr>
          <w:spacing w:val="-2"/>
        </w:rPr>
        <w:t xml:space="preserve"> </w:t>
      </w:r>
      <w:r>
        <w:t>1-800-500-</w:t>
      </w:r>
      <w:r>
        <w:rPr>
          <w:spacing w:val="-4"/>
        </w:rPr>
        <w:t>111</w:t>
      </w:r>
      <w:r>
        <w:rPr>
          <w:spacing w:val="-4"/>
        </w:rPr>
        <w:t>9</w:t>
      </w:r>
    </w:p>
    <w:p w14:paraId="4663F7F5" w14:textId="77777777" w:rsidR="00F47A6F" w:rsidRDefault="00542B8E">
      <w:pPr>
        <w:pStyle w:val="BodyText"/>
        <w:spacing w:line="320" w:lineRule="exact"/>
      </w:pPr>
      <w:r>
        <w:t>Indiana</w:t>
      </w:r>
      <w:r>
        <w:rPr>
          <w:spacing w:val="-3"/>
        </w:rPr>
        <w:t xml:space="preserve"> </w:t>
      </w:r>
      <w:r>
        <w:t>1-800-334-</w:t>
      </w:r>
      <w:r>
        <w:rPr>
          <w:spacing w:val="-4"/>
        </w:rPr>
        <w:t>7233</w:t>
      </w:r>
    </w:p>
    <w:p w14:paraId="042C3E5C" w14:textId="77777777" w:rsidR="00F47A6F" w:rsidRDefault="00542B8E">
      <w:pPr>
        <w:pStyle w:val="BodyText"/>
        <w:spacing w:line="320" w:lineRule="exact"/>
      </w:pPr>
      <w:r>
        <w:t>L.A.</w:t>
      </w:r>
      <w:r>
        <w:rPr>
          <w:spacing w:val="-1"/>
        </w:rPr>
        <w:t xml:space="preserve"> </w:t>
      </w:r>
      <w:r>
        <w:t>County</w:t>
      </w:r>
      <w:r>
        <w:rPr>
          <w:spacing w:val="-1"/>
        </w:rPr>
        <w:t xml:space="preserve"> </w:t>
      </w:r>
      <w:r>
        <w:t>1-800-978-</w:t>
      </w:r>
      <w:r>
        <w:rPr>
          <w:spacing w:val="-4"/>
        </w:rPr>
        <w:t>3600</w:t>
      </w:r>
    </w:p>
    <w:p w14:paraId="3061066C" w14:textId="77777777" w:rsidR="00F47A6F" w:rsidRDefault="00542B8E">
      <w:pPr>
        <w:pStyle w:val="BodyText"/>
        <w:spacing w:line="320" w:lineRule="exact"/>
      </w:pPr>
      <w:r>
        <w:t>Michigan</w:t>
      </w:r>
      <w:r>
        <w:rPr>
          <w:spacing w:val="-3"/>
        </w:rPr>
        <w:t xml:space="preserve"> </w:t>
      </w:r>
      <w:r>
        <w:t>1-800-996-</w:t>
      </w:r>
      <w:r>
        <w:rPr>
          <w:spacing w:val="-4"/>
        </w:rPr>
        <w:t>6228</w:t>
      </w:r>
    </w:p>
    <w:p w14:paraId="15401D27" w14:textId="77777777" w:rsidR="00F47A6F" w:rsidRDefault="00542B8E">
      <w:pPr>
        <w:pStyle w:val="BodyText"/>
        <w:spacing w:line="320" w:lineRule="exact"/>
      </w:pPr>
      <w:r>
        <w:t>Montana</w:t>
      </w:r>
      <w:r>
        <w:rPr>
          <w:spacing w:val="-3"/>
        </w:rPr>
        <w:t xml:space="preserve"> </w:t>
      </w:r>
      <w:r>
        <w:t>1-800-655-</w:t>
      </w:r>
      <w:r>
        <w:rPr>
          <w:spacing w:val="-4"/>
        </w:rPr>
        <w:t>7867</w:t>
      </w:r>
    </w:p>
    <w:p w14:paraId="57AB1252" w14:textId="77777777" w:rsidR="00F47A6F" w:rsidRDefault="00542B8E">
      <w:pPr>
        <w:pStyle w:val="BodyText"/>
        <w:spacing w:line="321" w:lineRule="exact"/>
      </w:pPr>
      <w:r>
        <w:t>Nevada</w:t>
      </w:r>
      <w:r>
        <w:rPr>
          <w:spacing w:val="-3"/>
        </w:rPr>
        <w:t xml:space="preserve"> </w:t>
      </w:r>
      <w:r>
        <w:t>1-800-922-</w:t>
      </w:r>
      <w:r>
        <w:rPr>
          <w:spacing w:val="-4"/>
        </w:rPr>
        <w:t>5757</w:t>
      </w:r>
    </w:p>
    <w:p w14:paraId="58EAB39F" w14:textId="77777777" w:rsidR="00F47A6F" w:rsidRDefault="00F47A6F">
      <w:pPr>
        <w:spacing w:line="321" w:lineRule="exact"/>
        <w:sectPr w:rsidR="00F47A6F">
          <w:pgSz w:w="12240" w:h="15840"/>
          <w:pgMar w:top="1000" w:right="200" w:bottom="0" w:left="0" w:header="748" w:footer="0" w:gutter="0"/>
          <w:cols w:space="720"/>
        </w:sectPr>
      </w:pPr>
    </w:p>
    <w:p w14:paraId="3EF9C0D0" w14:textId="77777777" w:rsidR="00F47A6F" w:rsidRDefault="00F47A6F">
      <w:pPr>
        <w:pStyle w:val="BodyText"/>
        <w:spacing w:before="5"/>
        <w:ind w:left="0"/>
        <w:rPr>
          <w:sz w:val="19"/>
        </w:rPr>
      </w:pPr>
    </w:p>
    <w:p w14:paraId="0E66D48A" w14:textId="77777777" w:rsidR="00F47A6F" w:rsidRDefault="00542B8E">
      <w:pPr>
        <w:pStyle w:val="BodyText"/>
        <w:spacing w:before="89" w:line="321" w:lineRule="exact"/>
      </w:pPr>
      <w:r>
        <w:t>New</w:t>
      </w:r>
      <w:r>
        <w:rPr>
          <w:spacing w:val="-2"/>
        </w:rPr>
        <w:t xml:space="preserve"> </w:t>
      </w:r>
      <w:r>
        <w:t>Hampshire</w:t>
      </w:r>
      <w:r>
        <w:rPr>
          <w:spacing w:val="-2"/>
        </w:rPr>
        <w:t xml:space="preserve"> </w:t>
      </w:r>
      <w:r>
        <w:t>1-800-852-</w:t>
      </w:r>
      <w:r>
        <w:rPr>
          <w:spacing w:val="-4"/>
        </w:rPr>
        <w:t>3311</w:t>
      </w:r>
    </w:p>
    <w:p w14:paraId="19F477F8" w14:textId="77777777" w:rsidR="00F47A6F" w:rsidRDefault="00542B8E">
      <w:pPr>
        <w:pStyle w:val="BodyText"/>
        <w:spacing w:line="320" w:lineRule="exact"/>
      </w:pPr>
      <w:r>
        <w:t>New</w:t>
      </w:r>
      <w:r>
        <w:rPr>
          <w:spacing w:val="-2"/>
        </w:rPr>
        <w:t xml:space="preserve"> </w:t>
      </w:r>
      <w:r>
        <w:t>Jersey</w:t>
      </w:r>
      <w:r>
        <w:rPr>
          <w:spacing w:val="-1"/>
        </w:rPr>
        <w:t xml:space="preserve"> </w:t>
      </w:r>
      <w:r>
        <w:t>1-800-572-</w:t>
      </w:r>
      <w:r>
        <w:rPr>
          <w:spacing w:val="-4"/>
        </w:rPr>
        <w:t>7233</w:t>
      </w:r>
    </w:p>
    <w:p w14:paraId="52AB23A8" w14:textId="77777777" w:rsidR="00F47A6F" w:rsidRDefault="00542B8E">
      <w:pPr>
        <w:pStyle w:val="BodyText"/>
        <w:ind w:right="942"/>
      </w:pPr>
      <w:r>
        <w:rPr>
          <w:spacing w:val="-2"/>
        </w:rPr>
        <w:t>New</w:t>
      </w:r>
      <w:r>
        <w:rPr>
          <w:spacing w:val="-16"/>
        </w:rPr>
        <w:t xml:space="preserve"> </w:t>
      </w:r>
      <w:r>
        <w:rPr>
          <w:spacing w:val="-2"/>
        </w:rPr>
        <w:t>York</w:t>
      </w:r>
      <w:r>
        <w:rPr>
          <w:spacing w:val="-17"/>
        </w:rPr>
        <w:t xml:space="preserve"> </w:t>
      </w:r>
      <w:r>
        <w:rPr>
          <w:spacing w:val="-2"/>
        </w:rPr>
        <w:t>1-800-942-6908</w:t>
      </w:r>
      <w:r>
        <w:rPr>
          <w:spacing w:val="-14"/>
        </w:rPr>
        <w:t xml:space="preserve"> </w:t>
      </w:r>
      <w:r>
        <w:rPr>
          <w:spacing w:val="-2"/>
        </w:rPr>
        <w:t>(English)</w:t>
      </w:r>
      <w:r>
        <w:rPr>
          <w:spacing w:val="-5"/>
        </w:rPr>
        <w:t xml:space="preserve"> </w:t>
      </w:r>
      <w:r>
        <w:rPr>
          <w:spacing w:val="-2"/>
        </w:rPr>
        <w:t>New</w:t>
      </w:r>
      <w:r>
        <w:rPr>
          <w:spacing w:val="-16"/>
        </w:rPr>
        <w:t xml:space="preserve"> </w:t>
      </w:r>
      <w:r>
        <w:rPr>
          <w:spacing w:val="-2"/>
        </w:rPr>
        <w:t>York</w:t>
      </w:r>
      <w:r>
        <w:rPr>
          <w:spacing w:val="-17"/>
        </w:rPr>
        <w:t xml:space="preserve"> </w:t>
      </w:r>
      <w:r>
        <w:rPr>
          <w:spacing w:val="-2"/>
        </w:rPr>
        <w:t>1-800-942-6908</w:t>
      </w:r>
      <w:r>
        <w:rPr>
          <w:spacing w:val="-5"/>
        </w:rPr>
        <w:t xml:space="preserve"> </w:t>
      </w:r>
      <w:r>
        <w:rPr>
          <w:spacing w:val="-2"/>
        </w:rPr>
        <w:t>(Spanish)</w:t>
      </w:r>
      <w:r>
        <w:rPr>
          <w:spacing w:val="-12"/>
        </w:rPr>
        <w:t xml:space="preserve"> </w:t>
      </w:r>
      <w:r>
        <w:rPr>
          <w:spacing w:val="-2"/>
        </w:rPr>
        <w:t xml:space="preserve">North </w:t>
      </w:r>
      <w:r>
        <w:t>Dakota 1-800-472-2911</w:t>
      </w:r>
    </w:p>
    <w:p w14:paraId="0A83D793" w14:textId="77777777" w:rsidR="00F47A6F" w:rsidRDefault="00542B8E">
      <w:pPr>
        <w:pStyle w:val="BodyText"/>
        <w:spacing w:line="317" w:lineRule="exact"/>
      </w:pPr>
      <w:r>
        <w:t>Oklahoma</w:t>
      </w:r>
      <w:r>
        <w:rPr>
          <w:spacing w:val="-4"/>
        </w:rPr>
        <w:t xml:space="preserve"> </w:t>
      </w:r>
      <w:r>
        <w:t>1-800-522-</w:t>
      </w:r>
      <w:r>
        <w:rPr>
          <w:spacing w:val="-4"/>
        </w:rPr>
        <w:t>7233</w:t>
      </w:r>
    </w:p>
    <w:p w14:paraId="7EF1D952" w14:textId="77777777" w:rsidR="00F47A6F" w:rsidRDefault="00542B8E">
      <w:pPr>
        <w:pStyle w:val="BodyText"/>
        <w:spacing w:line="320" w:lineRule="exact"/>
      </w:pPr>
      <w:r>
        <w:t>Pennsylvania</w:t>
      </w:r>
      <w:r>
        <w:rPr>
          <w:spacing w:val="-5"/>
        </w:rPr>
        <w:t xml:space="preserve"> </w:t>
      </w:r>
      <w:r>
        <w:t>1-800-642-</w:t>
      </w:r>
      <w:r>
        <w:rPr>
          <w:spacing w:val="-4"/>
        </w:rPr>
        <w:t>3150</w:t>
      </w:r>
    </w:p>
    <w:p w14:paraId="1F2B2477" w14:textId="77777777" w:rsidR="00F47A6F" w:rsidRDefault="00542B8E">
      <w:pPr>
        <w:pStyle w:val="BodyText"/>
        <w:spacing w:line="320" w:lineRule="exact"/>
      </w:pPr>
      <w:r>
        <w:t>Texas</w:t>
      </w:r>
      <w:r>
        <w:rPr>
          <w:spacing w:val="-13"/>
        </w:rPr>
        <w:t xml:space="preserve"> </w:t>
      </w:r>
      <w:r>
        <w:t>area</w:t>
      </w:r>
      <w:r>
        <w:rPr>
          <w:spacing w:val="-12"/>
        </w:rPr>
        <w:t xml:space="preserve"> </w:t>
      </w:r>
      <w:r>
        <w:t>1-800-876-</w:t>
      </w:r>
      <w:r>
        <w:rPr>
          <w:spacing w:val="-4"/>
        </w:rPr>
        <w:t>4808</w:t>
      </w:r>
    </w:p>
    <w:p w14:paraId="55229E81" w14:textId="77777777" w:rsidR="00F47A6F" w:rsidRDefault="00542B8E">
      <w:pPr>
        <w:pStyle w:val="BodyText"/>
        <w:spacing w:line="320" w:lineRule="exact"/>
      </w:pPr>
      <w:r>
        <w:rPr>
          <w:spacing w:val="-2"/>
        </w:rPr>
        <w:t>Vermont</w:t>
      </w:r>
      <w:r>
        <w:rPr>
          <w:spacing w:val="-1"/>
        </w:rPr>
        <w:t xml:space="preserve"> </w:t>
      </w:r>
      <w:r>
        <w:rPr>
          <w:spacing w:val="-2"/>
        </w:rPr>
        <w:t>1-800-228-</w:t>
      </w:r>
      <w:r>
        <w:rPr>
          <w:spacing w:val="-4"/>
        </w:rPr>
        <w:t>7395</w:t>
      </w:r>
    </w:p>
    <w:p w14:paraId="2C279A53" w14:textId="77777777" w:rsidR="00F47A6F" w:rsidRDefault="00542B8E">
      <w:pPr>
        <w:pStyle w:val="BodyText"/>
        <w:spacing w:line="320" w:lineRule="exact"/>
      </w:pPr>
      <w:r>
        <w:rPr>
          <w:spacing w:val="-2"/>
        </w:rPr>
        <w:t>Virginia</w:t>
      </w:r>
      <w:r>
        <w:rPr>
          <w:spacing w:val="10"/>
        </w:rPr>
        <w:t xml:space="preserve"> </w:t>
      </w:r>
      <w:r>
        <w:rPr>
          <w:spacing w:val="-2"/>
        </w:rPr>
        <w:t>1-800-838-</w:t>
      </w:r>
      <w:r>
        <w:rPr>
          <w:spacing w:val="-4"/>
        </w:rPr>
        <w:t>8238</w:t>
      </w:r>
    </w:p>
    <w:p w14:paraId="0658255E" w14:textId="77777777" w:rsidR="00F47A6F" w:rsidRDefault="00542B8E">
      <w:pPr>
        <w:pStyle w:val="BodyText"/>
        <w:spacing w:line="320" w:lineRule="exact"/>
      </w:pPr>
      <w:r>
        <w:rPr>
          <w:spacing w:val="-2"/>
        </w:rPr>
        <w:t>West</w:t>
      </w:r>
      <w:r>
        <w:rPr>
          <w:spacing w:val="-9"/>
        </w:rPr>
        <w:t xml:space="preserve"> </w:t>
      </w:r>
      <w:r>
        <w:rPr>
          <w:spacing w:val="-2"/>
        </w:rPr>
        <w:t>Virginia</w:t>
      </w:r>
      <w:r>
        <w:rPr>
          <w:spacing w:val="-3"/>
        </w:rPr>
        <w:t xml:space="preserve"> </w:t>
      </w:r>
      <w:r>
        <w:rPr>
          <w:spacing w:val="-2"/>
        </w:rPr>
        <w:t>1-800-352-</w:t>
      </w:r>
      <w:r>
        <w:rPr>
          <w:spacing w:val="-4"/>
        </w:rPr>
        <w:t>6513</w:t>
      </w:r>
    </w:p>
    <w:p w14:paraId="7E9E3800" w14:textId="77777777" w:rsidR="00F47A6F" w:rsidRDefault="00542B8E">
      <w:pPr>
        <w:pStyle w:val="BodyText"/>
        <w:spacing w:line="320" w:lineRule="exact"/>
      </w:pPr>
      <w:r>
        <w:rPr>
          <w:spacing w:val="-2"/>
        </w:rPr>
        <w:t>Washington</w:t>
      </w:r>
      <w:r>
        <w:rPr>
          <w:spacing w:val="14"/>
        </w:rPr>
        <w:t xml:space="preserve"> </w:t>
      </w:r>
      <w:r>
        <w:rPr>
          <w:spacing w:val="-2"/>
        </w:rPr>
        <w:t>1-800-562-</w:t>
      </w:r>
      <w:r>
        <w:rPr>
          <w:spacing w:val="-4"/>
        </w:rPr>
        <w:t>6025</w:t>
      </w:r>
    </w:p>
    <w:p w14:paraId="16D74253" w14:textId="77777777" w:rsidR="00F47A6F" w:rsidRDefault="00542B8E">
      <w:pPr>
        <w:pStyle w:val="BodyText"/>
        <w:spacing w:line="320" w:lineRule="exact"/>
      </w:pPr>
      <w:r>
        <w:t>Wisconsin</w:t>
      </w:r>
      <w:r>
        <w:rPr>
          <w:spacing w:val="-13"/>
        </w:rPr>
        <w:t xml:space="preserve"> </w:t>
      </w:r>
      <w:r>
        <w:t>1-800-333-</w:t>
      </w:r>
      <w:r>
        <w:rPr>
          <w:spacing w:val="-4"/>
        </w:rPr>
        <w:t>7233</w:t>
      </w:r>
    </w:p>
    <w:p w14:paraId="5B183A66" w14:textId="77777777" w:rsidR="00F47A6F" w:rsidRDefault="00542B8E">
      <w:pPr>
        <w:pStyle w:val="BodyText"/>
        <w:spacing w:line="321" w:lineRule="exact"/>
      </w:pPr>
      <w:r>
        <w:rPr>
          <w:spacing w:val="-2"/>
        </w:rPr>
        <w:t>Wyoming</w:t>
      </w:r>
      <w:r>
        <w:rPr>
          <w:spacing w:val="16"/>
        </w:rPr>
        <w:t xml:space="preserve"> </w:t>
      </w:r>
      <w:r>
        <w:rPr>
          <w:spacing w:val="-2"/>
        </w:rPr>
        <w:t>1-800-445-</w:t>
      </w:r>
      <w:r>
        <w:rPr>
          <w:spacing w:val="-4"/>
        </w:rPr>
        <w:t>7233</w:t>
      </w:r>
    </w:p>
    <w:p w14:paraId="4B854980" w14:textId="77777777" w:rsidR="00F47A6F" w:rsidRDefault="00F47A6F">
      <w:pPr>
        <w:pStyle w:val="BodyText"/>
        <w:spacing w:before="6"/>
        <w:ind w:left="0"/>
        <w:rPr>
          <w:sz w:val="27"/>
        </w:rPr>
      </w:pPr>
    </w:p>
    <w:p w14:paraId="5361834C" w14:textId="77777777" w:rsidR="00F47A6F" w:rsidRDefault="00542B8E">
      <w:pPr>
        <w:ind w:left="1500" w:right="963"/>
        <w:rPr>
          <w:sz w:val="28"/>
        </w:rPr>
      </w:pPr>
      <w:r>
        <w:rPr>
          <w:b/>
          <w:sz w:val="28"/>
        </w:rPr>
        <w:t>The</w:t>
      </w:r>
      <w:r>
        <w:rPr>
          <w:b/>
          <w:spacing w:val="-6"/>
          <w:sz w:val="28"/>
        </w:rPr>
        <w:t xml:space="preserve"> </w:t>
      </w:r>
      <w:r>
        <w:rPr>
          <w:b/>
          <w:sz w:val="28"/>
        </w:rPr>
        <w:t>National</w:t>
      </w:r>
      <w:r>
        <w:rPr>
          <w:b/>
          <w:spacing w:val="-6"/>
          <w:sz w:val="28"/>
        </w:rPr>
        <w:t xml:space="preserve"> </w:t>
      </w:r>
      <w:r>
        <w:rPr>
          <w:b/>
          <w:sz w:val="28"/>
        </w:rPr>
        <w:t>Resource</w:t>
      </w:r>
      <w:r>
        <w:rPr>
          <w:b/>
          <w:spacing w:val="-6"/>
          <w:sz w:val="28"/>
        </w:rPr>
        <w:t xml:space="preserve"> </w:t>
      </w:r>
      <w:r>
        <w:rPr>
          <w:b/>
          <w:sz w:val="28"/>
        </w:rPr>
        <w:t>Center</w:t>
      </w:r>
      <w:r>
        <w:rPr>
          <w:b/>
          <w:spacing w:val="-11"/>
          <w:sz w:val="28"/>
        </w:rPr>
        <w:t xml:space="preserve"> </w:t>
      </w:r>
      <w:r>
        <w:rPr>
          <w:b/>
          <w:sz w:val="28"/>
        </w:rPr>
        <w:t>on</w:t>
      </w:r>
      <w:r>
        <w:rPr>
          <w:b/>
          <w:spacing w:val="-5"/>
          <w:sz w:val="28"/>
        </w:rPr>
        <w:t xml:space="preserve"> </w:t>
      </w:r>
      <w:r>
        <w:rPr>
          <w:b/>
          <w:sz w:val="28"/>
        </w:rPr>
        <w:t>Domestic</w:t>
      </w:r>
      <w:r>
        <w:rPr>
          <w:b/>
          <w:spacing w:val="-11"/>
          <w:sz w:val="28"/>
        </w:rPr>
        <w:t xml:space="preserve"> </w:t>
      </w:r>
      <w:r>
        <w:rPr>
          <w:b/>
          <w:sz w:val="28"/>
        </w:rPr>
        <w:t>Violence</w:t>
      </w:r>
      <w:r>
        <w:rPr>
          <w:b/>
          <w:spacing w:val="-5"/>
          <w:sz w:val="28"/>
        </w:rPr>
        <w:t xml:space="preserve"> </w:t>
      </w:r>
      <w:r>
        <w:rPr>
          <w:sz w:val="28"/>
        </w:rPr>
        <w:t>has</w:t>
      </w:r>
      <w:r>
        <w:rPr>
          <w:spacing w:val="-5"/>
          <w:sz w:val="28"/>
        </w:rPr>
        <w:t xml:space="preserve"> </w:t>
      </w:r>
      <w:r>
        <w:rPr>
          <w:sz w:val="28"/>
        </w:rPr>
        <w:t>a</w:t>
      </w:r>
      <w:r>
        <w:rPr>
          <w:spacing w:val="-6"/>
          <w:sz w:val="28"/>
        </w:rPr>
        <w:t xml:space="preserve"> </w:t>
      </w:r>
      <w:r>
        <w:rPr>
          <w:sz w:val="28"/>
        </w:rPr>
        <w:t>listing</w:t>
      </w:r>
      <w:r>
        <w:rPr>
          <w:spacing w:val="-5"/>
          <w:sz w:val="28"/>
        </w:rPr>
        <w:t xml:space="preserve"> </w:t>
      </w:r>
      <w:r>
        <w:rPr>
          <w:sz w:val="28"/>
        </w:rPr>
        <w:t>of</w:t>
      </w:r>
      <w:r>
        <w:rPr>
          <w:spacing w:val="-5"/>
          <w:sz w:val="28"/>
        </w:rPr>
        <w:t xml:space="preserve"> </w:t>
      </w:r>
      <w:r>
        <w:rPr>
          <w:sz w:val="28"/>
        </w:rPr>
        <w:t>every domestic violence coalition: 1-800-537-2238.</w:t>
      </w:r>
    </w:p>
    <w:p w14:paraId="5EF6E59B" w14:textId="77777777" w:rsidR="00F47A6F" w:rsidRDefault="00F47A6F">
      <w:pPr>
        <w:pStyle w:val="BodyText"/>
        <w:spacing w:before="5"/>
        <w:ind w:left="0"/>
        <w:rPr>
          <w:sz w:val="27"/>
        </w:rPr>
      </w:pPr>
    </w:p>
    <w:p w14:paraId="40D353D5" w14:textId="77777777" w:rsidR="00F47A6F" w:rsidRDefault="00542B8E">
      <w:pPr>
        <w:spacing w:before="1"/>
        <w:ind w:left="1500" w:right="942"/>
        <w:rPr>
          <w:sz w:val="28"/>
        </w:rPr>
      </w:pPr>
      <w:r>
        <w:rPr>
          <w:b/>
          <w:sz w:val="28"/>
        </w:rPr>
        <w:t>The</w:t>
      </w:r>
      <w:r>
        <w:rPr>
          <w:b/>
          <w:spacing w:val="-5"/>
          <w:sz w:val="28"/>
        </w:rPr>
        <w:t xml:space="preserve"> </w:t>
      </w:r>
      <w:r>
        <w:rPr>
          <w:b/>
          <w:sz w:val="28"/>
        </w:rPr>
        <w:t>Academy of Facial Plastic and Reconstructive Surgery and the National Coalition</w:t>
      </w:r>
      <w:r>
        <w:rPr>
          <w:b/>
          <w:spacing w:val="-18"/>
          <w:sz w:val="28"/>
        </w:rPr>
        <w:t xml:space="preserve"> </w:t>
      </w:r>
      <w:r>
        <w:rPr>
          <w:b/>
          <w:sz w:val="28"/>
        </w:rPr>
        <w:t>Against</w:t>
      </w:r>
      <w:r>
        <w:rPr>
          <w:b/>
          <w:spacing w:val="-7"/>
          <w:sz w:val="28"/>
        </w:rPr>
        <w:t xml:space="preserve"> </w:t>
      </w:r>
      <w:r>
        <w:rPr>
          <w:b/>
          <w:sz w:val="28"/>
        </w:rPr>
        <w:t>Domest</w:t>
      </w:r>
      <w:r>
        <w:rPr>
          <w:b/>
          <w:sz w:val="28"/>
        </w:rPr>
        <w:t>ic</w:t>
      </w:r>
      <w:r>
        <w:rPr>
          <w:b/>
          <w:spacing w:val="-11"/>
          <w:sz w:val="28"/>
        </w:rPr>
        <w:t xml:space="preserve"> </w:t>
      </w:r>
      <w:r>
        <w:rPr>
          <w:b/>
          <w:sz w:val="28"/>
        </w:rPr>
        <w:t>Violence</w:t>
      </w:r>
      <w:r>
        <w:rPr>
          <w:b/>
          <w:spacing w:val="-6"/>
          <w:sz w:val="28"/>
        </w:rPr>
        <w:t xml:space="preserve"> </w:t>
      </w:r>
      <w:r>
        <w:rPr>
          <w:sz w:val="28"/>
        </w:rPr>
        <w:t>will</w:t>
      </w:r>
      <w:r>
        <w:rPr>
          <w:spacing w:val="-6"/>
          <w:sz w:val="28"/>
        </w:rPr>
        <w:t xml:space="preserve"> </w:t>
      </w:r>
      <w:r>
        <w:rPr>
          <w:sz w:val="28"/>
        </w:rPr>
        <w:t>provide</w:t>
      </w:r>
      <w:r>
        <w:rPr>
          <w:spacing w:val="-6"/>
          <w:sz w:val="28"/>
        </w:rPr>
        <w:t xml:space="preserve"> </w:t>
      </w:r>
      <w:r>
        <w:rPr>
          <w:sz w:val="28"/>
        </w:rPr>
        <w:t>free</w:t>
      </w:r>
      <w:r>
        <w:rPr>
          <w:spacing w:val="-6"/>
          <w:sz w:val="28"/>
        </w:rPr>
        <w:t xml:space="preserve"> </w:t>
      </w:r>
      <w:r>
        <w:rPr>
          <w:sz w:val="28"/>
        </w:rPr>
        <w:t>reconstructive</w:t>
      </w:r>
      <w:r>
        <w:rPr>
          <w:spacing w:val="-6"/>
          <w:sz w:val="28"/>
        </w:rPr>
        <w:t xml:space="preserve"> </w:t>
      </w:r>
      <w:r>
        <w:rPr>
          <w:sz w:val="28"/>
        </w:rPr>
        <w:t>surgery</w:t>
      </w:r>
      <w:r>
        <w:rPr>
          <w:spacing w:val="-6"/>
          <w:sz w:val="28"/>
        </w:rPr>
        <w:t xml:space="preserve"> </w:t>
      </w:r>
      <w:r>
        <w:rPr>
          <w:sz w:val="28"/>
        </w:rPr>
        <w:t>to</w:t>
      </w:r>
      <w:r>
        <w:rPr>
          <w:spacing w:val="-6"/>
          <w:sz w:val="28"/>
        </w:rPr>
        <w:t xml:space="preserve"> </w:t>
      </w:r>
      <w:r>
        <w:rPr>
          <w:sz w:val="28"/>
        </w:rPr>
        <w:t>any domestic violence victims: 1-800-842-4546</w:t>
      </w:r>
    </w:p>
    <w:p w14:paraId="0643FB22" w14:textId="77777777" w:rsidR="00F47A6F" w:rsidRDefault="00F47A6F">
      <w:pPr>
        <w:pStyle w:val="BodyText"/>
        <w:spacing w:before="3"/>
        <w:ind w:left="0"/>
        <w:rPr>
          <w:sz w:val="27"/>
        </w:rPr>
      </w:pPr>
    </w:p>
    <w:p w14:paraId="7905F847" w14:textId="77777777" w:rsidR="00F47A6F" w:rsidRDefault="00542B8E">
      <w:pPr>
        <w:pStyle w:val="Heading2"/>
      </w:pPr>
      <w:r>
        <w:rPr>
          <w:spacing w:val="-2"/>
        </w:rPr>
        <w:t>CALIFORNIA</w:t>
      </w:r>
    </w:p>
    <w:p w14:paraId="7512AD15" w14:textId="77777777" w:rsidR="00F47A6F" w:rsidRDefault="00542B8E">
      <w:pPr>
        <w:spacing w:line="320" w:lineRule="exact"/>
        <w:ind w:left="1500"/>
        <w:rPr>
          <w:b/>
          <w:sz w:val="28"/>
        </w:rPr>
      </w:pPr>
      <w:r>
        <w:rPr>
          <w:b/>
          <w:sz w:val="28"/>
        </w:rPr>
        <w:t>California</w:t>
      </w:r>
      <w:r>
        <w:rPr>
          <w:b/>
          <w:spacing w:val="-4"/>
          <w:sz w:val="28"/>
        </w:rPr>
        <w:t xml:space="preserve"> </w:t>
      </w:r>
      <w:r>
        <w:rPr>
          <w:b/>
          <w:sz w:val="28"/>
        </w:rPr>
        <w:t>Partnership</w:t>
      </w:r>
      <w:r>
        <w:rPr>
          <w:b/>
          <w:spacing w:val="-2"/>
          <w:sz w:val="28"/>
        </w:rPr>
        <w:t xml:space="preserve"> </w:t>
      </w:r>
      <w:r>
        <w:rPr>
          <w:b/>
          <w:sz w:val="28"/>
        </w:rPr>
        <w:t>to</w:t>
      </w:r>
      <w:r>
        <w:rPr>
          <w:b/>
          <w:spacing w:val="-1"/>
          <w:sz w:val="28"/>
        </w:rPr>
        <w:t xml:space="preserve"> </w:t>
      </w:r>
      <w:r>
        <w:rPr>
          <w:b/>
          <w:sz w:val="28"/>
        </w:rPr>
        <w:t>End</w:t>
      </w:r>
      <w:r>
        <w:rPr>
          <w:b/>
          <w:spacing w:val="-2"/>
          <w:sz w:val="28"/>
        </w:rPr>
        <w:t xml:space="preserve"> </w:t>
      </w:r>
      <w:r>
        <w:rPr>
          <w:b/>
          <w:sz w:val="28"/>
        </w:rPr>
        <w:t>Domestic</w:t>
      </w:r>
      <w:r>
        <w:rPr>
          <w:b/>
          <w:spacing w:val="-6"/>
          <w:sz w:val="28"/>
        </w:rPr>
        <w:t xml:space="preserve"> </w:t>
      </w:r>
      <w:r>
        <w:rPr>
          <w:b/>
          <w:spacing w:val="-2"/>
          <w:sz w:val="28"/>
        </w:rPr>
        <w:t>Violence</w:t>
      </w:r>
    </w:p>
    <w:p w14:paraId="6886F10B" w14:textId="77777777" w:rsidR="00F47A6F" w:rsidRDefault="00542B8E">
      <w:pPr>
        <w:pStyle w:val="BodyText"/>
        <w:ind w:right="6734"/>
      </w:pPr>
      <w:r>
        <w:t>Post Office Box 1798 Sacramento,</w:t>
      </w:r>
      <w:r>
        <w:rPr>
          <w:spacing w:val="-18"/>
        </w:rPr>
        <w:t xml:space="preserve"> </w:t>
      </w:r>
      <w:r>
        <w:t>CA</w:t>
      </w:r>
      <w:r>
        <w:rPr>
          <w:spacing w:val="-17"/>
        </w:rPr>
        <w:t xml:space="preserve"> </w:t>
      </w:r>
      <w:r>
        <w:t>95812</w:t>
      </w:r>
    </w:p>
    <w:p w14:paraId="1BDA1AED" w14:textId="77777777" w:rsidR="00F47A6F" w:rsidRDefault="00542B8E">
      <w:pPr>
        <w:pStyle w:val="BodyText"/>
        <w:spacing w:line="317" w:lineRule="exact"/>
      </w:pPr>
      <w:r>
        <w:t>Phone:</w:t>
      </w:r>
      <w:r>
        <w:rPr>
          <w:spacing w:val="-1"/>
        </w:rPr>
        <w:t xml:space="preserve"> </w:t>
      </w:r>
      <w:r>
        <w:t>916-444-</w:t>
      </w:r>
      <w:r>
        <w:rPr>
          <w:spacing w:val="-4"/>
        </w:rPr>
        <w:t>7163</w:t>
      </w:r>
    </w:p>
    <w:p w14:paraId="1947A71A" w14:textId="77777777" w:rsidR="00F47A6F" w:rsidRDefault="00542B8E">
      <w:pPr>
        <w:pStyle w:val="BodyText"/>
        <w:spacing w:line="320" w:lineRule="exact"/>
      </w:pPr>
      <w:r>
        <w:rPr>
          <w:spacing w:val="-2"/>
        </w:rPr>
        <w:t>Toll-Free:</w:t>
      </w:r>
      <w:r>
        <w:rPr>
          <w:spacing w:val="17"/>
        </w:rPr>
        <w:t xml:space="preserve"> </w:t>
      </w:r>
      <w:r>
        <w:rPr>
          <w:spacing w:val="-2"/>
        </w:rPr>
        <w:t>1-800-524-</w:t>
      </w:r>
      <w:r>
        <w:rPr>
          <w:spacing w:val="-4"/>
        </w:rPr>
        <w:t>4765</w:t>
      </w:r>
    </w:p>
    <w:p w14:paraId="6CE26257" w14:textId="77777777" w:rsidR="00F47A6F" w:rsidRDefault="00542B8E">
      <w:pPr>
        <w:pStyle w:val="BodyText"/>
        <w:spacing w:line="320" w:lineRule="exact"/>
      </w:pPr>
      <w:r>
        <w:t>Fax:</w:t>
      </w:r>
      <w:r>
        <w:rPr>
          <w:spacing w:val="-2"/>
        </w:rPr>
        <w:t xml:space="preserve"> </w:t>
      </w:r>
      <w:r>
        <w:t>916-444-</w:t>
      </w:r>
      <w:r>
        <w:rPr>
          <w:spacing w:val="-4"/>
        </w:rPr>
        <w:t>7165</w:t>
      </w:r>
    </w:p>
    <w:p w14:paraId="43E391E6" w14:textId="77777777" w:rsidR="00F47A6F" w:rsidRDefault="00542B8E">
      <w:pPr>
        <w:pStyle w:val="BodyText"/>
        <w:spacing w:line="321" w:lineRule="exact"/>
      </w:pPr>
      <w:r>
        <w:rPr>
          <w:spacing w:val="-2"/>
        </w:rPr>
        <w:t>Website:</w:t>
      </w:r>
      <w:r>
        <w:rPr>
          <w:spacing w:val="-9"/>
        </w:rPr>
        <w:t xml:space="preserve"> </w:t>
      </w:r>
      <w:hyperlink r:id="rId170">
        <w:r>
          <w:rPr>
            <w:spacing w:val="-2"/>
          </w:rPr>
          <w:t>www.cpedv.org</w:t>
        </w:r>
      </w:hyperlink>
      <w:r>
        <w:rPr>
          <w:spacing w:val="-6"/>
        </w:rPr>
        <w:t xml:space="preserve"> </w:t>
      </w:r>
      <w:r>
        <w:rPr>
          <w:spacing w:val="-2"/>
        </w:rPr>
        <w:t>Email:</w:t>
      </w:r>
      <w:r>
        <w:rPr>
          <w:spacing w:val="-6"/>
        </w:rPr>
        <w:t xml:space="preserve"> </w:t>
      </w:r>
      <w:hyperlink r:id="rId171">
        <w:r>
          <w:rPr>
            <w:spacing w:val="-2"/>
          </w:rPr>
          <w:t>info@cpedv.org</w:t>
        </w:r>
      </w:hyperlink>
    </w:p>
    <w:p w14:paraId="0C610CC9" w14:textId="77777777" w:rsidR="00F47A6F" w:rsidRDefault="00F47A6F">
      <w:pPr>
        <w:pStyle w:val="BodyText"/>
        <w:spacing w:before="7"/>
        <w:ind w:left="0"/>
        <w:rPr>
          <w:sz w:val="27"/>
        </w:rPr>
      </w:pPr>
    </w:p>
    <w:p w14:paraId="02342189" w14:textId="77777777" w:rsidR="00F47A6F" w:rsidRDefault="00542B8E">
      <w:pPr>
        <w:pStyle w:val="Heading2"/>
      </w:pPr>
      <w:r>
        <w:rPr>
          <w:spacing w:val="-2"/>
        </w:rPr>
        <w:t>TEXAS</w:t>
      </w:r>
    </w:p>
    <w:p w14:paraId="24F7462F" w14:textId="77777777" w:rsidR="00F47A6F" w:rsidRDefault="00542B8E">
      <w:pPr>
        <w:spacing w:line="320" w:lineRule="exact"/>
        <w:ind w:left="1500"/>
        <w:rPr>
          <w:b/>
          <w:sz w:val="28"/>
        </w:rPr>
      </w:pPr>
      <w:r>
        <w:rPr>
          <w:b/>
          <w:sz w:val="28"/>
        </w:rPr>
        <w:t>Texas</w:t>
      </w:r>
      <w:r>
        <w:rPr>
          <w:b/>
          <w:spacing w:val="-18"/>
          <w:sz w:val="28"/>
        </w:rPr>
        <w:t xml:space="preserve"> </w:t>
      </w:r>
      <w:r>
        <w:rPr>
          <w:b/>
          <w:sz w:val="28"/>
        </w:rPr>
        <w:t>Council</w:t>
      </w:r>
      <w:r>
        <w:rPr>
          <w:b/>
          <w:spacing w:val="-17"/>
          <w:sz w:val="28"/>
        </w:rPr>
        <w:t xml:space="preserve"> </w:t>
      </w:r>
      <w:r>
        <w:rPr>
          <w:b/>
          <w:sz w:val="28"/>
        </w:rPr>
        <w:t>on</w:t>
      </w:r>
      <w:r>
        <w:rPr>
          <w:b/>
          <w:spacing w:val="-14"/>
          <w:sz w:val="28"/>
        </w:rPr>
        <w:t xml:space="preserve"> </w:t>
      </w:r>
      <w:r>
        <w:rPr>
          <w:b/>
          <w:sz w:val="28"/>
        </w:rPr>
        <w:t>Family</w:t>
      </w:r>
      <w:r>
        <w:rPr>
          <w:b/>
          <w:spacing w:val="-17"/>
          <w:sz w:val="28"/>
        </w:rPr>
        <w:t xml:space="preserve"> </w:t>
      </w:r>
      <w:r>
        <w:rPr>
          <w:b/>
          <w:spacing w:val="-2"/>
          <w:sz w:val="28"/>
        </w:rPr>
        <w:t>Violence</w:t>
      </w:r>
    </w:p>
    <w:p w14:paraId="3D4C4282" w14:textId="77777777" w:rsidR="00F47A6F" w:rsidRDefault="00542B8E">
      <w:pPr>
        <w:pStyle w:val="BodyText"/>
        <w:ind w:right="7130"/>
      </w:pPr>
      <w:r>
        <w:t>Post</w:t>
      </w:r>
      <w:r>
        <w:rPr>
          <w:spacing w:val="-14"/>
        </w:rPr>
        <w:t xml:space="preserve"> </w:t>
      </w:r>
      <w:r>
        <w:t>Office</w:t>
      </w:r>
      <w:r>
        <w:rPr>
          <w:spacing w:val="-15"/>
        </w:rPr>
        <w:t xml:space="preserve"> </w:t>
      </w:r>
      <w:r>
        <w:t>Box</w:t>
      </w:r>
      <w:r>
        <w:rPr>
          <w:spacing w:val="-14"/>
        </w:rPr>
        <w:t xml:space="preserve"> </w:t>
      </w:r>
      <w:r>
        <w:t>161810 Austin, TX 78716</w:t>
      </w:r>
    </w:p>
    <w:p w14:paraId="31A04002" w14:textId="77777777" w:rsidR="00F47A6F" w:rsidRDefault="00542B8E">
      <w:pPr>
        <w:pStyle w:val="BodyText"/>
        <w:spacing w:line="317" w:lineRule="exact"/>
      </w:pPr>
      <w:r>
        <w:t>Phone:</w:t>
      </w:r>
      <w:r>
        <w:rPr>
          <w:spacing w:val="-3"/>
        </w:rPr>
        <w:t xml:space="preserve"> </w:t>
      </w:r>
      <w:r>
        <w:t>512-794-</w:t>
      </w:r>
      <w:r>
        <w:rPr>
          <w:spacing w:val="-4"/>
        </w:rPr>
        <w:t>1133</w:t>
      </w:r>
    </w:p>
    <w:p w14:paraId="6BC44AD7" w14:textId="77777777" w:rsidR="00F47A6F" w:rsidRDefault="00542B8E">
      <w:pPr>
        <w:pStyle w:val="BodyText"/>
        <w:spacing w:line="320" w:lineRule="exact"/>
      </w:pPr>
      <w:r>
        <w:rPr>
          <w:spacing w:val="-2"/>
        </w:rPr>
        <w:t>Toll-Free:</w:t>
      </w:r>
      <w:r>
        <w:rPr>
          <w:spacing w:val="17"/>
        </w:rPr>
        <w:t xml:space="preserve"> </w:t>
      </w:r>
      <w:r>
        <w:rPr>
          <w:spacing w:val="-2"/>
        </w:rPr>
        <w:t>1-800-525-</w:t>
      </w:r>
      <w:r>
        <w:rPr>
          <w:spacing w:val="-4"/>
        </w:rPr>
        <w:t>1978</w:t>
      </w:r>
    </w:p>
    <w:p w14:paraId="64780A32" w14:textId="77777777" w:rsidR="00F47A6F" w:rsidRDefault="00542B8E">
      <w:pPr>
        <w:pStyle w:val="BodyText"/>
        <w:spacing w:line="320" w:lineRule="exact"/>
      </w:pPr>
      <w:r>
        <w:t>Fax:</w:t>
      </w:r>
      <w:r>
        <w:rPr>
          <w:spacing w:val="-4"/>
        </w:rPr>
        <w:t xml:space="preserve"> </w:t>
      </w:r>
      <w:r>
        <w:t>512-794-</w:t>
      </w:r>
      <w:r>
        <w:rPr>
          <w:spacing w:val="-4"/>
        </w:rPr>
        <w:t>1199</w:t>
      </w:r>
    </w:p>
    <w:p w14:paraId="6C2C162C" w14:textId="77777777" w:rsidR="00F47A6F" w:rsidRDefault="00542B8E">
      <w:pPr>
        <w:pStyle w:val="BodyText"/>
        <w:spacing w:line="321" w:lineRule="exact"/>
      </w:pPr>
      <w:r>
        <w:rPr>
          <w:spacing w:val="-2"/>
        </w:rPr>
        <w:t>Website:</w:t>
      </w:r>
      <w:r>
        <w:rPr>
          <w:spacing w:val="-9"/>
        </w:rPr>
        <w:t xml:space="preserve"> </w:t>
      </w:r>
      <w:hyperlink r:id="rId172">
        <w:r>
          <w:rPr>
            <w:spacing w:val="-2"/>
          </w:rPr>
          <w:t>www.tcfv.org</w:t>
        </w:r>
      </w:hyperlink>
    </w:p>
    <w:p w14:paraId="725B9968" w14:textId="77777777" w:rsidR="00F47A6F" w:rsidRDefault="00F47A6F">
      <w:pPr>
        <w:pStyle w:val="BodyText"/>
        <w:spacing w:before="6"/>
        <w:ind w:left="0"/>
        <w:rPr>
          <w:sz w:val="27"/>
        </w:rPr>
      </w:pPr>
    </w:p>
    <w:p w14:paraId="3F191BB3" w14:textId="77777777" w:rsidR="00F47A6F" w:rsidRDefault="00542B8E">
      <w:pPr>
        <w:pStyle w:val="Heading2"/>
      </w:pPr>
      <w:r>
        <w:rPr>
          <w:spacing w:val="-2"/>
        </w:rPr>
        <w:t>WASHINGTON</w:t>
      </w:r>
    </w:p>
    <w:p w14:paraId="414871AD" w14:textId="77777777" w:rsidR="00F47A6F" w:rsidRDefault="00542B8E">
      <w:pPr>
        <w:spacing w:line="320" w:lineRule="exact"/>
        <w:ind w:left="1500"/>
        <w:rPr>
          <w:b/>
          <w:sz w:val="28"/>
        </w:rPr>
      </w:pPr>
      <w:r>
        <w:rPr>
          <w:b/>
          <w:sz w:val="28"/>
        </w:rPr>
        <w:t>Washington</w:t>
      </w:r>
      <w:r>
        <w:rPr>
          <w:b/>
          <w:spacing w:val="-9"/>
          <w:sz w:val="28"/>
        </w:rPr>
        <w:t xml:space="preserve"> </w:t>
      </w:r>
      <w:r>
        <w:rPr>
          <w:b/>
          <w:sz w:val="28"/>
        </w:rPr>
        <w:t>State</w:t>
      </w:r>
      <w:r>
        <w:rPr>
          <w:b/>
          <w:spacing w:val="-6"/>
          <w:sz w:val="28"/>
        </w:rPr>
        <w:t xml:space="preserve"> </w:t>
      </w:r>
      <w:r>
        <w:rPr>
          <w:b/>
          <w:sz w:val="28"/>
        </w:rPr>
        <w:t>Coalition</w:t>
      </w:r>
      <w:r>
        <w:rPr>
          <w:b/>
          <w:spacing w:val="-17"/>
          <w:sz w:val="28"/>
        </w:rPr>
        <w:t xml:space="preserve"> </w:t>
      </w:r>
      <w:r>
        <w:rPr>
          <w:b/>
          <w:sz w:val="28"/>
        </w:rPr>
        <w:t>Against</w:t>
      </w:r>
      <w:r>
        <w:rPr>
          <w:b/>
          <w:spacing w:val="-5"/>
          <w:sz w:val="28"/>
        </w:rPr>
        <w:t xml:space="preserve"> </w:t>
      </w:r>
      <w:r>
        <w:rPr>
          <w:b/>
          <w:sz w:val="28"/>
        </w:rPr>
        <w:t>Domestic</w:t>
      </w:r>
      <w:r>
        <w:rPr>
          <w:b/>
          <w:spacing w:val="-10"/>
          <w:sz w:val="28"/>
        </w:rPr>
        <w:t xml:space="preserve"> </w:t>
      </w:r>
      <w:r>
        <w:rPr>
          <w:b/>
          <w:sz w:val="28"/>
        </w:rPr>
        <w:t>Violence</w:t>
      </w:r>
      <w:r>
        <w:rPr>
          <w:b/>
          <w:spacing w:val="-4"/>
          <w:sz w:val="28"/>
        </w:rPr>
        <w:t xml:space="preserve"> </w:t>
      </w:r>
      <w:r>
        <w:rPr>
          <w:sz w:val="28"/>
        </w:rPr>
        <w:t>–</w:t>
      </w:r>
      <w:r>
        <w:rPr>
          <w:spacing w:val="-5"/>
          <w:sz w:val="28"/>
        </w:rPr>
        <w:t xml:space="preserve"> </w:t>
      </w:r>
      <w:r>
        <w:rPr>
          <w:b/>
          <w:sz w:val="28"/>
        </w:rPr>
        <w:t>Olympia</w:t>
      </w:r>
      <w:r>
        <w:rPr>
          <w:b/>
          <w:spacing w:val="-4"/>
          <w:sz w:val="28"/>
        </w:rPr>
        <w:t xml:space="preserve"> </w:t>
      </w:r>
      <w:r>
        <w:rPr>
          <w:b/>
          <w:spacing w:val="-2"/>
          <w:sz w:val="28"/>
        </w:rPr>
        <w:t>Office</w:t>
      </w:r>
    </w:p>
    <w:p w14:paraId="133DD6E9" w14:textId="77777777" w:rsidR="00F47A6F" w:rsidRDefault="00542B8E">
      <w:pPr>
        <w:pStyle w:val="BodyText"/>
        <w:spacing w:line="320" w:lineRule="exact"/>
      </w:pPr>
      <w:r>
        <w:t>101</w:t>
      </w:r>
      <w:r>
        <w:rPr>
          <w:spacing w:val="-12"/>
        </w:rPr>
        <w:t xml:space="preserve"> </w:t>
      </w:r>
      <w:r>
        <w:t>North</w:t>
      </w:r>
      <w:r>
        <w:rPr>
          <w:spacing w:val="-10"/>
        </w:rPr>
        <w:t xml:space="preserve"> </w:t>
      </w:r>
      <w:r>
        <w:t>Capitol</w:t>
      </w:r>
      <w:r>
        <w:rPr>
          <w:spacing w:val="-14"/>
        </w:rPr>
        <w:t xml:space="preserve"> </w:t>
      </w:r>
      <w:r>
        <w:t>Way,</w:t>
      </w:r>
      <w:r>
        <w:rPr>
          <w:spacing w:val="-10"/>
        </w:rPr>
        <w:t xml:space="preserve"> </w:t>
      </w:r>
      <w:r>
        <w:t>Suite</w:t>
      </w:r>
      <w:r>
        <w:rPr>
          <w:spacing w:val="-10"/>
        </w:rPr>
        <w:t xml:space="preserve"> </w:t>
      </w:r>
      <w:r>
        <w:rPr>
          <w:spacing w:val="-5"/>
        </w:rPr>
        <w:t>302</w:t>
      </w:r>
    </w:p>
    <w:p w14:paraId="466A730C" w14:textId="77777777" w:rsidR="00F47A6F" w:rsidRDefault="00542B8E">
      <w:pPr>
        <w:pStyle w:val="BodyText"/>
        <w:spacing w:line="320" w:lineRule="exact"/>
      </w:pPr>
      <w:r>
        <w:rPr>
          <w:spacing w:val="-4"/>
        </w:rPr>
        <w:t>Olympia, WA</w:t>
      </w:r>
      <w:r>
        <w:rPr>
          <w:spacing w:val="-13"/>
        </w:rPr>
        <w:t xml:space="preserve"> </w:t>
      </w:r>
      <w:r>
        <w:rPr>
          <w:spacing w:val="-4"/>
        </w:rPr>
        <w:t>98501</w:t>
      </w:r>
    </w:p>
    <w:p w14:paraId="7CCC7B5B" w14:textId="77777777" w:rsidR="00F47A6F" w:rsidRDefault="00542B8E">
      <w:pPr>
        <w:pStyle w:val="BodyText"/>
        <w:spacing w:line="321" w:lineRule="exact"/>
      </w:pPr>
      <w:r>
        <w:t>Phone:</w:t>
      </w:r>
      <w:r>
        <w:rPr>
          <w:spacing w:val="-1"/>
        </w:rPr>
        <w:t xml:space="preserve"> </w:t>
      </w:r>
      <w:r>
        <w:t>360-586-</w:t>
      </w:r>
      <w:r>
        <w:rPr>
          <w:spacing w:val="-4"/>
        </w:rPr>
        <w:t>1022</w:t>
      </w:r>
    </w:p>
    <w:p w14:paraId="4BA556C2" w14:textId="77777777" w:rsidR="00F47A6F" w:rsidRDefault="00F47A6F">
      <w:pPr>
        <w:spacing w:line="321" w:lineRule="exact"/>
        <w:sectPr w:rsidR="00F47A6F">
          <w:pgSz w:w="12240" w:h="15840"/>
          <w:pgMar w:top="1000" w:right="200" w:bottom="280" w:left="0" w:header="748" w:footer="0" w:gutter="0"/>
          <w:cols w:space="720"/>
        </w:sectPr>
      </w:pPr>
    </w:p>
    <w:p w14:paraId="20FE1E54" w14:textId="77777777" w:rsidR="00F47A6F" w:rsidRDefault="00F47A6F">
      <w:pPr>
        <w:pStyle w:val="BodyText"/>
        <w:spacing w:before="5"/>
        <w:ind w:left="0"/>
        <w:rPr>
          <w:sz w:val="19"/>
        </w:rPr>
      </w:pPr>
    </w:p>
    <w:p w14:paraId="4FDE4BCA" w14:textId="77777777" w:rsidR="00F47A6F" w:rsidRDefault="00542B8E">
      <w:pPr>
        <w:pStyle w:val="BodyText"/>
        <w:spacing w:before="89" w:line="321" w:lineRule="exact"/>
      </w:pPr>
      <w:r>
        <w:t>Hotline:</w:t>
      </w:r>
      <w:r>
        <w:rPr>
          <w:spacing w:val="-2"/>
        </w:rPr>
        <w:t xml:space="preserve"> </w:t>
      </w:r>
      <w:r>
        <w:t>1-800-562-</w:t>
      </w:r>
      <w:r>
        <w:rPr>
          <w:spacing w:val="-4"/>
        </w:rPr>
        <w:t>6025</w:t>
      </w:r>
    </w:p>
    <w:p w14:paraId="1E0E64F8" w14:textId="77777777" w:rsidR="00F47A6F" w:rsidRDefault="00542B8E">
      <w:pPr>
        <w:pStyle w:val="BodyText"/>
        <w:spacing w:line="320" w:lineRule="exact"/>
      </w:pPr>
      <w:r>
        <w:t>Fax:</w:t>
      </w:r>
      <w:r>
        <w:rPr>
          <w:spacing w:val="-2"/>
        </w:rPr>
        <w:t xml:space="preserve"> </w:t>
      </w:r>
      <w:r>
        <w:t>360-586-</w:t>
      </w:r>
      <w:r>
        <w:rPr>
          <w:spacing w:val="-4"/>
        </w:rPr>
        <w:t>1024</w:t>
      </w:r>
    </w:p>
    <w:p w14:paraId="294436BE" w14:textId="77777777" w:rsidR="00F47A6F" w:rsidRDefault="00542B8E">
      <w:pPr>
        <w:pStyle w:val="BodyText"/>
        <w:ind w:right="7130"/>
      </w:pPr>
      <w:r>
        <w:t xml:space="preserve">Website: </w:t>
      </w:r>
      <w:hyperlink r:id="rId173">
        <w:r>
          <w:t>www.wscadv.org</w:t>
        </w:r>
      </w:hyperlink>
      <w:r>
        <w:t xml:space="preserve"> </w:t>
      </w:r>
      <w:r>
        <w:rPr>
          <w:spacing w:val="-2"/>
        </w:rPr>
        <w:t>Email:</w:t>
      </w:r>
      <w:r>
        <w:rPr>
          <w:spacing w:val="-16"/>
        </w:rPr>
        <w:t xml:space="preserve"> </w:t>
      </w:r>
      <w:hyperlink r:id="rId174">
        <w:r>
          <w:rPr>
            <w:spacing w:val="-2"/>
          </w:rPr>
          <w:t>wscadv@wscadv.org</w:t>
        </w:r>
      </w:hyperlink>
    </w:p>
    <w:p w14:paraId="38F4D6CA" w14:textId="77777777" w:rsidR="00F47A6F" w:rsidRDefault="00F47A6F">
      <w:pPr>
        <w:pStyle w:val="BodyText"/>
        <w:ind w:left="0"/>
        <w:rPr>
          <w:sz w:val="30"/>
        </w:rPr>
      </w:pPr>
    </w:p>
    <w:p w14:paraId="23E0CCF7" w14:textId="77777777" w:rsidR="00F47A6F" w:rsidRDefault="00F47A6F">
      <w:pPr>
        <w:pStyle w:val="BodyText"/>
        <w:spacing w:before="2"/>
        <w:ind w:left="0"/>
        <w:rPr>
          <w:sz w:val="25"/>
        </w:rPr>
      </w:pPr>
    </w:p>
    <w:p w14:paraId="0223E172" w14:textId="77777777" w:rsidR="00F47A6F" w:rsidRDefault="00542B8E">
      <w:pPr>
        <w:ind w:left="1500" w:right="1853"/>
        <w:rPr>
          <w:sz w:val="28"/>
        </w:rPr>
      </w:pPr>
      <w:r>
        <w:rPr>
          <w:b/>
          <w:sz w:val="28"/>
        </w:rPr>
        <w:t>Washington</w:t>
      </w:r>
      <w:r>
        <w:rPr>
          <w:b/>
          <w:spacing w:val="-13"/>
          <w:sz w:val="28"/>
        </w:rPr>
        <w:t xml:space="preserve"> </w:t>
      </w:r>
      <w:r>
        <w:rPr>
          <w:b/>
          <w:sz w:val="28"/>
        </w:rPr>
        <w:t>State</w:t>
      </w:r>
      <w:r>
        <w:rPr>
          <w:b/>
          <w:spacing w:val="-9"/>
          <w:sz w:val="28"/>
        </w:rPr>
        <w:t xml:space="preserve"> </w:t>
      </w:r>
      <w:r>
        <w:rPr>
          <w:b/>
          <w:sz w:val="28"/>
        </w:rPr>
        <w:t>Coalition</w:t>
      </w:r>
      <w:r>
        <w:rPr>
          <w:b/>
          <w:spacing w:val="-18"/>
          <w:sz w:val="28"/>
        </w:rPr>
        <w:t xml:space="preserve"> </w:t>
      </w:r>
      <w:r>
        <w:rPr>
          <w:b/>
          <w:sz w:val="28"/>
        </w:rPr>
        <w:t>Against</w:t>
      </w:r>
      <w:r>
        <w:rPr>
          <w:b/>
          <w:spacing w:val="-8"/>
          <w:sz w:val="28"/>
        </w:rPr>
        <w:t xml:space="preserve"> </w:t>
      </w:r>
      <w:r>
        <w:rPr>
          <w:b/>
          <w:sz w:val="28"/>
        </w:rPr>
        <w:t>Domestic</w:t>
      </w:r>
      <w:r>
        <w:rPr>
          <w:b/>
          <w:spacing w:val="-14"/>
          <w:sz w:val="28"/>
        </w:rPr>
        <w:t xml:space="preserve"> </w:t>
      </w:r>
      <w:r>
        <w:rPr>
          <w:b/>
          <w:sz w:val="28"/>
        </w:rPr>
        <w:t>Violence</w:t>
      </w:r>
      <w:r>
        <w:rPr>
          <w:b/>
          <w:spacing w:val="-9"/>
          <w:sz w:val="28"/>
        </w:rPr>
        <w:t xml:space="preserve"> </w:t>
      </w:r>
      <w:r>
        <w:rPr>
          <w:b/>
          <w:sz w:val="28"/>
        </w:rPr>
        <w:t>–</w:t>
      </w:r>
      <w:r>
        <w:rPr>
          <w:b/>
          <w:spacing w:val="-8"/>
          <w:sz w:val="28"/>
        </w:rPr>
        <w:t xml:space="preserve"> </w:t>
      </w:r>
      <w:r>
        <w:rPr>
          <w:b/>
          <w:sz w:val="28"/>
        </w:rPr>
        <w:t>Seattle</w:t>
      </w:r>
      <w:r>
        <w:rPr>
          <w:b/>
          <w:spacing w:val="-9"/>
          <w:sz w:val="28"/>
        </w:rPr>
        <w:t xml:space="preserve"> </w:t>
      </w:r>
      <w:r>
        <w:rPr>
          <w:b/>
          <w:sz w:val="28"/>
        </w:rPr>
        <w:t>Offic</w:t>
      </w:r>
      <w:r>
        <w:rPr>
          <w:sz w:val="28"/>
        </w:rPr>
        <w:t>e 1402 - 3 rd Avenue, Suite 406</w:t>
      </w:r>
    </w:p>
    <w:p w14:paraId="358C915B" w14:textId="77777777" w:rsidR="00F47A6F" w:rsidRDefault="00542B8E">
      <w:pPr>
        <w:pStyle w:val="BodyText"/>
        <w:spacing w:line="317" w:lineRule="exact"/>
      </w:pPr>
      <w:r>
        <w:rPr>
          <w:spacing w:val="-4"/>
        </w:rPr>
        <w:t>Seattle, WA</w:t>
      </w:r>
      <w:r>
        <w:rPr>
          <w:spacing w:val="-13"/>
        </w:rPr>
        <w:t xml:space="preserve"> </w:t>
      </w:r>
      <w:r>
        <w:rPr>
          <w:spacing w:val="-4"/>
        </w:rPr>
        <w:t>98101</w:t>
      </w:r>
    </w:p>
    <w:p w14:paraId="6CB119B7" w14:textId="77777777" w:rsidR="00F47A6F" w:rsidRDefault="00542B8E">
      <w:pPr>
        <w:pStyle w:val="BodyText"/>
        <w:spacing w:line="320" w:lineRule="exact"/>
      </w:pPr>
      <w:r>
        <w:t>Phone:</w:t>
      </w:r>
      <w:r>
        <w:rPr>
          <w:spacing w:val="-1"/>
        </w:rPr>
        <w:t xml:space="preserve"> </w:t>
      </w:r>
      <w:r>
        <w:t>206-389-</w:t>
      </w:r>
      <w:r>
        <w:rPr>
          <w:spacing w:val="-4"/>
        </w:rPr>
        <w:t>2515</w:t>
      </w:r>
    </w:p>
    <w:p w14:paraId="6134612A" w14:textId="77777777" w:rsidR="00F47A6F" w:rsidRDefault="00542B8E">
      <w:pPr>
        <w:pStyle w:val="BodyText"/>
        <w:spacing w:line="320" w:lineRule="exact"/>
      </w:pPr>
      <w:r>
        <w:t>Hotline:</w:t>
      </w:r>
      <w:r>
        <w:rPr>
          <w:spacing w:val="-2"/>
        </w:rPr>
        <w:t xml:space="preserve"> </w:t>
      </w:r>
      <w:r>
        <w:t>1-800-562-</w:t>
      </w:r>
      <w:r>
        <w:rPr>
          <w:spacing w:val="-4"/>
        </w:rPr>
        <w:t>6025</w:t>
      </w:r>
    </w:p>
    <w:p w14:paraId="31806073" w14:textId="77777777" w:rsidR="00F47A6F" w:rsidRDefault="00542B8E">
      <w:pPr>
        <w:pStyle w:val="BodyText"/>
        <w:spacing w:line="320" w:lineRule="exact"/>
      </w:pPr>
      <w:r>
        <w:t>Fax:</w:t>
      </w:r>
      <w:r>
        <w:rPr>
          <w:spacing w:val="-2"/>
        </w:rPr>
        <w:t xml:space="preserve"> </w:t>
      </w:r>
      <w:r>
        <w:t>206-389-</w:t>
      </w:r>
      <w:r>
        <w:rPr>
          <w:spacing w:val="-4"/>
        </w:rPr>
        <w:t>2520</w:t>
      </w:r>
    </w:p>
    <w:p w14:paraId="2500ED9A" w14:textId="77777777" w:rsidR="00F47A6F" w:rsidRDefault="00542B8E">
      <w:pPr>
        <w:pStyle w:val="BodyText"/>
        <w:ind w:right="7130"/>
      </w:pPr>
      <w:r>
        <w:t xml:space="preserve">Website: </w:t>
      </w:r>
      <w:hyperlink r:id="rId175">
        <w:r>
          <w:t>www.wscadv.org</w:t>
        </w:r>
      </w:hyperlink>
      <w:r>
        <w:t xml:space="preserve"> </w:t>
      </w:r>
      <w:r>
        <w:rPr>
          <w:spacing w:val="-2"/>
        </w:rPr>
        <w:t>Email:</w:t>
      </w:r>
      <w:r>
        <w:rPr>
          <w:spacing w:val="-16"/>
        </w:rPr>
        <w:t xml:space="preserve"> </w:t>
      </w:r>
      <w:hyperlink r:id="rId176">
        <w:r>
          <w:rPr>
            <w:spacing w:val="-2"/>
          </w:rPr>
          <w:t>wscadv@wscadv.org</w:t>
        </w:r>
      </w:hyperlink>
    </w:p>
    <w:p w14:paraId="2FA7EDE9" w14:textId="77777777" w:rsidR="00F47A6F" w:rsidRDefault="00F47A6F">
      <w:pPr>
        <w:pStyle w:val="BodyText"/>
        <w:spacing w:before="5"/>
        <w:ind w:left="0"/>
        <w:rPr>
          <w:sz w:val="27"/>
        </w:rPr>
      </w:pPr>
    </w:p>
    <w:p w14:paraId="585EC9A0" w14:textId="77777777" w:rsidR="00F47A6F" w:rsidRDefault="00542B8E">
      <w:pPr>
        <w:pStyle w:val="Heading2"/>
      </w:pPr>
      <w:r>
        <w:rPr>
          <w:spacing w:val="-2"/>
        </w:rPr>
        <w:t>FLORIDA</w:t>
      </w:r>
    </w:p>
    <w:p w14:paraId="4769F1FD" w14:textId="77777777" w:rsidR="00F47A6F" w:rsidRDefault="00542B8E">
      <w:pPr>
        <w:spacing w:line="320" w:lineRule="exact"/>
        <w:ind w:left="1500"/>
        <w:rPr>
          <w:b/>
          <w:sz w:val="28"/>
        </w:rPr>
      </w:pPr>
      <w:r>
        <w:rPr>
          <w:b/>
          <w:sz w:val="28"/>
        </w:rPr>
        <w:t>Florida</w:t>
      </w:r>
      <w:r>
        <w:rPr>
          <w:b/>
          <w:spacing w:val="-6"/>
          <w:sz w:val="28"/>
        </w:rPr>
        <w:t xml:space="preserve"> </w:t>
      </w:r>
      <w:r>
        <w:rPr>
          <w:b/>
          <w:sz w:val="28"/>
        </w:rPr>
        <w:t>Coalition</w:t>
      </w:r>
      <w:r>
        <w:rPr>
          <w:b/>
          <w:spacing w:val="-17"/>
          <w:sz w:val="28"/>
        </w:rPr>
        <w:t xml:space="preserve"> </w:t>
      </w:r>
      <w:r>
        <w:rPr>
          <w:b/>
          <w:sz w:val="28"/>
        </w:rPr>
        <w:t>Against</w:t>
      </w:r>
      <w:r>
        <w:rPr>
          <w:b/>
          <w:spacing w:val="-2"/>
          <w:sz w:val="28"/>
        </w:rPr>
        <w:t xml:space="preserve"> </w:t>
      </w:r>
      <w:r>
        <w:rPr>
          <w:b/>
          <w:sz w:val="28"/>
        </w:rPr>
        <w:t>Domestic</w:t>
      </w:r>
      <w:r>
        <w:rPr>
          <w:b/>
          <w:spacing w:val="-29"/>
          <w:sz w:val="28"/>
        </w:rPr>
        <w:t xml:space="preserve"> </w:t>
      </w:r>
      <w:r>
        <w:rPr>
          <w:b/>
          <w:spacing w:val="-2"/>
          <w:sz w:val="28"/>
        </w:rPr>
        <w:t>Violence</w:t>
      </w:r>
    </w:p>
    <w:p w14:paraId="46756235" w14:textId="77777777" w:rsidR="00F47A6F" w:rsidRDefault="00542B8E">
      <w:pPr>
        <w:pStyle w:val="BodyText"/>
        <w:spacing w:line="320" w:lineRule="exact"/>
      </w:pPr>
      <w:r>
        <w:t>425</w:t>
      </w:r>
      <w:r>
        <w:rPr>
          <w:spacing w:val="-5"/>
        </w:rPr>
        <w:t xml:space="preserve"> </w:t>
      </w:r>
      <w:r>
        <w:t>Office</w:t>
      </w:r>
      <w:r>
        <w:rPr>
          <w:spacing w:val="-6"/>
        </w:rPr>
        <w:t xml:space="preserve"> </w:t>
      </w:r>
      <w:r>
        <w:rPr>
          <w:spacing w:val="-2"/>
        </w:rPr>
        <w:t>Plaza</w:t>
      </w:r>
    </w:p>
    <w:p w14:paraId="2045694B" w14:textId="77777777" w:rsidR="00F47A6F" w:rsidRDefault="00542B8E">
      <w:pPr>
        <w:pStyle w:val="BodyText"/>
        <w:spacing w:line="320" w:lineRule="exact"/>
      </w:pPr>
      <w:r>
        <w:rPr>
          <w:spacing w:val="-2"/>
        </w:rPr>
        <w:t>Tallahassee,</w:t>
      </w:r>
      <w:r>
        <w:rPr>
          <w:spacing w:val="1"/>
        </w:rPr>
        <w:t xml:space="preserve"> </w:t>
      </w:r>
      <w:r>
        <w:rPr>
          <w:spacing w:val="-2"/>
        </w:rPr>
        <w:t>FL</w:t>
      </w:r>
      <w:r>
        <w:rPr>
          <w:spacing w:val="-9"/>
        </w:rPr>
        <w:t xml:space="preserve"> </w:t>
      </w:r>
      <w:r>
        <w:rPr>
          <w:spacing w:val="-2"/>
        </w:rPr>
        <w:t>32301</w:t>
      </w:r>
    </w:p>
    <w:p w14:paraId="21E51427" w14:textId="77777777" w:rsidR="00F47A6F" w:rsidRDefault="00542B8E">
      <w:pPr>
        <w:pStyle w:val="BodyText"/>
        <w:spacing w:line="320" w:lineRule="exact"/>
      </w:pPr>
      <w:r>
        <w:t>Phone:</w:t>
      </w:r>
      <w:r>
        <w:rPr>
          <w:spacing w:val="-1"/>
        </w:rPr>
        <w:t xml:space="preserve"> </w:t>
      </w:r>
      <w:r>
        <w:t>850-425-</w:t>
      </w:r>
      <w:r>
        <w:rPr>
          <w:spacing w:val="-4"/>
        </w:rPr>
        <w:t>2749</w:t>
      </w:r>
    </w:p>
    <w:p w14:paraId="6C42CE98" w14:textId="77777777" w:rsidR="00F47A6F" w:rsidRDefault="00542B8E">
      <w:pPr>
        <w:pStyle w:val="BodyText"/>
        <w:spacing w:line="320" w:lineRule="exact"/>
      </w:pPr>
      <w:r>
        <w:rPr>
          <w:spacing w:val="-2"/>
        </w:rPr>
        <w:t>Toll-Free:</w:t>
      </w:r>
      <w:r>
        <w:rPr>
          <w:spacing w:val="17"/>
        </w:rPr>
        <w:t xml:space="preserve"> </w:t>
      </w:r>
      <w:r>
        <w:rPr>
          <w:spacing w:val="-2"/>
        </w:rPr>
        <w:t>1-800-500-</w:t>
      </w:r>
      <w:r>
        <w:rPr>
          <w:spacing w:val="-4"/>
        </w:rPr>
        <w:t>1119</w:t>
      </w:r>
    </w:p>
    <w:p w14:paraId="59FC806C" w14:textId="77777777" w:rsidR="00F47A6F" w:rsidRDefault="00542B8E">
      <w:pPr>
        <w:pStyle w:val="BodyText"/>
        <w:spacing w:line="320" w:lineRule="exact"/>
      </w:pPr>
      <w:r>
        <w:t>Fax:</w:t>
      </w:r>
      <w:r>
        <w:rPr>
          <w:spacing w:val="-2"/>
        </w:rPr>
        <w:t xml:space="preserve"> </w:t>
      </w:r>
      <w:r>
        <w:t>850-425-</w:t>
      </w:r>
      <w:r>
        <w:rPr>
          <w:spacing w:val="-4"/>
        </w:rPr>
        <w:t>3091</w:t>
      </w:r>
    </w:p>
    <w:p w14:paraId="46D79BF5" w14:textId="77777777" w:rsidR="00F47A6F" w:rsidRDefault="00542B8E">
      <w:pPr>
        <w:pStyle w:val="BodyText"/>
        <w:spacing w:line="321" w:lineRule="exact"/>
      </w:pPr>
      <w:r>
        <w:rPr>
          <w:spacing w:val="-2"/>
        </w:rPr>
        <w:t>Website:</w:t>
      </w:r>
      <w:r>
        <w:rPr>
          <w:spacing w:val="-9"/>
        </w:rPr>
        <w:t xml:space="preserve"> </w:t>
      </w:r>
      <w:hyperlink r:id="rId177">
        <w:r>
          <w:rPr>
            <w:spacing w:val="-2"/>
          </w:rPr>
          <w:t>www.fcadv.org</w:t>
        </w:r>
      </w:hyperlink>
    </w:p>
    <w:p w14:paraId="5886CEFC" w14:textId="77777777" w:rsidR="00F47A6F" w:rsidRDefault="00F47A6F">
      <w:pPr>
        <w:pStyle w:val="BodyText"/>
        <w:spacing w:before="7"/>
        <w:ind w:left="0"/>
        <w:rPr>
          <w:sz w:val="27"/>
        </w:rPr>
      </w:pPr>
    </w:p>
    <w:p w14:paraId="46BF703D" w14:textId="77777777" w:rsidR="00F47A6F" w:rsidRDefault="00542B8E">
      <w:pPr>
        <w:pStyle w:val="Heading2"/>
      </w:pPr>
      <w:r>
        <w:rPr>
          <w:spacing w:val="-2"/>
        </w:rPr>
        <w:t>OREGON</w:t>
      </w:r>
    </w:p>
    <w:p w14:paraId="3941B412" w14:textId="77777777" w:rsidR="00F47A6F" w:rsidRDefault="00542B8E">
      <w:pPr>
        <w:spacing w:line="320" w:lineRule="exact"/>
        <w:ind w:left="1500"/>
        <w:rPr>
          <w:b/>
          <w:sz w:val="28"/>
        </w:rPr>
      </w:pPr>
      <w:r>
        <w:rPr>
          <w:b/>
          <w:sz w:val="28"/>
        </w:rPr>
        <w:t>Oregon</w:t>
      </w:r>
      <w:r>
        <w:rPr>
          <w:b/>
          <w:spacing w:val="-7"/>
          <w:sz w:val="28"/>
        </w:rPr>
        <w:t xml:space="preserve"> </w:t>
      </w:r>
      <w:r>
        <w:rPr>
          <w:b/>
          <w:sz w:val="28"/>
        </w:rPr>
        <w:t>Coalition</w:t>
      </w:r>
      <w:r>
        <w:rPr>
          <w:b/>
          <w:spacing w:val="-17"/>
          <w:sz w:val="28"/>
        </w:rPr>
        <w:t xml:space="preserve"> </w:t>
      </w:r>
      <w:r>
        <w:rPr>
          <w:b/>
          <w:sz w:val="28"/>
        </w:rPr>
        <w:t>Against</w:t>
      </w:r>
      <w:r>
        <w:rPr>
          <w:b/>
          <w:spacing w:val="-3"/>
          <w:sz w:val="28"/>
        </w:rPr>
        <w:t xml:space="preserve"> </w:t>
      </w:r>
      <w:r>
        <w:rPr>
          <w:b/>
          <w:sz w:val="28"/>
        </w:rPr>
        <w:t>Domestic</w:t>
      </w:r>
      <w:r>
        <w:rPr>
          <w:b/>
          <w:spacing w:val="-3"/>
          <w:sz w:val="28"/>
        </w:rPr>
        <w:t xml:space="preserve"> </w:t>
      </w:r>
      <w:r>
        <w:rPr>
          <w:b/>
          <w:sz w:val="28"/>
        </w:rPr>
        <w:t>and</w:t>
      </w:r>
      <w:r>
        <w:rPr>
          <w:b/>
          <w:spacing w:val="-2"/>
          <w:sz w:val="28"/>
        </w:rPr>
        <w:t xml:space="preserve"> </w:t>
      </w:r>
      <w:r>
        <w:rPr>
          <w:b/>
          <w:sz w:val="28"/>
        </w:rPr>
        <w:t>Sexual</w:t>
      </w:r>
      <w:r>
        <w:rPr>
          <w:b/>
          <w:spacing w:val="-31"/>
          <w:sz w:val="28"/>
        </w:rPr>
        <w:t xml:space="preserve"> </w:t>
      </w:r>
      <w:r>
        <w:rPr>
          <w:b/>
          <w:spacing w:val="-2"/>
          <w:sz w:val="28"/>
        </w:rPr>
        <w:t>Violence</w:t>
      </w:r>
    </w:p>
    <w:p w14:paraId="28A5DD33" w14:textId="77777777" w:rsidR="00F47A6F" w:rsidRDefault="00542B8E">
      <w:pPr>
        <w:pStyle w:val="BodyText"/>
        <w:spacing w:line="320" w:lineRule="exact"/>
      </w:pPr>
      <w:r>
        <w:t>380</w:t>
      </w:r>
      <w:r>
        <w:rPr>
          <w:spacing w:val="-4"/>
        </w:rPr>
        <w:t xml:space="preserve"> </w:t>
      </w:r>
      <w:r>
        <w:t>Southeast</w:t>
      </w:r>
      <w:r>
        <w:rPr>
          <w:spacing w:val="-1"/>
        </w:rPr>
        <w:t xml:space="preserve"> </w:t>
      </w:r>
      <w:r>
        <w:t>Spokane</w:t>
      </w:r>
      <w:r>
        <w:rPr>
          <w:spacing w:val="-3"/>
        </w:rPr>
        <w:t xml:space="preserve"> </w:t>
      </w:r>
      <w:r>
        <w:t>Street,</w:t>
      </w:r>
      <w:r>
        <w:rPr>
          <w:spacing w:val="-1"/>
        </w:rPr>
        <w:t xml:space="preserve"> </w:t>
      </w:r>
      <w:r>
        <w:t>Suite</w:t>
      </w:r>
      <w:r>
        <w:rPr>
          <w:spacing w:val="-6"/>
        </w:rPr>
        <w:t xml:space="preserve"> </w:t>
      </w:r>
      <w:r>
        <w:rPr>
          <w:spacing w:val="-5"/>
        </w:rPr>
        <w:t>100</w:t>
      </w:r>
    </w:p>
    <w:p w14:paraId="7E23AC04" w14:textId="77777777" w:rsidR="00F47A6F" w:rsidRDefault="00542B8E">
      <w:pPr>
        <w:pStyle w:val="BodyText"/>
        <w:spacing w:line="320" w:lineRule="exact"/>
      </w:pPr>
      <w:r>
        <w:t>Portland,</w:t>
      </w:r>
      <w:r>
        <w:rPr>
          <w:spacing w:val="-1"/>
        </w:rPr>
        <w:t xml:space="preserve"> </w:t>
      </w:r>
      <w:r>
        <w:t>OR</w:t>
      </w:r>
      <w:r>
        <w:rPr>
          <w:spacing w:val="-1"/>
        </w:rPr>
        <w:t xml:space="preserve"> </w:t>
      </w:r>
      <w:r>
        <w:rPr>
          <w:spacing w:val="-2"/>
        </w:rPr>
        <w:t>97202</w:t>
      </w:r>
    </w:p>
    <w:p w14:paraId="398B0206" w14:textId="77777777" w:rsidR="00F47A6F" w:rsidRDefault="00542B8E">
      <w:pPr>
        <w:pStyle w:val="BodyText"/>
        <w:spacing w:line="320" w:lineRule="exact"/>
      </w:pPr>
      <w:r>
        <w:t>Phone:</w:t>
      </w:r>
      <w:r>
        <w:rPr>
          <w:spacing w:val="-1"/>
        </w:rPr>
        <w:t xml:space="preserve"> </w:t>
      </w:r>
      <w:r>
        <w:t>503-230-</w:t>
      </w:r>
      <w:r>
        <w:rPr>
          <w:spacing w:val="-4"/>
        </w:rPr>
        <w:t>1951</w:t>
      </w:r>
    </w:p>
    <w:p w14:paraId="24D981AA" w14:textId="77777777" w:rsidR="00F47A6F" w:rsidRDefault="00542B8E">
      <w:pPr>
        <w:pStyle w:val="BodyText"/>
        <w:spacing w:line="320" w:lineRule="exact"/>
      </w:pPr>
      <w:r>
        <w:t>Fax:</w:t>
      </w:r>
      <w:r>
        <w:rPr>
          <w:spacing w:val="-2"/>
        </w:rPr>
        <w:t xml:space="preserve"> </w:t>
      </w:r>
      <w:r>
        <w:t>503-230-</w:t>
      </w:r>
      <w:r>
        <w:rPr>
          <w:spacing w:val="-4"/>
        </w:rPr>
        <w:t>1973</w:t>
      </w:r>
    </w:p>
    <w:p w14:paraId="4750164C" w14:textId="77777777" w:rsidR="00F47A6F" w:rsidRDefault="00542B8E">
      <w:pPr>
        <w:pStyle w:val="BodyText"/>
        <w:spacing w:line="321" w:lineRule="exact"/>
      </w:pPr>
      <w:r>
        <w:rPr>
          <w:spacing w:val="-2"/>
        </w:rPr>
        <w:t>Website:</w:t>
      </w:r>
      <w:r>
        <w:rPr>
          <w:spacing w:val="-10"/>
        </w:rPr>
        <w:t xml:space="preserve"> </w:t>
      </w:r>
      <w:hyperlink r:id="rId178">
        <w:r>
          <w:rPr>
            <w:color w:val="003399"/>
            <w:spacing w:val="-2"/>
          </w:rPr>
          <w:t>www.ocadsv.com</w:t>
        </w:r>
      </w:hyperlink>
    </w:p>
    <w:p w14:paraId="66743CA5" w14:textId="77777777" w:rsidR="00F47A6F" w:rsidRDefault="00F47A6F">
      <w:pPr>
        <w:pStyle w:val="BodyText"/>
        <w:ind w:left="0"/>
        <w:rPr>
          <w:sz w:val="30"/>
        </w:rPr>
      </w:pPr>
    </w:p>
    <w:p w14:paraId="14477A62" w14:textId="77777777" w:rsidR="00F47A6F" w:rsidRDefault="00F47A6F">
      <w:pPr>
        <w:pStyle w:val="BodyText"/>
        <w:spacing w:before="6"/>
        <w:ind w:left="0"/>
        <w:rPr>
          <w:sz w:val="25"/>
        </w:rPr>
      </w:pPr>
    </w:p>
    <w:p w14:paraId="152EBF6C" w14:textId="77777777" w:rsidR="00F47A6F" w:rsidRDefault="00542B8E">
      <w:pPr>
        <w:ind w:left="1500"/>
        <w:rPr>
          <w:b/>
          <w:i/>
          <w:sz w:val="28"/>
        </w:rPr>
      </w:pPr>
      <w:r>
        <w:rPr>
          <w:b/>
          <w:i/>
          <w:color w:val="4F81BD"/>
          <w:sz w:val="28"/>
        </w:rPr>
        <w:t>General</w:t>
      </w:r>
      <w:r>
        <w:rPr>
          <w:b/>
          <w:i/>
          <w:color w:val="4F81BD"/>
          <w:spacing w:val="-3"/>
          <w:sz w:val="28"/>
        </w:rPr>
        <w:t xml:space="preserve"> </w:t>
      </w:r>
      <w:r>
        <w:rPr>
          <w:b/>
          <w:i/>
          <w:color w:val="4F81BD"/>
          <w:spacing w:val="-2"/>
          <w:sz w:val="28"/>
        </w:rPr>
        <w:t>Resources</w:t>
      </w:r>
    </w:p>
    <w:p w14:paraId="3D724017" w14:textId="77777777" w:rsidR="00F47A6F" w:rsidRDefault="00F47A6F">
      <w:pPr>
        <w:pStyle w:val="BodyText"/>
        <w:spacing w:before="7"/>
        <w:ind w:left="0"/>
        <w:rPr>
          <w:b/>
          <w:i/>
          <w:sz w:val="27"/>
        </w:rPr>
      </w:pPr>
    </w:p>
    <w:p w14:paraId="6311927D" w14:textId="77777777" w:rsidR="00F47A6F" w:rsidRDefault="00542B8E">
      <w:pPr>
        <w:pStyle w:val="Heading2"/>
      </w:pPr>
      <w:r>
        <w:t>American</w:t>
      </w:r>
      <w:r>
        <w:rPr>
          <w:spacing w:val="-4"/>
        </w:rPr>
        <w:t xml:space="preserve"> </w:t>
      </w:r>
      <w:r>
        <w:t>College</w:t>
      </w:r>
      <w:r>
        <w:rPr>
          <w:spacing w:val="-3"/>
        </w:rPr>
        <w:t xml:space="preserve"> </w:t>
      </w:r>
      <w:r>
        <w:t>of</w:t>
      </w:r>
      <w:r>
        <w:rPr>
          <w:spacing w:val="-2"/>
        </w:rPr>
        <w:t xml:space="preserve"> </w:t>
      </w:r>
      <w:r>
        <w:t>Obstetricians</w:t>
      </w:r>
      <w:r>
        <w:rPr>
          <w:spacing w:val="-2"/>
        </w:rPr>
        <w:t xml:space="preserve"> </w:t>
      </w:r>
      <w:r>
        <w:t>and</w:t>
      </w:r>
      <w:r>
        <w:rPr>
          <w:spacing w:val="-2"/>
        </w:rPr>
        <w:t xml:space="preserve"> </w:t>
      </w:r>
      <w:r>
        <w:t>Gynecologists</w:t>
      </w:r>
      <w:r>
        <w:rPr>
          <w:spacing w:val="-2"/>
        </w:rPr>
        <w:t xml:space="preserve"> (ACOG)</w:t>
      </w:r>
    </w:p>
    <w:p w14:paraId="342DA0F9" w14:textId="77777777" w:rsidR="00F47A6F" w:rsidRDefault="00542B8E">
      <w:pPr>
        <w:pStyle w:val="BodyText"/>
        <w:spacing w:line="320" w:lineRule="exact"/>
      </w:pPr>
      <w:r>
        <w:t>ACOG</w:t>
      </w:r>
      <w:r>
        <w:rPr>
          <w:spacing w:val="-2"/>
        </w:rPr>
        <w:t xml:space="preserve"> </w:t>
      </w:r>
      <w:r>
        <w:t>Resource</w:t>
      </w:r>
      <w:r>
        <w:rPr>
          <w:spacing w:val="-2"/>
        </w:rPr>
        <w:t xml:space="preserve"> </w:t>
      </w:r>
      <w:r>
        <w:t>Center</w:t>
      </w:r>
      <w:r>
        <w:rPr>
          <w:spacing w:val="-1"/>
        </w:rPr>
        <w:t xml:space="preserve"> </w:t>
      </w:r>
      <w:r>
        <w:t>409</w:t>
      </w:r>
      <w:r>
        <w:rPr>
          <w:spacing w:val="-2"/>
        </w:rPr>
        <w:t xml:space="preserve"> </w:t>
      </w:r>
      <w:r>
        <w:t>12th</w:t>
      </w:r>
      <w:r>
        <w:rPr>
          <w:spacing w:val="-1"/>
        </w:rPr>
        <w:t xml:space="preserve"> </w:t>
      </w:r>
      <w:r>
        <w:t>Street,</w:t>
      </w:r>
      <w:r>
        <w:rPr>
          <w:spacing w:val="-1"/>
        </w:rPr>
        <w:t xml:space="preserve"> </w:t>
      </w:r>
      <w:r>
        <w:rPr>
          <w:spacing w:val="-4"/>
        </w:rPr>
        <w:t>S.W.</w:t>
      </w:r>
    </w:p>
    <w:p w14:paraId="558548F2" w14:textId="77777777" w:rsidR="00F47A6F" w:rsidRDefault="00542B8E">
      <w:pPr>
        <w:pStyle w:val="BodyText"/>
        <w:spacing w:line="320" w:lineRule="exact"/>
      </w:pPr>
      <w:r>
        <w:t>Washington,</w:t>
      </w:r>
      <w:r>
        <w:rPr>
          <w:spacing w:val="-13"/>
        </w:rPr>
        <w:t xml:space="preserve"> </w:t>
      </w:r>
      <w:r>
        <w:t>DC</w:t>
      </w:r>
      <w:r>
        <w:rPr>
          <w:spacing w:val="-13"/>
        </w:rPr>
        <w:t xml:space="preserve"> </w:t>
      </w:r>
      <w:r>
        <w:t>20024-</w:t>
      </w:r>
      <w:r>
        <w:rPr>
          <w:spacing w:val="-4"/>
        </w:rPr>
        <w:t>2188</w:t>
      </w:r>
    </w:p>
    <w:p w14:paraId="754C599B" w14:textId="77777777" w:rsidR="00F47A6F" w:rsidRDefault="00542B8E">
      <w:pPr>
        <w:pStyle w:val="BodyText"/>
        <w:spacing w:line="320" w:lineRule="exact"/>
      </w:pPr>
      <w:r>
        <w:t>(202) 638-</w:t>
      </w:r>
      <w:r>
        <w:rPr>
          <w:spacing w:val="-4"/>
        </w:rPr>
        <w:t>5577</w:t>
      </w:r>
    </w:p>
    <w:p w14:paraId="0D168C84" w14:textId="77777777" w:rsidR="00F47A6F" w:rsidRDefault="00542B8E">
      <w:pPr>
        <w:pStyle w:val="BodyText"/>
        <w:ind w:right="942"/>
      </w:pPr>
      <w:r>
        <w:t>ACOG</w:t>
      </w:r>
      <w:r>
        <w:rPr>
          <w:spacing w:val="-4"/>
        </w:rPr>
        <w:t xml:space="preserve"> </w:t>
      </w:r>
      <w:r>
        <w:t>has</w:t>
      </w:r>
      <w:r>
        <w:rPr>
          <w:spacing w:val="-4"/>
        </w:rPr>
        <w:t xml:space="preserve"> </w:t>
      </w:r>
      <w:r>
        <w:t>patient</w:t>
      </w:r>
      <w:r>
        <w:rPr>
          <w:spacing w:val="-5"/>
        </w:rPr>
        <w:t xml:space="preserve"> </w:t>
      </w:r>
      <w:r>
        <w:t>education</w:t>
      </w:r>
      <w:r>
        <w:rPr>
          <w:spacing w:val="-4"/>
        </w:rPr>
        <w:t xml:space="preserve"> </w:t>
      </w:r>
      <w:r>
        <w:t>pamphlets</w:t>
      </w:r>
      <w:r>
        <w:rPr>
          <w:spacing w:val="-4"/>
        </w:rPr>
        <w:t xml:space="preserve"> </w:t>
      </w:r>
      <w:r>
        <w:t>and</w:t>
      </w:r>
      <w:r>
        <w:rPr>
          <w:spacing w:val="-4"/>
        </w:rPr>
        <w:t xml:space="preserve"> </w:t>
      </w:r>
      <w:r>
        <w:t>bulletins</w:t>
      </w:r>
      <w:r>
        <w:rPr>
          <w:spacing w:val="-4"/>
        </w:rPr>
        <w:t xml:space="preserve"> </w:t>
      </w:r>
      <w:r>
        <w:t>for</w:t>
      </w:r>
      <w:r>
        <w:rPr>
          <w:spacing w:val="-4"/>
        </w:rPr>
        <w:t xml:space="preserve"> </w:t>
      </w:r>
      <w:r>
        <w:t>medical</w:t>
      </w:r>
      <w:r>
        <w:rPr>
          <w:spacing w:val="-4"/>
        </w:rPr>
        <w:t xml:space="preserve"> </w:t>
      </w:r>
      <w:r>
        <w:t>professionals</w:t>
      </w:r>
      <w:r>
        <w:rPr>
          <w:spacing w:val="-4"/>
        </w:rPr>
        <w:t xml:space="preserve"> </w:t>
      </w:r>
      <w:r>
        <w:t>on both domestic violence and substance abuse.</w:t>
      </w:r>
    </w:p>
    <w:p w14:paraId="35196B83" w14:textId="77777777" w:rsidR="00F47A6F" w:rsidRDefault="00F47A6F">
      <w:pPr>
        <w:pStyle w:val="BodyText"/>
        <w:spacing w:before="5"/>
        <w:ind w:left="0"/>
        <w:rPr>
          <w:sz w:val="27"/>
        </w:rPr>
      </w:pPr>
    </w:p>
    <w:p w14:paraId="2B3E45FA" w14:textId="77777777" w:rsidR="00F47A6F" w:rsidRDefault="00542B8E">
      <w:pPr>
        <w:pStyle w:val="Heading2"/>
      </w:pPr>
      <w:r>
        <w:t>American</w:t>
      </w:r>
      <w:r>
        <w:rPr>
          <w:spacing w:val="-9"/>
        </w:rPr>
        <w:t xml:space="preserve"> </w:t>
      </w:r>
      <w:r>
        <w:t>Medical</w:t>
      </w:r>
      <w:r>
        <w:rPr>
          <w:spacing w:val="-17"/>
        </w:rPr>
        <w:t xml:space="preserve"> </w:t>
      </w:r>
      <w:r>
        <w:t>Association</w:t>
      </w:r>
      <w:r>
        <w:rPr>
          <w:spacing w:val="-27"/>
        </w:rPr>
        <w:t xml:space="preserve"> </w:t>
      </w:r>
      <w:r>
        <w:rPr>
          <w:spacing w:val="-4"/>
        </w:rPr>
        <w:t>(AMA)</w:t>
      </w:r>
    </w:p>
    <w:p w14:paraId="0F0F42F1" w14:textId="77777777" w:rsidR="00F47A6F" w:rsidRDefault="00542B8E">
      <w:pPr>
        <w:pStyle w:val="BodyText"/>
        <w:spacing w:line="321" w:lineRule="exact"/>
      </w:pPr>
      <w:r>
        <w:t>Department</w:t>
      </w:r>
      <w:r>
        <w:rPr>
          <w:spacing w:val="-4"/>
        </w:rPr>
        <w:t xml:space="preserve"> </w:t>
      </w:r>
      <w:r>
        <w:t>of</w:t>
      </w:r>
      <w:r>
        <w:rPr>
          <w:spacing w:val="-2"/>
        </w:rPr>
        <w:t xml:space="preserve"> </w:t>
      </w:r>
      <w:r>
        <w:t>Mental</w:t>
      </w:r>
      <w:r>
        <w:rPr>
          <w:spacing w:val="-2"/>
        </w:rPr>
        <w:t xml:space="preserve"> Health</w:t>
      </w:r>
    </w:p>
    <w:p w14:paraId="5787D717" w14:textId="77777777" w:rsidR="00F47A6F" w:rsidRDefault="00F47A6F">
      <w:pPr>
        <w:spacing w:line="321" w:lineRule="exact"/>
        <w:sectPr w:rsidR="00F47A6F">
          <w:pgSz w:w="12240" w:h="15840"/>
          <w:pgMar w:top="1000" w:right="200" w:bottom="280" w:left="0" w:header="748" w:footer="0" w:gutter="0"/>
          <w:cols w:space="720"/>
        </w:sectPr>
      </w:pPr>
    </w:p>
    <w:p w14:paraId="11536866" w14:textId="77777777" w:rsidR="00F47A6F" w:rsidRDefault="00F47A6F">
      <w:pPr>
        <w:pStyle w:val="BodyText"/>
        <w:spacing w:before="5"/>
        <w:ind w:left="0"/>
        <w:rPr>
          <w:sz w:val="19"/>
        </w:rPr>
      </w:pPr>
    </w:p>
    <w:p w14:paraId="47D8B8C4" w14:textId="77777777" w:rsidR="00F47A6F" w:rsidRDefault="00542B8E">
      <w:pPr>
        <w:pStyle w:val="BodyText"/>
        <w:spacing w:before="89" w:line="321" w:lineRule="exact"/>
      </w:pPr>
      <w:r>
        <w:t>515</w:t>
      </w:r>
      <w:r>
        <w:rPr>
          <w:spacing w:val="-1"/>
        </w:rPr>
        <w:t xml:space="preserve"> </w:t>
      </w:r>
      <w:r>
        <w:t>State</w:t>
      </w:r>
      <w:r>
        <w:rPr>
          <w:spacing w:val="-3"/>
        </w:rPr>
        <w:t xml:space="preserve"> </w:t>
      </w:r>
      <w:r>
        <w:rPr>
          <w:spacing w:val="-2"/>
        </w:rPr>
        <w:t>Street</w:t>
      </w:r>
    </w:p>
    <w:p w14:paraId="60351B61" w14:textId="77777777" w:rsidR="00F47A6F" w:rsidRDefault="00542B8E">
      <w:pPr>
        <w:pStyle w:val="BodyText"/>
        <w:spacing w:line="320" w:lineRule="exact"/>
      </w:pPr>
      <w:r>
        <w:t>Chicago,</w:t>
      </w:r>
      <w:r>
        <w:rPr>
          <w:spacing w:val="-5"/>
        </w:rPr>
        <w:t xml:space="preserve"> </w:t>
      </w:r>
      <w:r>
        <w:t>IL</w:t>
      </w:r>
      <w:r>
        <w:rPr>
          <w:spacing w:val="-14"/>
        </w:rPr>
        <w:t xml:space="preserve"> </w:t>
      </w:r>
      <w:r>
        <w:t>60610</w:t>
      </w:r>
      <w:r>
        <w:rPr>
          <w:spacing w:val="-4"/>
        </w:rPr>
        <w:t xml:space="preserve"> </w:t>
      </w:r>
      <w:r>
        <w:t>Contact:</w:t>
      </w:r>
      <w:r>
        <w:rPr>
          <w:spacing w:val="-5"/>
        </w:rPr>
        <w:t xml:space="preserve"> </w:t>
      </w:r>
      <w:r>
        <w:t>Jean</w:t>
      </w:r>
      <w:r>
        <w:rPr>
          <w:spacing w:val="-4"/>
        </w:rPr>
        <w:t xml:space="preserve"> </w:t>
      </w:r>
      <w:r>
        <w:t>Owens</w:t>
      </w:r>
      <w:r>
        <w:rPr>
          <w:spacing w:val="-13"/>
        </w:rPr>
        <w:t xml:space="preserve"> </w:t>
      </w:r>
      <w:r>
        <w:t>(312)</w:t>
      </w:r>
      <w:r>
        <w:rPr>
          <w:spacing w:val="-4"/>
        </w:rPr>
        <w:t xml:space="preserve"> </w:t>
      </w:r>
      <w:r>
        <w:t>464-</w:t>
      </w:r>
      <w:r>
        <w:rPr>
          <w:spacing w:val="-4"/>
        </w:rPr>
        <w:t>5000</w:t>
      </w:r>
    </w:p>
    <w:p w14:paraId="706852D1" w14:textId="77777777" w:rsidR="00F47A6F" w:rsidRDefault="00542B8E">
      <w:pPr>
        <w:pStyle w:val="BodyText"/>
        <w:spacing w:line="320" w:lineRule="exact"/>
      </w:pPr>
      <w:r>
        <w:t>(312)</w:t>
      </w:r>
      <w:r>
        <w:rPr>
          <w:spacing w:val="-1"/>
        </w:rPr>
        <w:t xml:space="preserve"> </w:t>
      </w:r>
      <w:r>
        <w:t>464-5066</w:t>
      </w:r>
      <w:r>
        <w:rPr>
          <w:spacing w:val="-1"/>
        </w:rPr>
        <w:t xml:space="preserve"> </w:t>
      </w:r>
      <w:r>
        <w:t>(to</w:t>
      </w:r>
      <w:r>
        <w:rPr>
          <w:spacing w:val="-1"/>
        </w:rPr>
        <w:t xml:space="preserve"> </w:t>
      </w:r>
      <w:r>
        <w:t>order resources)</w:t>
      </w:r>
      <w:r>
        <w:rPr>
          <w:spacing w:val="-1"/>
        </w:rPr>
        <w:t xml:space="preserve"> </w:t>
      </w:r>
      <w:r>
        <w:t>(312)</w:t>
      </w:r>
      <w:r>
        <w:rPr>
          <w:spacing w:val="-1"/>
        </w:rPr>
        <w:t xml:space="preserve"> </w:t>
      </w:r>
      <w:r>
        <w:t xml:space="preserve">464-4184 </w:t>
      </w:r>
      <w:r>
        <w:rPr>
          <w:spacing w:val="-2"/>
        </w:rPr>
        <w:t>(fax)</w:t>
      </w:r>
    </w:p>
    <w:p w14:paraId="6D3E226B" w14:textId="77777777" w:rsidR="00F47A6F" w:rsidRDefault="00542B8E">
      <w:pPr>
        <w:pStyle w:val="BodyText"/>
        <w:ind w:right="942"/>
      </w:pPr>
      <w:r>
        <w:t>The</w:t>
      </w:r>
      <w:r>
        <w:rPr>
          <w:spacing w:val="-17"/>
        </w:rPr>
        <w:t xml:space="preserve"> </w:t>
      </w:r>
      <w:r>
        <w:t>AMA</w:t>
      </w:r>
      <w:r>
        <w:rPr>
          <w:spacing w:val="-17"/>
        </w:rPr>
        <w:t xml:space="preserve"> </w:t>
      </w:r>
      <w:r>
        <w:t>educates</w:t>
      </w:r>
      <w:r>
        <w:rPr>
          <w:spacing w:val="-1"/>
        </w:rPr>
        <w:t xml:space="preserve"> </w:t>
      </w:r>
      <w:r>
        <w:t>physicians</w:t>
      </w:r>
      <w:r>
        <w:rPr>
          <w:spacing w:val="-1"/>
        </w:rPr>
        <w:t xml:space="preserve"> </w:t>
      </w:r>
      <w:r>
        <w:t>through</w:t>
      </w:r>
      <w:r>
        <w:rPr>
          <w:spacing w:val="-1"/>
        </w:rPr>
        <w:t xml:space="preserve"> </w:t>
      </w:r>
      <w:r>
        <w:t>publications,</w:t>
      </w:r>
      <w:r>
        <w:rPr>
          <w:spacing w:val="-1"/>
        </w:rPr>
        <w:t xml:space="preserve"> </w:t>
      </w:r>
      <w:r>
        <w:t>conferences,</w:t>
      </w:r>
      <w:r>
        <w:rPr>
          <w:spacing w:val="-1"/>
        </w:rPr>
        <w:t xml:space="preserve"> </w:t>
      </w:r>
      <w:r>
        <w:t>and</w:t>
      </w:r>
      <w:r>
        <w:rPr>
          <w:spacing w:val="-1"/>
        </w:rPr>
        <w:t xml:space="preserve"> </w:t>
      </w:r>
      <w:r>
        <w:t>by</w:t>
      </w:r>
      <w:r>
        <w:rPr>
          <w:spacing w:val="-1"/>
        </w:rPr>
        <w:t xml:space="preserve"> </w:t>
      </w:r>
      <w:r>
        <w:t>serving</w:t>
      </w:r>
      <w:r>
        <w:rPr>
          <w:spacing w:val="-1"/>
        </w:rPr>
        <w:t xml:space="preserve"> </w:t>
      </w:r>
      <w:r>
        <w:t>as</w:t>
      </w:r>
      <w:r>
        <w:rPr>
          <w:spacing w:val="-1"/>
        </w:rPr>
        <w:t xml:space="preserve"> </w:t>
      </w:r>
      <w:r>
        <w:t>a resource center for physicians and other concerned professionals.</w:t>
      </w:r>
      <w:r>
        <w:rPr>
          <w:spacing w:val="-4"/>
        </w:rPr>
        <w:t xml:space="preserve"> </w:t>
      </w:r>
      <w:r>
        <w:t>Among its publications are six diagnostic and treatment guidelines on</w:t>
      </w:r>
      <w:r>
        <w:t xml:space="preserve"> child physical abuse and neglect,</w:t>
      </w:r>
      <w:r>
        <w:rPr>
          <w:spacing w:val="-4"/>
        </w:rPr>
        <w:t xml:space="preserve"> </w:t>
      </w:r>
      <w:r>
        <w:t>child</w:t>
      </w:r>
      <w:r>
        <w:rPr>
          <w:spacing w:val="-4"/>
        </w:rPr>
        <w:t xml:space="preserve"> </w:t>
      </w:r>
      <w:r>
        <w:t>sexual</w:t>
      </w:r>
      <w:r>
        <w:rPr>
          <w:spacing w:val="-4"/>
        </w:rPr>
        <w:t xml:space="preserve"> </w:t>
      </w:r>
      <w:r>
        <w:t>abuse,</w:t>
      </w:r>
      <w:r>
        <w:rPr>
          <w:spacing w:val="-4"/>
        </w:rPr>
        <w:t xml:space="preserve"> </w:t>
      </w:r>
      <w:r>
        <w:t>domestic</w:t>
      </w:r>
      <w:r>
        <w:rPr>
          <w:spacing w:val="-5"/>
        </w:rPr>
        <w:t xml:space="preserve"> </w:t>
      </w:r>
      <w:r>
        <w:t>violence,</w:t>
      </w:r>
      <w:r>
        <w:rPr>
          <w:spacing w:val="-4"/>
        </w:rPr>
        <w:t xml:space="preserve"> </w:t>
      </w:r>
      <w:r>
        <w:t>elder</w:t>
      </w:r>
      <w:r>
        <w:rPr>
          <w:spacing w:val="-4"/>
        </w:rPr>
        <w:t xml:space="preserve"> </w:t>
      </w:r>
      <w:r>
        <w:t>abuse</w:t>
      </w:r>
      <w:r>
        <w:rPr>
          <w:spacing w:val="-5"/>
        </w:rPr>
        <w:t xml:space="preserve"> </w:t>
      </w:r>
      <w:r>
        <w:t>and</w:t>
      </w:r>
      <w:r>
        <w:rPr>
          <w:spacing w:val="-4"/>
        </w:rPr>
        <w:t xml:space="preserve"> </w:t>
      </w:r>
      <w:r>
        <w:t>neglect,</w:t>
      </w:r>
      <w:r>
        <w:rPr>
          <w:spacing w:val="-4"/>
        </w:rPr>
        <w:t xml:space="preserve"> </w:t>
      </w:r>
      <w:r>
        <w:t>mental</w:t>
      </w:r>
      <w:r>
        <w:rPr>
          <w:spacing w:val="-4"/>
        </w:rPr>
        <w:t xml:space="preserve"> </w:t>
      </w:r>
      <w:r>
        <w:t xml:space="preserve">health effects of domestic violence, treatment and prevention of sexual assault, and media </w:t>
      </w:r>
      <w:r>
        <w:rPr>
          <w:spacing w:val="-2"/>
        </w:rPr>
        <w:t>violence.</w:t>
      </w:r>
    </w:p>
    <w:p w14:paraId="03BB64E0" w14:textId="77777777" w:rsidR="00F47A6F" w:rsidRDefault="00F47A6F">
      <w:pPr>
        <w:pStyle w:val="BodyText"/>
        <w:spacing w:before="8"/>
        <w:ind w:left="0"/>
        <w:rPr>
          <w:sz w:val="26"/>
        </w:rPr>
      </w:pPr>
    </w:p>
    <w:p w14:paraId="47199E8C" w14:textId="77777777" w:rsidR="00F47A6F" w:rsidRDefault="00542B8E">
      <w:pPr>
        <w:pStyle w:val="Heading2"/>
      </w:pPr>
      <w:r>
        <w:t>March</w:t>
      </w:r>
      <w:r>
        <w:rPr>
          <w:spacing w:val="-3"/>
        </w:rPr>
        <w:t xml:space="preserve"> </w:t>
      </w:r>
      <w:r>
        <w:t>of</w:t>
      </w:r>
      <w:r>
        <w:rPr>
          <w:spacing w:val="-3"/>
        </w:rPr>
        <w:t xml:space="preserve"> </w:t>
      </w:r>
      <w:r>
        <w:t>Dimes</w:t>
      </w:r>
      <w:r>
        <w:rPr>
          <w:spacing w:val="-3"/>
        </w:rPr>
        <w:t xml:space="preserve"> </w:t>
      </w:r>
      <w:r>
        <w:t>Birth</w:t>
      </w:r>
      <w:r>
        <w:rPr>
          <w:spacing w:val="-3"/>
        </w:rPr>
        <w:t xml:space="preserve"> </w:t>
      </w:r>
      <w:r>
        <w:t>Defects</w:t>
      </w:r>
      <w:r>
        <w:rPr>
          <w:spacing w:val="-2"/>
        </w:rPr>
        <w:t xml:space="preserve"> Foundation</w:t>
      </w:r>
    </w:p>
    <w:p w14:paraId="3CE42B0A" w14:textId="77777777" w:rsidR="00F47A6F" w:rsidRDefault="00542B8E">
      <w:pPr>
        <w:pStyle w:val="BodyText"/>
        <w:ind w:right="4413"/>
      </w:pPr>
      <w:r>
        <w:t>1275</w:t>
      </w:r>
      <w:r>
        <w:rPr>
          <w:spacing w:val="-18"/>
        </w:rPr>
        <w:t xml:space="preserve"> </w:t>
      </w:r>
      <w:r>
        <w:t>Mamaroneck</w:t>
      </w:r>
      <w:r>
        <w:rPr>
          <w:spacing w:val="-17"/>
        </w:rPr>
        <w:t xml:space="preserve"> </w:t>
      </w:r>
      <w:r>
        <w:t>Avenue</w:t>
      </w:r>
      <w:r>
        <w:rPr>
          <w:spacing w:val="-16"/>
        </w:rPr>
        <w:t xml:space="preserve"> </w:t>
      </w:r>
      <w:r>
        <w:t>White</w:t>
      </w:r>
      <w:r>
        <w:rPr>
          <w:spacing w:val="-11"/>
        </w:rPr>
        <w:t xml:space="preserve"> </w:t>
      </w:r>
      <w:r>
        <w:t>Plains,</w:t>
      </w:r>
      <w:r>
        <w:rPr>
          <w:spacing w:val="-10"/>
        </w:rPr>
        <w:t xml:space="preserve"> </w:t>
      </w:r>
      <w:r>
        <w:t>NY</w:t>
      </w:r>
      <w:r>
        <w:rPr>
          <w:spacing w:val="-18"/>
        </w:rPr>
        <w:t xml:space="preserve"> </w:t>
      </w:r>
      <w:r>
        <w:t xml:space="preserve">10605 Attn: Resource Center (914) 428-7100 </w:t>
      </w:r>
      <w:hyperlink r:id="rId179">
        <w:r>
          <w:rPr>
            <w:spacing w:val="-2"/>
          </w:rPr>
          <w:t>http://www.modimes.org/</w:t>
        </w:r>
      </w:hyperlink>
    </w:p>
    <w:p w14:paraId="1853F1BB" w14:textId="77777777" w:rsidR="00F47A6F" w:rsidRDefault="00542B8E">
      <w:pPr>
        <w:spacing w:line="237" w:lineRule="auto"/>
        <w:ind w:left="1500" w:right="1194"/>
        <w:jc w:val="both"/>
        <w:rPr>
          <w:i/>
          <w:sz w:val="28"/>
        </w:rPr>
      </w:pPr>
      <w:r>
        <w:rPr>
          <w:sz w:val="28"/>
        </w:rPr>
        <w:t>The March of Dimes provides general information on prenatal care and on the first few</w:t>
      </w:r>
      <w:r>
        <w:rPr>
          <w:spacing w:val="-5"/>
          <w:sz w:val="28"/>
        </w:rPr>
        <w:t xml:space="preserve"> </w:t>
      </w:r>
      <w:r>
        <w:rPr>
          <w:sz w:val="28"/>
        </w:rPr>
        <w:t>years</w:t>
      </w:r>
      <w:r>
        <w:rPr>
          <w:spacing w:val="-5"/>
          <w:sz w:val="28"/>
        </w:rPr>
        <w:t xml:space="preserve"> </w:t>
      </w:r>
      <w:r>
        <w:rPr>
          <w:sz w:val="28"/>
        </w:rPr>
        <w:t>of</w:t>
      </w:r>
      <w:r>
        <w:rPr>
          <w:spacing w:val="-5"/>
          <w:sz w:val="28"/>
        </w:rPr>
        <w:t xml:space="preserve"> </w:t>
      </w:r>
      <w:r>
        <w:rPr>
          <w:sz w:val="28"/>
        </w:rPr>
        <w:t>life</w:t>
      </w:r>
      <w:r>
        <w:rPr>
          <w:spacing w:val="-6"/>
          <w:sz w:val="28"/>
        </w:rPr>
        <w:t xml:space="preserve"> </w:t>
      </w:r>
      <w:r>
        <w:rPr>
          <w:sz w:val="28"/>
        </w:rPr>
        <w:t>through</w:t>
      </w:r>
      <w:r>
        <w:rPr>
          <w:spacing w:val="-5"/>
          <w:sz w:val="28"/>
        </w:rPr>
        <w:t xml:space="preserve"> </w:t>
      </w:r>
      <w:r>
        <w:rPr>
          <w:sz w:val="28"/>
        </w:rPr>
        <w:t>its</w:t>
      </w:r>
      <w:r>
        <w:rPr>
          <w:spacing w:val="-5"/>
          <w:sz w:val="28"/>
        </w:rPr>
        <w:t xml:space="preserve"> </w:t>
      </w:r>
      <w:r>
        <w:rPr>
          <w:sz w:val="28"/>
        </w:rPr>
        <w:t>resource</w:t>
      </w:r>
      <w:r>
        <w:rPr>
          <w:spacing w:val="-6"/>
          <w:sz w:val="28"/>
        </w:rPr>
        <w:t xml:space="preserve"> </w:t>
      </w:r>
      <w:r>
        <w:rPr>
          <w:sz w:val="28"/>
        </w:rPr>
        <w:t>center</w:t>
      </w:r>
      <w:r>
        <w:rPr>
          <w:spacing w:val="-5"/>
          <w:sz w:val="28"/>
        </w:rPr>
        <w:t xml:space="preserve"> </w:t>
      </w:r>
      <w:r>
        <w:rPr>
          <w:sz w:val="28"/>
        </w:rPr>
        <w:t>and</w:t>
      </w:r>
      <w:r>
        <w:rPr>
          <w:spacing w:val="-5"/>
          <w:sz w:val="28"/>
        </w:rPr>
        <w:t xml:space="preserve"> </w:t>
      </w:r>
      <w:r>
        <w:rPr>
          <w:sz w:val="28"/>
        </w:rPr>
        <w:t>its</w:t>
      </w:r>
      <w:r>
        <w:rPr>
          <w:spacing w:val="-5"/>
          <w:sz w:val="28"/>
        </w:rPr>
        <w:t xml:space="preserve"> </w:t>
      </w:r>
      <w:r>
        <w:rPr>
          <w:sz w:val="28"/>
        </w:rPr>
        <w:t>fulfillment</w:t>
      </w:r>
      <w:r>
        <w:rPr>
          <w:spacing w:val="-6"/>
          <w:sz w:val="28"/>
        </w:rPr>
        <w:t xml:space="preserve"> </w:t>
      </w:r>
      <w:r>
        <w:rPr>
          <w:sz w:val="28"/>
        </w:rPr>
        <w:t>center.</w:t>
      </w:r>
      <w:r>
        <w:rPr>
          <w:spacing w:val="-5"/>
          <w:sz w:val="28"/>
        </w:rPr>
        <w:t xml:space="preserve"> </w:t>
      </w:r>
      <w:r>
        <w:rPr>
          <w:i/>
          <w:sz w:val="28"/>
        </w:rPr>
        <w:t>The</w:t>
      </w:r>
      <w:r>
        <w:rPr>
          <w:i/>
          <w:spacing w:val="-6"/>
          <w:sz w:val="28"/>
        </w:rPr>
        <w:t xml:space="preserve"> </w:t>
      </w:r>
      <w:r>
        <w:rPr>
          <w:i/>
          <w:sz w:val="28"/>
        </w:rPr>
        <w:t>March</w:t>
      </w:r>
      <w:r>
        <w:rPr>
          <w:i/>
          <w:spacing w:val="-5"/>
          <w:sz w:val="28"/>
        </w:rPr>
        <w:t xml:space="preserve"> </w:t>
      </w:r>
      <w:r>
        <w:rPr>
          <w:i/>
          <w:sz w:val="28"/>
        </w:rPr>
        <w:t>of</w:t>
      </w:r>
      <w:r>
        <w:rPr>
          <w:i/>
          <w:sz w:val="28"/>
        </w:rPr>
        <w:t xml:space="preserve"> Dimes does not have a hotline.</w:t>
      </w:r>
    </w:p>
    <w:p w14:paraId="676D5744" w14:textId="77777777" w:rsidR="00F47A6F" w:rsidRDefault="00F47A6F">
      <w:pPr>
        <w:pStyle w:val="BodyText"/>
        <w:spacing w:before="6"/>
        <w:ind w:left="0"/>
        <w:rPr>
          <w:i/>
          <w:sz w:val="27"/>
        </w:rPr>
      </w:pPr>
    </w:p>
    <w:p w14:paraId="68B9BEB7" w14:textId="77777777" w:rsidR="00F47A6F" w:rsidRDefault="00542B8E">
      <w:pPr>
        <w:pStyle w:val="Heading2"/>
      </w:pPr>
      <w:r>
        <w:t>March</w:t>
      </w:r>
      <w:r>
        <w:rPr>
          <w:spacing w:val="-5"/>
        </w:rPr>
        <w:t xml:space="preserve"> </w:t>
      </w:r>
      <w:r>
        <w:t>of</w:t>
      </w:r>
      <w:r>
        <w:rPr>
          <w:spacing w:val="-4"/>
        </w:rPr>
        <w:t xml:space="preserve"> </w:t>
      </w:r>
      <w:r>
        <w:t>Dimes</w:t>
      </w:r>
      <w:r>
        <w:rPr>
          <w:spacing w:val="-4"/>
        </w:rPr>
        <w:t xml:space="preserve"> </w:t>
      </w:r>
      <w:r>
        <w:t>Resource</w:t>
      </w:r>
      <w:r>
        <w:rPr>
          <w:spacing w:val="-5"/>
        </w:rPr>
        <w:t xml:space="preserve"> </w:t>
      </w:r>
      <w:r>
        <w:rPr>
          <w:spacing w:val="-2"/>
        </w:rPr>
        <w:t>Center</w:t>
      </w:r>
    </w:p>
    <w:p w14:paraId="38D66BB7" w14:textId="77777777" w:rsidR="00F47A6F" w:rsidRDefault="00542B8E">
      <w:pPr>
        <w:pStyle w:val="BodyText"/>
        <w:spacing w:line="320" w:lineRule="exact"/>
      </w:pPr>
      <w:r>
        <w:t>(888) 663-</w:t>
      </w:r>
      <w:r>
        <w:rPr>
          <w:spacing w:val="-4"/>
        </w:rPr>
        <w:t>4637</w:t>
      </w:r>
    </w:p>
    <w:p w14:paraId="14EF2147" w14:textId="77777777" w:rsidR="00F47A6F" w:rsidRDefault="00542B8E">
      <w:pPr>
        <w:pStyle w:val="BodyText"/>
        <w:spacing w:line="320" w:lineRule="exact"/>
      </w:pPr>
      <w:r>
        <w:t xml:space="preserve">(914) 997-4763 </w:t>
      </w:r>
      <w:r>
        <w:rPr>
          <w:spacing w:val="-2"/>
        </w:rPr>
        <w:t>(fax)</w:t>
      </w:r>
    </w:p>
    <w:p w14:paraId="34DC5372" w14:textId="77777777" w:rsidR="00F47A6F" w:rsidRDefault="00542B8E">
      <w:pPr>
        <w:pStyle w:val="BodyText"/>
        <w:spacing w:line="320" w:lineRule="exact"/>
      </w:pPr>
      <w:hyperlink r:id="rId180">
        <w:r>
          <w:t>resourcecenter@modimes.org</w:t>
        </w:r>
      </w:hyperlink>
      <w:r>
        <w:rPr>
          <w:spacing w:val="-6"/>
        </w:rPr>
        <w:t xml:space="preserve"> </w:t>
      </w:r>
      <w:r>
        <w:t>Contact:</w:t>
      </w:r>
      <w:r>
        <w:rPr>
          <w:spacing w:val="-6"/>
        </w:rPr>
        <w:t xml:space="preserve"> </w:t>
      </w:r>
      <w:r>
        <w:t>Beverly</w:t>
      </w:r>
      <w:r>
        <w:rPr>
          <w:spacing w:val="-6"/>
        </w:rPr>
        <w:t xml:space="preserve"> </w:t>
      </w:r>
      <w:r>
        <w:t>Robertson,</w:t>
      </w:r>
      <w:r>
        <w:rPr>
          <w:spacing w:val="-6"/>
        </w:rPr>
        <w:t xml:space="preserve"> </w:t>
      </w:r>
      <w:r>
        <w:rPr>
          <w:spacing w:val="-2"/>
        </w:rPr>
        <w:t>Director</w:t>
      </w:r>
    </w:p>
    <w:p w14:paraId="037A0E2A" w14:textId="77777777" w:rsidR="00F47A6F" w:rsidRDefault="00542B8E">
      <w:pPr>
        <w:pStyle w:val="BodyText"/>
        <w:ind w:right="882"/>
      </w:pPr>
      <w:r>
        <w:t>Callers to this number can speak to som</w:t>
      </w:r>
      <w:r>
        <w:t>eone about pregnancy, pre-pregnancy, drug use</w:t>
      </w:r>
      <w:r>
        <w:rPr>
          <w:spacing w:val="-6"/>
        </w:rPr>
        <w:t xml:space="preserve"> </w:t>
      </w:r>
      <w:r>
        <w:t>during</w:t>
      </w:r>
      <w:r>
        <w:rPr>
          <w:spacing w:val="-5"/>
        </w:rPr>
        <w:t xml:space="preserve"> </w:t>
      </w:r>
      <w:r>
        <w:t>pregnancy,</w:t>
      </w:r>
      <w:r>
        <w:rPr>
          <w:spacing w:val="-5"/>
        </w:rPr>
        <w:t xml:space="preserve"> </w:t>
      </w:r>
      <w:r>
        <w:t>birth</w:t>
      </w:r>
      <w:r>
        <w:rPr>
          <w:spacing w:val="-5"/>
        </w:rPr>
        <w:t xml:space="preserve"> </w:t>
      </w:r>
      <w:r>
        <w:t>defects,</w:t>
      </w:r>
      <w:r>
        <w:rPr>
          <w:spacing w:val="-5"/>
        </w:rPr>
        <w:t xml:space="preserve"> </w:t>
      </w:r>
      <w:r>
        <w:t>genetics,</w:t>
      </w:r>
      <w:r>
        <w:rPr>
          <w:spacing w:val="-5"/>
        </w:rPr>
        <w:t xml:space="preserve"> </w:t>
      </w:r>
      <w:r>
        <w:t>and</w:t>
      </w:r>
      <w:r>
        <w:rPr>
          <w:spacing w:val="-5"/>
        </w:rPr>
        <w:t xml:space="preserve"> </w:t>
      </w:r>
      <w:r>
        <w:t>other</w:t>
      </w:r>
      <w:r>
        <w:rPr>
          <w:spacing w:val="-5"/>
        </w:rPr>
        <w:t xml:space="preserve"> </w:t>
      </w:r>
      <w:r>
        <w:t>issues</w:t>
      </w:r>
      <w:r>
        <w:rPr>
          <w:spacing w:val="-5"/>
        </w:rPr>
        <w:t xml:space="preserve"> </w:t>
      </w:r>
      <w:r>
        <w:t>related</w:t>
      </w:r>
      <w:r>
        <w:rPr>
          <w:spacing w:val="-5"/>
        </w:rPr>
        <w:t xml:space="preserve"> </w:t>
      </w:r>
      <w:r>
        <w:t>to</w:t>
      </w:r>
      <w:r>
        <w:rPr>
          <w:spacing w:val="-5"/>
        </w:rPr>
        <w:t xml:space="preserve"> </w:t>
      </w:r>
      <w:r>
        <w:t>prenatal</w:t>
      </w:r>
      <w:r>
        <w:rPr>
          <w:spacing w:val="-5"/>
        </w:rPr>
        <w:t xml:space="preserve"> </w:t>
      </w:r>
      <w:r>
        <w:t>care. March of Dimes Fulfillment Center (800) 367-6630</w:t>
      </w:r>
    </w:p>
    <w:p w14:paraId="7C7E1B40" w14:textId="77777777" w:rsidR="00F47A6F" w:rsidRDefault="00542B8E">
      <w:pPr>
        <w:spacing w:line="237" w:lineRule="auto"/>
        <w:ind w:left="1500" w:right="942"/>
        <w:rPr>
          <w:sz w:val="28"/>
        </w:rPr>
      </w:pPr>
      <w:r>
        <w:rPr>
          <w:sz w:val="28"/>
        </w:rPr>
        <w:t>Callers</w:t>
      </w:r>
      <w:r>
        <w:rPr>
          <w:spacing w:val="-5"/>
          <w:sz w:val="28"/>
        </w:rPr>
        <w:t xml:space="preserve"> </w:t>
      </w:r>
      <w:r>
        <w:rPr>
          <w:sz w:val="28"/>
        </w:rPr>
        <w:t>to</w:t>
      </w:r>
      <w:r>
        <w:rPr>
          <w:spacing w:val="-5"/>
          <w:sz w:val="28"/>
        </w:rPr>
        <w:t xml:space="preserve"> </w:t>
      </w:r>
      <w:r>
        <w:rPr>
          <w:sz w:val="28"/>
        </w:rPr>
        <w:t>this</w:t>
      </w:r>
      <w:r>
        <w:rPr>
          <w:spacing w:val="-5"/>
          <w:sz w:val="28"/>
        </w:rPr>
        <w:t xml:space="preserve"> </w:t>
      </w:r>
      <w:r>
        <w:rPr>
          <w:sz w:val="28"/>
        </w:rPr>
        <w:t>number</w:t>
      </w:r>
      <w:r>
        <w:rPr>
          <w:spacing w:val="-5"/>
          <w:sz w:val="28"/>
        </w:rPr>
        <w:t xml:space="preserve"> </w:t>
      </w:r>
      <w:r>
        <w:rPr>
          <w:sz w:val="28"/>
        </w:rPr>
        <w:t>can</w:t>
      </w:r>
      <w:r>
        <w:rPr>
          <w:spacing w:val="-5"/>
          <w:sz w:val="28"/>
        </w:rPr>
        <w:t xml:space="preserve"> </w:t>
      </w:r>
      <w:r>
        <w:rPr>
          <w:sz w:val="28"/>
        </w:rPr>
        <w:t>only</w:t>
      </w:r>
      <w:r>
        <w:rPr>
          <w:spacing w:val="-5"/>
          <w:sz w:val="28"/>
        </w:rPr>
        <w:t xml:space="preserve"> </w:t>
      </w:r>
      <w:r>
        <w:rPr>
          <w:sz w:val="28"/>
        </w:rPr>
        <w:t>place</w:t>
      </w:r>
      <w:r>
        <w:rPr>
          <w:spacing w:val="-6"/>
          <w:sz w:val="28"/>
        </w:rPr>
        <w:t xml:space="preserve"> </w:t>
      </w:r>
      <w:r>
        <w:rPr>
          <w:sz w:val="28"/>
        </w:rPr>
        <w:t>an</w:t>
      </w:r>
      <w:r>
        <w:rPr>
          <w:spacing w:val="-5"/>
          <w:sz w:val="28"/>
        </w:rPr>
        <w:t xml:space="preserve"> </w:t>
      </w:r>
      <w:r>
        <w:rPr>
          <w:sz w:val="28"/>
        </w:rPr>
        <w:t>order</w:t>
      </w:r>
      <w:r>
        <w:rPr>
          <w:spacing w:val="-5"/>
          <w:sz w:val="28"/>
        </w:rPr>
        <w:t xml:space="preserve"> </w:t>
      </w:r>
      <w:r>
        <w:rPr>
          <w:sz w:val="28"/>
        </w:rPr>
        <w:t>for</w:t>
      </w:r>
      <w:r>
        <w:rPr>
          <w:spacing w:val="-5"/>
          <w:sz w:val="28"/>
        </w:rPr>
        <w:t xml:space="preserve"> </w:t>
      </w:r>
      <w:r>
        <w:rPr>
          <w:sz w:val="28"/>
        </w:rPr>
        <w:t>materials.</w:t>
      </w:r>
      <w:r>
        <w:rPr>
          <w:spacing w:val="-10"/>
          <w:sz w:val="28"/>
        </w:rPr>
        <w:t xml:space="preserve"> </w:t>
      </w:r>
      <w:r>
        <w:rPr>
          <w:sz w:val="28"/>
        </w:rPr>
        <w:t>Two</w:t>
      </w:r>
      <w:r>
        <w:rPr>
          <w:spacing w:val="-5"/>
          <w:sz w:val="28"/>
        </w:rPr>
        <w:t xml:space="preserve"> </w:t>
      </w:r>
      <w:r>
        <w:rPr>
          <w:sz w:val="28"/>
        </w:rPr>
        <w:t>domestic</w:t>
      </w:r>
      <w:r>
        <w:rPr>
          <w:spacing w:val="-6"/>
          <w:sz w:val="28"/>
        </w:rPr>
        <w:t xml:space="preserve"> </w:t>
      </w:r>
      <w:r>
        <w:rPr>
          <w:sz w:val="28"/>
        </w:rPr>
        <w:t xml:space="preserve">violence materials are available at cost: </w:t>
      </w:r>
      <w:r>
        <w:rPr>
          <w:i/>
          <w:sz w:val="28"/>
        </w:rPr>
        <w:t>Abuse During Pregnancy Nursing Module</w:t>
      </w:r>
      <w:r>
        <w:rPr>
          <w:sz w:val="28"/>
        </w:rPr>
        <w:t xml:space="preserve">, which provides continuing education units to nurses, and a video titled </w:t>
      </w:r>
      <w:r>
        <w:rPr>
          <w:i/>
          <w:sz w:val="28"/>
        </w:rPr>
        <w:t xml:space="preserve">Crime Against the </w:t>
      </w:r>
      <w:r>
        <w:rPr>
          <w:i/>
          <w:spacing w:val="-2"/>
          <w:sz w:val="28"/>
        </w:rPr>
        <w:t>Future</w:t>
      </w:r>
      <w:r>
        <w:rPr>
          <w:spacing w:val="-2"/>
          <w:sz w:val="28"/>
        </w:rPr>
        <w:t>.</w:t>
      </w:r>
    </w:p>
    <w:p w14:paraId="0CE856B9" w14:textId="77777777" w:rsidR="00F47A6F" w:rsidRDefault="00F47A6F">
      <w:pPr>
        <w:pStyle w:val="BodyText"/>
        <w:spacing w:before="8"/>
        <w:ind w:left="0"/>
        <w:rPr>
          <w:sz w:val="27"/>
        </w:rPr>
      </w:pPr>
    </w:p>
    <w:p w14:paraId="48539D0C" w14:textId="77777777" w:rsidR="00F47A6F" w:rsidRDefault="00542B8E">
      <w:pPr>
        <w:pStyle w:val="Heading2"/>
      </w:pPr>
      <w:r>
        <w:t>National</w:t>
      </w:r>
      <w:r>
        <w:rPr>
          <w:spacing w:val="-5"/>
        </w:rPr>
        <w:t xml:space="preserve"> </w:t>
      </w:r>
      <w:r>
        <w:t>Center</w:t>
      </w:r>
      <w:r>
        <w:rPr>
          <w:spacing w:val="-8"/>
        </w:rPr>
        <w:t xml:space="preserve"> </w:t>
      </w:r>
      <w:r>
        <w:t>for</w:t>
      </w:r>
      <w:r>
        <w:rPr>
          <w:spacing w:val="-8"/>
        </w:rPr>
        <w:t xml:space="preserve"> </w:t>
      </w:r>
      <w:r>
        <w:t>Missing</w:t>
      </w:r>
      <w:r>
        <w:rPr>
          <w:spacing w:val="-2"/>
        </w:rPr>
        <w:t xml:space="preserve"> </w:t>
      </w:r>
      <w:r>
        <w:t>or</w:t>
      </w:r>
      <w:r>
        <w:rPr>
          <w:spacing w:val="-8"/>
        </w:rPr>
        <w:t xml:space="preserve"> </w:t>
      </w:r>
      <w:r>
        <w:t>Exploited</w:t>
      </w:r>
      <w:r>
        <w:rPr>
          <w:spacing w:val="-2"/>
        </w:rPr>
        <w:t xml:space="preserve"> </w:t>
      </w:r>
      <w:r>
        <w:t>Children</w:t>
      </w:r>
      <w:r>
        <w:rPr>
          <w:spacing w:val="-1"/>
        </w:rPr>
        <w:t xml:space="preserve"> </w:t>
      </w:r>
      <w:r>
        <w:rPr>
          <w:spacing w:val="-2"/>
        </w:rPr>
        <w:t>(NCMEC)</w:t>
      </w:r>
    </w:p>
    <w:p w14:paraId="4ABCA4C8" w14:textId="77777777" w:rsidR="00F47A6F" w:rsidRDefault="00542B8E">
      <w:pPr>
        <w:pStyle w:val="BodyText"/>
        <w:spacing w:line="320" w:lineRule="exact"/>
      </w:pPr>
      <w:r>
        <w:t>Suite</w:t>
      </w:r>
      <w:r>
        <w:rPr>
          <w:spacing w:val="-2"/>
        </w:rPr>
        <w:t xml:space="preserve"> </w:t>
      </w:r>
      <w:r>
        <w:rPr>
          <w:spacing w:val="-5"/>
        </w:rPr>
        <w:t>550</w:t>
      </w:r>
    </w:p>
    <w:p w14:paraId="420A7B2D" w14:textId="77777777" w:rsidR="00F47A6F" w:rsidRDefault="00542B8E">
      <w:pPr>
        <w:pStyle w:val="BodyText"/>
        <w:spacing w:line="320" w:lineRule="exact"/>
      </w:pPr>
      <w:r>
        <w:t>2101</w:t>
      </w:r>
      <w:r>
        <w:rPr>
          <w:spacing w:val="-12"/>
        </w:rPr>
        <w:t xml:space="preserve"> </w:t>
      </w:r>
      <w:r>
        <w:t>Wilson</w:t>
      </w:r>
      <w:r>
        <w:rPr>
          <w:spacing w:val="-6"/>
        </w:rPr>
        <w:t xml:space="preserve"> </w:t>
      </w:r>
      <w:r>
        <w:rPr>
          <w:spacing w:val="-2"/>
        </w:rPr>
        <w:t>Boulevard</w:t>
      </w:r>
    </w:p>
    <w:p w14:paraId="2724441E" w14:textId="77777777" w:rsidR="00F47A6F" w:rsidRDefault="00542B8E">
      <w:pPr>
        <w:pStyle w:val="BodyText"/>
        <w:spacing w:line="321" w:lineRule="exact"/>
      </w:pPr>
      <w:r>
        <w:rPr>
          <w:spacing w:val="-2"/>
        </w:rPr>
        <w:t>Arlington,</w:t>
      </w:r>
      <w:r>
        <w:rPr>
          <w:spacing w:val="-9"/>
        </w:rPr>
        <w:t xml:space="preserve"> </w:t>
      </w:r>
      <w:r>
        <w:rPr>
          <w:spacing w:val="-2"/>
        </w:rPr>
        <w:t>VA</w:t>
      </w:r>
      <w:r>
        <w:rPr>
          <w:spacing w:val="-16"/>
        </w:rPr>
        <w:t xml:space="preserve"> </w:t>
      </w:r>
      <w:r>
        <w:rPr>
          <w:spacing w:val="-2"/>
        </w:rPr>
        <w:t>22201-</w:t>
      </w:r>
      <w:r>
        <w:rPr>
          <w:spacing w:val="-4"/>
        </w:rPr>
        <w:t>3052</w:t>
      </w:r>
    </w:p>
    <w:p w14:paraId="3555F36A" w14:textId="77777777" w:rsidR="00F47A6F" w:rsidRDefault="00F47A6F">
      <w:pPr>
        <w:spacing w:line="321" w:lineRule="exact"/>
        <w:sectPr w:rsidR="00F47A6F">
          <w:pgSz w:w="12240" w:h="15840"/>
          <w:pgMar w:top="1000" w:right="200" w:bottom="280" w:left="0" w:header="748" w:footer="0" w:gutter="0"/>
          <w:cols w:space="720"/>
        </w:sectPr>
      </w:pPr>
    </w:p>
    <w:p w14:paraId="3D67EC0B" w14:textId="77777777" w:rsidR="00F47A6F" w:rsidRDefault="00F47A6F">
      <w:pPr>
        <w:pStyle w:val="BodyText"/>
        <w:spacing w:before="5"/>
        <w:ind w:left="0"/>
        <w:rPr>
          <w:sz w:val="19"/>
        </w:rPr>
      </w:pPr>
    </w:p>
    <w:p w14:paraId="56D74739" w14:textId="77777777" w:rsidR="00F47A6F" w:rsidRDefault="00542B8E">
      <w:pPr>
        <w:pStyle w:val="BodyText"/>
        <w:spacing w:before="89" w:line="321" w:lineRule="exact"/>
      </w:pPr>
      <w:r>
        <w:t>Hotline:</w:t>
      </w:r>
      <w:r>
        <w:rPr>
          <w:spacing w:val="-6"/>
        </w:rPr>
        <w:t xml:space="preserve"> </w:t>
      </w:r>
      <w:r>
        <w:t>(800)</w:t>
      </w:r>
      <w:r>
        <w:rPr>
          <w:spacing w:val="-9"/>
        </w:rPr>
        <w:t xml:space="preserve"> </w:t>
      </w:r>
      <w:r>
        <w:t>THE</w:t>
      </w:r>
      <w:r>
        <w:rPr>
          <w:spacing w:val="-4"/>
        </w:rPr>
        <w:t xml:space="preserve"> </w:t>
      </w:r>
      <w:r>
        <w:t>LOST,</w:t>
      </w:r>
      <w:r>
        <w:rPr>
          <w:spacing w:val="-3"/>
        </w:rPr>
        <w:t xml:space="preserve"> </w:t>
      </w:r>
      <w:r>
        <w:t>(800)</w:t>
      </w:r>
      <w:r>
        <w:rPr>
          <w:spacing w:val="-3"/>
        </w:rPr>
        <w:t xml:space="preserve"> </w:t>
      </w:r>
      <w:r>
        <w:t>843-5678,</w:t>
      </w:r>
      <w:r>
        <w:rPr>
          <w:spacing w:val="-3"/>
        </w:rPr>
        <w:t xml:space="preserve"> </w:t>
      </w:r>
      <w:r>
        <w:t>(800)</w:t>
      </w:r>
      <w:r>
        <w:rPr>
          <w:spacing w:val="-3"/>
        </w:rPr>
        <w:t xml:space="preserve"> </w:t>
      </w:r>
      <w:r>
        <w:t>826-7653</w:t>
      </w:r>
      <w:r>
        <w:rPr>
          <w:spacing w:val="-3"/>
        </w:rPr>
        <w:t xml:space="preserve"> </w:t>
      </w:r>
      <w:r>
        <w:rPr>
          <w:spacing w:val="-2"/>
        </w:rPr>
        <w:t>(TDD)</w:t>
      </w:r>
    </w:p>
    <w:p w14:paraId="1BD43EC2" w14:textId="77777777" w:rsidR="00F47A6F" w:rsidRDefault="00542B8E">
      <w:pPr>
        <w:pStyle w:val="BodyText"/>
        <w:ind w:right="942"/>
      </w:pPr>
      <w:r>
        <w:t xml:space="preserve">Business office: (703) 235-3900, (703) 235-4067 (fax) </w:t>
      </w:r>
      <w:hyperlink r:id="rId181">
        <w:r>
          <w:t>http://www.missingkids.org/</w:t>
        </w:r>
      </w:hyperlink>
      <w:r>
        <w:t xml:space="preserve"> NCMEC leads national efforts to locate and recover missing children and raises public awareness about ways to prevent child abduction, molestation, and sexual exploitation. The hotline is available to report information on missi</w:t>
      </w:r>
      <w:r>
        <w:t>ng or exploited children or to request information or assistance. NCMEC publishes materials, including handbooks, pamphlets containing parental and professional guidelines on runaways</w:t>
      </w:r>
      <w:r>
        <w:rPr>
          <w:spacing w:val="-4"/>
        </w:rPr>
        <w:t xml:space="preserve"> </w:t>
      </w:r>
      <w:r>
        <w:t>and</w:t>
      </w:r>
      <w:r>
        <w:rPr>
          <w:spacing w:val="-4"/>
        </w:rPr>
        <w:t xml:space="preserve"> </w:t>
      </w:r>
      <w:r>
        <w:t>missing</w:t>
      </w:r>
      <w:r>
        <w:rPr>
          <w:spacing w:val="-4"/>
        </w:rPr>
        <w:t xml:space="preserve"> </w:t>
      </w:r>
      <w:r>
        <w:t>or</w:t>
      </w:r>
      <w:r>
        <w:rPr>
          <w:spacing w:val="-4"/>
        </w:rPr>
        <w:t xml:space="preserve"> </w:t>
      </w:r>
      <w:r>
        <w:t>exploited</w:t>
      </w:r>
      <w:r>
        <w:rPr>
          <w:spacing w:val="-4"/>
        </w:rPr>
        <w:t xml:space="preserve"> </w:t>
      </w:r>
      <w:r>
        <w:t>children,</w:t>
      </w:r>
      <w:r>
        <w:rPr>
          <w:spacing w:val="-4"/>
        </w:rPr>
        <w:t xml:space="preserve"> </w:t>
      </w:r>
      <w:r>
        <w:t>and</w:t>
      </w:r>
      <w:r>
        <w:rPr>
          <w:spacing w:val="-4"/>
        </w:rPr>
        <w:t xml:space="preserve"> </w:t>
      </w:r>
      <w:r>
        <w:t>publication</w:t>
      </w:r>
      <w:r>
        <w:rPr>
          <w:spacing w:val="-4"/>
        </w:rPr>
        <w:t xml:space="preserve"> </w:t>
      </w:r>
      <w:r>
        <w:t>packages</w:t>
      </w:r>
      <w:r>
        <w:rPr>
          <w:spacing w:val="-4"/>
        </w:rPr>
        <w:t xml:space="preserve"> </w:t>
      </w:r>
      <w:r>
        <w:t>aimed</w:t>
      </w:r>
      <w:r>
        <w:rPr>
          <w:spacing w:val="-4"/>
        </w:rPr>
        <w:t xml:space="preserve"> </w:t>
      </w:r>
      <w:r>
        <w:t>toward</w:t>
      </w:r>
      <w:r>
        <w:t xml:space="preserve"> families, child care and social service practitioners, and law enforcement, legal, and criminal justice professionals.</w:t>
      </w:r>
    </w:p>
    <w:p w14:paraId="38786547" w14:textId="77777777" w:rsidR="00F47A6F" w:rsidRDefault="00F47A6F">
      <w:pPr>
        <w:pStyle w:val="BodyText"/>
        <w:spacing w:before="2"/>
        <w:ind w:left="0"/>
        <w:rPr>
          <w:sz w:val="26"/>
        </w:rPr>
      </w:pPr>
    </w:p>
    <w:p w14:paraId="7DD23599" w14:textId="77777777" w:rsidR="00F47A6F" w:rsidRDefault="00542B8E">
      <w:pPr>
        <w:pStyle w:val="Heading2"/>
      </w:pPr>
      <w:r>
        <w:t>National</w:t>
      </w:r>
      <w:r>
        <w:rPr>
          <w:spacing w:val="-4"/>
        </w:rPr>
        <w:t xml:space="preserve"> </w:t>
      </w:r>
      <w:r>
        <w:t>Clearinghouse</w:t>
      </w:r>
      <w:r>
        <w:rPr>
          <w:spacing w:val="-2"/>
        </w:rPr>
        <w:t xml:space="preserve"> </w:t>
      </w:r>
      <w:r>
        <w:t>on Child</w:t>
      </w:r>
      <w:r>
        <w:rPr>
          <w:spacing w:val="-16"/>
        </w:rPr>
        <w:t xml:space="preserve"> </w:t>
      </w:r>
      <w:r>
        <w:t>Abuse</w:t>
      </w:r>
      <w:r>
        <w:rPr>
          <w:spacing w:val="-2"/>
        </w:rPr>
        <w:t xml:space="preserve"> </w:t>
      </w:r>
      <w:r>
        <w:t xml:space="preserve">and </w:t>
      </w:r>
      <w:r>
        <w:rPr>
          <w:spacing w:val="-2"/>
        </w:rPr>
        <w:t>Neglect</w:t>
      </w:r>
    </w:p>
    <w:p w14:paraId="045F2280" w14:textId="77777777" w:rsidR="00F47A6F" w:rsidRDefault="00542B8E">
      <w:pPr>
        <w:pStyle w:val="BodyText"/>
        <w:spacing w:line="320" w:lineRule="exact"/>
      </w:pPr>
      <w:r>
        <w:t>P.O.</w:t>
      </w:r>
      <w:r>
        <w:rPr>
          <w:spacing w:val="-18"/>
        </w:rPr>
        <w:t xml:space="preserve"> </w:t>
      </w:r>
      <w:r>
        <w:t>Box</w:t>
      </w:r>
      <w:r>
        <w:rPr>
          <w:spacing w:val="-16"/>
        </w:rPr>
        <w:t xml:space="preserve"> </w:t>
      </w:r>
      <w:r>
        <w:rPr>
          <w:spacing w:val="-4"/>
        </w:rPr>
        <w:t>1182</w:t>
      </w:r>
    </w:p>
    <w:p w14:paraId="50BB3BFA" w14:textId="77777777" w:rsidR="00F47A6F" w:rsidRDefault="00542B8E">
      <w:pPr>
        <w:pStyle w:val="BodyText"/>
        <w:spacing w:line="320" w:lineRule="exact"/>
      </w:pPr>
      <w:r>
        <w:t>Washington,</w:t>
      </w:r>
      <w:r>
        <w:rPr>
          <w:spacing w:val="-13"/>
        </w:rPr>
        <w:t xml:space="preserve"> </w:t>
      </w:r>
      <w:r>
        <w:t>DC</w:t>
      </w:r>
      <w:r>
        <w:rPr>
          <w:spacing w:val="-13"/>
        </w:rPr>
        <w:t xml:space="preserve"> </w:t>
      </w:r>
      <w:r>
        <w:t>20013-</w:t>
      </w:r>
      <w:r>
        <w:rPr>
          <w:spacing w:val="-4"/>
        </w:rPr>
        <w:t>1182</w:t>
      </w:r>
    </w:p>
    <w:p w14:paraId="39F8B77E" w14:textId="77777777" w:rsidR="00F47A6F" w:rsidRDefault="00542B8E">
      <w:pPr>
        <w:pStyle w:val="BodyText"/>
        <w:spacing w:line="320" w:lineRule="exact"/>
      </w:pPr>
      <w:r>
        <w:t>(800) FYI-</w:t>
      </w:r>
      <w:r>
        <w:rPr>
          <w:spacing w:val="-4"/>
        </w:rPr>
        <w:t>3366</w:t>
      </w:r>
    </w:p>
    <w:p w14:paraId="15A4362A" w14:textId="77777777" w:rsidR="00F47A6F" w:rsidRDefault="00542B8E">
      <w:pPr>
        <w:pStyle w:val="BodyText"/>
        <w:spacing w:line="320" w:lineRule="exact"/>
      </w:pPr>
      <w:r>
        <w:t>(703) 385-</w:t>
      </w:r>
      <w:r>
        <w:rPr>
          <w:spacing w:val="-4"/>
        </w:rPr>
        <w:t>7565</w:t>
      </w:r>
    </w:p>
    <w:p w14:paraId="57BEB77B" w14:textId="77777777" w:rsidR="00F47A6F" w:rsidRDefault="00542B8E">
      <w:pPr>
        <w:pStyle w:val="BodyText"/>
        <w:spacing w:line="320" w:lineRule="exact"/>
      </w:pPr>
      <w:r>
        <w:t xml:space="preserve">(703) 385-3206 </w:t>
      </w:r>
      <w:r>
        <w:rPr>
          <w:spacing w:val="-2"/>
        </w:rPr>
        <w:t>(fax)</w:t>
      </w:r>
    </w:p>
    <w:p w14:paraId="4A91DBCD" w14:textId="77777777" w:rsidR="00F47A6F" w:rsidRDefault="00542B8E">
      <w:pPr>
        <w:pStyle w:val="BodyText"/>
        <w:spacing w:line="320" w:lineRule="exact"/>
      </w:pPr>
      <w:hyperlink r:id="rId182">
        <w:r>
          <w:rPr>
            <w:spacing w:val="-2"/>
          </w:rPr>
          <w:t>nccanch@calib.com</w:t>
        </w:r>
      </w:hyperlink>
    </w:p>
    <w:p w14:paraId="58AA1373" w14:textId="77777777" w:rsidR="00F47A6F" w:rsidRDefault="00542B8E">
      <w:pPr>
        <w:pStyle w:val="BodyText"/>
        <w:ind w:right="882"/>
      </w:pPr>
      <w:r>
        <w:t>This</w:t>
      </w:r>
      <w:r>
        <w:rPr>
          <w:spacing w:val="-4"/>
        </w:rPr>
        <w:t xml:space="preserve"> </w:t>
      </w:r>
      <w:r>
        <w:t>clearinghouse</w:t>
      </w:r>
      <w:r>
        <w:rPr>
          <w:spacing w:val="-5"/>
        </w:rPr>
        <w:t xml:space="preserve"> </w:t>
      </w:r>
      <w:r>
        <w:t>offers</w:t>
      </w:r>
      <w:r>
        <w:rPr>
          <w:spacing w:val="-4"/>
        </w:rPr>
        <w:t xml:space="preserve"> </w:t>
      </w:r>
      <w:r>
        <w:t>child</w:t>
      </w:r>
      <w:r>
        <w:rPr>
          <w:spacing w:val="-4"/>
        </w:rPr>
        <w:t xml:space="preserve"> </w:t>
      </w:r>
      <w:r>
        <w:t>abuse</w:t>
      </w:r>
      <w:r>
        <w:rPr>
          <w:spacing w:val="-5"/>
        </w:rPr>
        <w:t xml:space="preserve"> </w:t>
      </w:r>
      <w:r>
        <w:t>and</w:t>
      </w:r>
      <w:r>
        <w:rPr>
          <w:spacing w:val="-4"/>
        </w:rPr>
        <w:t xml:space="preserve"> </w:t>
      </w:r>
      <w:r>
        <w:t>neglect</w:t>
      </w:r>
      <w:r>
        <w:rPr>
          <w:spacing w:val="-4"/>
        </w:rPr>
        <w:t xml:space="preserve"> </w:t>
      </w:r>
      <w:r>
        <w:t>information</w:t>
      </w:r>
      <w:r>
        <w:rPr>
          <w:spacing w:val="-4"/>
        </w:rPr>
        <w:t xml:space="preserve"> </w:t>
      </w:r>
      <w:r>
        <w:t>in</w:t>
      </w:r>
      <w:r>
        <w:rPr>
          <w:spacing w:val="-4"/>
        </w:rPr>
        <w:t xml:space="preserve"> </w:t>
      </w:r>
      <w:r>
        <w:t>the</w:t>
      </w:r>
      <w:r>
        <w:rPr>
          <w:spacing w:val="-5"/>
        </w:rPr>
        <w:t xml:space="preserve"> </w:t>
      </w:r>
      <w:r>
        <w:t>form</w:t>
      </w:r>
      <w:r>
        <w:rPr>
          <w:spacing w:val="-5"/>
        </w:rPr>
        <w:t xml:space="preserve"> </w:t>
      </w:r>
      <w:r>
        <w:t>of</w:t>
      </w:r>
      <w:r>
        <w:rPr>
          <w:spacing w:val="-4"/>
        </w:rPr>
        <w:t xml:space="preserve"> </w:t>
      </w:r>
      <w:r>
        <w:t>manuals, research reports, studies, directories, grant compendia, literature reviews, annotated bibliographies,</w:t>
      </w:r>
      <w:r>
        <w:t xml:space="preserve"> fact sheets, database searches, CD ROM databases, and on-line services. It is sponsored by the National Center on Child</w:t>
      </w:r>
      <w:r>
        <w:rPr>
          <w:spacing w:val="-7"/>
        </w:rPr>
        <w:t xml:space="preserve"> </w:t>
      </w:r>
      <w:r>
        <w:t>Abuse and Neglect.</w:t>
      </w:r>
    </w:p>
    <w:p w14:paraId="0FB903AA" w14:textId="77777777" w:rsidR="00F47A6F" w:rsidRDefault="00F47A6F">
      <w:pPr>
        <w:pStyle w:val="BodyText"/>
        <w:ind w:left="0"/>
        <w:rPr>
          <w:sz w:val="27"/>
        </w:rPr>
      </w:pPr>
    </w:p>
    <w:p w14:paraId="47CE3EEA" w14:textId="77777777" w:rsidR="00F47A6F" w:rsidRDefault="00542B8E">
      <w:pPr>
        <w:pStyle w:val="Heading2"/>
      </w:pPr>
      <w:r>
        <w:t>National</w:t>
      </w:r>
      <w:r>
        <w:rPr>
          <w:spacing w:val="-5"/>
        </w:rPr>
        <w:t xml:space="preserve"> </w:t>
      </w:r>
      <w:r>
        <w:t>Coalition</w:t>
      </w:r>
      <w:r>
        <w:rPr>
          <w:spacing w:val="-17"/>
        </w:rPr>
        <w:t xml:space="preserve"> </w:t>
      </w:r>
      <w:r>
        <w:t>Against</w:t>
      </w:r>
      <w:r>
        <w:rPr>
          <w:spacing w:val="-2"/>
        </w:rPr>
        <w:t xml:space="preserve"> </w:t>
      </w:r>
      <w:r>
        <w:t>Domestic</w:t>
      </w:r>
      <w:r>
        <w:rPr>
          <w:spacing w:val="-7"/>
        </w:rPr>
        <w:t xml:space="preserve"> </w:t>
      </w:r>
      <w:r>
        <w:rPr>
          <w:spacing w:val="-2"/>
        </w:rPr>
        <w:t>Violence</w:t>
      </w:r>
    </w:p>
    <w:p w14:paraId="4E506CA6" w14:textId="77777777" w:rsidR="00F47A6F" w:rsidRDefault="00542B8E">
      <w:pPr>
        <w:pStyle w:val="BodyText"/>
        <w:ind w:right="5996"/>
      </w:pPr>
      <w:r>
        <w:t>P.O.</w:t>
      </w:r>
      <w:r>
        <w:rPr>
          <w:spacing w:val="-4"/>
        </w:rPr>
        <w:t xml:space="preserve"> </w:t>
      </w:r>
      <w:r>
        <w:t>Box 18749 Denver, CO 80218 (303)</w:t>
      </w:r>
      <w:r>
        <w:rPr>
          <w:spacing w:val="-17"/>
        </w:rPr>
        <w:t xml:space="preserve"> </w:t>
      </w:r>
      <w:r>
        <w:t>839-1852</w:t>
      </w:r>
      <w:r>
        <w:rPr>
          <w:spacing w:val="-17"/>
        </w:rPr>
        <w:t xml:space="preserve"> </w:t>
      </w:r>
      <w:r>
        <w:t>(303)</w:t>
      </w:r>
      <w:r>
        <w:rPr>
          <w:spacing w:val="-17"/>
        </w:rPr>
        <w:t xml:space="preserve"> </w:t>
      </w:r>
      <w:r>
        <w:t>831-9251</w:t>
      </w:r>
      <w:r>
        <w:rPr>
          <w:spacing w:val="-13"/>
        </w:rPr>
        <w:t xml:space="preserve"> </w:t>
      </w:r>
      <w:r>
        <w:t>(fax)</w:t>
      </w:r>
    </w:p>
    <w:p w14:paraId="7E650DBE" w14:textId="77777777" w:rsidR="00F47A6F" w:rsidRDefault="00542B8E">
      <w:pPr>
        <w:pStyle w:val="BodyText"/>
        <w:spacing w:line="237" w:lineRule="auto"/>
        <w:ind w:right="882"/>
      </w:pPr>
      <w:r>
        <w:t>The National Coalition</w:t>
      </w:r>
      <w:r>
        <w:rPr>
          <w:spacing w:val="-6"/>
        </w:rPr>
        <w:t xml:space="preserve"> </w:t>
      </w:r>
      <w:r>
        <w:t>Against Domestic Violence serves as an information and referral center for the general public, the media, battered women and their children, and</w:t>
      </w:r>
      <w:r>
        <w:rPr>
          <w:spacing w:val="-6"/>
        </w:rPr>
        <w:t xml:space="preserve"> </w:t>
      </w:r>
      <w:r>
        <w:t>agencies</w:t>
      </w:r>
      <w:r>
        <w:rPr>
          <w:spacing w:val="-5"/>
        </w:rPr>
        <w:t xml:space="preserve"> </w:t>
      </w:r>
      <w:r>
        <w:t>and</w:t>
      </w:r>
      <w:r>
        <w:rPr>
          <w:spacing w:val="-5"/>
        </w:rPr>
        <w:t xml:space="preserve"> </w:t>
      </w:r>
      <w:r>
        <w:t>organizations.</w:t>
      </w:r>
      <w:r>
        <w:rPr>
          <w:spacing w:val="-18"/>
        </w:rPr>
        <w:t xml:space="preserve"> </w:t>
      </w:r>
      <w:r>
        <w:t>Among</w:t>
      </w:r>
      <w:r>
        <w:rPr>
          <w:spacing w:val="-4"/>
        </w:rPr>
        <w:t xml:space="preserve"> </w:t>
      </w:r>
      <w:r>
        <w:t>its</w:t>
      </w:r>
      <w:r>
        <w:rPr>
          <w:spacing w:val="-5"/>
        </w:rPr>
        <w:t xml:space="preserve"> </w:t>
      </w:r>
      <w:r>
        <w:t>purposes</w:t>
      </w:r>
      <w:r>
        <w:rPr>
          <w:spacing w:val="-5"/>
        </w:rPr>
        <w:t xml:space="preserve"> </w:t>
      </w:r>
      <w:r>
        <w:t>are</w:t>
      </w:r>
      <w:r>
        <w:rPr>
          <w:spacing w:val="-6"/>
        </w:rPr>
        <w:t xml:space="preserve"> </w:t>
      </w:r>
      <w:r>
        <w:t>to</w:t>
      </w:r>
      <w:r>
        <w:rPr>
          <w:spacing w:val="-5"/>
        </w:rPr>
        <w:t xml:space="preserve"> </w:t>
      </w:r>
      <w:r>
        <w:t>enhance</w:t>
      </w:r>
      <w:r>
        <w:rPr>
          <w:spacing w:val="-6"/>
        </w:rPr>
        <w:t xml:space="preserve"> </w:t>
      </w:r>
      <w:r>
        <w:t>coalition-building a</w:t>
      </w:r>
      <w:r>
        <w:t>t the local, State, and national levels; support the provision of community-based, nonviolent alternatives such as safe homes and shelters for battered women and their children; provide information and referral services, public education, and technical ass</w:t>
      </w:r>
      <w:r>
        <w:t>istance; and develop public policy and innovative legislation. The coalition maintains a public policy office in Washington, DC, and maintains a National directory of domestic violence programs.</w:t>
      </w:r>
    </w:p>
    <w:p w14:paraId="05CD3261" w14:textId="77777777" w:rsidR="00F47A6F" w:rsidRDefault="00F47A6F">
      <w:pPr>
        <w:pStyle w:val="BodyText"/>
        <w:spacing w:before="5"/>
        <w:ind w:left="0"/>
      </w:pPr>
    </w:p>
    <w:p w14:paraId="2C126C8F" w14:textId="77777777" w:rsidR="00F47A6F" w:rsidRDefault="00542B8E">
      <w:pPr>
        <w:pStyle w:val="Heading2"/>
      </w:pPr>
      <w:r>
        <w:t>Family</w:t>
      </w:r>
      <w:r>
        <w:rPr>
          <w:spacing w:val="-15"/>
        </w:rPr>
        <w:t xml:space="preserve"> </w:t>
      </w:r>
      <w:r>
        <w:t>Violence</w:t>
      </w:r>
      <w:r>
        <w:rPr>
          <w:spacing w:val="-10"/>
        </w:rPr>
        <w:t xml:space="preserve"> </w:t>
      </w:r>
      <w:r>
        <w:t>Prevention</w:t>
      </w:r>
      <w:r>
        <w:rPr>
          <w:spacing w:val="-8"/>
        </w:rPr>
        <w:t xml:space="preserve"> </w:t>
      </w:r>
      <w:r>
        <w:rPr>
          <w:spacing w:val="-4"/>
        </w:rPr>
        <w:t>Fund</w:t>
      </w:r>
    </w:p>
    <w:p w14:paraId="59DB8210" w14:textId="77777777" w:rsidR="00F47A6F" w:rsidRDefault="00542B8E">
      <w:pPr>
        <w:pStyle w:val="BodyText"/>
        <w:ind w:right="2201"/>
      </w:pPr>
      <w:r>
        <w:t>383</w:t>
      </w:r>
      <w:r>
        <w:rPr>
          <w:spacing w:val="-5"/>
        </w:rPr>
        <w:t xml:space="preserve"> </w:t>
      </w:r>
      <w:r>
        <w:t>Rhode</w:t>
      </w:r>
      <w:r>
        <w:rPr>
          <w:spacing w:val="-5"/>
        </w:rPr>
        <w:t xml:space="preserve"> </w:t>
      </w:r>
      <w:r>
        <w:t>Island</w:t>
      </w:r>
      <w:r>
        <w:rPr>
          <w:spacing w:val="-4"/>
        </w:rPr>
        <w:t xml:space="preserve"> </w:t>
      </w:r>
      <w:r>
        <w:t>Street,</w:t>
      </w:r>
      <w:r>
        <w:rPr>
          <w:spacing w:val="-4"/>
        </w:rPr>
        <w:t xml:space="preserve"> </w:t>
      </w:r>
      <w:r>
        <w:t>Suite</w:t>
      </w:r>
      <w:r>
        <w:rPr>
          <w:spacing w:val="-5"/>
        </w:rPr>
        <w:t xml:space="preserve"> </w:t>
      </w:r>
      <w:r>
        <w:t>304</w:t>
      </w:r>
      <w:r>
        <w:rPr>
          <w:spacing w:val="-4"/>
        </w:rPr>
        <w:t xml:space="preserve"> </w:t>
      </w:r>
      <w:r>
        <w:t>San</w:t>
      </w:r>
      <w:r>
        <w:rPr>
          <w:spacing w:val="-4"/>
        </w:rPr>
        <w:t xml:space="preserve"> </w:t>
      </w:r>
      <w:r>
        <w:t>Francisco,</w:t>
      </w:r>
      <w:r>
        <w:rPr>
          <w:spacing w:val="-4"/>
        </w:rPr>
        <w:t xml:space="preserve"> </w:t>
      </w:r>
      <w:r>
        <w:t>CA</w:t>
      </w:r>
      <w:r>
        <w:rPr>
          <w:spacing w:val="-18"/>
        </w:rPr>
        <w:t xml:space="preserve"> </w:t>
      </w:r>
      <w:r>
        <w:t>94103-5133</w:t>
      </w:r>
      <w:r>
        <w:rPr>
          <w:spacing w:val="-4"/>
        </w:rPr>
        <w:t xml:space="preserve"> </w:t>
      </w:r>
      <w:r>
        <w:t xml:space="preserve">Phone: </w:t>
      </w:r>
      <w:r>
        <w:rPr>
          <w:spacing w:val="-2"/>
        </w:rPr>
        <w:t>415-252-8900</w:t>
      </w:r>
    </w:p>
    <w:p w14:paraId="55199107" w14:textId="77777777" w:rsidR="00F47A6F" w:rsidRDefault="00542B8E">
      <w:pPr>
        <w:pStyle w:val="BodyText"/>
        <w:spacing w:line="318" w:lineRule="exact"/>
      </w:pPr>
      <w:r>
        <w:rPr>
          <w:spacing w:val="-4"/>
        </w:rPr>
        <w:t>TTY:800-595-4889</w:t>
      </w:r>
    </w:p>
    <w:p w14:paraId="50DDA4FD" w14:textId="77777777" w:rsidR="00F47A6F" w:rsidRDefault="00F47A6F">
      <w:pPr>
        <w:spacing w:line="318" w:lineRule="exact"/>
        <w:sectPr w:rsidR="00F47A6F">
          <w:pgSz w:w="12240" w:h="15840"/>
          <w:pgMar w:top="1000" w:right="200" w:bottom="280" w:left="0" w:header="748" w:footer="0" w:gutter="0"/>
          <w:cols w:space="720"/>
        </w:sectPr>
      </w:pPr>
    </w:p>
    <w:p w14:paraId="620F69E1" w14:textId="77777777" w:rsidR="00F47A6F" w:rsidRDefault="00F47A6F">
      <w:pPr>
        <w:pStyle w:val="BodyText"/>
        <w:spacing w:before="5"/>
        <w:ind w:left="0"/>
        <w:rPr>
          <w:sz w:val="19"/>
        </w:rPr>
      </w:pPr>
    </w:p>
    <w:p w14:paraId="045DD321" w14:textId="77777777" w:rsidR="00F47A6F" w:rsidRDefault="00542B8E">
      <w:pPr>
        <w:pStyle w:val="BodyText"/>
        <w:spacing w:before="89" w:line="321" w:lineRule="exact"/>
      </w:pPr>
      <w:r>
        <w:rPr>
          <w:spacing w:val="-2"/>
        </w:rPr>
        <w:t>FAX:</w:t>
      </w:r>
      <w:r>
        <w:rPr>
          <w:spacing w:val="3"/>
        </w:rPr>
        <w:t xml:space="preserve"> </w:t>
      </w:r>
      <w:r>
        <w:rPr>
          <w:spacing w:val="-2"/>
        </w:rPr>
        <w:t>415-252-</w:t>
      </w:r>
      <w:r>
        <w:rPr>
          <w:spacing w:val="-4"/>
        </w:rPr>
        <w:t>8991</w:t>
      </w:r>
    </w:p>
    <w:p w14:paraId="1E794C2B" w14:textId="77777777" w:rsidR="00F47A6F" w:rsidRDefault="00542B8E">
      <w:pPr>
        <w:ind w:left="1500" w:right="942"/>
        <w:rPr>
          <w:sz w:val="28"/>
        </w:rPr>
      </w:pPr>
      <w:r>
        <w:rPr>
          <w:sz w:val="28"/>
        </w:rPr>
        <w:t>E-mail:</w:t>
      </w:r>
      <w:r>
        <w:rPr>
          <w:spacing w:val="-9"/>
          <w:sz w:val="28"/>
        </w:rPr>
        <w:t xml:space="preserve"> </w:t>
      </w:r>
      <w:hyperlink r:id="rId183">
        <w:r>
          <w:rPr>
            <w:sz w:val="28"/>
            <w:u w:val="single"/>
          </w:rPr>
          <w:t>info@endabuse.org</w:t>
        </w:r>
        <w:r>
          <w:rPr>
            <w:spacing w:val="-9"/>
            <w:sz w:val="28"/>
          </w:rPr>
          <w:t xml:space="preserve"> </w:t>
        </w:r>
      </w:hyperlink>
      <w:r>
        <w:rPr>
          <w:i/>
          <w:sz w:val="28"/>
        </w:rPr>
        <w:t>Washington,</w:t>
      </w:r>
      <w:r>
        <w:rPr>
          <w:i/>
          <w:spacing w:val="-9"/>
          <w:sz w:val="28"/>
        </w:rPr>
        <w:t xml:space="preserve"> </w:t>
      </w:r>
      <w:r>
        <w:rPr>
          <w:i/>
          <w:sz w:val="28"/>
        </w:rPr>
        <w:t>DC</w:t>
      </w:r>
      <w:r>
        <w:rPr>
          <w:i/>
          <w:spacing w:val="-9"/>
          <w:sz w:val="28"/>
        </w:rPr>
        <w:t xml:space="preserve"> </w:t>
      </w:r>
      <w:r>
        <w:rPr>
          <w:i/>
          <w:sz w:val="28"/>
        </w:rPr>
        <w:t>Office</w:t>
      </w:r>
      <w:r>
        <w:rPr>
          <w:i/>
          <w:spacing w:val="-9"/>
          <w:sz w:val="28"/>
        </w:rPr>
        <w:t xml:space="preserve"> </w:t>
      </w:r>
      <w:r>
        <w:rPr>
          <w:sz w:val="28"/>
        </w:rPr>
        <w:t>1101</w:t>
      </w:r>
      <w:r>
        <w:rPr>
          <w:spacing w:val="-9"/>
          <w:sz w:val="28"/>
        </w:rPr>
        <w:t xml:space="preserve"> </w:t>
      </w:r>
      <w:r>
        <w:rPr>
          <w:sz w:val="28"/>
        </w:rPr>
        <w:t>14th</w:t>
      </w:r>
      <w:r>
        <w:rPr>
          <w:spacing w:val="-9"/>
          <w:sz w:val="28"/>
        </w:rPr>
        <w:t xml:space="preserve"> </w:t>
      </w:r>
      <w:r>
        <w:rPr>
          <w:sz w:val="28"/>
        </w:rPr>
        <w:t>Street,</w:t>
      </w:r>
      <w:r>
        <w:rPr>
          <w:spacing w:val="-9"/>
          <w:sz w:val="28"/>
        </w:rPr>
        <w:t xml:space="preserve"> </w:t>
      </w:r>
      <w:r>
        <w:rPr>
          <w:sz w:val="28"/>
        </w:rPr>
        <w:t>NW</w:t>
      </w:r>
      <w:r>
        <w:rPr>
          <w:spacing w:val="-15"/>
          <w:sz w:val="28"/>
        </w:rPr>
        <w:t xml:space="preserve"> </w:t>
      </w:r>
      <w:r>
        <w:rPr>
          <w:sz w:val="28"/>
        </w:rPr>
        <w:t>#300 Washington DC 20005</w:t>
      </w:r>
    </w:p>
    <w:p w14:paraId="2E6BC36C" w14:textId="77777777" w:rsidR="00F47A6F" w:rsidRDefault="00542B8E">
      <w:pPr>
        <w:pStyle w:val="BodyText"/>
        <w:spacing w:line="317" w:lineRule="exact"/>
      </w:pPr>
      <w:r>
        <w:t>Phone:</w:t>
      </w:r>
      <w:r>
        <w:rPr>
          <w:spacing w:val="-1"/>
        </w:rPr>
        <w:t xml:space="preserve"> </w:t>
      </w:r>
      <w:r>
        <w:t>202-682-</w:t>
      </w:r>
      <w:r>
        <w:rPr>
          <w:spacing w:val="-4"/>
        </w:rPr>
        <w:t>1212</w:t>
      </w:r>
    </w:p>
    <w:p w14:paraId="7734C9BE" w14:textId="77777777" w:rsidR="00F47A6F" w:rsidRDefault="00542B8E">
      <w:pPr>
        <w:pStyle w:val="BodyText"/>
        <w:spacing w:line="321" w:lineRule="exact"/>
      </w:pPr>
      <w:r>
        <w:t>Fax:</w:t>
      </w:r>
      <w:r>
        <w:rPr>
          <w:spacing w:val="-2"/>
        </w:rPr>
        <w:t xml:space="preserve"> </w:t>
      </w:r>
      <w:r>
        <w:t>202-682-</w:t>
      </w:r>
      <w:r>
        <w:rPr>
          <w:spacing w:val="-4"/>
        </w:rPr>
        <w:t>4662</w:t>
      </w:r>
    </w:p>
    <w:p w14:paraId="3F2C711D" w14:textId="77777777" w:rsidR="00F47A6F" w:rsidRDefault="00F47A6F">
      <w:pPr>
        <w:pStyle w:val="BodyText"/>
        <w:spacing w:before="6"/>
        <w:ind w:left="0"/>
        <w:rPr>
          <w:sz w:val="27"/>
        </w:rPr>
      </w:pPr>
    </w:p>
    <w:p w14:paraId="26FC3F60" w14:textId="77777777" w:rsidR="00F47A6F" w:rsidRDefault="00542B8E">
      <w:pPr>
        <w:spacing w:line="321" w:lineRule="exact"/>
        <w:ind w:left="1500"/>
        <w:rPr>
          <w:i/>
          <w:sz w:val="28"/>
        </w:rPr>
      </w:pPr>
      <w:r>
        <w:rPr>
          <w:i/>
          <w:sz w:val="28"/>
        </w:rPr>
        <w:t>Boston</w:t>
      </w:r>
      <w:r>
        <w:rPr>
          <w:i/>
          <w:spacing w:val="-1"/>
          <w:sz w:val="28"/>
        </w:rPr>
        <w:t xml:space="preserve"> </w:t>
      </w:r>
      <w:r>
        <w:rPr>
          <w:i/>
          <w:spacing w:val="-2"/>
          <w:sz w:val="28"/>
        </w:rPr>
        <w:t>Office</w:t>
      </w:r>
    </w:p>
    <w:p w14:paraId="3618178C" w14:textId="77777777" w:rsidR="00F47A6F" w:rsidRDefault="00542B8E">
      <w:pPr>
        <w:pStyle w:val="BodyText"/>
        <w:ind w:right="3455"/>
      </w:pPr>
      <w:r>
        <w:t>67</w:t>
      </w:r>
      <w:r>
        <w:rPr>
          <w:spacing w:val="-12"/>
        </w:rPr>
        <w:t xml:space="preserve"> </w:t>
      </w:r>
      <w:r>
        <w:t>Newbury</w:t>
      </w:r>
      <w:r>
        <w:rPr>
          <w:spacing w:val="-8"/>
        </w:rPr>
        <w:t xml:space="preserve"> </w:t>
      </w:r>
      <w:r>
        <w:t>Street,</w:t>
      </w:r>
      <w:r>
        <w:rPr>
          <w:spacing w:val="-8"/>
        </w:rPr>
        <w:t xml:space="preserve"> </w:t>
      </w:r>
      <w:r>
        <w:t>Mezzanine</w:t>
      </w:r>
      <w:r>
        <w:rPr>
          <w:spacing w:val="-9"/>
        </w:rPr>
        <w:t xml:space="preserve"> </w:t>
      </w:r>
      <w:r>
        <w:t>Level</w:t>
      </w:r>
      <w:r>
        <w:rPr>
          <w:spacing w:val="-8"/>
        </w:rPr>
        <w:t xml:space="preserve"> </w:t>
      </w:r>
      <w:r>
        <w:t>Boston,</w:t>
      </w:r>
      <w:r>
        <w:rPr>
          <w:spacing w:val="-8"/>
        </w:rPr>
        <w:t xml:space="preserve"> </w:t>
      </w:r>
      <w:r>
        <w:t>MA</w:t>
      </w:r>
      <w:r>
        <w:rPr>
          <w:spacing w:val="-33"/>
        </w:rPr>
        <w:t xml:space="preserve"> </w:t>
      </w:r>
      <w:r>
        <w:t>02116 Phone: 617-262-5900 Fax:617-262-5901</w:t>
      </w:r>
    </w:p>
    <w:p w14:paraId="554C2F3F" w14:textId="77777777" w:rsidR="00F47A6F" w:rsidRDefault="00F47A6F">
      <w:pPr>
        <w:pStyle w:val="BodyText"/>
        <w:spacing w:before="4"/>
        <w:ind w:left="0"/>
        <w:rPr>
          <w:sz w:val="27"/>
        </w:rPr>
      </w:pPr>
    </w:p>
    <w:p w14:paraId="66BD7879" w14:textId="77777777" w:rsidR="00F47A6F" w:rsidRDefault="00542B8E">
      <w:pPr>
        <w:pStyle w:val="Heading2"/>
        <w:spacing w:before="1"/>
      </w:pPr>
      <w:r>
        <w:t>National</w:t>
      </w:r>
      <w:r>
        <w:rPr>
          <w:spacing w:val="-5"/>
        </w:rPr>
        <w:t xml:space="preserve"> </w:t>
      </w:r>
      <w:r>
        <w:t>Coalition</w:t>
      </w:r>
      <w:r>
        <w:rPr>
          <w:spacing w:val="-17"/>
        </w:rPr>
        <w:t xml:space="preserve"> </w:t>
      </w:r>
      <w:r>
        <w:t>Against</w:t>
      </w:r>
      <w:r>
        <w:rPr>
          <w:spacing w:val="-2"/>
        </w:rPr>
        <w:t xml:space="preserve"> </w:t>
      </w:r>
      <w:r>
        <w:t>Domestic</w:t>
      </w:r>
      <w:r>
        <w:rPr>
          <w:spacing w:val="-7"/>
        </w:rPr>
        <w:t xml:space="preserve"> </w:t>
      </w:r>
      <w:r>
        <w:rPr>
          <w:spacing w:val="-2"/>
        </w:rPr>
        <w:t>Violence</w:t>
      </w:r>
    </w:p>
    <w:p w14:paraId="0DC3AC14" w14:textId="77777777" w:rsidR="00F47A6F" w:rsidRDefault="00542B8E">
      <w:pPr>
        <w:pStyle w:val="BodyText"/>
        <w:ind w:right="7746"/>
      </w:pPr>
      <w:r>
        <w:t>Main Office:1120 Lincon</w:t>
      </w:r>
      <w:r>
        <w:rPr>
          <w:spacing w:val="-13"/>
        </w:rPr>
        <w:t xml:space="preserve"> </w:t>
      </w:r>
      <w:r>
        <w:t>Street</w:t>
      </w:r>
      <w:r>
        <w:rPr>
          <w:spacing w:val="-13"/>
        </w:rPr>
        <w:t xml:space="preserve"> </w:t>
      </w:r>
      <w:r>
        <w:t>Suite</w:t>
      </w:r>
      <w:r>
        <w:rPr>
          <w:spacing w:val="-14"/>
        </w:rPr>
        <w:t xml:space="preserve"> </w:t>
      </w:r>
      <w:r>
        <w:t>1603 Denver, CO 80203</w:t>
      </w:r>
    </w:p>
    <w:p w14:paraId="26AD20E2" w14:textId="77777777" w:rsidR="00F47A6F" w:rsidRDefault="00542B8E">
      <w:pPr>
        <w:pStyle w:val="BodyText"/>
        <w:spacing w:line="315" w:lineRule="exact"/>
      </w:pPr>
      <w:r>
        <w:t>Phone:</w:t>
      </w:r>
      <w:r>
        <w:rPr>
          <w:spacing w:val="-1"/>
        </w:rPr>
        <w:t xml:space="preserve"> </w:t>
      </w:r>
      <w:r>
        <w:t>303 839</w:t>
      </w:r>
      <w:r>
        <w:rPr>
          <w:spacing w:val="-2"/>
        </w:rPr>
        <w:t xml:space="preserve"> </w:t>
      </w:r>
      <w:r>
        <w:rPr>
          <w:spacing w:val="-4"/>
        </w:rPr>
        <w:t>1852</w:t>
      </w:r>
    </w:p>
    <w:p w14:paraId="5AD3389F" w14:textId="77777777" w:rsidR="00F47A6F" w:rsidRDefault="00542B8E">
      <w:pPr>
        <w:pStyle w:val="BodyText"/>
        <w:spacing w:line="320" w:lineRule="exact"/>
      </w:pPr>
      <w:r>
        <w:rPr>
          <w:spacing w:val="-2"/>
        </w:rPr>
        <w:t>TTY:</w:t>
      </w:r>
      <w:r>
        <w:rPr>
          <w:spacing w:val="-18"/>
        </w:rPr>
        <w:t xml:space="preserve"> </w:t>
      </w:r>
      <w:r>
        <w:rPr>
          <w:spacing w:val="-2"/>
        </w:rPr>
        <w:t>(303)</w:t>
      </w:r>
      <w:r>
        <w:rPr>
          <w:spacing w:val="-14"/>
        </w:rPr>
        <w:t xml:space="preserve"> </w:t>
      </w:r>
      <w:r>
        <w:rPr>
          <w:spacing w:val="-2"/>
        </w:rPr>
        <w:t>839-</w:t>
      </w:r>
      <w:r>
        <w:rPr>
          <w:spacing w:val="-4"/>
        </w:rPr>
        <w:t>8459</w:t>
      </w:r>
    </w:p>
    <w:p w14:paraId="74300047" w14:textId="77777777" w:rsidR="00F47A6F" w:rsidRDefault="00542B8E">
      <w:pPr>
        <w:pStyle w:val="BodyText"/>
        <w:spacing w:line="320" w:lineRule="exact"/>
      </w:pPr>
      <w:r>
        <w:t>Fax:</w:t>
      </w:r>
      <w:r>
        <w:rPr>
          <w:spacing w:val="-2"/>
        </w:rPr>
        <w:t xml:space="preserve"> </w:t>
      </w:r>
      <w:r>
        <w:t>(303) 831-</w:t>
      </w:r>
      <w:r>
        <w:rPr>
          <w:spacing w:val="-4"/>
        </w:rPr>
        <w:t>9251</w:t>
      </w:r>
    </w:p>
    <w:p w14:paraId="70879FCC" w14:textId="77777777" w:rsidR="00F47A6F" w:rsidRDefault="00542B8E">
      <w:pPr>
        <w:pStyle w:val="BodyText"/>
        <w:spacing w:line="321" w:lineRule="exact"/>
      </w:pPr>
      <w:r>
        <w:t>E-mail:</w:t>
      </w:r>
      <w:r>
        <w:rPr>
          <w:spacing w:val="-3"/>
        </w:rPr>
        <w:t xml:space="preserve"> </w:t>
      </w:r>
      <w:hyperlink r:id="rId184">
        <w:r>
          <w:rPr>
            <w:spacing w:val="-2"/>
            <w:u w:val="single"/>
          </w:rPr>
          <w:t>mainoffice@ncadv.org</w:t>
        </w:r>
      </w:hyperlink>
    </w:p>
    <w:p w14:paraId="1E0A46A1" w14:textId="77777777" w:rsidR="00F47A6F" w:rsidRDefault="00F47A6F">
      <w:pPr>
        <w:pStyle w:val="BodyText"/>
        <w:spacing w:before="6"/>
        <w:ind w:left="0"/>
        <w:rPr>
          <w:sz w:val="27"/>
        </w:rPr>
      </w:pPr>
    </w:p>
    <w:p w14:paraId="0B444929" w14:textId="77777777" w:rsidR="00F47A6F" w:rsidRDefault="00542B8E">
      <w:pPr>
        <w:pStyle w:val="Heading2"/>
      </w:pPr>
      <w:r>
        <w:t>Public</w:t>
      </w:r>
      <w:r>
        <w:rPr>
          <w:spacing w:val="-3"/>
        </w:rPr>
        <w:t xml:space="preserve"> </w:t>
      </w:r>
      <w:r>
        <w:t>Policy</w:t>
      </w:r>
      <w:r>
        <w:rPr>
          <w:spacing w:val="-2"/>
        </w:rPr>
        <w:t xml:space="preserve"> Office</w:t>
      </w:r>
    </w:p>
    <w:p w14:paraId="55B765FC" w14:textId="77777777" w:rsidR="00F47A6F" w:rsidRDefault="00542B8E">
      <w:pPr>
        <w:pStyle w:val="BodyText"/>
        <w:ind w:right="7130"/>
      </w:pPr>
      <w:r>
        <w:t>1633</w:t>
      </w:r>
      <w:r>
        <w:rPr>
          <w:spacing w:val="-13"/>
        </w:rPr>
        <w:t xml:space="preserve"> </w:t>
      </w:r>
      <w:r>
        <w:t>Q</w:t>
      </w:r>
      <w:r>
        <w:rPr>
          <w:spacing w:val="-13"/>
        </w:rPr>
        <w:t xml:space="preserve"> </w:t>
      </w:r>
      <w:r>
        <w:t>Street</w:t>
      </w:r>
      <w:r>
        <w:rPr>
          <w:spacing w:val="-13"/>
        </w:rPr>
        <w:t xml:space="preserve"> </w:t>
      </w:r>
      <w:r>
        <w:t>NW,</w:t>
      </w:r>
      <w:r>
        <w:rPr>
          <w:spacing w:val="-13"/>
        </w:rPr>
        <w:t xml:space="preserve"> </w:t>
      </w:r>
      <w:r>
        <w:t>Suite</w:t>
      </w:r>
      <w:r>
        <w:rPr>
          <w:spacing w:val="-14"/>
        </w:rPr>
        <w:t xml:space="preserve"> </w:t>
      </w:r>
      <w:r>
        <w:t>210 Washington, DC 20009 Phone: (202) 745-1211</w:t>
      </w:r>
    </w:p>
    <w:p w14:paraId="77D0684F" w14:textId="77777777" w:rsidR="00F47A6F" w:rsidRDefault="00542B8E">
      <w:pPr>
        <w:pStyle w:val="BodyText"/>
        <w:spacing w:line="315" w:lineRule="exact"/>
      </w:pPr>
      <w:r>
        <w:t>TTY:</w:t>
      </w:r>
      <w:r>
        <w:rPr>
          <w:spacing w:val="-14"/>
        </w:rPr>
        <w:t xml:space="preserve"> </w:t>
      </w:r>
      <w:r>
        <w:t>(202)</w:t>
      </w:r>
      <w:r>
        <w:rPr>
          <w:spacing w:val="-14"/>
        </w:rPr>
        <w:t xml:space="preserve"> </w:t>
      </w:r>
      <w:r>
        <w:t>745-</w:t>
      </w:r>
      <w:r>
        <w:rPr>
          <w:spacing w:val="-4"/>
        </w:rPr>
        <w:t>2042</w:t>
      </w:r>
    </w:p>
    <w:p w14:paraId="113E90E5" w14:textId="77777777" w:rsidR="00F47A6F" w:rsidRDefault="00542B8E">
      <w:pPr>
        <w:pStyle w:val="BodyText"/>
        <w:spacing w:line="320" w:lineRule="exact"/>
      </w:pPr>
      <w:r>
        <w:t>Fax:</w:t>
      </w:r>
      <w:r>
        <w:rPr>
          <w:spacing w:val="-2"/>
        </w:rPr>
        <w:t xml:space="preserve"> </w:t>
      </w:r>
      <w:r>
        <w:t>(202) 745-</w:t>
      </w:r>
      <w:r>
        <w:rPr>
          <w:spacing w:val="-4"/>
        </w:rPr>
        <w:t>0088</w:t>
      </w:r>
    </w:p>
    <w:p w14:paraId="28494DC7" w14:textId="77777777" w:rsidR="00F47A6F" w:rsidRDefault="00542B8E">
      <w:pPr>
        <w:pStyle w:val="BodyText"/>
        <w:spacing w:line="321" w:lineRule="exact"/>
      </w:pPr>
      <w:r>
        <w:t>E-mail:</w:t>
      </w:r>
      <w:r>
        <w:rPr>
          <w:spacing w:val="-3"/>
        </w:rPr>
        <w:t xml:space="preserve"> </w:t>
      </w:r>
      <w:hyperlink r:id="rId185">
        <w:r>
          <w:rPr>
            <w:spacing w:val="-2"/>
            <w:u w:val="single"/>
          </w:rPr>
          <w:t>publicpolicy@ncadv.org</w:t>
        </w:r>
      </w:hyperlink>
    </w:p>
    <w:p w14:paraId="1F3981B1" w14:textId="77777777" w:rsidR="00F47A6F" w:rsidRDefault="00F47A6F">
      <w:pPr>
        <w:pStyle w:val="BodyText"/>
        <w:spacing w:before="7"/>
        <w:ind w:left="0"/>
        <w:rPr>
          <w:sz w:val="27"/>
        </w:rPr>
      </w:pPr>
    </w:p>
    <w:p w14:paraId="7C313831" w14:textId="77777777" w:rsidR="00F47A6F" w:rsidRDefault="00542B8E">
      <w:pPr>
        <w:pStyle w:val="Heading2"/>
      </w:pPr>
      <w:r>
        <w:t>National</w:t>
      </w:r>
      <w:r>
        <w:rPr>
          <w:spacing w:val="-8"/>
        </w:rPr>
        <w:t xml:space="preserve"> </w:t>
      </w:r>
      <w:r>
        <w:t>Battered</w:t>
      </w:r>
      <w:r>
        <w:rPr>
          <w:spacing w:val="-12"/>
        </w:rPr>
        <w:t xml:space="preserve"> </w:t>
      </w:r>
      <w:r>
        <w:t>Women's</w:t>
      </w:r>
      <w:r>
        <w:rPr>
          <w:spacing w:val="-7"/>
        </w:rPr>
        <w:t xml:space="preserve"> </w:t>
      </w:r>
      <w:r>
        <w:t>Law</w:t>
      </w:r>
      <w:r>
        <w:rPr>
          <w:spacing w:val="-6"/>
        </w:rPr>
        <w:t xml:space="preserve"> </w:t>
      </w:r>
      <w:r>
        <w:rPr>
          <w:spacing w:val="-2"/>
        </w:rPr>
        <w:t>Project</w:t>
      </w:r>
    </w:p>
    <w:p w14:paraId="0745A84A" w14:textId="77777777" w:rsidR="00F47A6F" w:rsidRDefault="00542B8E">
      <w:pPr>
        <w:pStyle w:val="BodyText"/>
        <w:spacing w:line="320" w:lineRule="exact"/>
      </w:pPr>
      <w:r>
        <w:t>275</w:t>
      </w:r>
      <w:r>
        <w:rPr>
          <w:spacing w:val="-11"/>
        </w:rPr>
        <w:t xml:space="preserve"> </w:t>
      </w:r>
      <w:r>
        <w:t>7th</w:t>
      </w:r>
      <w:r>
        <w:rPr>
          <w:spacing w:val="-17"/>
        </w:rPr>
        <w:t xml:space="preserve"> </w:t>
      </w:r>
      <w:r>
        <w:t>Avenue,</w:t>
      </w:r>
      <w:r>
        <w:rPr>
          <w:spacing w:val="-7"/>
        </w:rPr>
        <w:t xml:space="preserve"> </w:t>
      </w:r>
      <w:r>
        <w:t>Suite</w:t>
      </w:r>
      <w:r>
        <w:rPr>
          <w:spacing w:val="-7"/>
        </w:rPr>
        <w:t xml:space="preserve"> </w:t>
      </w:r>
      <w:r>
        <w:rPr>
          <w:spacing w:val="-4"/>
        </w:rPr>
        <w:t>1206</w:t>
      </w:r>
    </w:p>
    <w:p w14:paraId="1655D55C" w14:textId="77777777" w:rsidR="00F47A6F" w:rsidRDefault="00542B8E">
      <w:pPr>
        <w:pStyle w:val="BodyText"/>
        <w:spacing w:line="320" w:lineRule="exact"/>
      </w:pPr>
      <w:r>
        <w:t>New</w:t>
      </w:r>
      <w:r>
        <w:rPr>
          <w:spacing w:val="-17"/>
        </w:rPr>
        <w:t xml:space="preserve"> </w:t>
      </w:r>
      <w:r>
        <w:t>York,</w:t>
      </w:r>
      <w:r>
        <w:rPr>
          <w:spacing w:val="-7"/>
        </w:rPr>
        <w:t xml:space="preserve"> </w:t>
      </w:r>
      <w:r>
        <w:t>NY</w:t>
      </w:r>
      <w:r>
        <w:rPr>
          <w:spacing w:val="-16"/>
        </w:rPr>
        <w:t xml:space="preserve"> </w:t>
      </w:r>
      <w:r>
        <w:t>10001</w:t>
      </w:r>
      <w:r>
        <w:rPr>
          <w:spacing w:val="-7"/>
        </w:rPr>
        <w:t xml:space="preserve"> </w:t>
      </w:r>
      <w:r>
        <w:t>Phone:</w:t>
      </w:r>
      <w:r>
        <w:rPr>
          <w:spacing w:val="-6"/>
        </w:rPr>
        <w:t xml:space="preserve"> </w:t>
      </w:r>
      <w:r>
        <w:t>212-741-</w:t>
      </w:r>
      <w:r>
        <w:rPr>
          <w:spacing w:val="-4"/>
        </w:rPr>
        <w:t>9480</w:t>
      </w:r>
    </w:p>
    <w:p w14:paraId="75E6DFEB" w14:textId="77777777" w:rsidR="00F47A6F" w:rsidRDefault="00542B8E">
      <w:pPr>
        <w:pStyle w:val="BodyText"/>
        <w:spacing w:line="321" w:lineRule="exact"/>
      </w:pPr>
      <w:r>
        <w:rPr>
          <w:spacing w:val="-2"/>
        </w:rPr>
        <w:t>FAX:</w:t>
      </w:r>
      <w:r>
        <w:rPr>
          <w:spacing w:val="3"/>
        </w:rPr>
        <w:t xml:space="preserve"> </w:t>
      </w:r>
      <w:r>
        <w:rPr>
          <w:spacing w:val="-2"/>
        </w:rPr>
        <w:t>212-741-</w:t>
      </w:r>
      <w:r>
        <w:rPr>
          <w:spacing w:val="-4"/>
        </w:rPr>
        <w:t>6438</w:t>
      </w:r>
    </w:p>
    <w:p w14:paraId="35292EBC" w14:textId="77777777" w:rsidR="00F47A6F" w:rsidRDefault="00F47A6F">
      <w:pPr>
        <w:pStyle w:val="BodyText"/>
        <w:spacing w:before="7"/>
        <w:ind w:left="0"/>
        <w:rPr>
          <w:sz w:val="27"/>
        </w:rPr>
      </w:pPr>
    </w:p>
    <w:p w14:paraId="07F2BF96" w14:textId="77777777" w:rsidR="00F47A6F" w:rsidRDefault="00542B8E">
      <w:pPr>
        <w:pStyle w:val="Heading2"/>
      </w:pPr>
      <w:r>
        <w:t>Safe</w:t>
      </w:r>
      <w:r>
        <w:rPr>
          <w:spacing w:val="-3"/>
        </w:rPr>
        <w:t xml:space="preserve"> </w:t>
      </w:r>
      <w:r>
        <w:rPr>
          <w:spacing w:val="-2"/>
        </w:rPr>
        <w:t>Horizons</w:t>
      </w:r>
    </w:p>
    <w:p w14:paraId="06AC9671" w14:textId="77777777" w:rsidR="00F47A6F" w:rsidRDefault="00542B8E">
      <w:pPr>
        <w:pStyle w:val="BodyText"/>
        <w:ind w:right="4413"/>
      </w:pPr>
      <w:r>
        <w:t>2</w:t>
      </w:r>
      <w:r>
        <w:rPr>
          <w:spacing w:val="-10"/>
        </w:rPr>
        <w:t xml:space="preserve"> </w:t>
      </w:r>
      <w:r>
        <w:t>Lafayette</w:t>
      </w:r>
      <w:r>
        <w:rPr>
          <w:spacing w:val="-10"/>
        </w:rPr>
        <w:t xml:space="preserve"> </w:t>
      </w:r>
      <w:r>
        <w:t>Street,</w:t>
      </w:r>
      <w:r>
        <w:rPr>
          <w:spacing w:val="-9"/>
        </w:rPr>
        <w:t xml:space="preserve"> </w:t>
      </w:r>
      <w:r>
        <w:t>3rd</w:t>
      </w:r>
      <w:r>
        <w:rPr>
          <w:spacing w:val="-9"/>
        </w:rPr>
        <w:t xml:space="preserve"> </w:t>
      </w:r>
      <w:r>
        <w:t>Floor</w:t>
      </w:r>
      <w:r>
        <w:rPr>
          <w:spacing w:val="-9"/>
        </w:rPr>
        <w:t xml:space="preserve"> </w:t>
      </w:r>
      <w:r>
        <w:t>New</w:t>
      </w:r>
      <w:r>
        <w:rPr>
          <w:spacing w:val="-18"/>
        </w:rPr>
        <w:t xml:space="preserve"> </w:t>
      </w:r>
      <w:r>
        <w:t>York,</w:t>
      </w:r>
      <w:r>
        <w:rPr>
          <w:spacing w:val="-8"/>
        </w:rPr>
        <w:t xml:space="preserve"> </w:t>
      </w:r>
      <w:r>
        <w:t>NY</w:t>
      </w:r>
      <w:r>
        <w:rPr>
          <w:spacing w:val="-18"/>
        </w:rPr>
        <w:t xml:space="preserve"> </w:t>
      </w:r>
      <w:r>
        <w:t>10007 Crime Victims HOTLINE: 800-621-4673</w:t>
      </w:r>
    </w:p>
    <w:p w14:paraId="26142254" w14:textId="77777777" w:rsidR="00F47A6F" w:rsidRDefault="00542B8E">
      <w:pPr>
        <w:pStyle w:val="BodyText"/>
        <w:spacing w:line="237" w:lineRule="auto"/>
        <w:ind w:right="942"/>
      </w:pPr>
      <w:r>
        <w:t>Rape</w:t>
      </w:r>
      <w:r>
        <w:rPr>
          <w:spacing w:val="-6"/>
        </w:rPr>
        <w:t xml:space="preserve"> </w:t>
      </w:r>
      <w:r>
        <w:t>and</w:t>
      </w:r>
      <w:r>
        <w:rPr>
          <w:spacing w:val="-4"/>
        </w:rPr>
        <w:t xml:space="preserve"> </w:t>
      </w:r>
      <w:r>
        <w:t>Sexual</w:t>
      </w:r>
      <w:r>
        <w:rPr>
          <w:spacing w:val="-18"/>
        </w:rPr>
        <w:t xml:space="preserve"> </w:t>
      </w:r>
      <w:r>
        <w:t>Assault</w:t>
      </w:r>
      <w:r>
        <w:rPr>
          <w:spacing w:val="-4"/>
        </w:rPr>
        <w:t xml:space="preserve"> </w:t>
      </w:r>
      <w:r>
        <w:t>&amp;</w:t>
      </w:r>
      <w:r>
        <w:rPr>
          <w:spacing w:val="-4"/>
        </w:rPr>
        <w:t xml:space="preserve"> </w:t>
      </w:r>
      <w:r>
        <w:t>Incest</w:t>
      </w:r>
      <w:r>
        <w:rPr>
          <w:spacing w:val="-4"/>
        </w:rPr>
        <w:t xml:space="preserve"> </w:t>
      </w:r>
      <w:r>
        <w:t>HOTLINE:</w:t>
      </w:r>
      <w:r>
        <w:rPr>
          <w:spacing w:val="-4"/>
        </w:rPr>
        <w:t xml:space="preserve"> </w:t>
      </w:r>
      <w:r>
        <w:t>212-227-3000</w:t>
      </w:r>
      <w:r>
        <w:rPr>
          <w:spacing w:val="-10"/>
        </w:rPr>
        <w:t xml:space="preserve"> </w:t>
      </w:r>
      <w:r>
        <w:t>TYY</w:t>
      </w:r>
      <w:r>
        <w:rPr>
          <w:spacing w:val="-15"/>
        </w:rPr>
        <w:t xml:space="preserve"> </w:t>
      </w:r>
      <w:r>
        <w:t>(for</w:t>
      </w:r>
      <w:r>
        <w:rPr>
          <w:spacing w:val="-4"/>
        </w:rPr>
        <w:t xml:space="preserve"> </w:t>
      </w:r>
      <w:r>
        <w:t>all HOTLINES) 866-604-5350</w:t>
      </w:r>
    </w:p>
    <w:p w14:paraId="6D75A99C" w14:textId="77777777" w:rsidR="00F47A6F" w:rsidRDefault="00F47A6F">
      <w:pPr>
        <w:spacing w:line="237" w:lineRule="auto"/>
        <w:sectPr w:rsidR="00F47A6F">
          <w:pgSz w:w="12240" w:h="15840"/>
          <w:pgMar w:top="1000" w:right="200" w:bottom="280" w:left="0" w:header="748" w:footer="0" w:gutter="0"/>
          <w:cols w:space="720"/>
        </w:sectPr>
      </w:pPr>
    </w:p>
    <w:p w14:paraId="55F8AF3F" w14:textId="77777777" w:rsidR="00F47A6F" w:rsidRDefault="00F47A6F">
      <w:pPr>
        <w:pStyle w:val="BodyText"/>
        <w:spacing w:before="5"/>
        <w:ind w:left="0"/>
        <w:rPr>
          <w:sz w:val="19"/>
        </w:rPr>
      </w:pPr>
    </w:p>
    <w:p w14:paraId="4067DB2E" w14:textId="77777777" w:rsidR="00F47A6F" w:rsidRDefault="00542B8E">
      <w:pPr>
        <w:pStyle w:val="BodyText"/>
        <w:spacing w:before="89" w:line="321" w:lineRule="exact"/>
      </w:pPr>
      <w:r>
        <w:rPr>
          <w:spacing w:val="-2"/>
        </w:rPr>
        <w:t>Fax:212-577-</w:t>
      </w:r>
      <w:r>
        <w:rPr>
          <w:spacing w:val="-4"/>
        </w:rPr>
        <w:t>3897</w:t>
      </w:r>
    </w:p>
    <w:p w14:paraId="6B503EA3" w14:textId="77777777" w:rsidR="00F47A6F" w:rsidRDefault="00542B8E">
      <w:pPr>
        <w:pStyle w:val="BodyText"/>
        <w:spacing w:line="321" w:lineRule="exact"/>
      </w:pPr>
      <w:r>
        <w:t>E-mail:</w:t>
      </w:r>
      <w:r>
        <w:rPr>
          <w:spacing w:val="-3"/>
        </w:rPr>
        <w:t xml:space="preserve"> </w:t>
      </w:r>
      <w:hyperlink r:id="rId186">
        <w:r>
          <w:rPr>
            <w:spacing w:val="-2"/>
            <w:u w:val="single"/>
          </w:rPr>
          <w:t>help@safehorizons.org</w:t>
        </w:r>
      </w:hyperlink>
    </w:p>
    <w:p w14:paraId="007FE5A2" w14:textId="77777777" w:rsidR="00F47A6F" w:rsidRDefault="00F47A6F">
      <w:pPr>
        <w:pStyle w:val="BodyText"/>
        <w:spacing w:before="7"/>
        <w:ind w:left="0"/>
        <w:rPr>
          <w:sz w:val="27"/>
        </w:rPr>
      </w:pPr>
    </w:p>
    <w:p w14:paraId="4599396A" w14:textId="77777777" w:rsidR="00F47A6F" w:rsidRDefault="00542B8E">
      <w:pPr>
        <w:pStyle w:val="Heading2"/>
      </w:pPr>
      <w:r>
        <w:rPr>
          <w:spacing w:val="-2"/>
        </w:rPr>
        <w:t>Domestic</w:t>
      </w:r>
      <w:r>
        <w:rPr>
          <w:spacing w:val="-6"/>
        </w:rPr>
        <w:t xml:space="preserve"> </w:t>
      </w:r>
      <w:r>
        <w:rPr>
          <w:spacing w:val="-2"/>
        </w:rPr>
        <w:t>Violence</w:t>
      </w:r>
      <w:r>
        <w:rPr>
          <w:spacing w:val="-7"/>
        </w:rPr>
        <w:t xml:space="preserve"> </w:t>
      </w:r>
      <w:r>
        <w:rPr>
          <w:spacing w:val="-2"/>
        </w:rPr>
        <w:t>Shelter</w:t>
      </w:r>
      <w:r>
        <w:rPr>
          <w:spacing w:val="-9"/>
        </w:rPr>
        <w:t xml:space="preserve"> </w:t>
      </w:r>
      <w:r>
        <w:rPr>
          <w:spacing w:val="-4"/>
        </w:rPr>
        <w:t>Tour</w:t>
      </w:r>
    </w:p>
    <w:p w14:paraId="223C6EE1" w14:textId="77777777" w:rsidR="00F47A6F" w:rsidRDefault="00542B8E">
      <w:pPr>
        <w:pStyle w:val="BodyText"/>
        <w:ind w:right="4413"/>
      </w:pPr>
      <w:r>
        <w:t>2</w:t>
      </w:r>
      <w:r>
        <w:rPr>
          <w:spacing w:val="-18"/>
        </w:rPr>
        <w:t xml:space="preserve"> </w:t>
      </w:r>
      <w:r>
        <w:t>Lafayette</w:t>
      </w:r>
      <w:r>
        <w:rPr>
          <w:spacing w:val="-17"/>
        </w:rPr>
        <w:t xml:space="preserve"> </w:t>
      </w:r>
      <w:r>
        <w:t>Street</w:t>
      </w:r>
      <w:r>
        <w:rPr>
          <w:spacing w:val="-17"/>
        </w:rPr>
        <w:t xml:space="preserve"> </w:t>
      </w:r>
      <w:r>
        <w:t>3rd</w:t>
      </w:r>
      <w:r>
        <w:rPr>
          <w:spacing w:val="-12"/>
        </w:rPr>
        <w:t xml:space="preserve"> </w:t>
      </w:r>
      <w:r>
        <w:t>Floor</w:t>
      </w:r>
      <w:r>
        <w:rPr>
          <w:spacing w:val="-12"/>
        </w:rPr>
        <w:t xml:space="preserve"> </w:t>
      </w:r>
      <w:r>
        <w:t>New</w:t>
      </w:r>
      <w:r>
        <w:rPr>
          <w:spacing w:val="-18"/>
        </w:rPr>
        <w:t xml:space="preserve"> </w:t>
      </w:r>
      <w:r>
        <w:t>York,</w:t>
      </w:r>
      <w:r>
        <w:rPr>
          <w:spacing w:val="-17"/>
        </w:rPr>
        <w:t xml:space="preserve"> </w:t>
      </w:r>
      <w:r>
        <w:t>NY</w:t>
      </w:r>
      <w:r>
        <w:rPr>
          <w:spacing w:val="-27"/>
        </w:rPr>
        <w:t xml:space="preserve"> </w:t>
      </w:r>
      <w:r>
        <w:t>10007 Phone: 212-577-7700</w:t>
      </w:r>
    </w:p>
    <w:p w14:paraId="037664BD" w14:textId="77777777" w:rsidR="00F47A6F" w:rsidRDefault="00542B8E">
      <w:pPr>
        <w:pStyle w:val="BodyText"/>
        <w:spacing w:line="317" w:lineRule="exact"/>
      </w:pPr>
      <w:r>
        <w:t>Fax:</w:t>
      </w:r>
      <w:r>
        <w:rPr>
          <w:spacing w:val="-2"/>
        </w:rPr>
        <w:t xml:space="preserve"> </w:t>
      </w:r>
      <w:r>
        <w:t>212-385-</w:t>
      </w:r>
      <w:r>
        <w:rPr>
          <w:spacing w:val="-4"/>
        </w:rPr>
        <w:t>0331</w:t>
      </w:r>
    </w:p>
    <w:p w14:paraId="70036692" w14:textId="77777777" w:rsidR="00F47A6F" w:rsidRDefault="00542B8E">
      <w:pPr>
        <w:pStyle w:val="BodyText"/>
        <w:spacing w:line="321" w:lineRule="exact"/>
      </w:pPr>
      <w:r>
        <w:t>24-hour</w:t>
      </w:r>
      <w:r>
        <w:rPr>
          <w:spacing w:val="-1"/>
        </w:rPr>
        <w:t xml:space="preserve"> </w:t>
      </w:r>
      <w:r>
        <w:t>hotline:</w:t>
      </w:r>
      <w:r>
        <w:rPr>
          <w:spacing w:val="-1"/>
        </w:rPr>
        <w:t xml:space="preserve"> </w:t>
      </w:r>
      <w:r>
        <w:t>800-621-HOPE</w:t>
      </w:r>
      <w:r>
        <w:rPr>
          <w:spacing w:val="-1"/>
        </w:rPr>
        <w:t xml:space="preserve"> </w:t>
      </w:r>
      <w:r>
        <w:rPr>
          <w:spacing w:val="-2"/>
        </w:rPr>
        <w:t>(4673)</w:t>
      </w:r>
    </w:p>
    <w:p w14:paraId="4D82ECEB" w14:textId="77777777" w:rsidR="00F47A6F" w:rsidRDefault="00F47A6F">
      <w:pPr>
        <w:pStyle w:val="BodyText"/>
        <w:spacing w:before="6"/>
        <w:ind w:left="0"/>
        <w:rPr>
          <w:sz w:val="27"/>
        </w:rPr>
      </w:pPr>
    </w:p>
    <w:p w14:paraId="32C7D335" w14:textId="77777777" w:rsidR="00F47A6F" w:rsidRDefault="00542B8E">
      <w:pPr>
        <w:spacing w:before="1"/>
        <w:ind w:left="1500" w:right="4805"/>
        <w:jc w:val="both"/>
        <w:rPr>
          <w:sz w:val="28"/>
        </w:rPr>
      </w:pPr>
      <w:r>
        <w:rPr>
          <w:b/>
          <w:sz w:val="28"/>
        </w:rPr>
        <w:t>National</w:t>
      </w:r>
      <w:r>
        <w:rPr>
          <w:b/>
          <w:spacing w:val="-6"/>
          <w:sz w:val="28"/>
        </w:rPr>
        <w:t xml:space="preserve"> </w:t>
      </w:r>
      <w:r>
        <w:rPr>
          <w:b/>
          <w:sz w:val="28"/>
        </w:rPr>
        <w:t>Resource</w:t>
      </w:r>
      <w:r>
        <w:rPr>
          <w:b/>
          <w:spacing w:val="-6"/>
          <w:sz w:val="28"/>
        </w:rPr>
        <w:t xml:space="preserve"> </w:t>
      </w:r>
      <w:r>
        <w:rPr>
          <w:b/>
          <w:sz w:val="28"/>
        </w:rPr>
        <w:t>Center</w:t>
      </w:r>
      <w:r>
        <w:rPr>
          <w:b/>
          <w:spacing w:val="-11"/>
          <w:sz w:val="28"/>
        </w:rPr>
        <w:t xml:space="preserve"> </w:t>
      </w:r>
      <w:r>
        <w:rPr>
          <w:b/>
          <w:sz w:val="28"/>
        </w:rPr>
        <w:t>on</w:t>
      </w:r>
      <w:r>
        <w:rPr>
          <w:b/>
          <w:spacing w:val="-5"/>
          <w:sz w:val="28"/>
        </w:rPr>
        <w:t xml:space="preserve"> </w:t>
      </w:r>
      <w:r>
        <w:rPr>
          <w:b/>
          <w:sz w:val="28"/>
        </w:rPr>
        <w:t>Domestic</w:t>
      </w:r>
      <w:r>
        <w:rPr>
          <w:b/>
          <w:spacing w:val="-11"/>
          <w:sz w:val="28"/>
        </w:rPr>
        <w:t xml:space="preserve"> </w:t>
      </w:r>
      <w:r>
        <w:rPr>
          <w:b/>
          <w:sz w:val="28"/>
        </w:rPr>
        <w:t xml:space="preserve">Violence </w:t>
      </w:r>
      <w:r>
        <w:rPr>
          <w:sz w:val="28"/>
        </w:rPr>
        <w:t>Pennsylvania</w:t>
      </w:r>
      <w:r>
        <w:rPr>
          <w:spacing w:val="-18"/>
          <w:sz w:val="28"/>
        </w:rPr>
        <w:t xml:space="preserve"> </w:t>
      </w:r>
      <w:r>
        <w:rPr>
          <w:sz w:val="28"/>
        </w:rPr>
        <w:t>Coalition</w:t>
      </w:r>
      <w:r>
        <w:rPr>
          <w:spacing w:val="-17"/>
          <w:sz w:val="28"/>
        </w:rPr>
        <w:t xml:space="preserve"> </w:t>
      </w:r>
      <w:r>
        <w:rPr>
          <w:sz w:val="28"/>
        </w:rPr>
        <w:t>Against</w:t>
      </w:r>
      <w:r>
        <w:rPr>
          <w:spacing w:val="-18"/>
          <w:sz w:val="28"/>
        </w:rPr>
        <w:t xml:space="preserve"> </w:t>
      </w:r>
      <w:r>
        <w:rPr>
          <w:sz w:val="28"/>
        </w:rPr>
        <w:t>Domestic</w:t>
      </w:r>
      <w:r>
        <w:rPr>
          <w:spacing w:val="-17"/>
          <w:sz w:val="28"/>
        </w:rPr>
        <w:t xml:space="preserve"> </w:t>
      </w:r>
      <w:r>
        <w:rPr>
          <w:sz w:val="28"/>
        </w:rPr>
        <w:t>Violence 6400 Flank Drive, Suite 1300</w:t>
      </w:r>
    </w:p>
    <w:p w14:paraId="36FE57F2" w14:textId="77777777" w:rsidR="00F47A6F" w:rsidRDefault="00542B8E">
      <w:pPr>
        <w:pStyle w:val="BodyText"/>
        <w:spacing w:line="315" w:lineRule="exact"/>
      </w:pPr>
      <w:r>
        <w:t>Harrisburg,</w:t>
      </w:r>
      <w:r>
        <w:rPr>
          <w:spacing w:val="-8"/>
        </w:rPr>
        <w:t xml:space="preserve"> </w:t>
      </w:r>
      <w:r>
        <w:rPr>
          <w:spacing w:val="-2"/>
        </w:rPr>
        <w:t>PA17112</w:t>
      </w:r>
    </w:p>
    <w:p w14:paraId="5680A186" w14:textId="77777777" w:rsidR="00F47A6F" w:rsidRDefault="00542B8E">
      <w:pPr>
        <w:pStyle w:val="BodyText"/>
        <w:spacing w:line="320" w:lineRule="exact"/>
      </w:pPr>
      <w:r>
        <w:t>Phone:</w:t>
      </w:r>
      <w:r>
        <w:rPr>
          <w:spacing w:val="-3"/>
        </w:rPr>
        <w:t xml:space="preserve"> </w:t>
      </w:r>
      <w:r>
        <w:t>800-537-</w:t>
      </w:r>
      <w:r>
        <w:rPr>
          <w:spacing w:val="-4"/>
        </w:rPr>
        <w:t>2238</w:t>
      </w:r>
    </w:p>
    <w:p w14:paraId="1FC17DE1" w14:textId="77777777" w:rsidR="00F47A6F" w:rsidRDefault="00542B8E">
      <w:pPr>
        <w:pStyle w:val="BodyText"/>
        <w:spacing w:line="321" w:lineRule="exact"/>
      </w:pPr>
      <w:r>
        <w:t>Fax:</w:t>
      </w:r>
      <w:r>
        <w:rPr>
          <w:spacing w:val="-2"/>
        </w:rPr>
        <w:t xml:space="preserve"> </w:t>
      </w:r>
      <w:r>
        <w:t>717-545-</w:t>
      </w:r>
      <w:r>
        <w:rPr>
          <w:spacing w:val="-4"/>
        </w:rPr>
        <w:t>9456</w:t>
      </w:r>
    </w:p>
    <w:p w14:paraId="5D06DF4D" w14:textId="77777777" w:rsidR="00F47A6F" w:rsidRDefault="00F47A6F">
      <w:pPr>
        <w:pStyle w:val="BodyText"/>
        <w:spacing w:before="7"/>
        <w:ind w:left="0"/>
        <w:rPr>
          <w:sz w:val="27"/>
        </w:rPr>
      </w:pPr>
    </w:p>
    <w:p w14:paraId="6BB18082" w14:textId="77777777" w:rsidR="00F47A6F" w:rsidRDefault="00542B8E">
      <w:pPr>
        <w:spacing w:line="321" w:lineRule="exact"/>
        <w:ind w:left="1500"/>
        <w:rPr>
          <w:i/>
          <w:sz w:val="28"/>
        </w:rPr>
      </w:pPr>
      <w:r>
        <w:rPr>
          <w:i/>
          <w:sz w:val="28"/>
        </w:rPr>
        <w:t>Legal</w:t>
      </w:r>
      <w:r>
        <w:rPr>
          <w:i/>
          <w:spacing w:val="-2"/>
          <w:sz w:val="28"/>
        </w:rPr>
        <w:t xml:space="preserve"> Office:</w:t>
      </w:r>
    </w:p>
    <w:p w14:paraId="139BFEE1" w14:textId="77777777" w:rsidR="00F47A6F" w:rsidRDefault="00542B8E">
      <w:pPr>
        <w:pStyle w:val="BodyText"/>
        <w:spacing w:line="320" w:lineRule="exact"/>
      </w:pPr>
      <w:r>
        <w:t>Phone:</w:t>
      </w:r>
      <w:r>
        <w:rPr>
          <w:spacing w:val="-1"/>
        </w:rPr>
        <w:t xml:space="preserve"> </w:t>
      </w:r>
      <w:r>
        <w:t>717-545-</w:t>
      </w:r>
      <w:r>
        <w:rPr>
          <w:spacing w:val="-4"/>
        </w:rPr>
        <w:t>6400</w:t>
      </w:r>
    </w:p>
    <w:p w14:paraId="628DB6C2" w14:textId="77777777" w:rsidR="00F47A6F" w:rsidRDefault="00542B8E">
      <w:pPr>
        <w:pStyle w:val="BodyText"/>
        <w:ind w:right="5096"/>
      </w:pPr>
      <w:r>
        <w:rPr>
          <w:spacing w:val="-2"/>
        </w:rPr>
        <w:t>TOLL</w:t>
      </w:r>
      <w:r>
        <w:rPr>
          <w:spacing w:val="-16"/>
        </w:rPr>
        <w:t xml:space="preserve"> </w:t>
      </w:r>
      <w:r>
        <w:rPr>
          <w:spacing w:val="-2"/>
        </w:rPr>
        <w:t>FREE:</w:t>
      </w:r>
      <w:r>
        <w:rPr>
          <w:spacing w:val="-9"/>
        </w:rPr>
        <w:t xml:space="preserve"> </w:t>
      </w:r>
      <w:r>
        <w:rPr>
          <w:spacing w:val="-2"/>
        </w:rPr>
        <w:t>800-932-4632</w:t>
      </w:r>
      <w:r>
        <w:rPr>
          <w:spacing w:val="-16"/>
        </w:rPr>
        <w:t xml:space="preserve"> </w:t>
      </w:r>
      <w:r>
        <w:rPr>
          <w:spacing w:val="-2"/>
        </w:rPr>
        <w:t xml:space="preserve">TTY:800-533-2508 </w:t>
      </w:r>
      <w:r>
        <w:t>Fax: 717-671-5542</w:t>
      </w:r>
    </w:p>
    <w:p w14:paraId="71A91314" w14:textId="77777777" w:rsidR="00F47A6F" w:rsidRDefault="00F47A6F">
      <w:pPr>
        <w:pStyle w:val="BodyText"/>
        <w:spacing w:before="5"/>
        <w:ind w:left="0"/>
        <w:rPr>
          <w:sz w:val="27"/>
        </w:rPr>
      </w:pPr>
    </w:p>
    <w:p w14:paraId="7E4DE7F7" w14:textId="77777777" w:rsidR="00F47A6F" w:rsidRDefault="00542B8E">
      <w:pPr>
        <w:pStyle w:val="Heading2"/>
      </w:pPr>
      <w:r>
        <w:t>National</w:t>
      </w:r>
      <w:r>
        <w:rPr>
          <w:spacing w:val="-6"/>
        </w:rPr>
        <w:t xml:space="preserve"> </w:t>
      </w:r>
      <w:r>
        <w:t>Resource</w:t>
      </w:r>
      <w:r>
        <w:rPr>
          <w:spacing w:val="-4"/>
        </w:rPr>
        <w:t xml:space="preserve"> </w:t>
      </w:r>
      <w:r>
        <w:t>Center</w:t>
      </w:r>
      <w:r>
        <w:rPr>
          <w:spacing w:val="-8"/>
        </w:rPr>
        <w:t xml:space="preserve"> </w:t>
      </w:r>
      <w:r>
        <w:t>on</w:t>
      </w:r>
      <w:r>
        <w:rPr>
          <w:spacing w:val="-3"/>
        </w:rPr>
        <w:t xml:space="preserve"> </w:t>
      </w:r>
      <w:r>
        <w:t>Domestic</w:t>
      </w:r>
      <w:r>
        <w:rPr>
          <w:spacing w:val="-8"/>
        </w:rPr>
        <w:t xml:space="preserve"> </w:t>
      </w:r>
      <w:r>
        <w:rPr>
          <w:spacing w:val="-2"/>
        </w:rPr>
        <w:t>Violence</w:t>
      </w:r>
    </w:p>
    <w:p w14:paraId="0DC8D8C2" w14:textId="77777777" w:rsidR="00F47A6F" w:rsidRDefault="00542B8E">
      <w:pPr>
        <w:pStyle w:val="BodyText"/>
        <w:spacing w:line="320" w:lineRule="exact"/>
      </w:pPr>
      <w:r>
        <w:t>Phone:</w:t>
      </w:r>
      <w:r>
        <w:rPr>
          <w:spacing w:val="-1"/>
        </w:rPr>
        <w:t xml:space="preserve"> </w:t>
      </w:r>
      <w:r>
        <w:t>800-537-</w:t>
      </w:r>
      <w:r>
        <w:rPr>
          <w:spacing w:val="-4"/>
        </w:rPr>
        <w:t>2238</w:t>
      </w:r>
    </w:p>
    <w:p w14:paraId="6D303ED9" w14:textId="77777777" w:rsidR="00F47A6F" w:rsidRDefault="00542B8E">
      <w:pPr>
        <w:pStyle w:val="BodyText"/>
        <w:spacing w:line="320" w:lineRule="exact"/>
        <w:jc w:val="both"/>
      </w:pPr>
      <w:r>
        <w:t>TTY:888-Rx-ABUSE;</w:t>
      </w:r>
      <w:r>
        <w:rPr>
          <w:spacing w:val="-10"/>
        </w:rPr>
        <w:t xml:space="preserve"> </w:t>
      </w:r>
      <w:r>
        <w:t>800-</w:t>
      </w:r>
      <w:r>
        <w:rPr>
          <w:spacing w:val="-10"/>
        </w:rPr>
        <w:t xml:space="preserve"> </w:t>
      </w:r>
      <w:r>
        <w:t>595</w:t>
      </w:r>
      <w:r>
        <w:rPr>
          <w:spacing w:val="-9"/>
        </w:rPr>
        <w:t xml:space="preserve"> </w:t>
      </w:r>
      <w:r>
        <w:t>-</w:t>
      </w:r>
      <w:r>
        <w:rPr>
          <w:spacing w:val="-4"/>
        </w:rPr>
        <w:t>4889</w:t>
      </w:r>
    </w:p>
    <w:p w14:paraId="6EE809C2" w14:textId="77777777" w:rsidR="00F47A6F" w:rsidRDefault="00542B8E">
      <w:pPr>
        <w:pStyle w:val="BodyText"/>
        <w:spacing w:line="321" w:lineRule="exact"/>
      </w:pPr>
      <w:r>
        <w:t>Fax:</w:t>
      </w:r>
      <w:r>
        <w:rPr>
          <w:spacing w:val="-2"/>
        </w:rPr>
        <w:t xml:space="preserve"> </w:t>
      </w:r>
      <w:r>
        <w:t>717-545-</w:t>
      </w:r>
      <w:r>
        <w:rPr>
          <w:spacing w:val="-4"/>
        </w:rPr>
        <w:t>9456</w:t>
      </w:r>
    </w:p>
    <w:p w14:paraId="56CB4C4A" w14:textId="77777777" w:rsidR="00F47A6F" w:rsidRDefault="00F47A6F">
      <w:pPr>
        <w:pStyle w:val="BodyText"/>
        <w:spacing w:before="7"/>
        <w:ind w:left="0"/>
        <w:rPr>
          <w:sz w:val="27"/>
        </w:rPr>
      </w:pPr>
    </w:p>
    <w:p w14:paraId="503A939D" w14:textId="77777777" w:rsidR="00F47A6F" w:rsidRDefault="00542B8E">
      <w:pPr>
        <w:pStyle w:val="Heading2"/>
      </w:pPr>
      <w:r>
        <w:t>Health</w:t>
      </w:r>
      <w:r>
        <w:rPr>
          <w:spacing w:val="-5"/>
        </w:rPr>
        <w:t xml:space="preserve"> </w:t>
      </w:r>
      <w:r>
        <w:t>Resource</w:t>
      </w:r>
      <w:r>
        <w:rPr>
          <w:spacing w:val="-4"/>
        </w:rPr>
        <w:t xml:space="preserve"> </w:t>
      </w:r>
      <w:r>
        <w:t>Center</w:t>
      </w:r>
      <w:r>
        <w:rPr>
          <w:spacing w:val="-9"/>
        </w:rPr>
        <w:t xml:space="preserve"> </w:t>
      </w:r>
      <w:r>
        <w:t>on</w:t>
      </w:r>
      <w:r>
        <w:rPr>
          <w:spacing w:val="-3"/>
        </w:rPr>
        <w:t xml:space="preserve"> </w:t>
      </w:r>
      <w:r>
        <w:t>Domestic</w:t>
      </w:r>
      <w:r>
        <w:rPr>
          <w:spacing w:val="-8"/>
        </w:rPr>
        <w:t xml:space="preserve"> </w:t>
      </w:r>
      <w:r>
        <w:rPr>
          <w:spacing w:val="-2"/>
        </w:rPr>
        <w:t>Violence</w:t>
      </w:r>
    </w:p>
    <w:p w14:paraId="723DDAFA" w14:textId="77777777" w:rsidR="00F47A6F" w:rsidRDefault="00542B8E">
      <w:pPr>
        <w:pStyle w:val="BodyText"/>
        <w:ind w:right="6347"/>
      </w:pPr>
      <w:r>
        <w:t>Family Violence Prevention Fund 383</w:t>
      </w:r>
      <w:r>
        <w:rPr>
          <w:spacing w:val="-8"/>
        </w:rPr>
        <w:t xml:space="preserve"> </w:t>
      </w:r>
      <w:r>
        <w:t>Rhode</w:t>
      </w:r>
      <w:r>
        <w:rPr>
          <w:spacing w:val="-9"/>
        </w:rPr>
        <w:t xml:space="preserve"> </w:t>
      </w:r>
      <w:r>
        <w:t>Island</w:t>
      </w:r>
      <w:r>
        <w:rPr>
          <w:spacing w:val="-8"/>
        </w:rPr>
        <w:t xml:space="preserve"> </w:t>
      </w:r>
      <w:r>
        <w:t>Street,</w:t>
      </w:r>
      <w:r>
        <w:rPr>
          <w:spacing w:val="-8"/>
        </w:rPr>
        <w:t xml:space="preserve"> </w:t>
      </w:r>
      <w:r>
        <w:t>Suite</w:t>
      </w:r>
      <w:r>
        <w:rPr>
          <w:spacing w:val="-9"/>
        </w:rPr>
        <w:t xml:space="preserve"> </w:t>
      </w:r>
      <w:r>
        <w:t>304 San Francisco, CA 94103-5133 Phone: 800-313-1310</w:t>
      </w:r>
    </w:p>
    <w:p w14:paraId="4A06AD12" w14:textId="77777777" w:rsidR="00F47A6F" w:rsidRDefault="00542B8E">
      <w:pPr>
        <w:pStyle w:val="BodyText"/>
        <w:spacing w:line="314" w:lineRule="exact"/>
      </w:pPr>
      <w:r>
        <w:rPr>
          <w:spacing w:val="-2"/>
        </w:rPr>
        <w:t>FAX:</w:t>
      </w:r>
      <w:r>
        <w:rPr>
          <w:spacing w:val="3"/>
        </w:rPr>
        <w:t xml:space="preserve"> </w:t>
      </w:r>
      <w:r>
        <w:rPr>
          <w:spacing w:val="-2"/>
        </w:rPr>
        <w:t>415-252-</w:t>
      </w:r>
      <w:r>
        <w:rPr>
          <w:spacing w:val="-4"/>
        </w:rPr>
        <w:t>8991</w:t>
      </w:r>
    </w:p>
    <w:p w14:paraId="7D2A55F0" w14:textId="77777777" w:rsidR="00F47A6F" w:rsidRDefault="00F47A6F">
      <w:pPr>
        <w:pStyle w:val="BodyText"/>
        <w:spacing w:before="7"/>
        <w:ind w:left="0"/>
        <w:rPr>
          <w:sz w:val="27"/>
        </w:rPr>
      </w:pPr>
    </w:p>
    <w:p w14:paraId="5C2FE68D" w14:textId="77777777" w:rsidR="00F47A6F" w:rsidRDefault="00542B8E">
      <w:pPr>
        <w:ind w:left="1500" w:right="5996"/>
        <w:rPr>
          <w:sz w:val="28"/>
        </w:rPr>
      </w:pPr>
      <w:r>
        <w:rPr>
          <w:b/>
          <w:sz w:val="28"/>
        </w:rPr>
        <w:t xml:space="preserve">Battered Women's Justice Project </w:t>
      </w:r>
      <w:r>
        <w:rPr>
          <w:sz w:val="28"/>
        </w:rPr>
        <w:t>Minnesota</w:t>
      </w:r>
      <w:r>
        <w:rPr>
          <w:spacing w:val="-14"/>
          <w:sz w:val="28"/>
        </w:rPr>
        <w:t xml:space="preserve"> </w:t>
      </w:r>
      <w:r>
        <w:rPr>
          <w:sz w:val="28"/>
        </w:rPr>
        <w:t>Program</w:t>
      </w:r>
      <w:r>
        <w:rPr>
          <w:spacing w:val="-13"/>
          <w:sz w:val="28"/>
        </w:rPr>
        <w:t xml:space="preserve"> </w:t>
      </w:r>
      <w:r>
        <w:rPr>
          <w:sz w:val="28"/>
        </w:rPr>
        <w:t>Development,</w:t>
      </w:r>
      <w:r>
        <w:rPr>
          <w:spacing w:val="-13"/>
          <w:sz w:val="28"/>
        </w:rPr>
        <w:t xml:space="preserve"> </w:t>
      </w:r>
      <w:r>
        <w:rPr>
          <w:sz w:val="28"/>
        </w:rPr>
        <w:t>Inc 1801 Nicollet Ave, Suite 102</w:t>
      </w:r>
    </w:p>
    <w:p w14:paraId="34AC8D8F" w14:textId="77777777" w:rsidR="00F47A6F" w:rsidRDefault="00542B8E">
      <w:pPr>
        <w:pStyle w:val="BodyText"/>
        <w:spacing w:line="315" w:lineRule="exact"/>
      </w:pPr>
      <w:r>
        <w:t>Minneapolis,</w:t>
      </w:r>
      <w:r>
        <w:rPr>
          <w:spacing w:val="-4"/>
        </w:rPr>
        <w:t xml:space="preserve"> </w:t>
      </w:r>
      <w:r>
        <w:t>MN</w:t>
      </w:r>
      <w:r>
        <w:rPr>
          <w:spacing w:val="-1"/>
        </w:rPr>
        <w:t xml:space="preserve"> </w:t>
      </w:r>
      <w:r>
        <w:rPr>
          <w:spacing w:val="-2"/>
        </w:rPr>
        <w:t>55403</w:t>
      </w:r>
    </w:p>
    <w:p w14:paraId="5ABF74B9" w14:textId="77777777" w:rsidR="00F47A6F" w:rsidRDefault="00542B8E">
      <w:pPr>
        <w:pStyle w:val="BodyText"/>
        <w:spacing w:line="320" w:lineRule="exact"/>
      </w:pPr>
      <w:r>
        <w:t>Ph</w:t>
      </w:r>
      <w:r>
        <w:t>one:</w:t>
      </w:r>
      <w:r>
        <w:rPr>
          <w:spacing w:val="-12"/>
        </w:rPr>
        <w:t xml:space="preserve"> </w:t>
      </w:r>
      <w:r>
        <w:t>800-903-0111,</w:t>
      </w:r>
      <w:r>
        <w:rPr>
          <w:spacing w:val="-11"/>
        </w:rPr>
        <w:t xml:space="preserve"> </w:t>
      </w:r>
      <w:r>
        <w:rPr>
          <w:spacing w:val="-2"/>
        </w:rPr>
        <w:t>ext.1</w:t>
      </w:r>
    </w:p>
    <w:p w14:paraId="7DEDCBDF" w14:textId="77777777" w:rsidR="00F47A6F" w:rsidRDefault="00542B8E">
      <w:pPr>
        <w:pStyle w:val="BodyText"/>
        <w:spacing w:line="320" w:lineRule="exact"/>
      </w:pPr>
      <w:r>
        <w:t>Phone:</w:t>
      </w:r>
      <w:r>
        <w:rPr>
          <w:spacing w:val="-1"/>
        </w:rPr>
        <w:t xml:space="preserve"> </w:t>
      </w:r>
      <w:r>
        <w:t>612-824-</w:t>
      </w:r>
      <w:r>
        <w:rPr>
          <w:spacing w:val="-4"/>
        </w:rPr>
        <w:t>8768</w:t>
      </w:r>
    </w:p>
    <w:p w14:paraId="26B33515" w14:textId="77777777" w:rsidR="00F47A6F" w:rsidRDefault="00542B8E">
      <w:pPr>
        <w:pStyle w:val="BodyText"/>
        <w:spacing w:line="321" w:lineRule="exact"/>
      </w:pPr>
      <w:r>
        <w:t>Fax:</w:t>
      </w:r>
      <w:r>
        <w:rPr>
          <w:spacing w:val="-2"/>
        </w:rPr>
        <w:t xml:space="preserve"> </w:t>
      </w:r>
      <w:r>
        <w:t>612-824-</w:t>
      </w:r>
      <w:r>
        <w:rPr>
          <w:spacing w:val="-4"/>
        </w:rPr>
        <w:t>8965</w:t>
      </w:r>
    </w:p>
    <w:p w14:paraId="44081EE6" w14:textId="77777777" w:rsidR="00F47A6F" w:rsidRDefault="00F47A6F">
      <w:pPr>
        <w:spacing w:line="321" w:lineRule="exact"/>
        <w:sectPr w:rsidR="00F47A6F">
          <w:pgSz w:w="12240" w:h="15840"/>
          <w:pgMar w:top="1000" w:right="200" w:bottom="280" w:left="0" w:header="748" w:footer="0" w:gutter="0"/>
          <w:cols w:space="720"/>
        </w:sectPr>
      </w:pPr>
    </w:p>
    <w:p w14:paraId="06964735" w14:textId="77777777" w:rsidR="00F47A6F" w:rsidRDefault="00F47A6F">
      <w:pPr>
        <w:pStyle w:val="BodyText"/>
        <w:spacing w:before="5"/>
        <w:ind w:left="0"/>
        <w:rPr>
          <w:sz w:val="19"/>
        </w:rPr>
      </w:pPr>
    </w:p>
    <w:p w14:paraId="4E367413" w14:textId="77777777" w:rsidR="00F47A6F" w:rsidRDefault="00542B8E">
      <w:pPr>
        <w:pStyle w:val="Heading2"/>
        <w:spacing w:before="89"/>
      </w:pPr>
      <w:r>
        <w:t>Resource</w:t>
      </w:r>
      <w:r>
        <w:rPr>
          <w:spacing w:val="-8"/>
        </w:rPr>
        <w:t xml:space="preserve"> </w:t>
      </w:r>
      <w:r>
        <w:t>Center</w:t>
      </w:r>
      <w:r>
        <w:rPr>
          <w:spacing w:val="-9"/>
        </w:rPr>
        <w:t xml:space="preserve"> </w:t>
      </w:r>
      <w:r>
        <w:t>on</w:t>
      </w:r>
      <w:r>
        <w:rPr>
          <w:spacing w:val="-5"/>
        </w:rPr>
        <w:t xml:space="preserve"> </w:t>
      </w:r>
      <w:r>
        <w:t>Domestic</w:t>
      </w:r>
      <w:r>
        <w:rPr>
          <w:spacing w:val="-10"/>
        </w:rPr>
        <w:t xml:space="preserve"> </w:t>
      </w:r>
      <w:r>
        <w:t>Violence,</w:t>
      </w:r>
      <w:r>
        <w:rPr>
          <w:spacing w:val="-4"/>
        </w:rPr>
        <w:t xml:space="preserve"> </w:t>
      </w:r>
      <w:r>
        <w:t>Child</w:t>
      </w:r>
      <w:r>
        <w:rPr>
          <w:spacing w:val="-4"/>
        </w:rPr>
        <w:t xml:space="preserve"> </w:t>
      </w:r>
      <w:r>
        <w:t>Protection,</w:t>
      </w:r>
      <w:r>
        <w:rPr>
          <w:spacing w:val="-4"/>
        </w:rPr>
        <w:t xml:space="preserve"> </w:t>
      </w:r>
      <w:r>
        <w:t>and</w:t>
      </w:r>
      <w:r>
        <w:rPr>
          <w:spacing w:val="-4"/>
        </w:rPr>
        <w:t xml:space="preserve"> </w:t>
      </w:r>
      <w:r>
        <w:t>Custody</w:t>
      </w:r>
      <w:r>
        <w:rPr>
          <w:spacing w:val="-4"/>
        </w:rPr>
        <w:t xml:space="preserve"> </w:t>
      </w:r>
      <w:r>
        <w:rPr>
          <w:spacing w:val="-2"/>
        </w:rPr>
        <w:t>NCJFCJ</w:t>
      </w:r>
    </w:p>
    <w:p w14:paraId="1A0FE31B" w14:textId="77777777" w:rsidR="00F47A6F" w:rsidRDefault="00542B8E">
      <w:pPr>
        <w:pStyle w:val="BodyText"/>
        <w:ind w:right="6734"/>
      </w:pPr>
      <w:r>
        <w:t>P.O.</w:t>
      </w:r>
      <w:r>
        <w:rPr>
          <w:spacing w:val="-15"/>
        </w:rPr>
        <w:t xml:space="preserve"> </w:t>
      </w:r>
      <w:r>
        <w:t>Box</w:t>
      </w:r>
      <w:r>
        <w:rPr>
          <w:spacing w:val="-14"/>
        </w:rPr>
        <w:t xml:space="preserve"> </w:t>
      </w:r>
      <w:r>
        <w:t>8970</w:t>
      </w:r>
      <w:r>
        <w:rPr>
          <w:spacing w:val="-14"/>
        </w:rPr>
        <w:t xml:space="preserve"> </w:t>
      </w:r>
      <w:r>
        <w:t>Reno,</w:t>
      </w:r>
      <w:r>
        <w:rPr>
          <w:spacing w:val="-14"/>
        </w:rPr>
        <w:t xml:space="preserve"> </w:t>
      </w:r>
      <w:r>
        <w:t>NV</w:t>
      </w:r>
      <w:r>
        <w:rPr>
          <w:spacing w:val="-18"/>
        </w:rPr>
        <w:t xml:space="preserve"> </w:t>
      </w:r>
      <w:r>
        <w:t>89507 Office: 775-784-6012</w:t>
      </w:r>
    </w:p>
    <w:p w14:paraId="6E88535B" w14:textId="77777777" w:rsidR="00F47A6F" w:rsidRDefault="00542B8E">
      <w:pPr>
        <w:pStyle w:val="BodyText"/>
        <w:spacing w:line="317" w:lineRule="exact"/>
      </w:pPr>
      <w:r>
        <w:t>Phone:</w:t>
      </w:r>
      <w:r>
        <w:rPr>
          <w:spacing w:val="-3"/>
        </w:rPr>
        <w:t xml:space="preserve"> </w:t>
      </w:r>
      <w:r>
        <w:t>800-527-</w:t>
      </w:r>
      <w:r>
        <w:rPr>
          <w:spacing w:val="-4"/>
        </w:rPr>
        <w:t>3223</w:t>
      </w:r>
    </w:p>
    <w:p w14:paraId="7EF2AE02" w14:textId="77777777" w:rsidR="00F47A6F" w:rsidRDefault="00542B8E">
      <w:pPr>
        <w:pStyle w:val="BodyText"/>
        <w:spacing w:line="320" w:lineRule="exact"/>
      </w:pPr>
      <w:r>
        <w:t>Fax:</w:t>
      </w:r>
      <w:r>
        <w:rPr>
          <w:spacing w:val="-2"/>
        </w:rPr>
        <w:t xml:space="preserve"> </w:t>
      </w:r>
      <w:r>
        <w:t>775-784-</w:t>
      </w:r>
      <w:r>
        <w:rPr>
          <w:spacing w:val="-4"/>
        </w:rPr>
        <w:t>6628</w:t>
      </w:r>
    </w:p>
    <w:p w14:paraId="3F0A8EEB" w14:textId="77777777" w:rsidR="00F47A6F" w:rsidRDefault="00542B8E">
      <w:pPr>
        <w:pStyle w:val="BodyText"/>
        <w:spacing w:line="321" w:lineRule="exact"/>
      </w:pPr>
      <w:r>
        <w:t>Email:</w:t>
      </w:r>
      <w:r>
        <w:rPr>
          <w:spacing w:val="-1"/>
        </w:rPr>
        <w:t xml:space="preserve"> </w:t>
      </w:r>
      <w:hyperlink r:id="rId187">
        <w:r>
          <w:rPr>
            <w:spacing w:val="-2"/>
            <w:u w:val="single"/>
          </w:rPr>
          <w:t>staff@ncjfcj.org</w:t>
        </w:r>
        <w:r>
          <w:rPr>
            <w:spacing w:val="40"/>
            <w:u w:val="single"/>
          </w:rPr>
          <w:t xml:space="preserve"> </w:t>
        </w:r>
      </w:hyperlink>
    </w:p>
    <w:p w14:paraId="1319A185" w14:textId="77777777" w:rsidR="00F47A6F" w:rsidRDefault="00F47A6F">
      <w:pPr>
        <w:pStyle w:val="BodyText"/>
        <w:spacing w:before="6"/>
        <w:ind w:left="0"/>
        <w:rPr>
          <w:sz w:val="27"/>
        </w:rPr>
      </w:pPr>
    </w:p>
    <w:p w14:paraId="59561E1E" w14:textId="77777777" w:rsidR="00F47A6F" w:rsidRDefault="00542B8E">
      <w:pPr>
        <w:pStyle w:val="Heading2"/>
      </w:pPr>
      <w:r>
        <w:t>Battered</w:t>
      </w:r>
      <w:r>
        <w:rPr>
          <w:spacing w:val="-15"/>
        </w:rPr>
        <w:t xml:space="preserve"> </w:t>
      </w:r>
      <w:r>
        <w:t>Women's</w:t>
      </w:r>
      <w:r>
        <w:rPr>
          <w:spacing w:val="-9"/>
        </w:rPr>
        <w:t xml:space="preserve"> </w:t>
      </w:r>
      <w:r>
        <w:t>Justice</w:t>
      </w:r>
      <w:r>
        <w:rPr>
          <w:spacing w:val="-10"/>
        </w:rPr>
        <w:t xml:space="preserve"> </w:t>
      </w:r>
      <w:r>
        <w:rPr>
          <w:spacing w:val="-2"/>
        </w:rPr>
        <w:t>Project</w:t>
      </w:r>
    </w:p>
    <w:p w14:paraId="57CE4495" w14:textId="77777777" w:rsidR="00F47A6F" w:rsidRDefault="00542B8E">
      <w:pPr>
        <w:pStyle w:val="BodyText"/>
        <w:ind w:right="3003"/>
      </w:pPr>
      <w:r>
        <w:t>c/o</w:t>
      </w:r>
      <w:r>
        <w:rPr>
          <w:spacing w:val="-7"/>
        </w:rPr>
        <w:t xml:space="preserve"> </w:t>
      </w:r>
      <w:r>
        <w:t>National</w:t>
      </w:r>
      <w:r>
        <w:rPr>
          <w:spacing w:val="-7"/>
        </w:rPr>
        <w:t xml:space="preserve"> </w:t>
      </w:r>
      <w:r>
        <w:t>Clearinghouse</w:t>
      </w:r>
      <w:r>
        <w:rPr>
          <w:spacing w:val="-8"/>
        </w:rPr>
        <w:t xml:space="preserve"> </w:t>
      </w:r>
      <w:r>
        <w:t>for</w:t>
      </w:r>
      <w:r>
        <w:rPr>
          <w:spacing w:val="-7"/>
        </w:rPr>
        <w:t xml:space="preserve"> </w:t>
      </w:r>
      <w:r>
        <w:t>the</w:t>
      </w:r>
      <w:r>
        <w:rPr>
          <w:spacing w:val="-8"/>
        </w:rPr>
        <w:t xml:space="preserve"> </w:t>
      </w:r>
      <w:r>
        <w:t>Defense</w:t>
      </w:r>
      <w:r>
        <w:rPr>
          <w:spacing w:val="-8"/>
        </w:rPr>
        <w:t xml:space="preserve"> </w:t>
      </w:r>
      <w:r>
        <w:t>of</w:t>
      </w:r>
      <w:r>
        <w:rPr>
          <w:spacing w:val="-7"/>
        </w:rPr>
        <w:t xml:space="preserve"> </w:t>
      </w:r>
      <w:r>
        <w:t>Battered</w:t>
      </w:r>
      <w:r>
        <w:rPr>
          <w:spacing w:val="-12"/>
        </w:rPr>
        <w:t xml:space="preserve"> </w:t>
      </w:r>
      <w:r>
        <w:t>Women</w:t>
      </w:r>
      <w:r>
        <w:rPr>
          <w:spacing w:val="-7"/>
        </w:rPr>
        <w:t xml:space="preserve"> </w:t>
      </w:r>
      <w:r>
        <w:t>1 25 South 9th Street, Suite 302</w:t>
      </w:r>
    </w:p>
    <w:p w14:paraId="1F29E03F" w14:textId="77777777" w:rsidR="00F47A6F" w:rsidRDefault="00542B8E">
      <w:pPr>
        <w:pStyle w:val="BodyText"/>
        <w:spacing w:line="317" w:lineRule="exact"/>
      </w:pPr>
      <w:r>
        <w:rPr>
          <w:spacing w:val="-2"/>
        </w:rPr>
        <w:t>Philadelphia,</w:t>
      </w:r>
      <w:r>
        <w:rPr>
          <w:spacing w:val="-1"/>
        </w:rPr>
        <w:t xml:space="preserve"> </w:t>
      </w:r>
      <w:r>
        <w:rPr>
          <w:spacing w:val="-2"/>
        </w:rPr>
        <w:t>PA</w:t>
      </w:r>
      <w:r>
        <w:rPr>
          <w:spacing w:val="-16"/>
        </w:rPr>
        <w:t xml:space="preserve"> </w:t>
      </w:r>
      <w:r>
        <w:rPr>
          <w:spacing w:val="-2"/>
        </w:rPr>
        <w:t>19107</w:t>
      </w:r>
    </w:p>
    <w:p w14:paraId="248C9BBE" w14:textId="77777777" w:rsidR="00F47A6F" w:rsidRDefault="00542B8E">
      <w:pPr>
        <w:pStyle w:val="BodyText"/>
        <w:spacing w:line="320" w:lineRule="exact"/>
      </w:pPr>
      <w:r>
        <w:t>TOLL-FREE:</w:t>
      </w:r>
      <w:r>
        <w:rPr>
          <w:spacing w:val="-12"/>
        </w:rPr>
        <w:t xml:space="preserve"> </w:t>
      </w:r>
      <w:r>
        <w:t>800-903-0111</w:t>
      </w:r>
      <w:r>
        <w:rPr>
          <w:spacing w:val="-11"/>
        </w:rPr>
        <w:t xml:space="preserve"> </w:t>
      </w:r>
      <w:r>
        <w:t>ext.</w:t>
      </w:r>
      <w:r>
        <w:rPr>
          <w:spacing w:val="-11"/>
        </w:rPr>
        <w:t xml:space="preserve"> </w:t>
      </w:r>
      <w:r>
        <w:rPr>
          <w:spacing w:val="-10"/>
        </w:rPr>
        <w:t>3</w:t>
      </w:r>
    </w:p>
    <w:p w14:paraId="413F8D1C" w14:textId="77777777" w:rsidR="00F47A6F" w:rsidRDefault="00542B8E">
      <w:pPr>
        <w:pStyle w:val="BodyText"/>
        <w:spacing w:line="320" w:lineRule="exact"/>
      </w:pPr>
      <w:r>
        <w:t>Phone:</w:t>
      </w:r>
      <w:r>
        <w:rPr>
          <w:spacing w:val="-1"/>
        </w:rPr>
        <w:t xml:space="preserve"> </w:t>
      </w:r>
      <w:r>
        <w:t>215-351-</w:t>
      </w:r>
      <w:r>
        <w:rPr>
          <w:spacing w:val="-4"/>
        </w:rPr>
        <w:t>0010</w:t>
      </w:r>
    </w:p>
    <w:p w14:paraId="3E1530C8" w14:textId="77777777" w:rsidR="00F47A6F" w:rsidRDefault="00542B8E">
      <w:pPr>
        <w:pStyle w:val="BodyText"/>
        <w:spacing w:line="321" w:lineRule="exact"/>
      </w:pPr>
      <w:r>
        <w:rPr>
          <w:spacing w:val="-2"/>
        </w:rPr>
        <w:t>FAX:</w:t>
      </w:r>
      <w:r>
        <w:rPr>
          <w:spacing w:val="3"/>
        </w:rPr>
        <w:t xml:space="preserve"> </w:t>
      </w:r>
      <w:r>
        <w:rPr>
          <w:spacing w:val="-2"/>
        </w:rPr>
        <w:t>215-351-</w:t>
      </w:r>
      <w:r>
        <w:rPr>
          <w:spacing w:val="-4"/>
        </w:rPr>
        <w:t>0779</w:t>
      </w:r>
    </w:p>
    <w:p w14:paraId="4DFD38AE" w14:textId="77777777" w:rsidR="00F47A6F" w:rsidRDefault="00F47A6F">
      <w:pPr>
        <w:pStyle w:val="BodyText"/>
        <w:spacing w:before="6"/>
        <w:ind w:left="0"/>
        <w:rPr>
          <w:sz w:val="27"/>
        </w:rPr>
      </w:pPr>
    </w:p>
    <w:p w14:paraId="067444C1" w14:textId="77777777" w:rsidR="00F47A6F" w:rsidRDefault="00542B8E">
      <w:pPr>
        <w:pStyle w:val="Heading2"/>
        <w:spacing w:before="1"/>
      </w:pPr>
      <w:r>
        <w:t>National</w:t>
      </w:r>
      <w:r>
        <w:rPr>
          <w:spacing w:val="-4"/>
        </w:rPr>
        <w:t xml:space="preserve"> </w:t>
      </w:r>
      <w:r>
        <w:t>Clearinghouse</w:t>
      </w:r>
      <w:r>
        <w:rPr>
          <w:spacing w:val="-2"/>
        </w:rPr>
        <w:t xml:space="preserve"> </w:t>
      </w:r>
      <w:r>
        <w:t>on</w:t>
      </w:r>
      <w:r>
        <w:rPr>
          <w:spacing w:val="-1"/>
        </w:rPr>
        <w:t xml:space="preserve"> </w:t>
      </w:r>
      <w:r>
        <w:t>Marital</w:t>
      </w:r>
      <w:r>
        <w:rPr>
          <w:spacing w:val="-2"/>
        </w:rPr>
        <w:t xml:space="preserve"> </w:t>
      </w:r>
      <w:r>
        <w:t>and</w:t>
      </w:r>
      <w:r>
        <w:rPr>
          <w:spacing w:val="-1"/>
        </w:rPr>
        <w:t xml:space="preserve"> </w:t>
      </w:r>
      <w:r>
        <w:t>Date</w:t>
      </w:r>
      <w:r>
        <w:rPr>
          <w:spacing w:val="-1"/>
        </w:rPr>
        <w:t xml:space="preserve"> </w:t>
      </w:r>
      <w:r>
        <w:rPr>
          <w:spacing w:val="-4"/>
        </w:rPr>
        <w:t>Rape</w:t>
      </w:r>
    </w:p>
    <w:p w14:paraId="357E55EA" w14:textId="77777777" w:rsidR="00F47A6F" w:rsidRDefault="00542B8E">
      <w:pPr>
        <w:pStyle w:val="BodyText"/>
        <w:spacing w:line="320" w:lineRule="exact"/>
      </w:pPr>
      <w:r>
        <w:t>2325</w:t>
      </w:r>
      <w:r>
        <w:rPr>
          <w:spacing w:val="-1"/>
        </w:rPr>
        <w:t xml:space="preserve"> </w:t>
      </w:r>
      <w:r>
        <w:t xml:space="preserve">Oak </w:t>
      </w:r>
      <w:r>
        <w:rPr>
          <w:spacing w:val="-2"/>
        </w:rPr>
        <w:t>Street</w:t>
      </w:r>
    </w:p>
    <w:p w14:paraId="4AB2B585" w14:textId="77777777" w:rsidR="00F47A6F" w:rsidRDefault="00542B8E">
      <w:pPr>
        <w:pStyle w:val="BodyText"/>
        <w:spacing w:line="320" w:lineRule="exact"/>
      </w:pPr>
      <w:r>
        <w:rPr>
          <w:spacing w:val="-2"/>
        </w:rPr>
        <w:t>Berkeley,</w:t>
      </w:r>
      <w:r>
        <w:t xml:space="preserve"> </w:t>
      </w:r>
      <w:r>
        <w:rPr>
          <w:spacing w:val="-2"/>
        </w:rPr>
        <w:t>CA</w:t>
      </w:r>
      <w:r>
        <w:rPr>
          <w:spacing w:val="-16"/>
        </w:rPr>
        <w:t xml:space="preserve"> </w:t>
      </w:r>
      <w:r>
        <w:rPr>
          <w:spacing w:val="-2"/>
        </w:rPr>
        <w:t>94708</w:t>
      </w:r>
    </w:p>
    <w:p w14:paraId="44EA7C0B" w14:textId="77777777" w:rsidR="00F47A6F" w:rsidRDefault="00542B8E">
      <w:pPr>
        <w:pStyle w:val="BodyText"/>
        <w:spacing w:line="321" w:lineRule="exact"/>
      </w:pPr>
      <w:r>
        <w:t>Phone:</w:t>
      </w:r>
      <w:r>
        <w:rPr>
          <w:spacing w:val="-1"/>
        </w:rPr>
        <w:t xml:space="preserve"> </w:t>
      </w:r>
      <w:r>
        <w:t>510-524-</w:t>
      </w:r>
      <w:r>
        <w:rPr>
          <w:spacing w:val="-4"/>
        </w:rPr>
        <w:t>1582</w:t>
      </w:r>
    </w:p>
    <w:p w14:paraId="72A58BD5" w14:textId="77777777" w:rsidR="00F47A6F" w:rsidRDefault="00F47A6F">
      <w:pPr>
        <w:pStyle w:val="BodyText"/>
        <w:spacing w:before="7"/>
        <w:ind w:left="0"/>
        <w:rPr>
          <w:sz w:val="27"/>
        </w:rPr>
      </w:pPr>
    </w:p>
    <w:p w14:paraId="53F2626A" w14:textId="77777777" w:rsidR="00F47A6F" w:rsidRDefault="00542B8E">
      <w:pPr>
        <w:pStyle w:val="Heading2"/>
      </w:pPr>
      <w:r>
        <w:t>Faith</w:t>
      </w:r>
      <w:r>
        <w:rPr>
          <w:spacing w:val="-18"/>
        </w:rPr>
        <w:t xml:space="preserve"> </w:t>
      </w:r>
      <w:r>
        <w:t>Trust</w:t>
      </w:r>
      <w:r>
        <w:rPr>
          <w:spacing w:val="-12"/>
        </w:rPr>
        <w:t xml:space="preserve"> </w:t>
      </w:r>
      <w:r>
        <w:rPr>
          <w:spacing w:val="-2"/>
        </w:rPr>
        <w:t>Institute</w:t>
      </w:r>
    </w:p>
    <w:p w14:paraId="14B6560D" w14:textId="77777777" w:rsidR="00F47A6F" w:rsidRDefault="00542B8E">
      <w:pPr>
        <w:pStyle w:val="BodyText"/>
        <w:ind w:right="2508"/>
      </w:pPr>
      <w:r>
        <w:t>(Formerly</w:t>
      </w:r>
      <w:r>
        <w:rPr>
          <w:spacing w:val="-6"/>
        </w:rPr>
        <w:t xml:space="preserve"> </w:t>
      </w:r>
      <w:r>
        <w:t>Center</w:t>
      </w:r>
      <w:r>
        <w:rPr>
          <w:spacing w:val="-6"/>
        </w:rPr>
        <w:t xml:space="preserve"> </w:t>
      </w:r>
      <w:r>
        <w:t>for</w:t>
      </w:r>
      <w:r>
        <w:rPr>
          <w:spacing w:val="-6"/>
        </w:rPr>
        <w:t xml:space="preserve"> </w:t>
      </w:r>
      <w:r>
        <w:t>the</w:t>
      </w:r>
      <w:r>
        <w:rPr>
          <w:spacing w:val="-7"/>
        </w:rPr>
        <w:t xml:space="preserve"> </w:t>
      </w:r>
      <w:r>
        <w:t>Prevention</w:t>
      </w:r>
      <w:r>
        <w:rPr>
          <w:spacing w:val="-6"/>
        </w:rPr>
        <w:t xml:space="preserve"> </w:t>
      </w:r>
      <w:r>
        <w:t>of</w:t>
      </w:r>
      <w:r>
        <w:rPr>
          <w:spacing w:val="-6"/>
        </w:rPr>
        <w:t xml:space="preserve"> </w:t>
      </w:r>
      <w:r>
        <w:t>Sexual</w:t>
      </w:r>
      <w:r>
        <w:rPr>
          <w:spacing w:val="-6"/>
        </w:rPr>
        <w:t xml:space="preserve"> </w:t>
      </w:r>
      <w:r>
        <w:t>and</w:t>
      </w:r>
      <w:r>
        <w:rPr>
          <w:spacing w:val="-6"/>
        </w:rPr>
        <w:t xml:space="preserve"> </w:t>
      </w:r>
      <w:r>
        <w:t>Domestic</w:t>
      </w:r>
      <w:r>
        <w:rPr>
          <w:spacing w:val="-12"/>
        </w:rPr>
        <w:t xml:space="preserve"> </w:t>
      </w:r>
      <w:r>
        <w:t>Violence) 2400 N. 45th Street #10</w:t>
      </w:r>
    </w:p>
    <w:p w14:paraId="320FE686" w14:textId="77777777" w:rsidR="00F47A6F" w:rsidRDefault="00542B8E">
      <w:pPr>
        <w:pStyle w:val="BodyText"/>
        <w:spacing w:line="317" w:lineRule="exact"/>
      </w:pPr>
      <w:r>
        <w:rPr>
          <w:spacing w:val="-2"/>
        </w:rPr>
        <w:t>Seatt</w:t>
      </w:r>
      <w:r>
        <w:rPr>
          <w:spacing w:val="-2"/>
        </w:rPr>
        <w:t>le</w:t>
      </w:r>
      <w:r>
        <w:rPr>
          <w:spacing w:val="-11"/>
        </w:rPr>
        <w:t xml:space="preserve"> </w:t>
      </w:r>
      <w:r>
        <w:rPr>
          <w:spacing w:val="-2"/>
        </w:rPr>
        <w:t>,</w:t>
      </w:r>
      <w:r>
        <w:rPr>
          <w:spacing w:val="-10"/>
        </w:rPr>
        <w:t xml:space="preserve"> </w:t>
      </w:r>
      <w:r>
        <w:rPr>
          <w:spacing w:val="-2"/>
        </w:rPr>
        <w:t>WA</w:t>
      </w:r>
      <w:r>
        <w:rPr>
          <w:spacing w:val="-16"/>
        </w:rPr>
        <w:t xml:space="preserve"> </w:t>
      </w:r>
      <w:r>
        <w:rPr>
          <w:spacing w:val="-2"/>
        </w:rPr>
        <w:t>98103</w:t>
      </w:r>
    </w:p>
    <w:p w14:paraId="270B6631" w14:textId="77777777" w:rsidR="00F47A6F" w:rsidRDefault="00542B8E">
      <w:pPr>
        <w:pStyle w:val="BodyText"/>
        <w:spacing w:line="320" w:lineRule="exact"/>
      </w:pPr>
      <w:r>
        <w:t>Phone:</w:t>
      </w:r>
      <w:r>
        <w:rPr>
          <w:spacing w:val="-3"/>
        </w:rPr>
        <w:t xml:space="preserve"> </w:t>
      </w:r>
      <w:r>
        <w:t>206-634-1903,</w:t>
      </w:r>
      <w:r>
        <w:rPr>
          <w:spacing w:val="-1"/>
        </w:rPr>
        <w:t xml:space="preserve"> </w:t>
      </w:r>
      <w:r>
        <w:t>ext.</w:t>
      </w:r>
      <w:r>
        <w:rPr>
          <w:spacing w:val="-1"/>
        </w:rPr>
        <w:t xml:space="preserve"> </w:t>
      </w:r>
      <w:r>
        <w:rPr>
          <w:spacing w:val="-5"/>
        </w:rPr>
        <w:t>10</w:t>
      </w:r>
    </w:p>
    <w:p w14:paraId="7B5C3286" w14:textId="77777777" w:rsidR="00F47A6F" w:rsidRDefault="00542B8E">
      <w:pPr>
        <w:pStyle w:val="BodyText"/>
        <w:spacing w:line="320" w:lineRule="exact"/>
      </w:pPr>
      <w:r>
        <w:t>Fax:</w:t>
      </w:r>
      <w:r>
        <w:rPr>
          <w:spacing w:val="-4"/>
        </w:rPr>
        <w:t xml:space="preserve"> </w:t>
      </w:r>
      <w:r>
        <w:t>206-634-</w:t>
      </w:r>
      <w:r>
        <w:rPr>
          <w:spacing w:val="-4"/>
        </w:rPr>
        <w:t>0115</w:t>
      </w:r>
    </w:p>
    <w:p w14:paraId="1B0B3EE2" w14:textId="77777777" w:rsidR="00F47A6F" w:rsidRDefault="00542B8E">
      <w:pPr>
        <w:pStyle w:val="BodyText"/>
        <w:tabs>
          <w:tab w:val="left" w:pos="2456"/>
        </w:tabs>
        <w:ind w:right="1451"/>
      </w:pPr>
      <w:r>
        <w:rPr>
          <w:spacing w:val="-2"/>
        </w:rPr>
        <w:t>Email:</w:t>
      </w:r>
      <w:r>
        <w:tab/>
      </w:r>
      <w:hyperlink r:id="rId188">
        <w:r>
          <w:rPr>
            <w:u w:val="single"/>
          </w:rPr>
          <w:t>info@faithtrustinstitute.org</w:t>
        </w:r>
        <w:r>
          <w:rPr>
            <w:spacing w:val="-15"/>
            <w:u w:val="single"/>
          </w:rPr>
          <w:t xml:space="preserve"> </w:t>
        </w:r>
        <w:r>
          <w:rPr>
            <w:u w:val="single"/>
          </w:rPr>
          <w:t>National</w:t>
        </w:r>
        <w:r>
          <w:rPr>
            <w:spacing w:val="-15"/>
            <w:u w:val="single"/>
          </w:rPr>
          <w:t xml:space="preserve"> </w:t>
        </w:r>
        <w:r>
          <w:rPr>
            <w:u w:val="single"/>
          </w:rPr>
          <w:t>Network</w:t>
        </w:r>
        <w:r>
          <w:rPr>
            <w:spacing w:val="-15"/>
            <w:u w:val="single"/>
          </w:rPr>
          <w:t xml:space="preserve"> </w:t>
        </w:r>
        <w:r>
          <w:rPr>
            <w:u w:val="single"/>
          </w:rPr>
          <w:t>to</w:t>
        </w:r>
        <w:r>
          <w:rPr>
            <w:spacing w:val="-15"/>
            <w:u w:val="single"/>
          </w:rPr>
          <w:t xml:space="preserve"> </w:t>
        </w:r>
        <w:r>
          <w:rPr>
            <w:u w:val="single"/>
          </w:rPr>
          <w:t>End</w:t>
        </w:r>
        <w:r>
          <w:rPr>
            <w:spacing w:val="-15"/>
            <w:u w:val="single"/>
          </w:rPr>
          <w:t xml:space="preserve"> </w:t>
        </w:r>
        <w:r>
          <w:rPr>
            <w:u w:val="single"/>
          </w:rPr>
          <w:t>Domestic</w:t>
        </w:r>
        <w:r>
          <w:rPr>
            <w:spacing w:val="-18"/>
            <w:u w:val="single"/>
          </w:rPr>
          <w:t xml:space="preserve"> </w:t>
        </w:r>
        <w:r>
          <w:rPr>
            <w:u w:val="single"/>
          </w:rPr>
          <w:t>Violence</w:t>
        </w:r>
      </w:hyperlink>
      <w:r>
        <w:t xml:space="preserve"> 2001 S Street NW,</w:t>
      </w:r>
      <w:r>
        <w:rPr>
          <w:spacing w:val="-3"/>
        </w:rPr>
        <w:t xml:space="preserve"> </w:t>
      </w:r>
      <w:r>
        <w:t>Suite 400</w:t>
      </w:r>
    </w:p>
    <w:p w14:paraId="197835DA" w14:textId="77777777" w:rsidR="00F47A6F" w:rsidRDefault="00542B8E">
      <w:pPr>
        <w:pStyle w:val="BodyText"/>
        <w:spacing w:line="317" w:lineRule="exact"/>
      </w:pPr>
      <w:r>
        <w:t>Washington,</w:t>
      </w:r>
      <w:r>
        <w:rPr>
          <w:spacing w:val="-13"/>
        </w:rPr>
        <w:t xml:space="preserve"> </w:t>
      </w:r>
      <w:r>
        <w:t>DC</w:t>
      </w:r>
      <w:r>
        <w:rPr>
          <w:spacing w:val="-13"/>
        </w:rPr>
        <w:t xml:space="preserve"> </w:t>
      </w:r>
      <w:r>
        <w:rPr>
          <w:spacing w:val="-2"/>
        </w:rPr>
        <w:t>20009</w:t>
      </w:r>
    </w:p>
    <w:p w14:paraId="33B6A631" w14:textId="77777777" w:rsidR="00F47A6F" w:rsidRDefault="00542B8E">
      <w:pPr>
        <w:pStyle w:val="BodyText"/>
        <w:spacing w:line="320" w:lineRule="exact"/>
      </w:pPr>
      <w:r>
        <w:t>Phone:</w:t>
      </w:r>
      <w:r>
        <w:rPr>
          <w:spacing w:val="-1"/>
        </w:rPr>
        <w:t xml:space="preserve"> </w:t>
      </w:r>
      <w:r>
        <w:t>202-543-</w:t>
      </w:r>
      <w:r>
        <w:rPr>
          <w:spacing w:val="-4"/>
        </w:rPr>
        <w:t>5566</w:t>
      </w:r>
    </w:p>
    <w:p w14:paraId="01126FE9" w14:textId="77777777" w:rsidR="00F47A6F" w:rsidRDefault="00542B8E">
      <w:pPr>
        <w:pStyle w:val="BodyText"/>
        <w:spacing w:line="320" w:lineRule="exact"/>
      </w:pPr>
      <w:r>
        <w:t>HOTLINE:800-799-SAFE</w:t>
      </w:r>
      <w:r>
        <w:rPr>
          <w:spacing w:val="-6"/>
        </w:rPr>
        <w:t xml:space="preserve"> </w:t>
      </w:r>
      <w:r>
        <w:rPr>
          <w:spacing w:val="-2"/>
        </w:rPr>
        <w:t>(7233)</w:t>
      </w:r>
    </w:p>
    <w:p w14:paraId="3B5BE369" w14:textId="77777777" w:rsidR="00F47A6F" w:rsidRDefault="00542B8E">
      <w:pPr>
        <w:pStyle w:val="BodyText"/>
        <w:spacing w:line="320" w:lineRule="exact"/>
      </w:pPr>
      <w:r>
        <w:rPr>
          <w:spacing w:val="-4"/>
        </w:rPr>
        <w:t>TTY:</w:t>
      </w:r>
      <w:r>
        <w:rPr>
          <w:spacing w:val="-10"/>
        </w:rPr>
        <w:t xml:space="preserve"> </w:t>
      </w:r>
      <w:r>
        <w:rPr>
          <w:spacing w:val="-4"/>
        </w:rPr>
        <w:t>800-787-3224</w:t>
      </w:r>
    </w:p>
    <w:p w14:paraId="4F2FFB9A" w14:textId="77777777" w:rsidR="00F47A6F" w:rsidRDefault="00542B8E">
      <w:pPr>
        <w:pStyle w:val="BodyText"/>
        <w:spacing w:line="321" w:lineRule="exact"/>
      </w:pPr>
      <w:r>
        <w:rPr>
          <w:spacing w:val="-4"/>
        </w:rPr>
        <w:t>FAX:</w:t>
      </w:r>
      <w:r>
        <w:rPr>
          <w:spacing w:val="3"/>
        </w:rPr>
        <w:t xml:space="preserve"> </w:t>
      </w:r>
      <w:r>
        <w:rPr>
          <w:spacing w:val="-4"/>
        </w:rPr>
        <w:t>202-543-5626</w:t>
      </w:r>
    </w:p>
    <w:p w14:paraId="7ED41AAF" w14:textId="77777777" w:rsidR="00F47A6F" w:rsidRDefault="00F47A6F">
      <w:pPr>
        <w:pStyle w:val="BodyText"/>
        <w:spacing w:before="6"/>
        <w:ind w:left="0"/>
        <w:rPr>
          <w:sz w:val="27"/>
        </w:rPr>
      </w:pPr>
    </w:p>
    <w:p w14:paraId="2A10A050" w14:textId="77777777" w:rsidR="00F47A6F" w:rsidRDefault="00542B8E">
      <w:pPr>
        <w:pStyle w:val="Heading2"/>
      </w:pPr>
      <w:r>
        <w:t>Womenspace</w:t>
      </w:r>
      <w:r>
        <w:rPr>
          <w:spacing w:val="-11"/>
        </w:rPr>
        <w:t xml:space="preserve"> </w:t>
      </w:r>
      <w:r>
        <w:t>National</w:t>
      </w:r>
      <w:r>
        <w:rPr>
          <w:spacing w:val="-6"/>
        </w:rPr>
        <w:t xml:space="preserve"> </w:t>
      </w:r>
      <w:r>
        <w:t>Network</w:t>
      </w:r>
      <w:r>
        <w:rPr>
          <w:spacing w:val="-5"/>
        </w:rPr>
        <w:t xml:space="preserve"> </w:t>
      </w:r>
      <w:r>
        <w:t>to</w:t>
      </w:r>
      <w:r>
        <w:rPr>
          <w:spacing w:val="-5"/>
        </w:rPr>
        <w:t xml:space="preserve"> </w:t>
      </w:r>
      <w:r>
        <w:t>End</w:t>
      </w:r>
      <w:r>
        <w:rPr>
          <w:spacing w:val="-10"/>
        </w:rPr>
        <w:t xml:space="preserve"> </w:t>
      </w:r>
      <w:r>
        <w:t>Violence</w:t>
      </w:r>
      <w:r>
        <w:rPr>
          <w:spacing w:val="-18"/>
        </w:rPr>
        <w:t xml:space="preserve"> </w:t>
      </w:r>
      <w:r>
        <w:t>Against</w:t>
      </w:r>
      <w:r>
        <w:rPr>
          <w:spacing w:val="-5"/>
        </w:rPr>
        <w:t xml:space="preserve"> </w:t>
      </w:r>
      <w:r>
        <w:t>Immigrant</w:t>
      </w:r>
      <w:r>
        <w:rPr>
          <w:spacing w:val="-10"/>
        </w:rPr>
        <w:t xml:space="preserve"> </w:t>
      </w:r>
      <w:r>
        <w:rPr>
          <w:spacing w:val="-2"/>
        </w:rPr>
        <w:t>Women</w:t>
      </w:r>
    </w:p>
    <w:p w14:paraId="5AE2F6E6" w14:textId="77777777" w:rsidR="00F47A6F" w:rsidRDefault="00542B8E">
      <w:pPr>
        <w:pStyle w:val="BodyText"/>
        <w:spacing w:line="320" w:lineRule="exact"/>
      </w:pPr>
      <w:r>
        <w:t>1212</w:t>
      </w:r>
      <w:r>
        <w:rPr>
          <w:spacing w:val="-4"/>
        </w:rPr>
        <w:t xml:space="preserve"> </w:t>
      </w:r>
      <w:r>
        <w:t>Stuyvesant</w:t>
      </w:r>
      <w:r>
        <w:rPr>
          <w:spacing w:val="-16"/>
        </w:rPr>
        <w:t xml:space="preserve"> </w:t>
      </w:r>
      <w:r>
        <w:rPr>
          <w:spacing w:val="-4"/>
        </w:rPr>
        <w:t>Ave.</w:t>
      </w:r>
    </w:p>
    <w:p w14:paraId="5026CD97" w14:textId="77777777" w:rsidR="00F47A6F" w:rsidRDefault="00542B8E">
      <w:pPr>
        <w:pStyle w:val="BodyText"/>
        <w:spacing w:line="320" w:lineRule="exact"/>
      </w:pPr>
      <w:r>
        <w:t>Trenton,</w:t>
      </w:r>
      <w:r>
        <w:rPr>
          <w:spacing w:val="-6"/>
        </w:rPr>
        <w:t xml:space="preserve"> </w:t>
      </w:r>
      <w:r>
        <w:t>NJ</w:t>
      </w:r>
      <w:r>
        <w:rPr>
          <w:spacing w:val="-6"/>
        </w:rPr>
        <w:t xml:space="preserve"> </w:t>
      </w:r>
      <w:r>
        <w:rPr>
          <w:spacing w:val="-2"/>
        </w:rPr>
        <w:t>08618</w:t>
      </w:r>
    </w:p>
    <w:p w14:paraId="7BA9F33E" w14:textId="77777777" w:rsidR="00F47A6F" w:rsidRDefault="00542B8E">
      <w:pPr>
        <w:pStyle w:val="BodyText"/>
        <w:spacing w:line="320" w:lineRule="exact"/>
      </w:pPr>
      <w:r>
        <w:t>Phone:</w:t>
      </w:r>
      <w:r>
        <w:rPr>
          <w:spacing w:val="-1"/>
        </w:rPr>
        <w:t xml:space="preserve"> </w:t>
      </w:r>
      <w:r>
        <w:t>609-394-</w:t>
      </w:r>
      <w:r>
        <w:rPr>
          <w:spacing w:val="-4"/>
        </w:rPr>
        <w:t>0136</w:t>
      </w:r>
    </w:p>
    <w:p w14:paraId="41E5861D" w14:textId="77777777" w:rsidR="00F47A6F" w:rsidRDefault="00542B8E">
      <w:pPr>
        <w:pStyle w:val="BodyText"/>
        <w:ind w:right="2839"/>
      </w:pPr>
      <w:r>
        <w:t>24</w:t>
      </w:r>
      <w:r>
        <w:rPr>
          <w:spacing w:val="-7"/>
        </w:rPr>
        <w:t xml:space="preserve"> </w:t>
      </w:r>
      <w:r>
        <w:t>Hour</w:t>
      </w:r>
      <w:r>
        <w:rPr>
          <w:spacing w:val="-7"/>
        </w:rPr>
        <w:t xml:space="preserve"> </w:t>
      </w:r>
      <w:r>
        <w:t>Mercer</w:t>
      </w:r>
      <w:r>
        <w:rPr>
          <w:spacing w:val="-7"/>
        </w:rPr>
        <w:t xml:space="preserve"> </w:t>
      </w:r>
      <w:r>
        <w:t>County</w:t>
      </w:r>
      <w:r>
        <w:rPr>
          <w:spacing w:val="-7"/>
        </w:rPr>
        <w:t xml:space="preserve"> </w:t>
      </w:r>
      <w:r>
        <w:t>Hotline:</w:t>
      </w:r>
      <w:r>
        <w:rPr>
          <w:spacing w:val="-7"/>
        </w:rPr>
        <w:t xml:space="preserve"> </w:t>
      </w:r>
      <w:r>
        <w:t>609-394-9000</w:t>
      </w:r>
      <w:r>
        <w:rPr>
          <w:spacing w:val="-7"/>
        </w:rPr>
        <w:t xml:space="preserve"> </w:t>
      </w:r>
      <w:r>
        <w:t xml:space="preserve">Fax:609-396-1093 Email: </w:t>
      </w:r>
      <w:hyperlink r:id="rId189">
        <w:r>
          <w:rPr>
            <w:u w:val="single"/>
          </w:rPr>
          <w:t>info@womenspace.org</w:t>
        </w:r>
      </w:hyperlink>
    </w:p>
    <w:p w14:paraId="1D56D24A" w14:textId="77777777" w:rsidR="00F47A6F" w:rsidRDefault="00F47A6F">
      <w:pPr>
        <w:sectPr w:rsidR="00F47A6F">
          <w:pgSz w:w="12240" w:h="15840"/>
          <w:pgMar w:top="1000" w:right="200" w:bottom="280" w:left="0" w:header="748" w:footer="0" w:gutter="0"/>
          <w:cols w:space="720"/>
        </w:sectPr>
      </w:pPr>
    </w:p>
    <w:p w14:paraId="26CE2CDD" w14:textId="77777777" w:rsidR="00F47A6F" w:rsidRDefault="00F47A6F">
      <w:pPr>
        <w:pStyle w:val="BodyText"/>
        <w:spacing w:before="2"/>
        <w:ind w:left="0"/>
        <w:rPr>
          <w:sz w:val="20"/>
        </w:rPr>
      </w:pPr>
    </w:p>
    <w:p w14:paraId="4E9BD4CE" w14:textId="77777777" w:rsidR="00F47A6F" w:rsidRDefault="00542B8E">
      <w:pPr>
        <w:pStyle w:val="Heading1"/>
        <w:numPr>
          <w:ilvl w:val="0"/>
          <w:numId w:val="8"/>
        </w:numPr>
        <w:tabs>
          <w:tab w:val="left" w:pos="2340"/>
        </w:tabs>
        <w:ind w:left="2340"/>
        <w:jc w:val="left"/>
      </w:pPr>
      <w:bookmarkStart w:id="16" w:name="_bookmark16"/>
      <w:bookmarkEnd w:id="16"/>
      <w:r>
        <w:rPr>
          <w:spacing w:val="-2"/>
        </w:rPr>
        <w:t>References</w:t>
      </w:r>
    </w:p>
    <w:p w14:paraId="4B3FB75B" w14:textId="77777777" w:rsidR="00F47A6F" w:rsidRDefault="00542B8E">
      <w:pPr>
        <w:pStyle w:val="BodyText"/>
        <w:spacing w:before="174" w:line="259" w:lineRule="auto"/>
        <w:ind w:left="1800" w:right="1981"/>
        <w:jc w:val="both"/>
      </w:pPr>
      <w:r>
        <w:t>Abrahams</w:t>
      </w:r>
      <w:r>
        <w:rPr>
          <w:spacing w:val="-4"/>
        </w:rPr>
        <w:t xml:space="preserve"> </w:t>
      </w:r>
      <w:r>
        <w:t>et</w:t>
      </w:r>
      <w:r>
        <w:rPr>
          <w:spacing w:val="-4"/>
        </w:rPr>
        <w:t xml:space="preserve"> </w:t>
      </w:r>
      <w:r>
        <w:t>al.</w:t>
      </w:r>
      <w:r>
        <w:rPr>
          <w:spacing w:val="-4"/>
        </w:rPr>
        <w:t xml:space="preserve"> </w:t>
      </w:r>
      <w:r>
        <w:t>(2004).</w:t>
      </w:r>
      <w:r>
        <w:rPr>
          <w:spacing w:val="-4"/>
        </w:rPr>
        <w:t xml:space="preserve"> </w:t>
      </w:r>
      <w:r>
        <w:t>Sexual</w:t>
      </w:r>
      <w:r>
        <w:rPr>
          <w:spacing w:val="-4"/>
        </w:rPr>
        <w:t xml:space="preserve"> </w:t>
      </w:r>
      <w:r>
        <w:t>violence</w:t>
      </w:r>
      <w:r>
        <w:rPr>
          <w:spacing w:val="-5"/>
        </w:rPr>
        <w:t xml:space="preserve"> </w:t>
      </w:r>
      <w:r>
        <w:t>against</w:t>
      </w:r>
      <w:r>
        <w:rPr>
          <w:spacing w:val="-4"/>
        </w:rPr>
        <w:t xml:space="preserve"> </w:t>
      </w:r>
      <w:r>
        <w:t>intimate</w:t>
      </w:r>
      <w:r>
        <w:rPr>
          <w:spacing w:val="-5"/>
        </w:rPr>
        <w:t xml:space="preserve"> </w:t>
      </w:r>
      <w:r>
        <w:t>partners</w:t>
      </w:r>
      <w:r>
        <w:rPr>
          <w:spacing w:val="-4"/>
        </w:rPr>
        <w:t xml:space="preserve"> </w:t>
      </w:r>
      <w:r>
        <w:t>in</w:t>
      </w:r>
      <w:r>
        <w:rPr>
          <w:spacing w:val="-4"/>
        </w:rPr>
        <w:t xml:space="preserve"> </w:t>
      </w:r>
      <w:r>
        <w:t>Cape Town:</w:t>
      </w:r>
      <w:r>
        <w:rPr>
          <w:spacing w:val="-4"/>
        </w:rPr>
        <w:t xml:space="preserve"> </w:t>
      </w:r>
      <w:r>
        <w:t>pre</w:t>
      </w:r>
      <w:r>
        <w:t>valence</w:t>
      </w:r>
      <w:r>
        <w:rPr>
          <w:spacing w:val="-4"/>
        </w:rPr>
        <w:t xml:space="preserve"> </w:t>
      </w:r>
      <w:r>
        <w:t>and</w:t>
      </w:r>
      <w:r>
        <w:rPr>
          <w:spacing w:val="-3"/>
        </w:rPr>
        <w:t xml:space="preserve"> </w:t>
      </w:r>
      <w:r>
        <w:t>risk</w:t>
      </w:r>
      <w:r>
        <w:rPr>
          <w:spacing w:val="-3"/>
        </w:rPr>
        <w:t xml:space="preserve"> </w:t>
      </w:r>
      <w:r>
        <w:t>factors</w:t>
      </w:r>
      <w:r>
        <w:rPr>
          <w:spacing w:val="-3"/>
        </w:rPr>
        <w:t xml:space="preserve"> </w:t>
      </w:r>
      <w:r>
        <w:t>reported</w:t>
      </w:r>
      <w:r>
        <w:rPr>
          <w:spacing w:val="-3"/>
        </w:rPr>
        <w:t xml:space="preserve"> </w:t>
      </w:r>
      <w:r>
        <w:t>by</w:t>
      </w:r>
      <w:r>
        <w:rPr>
          <w:spacing w:val="-3"/>
        </w:rPr>
        <w:t xml:space="preserve"> </w:t>
      </w:r>
      <w:r>
        <w:t>men.</w:t>
      </w:r>
      <w:r>
        <w:rPr>
          <w:spacing w:val="-3"/>
        </w:rPr>
        <w:t xml:space="preserve"> </w:t>
      </w:r>
      <w:r>
        <w:t>Bulletin</w:t>
      </w:r>
      <w:r>
        <w:rPr>
          <w:spacing w:val="-3"/>
        </w:rPr>
        <w:t xml:space="preserve"> </w:t>
      </w:r>
      <w:r>
        <w:t>of</w:t>
      </w:r>
      <w:r>
        <w:rPr>
          <w:spacing w:val="-3"/>
        </w:rPr>
        <w:t xml:space="preserve"> </w:t>
      </w:r>
      <w:r>
        <w:t>the</w:t>
      </w:r>
      <w:r>
        <w:rPr>
          <w:spacing w:val="-9"/>
        </w:rPr>
        <w:t xml:space="preserve"> </w:t>
      </w:r>
      <w:r>
        <w:t>World Health Organization, 82:330–337.</w:t>
      </w:r>
    </w:p>
    <w:p w14:paraId="6669F3B3" w14:textId="77777777" w:rsidR="00F47A6F" w:rsidRDefault="00542B8E">
      <w:pPr>
        <w:pStyle w:val="BodyText"/>
        <w:spacing w:before="96" w:line="259" w:lineRule="auto"/>
        <w:ind w:left="1800" w:right="2508"/>
      </w:pPr>
      <w:r>
        <w:t>Ackard</w:t>
      </w:r>
      <w:r>
        <w:rPr>
          <w:spacing w:val="-8"/>
        </w:rPr>
        <w:t xml:space="preserve"> </w:t>
      </w:r>
      <w:r>
        <w:t>DM,</w:t>
      </w:r>
      <w:r>
        <w:rPr>
          <w:spacing w:val="-8"/>
        </w:rPr>
        <w:t xml:space="preserve"> </w:t>
      </w:r>
      <w:r>
        <w:t>Eisenberg</w:t>
      </w:r>
      <w:r>
        <w:rPr>
          <w:spacing w:val="-8"/>
        </w:rPr>
        <w:t xml:space="preserve"> </w:t>
      </w:r>
      <w:r>
        <w:t>ME,</w:t>
      </w:r>
      <w:r>
        <w:rPr>
          <w:spacing w:val="-8"/>
        </w:rPr>
        <w:t xml:space="preserve"> </w:t>
      </w:r>
      <w:r>
        <w:t>Neumark-SztainerD</w:t>
      </w:r>
      <w:r>
        <w:rPr>
          <w:spacing w:val="-8"/>
        </w:rPr>
        <w:t xml:space="preserve"> </w:t>
      </w:r>
      <w:r>
        <w:t>(2007)</w:t>
      </w:r>
      <w:r>
        <w:rPr>
          <w:spacing w:val="-8"/>
        </w:rPr>
        <w:t xml:space="preserve"> </w:t>
      </w:r>
      <w:r>
        <w:t>Long-term impact of adolescent dating violence on the behavioral and psychological health</w:t>
      </w:r>
    </w:p>
    <w:p w14:paraId="09B70B79" w14:textId="77777777" w:rsidR="00F47A6F" w:rsidRDefault="00542B8E">
      <w:pPr>
        <w:pStyle w:val="BodyText"/>
        <w:spacing w:before="96" w:line="259" w:lineRule="auto"/>
        <w:ind w:left="1800" w:right="1794"/>
        <w:jc w:val="both"/>
      </w:pPr>
      <w:r>
        <w:t xml:space="preserve">AD (2004). The social norms approach: theory, research and annotated </w:t>
      </w:r>
      <w:r>
        <w:rPr>
          <w:spacing w:val="14"/>
        </w:rPr>
        <w:t xml:space="preserve">bibliography. Newton, </w:t>
      </w:r>
      <w:r>
        <w:rPr>
          <w:spacing w:val="11"/>
        </w:rPr>
        <w:t xml:space="preserve">MA, </w:t>
      </w:r>
      <w:r>
        <w:rPr>
          <w:spacing w:val="14"/>
        </w:rPr>
        <w:t xml:space="preserve">Higher </w:t>
      </w:r>
      <w:r>
        <w:rPr>
          <w:spacing w:val="15"/>
        </w:rPr>
        <w:t xml:space="preserve">Education </w:t>
      </w:r>
      <w:r>
        <w:rPr>
          <w:spacing w:val="14"/>
        </w:rPr>
        <w:t xml:space="preserve">Center </w:t>
      </w:r>
      <w:r>
        <w:rPr>
          <w:spacing w:val="17"/>
        </w:rPr>
        <w:t xml:space="preserve">(http:// </w:t>
      </w:r>
      <w:hyperlink r:id="rId190">
        <w:r>
          <w:t>www.higheredcenter.org/socialnorms/</w:t>
        </w:r>
      </w:hyperlink>
      <w:r>
        <w:t xml:space="preserve"> theory/ accessed 31 March 2007). </w:t>
      </w:r>
      <w:r>
        <w:rPr>
          <w:spacing w:val="-2"/>
        </w:rPr>
        <w:t>Berkowitz</w:t>
      </w:r>
    </w:p>
    <w:p w14:paraId="4E3FD495" w14:textId="77777777" w:rsidR="00F47A6F" w:rsidRDefault="00542B8E">
      <w:pPr>
        <w:pStyle w:val="BodyText"/>
        <w:spacing w:before="95" w:line="259" w:lineRule="auto"/>
        <w:ind w:left="1800" w:right="1359"/>
      </w:pPr>
      <w:r>
        <w:t>AD</w:t>
      </w:r>
      <w:r>
        <w:rPr>
          <w:spacing w:val="-3"/>
        </w:rPr>
        <w:t xml:space="preserve"> </w:t>
      </w:r>
      <w:r>
        <w:t>(in</w:t>
      </w:r>
      <w:r>
        <w:rPr>
          <w:spacing w:val="-3"/>
        </w:rPr>
        <w:t xml:space="preserve"> </w:t>
      </w:r>
      <w:r>
        <w:t>press).</w:t>
      </w:r>
      <w:r>
        <w:rPr>
          <w:spacing w:val="-3"/>
        </w:rPr>
        <w:t xml:space="preserve"> </w:t>
      </w:r>
      <w:r>
        <w:t>Fostering</w:t>
      </w:r>
      <w:r>
        <w:rPr>
          <w:spacing w:val="-3"/>
        </w:rPr>
        <w:t xml:space="preserve"> </w:t>
      </w:r>
      <w:r>
        <w:t>health</w:t>
      </w:r>
      <w:r>
        <w:rPr>
          <w:spacing w:val="-3"/>
        </w:rPr>
        <w:t xml:space="preserve"> </w:t>
      </w:r>
      <w:r>
        <w:t>norms</w:t>
      </w:r>
      <w:r>
        <w:rPr>
          <w:spacing w:val="-3"/>
        </w:rPr>
        <w:t xml:space="preserve"> </w:t>
      </w:r>
      <w:r>
        <w:t>to</w:t>
      </w:r>
      <w:r>
        <w:rPr>
          <w:spacing w:val="-3"/>
        </w:rPr>
        <w:t xml:space="preserve"> </w:t>
      </w:r>
      <w:r>
        <w:t>prevent</w:t>
      </w:r>
      <w:r>
        <w:rPr>
          <w:spacing w:val="-4"/>
        </w:rPr>
        <w:t xml:space="preserve"> </w:t>
      </w:r>
      <w:r>
        <w:t>violence</w:t>
      </w:r>
      <w:r>
        <w:rPr>
          <w:spacing w:val="-4"/>
        </w:rPr>
        <w:t xml:space="preserve"> </w:t>
      </w:r>
      <w:r>
        <w:t>and</w:t>
      </w:r>
      <w:r>
        <w:rPr>
          <w:spacing w:val="-3"/>
        </w:rPr>
        <w:t xml:space="preserve"> </w:t>
      </w:r>
      <w:r>
        <w:t>abuse:</w:t>
      </w:r>
      <w:r>
        <w:rPr>
          <w:spacing w:val="-3"/>
        </w:rPr>
        <w:t xml:space="preserve"> </w:t>
      </w:r>
      <w:r>
        <w:t>the</w:t>
      </w:r>
      <w:r>
        <w:rPr>
          <w:spacing w:val="-4"/>
        </w:rPr>
        <w:t xml:space="preserve"> </w:t>
      </w:r>
      <w:r>
        <w:t>social norms approach. In: Kaufman K, ed. Preventing sexual violence and exploit</w:t>
      </w:r>
      <w:r>
        <w:t>ation: a sourcebook. Wood and Barnes</w:t>
      </w:r>
    </w:p>
    <w:p w14:paraId="01CB37BE" w14:textId="77777777" w:rsidR="00F47A6F" w:rsidRDefault="00542B8E">
      <w:pPr>
        <w:pStyle w:val="BodyText"/>
        <w:spacing w:before="95" w:line="259" w:lineRule="auto"/>
        <w:ind w:left="1800" w:right="1105"/>
      </w:pPr>
      <w:r>
        <w:t>Advertising Council, Family Violence Prevention Fund Domestic Violence (2005). Prevention PSA</w:t>
      </w:r>
      <w:r>
        <w:rPr>
          <w:spacing w:val="-3"/>
        </w:rPr>
        <w:t xml:space="preserve"> </w:t>
      </w:r>
      <w:r>
        <w:t>Campaign General Market Tracking Survey February 2005.</w:t>
      </w:r>
      <w:r>
        <w:rPr>
          <w:spacing w:val="-9"/>
        </w:rPr>
        <w:t xml:space="preserve"> </w:t>
      </w:r>
      <w:r>
        <w:t>Unpublished</w:t>
      </w:r>
      <w:r>
        <w:rPr>
          <w:spacing w:val="-9"/>
        </w:rPr>
        <w:t xml:space="preserve"> </w:t>
      </w:r>
      <w:r>
        <w:t>survey,</w:t>
      </w:r>
      <w:r>
        <w:rPr>
          <w:spacing w:val="-9"/>
        </w:rPr>
        <w:t xml:space="preserve"> </w:t>
      </w:r>
      <w:r>
        <w:t>summary</w:t>
      </w:r>
      <w:r>
        <w:rPr>
          <w:spacing w:val="-9"/>
        </w:rPr>
        <w:t xml:space="preserve"> </w:t>
      </w:r>
      <w:r>
        <w:t>results</w:t>
      </w:r>
      <w:r>
        <w:rPr>
          <w:spacing w:val="-9"/>
        </w:rPr>
        <w:t xml:space="preserve"> </w:t>
      </w:r>
      <w:r>
        <w:t>available</w:t>
      </w:r>
      <w:r>
        <w:rPr>
          <w:spacing w:val="-10"/>
        </w:rPr>
        <w:t xml:space="preserve"> </w:t>
      </w:r>
      <w:r>
        <w:t>at</w:t>
      </w:r>
      <w:r>
        <w:rPr>
          <w:spacing w:val="-9"/>
        </w:rPr>
        <w:t xml:space="preserve"> </w:t>
      </w:r>
      <w:hyperlink r:id="rId191">
        <w:r>
          <w:t>http://waittinstitute.org/</w:t>
        </w:r>
      </w:hyperlink>
      <w:r>
        <w:t xml:space="preserve"> WIVP/images/news/ DomesticViolencewave6summ.report2.ppt</w:t>
      </w:r>
    </w:p>
    <w:p w14:paraId="6C261ECE" w14:textId="77777777" w:rsidR="00F47A6F" w:rsidRDefault="00F47A6F">
      <w:pPr>
        <w:pStyle w:val="BodyText"/>
        <w:ind w:left="0"/>
      </w:pPr>
    </w:p>
    <w:p w14:paraId="0D78BA2E" w14:textId="77777777" w:rsidR="00F47A6F" w:rsidRDefault="00542B8E">
      <w:pPr>
        <w:spacing w:line="259" w:lineRule="auto"/>
        <w:ind w:left="1800" w:right="2201"/>
        <w:rPr>
          <w:sz w:val="28"/>
        </w:rPr>
      </w:pPr>
      <w:r>
        <w:rPr>
          <w:sz w:val="28"/>
        </w:rPr>
        <w:t xml:space="preserve">Alexander, P. C. (2009). Childhood trauma, attachment, and abuse by multiple partners. </w:t>
      </w:r>
      <w:r>
        <w:rPr>
          <w:i/>
          <w:sz w:val="28"/>
        </w:rPr>
        <w:t>Psychological Trauma: Theory, Research, Practice, and Policy</w:t>
      </w:r>
      <w:r>
        <w:rPr>
          <w:sz w:val="28"/>
        </w:rPr>
        <w:t xml:space="preserve">, </w:t>
      </w:r>
      <w:r>
        <w:rPr>
          <w:i/>
          <w:sz w:val="28"/>
        </w:rPr>
        <w:t>1</w:t>
      </w:r>
      <w:r>
        <w:rPr>
          <w:sz w:val="28"/>
        </w:rPr>
        <w:t>, 78–88. doi:10.1037/a0015254 American Psychiatric Association,</w:t>
      </w:r>
      <w:r>
        <w:rPr>
          <w:spacing w:val="-6"/>
          <w:sz w:val="28"/>
        </w:rPr>
        <w:t xml:space="preserve"> </w:t>
      </w:r>
      <w:r>
        <w:rPr>
          <w:i/>
          <w:sz w:val="28"/>
        </w:rPr>
        <w:t>Diagnostic</w:t>
      </w:r>
      <w:r>
        <w:rPr>
          <w:i/>
          <w:spacing w:val="-7"/>
          <w:sz w:val="28"/>
        </w:rPr>
        <w:t xml:space="preserve"> </w:t>
      </w:r>
      <w:r>
        <w:rPr>
          <w:i/>
          <w:sz w:val="28"/>
        </w:rPr>
        <w:t>and</w:t>
      </w:r>
      <w:r>
        <w:rPr>
          <w:i/>
          <w:spacing w:val="-6"/>
          <w:sz w:val="28"/>
        </w:rPr>
        <w:t xml:space="preserve"> </w:t>
      </w:r>
      <w:r>
        <w:rPr>
          <w:i/>
          <w:sz w:val="28"/>
        </w:rPr>
        <w:t>statistical</w:t>
      </w:r>
      <w:r>
        <w:rPr>
          <w:i/>
          <w:spacing w:val="-7"/>
          <w:sz w:val="28"/>
        </w:rPr>
        <w:t xml:space="preserve"> </w:t>
      </w:r>
      <w:r>
        <w:rPr>
          <w:i/>
          <w:sz w:val="28"/>
        </w:rPr>
        <w:t>manual</w:t>
      </w:r>
      <w:r>
        <w:rPr>
          <w:i/>
          <w:spacing w:val="-7"/>
          <w:sz w:val="28"/>
        </w:rPr>
        <w:t xml:space="preserve"> </w:t>
      </w:r>
      <w:r>
        <w:rPr>
          <w:i/>
          <w:sz w:val="28"/>
        </w:rPr>
        <w:t>of</w:t>
      </w:r>
      <w:r>
        <w:rPr>
          <w:i/>
          <w:spacing w:val="-7"/>
          <w:sz w:val="28"/>
        </w:rPr>
        <w:t xml:space="preserve"> </w:t>
      </w:r>
      <w:r>
        <w:rPr>
          <w:i/>
          <w:sz w:val="28"/>
        </w:rPr>
        <w:t>mental</w:t>
      </w:r>
      <w:r>
        <w:rPr>
          <w:i/>
          <w:spacing w:val="-7"/>
          <w:sz w:val="28"/>
        </w:rPr>
        <w:t xml:space="preserve"> </w:t>
      </w:r>
      <w:r>
        <w:rPr>
          <w:i/>
          <w:sz w:val="28"/>
        </w:rPr>
        <w:t>disorders</w:t>
      </w:r>
      <w:r>
        <w:rPr>
          <w:i/>
          <w:spacing w:val="-6"/>
          <w:sz w:val="28"/>
        </w:rPr>
        <w:t xml:space="preserve"> </w:t>
      </w:r>
      <w:r>
        <w:rPr>
          <w:sz w:val="28"/>
        </w:rPr>
        <w:t>(4th ed.). Washington, DC: Author.</w:t>
      </w:r>
    </w:p>
    <w:p w14:paraId="6B8B2C22" w14:textId="77777777" w:rsidR="00F47A6F" w:rsidRDefault="00F47A6F">
      <w:pPr>
        <w:pStyle w:val="BodyText"/>
        <w:spacing w:before="4"/>
        <w:ind w:left="0"/>
      </w:pPr>
    </w:p>
    <w:p w14:paraId="552901BF" w14:textId="77777777" w:rsidR="00F47A6F" w:rsidRDefault="00542B8E">
      <w:pPr>
        <w:pStyle w:val="BodyText"/>
        <w:spacing w:before="1" w:line="259" w:lineRule="auto"/>
        <w:ind w:left="1800" w:right="2839"/>
      </w:pPr>
      <w:r>
        <w:t>The</w:t>
      </w:r>
      <w:r>
        <w:rPr>
          <w:spacing w:val="-18"/>
        </w:rPr>
        <w:t xml:space="preserve"> </w:t>
      </w:r>
      <w:r>
        <w:t>American</w:t>
      </w:r>
      <w:r>
        <w:rPr>
          <w:spacing w:val="-17"/>
        </w:rPr>
        <w:t xml:space="preserve"> </w:t>
      </w:r>
      <w:r>
        <w:t>Association</w:t>
      </w:r>
      <w:r>
        <w:rPr>
          <w:spacing w:val="-12"/>
        </w:rPr>
        <w:t xml:space="preserve"> </w:t>
      </w:r>
      <w:r>
        <w:t>for</w:t>
      </w:r>
      <w:r>
        <w:rPr>
          <w:spacing w:val="-6"/>
        </w:rPr>
        <w:t xml:space="preserve"> </w:t>
      </w:r>
      <w:r>
        <w:t>Public</w:t>
      </w:r>
      <w:r>
        <w:rPr>
          <w:spacing w:val="-7"/>
        </w:rPr>
        <w:t xml:space="preserve"> </w:t>
      </w:r>
      <w:r>
        <w:t>Opinion</w:t>
      </w:r>
      <w:r>
        <w:rPr>
          <w:spacing w:val="-6"/>
        </w:rPr>
        <w:t xml:space="preserve"> </w:t>
      </w:r>
      <w:r>
        <w:t>Research.</w:t>
      </w:r>
      <w:r>
        <w:rPr>
          <w:spacing w:val="-6"/>
        </w:rPr>
        <w:t xml:space="preserve"> </w:t>
      </w:r>
      <w:r>
        <w:t>Standard definitions: final dispositions of case</w:t>
      </w:r>
      <w:r>
        <w:rPr>
          <w:spacing w:val="-1"/>
        </w:rPr>
        <w:t xml:space="preserve"> </w:t>
      </w:r>
      <w:r>
        <w:t>codes and outcome</w:t>
      </w:r>
      <w:r>
        <w:rPr>
          <w:spacing w:val="-1"/>
        </w:rPr>
        <w:t xml:space="preserve"> </w:t>
      </w:r>
      <w:r>
        <w:t>rates for surveys. 7th ed. Deerfield, IL: The</w:t>
      </w:r>
      <w:r>
        <w:rPr>
          <w:spacing w:val="-2"/>
        </w:rPr>
        <w:t xml:space="preserve"> </w:t>
      </w:r>
      <w:r>
        <w:t>American</w:t>
      </w:r>
      <w:r>
        <w:rPr>
          <w:spacing w:val="-2"/>
        </w:rPr>
        <w:t xml:space="preserve"> </w:t>
      </w:r>
      <w:r>
        <w:t>Association for Public Opin</w:t>
      </w:r>
      <w:r>
        <w:t>ion Research; 2011.</w:t>
      </w:r>
    </w:p>
    <w:p w14:paraId="2134DDB9" w14:textId="77777777" w:rsidR="00F47A6F" w:rsidRDefault="00542B8E">
      <w:pPr>
        <w:pStyle w:val="BodyText"/>
        <w:spacing w:before="92" w:line="259" w:lineRule="auto"/>
        <w:ind w:left="1800" w:right="1853"/>
      </w:pPr>
      <w:r>
        <w:t>Archer J (2002). Sex differences in physically aggressive acts between heterosexual partners:</w:t>
      </w:r>
      <w:r>
        <w:rPr>
          <w:spacing w:val="-9"/>
        </w:rPr>
        <w:t xml:space="preserve"> </w:t>
      </w:r>
      <w:r>
        <w:t>A</w:t>
      </w:r>
      <w:r>
        <w:rPr>
          <w:spacing w:val="-9"/>
        </w:rPr>
        <w:t xml:space="preserve"> </w:t>
      </w:r>
      <w:r>
        <w:t>meta-analytic review.</w:t>
      </w:r>
      <w:r>
        <w:rPr>
          <w:spacing w:val="-17"/>
        </w:rPr>
        <w:t xml:space="preserve"> </w:t>
      </w:r>
      <w:r>
        <w:t>Aggression and Violent Behavior:</w:t>
      </w:r>
      <w:r>
        <w:rPr>
          <w:spacing w:val="-1"/>
        </w:rPr>
        <w:t xml:space="preserve"> </w:t>
      </w:r>
      <w:r>
        <w:t>A</w:t>
      </w:r>
      <w:r>
        <w:rPr>
          <w:spacing w:val="-1"/>
        </w:rPr>
        <w:t xml:space="preserve"> </w:t>
      </w:r>
      <w:r>
        <w:t>Review Journal, 7:313–351.</w:t>
      </w:r>
      <w:r>
        <w:rPr>
          <w:spacing w:val="-1"/>
        </w:rPr>
        <w:t xml:space="preserve"> </w:t>
      </w:r>
      <w:r>
        <w:t>Archer J (2006) Cross-cultural differences</w:t>
      </w:r>
      <w:r>
        <w:rPr>
          <w:spacing w:val="-6"/>
        </w:rPr>
        <w:t xml:space="preserve"> </w:t>
      </w:r>
      <w:r>
        <w:t>in</w:t>
      </w:r>
      <w:r>
        <w:rPr>
          <w:spacing w:val="-6"/>
        </w:rPr>
        <w:t xml:space="preserve"> </w:t>
      </w:r>
      <w:r>
        <w:t>physical</w:t>
      </w:r>
      <w:r>
        <w:rPr>
          <w:spacing w:val="-6"/>
        </w:rPr>
        <w:t xml:space="preserve"> </w:t>
      </w:r>
      <w:r>
        <w:t>a</w:t>
      </w:r>
      <w:r>
        <w:t>ggression</w:t>
      </w:r>
      <w:r>
        <w:rPr>
          <w:spacing w:val="-6"/>
        </w:rPr>
        <w:t xml:space="preserve"> </w:t>
      </w:r>
      <w:r>
        <w:t>between</w:t>
      </w:r>
      <w:r>
        <w:rPr>
          <w:spacing w:val="-6"/>
        </w:rPr>
        <w:t xml:space="preserve"> </w:t>
      </w:r>
      <w:r>
        <w:t>partners:</w:t>
      </w:r>
      <w:r>
        <w:rPr>
          <w:spacing w:val="-6"/>
        </w:rPr>
        <w:t xml:space="preserve"> </w:t>
      </w:r>
      <w:r>
        <w:t>a</w:t>
      </w:r>
      <w:r>
        <w:rPr>
          <w:spacing w:val="-7"/>
        </w:rPr>
        <w:t xml:space="preserve"> </w:t>
      </w:r>
      <w:r>
        <w:t>social-role</w:t>
      </w:r>
      <w:r>
        <w:rPr>
          <w:spacing w:val="-7"/>
        </w:rPr>
        <w:t xml:space="preserve"> </w:t>
      </w:r>
      <w:r>
        <w:t>analysis. Personality and Social Psychology Review,10:133–53.</w:t>
      </w:r>
    </w:p>
    <w:p w14:paraId="042AB3D0" w14:textId="77777777" w:rsidR="00F47A6F" w:rsidRDefault="00542B8E">
      <w:pPr>
        <w:spacing w:before="94" w:line="259" w:lineRule="auto"/>
        <w:ind w:left="1800" w:right="2842"/>
        <w:jc w:val="both"/>
        <w:rPr>
          <w:sz w:val="28"/>
        </w:rPr>
      </w:pPr>
      <w:r>
        <w:rPr>
          <w:sz w:val="28"/>
        </w:rPr>
        <w:t xml:space="preserve">Arriaga, X. B., &amp; Capezza, N. M. (2005). Targets of partner violence: The importance of understanding coping trajectories. </w:t>
      </w:r>
      <w:r>
        <w:rPr>
          <w:i/>
          <w:spacing w:val="37"/>
          <w:sz w:val="28"/>
        </w:rPr>
        <w:t>Journal</w:t>
      </w:r>
      <w:r>
        <w:rPr>
          <w:i/>
          <w:spacing w:val="20"/>
          <w:sz w:val="28"/>
        </w:rPr>
        <w:t xml:space="preserve"> </w:t>
      </w:r>
      <w:r>
        <w:rPr>
          <w:i/>
          <w:spacing w:val="22"/>
          <w:sz w:val="28"/>
        </w:rPr>
        <w:t>of</w:t>
      </w:r>
      <w:r>
        <w:rPr>
          <w:i/>
          <w:spacing w:val="80"/>
          <w:sz w:val="28"/>
        </w:rPr>
        <w:t xml:space="preserve"> </w:t>
      </w:r>
      <w:r>
        <w:rPr>
          <w:i/>
          <w:spacing w:val="40"/>
          <w:sz w:val="28"/>
        </w:rPr>
        <w:t>Interpersonal</w:t>
      </w:r>
      <w:r>
        <w:rPr>
          <w:i/>
          <w:spacing w:val="80"/>
          <w:sz w:val="28"/>
        </w:rPr>
        <w:t xml:space="preserve"> </w:t>
      </w:r>
      <w:r>
        <w:rPr>
          <w:i/>
          <w:spacing w:val="10"/>
          <w:sz w:val="28"/>
        </w:rPr>
        <w:t>Vi</w:t>
      </w:r>
      <w:r>
        <w:rPr>
          <w:i/>
          <w:spacing w:val="-18"/>
          <w:sz w:val="28"/>
        </w:rPr>
        <w:t xml:space="preserve"> </w:t>
      </w:r>
      <w:r>
        <w:rPr>
          <w:i/>
          <w:sz w:val="28"/>
        </w:rPr>
        <w:t>o</w:t>
      </w:r>
      <w:r>
        <w:rPr>
          <w:i/>
          <w:spacing w:val="-17"/>
          <w:sz w:val="28"/>
        </w:rPr>
        <w:t xml:space="preserve"> </w:t>
      </w:r>
      <w:r>
        <w:rPr>
          <w:i/>
          <w:sz w:val="28"/>
        </w:rPr>
        <w:t>l</w:t>
      </w:r>
      <w:r>
        <w:rPr>
          <w:i/>
          <w:spacing w:val="-18"/>
          <w:sz w:val="28"/>
        </w:rPr>
        <w:t xml:space="preserve"> </w:t>
      </w:r>
      <w:r>
        <w:rPr>
          <w:i/>
          <w:sz w:val="28"/>
        </w:rPr>
        <w:t>e</w:t>
      </w:r>
      <w:r>
        <w:rPr>
          <w:i/>
          <w:spacing w:val="-17"/>
          <w:sz w:val="28"/>
        </w:rPr>
        <w:t xml:space="preserve"> </w:t>
      </w:r>
      <w:r>
        <w:rPr>
          <w:i/>
          <w:sz w:val="28"/>
        </w:rPr>
        <w:t>n</w:t>
      </w:r>
      <w:r>
        <w:rPr>
          <w:i/>
          <w:spacing w:val="-18"/>
          <w:sz w:val="28"/>
        </w:rPr>
        <w:t xml:space="preserve"> </w:t>
      </w:r>
      <w:r>
        <w:rPr>
          <w:i/>
          <w:sz w:val="28"/>
        </w:rPr>
        <w:t>c</w:t>
      </w:r>
      <w:r>
        <w:rPr>
          <w:i/>
          <w:spacing w:val="-17"/>
          <w:sz w:val="28"/>
        </w:rPr>
        <w:t xml:space="preserve"> </w:t>
      </w:r>
      <w:r>
        <w:rPr>
          <w:i/>
          <w:sz w:val="28"/>
        </w:rPr>
        <w:t>e</w:t>
      </w:r>
      <w:r>
        <w:rPr>
          <w:i/>
          <w:spacing w:val="-18"/>
          <w:sz w:val="28"/>
        </w:rPr>
        <w:t xml:space="preserve"> </w:t>
      </w:r>
      <w:r>
        <w:rPr>
          <w:sz w:val="28"/>
        </w:rPr>
        <w:t>,</w:t>
      </w:r>
      <w:r>
        <w:rPr>
          <w:spacing w:val="80"/>
          <w:sz w:val="28"/>
        </w:rPr>
        <w:t xml:space="preserve"> </w:t>
      </w:r>
      <w:r>
        <w:rPr>
          <w:i/>
          <w:spacing w:val="22"/>
          <w:sz w:val="28"/>
        </w:rPr>
        <w:t>20</w:t>
      </w:r>
      <w:r>
        <w:rPr>
          <w:i/>
          <w:spacing w:val="-18"/>
          <w:sz w:val="28"/>
        </w:rPr>
        <w:t xml:space="preserve"> </w:t>
      </w:r>
      <w:r>
        <w:rPr>
          <w:sz w:val="28"/>
        </w:rPr>
        <w:t>,</w:t>
      </w:r>
      <w:r>
        <w:rPr>
          <w:spacing w:val="80"/>
          <w:sz w:val="28"/>
        </w:rPr>
        <w:t xml:space="preserve"> </w:t>
      </w:r>
      <w:r>
        <w:rPr>
          <w:sz w:val="28"/>
        </w:rPr>
        <w:t>8</w:t>
      </w:r>
      <w:r>
        <w:rPr>
          <w:spacing w:val="-18"/>
          <w:sz w:val="28"/>
        </w:rPr>
        <w:t xml:space="preserve"> </w:t>
      </w:r>
      <w:r>
        <w:rPr>
          <w:sz w:val="28"/>
        </w:rPr>
        <w:t>9</w:t>
      </w:r>
      <w:r>
        <w:rPr>
          <w:spacing w:val="-17"/>
          <w:sz w:val="28"/>
        </w:rPr>
        <w:t xml:space="preserve"> </w:t>
      </w:r>
      <w:r>
        <w:rPr>
          <w:sz w:val="28"/>
        </w:rPr>
        <w:t>–</w:t>
      </w:r>
      <w:r>
        <w:rPr>
          <w:spacing w:val="-18"/>
          <w:sz w:val="28"/>
        </w:rPr>
        <w:t xml:space="preserve"> </w:t>
      </w:r>
      <w:r>
        <w:rPr>
          <w:sz w:val="28"/>
        </w:rPr>
        <w:t>9</w:t>
      </w:r>
      <w:r>
        <w:rPr>
          <w:spacing w:val="-17"/>
          <w:sz w:val="28"/>
        </w:rPr>
        <w:t xml:space="preserve"> </w:t>
      </w:r>
      <w:r>
        <w:rPr>
          <w:sz w:val="28"/>
        </w:rPr>
        <w:t>9</w:t>
      </w:r>
      <w:r>
        <w:rPr>
          <w:spacing w:val="-18"/>
          <w:sz w:val="28"/>
        </w:rPr>
        <w:t xml:space="preserve"> </w:t>
      </w:r>
      <w:r>
        <w:rPr>
          <w:sz w:val="28"/>
        </w:rPr>
        <w:t xml:space="preserve">. </w:t>
      </w:r>
      <w:r>
        <w:rPr>
          <w:spacing w:val="-2"/>
          <w:sz w:val="28"/>
        </w:rPr>
        <w:t>doi:10.1177/0886260504268600</w:t>
      </w:r>
    </w:p>
    <w:p w14:paraId="7540EF7A" w14:textId="77777777" w:rsidR="00F47A6F" w:rsidRDefault="00F47A6F">
      <w:pPr>
        <w:spacing w:line="259" w:lineRule="auto"/>
        <w:jc w:val="both"/>
        <w:rPr>
          <w:sz w:val="28"/>
        </w:rPr>
        <w:sectPr w:rsidR="00F47A6F">
          <w:pgSz w:w="12240" w:h="15840"/>
          <w:pgMar w:top="1000" w:right="200" w:bottom="280" w:left="0" w:header="748" w:footer="0" w:gutter="0"/>
          <w:cols w:space="720"/>
        </w:sectPr>
      </w:pPr>
    </w:p>
    <w:p w14:paraId="57300F02" w14:textId="77777777" w:rsidR="00F47A6F" w:rsidRDefault="00F47A6F">
      <w:pPr>
        <w:pStyle w:val="BodyText"/>
        <w:ind w:left="0"/>
        <w:rPr>
          <w:sz w:val="20"/>
        </w:rPr>
      </w:pPr>
    </w:p>
    <w:p w14:paraId="69BCAAF2" w14:textId="77777777" w:rsidR="00F47A6F" w:rsidRDefault="00F47A6F">
      <w:pPr>
        <w:pStyle w:val="BodyText"/>
        <w:spacing w:before="4"/>
        <w:ind w:left="0"/>
        <w:rPr>
          <w:sz w:val="27"/>
        </w:rPr>
      </w:pPr>
    </w:p>
    <w:p w14:paraId="05F70359" w14:textId="77777777" w:rsidR="00F47A6F" w:rsidRDefault="00542B8E">
      <w:pPr>
        <w:pStyle w:val="BodyText"/>
        <w:spacing w:before="89" w:line="259" w:lineRule="auto"/>
        <w:ind w:left="1800" w:right="1359"/>
      </w:pPr>
      <w:r>
        <w:t>Babor et al. (2003).</w:t>
      </w:r>
      <w:r>
        <w:rPr>
          <w:spacing w:val="-5"/>
        </w:rPr>
        <w:t xml:space="preserve"> </w:t>
      </w:r>
      <w:r>
        <w:t>Alcohol: no ordinary commodity. Oxford, Oxford University</w:t>
      </w:r>
      <w:r>
        <w:rPr>
          <w:spacing w:val="-7"/>
        </w:rPr>
        <w:t xml:space="preserve"> </w:t>
      </w:r>
      <w:r>
        <w:t>Press.</w:t>
      </w:r>
      <w:r>
        <w:rPr>
          <w:spacing w:val="-5"/>
        </w:rPr>
        <w:t xml:space="preserve"> </w:t>
      </w:r>
      <w:r>
        <w:t>Barker</w:t>
      </w:r>
      <w:r>
        <w:rPr>
          <w:spacing w:val="-5"/>
        </w:rPr>
        <w:t xml:space="preserve"> </w:t>
      </w:r>
      <w:r>
        <w:t>G,</w:t>
      </w:r>
      <w:r>
        <w:rPr>
          <w:spacing w:val="-18"/>
        </w:rPr>
        <w:t xml:space="preserve"> </w:t>
      </w:r>
      <w:r>
        <w:t>Acosta</w:t>
      </w:r>
      <w:r>
        <w:rPr>
          <w:spacing w:val="-5"/>
        </w:rPr>
        <w:t xml:space="preserve"> </w:t>
      </w:r>
      <w:r>
        <w:t>F</w:t>
      </w:r>
      <w:r>
        <w:rPr>
          <w:spacing w:val="-5"/>
        </w:rPr>
        <w:t xml:space="preserve"> </w:t>
      </w:r>
      <w:r>
        <w:t>(2003).</w:t>
      </w:r>
      <w:r>
        <w:rPr>
          <w:spacing w:val="-5"/>
        </w:rPr>
        <w:t xml:space="preserve"> </w:t>
      </w:r>
      <w:r>
        <w:t>Men</w:t>
      </w:r>
      <w:r>
        <w:rPr>
          <w:spacing w:val="-5"/>
        </w:rPr>
        <w:t xml:space="preserve"> </w:t>
      </w:r>
      <w:r>
        <w:t>gender-based</w:t>
      </w:r>
      <w:r>
        <w:rPr>
          <w:spacing w:val="-5"/>
        </w:rPr>
        <w:t xml:space="preserve"> </w:t>
      </w:r>
      <w:r>
        <w:t>violence</w:t>
      </w:r>
      <w:r>
        <w:rPr>
          <w:spacing w:val="-6"/>
        </w:rPr>
        <w:t xml:space="preserve"> </w:t>
      </w:r>
      <w:r>
        <w:t>and sexual and reproductive health. Rio de Janeiro, Instituto Promundo .</w:t>
      </w:r>
    </w:p>
    <w:p w14:paraId="7048235A" w14:textId="77777777" w:rsidR="00F47A6F" w:rsidRDefault="00542B8E">
      <w:pPr>
        <w:pStyle w:val="BodyText"/>
        <w:spacing w:before="94" w:line="259" w:lineRule="auto"/>
        <w:ind w:left="1800" w:right="2508"/>
      </w:pPr>
      <w:r>
        <w:t>Bachman R, Zaykowski H, Kallmyer R, Poteyeva M, Lanier C. Violence</w:t>
      </w:r>
      <w:r>
        <w:rPr>
          <w:spacing w:val="-14"/>
        </w:rPr>
        <w:t xml:space="preserve"> </w:t>
      </w:r>
      <w:r>
        <w:t>against</w:t>
      </w:r>
      <w:r>
        <w:rPr>
          <w:spacing w:val="-18"/>
        </w:rPr>
        <w:t xml:space="preserve"> </w:t>
      </w:r>
      <w:r>
        <w:t>American</w:t>
      </w:r>
      <w:r>
        <w:rPr>
          <w:spacing w:val="-6"/>
        </w:rPr>
        <w:t xml:space="preserve"> </w:t>
      </w:r>
      <w:r>
        <w:t>Indian</w:t>
      </w:r>
      <w:r>
        <w:rPr>
          <w:spacing w:val="-6"/>
        </w:rPr>
        <w:t xml:space="preserve"> </w:t>
      </w:r>
      <w:r>
        <w:t>and</w:t>
      </w:r>
      <w:r>
        <w:rPr>
          <w:spacing w:val="-18"/>
        </w:rPr>
        <w:t xml:space="preserve"> </w:t>
      </w:r>
      <w:r>
        <w:t>Alaska</w:t>
      </w:r>
      <w:r>
        <w:rPr>
          <w:spacing w:val="-7"/>
        </w:rPr>
        <w:t xml:space="preserve"> </w:t>
      </w:r>
      <w:r>
        <w:t>Native</w:t>
      </w:r>
      <w:r>
        <w:rPr>
          <w:spacing w:val="-7"/>
        </w:rPr>
        <w:t xml:space="preserve"> </w:t>
      </w:r>
      <w:r>
        <w:t>women</w:t>
      </w:r>
      <w:r>
        <w:rPr>
          <w:spacing w:val="-6"/>
        </w:rPr>
        <w:t xml:space="preserve"> </w:t>
      </w:r>
      <w:r>
        <w:t>and</w:t>
      </w:r>
      <w:r>
        <w:rPr>
          <w:spacing w:val="-6"/>
        </w:rPr>
        <w:t xml:space="preserve"> </w:t>
      </w:r>
      <w:r>
        <w:t>the criminal</w:t>
      </w:r>
      <w:r>
        <w:rPr>
          <w:spacing w:val="-4"/>
        </w:rPr>
        <w:t xml:space="preserve"> </w:t>
      </w:r>
      <w:r>
        <w:t>justice</w:t>
      </w:r>
      <w:r>
        <w:rPr>
          <w:spacing w:val="-5"/>
        </w:rPr>
        <w:t xml:space="preserve"> </w:t>
      </w:r>
      <w:r>
        <w:t>response:</w:t>
      </w:r>
      <w:r>
        <w:rPr>
          <w:spacing w:val="-4"/>
        </w:rPr>
        <w:t xml:space="preserve"> </w:t>
      </w:r>
      <w:r>
        <w:t>what</w:t>
      </w:r>
      <w:r>
        <w:rPr>
          <w:spacing w:val="-4"/>
        </w:rPr>
        <w:t xml:space="preserve"> </w:t>
      </w:r>
      <w:r>
        <w:t>is</w:t>
      </w:r>
      <w:r>
        <w:rPr>
          <w:spacing w:val="-4"/>
        </w:rPr>
        <w:t xml:space="preserve"> </w:t>
      </w:r>
      <w:r>
        <w:t>known.</w:t>
      </w:r>
      <w:r>
        <w:rPr>
          <w:spacing w:val="-9"/>
        </w:rPr>
        <w:t xml:space="preserve"> </w:t>
      </w:r>
      <w:r>
        <w:t>Washington,</w:t>
      </w:r>
      <w:r>
        <w:rPr>
          <w:spacing w:val="-4"/>
        </w:rPr>
        <w:t xml:space="preserve"> </w:t>
      </w:r>
      <w:r>
        <w:t>DC:</w:t>
      </w:r>
      <w:r>
        <w:rPr>
          <w:spacing w:val="-5"/>
        </w:rPr>
        <w:t xml:space="preserve"> </w:t>
      </w:r>
      <w:r>
        <w:t>Na</w:t>
      </w:r>
      <w:r>
        <w:t>tional Institute of Justice; 2008.</w:t>
      </w:r>
    </w:p>
    <w:p w14:paraId="1A81327A" w14:textId="77777777" w:rsidR="00F47A6F" w:rsidRDefault="00F47A6F">
      <w:pPr>
        <w:pStyle w:val="BodyText"/>
        <w:spacing w:before="6"/>
        <w:ind w:left="0"/>
        <w:rPr>
          <w:sz w:val="27"/>
        </w:rPr>
      </w:pPr>
    </w:p>
    <w:p w14:paraId="697A32AE" w14:textId="77777777" w:rsidR="00F47A6F" w:rsidRDefault="00542B8E">
      <w:pPr>
        <w:pStyle w:val="BodyText"/>
        <w:spacing w:before="1" w:line="259" w:lineRule="auto"/>
        <w:ind w:left="1800" w:right="1853"/>
      </w:pPr>
      <w:r>
        <w:t>Beiro</w:t>
      </w:r>
      <w:r>
        <w:rPr>
          <w:spacing w:val="-5"/>
        </w:rPr>
        <w:t xml:space="preserve"> </w:t>
      </w:r>
      <w:r>
        <w:t>PS,</w:t>
      </w:r>
      <w:r>
        <w:rPr>
          <w:spacing w:val="-5"/>
        </w:rPr>
        <w:t xml:space="preserve"> </w:t>
      </w:r>
      <w:r>
        <w:t>Jacobsen</w:t>
      </w:r>
      <w:r>
        <w:rPr>
          <w:spacing w:val="-5"/>
        </w:rPr>
        <w:t xml:space="preserve"> </w:t>
      </w:r>
      <w:r>
        <w:t>KH,</w:t>
      </w:r>
      <w:r>
        <w:rPr>
          <w:spacing w:val="-5"/>
        </w:rPr>
        <w:t xml:space="preserve"> </w:t>
      </w:r>
      <w:r>
        <w:t>Mathers</w:t>
      </w:r>
      <w:r>
        <w:rPr>
          <w:spacing w:val="-5"/>
        </w:rPr>
        <w:t xml:space="preserve"> </w:t>
      </w:r>
      <w:r>
        <w:t>CD,</w:t>
      </w:r>
      <w:r>
        <w:rPr>
          <w:spacing w:val="-5"/>
        </w:rPr>
        <w:t xml:space="preserve"> </w:t>
      </w:r>
      <w:r>
        <w:t>Garcia-Moreno</w:t>
      </w:r>
      <w:r>
        <w:rPr>
          <w:spacing w:val="-5"/>
        </w:rPr>
        <w:t xml:space="preserve"> </w:t>
      </w:r>
      <w:r>
        <w:t>C</w:t>
      </w:r>
      <w:r>
        <w:rPr>
          <w:spacing w:val="-5"/>
        </w:rPr>
        <w:t xml:space="preserve"> </w:t>
      </w:r>
      <w:r>
        <w:t>(2008)</w:t>
      </w:r>
      <w:r>
        <w:rPr>
          <w:spacing w:val="-5"/>
        </w:rPr>
        <w:t xml:space="preserve"> </w:t>
      </w:r>
      <w:r>
        <w:t>Priorities for women’s health from the Global Burden of Disease study. Int J Gynecol Obstet 102: 82–90</w:t>
      </w:r>
    </w:p>
    <w:p w14:paraId="0FF73E8A" w14:textId="77777777" w:rsidR="00F47A6F" w:rsidRDefault="00F47A6F">
      <w:pPr>
        <w:pStyle w:val="BodyText"/>
        <w:spacing w:before="5"/>
        <w:ind w:left="0"/>
      </w:pPr>
    </w:p>
    <w:p w14:paraId="1B26FB3E" w14:textId="77777777" w:rsidR="00F47A6F" w:rsidRDefault="00542B8E">
      <w:pPr>
        <w:pStyle w:val="BodyText"/>
        <w:spacing w:line="259" w:lineRule="auto"/>
        <w:ind w:left="1800" w:right="2375"/>
        <w:jc w:val="both"/>
      </w:pPr>
      <w:r>
        <w:t>Beydoun HA, Beydoun M, Kaufman JS, Lo B, Zonderman AB</w:t>
      </w:r>
      <w:r>
        <w:rPr>
          <w:spacing w:val="40"/>
        </w:rPr>
        <w:t xml:space="preserve"> </w:t>
      </w:r>
      <w:r>
        <w:t>(2012) Intimate partner violence against adult women and its association with major depressive disorder, depressive symptoms and postpartum depression: a systematic review and meta-analysis. Soc Sci Med</w:t>
      </w:r>
      <w:r>
        <w:t xml:space="preserve"> 75: 959–975.</w:t>
      </w:r>
    </w:p>
    <w:p w14:paraId="41813B76" w14:textId="77777777" w:rsidR="00F47A6F" w:rsidRDefault="00F47A6F">
      <w:pPr>
        <w:pStyle w:val="BodyText"/>
        <w:spacing w:before="3"/>
        <w:ind w:left="0"/>
      </w:pPr>
    </w:p>
    <w:p w14:paraId="15D2F1B7" w14:textId="77777777" w:rsidR="00F47A6F" w:rsidRDefault="00542B8E">
      <w:pPr>
        <w:pStyle w:val="BodyText"/>
        <w:spacing w:before="1" w:line="259" w:lineRule="auto"/>
        <w:ind w:left="1800" w:right="2839"/>
      </w:pPr>
      <w:r>
        <w:t>Black MC. Intimate partner violence and adverse health consequences:</w:t>
      </w:r>
      <w:r>
        <w:rPr>
          <w:spacing w:val="-9"/>
        </w:rPr>
        <w:t xml:space="preserve"> </w:t>
      </w:r>
      <w:r>
        <w:t>implications</w:t>
      </w:r>
      <w:r>
        <w:rPr>
          <w:spacing w:val="-6"/>
        </w:rPr>
        <w:t xml:space="preserve"> </w:t>
      </w:r>
      <w:r>
        <w:t>for</w:t>
      </w:r>
      <w:r>
        <w:rPr>
          <w:spacing w:val="-6"/>
        </w:rPr>
        <w:t xml:space="preserve"> </w:t>
      </w:r>
      <w:r>
        <w:t>clinicians.</w:t>
      </w:r>
      <w:r>
        <w:rPr>
          <w:spacing w:val="-18"/>
        </w:rPr>
        <w:t xml:space="preserve"> </w:t>
      </w:r>
      <w:r>
        <w:t>Am</w:t>
      </w:r>
      <w:r>
        <w:rPr>
          <w:spacing w:val="-5"/>
        </w:rPr>
        <w:t xml:space="preserve"> </w:t>
      </w:r>
      <w:r>
        <w:t>J</w:t>
      </w:r>
      <w:r>
        <w:rPr>
          <w:spacing w:val="-6"/>
        </w:rPr>
        <w:t xml:space="preserve"> </w:t>
      </w:r>
      <w:r>
        <w:t>Lifestyle</w:t>
      </w:r>
      <w:r>
        <w:rPr>
          <w:spacing w:val="-7"/>
        </w:rPr>
        <w:t xml:space="preserve"> </w:t>
      </w:r>
      <w:r>
        <w:t xml:space="preserve">Med </w:t>
      </w:r>
      <w:r>
        <w:rPr>
          <w:spacing w:val="-2"/>
        </w:rPr>
        <w:t>2011;5:428–39.</w:t>
      </w:r>
    </w:p>
    <w:p w14:paraId="588FB6C5" w14:textId="77777777" w:rsidR="00F47A6F" w:rsidRDefault="00F47A6F">
      <w:pPr>
        <w:pStyle w:val="BodyText"/>
        <w:spacing w:before="6"/>
        <w:ind w:left="0"/>
      </w:pPr>
    </w:p>
    <w:p w14:paraId="1C6393BD" w14:textId="77777777" w:rsidR="00F47A6F" w:rsidRDefault="00542B8E">
      <w:pPr>
        <w:pStyle w:val="BodyText"/>
        <w:ind w:left="1800"/>
        <w:jc w:val="both"/>
      </w:pPr>
      <w:r>
        <w:t>Black, M.</w:t>
      </w:r>
      <w:r>
        <w:rPr>
          <w:spacing w:val="2"/>
        </w:rPr>
        <w:t xml:space="preserve"> </w:t>
      </w:r>
      <w:r>
        <w:t>C.,</w:t>
      </w:r>
      <w:r>
        <w:rPr>
          <w:spacing w:val="3"/>
        </w:rPr>
        <w:t xml:space="preserve"> </w:t>
      </w:r>
      <w:r>
        <w:t>Basile,</w:t>
      </w:r>
      <w:r>
        <w:rPr>
          <w:spacing w:val="2"/>
        </w:rPr>
        <w:t xml:space="preserve"> </w:t>
      </w:r>
      <w:r>
        <w:t>K.</w:t>
      </w:r>
      <w:r>
        <w:rPr>
          <w:spacing w:val="3"/>
        </w:rPr>
        <w:t xml:space="preserve"> </w:t>
      </w:r>
      <w:r>
        <w:t>C.,</w:t>
      </w:r>
      <w:r>
        <w:rPr>
          <w:spacing w:val="2"/>
        </w:rPr>
        <w:t xml:space="preserve"> </w:t>
      </w:r>
      <w:r>
        <w:t>Breiding,</w:t>
      </w:r>
      <w:r>
        <w:rPr>
          <w:spacing w:val="2"/>
        </w:rPr>
        <w:t xml:space="preserve"> </w:t>
      </w:r>
      <w:r>
        <w:t>M.</w:t>
      </w:r>
      <w:r>
        <w:rPr>
          <w:spacing w:val="3"/>
        </w:rPr>
        <w:t xml:space="preserve"> </w:t>
      </w:r>
      <w:r>
        <w:t>J.,</w:t>
      </w:r>
      <w:r>
        <w:rPr>
          <w:spacing w:val="2"/>
        </w:rPr>
        <w:t xml:space="preserve"> </w:t>
      </w:r>
      <w:r>
        <w:t>Smith,</w:t>
      </w:r>
      <w:r>
        <w:rPr>
          <w:spacing w:val="3"/>
        </w:rPr>
        <w:t xml:space="preserve"> </w:t>
      </w:r>
      <w:r>
        <w:t>S.</w:t>
      </w:r>
      <w:r>
        <w:rPr>
          <w:spacing w:val="2"/>
        </w:rPr>
        <w:t xml:space="preserve"> </w:t>
      </w:r>
      <w:r>
        <w:t>G.,</w:t>
      </w:r>
      <w:r>
        <w:rPr>
          <w:spacing w:val="-2"/>
        </w:rPr>
        <w:t xml:space="preserve"> Walters,</w:t>
      </w:r>
    </w:p>
    <w:p w14:paraId="332769EA" w14:textId="77777777" w:rsidR="00F47A6F" w:rsidRDefault="00542B8E">
      <w:pPr>
        <w:spacing w:before="25" w:line="259" w:lineRule="auto"/>
        <w:ind w:left="1800" w:right="2812"/>
        <w:jc w:val="both"/>
        <w:rPr>
          <w:sz w:val="28"/>
        </w:rPr>
      </w:pPr>
      <w:r>
        <w:rPr>
          <w:sz w:val="28"/>
        </w:rPr>
        <w:t xml:space="preserve">M. L., Merrick, M. T., . . . Stevens, M. R. (2011). </w:t>
      </w:r>
      <w:r>
        <w:rPr>
          <w:i/>
          <w:sz w:val="28"/>
        </w:rPr>
        <w:t>The National Intimate Partner and Sexual Violence Survey (NISVS): 2010 Summary Report</w:t>
      </w:r>
      <w:r>
        <w:rPr>
          <w:sz w:val="28"/>
        </w:rPr>
        <w:t>. Atlanta, GA:</w:t>
      </w:r>
    </w:p>
    <w:p w14:paraId="0A170EF4" w14:textId="77777777" w:rsidR="00F47A6F" w:rsidRDefault="00F47A6F">
      <w:pPr>
        <w:pStyle w:val="BodyText"/>
        <w:spacing w:before="6"/>
        <w:ind w:left="0"/>
      </w:pPr>
    </w:p>
    <w:p w14:paraId="31A54B0F" w14:textId="77777777" w:rsidR="00F47A6F" w:rsidRDefault="00542B8E">
      <w:pPr>
        <w:pStyle w:val="BodyText"/>
        <w:spacing w:line="259" w:lineRule="auto"/>
        <w:ind w:left="1800" w:right="2839"/>
      </w:pPr>
      <w:r>
        <w:t>Black</w:t>
      </w:r>
      <w:r>
        <w:rPr>
          <w:spacing w:val="-4"/>
        </w:rPr>
        <w:t xml:space="preserve"> </w:t>
      </w:r>
      <w:r>
        <w:t>MC,</w:t>
      </w:r>
      <w:r>
        <w:rPr>
          <w:spacing w:val="-4"/>
        </w:rPr>
        <w:t xml:space="preserve"> </w:t>
      </w:r>
      <w:r>
        <w:t>Basile</w:t>
      </w:r>
      <w:r>
        <w:rPr>
          <w:spacing w:val="-5"/>
        </w:rPr>
        <w:t xml:space="preserve"> </w:t>
      </w:r>
      <w:r>
        <w:t>KC,</w:t>
      </w:r>
      <w:r>
        <w:rPr>
          <w:spacing w:val="-4"/>
        </w:rPr>
        <w:t xml:space="preserve"> </w:t>
      </w:r>
      <w:r>
        <w:t>Breiding</w:t>
      </w:r>
      <w:r>
        <w:rPr>
          <w:spacing w:val="-4"/>
        </w:rPr>
        <w:t xml:space="preserve"> </w:t>
      </w:r>
      <w:r>
        <w:t>MJ,</w:t>
      </w:r>
      <w:r>
        <w:rPr>
          <w:spacing w:val="-4"/>
        </w:rPr>
        <w:t xml:space="preserve"> </w:t>
      </w:r>
      <w:r>
        <w:t>et</w:t>
      </w:r>
      <w:r>
        <w:rPr>
          <w:spacing w:val="-4"/>
        </w:rPr>
        <w:t xml:space="preserve"> </w:t>
      </w:r>
      <w:r>
        <w:t>al.</w:t>
      </w:r>
      <w:r>
        <w:rPr>
          <w:spacing w:val="-10"/>
        </w:rPr>
        <w:t xml:space="preserve"> </w:t>
      </w:r>
      <w:r>
        <w:t>The</w:t>
      </w:r>
      <w:r>
        <w:rPr>
          <w:spacing w:val="-5"/>
        </w:rPr>
        <w:t xml:space="preserve"> </w:t>
      </w:r>
      <w:r>
        <w:t>National</w:t>
      </w:r>
      <w:r>
        <w:rPr>
          <w:spacing w:val="-4"/>
        </w:rPr>
        <w:t xml:space="preserve"> </w:t>
      </w:r>
      <w:r>
        <w:t>Intimate Partner and Sexual Violence Survey (NISV</w:t>
      </w:r>
      <w:r>
        <w:t>S): 2010 summary report.</w:t>
      </w:r>
      <w:r>
        <w:rPr>
          <w:spacing w:val="-2"/>
        </w:rPr>
        <w:t xml:space="preserve"> </w:t>
      </w:r>
      <w:r>
        <w:t>Atlanta, GA: US Department of Health and Human Services, CDC, National Center for Injury Prevention and Control; 2011.</w:t>
      </w:r>
    </w:p>
    <w:p w14:paraId="2D3D3C91" w14:textId="77777777" w:rsidR="00F47A6F" w:rsidRDefault="00F47A6F">
      <w:pPr>
        <w:pStyle w:val="BodyText"/>
        <w:spacing w:before="3"/>
        <w:ind w:left="0"/>
      </w:pPr>
    </w:p>
    <w:p w14:paraId="21495068" w14:textId="77777777" w:rsidR="00F47A6F" w:rsidRDefault="00542B8E">
      <w:pPr>
        <w:pStyle w:val="BodyText"/>
        <w:spacing w:line="259" w:lineRule="auto"/>
        <w:ind w:left="1800" w:right="2201"/>
      </w:pPr>
      <w:r>
        <w:t>Bonomi</w:t>
      </w:r>
      <w:r>
        <w:rPr>
          <w:spacing w:val="-18"/>
        </w:rPr>
        <w:t xml:space="preserve"> </w:t>
      </w:r>
      <w:r>
        <w:t>AE,</w:t>
      </w:r>
      <w:r>
        <w:rPr>
          <w:spacing w:val="-17"/>
        </w:rPr>
        <w:t xml:space="preserve"> </w:t>
      </w:r>
      <w:r>
        <w:t>Anderson</w:t>
      </w:r>
      <w:r>
        <w:rPr>
          <w:spacing w:val="-12"/>
        </w:rPr>
        <w:t xml:space="preserve"> </w:t>
      </w:r>
      <w:r>
        <w:t>ML,</w:t>
      </w:r>
      <w:r>
        <w:rPr>
          <w:spacing w:val="-6"/>
        </w:rPr>
        <w:t xml:space="preserve"> </w:t>
      </w:r>
      <w:r>
        <w:t>Reid</w:t>
      </w:r>
      <w:r>
        <w:rPr>
          <w:spacing w:val="-6"/>
        </w:rPr>
        <w:t xml:space="preserve"> </w:t>
      </w:r>
      <w:r>
        <w:t>R,</w:t>
      </w:r>
      <w:r>
        <w:rPr>
          <w:spacing w:val="-6"/>
        </w:rPr>
        <w:t xml:space="preserve"> </w:t>
      </w:r>
      <w:r>
        <w:t>Rivara</w:t>
      </w:r>
      <w:r>
        <w:rPr>
          <w:spacing w:val="-7"/>
        </w:rPr>
        <w:t xml:space="preserve"> </w:t>
      </w:r>
      <w:r>
        <w:t>FP,</w:t>
      </w:r>
      <w:r>
        <w:rPr>
          <w:spacing w:val="-6"/>
        </w:rPr>
        <w:t xml:space="preserve"> </w:t>
      </w:r>
      <w:r>
        <w:t>Carrell</w:t>
      </w:r>
      <w:r>
        <w:rPr>
          <w:spacing w:val="-6"/>
        </w:rPr>
        <w:t xml:space="preserve"> </w:t>
      </w:r>
      <w:r>
        <w:t>D,</w:t>
      </w:r>
      <w:r>
        <w:rPr>
          <w:spacing w:val="-6"/>
        </w:rPr>
        <w:t xml:space="preserve"> </w:t>
      </w:r>
      <w:r>
        <w:t>et</w:t>
      </w:r>
      <w:r>
        <w:rPr>
          <w:spacing w:val="-6"/>
        </w:rPr>
        <w:t xml:space="preserve"> </w:t>
      </w:r>
      <w:r>
        <w:t>al.</w:t>
      </w:r>
      <w:r>
        <w:rPr>
          <w:spacing w:val="-6"/>
        </w:rPr>
        <w:t xml:space="preserve"> </w:t>
      </w:r>
      <w:r>
        <w:t>(2009) Medical and psychosocial diagnoses in women</w:t>
      </w:r>
      <w:r>
        <w:t xml:space="preserve"> with a history of intimate partner violence. Arch Int Med 169: 1692–1697.</w:t>
      </w:r>
    </w:p>
    <w:p w14:paraId="149E756F" w14:textId="77777777" w:rsidR="00F47A6F" w:rsidRDefault="00F47A6F">
      <w:pPr>
        <w:pStyle w:val="BodyText"/>
        <w:spacing w:before="7"/>
        <w:ind w:left="0"/>
      </w:pPr>
    </w:p>
    <w:p w14:paraId="1E0BDA06" w14:textId="77777777" w:rsidR="00F47A6F" w:rsidRDefault="00542B8E">
      <w:pPr>
        <w:pStyle w:val="BodyText"/>
        <w:spacing w:line="259" w:lineRule="auto"/>
        <w:ind w:left="1800" w:right="2369"/>
        <w:jc w:val="both"/>
      </w:pPr>
      <w:r>
        <w:t>Breiding</w:t>
      </w:r>
      <w:r>
        <w:rPr>
          <w:spacing w:val="-5"/>
        </w:rPr>
        <w:t xml:space="preserve"> </w:t>
      </w:r>
      <w:r>
        <w:t>MJ,</w:t>
      </w:r>
      <w:r>
        <w:rPr>
          <w:spacing w:val="-5"/>
        </w:rPr>
        <w:t xml:space="preserve"> </w:t>
      </w:r>
      <w:r>
        <w:t>Black</w:t>
      </w:r>
      <w:r>
        <w:rPr>
          <w:spacing w:val="-5"/>
        </w:rPr>
        <w:t xml:space="preserve"> </w:t>
      </w:r>
      <w:r>
        <w:t>MC,</w:t>
      </w:r>
      <w:r>
        <w:rPr>
          <w:spacing w:val="-5"/>
        </w:rPr>
        <w:t xml:space="preserve"> </w:t>
      </w:r>
      <w:r>
        <w:t>Ryan</w:t>
      </w:r>
      <w:r>
        <w:rPr>
          <w:spacing w:val="-5"/>
        </w:rPr>
        <w:t xml:space="preserve"> </w:t>
      </w:r>
      <w:r>
        <w:t>GW</w:t>
      </w:r>
      <w:r>
        <w:rPr>
          <w:spacing w:val="-11"/>
        </w:rPr>
        <w:t xml:space="preserve"> </w:t>
      </w:r>
      <w:r>
        <w:t>(2008)</w:t>
      </w:r>
      <w:r>
        <w:rPr>
          <w:spacing w:val="-5"/>
        </w:rPr>
        <w:t xml:space="preserve"> </w:t>
      </w:r>
      <w:r>
        <w:t>Prevalence</w:t>
      </w:r>
      <w:r>
        <w:rPr>
          <w:spacing w:val="-6"/>
        </w:rPr>
        <w:t xml:space="preserve"> </w:t>
      </w:r>
      <w:r>
        <w:t>and</w:t>
      </w:r>
      <w:r>
        <w:rPr>
          <w:spacing w:val="-5"/>
        </w:rPr>
        <w:t xml:space="preserve"> </w:t>
      </w:r>
      <w:r>
        <w:t>risk</w:t>
      </w:r>
      <w:r>
        <w:rPr>
          <w:spacing w:val="-5"/>
        </w:rPr>
        <w:t xml:space="preserve"> </w:t>
      </w:r>
      <w:r>
        <w:t>factors of intimate partner violence in eighteen U.S. states/territories, 2005.</w:t>
      </w:r>
    </w:p>
    <w:p w14:paraId="47B7E295" w14:textId="77777777" w:rsidR="00F47A6F" w:rsidRDefault="00542B8E">
      <w:pPr>
        <w:pStyle w:val="BodyText"/>
        <w:spacing w:line="320" w:lineRule="exact"/>
        <w:ind w:left="1800"/>
        <w:jc w:val="both"/>
      </w:pPr>
      <w:r>
        <w:t>Am</w:t>
      </w:r>
      <w:r>
        <w:rPr>
          <w:spacing w:val="-1"/>
        </w:rPr>
        <w:t xml:space="preserve"> </w:t>
      </w:r>
      <w:r>
        <w:t>J Prev</w:t>
      </w:r>
      <w:r>
        <w:rPr>
          <w:spacing w:val="-1"/>
        </w:rPr>
        <w:t xml:space="preserve"> </w:t>
      </w:r>
      <w:r>
        <w:t>Med 34:</w:t>
      </w:r>
      <w:r>
        <w:rPr>
          <w:spacing w:val="-1"/>
        </w:rPr>
        <w:t xml:space="preserve"> </w:t>
      </w:r>
      <w:r>
        <w:rPr>
          <w:spacing w:val="-2"/>
        </w:rPr>
        <w:t>112–118.</w:t>
      </w:r>
    </w:p>
    <w:p w14:paraId="747C5620" w14:textId="77777777" w:rsidR="00F47A6F" w:rsidRDefault="00F47A6F">
      <w:pPr>
        <w:spacing w:line="320" w:lineRule="exact"/>
        <w:jc w:val="both"/>
        <w:sectPr w:rsidR="00F47A6F">
          <w:pgSz w:w="12240" w:h="15840"/>
          <w:pgMar w:top="1000" w:right="200" w:bottom="0" w:left="0" w:header="748" w:footer="0" w:gutter="0"/>
          <w:cols w:space="720"/>
        </w:sectPr>
      </w:pPr>
    </w:p>
    <w:p w14:paraId="61010E52" w14:textId="77777777" w:rsidR="00F47A6F" w:rsidRDefault="00F47A6F">
      <w:pPr>
        <w:pStyle w:val="BodyText"/>
        <w:ind w:left="0"/>
        <w:rPr>
          <w:sz w:val="20"/>
        </w:rPr>
      </w:pPr>
    </w:p>
    <w:p w14:paraId="008F5402" w14:textId="77777777" w:rsidR="00F47A6F" w:rsidRDefault="00F47A6F">
      <w:pPr>
        <w:pStyle w:val="BodyText"/>
        <w:spacing w:before="4"/>
        <w:ind w:left="0"/>
        <w:rPr>
          <w:sz w:val="27"/>
        </w:rPr>
      </w:pPr>
    </w:p>
    <w:p w14:paraId="159679A4" w14:textId="77777777" w:rsidR="00F47A6F" w:rsidRDefault="00542B8E">
      <w:pPr>
        <w:pStyle w:val="BodyText"/>
        <w:spacing w:before="89" w:line="259" w:lineRule="auto"/>
        <w:ind w:left="1800" w:right="2751"/>
        <w:jc w:val="both"/>
      </w:pPr>
      <w:r>
        <w:t>Breiding MJ, Chen J, Black MC. Intimate partner violence in the United States—2010. Atlanta, GA: US Department of Health and Human</w:t>
      </w:r>
      <w:r>
        <w:rPr>
          <w:spacing w:val="-39"/>
        </w:rPr>
        <w:t xml:space="preserve"> </w:t>
      </w:r>
      <w:r>
        <w:t>Services</w:t>
      </w:r>
    </w:p>
    <w:p w14:paraId="48C542CC" w14:textId="77777777" w:rsidR="00F47A6F" w:rsidRDefault="00F47A6F">
      <w:pPr>
        <w:pStyle w:val="BodyText"/>
        <w:spacing w:before="5"/>
        <w:ind w:left="0"/>
      </w:pPr>
    </w:p>
    <w:p w14:paraId="52A0769E" w14:textId="77777777" w:rsidR="00F47A6F" w:rsidRDefault="00542B8E">
      <w:pPr>
        <w:pStyle w:val="BodyText"/>
        <w:spacing w:line="259" w:lineRule="auto"/>
        <w:ind w:left="1800" w:right="3253"/>
      </w:pPr>
      <w:r>
        <w:t>Breiding MJ, Black MC, Ryan GW. Prevalence and risk factors</w:t>
      </w:r>
      <w:r>
        <w:rPr>
          <w:spacing w:val="-5"/>
        </w:rPr>
        <w:t xml:space="preserve"> </w:t>
      </w:r>
      <w:r>
        <w:t>of</w:t>
      </w:r>
      <w:r>
        <w:rPr>
          <w:spacing w:val="-5"/>
        </w:rPr>
        <w:t xml:space="preserve"> </w:t>
      </w:r>
      <w:r>
        <w:t>intimate</w:t>
      </w:r>
      <w:r>
        <w:rPr>
          <w:spacing w:val="-6"/>
        </w:rPr>
        <w:t xml:space="preserve"> </w:t>
      </w:r>
      <w:r>
        <w:t>partner</w:t>
      </w:r>
      <w:r>
        <w:rPr>
          <w:spacing w:val="-5"/>
        </w:rPr>
        <w:t xml:space="preserve"> </w:t>
      </w:r>
      <w:r>
        <w:t>violence</w:t>
      </w:r>
      <w:r>
        <w:rPr>
          <w:spacing w:val="-6"/>
        </w:rPr>
        <w:t xml:space="preserve"> </w:t>
      </w:r>
      <w:r>
        <w:t>in</w:t>
      </w:r>
      <w:r>
        <w:rPr>
          <w:spacing w:val="-5"/>
        </w:rPr>
        <w:t xml:space="preserve"> </w:t>
      </w:r>
      <w:r>
        <w:t>eighteen</w:t>
      </w:r>
      <w:r>
        <w:rPr>
          <w:spacing w:val="-5"/>
        </w:rPr>
        <w:t xml:space="preserve"> </w:t>
      </w:r>
      <w:r>
        <w:t>US</w:t>
      </w:r>
      <w:r>
        <w:rPr>
          <w:spacing w:val="-5"/>
        </w:rPr>
        <w:t xml:space="preserve"> </w:t>
      </w:r>
      <w:r>
        <w:t>states/ ter</w:t>
      </w:r>
      <w:r>
        <w:t>ritories, 2005. Am J Prev Med 2008;34:112–8.</w:t>
      </w:r>
    </w:p>
    <w:p w14:paraId="70F38022" w14:textId="77777777" w:rsidR="00F47A6F" w:rsidRDefault="00F47A6F">
      <w:pPr>
        <w:pStyle w:val="BodyText"/>
        <w:spacing w:before="7"/>
        <w:ind w:left="0"/>
      </w:pPr>
    </w:p>
    <w:p w14:paraId="48879867" w14:textId="77777777" w:rsidR="00F47A6F" w:rsidRDefault="00542B8E">
      <w:pPr>
        <w:spacing w:line="259" w:lineRule="auto"/>
        <w:ind w:left="1800" w:right="1853"/>
        <w:rPr>
          <w:sz w:val="28"/>
        </w:rPr>
      </w:pPr>
      <w:r>
        <w:rPr>
          <w:sz w:val="28"/>
        </w:rPr>
        <w:t>Centers</w:t>
      </w:r>
      <w:r>
        <w:rPr>
          <w:spacing w:val="-7"/>
          <w:sz w:val="28"/>
        </w:rPr>
        <w:t xml:space="preserve"> </w:t>
      </w:r>
      <w:r>
        <w:rPr>
          <w:sz w:val="28"/>
        </w:rPr>
        <w:t>for</w:t>
      </w:r>
      <w:r>
        <w:rPr>
          <w:spacing w:val="-7"/>
          <w:sz w:val="28"/>
        </w:rPr>
        <w:t xml:space="preserve"> </w:t>
      </w:r>
      <w:r>
        <w:rPr>
          <w:sz w:val="28"/>
        </w:rPr>
        <w:t>Disease</w:t>
      </w:r>
      <w:r>
        <w:rPr>
          <w:spacing w:val="-8"/>
          <w:sz w:val="28"/>
        </w:rPr>
        <w:t xml:space="preserve"> </w:t>
      </w:r>
      <w:r>
        <w:rPr>
          <w:sz w:val="28"/>
        </w:rPr>
        <w:t>Control.</w:t>
      </w:r>
      <w:r>
        <w:rPr>
          <w:spacing w:val="-7"/>
          <w:sz w:val="28"/>
        </w:rPr>
        <w:t xml:space="preserve"> </w:t>
      </w:r>
      <w:r>
        <w:rPr>
          <w:sz w:val="28"/>
        </w:rPr>
        <w:t>(2011).</w:t>
      </w:r>
      <w:r>
        <w:rPr>
          <w:spacing w:val="-7"/>
          <w:sz w:val="28"/>
        </w:rPr>
        <w:t xml:space="preserve"> </w:t>
      </w:r>
      <w:r>
        <w:rPr>
          <w:i/>
          <w:sz w:val="28"/>
        </w:rPr>
        <w:t>Understanding</w:t>
      </w:r>
      <w:r>
        <w:rPr>
          <w:i/>
          <w:spacing w:val="-7"/>
          <w:sz w:val="28"/>
        </w:rPr>
        <w:t xml:space="preserve"> </w:t>
      </w:r>
      <w:r>
        <w:rPr>
          <w:i/>
          <w:sz w:val="28"/>
        </w:rPr>
        <w:t>Intimate</w:t>
      </w:r>
      <w:r>
        <w:rPr>
          <w:i/>
          <w:spacing w:val="-8"/>
          <w:sz w:val="28"/>
        </w:rPr>
        <w:t xml:space="preserve"> </w:t>
      </w:r>
      <w:r>
        <w:rPr>
          <w:i/>
          <w:sz w:val="28"/>
        </w:rPr>
        <w:t>Partner Violence: Fact Sheet</w:t>
      </w:r>
      <w:r>
        <w:rPr>
          <w:sz w:val="28"/>
        </w:rPr>
        <w:t xml:space="preserve">. Retrieved from </w:t>
      </w:r>
      <w:hyperlink r:id="rId192">
        <w:r>
          <w:rPr>
            <w:sz w:val="28"/>
          </w:rPr>
          <w:t>http://www.cdc.gov/</w:t>
        </w:r>
      </w:hyperlink>
      <w:r>
        <w:rPr>
          <w:sz w:val="28"/>
        </w:rPr>
        <w:t xml:space="preserve"> violenceprevention/ pdf/IPV_factsheet-a.pdf</w:t>
      </w:r>
    </w:p>
    <w:p w14:paraId="14EE9198" w14:textId="77777777" w:rsidR="00F47A6F" w:rsidRDefault="00542B8E">
      <w:pPr>
        <w:pStyle w:val="BodyText"/>
        <w:spacing w:before="104" w:line="259" w:lineRule="auto"/>
        <w:ind w:left="1800" w:right="3253"/>
      </w:pPr>
      <w:r>
        <w:t>Ce</w:t>
      </w:r>
      <w:r>
        <w:t>nters</w:t>
      </w:r>
      <w:r>
        <w:rPr>
          <w:spacing w:val="-6"/>
        </w:rPr>
        <w:t xml:space="preserve"> </w:t>
      </w:r>
      <w:r>
        <w:t>for</w:t>
      </w:r>
      <w:r>
        <w:rPr>
          <w:spacing w:val="-6"/>
        </w:rPr>
        <w:t xml:space="preserve"> </w:t>
      </w:r>
      <w:r>
        <w:t>Disease</w:t>
      </w:r>
      <w:r>
        <w:rPr>
          <w:spacing w:val="-7"/>
        </w:rPr>
        <w:t xml:space="preserve"> </w:t>
      </w:r>
      <w:r>
        <w:t>Control</w:t>
      </w:r>
      <w:r>
        <w:rPr>
          <w:spacing w:val="-7"/>
        </w:rPr>
        <w:t xml:space="preserve"> </w:t>
      </w:r>
      <w:r>
        <w:t>and</w:t>
      </w:r>
      <w:r>
        <w:rPr>
          <w:spacing w:val="-6"/>
        </w:rPr>
        <w:t xml:space="preserve"> </w:t>
      </w:r>
      <w:r>
        <w:t>Prevention,</w:t>
      </w:r>
      <w:r>
        <w:rPr>
          <w:spacing w:val="-6"/>
        </w:rPr>
        <w:t xml:space="preserve"> </w:t>
      </w:r>
      <w:r>
        <w:t>National</w:t>
      </w:r>
      <w:r>
        <w:rPr>
          <w:spacing w:val="-6"/>
        </w:rPr>
        <w:t xml:space="preserve"> </w:t>
      </w:r>
      <w:r>
        <w:t>Center for Injury Prevention and Control.</w:t>
      </w:r>
    </w:p>
    <w:p w14:paraId="1F543675" w14:textId="77777777" w:rsidR="00F47A6F" w:rsidRDefault="00542B8E">
      <w:pPr>
        <w:spacing w:before="97" w:line="259" w:lineRule="auto"/>
        <w:ind w:left="1800" w:right="1105"/>
        <w:rPr>
          <w:i/>
          <w:sz w:val="28"/>
        </w:rPr>
      </w:pPr>
      <w:r>
        <w:rPr>
          <w:sz w:val="28"/>
        </w:rPr>
        <w:t>Center for Substance</w:t>
      </w:r>
      <w:r>
        <w:rPr>
          <w:spacing w:val="-3"/>
          <w:sz w:val="28"/>
        </w:rPr>
        <w:t xml:space="preserve"> </w:t>
      </w:r>
      <w:r>
        <w:rPr>
          <w:sz w:val="28"/>
        </w:rPr>
        <w:t>Abuse Treatment. Substance</w:t>
      </w:r>
      <w:r>
        <w:rPr>
          <w:spacing w:val="-3"/>
          <w:sz w:val="28"/>
        </w:rPr>
        <w:t xml:space="preserve"> </w:t>
      </w:r>
      <w:r>
        <w:rPr>
          <w:sz w:val="28"/>
        </w:rPr>
        <w:t>Abuse Treatment and Domestic Violence. Rockville (MD): Substance</w:t>
      </w:r>
      <w:r>
        <w:rPr>
          <w:spacing w:val="-4"/>
          <w:sz w:val="28"/>
        </w:rPr>
        <w:t xml:space="preserve"> </w:t>
      </w:r>
      <w:r>
        <w:rPr>
          <w:sz w:val="28"/>
        </w:rPr>
        <w:t>Abuse and Mental Health Services</w:t>
      </w:r>
      <w:r>
        <w:rPr>
          <w:spacing w:val="-18"/>
          <w:sz w:val="28"/>
        </w:rPr>
        <w:t xml:space="preserve"> </w:t>
      </w:r>
      <w:r>
        <w:rPr>
          <w:sz w:val="28"/>
        </w:rPr>
        <w:t>Administration</w:t>
      </w:r>
      <w:r>
        <w:rPr>
          <w:spacing w:val="-17"/>
          <w:sz w:val="28"/>
        </w:rPr>
        <w:t xml:space="preserve"> </w:t>
      </w:r>
      <w:r>
        <w:rPr>
          <w:sz w:val="28"/>
        </w:rPr>
        <w:t>(US);.</w:t>
      </w:r>
      <w:r>
        <w:rPr>
          <w:spacing w:val="-15"/>
          <w:sz w:val="28"/>
        </w:rPr>
        <w:t xml:space="preserve"> </w:t>
      </w:r>
      <w:r>
        <w:rPr>
          <w:i/>
          <w:sz w:val="28"/>
        </w:rPr>
        <w:t>Treatment</w:t>
      </w:r>
      <w:r>
        <w:rPr>
          <w:i/>
          <w:spacing w:val="-13"/>
          <w:sz w:val="28"/>
        </w:rPr>
        <w:t xml:space="preserve"> </w:t>
      </w:r>
      <w:r>
        <w:rPr>
          <w:i/>
          <w:sz w:val="28"/>
        </w:rPr>
        <w:t>Improvement</w:t>
      </w:r>
      <w:r>
        <w:rPr>
          <w:i/>
          <w:spacing w:val="-13"/>
          <w:sz w:val="28"/>
        </w:rPr>
        <w:t xml:space="preserve"> </w:t>
      </w:r>
      <w:r>
        <w:rPr>
          <w:i/>
          <w:sz w:val="28"/>
        </w:rPr>
        <w:t>Protocol</w:t>
      </w:r>
      <w:r>
        <w:rPr>
          <w:i/>
          <w:spacing w:val="-13"/>
          <w:sz w:val="28"/>
        </w:rPr>
        <w:t xml:space="preserve"> </w:t>
      </w:r>
      <w:r>
        <w:rPr>
          <w:i/>
          <w:sz w:val="28"/>
        </w:rPr>
        <w:t>(TIP)</w:t>
      </w:r>
      <w:r>
        <w:rPr>
          <w:i/>
          <w:spacing w:val="-13"/>
          <w:sz w:val="28"/>
        </w:rPr>
        <w:t xml:space="preserve"> </w:t>
      </w:r>
      <w:r>
        <w:rPr>
          <w:i/>
          <w:sz w:val="28"/>
        </w:rPr>
        <w:t>Series</w:t>
      </w:r>
    </w:p>
    <w:p w14:paraId="7CB9EFDB" w14:textId="77777777" w:rsidR="00F47A6F" w:rsidRDefault="00542B8E">
      <w:pPr>
        <w:pStyle w:val="BodyText"/>
        <w:spacing w:before="95" w:line="259" w:lineRule="auto"/>
        <w:ind w:left="1800" w:right="2201"/>
      </w:pPr>
      <w:r>
        <w:t>Chowdhary N, Patel V (2008) The effect of spousal violence on women’s</w:t>
      </w:r>
      <w:r>
        <w:rPr>
          <w:spacing w:val="-7"/>
        </w:rPr>
        <w:t xml:space="preserve"> </w:t>
      </w:r>
      <w:r>
        <w:t>health:</w:t>
      </w:r>
      <w:r>
        <w:rPr>
          <w:spacing w:val="-6"/>
        </w:rPr>
        <w:t xml:space="preserve"> </w:t>
      </w:r>
      <w:r>
        <w:t>findings</w:t>
      </w:r>
      <w:r>
        <w:rPr>
          <w:spacing w:val="-5"/>
        </w:rPr>
        <w:t xml:space="preserve"> </w:t>
      </w:r>
      <w:r>
        <w:t>from</w:t>
      </w:r>
      <w:r>
        <w:rPr>
          <w:spacing w:val="-6"/>
        </w:rPr>
        <w:t xml:space="preserve"> </w:t>
      </w:r>
      <w:r>
        <w:t>the</w:t>
      </w:r>
      <w:r>
        <w:rPr>
          <w:spacing w:val="-6"/>
        </w:rPr>
        <w:t xml:space="preserve"> </w:t>
      </w:r>
      <w:r>
        <w:t>Stree</w:t>
      </w:r>
      <w:r>
        <w:rPr>
          <w:spacing w:val="-18"/>
        </w:rPr>
        <w:t xml:space="preserve"> </w:t>
      </w:r>
      <w:r>
        <w:t>Arogya</w:t>
      </w:r>
      <w:r>
        <w:rPr>
          <w:spacing w:val="-6"/>
        </w:rPr>
        <w:t xml:space="preserve"> </w:t>
      </w:r>
      <w:r>
        <w:t>Shodh</w:t>
      </w:r>
      <w:r>
        <w:rPr>
          <w:spacing w:val="-5"/>
        </w:rPr>
        <w:t xml:space="preserve"> </w:t>
      </w:r>
      <w:r>
        <w:t>in</w:t>
      </w:r>
      <w:r>
        <w:rPr>
          <w:spacing w:val="-5"/>
        </w:rPr>
        <w:t xml:space="preserve"> </w:t>
      </w:r>
      <w:r>
        <w:t>Goa,</w:t>
      </w:r>
      <w:r>
        <w:rPr>
          <w:spacing w:val="-5"/>
        </w:rPr>
        <w:t xml:space="preserve"> </w:t>
      </w:r>
      <w:r>
        <w:t>India.</w:t>
      </w:r>
      <w:r>
        <w:rPr>
          <w:spacing w:val="-5"/>
        </w:rPr>
        <w:t xml:space="preserve"> </w:t>
      </w:r>
      <w:r>
        <w:t>J Postgrad Med 54: 306– 312.</w:t>
      </w:r>
    </w:p>
    <w:p w14:paraId="04339E19" w14:textId="77777777" w:rsidR="00F47A6F" w:rsidRDefault="00F47A6F">
      <w:pPr>
        <w:pStyle w:val="BodyText"/>
        <w:spacing w:before="5"/>
        <w:ind w:left="0"/>
      </w:pPr>
    </w:p>
    <w:p w14:paraId="4B44CA2C" w14:textId="77777777" w:rsidR="00F47A6F" w:rsidRDefault="00542B8E">
      <w:pPr>
        <w:pStyle w:val="BodyText"/>
        <w:spacing w:before="1" w:line="259" w:lineRule="auto"/>
        <w:ind w:left="1800" w:right="1853"/>
      </w:pPr>
      <w:r>
        <w:t>Devries</w:t>
      </w:r>
      <w:r>
        <w:rPr>
          <w:spacing w:val="-18"/>
        </w:rPr>
        <w:t xml:space="preserve"> </w:t>
      </w:r>
      <w:r>
        <w:t>KM,</w:t>
      </w:r>
      <w:r>
        <w:rPr>
          <w:spacing w:val="-17"/>
        </w:rPr>
        <w:t xml:space="preserve"> </w:t>
      </w:r>
      <w:r>
        <w:t>Kiss</w:t>
      </w:r>
      <w:r>
        <w:rPr>
          <w:spacing w:val="-15"/>
        </w:rPr>
        <w:t xml:space="preserve"> </w:t>
      </w:r>
      <w:r>
        <w:t>L,</w:t>
      </w:r>
      <w:r>
        <w:rPr>
          <w:spacing w:val="-18"/>
        </w:rPr>
        <w:t xml:space="preserve"> </w:t>
      </w:r>
      <w:r>
        <w:t>Watts</w:t>
      </w:r>
      <w:r>
        <w:rPr>
          <w:spacing w:val="-17"/>
        </w:rPr>
        <w:t xml:space="preserve"> </w:t>
      </w:r>
      <w:r>
        <w:t>C,</w:t>
      </w:r>
      <w:r>
        <w:rPr>
          <w:spacing w:val="-18"/>
        </w:rPr>
        <w:t xml:space="preserve"> </w:t>
      </w:r>
      <w:r>
        <w:t>Yoshihama</w:t>
      </w:r>
      <w:r>
        <w:rPr>
          <w:spacing w:val="-17"/>
        </w:rPr>
        <w:t xml:space="preserve"> </w:t>
      </w:r>
      <w:r>
        <w:t>M,</w:t>
      </w:r>
      <w:r>
        <w:rPr>
          <w:spacing w:val="-13"/>
        </w:rPr>
        <w:t xml:space="preserve"> </w:t>
      </w:r>
      <w:r>
        <w:t>Deyessa</w:t>
      </w:r>
      <w:r>
        <w:rPr>
          <w:spacing w:val="-14"/>
        </w:rPr>
        <w:t xml:space="preserve"> </w:t>
      </w:r>
      <w:r>
        <w:t>N,</w:t>
      </w:r>
      <w:r>
        <w:rPr>
          <w:spacing w:val="-13"/>
        </w:rPr>
        <w:t xml:space="preserve"> </w:t>
      </w:r>
      <w:r>
        <w:t>et</w:t>
      </w:r>
      <w:r>
        <w:rPr>
          <w:spacing w:val="-13"/>
        </w:rPr>
        <w:t xml:space="preserve"> </w:t>
      </w:r>
      <w:r>
        <w:t>al.</w:t>
      </w:r>
      <w:r>
        <w:rPr>
          <w:spacing w:val="-13"/>
        </w:rPr>
        <w:t xml:space="preserve"> </w:t>
      </w:r>
      <w:r>
        <w:t>(2011) Violence</w:t>
      </w:r>
      <w:r>
        <w:rPr>
          <w:spacing w:val="-12"/>
        </w:rPr>
        <w:t xml:space="preserve"> </w:t>
      </w:r>
      <w:r>
        <w:t>against</w:t>
      </w:r>
      <w:r>
        <w:rPr>
          <w:spacing w:val="-5"/>
        </w:rPr>
        <w:t xml:space="preserve"> </w:t>
      </w:r>
      <w:r>
        <w:t>women</w:t>
      </w:r>
      <w:r>
        <w:rPr>
          <w:spacing w:val="-5"/>
        </w:rPr>
        <w:t xml:space="preserve"> </w:t>
      </w:r>
      <w:r>
        <w:t>is</w:t>
      </w:r>
      <w:r>
        <w:rPr>
          <w:spacing w:val="-5"/>
        </w:rPr>
        <w:t xml:space="preserve"> </w:t>
      </w:r>
      <w:r>
        <w:t>strongly</w:t>
      </w:r>
      <w:r>
        <w:rPr>
          <w:spacing w:val="-5"/>
        </w:rPr>
        <w:t xml:space="preserve"> </w:t>
      </w:r>
      <w:r>
        <w:t>associated</w:t>
      </w:r>
      <w:r>
        <w:rPr>
          <w:spacing w:val="-5"/>
        </w:rPr>
        <w:t xml:space="preserve"> </w:t>
      </w:r>
      <w:r>
        <w:t>with</w:t>
      </w:r>
      <w:r>
        <w:rPr>
          <w:spacing w:val="-5"/>
        </w:rPr>
        <w:t xml:space="preserve"> </w:t>
      </w:r>
      <w:r>
        <w:t>suicide</w:t>
      </w:r>
      <w:r>
        <w:rPr>
          <w:spacing w:val="-6"/>
        </w:rPr>
        <w:t xml:space="preserve"> </w:t>
      </w:r>
      <w:r>
        <w:t>attempts: evidence from the</w:t>
      </w:r>
      <w:r>
        <w:rPr>
          <w:spacing w:val="-5"/>
        </w:rPr>
        <w:t xml:space="preserve"> </w:t>
      </w:r>
      <w:r>
        <w:t>WHO multi-country study on women’s</w:t>
      </w:r>
      <w:r>
        <w:rPr>
          <w:spacing w:val="-7"/>
        </w:rPr>
        <w:t xml:space="preserve"> </w:t>
      </w:r>
      <w:r>
        <w:t>health and domestic violence against women. Soc Sci Med 73: 79–86.</w:t>
      </w:r>
    </w:p>
    <w:p w14:paraId="290CD074" w14:textId="77777777" w:rsidR="00F47A6F" w:rsidRDefault="00F47A6F">
      <w:pPr>
        <w:pStyle w:val="BodyText"/>
        <w:spacing w:before="4"/>
        <w:ind w:left="0"/>
      </w:pPr>
    </w:p>
    <w:p w14:paraId="6BA5BD24" w14:textId="77777777" w:rsidR="00F47A6F" w:rsidRDefault="00542B8E">
      <w:pPr>
        <w:pStyle w:val="BodyText"/>
        <w:spacing w:line="259" w:lineRule="auto"/>
        <w:ind w:left="1800" w:right="2201"/>
      </w:pPr>
      <w:r>
        <w:t>Deyessa</w:t>
      </w:r>
      <w:r>
        <w:rPr>
          <w:spacing w:val="-2"/>
        </w:rPr>
        <w:t xml:space="preserve"> </w:t>
      </w:r>
      <w:r>
        <w:t>N,</w:t>
      </w:r>
      <w:r>
        <w:rPr>
          <w:spacing w:val="-1"/>
        </w:rPr>
        <w:t xml:space="preserve"> </w:t>
      </w:r>
      <w:r>
        <w:t>Berhane</w:t>
      </w:r>
      <w:r>
        <w:rPr>
          <w:spacing w:val="-12"/>
        </w:rPr>
        <w:t xml:space="preserve"> </w:t>
      </w:r>
      <w:r>
        <w:t>Y,</w:t>
      </w:r>
      <w:r>
        <w:rPr>
          <w:spacing w:val="-17"/>
        </w:rPr>
        <w:t xml:space="preserve"> </w:t>
      </w:r>
      <w:r>
        <w:t>Alem</w:t>
      </w:r>
      <w:r>
        <w:rPr>
          <w:spacing w:val="-17"/>
        </w:rPr>
        <w:t xml:space="preserve"> </w:t>
      </w:r>
      <w:r>
        <w:t>A,</w:t>
      </w:r>
      <w:r>
        <w:rPr>
          <w:spacing w:val="-1"/>
        </w:rPr>
        <w:t xml:space="preserve"> </w:t>
      </w:r>
      <w:r>
        <w:t>Ellsberg</w:t>
      </w:r>
      <w:r>
        <w:rPr>
          <w:spacing w:val="-1"/>
        </w:rPr>
        <w:t xml:space="preserve"> </w:t>
      </w:r>
      <w:r>
        <w:t>M,</w:t>
      </w:r>
      <w:r>
        <w:rPr>
          <w:spacing w:val="-1"/>
        </w:rPr>
        <w:t xml:space="preserve"> </w:t>
      </w:r>
      <w:r>
        <w:t>Emmelin</w:t>
      </w:r>
      <w:r>
        <w:rPr>
          <w:spacing w:val="-1"/>
        </w:rPr>
        <w:t xml:space="preserve"> </w:t>
      </w:r>
      <w:r>
        <w:t>M,</w:t>
      </w:r>
      <w:r>
        <w:rPr>
          <w:spacing w:val="-1"/>
        </w:rPr>
        <w:t xml:space="preserve"> </w:t>
      </w:r>
      <w:r>
        <w:t>et</w:t>
      </w:r>
      <w:r>
        <w:rPr>
          <w:spacing w:val="-1"/>
        </w:rPr>
        <w:t xml:space="preserve"> </w:t>
      </w:r>
      <w:r>
        <w:t>al.</w:t>
      </w:r>
      <w:r>
        <w:rPr>
          <w:spacing w:val="-1"/>
        </w:rPr>
        <w:t xml:space="preserve"> </w:t>
      </w:r>
      <w:r>
        <w:t>(2009) Intimate partner violence and depression among women in rural Ethiopia:</w:t>
      </w:r>
      <w:r>
        <w:rPr>
          <w:spacing w:val="-6"/>
        </w:rPr>
        <w:t xml:space="preserve"> </w:t>
      </w:r>
      <w:r>
        <w:t>a</w:t>
      </w:r>
      <w:r>
        <w:rPr>
          <w:spacing w:val="-7"/>
        </w:rPr>
        <w:t xml:space="preserve"> </w:t>
      </w:r>
      <w:r>
        <w:t>cross-</w:t>
      </w:r>
      <w:r>
        <w:rPr>
          <w:spacing w:val="-6"/>
        </w:rPr>
        <w:t xml:space="preserve"> </w:t>
      </w:r>
      <w:r>
        <w:t>secti</w:t>
      </w:r>
      <w:r>
        <w:t>onal</w:t>
      </w:r>
      <w:r>
        <w:rPr>
          <w:spacing w:val="-6"/>
        </w:rPr>
        <w:t xml:space="preserve"> </w:t>
      </w:r>
      <w:r>
        <w:t>study.</w:t>
      </w:r>
      <w:r>
        <w:rPr>
          <w:spacing w:val="-6"/>
        </w:rPr>
        <w:t xml:space="preserve"> </w:t>
      </w:r>
      <w:r>
        <w:t>Clin</w:t>
      </w:r>
      <w:r>
        <w:rPr>
          <w:spacing w:val="-6"/>
        </w:rPr>
        <w:t xml:space="preserve"> </w:t>
      </w:r>
      <w:r>
        <w:t>Pract</w:t>
      </w:r>
      <w:r>
        <w:rPr>
          <w:spacing w:val="-6"/>
        </w:rPr>
        <w:t xml:space="preserve"> </w:t>
      </w:r>
      <w:r>
        <w:t>Epidemiol</w:t>
      </w:r>
      <w:r>
        <w:rPr>
          <w:spacing w:val="-7"/>
        </w:rPr>
        <w:t xml:space="preserve"> </w:t>
      </w:r>
      <w:r>
        <w:t>Ment</w:t>
      </w:r>
      <w:r>
        <w:rPr>
          <w:spacing w:val="-7"/>
        </w:rPr>
        <w:t xml:space="preserve"> </w:t>
      </w:r>
      <w:r>
        <w:t>Health</w:t>
      </w:r>
      <w:r>
        <w:rPr>
          <w:spacing w:val="-6"/>
        </w:rPr>
        <w:t xml:space="preserve"> </w:t>
      </w:r>
      <w:r>
        <w:t xml:space="preserve">5: </w:t>
      </w:r>
      <w:r>
        <w:rPr>
          <w:spacing w:val="-6"/>
        </w:rPr>
        <w:t>8.</w:t>
      </w:r>
    </w:p>
    <w:p w14:paraId="50560776" w14:textId="77777777" w:rsidR="00F47A6F" w:rsidRDefault="00F47A6F">
      <w:pPr>
        <w:pStyle w:val="BodyText"/>
        <w:spacing w:before="5"/>
        <w:ind w:left="0"/>
      </w:pPr>
    </w:p>
    <w:p w14:paraId="0F691D9A" w14:textId="77777777" w:rsidR="00F47A6F" w:rsidRDefault="00542B8E">
      <w:pPr>
        <w:pStyle w:val="BodyText"/>
        <w:spacing w:line="259" w:lineRule="auto"/>
        <w:ind w:left="1800" w:right="2508"/>
      </w:pPr>
      <w:r>
        <w:t>Doumas DM, Pearson CL, Elgin JE, McKinley LL (2008)</w:t>
      </w:r>
      <w:r>
        <w:rPr>
          <w:spacing w:val="-3"/>
        </w:rPr>
        <w:t xml:space="preserve"> </w:t>
      </w:r>
      <w:r>
        <w:t>Adult attachment as a risk factor for intimate partner violence: the ‘‘mispairing’’</w:t>
      </w:r>
      <w:r>
        <w:rPr>
          <w:spacing w:val="-21"/>
        </w:rPr>
        <w:t xml:space="preserve"> </w:t>
      </w:r>
      <w:r>
        <w:t>of</w:t>
      </w:r>
      <w:r>
        <w:rPr>
          <w:spacing w:val="-18"/>
        </w:rPr>
        <w:t xml:space="preserve"> </w:t>
      </w:r>
      <w:r>
        <w:t>partners’</w:t>
      </w:r>
      <w:r>
        <w:rPr>
          <w:spacing w:val="-21"/>
        </w:rPr>
        <w:t xml:space="preserve"> </w:t>
      </w:r>
      <w:r>
        <w:t>attachment</w:t>
      </w:r>
      <w:r>
        <w:rPr>
          <w:spacing w:val="-17"/>
        </w:rPr>
        <w:t xml:space="preserve"> </w:t>
      </w:r>
      <w:r>
        <w:t>styles.</w:t>
      </w:r>
      <w:r>
        <w:rPr>
          <w:spacing w:val="-18"/>
        </w:rPr>
        <w:t xml:space="preserve"> </w:t>
      </w:r>
      <w:r>
        <w:t>J</w:t>
      </w:r>
      <w:r>
        <w:rPr>
          <w:spacing w:val="-17"/>
        </w:rPr>
        <w:t xml:space="preserve"> </w:t>
      </w:r>
      <w:r>
        <w:t>Interpers</w:t>
      </w:r>
      <w:r>
        <w:rPr>
          <w:spacing w:val="-18"/>
        </w:rPr>
        <w:t xml:space="preserve"> </w:t>
      </w:r>
      <w:r>
        <w:t>Violence</w:t>
      </w:r>
      <w:r>
        <w:rPr>
          <w:spacing w:val="-14"/>
        </w:rPr>
        <w:t xml:space="preserve"> </w:t>
      </w:r>
      <w:r>
        <w:t xml:space="preserve">23 </w:t>
      </w:r>
      <w:r>
        <w:rPr>
          <w:spacing w:val="-2"/>
        </w:rPr>
        <w:t>616–634.</w:t>
      </w:r>
    </w:p>
    <w:p w14:paraId="4EA1475B" w14:textId="77777777" w:rsidR="00F47A6F" w:rsidRDefault="00F47A6F">
      <w:pPr>
        <w:pStyle w:val="BodyText"/>
        <w:spacing w:before="5"/>
        <w:ind w:left="0"/>
      </w:pPr>
    </w:p>
    <w:p w14:paraId="1C3B408F" w14:textId="77777777" w:rsidR="00F47A6F" w:rsidRDefault="00542B8E">
      <w:pPr>
        <w:pStyle w:val="BodyText"/>
        <w:spacing w:line="259" w:lineRule="auto"/>
        <w:ind w:left="1800" w:right="3647"/>
        <w:jc w:val="both"/>
      </w:pPr>
      <w:r>
        <w:t xml:space="preserve">Dutton, M. A. (2009). Pathways linking intimate partner violence and posttraumatic disorder. </w:t>
      </w:r>
      <w:r>
        <w:rPr>
          <w:i/>
        </w:rPr>
        <w:t>Trauma Violence Abuse</w:t>
      </w:r>
      <w:r>
        <w:t xml:space="preserve">, </w:t>
      </w:r>
      <w:r>
        <w:rPr>
          <w:i/>
        </w:rPr>
        <w:t>10</w:t>
      </w:r>
      <w:r>
        <w:t>, 211–224. doi:10.1177/1524838009334451</w:t>
      </w:r>
    </w:p>
    <w:p w14:paraId="282860E7" w14:textId="77777777" w:rsidR="00F47A6F" w:rsidRDefault="00F47A6F">
      <w:pPr>
        <w:spacing w:line="259" w:lineRule="auto"/>
        <w:jc w:val="both"/>
        <w:sectPr w:rsidR="00F47A6F">
          <w:pgSz w:w="12240" w:h="15840"/>
          <w:pgMar w:top="1000" w:right="200" w:bottom="280" w:left="0" w:header="748" w:footer="0" w:gutter="0"/>
          <w:cols w:space="720"/>
        </w:sectPr>
      </w:pPr>
    </w:p>
    <w:p w14:paraId="301A452D" w14:textId="77777777" w:rsidR="00F47A6F" w:rsidRDefault="00F47A6F">
      <w:pPr>
        <w:pStyle w:val="BodyText"/>
        <w:spacing w:before="5"/>
        <w:ind w:left="0"/>
        <w:rPr>
          <w:sz w:val="19"/>
        </w:rPr>
      </w:pPr>
    </w:p>
    <w:p w14:paraId="7ADC9F38" w14:textId="77777777" w:rsidR="00F47A6F" w:rsidRDefault="00542B8E">
      <w:pPr>
        <w:pStyle w:val="BodyText"/>
        <w:spacing w:before="89" w:line="259" w:lineRule="auto"/>
        <w:ind w:left="1800" w:right="2295"/>
      </w:pPr>
      <w:r>
        <w:t>Ellsberg M, Jansen HAFM, Heise L,</w:t>
      </w:r>
      <w:r>
        <w:rPr>
          <w:spacing w:val="-2"/>
        </w:rPr>
        <w:t xml:space="preserve"> </w:t>
      </w:r>
      <w:r>
        <w:t>Watts CH, Garcia-Moreno C, et al.</w:t>
      </w:r>
      <w:r>
        <w:rPr>
          <w:spacing w:val="-6"/>
        </w:rPr>
        <w:t xml:space="preserve"> </w:t>
      </w:r>
      <w:r>
        <w:t>(2008</w:t>
      </w:r>
      <w:r>
        <w:t>)</w:t>
      </w:r>
      <w:r>
        <w:rPr>
          <w:spacing w:val="-6"/>
        </w:rPr>
        <w:t xml:space="preserve"> </w:t>
      </w:r>
      <w:r>
        <w:t>Intimate</w:t>
      </w:r>
      <w:r>
        <w:rPr>
          <w:spacing w:val="-7"/>
        </w:rPr>
        <w:t xml:space="preserve"> </w:t>
      </w:r>
      <w:r>
        <w:t>partner</w:t>
      </w:r>
      <w:r>
        <w:rPr>
          <w:spacing w:val="-6"/>
        </w:rPr>
        <w:t xml:space="preserve"> </w:t>
      </w:r>
      <w:r>
        <w:t>violence</w:t>
      </w:r>
      <w:r>
        <w:rPr>
          <w:spacing w:val="-7"/>
        </w:rPr>
        <w:t xml:space="preserve"> </w:t>
      </w:r>
      <w:r>
        <w:t>and</w:t>
      </w:r>
      <w:r>
        <w:rPr>
          <w:spacing w:val="-6"/>
        </w:rPr>
        <w:t xml:space="preserve"> </w:t>
      </w:r>
      <w:r>
        <w:t>women’s</w:t>
      </w:r>
      <w:r>
        <w:rPr>
          <w:spacing w:val="-6"/>
        </w:rPr>
        <w:t xml:space="preserve"> </w:t>
      </w:r>
      <w:r>
        <w:t>physical</w:t>
      </w:r>
      <w:r>
        <w:rPr>
          <w:spacing w:val="-6"/>
        </w:rPr>
        <w:t xml:space="preserve"> </w:t>
      </w:r>
      <w:r>
        <w:t>and</w:t>
      </w:r>
      <w:r>
        <w:rPr>
          <w:spacing w:val="-6"/>
        </w:rPr>
        <w:t xml:space="preserve"> </w:t>
      </w:r>
      <w:r>
        <w:t>mental health in the WHO multi-country study on women’s health and domestic violence: an observational study. Lancet 371: 1165–1172</w:t>
      </w:r>
    </w:p>
    <w:p w14:paraId="7CD5194E" w14:textId="77777777" w:rsidR="00F47A6F" w:rsidRDefault="00F47A6F">
      <w:pPr>
        <w:pStyle w:val="BodyText"/>
        <w:spacing w:before="3"/>
        <w:ind w:left="0"/>
      </w:pPr>
    </w:p>
    <w:p w14:paraId="1638D02E" w14:textId="77777777" w:rsidR="00F47A6F" w:rsidRDefault="00542B8E">
      <w:pPr>
        <w:pStyle w:val="BodyText"/>
        <w:ind w:left="1800"/>
      </w:pPr>
      <w:r>
        <w:t>Fortier,</w:t>
      </w:r>
      <w:r>
        <w:rPr>
          <w:spacing w:val="-8"/>
        </w:rPr>
        <w:t xml:space="preserve"> </w:t>
      </w:r>
      <w:r>
        <w:t>M.</w:t>
      </w:r>
      <w:r>
        <w:rPr>
          <w:spacing w:val="-18"/>
        </w:rPr>
        <w:t xml:space="preserve"> </w:t>
      </w:r>
      <w:r>
        <w:t>A.,</w:t>
      </w:r>
      <w:r>
        <w:rPr>
          <w:spacing w:val="-4"/>
        </w:rPr>
        <w:t xml:space="preserve"> </w:t>
      </w:r>
      <w:r>
        <w:t>DiLillo,</w:t>
      </w:r>
      <w:r>
        <w:rPr>
          <w:spacing w:val="-4"/>
        </w:rPr>
        <w:t xml:space="preserve"> </w:t>
      </w:r>
      <w:r>
        <w:t>D.,</w:t>
      </w:r>
      <w:r>
        <w:rPr>
          <w:spacing w:val="-5"/>
        </w:rPr>
        <w:t xml:space="preserve"> </w:t>
      </w:r>
      <w:r>
        <w:t>Messman-Moore,</w:t>
      </w:r>
      <w:r>
        <w:rPr>
          <w:spacing w:val="-10"/>
        </w:rPr>
        <w:t xml:space="preserve"> </w:t>
      </w:r>
      <w:r>
        <w:t>T.</w:t>
      </w:r>
      <w:r>
        <w:rPr>
          <w:spacing w:val="-4"/>
        </w:rPr>
        <w:t xml:space="preserve"> </w:t>
      </w:r>
      <w:r>
        <w:t>L.,</w:t>
      </w:r>
      <w:r>
        <w:rPr>
          <w:spacing w:val="-4"/>
        </w:rPr>
        <w:t xml:space="preserve"> </w:t>
      </w:r>
      <w:r>
        <w:t>Peugh,</w:t>
      </w:r>
      <w:r>
        <w:rPr>
          <w:spacing w:val="-4"/>
        </w:rPr>
        <w:t xml:space="preserve"> </w:t>
      </w:r>
      <w:r>
        <w:t>J.,</w:t>
      </w:r>
      <w:r>
        <w:rPr>
          <w:spacing w:val="-4"/>
        </w:rPr>
        <w:t xml:space="preserve"> </w:t>
      </w:r>
      <w:r>
        <w:rPr>
          <w:spacing w:val="-2"/>
        </w:rPr>
        <w:t>Denardi,</w:t>
      </w:r>
    </w:p>
    <w:p w14:paraId="1C973E85" w14:textId="77777777" w:rsidR="00F47A6F" w:rsidRDefault="00542B8E">
      <w:pPr>
        <w:pStyle w:val="BodyText"/>
        <w:spacing w:before="22" w:line="256" w:lineRule="auto"/>
        <w:ind w:left="1800" w:right="942"/>
      </w:pPr>
      <w:r>
        <w:t>K.</w:t>
      </w:r>
      <w:r>
        <w:rPr>
          <w:spacing w:val="-18"/>
        </w:rPr>
        <w:t xml:space="preserve"> </w:t>
      </w:r>
      <w:r>
        <w:t>A.,</w:t>
      </w:r>
      <w:r>
        <w:rPr>
          <w:spacing w:val="-7"/>
        </w:rPr>
        <w:t xml:space="preserve"> </w:t>
      </w:r>
      <w:r>
        <w:t>&amp;</w:t>
      </w:r>
      <w:r>
        <w:rPr>
          <w:spacing w:val="-5"/>
        </w:rPr>
        <w:t xml:space="preserve"> </w:t>
      </w:r>
      <w:r>
        <w:t>Gaffey,</w:t>
      </w:r>
      <w:r>
        <w:rPr>
          <w:spacing w:val="-5"/>
        </w:rPr>
        <w:t xml:space="preserve"> </w:t>
      </w:r>
      <w:r>
        <w:t>K.</w:t>
      </w:r>
      <w:r>
        <w:rPr>
          <w:spacing w:val="-5"/>
        </w:rPr>
        <w:t xml:space="preserve"> </w:t>
      </w:r>
      <w:r>
        <w:t>J.</w:t>
      </w:r>
      <w:r>
        <w:rPr>
          <w:spacing w:val="-5"/>
        </w:rPr>
        <w:t xml:space="preserve"> </w:t>
      </w:r>
      <w:r>
        <w:t>(2009).</w:t>
      </w:r>
      <w:r>
        <w:rPr>
          <w:spacing w:val="-5"/>
        </w:rPr>
        <w:t xml:space="preserve"> </w:t>
      </w:r>
      <w:r>
        <w:t>Severity</w:t>
      </w:r>
      <w:r>
        <w:rPr>
          <w:spacing w:val="-5"/>
        </w:rPr>
        <w:t xml:space="preserve"> </w:t>
      </w:r>
      <w:r>
        <w:t>of</w:t>
      </w:r>
      <w:r>
        <w:rPr>
          <w:spacing w:val="-5"/>
        </w:rPr>
        <w:t xml:space="preserve"> </w:t>
      </w:r>
      <w:r>
        <w:t>child</w:t>
      </w:r>
      <w:r>
        <w:rPr>
          <w:spacing w:val="-5"/>
        </w:rPr>
        <w:t xml:space="preserve"> </w:t>
      </w:r>
      <w:r>
        <w:t>sexual</w:t>
      </w:r>
      <w:r>
        <w:rPr>
          <w:spacing w:val="-5"/>
        </w:rPr>
        <w:t xml:space="preserve"> </w:t>
      </w:r>
      <w:r>
        <w:t>abuse</w:t>
      </w:r>
      <w:r>
        <w:rPr>
          <w:spacing w:val="-6"/>
        </w:rPr>
        <w:t xml:space="preserve"> </w:t>
      </w:r>
      <w:r>
        <w:t>and</w:t>
      </w:r>
      <w:r>
        <w:rPr>
          <w:spacing w:val="-5"/>
        </w:rPr>
        <w:t xml:space="preserve"> </w:t>
      </w:r>
      <w:r>
        <w:t>revictimization: The mediating role of coping and trauma symptoms.</w:t>
      </w:r>
    </w:p>
    <w:p w14:paraId="71462491" w14:textId="77777777" w:rsidR="00F47A6F" w:rsidRDefault="00542B8E">
      <w:pPr>
        <w:spacing w:before="2" w:line="259" w:lineRule="auto"/>
        <w:ind w:left="1800" w:right="4991"/>
        <w:rPr>
          <w:sz w:val="28"/>
        </w:rPr>
      </w:pPr>
      <w:r>
        <w:rPr>
          <w:i/>
          <w:sz w:val="28"/>
        </w:rPr>
        <w:t>Psychology</w:t>
      </w:r>
      <w:r>
        <w:rPr>
          <w:i/>
          <w:spacing w:val="-14"/>
          <w:sz w:val="28"/>
        </w:rPr>
        <w:t xml:space="preserve"> </w:t>
      </w:r>
      <w:r>
        <w:rPr>
          <w:i/>
          <w:sz w:val="28"/>
        </w:rPr>
        <w:t>of</w:t>
      </w:r>
      <w:r>
        <w:rPr>
          <w:i/>
          <w:spacing w:val="-14"/>
          <w:sz w:val="28"/>
        </w:rPr>
        <w:t xml:space="preserve"> </w:t>
      </w:r>
      <w:r>
        <w:rPr>
          <w:i/>
          <w:sz w:val="28"/>
        </w:rPr>
        <w:t>Women</w:t>
      </w:r>
      <w:r>
        <w:rPr>
          <w:i/>
          <w:spacing w:val="-13"/>
          <w:sz w:val="28"/>
        </w:rPr>
        <w:t xml:space="preserve"> </w:t>
      </w:r>
      <w:r>
        <w:rPr>
          <w:i/>
          <w:sz w:val="28"/>
        </w:rPr>
        <w:t>Quarterly</w:t>
      </w:r>
      <w:r>
        <w:rPr>
          <w:sz w:val="28"/>
        </w:rPr>
        <w:t>,</w:t>
      </w:r>
      <w:r>
        <w:rPr>
          <w:spacing w:val="-13"/>
          <w:sz w:val="28"/>
        </w:rPr>
        <w:t xml:space="preserve"> </w:t>
      </w:r>
      <w:r>
        <w:rPr>
          <w:i/>
          <w:sz w:val="28"/>
        </w:rPr>
        <w:t>33</w:t>
      </w:r>
      <w:r>
        <w:rPr>
          <w:sz w:val="28"/>
        </w:rPr>
        <w:t>,</w:t>
      </w:r>
      <w:r>
        <w:rPr>
          <w:spacing w:val="-13"/>
          <w:sz w:val="28"/>
        </w:rPr>
        <w:t xml:space="preserve"> </w:t>
      </w:r>
      <w:r>
        <w:rPr>
          <w:sz w:val="28"/>
        </w:rPr>
        <w:t xml:space="preserve">308–320. </w:t>
      </w:r>
      <w:r>
        <w:rPr>
          <w:spacing w:val="-2"/>
          <w:sz w:val="28"/>
        </w:rPr>
        <w:t>doi:10.1111/j.1471-6402.2009</w:t>
      </w:r>
    </w:p>
    <w:p w14:paraId="2AF5CDFB" w14:textId="77777777" w:rsidR="00F47A6F" w:rsidRDefault="00542B8E">
      <w:pPr>
        <w:pStyle w:val="BodyText"/>
        <w:spacing w:line="292" w:lineRule="exact"/>
        <w:ind w:left="1800"/>
      </w:pPr>
      <w:r>
        <w:rPr>
          <w:spacing w:val="-2"/>
        </w:rPr>
        <w:t>.01503.x</w:t>
      </w:r>
    </w:p>
    <w:p w14:paraId="32EBE10A" w14:textId="77777777" w:rsidR="00F47A6F" w:rsidRDefault="00F47A6F">
      <w:pPr>
        <w:pStyle w:val="BodyText"/>
        <w:spacing w:before="4"/>
        <w:ind w:left="0"/>
        <w:rPr>
          <w:sz w:val="26"/>
        </w:rPr>
      </w:pPr>
    </w:p>
    <w:p w14:paraId="1E2501B8" w14:textId="77777777" w:rsidR="00F47A6F" w:rsidRDefault="00542B8E">
      <w:pPr>
        <w:pStyle w:val="BodyText"/>
        <w:spacing w:line="259" w:lineRule="auto"/>
        <w:ind w:left="1800" w:right="2839"/>
      </w:pPr>
      <w:r>
        <w:t>Foshee VA, Bauman KE, Ennett ST, Suchindran C, Benefield T, Linder</w:t>
      </w:r>
      <w:r>
        <w:rPr>
          <w:spacing w:val="-12"/>
        </w:rPr>
        <w:t xml:space="preserve"> </w:t>
      </w:r>
      <w:r>
        <w:t>GF.</w:t>
      </w:r>
      <w:r>
        <w:rPr>
          <w:spacing w:val="-18"/>
        </w:rPr>
        <w:t xml:space="preserve"> </w:t>
      </w:r>
      <w:r>
        <w:t>Assessing</w:t>
      </w:r>
      <w:r>
        <w:rPr>
          <w:spacing w:val="-7"/>
        </w:rPr>
        <w:t xml:space="preserve"> </w:t>
      </w:r>
      <w:r>
        <w:t>the</w:t>
      </w:r>
      <w:r>
        <w:rPr>
          <w:spacing w:val="-9"/>
        </w:rPr>
        <w:t xml:space="preserve"> </w:t>
      </w:r>
      <w:r>
        <w:t>effects</w:t>
      </w:r>
      <w:r>
        <w:rPr>
          <w:spacing w:val="-8"/>
        </w:rPr>
        <w:t xml:space="preserve"> </w:t>
      </w:r>
      <w:r>
        <w:t>of</w:t>
      </w:r>
      <w:r>
        <w:rPr>
          <w:spacing w:val="-8"/>
        </w:rPr>
        <w:t xml:space="preserve"> </w:t>
      </w:r>
      <w:r>
        <w:t>the</w:t>
      </w:r>
      <w:r>
        <w:rPr>
          <w:spacing w:val="-9"/>
        </w:rPr>
        <w:t xml:space="preserve"> </w:t>
      </w:r>
      <w:r>
        <w:t>dating</w:t>
      </w:r>
      <w:r>
        <w:rPr>
          <w:spacing w:val="-8"/>
        </w:rPr>
        <w:t xml:space="preserve"> </w:t>
      </w:r>
      <w:r>
        <w:t>violence</w:t>
      </w:r>
      <w:r>
        <w:rPr>
          <w:spacing w:val="-9"/>
        </w:rPr>
        <w:t xml:space="preserve"> </w:t>
      </w:r>
      <w:r>
        <w:t>prevention program “Safe Dates” using random coefficient regression modeling. Prev Sci 2005;6:245–50.</w:t>
      </w:r>
    </w:p>
    <w:p w14:paraId="0CBFB575" w14:textId="77777777" w:rsidR="00F47A6F" w:rsidRDefault="00542B8E">
      <w:pPr>
        <w:spacing w:before="87" w:line="259" w:lineRule="auto"/>
        <w:ind w:left="1800" w:right="1853"/>
        <w:rPr>
          <w:sz w:val="28"/>
        </w:rPr>
      </w:pPr>
      <w:r>
        <w:rPr>
          <w:sz w:val="28"/>
        </w:rPr>
        <w:t>Fruzzetti,</w:t>
      </w:r>
      <w:r>
        <w:rPr>
          <w:spacing w:val="-18"/>
          <w:sz w:val="28"/>
        </w:rPr>
        <w:t xml:space="preserve"> </w:t>
      </w:r>
      <w:r>
        <w:rPr>
          <w:sz w:val="28"/>
        </w:rPr>
        <w:t>A.</w:t>
      </w:r>
      <w:r>
        <w:rPr>
          <w:spacing w:val="-7"/>
          <w:sz w:val="28"/>
        </w:rPr>
        <w:t xml:space="preserve"> </w:t>
      </w:r>
      <w:r>
        <w:rPr>
          <w:sz w:val="28"/>
        </w:rPr>
        <w:t>E.,&amp;Lee,</w:t>
      </w:r>
      <w:r>
        <w:rPr>
          <w:spacing w:val="-5"/>
          <w:sz w:val="28"/>
        </w:rPr>
        <w:t xml:space="preserve"> </w:t>
      </w:r>
      <w:r>
        <w:rPr>
          <w:sz w:val="28"/>
        </w:rPr>
        <w:t>J.</w:t>
      </w:r>
      <w:r>
        <w:rPr>
          <w:spacing w:val="-5"/>
          <w:sz w:val="28"/>
        </w:rPr>
        <w:t xml:space="preserve"> </w:t>
      </w:r>
      <w:r>
        <w:rPr>
          <w:sz w:val="28"/>
        </w:rPr>
        <w:t>E.</w:t>
      </w:r>
      <w:r>
        <w:rPr>
          <w:spacing w:val="-5"/>
          <w:sz w:val="28"/>
        </w:rPr>
        <w:t xml:space="preserve"> </w:t>
      </w:r>
      <w:r>
        <w:rPr>
          <w:sz w:val="28"/>
        </w:rPr>
        <w:t>(2012).Mu</w:t>
      </w:r>
      <w:r>
        <w:rPr>
          <w:sz w:val="28"/>
        </w:rPr>
        <w:t>ltiple</w:t>
      </w:r>
      <w:r>
        <w:rPr>
          <w:spacing w:val="-6"/>
          <w:sz w:val="28"/>
        </w:rPr>
        <w:t xml:space="preserve"> </w:t>
      </w:r>
      <w:r>
        <w:rPr>
          <w:sz w:val="28"/>
        </w:rPr>
        <w:t>experiences</w:t>
      </w:r>
      <w:r>
        <w:rPr>
          <w:spacing w:val="-5"/>
          <w:sz w:val="28"/>
        </w:rPr>
        <w:t xml:space="preserve"> </w:t>
      </w:r>
      <w:r>
        <w:rPr>
          <w:sz w:val="28"/>
        </w:rPr>
        <w:t>of</w:t>
      </w:r>
      <w:r>
        <w:rPr>
          <w:spacing w:val="-5"/>
          <w:sz w:val="28"/>
        </w:rPr>
        <w:t xml:space="preserve"> </w:t>
      </w:r>
      <w:r>
        <w:rPr>
          <w:sz w:val="28"/>
        </w:rPr>
        <w:t xml:space="preserve">domestic violence and associated relationship experiences. InM. P.Duckworth&amp;V.M. Follette (Eds.), </w:t>
      </w:r>
      <w:r>
        <w:rPr>
          <w:i/>
          <w:sz w:val="28"/>
        </w:rPr>
        <w:t xml:space="preserve">Retraumatization: Assessment, treatment, and prevention </w:t>
      </w:r>
      <w:r>
        <w:rPr>
          <w:sz w:val="28"/>
        </w:rPr>
        <w:t>(pp. 345– 376). New</w:t>
      </w:r>
      <w:r>
        <w:rPr>
          <w:spacing w:val="-1"/>
          <w:sz w:val="28"/>
        </w:rPr>
        <w:t xml:space="preserve"> </w:t>
      </w:r>
      <w:r>
        <w:rPr>
          <w:sz w:val="28"/>
        </w:rPr>
        <w:t>York: Routledge.</w:t>
      </w:r>
    </w:p>
    <w:p w14:paraId="31A0F32A" w14:textId="77777777" w:rsidR="00F47A6F" w:rsidRDefault="00542B8E">
      <w:pPr>
        <w:pStyle w:val="BodyText"/>
        <w:spacing w:before="8" w:line="640" w:lineRule="atLeast"/>
        <w:ind w:left="1800" w:right="1105"/>
      </w:pPr>
      <w:r>
        <w:t>(2012)</w:t>
      </w:r>
      <w:r>
        <w:rPr>
          <w:spacing w:val="-10"/>
        </w:rPr>
        <w:t xml:space="preserve"> </w:t>
      </w:r>
      <w:r>
        <w:t>The</w:t>
      </w:r>
      <w:r>
        <w:rPr>
          <w:spacing w:val="-5"/>
        </w:rPr>
        <w:t xml:space="preserve"> </w:t>
      </w:r>
      <w:r>
        <w:t>Global</w:t>
      </w:r>
      <w:r>
        <w:rPr>
          <w:spacing w:val="-4"/>
        </w:rPr>
        <w:t xml:space="preserve"> </w:t>
      </w:r>
      <w:r>
        <w:t>Burden</w:t>
      </w:r>
      <w:r>
        <w:rPr>
          <w:spacing w:val="-4"/>
        </w:rPr>
        <w:t xml:space="preserve"> </w:t>
      </w:r>
      <w:r>
        <w:t>of</w:t>
      </w:r>
      <w:r>
        <w:rPr>
          <w:spacing w:val="-4"/>
        </w:rPr>
        <w:t xml:space="preserve"> </w:t>
      </w:r>
      <w:r>
        <w:t>Disease</w:t>
      </w:r>
      <w:r>
        <w:rPr>
          <w:spacing w:val="-5"/>
        </w:rPr>
        <w:t xml:space="preserve"> </w:t>
      </w:r>
      <w:r>
        <w:t>Study</w:t>
      </w:r>
      <w:r>
        <w:rPr>
          <w:spacing w:val="-4"/>
        </w:rPr>
        <w:t xml:space="preserve"> </w:t>
      </w:r>
      <w:r>
        <w:t>2010.</w:t>
      </w:r>
      <w:r>
        <w:rPr>
          <w:spacing w:val="-4"/>
        </w:rPr>
        <w:t xml:space="preserve"> </w:t>
      </w:r>
      <w:r>
        <w:t>Lancet</w:t>
      </w:r>
      <w:r>
        <w:rPr>
          <w:spacing w:val="-4"/>
        </w:rPr>
        <w:t xml:space="preserve"> </w:t>
      </w:r>
      <w:r>
        <w:t>380:</w:t>
      </w:r>
      <w:r>
        <w:rPr>
          <w:spacing w:val="-5"/>
        </w:rPr>
        <w:t xml:space="preserve"> </w:t>
      </w:r>
      <w:r>
        <w:t>2053–2260. Gutner, C., Rizvi, S. L., Monson, C. M., &amp; Resick, P.</w:t>
      </w:r>
      <w:r>
        <w:rPr>
          <w:spacing w:val="-9"/>
        </w:rPr>
        <w:t xml:space="preserve"> </w:t>
      </w:r>
      <w:r>
        <w:t>A. (2006).</w:t>
      </w:r>
    </w:p>
    <w:p w14:paraId="069D6BCD" w14:textId="77777777" w:rsidR="00F47A6F" w:rsidRDefault="00542B8E">
      <w:pPr>
        <w:pStyle w:val="BodyText"/>
        <w:spacing w:before="27" w:line="259" w:lineRule="auto"/>
        <w:ind w:left="1800" w:right="3014"/>
        <w:jc w:val="both"/>
      </w:pPr>
      <w:r>
        <w:t>Changes</w:t>
      </w:r>
      <w:r>
        <w:rPr>
          <w:spacing w:val="-4"/>
        </w:rPr>
        <w:t xml:space="preserve"> </w:t>
      </w:r>
      <w:r>
        <w:t>in</w:t>
      </w:r>
      <w:r>
        <w:rPr>
          <w:spacing w:val="-4"/>
        </w:rPr>
        <w:t xml:space="preserve"> </w:t>
      </w:r>
      <w:r>
        <w:t>coping</w:t>
      </w:r>
      <w:r>
        <w:rPr>
          <w:spacing w:val="-4"/>
        </w:rPr>
        <w:t xml:space="preserve"> </w:t>
      </w:r>
      <w:r>
        <w:t>strategies,</w:t>
      </w:r>
      <w:r>
        <w:rPr>
          <w:spacing w:val="-4"/>
        </w:rPr>
        <w:t xml:space="preserve"> </w:t>
      </w:r>
      <w:r>
        <w:t>relationship</w:t>
      </w:r>
      <w:r>
        <w:rPr>
          <w:spacing w:val="-4"/>
        </w:rPr>
        <w:t xml:space="preserve"> </w:t>
      </w:r>
      <w:r>
        <w:t>to</w:t>
      </w:r>
      <w:r>
        <w:rPr>
          <w:spacing w:val="-4"/>
        </w:rPr>
        <w:t xml:space="preserve"> </w:t>
      </w:r>
      <w:r>
        <w:t>the</w:t>
      </w:r>
      <w:r>
        <w:rPr>
          <w:spacing w:val="-5"/>
        </w:rPr>
        <w:t xml:space="preserve"> </w:t>
      </w:r>
      <w:r>
        <w:t>perpetrator,</w:t>
      </w:r>
      <w:r>
        <w:rPr>
          <w:spacing w:val="-4"/>
        </w:rPr>
        <w:t xml:space="preserve"> </w:t>
      </w:r>
      <w:r>
        <w:t>and posttraumatic</w:t>
      </w:r>
      <w:r>
        <w:rPr>
          <w:spacing w:val="-6"/>
        </w:rPr>
        <w:t xml:space="preserve"> </w:t>
      </w:r>
      <w:r>
        <w:t>stress</w:t>
      </w:r>
      <w:r>
        <w:rPr>
          <w:spacing w:val="-5"/>
        </w:rPr>
        <w:t xml:space="preserve"> </w:t>
      </w:r>
      <w:r>
        <w:t>disorder</w:t>
      </w:r>
      <w:r>
        <w:rPr>
          <w:spacing w:val="-5"/>
        </w:rPr>
        <w:t xml:space="preserve"> </w:t>
      </w:r>
      <w:r>
        <w:t>in</w:t>
      </w:r>
      <w:r>
        <w:rPr>
          <w:spacing w:val="-5"/>
        </w:rPr>
        <w:t xml:space="preserve"> </w:t>
      </w:r>
      <w:r>
        <w:t>female</w:t>
      </w:r>
      <w:r>
        <w:rPr>
          <w:spacing w:val="-6"/>
        </w:rPr>
        <w:t xml:space="preserve"> </w:t>
      </w:r>
      <w:r>
        <w:t>crime</w:t>
      </w:r>
      <w:r>
        <w:rPr>
          <w:spacing w:val="-6"/>
        </w:rPr>
        <w:t xml:space="preserve"> </w:t>
      </w:r>
      <w:r>
        <w:t>victims.</w:t>
      </w:r>
      <w:r>
        <w:rPr>
          <w:spacing w:val="-5"/>
        </w:rPr>
        <w:t xml:space="preserve"> </w:t>
      </w:r>
      <w:r>
        <w:rPr>
          <w:i/>
        </w:rPr>
        <w:t>Journal</w:t>
      </w:r>
      <w:r>
        <w:rPr>
          <w:i/>
          <w:spacing w:val="-6"/>
        </w:rPr>
        <w:t xml:space="preserve"> </w:t>
      </w:r>
      <w:r>
        <w:rPr>
          <w:i/>
        </w:rPr>
        <w:t>of Traumatic Stress</w:t>
      </w:r>
      <w:r>
        <w:t xml:space="preserve">, </w:t>
      </w:r>
      <w:r>
        <w:rPr>
          <w:i/>
        </w:rPr>
        <w:t>19</w:t>
      </w:r>
      <w:r>
        <w:t>, 8</w:t>
      </w:r>
      <w:r>
        <w:t>13–823. doi:10.1002/jts.20158</w:t>
      </w:r>
    </w:p>
    <w:p w14:paraId="603D4D45" w14:textId="77777777" w:rsidR="00F47A6F" w:rsidRDefault="00542B8E">
      <w:pPr>
        <w:pStyle w:val="BodyText"/>
        <w:spacing w:before="94" w:line="259" w:lineRule="auto"/>
        <w:ind w:left="1800" w:right="1558"/>
      </w:pPr>
      <w:r>
        <w:t>Guttman</w:t>
      </w:r>
      <w:r>
        <w:rPr>
          <w:spacing w:val="-5"/>
        </w:rPr>
        <w:t xml:space="preserve"> </w:t>
      </w:r>
      <w:r>
        <w:t>M</w:t>
      </w:r>
      <w:r>
        <w:rPr>
          <w:spacing w:val="-5"/>
        </w:rPr>
        <w:t xml:space="preserve"> </w:t>
      </w:r>
      <w:r>
        <w:t>et</w:t>
      </w:r>
      <w:r>
        <w:rPr>
          <w:spacing w:val="-5"/>
        </w:rPr>
        <w:t xml:space="preserve"> </w:t>
      </w:r>
      <w:r>
        <w:t>al.</w:t>
      </w:r>
      <w:r>
        <w:rPr>
          <w:spacing w:val="-5"/>
        </w:rPr>
        <w:t xml:space="preserve"> </w:t>
      </w:r>
      <w:r>
        <w:t>(2006).</w:t>
      </w:r>
      <w:r>
        <w:rPr>
          <w:spacing w:val="-5"/>
        </w:rPr>
        <w:t xml:space="preserve"> </w:t>
      </w:r>
      <w:r>
        <w:t>Early</w:t>
      </w:r>
      <w:r>
        <w:rPr>
          <w:spacing w:val="-5"/>
        </w:rPr>
        <w:t xml:space="preserve"> </w:t>
      </w:r>
      <w:r>
        <w:t>violence</w:t>
      </w:r>
      <w:r>
        <w:rPr>
          <w:spacing w:val="-6"/>
        </w:rPr>
        <w:t xml:space="preserve"> </w:t>
      </w:r>
      <w:r>
        <w:t>prevention</w:t>
      </w:r>
      <w:r>
        <w:rPr>
          <w:spacing w:val="-5"/>
        </w:rPr>
        <w:t xml:space="preserve"> </w:t>
      </w:r>
      <w:r>
        <w:t>programs:</w:t>
      </w:r>
      <w:r>
        <w:rPr>
          <w:spacing w:val="-5"/>
        </w:rPr>
        <w:t xml:space="preserve"> </w:t>
      </w:r>
      <w:r>
        <w:t>implications for violence prevention against girls and women.</w:t>
      </w:r>
      <w:r>
        <w:rPr>
          <w:spacing w:val="-9"/>
        </w:rPr>
        <w:t xml:space="preserve"> </w:t>
      </w:r>
      <w:r>
        <w:t>Annals of the New</w:t>
      </w:r>
      <w:r>
        <w:rPr>
          <w:spacing w:val="-3"/>
        </w:rPr>
        <w:t xml:space="preserve"> </w:t>
      </w:r>
      <w:r>
        <w:t>York Academy of Sciences, 1087: 90–102. Hawkins S. Men Can Stop Rape.</w:t>
      </w:r>
    </w:p>
    <w:p w14:paraId="2ACA39F1" w14:textId="77777777" w:rsidR="00F47A6F" w:rsidRDefault="00542B8E">
      <w:pPr>
        <w:pStyle w:val="BodyText"/>
        <w:spacing w:line="320" w:lineRule="exact"/>
        <w:ind w:left="1800"/>
      </w:pPr>
      <w:r>
        <w:t>MOST</w:t>
      </w:r>
      <w:r>
        <w:rPr>
          <w:spacing w:val="-7"/>
        </w:rPr>
        <w:t xml:space="preserve"> </w:t>
      </w:r>
      <w:r>
        <w:t>Club</w:t>
      </w:r>
      <w:r>
        <w:rPr>
          <w:spacing w:val="-1"/>
        </w:rPr>
        <w:t xml:space="preserve"> </w:t>
      </w:r>
      <w:r>
        <w:t>2005–2005</w:t>
      </w:r>
      <w:r>
        <w:rPr>
          <w:spacing w:val="-1"/>
        </w:rPr>
        <w:t xml:space="preserve"> </w:t>
      </w:r>
      <w:r>
        <w:t>evaluation</w:t>
      </w:r>
      <w:r>
        <w:rPr>
          <w:spacing w:val="-1"/>
        </w:rPr>
        <w:t xml:space="preserve"> </w:t>
      </w:r>
      <w:r>
        <w:rPr>
          <w:spacing w:val="-2"/>
        </w:rPr>
        <w:t>findings</w:t>
      </w:r>
    </w:p>
    <w:p w14:paraId="2B1D9F47" w14:textId="77777777" w:rsidR="00F47A6F" w:rsidRDefault="00542B8E">
      <w:pPr>
        <w:pStyle w:val="BodyText"/>
        <w:spacing w:before="122" w:line="259" w:lineRule="auto"/>
        <w:ind w:left="1800" w:right="2615"/>
      </w:pPr>
      <w:r>
        <w:t>Iverson,</w:t>
      </w:r>
      <w:r>
        <w:rPr>
          <w:spacing w:val="-6"/>
        </w:rPr>
        <w:t xml:space="preserve"> </w:t>
      </w:r>
      <w:r>
        <w:t>K.</w:t>
      </w:r>
      <w:r>
        <w:rPr>
          <w:spacing w:val="-4"/>
        </w:rPr>
        <w:t xml:space="preserve"> </w:t>
      </w:r>
      <w:r>
        <w:t>M.,</w:t>
      </w:r>
      <w:r>
        <w:rPr>
          <w:spacing w:val="-4"/>
        </w:rPr>
        <w:t xml:space="preserve"> </w:t>
      </w:r>
      <w:r>
        <w:t>Dick,</w:t>
      </w:r>
      <w:r>
        <w:rPr>
          <w:spacing w:val="-18"/>
        </w:rPr>
        <w:t xml:space="preserve"> </w:t>
      </w:r>
      <w:r>
        <w:t>A.,</w:t>
      </w:r>
      <w:r>
        <w:rPr>
          <w:spacing w:val="-3"/>
        </w:rPr>
        <w:t xml:space="preserve"> </w:t>
      </w:r>
      <w:r>
        <w:t>McLaughlin,</w:t>
      </w:r>
      <w:r>
        <w:rPr>
          <w:spacing w:val="-4"/>
        </w:rPr>
        <w:t xml:space="preserve"> </w:t>
      </w:r>
      <w:r>
        <w:t>K.</w:t>
      </w:r>
      <w:r>
        <w:rPr>
          <w:spacing w:val="-18"/>
        </w:rPr>
        <w:t xml:space="preserve"> </w:t>
      </w:r>
      <w:r>
        <w:t>A.,</w:t>
      </w:r>
      <w:r>
        <w:rPr>
          <w:spacing w:val="-3"/>
        </w:rPr>
        <w:t xml:space="preserve"> </w:t>
      </w:r>
      <w:r>
        <w:t>Smith,</w:t>
      </w:r>
      <w:r>
        <w:rPr>
          <w:spacing w:val="-4"/>
        </w:rPr>
        <w:t xml:space="preserve"> </w:t>
      </w:r>
      <w:r>
        <w:t>B.</w:t>
      </w:r>
      <w:r>
        <w:rPr>
          <w:spacing w:val="-4"/>
        </w:rPr>
        <w:t xml:space="preserve"> </w:t>
      </w:r>
      <w:r>
        <w:t>N.,</w:t>
      </w:r>
      <w:r>
        <w:rPr>
          <w:spacing w:val="-4"/>
        </w:rPr>
        <w:t xml:space="preserve"> </w:t>
      </w:r>
      <w:r>
        <w:t>Bell,</w:t>
      </w:r>
      <w:r>
        <w:rPr>
          <w:spacing w:val="-4"/>
        </w:rPr>
        <w:t xml:space="preserve"> </w:t>
      </w:r>
      <w:r>
        <w:t>M. E., Gerber, M. R., Cook, N., &amp; Mitchell, K. S. (2012, December 17). Exposure t</w:t>
      </w:r>
      <w:r>
        <w:t>o interpersonal violence and its associations with psychiatric morbidity</w:t>
      </w:r>
    </w:p>
    <w:p w14:paraId="2A7440A2" w14:textId="77777777" w:rsidR="00F47A6F" w:rsidRDefault="00542B8E">
      <w:pPr>
        <w:pStyle w:val="BodyText"/>
        <w:spacing w:line="259" w:lineRule="auto"/>
        <w:ind w:left="1800" w:right="2839"/>
      </w:pPr>
      <w:r>
        <w:t>in</w:t>
      </w:r>
      <w:r>
        <w:rPr>
          <w:spacing w:val="-8"/>
        </w:rPr>
        <w:t xml:space="preserve"> </w:t>
      </w:r>
      <w:r>
        <w:t>a</w:t>
      </w:r>
      <w:r>
        <w:rPr>
          <w:spacing w:val="-6"/>
        </w:rPr>
        <w:t xml:space="preserve"> </w:t>
      </w:r>
      <w:r>
        <w:t>U.S.</w:t>
      </w:r>
      <w:r>
        <w:rPr>
          <w:spacing w:val="-5"/>
        </w:rPr>
        <w:t xml:space="preserve"> </w:t>
      </w:r>
      <w:r>
        <w:t>national</w:t>
      </w:r>
      <w:r>
        <w:rPr>
          <w:spacing w:val="-5"/>
        </w:rPr>
        <w:t xml:space="preserve"> </w:t>
      </w:r>
      <w:r>
        <w:t>sample:</w:t>
      </w:r>
      <w:r>
        <w:rPr>
          <w:spacing w:val="-18"/>
        </w:rPr>
        <w:t xml:space="preserve"> </w:t>
      </w:r>
      <w:r>
        <w:t>A</w:t>
      </w:r>
      <w:r>
        <w:rPr>
          <w:spacing w:val="-17"/>
        </w:rPr>
        <w:t xml:space="preserve"> </w:t>
      </w:r>
      <w:r>
        <w:t>gender</w:t>
      </w:r>
      <w:r>
        <w:rPr>
          <w:spacing w:val="-5"/>
        </w:rPr>
        <w:t xml:space="preserve"> </w:t>
      </w:r>
      <w:r>
        <w:t>comparison.</w:t>
      </w:r>
      <w:r>
        <w:rPr>
          <w:spacing w:val="-5"/>
        </w:rPr>
        <w:t xml:space="preserve"> </w:t>
      </w:r>
      <w:r>
        <w:t>Psychology</w:t>
      </w:r>
      <w:r>
        <w:rPr>
          <w:spacing w:val="-5"/>
        </w:rPr>
        <w:t xml:space="preserve"> </w:t>
      </w:r>
      <w:r>
        <w:t>of Violence. Advance online publication. doi:10.1037/a0030956</w:t>
      </w:r>
    </w:p>
    <w:p w14:paraId="48E05886" w14:textId="77777777" w:rsidR="00F47A6F" w:rsidRDefault="00F47A6F">
      <w:pPr>
        <w:pStyle w:val="BodyText"/>
        <w:spacing w:before="1"/>
        <w:ind w:left="0"/>
      </w:pPr>
    </w:p>
    <w:p w14:paraId="61B0E611" w14:textId="77777777" w:rsidR="00F47A6F" w:rsidRDefault="00542B8E">
      <w:pPr>
        <w:pStyle w:val="BodyText"/>
        <w:spacing w:before="1"/>
        <w:ind w:left="1800"/>
      </w:pPr>
      <w:r>
        <w:t>Iverson,</w:t>
      </w:r>
      <w:r>
        <w:rPr>
          <w:spacing w:val="-6"/>
        </w:rPr>
        <w:t xml:space="preserve"> </w:t>
      </w:r>
      <w:r>
        <w:t>K.</w:t>
      </w:r>
      <w:r>
        <w:rPr>
          <w:spacing w:val="-3"/>
        </w:rPr>
        <w:t xml:space="preserve"> </w:t>
      </w:r>
      <w:r>
        <w:t>M.,</w:t>
      </w:r>
      <w:r>
        <w:rPr>
          <w:spacing w:val="-2"/>
        </w:rPr>
        <w:t xml:space="preserve"> </w:t>
      </w:r>
      <w:r>
        <w:t>Gradus,</w:t>
      </w:r>
      <w:r>
        <w:rPr>
          <w:spacing w:val="-3"/>
        </w:rPr>
        <w:t xml:space="preserve"> </w:t>
      </w:r>
      <w:r>
        <w:t>J.</w:t>
      </w:r>
      <w:r>
        <w:rPr>
          <w:spacing w:val="-3"/>
        </w:rPr>
        <w:t xml:space="preserve"> </w:t>
      </w:r>
      <w:r>
        <w:t>L.,</w:t>
      </w:r>
      <w:r>
        <w:rPr>
          <w:spacing w:val="-3"/>
        </w:rPr>
        <w:t xml:space="preserve"> </w:t>
      </w:r>
      <w:r>
        <w:t>Resick,</w:t>
      </w:r>
      <w:r>
        <w:rPr>
          <w:spacing w:val="-2"/>
        </w:rPr>
        <w:t xml:space="preserve"> </w:t>
      </w:r>
      <w:r>
        <w:t>P.</w:t>
      </w:r>
      <w:r>
        <w:rPr>
          <w:spacing w:val="-18"/>
        </w:rPr>
        <w:t xml:space="preserve"> </w:t>
      </w:r>
      <w:r>
        <w:t>A.,</w:t>
      </w:r>
      <w:r>
        <w:rPr>
          <w:spacing w:val="-3"/>
        </w:rPr>
        <w:t xml:space="preserve"> </w:t>
      </w:r>
      <w:r>
        <w:t>Suvak,</w:t>
      </w:r>
      <w:r>
        <w:rPr>
          <w:spacing w:val="-2"/>
        </w:rPr>
        <w:t xml:space="preserve"> </w:t>
      </w:r>
      <w:r>
        <w:t>M.</w:t>
      </w:r>
      <w:r>
        <w:rPr>
          <w:spacing w:val="-3"/>
        </w:rPr>
        <w:t xml:space="preserve"> </w:t>
      </w:r>
      <w:r>
        <w:t>K.,</w:t>
      </w:r>
      <w:r>
        <w:rPr>
          <w:spacing w:val="-3"/>
        </w:rPr>
        <w:t xml:space="preserve"> </w:t>
      </w:r>
      <w:r>
        <w:t>Smith,</w:t>
      </w:r>
      <w:r>
        <w:rPr>
          <w:spacing w:val="-3"/>
        </w:rPr>
        <w:t xml:space="preserve"> </w:t>
      </w:r>
      <w:r>
        <w:t>K.</w:t>
      </w:r>
      <w:r>
        <w:rPr>
          <w:spacing w:val="-2"/>
        </w:rPr>
        <w:t xml:space="preserve"> F.,&amp;Monson,</w:t>
      </w:r>
    </w:p>
    <w:p w14:paraId="5A770EC3" w14:textId="77777777" w:rsidR="00F47A6F" w:rsidRDefault="00542B8E">
      <w:pPr>
        <w:pStyle w:val="BodyText"/>
        <w:spacing w:before="22"/>
        <w:ind w:left="1800"/>
      </w:pPr>
      <w:r>
        <w:t>C.</w:t>
      </w:r>
      <w:r>
        <w:rPr>
          <w:spacing w:val="-5"/>
        </w:rPr>
        <w:t xml:space="preserve"> </w:t>
      </w:r>
      <w:r>
        <w:t>M.</w:t>
      </w:r>
      <w:r>
        <w:rPr>
          <w:spacing w:val="-3"/>
        </w:rPr>
        <w:t xml:space="preserve"> </w:t>
      </w:r>
      <w:r>
        <w:t>(2011).</w:t>
      </w:r>
      <w:r>
        <w:rPr>
          <w:spacing w:val="-2"/>
        </w:rPr>
        <w:t xml:space="preserve"> </w:t>
      </w:r>
      <w:r>
        <w:t>Cognitive-behavioral</w:t>
      </w:r>
      <w:r>
        <w:rPr>
          <w:spacing w:val="-3"/>
        </w:rPr>
        <w:t xml:space="preserve"> </w:t>
      </w:r>
      <w:r>
        <w:t>therapy</w:t>
      </w:r>
      <w:r>
        <w:rPr>
          <w:spacing w:val="-3"/>
        </w:rPr>
        <w:t xml:space="preserve"> </w:t>
      </w:r>
      <w:r>
        <w:t>for</w:t>
      </w:r>
      <w:r>
        <w:rPr>
          <w:spacing w:val="-2"/>
        </w:rPr>
        <w:t xml:space="preserve"> </w:t>
      </w:r>
      <w:r>
        <w:t>PTSD</w:t>
      </w:r>
      <w:r>
        <w:rPr>
          <w:spacing w:val="-3"/>
        </w:rPr>
        <w:t xml:space="preserve"> </w:t>
      </w:r>
      <w:r>
        <w:t>and</w:t>
      </w:r>
      <w:r>
        <w:rPr>
          <w:spacing w:val="-2"/>
        </w:rPr>
        <w:t xml:space="preserve"> depression</w:t>
      </w:r>
    </w:p>
    <w:p w14:paraId="247E40F5" w14:textId="77777777" w:rsidR="00F47A6F" w:rsidRDefault="00F47A6F">
      <w:pPr>
        <w:sectPr w:rsidR="00F47A6F">
          <w:pgSz w:w="12240" w:h="15840"/>
          <w:pgMar w:top="1000" w:right="200" w:bottom="280" w:left="0" w:header="748" w:footer="0" w:gutter="0"/>
          <w:cols w:space="720"/>
        </w:sectPr>
      </w:pPr>
    </w:p>
    <w:p w14:paraId="1A8EC2FC" w14:textId="77777777" w:rsidR="00F47A6F" w:rsidRDefault="00F47A6F">
      <w:pPr>
        <w:pStyle w:val="BodyText"/>
        <w:spacing w:before="5"/>
        <w:ind w:left="0"/>
        <w:rPr>
          <w:sz w:val="19"/>
        </w:rPr>
      </w:pPr>
    </w:p>
    <w:p w14:paraId="71DAF810" w14:textId="77777777" w:rsidR="00F47A6F" w:rsidRDefault="00542B8E">
      <w:pPr>
        <w:spacing w:before="89" w:line="259" w:lineRule="auto"/>
        <w:ind w:left="1800" w:right="2756"/>
        <w:jc w:val="both"/>
        <w:rPr>
          <w:sz w:val="28"/>
        </w:rPr>
      </w:pPr>
      <w:r>
        <w:rPr>
          <w:sz w:val="28"/>
        </w:rPr>
        <w:t>symptoms reduces risk for future intimate partner violence among interpersonal</w:t>
      </w:r>
      <w:r>
        <w:rPr>
          <w:spacing w:val="-5"/>
          <w:sz w:val="28"/>
        </w:rPr>
        <w:t xml:space="preserve"> </w:t>
      </w:r>
      <w:r>
        <w:rPr>
          <w:sz w:val="28"/>
        </w:rPr>
        <w:t>trauma</w:t>
      </w:r>
      <w:r>
        <w:rPr>
          <w:spacing w:val="-6"/>
          <w:sz w:val="28"/>
        </w:rPr>
        <w:t xml:space="preserve"> </w:t>
      </w:r>
      <w:r>
        <w:rPr>
          <w:sz w:val="28"/>
        </w:rPr>
        <w:t>survivors.</w:t>
      </w:r>
      <w:r>
        <w:rPr>
          <w:spacing w:val="-5"/>
          <w:sz w:val="28"/>
        </w:rPr>
        <w:t xml:space="preserve"> </w:t>
      </w:r>
      <w:r>
        <w:rPr>
          <w:i/>
          <w:sz w:val="28"/>
        </w:rPr>
        <w:t>Journal</w:t>
      </w:r>
      <w:r>
        <w:rPr>
          <w:i/>
          <w:spacing w:val="-6"/>
          <w:sz w:val="28"/>
        </w:rPr>
        <w:t xml:space="preserve"> </w:t>
      </w:r>
      <w:r>
        <w:rPr>
          <w:i/>
          <w:sz w:val="28"/>
        </w:rPr>
        <w:t>of</w:t>
      </w:r>
      <w:r>
        <w:rPr>
          <w:i/>
          <w:spacing w:val="-6"/>
          <w:sz w:val="28"/>
        </w:rPr>
        <w:t xml:space="preserve"> </w:t>
      </w:r>
      <w:r>
        <w:rPr>
          <w:i/>
          <w:sz w:val="28"/>
        </w:rPr>
        <w:t>Consulting</w:t>
      </w:r>
      <w:r>
        <w:rPr>
          <w:i/>
          <w:spacing w:val="-5"/>
          <w:sz w:val="28"/>
        </w:rPr>
        <w:t xml:space="preserve"> </w:t>
      </w:r>
      <w:r>
        <w:rPr>
          <w:i/>
          <w:sz w:val="28"/>
        </w:rPr>
        <w:t>and</w:t>
      </w:r>
      <w:r>
        <w:rPr>
          <w:i/>
          <w:spacing w:val="-5"/>
          <w:sz w:val="28"/>
        </w:rPr>
        <w:t xml:space="preserve"> </w:t>
      </w:r>
      <w:r>
        <w:rPr>
          <w:i/>
          <w:sz w:val="28"/>
        </w:rPr>
        <w:t>Clinical Psychology</w:t>
      </w:r>
      <w:r>
        <w:rPr>
          <w:sz w:val="28"/>
        </w:rPr>
        <w:t xml:space="preserve">, </w:t>
      </w:r>
      <w:r>
        <w:rPr>
          <w:i/>
          <w:sz w:val="28"/>
        </w:rPr>
        <w:t>79</w:t>
      </w:r>
      <w:r>
        <w:rPr>
          <w:sz w:val="28"/>
        </w:rPr>
        <w:t>,</w:t>
      </w:r>
    </w:p>
    <w:p w14:paraId="786B78B1" w14:textId="77777777" w:rsidR="00F47A6F" w:rsidRDefault="00542B8E">
      <w:pPr>
        <w:pStyle w:val="BodyText"/>
        <w:spacing w:line="291" w:lineRule="exact"/>
        <w:ind w:left="1800"/>
        <w:jc w:val="both"/>
      </w:pPr>
      <w:r>
        <w:t xml:space="preserve">193–202. </w:t>
      </w:r>
      <w:r>
        <w:rPr>
          <w:spacing w:val="-2"/>
        </w:rPr>
        <w:t>doi:10.1037/a0022512</w:t>
      </w:r>
    </w:p>
    <w:p w14:paraId="4E021A4E" w14:textId="77777777" w:rsidR="00F47A6F" w:rsidRDefault="00F47A6F">
      <w:pPr>
        <w:pStyle w:val="BodyText"/>
        <w:spacing w:before="3"/>
        <w:ind w:left="0"/>
        <w:rPr>
          <w:sz w:val="26"/>
        </w:rPr>
      </w:pPr>
    </w:p>
    <w:p w14:paraId="41B813DA" w14:textId="77777777" w:rsidR="00F47A6F" w:rsidRDefault="00542B8E">
      <w:pPr>
        <w:pStyle w:val="BodyText"/>
        <w:spacing w:line="259" w:lineRule="auto"/>
        <w:ind w:left="1800" w:right="2508"/>
      </w:pPr>
      <w:r>
        <w:t>Iverson, K. M., Shenk, C., &amp; Fruzzetti,</w:t>
      </w:r>
      <w:r>
        <w:rPr>
          <w:spacing w:val="-5"/>
        </w:rPr>
        <w:t xml:space="preserve"> </w:t>
      </w:r>
      <w:r>
        <w:t>A. E. (2009). Dialectical behavior</w:t>
      </w:r>
      <w:r>
        <w:rPr>
          <w:spacing w:val="-6"/>
        </w:rPr>
        <w:t xml:space="preserve"> </w:t>
      </w:r>
      <w:r>
        <w:t>th</w:t>
      </w:r>
      <w:r>
        <w:t>erapy</w:t>
      </w:r>
      <w:r>
        <w:rPr>
          <w:spacing w:val="-5"/>
        </w:rPr>
        <w:t xml:space="preserve"> </w:t>
      </w:r>
      <w:r>
        <w:t>adapted</w:t>
      </w:r>
      <w:r>
        <w:rPr>
          <w:spacing w:val="-5"/>
        </w:rPr>
        <w:t xml:space="preserve"> </w:t>
      </w:r>
      <w:r>
        <w:t>for</w:t>
      </w:r>
      <w:r>
        <w:rPr>
          <w:spacing w:val="-5"/>
        </w:rPr>
        <w:t xml:space="preserve"> </w:t>
      </w:r>
      <w:r>
        <w:t>women</w:t>
      </w:r>
      <w:r>
        <w:rPr>
          <w:spacing w:val="-5"/>
        </w:rPr>
        <w:t xml:space="preserve"> </w:t>
      </w:r>
      <w:r>
        <w:t>victims</w:t>
      </w:r>
      <w:r>
        <w:rPr>
          <w:spacing w:val="-5"/>
        </w:rPr>
        <w:t xml:space="preserve"> </w:t>
      </w:r>
      <w:r>
        <w:t>of</w:t>
      </w:r>
      <w:r>
        <w:rPr>
          <w:spacing w:val="-5"/>
        </w:rPr>
        <w:t xml:space="preserve"> </w:t>
      </w:r>
      <w:r>
        <w:t>domestic</w:t>
      </w:r>
      <w:r>
        <w:rPr>
          <w:spacing w:val="-6"/>
        </w:rPr>
        <w:t xml:space="preserve"> </w:t>
      </w:r>
      <w:r>
        <w:t>abuse:</w:t>
      </w:r>
      <w:r>
        <w:rPr>
          <w:spacing w:val="-18"/>
        </w:rPr>
        <w:t xml:space="preserve"> </w:t>
      </w:r>
      <w:r>
        <w:t xml:space="preserve">A </w:t>
      </w:r>
      <w:r>
        <w:rPr>
          <w:spacing w:val="-2"/>
        </w:rPr>
        <w:t>pilot</w:t>
      </w:r>
    </w:p>
    <w:p w14:paraId="4DDE7327" w14:textId="77777777" w:rsidR="00F47A6F" w:rsidRDefault="00542B8E">
      <w:pPr>
        <w:spacing w:line="259" w:lineRule="auto"/>
        <w:ind w:left="1800" w:right="942"/>
        <w:rPr>
          <w:sz w:val="28"/>
        </w:rPr>
      </w:pPr>
      <w:r>
        <w:rPr>
          <w:sz w:val="28"/>
        </w:rPr>
        <w:t>study.</w:t>
      </w:r>
      <w:r>
        <w:rPr>
          <w:spacing w:val="-12"/>
          <w:sz w:val="28"/>
        </w:rPr>
        <w:t xml:space="preserve"> </w:t>
      </w:r>
      <w:r>
        <w:rPr>
          <w:i/>
          <w:sz w:val="28"/>
        </w:rPr>
        <w:t>Professional</w:t>
      </w:r>
      <w:r>
        <w:rPr>
          <w:i/>
          <w:spacing w:val="-12"/>
          <w:sz w:val="28"/>
        </w:rPr>
        <w:t xml:space="preserve"> </w:t>
      </w:r>
      <w:r>
        <w:rPr>
          <w:i/>
          <w:sz w:val="28"/>
        </w:rPr>
        <w:t>psychology:</w:t>
      </w:r>
      <w:r>
        <w:rPr>
          <w:i/>
          <w:spacing w:val="-11"/>
          <w:sz w:val="28"/>
        </w:rPr>
        <w:t xml:space="preserve"> </w:t>
      </w:r>
      <w:r>
        <w:rPr>
          <w:i/>
          <w:sz w:val="28"/>
        </w:rPr>
        <w:t>Research</w:t>
      </w:r>
      <w:r>
        <w:rPr>
          <w:i/>
          <w:spacing w:val="-11"/>
          <w:sz w:val="28"/>
        </w:rPr>
        <w:t xml:space="preserve"> </w:t>
      </w:r>
      <w:r>
        <w:rPr>
          <w:i/>
          <w:sz w:val="28"/>
        </w:rPr>
        <w:t>and</w:t>
      </w:r>
      <w:r>
        <w:rPr>
          <w:i/>
          <w:spacing w:val="-11"/>
          <w:sz w:val="28"/>
        </w:rPr>
        <w:t xml:space="preserve"> </w:t>
      </w:r>
      <w:r>
        <w:rPr>
          <w:i/>
          <w:sz w:val="28"/>
        </w:rPr>
        <w:t>Practice</w:t>
      </w:r>
      <w:r>
        <w:rPr>
          <w:sz w:val="28"/>
        </w:rPr>
        <w:t>,</w:t>
      </w:r>
      <w:r>
        <w:rPr>
          <w:spacing w:val="-11"/>
          <w:sz w:val="28"/>
        </w:rPr>
        <w:t xml:space="preserve"> </w:t>
      </w:r>
      <w:r>
        <w:rPr>
          <w:i/>
          <w:sz w:val="28"/>
        </w:rPr>
        <w:t>40</w:t>
      </w:r>
      <w:r>
        <w:rPr>
          <w:sz w:val="28"/>
        </w:rPr>
        <w:t>,</w:t>
      </w:r>
      <w:r>
        <w:rPr>
          <w:spacing w:val="-11"/>
          <w:sz w:val="28"/>
        </w:rPr>
        <w:t xml:space="preserve"> </w:t>
      </w:r>
      <w:r>
        <w:rPr>
          <w:sz w:val="28"/>
        </w:rPr>
        <w:t xml:space="preserve">242–248. </w:t>
      </w:r>
      <w:r>
        <w:rPr>
          <w:spacing w:val="-2"/>
          <w:sz w:val="28"/>
        </w:rPr>
        <w:t>doi:10.1037/a0013476</w:t>
      </w:r>
    </w:p>
    <w:p w14:paraId="69F47AA7" w14:textId="77777777" w:rsidR="00F47A6F" w:rsidRDefault="00542B8E">
      <w:pPr>
        <w:pStyle w:val="BodyText"/>
        <w:spacing w:before="93" w:line="259" w:lineRule="auto"/>
        <w:ind w:left="1800" w:right="2508"/>
      </w:pPr>
      <w:r>
        <w:t>Jewkes R et al. (2007). Evaluation of Stepping Stones: a gender transformative</w:t>
      </w:r>
      <w:r>
        <w:rPr>
          <w:spacing w:val="-11"/>
        </w:rPr>
        <w:t xml:space="preserve"> </w:t>
      </w:r>
      <w:r>
        <w:t>HIV</w:t>
      </w:r>
      <w:r>
        <w:rPr>
          <w:spacing w:val="-12"/>
        </w:rPr>
        <w:t xml:space="preserve"> </w:t>
      </w:r>
      <w:r>
        <w:t>prevention</w:t>
      </w:r>
      <w:r>
        <w:rPr>
          <w:spacing w:val="-7"/>
        </w:rPr>
        <w:t xml:space="preserve"> </w:t>
      </w:r>
      <w:r>
        <w:t>intervention.</w:t>
      </w:r>
      <w:r>
        <w:rPr>
          <w:spacing w:val="-7"/>
        </w:rPr>
        <w:t xml:space="preserve"> </w:t>
      </w:r>
      <w:r>
        <w:t>Pretoria,</w:t>
      </w:r>
      <w:r>
        <w:rPr>
          <w:spacing w:val="-7"/>
        </w:rPr>
        <w:t xml:space="preserve"> </w:t>
      </w:r>
      <w:r>
        <w:t>South</w:t>
      </w:r>
      <w:r>
        <w:rPr>
          <w:spacing w:val="-18"/>
        </w:rPr>
        <w:t xml:space="preserve"> </w:t>
      </w:r>
      <w:r>
        <w:t>Africa Medical Research Council.</w:t>
      </w:r>
    </w:p>
    <w:p w14:paraId="6312508D" w14:textId="77777777" w:rsidR="00F47A6F" w:rsidRDefault="00542B8E">
      <w:pPr>
        <w:pStyle w:val="BodyText"/>
        <w:spacing w:before="96" w:line="256" w:lineRule="auto"/>
        <w:ind w:left="1800" w:right="2839"/>
      </w:pPr>
      <w:r>
        <w:t>Johnson, D. M., Palmieri, P.</w:t>
      </w:r>
      <w:r>
        <w:rPr>
          <w:spacing w:val="-16"/>
        </w:rPr>
        <w:t xml:space="preserve"> </w:t>
      </w:r>
      <w:r>
        <w:t>A., Jackson,</w:t>
      </w:r>
      <w:r>
        <w:rPr>
          <w:spacing w:val="-16"/>
        </w:rPr>
        <w:t xml:space="preserve"> </w:t>
      </w:r>
      <w:r>
        <w:t>A. P., &amp; Hobfoll, S. E. (2007).</w:t>
      </w:r>
      <w:r>
        <w:rPr>
          <w:spacing w:val="-10"/>
        </w:rPr>
        <w:t xml:space="preserve"> </w:t>
      </w:r>
      <w:r>
        <w:t>Emotional</w:t>
      </w:r>
      <w:r>
        <w:rPr>
          <w:spacing w:val="-10"/>
        </w:rPr>
        <w:t xml:space="preserve"> </w:t>
      </w:r>
      <w:r>
        <w:t>numbing</w:t>
      </w:r>
      <w:r>
        <w:rPr>
          <w:spacing w:val="-10"/>
        </w:rPr>
        <w:t xml:space="preserve"> </w:t>
      </w:r>
      <w:r>
        <w:t>weakens</w:t>
      </w:r>
      <w:r>
        <w:rPr>
          <w:spacing w:val="-10"/>
        </w:rPr>
        <w:t xml:space="preserve"> </w:t>
      </w:r>
      <w:r>
        <w:t>abused</w:t>
      </w:r>
      <w:r>
        <w:rPr>
          <w:spacing w:val="-10"/>
        </w:rPr>
        <w:t xml:space="preserve"> </w:t>
      </w:r>
      <w:r>
        <w:t>inner-city</w:t>
      </w:r>
      <w:r>
        <w:rPr>
          <w:spacing w:val="-10"/>
        </w:rPr>
        <w:t xml:space="preserve"> </w:t>
      </w:r>
      <w:r>
        <w:t xml:space="preserve">women’s resiliency resources. </w:t>
      </w:r>
      <w:r>
        <w:rPr>
          <w:i/>
        </w:rPr>
        <w:t>Journal of Traumatic Stress</w:t>
      </w:r>
      <w:r>
        <w:t xml:space="preserve">, </w:t>
      </w:r>
      <w:r>
        <w:rPr>
          <w:i/>
        </w:rPr>
        <w:t>20</w:t>
      </w:r>
      <w:r>
        <w:t>, 197–206. doi:10.1002/ jts.20201</w:t>
      </w:r>
    </w:p>
    <w:p w14:paraId="50A9230A" w14:textId="77777777" w:rsidR="00F47A6F" w:rsidRDefault="00F47A6F">
      <w:pPr>
        <w:pStyle w:val="BodyText"/>
        <w:spacing w:before="4"/>
        <w:ind w:left="0"/>
        <w:rPr>
          <w:sz w:val="29"/>
        </w:rPr>
      </w:pPr>
    </w:p>
    <w:p w14:paraId="03B20D1B" w14:textId="77777777" w:rsidR="00F47A6F" w:rsidRDefault="00542B8E">
      <w:pPr>
        <w:pStyle w:val="BodyText"/>
        <w:spacing w:line="259" w:lineRule="auto"/>
        <w:ind w:left="1800" w:right="2201"/>
      </w:pPr>
      <w:r>
        <w:t>Johnson, D. M., Zlotnick, C., &amp; Perez, S. (2011). Cognitive behavioral treatment</w:t>
      </w:r>
      <w:r>
        <w:rPr>
          <w:spacing w:val="-7"/>
        </w:rPr>
        <w:t xml:space="preserve"> </w:t>
      </w:r>
      <w:r>
        <w:t>of</w:t>
      </w:r>
      <w:r>
        <w:rPr>
          <w:spacing w:val="-6"/>
        </w:rPr>
        <w:t xml:space="preserve"> </w:t>
      </w:r>
      <w:r>
        <w:t>PTSD</w:t>
      </w:r>
      <w:r>
        <w:rPr>
          <w:spacing w:val="-6"/>
        </w:rPr>
        <w:t xml:space="preserve"> </w:t>
      </w:r>
      <w:r>
        <w:t>in</w:t>
      </w:r>
      <w:r>
        <w:rPr>
          <w:spacing w:val="-6"/>
        </w:rPr>
        <w:t xml:space="preserve"> </w:t>
      </w:r>
      <w:r>
        <w:t>residents</w:t>
      </w:r>
      <w:r>
        <w:rPr>
          <w:spacing w:val="-6"/>
        </w:rPr>
        <w:t xml:space="preserve"> </w:t>
      </w:r>
      <w:r>
        <w:t>of</w:t>
      </w:r>
      <w:r>
        <w:rPr>
          <w:spacing w:val="-6"/>
        </w:rPr>
        <w:t xml:space="preserve"> </w:t>
      </w:r>
      <w:r>
        <w:t>battered</w:t>
      </w:r>
      <w:r>
        <w:rPr>
          <w:spacing w:val="-6"/>
        </w:rPr>
        <w:t xml:space="preserve"> </w:t>
      </w:r>
      <w:r>
        <w:t>women’s</w:t>
      </w:r>
      <w:r>
        <w:rPr>
          <w:spacing w:val="-6"/>
        </w:rPr>
        <w:t xml:space="preserve"> </w:t>
      </w:r>
      <w:r>
        <w:t>shelters:</w:t>
      </w:r>
      <w:r>
        <w:rPr>
          <w:spacing w:val="-6"/>
        </w:rPr>
        <w:t xml:space="preserve"> </w:t>
      </w:r>
      <w:r>
        <w:t>Results</w:t>
      </w:r>
      <w:r>
        <w:rPr>
          <w:spacing w:val="-6"/>
        </w:rPr>
        <w:t xml:space="preserve"> </w:t>
      </w:r>
      <w:r>
        <w:t>o</w:t>
      </w:r>
      <w:r>
        <w:t xml:space="preserve">f a randomized clinical trial. </w:t>
      </w:r>
      <w:r>
        <w:rPr>
          <w:i/>
        </w:rPr>
        <w:t>Journal of Consulting and Clinical Psychology</w:t>
      </w:r>
      <w:r>
        <w:t xml:space="preserve">, </w:t>
      </w:r>
      <w:r>
        <w:rPr>
          <w:i/>
        </w:rPr>
        <w:t>79</w:t>
      </w:r>
      <w:r>
        <w:t>, 542–551. doi:10.1037/a0023822</w:t>
      </w:r>
    </w:p>
    <w:p w14:paraId="60AD6972" w14:textId="77777777" w:rsidR="00F47A6F" w:rsidRDefault="00F47A6F">
      <w:pPr>
        <w:pStyle w:val="BodyText"/>
        <w:spacing w:before="6"/>
        <w:ind w:left="0"/>
        <w:rPr>
          <w:sz w:val="27"/>
        </w:rPr>
      </w:pPr>
    </w:p>
    <w:p w14:paraId="77B333CB" w14:textId="77777777" w:rsidR="00F47A6F" w:rsidRDefault="00542B8E">
      <w:pPr>
        <w:pStyle w:val="BodyText"/>
        <w:spacing w:before="1" w:line="259" w:lineRule="auto"/>
        <w:ind w:left="1800" w:right="2839"/>
      </w:pPr>
      <w:r>
        <w:t>Jonsson</w:t>
      </w:r>
      <w:r>
        <w:rPr>
          <w:spacing w:val="-6"/>
        </w:rPr>
        <w:t xml:space="preserve"> </w:t>
      </w:r>
      <w:r>
        <w:t>U,</w:t>
      </w:r>
      <w:r>
        <w:rPr>
          <w:spacing w:val="-4"/>
        </w:rPr>
        <w:t xml:space="preserve"> </w:t>
      </w:r>
      <w:r>
        <w:t>Bohman</w:t>
      </w:r>
      <w:r>
        <w:rPr>
          <w:spacing w:val="-4"/>
        </w:rPr>
        <w:t xml:space="preserve"> </w:t>
      </w:r>
      <w:r>
        <w:t>H,</w:t>
      </w:r>
      <w:r>
        <w:rPr>
          <w:spacing w:val="-4"/>
        </w:rPr>
        <w:t xml:space="preserve"> </w:t>
      </w:r>
      <w:r>
        <w:t>Hjern</w:t>
      </w:r>
      <w:r>
        <w:rPr>
          <w:spacing w:val="-18"/>
        </w:rPr>
        <w:t xml:space="preserve"> </w:t>
      </w:r>
      <w:r>
        <w:t>A,</w:t>
      </w:r>
      <w:r>
        <w:rPr>
          <w:spacing w:val="-3"/>
        </w:rPr>
        <w:t xml:space="preserve"> </w:t>
      </w:r>
      <w:r>
        <w:t>von</w:t>
      </w:r>
      <w:r>
        <w:rPr>
          <w:spacing w:val="-4"/>
        </w:rPr>
        <w:t xml:space="preserve"> </w:t>
      </w:r>
      <w:r>
        <w:t>Knorring</w:t>
      </w:r>
      <w:r>
        <w:rPr>
          <w:spacing w:val="-4"/>
        </w:rPr>
        <w:t xml:space="preserve"> </w:t>
      </w:r>
      <w:r>
        <w:t>L,</w:t>
      </w:r>
      <w:r>
        <w:rPr>
          <w:spacing w:val="-4"/>
        </w:rPr>
        <w:t xml:space="preserve"> </w:t>
      </w:r>
      <w:r>
        <w:t>Paaren</w:t>
      </w:r>
      <w:r>
        <w:rPr>
          <w:spacing w:val="-18"/>
        </w:rPr>
        <w:t xml:space="preserve"> </w:t>
      </w:r>
      <w:r>
        <w:t>A,</w:t>
      </w:r>
      <w:r>
        <w:rPr>
          <w:spacing w:val="-3"/>
        </w:rPr>
        <w:t xml:space="preserve"> </w:t>
      </w:r>
      <w:r>
        <w:t>et</w:t>
      </w:r>
      <w:r>
        <w:rPr>
          <w:spacing w:val="-4"/>
        </w:rPr>
        <w:t xml:space="preserve"> </w:t>
      </w:r>
      <w:r>
        <w:t>al. (2011) Intimate relationships and childbearing after adolescent depression: a popula-</w:t>
      </w:r>
    </w:p>
    <w:p w14:paraId="30D6FCD7" w14:textId="77777777" w:rsidR="00F47A6F" w:rsidRDefault="00542B8E">
      <w:pPr>
        <w:pStyle w:val="BodyText"/>
        <w:spacing w:line="259" w:lineRule="auto"/>
        <w:ind w:left="1800" w:right="1853"/>
      </w:pPr>
      <w:r>
        <w:t>tion-based</w:t>
      </w:r>
      <w:r>
        <w:rPr>
          <w:spacing w:val="-7"/>
        </w:rPr>
        <w:t xml:space="preserve"> </w:t>
      </w:r>
      <w:r>
        <w:t>15</w:t>
      </w:r>
      <w:r>
        <w:rPr>
          <w:spacing w:val="-7"/>
        </w:rPr>
        <w:t xml:space="preserve"> </w:t>
      </w:r>
      <w:r>
        <w:t>year</w:t>
      </w:r>
      <w:r>
        <w:rPr>
          <w:spacing w:val="-7"/>
        </w:rPr>
        <w:t xml:space="preserve"> </w:t>
      </w:r>
      <w:r>
        <w:t>follow-up</w:t>
      </w:r>
      <w:r>
        <w:rPr>
          <w:spacing w:val="-7"/>
        </w:rPr>
        <w:t xml:space="preserve"> </w:t>
      </w:r>
      <w:r>
        <w:t>study.</w:t>
      </w:r>
      <w:r>
        <w:rPr>
          <w:spacing w:val="-7"/>
        </w:rPr>
        <w:t xml:space="preserve"> </w:t>
      </w:r>
      <w:r>
        <w:t>Soc</w:t>
      </w:r>
      <w:r>
        <w:rPr>
          <w:spacing w:val="-8"/>
        </w:rPr>
        <w:t xml:space="preserve"> </w:t>
      </w:r>
      <w:r>
        <w:t>Psychiatry</w:t>
      </w:r>
      <w:r>
        <w:rPr>
          <w:spacing w:val="-7"/>
        </w:rPr>
        <w:t xml:space="preserve"> </w:t>
      </w:r>
      <w:r>
        <w:t>Psychiatry</w:t>
      </w:r>
      <w:r>
        <w:rPr>
          <w:spacing w:val="-7"/>
        </w:rPr>
        <w:t xml:space="preserve"> </w:t>
      </w:r>
      <w:r>
        <w:t>Epidemiol 46: 711– 721.</w:t>
      </w:r>
    </w:p>
    <w:p w14:paraId="42AE94F4" w14:textId="77777777" w:rsidR="00F47A6F" w:rsidRDefault="00542B8E">
      <w:pPr>
        <w:pStyle w:val="BodyText"/>
        <w:spacing w:before="93" w:line="259" w:lineRule="auto"/>
        <w:ind w:left="1800" w:right="1359"/>
      </w:pPr>
      <w:r>
        <w:t>Karamagi CAS et al. (2006). Intimate partner violence against women in eastern</w:t>
      </w:r>
      <w:r>
        <w:rPr>
          <w:spacing w:val="-5"/>
        </w:rPr>
        <w:t xml:space="preserve"> </w:t>
      </w:r>
      <w:r>
        <w:t>U</w:t>
      </w:r>
      <w:r>
        <w:t>ganda:</w:t>
      </w:r>
      <w:r>
        <w:rPr>
          <w:spacing w:val="-5"/>
        </w:rPr>
        <w:t xml:space="preserve"> </w:t>
      </w:r>
      <w:r>
        <w:t>implications</w:t>
      </w:r>
      <w:r>
        <w:rPr>
          <w:spacing w:val="-5"/>
        </w:rPr>
        <w:t xml:space="preserve"> </w:t>
      </w:r>
      <w:r>
        <w:t>for</w:t>
      </w:r>
      <w:r>
        <w:rPr>
          <w:spacing w:val="-5"/>
        </w:rPr>
        <w:t xml:space="preserve"> </w:t>
      </w:r>
      <w:r>
        <w:t>HIV</w:t>
      </w:r>
      <w:r>
        <w:rPr>
          <w:spacing w:val="-10"/>
        </w:rPr>
        <w:t xml:space="preserve"> </w:t>
      </w:r>
      <w:r>
        <w:t>prevention.</w:t>
      </w:r>
      <w:r>
        <w:rPr>
          <w:spacing w:val="-5"/>
        </w:rPr>
        <w:t xml:space="preserve"> </w:t>
      </w:r>
      <w:r>
        <w:t>BMC</w:t>
      </w:r>
      <w:r>
        <w:rPr>
          <w:spacing w:val="-5"/>
        </w:rPr>
        <w:t xml:space="preserve"> </w:t>
      </w:r>
      <w:r>
        <w:t>Public</w:t>
      </w:r>
      <w:r>
        <w:rPr>
          <w:spacing w:val="-6"/>
        </w:rPr>
        <w:t xml:space="preserve"> </w:t>
      </w:r>
      <w:r>
        <w:t>Health,</w:t>
      </w:r>
      <w:r>
        <w:rPr>
          <w:spacing w:val="-5"/>
        </w:rPr>
        <w:t xml:space="preserve"> </w:t>
      </w:r>
      <w:r>
        <w:t>6:284.</w:t>
      </w:r>
    </w:p>
    <w:p w14:paraId="3E952E1B" w14:textId="77777777" w:rsidR="00F47A6F" w:rsidRDefault="00F47A6F">
      <w:pPr>
        <w:pStyle w:val="BodyText"/>
        <w:spacing w:before="11"/>
        <w:ind w:left="0"/>
        <w:rPr>
          <w:sz w:val="44"/>
        </w:rPr>
      </w:pPr>
    </w:p>
    <w:p w14:paraId="7C169700" w14:textId="77777777" w:rsidR="00F47A6F" w:rsidRDefault="00542B8E">
      <w:pPr>
        <w:pStyle w:val="BodyText"/>
        <w:spacing w:line="259" w:lineRule="auto"/>
        <w:ind w:left="1800" w:right="2839"/>
      </w:pPr>
      <w:r>
        <w:t>Khalifeh</w:t>
      </w:r>
      <w:r>
        <w:rPr>
          <w:spacing w:val="-5"/>
        </w:rPr>
        <w:t xml:space="preserve"> </w:t>
      </w:r>
      <w:r>
        <w:t>H,</w:t>
      </w:r>
      <w:r>
        <w:rPr>
          <w:spacing w:val="-5"/>
        </w:rPr>
        <w:t xml:space="preserve"> </w:t>
      </w:r>
      <w:r>
        <w:t>Dean</w:t>
      </w:r>
      <w:r>
        <w:rPr>
          <w:spacing w:val="-5"/>
        </w:rPr>
        <w:t xml:space="preserve"> </w:t>
      </w:r>
      <w:r>
        <w:t>K</w:t>
      </w:r>
      <w:r>
        <w:rPr>
          <w:spacing w:val="-5"/>
        </w:rPr>
        <w:t xml:space="preserve"> </w:t>
      </w:r>
      <w:r>
        <w:t>(2010)</w:t>
      </w:r>
      <w:r>
        <w:rPr>
          <w:spacing w:val="-5"/>
        </w:rPr>
        <w:t xml:space="preserve"> </w:t>
      </w:r>
      <w:r>
        <w:t>Gender</w:t>
      </w:r>
      <w:r>
        <w:rPr>
          <w:spacing w:val="-5"/>
        </w:rPr>
        <w:t xml:space="preserve"> </w:t>
      </w:r>
      <w:r>
        <w:t>and</w:t>
      </w:r>
      <w:r>
        <w:rPr>
          <w:spacing w:val="-5"/>
        </w:rPr>
        <w:t xml:space="preserve"> </w:t>
      </w:r>
      <w:r>
        <w:t>violence</w:t>
      </w:r>
      <w:r>
        <w:rPr>
          <w:spacing w:val="-6"/>
        </w:rPr>
        <w:t xml:space="preserve"> </w:t>
      </w:r>
      <w:r>
        <w:t>against</w:t>
      </w:r>
      <w:r>
        <w:rPr>
          <w:spacing w:val="-5"/>
        </w:rPr>
        <w:t xml:space="preserve"> </w:t>
      </w:r>
      <w:r>
        <w:t>people with severe mental illness. Int Rev Psychiatry 22: 535–546.</w:t>
      </w:r>
    </w:p>
    <w:p w14:paraId="09ABC900" w14:textId="77777777" w:rsidR="00F47A6F" w:rsidRDefault="00F47A6F">
      <w:pPr>
        <w:pStyle w:val="BodyText"/>
        <w:spacing w:before="7"/>
        <w:ind w:left="0"/>
      </w:pPr>
    </w:p>
    <w:p w14:paraId="1E4AAAFE" w14:textId="77777777" w:rsidR="00F47A6F" w:rsidRDefault="00542B8E">
      <w:pPr>
        <w:pStyle w:val="BodyText"/>
        <w:spacing w:before="1" w:line="259" w:lineRule="auto"/>
        <w:ind w:left="1800" w:right="2508"/>
      </w:pPr>
      <w:r>
        <w:t>Krause,</w:t>
      </w:r>
      <w:r>
        <w:rPr>
          <w:spacing w:val="-7"/>
        </w:rPr>
        <w:t xml:space="preserve"> </w:t>
      </w:r>
      <w:r>
        <w:t>E.</w:t>
      </w:r>
      <w:r>
        <w:rPr>
          <w:spacing w:val="-4"/>
        </w:rPr>
        <w:t xml:space="preserve"> </w:t>
      </w:r>
      <w:r>
        <w:t>D.,</w:t>
      </w:r>
      <w:r>
        <w:rPr>
          <w:spacing w:val="-4"/>
        </w:rPr>
        <w:t xml:space="preserve"> </w:t>
      </w:r>
      <w:r>
        <w:t>Kaltman,</w:t>
      </w:r>
      <w:r>
        <w:rPr>
          <w:spacing w:val="-4"/>
        </w:rPr>
        <w:t xml:space="preserve"> </w:t>
      </w:r>
      <w:r>
        <w:t>S.,</w:t>
      </w:r>
      <w:r>
        <w:rPr>
          <w:spacing w:val="-4"/>
        </w:rPr>
        <w:t xml:space="preserve"> </w:t>
      </w:r>
      <w:r>
        <w:t>Goodman,</w:t>
      </w:r>
      <w:r>
        <w:rPr>
          <w:spacing w:val="-4"/>
        </w:rPr>
        <w:t xml:space="preserve"> </w:t>
      </w:r>
      <w:r>
        <w:t>L.</w:t>
      </w:r>
      <w:r>
        <w:rPr>
          <w:spacing w:val="-18"/>
        </w:rPr>
        <w:t xml:space="preserve"> </w:t>
      </w:r>
      <w:r>
        <w:t>A.,&amp;Dutton,</w:t>
      </w:r>
      <w:r>
        <w:rPr>
          <w:spacing w:val="-4"/>
        </w:rPr>
        <w:t xml:space="preserve"> </w:t>
      </w:r>
      <w:r>
        <w:t>M.</w:t>
      </w:r>
      <w:r>
        <w:rPr>
          <w:spacing w:val="-18"/>
        </w:rPr>
        <w:t xml:space="preserve"> </w:t>
      </w:r>
      <w:r>
        <w:t>A.</w:t>
      </w:r>
      <w:r>
        <w:rPr>
          <w:spacing w:val="-4"/>
        </w:rPr>
        <w:t xml:space="preserve"> </w:t>
      </w:r>
      <w:r>
        <w:t>(2008). Avoidant coping and PTSD symptoms related to domestic violence exposure:</w:t>
      </w:r>
      <w:r>
        <w:rPr>
          <w:spacing w:val="-18"/>
        </w:rPr>
        <w:t xml:space="preserve"> </w:t>
      </w:r>
      <w:r>
        <w:t>A</w:t>
      </w:r>
      <w:r>
        <w:rPr>
          <w:spacing w:val="-17"/>
        </w:rPr>
        <w:t xml:space="preserve"> </w:t>
      </w:r>
      <w:r>
        <w:t>longitudinal</w:t>
      </w:r>
      <w:r>
        <w:rPr>
          <w:spacing w:val="-10"/>
        </w:rPr>
        <w:t xml:space="preserve"> </w:t>
      </w:r>
      <w:r>
        <w:t>study.</w:t>
      </w:r>
      <w:r>
        <w:rPr>
          <w:spacing w:val="-5"/>
        </w:rPr>
        <w:t xml:space="preserve"> </w:t>
      </w:r>
      <w:r>
        <w:rPr>
          <w:i/>
        </w:rPr>
        <w:t>Journal</w:t>
      </w:r>
      <w:r>
        <w:rPr>
          <w:i/>
          <w:spacing w:val="-6"/>
        </w:rPr>
        <w:t xml:space="preserve"> </w:t>
      </w:r>
      <w:r>
        <w:rPr>
          <w:i/>
        </w:rPr>
        <w:t>of</w:t>
      </w:r>
      <w:r>
        <w:rPr>
          <w:i/>
          <w:spacing w:val="-6"/>
        </w:rPr>
        <w:t xml:space="preserve"> </w:t>
      </w:r>
      <w:r>
        <w:rPr>
          <w:i/>
        </w:rPr>
        <w:t>Traumatic</w:t>
      </w:r>
      <w:r>
        <w:rPr>
          <w:i/>
          <w:spacing w:val="-6"/>
        </w:rPr>
        <w:t xml:space="preserve"> </w:t>
      </w:r>
      <w:r>
        <w:rPr>
          <w:i/>
        </w:rPr>
        <w:t>Stress</w:t>
      </w:r>
      <w:r>
        <w:t>,</w:t>
      </w:r>
      <w:r>
        <w:rPr>
          <w:spacing w:val="-5"/>
        </w:rPr>
        <w:t xml:space="preserve"> </w:t>
      </w:r>
      <w:r>
        <w:rPr>
          <w:i/>
        </w:rPr>
        <w:t>21</w:t>
      </w:r>
      <w:r>
        <w:t>,</w:t>
      </w:r>
      <w:r>
        <w:rPr>
          <w:spacing w:val="-5"/>
        </w:rPr>
        <w:t xml:space="preserve"> </w:t>
      </w:r>
      <w:r>
        <w:t>83– 90. doi:10.1002/ jts.20288</w:t>
      </w:r>
    </w:p>
    <w:p w14:paraId="318E8946" w14:textId="77777777" w:rsidR="00F47A6F" w:rsidRDefault="00542B8E">
      <w:pPr>
        <w:pStyle w:val="BodyText"/>
        <w:spacing w:before="94"/>
        <w:ind w:left="1800"/>
      </w:pPr>
      <w:r>
        <w:t>McPherson</w:t>
      </w:r>
      <w:r>
        <w:rPr>
          <w:spacing w:val="-3"/>
        </w:rPr>
        <w:t xml:space="preserve"> </w:t>
      </w:r>
      <w:r>
        <w:t>M,</w:t>
      </w:r>
      <w:r>
        <w:rPr>
          <w:spacing w:val="-1"/>
        </w:rPr>
        <w:t xml:space="preserve"> </w:t>
      </w:r>
      <w:r>
        <w:t>Delva</w:t>
      </w:r>
      <w:r>
        <w:rPr>
          <w:spacing w:val="-2"/>
        </w:rPr>
        <w:t xml:space="preserve"> </w:t>
      </w:r>
      <w:r>
        <w:t>J,</w:t>
      </w:r>
      <w:r>
        <w:rPr>
          <w:spacing w:val="-1"/>
        </w:rPr>
        <w:t xml:space="preserve"> </w:t>
      </w:r>
      <w:r>
        <w:t>Cranford</w:t>
      </w:r>
      <w:r>
        <w:rPr>
          <w:spacing w:val="-1"/>
        </w:rPr>
        <w:t xml:space="preserve"> </w:t>
      </w:r>
      <w:r>
        <w:t>JA</w:t>
      </w:r>
      <w:r>
        <w:rPr>
          <w:spacing w:val="-17"/>
        </w:rPr>
        <w:t xml:space="preserve"> </w:t>
      </w:r>
      <w:r>
        <w:t>(2007)</w:t>
      </w:r>
      <w:r>
        <w:rPr>
          <w:spacing w:val="-17"/>
        </w:rPr>
        <w:t xml:space="preserve"> </w:t>
      </w:r>
      <w:r>
        <w:t>A</w:t>
      </w:r>
      <w:r>
        <w:rPr>
          <w:spacing w:val="-17"/>
        </w:rPr>
        <w:t xml:space="preserve"> </w:t>
      </w:r>
      <w:r>
        <w:t>longitudinal</w:t>
      </w:r>
      <w:r>
        <w:rPr>
          <w:spacing w:val="-1"/>
        </w:rPr>
        <w:t xml:space="preserve"> </w:t>
      </w:r>
      <w:r>
        <w:t xml:space="preserve">investigation </w:t>
      </w:r>
      <w:r>
        <w:rPr>
          <w:spacing w:val="-5"/>
        </w:rPr>
        <w:t>of</w:t>
      </w:r>
    </w:p>
    <w:p w14:paraId="44350258" w14:textId="77777777" w:rsidR="00F47A6F" w:rsidRDefault="00F47A6F">
      <w:pPr>
        <w:sectPr w:rsidR="00F47A6F">
          <w:pgSz w:w="12240" w:h="15840"/>
          <w:pgMar w:top="1000" w:right="200" w:bottom="280" w:left="0" w:header="748" w:footer="0" w:gutter="0"/>
          <w:cols w:space="720"/>
        </w:sectPr>
      </w:pPr>
    </w:p>
    <w:p w14:paraId="40A7C17C" w14:textId="77777777" w:rsidR="00F47A6F" w:rsidRDefault="00F47A6F">
      <w:pPr>
        <w:pStyle w:val="BodyText"/>
        <w:spacing w:before="5"/>
        <w:ind w:left="0"/>
        <w:rPr>
          <w:sz w:val="19"/>
        </w:rPr>
      </w:pPr>
    </w:p>
    <w:p w14:paraId="7EB691E0" w14:textId="77777777" w:rsidR="00F47A6F" w:rsidRDefault="00542B8E">
      <w:pPr>
        <w:pStyle w:val="BodyText"/>
        <w:spacing w:before="89" w:line="259" w:lineRule="auto"/>
        <w:ind w:left="1800" w:right="1853"/>
      </w:pPr>
      <w:r>
        <w:t>i</w:t>
      </w:r>
      <w:r>
        <w:t>ntimate</w:t>
      </w:r>
      <w:r>
        <w:rPr>
          <w:spacing w:val="-6"/>
        </w:rPr>
        <w:t xml:space="preserve"> </w:t>
      </w:r>
      <w:r>
        <w:t>partner</w:t>
      </w:r>
      <w:r>
        <w:rPr>
          <w:spacing w:val="-5"/>
        </w:rPr>
        <w:t xml:space="preserve"> </w:t>
      </w:r>
      <w:r>
        <w:t>violence</w:t>
      </w:r>
      <w:r>
        <w:rPr>
          <w:spacing w:val="-6"/>
        </w:rPr>
        <w:t xml:space="preserve"> </w:t>
      </w:r>
      <w:r>
        <w:t>among</w:t>
      </w:r>
      <w:r>
        <w:rPr>
          <w:spacing w:val="-5"/>
        </w:rPr>
        <w:t xml:space="preserve"> </w:t>
      </w:r>
      <w:r>
        <w:t>mothers</w:t>
      </w:r>
      <w:r>
        <w:rPr>
          <w:spacing w:val="-5"/>
        </w:rPr>
        <w:t xml:space="preserve"> </w:t>
      </w:r>
      <w:r>
        <w:t>with</w:t>
      </w:r>
      <w:r>
        <w:rPr>
          <w:spacing w:val="-5"/>
        </w:rPr>
        <w:t xml:space="preserve"> </w:t>
      </w:r>
      <w:r>
        <w:t>mental</w:t>
      </w:r>
      <w:r>
        <w:rPr>
          <w:spacing w:val="-5"/>
        </w:rPr>
        <w:t xml:space="preserve"> </w:t>
      </w:r>
      <w:r>
        <w:t>illness.</w:t>
      </w:r>
      <w:r>
        <w:rPr>
          <w:spacing w:val="-5"/>
        </w:rPr>
        <w:t xml:space="preserve"> </w:t>
      </w:r>
      <w:r>
        <w:t>Psychiatry Serv 58: 675–680.</w:t>
      </w:r>
    </w:p>
    <w:p w14:paraId="3D074ACB" w14:textId="77777777" w:rsidR="00F47A6F" w:rsidRDefault="00F47A6F">
      <w:pPr>
        <w:pStyle w:val="BodyText"/>
        <w:spacing w:before="7"/>
        <w:ind w:left="0"/>
      </w:pPr>
    </w:p>
    <w:p w14:paraId="5BCD1081" w14:textId="77777777" w:rsidR="00F47A6F" w:rsidRDefault="00542B8E">
      <w:pPr>
        <w:spacing w:line="259" w:lineRule="auto"/>
        <w:ind w:left="1800" w:right="942"/>
        <w:rPr>
          <w:sz w:val="28"/>
        </w:rPr>
      </w:pPr>
      <w:r>
        <w:rPr>
          <w:sz w:val="28"/>
        </w:rPr>
        <w:t>Macy, R. J. (2007).</w:t>
      </w:r>
      <w:r>
        <w:rPr>
          <w:spacing w:val="-6"/>
          <w:sz w:val="28"/>
        </w:rPr>
        <w:t xml:space="preserve"> </w:t>
      </w:r>
      <w:r>
        <w:rPr>
          <w:sz w:val="28"/>
        </w:rPr>
        <w:t>A</w:t>
      </w:r>
      <w:r>
        <w:rPr>
          <w:spacing w:val="-6"/>
          <w:sz w:val="28"/>
        </w:rPr>
        <w:t xml:space="preserve"> </w:t>
      </w:r>
      <w:r>
        <w:rPr>
          <w:sz w:val="28"/>
        </w:rPr>
        <w:t>coping theory framework toward preventing sexual revictimization.</w:t>
      </w:r>
      <w:r>
        <w:rPr>
          <w:spacing w:val="-10"/>
          <w:sz w:val="28"/>
        </w:rPr>
        <w:t xml:space="preserve"> </w:t>
      </w:r>
      <w:r>
        <w:rPr>
          <w:i/>
          <w:sz w:val="28"/>
        </w:rPr>
        <w:t>Aggression</w:t>
      </w:r>
      <w:r>
        <w:rPr>
          <w:i/>
          <w:spacing w:val="-10"/>
          <w:sz w:val="28"/>
        </w:rPr>
        <w:t xml:space="preserve"> </w:t>
      </w:r>
      <w:r>
        <w:rPr>
          <w:i/>
          <w:sz w:val="28"/>
        </w:rPr>
        <w:t>and</w:t>
      </w:r>
      <w:r>
        <w:rPr>
          <w:i/>
          <w:spacing w:val="-10"/>
          <w:sz w:val="28"/>
        </w:rPr>
        <w:t xml:space="preserve"> </w:t>
      </w:r>
      <w:r>
        <w:rPr>
          <w:i/>
          <w:sz w:val="28"/>
        </w:rPr>
        <w:t>Violent</w:t>
      </w:r>
      <w:r>
        <w:rPr>
          <w:i/>
          <w:spacing w:val="-11"/>
          <w:sz w:val="28"/>
        </w:rPr>
        <w:t xml:space="preserve"> </w:t>
      </w:r>
      <w:r>
        <w:rPr>
          <w:i/>
          <w:sz w:val="28"/>
        </w:rPr>
        <w:t>Behavior</w:t>
      </w:r>
      <w:r>
        <w:rPr>
          <w:sz w:val="28"/>
        </w:rPr>
        <w:t>,</w:t>
      </w:r>
      <w:r>
        <w:rPr>
          <w:spacing w:val="-10"/>
          <w:sz w:val="28"/>
        </w:rPr>
        <w:t xml:space="preserve"> </w:t>
      </w:r>
      <w:r>
        <w:rPr>
          <w:i/>
          <w:sz w:val="28"/>
        </w:rPr>
        <w:t>12</w:t>
      </w:r>
      <w:r>
        <w:rPr>
          <w:sz w:val="28"/>
        </w:rPr>
        <w:t>,</w:t>
      </w:r>
      <w:r>
        <w:rPr>
          <w:spacing w:val="-10"/>
          <w:sz w:val="28"/>
        </w:rPr>
        <w:t xml:space="preserve"> </w:t>
      </w:r>
      <w:r>
        <w:rPr>
          <w:sz w:val="28"/>
        </w:rPr>
        <w:t>177–192.</w:t>
      </w:r>
      <w:r>
        <w:rPr>
          <w:spacing w:val="-10"/>
          <w:sz w:val="28"/>
        </w:rPr>
        <w:t xml:space="preserve"> </w:t>
      </w:r>
      <w:r>
        <w:rPr>
          <w:sz w:val="28"/>
        </w:rPr>
        <w:t xml:space="preserve">doi:10.1016/ </w:t>
      </w:r>
      <w:r>
        <w:rPr>
          <w:spacing w:val="-2"/>
          <w:sz w:val="28"/>
        </w:rPr>
        <w:t>j.avb.2006.09.002</w:t>
      </w:r>
    </w:p>
    <w:p w14:paraId="64FF1EFF" w14:textId="77777777" w:rsidR="00F47A6F" w:rsidRDefault="00F47A6F">
      <w:pPr>
        <w:pStyle w:val="BodyText"/>
        <w:spacing w:before="6"/>
        <w:ind w:left="0"/>
      </w:pPr>
    </w:p>
    <w:p w14:paraId="2A54F953" w14:textId="77777777" w:rsidR="00F47A6F" w:rsidRDefault="00542B8E">
      <w:pPr>
        <w:pStyle w:val="BodyText"/>
        <w:spacing w:line="259" w:lineRule="auto"/>
        <w:ind w:left="1800" w:right="2971"/>
      </w:pPr>
      <w:r>
        <w:t>Marx, B. P., Heidt, J. M., &amp; Gold, S. D. (2005). Perceived uncontrollability</w:t>
      </w:r>
      <w:r>
        <w:rPr>
          <w:spacing w:val="-12"/>
        </w:rPr>
        <w:t xml:space="preserve"> </w:t>
      </w:r>
      <w:r>
        <w:t>and</w:t>
      </w:r>
      <w:r>
        <w:rPr>
          <w:spacing w:val="-12"/>
        </w:rPr>
        <w:t xml:space="preserve"> </w:t>
      </w:r>
      <w:r>
        <w:t>unpredictability,</w:t>
      </w:r>
      <w:r>
        <w:rPr>
          <w:spacing w:val="-12"/>
        </w:rPr>
        <w:t xml:space="preserve"> </w:t>
      </w:r>
      <w:r>
        <w:t>self-regulation,</w:t>
      </w:r>
      <w:r>
        <w:rPr>
          <w:spacing w:val="-12"/>
        </w:rPr>
        <w:t xml:space="preserve"> </w:t>
      </w:r>
      <w:r>
        <w:t>and</w:t>
      </w:r>
      <w:r>
        <w:rPr>
          <w:spacing w:val="-12"/>
        </w:rPr>
        <w:t xml:space="preserve"> </w:t>
      </w:r>
      <w:r>
        <w:t xml:space="preserve">sexual revictimization. </w:t>
      </w:r>
      <w:r>
        <w:rPr>
          <w:i/>
        </w:rPr>
        <w:t>Review of General Psychology</w:t>
      </w:r>
      <w:r>
        <w:t xml:space="preserve">, </w:t>
      </w:r>
      <w:r>
        <w:rPr>
          <w:i/>
        </w:rPr>
        <w:t>9</w:t>
      </w:r>
      <w:r>
        <w:t xml:space="preserve">, 67–90. </w:t>
      </w:r>
      <w:r>
        <w:rPr>
          <w:spacing w:val="-2"/>
        </w:rPr>
        <w:t>doi:10.1037/1089-2680.9.1.67</w:t>
      </w:r>
    </w:p>
    <w:p w14:paraId="18EDB315" w14:textId="77777777" w:rsidR="00F47A6F" w:rsidRDefault="00F47A6F">
      <w:pPr>
        <w:pStyle w:val="BodyText"/>
        <w:spacing w:before="4"/>
        <w:ind w:left="0"/>
      </w:pPr>
    </w:p>
    <w:p w14:paraId="71FBDC81" w14:textId="77777777" w:rsidR="00F47A6F" w:rsidRDefault="00542B8E">
      <w:pPr>
        <w:pStyle w:val="BodyText"/>
        <w:spacing w:before="1" w:line="259" w:lineRule="auto"/>
        <w:ind w:left="1800" w:right="2839"/>
      </w:pPr>
      <w:r>
        <w:t>Melhem</w:t>
      </w:r>
      <w:r>
        <w:rPr>
          <w:spacing w:val="-4"/>
        </w:rPr>
        <w:t xml:space="preserve"> </w:t>
      </w:r>
      <w:r>
        <w:t>N,</w:t>
      </w:r>
      <w:r>
        <w:rPr>
          <w:spacing w:val="-4"/>
        </w:rPr>
        <w:t xml:space="preserve"> </w:t>
      </w:r>
      <w:r>
        <w:t>Brent</w:t>
      </w:r>
      <w:r>
        <w:rPr>
          <w:spacing w:val="-5"/>
        </w:rPr>
        <w:t xml:space="preserve"> </w:t>
      </w:r>
      <w:r>
        <w:t>D,</w:t>
      </w:r>
      <w:r>
        <w:rPr>
          <w:spacing w:val="-4"/>
        </w:rPr>
        <w:t xml:space="preserve"> </w:t>
      </w:r>
      <w:r>
        <w:t>Zieg</w:t>
      </w:r>
      <w:r>
        <w:t>ler</w:t>
      </w:r>
      <w:r>
        <w:rPr>
          <w:spacing w:val="-4"/>
        </w:rPr>
        <w:t xml:space="preserve"> </w:t>
      </w:r>
      <w:r>
        <w:t>M,</w:t>
      </w:r>
      <w:r>
        <w:rPr>
          <w:spacing w:val="-4"/>
        </w:rPr>
        <w:t xml:space="preserve"> </w:t>
      </w:r>
      <w:r>
        <w:t>Iyengar</w:t>
      </w:r>
      <w:r>
        <w:rPr>
          <w:spacing w:val="-4"/>
        </w:rPr>
        <w:t xml:space="preserve"> </w:t>
      </w:r>
      <w:r>
        <w:t>S,</w:t>
      </w:r>
      <w:r>
        <w:rPr>
          <w:spacing w:val="-4"/>
        </w:rPr>
        <w:t xml:space="preserve"> </w:t>
      </w:r>
      <w:r>
        <w:t>Kolko</w:t>
      </w:r>
      <w:r>
        <w:rPr>
          <w:spacing w:val="-4"/>
        </w:rPr>
        <w:t xml:space="preserve"> </w:t>
      </w:r>
      <w:r>
        <w:t>D,</w:t>
      </w:r>
      <w:r>
        <w:rPr>
          <w:spacing w:val="-4"/>
        </w:rPr>
        <w:t xml:space="preserve"> </w:t>
      </w:r>
      <w:r>
        <w:t>et</w:t>
      </w:r>
      <w:r>
        <w:rPr>
          <w:spacing w:val="-4"/>
        </w:rPr>
        <w:t xml:space="preserve"> </w:t>
      </w:r>
      <w:r>
        <w:t>al.</w:t>
      </w:r>
      <w:r>
        <w:rPr>
          <w:spacing w:val="-4"/>
        </w:rPr>
        <w:t xml:space="preserve"> </w:t>
      </w:r>
      <w:r>
        <w:t>(2007) Familial pathways to early-onset suicidal behavior: familial and individual</w:t>
      </w:r>
      <w:r>
        <w:rPr>
          <w:spacing w:val="-9"/>
        </w:rPr>
        <w:t xml:space="preserve"> </w:t>
      </w:r>
      <w:r>
        <w:t>antecedents</w:t>
      </w:r>
      <w:r>
        <w:rPr>
          <w:spacing w:val="-6"/>
        </w:rPr>
        <w:t xml:space="preserve"> </w:t>
      </w:r>
      <w:r>
        <w:t>of</w:t>
      </w:r>
      <w:r>
        <w:rPr>
          <w:spacing w:val="-6"/>
        </w:rPr>
        <w:t xml:space="preserve"> </w:t>
      </w:r>
      <w:r>
        <w:t>suicidal</w:t>
      </w:r>
      <w:r>
        <w:rPr>
          <w:spacing w:val="-6"/>
        </w:rPr>
        <w:t xml:space="preserve"> </w:t>
      </w:r>
      <w:r>
        <w:t>behavior.</w:t>
      </w:r>
      <w:r>
        <w:rPr>
          <w:spacing w:val="-18"/>
        </w:rPr>
        <w:t xml:space="preserve"> </w:t>
      </w:r>
      <w:r>
        <w:t>Am</w:t>
      </w:r>
      <w:r>
        <w:rPr>
          <w:spacing w:val="-6"/>
        </w:rPr>
        <w:t xml:space="preserve"> </w:t>
      </w:r>
      <w:r>
        <w:t>J</w:t>
      </w:r>
      <w:r>
        <w:rPr>
          <w:spacing w:val="-6"/>
        </w:rPr>
        <w:t xml:space="preserve"> </w:t>
      </w:r>
      <w:r>
        <w:t>Psychiatry</w:t>
      </w:r>
      <w:r>
        <w:rPr>
          <w:spacing w:val="-6"/>
        </w:rPr>
        <w:t xml:space="preserve"> </w:t>
      </w:r>
      <w:r>
        <w:t xml:space="preserve">164: </w:t>
      </w:r>
      <w:r>
        <w:rPr>
          <w:spacing w:val="-2"/>
        </w:rPr>
        <w:t>1364–1370.</w:t>
      </w:r>
    </w:p>
    <w:p w14:paraId="664743B0" w14:textId="77777777" w:rsidR="00F47A6F" w:rsidRDefault="00F47A6F">
      <w:pPr>
        <w:pStyle w:val="BodyText"/>
        <w:spacing w:before="4"/>
        <w:ind w:left="0"/>
      </w:pPr>
    </w:p>
    <w:p w14:paraId="56FC9678" w14:textId="77777777" w:rsidR="00F47A6F" w:rsidRDefault="00542B8E">
      <w:pPr>
        <w:pStyle w:val="BodyText"/>
        <w:spacing w:before="1" w:line="259" w:lineRule="auto"/>
        <w:ind w:left="1800" w:right="2508"/>
      </w:pPr>
      <w:r>
        <w:t>Messman-Moore,</w:t>
      </w:r>
      <w:r>
        <w:rPr>
          <w:spacing w:val="-9"/>
        </w:rPr>
        <w:t xml:space="preserve"> </w:t>
      </w:r>
      <w:r>
        <w:t>T.</w:t>
      </w:r>
      <w:r>
        <w:rPr>
          <w:spacing w:val="-3"/>
        </w:rPr>
        <w:t xml:space="preserve"> </w:t>
      </w:r>
      <w:r>
        <w:t>L.,</w:t>
      </w:r>
      <w:r>
        <w:rPr>
          <w:spacing w:val="-3"/>
        </w:rPr>
        <w:t xml:space="preserve"> </w:t>
      </w:r>
      <w:r>
        <w:t>&amp;</w:t>
      </w:r>
      <w:r>
        <w:rPr>
          <w:spacing w:val="-3"/>
        </w:rPr>
        <w:t xml:space="preserve"> </w:t>
      </w:r>
      <w:r>
        <w:t>Long,</w:t>
      </w:r>
      <w:r>
        <w:rPr>
          <w:spacing w:val="-3"/>
        </w:rPr>
        <w:t xml:space="preserve"> </w:t>
      </w:r>
      <w:r>
        <w:t>P.</w:t>
      </w:r>
      <w:r>
        <w:rPr>
          <w:spacing w:val="-3"/>
        </w:rPr>
        <w:t xml:space="preserve"> </w:t>
      </w:r>
      <w:r>
        <w:t>J.</w:t>
      </w:r>
      <w:r>
        <w:rPr>
          <w:spacing w:val="-3"/>
        </w:rPr>
        <w:t xml:space="preserve"> </w:t>
      </w:r>
      <w:r>
        <w:t>(2003).</w:t>
      </w:r>
      <w:r>
        <w:rPr>
          <w:spacing w:val="-9"/>
        </w:rPr>
        <w:t xml:space="preserve"> </w:t>
      </w:r>
      <w:r>
        <w:t>The</w:t>
      </w:r>
      <w:r>
        <w:rPr>
          <w:spacing w:val="-4"/>
        </w:rPr>
        <w:t xml:space="preserve"> </w:t>
      </w:r>
      <w:r>
        <w:t>role</w:t>
      </w:r>
      <w:r>
        <w:rPr>
          <w:spacing w:val="-4"/>
        </w:rPr>
        <w:t xml:space="preserve"> </w:t>
      </w:r>
      <w:r>
        <w:t>of</w:t>
      </w:r>
      <w:r>
        <w:rPr>
          <w:spacing w:val="-3"/>
        </w:rPr>
        <w:t xml:space="preserve"> </w:t>
      </w:r>
      <w:r>
        <w:t>childhood sexual abuse sequelae in the sexual revictimization of women:</w:t>
      </w:r>
      <w:r>
        <w:rPr>
          <w:spacing w:val="-4"/>
        </w:rPr>
        <w:t xml:space="preserve"> </w:t>
      </w:r>
      <w:r>
        <w:t>An empirical</w:t>
      </w:r>
      <w:r>
        <w:rPr>
          <w:spacing w:val="-7"/>
        </w:rPr>
        <w:t xml:space="preserve"> </w:t>
      </w:r>
      <w:r>
        <w:t>review</w:t>
      </w:r>
      <w:r>
        <w:rPr>
          <w:spacing w:val="-7"/>
        </w:rPr>
        <w:t xml:space="preserve"> </w:t>
      </w:r>
      <w:r>
        <w:t>and</w:t>
      </w:r>
      <w:r>
        <w:rPr>
          <w:spacing w:val="-7"/>
        </w:rPr>
        <w:t xml:space="preserve"> </w:t>
      </w:r>
      <w:r>
        <w:t>theoretical</w:t>
      </w:r>
      <w:r>
        <w:rPr>
          <w:spacing w:val="-7"/>
        </w:rPr>
        <w:t xml:space="preserve"> </w:t>
      </w:r>
      <w:r>
        <w:t>reformulation.</w:t>
      </w:r>
      <w:r>
        <w:rPr>
          <w:spacing w:val="-7"/>
        </w:rPr>
        <w:t xml:space="preserve"> </w:t>
      </w:r>
      <w:r>
        <w:rPr>
          <w:i/>
        </w:rPr>
        <w:t>Clinical</w:t>
      </w:r>
      <w:r>
        <w:rPr>
          <w:i/>
          <w:spacing w:val="-8"/>
        </w:rPr>
        <w:t xml:space="preserve"> </w:t>
      </w:r>
      <w:r>
        <w:rPr>
          <w:i/>
        </w:rPr>
        <w:t>Psychology Review</w:t>
      </w:r>
      <w:r>
        <w:t xml:space="preserve">, </w:t>
      </w:r>
      <w:r>
        <w:rPr>
          <w:i/>
        </w:rPr>
        <w:t>23</w:t>
      </w:r>
      <w:r>
        <w:t>, 537–571. doi:10.1016/S0272-7358(02)00203-9</w:t>
      </w:r>
    </w:p>
    <w:p w14:paraId="33256A23" w14:textId="77777777" w:rsidR="00F47A6F" w:rsidRDefault="00F47A6F">
      <w:pPr>
        <w:pStyle w:val="BodyText"/>
        <w:ind w:left="0"/>
      </w:pPr>
    </w:p>
    <w:p w14:paraId="3D6593D0" w14:textId="77777777" w:rsidR="00F47A6F" w:rsidRDefault="00542B8E">
      <w:pPr>
        <w:pStyle w:val="BodyText"/>
        <w:spacing w:before="1" w:line="259" w:lineRule="auto"/>
        <w:ind w:left="1800" w:right="2839"/>
      </w:pPr>
      <w:r>
        <w:t>National</w:t>
      </w:r>
      <w:r>
        <w:rPr>
          <w:spacing w:val="-8"/>
        </w:rPr>
        <w:t xml:space="preserve"> </w:t>
      </w:r>
      <w:r>
        <w:t>Child</w:t>
      </w:r>
      <w:r>
        <w:rPr>
          <w:spacing w:val="-14"/>
        </w:rPr>
        <w:t xml:space="preserve"> </w:t>
      </w:r>
      <w:r>
        <w:t>Traumatic</w:t>
      </w:r>
      <w:r>
        <w:rPr>
          <w:spacing w:val="-9"/>
        </w:rPr>
        <w:t xml:space="preserve"> </w:t>
      </w:r>
      <w:r>
        <w:t>Stress</w:t>
      </w:r>
      <w:r>
        <w:rPr>
          <w:spacing w:val="-8"/>
        </w:rPr>
        <w:t xml:space="preserve"> </w:t>
      </w:r>
      <w:r>
        <w:t>Network,</w:t>
      </w:r>
      <w:r>
        <w:rPr>
          <w:spacing w:val="-8"/>
        </w:rPr>
        <w:t xml:space="preserve"> </w:t>
      </w:r>
      <w:r>
        <w:t>NCTSN</w:t>
      </w:r>
      <w:r>
        <w:rPr>
          <w:spacing w:val="-8"/>
        </w:rPr>
        <w:t xml:space="preserve"> </w:t>
      </w:r>
      <w:r>
        <w:rPr>
          <w:color w:val="080808"/>
        </w:rPr>
        <w:t xml:space="preserve">http:// </w:t>
      </w:r>
      <w:hyperlink r:id="rId193">
        <w:r>
          <w:rPr>
            <w:color w:val="080808"/>
          </w:rPr>
          <w:t xml:space="preserve">www.nctsn.org/content/ </w:t>
        </w:r>
      </w:hyperlink>
      <w:r>
        <w:rPr>
          <w:color w:val="080808"/>
        </w:rPr>
        <w:t>children-and-domestic-violence</w:t>
      </w:r>
    </w:p>
    <w:p w14:paraId="7CE456E5" w14:textId="77777777" w:rsidR="00F47A6F" w:rsidRDefault="00542B8E">
      <w:pPr>
        <w:spacing w:before="104" w:line="259" w:lineRule="auto"/>
        <w:ind w:left="1800" w:right="1359"/>
        <w:rPr>
          <w:sz w:val="28"/>
        </w:rPr>
      </w:pPr>
      <w:r>
        <w:rPr>
          <w:sz w:val="28"/>
        </w:rPr>
        <w:t>National Child</w:t>
      </w:r>
      <w:r>
        <w:rPr>
          <w:spacing w:val="-6"/>
          <w:sz w:val="28"/>
        </w:rPr>
        <w:t xml:space="preserve"> </w:t>
      </w:r>
      <w:r>
        <w:rPr>
          <w:sz w:val="28"/>
        </w:rPr>
        <w:t>Traumatic</w:t>
      </w:r>
      <w:r>
        <w:rPr>
          <w:spacing w:val="-1"/>
          <w:sz w:val="28"/>
        </w:rPr>
        <w:t xml:space="preserve"> </w:t>
      </w:r>
      <w:r>
        <w:rPr>
          <w:sz w:val="28"/>
        </w:rPr>
        <w:t xml:space="preserve">Stress Network, </w:t>
      </w:r>
      <w:r>
        <w:rPr>
          <w:i/>
          <w:sz w:val="28"/>
        </w:rPr>
        <w:t>Domestic</w:t>
      </w:r>
      <w:r>
        <w:rPr>
          <w:i/>
          <w:spacing w:val="-1"/>
          <w:sz w:val="28"/>
        </w:rPr>
        <w:t xml:space="preserve"> </w:t>
      </w:r>
      <w:r>
        <w:rPr>
          <w:i/>
          <w:sz w:val="28"/>
        </w:rPr>
        <w:t>Violence</w:t>
      </w:r>
      <w:r>
        <w:rPr>
          <w:i/>
          <w:spacing w:val="-1"/>
          <w:sz w:val="28"/>
        </w:rPr>
        <w:t xml:space="preserve"> </w:t>
      </w:r>
      <w:r>
        <w:rPr>
          <w:i/>
          <w:sz w:val="28"/>
        </w:rPr>
        <w:t>and Children: Questions</w:t>
      </w:r>
      <w:r>
        <w:rPr>
          <w:i/>
          <w:spacing w:val="-9"/>
          <w:sz w:val="28"/>
        </w:rPr>
        <w:t xml:space="preserve"> </w:t>
      </w:r>
      <w:r>
        <w:rPr>
          <w:i/>
          <w:sz w:val="28"/>
        </w:rPr>
        <w:t>and</w:t>
      </w:r>
      <w:r>
        <w:rPr>
          <w:i/>
          <w:spacing w:val="-14"/>
          <w:sz w:val="28"/>
        </w:rPr>
        <w:t xml:space="preserve"> </w:t>
      </w:r>
      <w:r>
        <w:rPr>
          <w:i/>
          <w:sz w:val="28"/>
        </w:rPr>
        <w:t>Answers</w:t>
      </w:r>
      <w:r>
        <w:rPr>
          <w:i/>
          <w:spacing w:val="-9"/>
          <w:sz w:val="28"/>
        </w:rPr>
        <w:t xml:space="preserve"> </w:t>
      </w:r>
      <w:r>
        <w:rPr>
          <w:i/>
          <w:sz w:val="28"/>
        </w:rPr>
        <w:t>for</w:t>
      </w:r>
      <w:r>
        <w:rPr>
          <w:i/>
          <w:spacing w:val="-9"/>
          <w:sz w:val="28"/>
        </w:rPr>
        <w:t xml:space="preserve"> </w:t>
      </w:r>
      <w:r>
        <w:rPr>
          <w:i/>
          <w:sz w:val="28"/>
        </w:rPr>
        <w:t>Domestic</w:t>
      </w:r>
      <w:r>
        <w:rPr>
          <w:i/>
          <w:spacing w:val="-10"/>
          <w:sz w:val="28"/>
        </w:rPr>
        <w:t xml:space="preserve"> </w:t>
      </w:r>
      <w:r>
        <w:rPr>
          <w:i/>
          <w:sz w:val="28"/>
        </w:rPr>
        <w:t>Violence</w:t>
      </w:r>
      <w:r>
        <w:rPr>
          <w:i/>
          <w:spacing w:val="-10"/>
          <w:sz w:val="28"/>
        </w:rPr>
        <w:t xml:space="preserve"> </w:t>
      </w:r>
      <w:r>
        <w:rPr>
          <w:i/>
          <w:sz w:val="28"/>
        </w:rPr>
        <w:t>Project</w:t>
      </w:r>
      <w:r>
        <w:rPr>
          <w:i/>
          <w:spacing w:val="-14"/>
          <w:sz w:val="28"/>
        </w:rPr>
        <w:t xml:space="preserve"> </w:t>
      </w:r>
      <w:r>
        <w:rPr>
          <w:i/>
          <w:sz w:val="28"/>
        </w:rPr>
        <w:t>Advocates</w:t>
      </w:r>
      <w:r>
        <w:rPr>
          <w:sz w:val="28"/>
        </w:rPr>
        <w:t>,</w:t>
      </w:r>
      <w:r>
        <w:rPr>
          <w:spacing w:val="-9"/>
          <w:sz w:val="28"/>
        </w:rPr>
        <w:t xml:space="preserve"> </w:t>
      </w:r>
      <w:r>
        <w:rPr>
          <w:sz w:val="28"/>
        </w:rPr>
        <w:t xml:space="preserve">November </w:t>
      </w:r>
      <w:r>
        <w:rPr>
          <w:spacing w:val="-4"/>
          <w:sz w:val="28"/>
        </w:rPr>
        <w:t>2010</w:t>
      </w:r>
    </w:p>
    <w:p w14:paraId="5EE68234" w14:textId="77777777" w:rsidR="00F47A6F" w:rsidRDefault="00F47A6F">
      <w:pPr>
        <w:pStyle w:val="BodyText"/>
        <w:spacing w:before="7"/>
        <w:ind w:left="0"/>
        <w:rPr>
          <w:sz w:val="27"/>
        </w:rPr>
      </w:pPr>
    </w:p>
    <w:p w14:paraId="4C1DFE33" w14:textId="77777777" w:rsidR="00F47A6F" w:rsidRDefault="00542B8E">
      <w:pPr>
        <w:pStyle w:val="BodyText"/>
        <w:spacing w:line="259" w:lineRule="auto"/>
        <w:ind w:left="1800" w:right="2295"/>
      </w:pPr>
      <w:r>
        <w:t>Nduna M, Jewkes RK, Dunkle KL, Shai NP, Colman I (2010) Associations between depressive symptoms, sexual behavior and relationship characteristics: a prospective cohort study of young women</w:t>
      </w:r>
      <w:r>
        <w:rPr>
          <w:spacing w:val="-5"/>
        </w:rPr>
        <w:t xml:space="preserve"> </w:t>
      </w:r>
      <w:r>
        <w:t>and</w:t>
      </w:r>
      <w:r>
        <w:rPr>
          <w:spacing w:val="-3"/>
        </w:rPr>
        <w:t xml:space="preserve"> </w:t>
      </w:r>
      <w:r>
        <w:t>men</w:t>
      </w:r>
      <w:r>
        <w:rPr>
          <w:spacing w:val="-3"/>
        </w:rPr>
        <w:t xml:space="preserve"> </w:t>
      </w:r>
      <w:r>
        <w:t>in</w:t>
      </w:r>
      <w:r>
        <w:rPr>
          <w:spacing w:val="-3"/>
        </w:rPr>
        <w:t xml:space="preserve"> </w:t>
      </w:r>
      <w:r>
        <w:t>the</w:t>
      </w:r>
      <w:r>
        <w:rPr>
          <w:spacing w:val="-4"/>
        </w:rPr>
        <w:t xml:space="preserve"> </w:t>
      </w:r>
      <w:r>
        <w:t>Eastern</w:t>
      </w:r>
      <w:r>
        <w:rPr>
          <w:spacing w:val="-3"/>
        </w:rPr>
        <w:t xml:space="preserve"> </w:t>
      </w:r>
      <w:r>
        <w:t>Cape,</w:t>
      </w:r>
      <w:r>
        <w:rPr>
          <w:spacing w:val="-3"/>
        </w:rPr>
        <w:t xml:space="preserve"> </w:t>
      </w:r>
      <w:r>
        <w:t>South</w:t>
      </w:r>
      <w:r>
        <w:rPr>
          <w:spacing w:val="-18"/>
        </w:rPr>
        <w:t xml:space="preserve"> </w:t>
      </w:r>
      <w:r>
        <w:t>Africa.</w:t>
      </w:r>
      <w:r>
        <w:rPr>
          <w:spacing w:val="-3"/>
        </w:rPr>
        <w:t xml:space="preserve"> </w:t>
      </w:r>
      <w:r>
        <w:t>J</w:t>
      </w:r>
      <w:r>
        <w:rPr>
          <w:spacing w:val="-3"/>
        </w:rPr>
        <w:t xml:space="preserve"> </w:t>
      </w:r>
      <w:r>
        <w:t>Int</w:t>
      </w:r>
      <w:r>
        <w:rPr>
          <w:spacing w:val="-18"/>
        </w:rPr>
        <w:t xml:space="preserve"> </w:t>
      </w:r>
      <w:r>
        <w:t>AIDS</w:t>
      </w:r>
      <w:r>
        <w:rPr>
          <w:spacing w:val="-3"/>
        </w:rPr>
        <w:t xml:space="preserve"> </w:t>
      </w:r>
      <w:r>
        <w:t>Soc</w:t>
      </w:r>
      <w:r>
        <w:rPr>
          <w:spacing w:val="-4"/>
        </w:rPr>
        <w:t xml:space="preserve"> </w:t>
      </w:r>
      <w:r>
        <w:t xml:space="preserve">13: </w:t>
      </w:r>
      <w:r>
        <w:rPr>
          <w:spacing w:val="-4"/>
        </w:rPr>
        <w:t>44.</w:t>
      </w:r>
    </w:p>
    <w:p w14:paraId="35ADC74A" w14:textId="77777777" w:rsidR="00F47A6F" w:rsidRDefault="00F47A6F">
      <w:pPr>
        <w:pStyle w:val="BodyText"/>
        <w:spacing w:before="3"/>
        <w:ind w:left="0"/>
      </w:pPr>
    </w:p>
    <w:p w14:paraId="66C336C6" w14:textId="77777777" w:rsidR="00F47A6F" w:rsidRDefault="00542B8E">
      <w:pPr>
        <w:spacing w:line="259" w:lineRule="auto"/>
        <w:ind w:left="1800" w:right="3899"/>
        <w:jc w:val="both"/>
        <w:rPr>
          <w:sz w:val="28"/>
        </w:rPr>
      </w:pPr>
      <w:r>
        <w:rPr>
          <w:sz w:val="28"/>
        </w:rPr>
        <w:t>Perez,</w:t>
      </w:r>
      <w:r>
        <w:rPr>
          <w:spacing w:val="-5"/>
          <w:sz w:val="28"/>
        </w:rPr>
        <w:t xml:space="preserve"> </w:t>
      </w:r>
      <w:r>
        <w:rPr>
          <w:sz w:val="28"/>
        </w:rPr>
        <w:t>S.,</w:t>
      </w:r>
      <w:r>
        <w:rPr>
          <w:spacing w:val="-5"/>
          <w:sz w:val="28"/>
        </w:rPr>
        <w:t xml:space="preserve"> </w:t>
      </w:r>
      <w:r>
        <w:rPr>
          <w:sz w:val="28"/>
        </w:rPr>
        <w:t>&amp;</w:t>
      </w:r>
      <w:r>
        <w:rPr>
          <w:spacing w:val="-5"/>
          <w:sz w:val="28"/>
        </w:rPr>
        <w:t xml:space="preserve"> </w:t>
      </w:r>
      <w:r>
        <w:rPr>
          <w:sz w:val="28"/>
        </w:rPr>
        <w:t>Johnson,</w:t>
      </w:r>
      <w:r>
        <w:rPr>
          <w:spacing w:val="-5"/>
          <w:sz w:val="28"/>
        </w:rPr>
        <w:t xml:space="preserve"> </w:t>
      </w:r>
      <w:r>
        <w:rPr>
          <w:sz w:val="28"/>
        </w:rPr>
        <w:t>D.</w:t>
      </w:r>
      <w:r>
        <w:rPr>
          <w:spacing w:val="-5"/>
          <w:sz w:val="28"/>
        </w:rPr>
        <w:t xml:space="preserve"> </w:t>
      </w:r>
      <w:r>
        <w:rPr>
          <w:sz w:val="28"/>
        </w:rPr>
        <w:t>M.</w:t>
      </w:r>
      <w:r>
        <w:rPr>
          <w:spacing w:val="-5"/>
          <w:sz w:val="28"/>
        </w:rPr>
        <w:t xml:space="preserve"> </w:t>
      </w:r>
      <w:r>
        <w:rPr>
          <w:sz w:val="28"/>
        </w:rPr>
        <w:t>(2008).</w:t>
      </w:r>
      <w:r>
        <w:rPr>
          <w:spacing w:val="-5"/>
          <w:sz w:val="28"/>
        </w:rPr>
        <w:t xml:space="preserve"> </w:t>
      </w:r>
      <w:r>
        <w:rPr>
          <w:sz w:val="28"/>
        </w:rPr>
        <w:t>PTSD</w:t>
      </w:r>
      <w:r>
        <w:rPr>
          <w:spacing w:val="-5"/>
          <w:sz w:val="28"/>
        </w:rPr>
        <w:t xml:space="preserve"> </w:t>
      </w:r>
      <w:r>
        <w:rPr>
          <w:sz w:val="28"/>
        </w:rPr>
        <w:t>compromises battered</w:t>
      </w:r>
      <w:r>
        <w:rPr>
          <w:spacing w:val="-11"/>
          <w:sz w:val="28"/>
        </w:rPr>
        <w:t xml:space="preserve"> </w:t>
      </w:r>
      <w:r>
        <w:rPr>
          <w:sz w:val="28"/>
        </w:rPr>
        <w:t>women’s</w:t>
      </w:r>
      <w:r>
        <w:rPr>
          <w:spacing w:val="-11"/>
          <w:sz w:val="28"/>
        </w:rPr>
        <w:t xml:space="preserve"> </w:t>
      </w:r>
      <w:r>
        <w:rPr>
          <w:sz w:val="28"/>
        </w:rPr>
        <w:t>future</w:t>
      </w:r>
      <w:r>
        <w:rPr>
          <w:spacing w:val="-12"/>
          <w:sz w:val="28"/>
        </w:rPr>
        <w:t xml:space="preserve"> </w:t>
      </w:r>
      <w:r>
        <w:rPr>
          <w:sz w:val="28"/>
        </w:rPr>
        <w:t>safety.</w:t>
      </w:r>
      <w:r>
        <w:rPr>
          <w:spacing w:val="-11"/>
          <w:sz w:val="28"/>
        </w:rPr>
        <w:t xml:space="preserve"> </w:t>
      </w:r>
      <w:r>
        <w:rPr>
          <w:i/>
          <w:sz w:val="28"/>
        </w:rPr>
        <w:t>Journal</w:t>
      </w:r>
      <w:r>
        <w:rPr>
          <w:i/>
          <w:spacing w:val="-12"/>
          <w:sz w:val="28"/>
        </w:rPr>
        <w:t xml:space="preserve"> </w:t>
      </w:r>
      <w:r>
        <w:rPr>
          <w:i/>
          <w:sz w:val="28"/>
        </w:rPr>
        <w:t>of</w:t>
      </w:r>
      <w:r>
        <w:rPr>
          <w:i/>
          <w:spacing w:val="-12"/>
          <w:sz w:val="28"/>
        </w:rPr>
        <w:t xml:space="preserve"> </w:t>
      </w:r>
      <w:r>
        <w:rPr>
          <w:i/>
          <w:sz w:val="28"/>
        </w:rPr>
        <w:t>Interpersonal Violence</w:t>
      </w:r>
      <w:r>
        <w:rPr>
          <w:sz w:val="28"/>
        </w:rPr>
        <w:t>,</w:t>
      </w:r>
      <w:r>
        <w:rPr>
          <w:spacing w:val="-8"/>
          <w:sz w:val="28"/>
        </w:rPr>
        <w:t xml:space="preserve"> </w:t>
      </w:r>
      <w:r>
        <w:rPr>
          <w:i/>
          <w:sz w:val="28"/>
        </w:rPr>
        <w:t>23</w:t>
      </w:r>
      <w:r>
        <w:rPr>
          <w:sz w:val="28"/>
        </w:rPr>
        <w:t>,</w:t>
      </w:r>
      <w:r>
        <w:rPr>
          <w:spacing w:val="-8"/>
          <w:sz w:val="28"/>
        </w:rPr>
        <w:t xml:space="preserve"> </w:t>
      </w:r>
      <w:r>
        <w:rPr>
          <w:sz w:val="28"/>
        </w:rPr>
        <w:t>635–651.</w:t>
      </w:r>
      <w:r>
        <w:rPr>
          <w:spacing w:val="-8"/>
          <w:sz w:val="28"/>
        </w:rPr>
        <w:t xml:space="preserve"> </w:t>
      </w:r>
      <w:r>
        <w:rPr>
          <w:sz w:val="28"/>
        </w:rPr>
        <w:t>doi:10.1177/0886260507313528</w:t>
      </w:r>
    </w:p>
    <w:p w14:paraId="6A19426A" w14:textId="77777777" w:rsidR="00F47A6F" w:rsidRDefault="00542B8E">
      <w:pPr>
        <w:pStyle w:val="BodyText"/>
        <w:spacing w:before="96" w:line="259" w:lineRule="auto"/>
        <w:ind w:left="1800" w:right="1853"/>
      </w:pPr>
      <w:r>
        <w:t>Pacific</w:t>
      </w:r>
      <w:r>
        <w:rPr>
          <w:spacing w:val="-5"/>
        </w:rPr>
        <w:t xml:space="preserve"> </w:t>
      </w:r>
      <w:r>
        <w:t>Institute</w:t>
      </w:r>
      <w:r>
        <w:rPr>
          <w:spacing w:val="-5"/>
        </w:rPr>
        <w:t xml:space="preserve"> </w:t>
      </w:r>
      <w:r>
        <w:t>(2004).</w:t>
      </w:r>
      <w:r>
        <w:rPr>
          <w:spacing w:val="-5"/>
        </w:rPr>
        <w:t xml:space="preserve"> </w:t>
      </w:r>
      <w:r>
        <w:t>Prevention</w:t>
      </w:r>
      <w:r>
        <w:rPr>
          <w:spacing w:val="-5"/>
        </w:rPr>
        <w:t xml:space="preserve"> </w:t>
      </w:r>
      <w:r>
        <w:t>of</w:t>
      </w:r>
      <w:r>
        <w:rPr>
          <w:spacing w:val="-5"/>
        </w:rPr>
        <w:t xml:space="preserve"> </w:t>
      </w:r>
      <w:r>
        <w:t>murders</w:t>
      </w:r>
      <w:r>
        <w:rPr>
          <w:spacing w:val="-5"/>
        </w:rPr>
        <w:t xml:space="preserve"> </w:t>
      </w:r>
      <w:r>
        <w:t>in</w:t>
      </w:r>
      <w:r>
        <w:rPr>
          <w:spacing w:val="-5"/>
        </w:rPr>
        <w:t xml:space="preserve"> </w:t>
      </w:r>
      <w:r>
        <w:t>Diadema,</w:t>
      </w:r>
      <w:r>
        <w:rPr>
          <w:spacing w:val="-5"/>
        </w:rPr>
        <w:t xml:space="preserve"> </w:t>
      </w:r>
      <w:r>
        <w:t>Brazil:</w:t>
      </w:r>
      <w:r>
        <w:rPr>
          <w:spacing w:val="-5"/>
        </w:rPr>
        <w:t xml:space="preserve"> </w:t>
      </w:r>
      <w:r>
        <w:t>the influence of new alcohol policies. Calverton, Pacific Institute.</w:t>
      </w:r>
    </w:p>
    <w:p w14:paraId="6615B958" w14:textId="77777777" w:rsidR="00F47A6F" w:rsidRDefault="00542B8E">
      <w:pPr>
        <w:pStyle w:val="BodyText"/>
        <w:spacing w:before="97"/>
        <w:ind w:left="1800"/>
      </w:pPr>
      <w:r>
        <w:t>Peacock</w:t>
      </w:r>
      <w:r>
        <w:rPr>
          <w:spacing w:val="-4"/>
        </w:rPr>
        <w:t xml:space="preserve"> </w:t>
      </w:r>
      <w:r>
        <w:t>D,</w:t>
      </w:r>
      <w:r>
        <w:rPr>
          <w:spacing w:val="-1"/>
        </w:rPr>
        <w:t xml:space="preserve"> </w:t>
      </w:r>
      <w:r>
        <w:t>Levick</w:t>
      </w:r>
      <w:r>
        <w:rPr>
          <w:spacing w:val="-17"/>
        </w:rPr>
        <w:t xml:space="preserve"> </w:t>
      </w:r>
      <w:r>
        <w:t>A</w:t>
      </w:r>
      <w:r>
        <w:rPr>
          <w:spacing w:val="-18"/>
        </w:rPr>
        <w:t xml:space="preserve"> </w:t>
      </w:r>
      <w:r>
        <w:t>(2004).</w:t>
      </w:r>
      <w:r>
        <w:rPr>
          <w:spacing w:val="-7"/>
        </w:rPr>
        <w:t xml:space="preserve"> </w:t>
      </w:r>
      <w:r>
        <w:t>The</w:t>
      </w:r>
      <w:r>
        <w:rPr>
          <w:spacing w:val="-2"/>
        </w:rPr>
        <w:t xml:space="preserve"> </w:t>
      </w:r>
      <w:r>
        <w:t>Men</w:t>
      </w:r>
      <w:r>
        <w:rPr>
          <w:spacing w:val="-2"/>
        </w:rPr>
        <w:t xml:space="preserve"> </w:t>
      </w:r>
      <w:r>
        <w:t>as</w:t>
      </w:r>
      <w:r>
        <w:rPr>
          <w:spacing w:val="-1"/>
        </w:rPr>
        <w:t xml:space="preserve"> </w:t>
      </w:r>
      <w:r>
        <w:t>Partners</w:t>
      </w:r>
      <w:r>
        <w:rPr>
          <w:spacing w:val="-2"/>
        </w:rPr>
        <w:t xml:space="preserve"> </w:t>
      </w:r>
      <w:r>
        <w:t>program</w:t>
      </w:r>
      <w:r>
        <w:rPr>
          <w:spacing w:val="-1"/>
        </w:rPr>
        <w:t xml:space="preserve"> </w:t>
      </w:r>
      <w:r>
        <w:t>in</w:t>
      </w:r>
      <w:r>
        <w:rPr>
          <w:spacing w:val="-1"/>
        </w:rPr>
        <w:t xml:space="preserve"> </w:t>
      </w:r>
      <w:r>
        <w:t>South</w:t>
      </w:r>
      <w:r>
        <w:rPr>
          <w:spacing w:val="-17"/>
        </w:rPr>
        <w:t xml:space="preserve"> </w:t>
      </w:r>
      <w:r>
        <w:rPr>
          <w:spacing w:val="-2"/>
        </w:rPr>
        <w:t>Africa:</w:t>
      </w:r>
    </w:p>
    <w:p w14:paraId="6A7440D4" w14:textId="77777777" w:rsidR="00F47A6F" w:rsidRDefault="00F47A6F">
      <w:pPr>
        <w:sectPr w:rsidR="00F47A6F">
          <w:pgSz w:w="12240" w:h="15840"/>
          <w:pgMar w:top="1000" w:right="200" w:bottom="280" w:left="0" w:header="748" w:footer="0" w:gutter="0"/>
          <w:cols w:space="720"/>
        </w:sectPr>
      </w:pPr>
    </w:p>
    <w:p w14:paraId="08E7F962" w14:textId="77777777" w:rsidR="00F47A6F" w:rsidRDefault="00F47A6F">
      <w:pPr>
        <w:pStyle w:val="BodyText"/>
        <w:spacing w:before="5"/>
        <w:ind w:left="0"/>
        <w:rPr>
          <w:sz w:val="19"/>
        </w:rPr>
      </w:pPr>
    </w:p>
    <w:p w14:paraId="4656DB73" w14:textId="77777777" w:rsidR="00F47A6F" w:rsidRDefault="00542B8E">
      <w:pPr>
        <w:pStyle w:val="BodyText"/>
        <w:spacing w:before="89" w:line="259" w:lineRule="auto"/>
        <w:ind w:left="1800" w:right="2839"/>
      </w:pPr>
      <w:r>
        <w:t>reaching</w:t>
      </w:r>
      <w:r>
        <w:rPr>
          <w:spacing w:val="-6"/>
        </w:rPr>
        <w:t xml:space="preserve"> </w:t>
      </w:r>
      <w:r>
        <w:t>men</w:t>
      </w:r>
      <w:r>
        <w:rPr>
          <w:spacing w:val="-6"/>
        </w:rPr>
        <w:t xml:space="preserve"> </w:t>
      </w:r>
      <w:r>
        <w:t>to</w:t>
      </w:r>
      <w:r>
        <w:rPr>
          <w:spacing w:val="-6"/>
        </w:rPr>
        <w:t xml:space="preserve"> </w:t>
      </w:r>
      <w:r>
        <w:t>end</w:t>
      </w:r>
      <w:r>
        <w:rPr>
          <w:spacing w:val="-6"/>
        </w:rPr>
        <w:t xml:space="preserve"> </w:t>
      </w:r>
      <w:r>
        <w:t>gender-based</w:t>
      </w:r>
      <w:r>
        <w:rPr>
          <w:spacing w:val="-6"/>
        </w:rPr>
        <w:t xml:space="preserve"> </w:t>
      </w:r>
      <w:r>
        <w:t>violence</w:t>
      </w:r>
      <w:r>
        <w:rPr>
          <w:spacing w:val="-7"/>
        </w:rPr>
        <w:t xml:space="preserve"> </w:t>
      </w:r>
      <w:r>
        <w:t>and</w:t>
      </w:r>
      <w:r>
        <w:rPr>
          <w:spacing w:val="-6"/>
        </w:rPr>
        <w:t xml:space="preserve"> </w:t>
      </w:r>
      <w:r>
        <w:t>promote</w:t>
      </w:r>
      <w:r>
        <w:rPr>
          <w:spacing w:val="-7"/>
        </w:rPr>
        <w:t xml:space="preserve"> </w:t>
      </w:r>
      <w:r>
        <w:t>HIV/STI prevention. International Journal of Men’s Health, 3:173–188.</w:t>
      </w:r>
    </w:p>
    <w:p w14:paraId="0D2DA31F" w14:textId="77777777" w:rsidR="00F47A6F" w:rsidRDefault="00542B8E">
      <w:pPr>
        <w:pStyle w:val="BodyText"/>
        <w:spacing w:before="96" w:line="259" w:lineRule="auto"/>
        <w:ind w:left="1800" w:right="942"/>
      </w:pPr>
      <w:r>
        <w:t>Pinheiro</w:t>
      </w:r>
      <w:r>
        <w:rPr>
          <w:spacing w:val="-6"/>
        </w:rPr>
        <w:t xml:space="preserve"> </w:t>
      </w:r>
      <w:r>
        <w:t>P</w:t>
      </w:r>
      <w:r>
        <w:rPr>
          <w:spacing w:val="-16"/>
        </w:rPr>
        <w:t xml:space="preserve"> </w:t>
      </w:r>
      <w:r>
        <w:t>(2006).</w:t>
      </w:r>
      <w:r>
        <w:rPr>
          <w:spacing w:val="-12"/>
        </w:rPr>
        <w:t xml:space="preserve"> </w:t>
      </w:r>
      <w:r>
        <w:t>World</w:t>
      </w:r>
      <w:r>
        <w:rPr>
          <w:spacing w:val="-6"/>
        </w:rPr>
        <w:t xml:space="preserve"> </w:t>
      </w:r>
      <w:r>
        <w:t>report</w:t>
      </w:r>
      <w:r>
        <w:rPr>
          <w:spacing w:val="-7"/>
        </w:rPr>
        <w:t xml:space="preserve"> </w:t>
      </w:r>
      <w:r>
        <w:t>on</w:t>
      </w:r>
      <w:r>
        <w:rPr>
          <w:spacing w:val="-6"/>
        </w:rPr>
        <w:t xml:space="preserve"> </w:t>
      </w:r>
      <w:r>
        <w:t>violence</w:t>
      </w:r>
      <w:r>
        <w:rPr>
          <w:spacing w:val="-7"/>
        </w:rPr>
        <w:t xml:space="preserve"> </w:t>
      </w:r>
      <w:r>
        <w:t>against</w:t>
      </w:r>
      <w:r>
        <w:rPr>
          <w:spacing w:val="-6"/>
        </w:rPr>
        <w:t xml:space="preserve"> </w:t>
      </w:r>
      <w:r>
        <w:t>children.</w:t>
      </w:r>
      <w:r>
        <w:rPr>
          <w:spacing w:val="-6"/>
        </w:rPr>
        <w:t xml:space="preserve"> </w:t>
      </w:r>
      <w:r>
        <w:t>Geneva,</w:t>
      </w:r>
      <w:r>
        <w:rPr>
          <w:spacing w:val="-6"/>
        </w:rPr>
        <w:t xml:space="preserve"> </w:t>
      </w:r>
      <w:r>
        <w:t>United Nations Secretary General’s Study on Violence against Children.</w:t>
      </w:r>
    </w:p>
    <w:p w14:paraId="2AD795A9" w14:textId="77777777" w:rsidR="00F47A6F" w:rsidRDefault="00542B8E">
      <w:pPr>
        <w:pStyle w:val="BodyText"/>
        <w:spacing w:before="96" w:line="259" w:lineRule="auto"/>
        <w:ind w:left="1800" w:right="1450"/>
      </w:pPr>
      <w:r>
        <w:t>Pronyk P</w:t>
      </w:r>
      <w:r>
        <w:rPr>
          <w:spacing w:val="-8"/>
        </w:rPr>
        <w:t xml:space="preserve"> </w:t>
      </w:r>
      <w:r>
        <w:t>et al. (2006). Effect of a structura</w:t>
      </w:r>
      <w:r>
        <w:t>l intervention for the prevention of intimate-</w:t>
      </w:r>
      <w:r>
        <w:rPr>
          <w:spacing w:val="-5"/>
        </w:rPr>
        <w:t xml:space="preserve"> </w:t>
      </w:r>
      <w:r>
        <w:t>partner</w:t>
      </w:r>
      <w:r>
        <w:rPr>
          <w:spacing w:val="-4"/>
        </w:rPr>
        <w:t xml:space="preserve"> </w:t>
      </w:r>
      <w:r>
        <w:t>violence</w:t>
      </w:r>
      <w:r>
        <w:rPr>
          <w:spacing w:val="-5"/>
        </w:rPr>
        <w:t xml:space="preserve"> </w:t>
      </w:r>
      <w:r>
        <w:t>and</w:t>
      </w:r>
      <w:r>
        <w:rPr>
          <w:spacing w:val="-4"/>
        </w:rPr>
        <w:t xml:space="preserve"> </w:t>
      </w:r>
      <w:r>
        <w:t>HIV</w:t>
      </w:r>
      <w:r>
        <w:rPr>
          <w:spacing w:val="-10"/>
        </w:rPr>
        <w:t xml:space="preserve"> </w:t>
      </w:r>
      <w:r>
        <w:t>in</w:t>
      </w:r>
      <w:r>
        <w:rPr>
          <w:spacing w:val="-4"/>
        </w:rPr>
        <w:t xml:space="preserve"> </w:t>
      </w:r>
      <w:r>
        <w:t>rural</w:t>
      </w:r>
      <w:r>
        <w:rPr>
          <w:spacing w:val="-4"/>
        </w:rPr>
        <w:t xml:space="preserve"> </w:t>
      </w:r>
      <w:r>
        <w:t>South</w:t>
      </w:r>
      <w:r>
        <w:rPr>
          <w:spacing w:val="-18"/>
        </w:rPr>
        <w:t xml:space="preserve"> </w:t>
      </w:r>
      <w:r>
        <w:t>Africa:</w:t>
      </w:r>
      <w:r>
        <w:rPr>
          <w:spacing w:val="-3"/>
        </w:rPr>
        <w:t xml:space="preserve"> </w:t>
      </w:r>
      <w:r>
        <w:t>a</w:t>
      </w:r>
      <w:r>
        <w:rPr>
          <w:spacing w:val="-5"/>
        </w:rPr>
        <w:t xml:space="preserve"> </w:t>
      </w:r>
      <w:r>
        <w:t>cluster</w:t>
      </w:r>
      <w:r>
        <w:rPr>
          <w:spacing w:val="-4"/>
        </w:rPr>
        <w:t xml:space="preserve"> </w:t>
      </w:r>
      <w:r>
        <w:t>randomized trial. Lancet, 368:1973–1983.</w:t>
      </w:r>
    </w:p>
    <w:p w14:paraId="2B952D1E" w14:textId="77777777" w:rsidR="00F47A6F" w:rsidRDefault="00542B8E">
      <w:pPr>
        <w:pStyle w:val="BodyText"/>
        <w:spacing w:before="96" w:line="259" w:lineRule="auto"/>
        <w:ind w:left="1800" w:right="1853"/>
      </w:pPr>
      <w:r>
        <w:t>Raghavan et al. (2006). Community violence and its direct, indirect and mediating</w:t>
      </w:r>
      <w:r>
        <w:rPr>
          <w:spacing w:val="-12"/>
        </w:rPr>
        <w:t xml:space="preserve"> </w:t>
      </w:r>
      <w:r>
        <w:t>effects</w:t>
      </w:r>
      <w:r>
        <w:rPr>
          <w:spacing w:val="-12"/>
        </w:rPr>
        <w:t xml:space="preserve"> </w:t>
      </w:r>
      <w:r>
        <w:t>on</w:t>
      </w:r>
      <w:r>
        <w:rPr>
          <w:spacing w:val="-12"/>
        </w:rPr>
        <w:t xml:space="preserve"> </w:t>
      </w:r>
      <w:r>
        <w:t>intimate-partner</w:t>
      </w:r>
      <w:r>
        <w:rPr>
          <w:spacing w:val="-12"/>
        </w:rPr>
        <w:t xml:space="preserve"> </w:t>
      </w:r>
      <w:r>
        <w:t>violence.</w:t>
      </w:r>
      <w:r>
        <w:rPr>
          <w:spacing w:val="-17"/>
        </w:rPr>
        <w:t xml:space="preserve"> </w:t>
      </w:r>
      <w:r>
        <w:t>Violence</w:t>
      </w:r>
      <w:r>
        <w:rPr>
          <w:spacing w:val="-13"/>
        </w:rPr>
        <w:t xml:space="preserve"> </w:t>
      </w:r>
      <w:r>
        <w:t>against</w:t>
      </w:r>
      <w:r>
        <w:rPr>
          <w:spacing w:val="-17"/>
        </w:rPr>
        <w:t xml:space="preserve"> </w:t>
      </w:r>
      <w:r>
        <w:t xml:space="preserve">Women, </w:t>
      </w:r>
      <w:r>
        <w:rPr>
          <w:spacing w:val="-2"/>
        </w:rPr>
        <w:t>12:1132–1149.</w:t>
      </w:r>
    </w:p>
    <w:p w14:paraId="14F09EA2" w14:textId="77777777" w:rsidR="00F47A6F" w:rsidRDefault="00542B8E">
      <w:pPr>
        <w:pStyle w:val="BodyText"/>
        <w:spacing w:before="96" w:line="259" w:lineRule="auto"/>
        <w:ind w:left="1800" w:right="942"/>
      </w:pPr>
      <w:r>
        <w:t>Raising</w:t>
      </w:r>
      <w:r>
        <w:rPr>
          <w:spacing w:val="-13"/>
        </w:rPr>
        <w:t xml:space="preserve"> </w:t>
      </w:r>
      <w:r>
        <w:t>Voices</w:t>
      </w:r>
      <w:r>
        <w:rPr>
          <w:spacing w:val="-8"/>
        </w:rPr>
        <w:t xml:space="preserve"> </w:t>
      </w:r>
      <w:r>
        <w:t>(2005).</w:t>
      </w:r>
      <w:r>
        <w:rPr>
          <w:spacing w:val="-8"/>
        </w:rPr>
        <w:t xml:space="preserve"> </w:t>
      </w:r>
      <w:r>
        <w:t>Preventing</w:t>
      </w:r>
      <w:r>
        <w:rPr>
          <w:spacing w:val="-8"/>
        </w:rPr>
        <w:t xml:space="preserve"> </w:t>
      </w:r>
      <w:r>
        <w:t>violence</w:t>
      </w:r>
      <w:r>
        <w:rPr>
          <w:spacing w:val="-9"/>
        </w:rPr>
        <w:t xml:space="preserve"> </w:t>
      </w:r>
      <w:r>
        <w:t>against</w:t>
      </w:r>
      <w:r>
        <w:rPr>
          <w:spacing w:val="-8"/>
        </w:rPr>
        <w:t xml:space="preserve"> </w:t>
      </w:r>
      <w:r>
        <w:t>women:</w:t>
      </w:r>
      <w:r>
        <w:rPr>
          <w:spacing w:val="-9"/>
        </w:rPr>
        <w:t xml:space="preserve"> </w:t>
      </w:r>
      <w:r>
        <w:t>the</w:t>
      </w:r>
      <w:r>
        <w:rPr>
          <w:spacing w:val="-9"/>
        </w:rPr>
        <w:t xml:space="preserve"> </w:t>
      </w:r>
      <w:r>
        <w:t>approach</w:t>
      </w:r>
      <w:r>
        <w:rPr>
          <w:spacing w:val="-8"/>
        </w:rPr>
        <w:t xml:space="preserve"> </w:t>
      </w:r>
      <w:r>
        <w:t>in</w:t>
      </w:r>
      <w:r>
        <w:rPr>
          <w:spacing w:val="-8"/>
        </w:rPr>
        <w:t xml:space="preserve"> </w:t>
      </w:r>
      <w:r>
        <w:t>action (</w:t>
      </w:r>
      <w:r>
        <w:rPr>
          <w:color w:val="003399"/>
        </w:rPr>
        <w:t xml:space="preserve">http:// </w:t>
      </w:r>
      <w:hyperlink r:id="rId194">
        <w:r>
          <w:rPr>
            <w:color w:val="0000FF"/>
            <w:u w:val="single" w:color="0000FF"/>
          </w:rPr>
          <w:t>www.raisingvoices.org/women/approach_in_action.php</w:t>
        </w:r>
        <w:r>
          <w:rPr>
            <w:color w:val="003399"/>
          </w:rPr>
          <w:t>)</w:t>
        </w:r>
      </w:hyperlink>
      <w:r>
        <w:rPr>
          <w:color w:val="003399"/>
        </w:rPr>
        <w:t xml:space="preserve"> </w:t>
      </w:r>
      <w:r>
        <w:t>Reiding MJ, Basile KC, Smith SG, Black MC, Mahendra RR. Intimate partner violence surveillance: uniform definitions and recommen</w:t>
      </w:r>
      <w:r>
        <w:t>ded data elements, version 2.0.</w:t>
      </w:r>
    </w:p>
    <w:p w14:paraId="6E02724F" w14:textId="77777777" w:rsidR="00F47A6F" w:rsidRDefault="00542B8E">
      <w:pPr>
        <w:pStyle w:val="BodyText"/>
        <w:spacing w:line="259" w:lineRule="auto"/>
        <w:ind w:left="1800" w:right="963"/>
      </w:pPr>
      <w:r>
        <w:t>Atlanta,</w:t>
      </w:r>
      <w:r>
        <w:rPr>
          <w:spacing w:val="-4"/>
        </w:rPr>
        <w:t xml:space="preserve"> </w:t>
      </w:r>
      <w:r>
        <w:t>GA:</w:t>
      </w:r>
      <w:r>
        <w:rPr>
          <w:spacing w:val="-4"/>
        </w:rPr>
        <w:t xml:space="preserve"> </w:t>
      </w:r>
      <w:r>
        <w:t>US</w:t>
      </w:r>
      <w:r>
        <w:rPr>
          <w:spacing w:val="-4"/>
        </w:rPr>
        <w:t xml:space="preserve"> </w:t>
      </w:r>
      <w:r>
        <w:t>Department</w:t>
      </w:r>
      <w:r>
        <w:rPr>
          <w:spacing w:val="-5"/>
        </w:rPr>
        <w:t xml:space="preserve"> </w:t>
      </w:r>
      <w:r>
        <w:t>of</w:t>
      </w:r>
      <w:r>
        <w:rPr>
          <w:spacing w:val="-4"/>
        </w:rPr>
        <w:t xml:space="preserve"> </w:t>
      </w:r>
      <w:r>
        <w:t>Health</w:t>
      </w:r>
      <w:r>
        <w:rPr>
          <w:spacing w:val="-4"/>
        </w:rPr>
        <w:t xml:space="preserve"> </w:t>
      </w:r>
      <w:r>
        <w:t>and</w:t>
      </w:r>
      <w:r>
        <w:rPr>
          <w:spacing w:val="-4"/>
        </w:rPr>
        <w:t xml:space="preserve"> </w:t>
      </w:r>
      <w:r>
        <w:t>Human</w:t>
      </w:r>
      <w:r>
        <w:rPr>
          <w:spacing w:val="-4"/>
        </w:rPr>
        <w:t xml:space="preserve"> </w:t>
      </w:r>
      <w:r>
        <w:t>Services,</w:t>
      </w:r>
      <w:r>
        <w:rPr>
          <w:spacing w:val="-4"/>
        </w:rPr>
        <w:t xml:space="preserve"> </w:t>
      </w:r>
      <w:r>
        <w:t>CDC,</w:t>
      </w:r>
      <w:r>
        <w:rPr>
          <w:spacing w:val="-4"/>
        </w:rPr>
        <w:t xml:space="preserve"> </w:t>
      </w:r>
      <w:r>
        <w:t>National Center for Injury Prevention and Control. In press.</w:t>
      </w:r>
    </w:p>
    <w:p w14:paraId="6EE82926" w14:textId="77777777" w:rsidR="00F47A6F" w:rsidRDefault="00F47A6F">
      <w:pPr>
        <w:pStyle w:val="BodyText"/>
        <w:spacing w:before="8"/>
        <w:ind w:left="0"/>
        <w:rPr>
          <w:sz w:val="29"/>
        </w:rPr>
      </w:pPr>
    </w:p>
    <w:p w14:paraId="5B7F78BC" w14:textId="77777777" w:rsidR="00F47A6F" w:rsidRDefault="00542B8E">
      <w:pPr>
        <w:pStyle w:val="BodyText"/>
        <w:spacing w:before="1" w:line="259" w:lineRule="auto"/>
        <w:ind w:left="1800" w:right="1853"/>
      </w:pPr>
      <w:r>
        <w:t>Risser, H. J., Hetzel-Riggin, M. D., Thomsen, C. J., &amp;McCanne, T. R. (2006). PTSD as a mediator of s</w:t>
      </w:r>
      <w:r>
        <w:t>exual revictimization: The role of reexperiencing,</w:t>
      </w:r>
      <w:r>
        <w:rPr>
          <w:spacing w:val="-8"/>
        </w:rPr>
        <w:t xml:space="preserve"> </w:t>
      </w:r>
      <w:r>
        <w:t>avoidance,</w:t>
      </w:r>
      <w:r>
        <w:rPr>
          <w:spacing w:val="-8"/>
        </w:rPr>
        <w:t xml:space="preserve"> </w:t>
      </w:r>
      <w:r>
        <w:t>and</w:t>
      </w:r>
      <w:r>
        <w:rPr>
          <w:spacing w:val="-8"/>
        </w:rPr>
        <w:t xml:space="preserve"> </w:t>
      </w:r>
      <w:r>
        <w:t>arousal</w:t>
      </w:r>
      <w:r>
        <w:rPr>
          <w:spacing w:val="-8"/>
        </w:rPr>
        <w:t xml:space="preserve"> </w:t>
      </w:r>
      <w:r>
        <w:t>symptoms.</w:t>
      </w:r>
      <w:r>
        <w:rPr>
          <w:spacing w:val="-8"/>
        </w:rPr>
        <w:t xml:space="preserve"> </w:t>
      </w:r>
      <w:r>
        <w:rPr>
          <w:i/>
        </w:rPr>
        <w:t>Journal</w:t>
      </w:r>
      <w:r>
        <w:rPr>
          <w:i/>
          <w:spacing w:val="-9"/>
        </w:rPr>
        <w:t xml:space="preserve"> </w:t>
      </w:r>
      <w:r>
        <w:rPr>
          <w:i/>
        </w:rPr>
        <w:t>of</w:t>
      </w:r>
      <w:r>
        <w:rPr>
          <w:i/>
          <w:spacing w:val="-9"/>
        </w:rPr>
        <w:t xml:space="preserve"> </w:t>
      </w:r>
      <w:r>
        <w:rPr>
          <w:i/>
        </w:rPr>
        <w:t>Traumatic Stress</w:t>
      </w:r>
      <w:r>
        <w:t xml:space="preserve">, </w:t>
      </w:r>
      <w:r>
        <w:rPr>
          <w:i/>
        </w:rPr>
        <w:t>19</w:t>
      </w:r>
      <w:r>
        <w:t>, 687–698. doi:10.1002/jts.20156</w:t>
      </w:r>
    </w:p>
    <w:p w14:paraId="4447ADB9" w14:textId="77777777" w:rsidR="00F47A6F" w:rsidRDefault="00542B8E">
      <w:pPr>
        <w:pStyle w:val="BodyText"/>
        <w:spacing w:before="93" w:line="259" w:lineRule="auto"/>
        <w:ind w:left="1800" w:right="1359"/>
      </w:pPr>
      <w:r>
        <w:t>Room R et al. (2003).</w:t>
      </w:r>
      <w:r>
        <w:rPr>
          <w:spacing w:val="-6"/>
        </w:rPr>
        <w:t xml:space="preserve"> </w:t>
      </w:r>
      <w:r>
        <w:t>Alcohol in developing societies: a public health approach.</w:t>
      </w:r>
      <w:r>
        <w:rPr>
          <w:spacing w:val="-6"/>
        </w:rPr>
        <w:t xml:space="preserve"> </w:t>
      </w:r>
      <w:r>
        <w:t>Helsinki</w:t>
      </w:r>
      <w:r>
        <w:rPr>
          <w:spacing w:val="-6"/>
        </w:rPr>
        <w:t xml:space="preserve"> </w:t>
      </w:r>
      <w:r>
        <w:t>and</w:t>
      </w:r>
      <w:r>
        <w:rPr>
          <w:spacing w:val="-5"/>
        </w:rPr>
        <w:t xml:space="preserve"> </w:t>
      </w:r>
      <w:r>
        <w:t>Geneva,</w:t>
      </w:r>
      <w:r>
        <w:rPr>
          <w:spacing w:val="-5"/>
        </w:rPr>
        <w:t xml:space="preserve"> </w:t>
      </w:r>
      <w:r>
        <w:t>Finnish</w:t>
      </w:r>
      <w:r>
        <w:rPr>
          <w:spacing w:val="-5"/>
        </w:rPr>
        <w:t xml:space="preserve"> </w:t>
      </w:r>
      <w:r>
        <w:t>Foundation</w:t>
      </w:r>
      <w:r>
        <w:rPr>
          <w:spacing w:val="-5"/>
        </w:rPr>
        <w:t xml:space="preserve"> </w:t>
      </w:r>
      <w:r>
        <w:t>for</w:t>
      </w:r>
      <w:r>
        <w:rPr>
          <w:spacing w:val="-18"/>
        </w:rPr>
        <w:t xml:space="preserve"> </w:t>
      </w:r>
      <w:r>
        <w:t>Alcohol</w:t>
      </w:r>
      <w:r>
        <w:rPr>
          <w:spacing w:val="-5"/>
        </w:rPr>
        <w:t xml:space="preserve"> </w:t>
      </w:r>
      <w:r>
        <w:t>Studies</w:t>
      </w:r>
      <w:r>
        <w:rPr>
          <w:spacing w:val="-5"/>
        </w:rPr>
        <w:t xml:space="preserve"> </w:t>
      </w:r>
      <w:r>
        <w:t>and World Health Organization.</w:t>
      </w:r>
    </w:p>
    <w:p w14:paraId="0CE05B7E" w14:textId="77777777" w:rsidR="00F47A6F" w:rsidRDefault="00542B8E">
      <w:pPr>
        <w:pStyle w:val="BodyText"/>
        <w:spacing w:before="96" w:line="259" w:lineRule="auto"/>
        <w:ind w:left="1800" w:right="1853"/>
      </w:pPr>
      <w:r>
        <w:t>Ross</w:t>
      </w:r>
      <w:r>
        <w:rPr>
          <w:spacing w:val="-7"/>
        </w:rPr>
        <w:t xml:space="preserve"> </w:t>
      </w:r>
      <w:r>
        <w:t>K,</w:t>
      </w:r>
      <w:r>
        <w:rPr>
          <w:spacing w:val="-7"/>
        </w:rPr>
        <w:t xml:space="preserve"> </w:t>
      </w:r>
      <w:r>
        <w:t>Byerly</w:t>
      </w:r>
      <w:r>
        <w:rPr>
          <w:spacing w:val="-7"/>
        </w:rPr>
        <w:t xml:space="preserve"> </w:t>
      </w:r>
      <w:r>
        <w:t>C.</w:t>
      </w:r>
      <w:r>
        <w:rPr>
          <w:spacing w:val="-13"/>
        </w:rPr>
        <w:t xml:space="preserve"> </w:t>
      </w:r>
      <w:r>
        <w:t>Women</w:t>
      </w:r>
      <w:r>
        <w:rPr>
          <w:spacing w:val="-7"/>
        </w:rPr>
        <w:t xml:space="preserve"> </w:t>
      </w:r>
      <w:r>
        <w:t>and</w:t>
      </w:r>
      <w:r>
        <w:rPr>
          <w:spacing w:val="-7"/>
        </w:rPr>
        <w:t xml:space="preserve"> </w:t>
      </w:r>
      <w:r>
        <w:t>media:</w:t>
      </w:r>
      <w:r>
        <w:rPr>
          <w:spacing w:val="-7"/>
        </w:rPr>
        <w:t xml:space="preserve"> </w:t>
      </w:r>
      <w:r>
        <w:t>international</w:t>
      </w:r>
      <w:r>
        <w:rPr>
          <w:spacing w:val="-7"/>
        </w:rPr>
        <w:t xml:space="preserve"> </w:t>
      </w:r>
      <w:r>
        <w:t>perspectives.</w:t>
      </w:r>
      <w:r>
        <w:rPr>
          <w:spacing w:val="-7"/>
        </w:rPr>
        <w:t xml:space="preserve"> </w:t>
      </w:r>
      <w:r>
        <w:t>Malden, MA: Blackwell; 2004.</w:t>
      </w:r>
    </w:p>
    <w:p w14:paraId="1622969D" w14:textId="77777777" w:rsidR="00F47A6F" w:rsidRDefault="00542B8E">
      <w:pPr>
        <w:pStyle w:val="BodyText"/>
        <w:spacing w:before="89" w:line="259" w:lineRule="auto"/>
        <w:ind w:left="1800" w:right="1105"/>
      </w:pPr>
      <w:r>
        <w:t>Sabol</w:t>
      </w:r>
      <w:r>
        <w:rPr>
          <w:spacing w:val="-10"/>
        </w:rPr>
        <w:t xml:space="preserve"> </w:t>
      </w:r>
      <w:r>
        <w:t>WJ</w:t>
      </w:r>
      <w:r>
        <w:rPr>
          <w:spacing w:val="-4"/>
        </w:rPr>
        <w:t xml:space="preserve"> </w:t>
      </w:r>
      <w:r>
        <w:t>et</w:t>
      </w:r>
      <w:r>
        <w:rPr>
          <w:spacing w:val="-4"/>
        </w:rPr>
        <w:t xml:space="preserve"> </w:t>
      </w:r>
      <w:r>
        <w:t>al.</w:t>
      </w:r>
      <w:r>
        <w:rPr>
          <w:spacing w:val="-4"/>
        </w:rPr>
        <w:t xml:space="preserve"> </w:t>
      </w:r>
      <w:r>
        <w:t>(2004).</w:t>
      </w:r>
      <w:r>
        <w:rPr>
          <w:spacing w:val="-4"/>
        </w:rPr>
        <w:t xml:space="preserve"> </w:t>
      </w:r>
      <w:r>
        <w:t>Building</w:t>
      </w:r>
      <w:r>
        <w:rPr>
          <w:spacing w:val="-4"/>
        </w:rPr>
        <w:t xml:space="preserve"> </w:t>
      </w:r>
      <w:r>
        <w:t>community</w:t>
      </w:r>
      <w:r>
        <w:rPr>
          <w:spacing w:val="-4"/>
        </w:rPr>
        <w:t xml:space="preserve"> </w:t>
      </w:r>
      <w:r>
        <w:t>capacity</w:t>
      </w:r>
      <w:r>
        <w:rPr>
          <w:spacing w:val="-4"/>
        </w:rPr>
        <w:t xml:space="preserve"> </w:t>
      </w:r>
      <w:r>
        <w:t>for</w:t>
      </w:r>
      <w:r>
        <w:rPr>
          <w:spacing w:val="-4"/>
        </w:rPr>
        <w:t xml:space="preserve"> </w:t>
      </w:r>
      <w:r>
        <w:t>violence</w:t>
      </w:r>
      <w:r>
        <w:rPr>
          <w:spacing w:val="-5"/>
        </w:rPr>
        <w:t xml:space="preserve"> </w:t>
      </w:r>
      <w:r>
        <w:t>prevention. Journal of Interpersonal Violence, 19:322–340. Straus MA. Dominance and symmetry in partner violence by male and female university students in 32 nati</w:t>
      </w:r>
      <w:r>
        <w:t>ons. Children and Youth Services Review, in press.</w:t>
      </w:r>
    </w:p>
    <w:p w14:paraId="47F8D476" w14:textId="77777777" w:rsidR="00F47A6F" w:rsidRDefault="00542B8E">
      <w:pPr>
        <w:pStyle w:val="BodyText"/>
        <w:spacing w:before="94" w:line="259" w:lineRule="auto"/>
        <w:ind w:left="1800" w:right="1400"/>
        <w:jc w:val="both"/>
      </w:pPr>
      <w:r>
        <w:t>Salazar</w:t>
      </w:r>
      <w:r>
        <w:rPr>
          <w:spacing w:val="-11"/>
        </w:rPr>
        <w:t xml:space="preserve"> </w:t>
      </w:r>
      <w:r>
        <w:t>M,</w:t>
      </w:r>
      <w:r>
        <w:rPr>
          <w:spacing w:val="-13"/>
        </w:rPr>
        <w:t xml:space="preserve"> </w:t>
      </w:r>
      <w:r>
        <w:t>Valladares</w:t>
      </w:r>
      <w:r>
        <w:rPr>
          <w:spacing w:val="-7"/>
        </w:rPr>
        <w:t xml:space="preserve"> </w:t>
      </w:r>
      <w:r>
        <w:t>E,</w:t>
      </w:r>
      <w:r>
        <w:rPr>
          <w:spacing w:val="-7"/>
        </w:rPr>
        <w:t xml:space="preserve"> </w:t>
      </w:r>
      <w:r>
        <w:t>Ohman</w:t>
      </w:r>
      <w:r>
        <w:rPr>
          <w:spacing w:val="-18"/>
        </w:rPr>
        <w:t xml:space="preserve"> </w:t>
      </w:r>
      <w:r>
        <w:t>A,</w:t>
      </w:r>
      <w:r>
        <w:rPr>
          <w:spacing w:val="-7"/>
        </w:rPr>
        <w:t xml:space="preserve"> </w:t>
      </w:r>
      <w:r>
        <w:t>Hogberg</w:t>
      </w:r>
      <w:r>
        <w:rPr>
          <w:spacing w:val="-7"/>
        </w:rPr>
        <w:t xml:space="preserve"> </w:t>
      </w:r>
      <w:r>
        <w:t>U</w:t>
      </w:r>
      <w:r>
        <w:rPr>
          <w:spacing w:val="-7"/>
        </w:rPr>
        <w:t xml:space="preserve"> </w:t>
      </w:r>
      <w:r>
        <w:t>(2009)</w:t>
      </w:r>
      <w:r>
        <w:rPr>
          <w:spacing w:val="-7"/>
        </w:rPr>
        <w:t xml:space="preserve"> </w:t>
      </w:r>
      <w:r>
        <w:t>Ending</w:t>
      </w:r>
      <w:r>
        <w:rPr>
          <w:spacing w:val="-7"/>
        </w:rPr>
        <w:t xml:space="preserve"> </w:t>
      </w:r>
      <w:r>
        <w:t>intimate</w:t>
      </w:r>
      <w:r>
        <w:rPr>
          <w:spacing w:val="-8"/>
        </w:rPr>
        <w:t xml:space="preserve"> </w:t>
      </w:r>
      <w:r>
        <w:t>partner violence</w:t>
      </w:r>
      <w:r>
        <w:rPr>
          <w:spacing w:val="-3"/>
        </w:rPr>
        <w:t xml:space="preserve"> </w:t>
      </w:r>
      <w:r>
        <w:t>after</w:t>
      </w:r>
      <w:r>
        <w:rPr>
          <w:spacing w:val="-2"/>
        </w:rPr>
        <w:t xml:space="preserve"> </w:t>
      </w:r>
      <w:r>
        <w:t>pregnancy:</w:t>
      </w:r>
      <w:r>
        <w:rPr>
          <w:spacing w:val="-3"/>
        </w:rPr>
        <w:t xml:space="preserve"> </w:t>
      </w:r>
      <w:r>
        <w:t>findings</w:t>
      </w:r>
      <w:r>
        <w:rPr>
          <w:spacing w:val="-2"/>
        </w:rPr>
        <w:t xml:space="preserve"> </w:t>
      </w:r>
      <w:r>
        <w:t>from</w:t>
      </w:r>
      <w:r>
        <w:rPr>
          <w:spacing w:val="-3"/>
        </w:rPr>
        <w:t xml:space="preserve"> </w:t>
      </w:r>
      <w:r>
        <w:t>a</w:t>
      </w:r>
      <w:r>
        <w:rPr>
          <w:spacing w:val="-3"/>
        </w:rPr>
        <w:t xml:space="preserve"> </w:t>
      </w:r>
      <w:r>
        <w:t>community-based</w:t>
      </w:r>
      <w:r>
        <w:rPr>
          <w:spacing w:val="-2"/>
        </w:rPr>
        <w:t xml:space="preserve"> </w:t>
      </w:r>
      <w:r>
        <w:t>longitudinal</w:t>
      </w:r>
      <w:r>
        <w:rPr>
          <w:spacing w:val="-2"/>
        </w:rPr>
        <w:t xml:space="preserve"> </w:t>
      </w:r>
      <w:r>
        <w:t>study in Nicaragua. BMC Public Health 9: 350.</w:t>
      </w:r>
    </w:p>
    <w:p w14:paraId="2FFB7B06" w14:textId="77777777" w:rsidR="00F47A6F" w:rsidRDefault="00F47A6F">
      <w:pPr>
        <w:pStyle w:val="BodyText"/>
        <w:spacing w:before="10"/>
        <w:ind w:left="0"/>
        <w:rPr>
          <w:sz w:val="44"/>
        </w:rPr>
      </w:pPr>
    </w:p>
    <w:p w14:paraId="5DAB6BF2" w14:textId="77777777" w:rsidR="00F47A6F" w:rsidRDefault="00542B8E">
      <w:pPr>
        <w:pStyle w:val="BodyText"/>
        <w:spacing w:line="259" w:lineRule="auto"/>
        <w:ind w:left="1800" w:right="2839"/>
      </w:pPr>
      <w:r>
        <w:t>Smith PH,</w:t>
      </w:r>
      <w:r>
        <w:rPr>
          <w:spacing w:val="-2"/>
        </w:rPr>
        <w:t xml:space="preserve"> </w:t>
      </w:r>
      <w:r>
        <w:t>White JW, Holland LJ.</w:t>
      </w:r>
      <w:r>
        <w:rPr>
          <w:spacing w:val="-13"/>
        </w:rPr>
        <w:t xml:space="preserve"> </w:t>
      </w:r>
      <w:r>
        <w:t>A</w:t>
      </w:r>
      <w:r>
        <w:rPr>
          <w:spacing w:val="-13"/>
        </w:rPr>
        <w:t xml:space="preserve"> </w:t>
      </w:r>
      <w:r>
        <w:t>longitudinal perspective on dating</w:t>
      </w:r>
      <w:r>
        <w:rPr>
          <w:spacing w:val="-7"/>
        </w:rPr>
        <w:t xml:space="preserve"> </w:t>
      </w:r>
      <w:r>
        <w:t>violence</w:t>
      </w:r>
      <w:r>
        <w:rPr>
          <w:spacing w:val="-6"/>
        </w:rPr>
        <w:t xml:space="preserve"> </w:t>
      </w:r>
      <w:r>
        <w:t>among</w:t>
      </w:r>
      <w:r>
        <w:rPr>
          <w:spacing w:val="-5"/>
        </w:rPr>
        <w:t xml:space="preserve"> </w:t>
      </w:r>
      <w:r>
        <w:t>adolescent</w:t>
      </w:r>
      <w:r>
        <w:rPr>
          <w:spacing w:val="-6"/>
        </w:rPr>
        <w:t xml:space="preserve"> </w:t>
      </w:r>
      <w:r>
        <w:t>and</w:t>
      </w:r>
      <w:r>
        <w:rPr>
          <w:spacing w:val="-5"/>
        </w:rPr>
        <w:t xml:space="preserve"> </w:t>
      </w:r>
      <w:r>
        <w:t>college-age</w:t>
      </w:r>
      <w:r>
        <w:rPr>
          <w:spacing w:val="-6"/>
        </w:rPr>
        <w:t xml:space="preserve"> </w:t>
      </w:r>
      <w:r>
        <w:t>women.</w:t>
      </w:r>
      <w:r>
        <w:rPr>
          <w:spacing w:val="-18"/>
        </w:rPr>
        <w:t xml:space="preserve"> </w:t>
      </w:r>
      <w:r>
        <w:t>Am</w:t>
      </w:r>
      <w:r>
        <w:rPr>
          <w:spacing w:val="-5"/>
        </w:rPr>
        <w:t xml:space="preserve"> </w:t>
      </w:r>
      <w:r>
        <w:t>J Public Health 2003;93:1104–9.</w:t>
      </w:r>
    </w:p>
    <w:p w14:paraId="145909CB" w14:textId="77777777" w:rsidR="00F47A6F" w:rsidRDefault="00542B8E">
      <w:pPr>
        <w:pStyle w:val="BodyText"/>
        <w:spacing w:before="95"/>
        <w:ind w:left="1800"/>
      </w:pPr>
      <w:r>
        <w:t>Stuart</w:t>
      </w:r>
      <w:r>
        <w:rPr>
          <w:spacing w:val="-5"/>
        </w:rPr>
        <w:t xml:space="preserve"> </w:t>
      </w:r>
      <w:r>
        <w:t>GL</w:t>
      </w:r>
      <w:r>
        <w:rPr>
          <w:spacing w:val="-12"/>
        </w:rPr>
        <w:t xml:space="preserve"> </w:t>
      </w:r>
      <w:r>
        <w:t>et</w:t>
      </w:r>
      <w:r>
        <w:rPr>
          <w:spacing w:val="-2"/>
        </w:rPr>
        <w:t xml:space="preserve"> </w:t>
      </w:r>
      <w:r>
        <w:t>al.</w:t>
      </w:r>
      <w:r>
        <w:rPr>
          <w:spacing w:val="-1"/>
        </w:rPr>
        <w:t xml:space="preserve"> </w:t>
      </w:r>
      <w:r>
        <w:t>(2003).</w:t>
      </w:r>
      <w:r>
        <w:rPr>
          <w:spacing w:val="-2"/>
        </w:rPr>
        <w:t xml:space="preserve"> </w:t>
      </w:r>
      <w:r>
        <w:t>Reductions</w:t>
      </w:r>
      <w:r>
        <w:rPr>
          <w:spacing w:val="-1"/>
        </w:rPr>
        <w:t xml:space="preserve"> </w:t>
      </w:r>
      <w:r>
        <w:t>in</w:t>
      </w:r>
      <w:r>
        <w:rPr>
          <w:spacing w:val="-2"/>
        </w:rPr>
        <w:t xml:space="preserve"> </w:t>
      </w:r>
      <w:r>
        <w:t>marital</w:t>
      </w:r>
      <w:r>
        <w:rPr>
          <w:spacing w:val="-1"/>
        </w:rPr>
        <w:t xml:space="preserve"> </w:t>
      </w:r>
      <w:r>
        <w:t>violence</w:t>
      </w:r>
      <w:r>
        <w:rPr>
          <w:spacing w:val="-3"/>
        </w:rPr>
        <w:t xml:space="preserve"> </w:t>
      </w:r>
      <w:r>
        <w:t>following</w:t>
      </w:r>
      <w:r>
        <w:rPr>
          <w:spacing w:val="-1"/>
        </w:rPr>
        <w:t xml:space="preserve"> </w:t>
      </w:r>
      <w:r>
        <w:t>treatment</w:t>
      </w:r>
      <w:r>
        <w:rPr>
          <w:spacing w:val="-2"/>
        </w:rPr>
        <w:t xml:space="preserve"> </w:t>
      </w:r>
      <w:r>
        <w:rPr>
          <w:spacing w:val="-5"/>
        </w:rPr>
        <w:t>for</w:t>
      </w:r>
    </w:p>
    <w:p w14:paraId="36D97349" w14:textId="77777777" w:rsidR="00F47A6F" w:rsidRDefault="00F47A6F">
      <w:pPr>
        <w:sectPr w:rsidR="00F47A6F">
          <w:pgSz w:w="12240" w:h="15840"/>
          <w:pgMar w:top="1000" w:right="200" w:bottom="0" w:left="0" w:header="748" w:footer="0" w:gutter="0"/>
          <w:cols w:space="720"/>
        </w:sectPr>
      </w:pPr>
    </w:p>
    <w:p w14:paraId="4F287662" w14:textId="77777777" w:rsidR="00F47A6F" w:rsidRDefault="00F47A6F">
      <w:pPr>
        <w:pStyle w:val="BodyText"/>
        <w:spacing w:before="5"/>
        <w:ind w:left="0"/>
        <w:rPr>
          <w:sz w:val="19"/>
        </w:rPr>
      </w:pPr>
    </w:p>
    <w:p w14:paraId="5E5276A6" w14:textId="77777777" w:rsidR="00F47A6F" w:rsidRDefault="00542B8E">
      <w:pPr>
        <w:pStyle w:val="BodyText"/>
        <w:spacing w:before="89"/>
        <w:ind w:left="1800"/>
      </w:pPr>
      <w:r>
        <w:t>alcohol</w:t>
      </w:r>
      <w:r>
        <w:rPr>
          <w:spacing w:val="-9"/>
        </w:rPr>
        <w:t xml:space="preserve"> </w:t>
      </w:r>
      <w:r>
        <w:t>dependence.</w:t>
      </w:r>
      <w:r>
        <w:rPr>
          <w:spacing w:val="-6"/>
        </w:rPr>
        <w:t xml:space="preserve"> </w:t>
      </w:r>
      <w:r>
        <w:t>Journal</w:t>
      </w:r>
      <w:r>
        <w:rPr>
          <w:spacing w:val="-5"/>
        </w:rPr>
        <w:t xml:space="preserve"> </w:t>
      </w:r>
      <w:r>
        <w:t>of</w:t>
      </w:r>
      <w:r>
        <w:rPr>
          <w:spacing w:val="-6"/>
        </w:rPr>
        <w:t xml:space="preserve"> </w:t>
      </w:r>
      <w:r>
        <w:t>Interpersonal</w:t>
      </w:r>
      <w:r>
        <w:rPr>
          <w:spacing w:val="-11"/>
        </w:rPr>
        <w:t xml:space="preserve"> </w:t>
      </w:r>
      <w:r>
        <w:t>Violence,</w:t>
      </w:r>
      <w:r>
        <w:rPr>
          <w:spacing w:val="-5"/>
        </w:rPr>
        <w:t xml:space="preserve"> </w:t>
      </w:r>
      <w:r>
        <w:rPr>
          <w:spacing w:val="-2"/>
        </w:rPr>
        <w:t>18:1113–1131.</w:t>
      </w:r>
    </w:p>
    <w:p w14:paraId="1C9EB179" w14:textId="77777777" w:rsidR="00F47A6F" w:rsidRDefault="00542B8E">
      <w:pPr>
        <w:pStyle w:val="BodyText"/>
        <w:spacing w:before="124" w:line="259" w:lineRule="auto"/>
        <w:ind w:left="1800" w:right="2508"/>
      </w:pPr>
      <w:r>
        <w:t>Taft,</w:t>
      </w:r>
      <w:r>
        <w:rPr>
          <w:spacing w:val="-17"/>
        </w:rPr>
        <w:t xml:space="preserve"> </w:t>
      </w:r>
      <w:r>
        <w:t>C.</w:t>
      </w:r>
      <w:r>
        <w:rPr>
          <w:spacing w:val="-10"/>
        </w:rPr>
        <w:t xml:space="preserve"> </w:t>
      </w:r>
      <w:r>
        <w:t>T.,</w:t>
      </w:r>
      <w:r>
        <w:rPr>
          <w:spacing w:val="-18"/>
        </w:rPr>
        <w:t xml:space="preserve"> </w:t>
      </w:r>
      <w:r>
        <w:t>Resick,</w:t>
      </w:r>
      <w:r>
        <w:rPr>
          <w:spacing w:val="-4"/>
        </w:rPr>
        <w:t xml:space="preserve"> </w:t>
      </w:r>
      <w:r>
        <w:t>P.</w:t>
      </w:r>
      <w:r>
        <w:rPr>
          <w:spacing w:val="-49"/>
        </w:rPr>
        <w:t xml:space="preserve"> </w:t>
      </w:r>
      <w:r>
        <w:t>A.,</w:t>
      </w:r>
      <w:r>
        <w:rPr>
          <w:spacing w:val="-4"/>
        </w:rPr>
        <w:t xml:space="preserve"> </w:t>
      </w:r>
      <w:r>
        <w:t>Panuzio,</w:t>
      </w:r>
      <w:r>
        <w:rPr>
          <w:spacing w:val="-4"/>
        </w:rPr>
        <w:t xml:space="preserve"> </w:t>
      </w:r>
      <w:r>
        <w:t>J.,</w:t>
      </w:r>
      <w:r>
        <w:rPr>
          <w:spacing w:val="-10"/>
        </w:rPr>
        <w:t xml:space="preserve"> </w:t>
      </w:r>
      <w:r>
        <w:t>Vogt,</w:t>
      </w:r>
      <w:r>
        <w:rPr>
          <w:spacing w:val="-18"/>
        </w:rPr>
        <w:t xml:space="preserve"> </w:t>
      </w:r>
      <w:r>
        <w:t>D.,</w:t>
      </w:r>
      <w:r>
        <w:rPr>
          <w:spacing w:val="-4"/>
        </w:rPr>
        <w:t xml:space="preserve"> </w:t>
      </w:r>
      <w:r>
        <w:t>&amp;</w:t>
      </w:r>
      <w:r>
        <w:rPr>
          <w:spacing w:val="-4"/>
        </w:rPr>
        <w:t xml:space="preserve"> </w:t>
      </w:r>
      <w:r>
        <w:t>Mechanic,</w:t>
      </w:r>
      <w:r>
        <w:rPr>
          <w:spacing w:val="-4"/>
        </w:rPr>
        <w:t xml:space="preserve"> </w:t>
      </w:r>
      <w:r>
        <w:t>M.</w:t>
      </w:r>
      <w:r>
        <w:rPr>
          <w:spacing w:val="-4"/>
        </w:rPr>
        <w:t xml:space="preserve"> </w:t>
      </w:r>
      <w:r>
        <w:t>B. (2007).</w:t>
      </w:r>
      <w:r>
        <w:rPr>
          <w:spacing w:val="-10"/>
        </w:rPr>
        <w:t xml:space="preserve"> </w:t>
      </w:r>
      <w:r>
        <w:t>Coping</w:t>
      </w:r>
      <w:r>
        <w:rPr>
          <w:spacing w:val="-5"/>
        </w:rPr>
        <w:t xml:space="preserve"> </w:t>
      </w:r>
      <w:r>
        <w:t>among</w:t>
      </w:r>
      <w:r>
        <w:rPr>
          <w:spacing w:val="-5"/>
        </w:rPr>
        <w:t xml:space="preserve"> </w:t>
      </w:r>
      <w:r>
        <w:t>victims</w:t>
      </w:r>
      <w:r>
        <w:rPr>
          <w:spacing w:val="-5"/>
        </w:rPr>
        <w:t xml:space="preserve"> </w:t>
      </w:r>
      <w:r>
        <w:t>of</w:t>
      </w:r>
      <w:r>
        <w:rPr>
          <w:spacing w:val="-5"/>
        </w:rPr>
        <w:t xml:space="preserve"> </w:t>
      </w:r>
      <w:r>
        <w:t>relationship</w:t>
      </w:r>
      <w:r>
        <w:rPr>
          <w:spacing w:val="-5"/>
        </w:rPr>
        <w:t xml:space="preserve"> </w:t>
      </w:r>
      <w:r>
        <w:t>abuse:</w:t>
      </w:r>
      <w:r>
        <w:rPr>
          <w:spacing w:val="-18"/>
        </w:rPr>
        <w:t xml:space="preserve"> </w:t>
      </w:r>
      <w:r>
        <w:t>A</w:t>
      </w:r>
      <w:r>
        <w:rPr>
          <w:spacing w:val="-17"/>
        </w:rPr>
        <w:t xml:space="preserve"> </w:t>
      </w:r>
      <w:r>
        <w:t xml:space="preserve">longitudinal examination. </w:t>
      </w:r>
      <w:r>
        <w:rPr>
          <w:i/>
        </w:rPr>
        <w:t>Violence and Victims</w:t>
      </w:r>
      <w:r>
        <w:t xml:space="preserve">, </w:t>
      </w:r>
      <w:r>
        <w:rPr>
          <w:i/>
        </w:rPr>
        <w:t>22</w:t>
      </w:r>
      <w:r>
        <w:t xml:space="preserve">, 24–34. </w:t>
      </w:r>
      <w:r>
        <w:rPr>
          <w:spacing w:val="-2"/>
        </w:rPr>
        <w:t>doi:10.1891/088667007781553946</w:t>
      </w:r>
    </w:p>
    <w:p w14:paraId="0F0B2968" w14:textId="77777777" w:rsidR="00F47A6F" w:rsidRDefault="00F47A6F">
      <w:pPr>
        <w:pStyle w:val="BodyText"/>
        <w:spacing w:before="4"/>
        <w:ind w:left="0"/>
      </w:pPr>
    </w:p>
    <w:p w14:paraId="3A4021F8" w14:textId="77777777" w:rsidR="00F47A6F" w:rsidRDefault="00542B8E">
      <w:pPr>
        <w:pStyle w:val="BodyText"/>
        <w:spacing w:line="259" w:lineRule="auto"/>
        <w:ind w:left="1800" w:right="2508"/>
      </w:pPr>
      <w:r>
        <w:t>Taft</w:t>
      </w:r>
      <w:r>
        <w:rPr>
          <w:spacing w:val="-28"/>
        </w:rPr>
        <w:t xml:space="preserve"> </w:t>
      </w:r>
      <w:r>
        <w:t>AJ,</w:t>
      </w:r>
      <w:r>
        <w:rPr>
          <w:spacing w:val="-18"/>
        </w:rPr>
        <w:t xml:space="preserve"> </w:t>
      </w:r>
      <w:r>
        <w:t>Watson</w:t>
      </w:r>
      <w:r>
        <w:rPr>
          <w:spacing w:val="-17"/>
        </w:rPr>
        <w:t xml:space="preserve"> </w:t>
      </w:r>
      <w:r>
        <w:t>LF</w:t>
      </w:r>
      <w:r>
        <w:rPr>
          <w:spacing w:val="-18"/>
        </w:rPr>
        <w:t xml:space="preserve"> </w:t>
      </w:r>
      <w:r>
        <w:t>(2008)</w:t>
      </w:r>
      <w:r>
        <w:rPr>
          <w:spacing w:val="-17"/>
        </w:rPr>
        <w:t xml:space="preserve"> </w:t>
      </w:r>
      <w:r>
        <w:t>Depression</w:t>
      </w:r>
      <w:r>
        <w:rPr>
          <w:spacing w:val="-18"/>
        </w:rPr>
        <w:t xml:space="preserve"> </w:t>
      </w:r>
      <w:r>
        <w:t>and</w:t>
      </w:r>
      <w:r>
        <w:rPr>
          <w:spacing w:val="-17"/>
        </w:rPr>
        <w:t xml:space="preserve"> </w:t>
      </w:r>
      <w:r>
        <w:t>termination</w:t>
      </w:r>
      <w:r>
        <w:rPr>
          <w:spacing w:val="-16"/>
        </w:rPr>
        <w:t xml:space="preserve"> </w:t>
      </w:r>
      <w:r>
        <w:t>of</w:t>
      </w:r>
      <w:r>
        <w:rPr>
          <w:spacing w:val="-14"/>
        </w:rPr>
        <w:t xml:space="preserve"> </w:t>
      </w:r>
      <w:r>
        <w:t>pregnancy (induced abortion) in a national cohort of young</w:t>
      </w:r>
      <w:r>
        <w:rPr>
          <w:spacing w:val="-15"/>
        </w:rPr>
        <w:t xml:space="preserve"> </w:t>
      </w:r>
      <w:r>
        <w:t>Australian women: the confounding effect of women’s experience of violence. BMC Public Health 8: 75.</w:t>
      </w:r>
    </w:p>
    <w:p w14:paraId="496400DC" w14:textId="77777777" w:rsidR="00F47A6F" w:rsidRDefault="00F47A6F">
      <w:pPr>
        <w:pStyle w:val="BodyText"/>
        <w:spacing w:before="5"/>
        <w:ind w:left="0"/>
      </w:pPr>
    </w:p>
    <w:p w14:paraId="1C81C2A1" w14:textId="77777777" w:rsidR="00F47A6F" w:rsidRDefault="00542B8E">
      <w:pPr>
        <w:spacing w:line="259" w:lineRule="auto"/>
        <w:ind w:left="1800" w:right="1558"/>
        <w:rPr>
          <w:i/>
          <w:sz w:val="28"/>
        </w:rPr>
      </w:pPr>
      <w:r>
        <w:rPr>
          <w:sz w:val="28"/>
        </w:rPr>
        <w:t>Thompson</w:t>
      </w:r>
      <w:r>
        <w:rPr>
          <w:spacing w:val="-9"/>
          <w:sz w:val="28"/>
        </w:rPr>
        <w:t xml:space="preserve"> </w:t>
      </w:r>
      <w:r>
        <w:rPr>
          <w:sz w:val="28"/>
        </w:rPr>
        <w:t>MP,</w:t>
      </w:r>
      <w:r>
        <w:rPr>
          <w:spacing w:val="-9"/>
          <w:sz w:val="28"/>
        </w:rPr>
        <w:t xml:space="preserve"> </w:t>
      </w:r>
      <w:r>
        <w:rPr>
          <w:sz w:val="28"/>
        </w:rPr>
        <w:t>Basile</w:t>
      </w:r>
      <w:r>
        <w:rPr>
          <w:spacing w:val="-10"/>
          <w:sz w:val="28"/>
        </w:rPr>
        <w:t xml:space="preserve"> </w:t>
      </w:r>
      <w:r>
        <w:rPr>
          <w:sz w:val="28"/>
        </w:rPr>
        <w:t>KC,</w:t>
      </w:r>
      <w:r>
        <w:rPr>
          <w:spacing w:val="-9"/>
          <w:sz w:val="28"/>
        </w:rPr>
        <w:t xml:space="preserve"> </w:t>
      </w:r>
      <w:r>
        <w:rPr>
          <w:sz w:val="28"/>
        </w:rPr>
        <w:t>Hertz</w:t>
      </w:r>
      <w:r>
        <w:rPr>
          <w:spacing w:val="-10"/>
          <w:sz w:val="28"/>
        </w:rPr>
        <w:t xml:space="preserve"> </w:t>
      </w:r>
      <w:r>
        <w:rPr>
          <w:sz w:val="28"/>
        </w:rPr>
        <w:t>MF,</w:t>
      </w:r>
      <w:r>
        <w:rPr>
          <w:spacing w:val="-9"/>
          <w:sz w:val="28"/>
        </w:rPr>
        <w:t xml:space="preserve"> </w:t>
      </w:r>
      <w:r>
        <w:rPr>
          <w:sz w:val="28"/>
        </w:rPr>
        <w:t>Sitterle</w:t>
      </w:r>
      <w:r>
        <w:rPr>
          <w:spacing w:val="-10"/>
          <w:sz w:val="28"/>
        </w:rPr>
        <w:t xml:space="preserve"> </w:t>
      </w:r>
      <w:r>
        <w:rPr>
          <w:sz w:val="28"/>
        </w:rPr>
        <w:t>D.</w:t>
      </w:r>
      <w:r>
        <w:rPr>
          <w:spacing w:val="-9"/>
          <w:sz w:val="28"/>
        </w:rPr>
        <w:t xml:space="preserve"> </w:t>
      </w:r>
      <w:r>
        <w:rPr>
          <w:i/>
          <w:sz w:val="28"/>
        </w:rPr>
        <w:t>Measuring</w:t>
      </w:r>
      <w:r>
        <w:rPr>
          <w:i/>
          <w:spacing w:val="-9"/>
          <w:sz w:val="28"/>
        </w:rPr>
        <w:t xml:space="preserve"> </w:t>
      </w:r>
      <w:r>
        <w:rPr>
          <w:i/>
          <w:sz w:val="28"/>
        </w:rPr>
        <w:t>Intimate</w:t>
      </w:r>
      <w:r>
        <w:rPr>
          <w:i/>
          <w:spacing w:val="-10"/>
          <w:sz w:val="28"/>
        </w:rPr>
        <w:t xml:space="preserve"> </w:t>
      </w:r>
      <w:r>
        <w:rPr>
          <w:i/>
          <w:sz w:val="28"/>
        </w:rPr>
        <w:t>Partner</w:t>
      </w:r>
      <w:r>
        <w:rPr>
          <w:i/>
          <w:sz w:val="28"/>
        </w:rPr>
        <w:t xml:space="preserve"> Violence Victimization and Perpetration: A Compendium of Assessment Tools. Atlanta</w:t>
      </w:r>
    </w:p>
    <w:p w14:paraId="391451A3" w14:textId="77777777" w:rsidR="00F47A6F" w:rsidRDefault="00542B8E">
      <w:pPr>
        <w:pStyle w:val="BodyText"/>
        <w:spacing w:line="259" w:lineRule="auto"/>
        <w:ind w:left="1800" w:right="942"/>
      </w:pPr>
      <w:r>
        <w:t>(GA):</w:t>
      </w:r>
      <w:r>
        <w:rPr>
          <w:spacing w:val="-5"/>
        </w:rPr>
        <w:t xml:space="preserve"> </w:t>
      </w:r>
      <w:r>
        <w:t>Centers</w:t>
      </w:r>
      <w:r>
        <w:rPr>
          <w:spacing w:val="-4"/>
        </w:rPr>
        <w:t xml:space="preserve"> </w:t>
      </w:r>
      <w:r>
        <w:t>for</w:t>
      </w:r>
      <w:r>
        <w:rPr>
          <w:spacing w:val="-4"/>
        </w:rPr>
        <w:t xml:space="preserve"> </w:t>
      </w:r>
      <w:r>
        <w:t>Disease</w:t>
      </w:r>
      <w:r>
        <w:rPr>
          <w:spacing w:val="-5"/>
        </w:rPr>
        <w:t xml:space="preserve"> </w:t>
      </w:r>
      <w:r>
        <w:t>Control</w:t>
      </w:r>
      <w:r>
        <w:rPr>
          <w:spacing w:val="-5"/>
        </w:rPr>
        <w:t xml:space="preserve"> </w:t>
      </w:r>
      <w:r>
        <w:t>and</w:t>
      </w:r>
      <w:r>
        <w:rPr>
          <w:spacing w:val="-4"/>
        </w:rPr>
        <w:t xml:space="preserve"> </w:t>
      </w:r>
      <w:r>
        <w:t>Prevention,</w:t>
      </w:r>
      <w:r>
        <w:rPr>
          <w:spacing w:val="-4"/>
        </w:rPr>
        <w:t xml:space="preserve"> </w:t>
      </w:r>
      <w:r>
        <w:t>National</w:t>
      </w:r>
      <w:r>
        <w:rPr>
          <w:spacing w:val="-4"/>
        </w:rPr>
        <w:t xml:space="preserve"> </w:t>
      </w:r>
      <w:r>
        <w:t>Center</w:t>
      </w:r>
      <w:r>
        <w:rPr>
          <w:spacing w:val="-4"/>
        </w:rPr>
        <w:t xml:space="preserve"> </w:t>
      </w:r>
      <w:r>
        <w:t>for</w:t>
      </w:r>
      <w:r>
        <w:rPr>
          <w:spacing w:val="-4"/>
        </w:rPr>
        <w:t xml:space="preserve"> </w:t>
      </w:r>
      <w:r>
        <w:t>Injury Prevention and Control, 2006</w:t>
      </w:r>
    </w:p>
    <w:p w14:paraId="5B8CA810" w14:textId="77777777" w:rsidR="00F47A6F" w:rsidRDefault="00F47A6F">
      <w:pPr>
        <w:pStyle w:val="BodyText"/>
        <w:spacing w:before="3"/>
        <w:ind w:left="0"/>
      </w:pPr>
    </w:p>
    <w:p w14:paraId="3E186373" w14:textId="77777777" w:rsidR="00F47A6F" w:rsidRDefault="00542B8E">
      <w:pPr>
        <w:pStyle w:val="BodyText"/>
        <w:spacing w:before="1" w:line="259" w:lineRule="auto"/>
        <w:ind w:left="1800" w:right="2839"/>
      </w:pPr>
      <w:r>
        <w:t>Tjaden P, Thoennes N. Extent, nature, and consequences of intimat</w:t>
      </w:r>
      <w:r>
        <w:t>e</w:t>
      </w:r>
      <w:r>
        <w:rPr>
          <w:spacing w:val="-9"/>
        </w:rPr>
        <w:t xml:space="preserve"> </w:t>
      </w:r>
      <w:r>
        <w:t>partner</w:t>
      </w:r>
      <w:r>
        <w:rPr>
          <w:spacing w:val="-8"/>
        </w:rPr>
        <w:t xml:space="preserve"> </w:t>
      </w:r>
      <w:r>
        <w:t>violence:</w:t>
      </w:r>
      <w:r>
        <w:rPr>
          <w:spacing w:val="-8"/>
        </w:rPr>
        <w:t xml:space="preserve"> </w:t>
      </w:r>
      <w:r>
        <w:t>findings</w:t>
      </w:r>
      <w:r>
        <w:rPr>
          <w:spacing w:val="-8"/>
        </w:rPr>
        <w:t xml:space="preserve"> </w:t>
      </w:r>
      <w:r>
        <w:t>from</w:t>
      </w:r>
      <w:r>
        <w:rPr>
          <w:spacing w:val="-9"/>
        </w:rPr>
        <w:t xml:space="preserve"> </w:t>
      </w:r>
      <w:r>
        <w:t>the</w:t>
      </w:r>
      <w:r>
        <w:rPr>
          <w:spacing w:val="-9"/>
        </w:rPr>
        <w:t xml:space="preserve"> </w:t>
      </w:r>
      <w:r>
        <w:t>National</w:t>
      </w:r>
      <w:r>
        <w:rPr>
          <w:spacing w:val="-13"/>
        </w:rPr>
        <w:t xml:space="preserve"> </w:t>
      </w:r>
      <w:r>
        <w:t>Violence Against Women</w:t>
      </w:r>
    </w:p>
    <w:p w14:paraId="48AC135C" w14:textId="77777777" w:rsidR="00F47A6F" w:rsidRDefault="00542B8E">
      <w:pPr>
        <w:pStyle w:val="BodyText"/>
        <w:spacing w:line="259" w:lineRule="auto"/>
        <w:ind w:left="1800" w:right="1105"/>
      </w:pPr>
      <w:r>
        <w:t>Survey.</w:t>
      </w:r>
      <w:r>
        <w:rPr>
          <w:spacing w:val="-9"/>
        </w:rPr>
        <w:t xml:space="preserve"> </w:t>
      </w:r>
      <w:r>
        <w:t>(NIJ</w:t>
      </w:r>
      <w:r>
        <w:rPr>
          <w:spacing w:val="-9"/>
        </w:rPr>
        <w:t xml:space="preserve"> </w:t>
      </w:r>
      <w:r>
        <w:t>Publication</w:t>
      </w:r>
      <w:r>
        <w:rPr>
          <w:spacing w:val="-9"/>
        </w:rPr>
        <w:t xml:space="preserve"> </w:t>
      </w:r>
      <w:r>
        <w:t>No.</w:t>
      </w:r>
      <w:r>
        <w:rPr>
          <w:spacing w:val="-9"/>
        </w:rPr>
        <w:t xml:space="preserve"> </w:t>
      </w:r>
      <w:r>
        <w:t>181867).</w:t>
      </w:r>
      <w:r>
        <w:rPr>
          <w:spacing w:val="-14"/>
        </w:rPr>
        <w:t xml:space="preserve"> </w:t>
      </w:r>
      <w:r>
        <w:t>Washington,</w:t>
      </w:r>
      <w:r>
        <w:rPr>
          <w:spacing w:val="-9"/>
        </w:rPr>
        <w:t xml:space="preserve"> </w:t>
      </w:r>
      <w:r>
        <w:t>DC:</w:t>
      </w:r>
      <w:r>
        <w:rPr>
          <w:spacing w:val="-10"/>
        </w:rPr>
        <w:t xml:space="preserve"> </w:t>
      </w:r>
      <w:r>
        <w:t>US</w:t>
      </w:r>
      <w:r>
        <w:rPr>
          <w:spacing w:val="-9"/>
        </w:rPr>
        <w:t xml:space="preserve"> </w:t>
      </w:r>
      <w:r>
        <w:t>Department</w:t>
      </w:r>
      <w:r>
        <w:rPr>
          <w:spacing w:val="-10"/>
        </w:rPr>
        <w:t xml:space="preserve"> </w:t>
      </w:r>
      <w:r>
        <w:t>of Justice; 2000.</w:t>
      </w:r>
    </w:p>
    <w:p w14:paraId="0C6F8F6F" w14:textId="77777777" w:rsidR="00F47A6F" w:rsidRDefault="00F47A6F">
      <w:pPr>
        <w:pStyle w:val="BodyText"/>
        <w:ind w:left="0"/>
      </w:pPr>
    </w:p>
    <w:p w14:paraId="2EDE5517" w14:textId="77777777" w:rsidR="00F47A6F" w:rsidRDefault="00542B8E">
      <w:pPr>
        <w:pStyle w:val="BodyText"/>
        <w:spacing w:line="259" w:lineRule="auto"/>
        <w:ind w:left="1800" w:right="942"/>
      </w:pPr>
      <w:r>
        <w:t>United</w:t>
      </w:r>
      <w:r>
        <w:rPr>
          <w:spacing w:val="-4"/>
        </w:rPr>
        <w:t xml:space="preserve"> </w:t>
      </w:r>
      <w:r>
        <w:t>Nations.</w:t>
      </w:r>
      <w:r>
        <w:rPr>
          <w:spacing w:val="-4"/>
        </w:rPr>
        <w:t xml:space="preserve"> </w:t>
      </w:r>
      <w:r>
        <w:t>(2006)</w:t>
      </w:r>
      <w:r>
        <w:rPr>
          <w:spacing w:val="-4"/>
        </w:rPr>
        <w:t xml:space="preserve"> </w:t>
      </w:r>
      <w:r>
        <w:t>In-depth</w:t>
      </w:r>
      <w:r>
        <w:rPr>
          <w:spacing w:val="-4"/>
        </w:rPr>
        <w:t xml:space="preserve"> </w:t>
      </w:r>
      <w:r>
        <w:t>study</w:t>
      </w:r>
      <w:r>
        <w:rPr>
          <w:spacing w:val="-4"/>
        </w:rPr>
        <w:t xml:space="preserve"> </w:t>
      </w:r>
      <w:r>
        <w:t>of</w:t>
      </w:r>
      <w:r>
        <w:rPr>
          <w:spacing w:val="-4"/>
        </w:rPr>
        <w:t xml:space="preserve"> </w:t>
      </w:r>
      <w:r>
        <w:t>all</w:t>
      </w:r>
      <w:r>
        <w:rPr>
          <w:spacing w:val="-4"/>
        </w:rPr>
        <w:t xml:space="preserve"> </w:t>
      </w:r>
      <w:r>
        <w:t>forms</w:t>
      </w:r>
      <w:r>
        <w:rPr>
          <w:spacing w:val="-4"/>
        </w:rPr>
        <w:t xml:space="preserve"> </w:t>
      </w:r>
      <w:r>
        <w:t>of</w:t>
      </w:r>
      <w:r>
        <w:rPr>
          <w:spacing w:val="-4"/>
        </w:rPr>
        <w:t xml:space="preserve"> </w:t>
      </w:r>
      <w:r>
        <w:t>violence</w:t>
      </w:r>
      <w:r>
        <w:rPr>
          <w:spacing w:val="-5"/>
        </w:rPr>
        <w:t xml:space="preserve"> </w:t>
      </w:r>
      <w:r>
        <w:t>against</w:t>
      </w:r>
      <w:r>
        <w:rPr>
          <w:spacing w:val="-4"/>
        </w:rPr>
        <w:t xml:space="preserve"> </w:t>
      </w:r>
      <w:r>
        <w:t>women. Report of the Secretary General. Document</w:t>
      </w:r>
      <w:r>
        <w:rPr>
          <w:spacing w:val="-4"/>
        </w:rPr>
        <w:t xml:space="preserve"> </w:t>
      </w:r>
      <w:r>
        <w:t>A/61/1222/add.1, 6 July 2006.</w:t>
      </w:r>
    </w:p>
    <w:p w14:paraId="22731CF0" w14:textId="77777777" w:rsidR="00F47A6F" w:rsidRDefault="00542B8E">
      <w:pPr>
        <w:pStyle w:val="BodyText"/>
        <w:spacing w:line="320" w:lineRule="exact"/>
        <w:ind w:left="1800"/>
      </w:pPr>
      <w:r>
        <w:t>New</w:t>
      </w:r>
      <w:r>
        <w:rPr>
          <w:spacing w:val="-18"/>
        </w:rPr>
        <w:t xml:space="preserve"> </w:t>
      </w:r>
      <w:r>
        <w:t>York,</w:t>
      </w:r>
      <w:r>
        <w:rPr>
          <w:spacing w:val="-14"/>
        </w:rPr>
        <w:t xml:space="preserve"> </w:t>
      </w:r>
      <w:r>
        <w:t>United</w:t>
      </w:r>
      <w:r>
        <w:rPr>
          <w:spacing w:val="-11"/>
        </w:rPr>
        <w:t xml:space="preserve"> </w:t>
      </w:r>
      <w:r>
        <w:rPr>
          <w:spacing w:val="-2"/>
        </w:rPr>
        <w:t>Nations.</w:t>
      </w:r>
    </w:p>
    <w:p w14:paraId="3529E4E7" w14:textId="77777777" w:rsidR="00F47A6F" w:rsidRDefault="00542B8E">
      <w:pPr>
        <w:pStyle w:val="BodyText"/>
        <w:spacing w:before="122" w:line="259" w:lineRule="auto"/>
        <w:ind w:left="1800" w:right="942"/>
      </w:pPr>
      <w:r>
        <w:t>UNIFEM</w:t>
      </w:r>
      <w:r>
        <w:rPr>
          <w:spacing w:val="-5"/>
        </w:rPr>
        <w:t xml:space="preserve"> </w:t>
      </w:r>
      <w:r>
        <w:t>(2003).</w:t>
      </w:r>
      <w:r>
        <w:rPr>
          <w:spacing w:val="-5"/>
        </w:rPr>
        <w:t xml:space="preserve"> </w:t>
      </w:r>
      <w:r>
        <w:t>Making</w:t>
      </w:r>
      <w:r>
        <w:rPr>
          <w:spacing w:val="-5"/>
        </w:rPr>
        <w:t xml:space="preserve"> </w:t>
      </w:r>
      <w:r>
        <w:t>a</w:t>
      </w:r>
      <w:r>
        <w:rPr>
          <w:spacing w:val="-6"/>
        </w:rPr>
        <w:t xml:space="preserve"> </w:t>
      </w:r>
      <w:r>
        <w:t>difference:</w:t>
      </w:r>
      <w:r>
        <w:rPr>
          <w:spacing w:val="-5"/>
        </w:rPr>
        <w:t xml:space="preserve"> </w:t>
      </w:r>
      <w:r>
        <w:t>strategic</w:t>
      </w:r>
      <w:r>
        <w:rPr>
          <w:spacing w:val="-6"/>
        </w:rPr>
        <w:t xml:space="preserve"> </w:t>
      </w:r>
      <w:r>
        <w:t>communications</w:t>
      </w:r>
      <w:r>
        <w:rPr>
          <w:spacing w:val="-5"/>
        </w:rPr>
        <w:t xml:space="preserve"> </w:t>
      </w:r>
      <w:r>
        <w:t>to</w:t>
      </w:r>
      <w:r>
        <w:rPr>
          <w:spacing w:val="-5"/>
        </w:rPr>
        <w:t xml:space="preserve"> </w:t>
      </w:r>
      <w:r>
        <w:t>end</w:t>
      </w:r>
      <w:r>
        <w:rPr>
          <w:spacing w:val="-5"/>
        </w:rPr>
        <w:t xml:space="preserve"> </w:t>
      </w:r>
      <w:r>
        <w:t>violence against women. New</w:t>
      </w:r>
      <w:r>
        <w:rPr>
          <w:spacing w:val="-2"/>
        </w:rPr>
        <w:t xml:space="preserve"> </w:t>
      </w:r>
      <w:r>
        <w:t>York, United Nations Development Fund for Women.</w:t>
      </w:r>
    </w:p>
    <w:p w14:paraId="233F30DC" w14:textId="77777777" w:rsidR="00F47A6F" w:rsidRDefault="00542B8E">
      <w:pPr>
        <w:pStyle w:val="BodyText"/>
        <w:spacing w:before="97" w:line="259" w:lineRule="auto"/>
        <w:ind w:left="1800" w:right="1484"/>
      </w:pPr>
      <w:r>
        <w:t>UNIFEM</w:t>
      </w:r>
      <w:r>
        <w:rPr>
          <w:spacing w:val="-4"/>
        </w:rPr>
        <w:t xml:space="preserve"> </w:t>
      </w:r>
      <w:r>
        <w:t>(2001).</w:t>
      </w:r>
      <w:r>
        <w:rPr>
          <w:spacing w:val="-4"/>
        </w:rPr>
        <w:t xml:space="preserve"> </w:t>
      </w:r>
      <w:r>
        <w:t>Picturing</w:t>
      </w:r>
      <w:r>
        <w:rPr>
          <w:spacing w:val="-4"/>
        </w:rPr>
        <w:t xml:space="preserve"> </w:t>
      </w:r>
      <w:r>
        <w:t>a</w:t>
      </w:r>
      <w:r>
        <w:rPr>
          <w:spacing w:val="-5"/>
        </w:rPr>
        <w:t xml:space="preserve"> </w:t>
      </w:r>
      <w:r>
        <w:t>life</w:t>
      </w:r>
      <w:r>
        <w:rPr>
          <w:spacing w:val="-5"/>
        </w:rPr>
        <w:t xml:space="preserve"> </w:t>
      </w:r>
      <w:r>
        <w:t>free</w:t>
      </w:r>
      <w:r>
        <w:rPr>
          <w:spacing w:val="-5"/>
        </w:rPr>
        <w:t xml:space="preserve"> </w:t>
      </w:r>
      <w:r>
        <w:t>of</w:t>
      </w:r>
      <w:r>
        <w:rPr>
          <w:spacing w:val="-4"/>
        </w:rPr>
        <w:t xml:space="preserve"> </w:t>
      </w:r>
      <w:r>
        <w:t>violence:</w:t>
      </w:r>
      <w:r>
        <w:rPr>
          <w:spacing w:val="-4"/>
        </w:rPr>
        <w:t xml:space="preserve"> </w:t>
      </w:r>
      <w:r>
        <w:t>media</w:t>
      </w:r>
      <w:r>
        <w:rPr>
          <w:spacing w:val="-5"/>
        </w:rPr>
        <w:t xml:space="preserve"> </w:t>
      </w:r>
      <w:r>
        <w:t>and</w:t>
      </w:r>
      <w:r>
        <w:rPr>
          <w:spacing w:val="-4"/>
        </w:rPr>
        <w:t xml:space="preserve"> </w:t>
      </w:r>
      <w:r>
        <w:t>communications strategies to end violence against women. New</w:t>
      </w:r>
      <w:r>
        <w:rPr>
          <w:spacing w:val="-2"/>
        </w:rPr>
        <w:t xml:space="preserve"> </w:t>
      </w:r>
      <w:r>
        <w:t>York, UNIFEM and JHU/ CCP. U.S. Centers for Disease Control and Prevention. (2006).</w:t>
      </w:r>
    </w:p>
    <w:p w14:paraId="4A423193" w14:textId="77777777" w:rsidR="00F47A6F" w:rsidRDefault="00542B8E">
      <w:pPr>
        <w:pStyle w:val="BodyText"/>
        <w:spacing w:before="104" w:line="259" w:lineRule="auto"/>
        <w:ind w:left="1800" w:right="1359"/>
      </w:pPr>
      <w:r>
        <w:t>Understanding</w:t>
      </w:r>
      <w:r>
        <w:rPr>
          <w:spacing w:val="-6"/>
        </w:rPr>
        <w:t xml:space="preserve"> </w:t>
      </w:r>
      <w:r>
        <w:t>intimate</w:t>
      </w:r>
      <w:r>
        <w:rPr>
          <w:spacing w:val="-6"/>
        </w:rPr>
        <w:t xml:space="preserve"> </w:t>
      </w:r>
      <w:r>
        <w:t>partner</w:t>
      </w:r>
      <w:r>
        <w:rPr>
          <w:spacing w:val="-5"/>
        </w:rPr>
        <w:t xml:space="preserve"> </w:t>
      </w:r>
      <w:r>
        <w:t>violence.</w:t>
      </w:r>
      <w:r>
        <w:rPr>
          <w:spacing w:val="-5"/>
        </w:rPr>
        <w:t xml:space="preserve"> </w:t>
      </w:r>
      <w:r>
        <w:t>Fact</w:t>
      </w:r>
      <w:r>
        <w:rPr>
          <w:spacing w:val="-5"/>
        </w:rPr>
        <w:t xml:space="preserve"> </w:t>
      </w:r>
      <w:r>
        <w:t>sheet.</w:t>
      </w:r>
      <w:r>
        <w:rPr>
          <w:spacing w:val="-18"/>
        </w:rPr>
        <w:t xml:space="preserve"> </w:t>
      </w:r>
      <w:r>
        <w:t>Atlanta,</w:t>
      </w:r>
      <w:r>
        <w:rPr>
          <w:spacing w:val="-4"/>
        </w:rPr>
        <w:t xml:space="preserve"> </w:t>
      </w:r>
      <w:r>
        <w:t>U.S.</w:t>
      </w:r>
      <w:r>
        <w:rPr>
          <w:spacing w:val="-5"/>
        </w:rPr>
        <w:t xml:space="preserve"> </w:t>
      </w:r>
      <w:r>
        <w:t>Centers</w:t>
      </w:r>
      <w:r>
        <w:rPr>
          <w:spacing w:val="-5"/>
        </w:rPr>
        <w:t xml:space="preserve"> </w:t>
      </w:r>
      <w:r>
        <w:t>for Disease Control and Prevention. U.S. Centers for Disease Control and Prevention. (2007).</w:t>
      </w:r>
    </w:p>
    <w:p w14:paraId="6874C372" w14:textId="77777777" w:rsidR="00F47A6F" w:rsidRDefault="00542B8E">
      <w:pPr>
        <w:pStyle w:val="BodyText"/>
        <w:spacing w:before="97" w:line="259" w:lineRule="auto"/>
        <w:ind w:left="1800" w:right="1512"/>
      </w:pPr>
      <w:r>
        <w:t>Understanding sexual violence. Fact sheet.</w:t>
      </w:r>
      <w:r>
        <w:rPr>
          <w:spacing w:val="-6"/>
        </w:rPr>
        <w:t xml:space="preserve"> </w:t>
      </w:r>
      <w:r>
        <w:t>Atlanta, U.S. Centers for Disease Control and Prevention. Usdin S et al. (2005).</w:t>
      </w:r>
      <w:r>
        <w:rPr>
          <w:spacing w:val="-6"/>
        </w:rPr>
        <w:t xml:space="preserve"> </w:t>
      </w:r>
      <w:r>
        <w:t xml:space="preserve">Achieving </w:t>
      </w:r>
      <w:r>
        <w:t>social change on gender-based</w:t>
      </w:r>
      <w:r>
        <w:rPr>
          <w:spacing w:val="-6"/>
        </w:rPr>
        <w:t xml:space="preserve"> </w:t>
      </w:r>
      <w:r>
        <w:t>violence:</w:t>
      </w:r>
      <w:r>
        <w:rPr>
          <w:spacing w:val="-6"/>
        </w:rPr>
        <w:t xml:space="preserve"> </w:t>
      </w:r>
      <w:r>
        <w:t>a</w:t>
      </w:r>
      <w:r>
        <w:rPr>
          <w:spacing w:val="-6"/>
        </w:rPr>
        <w:t xml:space="preserve"> </w:t>
      </w:r>
      <w:r>
        <w:t>report</w:t>
      </w:r>
      <w:r>
        <w:rPr>
          <w:spacing w:val="-7"/>
        </w:rPr>
        <w:t xml:space="preserve"> </w:t>
      </w:r>
      <w:r>
        <w:t>on</w:t>
      </w:r>
      <w:r>
        <w:rPr>
          <w:spacing w:val="-6"/>
        </w:rPr>
        <w:t xml:space="preserve"> </w:t>
      </w:r>
      <w:r>
        <w:t>the</w:t>
      </w:r>
      <w:r>
        <w:rPr>
          <w:spacing w:val="-6"/>
        </w:rPr>
        <w:t xml:space="preserve"> </w:t>
      </w:r>
      <w:r>
        <w:t>impact</w:t>
      </w:r>
      <w:r>
        <w:rPr>
          <w:spacing w:val="-6"/>
        </w:rPr>
        <w:t xml:space="preserve"> </w:t>
      </w:r>
      <w:r>
        <w:t>evaluation</w:t>
      </w:r>
      <w:r>
        <w:rPr>
          <w:spacing w:val="-6"/>
        </w:rPr>
        <w:t xml:space="preserve"> </w:t>
      </w:r>
      <w:r>
        <w:t>of</w:t>
      </w:r>
      <w:r>
        <w:rPr>
          <w:spacing w:val="-6"/>
        </w:rPr>
        <w:t xml:space="preserve"> </w:t>
      </w:r>
      <w:r>
        <w:t>Soul</w:t>
      </w:r>
      <w:r>
        <w:rPr>
          <w:spacing w:val="-6"/>
        </w:rPr>
        <w:t xml:space="preserve"> </w:t>
      </w:r>
      <w:r>
        <w:t>City’s</w:t>
      </w:r>
      <w:r>
        <w:rPr>
          <w:spacing w:val="-6"/>
        </w:rPr>
        <w:t xml:space="preserve"> </w:t>
      </w:r>
      <w:r>
        <w:t>fourth series. Social Science and Medicine, 61:2434–2445.</w:t>
      </w:r>
    </w:p>
    <w:p w14:paraId="627ACD98" w14:textId="77777777" w:rsidR="00F47A6F" w:rsidRDefault="00542B8E">
      <w:pPr>
        <w:pStyle w:val="BodyText"/>
        <w:spacing w:before="93"/>
        <w:ind w:left="1800"/>
      </w:pPr>
      <w:r>
        <w:t>US</w:t>
      </w:r>
      <w:r>
        <w:rPr>
          <w:spacing w:val="-2"/>
        </w:rPr>
        <w:t xml:space="preserve"> </w:t>
      </w:r>
      <w:r>
        <w:t>Census</w:t>
      </w:r>
      <w:r>
        <w:rPr>
          <w:spacing w:val="-1"/>
        </w:rPr>
        <w:t xml:space="preserve"> </w:t>
      </w:r>
      <w:r>
        <w:t>Bur</w:t>
      </w:r>
      <w:r>
        <w:rPr>
          <w:spacing w:val="-1"/>
        </w:rPr>
        <w:t xml:space="preserve"> </w:t>
      </w:r>
      <w:r>
        <w:t>eau.</w:t>
      </w:r>
      <w:r>
        <w:rPr>
          <w:spacing w:val="-2"/>
        </w:rPr>
        <w:t xml:space="preserve"> </w:t>
      </w:r>
      <w:r>
        <w:t>2006–2010</w:t>
      </w:r>
      <w:r>
        <w:rPr>
          <w:spacing w:val="-17"/>
        </w:rPr>
        <w:t xml:space="preserve"> </w:t>
      </w:r>
      <w:r>
        <w:t>American</w:t>
      </w:r>
      <w:r>
        <w:rPr>
          <w:spacing w:val="-1"/>
        </w:rPr>
        <w:t xml:space="preserve"> </w:t>
      </w:r>
      <w:r>
        <w:t>Community</w:t>
      </w:r>
      <w:r>
        <w:rPr>
          <w:spacing w:val="-1"/>
        </w:rPr>
        <w:t xml:space="preserve"> </w:t>
      </w:r>
      <w:r>
        <w:t>Survey</w:t>
      </w:r>
      <w:r>
        <w:rPr>
          <w:spacing w:val="-1"/>
        </w:rPr>
        <w:t xml:space="preserve"> </w:t>
      </w:r>
      <w:r>
        <w:t>5-</w:t>
      </w:r>
      <w:r>
        <w:rPr>
          <w:spacing w:val="-4"/>
        </w:rPr>
        <w:t>year</w:t>
      </w:r>
    </w:p>
    <w:p w14:paraId="1C2E309D" w14:textId="77777777" w:rsidR="00F47A6F" w:rsidRDefault="00F47A6F">
      <w:pPr>
        <w:sectPr w:rsidR="00F47A6F">
          <w:pgSz w:w="12240" w:h="15840"/>
          <w:pgMar w:top="1000" w:right="200" w:bottom="280" w:left="0" w:header="748" w:footer="0" w:gutter="0"/>
          <w:cols w:space="720"/>
        </w:sectPr>
      </w:pPr>
    </w:p>
    <w:p w14:paraId="330BBC32" w14:textId="77777777" w:rsidR="00F47A6F" w:rsidRDefault="00F47A6F">
      <w:pPr>
        <w:pStyle w:val="BodyText"/>
        <w:spacing w:before="5"/>
        <w:ind w:left="0"/>
        <w:rPr>
          <w:sz w:val="19"/>
        </w:rPr>
      </w:pPr>
    </w:p>
    <w:p w14:paraId="643F96BD" w14:textId="77777777" w:rsidR="00F47A6F" w:rsidRDefault="00542B8E">
      <w:pPr>
        <w:pStyle w:val="BodyText"/>
        <w:spacing w:before="89" w:line="259" w:lineRule="auto"/>
        <w:ind w:left="1800"/>
      </w:pPr>
      <w:r>
        <w:t>estimates.</w:t>
      </w:r>
      <w:r>
        <w:rPr>
          <w:spacing w:val="-18"/>
        </w:rPr>
        <w:t xml:space="preserve"> </w:t>
      </w:r>
      <w:r>
        <w:t>Washington,</w:t>
      </w:r>
      <w:r>
        <w:rPr>
          <w:spacing w:val="-17"/>
        </w:rPr>
        <w:t xml:space="preserve"> </w:t>
      </w:r>
      <w:r>
        <w:t>DC:</w:t>
      </w:r>
      <w:r>
        <w:rPr>
          <w:spacing w:val="-13"/>
        </w:rPr>
        <w:t xml:space="preserve"> </w:t>
      </w:r>
      <w:r>
        <w:t>US</w:t>
      </w:r>
      <w:r>
        <w:rPr>
          <w:spacing w:val="-12"/>
        </w:rPr>
        <w:t xml:space="preserve"> </w:t>
      </w:r>
      <w:r>
        <w:t>Census</w:t>
      </w:r>
      <w:r>
        <w:rPr>
          <w:spacing w:val="-12"/>
        </w:rPr>
        <w:t xml:space="preserve"> </w:t>
      </w:r>
      <w:r>
        <w:t>Bureau;</w:t>
      </w:r>
      <w:r>
        <w:rPr>
          <w:spacing w:val="-13"/>
        </w:rPr>
        <w:t xml:space="preserve"> </w:t>
      </w:r>
      <w:r>
        <w:t>2011.</w:t>
      </w:r>
      <w:r>
        <w:rPr>
          <w:spacing w:val="-18"/>
        </w:rPr>
        <w:t xml:space="preserve"> </w:t>
      </w:r>
      <w:r>
        <w:t>Available</w:t>
      </w:r>
      <w:r>
        <w:rPr>
          <w:spacing w:val="-12"/>
        </w:rPr>
        <w:t xml:space="preserve"> </w:t>
      </w:r>
      <w:r>
        <w:t xml:space="preserve">at </w:t>
      </w:r>
      <w:hyperlink r:id="rId195">
        <w:r>
          <w:rPr>
            <w:spacing w:val="-2"/>
          </w:rPr>
          <w:t>http://factfinder2.census.gov.</w:t>
        </w:r>
      </w:hyperlink>
    </w:p>
    <w:p w14:paraId="7686C2EC" w14:textId="77777777" w:rsidR="00F47A6F" w:rsidRDefault="00F47A6F">
      <w:pPr>
        <w:pStyle w:val="BodyText"/>
        <w:spacing w:before="6"/>
        <w:ind w:left="0"/>
      </w:pPr>
    </w:p>
    <w:p w14:paraId="2AF0D803" w14:textId="77777777" w:rsidR="00F47A6F" w:rsidRDefault="00542B8E">
      <w:pPr>
        <w:pStyle w:val="BodyText"/>
        <w:spacing w:line="259" w:lineRule="auto"/>
        <w:ind w:left="1800" w:right="942"/>
      </w:pPr>
      <w:r>
        <w:t>US</w:t>
      </w:r>
      <w:r>
        <w:rPr>
          <w:spacing w:val="-8"/>
        </w:rPr>
        <w:t xml:space="preserve"> </w:t>
      </w:r>
      <w:r>
        <w:t>Census</w:t>
      </w:r>
      <w:r>
        <w:rPr>
          <w:spacing w:val="-5"/>
        </w:rPr>
        <w:t xml:space="preserve"> </w:t>
      </w:r>
      <w:r>
        <w:t>Bureau.</w:t>
      </w:r>
      <w:r>
        <w:rPr>
          <w:spacing w:val="-5"/>
        </w:rPr>
        <w:t xml:space="preserve"> </w:t>
      </w:r>
      <w:r>
        <w:t>2010</w:t>
      </w:r>
      <w:r>
        <w:rPr>
          <w:spacing w:val="-18"/>
        </w:rPr>
        <w:t xml:space="preserve"> </w:t>
      </w:r>
      <w:r>
        <w:t>American</w:t>
      </w:r>
      <w:r>
        <w:rPr>
          <w:spacing w:val="-5"/>
        </w:rPr>
        <w:t xml:space="preserve"> </w:t>
      </w:r>
      <w:r>
        <w:t>Community</w:t>
      </w:r>
      <w:r>
        <w:rPr>
          <w:spacing w:val="-5"/>
        </w:rPr>
        <w:t xml:space="preserve"> </w:t>
      </w:r>
      <w:r>
        <w:t>Survey</w:t>
      </w:r>
      <w:r>
        <w:rPr>
          <w:spacing w:val="-5"/>
        </w:rPr>
        <w:t xml:space="preserve"> </w:t>
      </w:r>
      <w:r>
        <w:t>1-year</w:t>
      </w:r>
      <w:r>
        <w:rPr>
          <w:spacing w:val="-5"/>
        </w:rPr>
        <w:t xml:space="preserve"> </w:t>
      </w:r>
      <w:r>
        <w:t>estimates. Washington, DC: US Census Bureau; 2011.</w:t>
      </w:r>
      <w:r>
        <w:rPr>
          <w:spacing w:val="-7"/>
        </w:rPr>
        <w:t xml:space="preserve"> </w:t>
      </w:r>
      <w:r>
        <w:t>Available at h</w:t>
      </w:r>
      <w:r>
        <w:t xml:space="preserve">ttp:// </w:t>
      </w:r>
      <w:r>
        <w:rPr>
          <w:spacing w:val="-2"/>
        </w:rPr>
        <w:t>factfinder2.census.gov</w:t>
      </w:r>
    </w:p>
    <w:p w14:paraId="749BC3BA" w14:textId="77777777" w:rsidR="00F47A6F" w:rsidRDefault="00F47A6F">
      <w:pPr>
        <w:pStyle w:val="BodyText"/>
        <w:spacing w:before="6"/>
        <w:ind w:left="0"/>
      </w:pPr>
    </w:p>
    <w:p w14:paraId="16B0B234" w14:textId="77777777" w:rsidR="00F47A6F" w:rsidRDefault="00542B8E">
      <w:pPr>
        <w:pStyle w:val="BodyText"/>
        <w:spacing w:line="259" w:lineRule="auto"/>
        <w:ind w:left="1800" w:right="3164"/>
        <w:jc w:val="both"/>
      </w:pPr>
      <w:r>
        <w:t xml:space="preserve">US Census Bureau. 2010 census summary file 1. Washington, </w:t>
      </w:r>
      <w:r>
        <w:rPr>
          <w:spacing w:val="9"/>
        </w:rPr>
        <w:t xml:space="preserve">DC: </w:t>
      </w:r>
      <w:r>
        <w:t xml:space="preserve">US </w:t>
      </w:r>
      <w:r>
        <w:rPr>
          <w:spacing w:val="11"/>
        </w:rPr>
        <w:t xml:space="preserve">Census </w:t>
      </w:r>
      <w:r>
        <w:rPr>
          <w:spacing w:val="12"/>
        </w:rPr>
        <w:t xml:space="preserve">Bureau; </w:t>
      </w:r>
      <w:r>
        <w:rPr>
          <w:spacing w:val="9"/>
        </w:rPr>
        <w:t xml:space="preserve">2011. </w:t>
      </w:r>
      <w:r>
        <w:rPr>
          <w:spacing w:val="10"/>
        </w:rPr>
        <w:t xml:space="preserve">Available </w:t>
      </w:r>
      <w:r>
        <w:t xml:space="preserve">at </w:t>
      </w:r>
      <w:r>
        <w:rPr>
          <w:spacing w:val="12"/>
        </w:rPr>
        <w:t xml:space="preserve">http:// </w:t>
      </w:r>
      <w:r>
        <w:t>factfinder2.census.gov/faces/ nav/jsf/pages/wc_dec.xhtml</w:t>
      </w:r>
    </w:p>
    <w:p w14:paraId="13B143A5" w14:textId="77777777" w:rsidR="00F47A6F" w:rsidRDefault="00542B8E">
      <w:pPr>
        <w:pStyle w:val="BodyText"/>
        <w:spacing w:before="94" w:line="259" w:lineRule="auto"/>
        <w:ind w:left="1800" w:right="942"/>
      </w:pPr>
      <w:r>
        <w:t>Waitt</w:t>
      </w:r>
      <w:r>
        <w:rPr>
          <w:spacing w:val="-11"/>
        </w:rPr>
        <w:t xml:space="preserve"> </w:t>
      </w:r>
      <w:r>
        <w:t>Institute</w:t>
      </w:r>
      <w:r>
        <w:rPr>
          <w:spacing w:val="-12"/>
        </w:rPr>
        <w:t xml:space="preserve"> </w:t>
      </w:r>
      <w:r>
        <w:t>for</w:t>
      </w:r>
      <w:r>
        <w:rPr>
          <w:spacing w:val="-16"/>
        </w:rPr>
        <w:t xml:space="preserve"> </w:t>
      </w:r>
      <w:r>
        <w:t>Violence</w:t>
      </w:r>
      <w:r>
        <w:rPr>
          <w:spacing w:val="-12"/>
        </w:rPr>
        <w:t xml:space="preserve"> </w:t>
      </w:r>
      <w:r>
        <w:t>Prevention</w:t>
      </w:r>
      <w:r>
        <w:rPr>
          <w:spacing w:val="-11"/>
        </w:rPr>
        <w:t xml:space="preserve"> </w:t>
      </w:r>
      <w:r>
        <w:t>(2005).</w:t>
      </w:r>
      <w:r>
        <w:rPr>
          <w:spacing w:val="-11"/>
        </w:rPr>
        <w:t xml:space="preserve"> </w:t>
      </w:r>
      <w:r>
        <w:t>Men’s</w:t>
      </w:r>
      <w:r>
        <w:rPr>
          <w:spacing w:val="-11"/>
        </w:rPr>
        <w:t xml:space="preserve"> </w:t>
      </w:r>
      <w:r>
        <w:t>campaign</w:t>
      </w:r>
      <w:r>
        <w:rPr>
          <w:spacing w:val="-11"/>
        </w:rPr>
        <w:t xml:space="preserve"> </w:t>
      </w:r>
      <w:r>
        <w:t>is</w:t>
      </w:r>
      <w:r>
        <w:rPr>
          <w:spacing w:val="-11"/>
        </w:rPr>
        <w:t xml:space="preserve"> </w:t>
      </w:r>
      <w:r>
        <w:t xml:space="preserve">changing behavior of violence </w:t>
      </w:r>
      <w:hyperlink r:id="rId196">
        <w:r>
          <w:t>(ht</w:t>
        </w:r>
      </w:hyperlink>
      <w:r>
        <w:t>t</w:t>
      </w:r>
      <w:hyperlink r:id="rId197">
        <w:r>
          <w:t>p://waittinstitute.org/WIVP/news/</w:t>
        </w:r>
      </w:hyperlink>
      <w:r>
        <w:t xml:space="preserve"> news_mens_campaign2.html, accessed 28 March 2007).</w:t>
      </w:r>
    </w:p>
    <w:p w14:paraId="127CC0C0" w14:textId="77777777" w:rsidR="00F47A6F" w:rsidRDefault="00542B8E">
      <w:pPr>
        <w:pStyle w:val="BodyText"/>
        <w:spacing w:before="96" w:line="259" w:lineRule="auto"/>
        <w:ind w:left="1800" w:right="1105"/>
      </w:pPr>
      <w:r>
        <w:t>Wallace</w:t>
      </w:r>
      <w:r>
        <w:rPr>
          <w:spacing w:val="-18"/>
        </w:rPr>
        <w:t xml:space="preserve"> </w:t>
      </w:r>
      <w:r>
        <w:t>T</w:t>
      </w:r>
      <w:r>
        <w:rPr>
          <w:spacing w:val="-12"/>
        </w:rPr>
        <w:t xml:space="preserve"> </w:t>
      </w:r>
      <w:r>
        <w:t>(20</w:t>
      </w:r>
      <w:r>
        <w:t>06).</w:t>
      </w:r>
      <w:r>
        <w:rPr>
          <w:spacing w:val="-7"/>
        </w:rPr>
        <w:t xml:space="preserve"> </w:t>
      </w:r>
      <w:r>
        <w:t>Evaluating</w:t>
      </w:r>
      <w:r>
        <w:rPr>
          <w:spacing w:val="-7"/>
        </w:rPr>
        <w:t xml:space="preserve"> </w:t>
      </w:r>
      <w:r>
        <w:t>Stepping</w:t>
      </w:r>
      <w:r>
        <w:rPr>
          <w:spacing w:val="-7"/>
        </w:rPr>
        <w:t xml:space="preserve"> </w:t>
      </w:r>
      <w:r>
        <w:t>Stones.</w:t>
      </w:r>
      <w:r>
        <w:rPr>
          <w:spacing w:val="-18"/>
        </w:rPr>
        <w:t xml:space="preserve"> </w:t>
      </w:r>
      <w:r>
        <w:t>A</w:t>
      </w:r>
      <w:r>
        <w:rPr>
          <w:spacing w:val="-17"/>
        </w:rPr>
        <w:t xml:space="preserve"> </w:t>
      </w:r>
      <w:r>
        <w:t>review</w:t>
      </w:r>
      <w:r>
        <w:rPr>
          <w:spacing w:val="-7"/>
        </w:rPr>
        <w:t xml:space="preserve"> </w:t>
      </w:r>
      <w:r>
        <w:t>of</w:t>
      </w:r>
      <w:r>
        <w:rPr>
          <w:spacing w:val="-7"/>
        </w:rPr>
        <w:t xml:space="preserve"> </w:t>
      </w:r>
      <w:r>
        <w:t>existing</w:t>
      </w:r>
      <w:r>
        <w:rPr>
          <w:spacing w:val="-7"/>
        </w:rPr>
        <w:t xml:space="preserve"> </w:t>
      </w:r>
      <w:r>
        <w:t>evaluations and ideas for future M&amp;E work. London,</w:t>
      </w:r>
      <w:r>
        <w:rPr>
          <w:spacing w:val="-2"/>
        </w:rPr>
        <w:t xml:space="preserve"> </w:t>
      </w:r>
      <w:r>
        <w:t>ActionAid International.</w:t>
      </w:r>
    </w:p>
    <w:p w14:paraId="56FB34E1" w14:textId="77777777" w:rsidR="00F47A6F" w:rsidRDefault="00542B8E">
      <w:pPr>
        <w:pStyle w:val="BodyText"/>
        <w:spacing w:before="97" w:line="259" w:lineRule="auto"/>
        <w:ind w:left="1800" w:right="1105"/>
      </w:pPr>
      <w:r>
        <w:t>Wolfe DA</w:t>
      </w:r>
      <w:r>
        <w:rPr>
          <w:spacing w:val="-8"/>
        </w:rPr>
        <w:t xml:space="preserve"> </w:t>
      </w:r>
      <w:r>
        <w:t>et al. (2003). Dating violence prevention with at-risk youth: a controlled</w:t>
      </w:r>
      <w:r>
        <w:rPr>
          <w:spacing w:val="-7"/>
        </w:rPr>
        <w:t xml:space="preserve"> </w:t>
      </w:r>
      <w:r>
        <w:t>outcome</w:t>
      </w:r>
      <w:r>
        <w:rPr>
          <w:spacing w:val="-8"/>
        </w:rPr>
        <w:t xml:space="preserve"> </w:t>
      </w:r>
      <w:r>
        <w:t>evaluation.</w:t>
      </w:r>
      <w:r>
        <w:rPr>
          <w:spacing w:val="-7"/>
        </w:rPr>
        <w:t xml:space="preserve"> </w:t>
      </w:r>
      <w:r>
        <w:t>Journal</w:t>
      </w:r>
      <w:r>
        <w:rPr>
          <w:spacing w:val="-7"/>
        </w:rPr>
        <w:t xml:space="preserve"> </w:t>
      </w:r>
      <w:r>
        <w:t>of</w:t>
      </w:r>
      <w:r>
        <w:rPr>
          <w:spacing w:val="-7"/>
        </w:rPr>
        <w:t xml:space="preserve"> </w:t>
      </w:r>
      <w:r>
        <w:t>Consulting</w:t>
      </w:r>
      <w:r>
        <w:rPr>
          <w:spacing w:val="-7"/>
        </w:rPr>
        <w:t xml:space="preserve"> </w:t>
      </w:r>
      <w:r>
        <w:t>and</w:t>
      </w:r>
      <w:r>
        <w:rPr>
          <w:spacing w:val="-7"/>
        </w:rPr>
        <w:t xml:space="preserve"> </w:t>
      </w:r>
      <w:r>
        <w:t>Clinical</w:t>
      </w:r>
      <w:r>
        <w:rPr>
          <w:spacing w:val="-7"/>
        </w:rPr>
        <w:t xml:space="preserve"> </w:t>
      </w:r>
      <w:r>
        <w:t xml:space="preserve">Psychology, </w:t>
      </w:r>
      <w:r>
        <w:rPr>
          <w:spacing w:val="-2"/>
        </w:rPr>
        <w:t>71:279–291.</w:t>
      </w:r>
    </w:p>
    <w:p w14:paraId="7E287F3D" w14:textId="77777777" w:rsidR="00F47A6F" w:rsidRDefault="00542B8E">
      <w:pPr>
        <w:pStyle w:val="BodyText"/>
        <w:spacing w:before="96" w:line="259" w:lineRule="auto"/>
        <w:ind w:left="1800" w:right="1853"/>
      </w:pPr>
      <w:r>
        <w:t>World</w:t>
      </w:r>
      <w:r>
        <w:rPr>
          <w:spacing w:val="-8"/>
        </w:rPr>
        <w:t xml:space="preserve"> </w:t>
      </w:r>
      <w:r>
        <w:t>Health</w:t>
      </w:r>
      <w:r>
        <w:rPr>
          <w:spacing w:val="-8"/>
        </w:rPr>
        <w:t xml:space="preserve"> </w:t>
      </w:r>
      <w:r>
        <w:t>Organization</w:t>
      </w:r>
      <w:r>
        <w:rPr>
          <w:spacing w:val="-8"/>
        </w:rPr>
        <w:t xml:space="preserve"> </w:t>
      </w:r>
      <w:r>
        <w:t>(2006).</w:t>
      </w:r>
      <w:r>
        <w:rPr>
          <w:spacing w:val="-8"/>
        </w:rPr>
        <w:t xml:space="preserve"> </w:t>
      </w:r>
      <w:r>
        <w:t>Intimate</w:t>
      </w:r>
      <w:r>
        <w:rPr>
          <w:spacing w:val="-9"/>
        </w:rPr>
        <w:t xml:space="preserve"> </w:t>
      </w:r>
      <w:r>
        <w:t>partner</w:t>
      </w:r>
      <w:r>
        <w:rPr>
          <w:spacing w:val="-8"/>
        </w:rPr>
        <w:t xml:space="preserve"> </w:t>
      </w:r>
      <w:r>
        <w:t>violence</w:t>
      </w:r>
      <w:r>
        <w:rPr>
          <w:spacing w:val="-9"/>
        </w:rPr>
        <w:t xml:space="preserve"> </w:t>
      </w:r>
      <w:r>
        <w:t>and</w:t>
      </w:r>
      <w:r>
        <w:rPr>
          <w:spacing w:val="-8"/>
        </w:rPr>
        <w:t xml:space="preserve"> </w:t>
      </w:r>
      <w:r>
        <w:t>alcohol. Geneva, World Health Organization.</w:t>
      </w:r>
    </w:p>
    <w:p w14:paraId="72A64FC0" w14:textId="77777777" w:rsidR="00F47A6F" w:rsidRDefault="00542B8E">
      <w:pPr>
        <w:pStyle w:val="BodyText"/>
        <w:spacing w:before="97" w:line="259" w:lineRule="auto"/>
        <w:ind w:left="1800" w:right="942"/>
      </w:pPr>
      <w:r>
        <w:t>WHO</w:t>
      </w:r>
      <w:r>
        <w:rPr>
          <w:spacing w:val="-6"/>
        </w:rPr>
        <w:t xml:space="preserve"> </w:t>
      </w:r>
      <w:r>
        <w:t>Multi-Country</w:t>
      </w:r>
      <w:r>
        <w:rPr>
          <w:spacing w:val="-6"/>
        </w:rPr>
        <w:t xml:space="preserve"> </w:t>
      </w:r>
      <w:r>
        <w:t>study</w:t>
      </w:r>
      <w:r>
        <w:rPr>
          <w:spacing w:val="-6"/>
        </w:rPr>
        <w:t xml:space="preserve"> </w:t>
      </w:r>
      <w:r>
        <w:t>on</w:t>
      </w:r>
      <w:r>
        <w:rPr>
          <w:spacing w:val="-6"/>
        </w:rPr>
        <w:t xml:space="preserve"> </w:t>
      </w:r>
      <w:r>
        <w:t>women’s</w:t>
      </w:r>
      <w:r>
        <w:rPr>
          <w:spacing w:val="-6"/>
        </w:rPr>
        <w:t xml:space="preserve"> </w:t>
      </w:r>
      <w:r>
        <w:t>health</w:t>
      </w:r>
      <w:r>
        <w:rPr>
          <w:spacing w:val="-6"/>
        </w:rPr>
        <w:t xml:space="preserve"> </w:t>
      </w:r>
      <w:r>
        <w:t>and</w:t>
      </w:r>
      <w:r>
        <w:rPr>
          <w:spacing w:val="-6"/>
        </w:rPr>
        <w:t xml:space="preserve"> </w:t>
      </w:r>
      <w:r>
        <w:t>domestic</w:t>
      </w:r>
      <w:r>
        <w:rPr>
          <w:spacing w:val="-7"/>
        </w:rPr>
        <w:t xml:space="preserve"> </w:t>
      </w:r>
      <w:r>
        <w:t>violence</w:t>
      </w:r>
      <w:r>
        <w:rPr>
          <w:spacing w:val="-7"/>
        </w:rPr>
        <w:t xml:space="preserve"> </w:t>
      </w:r>
      <w:r>
        <w:t>against women. Geneva, World Health Organization.</w:t>
      </w:r>
    </w:p>
    <w:p w14:paraId="714E7E0B" w14:textId="77777777" w:rsidR="00F47A6F" w:rsidRDefault="00542B8E">
      <w:pPr>
        <w:pStyle w:val="BodyText"/>
        <w:spacing w:before="96" w:line="259" w:lineRule="auto"/>
        <w:ind w:left="1800" w:right="1105"/>
      </w:pPr>
      <w:r>
        <w:t>Youth violence. In: Krug E et al., eds. World report on violence and health. Geneva,</w:t>
      </w:r>
      <w:r>
        <w:rPr>
          <w:spacing w:val="-14"/>
        </w:rPr>
        <w:t xml:space="preserve"> </w:t>
      </w:r>
      <w:r>
        <w:t>World</w:t>
      </w:r>
      <w:r>
        <w:rPr>
          <w:spacing w:val="-9"/>
        </w:rPr>
        <w:t xml:space="preserve"> </w:t>
      </w:r>
      <w:r>
        <w:t>Health</w:t>
      </w:r>
      <w:r>
        <w:rPr>
          <w:spacing w:val="-9"/>
        </w:rPr>
        <w:t xml:space="preserve"> </w:t>
      </w:r>
      <w:r>
        <w:t>Organization.</w:t>
      </w:r>
      <w:r>
        <w:rPr>
          <w:spacing w:val="-9"/>
        </w:rPr>
        <w:t xml:space="preserve"> </w:t>
      </w:r>
      <w:r>
        <w:t>National</w:t>
      </w:r>
      <w:r>
        <w:rPr>
          <w:spacing w:val="-9"/>
        </w:rPr>
        <w:t xml:space="preserve"> </w:t>
      </w:r>
      <w:r>
        <w:t>Cancer</w:t>
      </w:r>
      <w:r>
        <w:rPr>
          <w:spacing w:val="-9"/>
        </w:rPr>
        <w:t xml:space="preserve"> </w:t>
      </w:r>
      <w:r>
        <w:t>Institute</w:t>
      </w:r>
      <w:r>
        <w:rPr>
          <w:spacing w:val="-9"/>
        </w:rPr>
        <w:t xml:space="preserve"> </w:t>
      </w:r>
      <w:r>
        <w:t>(NCI)</w:t>
      </w:r>
      <w:r>
        <w:rPr>
          <w:spacing w:val="-9"/>
        </w:rPr>
        <w:t xml:space="preserve"> </w:t>
      </w:r>
      <w:r>
        <w:t>(2002). Making health communications programs work. Washington</w:t>
      </w:r>
      <w:r>
        <w:t>, DC, National Cancer Institute (USDHHS/ NIH/NCI).</w:t>
      </w:r>
    </w:p>
    <w:p w14:paraId="6B467197" w14:textId="77777777" w:rsidR="00F47A6F" w:rsidRDefault="00542B8E">
      <w:pPr>
        <w:pStyle w:val="BodyText"/>
        <w:spacing w:before="94"/>
        <w:ind w:left="1800"/>
      </w:pPr>
      <w:r>
        <w:rPr>
          <w:u w:val="single"/>
        </w:rPr>
        <w:t>TIP</w:t>
      </w:r>
      <w:r>
        <w:rPr>
          <w:spacing w:val="-13"/>
          <w:u w:val="single"/>
        </w:rPr>
        <w:t xml:space="preserve"> </w:t>
      </w:r>
      <w:r>
        <w:rPr>
          <w:u w:val="single"/>
        </w:rPr>
        <w:t>Section</w:t>
      </w:r>
      <w:r>
        <w:rPr>
          <w:spacing w:val="-1"/>
          <w:u w:val="single"/>
        </w:rPr>
        <w:t xml:space="preserve"> </w:t>
      </w:r>
      <w:r>
        <w:rPr>
          <w:spacing w:val="-2"/>
          <w:u w:val="single"/>
        </w:rPr>
        <w:t>References</w:t>
      </w:r>
    </w:p>
    <w:p w14:paraId="0880A8F7" w14:textId="77777777" w:rsidR="00F47A6F" w:rsidRDefault="00F47A6F">
      <w:pPr>
        <w:pStyle w:val="BodyText"/>
        <w:spacing w:before="9"/>
        <w:ind w:left="0"/>
        <w:rPr>
          <w:sz w:val="35"/>
        </w:rPr>
      </w:pPr>
    </w:p>
    <w:p w14:paraId="4ADECFFD" w14:textId="77777777" w:rsidR="00F47A6F" w:rsidRDefault="00542B8E">
      <w:pPr>
        <w:pStyle w:val="BodyText"/>
        <w:spacing w:before="1"/>
        <w:ind w:left="1800"/>
      </w:pPr>
      <w:r>
        <w:t>Appendix</w:t>
      </w:r>
      <w:r>
        <w:rPr>
          <w:spacing w:val="-17"/>
        </w:rPr>
        <w:t xml:space="preserve"> </w:t>
      </w:r>
      <w:r>
        <w:t>A</w:t>
      </w:r>
      <w:r>
        <w:rPr>
          <w:spacing w:val="-17"/>
        </w:rPr>
        <w:t xml:space="preserve"> </w:t>
      </w:r>
      <w:r>
        <w:t xml:space="preserve">-- </w:t>
      </w:r>
      <w:r>
        <w:rPr>
          <w:spacing w:val="-2"/>
        </w:rPr>
        <w:t>Bibliography</w:t>
      </w:r>
    </w:p>
    <w:p w14:paraId="60DE08F4" w14:textId="77777777" w:rsidR="00F47A6F" w:rsidRDefault="00F47A6F">
      <w:pPr>
        <w:pStyle w:val="BodyText"/>
        <w:spacing w:before="9"/>
        <w:ind w:left="0"/>
        <w:rPr>
          <w:sz w:val="27"/>
        </w:rPr>
      </w:pPr>
    </w:p>
    <w:p w14:paraId="410A75FF" w14:textId="77777777" w:rsidR="00F47A6F" w:rsidRDefault="00542B8E">
      <w:pPr>
        <w:pStyle w:val="BodyText"/>
        <w:ind w:left="1800"/>
      </w:pPr>
      <w:r>
        <w:t>Amaro,</w:t>
      </w:r>
      <w:r>
        <w:rPr>
          <w:spacing w:val="-4"/>
        </w:rPr>
        <w:t xml:space="preserve"> </w:t>
      </w:r>
      <w:r>
        <w:t>H.;</w:t>
      </w:r>
      <w:r>
        <w:rPr>
          <w:spacing w:val="-3"/>
        </w:rPr>
        <w:t xml:space="preserve"> </w:t>
      </w:r>
      <w:r>
        <w:t>Fried,</w:t>
      </w:r>
      <w:r>
        <w:rPr>
          <w:spacing w:val="-1"/>
        </w:rPr>
        <w:t xml:space="preserve"> </w:t>
      </w:r>
      <w:r>
        <w:t>L.E.;</w:t>
      </w:r>
      <w:r>
        <w:rPr>
          <w:spacing w:val="-3"/>
        </w:rPr>
        <w:t xml:space="preserve"> </w:t>
      </w:r>
      <w:r>
        <w:t>Cabral,</w:t>
      </w:r>
      <w:r>
        <w:rPr>
          <w:spacing w:val="-2"/>
        </w:rPr>
        <w:t xml:space="preserve"> </w:t>
      </w:r>
      <w:r>
        <w:t>H.;</w:t>
      </w:r>
      <w:r>
        <w:rPr>
          <w:spacing w:val="-2"/>
        </w:rPr>
        <w:t xml:space="preserve"> </w:t>
      </w:r>
      <w:r>
        <w:t>and</w:t>
      </w:r>
      <w:r>
        <w:rPr>
          <w:spacing w:val="-2"/>
        </w:rPr>
        <w:t xml:space="preserve"> </w:t>
      </w:r>
      <w:r>
        <w:t>Zuckerman,</w:t>
      </w:r>
      <w:r>
        <w:rPr>
          <w:spacing w:val="-1"/>
        </w:rPr>
        <w:t xml:space="preserve"> </w:t>
      </w:r>
      <w:r>
        <w:rPr>
          <w:spacing w:val="-5"/>
        </w:rPr>
        <w:t>B.</w:t>
      </w:r>
    </w:p>
    <w:p w14:paraId="495D8D0E" w14:textId="77777777" w:rsidR="00F47A6F" w:rsidRDefault="00542B8E">
      <w:pPr>
        <w:spacing w:before="22" w:line="259" w:lineRule="auto"/>
        <w:ind w:left="2520" w:right="1105"/>
        <w:rPr>
          <w:sz w:val="28"/>
        </w:rPr>
      </w:pPr>
      <w:r>
        <w:rPr>
          <w:sz w:val="28"/>
        </w:rPr>
        <w:t>Violence</w:t>
      </w:r>
      <w:r>
        <w:rPr>
          <w:spacing w:val="-8"/>
          <w:sz w:val="28"/>
        </w:rPr>
        <w:t xml:space="preserve"> </w:t>
      </w:r>
      <w:r>
        <w:rPr>
          <w:sz w:val="28"/>
        </w:rPr>
        <w:t>during</w:t>
      </w:r>
      <w:r>
        <w:rPr>
          <w:spacing w:val="-7"/>
          <w:sz w:val="28"/>
        </w:rPr>
        <w:t xml:space="preserve"> </w:t>
      </w:r>
      <w:r>
        <w:rPr>
          <w:sz w:val="28"/>
        </w:rPr>
        <w:t>pregnancy</w:t>
      </w:r>
      <w:r>
        <w:rPr>
          <w:spacing w:val="-7"/>
          <w:sz w:val="28"/>
        </w:rPr>
        <w:t xml:space="preserve"> </w:t>
      </w:r>
      <w:r>
        <w:rPr>
          <w:sz w:val="28"/>
        </w:rPr>
        <w:t>and</w:t>
      </w:r>
      <w:r>
        <w:rPr>
          <w:spacing w:val="-7"/>
          <w:sz w:val="28"/>
        </w:rPr>
        <w:t xml:space="preserve"> </w:t>
      </w:r>
      <w:r>
        <w:rPr>
          <w:sz w:val="28"/>
        </w:rPr>
        <w:t>substance</w:t>
      </w:r>
      <w:r>
        <w:rPr>
          <w:spacing w:val="-8"/>
          <w:sz w:val="28"/>
        </w:rPr>
        <w:t xml:space="preserve"> </w:t>
      </w:r>
      <w:r>
        <w:rPr>
          <w:sz w:val="28"/>
        </w:rPr>
        <w:t>abuse.</w:t>
      </w:r>
      <w:r>
        <w:rPr>
          <w:spacing w:val="-7"/>
          <w:sz w:val="28"/>
        </w:rPr>
        <w:t xml:space="preserve"> </w:t>
      </w:r>
      <w:r>
        <w:rPr>
          <w:i/>
          <w:sz w:val="28"/>
        </w:rPr>
        <w:t>American</w:t>
      </w:r>
      <w:r>
        <w:rPr>
          <w:i/>
          <w:spacing w:val="-7"/>
          <w:sz w:val="28"/>
        </w:rPr>
        <w:t xml:space="preserve"> </w:t>
      </w:r>
      <w:r>
        <w:rPr>
          <w:i/>
          <w:sz w:val="28"/>
        </w:rPr>
        <w:t>Journal</w:t>
      </w:r>
      <w:r>
        <w:rPr>
          <w:i/>
          <w:spacing w:val="-8"/>
          <w:sz w:val="28"/>
        </w:rPr>
        <w:t xml:space="preserve"> </w:t>
      </w:r>
      <w:r>
        <w:rPr>
          <w:i/>
          <w:sz w:val="28"/>
        </w:rPr>
        <w:t xml:space="preserve">of Public Health </w:t>
      </w:r>
      <w:r>
        <w:rPr>
          <w:sz w:val="28"/>
        </w:rPr>
        <w:t>80(5):575-579, 1990.</w:t>
      </w:r>
    </w:p>
    <w:p w14:paraId="24F92EA0" w14:textId="77777777" w:rsidR="00F47A6F" w:rsidRDefault="00542B8E">
      <w:pPr>
        <w:pStyle w:val="BodyText"/>
        <w:spacing w:line="292" w:lineRule="exact"/>
        <w:ind w:left="1800"/>
      </w:pPr>
      <w:r>
        <w:t>American</w:t>
      </w:r>
      <w:r>
        <w:rPr>
          <w:spacing w:val="-7"/>
        </w:rPr>
        <w:t xml:space="preserve"> </w:t>
      </w:r>
      <w:r>
        <w:t>Medical</w:t>
      </w:r>
      <w:r>
        <w:rPr>
          <w:spacing w:val="-17"/>
        </w:rPr>
        <w:t xml:space="preserve"> </w:t>
      </w:r>
      <w:r>
        <w:rPr>
          <w:spacing w:val="-2"/>
        </w:rPr>
        <w:t>Association.</w:t>
      </w:r>
    </w:p>
    <w:p w14:paraId="067E701E" w14:textId="77777777" w:rsidR="00F47A6F" w:rsidRDefault="00F47A6F">
      <w:pPr>
        <w:spacing w:line="292" w:lineRule="exact"/>
        <w:sectPr w:rsidR="00F47A6F">
          <w:pgSz w:w="12240" w:h="15840"/>
          <w:pgMar w:top="1000" w:right="200" w:bottom="280" w:left="0" w:header="748" w:footer="0" w:gutter="0"/>
          <w:cols w:space="720"/>
        </w:sectPr>
      </w:pPr>
    </w:p>
    <w:p w14:paraId="3B9FE705" w14:textId="77777777" w:rsidR="00F47A6F" w:rsidRDefault="00F47A6F">
      <w:pPr>
        <w:pStyle w:val="BodyText"/>
        <w:spacing w:before="5"/>
        <w:ind w:left="0"/>
        <w:rPr>
          <w:sz w:val="19"/>
        </w:rPr>
      </w:pPr>
    </w:p>
    <w:p w14:paraId="006E8688" w14:textId="77777777" w:rsidR="00F47A6F" w:rsidRDefault="00542B8E">
      <w:pPr>
        <w:pStyle w:val="BodyText"/>
        <w:spacing w:before="89"/>
        <w:ind w:left="2520"/>
      </w:pPr>
      <w:r>
        <w:t>AMA</w:t>
      </w:r>
      <w:r>
        <w:rPr>
          <w:spacing w:val="-20"/>
        </w:rPr>
        <w:t xml:space="preserve"> </w:t>
      </w:r>
      <w:r>
        <w:t>diagnostic</w:t>
      </w:r>
      <w:r>
        <w:rPr>
          <w:spacing w:val="-2"/>
        </w:rPr>
        <w:t xml:space="preserve"> </w:t>
      </w:r>
      <w:r>
        <w:t>and</w:t>
      </w:r>
      <w:r>
        <w:rPr>
          <w:spacing w:val="-2"/>
        </w:rPr>
        <w:t xml:space="preserve"> </w:t>
      </w:r>
      <w:r>
        <w:t>treatment</w:t>
      </w:r>
      <w:r>
        <w:rPr>
          <w:spacing w:val="-3"/>
        </w:rPr>
        <w:t xml:space="preserve"> </w:t>
      </w:r>
      <w:r>
        <w:t>guidelines</w:t>
      </w:r>
      <w:r>
        <w:rPr>
          <w:spacing w:val="-1"/>
        </w:rPr>
        <w:t xml:space="preserve"> </w:t>
      </w:r>
      <w:r>
        <w:t>on</w:t>
      </w:r>
      <w:r>
        <w:rPr>
          <w:spacing w:val="-2"/>
        </w:rPr>
        <w:t xml:space="preserve"> </w:t>
      </w:r>
      <w:r>
        <w:t>domestic</w:t>
      </w:r>
      <w:r>
        <w:rPr>
          <w:spacing w:val="-2"/>
        </w:rPr>
        <w:t xml:space="preserve"> violence.</w:t>
      </w:r>
    </w:p>
    <w:p w14:paraId="2B2BCF79" w14:textId="77777777" w:rsidR="00F47A6F" w:rsidRDefault="00542B8E">
      <w:pPr>
        <w:spacing w:before="25" w:line="320" w:lineRule="exact"/>
        <w:ind w:left="2520"/>
        <w:rPr>
          <w:sz w:val="28"/>
        </w:rPr>
      </w:pPr>
      <w:r>
        <w:rPr>
          <w:i/>
          <w:sz w:val="28"/>
        </w:rPr>
        <w:t>Archives</w:t>
      </w:r>
      <w:r>
        <w:rPr>
          <w:i/>
          <w:spacing w:val="-7"/>
          <w:sz w:val="28"/>
        </w:rPr>
        <w:t xml:space="preserve"> </w:t>
      </w:r>
      <w:r>
        <w:rPr>
          <w:i/>
          <w:sz w:val="28"/>
        </w:rPr>
        <w:t>of</w:t>
      </w:r>
      <w:r>
        <w:rPr>
          <w:i/>
          <w:spacing w:val="-5"/>
          <w:sz w:val="28"/>
        </w:rPr>
        <w:t xml:space="preserve"> </w:t>
      </w:r>
      <w:r>
        <w:rPr>
          <w:i/>
          <w:sz w:val="28"/>
        </w:rPr>
        <w:t>Family</w:t>
      </w:r>
      <w:r>
        <w:rPr>
          <w:i/>
          <w:spacing w:val="-5"/>
          <w:sz w:val="28"/>
        </w:rPr>
        <w:t xml:space="preserve"> </w:t>
      </w:r>
      <w:r>
        <w:rPr>
          <w:i/>
          <w:sz w:val="28"/>
        </w:rPr>
        <w:t>Medicine</w:t>
      </w:r>
      <w:r>
        <w:rPr>
          <w:i/>
          <w:spacing w:val="-4"/>
          <w:sz w:val="28"/>
        </w:rPr>
        <w:t xml:space="preserve"> </w:t>
      </w:r>
      <w:r>
        <w:rPr>
          <w:sz w:val="28"/>
        </w:rPr>
        <w:t>1:39-47,</w:t>
      </w:r>
      <w:r>
        <w:rPr>
          <w:spacing w:val="-4"/>
          <w:sz w:val="28"/>
        </w:rPr>
        <w:t xml:space="preserve"> </w:t>
      </w:r>
      <w:r>
        <w:rPr>
          <w:spacing w:val="-2"/>
          <w:sz w:val="28"/>
        </w:rPr>
        <w:t>1992.</w:t>
      </w:r>
    </w:p>
    <w:p w14:paraId="4AC3140C" w14:textId="77777777" w:rsidR="00F47A6F" w:rsidRDefault="00542B8E">
      <w:pPr>
        <w:pStyle w:val="BodyText"/>
        <w:spacing w:line="320" w:lineRule="exact"/>
        <w:ind w:left="1800"/>
      </w:pPr>
      <w:r>
        <w:t>American</w:t>
      </w:r>
      <w:r>
        <w:rPr>
          <w:spacing w:val="-6"/>
        </w:rPr>
        <w:t xml:space="preserve"> </w:t>
      </w:r>
      <w:r>
        <w:t>Medical</w:t>
      </w:r>
      <w:r>
        <w:rPr>
          <w:spacing w:val="-18"/>
        </w:rPr>
        <w:t xml:space="preserve"> </w:t>
      </w:r>
      <w:r>
        <w:t>Association,</w:t>
      </w:r>
      <w:r>
        <w:rPr>
          <w:spacing w:val="-3"/>
        </w:rPr>
        <w:t xml:space="preserve"> </w:t>
      </w:r>
      <w:r>
        <w:t>Council</w:t>
      </w:r>
      <w:r>
        <w:rPr>
          <w:spacing w:val="-2"/>
        </w:rPr>
        <w:t xml:space="preserve"> </w:t>
      </w:r>
      <w:r>
        <w:t>on</w:t>
      </w:r>
      <w:r>
        <w:rPr>
          <w:spacing w:val="-3"/>
        </w:rPr>
        <w:t xml:space="preserve"> </w:t>
      </w:r>
      <w:r>
        <w:t>Scientific</w:t>
      </w:r>
      <w:r>
        <w:rPr>
          <w:spacing w:val="-17"/>
        </w:rPr>
        <w:t xml:space="preserve"> </w:t>
      </w:r>
      <w:r>
        <w:rPr>
          <w:spacing w:val="-2"/>
        </w:rPr>
        <w:t>Affairs.</w:t>
      </w:r>
    </w:p>
    <w:p w14:paraId="38E4F374" w14:textId="77777777" w:rsidR="00F47A6F" w:rsidRDefault="00542B8E">
      <w:pPr>
        <w:spacing w:before="4"/>
        <w:ind w:left="2520"/>
        <w:rPr>
          <w:i/>
          <w:sz w:val="28"/>
        </w:rPr>
      </w:pPr>
      <w:r>
        <w:rPr>
          <w:i/>
          <w:sz w:val="28"/>
        </w:rPr>
        <w:t>Violence</w:t>
      </w:r>
      <w:r>
        <w:rPr>
          <w:i/>
          <w:spacing w:val="-18"/>
          <w:sz w:val="28"/>
        </w:rPr>
        <w:t xml:space="preserve"> </w:t>
      </w:r>
      <w:r>
        <w:rPr>
          <w:i/>
          <w:sz w:val="28"/>
        </w:rPr>
        <w:t>Against</w:t>
      </w:r>
      <w:r>
        <w:rPr>
          <w:i/>
          <w:spacing w:val="-10"/>
          <w:sz w:val="28"/>
        </w:rPr>
        <w:t xml:space="preserve"> </w:t>
      </w:r>
      <w:r>
        <w:rPr>
          <w:i/>
          <w:sz w:val="28"/>
        </w:rPr>
        <w:t>Women:</w:t>
      </w:r>
      <w:r>
        <w:rPr>
          <w:i/>
          <w:spacing w:val="-11"/>
          <w:sz w:val="28"/>
        </w:rPr>
        <w:t xml:space="preserve"> </w:t>
      </w:r>
      <w:r>
        <w:rPr>
          <w:i/>
          <w:sz w:val="28"/>
        </w:rPr>
        <w:t>Relevance</w:t>
      </w:r>
      <w:r>
        <w:rPr>
          <w:i/>
          <w:spacing w:val="-11"/>
          <w:sz w:val="28"/>
        </w:rPr>
        <w:t xml:space="preserve"> </w:t>
      </w:r>
      <w:r>
        <w:rPr>
          <w:i/>
          <w:sz w:val="28"/>
        </w:rPr>
        <w:t>for</w:t>
      </w:r>
      <w:r>
        <w:rPr>
          <w:i/>
          <w:spacing w:val="-10"/>
          <w:sz w:val="28"/>
        </w:rPr>
        <w:t xml:space="preserve"> </w:t>
      </w:r>
      <w:r>
        <w:rPr>
          <w:i/>
          <w:sz w:val="28"/>
        </w:rPr>
        <w:t>Medical</w:t>
      </w:r>
      <w:r>
        <w:rPr>
          <w:i/>
          <w:spacing w:val="-11"/>
          <w:sz w:val="28"/>
        </w:rPr>
        <w:t xml:space="preserve"> </w:t>
      </w:r>
      <w:r>
        <w:rPr>
          <w:i/>
          <w:spacing w:val="-2"/>
          <w:sz w:val="28"/>
        </w:rPr>
        <w:t>Practitioners.</w:t>
      </w:r>
    </w:p>
    <w:p w14:paraId="425C7844" w14:textId="77777777" w:rsidR="00F47A6F" w:rsidRDefault="00542B8E">
      <w:pPr>
        <w:pStyle w:val="BodyText"/>
        <w:spacing w:before="25" w:line="320" w:lineRule="exact"/>
        <w:ind w:left="2520"/>
      </w:pPr>
      <w:r>
        <w:t>Chicago:</w:t>
      </w:r>
      <w:r>
        <w:rPr>
          <w:spacing w:val="-18"/>
        </w:rPr>
        <w:t xml:space="preserve"> </w:t>
      </w:r>
      <w:r>
        <w:t>American</w:t>
      </w:r>
      <w:r>
        <w:rPr>
          <w:spacing w:val="-6"/>
        </w:rPr>
        <w:t xml:space="preserve"> </w:t>
      </w:r>
      <w:r>
        <w:t>Medical</w:t>
      </w:r>
      <w:r>
        <w:rPr>
          <w:spacing w:val="-18"/>
        </w:rPr>
        <w:t xml:space="preserve"> </w:t>
      </w:r>
      <w:r>
        <w:t>Association,</w:t>
      </w:r>
      <w:r>
        <w:rPr>
          <w:spacing w:val="-3"/>
        </w:rPr>
        <w:t xml:space="preserve"> </w:t>
      </w:r>
      <w:r>
        <w:rPr>
          <w:spacing w:val="-2"/>
        </w:rPr>
        <w:t>1993.</w:t>
      </w:r>
    </w:p>
    <w:p w14:paraId="707E9B59" w14:textId="77777777" w:rsidR="00F47A6F" w:rsidRDefault="00542B8E">
      <w:pPr>
        <w:pStyle w:val="BodyText"/>
        <w:spacing w:line="320" w:lineRule="exact"/>
        <w:ind w:left="1800"/>
      </w:pPr>
      <w:r>
        <w:t>American</w:t>
      </w:r>
      <w:r>
        <w:rPr>
          <w:spacing w:val="-7"/>
        </w:rPr>
        <w:t xml:space="preserve"> </w:t>
      </w:r>
      <w:r>
        <w:t>Medical</w:t>
      </w:r>
      <w:r>
        <w:rPr>
          <w:spacing w:val="-17"/>
        </w:rPr>
        <w:t xml:space="preserve"> </w:t>
      </w:r>
      <w:r>
        <w:rPr>
          <w:spacing w:val="-2"/>
        </w:rPr>
        <w:t>Association.</w:t>
      </w:r>
    </w:p>
    <w:p w14:paraId="441A8C95" w14:textId="77777777" w:rsidR="00F47A6F" w:rsidRDefault="00542B8E">
      <w:pPr>
        <w:spacing w:before="4" w:line="259" w:lineRule="auto"/>
        <w:ind w:left="2520" w:right="942"/>
        <w:rPr>
          <w:sz w:val="28"/>
        </w:rPr>
      </w:pPr>
      <w:r>
        <w:rPr>
          <w:i/>
          <w:spacing w:val="-2"/>
          <w:sz w:val="28"/>
        </w:rPr>
        <w:t>Diagnostic</w:t>
      </w:r>
      <w:r>
        <w:rPr>
          <w:i/>
          <w:spacing w:val="-4"/>
          <w:sz w:val="28"/>
        </w:rPr>
        <w:t xml:space="preserve"> </w:t>
      </w:r>
      <w:r>
        <w:rPr>
          <w:i/>
          <w:spacing w:val="-2"/>
          <w:sz w:val="28"/>
        </w:rPr>
        <w:t>and</w:t>
      </w:r>
      <w:r>
        <w:rPr>
          <w:i/>
          <w:spacing w:val="-4"/>
          <w:sz w:val="28"/>
        </w:rPr>
        <w:t xml:space="preserve"> </w:t>
      </w:r>
      <w:r>
        <w:rPr>
          <w:i/>
          <w:spacing w:val="-2"/>
          <w:sz w:val="28"/>
        </w:rPr>
        <w:t>Treatment</w:t>
      </w:r>
      <w:r>
        <w:rPr>
          <w:i/>
          <w:spacing w:val="-11"/>
          <w:sz w:val="28"/>
        </w:rPr>
        <w:t xml:space="preserve"> </w:t>
      </w:r>
      <w:r>
        <w:rPr>
          <w:i/>
          <w:spacing w:val="-2"/>
          <w:sz w:val="28"/>
        </w:rPr>
        <w:t>Guidelines</w:t>
      </w:r>
      <w:r>
        <w:rPr>
          <w:i/>
          <w:spacing w:val="-3"/>
          <w:sz w:val="28"/>
        </w:rPr>
        <w:t xml:space="preserve"> </w:t>
      </w:r>
      <w:r>
        <w:rPr>
          <w:i/>
          <w:spacing w:val="-2"/>
          <w:sz w:val="28"/>
        </w:rPr>
        <w:t>on</w:t>
      </w:r>
      <w:r>
        <w:rPr>
          <w:i/>
          <w:spacing w:val="-3"/>
          <w:sz w:val="28"/>
        </w:rPr>
        <w:t xml:space="preserve"> </w:t>
      </w:r>
      <w:r>
        <w:rPr>
          <w:i/>
          <w:spacing w:val="-2"/>
          <w:sz w:val="28"/>
        </w:rPr>
        <w:t>Domestic</w:t>
      </w:r>
      <w:r>
        <w:rPr>
          <w:i/>
          <w:spacing w:val="-3"/>
          <w:sz w:val="28"/>
        </w:rPr>
        <w:t xml:space="preserve"> </w:t>
      </w:r>
      <w:r>
        <w:rPr>
          <w:i/>
          <w:spacing w:val="-2"/>
          <w:sz w:val="28"/>
        </w:rPr>
        <w:t>Violence.</w:t>
      </w:r>
      <w:r>
        <w:rPr>
          <w:i/>
          <w:spacing w:val="-10"/>
          <w:sz w:val="28"/>
        </w:rPr>
        <w:t xml:space="preserve"> </w:t>
      </w:r>
      <w:r>
        <w:rPr>
          <w:spacing w:val="-2"/>
          <w:sz w:val="28"/>
        </w:rPr>
        <w:t xml:space="preserve">Chicago: </w:t>
      </w:r>
      <w:r>
        <w:rPr>
          <w:sz w:val="28"/>
        </w:rPr>
        <w:t>American Medical Association, 1994.</w:t>
      </w:r>
    </w:p>
    <w:p w14:paraId="499015A8" w14:textId="77777777" w:rsidR="00F47A6F" w:rsidRDefault="00542B8E">
      <w:pPr>
        <w:pStyle w:val="BodyText"/>
        <w:spacing w:line="292" w:lineRule="exact"/>
        <w:ind w:left="1800"/>
      </w:pPr>
      <w:r>
        <w:t>American</w:t>
      </w:r>
      <w:r>
        <w:rPr>
          <w:spacing w:val="-8"/>
        </w:rPr>
        <w:t xml:space="preserve"> </w:t>
      </w:r>
      <w:r>
        <w:t>Psychiatric</w:t>
      </w:r>
      <w:r>
        <w:rPr>
          <w:spacing w:val="-44"/>
        </w:rPr>
        <w:t xml:space="preserve"> </w:t>
      </w:r>
      <w:r>
        <w:rPr>
          <w:spacing w:val="-2"/>
        </w:rPr>
        <w:t>Association.</w:t>
      </w:r>
    </w:p>
    <w:p w14:paraId="379BAC97" w14:textId="77777777" w:rsidR="00F47A6F" w:rsidRDefault="00542B8E">
      <w:pPr>
        <w:spacing w:before="6" w:line="259" w:lineRule="auto"/>
        <w:ind w:left="2520" w:right="942"/>
        <w:rPr>
          <w:sz w:val="28"/>
        </w:rPr>
      </w:pPr>
      <w:r>
        <w:rPr>
          <w:i/>
          <w:sz w:val="28"/>
        </w:rPr>
        <w:t>Diagnostic</w:t>
      </w:r>
      <w:r>
        <w:rPr>
          <w:i/>
          <w:spacing w:val="-9"/>
          <w:sz w:val="28"/>
        </w:rPr>
        <w:t xml:space="preserve"> </w:t>
      </w:r>
      <w:r>
        <w:rPr>
          <w:i/>
          <w:sz w:val="28"/>
        </w:rPr>
        <w:t>and</w:t>
      </w:r>
      <w:r>
        <w:rPr>
          <w:i/>
          <w:spacing w:val="-8"/>
          <w:sz w:val="28"/>
        </w:rPr>
        <w:t xml:space="preserve"> </w:t>
      </w:r>
      <w:r>
        <w:rPr>
          <w:i/>
          <w:sz w:val="28"/>
        </w:rPr>
        <w:t>Statistical</w:t>
      </w:r>
      <w:r>
        <w:rPr>
          <w:i/>
          <w:spacing w:val="-9"/>
          <w:sz w:val="28"/>
        </w:rPr>
        <w:t xml:space="preserve"> </w:t>
      </w:r>
      <w:r>
        <w:rPr>
          <w:i/>
          <w:sz w:val="28"/>
        </w:rPr>
        <w:t>Manual</w:t>
      </w:r>
      <w:r>
        <w:rPr>
          <w:i/>
          <w:spacing w:val="-9"/>
          <w:sz w:val="28"/>
        </w:rPr>
        <w:t xml:space="preserve"> </w:t>
      </w:r>
      <w:r>
        <w:rPr>
          <w:i/>
          <w:sz w:val="28"/>
        </w:rPr>
        <w:t>of</w:t>
      </w:r>
      <w:r>
        <w:rPr>
          <w:i/>
          <w:spacing w:val="-9"/>
          <w:sz w:val="28"/>
        </w:rPr>
        <w:t xml:space="preserve"> </w:t>
      </w:r>
      <w:r>
        <w:rPr>
          <w:i/>
          <w:sz w:val="28"/>
        </w:rPr>
        <w:t>Mental</w:t>
      </w:r>
      <w:r>
        <w:rPr>
          <w:i/>
          <w:spacing w:val="-9"/>
          <w:sz w:val="28"/>
        </w:rPr>
        <w:t xml:space="preserve"> </w:t>
      </w:r>
      <w:r>
        <w:rPr>
          <w:i/>
          <w:sz w:val="28"/>
        </w:rPr>
        <w:t>Disorders</w:t>
      </w:r>
      <w:r>
        <w:rPr>
          <w:sz w:val="28"/>
        </w:rPr>
        <w:t>,</w:t>
      </w:r>
      <w:r>
        <w:rPr>
          <w:spacing w:val="-8"/>
          <w:sz w:val="28"/>
        </w:rPr>
        <w:t xml:space="preserve"> </w:t>
      </w:r>
      <w:r>
        <w:rPr>
          <w:sz w:val="28"/>
        </w:rPr>
        <w:t>4th</w:t>
      </w:r>
      <w:r>
        <w:rPr>
          <w:spacing w:val="-8"/>
          <w:sz w:val="28"/>
        </w:rPr>
        <w:t xml:space="preserve"> </w:t>
      </w:r>
      <w:r>
        <w:rPr>
          <w:sz w:val="28"/>
        </w:rPr>
        <w:t>ed.</w:t>
      </w:r>
      <w:r>
        <w:rPr>
          <w:spacing w:val="-13"/>
          <w:sz w:val="28"/>
        </w:rPr>
        <w:t xml:space="preserve"> </w:t>
      </w:r>
      <w:r>
        <w:rPr>
          <w:sz w:val="28"/>
        </w:rPr>
        <w:t>Washington, DC: American Psychiatric Association, 1994.</w:t>
      </w:r>
    </w:p>
    <w:p w14:paraId="6A38FF89" w14:textId="77777777" w:rsidR="00F47A6F" w:rsidRDefault="00542B8E">
      <w:pPr>
        <w:pStyle w:val="BodyText"/>
        <w:spacing w:line="292" w:lineRule="exact"/>
        <w:ind w:left="1800"/>
      </w:pPr>
      <w:r>
        <w:t>Aramburu,</w:t>
      </w:r>
      <w:r>
        <w:rPr>
          <w:spacing w:val="-1"/>
        </w:rPr>
        <w:t xml:space="preserve"> </w:t>
      </w:r>
      <w:r>
        <w:t>B.,</w:t>
      </w:r>
      <w:r>
        <w:rPr>
          <w:spacing w:val="-1"/>
        </w:rPr>
        <w:t xml:space="preserve"> </w:t>
      </w:r>
      <w:r>
        <w:t>and</w:t>
      </w:r>
      <w:r>
        <w:rPr>
          <w:spacing w:val="-1"/>
        </w:rPr>
        <w:t xml:space="preserve"> </w:t>
      </w:r>
      <w:r>
        <w:t>Leigh,</w:t>
      </w:r>
      <w:r>
        <w:rPr>
          <w:spacing w:val="-1"/>
        </w:rPr>
        <w:t xml:space="preserve"> </w:t>
      </w:r>
      <w:r>
        <w:rPr>
          <w:spacing w:val="-5"/>
        </w:rPr>
        <w:t>B.</w:t>
      </w:r>
    </w:p>
    <w:p w14:paraId="27B00D14" w14:textId="77777777" w:rsidR="00F47A6F" w:rsidRDefault="00542B8E">
      <w:pPr>
        <w:pStyle w:val="BodyText"/>
        <w:spacing w:before="4" w:line="259" w:lineRule="auto"/>
        <w:ind w:left="2520" w:right="1359"/>
      </w:pPr>
      <w:r>
        <w:t>For</w:t>
      </w:r>
      <w:r>
        <w:rPr>
          <w:spacing w:val="-6"/>
        </w:rPr>
        <w:t xml:space="preserve"> </w:t>
      </w:r>
      <w:r>
        <w:t>better</w:t>
      </w:r>
      <w:r>
        <w:rPr>
          <w:spacing w:val="-5"/>
        </w:rPr>
        <w:t xml:space="preserve"> </w:t>
      </w:r>
      <w:r>
        <w:t>or</w:t>
      </w:r>
      <w:r>
        <w:rPr>
          <w:spacing w:val="-5"/>
        </w:rPr>
        <w:t xml:space="preserve"> </w:t>
      </w:r>
      <w:r>
        <w:t>worse:</w:t>
      </w:r>
      <w:r>
        <w:rPr>
          <w:spacing w:val="-18"/>
        </w:rPr>
        <w:t xml:space="preserve"> </w:t>
      </w:r>
      <w:r>
        <w:t>Attributions</w:t>
      </w:r>
      <w:r>
        <w:rPr>
          <w:spacing w:val="-4"/>
        </w:rPr>
        <w:t xml:space="preserve"> </w:t>
      </w:r>
      <w:r>
        <w:t>about</w:t>
      </w:r>
      <w:r>
        <w:rPr>
          <w:spacing w:val="-6"/>
        </w:rPr>
        <w:t xml:space="preserve"> </w:t>
      </w:r>
      <w:r>
        <w:t>drunken</w:t>
      </w:r>
      <w:r>
        <w:rPr>
          <w:spacing w:val="-5"/>
        </w:rPr>
        <w:t xml:space="preserve"> </w:t>
      </w:r>
      <w:r>
        <w:t>aggression</w:t>
      </w:r>
      <w:r>
        <w:rPr>
          <w:spacing w:val="-5"/>
        </w:rPr>
        <w:t xml:space="preserve"> </w:t>
      </w:r>
      <w:r>
        <w:t>toward</w:t>
      </w:r>
      <w:r>
        <w:rPr>
          <w:spacing w:val="-5"/>
        </w:rPr>
        <w:t xml:space="preserve"> </w:t>
      </w:r>
      <w:r>
        <w:t xml:space="preserve">male and female victims. </w:t>
      </w:r>
      <w:r>
        <w:rPr>
          <w:i/>
        </w:rPr>
        <w:t>Violence and Victi</w:t>
      </w:r>
      <w:r>
        <w:rPr>
          <w:i/>
        </w:rPr>
        <w:t xml:space="preserve">ms </w:t>
      </w:r>
      <w:r>
        <w:t>6(1):31-42, 1991.</w:t>
      </w:r>
    </w:p>
    <w:p w14:paraId="27F277BB" w14:textId="77777777" w:rsidR="00F47A6F" w:rsidRDefault="00542B8E">
      <w:pPr>
        <w:pStyle w:val="BodyText"/>
        <w:spacing w:line="292" w:lineRule="exact"/>
        <w:ind w:left="1800"/>
      </w:pPr>
      <w:r>
        <w:t>Arroyo,</w:t>
      </w:r>
      <w:r>
        <w:rPr>
          <w:spacing w:val="-13"/>
        </w:rPr>
        <w:t xml:space="preserve"> </w:t>
      </w:r>
      <w:r>
        <w:t>W.,</w:t>
      </w:r>
      <w:r>
        <w:rPr>
          <w:spacing w:val="-7"/>
        </w:rPr>
        <w:t xml:space="preserve"> </w:t>
      </w:r>
      <w:r>
        <w:t>and</w:t>
      </w:r>
      <w:r>
        <w:rPr>
          <w:spacing w:val="-7"/>
        </w:rPr>
        <w:t xml:space="preserve"> </w:t>
      </w:r>
      <w:r>
        <w:t>Eth,</w:t>
      </w:r>
      <w:r>
        <w:rPr>
          <w:spacing w:val="-7"/>
        </w:rPr>
        <w:t xml:space="preserve"> </w:t>
      </w:r>
      <w:r>
        <w:rPr>
          <w:spacing w:val="-5"/>
        </w:rPr>
        <w:t>S.</w:t>
      </w:r>
    </w:p>
    <w:p w14:paraId="1BE81501" w14:textId="77777777" w:rsidR="00F47A6F" w:rsidRDefault="00542B8E">
      <w:pPr>
        <w:spacing w:before="4" w:line="259" w:lineRule="auto"/>
        <w:ind w:left="2520" w:right="1359"/>
        <w:rPr>
          <w:sz w:val="28"/>
        </w:rPr>
      </w:pPr>
      <w:r>
        <w:rPr>
          <w:sz w:val="28"/>
        </w:rPr>
        <w:t>Assessment</w:t>
      </w:r>
      <w:r>
        <w:rPr>
          <w:spacing w:val="-7"/>
          <w:sz w:val="28"/>
        </w:rPr>
        <w:t xml:space="preserve"> </w:t>
      </w:r>
      <w:r>
        <w:rPr>
          <w:sz w:val="28"/>
        </w:rPr>
        <w:t>following</w:t>
      </w:r>
      <w:r>
        <w:rPr>
          <w:spacing w:val="-6"/>
          <w:sz w:val="28"/>
        </w:rPr>
        <w:t xml:space="preserve"> </w:t>
      </w:r>
      <w:r>
        <w:rPr>
          <w:sz w:val="28"/>
        </w:rPr>
        <w:t>violence-witnessing</w:t>
      </w:r>
      <w:r>
        <w:rPr>
          <w:spacing w:val="-6"/>
          <w:sz w:val="28"/>
        </w:rPr>
        <w:t xml:space="preserve"> </w:t>
      </w:r>
      <w:r>
        <w:rPr>
          <w:sz w:val="28"/>
        </w:rPr>
        <w:t>trauma.</w:t>
      </w:r>
      <w:r>
        <w:rPr>
          <w:spacing w:val="-6"/>
          <w:sz w:val="28"/>
        </w:rPr>
        <w:t xml:space="preserve"> </w:t>
      </w:r>
      <w:r>
        <w:rPr>
          <w:sz w:val="28"/>
        </w:rPr>
        <w:t>In:</w:t>
      </w:r>
      <w:r>
        <w:rPr>
          <w:spacing w:val="-7"/>
          <w:sz w:val="28"/>
        </w:rPr>
        <w:t xml:space="preserve"> </w:t>
      </w:r>
      <w:r>
        <w:rPr>
          <w:sz w:val="28"/>
        </w:rPr>
        <w:t>Peled,</w:t>
      </w:r>
      <w:r>
        <w:rPr>
          <w:spacing w:val="-6"/>
          <w:sz w:val="28"/>
        </w:rPr>
        <w:t xml:space="preserve"> </w:t>
      </w:r>
      <w:r>
        <w:rPr>
          <w:sz w:val="28"/>
        </w:rPr>
        <w:t>E.;</w:t>
      </w:r>
      <w:r>
        <w:rPr>
          <w:spacing w:val="-7"/>
          <w:sz w:val="28"/>
        </w:rPr>
        <w:t xml:space="preserve"> </w:t>
      </w:r>
      <w:r>
        <w:rPr>
          <w:sz w:val="28"/>
        </w:rPr>
        <w:t>Jaffe, P.G.;</w:t>
      </w:r>
      <w:r>
        <w:rPr>
          <w:spacing w:val="-8"/>
          <w:sz w:val="28"/>
        </w:rPr>
        <w:t xml:space="preserve"> </w:t>
      </w:r>
      <w:r>
        <w:rPr>
          <w:sz w:val="28"/>
        </w:rPr>
        <w:t>and</w:t>
      </w:r>
      <w:r>
        <w:rPr>
          <w:spacing w:val="-8"/>
          <w:sz w:val="28"/>
        </w:rPr>
        <w:t xml:space="preserve"> </w:t>
      </w:r>
      <w:r>
        <w:rPr>
          <w:sz w:val="28"/>
        </w:rPr>
        <w:t>Edleson,</w:t>
      </w:r>
      <w:r>
        <w:rPr>
          <w:spacing w:val="-8"/>
          <w:sz w:val="28"/>
        </w:rPr>
        <w:t xml:space="preserve"> </w:t>
      </w:r>
      <w:r>
        <w:rPr>
          <w:sz w:val="28"/>
        </w:rPr>
        <w:t>J.L.,</w:t>
      </w:r>
      <w:r>
        <w:rPr>
          <w:spacing w:val="-8"/>
          <w:sz w:val="28"/>
        </w:rPr>
        <w:t xml:space="preserve"> </w:t>
      </w:r>
      <w:r>
        <w:rPr>
          <w:sz w:val="28"/>
        </w:rPr>
        <w:t>eds.</w:t>
      </w:r>
      <w:r>
        <w:rPr>
          <w:spacing w:val="-8"/>
          <w:sz w:val="28"/>
        </w:rPr>
        <w:t xml:space="preserve"> </w:t>
      </w:r>
      <w:r>
        <w:rPr>
          <w:i/>
          <w:sz w:val="28"/>
        </w:rPr>
        <w:t>Ending</w:t>
      </w:r>
      <w:r>
        <w:rPr>
          <w:i/>
          <w:spacing w:val="-8"/>
          <w:sz w:val="28"/>
        </w:rPr>
        <w:t xml:space="preserve"> </w:t>
      </w:r>
      <w:r>
        <w:rPr>
          <w:i/>
          <w:sz w:val="28"/>
        </w:rPr>
        <w:t>the</w:t>
      </w:r>
      <w:r>
        <w:rPr>
          <w:i/>
          <w:spacing w:val="-8"/>
          <w:sz w:val="28"/>
        </w:rPr>
        <w:t xml:space="preserve"> </w:t>
      </w:r>
      <w:r>
        <w:rPr>
          <w:i/>
          <w:sz w:val="28"/>
        </w:rPr>
        <w:t>Cycle</w:t>
      </w:r>
      <w:r>
        <w:rPr>
          <w:i/>
          <w:spacing w:val="-8"/>
          <w:sz w:val="28"/>
        </w:rPr>
        <w:t xml:space="preserve"> </w:t>
      </w:r>
      <w:r>
        <w:rPr>
          <w:i/>
          <w:sz w:val="28"/>
        </w:rPr>
        <w:t>of</w:t>
      </w:r>
      <w:r>
        <w:rPr>
          <w:i/>
          <w:spacing w:val="-8"/>
          <w:sz w:val="28"/>
        </w:rPr>
        <w:t xml:space="preserve"> </w:t>
      </w:r>
      <w:r>
        <w:rPr>
          <w:i/>
          <w:sz w:val="28"/>
        </w:rPr>
        <w:t>Violence:</w:t>
      </w:r>
      <w:r>
        <w:rPr>
          <w:i/>
          <w:spacing w:val="-8"/>
          <w:sz w:val="28"/>
        </w:rPr>
        <w:t xml:space="preserve"> </w:t>
      </w:r>
      <w:r>
        <w:rPr>
          <w:i/>
          <w:sz w:val="28"/>
        </w:rPr>
        <w:t>Community</w:t>
      </w:r>
      <w:r>
        <w:rPr>
          <w:i/>
          <w:sz w:val="28"/>
        </w:rPr>
        <w:t xml:space="preserve"> Responses to Children of Battered Women</w:t>
      </w:r>
      <w:r>
        <w:rPr>
          <w:sz w:val="28"/>
        </w:rPr>
        <w:t>. Newbury Park, CA: Sage Press, 1995. pp. 36-49.</w:t>
      </w:r>
    </w:p>
    <w:p w14:paraId="317A9990" w14:textId="77777777" w:rsidR="00F47A6F" w:rsidRDefault="00542B8E">
      <w:pPr>
        <w:pStyle w:val="BodyText"/>
        <w:spacing w:line="291" w:lineRule="exact"/>
        <w:ind w:left="1800"/>
      </w:pPr>
      <w:r>
        <w:t>Beckman,</w:t>
      </w:r>
      <w:r>
        <w:rPr>
          <w:spacing w:val="-2"/>
        </w:rPr>
        <w:t xml:space="preserve"> </w:t>
      </w:r>
      <w:r>
        <w:t>L.J.,</w:t>
      </w:r>
      <w:r>
        <w:rPr>
          <w:spacing w:val="-2"/>
        </w:rPr>
        <w:t xml:space="preserve"> </w:t>
      </w:r>
      <w:r>
        <w:t>and</w:t>
      </w:r>
      <w:r>
        <w:rPr>
          <w:spacing w:val="-18"/>
        </w:rPr>
        <w:t xml:space="preserve"> </w:t>
      </w:r>
      <w:r>
        <w:t>Amaro,</w:t>
      </w:r>
      <w:r>
        <w:rPr>
          <w:spacing w:val="-1"/>
        </w:rPr>
        <w:t xml:space="preserve"> </w:t>
      </w:r>
      <w:r>
        <w:rPr>
          <w:spacing w:val="-5"/>
        </w:rPr>
        <w:t>H.</w:t>
      </w:r>
    </w:p>
    <w:p w14:paraId="4761E6C1" w14:textId="77777777" w:rsidR="00F47A6F" w:rsidRDefault="00542B8E">
      <w:pPr>
        <w:spacing w:before="5" w:line="259" w:lineRule="auto"/>
        <w:ind w:left="2520" w:right="942"/>
        <w:rPr>
          <w:sz w:val="28"/>
        </w:rPr>
      </w:pPr>
      <w:r>
        <w:rPr>
          <w:sz w:val="28"/>
        </w:rPr>
        <w:t>Personal and social difficulties faced by women and men entering alcoholism</w:t>
      </w:r>
      <w:r>
        <w:rPr>
          <w:spacing w:val="-5"/>
          <w:sz w:val="28"/>
        </w:rPr>
        <w:t xml:space="preserve"> </w:t>
      </w:r>
      <w:r>
        <w:rPr>
          <w:sz w:val="28"/>
        </w:rPr>
        <w:t>treatment.</w:t>
      </w:r>
      <w:r>
        <w:rPr>
          <w:spacing w:val="-5"/>
          <w:sz w:val="28"/>
        </w:rPr>
        <w:t xml:space="preserve"> </w:t>
      </w:r>
      <w:r>
        <w:rPr>
          <w:i/>
          <w:sz w:val="28"/>
        </w:rPr>
        <w:t>Journal</w:t>
      </w:r>
      <w:r>
        <w:rPr>
          <w:i/>
          <w:spacing w:val="-6"/>
          <w:sz w:val="28"/>
        </w:rPr>
        <w:t xml:space="preserve"> </w:t>
      </w:r>
      <w:r>
        <w:rPr>
          <w:i/>
          <w:sz w:val="28"/>
        </w:rPr>
        <w:t>of</w:t>
      </w:r>
      <w:r>
        <w:rPr>
          <w:i/>
          <w:spacing w:val="-6"/>
          <w:sz w:val="28"/>
        </w:rPr>
        <w:t xml:space="preserve"> </w:t>
      </w:r>
      <w:r>
        <w:rPr>
          <w:i/>
          <w:sz w:val="28"/>
        </w:rPr>
        <w:t>Studies</w:t>
      </w:r>
      <w:r>
        <w:rPr>
          <w:i/>
          <w:spacing w:val="-5"/>
          <w:sz w:val="28"/>
        </w:rPr>
        <w:t xml:space="preserve"> </w:t>
      </w:r>
      <w:r>
        <w:rPr>
          <w:i/>
          <w:sz w:val="28"/>
        </w:rPr>
        <w:t>on</w:t>
      </w:r>
      <w:r>
        <w:rPr>
          <w:i/>
          <w:spacing w:val="-11"/>
          <w:sz w:val="28"/>
        </w:rPr>
        <w:t xml:space="preserve"> </w:t>
      </w:r>
      <w:r>
        <w:rPr>
          <w:i/>
          <w:sz w:val="28"/>
        </w:rPr>
        <w:t>Alcohol</w:t>
      </w:r>
      <w:r>
        <w:rPr>
          <w:i/>
          <w:spacing w:val="-5"/>
          <w:sz w:val="28"/>
        </w:rPr>
        <w:t xml:space="preserve"> </w:t>
      </w:r>
      <w:r>
        <w:rPr>
          <w:sz w:val="28"/>
        </w:rPr>
        <w:t>47:135-145,</w:t>
      </w:r>
      <w:r>
        <w:rPr>
          <w:spacing w:val="-5"/>
          <w:sz w:val="28"/>
        </w:rPr>
        <w:t xml:space="preserve"> </w:t>
      </w:r>
      <w:r>
        <w:rPr>
          <w:sz w:val="28"/>
        </w:rPr>
        <w:t>1986.</w:t>
      </w:r>
    </w:p>
    <w:p w14:paraId="11DE51DC" w14:textId="77777777" w:rsidR="00F47A6F" w:rsidRDefault="00542B8E">
      <w:pPr>
        <w:pStyle w:val="BodyText"/>
        <w:spacing w:line="292" w:lineRule="exact"/>
        <w:ind w:left="1800"/>
      </w:pPr>
      <w:r>
        <w:t>Bee</w:t>
      </w:r>
      <w:r>
        <w:t>be,</w:t>
      </w:r>
      <w:r>
        <w:rPr>
          <w:spacing w:val="-3"/>
        </w:rPr>
        <w:t xml:space="preserve"> </w:t>
      </w:r>
      <w:r>
        <w:rPr>
          <w:spacing w:val="-4"/>
        </w:rPr>
        <w:t>D.K.</w:t>
      </w:r>
    </w:p>
    <w:p w14:paraId="18F70CF0" w14:textId="77777777" w:rsidR="00F47A6F" w:rsidRDefault="00542B8E">
      <w:pPr>
        <w:spacing w:before="4" w:line="259" w:lineRule="auto"/>
        <w:ind w:left="2520" w:right="1853"/>
        <w:rPr>
          <w:sz w:val="28"/>
        </w:rPr>
      </w:pPr>
      <w:r>
        <w:rPr>
          <w:sz w:val="28"/>
        </w:rPr>
        <w:t>Emergency</w:t>
      </w:r>
      <w:r>
        <w:rPr>
          <w:spacing w:val="-5"/>
          <w:sz w:val="28"/>
        </w:rPr>
        <w:t xml:space="preserve"> </w:t>
      </w:r>
      <w:r>
        <w:rPr>
          <w:sz w:val="28"/>
        </w:rPr>
        <w:t>management</w:t>
      </w:r>
      <w:r>
        <w:rPr>
          <w:spacing w:val="-6"/>
          <w:sz w:val="28"/>
        </w:rPr>
        <w:t xml:space="preserve"> </w:t>
      </w:r>
      <w:r>
        <w:rPr>
          <w:sz w:val="28"/>
        </w:rPr>
        <w:t>of</w:t>
      </w:r>
      <w:r>
        <w:rPr>
          <w:spacing w:val="-5"/>
          <w:sz w:val="28"/>
        </w:rPr>
        <w:t xml:space="preserve"> </w:t>
      </w:r>
      <w:r>
        <w:rPr>
          <w:sz w:val="28"/>
        </w:rPr>
        <w:t>the</w:t>
      </w:r>
      <w:r>
        <w:rPr>
          <w:spacing w:val="-6"/>
          <w:sz w:val="28"/>
        </w:rPr>
        <w:t xml:space="preserve"> </w:t>
      </w:r>
      <w:r>
        <w:rPr>
          <w:sz w:val="28"/>
        </w:rPr>
        <w:t>adult</w:t>
      </w:r>
      <w:r>
        <w:rPr>
          <w:spacing w:val="-5"/>
          <w:sz w:val="28"/>
        </w:rPr>
        <w:t xml:space="preserve"> </w:t>
      </w:r>
      <w:r>
        <w:rPr>
          <w:sz w:val="28"/>
        </w:rPr>
        <w:t>female</w:t>
      </w:r>
      <w:r>
        <w:rPr>
          <w:spacing w:val="-6"/>
          <w:sz w:val="28"/>
        </w:rPr>
        <w:t xml:space="preserve"> </w:t>
      </w:r>
      <w:r>
        <w:rPr>
          <w:sz w:val="28"/>
        </w:rPr>
        <w:t>rape</w:t>
      </w:r>
      <w:r>
        <w:rPr>
          <w:spacing w:val="-6"/>
          <w:sz w:val="28"/>
        </w:rPr>
        <w:t xml:space="preserve"> </w:t>
      </w:r>
      <w:r>
        <w:rPr>
          <w:sz w:val="28"/>
        </w:rPr>
        <w:t>victim.</w:t>
      </w:r>
      <w:r>
        <w:rPr>
          <w:spacing w:val="-5"/>
          <w:sz w:val="28"/>
        </w:rPr>
        <w:t xml:space="preserve"> </w:t>
      </w:r>
      <w:r>
        <w:rPr>
          <w:i/>
          <w:sz w:val="28"/>
        </w:rPr>
        <w:t xml:space="preserve">American Family Physician </w:t>
      </w:r>
      <w:r>
        <w:rPr>
          <w:sz w:val="28"/>
        </w:rPr>
        <w:t>43:2041-2046, 1991.</w:t>
      </w:r>
    </w:p>
    <w:p w14:paraId="58B80683" w14:textId="77777777" w:rsidR="00F47A6F" w:rsidRDefault="00542B8E">
      <w:pPr>
        <w:pStyle w:val="BodyText"/>
        <w:spacing w:line="292" w:lineRule="exact"/>
        <w:ind w:left="1800"/>
      </w:pPr>
      <w:r>
        <w:t>Bell,</w:t>
      </w:r>
      <w:r>
        <w:rPr>
          <w:spacing w:val="-1"/>
        </w:rPr>
        <w:t xml:space="preserve"> </w:t>
      </w:r>
      <w:r>
        <w:rPr>
          <w:spacing w:val="-5"/>
        </w:rPr>
        <w:t>C.</w:t>
      </w:r>
    </w:p>
    <w:p w14:paraId="26DEB9B1" w14:textId="77777777" w:rsidR="00F47A6F" w:rsidRDefault="00542B8E">
      <w:pPr>
        <w:pStyle w:val="BodyText"/>
        <w:spacing w:before="4"/>
        <w:ind w:left="2520" w:right="942"/>
      </w:pPr>
      <w:r>
        <w:t>Exposure</w:t>
      </w:r>
      <w:r>
        <w:rPr>
          <w:spacing w:val="-5"/>
        </w:rPr>
        <w:t xml:space="preserve"> </w:t>
      </w:r>
      <w:r>
        <w:t>to</w:t>
      </w:r>
      <w:r>
        <w:rPr>
          <w:spacing w:val="-4"/>
        </w:rPr>
        <w:t xml:space="preserve"> </w:t>
      </w:r>
      <w:r>
        <w:t>violence</w:t>
      </w:r>
      <w:r>
        <w:rPr>
          <w:spacing w:val="-5"/>
        </w:rPr>
        <w:t xml:space="preserve"> </w:t>
      </w:r>
      <w:r>
        <w:t>distresses</w:t>
      </w:r>
      <w:r>
        <w:rPr>
          <w:spacing w:val="-4"/>
        </w:rPr>
        <w:t xml:space="preserve"> </w:t>
      </w:r>
      <w:r>
        <w:t>children</w:t>
      </w:r>
      <w:r>
        <w:rPr>
          <w:spacing w:val="-4"/>
        </w:rPr>
        <w:t xml:space="preserve"> </w:t>
      </w:r>
      <w:r>
        <w:t>and</w:t>
      </w:r>
      <w:r>
        <w:rPr>
          <w:spacing w:val="-4"/>
        </w:rPr>
        <w:t xml:space="preserve"> </w:t>
      </w:r>
      <w:r>
        <w:t>may</w:t>
      </w:r>
      <w:r>
        <w:rPr>
          <w:spacing w:val="-4"/>
        </w:rPr>
        <w:t xml:space="preserve"> </w:t>
      </w:r>
      <w:r>
        <w:t>lead</w:t>
      </w:r>
      <w:r>
        <w:rPr>
          <w:spacing w:val="-4"/>
        </w:rPr>
        <w:t xml:space="preserve"> </w:t>
      </w:r>
      <w:r>
        <w:t>to</w:t>
      </w:r>
      <w:r>
        <w:rPr>
          <w:spacing w:val="-4"/>
        </w:rPr>
        <w:t xml:space="preserve"> </w:t>
      </w:r>
      <w:r>
        <w:t>their</w:t>
      </w:r>
      <w:r>
        <w:rPr>
          <w:spacing w:val="-4"/>
        </w:rPr>
        <w:t xml:space="preserve"> </w:t>
      </w:r>
      <w:r>
        <w:t xml:space="preserve">becoming </w:t>
      </w:r>
      <w:r>
        <w:rPr>
          <w:spacing w:val="-2"/>
        </w:rPr>
        <w:t>violent.</w:t>
      </w:r>
    </w:p>
    <w:p w14:paraId="49867692" w14:textId="77777777" w:rsidR="00F47A6F" w:rsidRDefault="00542B8E">
      <w:pPr>
        <w:spacing w:before="20"/>
        <w:ind w:left="2520"/>
        <w:rPr>
          <w:sz w:val="28"/>
        </w:rPr>
      </w:pPr>
      <w:r>
        <w:rPr>
          <w:i/>
          <w:sz w:val="28"/>
        </w:rPr>
        <w:t>Psychiatric</w:t>
      </w:r>
      <w:r>
        <w:rPr>
          <w:i/>
          <w:spacing w:val="-4"/>
          <w:sz w:val="28"/>
        </w:rPr>
        <w:t xml:space="preserve"> </w:t>
      </w:r>
      <w:r>
        <w:rPr>
          <w:i/>
          <w:sz w:val="28"/>
        </w:rPr>
        <w:t>News</w:t>
      </w:r>
      <w:r>
        <w:rPr>
          <w:i/>
          <w:spacing w:val="-2"/>
          <w:sz w:val="28"/>
        </w:rPr>
        <w:t xml:space="preserve"> </w:t>
      </w:r>
      <w:r>
        <w:rPr>
          <w:sz w:val="28"/>
        </w:rPr>
        <w:t>6:6-8,</w:t>
      </w:r>
      <w:r>
        <w:rPr>
          <w:spacing w:val="-2"/>
          <w:sz w:val="28"/>
        </w:rPr>
        <w:t xml:space="preserve"> 1995.</w:t>
      </w:r>
    </w:p>
    <w:p w14:paraId="467F8C84" w14:textId="77777777" w:rsidR="00F47A6F" w:rsidRDefault="00542B8E">
      <w:pPr>
        <w:pStyle w:val="BodyText"/>
        <w:spacing w:before="23"/>
        <w:ind w:left="1800"/>
      </w:pPr>
      <w:r>
        <w:t>Bennett,</w:t>
      </w:r>
      <w:r>
        <w:rPr>
          <w:spacing w:val="-2"/>
        </w:rPr>
        <w:t xml:space="preserve"> </w:t>
      </w:r>
      <w:r>
        <w:rPr>
          <w:spacing w:val="-4"/>
        </w:rPr>
        <w:t>L.W.</w:t>
      </w:r>
    </w:p>
    <w:p w14:paraId="263E76C0" w14:textId="77777777" w:rsidR="00F47A6F" w:rsidRDefault="00542B8E">
      <w:pPr>
        <w:pStyle w:val="BodyText"/>
        <w:spacing w:before="22"/>
        <w:ind w:left="2520"/>
        <w:rPr>
          <w:i/>
        </w:rPr>
      </w:pPr>
      <w:r>
        <w:t>Substance</w:t>
      </w:r>
      <w:r>
        <w:rPr>
          <w:spacing w:val="-3"/>
        </w:rPr>
        <w:t xml:space="preserve"> </w:t>
      </w:r>
      <w:r>
        <w:t>abuse</w:t>
      </w:r>
      <w:r>
        <w:rPr>
          <w:spacing w:val="-2"/>
        </w:rPr>
        <w:t xml:space="preserve"> </w:t>
      </w:r>
      <w:r>
        <w:t>and</w:t>
      </w:r>
      <w:r>
        <w:rPr>
          <w:spacing w:val="-1"/>
        </w:rPr>
        <w:t xml:space="preserve"> </w:t>
      </w:r>
      <w:r>
        <w:t>the</w:t>
      </w:r>
      <w:r>
        <w:rPr>
          <w:spacing w:val="-3"/>
        </w:rPr>
        <w:t xml:space="preserve"> </w:t>
      </w:r>
      <w:r>
        <w:t>domestic</w:t>
      </w:r>
      <w:r>
        <w:rPr>
          <w:spacing w:val="-2"/>
        </w:rPr>
        <w:t xml:space="preserve"> </w:t>
      </w:r>
      <w:r>
        <w:t>assault</w:t>
      </w:r>
      <w:r>
        <w:rPr>
          <w:spacing w:val="-1"/>
        </w:rPr>
        <w:t xml:space="preserve"> </w:t>
      </w:r>
      <w:r>
        <w:t>of</w:t>
      </w:r>
      <w:r>
        <w:rPr>
          <w:spacing w:val="-2"/>
        </w:rPr>
        <w:t xml:space="preserve"> </w:t>
      </w:r>
      <w:r>
        <w:t>women.</w:t>
      </w:r>
      <w:r>
        <w:rPr>
          <w:spacing w:val="-1"/>
        </w:rPr>
        <w:t xml:space="preserve"> </w:t>
      </w:r>
      <w:r>
        <w:rPr>
          <w:i/>
        </w:rPr>
        <w:t>Social</w:t>
      </w:r>
      <w:r>
        <w:rPr>
          <w:i/>
          <w:spacing w:val="-2"/>
        </w:rPr>
        <w:t xml:space="preserve"> </w:t>
      </w:r>
      <w:r>
        <w:rPr>
          <w:i/>
          <w:spacing w:val="-4"/>
        </w:rPr>
        <w:t>Work</w:t>
      </w:r>
    </w:p>
    <w:p w14:paraId="455E7293" w14:textId="77777777" w:rsidR="00F47A6F" w:rsidRDefault="00542B8E">
      <w:pPr>
        <w:pStyle w:val="BodyText"/>
        <w:spacing w:before="25" w:line="320" w:lineRule="exact"/>
        <w:ind w:left="2520"/>
      </w:pPr>
      <w:r>
        <w:t>40(6):760-772,</w:t>
      </w:r>
      <w:r>
        <w:rPr>
          <w:spacing w:val="-1"/>
        </w:rPr>
        <w:t xml:space="preserve"> </w:t>
      </w:r>
      <w:r>
        <w:rPr>
          <w:spacing w:val="-2"/>
        </w:rPr>
        <w:t>1995.</w:t>
      </w:r>
    </w:p>
    <w:p w14:paraId="535E4E8A" w14:textId="77777777" w:rsidR="00F47A6F" w:rsidRDefault="00542B8E">
      <w:pPr>
        <w:pStyle w:val="BodyText"/>
        <w:spacing w:line="320" w:lineRule="exact"/>
        <w:ind w:left="1800"/>
      </w:pPr>
      <w:r>
        <w:t>Bennett,</w:t>
      </w:r>
      <w:r>
        <w:rPr>
          <w:spacing w:val="-2"/>
        </w:rPr>
        <w:t xml:space="preserve"> </w:t>
      </w:r>
      <w:r>
        <w:t>L.,</w:t>
      </w:r>
      <w:r>
        <w:rPr>
          <w:spacing w:val="-1"/>
        </w:rPr>
        <w:t xml:space="preserve"> </w:t>
      </w:r>
      <w:r>
        <w:t>and</w:t>
      </w:r>
      <w:r>
        <w:rPr>
          <w:spacing w:val="-2"/>
        </w:rPr>
        <w:t xml:space="preserve"> </w:t>
      </w:r>
      <w:r>
        <w:t>Lawson,</w:t>
      </w:r>
      <w:r>
        <w:rPr>
          <w:spacing w:val="-1"/>
        </w:rPr>
        <w:t xml:space="preserve"> </w:t>
      </w:r>
      <w:r>
        <w:rPr>
          <w:spacing w:val="-5"/>
        </w:rPr>
        <w:t>M.</w:t>
      </w:r>
    </w:p>
    <w:p w14:paraId="63F7D581" w14:textId="77777777" w:rsidR="00F47A6F" w:rsidRDefault="00542B8E">
      <w:pPr>
        <w:pStyle w:val="BodyText"/>
        <w:spacing w:before="4" w:line="259" w:lineRule="auto"/>
        <w:ind w:left="2520" w:right="2854"/>
      </w:pPr>
      <w:r>
        <w:t>Barriers to cooperation between domestic violence and substance-abuse</w:t>
      </w:r>
      <w:r>
        <w:rPr>
          <w:spacing w:val="-9"/>
        </w:rPr>
        <w:t xml:space="preserve"> </w:t>
      </w:r>
      <w:r>
        <w:t>programs.</w:t>
      </w:r>
      <w:r>
        <w:rPr>
          <w:spacing w:val="-8"/>
        </w:rPr>
        <w:t xml:space="preserve"> </w:t>
      </w:r>
      <w:r>
        <w:rPr>
          <w:i/>
        </w:rPr>
        <w:t>Families</w:t>
      </w:r>
      <w:r>
        <w:rPr>
          <w:i/>
          <w:spacing w:val="-8"/>
        </w:rPr>
        <w:t xml:space="preserve"> </w:t>
      </w:r>
      <w:r>
        <w:rPr>
          <w:i/>
        </w:rPr>
        <w:t>in</w:t>
      </w:r>
      <w:r>
        <w:rPr>
          <w:i/>
          <w:spacing w:val="-8"/>
        </w:rPr>
        <w:t xml:space="preserve"> </w:t>
      </w:r>
      <w:r>
        <w:rPr>
          <w:i/>
        </w:rPr>
        <w:t>Society</w:t>
      </w:r>
      <w:r>
        <w:rPr>
          <w:i/>
          <w:spacing w:val="-8"/>
        </w:rPr>
        <w:t xml:space="preserve"> </w:t>
      </w:r>
      <w:r>
        <w:t xml:space="preserve">75:277-286, </w:t>
      </w:r>
      <w:r>
        <w:rPr>
          <w:spacing w:val="-2"/>
        </w:rPr>
        <w:t>1994.</w:t>
      </w:r>
    </w:p>
    <w:p w14:paraId="35C699BE" w14:textId="77777777" w:rsidR="00F47A6F" w:rsidRDefault="00542B8E">
      <w:pPr>
        <w:pStyle w:val="BodyText"/>
        <w:spacing w:line="291" w:lineRule="exact"/>
        <w:ind w:left="1800"/>
      </w:pPr>
      <w:r>
        <w:t>Bennett,</w:t>
      </w:r>
      <w:r>
        <w:rPr>
          <w:spacing w:val="-7"/>
        </w:rPr>
        <w:t xml:space="preserve"> </w:t>
      </w:r>
      <w:r>
        <w:t>L.;</w:t>
      </w:r>
      <w:r>
        <w:rPr>
          <w:spacing w:val="-10"/>
        </w:rPr>
        <w:t xml:space="preserve"> </w:t>
      </w:r>
      <w:r>
        <w:t>Tolman,</w:t>
      </w:r>
      <w:r>
        <w:rPr>
          <w:spacing w:val="-4"/>
        </w:rPr>
        <w:t xml:space="preserve"> </w:t>
      </w:r>
      <w:r>
        <w:t>R.;</w:t>
      </w:r>
      <w:r>
        <w:rPr>
          <w:spacing w:val="-6"/>
        </w:rPr>
        <w:t xml:space="preserve"> </w:t>
      </w:r>
      <w:r>
        <w:t>Rogalski,</w:t>
      </w:r>
      <w:r>
        <w:rPr>
          <w:spacing w:val="-4"/>
        </w:rPr>
        <w:t xml:space="preserve"> </w:t>
      </w:r>
      <w:r>
        <w:t>C.;</w:t>
      </w:r>
      <w:r>
        <w:rPr>
          <w:spacing w:val="-6"/>
        </w:rPr>
        <w:t xml:space="preserve"> </w:t>
      </w:r>
      <w:r>
        <w:t>and</w:t>
      </w:r>
      <w:r>
        <w:rPr>
          <w:spacing w:val="-4"/>
        </w:rPr>
        <w:t xml:space="preserve"> </w:t>
      </w:r>
      <w:r>
        <w:t>Srinivasaraghavan,</w:t>
      </w:r>
      <w:r>
        <w:rPr>
          <w:spacing w:val="-4"/>
        </w:rPr>
        <w:t xml:space="preserve"> </w:t>
      </w:r>
      <w:r>
        <w:rPr>
          <w:spacing w:val="-5"/>
        </w:rPr>
        <w:t>J.</w:t>
      </w:r>
    </w:p>
    <w:p w14:paraId="1F04ECBC" w14:textId="77777777" w:rsidR="00F47A6F" w:rsidRDefault="00542B8E">
      <w:pPr>
        <w:spacing w:before="4" w:line="259" w:lineRule="auto"/>
        <w:ind w:left="2520" w:right="1853"/>
        <w:rPr>
          <w:sz w:val="28"/>
        </w:rPr>
      </w:pPr>
      <w:r>
        <w:rPr>
          <w:sz w:val="28"/>
        </w:rPr>
        <w:t>Domestic</w:t>
      </w:r>
      <w:r>
        <w:rPr>
          <w:spacing w:val="-7"/>
          <w:sz w:val="28"/>
        </w:rPr>
        <w:t xml:space="preserve"> </w:t>
      </w:r>
      <w:r>
        <w:rPr>
          <w:sz w:val="28"/>
        </w:rPr>
        <w:t>abuse</w:t>
      </w:r>
      <w:r>
        <w:rPr>
          <w:spacing w:val="-7"/>
          <w:sz w:val="28"/>
        </w:rPr>
        <w:t xml:space="preserve"> </w:t>
      </w:r>
      <w:r>
        <w:rPr>
          <w:sz w:val="28"/>
        </w:rPr>
        <w:t>by</w:t>
      </w:r>
      <w:r>
        <w:rPr>
          <w:spacing w:val="-6"/>
          <w:sz w:val="28"/>
        </w:rPr>
        <w:t xml:space="preserve"> </w:t>
      </w:r>
      <w:r>
        <w:rPr>
          <w:sz w:val="28"/>
        </w:rPr>
        <w:t>male</w:t>
      </w:r>
      <w:r>
        <w:rPr>
          <w:spacing w:val="-7"/>
          <w:sz w:val="28"/>
        </w:rPr>
        <w:t xml:space="preserve"> </w:t>
      </w:r>
      <w:r>
        <w:rPr>
          <w:sz w:val="28"/>
        </w:rPr>
        <w:t>alcohol</w:t>
      </w:r>
      <w:r>
        <w:rPr>
          <w:spacing w:val="-7"/>
          <w:sz w:val="28"/>
        </w:rPr>
        <w:t xml:space="preserve"> </w:t>
      </w:r>
      <w:r>
        <w:rPr>
          <w:sz w:val="28"/>
        </w:rPr>
        <w:t>and</w:t>
      </w:r>
      <w:r>
        <w:rPr>
          <w:spacing w:val="-6"/>
          <w:sz w:val="28"/>
        </w:rPr>
        <w:t xml:space="preserve"> </w:t>
      </w:r>
      <w:r>
        <w:rPr>
          <w:sz w:val="28"/>
        </w:rPr>
        <w:t>drug</w:t>
      </w:r>
      <w:r>
        <w:rPr>
          <w:spacing w:val="-6"/>
          <w:sz w:val="28"/>
        </w:rPr>
        <w:t xml:space="preserve"> </w:t>
      </w:r>
      <w:r>
        <w:rPr>
          <w:sz w:val="28"/>
        </w:rPr>
        <w:t>addicts.</w:t>
      </w:r>
      <w:r>
        <w:rPr>
          <w:spacing w:val="-6"/>
          <w:sz w:val="28"/>
        </w:rPr>
        <w:t xml:space="preserve"> </w:t>
      </w:r>
      <w:r>
        <w:rPr>
          <w:i/>
          <w:sz w:val="28"/>
        </w:rPr>
        <w:t>Violence</w:t>
      </w:r>
      <w:r>
        <w:rPr>
          <w:i/>
          <w:spacing w:val="-7"/>
          <w:sz w:val="28"/>
        </w:rPr>
        <w:t xml:space="preserve"> </w:t>
      </w:r>
      <w:r>
        <w:rPr>
          <w:i/>
          <w:sz w:val="28"/>
        </w:rPr>
        <w:t xml:space="preserve">and Victims </w:t>
      </w:r>
      <w:r>
        <w:rPr>
          <w:sz w:val="28"/>
        </w:rPr>
        <w:t>9(4): 359-368, 1994.</w:t>
      </w:r>
    </w:p>
    <w:p w14:paraId="1AFAB28E" w14:textId="77777777" w:rsidR="00F47A6F" w:rsidRDefault="00F47A6F">
      <w:pPr>
        <w:pStyle w:val="BodyText"/>
        <w:ind w:left="0"/>
        <w:rPr>
          <w:sz w:val="30"/>
        </w:rPr>
      </w:pPr>
    </w:p>
    <w:p w14:paraId="1EA0A54A" w14:textId="77777777" w:rsidR="00F47A6F" w:rsidRDefault="00F47A6F">
      <w:pPr>
        <w:pStyle w:val="BodyText"/>
        <w:spacing w:before="6"/>
        <w:ind w:left="0"/>
        <w:rPr>
          <w:sz w:val="25"/>
        </w:rPr>
      </w:pPr>
    </w:p>
    <w:p w14:paraId="13F1C819" w14:textId="77777777" w:rsidR="00F47A6F" w:rsidRDefault="00542B8E">
      <w:pPr>
        <w:pStyle w:val="BodyText"/>
        <w:ind w:left="1800"/>
      </w:pPr>
      <w:r>
        <w:t>Bergman,</w:t>
      </w:r>
      <w:r>
        <w:rPr>
          <w:spacing w:val="-8"/>
        </w:rPr>
        <w:t xml:space="preserve"> </w:t>
      </w:r>
      <w:r>
        <w:t>B.,</w:t>
      </w:r>
      <w:r>
        <w:rPr>
          <w:spacing w:val="-6"/>
        </w:rPr>
        <w:t xml:space="preserve"> </w:t>
      </w:r>
      <w:r>
        <w:t>and</w:t>
      </w:r>
      <w:r>
        <w:rPr>
          <w:spacing w:val="-6"/>
        </w:rPr>
        <w:t xml:space="preserve"> </w:t>
      </w:r>
      <w:r>
        <w:t>Brismar,</w:t>
      </w:r>
      <w:r>
        <w:rPr>
          <w:spacing w:val="-6"/>
        </w:rPr>
        <w:t xml:space="preserve"> </w:t>
      </w:r>
      <w:r>
        <w:rPr>
          <w:spacing w:val="-5"/>
        </w:rPr>
        <w:t>B.</w:t>
      </w:r>
    </w:p>
    <w:p w14:paraId="3D96341C" w14:textId="77777777" w:rsidR="00F47A6F" w:rsidRDefault="00F47A6F">
      <w:pPr>
        <w:sectPr w:rsidR="00F47A6F">
          <w:pgSz w:w="12240" w:h="15840"/>
          <w:pgMar w:top="1000" w:right="200" w:bottom="280" w:left="0" w:header="748" w:footer="0" w:gutter="0"/>
          <w:cols w:space="720"/>
        </w:sectPr>
      </w:pPr>
    </w:p>
    <w:p w14:paraId="4659E585" w14:textId="77777777" w:rsidR="00F47A6F" w:rsidRDefault="00F47A6F">
      <w:pPr>
        <w:pStyle w:val="BodyText"/>
        <w:spacing w:before="5"/>
        <w:ind w:left="0"/>
        <w:rPr>
          <w:sz w:val="19"/>
        </w:rPr>
      </w:pPr>
    </w:p>
    <w:p w14:paraId="01C706DF" w14:textId="77777777" w:rsidR="00F47A6F" w:rsidRDefault="00542B8E">
      <w:pPr>
        <w:spacing w:before="89"/>
        <w:ind w:left="2520"/>
        <w:rPr>
          <w:i/>
          <w:sz w:val="28"/>
        </w:rPr>
      </w:pPr>
      <w:r>
        <w:rPr>
          <w:sz w:val="28"/>
        </w:rPr>
        <w:t>Characteristics</w:t>
      </w:r>
      <w:r>
        <w:rPr>
          <w:spacing w:val="-7"/>
          <w:sz w:val="28"/>
        </w:rPr>
        <w:t xml:space="preserve"> </w:t>
      </w:r>
      <w:r>
        <w:rPr>
          <w:sz w:val="28"/>
        </w:rPr>
        <w:t>of</w:t>
      </w:r>
      <w:r>
        <w:rPr>
          <w:spacing w:val="-5"/>
          <w:sz w:val="28"/>
        </w:rPr>
        <w:t xml:space="preserve"> </w:t>
      </w:r>
      <w:r>
        <w:rPr>
          <w:sz w:val="28"/>
        </w:rPr>
        <w:t>imprisoned</w:t>
      </w:r>
      <w:r>
        <w:rPr>
          <w:spacing w:val="-5"/>
          <w:sz w:val="28"/>
        </w:rPr>
        <w:t xml:space="preserve"> </w:t>
      </w:r>
      <w:r>
        <w:rPr>
          <w:sz w:val="28"/>
        </w:rPr>
        <w:t>wife-beaters.</w:t>
      </w:r>
      <w:r>
        <w:rPr>
          <w:spacing w:val="-4"/>
          <w:sz w:val="28"/>
        </w:rPr>
        <w:t xml:space="preserve"> </w:t>
      </w:r>
      <w:r>
        <w:rPr>
          <w:i/>
          <w:sz w:val="28"/>
        </w:rPr>
        <w:t>Forensic</w:t>
      </w:r>
      <w:r>
        <w:rPr>
          <w:i/>
          <w:spacing w:val="-6"/>
          <w:sz w:val="28"/>
        </w:rPr>
        <w:t xml:space="preserve"> </w:t>
      </w:r>
      <w:r>
        <w:rPr>
          <w:i/>
          <w:sz w:val="28"/>
        </w:rPr>
        <w:t>Science</w:t>
      </w:r>
      <w:r>
        <w:rPr>
          <w:i/>
          <w:spacing w:val="-5"/>
          <w:sz w:val="28"/>
        </w:rPr>
        <w:t xml:space="preserve"> </w:t>
      </w:r>
      <w:r>
        <w:rPr>
          <w:i/>
          <w:spacing w:val="-2"/>
          <w:sz w:val="28"/>
        </w:rPr>
        <w:t>International</w:t>
      </w:r>
    </w:p>
    <w:p w14:paraId="4B5F4D89" w14:textId="77777777" w:rsidR="00F47A6F" w:rsidRDefault="00542B8E">
      <w:pPr>
        <w:pStyle w:val="BodyText"/>
        <w:spacing w:before="22"/>
        <w:ind w:left="2520"/>
      </w:pPr>
      <w:r>
        <w:t>65:157-167,</w:t>
      </w:r>
      <w:r>
        <w:rPr>
          <w:spacing w:val="-1"/>
        </w:rPr>
        <w:t xml:space="preserve"> </w:t>
      </w:r>
      <w:r>
        <w:rPr>
          <w:spacing w:val="-2"/>
        </w:rPr>
        <w:t>1994.</w:t>
      </w:r>
    </w:p>
    <w:p w14:paraId="222E6747" w14:textId="77777777" w:rsidR="00F47A6F" w:rsidRDefault="00542B8E">
      <w:pPr>
        <w:pStyle w:val="BodyText"/>
        <w:spacing w:before="22"/>
        <w:ind w:left="1800"/>
      </w:pPr>
      <w:r>
        <w:t>Black,</w:t>
      </w:r>
      <w:r>
        <w:rPr>
          <w:spacing w:val="-15"/>
        </w:rPr>
        <w:t xml:space="preserve"> </w:t>
      </w:r>
      <w:r>
        <w:t>C.;</w:t>
      </w:r>
      <w:r>
        <w:rPr>
          <w:spacing w:val="-12"/>
        </w:rPr>
        <w:t xml:space="preserve"> </w:t>
      </w:r>
      <w:r>
        <w:t>Buckley,</w:t>
      </w:r>
      <w:r>
        <w:rPr>
          <w:spacing w:val="-13"/>
        </w:rPr>
        <w:t xml:space="preserve"> </w:t>
      </w:r>
      <w:r>
        <w:t>S.F.;</w:t>
      </w:r>
      <w:r>
        <w:rPr>
          <w:spacing w:val="-12"/>
        </w:rPr>
        <w:t xml:space="preserve"> </w:t>
      </w:r>
      <w:r>
        <w:t>and</w:t>
      </w:r>
      <w:r>
        <w:rPr>
          <w:spacing w:val="-17"/>
        </w:rPr>
        <w:t xml:space="preserve"> </w:t>
      </w:r>
      <w:r>
        <w:t>Wilder-Padilla,</w:t>
      </w:r>
      <w:r>
        <w:rPr>
          <w:spacing w:val="-12"/>
        </w:rPr>
        <w:t xml:space="preserve"> </w:t>
      </w:r>
      <w:r>
        <w:rPr>
          <w:spacing w:val="-5"/>
        </w:rPr>
        <w:t>S.</w:t>
      </w:r>
    </w:p>
    <w:p w14:paraId="693CC57D" w14:textId="77777777" w:rsidR="00F47A6F" w:rsidRDefault="00542B8E">
      <w:pPr>
        <w:pStyle w:val="BodyText"/>
        <w:spacing w:before="104"/>
        <w:ind w:left="2520" w:right="942"/>
      </w:pPr>
      <w:r>
        <w:t>Interpersonal</w:t>
      </w:r>
      <w:r>
        <w:rPr>
          <w:spacing w:val="-4"/>
        </w:rPr>
        <w:t xml:space="preserve"> </w:t>
      </w:r>
      <w:r>
        <w:t>and</w:t>
      </w:r>
      <w:r>
        <w:rPr>
          <w:spacing w:val="-4"/>
        </w:rPr>
        <w:t xml:space="preserve"> </w:t>
      </w:r>
      <w:r>
        <w:t>emotional</w:t>
      </w:r>
      <w:r>
        <w:rPr>
          <w:spacing w:val="-4"/>
        </w:rPr>
        <w:t xml:space="preserve"> </w:t>
      </w:r>
      <w:r>
        <w:t>consequences</w:t>
      </w:r>
      <w:r>
        <w:rPr>
          <w:spacing w:val="-4"/>
        </w:rPr>
        <w:t xml:space="preserve"> </w:t>
      </w:r>
      <w:r>
        <w:t>of</w:t>
      </w:r>
      <w:r>
        <w:rPr>
          <w:spacing w:val="-4"/>
        </w:rPr>
        <w:t xml:space="preserve"> </w:t>
      </w:r>
      <w:r>
        <w:t>being</w:t>
      </w:r>
      <w:r>
        <w:rPr>
          <w:spacing w:val="-4"/>
        </w:rPr>
        <w:t xml:space="preserve"> </w:t>
      </w:r>
      <w:r>
        <w:t>an</w:t>
      </w:r>
      <w:r>
        <w:rPr>
          <w:spacing w:val="-4"/>
        </w:rPr>
        <w:t xml:space="preserve"> </w:t>
      </w:r>
      <w:r>
        <w:t>adult</w:t>
      </w:r>
      <w:r>
        <w:rPr>
          <w:spacing w:val="-4"/>
        </w:rPr>
        <w:t xml:space="preserve"> </w:t>
      </w:r>
      <w:r>
        <w:t>child</w:t>
      </w:r>
      <w:r>
        <w:rPr>
          <w:spacing w:val="-4"/>
        </w:rPr>
        <w:t xml:space="preserve"> </w:t>
      </w:r>
      <w:r>
        <w:t>of</w:t>
      </w:r>
      <w:r>
        <w:rPr>
          <w:spacing w:val="-4"/>
        </w:rPr>
        <w:t xml:space="preserve"> </w:t>
      </w:r>
      <w:r>
        <w:t xml:space="preserve">an </w:t>
      </w:r>
      <w:r>
        <w:rPr>
          <w:spacing w:val="-2"/>
        </w:rPr>
        <w:t>alcoholic.</w:t>
      </w:r>
    </w:p>
    <w:p w14:paraId="5B713D2D" w14:textId="77777777" w:rsidR="00F47A6F" w:rsidRDefault="00542B8E">
      <w:pPr>
        <w:spacing w:before="20"/>
        <w:ind w:left="2520"/>
        <w:rPr>
          <w:sz w:val="28"/>
        </w:rPr>
      </w:pPr>
      <w:r>
        <w:rPr>
          <w:i/>
          <w:sz w:val="28"/>
        </w:rPr>
        <w:t>International</w:t>
      </w:r>
      <w:r>
        <w:rPr>
          <w:i/>
          <w:spacing w:val="-3"/>
          <w:sz w:val="28"/>
        </w:rPr>
        <w:t xml:space="preserve"> </w:t>
      </w:r>
      <w:r>
        <w:rPr>
          <w:i/>
          <w:sz w:val="28"/>
        </w:rPr>
        <w:t>Journal</w:t>
      </w:r>
      <w:r>
        <w:rPr>
          <w:i/>
          <w:spacing w:val="-2"/>
          <w:sz w:val="28"/>
        </w:rPr>
        <w:t xml:space="preserve"> </w:t>
      </w:r>
      <w:r>
        <w:rPr>
          <w:i/>
          <w:sz w:val="28"/>
        </w:rPr>
        <w:t>of</w:t>
      </w:r>
      <w:r>
        <w:rPr>
          <w:i/>
          <w:spacing w:val="-3"/>
          <w:sz w:val="28"/>
        </w:rPr>
        <w:t xml:space="preserve"> </w:t>
      </w:r>
      <w:r>
        <w:rPr>
          <w:i/>
          <w:sz w:val="28"/>
        </w:rPr>
        <w:t>the</w:t>
      </w:r>
      <w:r>
        <w:rPr>
          <w:i/>
          <w:spacing w:val="-7"/>
          <w:sz w:val="28"/>
        </w:rPr>
        <w:t xml:space="preserve"> </w:t>
      </w:r>
      <w:r>
        <w:rPr>
          <w:i/>
          <w:sz w:val="28"/>
        </w:rPr>
        <w:t>Addictions</w:t>
      </w:r>
      <w:r>
        <w:rPr>
          <w:i/>
          <w:spacing w:val="-1"/>
          <w:sz w:val="28"/>
        </w:rPr>
        <w:t xml:space="preserve"> </w:t>
      </w:r>
      <w:r>
        <w:rPr>
          <w:sz w:val="28"/>
        </w:rPr>
        <w:t>21:213-231,</w:t>
      </w:r>
      <w:r>
        <w:rPr>
          <w:spacing w:val="-1"/>
          <w:sz w:val="28"/>
        </w:rPr>
        <w:t xml:space="preserve"> </w:t>
      </w:r>
      <w:r>
        <w:rPr>
          <w:spacing w:val="-2"/>
          <w:sz w:val="28"/>
        </w:rPr>
        <w:t>1986.</w:t>
      </w:r>
    </w:p>
    <w:p w14:paraId="2244CF5A" w14:textId="77777777" w:rsidR="00F47A6F" w:rsidRDefault="00542B8E">
      <w:pPr>
        <w:pStyle w:val="BodyText"/>
        <w:spacing w:before="22"/>
        <w:ind w:left="1800"/>
      </w:pPr>
      <w:r>
        <w:t>Bland</w:t>
      </w:r>
      <w:r>
        <w:rPr>
          <w:spacing w:val="-18"/>
        </w:rPr>
        <w:t xml:space="preserve"> </w:t>
      </w:r>
      <w:r>
        <w:t>P.J.,</w:t>
      </w:r>
      <w:r>
        <w:rPr>
          <w:spacing w:val="-17"/>
        </w:rPr>
        <w:t xml:space="preserve"> </w:t>
      </w:r>
      <w:r>
        <w:t>with</w:t>
      </w:r>
      <w:r>
        <w:rPr>
          <w:spacing w:val="-18"/>
        </w:rPr>
        <w:t xml:space="preserve"> </w:t>
      </w:r>
      <w:r>
        <w:t>Taylor-Smith,</w:t>
      </w:r>
      <w:r>
        <w:rPr>
          <w:spacing w:val="-15"/>
        </w:rPr>
        <w:t xml:space="preserve"> </w:t>
      </w:r>
      <w:r>
        <w:rPr>
          <w:spacing w:val="-5"/>
        </w:rPr>
        <w:t>D.</w:t>
      </w:r>
    </w:p>
    <w:p w14:paraId="44D367AB" w14:textId="77777777" w:rsidR="00F47A6F" w:rsidRDefault="00542B8E">
      <w:pPr>
        <w:spacing w:before="23" w:line="259" w:lineRule="auto"/>
        <w:ind w:left="2520" w:right="1105"/>
        <w:rPr>
          <w:sz w:val="28"/>
        </w:rPr>
      </w:pPr>
      <w:r>
        <w:rPr>
          <w:sz w:val="28"/>
        </w:rPr>
        <w:t>Domestic</w:t>
      </w:r>
      <w:r>
        <w:rPr>
          <w:spacing w:val="-8"/>
          <w:sz w:val="28"/>
        </w:rPr>
        <w:t xml:space="preserve"> </w:t>
      </w:r>
      <w:r>
        <w:rPr>
          <w:sz w:val="28"/>
        </w:rPr>
        <w:t>violence</w:t>
      </w:r>
      <w:r>
        <w:rPr>
          <w:spacing w:val="-8"/>
          <w:sz w:val="28"/>
        </w:rPr>
        <w:t xml:space="preserve"> </w:t>
      </w:r>
      <w:r>
        <w:rPr>
          <w:sz w:val="28"/>
        </w:rPr>
        <w:t>and</w:t>
      </w:r>
      <w:r>
        <w:rPr>
          <w:spacing w:val="-7"/>
          <w:sz w:val="28"/>
        </w:rPr>
        <w:t xml:space="preserve"> </w:t>
      </w:r>
      <w:r>
        <w:rPr>
          <w:sz w:val="28"/>
        </w:rPr>
        <w:t>addiction</w:t>
      </w:r>
      <w:r>
        <w:rPr>
          <w:spacing w:val="-7"/>
          <w:sz w:val="28"/>
        </w:rPr>
        <w:t xml:space="preserve"> </w:t>
      </w:r>
      <w:r>
        <w:rPr>
          <w:sz w:val="28"/>
        </w:rPr>
        <w:t>in</w:t>
      </w:r>
      <w:r>
        <w:rPr>
          <w:spacing w:val="-7"/>
          <w:sz w:val="28"/>
        </w:rPr>
        <w:t xml:space="preserve"> </w:t>
      </w:r>
      <w:r>
        <w:rPr>
          <w:sz w:val="28"/>
        </w:rPr>
        <w:t>women's</w:t>
      </w:r>
      <w:r>
        <w:rPr>
          <w:spacing w:val="-7"/>
          <w:sz w:val="28"/>
        </w:rPr>
        <w:t xml:space="preserve"> </w:t>
      </w:r>
      <w:r>
        <w:rPr>
          <w:sz w:val="28"/>
        </w:rPr>
        <w:t>lives.</w:t>
      </w:r>
      <w:r>
        <w:rPr>
          <w:spacing w:val="-7"/>
          <w:sz w:val="28"/>
        </w:rPr>
        <w:t xml:space="preserve"> </w:t>
      </w:r>
      <w:r>
        <w:rPr>
          <w:sz w:val="28"/>
        </w:rPr>
        <w:t>In:</w:t>
      </w:r>
      <w:r>
        <w:rPr>
          <w:spacing w:val="-8"/>
          <w:sz w:val="28"/>
        </w:rPr>
        <w:t xml:space="preserve"> </w:t>
      </w:r>
      <w:r>
        <w:rPr>
          <w:sz w:val="28"/>
        </w:rPr>
        <w:t>New</w:t>
      </w:r>
      <w:r>
        <w:rPr>
          <w:spacing w:val="-17"/>
          <w:sz w:val="28"/>
        </w:rPr>
        <w:t xml:space="preserve"> </w:t>
      </w:r>
      <w:r>
        <w:rPr>
          <w:sz w:val="28"/>
        </w:rPr>
        <w:t>York</w:t>
      </w:r>
      <w:r>
        <w:rPr>
          <w:spacing w:val="-7"/>
          <w:sz w:val="28"/>
        </w:rPr>
        <w:t xml:space="preserve"> </w:t>
      </w:r>
      <w:r>
        <w:rPr>
          <w:sz w:val="28"/>
        </w:rPr>
        <w:t xml:space="preserve">State Office for Prevention of Domestic Violence. </w:t>
      </w:r>
      <w:r>
        <w:rPr>
          <w:i/>
          <w:sz w:val="28"/>
        </w:rPr>
        <w:t>Domestic Violence: The Alcohol</w:t>
      </w:r>
      <w:r>
        <w:rPr>
          <w:i/>
          <w:spacing w:val="-11"/>
          <w:sz w:val="28"/>
        </w:rPr>
        <w:t xml:space="preserve"> </w:t>
      </w:r>
      <w:r>
        <w:rPr>
          <w:i/>
          <w:sz w:val="28"/>
        </w:rPr>
        <w:t>and</w:t>
      </w:r>
      <w:r>
        <w:rPr>
          <w:i/>
          <w:spacing w:val="-9"/>
          <w:sz w:val="28"/>
        </w:rPr>
        <w:t xml:space="preserve"> </w:t>
      </w:r>
      <w:r>
        <w:rPr>
          <w:i/>
          <w:sz w:val="28"/>
        </w:rPr>
        <w:t>Other</w:t>
      </w:r>
      <w:r>
        <w:rPr>
          <w:i/>
          <w:spacing w:val="-9"/>
          <w:sz w:val="28"/>
        </w:rPr>
        <w:t xml:space="preserve"> </w:t>
      </w:r>
      <w:r>
        <w:rPr>
          <w:i/>
          <w:sz w:val="28"/>
        </w:rPr>
        <w:t>Drug</w:t>
      </w:r>
      <w:r>
        <w:rPr>
          <w:i/>
          <w:spacing w:val="-9"/>
          <w:sz w:val="28"/>
        </w:rPr>
        <w:t xml:space="preserve"> </w:t>
      </w:r>
      <w:r>
        <w:rPr>
          <w:i/>
          <w:sz w:val="28"/>
        </w:rPr>
        <w:t>Connection</w:t>
      </w:r>
      <w:r>
        <w:rPr>
          <w:sz w:val="28"/>
        </w:rPr>
        <w:t>.</w:t>
      </w:r>
      <w:r>
        <w:rPr>
          <w:spacing w:val="-9"/>
          <w:sz w:val="28"/>
        </w:rPr>
        <w:t xml:space="preserve"> </w:t>
      </w:r>
      <w:r>
        <w:rPr>
          <w:sz w:val="28"/>
        </w:rPr>
        <w:t>Rensselaer,</w:t>
      </w:r>
      <w:r>
        <w:rPr>
          <w:spacing w:val="-9"/>
          <w:sz w:val="28"/>
        </w:rPr>
        <w:t xml:space="preserve"> </w:t>
      </w:r>
      <w:r>
        <w:rPr>
          <w:sz w:val="28"/>
        </w:rPr>
        <w:t>NY:</w:t>
      </w:r>
      <w:r>
        <w:rPr>
          <w:spacing w:val="-9"/>
          <w:sz w:val="28"/>
        </w:rPr>
        <w:t xml:space="preserve"> </w:t>
      </w:r>
      <w:r>
        <w:rPr>
          <w:sz w:val="28"/>
        </w:rPr>
        <w:t>New</w:t>
      </w:r>
      <w:r>
        <w:rPr>
          <w:spacing w:val="-18"/>
          <w:sz w:val="28"/>
        </w:rPr>
        <w:t xml:space="preserve"> </w:t>
      </w:r>
      <w:r>
        <w:rPr>
          <w:sz w:val="28"/>
        </w:rPr>
        <w:t>York</w:t>
      </w:r>
      <w:r>
        <w:rPr>
          <w:spacing w:val="-9"/>
          <w:sz w:val="28"/>
        </w:rPr>
        <w:t xml:space="preserve"> </w:t>
      </w:r>
      <w:r>
        <w:rPr>
          <w:sz w:val="28"/>
        </w:rPr>
        <w:t>State Office for Prevention of Domestic Violence, 1995. pp. 59-61.</w:t>
      </w:r>
    </w:p>
    <w:p w14:paraId="7D3CD8E5" w14:textId="77777777" w:rsidR="00F47A6F" w:rsidRDefault="00542B8E">
      <w:pPr>
        <w:pStyle w:val="BodyText"/>
        <w:spacing w:line="290" w:lineRule="exact"/>
        <w:ind w:left="1800"/>
      </w:pPr>
      <w:r>
        <w:t>Bograd,</w:t>
      </w:r>
      <w:r>
        <w:rPr>
          <w:spacing w:val="-1"/>
        </w:rPr>
        <w:t xml:space="preserve"> </w:t>
      </w:r>
      <w:r>
        <w:rPr>
          <w:spacing w:val="-5"/>
        </w:rPr>
        <w:t>M.</w:t>
      </w:r>
    </w:p>
    <w:p w14:paraId="2259B7DD" w14:textId="77777777" w:rsidR="00F47A6F" w:rsidRDefault="00542B8E">
      <w:pPr>
        <w:spacing w:before="4" w:line="259" w:lineRule="auto"/>
        <w:ind w:left="2520" w:right="1607"/>
        <w:jc w:val="both"/>
        <w:rPr>
          <w:sz w:val="28"/>
        </w:rPr>
      </w:pPr>
      <w:r>
        <w:rPr>
          <w:sz w:val="28"/>
        </w:rPr>
        <w:t>Feminist perspectives on wife abuse: An introduction. In: Yllo, K., and</w:t>
      </w:r>
      <w:r>
        <w:rPr>
          <w:spacing w:val="-18"/>
          <w:sz w:val="28"/>
        </w:rPr>
        <w:t xml:space="preserve"> </w:t>
      </w:r>
      <w:r>
        <w:rPr>
          <w:sz w:val="28"/>
        </w:rPr>
        <w:t xml:space="preserve">Bograd, M., eds. </w:t>
      </w:r>
      <w:r>
        <w:rPr>
          <w:i/>
          <w:sz w:val="28"/>
        </w:rPr>
        <w:t xml:space="preserve">Feminist Perspectives on Wife Abuse. </w:t>
      </w:r>
      <w:r>
        <w:rPr>
          <w:sz w:val="28"/>
        </w:rPr>
        <w:t>Newbury Park, CA: Sage Press, 1988. pp. 11-26.</w:t>
      </w:r>
    </w:p>
    <w:p w14:paraId="66EF57B3" w14:textId="77777777" w:rsidR="00F47A6F" w:rsidRDefault="00542B8E">
      <w:pPr>
        <w:pStyle w:val="BodyText"/>
        <w:spacing w:line="291" w:lineRule="exact"/>
        <w:ind w:left="1800"/>
        <w:jc w:val="both"/>
      </w:pPr>
      <w:r>
        <w:t>Bowke</w:t>
      </w:r>
      <w:r>
        <w:t>r,</w:t>
      </w:r>
      <w:r>
        <w:rPr>
          <w:spacing w:val="-7"/>
        </w:rPr>
        <w:t xml:space="preserve"> </w:t>
      </w:r>
      <w:r>
        <w:t>L.H.;</w:t>
      </w:r>
      <w:r>
        <w:rPr>
          <w:spacing w:val="-17"/>
        </w:rPr>
        <w:t xml:space="preserve"> </w:t>
      </w:r>
      <w:r>
        <w:t>Arbitall,</w:t>
      </w:r>
      <w:r>
        <w:rPr>
          <w:spacing w:val="-4"/>
        </w:rPr>
        <w:t xml:space="preserve"> </w:t>
      </w:r>
      <w:r>
        <w:t>M.;</w:t>
      </w:r>
      <w:r>
        <w:rPr>
          <w:spacing w:val="-4"/>
        </w:rPr>
        <w:t xml:space="preserve"> </w:t>
      </w:r>
      <w:r>
        <w:t>and</w:t>
      </w:r>
      <w:r>
        <w:rPr>
          <w:spacing w:val="-3"/>
        </w:rPr>
        <w:t xml:space="preserve"> </w:t>
      </w:r>
      <w:r>
        <w:t>McFerron,</w:t>
      </w:r>
      <w:r>
        <w:rPr>
          <w:spacing w:val="-3"/>
        </w:rPr>
        <w:t xml:space="preserve"> </w:t>
      </w:r>
      <w:r>
        <w:rPr>
          <w:spacing w:val="-4"/>
        </w:rPr>
        <w:t>J.R.</w:t>
      </w:r>
    </w:p>
    <w:p w14:paraId="070453A2" w14:textId="77777777" w:rsidR="00F47A6F" w:rsidRDefault="00542B8E">
      <w:pPr>
        <w:pStyle w:val="BodyText"/>
        <w:spacing w:before="4" w:line="259" w:lineRule="auto"/>
        <w:ind w:left="2520" w:right="1359"/>
      </w:pPr>
      <w:r>
        <w:t>On</w:t>
      </w:r>
      <w:r>
        <w:rPr>
          <w:spacing w:val="-4"/>
        </w:rPr>
        <w:t xml:space="preserve"> </w:t>
      </w:r>
      <w:r>
        <w:t>the</w:t>
      </w:r>
      <w:r>
        <w:rPr>
          <w:spacing w:val="-5"/>
        </w:rPr>
        <w:t xml:space="preserve"> </w:t>
      </w:r>
      <w:r>
        <w:t>relationship</w:t>
      </w:r>
      <w:r>
        <w:rPr>
          <w:spacing w:val="-4"/>
        </w:rPr>
        <w:t xml:space="preserve"> </w:t>
      </w:r>
      <w:r>
        <w:t>between</w:t>
      </w:r>
      <w:r>
        <w:rPr>
          <w:spacing w:val="-4"/>
        </w:rPr>
        <w:t xml:space="preserve"> </w:t>
      </w:r>
      <w:r>
        <w:t>wife</w:t>
      </w:r>
      <w:r>
        <w:rPr>
          <w:spacing w:val="-5"/>
        </w:rPr>
        <w:t xml:space="preserve"> </w:t>
      </w:r>
      <w:r>
        <w:t>beating</w:t>
      </w:r>
      <w:r>
        <w:rPr>
          <w:spacing w:val="-4"/>
        </w:rPr>
        <w:t xml:space="preserve"> </w:t>
      </w:r>
      <w:r>
        <w:t>and</w:t>
      </w:r>
      <w:r>
        <w:rPr>
          <w:spacing w:val="-4"/>
        </w:rPr>
        <w:t xml:space="preserve"> </w:t>
      </w:r>
      <w:r>
        <w:t>child</w:t>
      </w:r>
      <w:r>
        <w:rPr>
          <w:spacing w:val="-4"/>
        </w:rPr>
        <w:t xml:space="preserve"> </w:t>
      </w:r>
      <w:r>
        <w:t>abuse.</w:t>
      </w:r>
      <w:r>
        <w:rPr>
          <w:spacing w:val="-4"/>
        </w:rPr>
        <w:t xml:space="preserve"> </w:t>
      </w:r>
      <w:r>
        <w:t>In:</w:t>
      </w:r>
      <w:r>
        <w:rPr>
          <w:spacing w:val="-14"/>
        </w:rPr>
        <w:t xml:space="preserve"> </w:t>
      </w:r>
      <w:r>
        <w:t>Yllo,</w:t>
      </w:r>
      <w:r>
        <w:rPr>
          <w:spacing w:val="-4"/>
        </w:rPr>
        <w:t xml:space="preserve"> </w:t>
      </w:r>
      <w:r>
        <w:t xml:space="preserve">K., and Bograd, M., eds. </w:t>
      </w:r>
      <w:r>
        <w:rPr>
          <w:i/>
        </w:rPr>
        <w:t>Feminist Perspectives on Wife Abuse</w:t>
      </w:r>
      <w:r>
        <w:t>. Newbury Park, CA: Sage Press, 1988. pp. 158-174.</w:t>
      </w:r>
    </w:p>
    <w:p w14:paraId="4C092D04" w14:textId="77777777" w:rsidR="00F47A6F" w:rsidRDefault="00542B8E">
      <w:pPr>
        <w:pStyle w:val="BodyText"/>
        <w:spacing w:line="291" w:lineRule="exact"/>
        <w:ind w:left="1800"/>
      </w:pPr>
      <w:r>
        <w:t>Briere,</w:t>
      </w:r>
      <w:r>
        <w:rPr>
          <w:spacing w:val="-3"/>
        </w:rPr>
        <w:t xml:space="preserve"> </w:t>
      </w:r>
      <w:r>
        <w:rPr>
          <w:spacing w:val="-5"/>
        </w:rPr>
        <w:t>J.</w:t>
      </w:r>
    </w:p>
    <w:p w14:paraId="1710D104" w14:textId="77777777" w:rsidR="00F47A6F" w:rsidRDefault="00542B8E">
      <w:pPr>
        <w:spacing w:before="5" w:line="259" w:lineRule="auto"/>
        <w:ind w:left="2520" w:right="942"/>
        <w:rPr>
          <w:sz w:val="28"/>
        </w:rPr>
      </w:pPr>
      <w:r>
        <w:rPr>
          <w:i/>
          <w:sz w:val="28"/>
        </w:rPr>
        <w:t>Therapy</w:t>
      </w:r>
      <w:r>
        <w:rPr>
          <w:i/>
          <w:spacing w:val="-10"/>
          <w:sz w:val="28"/>
        </w:rPr>
        <w:t xml:space="preserve"> </w:t>
      </w:r>
      <w:r>
        <w:rPr>
          <w:i/>
          <w:sz w:val="28"/>
        </w:rPr>
        <w:t>for</w:t>
      </w:r>
      <w:r>
        <w:rPr>
          <w:i/>
          <w:spacing w:val="-14"/>
          <w:sz w:val="28"/>
        </w:rPr>
        <w:t xml:space="preserve"> </w:t>
      </w:r>
      <w:r>
        <w:rPr>
          <w:i/>
          <w:sz w:val="28"/>
        </w:rPr>
        <w:t>Adults</w:t>
      </w:r>
      <w:r>
        <w:rPr>
          <w:i/>
          <w:spacing w:val="-9"/>
          <w:sz w:val="28"/>
        </w:rPr>
        <w:t xml:space="preserve"> </w:t>
      </w:r>
      <w:r>
        <w:rPr>
          <w:i/>
          <w:sz w:val="28"/>
        </w:rPr>
        <w:t>Molested</w:t>
      </w:r>
      <w:r>
        <w:rPr>
          <w:i/>
          <w:spacing w:val="-9"/>
          <w:sz w:val="28"/>
        </w:rPr>
        <w:t xml:space="preserve"> </w:t>
      </w:r>
      <w:r>
        <w:rPr>
          <w:i/>
          <w:sz w:val="28"/>
        </w:rPr>
        <w:t>as</w:t>
      </w:r>
      <w:r>
        <w:rPr>
          <w:i/>
          <w:spacing w:val="-9"/>
          <w:sz w:val="28"/>
        </w:rPr>
        <w:t xml:space="preserve"> </w:t>
      </w:r>
      <w:r>
        <w:rPr>
          <w:i/>
          <w:sz w:val="28"/>
        </w:rPr>
        <w:t>Children:</w:t>
      </w:r>
      <w:r>
        <w:rPr>
          <w:i/>
          <w:spacing w:val="-9"/>
          <w:sz w:val="28"/>
        </w:rPr>
        <w:t xml:space="preserve"> </w:t>
      </w:r>
      <w:r>
        <w:rPr>
          <w:i/>
          <w:sz w:val="28"/>
        </w:rPr>
        <w:t>Beyond</w:t>
      </w:r>
      <w:r>
        <w:rPr>
          <w:i/>
          <w:spacing w:val="-9"/>
          <w:sz w:val="28"/>
        </w:rPr>
        <w:t xml:space="preserve"> </w:t>
      </w:r>
      <w:r>
        <w:rPr>
          <w:i/>
          <w:sz w:val="28"/>
        </w:rPr>
        <w:t>Survival.</w:t>
      </w:r>
      <w:r>
        <w:rPr>
          <w:i/>
          <w:spacing w:val="-9"/>
          <w:sz w:val="28"/>
        </w:rPr>
        <w:t xml:space="preserve"> </w:t>
      </w:r>
      <w:r>
        <w:rPr>
          <w:sz w:val="28"/>
        </w:rPr>
        <w:t>New</w:t>
      </w:r>
      <w:r>
        <w:rPr>
          <w:spacing w:val="-18"/>
          <w:sz w:val="28"/>
        </w:rPr>
        <w:t xml:space="preserve"> </w:t>
      </w:r>
      <w:r>
        <w:rPr>
          <w:sz w:val="28"/>
        </w:rPr>
        <w:t>York: Springer, 1989.</w:t>
      </w:r>
    </w:p>
    <w:p w14:paraId="7B2F42C4" w14:textId="77777777" w:rsidR="00F47A6F" w:rsidRDefault="00542B8E">
      <w:pPr>
        <w:pStyle w:val="BodyText"/>
        <w:spacing w:line="292" w:lineRule="exact"/>
        <w:ind w:left="1800"/>
      </w:pPr>
      <w:r>
        <w:rPr>
          <w:spacing w:val="-2"/>
        </w:rPr>
        <w:t>Brody,</w:t>
      </w:r>
      <w:r>
        <w:rPr>
          <w:spacing w:val="-7"/>
        </w:rPr>
        <w:t xml:space="preserve"> </w:t>
      </w:r>
      <w:r>
        <w:rPr>
          <w:spacing w:val="-4"/>
        </w:rPr>
        <w:t>S.L.</w:t>
      </w:r>
    </w:p>
    <w:p w14:paraId="5F2161DF" w14:textId="77777777" w:rsidR="00F47A6F" w:rsidRDefault="00542B8E">
      <w:pPr>
        <w:pStyle w:val="BodyText"/>
        <w:spacing w:before="4" w:line="259" w:lineRule="auto"/>
        <w:ind w:left="2520" w:right="1105"/>
      </w:pPr>
      <w:r>
        <w:t>Violence associated with acute cocaine use in patients admitted to a medical</w:t>
      </w:r>
      <w:r>
        <w:rPr>
          <w:spacing w:val="-5"/>
        </w:rPr>
        <w:t xml:space="preserve"> </w:t>
      </w:r>
      <w:r>
        <w:t>emergency</w:t>
      </w:r>
      <w:r>
        <w:rPr>
          <w:spacing w:val="-5"/>
        </w:rPr>
        <w:t xml:space="preserve"> </w:t>
      </w:r>
      <w:r>
        <w:t>department.</w:t>
      </w:r>
      <w:r>
        <w:rPr>
          <w:spacing w:val="-5"/>
        </w:rPr>
        <w:t xml:space="preserve"> </w:t>
      </w:r>
      <w:r>
        <w:t>In:</w:t>
      </w:r>
      <w:r>
        <w:rPr>
          <w:spacing w:val="-6"/>
        </w:rPr>
        <w:t xml:space="preserve"> </w:t>
      </w:r>
      <w:r>
        <w:t>De</w:t>
      </w:r>
      <w:r>
        <w:rPr>
          <w:spacing w:val="-6"/>
        </w:rPr>
        <w:t xml:space="preserve"> </w:t>
      </w:r>
      <w:r>
        <w:t>La</w:t>
      </w:r>
      <w:r>
        <w:rPr>
          <w:spacing w:val="-6"/>
        </w:rPr>
        <w:t xml:space="preserve"> </w:t>
      </w:r>
      <w:r>
        <w:t>Rosa,</w:t>
      </w:r>
      <w:r>
        <w:rPr>
          <w:spacing w:val="-5"/>
        </w:rPr>
        <w:t xml:space="preserve"> </w:t>
      </w:r>
      <w:r>
        <w:t>M.;</w:t>
      </w:r>
      <w:r>
        <w:rPr>
          <w:spacing w:val="-6"/>
        </w:rPr>
        <w:t xml:space="preserve"> </w:t>
      </w:r>
      <w:r>
        <w:t>Lambert,</w:t>
      </w:r>
      <w:r>
        <w:rPr>
          <w:spacing w:val="-5"/>
        </w:rPr>
        <w:t xml:space="preserve"> </w:t>
      </w:r>
      <w:r>
        <w:t>E.Y.;</w:t>
      </w:r>
      <w:r>
        <w:rPr>
          <w:spacing w:val="-6"/>
        </w:rPr>
        <w:t xml:space="preserve"> </w:t>
      </w:r>
      <w:r>
        <w:t xml:space="preserve">and Gropper, B., eds. </w:t>
      </w:r>
      <w:r>
        <w:rPr>
          <w:i/>
        </w:rPr>
        <w:t>Drugs and Violence: Causes, Correlates, and Consequences</w:t>
      </w:r>
      <w:r>
        <w:t>.</w:t>
      </w:r>
      <w:r>
        <w:rPr>
          <w:spacing w:val="-9"/>
        </w:rPr>
        <w:t xml:space="preserve"> </w:t>
      </w:r>
      <w:r>
        <w:t>NIDA</w:t>
      </w:r>
      <w:r>
        <w:rPr>
          <w:spacing w:val="-18"/>
        </w:rPr>
        <w:t xml:space="preserve"> </w:t>
      </w:r>
      <w:r>
        <w:t>Research</w:t>
      </w:r>
      <w:r>
        <w:rPr>
          <w:spacing w:val="-6"/>
        </w:rPr>
        <w:t xml:space="preserve"> </w:t>
      </w:r>
      <w:r>
        <w:t>Monograph</w:t>
      </w:r>
      <w:r>
        <w:rPr>
          <w:spacing w:val="-6"/>
        </w:rPr>
        <w:t xml:space="preserve"> </w:t>
      </w:r>
      <w:r>
        <w:t>Series,</w:t>
      </w:r>
      <w:r>
        <w:rPr>
          <w:spacing w:val="-6"/>
        </w:rPr>
        <w:t xml:space="preserve"> </w:t>
      </w:r>
      <w:r>
        <w:t>Number</w:t>
      </w:r>
      <w:r>
        <w:rPr>
          <w:spacing w:val="-6"/>
        </w:rPr>
        <w:t xml:space="preserve"> </w:t>
      </w:r>
      <w:r>
        <w:t>103.</w:t>
      </w:r>
      <w:r>
        <w:rPr>
          <w:spacing w:val="-6"/>
        </w:rPr>
        <w:t xml:space="preserve"> </w:t>
      </w:r>
      <w:r>
        <w:t>DHHS Pub. No. (ADM) 90-1721. Rockville, MD: National Institute on Drug Abuse, 1990. pp. 44-59.</w:t>
      </w:r>
    </w:p>
    <w:p w14:paraId="1EB48DD7" w14:textId="77777777" w:rsidR="00F47A6F" w:rsidRDefault="00542B8E">
      <w:pPr>
        <w:pStyle w:val="BodyText"/>
        <w:spacing w:line="287" w:lineRule="exact"/>
        <w:ind w:left="1800"/>
      </w:pPr>
      <w:r>
        <w:t>Browne,</w:t>
      </w:r>
      <w:r>
        <w:rPr>
          <w:spacing w:val="-17"/>
        </w:rPr>
        <w:t xml:space="preserve"> </w:t>
      </w:r>
      <w:r>
        <w:rPr>
          <w:spacing w:val="-5"/>
        </w:rPr>
        <w:t>A.</w:t>
      </w:r>
    </w:p>
    <w:p w14:paraId="0FB2452E" w14:textId="77777777" w:rsidR="00F47A6F" w:rsidRDefault="00542B8E">
      <w:pPr>
        <w:pStyle w:val="BodyText"/>
        <w:spacing w:before="4" w:line="259" w:lineRule="auto"/>
        <w:ind w:left="2520"/>
      </w:pPr>
      <w:r>
        <w:t>Violence</w:t>
      </w:r>
      <w:r>
        <w:rPr>
          <w:spacing w:val="-7"/>
        </w:rPr>
        <w:t xml:space="preserve"> </w:t>
      </w:r>
      <w:r>
        <w:t>against</w:t>
      </w:r>
      <w:r>
        <w:rPr>
          <w:spacing w:val="-6"/>
        </w:rPr>
        <w:t xml:space="preserve"> </w:t>
      </w:r>
      <w:r>
        <w:t>women</w:t>
      </w:r>
      <w:r>
        <w:rPr>
          <w:spacing w:val="-6"/>
        </w:rPr>
        <w:t xml:space="preserve"> </w:t>
      </w:r>
      <w:r>
        <w:t>by</w:t>
      </w:r>
      <w:r>
        <w:rPr>
          <w:spacing w:val="-6"/>
        </w:rPr>
        <w:t xml:space="preserve"> </w:t>
      </w:r>
      <w:r>
        <w:t>male</w:t>
      </w:r>
      <w:r>
        <w:rPr>
          <w:spacing w:val="-7"/>
        </w:rPr>
        <w:t xml:space="preserve"> </w:t>
      </w:r>
      <w:r>
        <w:t>partners:</w:t>
      </w:r>
      <w:r>
        <w:rPr>
          <w:spacing w:val="-6"/>
        </w:rPr>
        <w:t xml:space="preserve"> </w:t>
      </w:r>
      <w:r>
        <w:t>Prevala</w:t>
      </w:r>
      <w:r>
        <w:t>nce,</w:t>
      </w:r>
      <w:r>
        <w:rPr>
          <w:spacing w:val="-6"/>
        </w:rPr>
        <w:t xml:space="preserve"> </w:t>
      </w:r>
      <w:r>
        <w:t>outcomes,</w:t>
      </w:r>
      <w:r>
        <w:rPr>
          <w:spacing w:val="-6"/>
        </w:rPr>
        <w:t xml:space="preserve"> </w:t>
      </w:r>
      <w:r>
        <w:t>and</w:t>
      </w:r>
      <w:r>
        <w:rPr>
          <w:spacing w:val="-6"/>
        </w:rPr>
        <w:t xml:space="preserve"> </w:t>
      </w:r>
      <w:r>
        <w:t xml:space="preserve">policy implications. </w:t>
      </w:r>
      <w:r>
        <w:rPr>
          <w:i/>
        </w:rPr>
        <w:t xml:space="preserve">American Psychologist </w:t>
      </w:r>
      <w:r>
        <w:t>48(10):1077-1087, 1993.</w:t>
      </w:r>
    </w:p>
    <w:p w14:paraId="4514A18B" w14:textId="77777777" w:rsidR="00F47A6F" w:rsidRDefault="00542B8E">
      <w:pPr>
        <w:pStyle w:val="BodyText"/>
        <w:spacing w:line="292" w:lineRule="exact"/>
        <w:ind w:left="1800"/>
      </w:pPr>
      <w:r>
        <w:t>Browne,</w:t>
      </w:r>
      <w:r>
        <w:rPr>
          <w:spacing w:val="-18"/>
        </w:rPr>
        <w:t xml:space="preserve"> </w:t>
      </w:r>
      <w:r>
        <w:t>A.,</w:t>
      </w:r>
      <w:r>
        <w:rPr>
          <w:spacing w:val="-6"/>
        </w:rPr>
        <w:t xml:space="preserve"> </w:t>
      </w:r>
      <w:r>
        <w:t>and</w:t>
      </w:r>
      <w:r>
        <w:rPr>
          <w:spacing w:val="-4"/>
        </w:rPr>
        <w:t xml:space="preserve"> </w:t>
      </w:r>
      <w:r>
        <w:t>Finkelhor,</w:t>
      </w:r>
      <w:r>
        <w:rPr>
          <w:spacing w:val="-3"/>
        </w:rPr>
        <w:t xml:space="preserve"> </w:t>
      </w:r>
      <w:r>
        <w:rPr>
          <w:spacing w:val="-5"/>
        </w:rPr>
        <w:t>D.</w:t>
      </w:r>
    </w:p>
    <w:p w14:paraId="4386354D" w14:textId="77777777" w:rsidR="00F47A6F" w:rsidRDefault="00542B8E">
      <w:pPr>
        <w:pStyle w:val="BodyText"/>
        <w:spacing w:before="4"/>
        <w:ind w:left="2520"/>
      </w:pPr>
      <w:r>
        <w:t>The</w:t>
      </w:r>
      <w:r>
        <w:rPr>
          <w:spacing w:val="-5"/>
        </w:rPr>
        <w:t xml:space="preserve"> </w:t>
      </w:r>
      <w:r>
        <w:t>impact</w:t>
      </w:r>
      <w:r>
        <w:rPr>
          <w:spacing w:val="-1"/>
        </w:rPr>
        <w:t xml:space="preserve"> </w:t>
      </w:r>
      <w:r>
        <w:t>of</w:t>
      </w:r>
      <w:r>
        <w:rPr>
          <w:spacing w:val="-1"/>
        </w:rPr>
        <w:t xml:space="preserve"> </w:t>
      </w:r>
      <w:r>
        <w:t>child</w:t>
      </w:r>
      <w:r>
        <w:rPr>
          <w:spacing w:val="-2"/>
        </w:rPr>
        <w:t xml:space="preserve"> </w:t>
      </w:r>
      <w:r>
        <w:t>sexual</w:t>
      </w:r>
      <w:r>
        <w:rPr>
          <w:spacing w:val="-1"/>
        </w:rPr>
        <w:t xml:space="preserve"> </w:t>
      </w:r>
      <w:r>
        <w:t>abuse:</w:t>
      </w:r>
      <w:r>
        <w:rPr>
          <w:spacing w:val="-17"/>
        </w:rPr>
        <w:t xml:space="preserve"> </w:t>
      </w:r>
      <w:r>
        <w:t>A</w:t>
      </w:r>
      <w:r>
        <w:rPr>
          <w:spacing w:val="-17"/>
        </w:rPr>
        <w:t xml:space="preserve"> </w:t>
      </w:r>
      <w:r>
        <w:t>review</w:t>
      </w:r>
      <w:r>
        <w:rPr>
          <w:spacing w:val="-1"/>
        </w:rPr>
        <w:t xml:space="preserve"> </w:t>
      </w:r>
      <w:r>
        <w:t>of</w:t>
      </w:r>
      <w:r>
        <w:rPr>
          <w:spacing w:val="-1"/>
        </w:rPr>
        <w:t xml:space="preserve"> </w:t>
      </w:r>
      <w:r>
        <w:t>the</w:t>
      </w:r>
      <w:r>
        <w:rPr>
          <w:spacing w:val="-2"/>
        </w:rPr>
        <w:t xml:space="preserve"> research.</w:t>
      </w:r>
    </w:p>
    <w:p w14:paraId="0EB7A2B8" w14:textId="77777777" w:rsidR="00F47A6F" w:rsidRDefault="00542B8E">
      <w:pPr>
        <w:spacing w:before="25" w:line="320" w:lineRule="exact"/>
        <w:ind w:left="2520"/>
        <w:rPr>
          <w:sz w:val="28"/>
        </w:rPr>
      </w:pPr>
      <w:r>
        <w:rPr>
          <w:i/>
          <w:sz w:val="28"/>
        </w:rPr>
        <w:t>Psychological</w:t>
      </w:r>
      <w:r>
        <w:rPr>
          <w:i/>
          <w:spacing w:val="-5"/>
          <w:sz w:val="28"/>
        </w:rPr>
        <w:t xml:space="preserve"> </w:t>
      </w:r>
      <w:r>
        <w:rPr>
          <w:i/>
          <w:sz w:val="28"/>
        </w:rPr>
        <w:t>Bulletin</w:t>
      </w:r>
      <w:r>
        <w:rPr>
          <w:i/>
          <w:spacing w:val="-3"/>
          <w:sz w:val="28"/>
        </w:rPr>
        <w:t xml:space="preserve"> </w:t>
      </w:r>
      <w:r>
        <w:rPr>
          <w:sz w:val="28"/>
        </w:rPr>
        <w:t>99:66-77,</w:t>
      </w:r>
      <w:r>
        <w:rPr>
          <w:spacing w:val="-3"/>
          <w:sz w:val="28"/>
        </w:rPr>
        <w:t xml:space="preserve"> </w:t>
      </w:r>
      <w:r>
        <w:rPr>
          <w:spacing w:val="-2"/>
          <w:sz w:val="28"/>
        </w:rPr>
        <w:t>1986.</w:t>
      </w:r>
    </w:p>
    <w:p w14:paraId="35EA14DB" w14:textId="77777777" w:rsidR="00F47A6F" w:rsidRDefault="00542B8E">
      <w:pPr>
        <w:pStyle w:val="BodyText"/>
        <w:spacing w:line="320" w:lineRule="exact"/>
        <w:ind w:left="1800"/>
      </w:pPr>
      <w:r>
        <w:t>Bullock,</w:t>
      </w:r>
      <w:r>
        <w:rPr>
          <w:spacing w:val="-6"/>
        </w:rPr>
        <w:t xml:space="preserve"> </w:t>
      </w:r>
      <w:r>
        <w:t>L.;</w:t>
      </w:r>
      <w:r>
        <w:rPr>
          <w:spacing w:val="-4"/>
        </w:rPr>
        <w:t xml:space="preserve"> </w:t>
      </w:r>
      <w:r>
        <w:t>McFarlane,</w:t>
      </w:r>
      <w:r>
        <w:rPr>
          <w:spacing w:val="-3"/>
        </w:rPr>
        <w:t xml:space="preserve"> </w:t>
      </w:r>
      <w:r>
        <w:t>J.;</w:t>
      </w:r>
      <w:r>
        <w:rPr>
          <w:spacing w:val="-5"/>
        </w:rPr>
        <w:t xml:space="preserve"> </w:t>
      </w:r>
      <w:r>
        <w:t>Bateman,</w:t>
      </w:r>
      <w:r>
        <w:rPr>
          <w:spacing w:val="-3"/>
        </w:rPr>
        <w:t xml:space="preserve"> </w:t>
      </w:r>
      <w:r>
        <w:t>L.;</w:t>
      </w:r>
      <w:r>
        <w:rPr>
          <w:spacing w:val="-4"/>
        </w:rPr>
        <w:t xml:space="preserve"> </w:t>
      </w:r>
      <w:r>
        <w:t>and</w:t>
      </w:r>
      <w:r>
        <w:rPr>
          <w:spacing w:val="-3"/>
        </w:rPr>
        <w:t xml:space="preserve"> </w:t>
      </w:r>
      <w:r>
        <w:t>Miller,</w:t>
      </w:r>
      <w:r>
        <w:rPr>
          <w:spacing w:val="-9"/>
        </w:rPr>
        <w:t xml:space="preserve"> </w:t>
      </w:r>
      <w:r>
        <w:rPr>
          <w:spacing w:val="-5"/>
        </w:rPr>
        <w:t>V.</w:t>
      </w:r>
    </w:p>
    <w:p w14:paraId="702EEF3F" w14:textId="77777777" w:rsidR="00F47A6F" w:rsidRDefault="00542B8E">
      <w:pPr>
        <w:pStyle w:val="BodyText"/>
        <w:spacing w:before="5"/>
        <w:ind w:left="2520" w:right="942"/>
      </w:pPr>
      <w:r>
        <w:t>The</w:t>
      </w:r>
      <w:r>
        <w:rPr>
          <w:spacing w:val="-5"/>
        </w:rPr>
        <w:t xml:space="preserve"> </w:t>
      </w:r>
      <w:r>
        <w:t>prevalence</w:t>
      </w:r>
      <w:r>
        <w:rPr>
          <w:spacing w:val="-5"/>
        </w:rPr>
        <w:t xml:space="preserve"> </w:t>
      </w:r>
      <w:r>
        <w:t>and</w:t>
      </w:r>
      <w:r>
        <w:rPr>
          <w:spacing w:val="-4"/>
        </w:rPr>
        <w:t xml:space="preserve"> </w:t>
      </w:r>
      <w:r>
        <w:t>characteristics</w:t>
      </w:r>
      <w:r>
        <w:rPr>
          <w:spacing w:val="-4"/>
        </w:rPr>
        <w:t xml:space="preserve"> </w:t>
      </w:r>
      <w:r>
        <w:t>of</w:t>
      </w:r>
      <w:r>
        <w:rPr>
          <w:spacing w:val="-4"/>
        </w:rPr>
        <w:t xml:space="preserve"> </w:t>
      </w:r>
      <w:r>
        <w:t>battered</w:t>
      </w:r>
      <w:r>
        <w:rPr>
          <w:spacing w:val="-4"/>
        </w:rPr>
        <w:t xml:space="preserve"> </w:t>
      </w:r>
      <w:r>
        <w:t>women</w:t>
      </w:r>
      <w:r>
        <w:rPr>
          <w:spacing w:val="-4"/>
        </w:rPr>
        <w:t xml:space="preserve"> </w:t>
      </w:r>
      <w:r>
        <w:t>in</w:t>
      </w:r>
      <w:r>
        <w:rPr>
          <w:spacing w:val="-4"/>
        </w:rPr>
        <w:t xml:space="preserve"> </w:t>
      </w:r>
      <w:r>
        <w:t>a</w:t>
      </w:r>
      <w:r>
        <w:rPr>
          <w:spacing w:val="-5"/>
        </w:rPr>
        <w:t xml:space="preserve"> </w:t>
      </w:r>
      <w:r>
        <w:t>primary</w:t>
      </w:r>
      <w:r>
        <w:rPr>
          <w:spacing w:val="-4"/>
        </w:rPr>
        <w:t xml:space="preserve"> </w:t>
      </w:r>
      <w:r>
        <w:t xml:space="preserve">care </w:t>
      </w:r>
      <w:r>
        <w:rPr>
          <w:spacing w:val="-2"/>
        </w:rPr>
        <w:t>setting.</w:t>
      </w:r>
    </w:p>
    <w:p w14:paraId="539D2DFC" w14:textId="77777777" w:rsidR="00F47A6F" w:rsidRDefault="00542B8E">
      <w:pPr>
        <w:spacing w:before="20"/>
        <w:ind w:left="2520"/>
        <w:rPr>
          <w:sz w:val="28"/>
        </w:rPr>
      </w:pPr>
      <w:r>
        <w:rPr>
          <w:i/>
          <w:sz w:val="28"/>
        </w:rPr>
        <w:t>Nurse</w:t>
      </w:r>
      <w:r>
        <w:rPr>
          <w:i/>
          <w:spacing w:val="-3"/>
          <w:sz w:val="28"/>
        </w:rPr>
        <w:t xml:space="preserve"> </w:t>
      </w:r>
      <w:r>
        <w:rPr>
          <w:i/>
          <w:sz w:val="28"/>
        </w:rPr>
        <w:t>Practitioner</w:t>
      </w:r>
      <w:r>
        <w:rPr>
          <w:i/>
          <w:spacing w:val="-1"/>
          <w:sz w:val="28"/>
        </w:rPr>
        <w:t xml:space="preserve"> </w:t>
      </w:r>
      <w:r>
        <w:rPr>
          <w:sz w:val="28"/>
        </w:rPr>
        <w:t>14(6):47-55,</w:t>
      </w:r>
      <w:r>
        <w:rPr>
          <w:spacing w:val="-1"/>
          <w:sz w:val="28"/>
        </w:rPr>
        <w:t xml:space="preserve"> </w:t>
      </w:r>
      <w:r>
        <w:rPr>
          <w:spacing w:val="-2"/>
          <w:sz w:val="28"/>
        </w:rPr>
        <w:t>1989.</w:t>
      </w:r>
    </w:p>
    <w:p w14:paraId="4FF9FE2E" w14:textId="77777777" w:rsidR="00F47A6F" w:rsidRDefault="00542B8E">
      <w:pPr>
        <w:pStyle w:val="BodyText"/>
        <w:spacing w:before="22"/>
        <w:ind w:left="1800"/>
      </w:pPr>
      <w:r>
        <w:t>Bureau</w:t>
      </w:r>
      <w:r>
        <w:rPr>
          <w:spacing w:val="-1"/>
        </w:rPr>
        <w:t xml:space="preserve"> </w:t>
      </w:r>
      <w:r>
        <w:t>of</w:t>
      </w:r>
      <w:r>
        <w:rPr>
          <w:spacing w:val="-1"/>
        </w:rPr>
        <w:t xml:space="preserve"> </w:t>
      </w:r>
      <w:r>
        <w:t>Justice</w:t>
      </w:r>
      <w:r>
        <w:rPr>
          <w:spacing w:val="-2"/>
        </w:rPr>
        <w:t xml:space="preserve"> Statistics.</w:t>
      </w:r>
    </w:p>
    <w:p w14:paraId="4498F830" w14:textId="77777777" w:rsidR="00F47A6F" w:rsidRDefault="00542B8E">
      <w:pPr>
        <w:spacing w:before="22" w:line="259" w:lineRule="auto"/>
        <w:ind w:left="2520"/>
        <w:rPr>
          <w:sz w:val="28"/>
        </w:rPr>
      </w:pPr>
      <w:r>
        <w:rPr>
          <w:i/>
          <w:sz w:val="28"/>
        </w:rPr>
        <w:t>Violence</w:t>
      </w:r>
      <w:r>
        <w:rPr>
          <w:i/>
          <w:spacing w:val="-11"/>
          <w:sz w:val="28"/>
        </w:rPr>
        <w:t xml:space="preserve"> </w:t>
      </w:r>
      <w:r>
        <w:rPr>
          <w:i/>
          <w:sz w:val="28"/>
        </w:rPr>
        <w:t>Between</w:t>
      </w:r>
      <w:r>
        <w:rPr>
          <w:i/>
          <w:spacing w:val="-10"/>
          <w:sz w:val="28"/>
        </w:rPr>
        <w:t xml:space="preserve"> </w:t>
      </w:r>
      <w:r>
        <w:rPr>
          <w:i/>
          <w:sz w:val="28"/>
        </w:rPr>
        <w:t>Intimates:</w:t>
      </w:r>
      <w:r>
        <w:rPr>
          <w:i/>
          <w:spacing w:val="-10"/>
          <w:sz w:val="28"/>
        </w:rPr>
        <w:t xml:space="preserve"> </w:t>
      </w:r>
      <w:r>
        <w:rPr>
          <w:i/>
          <w:sz w:val="28"/>
        </w:rPr>
        <w:t>Domestic</w:t>
      </w:r>
      <w:r>
        <w:rPr>
          <w:i/>
          <w:spacing w:val="-11"/>
          <w:sz w:val="28"/>
        </w:rPr>
        <w:t xml:space="preserve"> </w:t>
      </w:r>
      <w:r>
        <w:rPr>
          <w:i/>
          <w:sz w:val="28"/>
        </w:rPr>
        <w:t>Violence</w:t>
      </w:r>
      <w:r>
        <w:rPr>
          <w:sz w:val="28"/>
        </w:rPr>
        <w:t>.</w:t>
      </w:r>
      <w:r>
        <w:rPr>
          <w:spacing w:val="-10"/>
          <w:sz w:val="28"/>
        </w:rPr>
        <w:t xml:space="preserve"> </w:t>
      </w:r>
      <w:r>
        <w:rPr>
          <w:sz w:val="28"/>
        </w:rPr>
        <w:t>NCJ</w:t>
      </w:r>
      <w:r>
        <w:rPr>
          <w:spacing w:val="-10"/>
          <w:sz w:val="28"/>
        </w:rPr>
        <w:t xml:space="preserve"> </w:t>
      </w:r>
      <w:r>
        <w:rPr>
          <w:sz w:val="28"/>
        </w:rPr>
        <w:t>Pub.</w:t>
      </w:r>
      <w:r>
        <w:rPr>
          <w:spacing w:val="-10"/>
          <w:sz w:val="28"/>
        </w:rPr>
        <w:t xml:space="preserve"> </w:t>
      </w:r>
      <w:r>
        <w:rPr>
          <w:sz w:val="28"/>
        </w:rPr>
        <w:t>No.</w:t>
      </w:r>
      <w:r>
        <w:rPr>
          <w:spacing w:val="-10"/>
          <w:sz w:val="28"/>
        </w:rPr>
        <w:t xml:space="preserve"> </w:t>
      </w:r>
      <w:r>
        <w:rPr>
          <w:sz w:val="28"/>
        </w:rPr>
        <w:t>NCJ-149259. Washington, DC: Bureau of Justice Statistics, 1994.</w:t>
      </w:r>
    </w:p>
    <w:p w14:paraId="3B761C3C" w14:textId="77777777" w:rsidR="00F47A6F" w:rsidRDefault="00F47A6F">
      <w:pPr>
        <w:spacing w:line="259" w:lineRule="auto"/>
        <w:rPr>
          <w:sz w:val="28"/>
        </w:rPr>
        <w:sectPr w:rsidR="00F47A6F">
          <w:pgSz w:w="12240" w:h="15840"/>
          <w:pgMar w:top="1000" w:right="200" w:bottom="0" w:left="0" w:header="748" w:footer="0" w:gutter="0"/>
          <w:cols w:space="720"/>
        </w:sectPr>
      </w:pPr>
    </w:p>
    <w:p w14:paraId="3D25F89F" w14:textId="77777777" w:rsidR="00F47A6F" w:rsidRDefault="00F47A6F">
      <w:pPr>
        <w:pStyle w:val="BodyText"/>
        <w:ind w:left="0"/>
        <w:rPr>
          <w:sz w:val="17"/>
        </w:rPr>
      </w:pPr>
    </w:p>
    <w:p w14:paraId="74BFC8E5" w14:textId="77777777" w:rsidR="00F47A6F" w:rsidRDefault="00542B8E">
      <w:pPr>
        <w:pStyle w:val="BodyText"/>
        <w:spacing w:before="88"/>
        <w:ind w:left="1800"/>
        <w:jc w:val="both"/>
      </w:pPr>
      <w:r>
        <w:t>Bureau</w:t>
      </w:r>
      <w:r>
        <w:rPr>
          <w:spacing w:val="-1"/>
        </w:rPr>
        <w:t xml:space="preserve"> </w:t>
      </w:r>
      <w:r>
        <w:t>of</w:t>
      </w:r>
      <w:r>
        <w:rPr>
          <w:spacing w:val="-1"/>
        </w:rPr>
        <w:t xml:space="preserve"> </w:t>
      </w:r>
      <w:r>
        <w:t>Justice</w:t>
      </w:r>
      <w:r>
        <w:rPr>
          <w:spacing w:val="-2"/>
        </w:rPr>
        <w:t xml:space="preserve"> Statistics.</w:t>
      </w:r>
    </w:p>
    <w:p w14:paraId="7C8AF0EC" w14:textId="77777777" w:rsidR="00F47A6F" w:rsidRDefault="00542B8E">
      <w:pPr>
        <w:spacing w:before="5" w:line="259" w:lineRule="auto"/>
        <w:ind w:left="2520" w:right="1536"/>
        <w:jc w:val="both"/>
        <w:rPr>
          <w:sz w:val="28"/>
        </w:rPr>
      </w:pPr>
      <w:r>
        <w:rPr>
          <w:i/>
          <w:sz w:val="28"/>
        </w:rPr>
        <w:t xml:space="preserve">Violence Against Women: Estimates From the Redesigned </w:t>
      </w:r>
      <w:r>
        <w:rPr>
          <w:sz w:val="28"/>
        </w:rPr>
        <w:t>S</w:t>
      </w:r>
      <w:r>
        <w:rPr>
          <w:i/>
          <w:sz w:val="28"/>
        </w:rPr>
        <w:t>urvey</w:t>
      </w:r>
      <w:r>
        <w:rPr>
          <w:sz w:val="28"/>
        </w:rPr>
        <w:t>. By Bachman, R., and Saltzman, L.E. NCJ Pub. No. NCJ-154348. Washington, DC: Bureau of Justice Statistics,</w:t>
      </w:r>
      <w:r>
        <w:rPr>
          <w:spacing w:val="-6"/>
          <w:sz w:val="28"/>
        </w:rPr>
        <w:t xml:space="preserve"> </w:t>
      </w:r>
      <w:r>
        <w:rPr>
          <w:sz w:val="28"/>
        </w:rPr>
        <w:t>August 1995.</w:t>
      </w:r>
    </w:p>
    <w:p w14:paraId="79499820" w14:textId="77777777" w:rsidR="00F47A6F" w:rsidRDefault="00F47A6F">
      <w:pPr>
        <w:pStyle w:val="BodyText"/>
        <w:ind w:left="0"/>
        <w:rPr>
          <w:sz w:val="30"/>
        </w:rPr>
      </w:pPr>
    </w:p>
    <w:p w14:paraId="175DF059" w14:textId="77777777" w:rsidR="00F47A6F" w:rsidRDefault="00F47A6F">
      <w:pPr>
        <w:pStyle w:val="BodyText"/>
        <w:spacing w:before="4"/>
        <w:ind w:left="0"/>
        <w:rPr>
          <w:sz w:val="26"/>
        </w:rPr>
      </w:pPr>
    </w:p>
    <w:p w14:paraId="09DA4F64" w14:textId="77777777" w:rsidR="00F47A6F" w:rsidRDefault="00542B8E">
      <w:pPr>
        <w:pStyle w:val="BodyText"/>
        <w:ind w:left="1800"/>
      </w:pPr>
      <w:r>
        <w:t>Burkins,</w:t>
      </w:r>
      <w:r>
        <w:rPr>
          <w:spacing w:val="-1"/>
        </w:rPr>
        <w:t xml:space="preserve"> </w:t>
      </w:r>
      <w:r>
        <w:rPr>
          <w:spacing w:val="-5"/>
        </w:rPr>
        <w:t>M.</w:t>
      </w:r>
    </w:p>
    <w:p w14:paraId="172466A1" w14:textId="77777777" w:rsidR="00F47A6F" w:rsidRDefault="00542B8E">
      <w:pPr>
        <w:spacing w:before="104" w:line="259" w:lineRule="auto"/>
        <w:ind w:left="2520" w:right="942"/>
        <w:rPr>
          <w:sz w:val="28"/>
        </w:rPr>
      </w:pPr>
      <w:r>
        <w:rPr>
          <w:i/>
          <w:sz w:val="28"/>
        </w:rPr>
        <w:t>Informational</w:t>
      </w:r>
      <w:r>
        <w:rPr>
          <w:i/>
          <w:spacing w:val="-8"/>
          <w:sz w:val="28"/>
        </w:rPr>
        <w:t xml:space="preserve"> </w:t>
      </w:r>
      <w:r>
        <w:rPr>
          <w:i/>
          <w:sz w:val="28"/>
        </w:rPr>
        <w:t>Packet</w:t>
      </w:r>
      <w:r>
        <w:rPr>
          <w:i/>
          <w:spacing w:val="-7"/>
          <w:sz w:val="28"/>
        </w:rPr>
        <w:t xml:space="preserve"> </w:t>
      </w:r>
      <w:r>
        <w:rPr>
          <w:i/>
          <w:sz w:val="28"/>
        </w:rPr>
        <w:t>on</w:t>
      </w:r>
      <w:r>
        <w:rPr>
          <w:i/>
          <w:spacing w:val="-7"/>
          <w:sz w:val="28"/>
        </w:rPr>
        <w:t xml:space="preserve"> </w:t>
      </w:r>
      <w:r>
        <w:rPr>
          <w:i/>
          <w:sz w:val="28"/>
        </w:rPr>
        <w:t>Individualized</w:t>
      </w:r>
      <w:r>
        <w:rPr>
          <w:i/>
          <w:spacing w:val="-7"/>
          <w:sz w:val="28"/>
        </w:rPr>
        <w:t xml:space="preserve"> </w:t>
      </w:r>
      <w:r>
        <w:rPr>
          <w:i/>
          <w:sz w:val="28"/>
        </w:rPr>
        <w:t>Care</w:t>
      </w:r>
      <w:r>
        <w:rPr>
          <w:sz w:val="28"/>
        </w:rPr>
        <w:t>.</w:t>
      </w:r>
      <w:r>
        <w:rPr>
          <w:spacing w:val="-7"/>
          <w:sz w:val="28"/>
        </w:rPr>
        <w:t xml:space="preserve"> </w:t>
      </w:r>
      <w:r>
        <w:rPr>
          <w:sz w:val="28"/>
        </w:rPr>
        <w:t>Massillon,</w:t>
      </w:r>
      <w:r>
        <w:rPr>
          <w:spacing w:val="-7"/>
          <w:sz w:val="28"/>
        </w:rPr>
        <w:t xml:space="preserve"> </w:t>
      </w:r>
      <w:r>
        <w:rPr>
          <w:sz w:val="28"/>
        </w:rPr>
        <w:t>OH:</w:t>
      </w:r>
      <w:r>
        <w:rPr>
          <w:spacing w:val="-7"/>
          <w:sz w:val="28"/>
        </w:rPr>
        <w:t xml:space="preserve"> </w:t>
      </w:r>
      <w:r>
        <w:rPr>
          <w:sz w:val="28"/>
        </w:rPr>
        <w:t>Longford Health Source at Massillon Community Hospital, 1995.</w:t>
      </w:r>
    </w:p>
    <w:p w14:paraId="6A81E3E9" w14:textId="77777777" w:rsidR="00F47A6F" w:rsidRDefault="00542B8E">
      <w:pPr>
        <w:pStyle w:val="BodyText"/>
        <w:spacing w:line="292" w:lineRule="exact"/>
        <w:ind w:left="1800"/>
      </w:pPr>
      <w:r>
        <w:t>Campbell,</w:t>
      </w:r>
      <w:r>
        <w:rPr>
          <w:spacing w:val="-2"/>
        </w:rPr>
        <w:t xml:space="preserve"> </w:t>
      </w:r>
      <w:r>
        <w:rPr>
          <w:spacing w:val="-5"/>
        </w:rPr>
        <w:t>J.</w:t>
      </w:r>
    </w:p>
    <w:p w14:paraId="14114F0B" w14:textId="77777777" w:rsidR="00F47A6F" w:rsidRDefault="00542B8E">
      <w:pPr>
        <w:spacing w:before="5" w:line="259" w:lineRule="auto"/>
        <w:ind w:left="2520" w:right="942"/>
        <w:rPr>
          <w:sz w:val="28"/>
        </w:rPr>
      </w:pPr>
      <w:r>
        <w:rPr>
          <w:i/>
          <w:sz w:val="28"/>
        </w:rPr>
        <w:t>Assessing Dangerousness: Potential for Further Violence of Sexual Offenders,</w:t>
      </w:r>
      <w:r>
        <w:rPr>
          <w:i/>
          <w:spacing w:val="-6"/>
          <w:sz w:val="28"/>
        </w:rPr>
        <w:t xml:space="preserve"> </w:t>
      </w:r>
      <w:r>
        <w:rPr>
          <w:i/>
          <w:sz w:val="28"/>
        </w:rPr>
        <w:t>Batterers,</w:t>
      </w:r>
      <w:r>
        <w:rPr>
          <w:i/>
          <w:spacing w:val="-6"/>
          <w:sz w:val="28"/>
        </w:rPr>
        <w:t xml:space="preserve"> </w:t>
      </w:r>
      <w:r>
        <w:rPr>
          <w:i/>
          <w:sz w:val="28"/>
        </w:rPr>
        <w:t>and</w:t>
      </w:r>
      <w:r>
        <w:rPr>
          <w:i/>
          <w:spacing w:val="-6"/>
          <w:sz w:val="28"/>
        </w:rPr>
        <w:t xml:space="preserve"> </w:t>
      </w:r>
      <w:r>
        <w:rPr>
          <w:i/>
          <w:sz w:val="28"/>
        </w:rPr>
        <w:t>Child</w:t>
      </w:r>
      <w:r>
        <w:rPr>
          <w:i/>
          <w:spacing w:val="-11"/>
          <w:sz w:val="28"/>
        </w:rPr>
        <w:t xml:space="preserve"> </w:t>
      </w:r>
      <w:r>
        <w:rPr>
          <w:i/>
          <w:sz w:val="28"/>
        </w:rPr>
        <w:t>Abusers</w:t>
      </w:r>
      <w:r>
        <w:rPr>
          <w:sz w:val="28"/>
        </w:rPr>
        <w:t>.</w:t>
      </w:r>
      <w:r>
        <w:rPr>
          <w:spacing w:val="-6"/>
          <w:sz w:val="28"/>
        </w:rPr>
        <w:t xml:space="preserve"> </w:t>
      </w:r>
      <w:r>
        <w:rPr>
          <w:sz w:val="28"/>
        </w:rPr>
        <w:t>Newbury</w:t>
      </w:r>
      <w:r>
        <w:rPr>
          <w:spacing w:val="-6"/>
          <w:sz w:val="28"/>
        </w:rPr>
        <w:t xml:space="preserve"> </w:t>
      </w:r>
      <w:r>
        <w:rPr>
          <w:sz w:val="28"/>
        </w:rPr>
        <w:t>Park,</w:t>
      </w:r>
      <w:r>
        <w:rPr>
          <w:spacing w:val="-6"/>
          <w:sz w:val="28"/>
        </w:rPr>
        <w:t xml:space="preserve"> </w:t>
      </w:r>
      <w:r>
        <w:rPr>
          <w:sz w:val="28"/>
        </w:rPr>
        <w:t>CA:</w:t>
      </w:r>
      <w:r>
        <w:rPr>
          <w:spacing w:val="-6"/>
          <w:sz w:val="28"/>
        </w:rPr>
        <w:t xml:space="preserve"> </w:t>
      </w:r>
      <w:r>
        <w:rPr>
          <w:sz w:val="28"/>
        </w:rPr>
        <w:t>Sage</w:t>
      </w:r>
      <w:r>
        <w:rPr>
          <w:spacing w:val="-7"/>
          <w:sz w:val="28"/>
        </w:rPr>
        <w:t xml:space="preserve"> </w:t>
      </w:r>
      <w:r>
        <w:rPr>
          <w:sz w:val="28"/>
        </w:rPr>
        <w:t xml:space="preserve">Press, </w:t>
      </w:r>
      <w:r>
        <w:rPr>
          <w:spacing w:val="-2"/>
          <w:sz w:val="28"/>
        </w:rPr>
        <w:t>1995.</w:t>
      </w:r>
    </w:p>
    <w:p w14:paraId="771213F6" w14:textId="77777777" w:rsidR="00F47A6F" w:rsidRDefault="00542B8E">
      <w:pPr>
        <w:pStyle w:val="BodyText"/>
        <w:spacing w:line="291" w:lineRule="exact"/>
        <w:ind w:left="1800"/>
      </w:pPr>
      <w:r>
        <w:t>Casanave,</w:t>
      </w:r>
      <w:r>
        <w:rPr>
          <w:spacing w:val="-2"/>
        </w:rPr>
        <w:t xml:space="preserve"> </w:t>
      </w:r>
      <w:r>
        <w:t>N.,</w:t>
      </w:r>
      <w:r>
        <w:rPr>
          <w:spacing w:val="-2"/>
        </w:rPr>
        <w:t xml:space="preserve"> </w:t>
      </w:r>
      <w:r>
        <w:t>and</w:t>
      </w:r>
      <w:r>
        <w:rPr>
          <w:spacing w:val="-2"/>
        </w:rPr>
        <w:t xml:space="preserve"> </w:t>
      </w:r>
      <w:r>
        <w:t>Zahn,</w:t>
      </w:r>
      <w:r>
        <w:rPr>
          <w:spacing w:val="-1"/>
        </w:rPr>
        <w:t xml:space="preserve"> </w:t>
      </w:r>
      <w:r>
        <w:rPr>
          <w:spacing w:val="-5"/>
        </w:rPr>
        <w:t>M.</w:t>
      </w:r>
    </w:p>
    <w:p w14:paraId="0B94C2B3" w14:textId="77777777" w:rsidR="00F47A6F" w:rsidRDefault="00542B8E">
      <w:pPr>
        <w:pStyle w:val="BodyText"/>
        <w:spacing w:before="4" w:line="259" w:lineRule="auto"/>
        <w:ind w:left="2520" w:right="1853"/>
      </w:pPr>
      <w:r>
        <w:t>"Women,</w:t>
      </w:r>
      <w:r>
        <w:rPr>
          <w:spacing w:val="-9"/>
        </w:rPr>
        <w:t xml:space="preserve"> </w:t>
      </w:r>
      <w:r>
        <w:t>mur</w:t>
      </w:r>
      <w:r>
        <w:t>der,</w:t>
      </w:r>
      <w:r>
        <w:rPr>
          <w:spacing w:val="-9"/>
        </w:rPr>
        <w:t xml:space="preserve"> </w:t>
      </w:r>
      <w:r>
        <w:t>and</w:t>
      </w:r>
      <w:r>
        <w:rPr>
          <w:spacing w:val="-9"/>
        </w:rPr>
        <w:t xml:space="preserve"> </w:t>
      </w:r>
      <w:r>
        <w:t>male</w:t>
      </w:r>
      <w:r>
        <w:rPr>
          <w:spacing w:val="-10"/>
        </w:rPr>
        <w:t xml:space="preserve"> </w:t>
      </w:r>
      <w:r>
        <w:t>domination:</w:t>
      </w:r>
      <w:r>
        <w:rPr>
          <w:spacing w:val="-10"/>
        </w:rPr>
        <w:t xml:space="preserve"> </w:t>
      </w:r>
      <w:r>
        <w:t>Police</w:t>
      </w:r>
      <w:r>
        <w:rPr>
          <w:spacing w:val="-10"/>
        </w:rPr>
        <w:t xml:space="preserve"> </w:t>
      </w:r>
      <w:r>
        <w:t>reports</w:t>
      </w:r>
      <w:r>
        <w:rPr>
          <w:spacing w:val="-9"/>
        </w:rPr>
        <w:t xml:space="preserve"> </w:t>
      </w:r>
      <w:r>
        <w:t>of</w:t>
      </w:r>
      <w:r>
        <w:rPr>
          <w:spacing w:val="-9"/>
        </w:rPr>
        <w:t xml:space="preserve"> </w:t>
      </w:r>
      <w:r>
        <w:t>domestic homicide in Chicago and Philadelphia." Paper presented at the American Society of Criminology Annual Meeting, Atlanta, GA, October 1986.</w:t>
      </w:r>
    </w:p>
    <w:p w14:paraId="64FE0A18" w14:textId="77777777" w:rsidR="00F47A6F" w:rsidRDefault="00542B8E">
      <w:pPr>
        <w:pStyle w:val="BodyText"/>
        <w:spacing w:line="291" w:lineRule="exact"/>
        <w:ind w:left="1800"/>
      </w:pPr>
      <w:r>
        <w:t>Cayouette,</w:t>
      </w:r>
      <w:r>
        <w:rPr>
          <w:spacing w:val="-3"/>
        </w:rPr>
        <w:t xml:space="preserve"> </w:t>
      </w:r>
      <w:r>
        <w:rPr>
          <w:spacing w:val="-5"/>
        </w:rPr>
        <w:t>S.</w:t>
      </w:r>
    </w:p>
    <w:p w14:paraId="00D615FC" w14:textId="77777777" w:rsidR="00F47A6F" w:rsidRDefault="00542B8E">
      <w:pPr>
        <w:spacing w:before="5"/>
        <w:ind w:left="2520"/>
        <w:rPr>
          <w:sz w:val="28"/>
        </w:rPr>
      </w:pPr>
      <w:r>
        <w:rPr>
          <w:i/>
          <w:sz w:val="28"/>
        </w:rPr>
        <w:t>The</w:t>
      </w:r>
      <w:r>
        <w:rPr>
          <w:i/>
          <w:spacing w:val="-16"/>
          <w:sz w:val="28"/>
        </w:rPr>
        <w:t xml:space="preserve"> </w:t>
      </w:r>
      <w:r>
        <w:rPr>
          <w:i/>
          <w:sz w:val="28"/>
        </w:rPr>
        <w:t>Addicted</w:t>
      </w:r>
      <w:r>
        <w:rPr>
          <w:i/>
          <w:spacing w:val="-9"/>
          <w:sz w:val="28"/>
        </w:rPr>
        <w:t xml:space="preserve"> </w:t>
      </w:r>
      <w:r>
        <w:rPr>
          <w:i/>
          <w:sz w:val="28"/>
        </w:rPr>
        <w:t>or</w:t>
      </w:r>
      <w:r>
        <w:rPr>
          <w:i/>
          <w:spacing w:val="-13"/>
          <w:sz w:val="28"/>
        </w:rPr>
        <w:t xml:space="preserve"> </w:t>
      </w:r>
      <w:r>
        <w:rPr>
          <w:i/>
          <w:sz w:val="28"/>
        </w:rPr>
        <w:t>Alcoholic</w:t>
      </w:r>
      <w:r>
        <w:rPr>
          <w:i/>
          <w:spacing w:val="-9"/>
          <w:sz w:val="28"/>
        </w:rPr>
        <w:t xml:space="preserve"> </w:t>
      </w:r>
      <w:r>
        <w:rPr>
          <w:i/>
          <w:sz w:val="28"/>
        </w:rPr>
        <w:t>Batterer.</w:t>
      </w:r>
      <w:r>
        <w:rPr>
          <w:i/>
          <w:spacing w:val="-9"/>
          <w:sz w:val="28"/>
        </w:rPr>
        <w:t xml:space="preserve"> </w:t>
      </w:r>
      <w:r>
        <w:rPr>
          <w:sz w:val="28"/>
        </w:rPr>
        <w:t>Boston:</w:t>
      </w:r>
      <w:r>
        <w:rPr>
          <w:spacing w:val="-9"/>
          <w:sz w:val="28"/>
        </w:rPr>
        <w:t xml:space="preserve"> </w:t>
      </w:r>
      <w:r>
        <w:rPr>
          <w:sz w:val="28"/>
        </w:rPr>
        <w:t>EMERGE,</w:t>
      </w:r>
      <w:r>
        <w:rPr>
          <w:spacing w:val="-8"/>
          <w:sz w:val="28"/>
        </w:rPr>
        <w:t xml:space="preserve"> </w:t>
      </w:r>
      <w:r>
        <w:rPr>
          <w:spacing w:val="-2"/>
          <w:sz w:val="28"/>
        </w:rPr>
        <w:t>1990.</w:t>
      </w:r>
    </w:p>
    <w:p w14:paraId="3016212A" w14:textId="77777777" w:rsidR="00F47A6F" w:rsidRDefault="00542B8E">
      <w:pPr>
        <w:pStyle w:val="BodyText"/>
        <w:spacing w:before="22"/>
        <w:ind w:left="1800"/>
      </w:pPr>
      <w:r>
        <w:t>Chalk,</w:t>
      </w:r>
      <w:r>
        <w:rPr>
          <w:spacing w:val="-1"/>
        </w:rPr>
        <w:t xml:space="preserve"> </w:t>
      </w:r>
      <w:r>
        <w:t xml:space="preserve">R., </w:t>
      </w:r>
      <w:r>
        <w:rPr>
          <w:spacing w:val="-5"/>
        </w:rPr>
        <w:t>ed.</w:t>
      </w:r>
    </w:p>
    <w:p w14:paraId="5C032013" w14:textId="77777777" w:rsidR="00F47A6F" w:rsidRDefault="00542B8E">
      <w:pPr>
        <w:spacing w:before="22"/>
        <w:ind w:left="2520"/>
        <w:rPr>
          <w:i/>
          <w:sz w:val="28"/>
        </w:rPr>
      </w:pPr>
      <w:r>
        <w:rPr>
          <w:i/>
          <w:sz w:val="28"/>
        </w:rPr>
        <w:t>Violence</w:t>
      </w:r>
      <w:r>
        <w:rPr>
          <w:i/>
          <w:spacing w:val="-7"/>
          <w:sz w:val="28"/>
        </w:rPr>
        <w:t xml:space="preserve"> </w:t>
      </w:r>
      <w:r>
        <w:rPr>
          <w:i/>
          <w:sz w:val="28"/>
        </w:rPr>
        <w:t>and</w:t>
      </w:r>
      <w:r>
        <w:rPr>
          <w:i/>
          <w:spacing w:val="-4"/>
          <w:sz w:val="28"/>
        </w:rPr>
        <w:t xml:space="preserve"> </w:t>
      </w:r>
      <w:r>
        <w:rPr>
          <w:i/>
          <w:sz w:val="28"/>
        </w:rPr>
        <w:t>the</w:t>
      </w:r>
      <w:r>
        <w:rPr>
          <w:i/>
          <w:spacing w:val="-10"/>
          <w:sz w:val="28"/>
        </w:rPr>
        <w:t xml:space="preserve"> </w:t>
      </w:r>
      <w:r>
        <w:rPr>
          <w:i/>
          <w:sz w:val="28"/>
        </w:rPr>
        <w:t>American</w:t>
      </w:r>
      <w:r>
        <w:rPr>
          <w:i/>
          <w:spacing w:val="-4"/>
          <w:sz w:val="28"/>
        </w:rPr>
        <w:t xml:space="preserve"> </w:t>
      </w:r>
      <w:r>
        <w:rPr>
          <w:i/>
          <w:sz w:val="28"/>
        </w:rPr>
        <w:t>Family:</w:t>
      </w:r>
      <w:r>
        <w:rPr>
          <w:i/>
          <w:spacing w:val="-4"/>
          <w:sz w:val="28"/>
        </w:rPr>
        <w:t xml:space="preserve"> </w:t>
      </w:r>
      <w:r>
        <w:rPr>
          <w:i/>
          <w:sz w:val="28"/>
        </w:rPr>
        <w:t>Report</w:t>
      </w:r>
      <w:r>
        <w:rPr>
          <w:i/>
          <w:spacing w:val="-4"/>
          <w:sz w:val="28"/>
        </w:rPr>
        <w:t xml:space="preserve"> </w:t>
      </w:r>
      <w:r>
        <w:rPr>
          <w:i/>
          <w:sz w:val="28"/>
        </w:rPr>
        <w:t>of</w:t>
      </w:r>
      <w:r>
        <w:rPr>
          <w:i/>
          <w:spacing w:val="-5"/>
          <w:sz w:val="28"/>
        </w:rPr>
        <w:t xml:space="preserve"> </w:t>
      </w:r>
      <w:r>
        <w:rPr>
          <w:i/>
          <w:sz w:val="28"/>
        </w:rPr>
        <w:t>a</w:t>
      </w:r>
      <w:r>
        <w:rPr>
          <w:i/>
          <w:spacing w:val="-3"/>
          <w:sz w:val="28"/>
        </w:rPr>
        <w:t xml:space="preserve"> </w:t>
      </w:r>
      <w:r>
        <w:rPr>
          <w:i/>
          <w:spacing w:val="-2"/>
          <w:sz w:val="28"/>
        </w:rPr>
        <w:t>Workshop.</w:t>
      </w:r>
    </w:p>
    <w:p w14:paraId="7EF259BE" w14:textId="77777777" w:rsidR="00F47A6F" w:rsidRDefault="00542B8E">
      <w:pPr>
        <w:pStyle w:val="BodyText"/>
        <w:spacing w:before="25" w:line="320" w:lineRule="exact"/>
        <w:ind w:left="2520"/>
      </w:pPr>
      <w:r>
        <w:t>Washington,</w:t>
      </w:r>
      <w:r>
        <w:rPr>
          <w:spacing w:val="-13"/>
        </w:rPr>
        <w:t xml:space="preserve"> </w:t>
      </w:r>
      <w:r>
        <w:t>DC:</w:t>
      </w:r>
      <w:r>
        <w:rPr>
          <w:spacing w:val="-8"/>
        </w:rPr>
        <w:t xml:space="preserve"> </w:t>
      </w:r>
      <w:r>
        <w:t>National</w:t>
      </w:r>
      <w:r>
        <w:rPr>
          <w:spacing w:val="-17"/>
        </w:rPr>
        <w:t xml:space="preserve"> </w:t>
      </w:r>
      <w:r>
        <w:t>Academy</w:t>
      </w:r>
      <w:r>
        <w:rPr>
          <w:spacing w:val="-7"/>
        </w:rPr>
        <w:t xml:space="preserve"> </w:t>
      </w:r>
      <w:r>
        <w:t>Press,</w:t>
      </w:r>
      <w:r>
        <w:rPr>
          <w:spacing w:val="-6"/>
        </w:rPr>
        <w:t xml:space="preserve"> </w:t>
      </w:r>
      <w:r>
        <w:rPr>
          <w:spacing w:val="-2"/>
        </w:rPr>
        <w:t>1994.</w:t>
      </w:r>
    </w:p>
    <w:p w14:paraId="3269D8A4" w14:textId="77777777" w:rsidR="00F47A6F" w:rsidRDefault="00542B8E">
      <w:pPr>
        <w:pStyle w:val="BodyText"/>
        <w:spacing w:line="320" w:lineRule="exact"/>
        <w:ind w:left="1800"/>
      </w:pPr>
      <w:r>
        <w:t>Children's</w:t>
      </w:r>
      <w:r>
        <w:rPr>
          <w:spacing w:val="-2"/>
        </w:rPr>
        <w:t xml:space="preserve"> </w:t>
      </w:r>
      <w:r>
        <w:t>Safety</w:t>
      </w:r>
      <w:r>
        <w:rPr>
          <w:spacing w:val="-2"/>
        </w:rPr>
        <w:t xml:space="preserve"> Network.</w:t>
      </w:r>
    </w:p>
    <w:p w14:paraId="21A8E6EB" w14:textId="77777777" w:rsidR="00F47A6F" w:rsidRDefault="00542B8E">
      <w:pPr>
        <w:spacing w:before="5" w:line="259" w:lineRule="auto"/>
        <w:ind w:left="2520" w:right="942"/>
        <w:rPr>
          <w:sz w:val="28"/>
        </w:rPr>
      </w:pPr>
      <w:r>
        <w:rPr>
          <w:i/>
          <w:sz w:val="28"/>
        </w:rPr>
        <w:t>Domestic</w:t>
      </w:r>
      <w:r>
        <w:rPr>
          <w:i/>
          <w:spacing w:val="-18"/>
          <w:sz w:val="28"/>
        </w:rPr>
        <w:t xml:space="preserve"> </w:t>
      </w:r>
      <w:r>
        <w:rPr>
          <w:i/>
          <w:sz w:val="28"/>
        </w:rPr>
        <w:t>Violence:</w:t>
      </w:r>
      <w:r>
        <w:rPr>
          <w:i/>
          <w:spacing w:val="-17"/>
          <w:sz w:val="28"/>
        </w:rPr>
        <w:t xml:space="preserve"> </w:t>
      </w:r>
      <w:r>
        <w:rPr>
          <w:i/>
          <w:sz w:val="28"/>
        </w:rPr>
        <w:t>A</w:t>
      </w:r>
      <w:r>
        <w:rPr>
          <w:i/>
          <w:spacing w:val="-18"/>
          <w:sz w:val="28"/>
        </w:rPr>
        <w:t xml:space="preserve"> </w:t>
      </w:r>
      <w:r>
        <w:rPr>
          <w:i/>
          <w:sz w:val="28"/>
        </w:rPr>
        <w:t>Directory</w:t>
      </w:r>
      <w:r>
        <w:rPr>
          <w:i/>
          <w:spacing w:val="-17"/>
          <w:sz w:val="28"/>
        </w:rPr>
        <w:t xml:space="preserve"> </w:t>
      </w:r>
      <w:r>
        <w:rPr>
          <w:i/>
          <w:sz w:val="28"/>
        </w:rPr>
        <w:t>of</w:t>
      </w:r>
      <w:r>
        <w:rPr>
          <w:i/>
          <w:spacing w:val="-18"/>
          <w:sz w:val="28"/>
        </w:rPr>
        <w:t xml:space="preserve"> </w:t>
      </w:r>
      <w:r>
        <w:rPr>
          <w:i/>
          <w:sz w:val="28"/>
        </w:rPr>
        <w:t>Protocols</w:t>
      </w:r>
      <w:r>
        <w:rPr>
          <w:i/>
          <w:spacing w:val="-17"/>
          <w:sz w:val="28"/>
        </w:rPr>
        <w:t xml:space="preserve"> </w:t>
      </w:r>
      <w:r>
        <w:rPr>
          <w:i/>
          <w:sz w:val="28"/>
        </w:rPr>
        <w:t>for</w:t>
      </w:r>
      <w:r>
        <w:rPr>
          <w:i/>
          <w:spacing w:val="-18"/>
          <w:sz w:val="28"/>
        </w:rPr>
        <w:t xml:space="preserve"> </w:t>
      </w:r>
      <w:r>
        <w:rPr>
          <w:i/>
          <w:sz w:val="28"/>
        </w:rPr>
        <w:t>Health</w:t>
      </w:r>
      <w:r>
        <w:rPr>
          <w:i/>
          <w:spacing w:val="-17"/>
          <w:sz w:val="28"/>
        </w:rPr>
        <w:t xml:space="preserve"> </w:t>
      </w:r>
      <w:r>
        <w:rPr>
          <w:i/>
          <w:sz w:val="28"/>
        </w:rPr>
        <w:t>Care</w:t>
      </w:r>
      <w:r>
        <w:rPr>
          <w:i/>
          <w:spacing w:val="-18"/>
          <w:sz w:val="28"/>
        </w:rPr>
        <w:t xml:space="preserve"> </w:t>
      </w:r>
      <w:r>
        <w:rPr>
          <w:i/>
          <w:sz w:val="28"/>
        </w:rPr>
        <w:t>Providers</w:t>
      </w:r>
      <w:r>
        <w:rPr>
          <w:sz w:val="28"/>
        </w:rPr>
        <w:t>. Newton, MA: Education Development Center, Inc., 1992.</w:t>
      </w:r>
    </w:p>
    <w:p w14:paraId="67AF88F4" w14:textId="77777777" w:rsidR="00F47A6F" w:rsidRDefault="00542B8E">
      <w:pPr>
        <w:pStyle w:val="BodyText"/>
        <w:spacing w:line="292" w:lineRule="exact"/>
        <w:ind w:left="1800"/>
      </w:pPr>
      <w:r>
        <w:t>Clark,</w:t>
      </w:r>
      <w:r>
        <w:rPr>
          <w:spacing w:val="-4"/>
        </w:rPr>
        <w:t xml:space="preserve"> </w:t>
      </w:r>
      <w:r>
        <w:t>S.J.;</w:t>
      </w:r>
      <w:r>
        <w:rPr>
          <w:spacing w:val="-2"/>
        </w:rPr>
        <w:t xml:space="preserve"> </w:t>
      </w:r>
      <w:r>
        <w:t>Burt,</w:t>
      </w:r>
      <w:r>
        <w:rPr>
          <w:spacing w:val="-1"/>
        </w:rPr>
        <w:t xml:space="preserve"> </w:t>
      </w:r>
      <w:r>
        <w:t>M.R.;</w:t>
      </w:r>
      <w:r>
        <w:rPr>
          <w:spacing w:val="-3"/>
        </w:rPr>
        <w:t xml:space="preserve"> </w:t>
      </w:r>
      <w:r>
        <w:t>Schulte,</w:t>
      </w:r>
      <w:r>
        <w:rPr>
          <w:spacing w:val="-1"/>
        </w:rPr>
        <w:t xml:space="preserve"> </w:t>
      </w:r>
      <w:r>
        <w:t>M.M.;</w:t>
      </w:r>
      <w:r>
        <w:rPr>
          <w:spacing w:val="-2"/>
        </w:rPr>
        <w:t xml:space="preserve"> </w:t>
      </w:r>
      <w:r>
        <w:t>and</w:t>
      </w:r>
      <w:r>
        <w:rPr>
          <w:spacing w:val="-1"/>
        </w:rPr>
        <w:t xml:space="preserve"> </w:t>
      </w:r>
      <w:r>
        <w:t>Maguire,</w:t>
      </w:r>
      <w:r>
        <w:rPr>
          <w:spacing w:val="-16"/>
        </w:rPr>
        <w:t xml:space="preserve"> </w:t>
      </w:r>
      <w:r>
        <w:rPr>
          <w:spacing w:val="-5"/>
        </w:rPr>
        <w:t>K.</w:t>
      </w:r>
    </w:p>
    <w:p w14:paraId="5425F2B3" w14:textId="77777777" w:rsidR="00F47A6F" w:rsidRDefault="00542B8E">
      <w:pPr>
        <w:spacing w:before="4" w:line="259" w:lineRule="auto"/>
        <w:ind w:left="2520" w:right="942"/>
        <w:rPr>
          <w:sz w:val="28"/>
        </w:rPr>
      </w:pPr>
      <w:r>
        <w:rPr>
          <w:i/>
          <w:sz w:val="28"/>
        </w:rPr>
        <w:t>Coordinated Community Responses to Domestic Violence in Six Communities:</w:t>
      </w:r>
      <w:r>
        <w:rPr>
          <w:i/>
          <w:spacing w:val="-8"/>
          <w:sz w:val="28"/>
        </w:rPr>
        <w:t xml:space="preserve"> </w:t>
      </w:r>
      <w:r>
        <w:rPr>
          <w:i/>
          <w:sz w:val="28"/>
        </w:rPr>
        <w:t>Beyond</w:t>
      </w:r>
      <w:r>
        <w:rPr>
          <w:i/>
          <w:spacing w:val="-8"/>
          <w:sz w:val="28"/>
        </w:rPr>
        <w:t xml:space="preserve"> </w:t>
      </w:r>
      <w:r>
        <w:rPr>
          <w:i/>
          <w:sz w:val="28"/>
        </w:rPr>
        <w:t>the</w:t>
      </w:r>
      <w:r>
        <w:rPr>
          <w:i/>
          <w:spacing w:val="-9"/>
          <w:sz w:val="28"/>
        </w:rPr>
        <w:t xml:space="preserve"> </w:t>
      </w:r>
      <w:r>
        <w:rPr>
          <w:i/>
          <w:sz w:val="28"/>
        </w:rPr>
        <w:t>Justice</w:t>
      </w:r>
      <w:r>
        <w:rPr>
          <w:i/>
          <w:spacing w:val="-9"/>
          <w:sz w:val="28"/>
        </w:rPr>
        <w:t xml:space="preserve"> </w:t>
      </w:r>
      <w:r>
        <w:rPr>
          <w:i/>
          <w:sz w:val="28"/>
        </w:rPr>
        <w:t>System.</w:t>
      </w:r>
      <w:r>
        <w:rPr>
          <w:i/>
          <w:spacing w:val="-8"/>
          <w:sz w:val="28"/>
        </w:rPr>
        <w:t xml:space="preserve"> </w:t>
      </w:r>
      <w:r>
        <w:rPr>
          <w:sz w:val="28"/>
        </w:rPr>
        <w:t>Washington,</w:t>
      </w:r>
      <w:r>
        <w:rPr>
          <w:spacing w:val="-8"/>
          <w:sz w:val="28"/>
        </w:rPr>
        <w:t xml:space="preserve"> </w:t>
      </w:r>
      <w:r>
        <w:rPr>
          <w:sz w:val="28"/>
        </w:rPr>
        <w:t>DC:</w:t>
      </w:r>
      <w:r>
        <w:rPr>
          <w:spacing w:val="-13"/>
          <w:sz w:val="28"/>
        </w:rPr>
        <w:t xml:space="preserve"> </w:t>
      </w:r>
      <w:r>
        <w:rPr>
          <w:sz w:val="28"/>
        </w:rPr>
        <w:t>The</w:t>
      </w:r>
      <w:r>
        <w:rPr>
          <w:spacing w:val="-9"/>
          <w:sz w:val="28"/>
        </w:rPr>
        <w:t xml:space="preserve"> </w:t>
      </w:r>
      <w:r>
        <w:rPr>
          <w:sz w:val="28"/>
        </w:rPr>
        <w:t>Urban Institute, 1996.</w:t>
      </w:r>
    </w:p>
    <w:p w14:paraId="4EDC92BF" w14:textId="77777777" w:rsidR="00F47A6F" w:rsidRDefault="00542B8E">
      <w:pPr>
        <w:pStyle w:val="BodyText"/>
        <w:spacing w:line="291" w:lineRule="exact"/>
        <w:ind w:left="1800"/>
      </w:pPr>
      <w:r>
        <w:t>C</w:t>
      </w:r>
      <w:r>
        <w:t>oleman,</w:t>
      </w:r>
      <w:r>
        <w:rPr>
          <w:spacing w:val="-2"/>
        </w:rPr>
        <w:t xml:space="preserve"> </w:t>
      </w:r>
      <w:r>
        <w:t>D.H.,</w:t>
      </w:r>
      <w:r>
        <w:rPr>
          <w:spacing w:val="-1"/>
        </w:rPr>
        <w:t xml:space="preserve"> </w:t>
      </w:r>
      <w:r>
        <w:t>and</w:t>
      </w:r>
      <w:r>
        <w:rPr>
          <w:spacing w:val="-1"/>
        </w:rPr>
        <w:t xml:space="preserve"> </w:t>
      </w:r>
      <w:r>
        <w:t>Straus,</w:t>
      </w:r>
      <w:r>
        <w:rPr>
          <w:spacing w:val="-1"/>
        </w:rPr>
        <w:t xml:space="preserve"> </w:t>
      </w:r>
      <w:r>
        <w:rPr>
          <w:spacing w:val="-4"/>
        </w:rPr>
        <w:t>M.A.</w:t>
      </w:r>
    </w:p>
    <w:p w14:paraId="7EF67B6E" w14:textId="77777777" w:rsidR="00F47A6F" w:rsidRDefault="00542B8E">
      <w:pPr>
        <w:pStyle w:val="BodyText"/>
        <w:spacing w:before="5" w:line="259" w:lineRule="auto"/>
        <w:ind w:left="2520" w:right="1514"/>
        <w:jc w:val="both"/>
      </w:pPr>
      <w:r>
        <w:t xml:space="preserve">Alcohol abuse and family violence. In: Gotheil, E.; Druley, K.A.; Skoloda, T.K.; and Waxman, H.M., eds. </w:t>
      </w:r>
      <w:r>
        <w:rPr>
          <w:i/>
        </w:rPr>
        <w:t>Alcohol, Drug Abuse, and Aggression</w:t>
      </w:r>
      <w:r>
        <w:t>. Springfield, IL: Charles C Thomas, 1983. pp. 104-124.</w:t>
      </w:r>
    </w:p>
    <w:p w14:paraId="50EA2731" w14:textId="77777777" w:rsidR="00F47A6F" w:rsidRDefault="00542B8E">
      <w:pPr>
        <w:pStyle w:val="BodyText"/>
        <w:spacing w:line="291" w:lineRule="exact"/>
        <w:ind w:left="1800"/>
        <w:jc w:val="both"/>
      </w:pPr>
      <w:r>
        <w:t>Collins,</w:t>
      </w:r>
      <w:r>
        <w:rPr>
          <w:spacing w:val="-1"/>
        </w:rPr>
        <w:t xml:space="preserve"> </w:t>
      </w:r>
      <w:r>
        <w:rPr>
          <w:spacing w:val="-5"/>
        </w:rPr>
        <w:t>B.</w:t>
      </w:r>
    </w:p>
    <w:p w14:paraId="41EE62EF" w14:textId="77777777" w:rsidR="00F47A6F" w:rsidRDefault="00542B8E">
      <w:pPr>
        <w:pStyle w:val="BodyText"/>
        <w:spacing w:before="4" w:line="259" w:lineRule="auto"/>
        <w:ind w:left="2520" w:right="2178"/>
        <w:jc w:val="both"/>
      </w:pPr>
      <w:r>
        <w:t>Reconstructing cod</w:t>
      </w:r>
      <w:r>
        <w:t>ependency: Using Self-in-Relation Theory:</w:t>
      </w:r>
      <w:r>
        <w:rPr>
          <w:spacing w:val="-18"/>
        </w:rPr>
        <w:t xml:space="preserve"> </w:t>
      </w:r>
      <w:r>
        <w:t xml:space="preserve">A feminist perspective. </w:t>
      </w:r>
      <w:r>
        <w:rPr>
          <w:i/>
        </w:rPr>
        <w:t xml:space="preserve">Social Work </w:t>
      </w:r>
      <w:r>
        <w:t>38(4):470-476, 1993.</w:t>
      </w:r>
    </w:p>
    <w:p w14:paraId="71564662" w14:textId="77777777" w:rsidR="00F47A6F" w:rsidRDefault="00542B8E">
      <w:pPr>
        <w:pStyle w:val="BodyText"/>
        <w:spacing w:line="292" w:lineRule="exact"/>
        <w:ind w:left="1800"/>
        <w:jc w:val="both"/>
      </w:pPr>
      <w:r>
        <w:t>Collins,</w:t>
      </w:r>
      <w:r>
        <w:rPr>
          <w:spacing w:val="-2"/>
        </w:rPr>
        <w:t xml:space="preserve"> </w:t>
      </w:r>
      <w:r>
        <w:t>J.J.;</w:t>
      </w:r>
      <w:r>
        <w:rPr>
          <w:spacing w:val="-2"/>
        </w:rPr>
        <w:t xml:space="preserve"> </w:t>
      </w:r>
      <w:r>
        <w:t>Kroutil,</w:t>
      </w:r>
      <w:r>
        <w:rPr>
          <w:spacing w:val="-1"/>
        </w:rPr>
        <w:t xml:space="preserve"> </w:t>
      </w:r>
      <w:r>
        <w:t>L.A.;</w:t>
      </w:r>
      <w:r>
        <w:rPr>
          <w:spacing w:val="-2"/>
        </w:rPr>
        <w:t xml:space="preserve"> </w:t>
      </w:r>
      <w:r>
        <w:t>Roland,</w:t>
      </w:r>
      <w:r>
        <w:rPr>
          <w:spacing w:val="-2"/>
        </w:rPr>
        <w:t xml:space="preserve"> </w:t>
      </w:r>
      <w:r>
        <w:t>E.J.;</w:t>
      </w:r>
      <w:r>
        <w:rPr>
          <w:spacing w:val="-2"/>
        </w:rPr>
        <w:t xml:space="preserve"> </w:t>
      </w:r>
      <w:r>
        <w:t>and</w:t>
      </w:r>
      <w:r>
        <w:rPr>
          <w:spacing w:val="-1"/>
        </w:rPr>
        <w:t xml:space="preserve"> </w:t>
      </w:r>
      <w:r>
        <w:t>Moore-Gurrera,</w:t>
      </w:r>
      <w:r>
        <w:rPr>
          <w:spacing w:val="-1"/>
        </w:rPr>
        <w:t xml:space="preserve"> </w:t>
      </w:r>
      <w:r>
        <w:rPr>
          <w:spacing w:val="-5"/>
        </w:rPr>
        <w:t>M.</w:t>
      </w:r>
    </w:p>
    <w:p w14:paraId="15D71C75" w14:textId="77777777" w:rsidR="00F47A6F" w:rsidRDefault="00542B8E">
      <w:pPr>
        <w:spacing w:before="4" w:line="259" w:lineRule="auto"/>
        <w:ind w:left="2520" w:right="1501"/>
        <w:jc w:val="both"/>
        <w:rPr>
          <w:sz w:val="28"/>
        </w:rPr>
      </w:pPr>
      <w:r>
        <w:rPr>
          <w:sz w:val="28"/>
        </w:rPr>
        <w:t xml:space="preserve">Issues in the linkage of alcohol and domestic violence services. In: Galanter, M., ed. </w:t>
      </w:r>
      <w:r>
        <w:rPr>
          <w:i/>
          <w:sz w:val="28"/>
        </w:rPr>
        <w:t xml:space="preserve">Recent Developments in Alcoholism. </w:t>
      </w:r>
      <w:r>
        <w:rPr>
          <w:sz w:val="28"/>
        </w:rPr>
        <w:t xml:space="preserve">Vol. 13, </w:t>
      </w:r>
      <w:r>
        <w:rPr>
          <w:i/>
          <w:sz w:val="28"/>
        </w:rPr>
        <w:t>Alcoholism and Violence</w:t>
      </w:r>
      <w:r>
        <w:rPr>
          <w:sz w:val="28"/>
        </w:rPr>
        <w:t>.</w:t>
      </w:r>
      <w:r>
        <w:rPr>
          <w:spacing w:val="-2"/>
          <w:sz w:val="28"/>
        </w:rPr>
        <w:t xml:space="preserve"> </w:t>
      </w:r>
      <w:r>
        <w:rPr>
          <w:sz w:val="28"/>
        </w:rPr>
        <w:t>New</w:t>
      </w:r>
      <w:r>
        <w:rPr>
          <w:spacing w:val="-6"/>
          <w:sz w:val="28"/>
        </w:rPr>
        <w:t xml:space="preserve"> </w:t>
      </w:r>
      <w:r>
        <w:rPr>
          <w:sz w:val="28"/>
        </w:rPr>
        <w:t>York:</w:t>
      </w:r>
      <w:r>
        <w:rPr>
          <w:spacing w:val="-7"/>
          <w:sz w:val="28"/>
        </w:rPr>
        <w:t xml:space="preserve"> </w:t>
      </w:r>
      <w:r>
        <w:rPr>
          <w:sz w:val="28"/>
        </w:rPr>
        <w:t>Plenum, 1997. pp. 387-405.</w:t>
      </w:r>
    </w:p>
    <w:p w14:paraId="786B7BE8" w14:textId="77777777" w:rsidR="00F47A6F" w:rsidRDefault="00542B8E">
      <w:pPr>
        <w:pStyle w:val="BodyText"/>
        <w:spacing w:line="291" w:lineRule="exact"/>
        <w:ind w:left="1800"/>
        <w:jc w:val="both"/>
      </w:pPr>
      <w:r>
        <w:t>Collins,</w:t>
      </w:r>
      <w:r>
        <w:rPr>
          <w:spacing w:val="-4"/>
        </w:rPr>
        <w:t xml:space="preserve"> </w:t>
      </w:r>
      <w:r>
        <w:t>J.J.,</w:t>
      </w:r>
      <w:r>
        <w:rPr>
          <w:spacing w:val="-2"/>
        </w:rPr>
        <w:t xml:space="preserve"> </w:t>
      </w:r>
      <w:r>
        <w:t>and</w:t>
      </w:r>
      <w:r>
        <w:rPr>
          <w:spacing w:val="-2"/>
        </w:rPr>
        <w:t xml:space="preserve"> </w:t>
      </w:r>
      <w:r>
        <w:t>Messerschmidt,</w:t>
      </w:r>
      <w:r>
        <w:rPr>
          <w:spacing w:val="-1"/>
        </w:rPr>
        <w:t xml:space="preserve"> </w:t>
      </w:r>
      <w:r>
        <w:rPr>
          <w:spacing w:val="-4"/>
        </w:rPr>
        <w:t>P.M.</w:t>
      </w:r>
    </w:p>
    <w:p w14:paraId="4E7D7774" w14:textId="77777777" w:rsidR="00F47A6F" w:rsidRDefault="00F47A6F">
      <w:pPr>
        <w:spacing w:line="291" w:lineRule="exact"/>
        <w:jc w:val="both"/>
        <w:sectPr w:rsidR="00F47A6F">
          <w:pgSz w:w="12240" w:h="15840"/>
          <w:pgMar w:top="1000" w:right="200" w:bottom="280" w:left="0" w:header="748" w:footer="0" w:gutter="0"/>
          <w:cols w:space="720"/>
        </w:sectPr>
      </w:pPr>
    </w:p>
    <w:p w14:paraId="3E5C86DD" w14:textId="77777777" w:rsidR="00F47A6F" w:rsidRDefault="00F47A6F">
      <w:pPr>
        <w:pStyle w:val="BodyText"/>
        <w:spacing w:before="5"/>
        <w:ind w:left="0"/>
        <w:rPr>
          <w:sz w:val="19"/>
        </w:rPr>
      </w:pPr>
    </w:p>
    <w:p w14:paraId="7EAEB16F" w14:textId="77777777" w:rsidR="00F47A6F" w:rsidRDefault="00542B8E">
      <w:pPr>
        <w:spacing w:before="89"/>
        <w:ind w:left="2520" w:right="878"/>
        <w:jc w:val="both"/>
        <w:rPr>
          <w:i/>
          <w:sz w:val="28"/>
        </w:rPr>
      </w:pPr>
      <w:r>
        <w:rPr>
          <w:sz w:val="28"/>
        </w:rPr>
        <w:t>Epidemiol</w:t>
      </w:r>
      <w:r>
        <w:rPr>
          <w:sz w:val="28"/>
        </w:rPr>
        <w:t xml:space="preserve">ogy of alcohol-related violence. </w:t>
      </w:r>
      <w:r>
        <w:rPr>
          <w:i/>
          <w:sz w:val="28"/>
        </w:rPr>
        <w:t xml:space="preserve">Alcohol Health and Research </w:t>
      </w:r>
      <w:r>
        <w:rPr>
          <w:i/>
          <w:spacing w:val="-2"/>
          <w:sz w:val="28"/>
        </w:rPr>
        <w:t>World</w:t>
      </w:r>
    </w:p>
    <w:p w14:paraId="0ED9F7C6" w14:textId="77777777" w:rsidR="00F47A6F" w:rsidRDefault="00542B8E">
      <w:pPr>
        <w:pStyle w:val="BodyText"/>
        <w:spacing w:before="20"/>
        <w:ind w:left="2520"/>
        <w:jc w:val="both"/>
      </w:pPr>
      <w:r>
        <w:t>17:93-100,</w:t>
      </w:r>
      <w:r>
        <w:rPr>
          <w:spacing w:val="-1"/>
        </w:rPr>
        <w:t xml:space="preserve"> </w:t>
      </w:r>
      <w:r>
        <w:rPr>
          <w:spacing w:val="-2"/>
        </w:rPr>
        <w:t>1993.</w:t>
      </w:r>
    </w:p>
    <w:p w14:paraId="5B031190" w14:textId="77777777" w:rsidR="00F47A6F" w:rsidRDefault="00542B8E">
      <w:pPr>
        <w:pStyle w:val="BodyText"/>
        <w:spacing w:before="22"/>
        <w:ind w:left="1800"/>
        <w:jc w:val="both"/>
      </w:pPr>
      <w:r>
        <w:t>Conte,</w:t>
      </w:r>
      <w:r>
        <w:rPr>
          <w:spacing w:val="-5"/>
        </w:rPr>
        <w:t xml:space="preserve"> </w:t>
      </w:r>
      <w:r>
        <w:t>J.R.,</w:t>
      </w:r>
      <w:r>
        <w:rPr>
          <w:spacing w:val="-4"/>
        </w:rPr>
        <w:t xml:space="preserve"> </w:t>
      </w:r>
      <w:r>
        <w:t>and</w:t>
      </w:r>
      <w:r>
        <w:rPr>
          <w:spacing w:val="-5"/>
        </w:rPr>
        <w:t xml:space="preserve"> </w:t>
      </w:r>
      <w:r>
        <w:t>Berliner,</w:t>
      </w:r>
      <w:r>
        <w:rPr>
          <w:spacing w:val="-4"/>
        </w:rPr>
        <w:t xml:space="preserve"> </w:t>
      </w:r>
      <w:r>
        <w:rPr>
          <w:spacing w:val="-5"/>
        </w:rPr>
        <w:t>L.</w:t>
      </w:r>
    </w:p>
    <w:p w14:paraId="1FC5A8B7" w14:textId="77777777" w:rsidR="00F47A6F" w:rsidRDefault="00542B8E">
      <w:pPr>
        <w:spacing w:before="22" w:line="259" w:lineRule="auto"/>
        <w:ind w:left="2520" w:right="1359"/>
        <w:jc w:val="both"/>
        <w:rPr>
          <w:sz w:val="28"/>
        </w:rPr>
      </w:pPr>
      <w:r>
        <w:rPr>
          <w:sz w:val="28"/>
        </w:rPr>
        <w:t>The impact of sexual abuse on children: Empirical findings. In: Walker, L.E.A.,</w:t>
      </w:r>
      <w:r>
        <w:rPr>
          <w:spacing w:val="-11"/>
          <w:sz w:val="28"/>
        </w:rPr>
        <w:t xml:space="preserve"> </w:t>
      </w:r>
      <w:r>
        <w:rPr>
          <w:sz w:val="28"/>
        </w:rPr>
        <w:t>ed.</w:t>
      </w:r>
      <w:r>
        <w:rPr>
          <w:spacing w:val="-10"/>
          <w:sz w:val="28"/>
        </w:rPr>
        <w:t xml:space="preserve"> </w:t>
      </w:r>
      <w:r>
        <w:rPr>
          <w:i/>
          <w:sz w:val="28"/>
        </w:rPr>
        <w:t>Handbook</w:t>
      </w:r>
      <w:r>
        <w:rPr>
          <w:i/>
          <w:spacing w:val="-10"/>
          <w:sz w:val="28"/>
        </w:rPr>
        <w:t xml:space="preserve"> </w:t>
      </w:r>
      <w:r>
        <w:rPr>
          <w:i/>
          <w:sz w:val="28"/>
        </w:rPr>
        <w:t>on</w:t>
      </w:r>
      <w:r>
        <w:rPr>
          <w:i/>
          <w:spacing w:val="-10"/>
          <w:sz w:val="28"/>
        </w:rPr>
        <w:t xml:space="preserve"> </w:t>
      </w:r>
      <w:r>
        <w:rPr>
          <w:i/>
          <w:sz w:val="28"/>
        </w:rPr>
        <w:t>Sexual</w:t>
      </w:r>
      <w:r>
        <w:rPr>
          <w:i/>
          <w:spacing w:val="-14"/>
          <w:sz w:val="28"/>
        </w:rPr>
        <w:t xml:space="preserve"> </w:t>
      </w:r>
      <w:r>
        <w:rPr>
          <w:i/>
          <w:sz w:val="28"/>
        </w:rPr>
        <w:t>Abuse</w:t>
      </w:r>
      <w:r>
        <w:rPr>
          <w:i/>
          <w:spacing w:val="-10"/>
          <w:sz w:val="28"/>
        </w:rPr>
        <w:t xml:space="preserve"> </w:t>
      </w:r>
      <w:r>
        <w:rPr>
          <w:i/>
          <w:sz w:val="28"/>
        </w:rPr>
        <w:t>of</w:t>
      </w:r>
      <w:r>
        <w:rPr>
          <w:i/>
          <w:spacing w:val="-10"/>
          <w:sz w:val="28"/>
        </w:rPr>
        <w:t xml:space="preserve"> </w:t>
      </w:r>
      <w:r>
        <w:rPr>
          <w:i/>
          <w:sz w:val="28"/>
        </w:rPr>
        <w:t>Children</w:t>
      </w:r>
      <w:r>
        <w:rPr>
          <w:sz w:val="28"/>
        </w:rPr>
        <w:t>.</w:t>
      </w:r>
      <w:r>
        <w:rPr>
          <w:spacing w:val="-10"/>
          <w:sz w:val="28"/>
        </w:rPr>
        <w:t xml:space="preserve"> </w:t>
      </w:r>
      <w:r>
        <w:rPr>
          <w:sz w:val="28"/>
        </w:rPr>
        <w:t>New</w:t>
      </w:r>
      <w:r>
        <w:rPr>
          <w:spacing w:val="-18"/>
          <w:sz w:val="28"/>
        </w:rPr>
        <w:t xml:space="preserve"> </w:t>
      </w:r>
      <w:r>
        <w:rPr>
          <w:sz w:val="28"/>
        </w:rPr>
        <w:t>York:</w:t>
      </w:r>
      <w:r>
        <w:rPr>
          <w:spacing w:val="-17"/>
          <w:sz w:val="28"/>
        </w:rPr>
        <w:t xml:space="preserve"> </w:t>
      </w:r>
      <w:r>
        <w:rPr>
          <w:sz w:val="28"/>
        </w:rPr>
        <w:t>Springer, 1988. pp.</w:t>
      </w:r>
      <w:r>
        <w:rPr>
          <w:spacing w:val="-34"/>
          <w:sz w:val="28"/>
        </w:rPr>
        <w:t xml:space="preserve"> </w:t>
      </w:r>
      <w:r>
        <w:rPr>
          <w:sz w:val="28"/>
        </w:rPr>
        <w:t>72-93.</w:t>
      </w:r>
    </w:p>
    <w:p w14:paraId="7CE6416E" w14:textId="77777777" w:rsidR="00F47A6F" w:rsidRDefault="00542B8E">
      <w:pPr>
        <w:pStyle w:val="BodyText"/>
        <w:spacing w:line="291" w:lineRule="exact"/>
        <w:ind w:left="1800"/>
        <w:jc w:val="both"/>
      </w:pPr>
      <w:r>
        <w:t>Corey</w:t>
      </w:r>
      <w:r>
        <w:rPr>
          <w:spacing w:val="-9"/>
        </w:rPr>
        <w:t xml:space="preserve"> </w:t>
      </w:r>
      <w:r>
        <w:t>Handy,</w:t>
      </w:r>
      <w:r>
        <w:rPr>
          <w:spacing w:val="-13"/>
        </w:rPr>
        <w:t xml:space="preserve"> </w:t>
      </w:r>
      <w:r>
        <w:t>T.;</w:t>
      </w:r>
      <w:r>
        <w:rPr>
          <w:spacing w:val="-7"/>
        </w:rPr>
        <w:t xml:space="preserve"> </w:t>
      </w:r>
      <w:r>
        <w:t>Nichols,</w:t>
      </w:r>
      <w:r>
        <w:rPr>
          <w:spacing w:val="-7"/>
        </w:rPr>
        <w:t xml:space="preserve"> </w:t>
      </w:r>
      <w:r>
        <w:t>G.R.;</w:t>
      </w:r>
      <w:r>
        <w:rPr>
          <w:spacing w:val="-8"/>
        </w:rPr>
        <w:t xml:space="preserve"> </w:t>
      </w:r>
      <w:r>
        <w:t>and</w:t>
      </w:r>
      <w:r>
        <w:rPr>
          <w:spacing w:val="-7"/>
        </w:rPr>
        <w:t xml:space="preserve"> </w:t>
      </w:r>
      <w:r>
        <w:t>Buchino,</w:t>
      </w:r>
      <w:r>
        <w:rPr>
          <w:spacing w:val="-6"/>
        </w:rPr>
        <w:t xml:space="preserve"> </w:t>
      </w:r>
      <w:r>
        <w:rPr>
          <w:spacing w:val="-4"/>
        </w:rPr>
        <w:t>J.J.</w:t>
      </w:r>
    </w:p>
    <w:p w14:paraId="286907B5" w14:textId="77777777" w:rsidR="00F47A6F" w:rsidRDefault="00542B8E">
      <w:pPr>
        <w:spacing w:before="4" w:line="259" w:lineRule="auto"/>
        <w:ind w:left="2520" w:right="1359"/>
        <w:rPr>
          <w:sz w:val="28"/>
        </w:rPr>
      </w:pPr>
      <w:r>
        <w:rPr>
          <w:sz w:val="28"/>
        </w:rPr>
        <w:t>A</w:t>
      </w:r>
      <w:r>
        <w:rPr>
          <w:spacing w:val="-18"/>
          <w:sz w:val="28"/>
        </w:rPr>
        <w:t xml:space="preserve"> </w:t>
      </w:r>
      <w:r>
        <w:rPr>
          <w:sz w:val="28"/>
        </w:rPr>
        <w:t>pediatric</w:t>
      </w:r>
      <w:r>
        <w:rPr>
          <w:spacing w:val="-9"/>
          <w:sz w:val="28"/>
        </w:rPr>
        <w:t xml:space="preserve"> </w:t>
      </w:r>
      <w:r>
        <w:rPr>
          <w:sz w:val="28"/>
        </w:rPr>
        <w:t>forensic</w:t>
      </w:r>
      <w:r>
        <w:rPr>
          <w:spacing w:val="-7"/>
          <w:sz w:val="28"/>
        </w:rPr>
        <w:t xml:space="preserve"> </w:t>
      </w:r>
      <w:r>
        <w:rPr>
          <w:sz w:val="28"/>
        </w:rPr>
        <w:t>medicine</w:t>
      </w:r>
      <w:r>
        <w:rPr>
          <w:spacing w:val="-7"/>
          <w:sz w:val="28"/>
        </w:rPr>
        <w:t xml:space="preserve"> </w:t>
      </w:r>
      <w:r>
        <w:rPr>
          <w:sz w:val="28"/>
        </w:rPr>
        <w:t>program.</w:t>
      </w:r>
      <w:r>
        <w:rPr>
          <w:spacing w:val="-6"/>
          <w:sz w:val="28"/>
        </w:rPr>
        <w:t xml:space="preserve"> </w:t>
      </w:r>
      <w:r>
        <w:rPr>
          <w:sz w:val="28"/>
        </w:rPr>
        <w:t>In:</w:t>
      </w:r>
      <w:r>
        <w:rPr>
          <w:spacing w:val="-7"/>
          <w:sz w:val="28"/>
        </w:rPr>
        <w:t xml:space="preserve"> </w:t>
      </w:r>
      <w:r>
        <w:rPr>
          <w:sz w:val="28"/>
        </w:rPr>
        <w:t>Dimmick,</w:t>
      </w:r>
      <w:r>
        <w:rPr>
          <w:spacing w:val="-6"/>
          <w:sz w:val="28"/>
        </w:rPr>
        <w:t xml:space="preserve"> </w:t>
      </w:r>
      <w:r>
        <w:rPr>
          <w:sz w:val="28"/>
        </w:rPr>
        <w:t>J.E.,</w:t>
      </w:r>
      <w:r>
        <w:rPr>
          <w:spacing w:val="-6"/>
          <w:sz w:val="28"/>
        </w:rPr>
        <w:t xml:space="preserve"> </w:t>
      </w:r>
      <w:r>
        <w:rPr>
          <w:sz w:val="28"/>
        </w:rPr>
        <w:t>and</w:t>
      </w:r>
      <w:r>
        <w:rPr>
          <w:spacing w:val="-6"/>
          <w:sz w:val="28"/>
        </w:rPr>
        <w:t xml:space="preserve"> </w:t>
      </w:r>
      <w:r>
        <w:rPr>
          <w:sz w:val="28"/>
        </w:rPr>
        <w:t xml:space="preserve">Singer, D.B., eds. </w:t>
      </w:r>
      <w:r>
        <w:rPr>
          <w:i/>
          <w:sz w:val="28"/>
        </w:rPr>
        <w:t xml:space="preserve">Perspectives in Pediatric Pathology. </w:t>
      </w:r>
      <w:r>
        <w:rPr>
          <w:sz w:val="28"/>
        </w:rPr>
        <w:t xml:space="preserve">Vol. 19, </w:t>
      </w:r>
      <w:r>
        <w:rPr>
          <w:i/>
          <w:sz w:val="28"/>
        </w:rPr>
        <w:t xml:space="preserve">Forensic Aspects in Pediatric Pathology. </w:t>
      </w:r>
      <w:r>
        <w:rPr>
          <w:sz w:val="28"/>
        </w:rPr>
        <w:t>Farmington,</w:t>
      </w:r>
      <w:r>
        <w:rPr>
          <w:sz w:val="28"/>
        </w:rPr>
        <w:t xml:space="preserve"> CT: Karger, 1995. pp.</w:t>
      </w:r>
    </w:p>
    <w:p w14:paraId="60597036" w14:textId="77777777" w:rsidR="00F47A6F" w:rsidRDefault="00542B8E">
      <w:pPr>
        <w:pStyle w:val="BodyText"/>
        <w:spacing w:line="318" w:lineRule="exact"/>
        <w:ind w:left="2520"/>
      </w:pPr>
      <w:r>
        <w:t>87-</w:t>
      </w:r>
      <w:r>
        <w:rPr>
          <w:spacing w:val="-5"/>
        </w:rPr>
        <w:t>95.</w:t>
      </w:r>
    </w:p>
    <w:p w14:paraId="6232B011" w14:textId="77777777" w:rsidR="00F47A6F" w:rsidRDefault="00542B8E">
      <w:pPr>
        <w:pStyle w:val="BodyText"/>
        <w:spacing w:line="320" w:lineRule="exact"/>
        <w:ind w:left="1800"/>
      </w:pPr>
      <w:r>
        <w:t>Corey</w:t>
      </w:r>
      <w:r>
        <w:rPr>
          <w:spacing w:val="-9"/>
        </w:rPr>
        <w:t xml:space="preserve"> </w:t>
      </w:r>
      <w:r>
        <w:t>Handy,</w:t>
      </w:r>
      <w:r>
        <w:rPr>
          <w:spacing w:val="-12"/>
        </w:rPr>
        <w:t xml:space="preserve"> </w:t>
      </w:r>
      <w:r>
        <w:t>T.;</w:t>
      </w:r>
      <w:r>
        <w:rPr>
          <w:spacing w:val="-8"/>
        </w:rPr>
        <w:t xml:space="preserve"> </w:t>
      </w:r>
      <w:r>
        <w:t>Nichols,</w:t>
      </w:r>
      <w:r>
        <w:rPr>
          <w:spacing w:val="-7"/>
        </w:rPr>
        <w:t xml:space="preserve"> </w:t>
      </w:r>
      <w:r>
        <w:t>G.R.;</w:t>
      </w:r>
      <w:r>
        <w:rPr>
          <w:spacing w:val="-8"/>
        </w:rPr>
        <w:t xml:space="preserve"> </w:t>
      </w:r>
      <w:r>
        <w:t>and</w:t>
      </w:r>
      <w:r>
        <w:rPr>
          <w:spacing w:val="-6"/>
        </w:rPr>
        <w:t xml:space="preserve"> </w:t>
      </w:r>
      <w:r>
        <w:t>Smock,</w:t>
      </w:r>
      <w:r>
        <w:rPr>
          <w:spacing w:val="-12"/>
        </w:rPr>
        <w:t xml:space="preserve"> </w:t>
      </w:r>
      <w:r>
        <w:rPr>
          <w:spacing w:val="-4"/>
        </w:rPr>
        <w:t>W.S.</w:t>
      </w:r>
    </w:p>
    <w:p w14:paraId="4D995DF5" w14:textId="77777777" w:rsidR="00F47A6F" w:rsidRDefault="00542B8E">
      <w:pPr>
        <w:spacing w:before="86" w:line="259" w:lineRule="auto"/>
        <w:ind w:left="2520" w:right="1853"/>
        <w:rPr>
          <w:sz w:val="28"/>
        </w:rPr>
      </w:pPr>
      <w:r>
        <w:rPr>
          <w:sz w:val="28"/>
        </w:rPr>
        <w:t>Repeat</w:t>
      </w:r>
      <w:r>
        <w:rPr>
          <w:spacing w:val="-4"/>
          <w:sz w:val="28"/>
        </w:rPr>
        <w:t xml:space="preserve"> </w:t>
      </w:r>
      <w:r>
        <w:rPr>
          <w:sz w:val="28"/>
        </w:rPr>
        <w:t>visitors</w:t>
      </w:r>
      <w:r>
        <w:rPr>
          <w:spacing w:val="-4"/>
          <w:sz w:val="28"/>
        </w:rPr>
        <w:t xml:space="preserve"> </w:t>
      </w:r>
      <w:r>
        <w:rPr>
          <w:sz w:val="28"/>
        </w:rPr>
        <w:t>to</w:t>
      </w:r>
      <w:r>
        <w:rPr>
          <w:spacing w:val="-4"/>
          <w:sz w:val="28"/>
        </w:rPr>
        <w:t xml:space="preserve"> </w:t>
      </w:r>
      <w:r>
        <w:rPr>
          <w:sz w:val="28"/>
        </w:rPr>
        <w:t>a</w:t>
      </w:r>
      <w:r>
        <w:rPr>
          <w:spacing w:val="-5"/>
          <w:sz w:val="28"/>
        </w:rPr>
        <w:t xml:space="preserve"> </w:t>
      </w:r>
      <w:r>
        <w:rPr>
          <w:sz w:val="28"/>
        </w:rPr>
        <w:t>pediatric</w:t>
      </w:r>
      <w:r>
        <w:rPr>
          <w:spacing w:val="-5"/>
          <w:sz w:val="28"/>
        </w:rPr>
        <w:t xml:space="preserve"> </w:t>
      </w:r>
      <w:r>
        <w:rPr>
          <w:sz w:val="28"/>
        </w:rPr>
        <w:t>forensic</w:t>
      </w:r>
      <w:r>
        <w:rPr>
          <w:spacing w:val="-5"/>
          <w:sz w:val="28"/>
        </w:rPr>
        <w:t xml:space="preserve"> </w:t>
      </w:r>
      <w:r>
        <w:rPr>
          <w:sz w:val="28"/>
        </w:rPr>
        <w:t>medicine</w:t>
      </w:r>
      <w:r>
        <w:rPr>
          <w:spacing w:val="-5"/>
          <w:sz w:val="28"/>
        </w:rPr>
        <w:t xml:space="preserve"> </w:t>
      </w:r>
      <w:r>
        <w:rPr>
          <w:sz w:val="28"/>
        </w:rPr>
        <w:t>program.</w:t>
      </w:r>
      <w:r>
        <w:rPr>
          <w:spacing w:val="-4"/>
          <w:sz w:val="28"/>
        </w:rPr>
        <w:t xml:space="preserve"> </w:t>
      </w:r>
      <w:r>
        <w:rPr>
          <w:i/>
          <w:sz w:val="28"/>
        </w:rPr>
        <w:t>Journal</w:t>
      </w:r>
      <w:r>
        <w:rPr>
          <w:i/>
          <w:spacing w:val="-5"/>
          <w:sz w:val="28"/>
        </w:rPr>
        <w:t xml:space="preserve"> </w:t>
      </w:r>
      <w:r>
        <w:rPr>
          <w:i/>
          <w:sz w:val="28"/>
        </w:rPr>
        <w:t xml:space="preserve">of Forensic Sciences </w:t>
      </w:r>
      <w:r>
        <w:rPr>
          <w:sz w:val="28"/>
        </w:rPr>
        <w:t>41:841-844, 1996.</w:t>
      </w:r>
    </w:p>
    <w:p w14:paraId="0FB65B6B" w14:textId="77777777" w:rsidR="00F47A6F" w:rsidRDefault="00542B8E">
      <w:pPr>
        <w:pStyle w:val="BodyText"/>
        <w:spacing w:line="292" w:lineRule="exact"/>
        <w:ind w:left="1800"/>
      </w:pPr>
      <w:r>
        <w:t>Covington,</w:t>
      </w:r>
      <w:r>
        <w:rPr>
          <w:spacing w:val="-1"/>
        </w:rPr>
        <w:t xml:space="preserve"> </w:t>
      </w:r>
      <w:r>
        <w:t>S.S.,</w:t>
      </w:r>
      <w:r>
        <w:rPr>
          <w:spacing w:val="-1"/>
        </w:rPr>
        <w:t xml:space="preserve"> </w:t>
      </w:r>
      <w:r>
        <w:t>and</w:t>
      </w:r>
      <w:r>
        <w:rPr>
          <w:spacing w:val="-1"/>
        </w:rPr>
        <w:t xml:space="preserve"> </w:t>
      </w:r>
      <w:r>
        <w:t>Kohen,</w:t>
      </w:r>
      <w:r>
        <w:rPr>
          <w:spacing w:val="-1"/>
        </w:rPr>
        <w:t xml:space="preserve"> </w:t>
      </w:r>
      <w:r>
        <w:rPr>
          <w:spacing w:val="-5"/>
        </w:rPr>
        <w:t>J.</w:t>
      </w:r>
    </w:p>
    <w:p w14:paraId="61DDE26C" w14:textId="77777777" w:rsidR="00F47A6F" w:rsidRDefault="00542B8E">
      <w:pPr>
        <w:spacing w:before="5"/>
        <w:ind w:left="2520" w:right="942"/>
        <w:rPr>
          <w:sz w:val="28"/>
        </w:rPr>
      </w:pPr>
      <w:r>
        <w:rPr>
          <w:sz w:val="28"/>
        </w:rPr>
        <w:t>Women,</w:t>
      </w:r>
      <w:r>
        <w:rPr>
          <w:spacing w:val="-10"/>
          <w:sz w:val="28"/>
        </w:rPr>
        <w:t xml:space="preserve"> </w:t>
      </w:r>
      <w:r>
        <w:rPr>
          <w:sz w:val="28"/>
        </w:rPr>
        <w:t>alcohol,</w:t>
      </w:r>
      <w:r>
        <w:rPr>
          <w:spacing w:val="-10"/>
          <w:sz w:val="28"/>
        </w:rPr>
        <w:t xml:space="preserve"> </w:t>
      </w:r>
      <w:r>
        <w:rPr>
          <w:sz w:val="28"/>
        </w:rPr>
        <w:t>and</w:t>
      </w:r>
      <w:r>
        <w:rPr>
          <w:spacing w:val="-10"/>
          <w:sz w:val="28"/>
        </w:rPr>
        <w:t xml:space="preserve"> </w:t>
      </w:r>
      <w:r>
        <w:rPr>
          <w:sz w:val="28"/>
        </w:rPr>
        <w:t>sexuality.</w:t>
      </w:r>
      <w:r>
        <w:rPr>
          <w:spacing w:val="-10"/>
          <w:sz w:val="28"/>
        </w:rPr>
        <w:t xml:space="preserve"> </w:t>
      </w:r>
      <w:r>
        <w:rPr>
          <w:i/>
          <w:sz w:val="28"/>
        </w:rPr>
        <w:t>Advances</w:t>
      </w:r>
      <w:r>
        <w:rPr>
          <w:i/>
          <w:spacing w:val="-10"/>
          <w:sz w:val="28"/>
        </w:rPr>
        <w:t xml:space="preserve"> </w:t>
      </w:r>
      <w:r>
        <w:rPr>
          <w:i/>
          <w:sz w:val="28"/>
        </w:rPr>
        <w:t>in</w:t>
      </w:r>
      <w:r>
        <w:rPr>
          <w:i/>
          <w:spacing w:val="-10"/>
          <w:sz w:val="28"/>
        </w:rPr>
        <w:t xml:space="preserve"> </w:t>
      </w:r>
      <w:r>
        <w:rPr>
          <w:i/>
          <w:sz w:val="28"/>
        </w:rPr>
        <w:t>Substance</w:t>
      </w:r>
      <w:r>
        <w:rPr>
          <w:i/>
          <w:spacing w:val="-15"/>
          <w:sz w:val="28"/>
        </w:rPr>
        <w:t xml:space="preserve"> </w:t>
      </w:r>
      <w:r>
        <w:rPr>
          <w:i/>
          <w:sz w:val="28"/>
        </w:rPr>
        <w:t>Abuse</w:t>
      </w:r>
      <w:r>
        <w:rPr>
          <w:i/>
          <w:spacing w:val="-10"/>
          <w:sz w:val="28"/>
        </w:rPr>
        <w:t xml:space="preserve"> </w:t>
      </w:r>
      <w:r>
        <w:rPr>
          <w:sz w:val="28"/>
        </w:rPr>
        <w:t xml:space="preserve">4(1):41-56, </w:t>
      </w:r>
      <w:r>
        <w:rPr>
          <w:spacing w:val="-2"/>
          <w:sz w:val="28"/>
        </w:rPr>
        <w:t>1984.</w:t>
      </w:r>
    </w:p>
    <w:p w14:paraId="18443F2D" w14:textId="77777777" w:rsidR="00F47A6F" w:rsidRDefault="00542B8E">
      <w:pPr>
        <w:pStyle w:val="BodyText"/>
        <w:spacing w:before="20" w:line="259" w:lineRule="auto"/>
        <w:ind w:left="2520" w:right="2186" w:hanging="720"/>
      </w:pPr>
      <w:r>
        <w:t>Craine, L.S.; Henson, C.E.; Colliver, J.A.; and MacLean, D.G. Prevalence</w:t>
      </w:r>
      <w:r>
        <w:rPr>
          <w:spacing w:val="-5"/>
        </w:rPr>
        <w:t xml:space="preserve"> </w:t>
      </w:r>
      <w:r>
        <w:t>of</w:t>
      </w:r>
      <w:r>
        <w:rPr>
          <w:spacing w:val="-4"/>
        </w:rPr>
        <w:t xml:space="preserve"> </w:t>
      </w:r>
      <w:r>
        <w:t>a</w:t>
      </w:r>
      <w:r>
        <w:rPr>
          <w:spacing w:val="-5"/>
        </w:rPr>
        <w:t xml:space="preserve"> </w:t>
      </w:r>
      <w:r>
        <w:t>history</w:t>
      </w:r>
      <w:r>
        <w:rPr>
          <w:spacing w:val="-4"/>
        </w:rPr>
        <w:t xml:space="preserve"> </w:t>
      </w:r>
      <w:r>
        <w:t>of</w:t>
      </w:r>
      <w:r>
        <w:rPr>
          <w:spacing w:val="-4"/>
        </w:rPr>
        <w:t xml:space="preserve"> </w:t>
      </w:r>
      <w:r>
        <w:t>sexual</w:t>
      </w:r>
      <w:r>
        <w:rPr>
          <w:spacing w:val="-4"/>
        </w:rPr>
        <w:t xml:space="preserve"> </w:t>
      </w:r>
      <w:r>
        <w:t>abuse</w:t>
      </w:r>
      <w:r>
        <w:rPr>
          <w:spacing w:val="-5"/>
        </w:rPr>
        <w:t xml:space="preserve"> </w:t>
      </w:r>
      <w:r>
        <w:t>among</w:t>
      </w:r>
      <w:r>
        <w:rPr>
          <w:spacing w:val="-4"/>
        </w:rPr>
        <w:t xml:space="preserve"> </w:t>
      </w:r>
      <w:r>
        <w:t>female</w:t>
      </w:r>
      <w:r>
        <w:rPr>
          <w:spacing w:val="-5"/>
        </w:rPr>
        <w:t xml:space="preserve"> </w:t>
      </w:r>
      <w:r>
        <w:t xml:space="preserve">psychiatric patients in a state hospital system. </w:t>
      </w:r>
      <w:r>
        <w:rPr>
          <w:i/>
        </w:rPr>
        <w:t xml:space="preserve">Hospital and Community </w:t>
      </w:r>
      <w:r>
        <w:t>3(39):300-304, 1988.</w:t>
      </w:r>
    </w:p>
    <w:p w14:paraId="0D385115" w14:textId="77777777" w:rsidR="00F47A6F" w:rsidRDefault="00542B8E">
      <w:pPr>
        <w:pStyle w:val="BodyText"/>
        <w:spacing w:line="289" w:lineRule="exact"/>
        <w:ind w:left="1800"/>
      </w:pPr>
      <w:r>
        <w:t>Crewdson,</w:t>
      </w:r>
      <w:r>
        <w:rPr>
          <w:spacing w:val="-1"/>
        </w:rPr>
        <w:t xml:space="preserve"> </w:t>
      </w:r>
      <w:r>
        <w:rPr>
          <w:spacing w:val="-5"/>
        </w:rPr>
        <w:t>J.</w:t>
      </w:r>
    </w:p>
    <w:p w14:paraId="448B3ACA" w14:textId="77777777" w:rsidR="00F47A6F" w:rsidRDefault="00542B8E">
      <w:pPr>
        <w:spacing w:before="4" w:line="259" w:lineRule="auto"/>
        <w:ind w:left="2520" w:right="1853"/>
        <w:rPr>
          <w:sz w:val="28"/>
        </w:rPr>
      </w:pPr>
      <w:r>
        <w:rPr>
          <w:i/>
          <w:sz w:val="28"/>
        </w:rPr>
        <w:t>By</w:t>
      </w:r>
      <w:r>
        <w:rPr>
          <w:i/>
          <w:spacing w:val="-6"/>
          <w:sz w:val="28"/>
        </w:rPr>
        <w:t xml:space="preserve"> </w:t>
      </w:r>
      <w:r>
        <w:rPr>
          <w:i/>
          <w:sz w:val="28"/>
        </w:rPr>
        <w:t>Silence</w:t>
      </w:r>
      <w:r>
        <w:rPr>
          <w:i/>
          <w:spacing w:val="-6"/>
          <w:sz w:val="28"/>
        </w:rPr>
        <w:t xml:space="preserve"> </w:t>
      </w:r>
      <w:r>
        <w:rPr>
          <w:i/>
          <w:sz w:val="28"/>
        </w:rPr>
        <w:t>Betrayed:</w:t>
      </w:r>
      <w:r>
        <w:rPr>
          <w:i/>
          <w:spacing w:val="-5"/>
          <w:sz w:val="28"/>
        </w:rPr>
        <w:t xml:space="preserve"> </w:t>
      </w:r>
      <w:r>
        <w:rPr>
          <w:i/>
          <w:sz w:val="28"/>
        </w:rPr>
        <w:t>Sexual</w:t>
      </w:r>
      <w:r>
        <w:rPr>
          <w:i/>
          <w:spacing w:val="-11"/>
          <w:sz w:val="28"/>
        </w:rPr>
        <w:t xml:space="preserve"> </w:t>
      </w:r>
      <w:r>
        <w:rPr>
          <w:i/>
          <w:sz w:val="28"/>
        </w:rPr>
        <w:t>Abuse</w:t>
      </w:r>
      <w:r>
        <w:rPr>
          <w:i/>
          <w:spacing w:val="-6"/>
          <w:sz w:val="28"/>
        </w:rPr>
        <w:t xml:space="preserve"> </w:t>
      </w:r>
      <w:r>
        <w:rPr>
          <w:i/>
          <w:sz w:val="28"/>
        </w:rPr>
        <w:t>of</w:t>
      </w:r>
      <w:r>
        <w:rPr>
          <w:i/>
          <w:spacing w:val="-6"/>
          <w:sz w:val="28"/>
        </w:rPr>
        <w:t xml:space="preserve"> </w:t>
      </w:r>
      <w:r>
        <w:rPr>
          <w:i/>
          <w:sz w:val="28"/>
        </w:rPr>
        <w:t>Children</w:t>
      </w:r>
      <w:r>
        <w:rPr>
          <w:i/>
          <w:spacing w:val="-5"/>
          <w:sz w:val="28"/>
        </w:rPr>
        <w:t xml:space="preserve"> </w:t>
      </w:r>
      <w:r>
        <w:rPr>
          <w:i/>
          <w:sz w:val="28"/>
        </w:rPr>
        <w:t>in</w:t>
      </w:r>
      <w:r>
        <w:rPr>
          <w:i/>
          <w:spacing w:val="-11"/>
          <w:sz w:val="28"/>
        </w:rPr>
        <w:t xml:space="preserve"> </w:t>
      </w:r>
      <w:r>
        <w:rPr>
          <w:i/>
          <w:sz w:val="28"/>
        </w:rPr>
        <w:t>America</w:t>
      </w:r>
      <w:r>
        <w:rPr>
          <w:sz w:val="28"/>
        </w:rPr>
        <w:t>.</w:t>
      </w:r>
      <w:r>
        <w:rPr>
          <w:spacing w:val="-5"/>
          <w:sz w:val="28"/>
        </w:rPr>
        <w:t xml:space="preserve"> </w:t>
      </w:r>
      <w:r>
        <w:rPr>
          <w:sz w:val="28"/>
        </w:rPr>
        <w:t>New York: Harper Row, 1989.</w:t>
      </w:r>
    </w:p>
    <w:p w14:paraId="2C5B3F03" w14:textId="77777777" w:rsidR="00F47A6F" w:rsidRDefault="00542B8E">
      <w:pPr>
        <w:pStyle w:val="BodyText"/>
        <w:spacing w:line="292" w:lineRule="exact"/>
        <w:ind w:left="1800"/>
      </w:pPr>
      <w:r>
        <w:t>Cronkite,</w:t>
      </w:r>
      <w:r>
        <w:rPr>
          <w:spacing w:val="-1"/>
        </w:rPr>
        <w:t xml:space="preserve"> </w:t>
      </w:r>
      <w:r>
        <w:t>R.C.,</w:t>
      </w:r>
      <w:r>
        <w:rPr>
          <w:spacing w:val="-1"/>
        </w:rPr>
        <w:t xml:space="preserve"> </w:t>
      </w:r>
      <w:r>
        <w:t>and</w:t>
      </w:r>
      <w:r>
        <w:rPr>
          <w:spacing w:val="-1"/>
        </w:rPr>
        <w:t xml:space="preserve"> </w:t>
      </w:r>
      <w:r>
        <w:t xml:space="preserve">Moos, </w:t>
      </w:r>
      <w:r>
        <w:rPr>
          <w:spacing w:val="-4"/>
        </w:rPr>
        <w:t>R.H.</w:t>
      </w:r>
    </w:p>
    <w:p w14:paraId="438D1195" w14:textId="77777777" w:rsidR="00F47A6F" w:rsidRDefault="00542B8E">
      <w:pPr>
        <w:pStyle w:val="BodyText"/>
        <w:spacing w:before="5"/>
        <w:ind w:left="2520" w:right="942"/>
      </w:pPr>
      <w:r>
        <w:t>Sex</w:t>
      </w:r>
      <w:r>
        <w:rPr>
          <w:spacing w:val="-4"/>
        </w:rPr>
        <w:t xml:space="preserve"> </w:t>
      </w:r>
      <w:r>
        <w:t>and</w:t>
      </w:r>
      <w:r>
        <w:rPr>
          <w:spacing w:val="-4"/>
        </w:rPr>
        <w:t xml:space="preserve"> </w:t>
      </w:r>
      <w:r>
        <w:t>marital</w:t>
      </w:r>
      <w:r>
        <w:rPr>
          <w:spacing w:val="-4"/>
        </w:rPr>
        <w:t xml:space="preserve"> </w:t>
      </w:r>
      <w:r>
        <w:t>status</w:t>
      </w:r>
      <w:r>
        <w:rPr>
          <w:spacing w:val="-4"/>
        </w:rPr>
        <w:t xml:space="preserve"> </w:t>
      </w:r>
      <w:r>
        <w:t>in</w:t>
      </w:r>
      <w:r>
        <w:rPr>
          <w:spacing w:val="-4"/>
        </w:rPr>
        <w:t xml:space="preserve"> </w:t>
      </w:r>
      <w:r>
        <w:t>relatio</w:t>
      </w:r>
      <w:r>
        <w:t>n</w:t>
      </w:r>
      <w:r>
        <w:rPr>
          <w:spacing w:val="-4"/>
        </w:rPr>
        <w:t xml:space="preserve"> </w:t>
      </w:r>
      <w:r>
        <w:t>to</w:t>
      </w:r>
      <w:r>
        <w:rPr>
          <w:spacing w:val="-4"/>
        </w:rPr>
        <w:t xml:space="preserve"> </w:t>
      </w:r>
      <w:r>
        <w:t>treatment</w:t>
      </w:r>
      <w:r>
        <w:rPr>
          <w:spacing w:val="-5"/>
        </w:rPr>
        <w:t xml:space="preserve"> </w:t>
      </w:r>
      <w:r>
        <w:t>and</w:t>
      </w:r>
      <w:r>
        <w:rPr>
          <w:spacing w:val="-4"/>
        </w:rPr>
        <w:t xml:space="preserve"> </w:t>
      </w:r>
      <w:r>
        <w:t>outcome</w:t>
      </w:r>
      <w:r>
        <w:rPr>
          <w:spacing w:val="-5"/>
        </w:rPr>
        <w:t xml:space="preserve"> </w:t>
      </w:r>
      <w:r>
        <w:t>of</w:t>
      </w:r>
      <w:r>
        <w:rPr>
          <w:spacing w:val="-4"/>
        </w:rPr>
        <w:t xml:space="preserve"> </w:t>
      </w:r>
      <w:r>
        <w:t xml:space="preserve">alcoholic </w:t>
      </w:r>
      <w:r>
        <w:rPr>
          <w:spacing w:val="-2"/>
        </w:rPr>
        <w:t>patients.</w:t>
      </w:r>
    </w:p>
    <w:p w14:paraId="15E86383" w14:textId="77777777" w:rsidR="00F47A6F" w:rsidRDefault="00542B8E">
      <w:pPr>
        <w:spacing w:before="20"/>
        <w:ind w:left="2520"/>
        <w:rPr>
          <w:sz w:val="28"/>
        </w:rPr>
      </w:pPr>
      <w:r>
        <w:rPr>
          <w:i/>
          <w:sz w:val="28"/>
        </w:rPr>
        <w:t>Sex</w:t>
      </w:r>
      <w:r>
        <w:rPr>
          <w:i/>
          <w:spacing w:val="-10"/>
          <w:sz w:val="28"/>
        </w:rPr>
        <w:t xml:space="preserve"> </w:t>
      </w:r>
      <w:r>
        <w:rPr>
          <w:i/>
          <w:sz w:val="28"/>
        </w:rPr>
        <w:t>Roles</w:t>
      </w:r>
      <w:r>
        <w:rPr>
          <w:i/>
          <w:spacing w:val="-9"/>
          <w:sz w:val="28"/>
        </w:rPr>
        <w:t xml:space="preserve"> </w:t>
      </w:r>
      <w:r>
        <w:rPr>
          <w:sz w:val="28"/>
        </w:rPr>
        <w:t>11:93-112,</w:t>
      </w:r>
      <w:r>
        <w:rPr>
          <w:spacing w:val="-9"/>
          <w:sz w:val="28"/>
        </w:rPr>
        <w:t xml:space="preserve"> </w:t>
      </w:r>
      <w:r>
        <w:rPr>
          <w:spacing w:val="-2"/>
          <w:sz w:val="28"/>
        </w:rPr>
        <w:t>1984.</w:t>
      </w:r>
    </w:p>
    <w:p w14:paraId="0F3E5F07" w14:textId="77777777" w:rsidR="00F47A6F" w:rsidRDefault="00542B8E">
      <w:pPr>
        <w:pStyle w:val="BodyText"/>
        <w:spacing w:before="22"/>
        <w:ind w:left="1800"/>
      </w:pPr>
      <w:r>
        <w:t>Cross,</w:t>
      </w:r>
      <w:r>
        <w:rPr>
          <w:spacing w:val="-15"/>
        </w:rPr>
        <w:t xml:space="preserve"> </w:t>
      </w:r>
      <w:r>
        <w:t>T.L.;</w:t>
      </w:r>
      <w:r>
        <w:rPr>
          <w:spacing w:val="-8"/>
        </w:rPr>
        <w:t xml:space="preserve"> </w:t>
      </w:r>
      <w:r>
        <w:t>Bazron,</w:t>
      </w:r>
      <w:r>
        <w:rPr>
          <w:spacing w:val="-7"/>
        </w:rPr>
        <w:t xml:space="preserve"> </w:t>
      </w:r>
      <w:r>
        <w:t>D.J.;</w:t>
      </w:r>
      <w:r>
        <w:rPr>
          <w:spacing w:val="-8"/>
        </w:rPr>
        <w:t xml:space="preserve"> </w:t>
      </w:r>
      <w:r>
        <w:t>Dennis,</w:t>
      </w:r>
      <w:r>
        <w:rPr>
          <w:spacing w:val="-7"/>
        </w:rPr>
        <w:t xml:space="preserve"> </w:t>
      </w:r>
      <w:r>
        <w:t>K.W.;</w:t>
      </w:r>
      <w:r>
        <w:rPr>
          <w:spacing w:val="-8"/>
        </w:rPr>
        <w:t xml:space="preserve"> </w:t>
      </w:r>
      <w:r>
        <w:t>and</w:t>
      </w:r>
      <w:r>
        <w:rPr>
          <w:spacing w:val="-7"/>
        </w:rPr>
        <w:t xml:space="preserve"> </w:t>
      </w:r>
      <w:r>
        <w:t>Issacs,</w:t>
      </w:r>
      <w:r>
        <w:rPr>
          <w:spacing w:val="-6"/>
        </w:rPr>
        <w:t xml:space="preserve"> </w:t>
      </w:r>
      <w:r>
        <w:rPr>
          <w:spacing w:val="-4"/>
        </w:rPr>
        <w:t>M.R.</w:t>
      </w:r>
    </w:p>
    <w:p w14:paraId="66D03920" w14:textId="77777777" w:rsidR="00F47A6F" w:rsidRDefault="00542B8E">
      <w:pPr>
        <w:spacing w:before="22" w:line="259" w:lineRule="auto"/>
        <w:ind w:left="2520" w:right="1853"/>
        <w:rPr>
          <w:sz w:val="28"/>
        </w:rPr>
      </w:pPr>
      <w:r>
        <w:rPr>
          <w:i/>
          <w:sz w:val="28"/>
        </w:rPr>
        <w:t>Toward</w:t>
      </w:r>
      <w:r>
        <w:rPr>
          <w:i/>
          <w:spacing w:val="-10"/>
          <w:sz w:val="28"/>
        </w:rPr>
        <w:t xml:space="preserve"> </w:t>
      </w:r>
      <w:r>
        <w:rPr>
          <w:i/>
          <w:sz w:val="28"/>
        </w:rPr>
        <w:t>a</w:t>
      </w:r>
      <w:r>
        <w:rPr>
          <w:i/>
          <w:spacing w:val="-10"/>
          <w:sz w:val="28"/>
        </w:rPr>
        <w:t xml:space="preserve"> </w:t>
      </w:r>
      <w:r>
        <w:rPr>
          <w:i/>
          <w:sz w:val="28"/>
        </w:rPr>
        <w:t>Culturally</w:t>
      </w:r>
      <w:r>
        <w:rPr>
          <w:i/>
          <w:spacing w:val="-10"/>
          <w:sz w:val="28"/>
        </w:rPr>
        <w:t xml:space="preserve"> </w:t>
      </w:r>
      <w:r>
        <w:rPr>
          <w:i/>
          <w:sz w:val="28"/>
        </w:rPr>
        <w:t>Competent</w:t>
      </w:r>
      <w:r>
        <w:rPr>
          <w:i/>
          <w:spacing w:val="-10"/>
          <w:sz w:val="28"/>
        </w:rPr>
        <w:t xml:space="preserve"> </w:t>
      </w:r>
      <w:r>
        <w:rPr>
          <w:i/>
          <w:sz w:val="28"/>
        </w:rPr>
        <w:t>System</w:t>
      </w:r>
      <w:r>
        <w:rPr>
          <w:i/>
          <w:spacing w:val="-10"/>
          <w:sz w:val="28"/>
        </w:rPr>
        <w:t xml:space="preserve"> </w:t>
      </w:r>
      <w:r>
        <w:rPr>
          <w:i/>
          <w:sz w:val="28"/>
        </w:rPr>
        <w:t>of</w:t>
      </w:r>
      <w:r>
        <w:rPr>
          <w:i/>
          <w:spacing w:val="-10"/>
          <w:sz w:val="28"/>
        </w:rPr>
        <w:t xml:space="preserve"> </w:t>
      </w:r>
      <w:r>
        <w:rPr>
          <w:i/>
          <w:sz w:val="28"/>
        </w:rPr>
        <w:t>Care:</w:t>
      </w:r>
      <w:r>
        <w:rPr>
          <w:i/>
          <w:spacing w:val="-15"/>
          <w:sz w:val="28"/>
        </w:rPr>
        <w:t xml:space="preserve"> </w:t>
      </w:r>
      <w:r>
        <w:rPr>
          <w:i/>
          <w:sz w:val="28"/>
        </w:rPr>
        <w:t>A</w:t>
      </w:r>
      <w:r>
        <w:rPr>
          <w:i/>
          <w:spacing w:val="-15"/>
          <w:sz w:val="28"/>
        </w:rPr>
        <w:t xml:space="preserve"> </w:t>
      </w:r>
      <w:r>
        <w:rPr>
          <w:i/>
          <w:sz w:val="28"/>
        </w:rPr>
        <w:t>Monograph</w:t>
      </w:r>
      <w:r>
        <w:rPr>
          <w:i/>
          <w:spacing w:val="-10"/>
          <w:sz w:val="28"/>
        </w:rPr>
        <w:t xml:space="preserve"> </w:t>
      </w:r>
      <w:r>
        <w:rPr>
          <w:i/>
          <w:sz w:val="28"/>
        </w:rPr>
        <w:t>on</w:t>
      </w:r>
      <w:r>
        <w:rPr>
          <w:i/>
          <w:sz w:val="28"/>
        </w:rPr>
        <w:t xml:space="preserve"> Effective Services for Minority Children Who Are Severely Emotionally Disturbed</w:t>
      </w:r>
      <w:r>
        <w:rPr>
          <w:sz w:val="28"/>
        </w:rPr>
        <w:t>.</w:t>
      </w:r>
    </w:p>
    <w:p w14:paraId="5D2C798F" w14:textId="77777777" w:rsidR="00F47A6F" w:rsidRDefault="00542B8E">
      <w:pPr>
        <w:pStyle w:val="BodyText"/>
        <w:spacing w:line="259" w:lineRule="auto"/>
        <w:ind w:left="2520" w:right="1937"/>
      </w:pPr>
      <w:r>
        <w:t>Washington,</w:t>
      </w:r>
      <w:r>
        <w:rPr>
          <w:spacing w:val="-18"/>
        </w:rPr>
        <w:t xml:space="preserve"> </w:t>
      </w:r>
      <w:r>
        <w:t>DC:</w:t>
      </w:r>
      <w:r>
        <w:rPr>
          <w:spacing w:val="-17"/>
        </w:rPr>
        <w:t xml:space="preserve"> </w:t>
      </w:r>
      <w:r>
        <w:t>CASSP</w:t>
      </w:r>
      <w:r>
        <w:rPr>
          <w:spacing w:val="-18"/>
        </w:rPr>
        <w:t xml:space="preserve"> </w:t>
      </w:r>
      <w:r>
        <w:t>Technical</w:t>
      </w:r>
      <w:r>
        <w:rPr>
          <w:spacing w:val="-17"/>
        </w:rPr>
        <w:t xml:space="preserve"> </w:t>
      </w:r>
      <w:r>
        <w:t>Assistance</w:t>
      </w:r>
      <w:r>
        <w:rPr>
          <w:spacing w:val="-18"/>
        </w:rPr>
        <w:t xml:space="preserve"> </w:t>
      </w:r>
      <w:r>
        <w:t>Center,</w:t>
      </w:r>
      <w:r>
        <w:rPr>
          <w:spacing w:val="-17"/>
        </w:rPr>
        <w:t xml:space="preserve"> </w:t>
      </w:r>
      <w:r>
        <w:t>Georgetown University Child Development Center, 1989.</w:t>
      </w:r>
    </w:p>
    <w:p w14:paraId="0E40433C" w14:textId="77777777" w:rsidR="00F47A6F" w:rsidRDefault="00542B8E">
      <w:pPr>
        <w:pStyle w:val="BodyText"/>
        <w:spacing w:line="292" w:lineRule="exact"/>
        <w:ind w:left="1800"/>
      </w:pPr>
      <w:r>
        <w:t>Dekalb</w:t>
      </w:r>
      <w:r>
        <w:rPr>
          <w:spacing w:val="-3"/>
        </w:rPr>
        <w:t xml:space="preserve"> </w:t>
      </w:r>
      <w:r>
        <w:t>Medical</w:t>
      </w:r>
      <w:r>
        <w:rPr>
          <w:spacing w:val="-3"/>
        </w:rPr>
        <w:t xml:space="preserve"> </w:t>
      </w:r>
      <w:r>
        <w:rPr>
          <w:spacing w:val="-2"/>
        </w:rPr>
        <w:t>Center.</w:t>
      </w:r>
    </w:p>
    <w:p w14:paraId="526017EF" w14:textId="77777777" w:rsidR="00F47A6F" w:rsidRDefault="00542B8E">
      <w:pPr>
        <w:pStyle w:val="BodyText"/>
        <w:spacing w:line="259" w:lineRule="auto"/>
        <w:ind w:left="2520" w:right="1763"/>
        <w:jc w:val="both"/>
      </w:pPr>
      <w:r>
        <w:t>"Intervention</w:t>
      </w:r>
      <w:r>
        <w:rPr>
          <w:spacing w:val="-6"/>
        </w:rPr>
        <w:t xml:space="preserve"> </w:t>
      </w:r>
      <w:r>
        <w:t>strategies</w:t>
      </w:r>
      <w:r>
        <w:rPr>
          <w:spacing w:val="-6"/>
        </w:rPr>
        <w:t xml:space="preserve"> </w:t>
      </w:r>
      <w:r>
        <w:t>for</w:t>
      </w:r>
      <w:r>
        <w:rPr>
          <w:spacing w:val="-6"/>
        </w:rPr>
        <w:t xml:space="preserve"> </w:t>
      </w:r>
      <w:r>
        <w:t>identifying</w:t>
      </w:r>
      <w:r>
        <w:rPr>
          <w:spacing w:val="-6"/>
        </w:rPr>
        <w:t xml:space="preserve"> </w:t>
      </w:r>
      <w:r>
        <w:t>and</w:t>
      </w:r>
      <w:r>
        <w:rPr>
          <w:spacing w:val="-6"/>
        </w:rPr>
        <w:t xml:space="preserve"> </w:t>
      </w:r>
      <w:r>
        <w:t>treating</w:t>
      </w:r>
      <w:r>
        <w:rPr>
          <w:spacing w:val="-6"/>
        </w:rPr>
        <w:t xml:space="preserve"> </w:t>
      </w:r>
      <w:r>
        <w:t>battered</w:t>
      </w:r>
      <w:r>
        <w:rPr>
          <w:spacing w:val="-6"/>
        </w:rPr>
        <w:t xml:space="preserve"> </w:t>
      </w:r>
      <w:r>
        <w:t>women." Paper</w:t>
      </w:r>
      <w:r>
        <w:rPr>
          <w:spacing w:val="-2"/>
        </w:rPr>
        <w:t xml:space="preserve"> </w:t>
      </w:r>
      <w:r>
        <w:t>presented</w:t>
      </w:r>
      <w:r>
        <w:rPr>
          <w:spacing w:val="-2"/>
        </w:rPr>
        <w:t xml:space="preserve"> </w:t>
      </w:r>
      <w:r>
        <w:t>at</w:t>
      </w:r>
      <w:r>
        <w:rPr>
          <w:spacing w:val="-2"/>
        </w:rPr>
        <w:t xml:space="preserve"> </w:t>
      </w:r>
      <w:r>
        <w:t>a</w:t>
      </w:r>
      <w:r>
        <w:rPr>
          <w:spacing w:val="-3"/>
        </w:rPr>
        <w:t xml:space="preserve"> </w:t>
      </w:r>
      <w:r>
        <w:t>meeting</w:t>
      </w:r>
      <w:r>
        <w:rPr>
          <w:spacing w:val="-2"/>
        </w:rPr>
        <w:t xml:space="preserve"> </w:t>
      </w:r>
      <w:r>
        <w:t>at</w:t>
      </w:r>
      <w:r>
        <w:rPr>
          <w:spacing w:val="-2"/>
        </w:rPr>
        <w:t xml:space="preserve"> </w:t>
      </w:r>
      <w:r>
        <w:t>Dekalb</w:t>
      </w:r>
      <w:r>
        <w:rPr>
          <w:spacing w:val="-2"/>
        </w:rPr>
        <w:t xml:space="preserve"> </w:t>
      </w:r>
      <w:r>
        <w:t>Medical</w:t>
      </w:r>
      <w:r>
        <w:rPr>
          <w:spacing w:val="-2"/>
        </w:rPr>
        <w:t xml:space="preserve"> </w:t>
      </w:r>
      <w:r>
        <w:t>Center,</w:t>
      </w:r>
      <w:r>
        <w:rPr>
          <w:spacing w:val="-18"/>
        </w:rPr>
        <w:t xml:space="preserve"> </w:t>
      </w:r>
      <w:r>
        <w:t>Atlanta,</w:t>
      </w:r>
      <w:r>
        <w:rPr>
          <w:spacing w:val="-2"/>
        </w:rPr>
        <w:t xml:space="preserve"> </w:t>
      </w:r>
      <w:r>
        <w:t>GA, March 1993.</w:t>
      </w:r>
    </w:p>
    <w:p w14:paraId="4B82FC12" w14:textId="77777777" w:rsidR="00F47A6F" w:rsidRDefault="00542B8E">
      <w:pPr>
        <w:pStyle w:val="BodyText"/>
        <w:spacing w:line="259" w:lineRule="auto"/>
        <w:ind w:left="2520" w:right="1359" w:hanging="720"/>
        <w:rPr>
          <w:i/>
        </w:rPr>
      </w:pPr>
      <w:r>
        <w:t>Dembo, R.; Dertke, M.; LaVoie, L.; Borders, S.; Washburn, M.; and Schmeidler,</w:t>
      </w:r>
      <w:r>
        <w:rPr>
          <w:spacing w:val="-6"/>
        </w:rPr>
        <w:t xml:space="preserve"> </w:t>
      </w:r>
      <w:r>
        <w:t>J.</w:t>
      </w:r>
      <w:r>
        <w:rPr>
          <w:spacing w:val="-6"/>
        </w:rPr>
        <w:t xml:space="preserve"> </w:t>
      </w:r>
      <w:r>
        <w:t>Physical</w:t>
      </w:r>
      <w:r>
        <w:rPr>
          <w:spacing w:val="-6"/>
        </w:rPr>
        <w:t xml:space="preserve"> </w:t>
      </w:r>
      <w:r>
        <w:t>abuse,</w:t>
      </w:r>
      <w:r>
        <w:rPr>
          <w:spacing w:val="-6"/>
        </w:rPr>
        <w:t xml:space="preserve"> </w:t>
      </w:r>
      <w:r>
        <w:t>sexual</w:t>
      </w:r>
      <w:r>
        <w:rPr>
          <w:spacing w:val="-6"/>
        </w:rPr>
        <w:t xml:space="preserve"> </w:t>
      </w:r>
      <w:r>
        <w:t>victimization,</w:t>
      </w:r>
      <w:r>
        <w:rPr>
          <w:spacing w:val="-6"/>
        </w:rPr>
        <w:t xml:space="preserve"> </w:t>
      </w:r>
      <w:r>
        <w:t>and</w:t>
      </w:r>
      <w:r>
        <w:rPr>
          <w:spacing w:val="-6"/>
        </w:rPr>
        <w:t xml:space="preserve"> </w:t>
      </w:r>
      <w:r>
        <w:t>illicit</w:t>
      </w:r>
      <w:r>
        <w:rPr>
          <w:spacing w:val="-6"/>
        </w:rPr>
        <w:t xml:space="preserve"> </w:t>
      </w:r>
      <w:r>
        <w:t>drug</w:t>
      </w:r>
      <w:r>
        <w:rPr>
          <w:spacing w:val="-6"/>
        </w:rPr>
        <w:t xml:space="preserve"> </w:t>
      </w:r>
      <w:r>
        <w:t>use: A</w:t>
      </w:r>
      <w:r>
        <w:rPr>
          <w:spacing w:val="-2"/>
        </w:rPr>
        <w:t xml:space="preserve"> </w:t>
      </w:r>
      <w:r>
        <w:t xml:space="preserve">structural analysis among high risk adolescents. </w:t>
      </w:r>
      <w:r>
        <w:rPr>
          <w:i/>
        </w:rPr>
        <w:t>Journal of</w:t>
      </w:r>
    </w:p>
    <w:p w14:paraId="7B0D2CFB" w14:textId="77777777" w:rsidR="00F47A6F" w:rsidRDefault="00F47A6F">
      <w:pPr>
        <w:spacing w:line="259" w:lineRule="auto"/>
        <w:sectPr w:rsidR="00F47A6F">
          <w:pgSz w:w="12240" w:h="15840"/>
          <w:pgMar w:top="1000" w:right="200" w:bottom="0" w:left="0" w:header="748" w:footer="0" w:gutter="0"/>
          <w:cols w:space="720"/>
        </w:sectPr>
      </w:pPr>
    </w:p>
    <w:p w14:paraId="43838F58" w14:textId="77777777" w:rsidR="00F47A6F" w:rsidRDefault="00F47A6F">
      <w:pPr>
        <w:pStyle w:val="BodyText"/>
        <w:spacing w:before="5"/>
        <w:ind w:left="0"/>
        <w:rPr>
          <w:i/>
          <w:sz w:val="19"/>
        </w:rPr>
      </w:pPr>
    </w:p>
    <w:p w14:paraId="291F0E0B" w14:textId="77777777" w:rsidR="00F47A6F" w:rsidRDefault="00542B8E">
      <w:pPr>
        <w:spacing w:before="89" w:line="320" w:lineRule="exact"/>
        <w:ind w:left="2520"/>
        <w:jc w:val="both"/>
        <w:rPr>
          <w:sz w:val="28"/>
        </w:rPr>
      </w:pPr>
      <w:r>
        <w:rPr>
          <w:i/>
          <w:sz w:val="28"/>
        </w:rPr>
        <w:t>Adolescence</w:t>
      </w:r>
      <w:r>
        <w:rPr>
          <w:i/>
          <w:spacing w:val="-4"/>
          <w:sz w:val="28"/>
        </w:rPr>
        <w:t xml:space="preserve"> </w:t>
      </w:r>
      <w:r>
        <w:rPr>
          <w:sz w:val="28"/>
        </w:rPr>
        <w:t>10:13-33,</w:t>
      </w:r>
      <w:r>
        <w:rPr>
          <w:spacing w:val="-3"/>
          <w:sz w:val="28"/>
        </w:rPr>
        <w:t xml:space="preserve"> </w:t>
      </w:r>
      <w:r>
        <w:rPr>
          <w:spacing w:val="-2"/>
          <w:sz w:val="28"/>
        </w:rPr>
        <w:t>1987.</w:t>
      </w:r>
    </w:p>
    <w:p w14:paraId="276A8521" w14:textId="77777777" w:rsidR="00F47A6F" w:rsidRDefault="00542B8E">
      <w:pPr>
        <w:pStyle w:val="BodyText"/>
        <w:spacing w:line="320" w:lineRule="exact"/>
        <w:ind w:left="1800"/>
        <w:jc w:val="both"/>
      </w:pPr>
      <w:r>
        <w:t>Douglas,</w:t>
      </w:r>
      <w:r>
        <w:rPr>
          <w:spacing w:val="-2"/>
        </w:rPr>
        <w:t xml:space="preserve"> </w:t>
      </w:r>
      <w:r>
        <w:rPr>
          <w:spacing w:val="-4"/>
        </w:rPr>
        <w:t>M</w:t>
      </w:r>
      <w:r>
        <w:rPr>
          <w:spacing w:val="-4"/>
        </w:rPr>
        <w:t>.A.</w:t>
      </w:r>
    </w:p>
    <w:p w14:paraId="3C820141" w14:textId="77777777" w:rsidR="00F47A6F" w:rsidRDefault="00542B8E">
      <w:pPr>
        <w:spacing w:before="2" w:line="259" w:lineRule="auto"/>
        <w:ind w:left="2520" w:right="1435"/>
        <w:jc w:val="both"/>
        <w:rPr>
          <w:sz w:val="28"/>
        </w:rPr>
      </w:pPr>
      <w:r>
        <w:rPr>
          <w:sz w:val="28"/>
        </w:rPr>
        <w:t xml:space="preserve">The battered woman syndrome. In: Sonkin, D.J., ed. </w:t>
      </w:r>
      <w:r>
        <w:rPr>
          <w:i/>
          <w:sz w:val="28"/>
        </w:rPr>
        <w:t>Domestic Violence on</w:t>
      </w:r>
      <w:r>
        <w:rPr>
          <w:i/>
          <w:spacing w:val="-8"/>
          <w:sz w:val="28"/>
        </w:rPr>
        <w:t xml:space="preserve"> </w:t>
      </w:r>
      <w:r>
        <w:rPr>
          <w:i/>
          <w:sz w:val="28"/>
        </w:rPr>
        <w:t>Trial:</w:t>
      </w:r>
      <w:r>
        <w:rPr>
          <w:i/>
          <w:spacing w:val="-8"/>
          <w:sz w:val="28"/>
        </w:rPr>
        <w:t xml:space="preserve"> </w:t>
      </w:r>
      <w:r>
        <w:rPr>
          <w:i/>
          <w:sz w:val="28"/>
        </w:rPr>
        <w:t>Psychological</w:t>
      </w:r>
      <w:r>
        <w:rPr>
          <w:i/>
          <w:spacing w:val="-9"/>
          <w:sz w:val="28"/>
        </w:rPr>
        <w:t xml:space="preserve"> </w:t>
      </w:r>
      <w:r>
        <w:rPr>
          <w:i/>
          <w:sz w:val="28"/>
        </w:rPr>
        <w:t>and</w:t>
      </w:r>
      <w:r>
        <w:rPr>
          <w:i/>
          <w:spacing w:val="-8"/>
          <w:sz w:val="28"/>
        </w:rPr>
        <w:t xml:space="preserve"> </w:t>
      </w:r>
      <w:r>
        <w:rPr>
          <w:i/>
          <w:sz w:val="28"/>
        </w:rPr>
        <w:t>Legal</w:t>
      </w:r>
      <w:r>
        <w:rPr>
          <w:i/>
          <w:spacing w:val="-9"/>
          <w:sz w:val="28"/>
        </w:rPr>
        <w:t xml:space="preserve"> </w:t>
      </w:r>
      <w:r>
        <w:rPr>
          <w:i/>
          <w:sz w:val="28"/>
        </w:rPr>
        <w:t>Dimensions</w:t>
      </w:r>
      <w:r>
        <w:rPr>
          <w:i/>
          <w:spacing w:val="-8"/>
          <w:sz w:val="28"/>
        </w:rPr>
        <w:t xml:space="preserve"> </w:t>
      </w:r>
      <w:r>
        <w:rPr>
          <w:i/>
          <w:sz w:val="28"/>
        </w:rPr>
        <w:t>of</w:t>
      </w:r>
      <w:r>
        <w:rPr>
          <w:i/>
          <w:spacing w:val="-9"/>
          <w:sz w:val="28"/>
        </w:rPr>
        <w:t xml:space="preserve"> </w:t>
      </w:r>
      <w:r>
        <w:rPr>
          <w:i/>
          <w:sz w:val="28"/>
        </w:rPr>
        <w:t>Family</w:t>
      </w:r>
      <w:r>
        <w:rPr>
          <w:i/>
          <w:spacing w:val="-9"/>
          <w:sz w:val="28"/>
        </w:rPr>
        <w:t xml:space="preserve"> </w:t>
      </w:r>
      <w:r>
        <w:rPr>
          <w:i/>
          <w:sz w:val="28"/>
        </w:rPr>
        <w:t>Violence</w:t>
      </w:r>
      <w:r>
        <w:rPr>
          <w:sz w:val="28"/>
        </w:rPr>
        <w:t>.</w:t>
      </w:r>
      <w:r>
        <w:rPr>
          <w:spacing w:val="-8"/>
          <w:sz w:val="28"/>
        </w:rPr>
        <w:t xml:space="preserve"> </w:t>
      </w:r>
      <w:r>
        <w:rPr>
          <w:sz w:val="28"/>
        </w:rPr>
        <w:t>New York: Springer, 1987. pp. 39-54.</w:t>
      </w:r>
    </w:p>
    <w:p w14:paraId="6276F247" w14:textId="77777777" w:rsidR="00F47A6F" w:rsidRDefault="00542B8E">
      <w:pPr>
        <w:pStyle w:val="BodyText"/>
        <w:spacing w:line="291" w:lineRule="exact"/>
        <w:ind w:left="1800"/>
        <w:jc w:val="both"/>
      </w:pPr>
      <w:r>
        <w:t>Downs,</w:t>
      </w:r>
      <w:r>
        <w:rPr>
          <w:spacing w:val="-15"/>
        </w:rPr>
        <w:t xml:space="preserve"> </w:t>
      </w:r>
      <w:r>
        <w:t>W.R.;</w:t>
      </w:r>
      <w:r>
        <w:rPr>
          <w:spacing w:val="-8"/>
        </w:rPr>
        <w:t xml:space="preserve"> </w:t>
      </w:r>
      <w:r>
        <w:t>Miller,</w:t>
      </w:r>
      <w:r>
        <w:rPr>
          <w:spacing w:val="-7"/>
        </w:rPr>
        <w:t xml:space="preserve"> </w:t>
      </w:r>
      <w:r>
        <w:t>B.A.;</w:t>
      </w:r>
      <w:r>
        <w:rPr>
          <w:spacing w:val="-8"/>
        </w:rPr>
        <w:t xml:space="preserve"> </w:t>
      </w:r>
      <w:r>
        <w:t>and</w:t>
      </w:r>
      <w:r>
        <w:rPr>
          <w:spacing w:val="-7"/>
        </w:rPr>
        <w:t xml:space="preserve"> </w:t>
      </w:r>
      <w:r>
        <w:t>Patek,</w:t>
      </w:r>
      <w:r>
        <w:rPr>
          <w:spacing w:val="-7"/>
        </w:rPr>
        <w:t xml:space="preserve"> </w:t>
      </w:r>
      <w:r>
        <w:rPr>
          <w:spacing w:val="-4"/>
        </w:rPr>
        <w:t>D.D.</w:t>
      </w:r>
    </w:p>
    <w:p w14:paraId="08397B91" w14:textId="77777777" w:rsidR="00F47A6F" w:rsidRDefault="00542B8E">
      <w:pPr>
        <w:pStyle w:val="BodyText"/>
        <w:spacing w:before="4" w:line="259" w:lineRule="auto"/>
        <w:ind w:left="2520" w:right="1484"/>
      </w:pPr>
      <w:r>
        <w:t>Differential patterns of partner-to-woman violence:</w:t>
      </w:r>
      <w:r>
        <w:rPr>
          <w:spacing w:val="-2"/>
        </w:rPr>
        <w:t xml:space="preserve"> </w:t>
      </w:r>
      <w:r>
        <w:t>A</w:t>
      </w:r>
      <w:r>
        <w:rPr>
          <w:spacing w:val="-2"/>
        </w:rPr>
        <w:t xml:space="preserve"> </w:t>
      </w:r>
      <w:r>
        <w:t>comparison of samples</w:t>
      </w:r>
      <w:r>
        <w:rPr>
          <w:spacing w:val="-8"/>
        </w:rPr>
        <w:t xml:space="preserve"> </w:t>
      </w:r>
      <w:r>
        <w:t>of</w:t>
      </w:r>
      <w:r>
        <w:rPr>
          <w:spacing w:val="-8"/>
        </w:rPr>
        <w:t xml:space="preserve"> </w:t>
      </w:r>
      <w:r>
        <w:t>community,</w:t>
      </w:r>
      <w:r>
        <w:rPr>
          <w:spacing w:val="-8"/>
        </w:rPr>
        <w:t xml:space="preserve"> </w:t>
      </w:r>
      <w:r>
        <w:t>alcohol-abusing,</w:t>
      </w:r>
      <w:r>
        <w:rPr>
          <w:spacing w:val="-8"/>
        </w:rPr>
        <w:t xml:space="preserve"> </w:t>
      </w:r>
      <w:r>
        <w:t>and</w:t>
      </w:r>
      <w:r>
        <w:rPr>
          <w:spacing w:val="-8"/>
        </w:rPr>
        <w:t xml:space="preserve"> </w:t>
      </w:r>
      <w:r>
        <w:t>battered</w:t>
      </w:r>
      <w:r>
        <w:rPr>
          <w:spacing w:val="-8"/>
        </w:rPr>
        <w:t xml:space="preserve"> </w:t>
      </w:r>
      <w:r>
        <w:t>women.</w:t>
      </w:r>
      <w:r>
        <w:rPr>
          <w:spacing w:val="-8"/>
        </w:rPr>
        <w:t xml:space="preserve"> </w:t>
      </w:r>
      <w:r>
        <w:rPr>
          <w:i/>
        </w:rPr>
        <w:t xml:space="preserve">Journal of Family Violence </w:t>
      </w:r>
      <w:r>
        <w:t>8(2):113-134, 1993.</w:t>
      </w:r>
    </w:p>
    <w:p w14:paraId="20462120" w14:textId="77777777" w:rsidR="00F47A6F" w:rsidRDefault="00542B8E">
      <w:pPr>
        <w:pStyle w:val="BodyText"/>
        <w:spacing w:line="291" w:lineRule="exact"/>
        <w:ind w:left="1800"/>
      </w:pPr>
      <w:r>
        <w:t>Dutton,</w:t>
      </w:r>
      <w:r>
        <w:rPr>
          <w:spacing w:val="-1"/>
        </w:rPr>
        <w:t xml:space="preserve"> </w:t>
      </w:r>
      <w:r>
        <w:rPr>
          <w:spacing w:val="-4"/>
        </w:rPr>
        <w:t>D.G.</w:t>
      </w:r>
    </w:p>
    <w:p w14:paraId="3D718BFC" w14:textId="77777777" w:rsidR="00F47A6F" w:rsidRDefault="00542B8E">
      <w:pPr>
        <w:spacing w:before="5" w:line="259" w:lineRule="auto"/>
        <w:ind w:left="2520" w:right="942"/>
        <w:rPr>
          <w:sz w:val="28"/>
        </w:rPr>
      </w:pPr>
      <w:r>
        <w:rPr>
          <w:i/>
          <w:sz w:val="28"/>
        </w:rPr>
        <w:t>The</w:t>
      </w:r>
      <w:r>
        <w:rPr>
          <w:i/>
          <w:spacing w:val="-9"/>
          <w:sz w:val="28"/>
        </w:rPr>
        <w:t xml:space="preserve"> </w:t>
      </w:r>
      <w:r>
        <w:rPr>
          <w:i/>
          <w:sz w:val="28"/>
        </w:rPr>
        <w:t>Domestic</w:t>
      </w:r>
      <w:r>
        <w:rPr>
          <w:i/>
          <w:spacing w:val="-13"/>
          <w:sz w:val="28"/>
        </w:rPr>
        <w:t xml:space="preserve"> </w:t>
      </w:r>
      <w:r>
        <w:rPr>
          <w:i/>
          <w:sz w:val="28"/>
        </w:rPr>
        <w:t>Assault</w:t>
      </w:r>
      <w:r>
        <w:rPr>
          <w:i/>
          <w:spacing w:val="-8"/>
          <w:sz w:val="28"/>
        </w:rPr>
        <w:t xml:space="preserve"> </w:t>
      </w:r>
      <w:r>
        <w:rPr>
          <w:i/>
          <w:sz w:val="28"/>
        </w:rPr>
        <w:t>of</w:t>
      </w:r>
      <w:r>
        <w:rPr>
          <w:i/>
          <w:spacing w:val="-9"/>
          <w:sz w:val="28"/>
        </w:rPr>
        <w:t xml:space="preserve"> </w:t>
      </w:r>
      <w:r>
        <w:rPr>
          <w:i/>
          <w:sz w:val="28"/>
        </w:rPr>
        <w:t>Women:</w:t>
      </w:r>
      <w:r>
        <w:rPr>
          <w:i/>
          <w:spacing w:val="-8"/>
          <w:sz w:val="28"/>
        </w:rPr>
        <w:t xml:space="preserve"> </w:t>
      </w:r>
      <w:r>
        <w:rPr>
          <w:i/>
          <w:sz w:val="28"/>
        </w:rPr>
        <w:t>Psychological</w:t>
      </w:r>
      <w:r>
        <w:rPr>
          <w:i/>
          <w:spacing w:val="-9"/>
          <w:sz w:val="28"/>
        </w:rPr>
        <w:t xml:space="preserve"> </w:t>
      </w:r>
      <w:r>
        <w:rPr>
          <w:i/>
          <w:sz w:val="28"/>
        </w:rPr>
        <w:t>and</w:t>
      </w:r>
      <w:r>
        <w:rPr>
          <w:i/>
          <w:spacing w:val="-8"/>
          <w:sz w:val="28"/>
        </w:rPr>
        <w:t xml:space="preserve"> </w:t>
      </w:r>
      <w:r>
        <w:rPr>
          <w:i/>
          <w:sz w:val="28"/>
        </w:rPr>
        <w:t>Criminal</w:t>
      </w:r>
      <w:r>
        <w:rPr>
          <w:i/>
          <w:spacing w:val="-9"/>
          <w:sz w:val="28"/>
        </w:rPr>
        <w:t xml:space="preserve"> </w:t>
      </w:r>
      <w:r>
        <w:rPr>
          <w:i/>
          <w:sz w:val="28"/>
        </w:rPr>
        <w:t>Justice Per</w:t>
      </w:r>
      <w:r>
        <w:rPr>
          <w:i/>
          <w:sz w:val="28"/>
        </w:rPr>
        <w:t>spective</w:t>
      </w:r>
      <w:r>
        <w:rPr>
          <w:sz w:val="28"/>
        </w:rPr>
        <w:t>. Boston: Allyn Bacon, 1988.</w:t>
      </w:r>
    </w:p>
    <w:p w14:paraId="481427B3" w14:textId="77777777" w:rsidR="00F47A6F" w:rsidRDefault="00542B8E">
      <w:pPr>
        <w:pStyle w:val="BodyText"/>
        <w:spacing w:line="292" w:lineRule="exact"/>
        <w:ind w:left="1800"/>
      </w:pPr>
      <w:r>
        <w:t>Dutton,</w:t>
      </w:r>
      <w:r>
        <w:rPr>
          <w:spacing w:val="-1"/>
        </w:rPr>
        <w:t xml:space="preserve"> </w:t>
      </w:r>
      <w:r>
        <w:rPr>
          <w:spacing w:val="-4"/>
        </w:rPr>
        <w:t>D.G.</w:t>
      </w:r>
    </w:p>
    <w:p w14:paraId="4843E01C" w14:textId="77777777" w:rsidR="00F47A6F" w:rsidRDefault="00542B8E">
      <w:pPr>
        <w:pStyle w:val="BodyText"/>
        <w:spacing w:before="4" w:line="259" w:lineRule="auto"/>
        <w:ind w:left="2520" w:right="963"/>
      </w:pPr>
      <w:r>
        <w:t>Theoretical</w:t>
      </w:r>
      <w:r>
        <w:rPr>
          <w:spacing w:val="-5"/>
        </w:rPr>
        <w:t xml:space="preserve"> </w:t>
      </w:r>
      <w:r>
        <w:t>and</w:t>
      </w:r>
      <w:r>
        <w:rPr>
          <w:spacing w:val="-5"/>
        </w:rPr>
        <w:t xml:space="preserve"> </w:t>
      </w:r>
      <w:r>
        <w:t>empirical</w:t>
      </w:r>
      <w:r>
        <w:rPr>
          <w:spacing w:val="-5"/>
        </w:rPr>
        <w:t xml:space="preserve"> </w:t>
      </w:r>
      <w:r>
        <w:t>perspectives</w:t>
      </w:r>
      <w:r>
        <w:rPr>
          <w:spacing w:val="-5"/>
        </w:rPr>
        <w:t xml:space="preserve"> </w:t>
      </w:r>
      <w:r>
        <w:t>on</w:t>
      </w:r>
      <w:r>
        <w:rPr>
          <w:spacing w:val="-5"/>
        </w:rPr>
        <w:t xml:space="preserve"> </w:t>
      </w:r>
      <w:r>
        <w:t>the</w:t>
      </w:r>
      <w:r>
        <w:rPr>
          <w:spacing w:val="-6"/>
        </w:rPr>
        <w:t xml:space="preserve"> </w:t>
      </w:r>
      <w:r>
        <w:t>etiology</w:t>
      </w:r>
      <w:r>
        <w:rPr>
          <w:spacing w:val="-5"/>
        </w:rPr>
        <w:t xml:space="preserve"> </w:t>
      </w:r>
      <w:r>
        <w:t>and</w:t>
      </w:r>
      <w:r>
        <w:rPr>
          <w:spacing w:val="-5"/>
        </w:rPr>
        <w:t xml:space="preserve"> </w:t>
      </w:r>
      <w:r>
        <w:t>prevention</w:t>
      </w:r>
      <w:r>
        <w:rPr>
          <w:spacing w:val="-5"/>
        </w:rPr>
        <w:t xml:space="preserve"> </w:t>
      </w:r>
      <w:r>
        <w:t>of wife assault. In: Peters, R.D.; McMahon, R.L.; and Quinsey, V.L., eds.</w:t>
      </w:r>
    </w:p>
    <w:p w14:paraId="6EF96318" w14:textId="77777777" w:rsidR="00F47A6F" w:rsidRDefault="00542B8E">
      <w:pPr>
        <w:spacing w:line="259" w:lineRule="auto"/>
        <w:ind w:left="2520" w:right="1105"/>
        <w:rPr>
          <w:sz w:val="28"/>
        </w:rPr>
      </w:pPr>
      <w:r>
        <w:rPr>
          <w:i/>
          <w:sz w:val="28"/>
        </w:rPr>
        <w:t>Aggression</w:t>
      </w:r>
      <w:r>
        <w:rPr>
          <w:i/>
          <w:spacing w:val="-10"/>
          <w:sz w:val="28"/>
        </w:rPr>
        <w:t xml:space="preserve"> </w:t>
      </w:r>
      <w:r>
        <w:rPr>
          <w:i/>
          <w:sz w:val="28"/>
        </w:rPr>
        <w:t>and</w:t>
      </w:r>
      <w:r>
        <w:rPr>
          <w:i/>
          <w:spacing w:val="-10"/>
          <w:sz w:val="28"/>
        </w:rPr>
        <w:t xml:space="preserve"> </w:t>
      </w:r>
      <w:r>
        <w:rPr>
          <w:i/>
          <w:sz w:val="28"/>
        </w:rPr>
        <w:t>Violence</w:t>
      </w:r>
      <w:r>
        <w:rPr>
          <w:i/>
          <w:spacing w:val="-11"/>
          <w:sz w:val="28"/>
        </w:rPr>
        <w:t xml:space="preserve"> </w:t>
      </w:r>
      <w:r>
        <w:rPr>
          <w:i/>
          <w:sz w:val="28"/>
        </w:rPr>
        <w:t>Throughout</w:t>
      </w:r>
      <w:r>
        <w:rPr>
          <w:i/>
          <w:spacing w:val="-11"/>
          <w:sz w:val="28"/>
        </w:rPr>
        <w:t xml:space="preserve"> </w:t>
      </w:r>
      <w:r>
        <w:rPr>
          <w:i/>
          <w:sz w:val="28"/>
        </w:rPr>
        <w:t>the</w:t>
      </w:r>
      <w:r>
        <w:rPr>
          <w:i/>
          <w:spacing w:val="-11"/>
          <w:sz w:val="28"/>
        </w:rPr>
        <w:t xml:space="preserve"> </w:t>
      </w:r>
      <w:r>
        <w:rPr>
          <w:i/>
          <w:sz w:val="28"/>
        </w:rPr>
        <w:t>Lifespan</w:t>
      </w:r>
      <w:r>
        <w:rPr>
          <w:sz w:val="28"/>
        </w:rPr>
        <w:t>.</w:t>
      </w:r>
      <w:r>
        <w:rPr>
          <w:spacing w:val="-10"/>
          <w:sz w:val="28"/>
        </w:rPr>
        <w:t xml:space="preserve"> </w:t>
      </w:r>
      <w:r>
        <w:rPr>
          <w:sz w:val="28"/>
        </w:rPr>
        <w:t>Newbury</w:t>
      </w:r>
      <w:r>
        <w:rPr>
          <w:spacing w:val="-10"/>
          <w:sz w:val="28"/>
        </w:rPr>
        <w:t xml:space="preserve"> </w:t>
      </w:r>
      <w:r>
        <w:rPr>
          <w:sz w:val="28"/>
        </w:rPr>
        <w:t>Park,</w:t>
      </w:r>
      <w:r>
        <w:rPr>
          <w:spacing w:val="-10"/>
          <w:sz w:val="28"/>
        </w:rPr>
        <w:t xml:space="preserve"> </w:t>
      </w:r>
      <w:r>
        <w:rPr>
          <w:sz w:val="28"/>
        </w:rPr>
        <w:t>CA: Sage Publications, 1992. pp. 192-221.</w:t>
      </w:r>
    </w:p>
    <w:p w14:paraId="705B7026" w14:textId="77777777" w:rsidR="00F47A6F" w:rsidRDefault="00542B8E">
      <w:pPr>
        <w:pStyle w:val="BodyText"/>
        <w:spacing w:line="291" w:lineRule="exact"/>
        <w:ind w:left="1800"/>
      </w:pPr>
      <w:r>
        <w:t>Dutton,</w:t>
      </w:r>
      <w:r>
        <w:rPr>
          <w:spacing w:val="-3"/>
        </w:rPr>
        <w:t xml:space="preserve"> </w:t>
      </w:r>
      <w:r>
        <w:t>D.G.,</w:t>
      </w:r>
      <w:r>
        <w:rPr>
          <w:spacing w:val="-1"/>
        </w:rPr>
        <w:t xml:space="preserve"> </w:t>
      </w:r>
      <w:r>
        <w:t>with</w:t>
      </w:r>
      <w:r>
        <w:rPr>
          <w:spacing w:val="-1"/>
        </w:rPr>
        <w:t xml:space="preserve"> </w:t>
      </w:r>
      <w:r>
        <w:t>Golant,</w:t>
      </w:r>
      <w:r>
        <w:rPr>
          <w:spacing w:val="-1"/>
        </w:rPr>
        <w:t xml:space="preserve"> </w:t>
      </w:r>
      <w:r>
        <w:rPr>
          <w:spacing w:val="-4"/>
        </w:rPr>
        <w:t>S.K.</w:t>
      </w:r>
    </w:p>
    <w:p w14:paraId="7EEA5950" w14:textId="77777777" w:rsidR="00F47A6F" w:rsidRDefault="00542B8E">
      <w:pPr>
        <w:spacing w:before="4"/>
        <w:ind w:left="2520"/>
        <w:rPr>
          <w:sz w:val="28"/>
        </w:rPr>
      </w:pPr>
      <w:r>
        <w:rPr>
          <w:i/>
          <w:sz w:val="28"/>
        </w:rPr>
        <w:t>The</w:t>
      </w:r>
      <w:r>
        <w:rPr>
          <w:i/>
          <w:spacing w:val="-11"/>
          <w:sz w:val="28"/>
        </w:rPr>
        <w:t xml:space="preserve"> </w:t>
      </w:r>
      <w:r>
        <w:rPr>
          <w:i/>
          <w:sz w:val="28"/>
        </w:rPr>
        <w:t>Batterer:</w:t>
      </w:r>
      <w:r>
        <w:rPr>
          <w:i/>
          <w:spacing w:val="-13"/>
          <w:sz w:val="28"/>
        </w:rPr>
        <w:t xml:space="preserve"> </w:t>
      </w:r>
      <w:r>
        <w:rPr>
          <w:i/>
          <w:sz w:val="28"/>
        </w:rPr>
        <w:t>A</w:t>
      </w:r>
      <w:r>
        <w:rPr>
          <w:i/>
          <w:spacing w:val="-13"/>
          <w:sz w:val="28"/>
        </w:rPr>
        <w:t xml:space="preserve"> </w:t>
      </w:r>
      <w:r>
        <w:rPr>
          <w:i/>
          <w:sz w:val="28"/>
        </w:rPr>
        <w:t>Psychological</w:t>
      </w:r>
      <w:r>
        <w:rPr>
          <w:i/>
          <w:spacing w:val="-8"/>
          <w:sz w:val="28"/>
        </w:rPr>
        <w:t xml:space="preserve"> </w:t>
      </w:r>
      <w:r>
        <w:rPr>
          <w:i/>
          <w:sz w:val="28"/>
        </w:rPr>
        <w:t>Profile</w:t>
      </w:r>
      <w:r>
        <w:rPr>
          <w:sz w:val="28"/>
        </w:rPr>
        <w:t>.</w:t>
      </w:r>
      <w:r>
        <w:rPr>
          <w:spacing w:val="-8"/>
          <w:sz w:val="28"/>
        </w:rPr>
        <w:t xml:space="preserve"> </w:t>
      </w:r>
      <w:r>
        <w:rPr>
          <w:sz w:val="28"/>
        </w:rPr>
        <w:t>New</w:t>
      </w:r>
      <w:r>
        <w:rPr>
          <w:spacing w:val="-17"/>
          <w:sz w:val="28"/>
        </w:rPr>
        <w:t xml:space="preserve"> </w:t>
      </w:r>
      <w:r>
        <w:rPr>
          <w:sz w:val="28"/>
        </w:rPr>
        <w:t>Yo</w:t>
      </w:r>
      <w:r>
        <w:rPr>
          <w:sz w:val="28"/>
        </w:rPr>
        <w:t>rk:</w:t>
      </w:r>
      <w:r>
        <w:rPr>
          <w:spacing w:val="-9"/>
          <w:sz w:val="28"/>
        </w:rPr>
        <w:t xml:space="preserve"> </w:t>
      </w:r>
      <w:r>
        <w:rPr>
          <w:sz w:val="28"/>
        </w:rPr>
        <w:t>Basic</w:t>
      </w:r>
      <w:r>
        <w:rPr>
          <w:spacing w:val="-8"/>
          <w:sz w:val="28"/>
        </w:rPr>
        <w:t xml:space="preserve"> </w:t>
      </w:r>
      <w:r>
        <w:rPr>
          <w:sz w:val="28"/>
        </w:rPr>
        <w:t>Books,</w:t>
      </w:r>
      <w:r>
        <w:rPr>
          <w:spacing w:val="-7"/>
          <w:sz w:val="28"/>
        </w:rPr>
        <w:t xml:space="preserve"> </w:t>
      </w:r>
      <w:r>
        <w:rPr>
          <w:spacing w:val="-2"/>
          <w:sz w:val="28"/>
        </w:rPr>
        <w:t>1995.</w:t>
      </w:r>
    </w:p>
    <w:p w14:paraId="7F714779" w14:textId="77777777" w:rsidR="00F47A6F" w:rsidRDefault="00542B8E">
      <w:pPr>
        <w:pStyle w:val="BodyText"/>
        <w:spacing w:before="22"/>
        <w:ind w:left="1800"/>
      </w:pPr>
      <w:r>
        <w:t>Dutton,</w:t>
      </w:r>
      <w:r>
        <w:rPr>
          <w:spacing w:val="-3"/>
        </w:rPr>
        <w:t xml:space="preserve"> </w:t>
      </w:r>
      <w:r>
        <w:t>D.G.,</w:t>
      </w:r>
      <w:r>
        <w:rPr>
          <w:spacing w:val="-1"/>
        </w:rPr>
        <w:t xml:space="preserve"> </w:t>
      </w:r>
      <w:r>
        <w:t>and</w:t>
      </w:r>
      <w:r>
        <w:rPr>
          <w:spacing w:val="-1"/>
        </w:rPr>
        <w:t xml:space="preserve"> </w:t>
      </w:r>
      <w:r>
        <w:t xml:space="preserve">Browning, </w:t>
      </w:r>
      <w:r>
        <w:rPr>
          <w:spacing w:val="-4"/>
        </w:rPr>
        <w:t>J.J.</w:t>
      </w:r>
    </w:p>
    <w:p w14:paraId="37CFDF13" w14:textId="77777777" w:rsidR="00F47A6F" w:rsidRDefault="00542B8E">
      <w:pPr>
        <w:pStyle w:val="BodyText"/>
        <w:spacing w:before="104" w:line="259" w:lineRule="auto"/>
        <w:ind w:left="2520" w:right="1359"/>
      </w:pPr>
      <w:r>
        <w:t>Concern</w:t>
      </w:r>
      <w:r>
        <w:rPr>
          <w:spacing w:val="-6"/>
        </w:rPr>
        <w:t xml:space="preserve"> </w:t>
      </w:r>
      <w:r>
        <w:t>for</w:t>
      </w:r>
      <w:r>
        <w:rPr>
          <w:spacing w:val="-6"/>
        </w:rPr>
        <w:t xml:space="preserve"> </w:t>
      </w:r>
      <w:r>
        <w:t>power,</w:t>
      </w:r>
      <w:r>
        <w:rPr>
          <w:spacing w:val="-6"/>
        </w:rPr>
        <w:t xml:space="preserve"> </w:t>
      </w:r>
      <w:r>
        <w:t>fear</w:t>
      </w:r>
      <w:r>
        <w:rPr>
          <w:spacing w:val="-6"/>
        </w:rPr>
        <w:t xml:space="preserve"> </w:t>
      </w:r>
      <w:r>
        <w:t>of</w:t>
      </w:r>
      <w:r>
        <w:rPr>
          <w:spacing w:val="-6"/>
        </w:rPr>
        <w:t xml:space="preserve"> </w:t>
      </w:r>
      <w:r>
        <w:t>intimacy,</w:t>
      </w:r>
      <w:r>
        <w:rPr>
          <w:spacing w:val="-6"/>
        </w:rPr>
        <w:t xml:space="preserve"> </w:t>
      </w:r>
      <w:r>
        <w:t>and</w:t>
      </w:r>
      <w:r>
        <w:rPr>
          <w:spacing w:val="-6"/>
        </w:rPr>
        <w:t xml:space="preserve"> </w:t>
      </w:r>
      <w:r>
        <w:t>adverse</w:t>
      </w:r>
      <w:r>
        <w:rPr>
          <w:spacing w:val="-7"/>
        </w:rPr>
        <w:t xml:space="preserve"> </w:t>
      </w:r>
      <w:r>
        <w:t>stimuli</w:t>
      </w:r>
      <w:r>
        <w:rPr>
          <w:spacing w:val="-6"/>
        </w:rPr>
        <w:t xml:space="preserve"> </w:t>
      </w:r>
      <w:r>
        <w:t>for</w:t>
      </w:r>
      <w:r>
        <w:rPr>
          <w:spacing w:val="-6"/>
        </w:rPr>
        <w:t xml:space="preserve"> </w:t>
      </w:r>
      <w:r>
        <w:t>wife</w:t>
      </w:r>
      <w:r>
        <w:rPr>
          <w:spacing w:val="-7"/>
        </w:rPr>
        <w:t xml:space="preserve"> </w:t>
      </w:r>
      <w:r>
        <w:t>abuse. In: Hotaling, G.T.; Finkelhor, D.; Kilpatric, J.T.; and Straus, M., eds.</w:t>
      </w:r>
    </w:p>
    <w:p w14:paraId="3CADA7F5" w14:textId="77777777" w:rsidR="00F47A6F" w:rsidRDefault="00542B8E">
      <w:pPr>
        <w:spacing w:line="259" w:lineRule="auto"/>
        <w:ind w:left="2520" w:right="942"/>
        <w:rPr>
          <w:sz w:val="28"/>
        </w:rPr>
      </w:pPr>
      <w:r>
        <w:rPr>
          <w:i/>
          <w:sz w:val="28"/>
        </w:rPr>
        <w:t>New</w:t>
      </w:r>
      <w:r>
        <w:rPr>
          <w:i/>
          <w:spacing w:val="-9"/>
          <w:sz w:val="28"/>
        </w:rPr>
        <w:t xml:space="preserve"> </w:t>
      </w:r>
      <w:r>
        <w:rPr>
          <w:i/>
          <w:sz w:val="28"/>
        </w:rPr>
        <w:t>Directions</w:t>
      </w:r>
      <w:r>
        <w:rPr>
          <w:i/>
          <w:spacing w:val="-9"/>
          <w:sz w:val="28"/>
        </w:rPr>
        <w:t xml:space="preserve"> </w:t>
      </w:r>
      <w:r>
        <w:rPr>
          <w:i/>
          <w:sz w:val="28"/>
        </w:rPr>
        <w:t>in</w:t>
      </w:r>
      <w:r>
        <w:rPr>
          <w:i/>
          <w:spacing w:val="-9"/>
          <w:sz w:val="28"/>
        </w:rPr>
        <w:t xml:space="preserve"> </w:t>
      </w:r>
      <w:r>
        <w:rPr>
          <w:i/>
          <w:sz w:val="28"/>
        </w:rPr>
        <w:t>Family</w:t>
      </w:r>
      <w:r>
        <w:rPr>
          <w:i/>
          <w:spacing w:val="-10"/>
          <w:sz w:val="28"/>
        </w:rPr>
        <w:t xml:space="preserve"> </w:t>
      </w:r>
      <w:r>
        <w:rPr>
          <w:i/>
          <w:sz w:val="28"/>
        </w:rPr>
        <w:t>Violence</w:t>
      </w:r>
      <w:r>
        <w:rPr>
          <w:i/>
          <w:spacing w:val="-10"/>
          <w:sz w:val="28"/>
        </w:rPr>
        <w:t xml:space="preserve"> </w:t>
      </w:r>
      <w:r>
        <w:rPr>
          <w:i/>
          <w:sz w:val="28"/>
        </w:rPr>
        <w:t>Research</w:t>
      </w:r>
      <w:r>
        <w:rPr>
          <w:sz w:val="28"/>
        </w:rPr>
        <w:t>.</w:t>
      </w:r>
      <w:r>
        <w:rPr>
          <w:spacing w:val="-9"/>
          <w:sz w:val="28"/>
        </w:rPr>
        <w:t xml:space="preserve"> </w:t>
      </w:r>
      <w:r>
        <w:rPr>
          <w:sz w:val="28"/>
        </w:rPr>
        <w:t>Newbury</w:t>
      </w:r>
      <w:r>
        <w:rPr>
          <w:spacing w:val="-9"/>
          <w:sz w:val="28"/>
        </w:rPr>
        <w:t xml:space="preserve"> </w:t>
      </w:r>
      <w:r>
        <w:rPr>
          <w:sz w:val="28"/>
        </w:rPr>
        <w:t>Park,</w:t>
      </w:r>
      <w:r>
        <w:rPr>
          <w:spacing w:val="-9"/>
          <w:sz w:val="28"/>
        </w:rPr>
        <w:t xml:space="preserve"> </w:t>
      </w:r>
      <w:r>
        <w:rPr>
          <w:sz w:val="28"/>
        </w:rPr>
        <w:t>CA:</w:t>
      </w:r>
      <w:r>
        <w:rPr>
          <w:spacing w:val="-9"/>
          <w:sz w:val="28"/>
        </w:rPr>
        <w:t xml:space="preserve"> </w:t>
      </w:r>
      <w:r>
        <w:rPr>
          <w:sz w:val="28"/>
        </w:rPr>
        <w:t>Sage Publications, 1988. pp.</w:t>
      </w:r>
    </w:p>
    <w:p w14:paraId="6D11237D" w14:textId="77777777" w:rsidR="00F47A6F" w:rsidRDefault="00542B8E">
      <w:pPr>
        <w:pStyle w:val="BodyText"/>
        <w:spacing w:line="292" w:lineRule="exact"/>
        <w:ind w:left="2520"/>
      </w:pPr>
      <w:r>
        <w:t>163-</w:t>
      </w:r>
      <w:r>
        <w:rPr>
          <w:spacing w:val="-4"/>
        </w:rPr>
        <w:t>175.</w:t>
      </w:r>
    </w:p>
    <w:p w14:paraId="458B692C" w14:textId="77777777" w:rsidR="00F47A6F" w:rsidRDefault="00F47A6F">
      <w:pPr>
        <w:pStyle w:val="BodyText"/>
        <w:spacing w:before="1"/>
        <w:ind w:left="0"/>
        <w:rPr>
          <w:sz w:val="26"/>
        </w:rPr>
      </w:pPr>
    </w:p>
    <w:p w14:paraId="104E9315" w14:textId="77777777" w:rsidR="00F47A6F" w:rsidRDefault="00542B8E">
      <w:pPr>
        <w:pStyle w:val="BodyText"/>
        <w:spacing w:before="1"/>
        <w:ind w:left="1800"/>
      </w:pPr>
      <w:r>
        <w:t>Dutton-Douglas,</w:t>
      </w:r>
      <w:r>
        <w:rPr>
          <w:spacing w:val="-2"/>
        </w:rPr>
        <w:t xml:space="preserve"> </w:t>
      </w:r>
      <w:r>
        <w:t>M.A.,</w:t>
      </w:r>
      <w:r>
        <w:rPr>
          <w:spacing w:val="-1"/>
        </w:rPr>
        <w:t xml:space="preserve"> </w:t>
      </w:r>
      <w:r>
        <w:t>and</w:t>
      </w:r>
      <w:r>
        <w:rPr>
          <w:spacing w:val="-1"/>
        </w:rPr>
        <w:t xml:space="preserve"> </w:t>
      </w:r>
      <w:r>
        <w:t>Dionne,</w:t>
      </w:r>
      <w:r>
        <w:rPr>
          <w:spacing w:val="-1"/>
        </w:rPr>
        <w:t xml:space="preserve"> </w:t>
      </w:r>
      <w:r>
        <w:rPr>
          <w:spacing w:val="-5"/>
        </w:rPr>
        <w:t>D.</w:t>
      </w:r>
    </w:p>
    <w:p w14:paraId="316D34CB" w14:textId="77777777" w:rsidR="00F47A6F" w:rsidRDefault="00542B8E">
      <w:pPr>
        <w:pStyle w:val="BodyText"/>
        <w:spacing w:before="23"/>
        <w:ind w:left="2520"/>
      </w:pPr>
      <w:r>
        <w:t>Counseling</w:t>
      </w:r>
      <w:r>
        <w:rPr>
          <w:spacing w:val="-4"/>
        </w:rPr>
        <w:t xml:space="preserve"> </w:t>
      </w:r>
      <w:r>
        <w:t>and</w:t>
      </w:r>
      <w:r>
        <w:rPr>
          <w:spacing w:val="-2"/>
        </w:rPr>
        <w:t xml:space="preserve"> </w:t>
      </w:r>
      <w:r>
        <w:t>shelter</w:t>
      </w:r>
      <w:r>
        <w:rPr>
          <w:spacing w:val="-1"/>
        </w:rPr>
        <w:t xml:space="preserve"> </w:t>
      </w:r>
      <w:r>
        <w:t>services</w:t>
      </w:r>
      <w:r>
        <w:rPr>
          <w:spacing w:val="-2"/>
        </w:rPr>
        <w:t xml:space="preserve"> </w:t>
      </w:r>
      <w:r>
        <w:t>for</w:t>
      </w:r>
      <w:r>
        <w:rPr>
          <w:spacing w:val="-2"/>
        </w:rPr>
        <w:t xml:space="preserve"> </w:t>
      </w:r>
      <w:r>
        <w:t>battered</w:t>
      </w:r>
      <w:r>
        <w:rPr>
          <w:spacing w:val="-1"/>
        </w:rPr>
        <w:t xml:space="preserve"> </w:t>
      </w:r>
      <w:r>
        <w:t>women.</w:t>
      </w:r>
      <w:r>
        <w:rPr>
          <w:spacing w:val="-2"/>
        </w:rPr>
        <w:t xml:space="preserve"> </w:t>
      </w:r>
      <w:r>
        <w:t>In:</w:t>
      </w:r>
      <w:r>
        <w:rPr>
          <w:spacing w:val="-2"/>
        </w:rPr>
        <w:t xml:space="preserve"> </w:t>
      </w:r>
      <w:r>
        <w:t>Steinman,</w:t>
      </w:r>
      <w:r>
        <w:rPr>
          <w:spacing w:val="-2"/>
        </w:rPr>
        <w:t xml:space="preserve"> </w:t>
      </w:r>
      <w:r>
        <w:t>M.,</w:t>
      </w:r>
      <w:r>
        <w:rPr>
          <w:spacing w:val="-1"/>
        </w:rPr>
        <w:t xml:space="preserve"> </w:t>
      </w:r>
      <w:r>
        <w:rPr>
          <w:spacing w:val="-5"/>
        </w:rPr>
        <w:t>ed.</w:t>
      </w:r>
    </w:p>
    <w:p w14:paraId="458F1102" w14:textId="77777777" w:rsidR="00F47A6F" w:rsidRDefault="00542B8E">
      <w:pPr>
        <w:spacing w:before="25" w:line="320" w:lineRule="exact"/>
        <w:ind w:left="2520"/>
        <w:rPr>
          <w:sz w:val="28"/>
        </w:rPr>
      </w:pPr>
      <w:r>
        <w:rPr>
          <w:i/>
          <w:sz w:val="28"/>
        </w:rPr>
        <w:t>Woman</w:t>
      </w:r>
      <w:r>
        <w:rPr>
          <w:i/>
          <w:spacing w:val="-11"/>
          <w:sz w:val="28"/>
        </w:rPr>
        <w:t xml:space="preserve"> </w:t>
      </w:r>
      <w:r>
        <w:rPr>
          <w:i/>
          <w:sz w:val="28"/>
        </w:rPr>
        <w:t>Battering:</w:t>
      </w:r>
      <w:r>
        <w:rPr>
          <w:i/>
          <w:spacing w:val="-6"/>
          <w:sz w:val="28"/>
        </w:rPr>
        <w:t xml:space="preserve"> </w:t>
      </w:r>
      <w:r>
        <w:rPr>
          <w:i/>
          <w:sz w:val="28"/>
        </w:rPr>
        <w:t>Policy</w:t>
      </w:r>
      <w:r>
        <w:rPr>
          <w:i/>
          <w:spacing w:val="-7"/>
          <w:sz w:val="28"/>
        </w:rPr>
        <w:t xml:space="preserve"> </w:t>
      </w:r>
      <w:r>
        <w:rPr>
          <w:i/>
          <w:sz w:val="28"/>
        </w:rPr>
        <w:t>Responses.</w:t>
      </w:r>
      <w:r>
        <w:rPr>
          <w:i/>
          <w:spacing w:val="-5"/>
          <w:sz w:val="28"/>
        </w:rPr>
        <w:t xml:space="preserve"> </w:t>
      </w:r>
      <w:r>
        <w:rPr>
          <w:sz w:val="28"/>
        </w:rPr>
        <w:t>Cincinnati,</w:t>
      </w:r>
      <w:r>
        <w:rPr>
          <w:spacing w:val="-6"/>
          <w:sz w:val="28"/>
        </w:rPr>
        <w:t xml:space="preserve"> </w:t>
      </w:r>
      <w:r>
        <w:rPr>
          <w:sz w:val="28"/>
        </w:rPr>
        <w:t>OH:</w:t>
      </w:r>
      <w:r>
        <w:rPr>
          <w:spacing w:val="-18"/>
          <w:sz w:val="28"/>
        </w:rPr>
        <w:t xml:space="preserve"> </w:t>
      </w:r>
      <w:r>
        <w:rPr>
          <w:sz w:val="28"/>
        </w:rPr>
        <w:t>Anderson,</w:t>
      </w:r>
      <w:r>
        <w:rPr>
          <w:spacing w:val="-5"/>
          <w:sz w:val="28"/>
        </w:rPr>
        <w:t xml:space="preserve"> </w:t>
      </w:r>
      <w:r>
        <w:rPr>
          <w:spacing w:val="-2"/>
          <w:sz w:val="28"/>
        </w:rPr>
        <w:t>1991.</w:t>
      </w:r>
    </w:p>
    <w:p w14:paraId="1C8C5B96" w14:textId="77777777" w:rsidR="00F47A6F" w:rsidRDefault="00542B8E">
      <w:pPr>
        <w:pStyle w:val="BodyText"/>
        <w:spacing w:line="320" w:lineRule="exact"/>
        <w:ind w:left="1800"/>
      </w:pPr>
      <w:r>
        <w:t>Edleson,</w:t>
      </w:r>
      <w:r>
        <w:rPr>
          <w:spacing w:val="-2"/>
        </w:rPr>
        <w:t xml:space="preserve"> </w:t>
      </w:r>
      <w:r>
        <w:t>J.L.,</w:t>
      </w:r>
      <w:r>
        <w:rPr>
          <w:spacing w:val="-1"/>
        </w:rPr>
        <w:t xml:space="preserve"> </w:t>
      </w:r>
      <w:r>
        <w:t>and</w:t>
      </w:r>
      <w:r>
        <w:rPr>
          <w:spacing w:val="-2"/>
        </w:rPr>
        <w:t xml:space="preserve"> </w:t>
      </w:r>
      <w:r>
        <w:t>Syers,</w:t>
      </w:r>
      <w:r>
        <w:rPr>
          <w:spacing w:val="-1"/>
        </w:rPr>
        <w:t xml:space="preserve"> </w:t>
      </w:r>
      <w:r>
        <w:rPr>
          <w:spacing w:val="-5"/>
        </w:rPr>
        <w:t>M.</w:t>
      </w:r>
    </w:p>
    <w:p w14:paraId="4FA24582" w14:textId="77777777" w:rsidR="00F47A6F" w:rsidRDefault="00542B8E">
      <w:pPr>
        <w:spacing w:before="4" w:line="259" w:lineRule="auto"/>
        <w:ind w:left="2520" w:right="942"/>
        <w:rPr>
          <w:sz w:val="28"/>
        </w:rPr>
      </w:pPr>
      <w:r>
        <w:rPr>
          <w:sz w:val="28"/>
        </w:rPr>
        <w:t>The</w:t>
      </w:r>
      <w:r>
        <w:rPr>
          <w:spacing w:val="-7"/>
          <w:sz w:val="28"/>
        </w:rPr>
        <w:t xml:space="preserve"> </w:t>
      </w:r>
      <w:r>
        <w:rPr>
          <w:sz w:val="28"/>
        </w:rPr>
        <w:t>relative</w:t>
      </w:r>
      <w:r>
        <w:rPr>
          <w:spacing w:val="-7"/>
          <w:sz w:val="28"/>
        </w:rPr>
        <w:t xml:space="preserve"> </w:t>
      </w:r>
      <w:r>
        <w:rPr>
          <w:sz w:val="28"/>
        </w:rPr>
        <w:t>effectiveness</w:t>
      </w:r>
      <w:r>
        <w:rPr>
          <w:spacing w:val="-6"/>
          <w:sz w:val="28"/>
        </w:rPr>
        <w:t xml:space="preserve"> </w:t>
      </w:r>
      <w:r>
        <w:rPr>
          <w:sz w:val="28"/>
        </w:rPr>
        <w:t>of</w:t>
      </w:r>
      <w:r>
        <w:rPr>
          <w:spacing w:val="-6"/>
          <w:sz w:val="28"/>
        </w:rPr>
        <w:t xml:space="preserve"> </w:t>
      </w:r>
      <w:r>
        <w:rPr>
          <w:sz w:val="28"/>
        </w:rPr>
        <w:t>group</w:t>
      </w:r>
      <w:r>
        <w:rPr>
          <w:spacing w:val="-6"/>
          <w:sz w:val="28"/>
        </w:rPr>
        <w:t xml:space="preserve"> </w:t>
      </w:r>
      <w:r>
        <w:rPr>
          <w:sz w:val="28"/>
        </w:rPr>
        <w:t>treatments</w:t>
      </w:r>
      <w:r>
        <w:rPr>
          <w:spacing w:val="-6"/>
          <w:sz w:val="28"/>
        </w:rPr>
        <w:t xml:space="preserve"> </w:t>
      </w:r>
      <w:r>
        <w:rPr>
          <w:sz w:val="28"/>
        </w:rPr>
        <w:t>for</w:t>
      </w:r>
      <w:r>
        <w:rPr>
          <w:spacing w:val="-6"/>
          <w:sz w:val="28"/>
        </w:rPr>
        <w:t xml:space="preserve"> </w:t>
      </w:r>
      <w:r>
        <w:rPr>
          <w:sz w:val="28"/>
        </w:rPr>
        <w:t>men</w:t>
      </w:r>
      <w:r>
        <w:rPr>
          <w:spacing w:val="-6"/>
          <w:sz w:val="28"/>
        </w:rPr>
        <w:t xml:space="preserve"> </w:t>
      </w:r>
      <w:r>
        <w:rPr>
          <w:sz w:val="28"/>
        </w:rPr>
        <w:t>who</w:t>
      </w:r>
      <w:r>
        <w:rPr>
          <w:spacing w:val="-6"/>
          <w:sz w:val="28"/>
        </w:rPr>
        <w:t xml:space="preserve"> </w:t>
      </w:r>
      <w:r>
        <w:rPr>
          <w:sz w:val="28"/>
        </w:rPr>
        <w:t>batter.</w:t>
      </w:r>
      <w:r>
        <w:rPr>
          <w:spacing w:val="-6"/>
          <w:sz w:val="28"/>
        </w:rPr>
        <w:t xml:space="preserve"> </w:t>
      </w:r>
      <w:r>
        <w:rPr>
          <w:i/>
          <w:sz w:val="28"/>
        </w:rPr>
        <w:t>Social</w:t>
      </w:r>
      <w:r>
        <w:rPr>
          <w:i/>
          <w:sz w:val="28"/>
        </w:rPr>
        <w:t xml:space="preserve"> Work Research and Abstracts </w:t>
      </w:r>
      <w:r>
        <w:rPr>
          <w:sz w:val="28"/>
        </w:rPr>
        <w:t>26:10-17, 1990.</w:t>
      </w:r>
    </w:p>
    <w:p w14:paraId="1F517906" w14:textId="77777777" w:rsidR="00F47A6F" w:rsidRDefault="00542B8E">
      <w:pPr>
        <w:pStyle w:val="BodyText"/>
        <w:spacing w:line="292" w:lineRule="exact"/>
        <w:ind w:left="1800"/>
      </w:pPr>
      <w:r>
        <w:t>Edleson,</w:t>
      </w:r>
      <w:r>
        <w:rPr>
          <w:spacing w:val="-2"/>
        </w:rPr>
        <w:t xml:space="preserve"> </w:t>
      </w:r>
      <w:r>
        <w:t>J.L.,</w:t>
      </w:r>
      <w:r>
        <w:rPr>
          <w:spacing w:val="-1"/>
        </w:rPr>
        <w:t xml:space="preserve"> </w:t>
      </w:r>
      <w:r>
        <w:t>and</w:t>
      </w:r>
      <w:r>
        <w:rPr>
          <w:spacing w:val="-2"/>
        </w:rPr>
        <w:t xml:space="preserve"> </w:t>
      </w:r>
      <w:r>
        <w:t>Syers,</w:t>
      </w:r>
      <w:r>
        <w:rPr>
          <w:spacing w:val="-1"/>
        </w:rPr>
        <w:t xml:space="preserve"> </w:t>
      </w:r>
      <w:r>
        <w:rPr>
          <w:spacing w:val="-5"/>
        </w:rPr>
        <w:t>M.</w:t>
      </w:r>
    </w:p>
    <w:p w14:paraId="139CAB22" w14:textId="77777777" w:rsidR="00F47A6F" w:rsidRDefault="00542B8E">
      <w:pPr>
        <w:pStyle w:val="BodyText"/>
        <w:spacing w:before="4"/>
        <w:ind w:left="2520" w:right="942"/>
      </w:pPr>
      <w:r>
        <w:t>The</w:t>
      </w:r>
      <w:r>
        <w:rPr>
          <w:spacing w:val="-7"/>
        </w:rPr>
        <w:t xml:space="preserve"> </w:t>
      </w:r>
      <w:r>
        <w:t>effects</w:t>
      </w:r>
      <w:r>
        <w:rPr>
          <w:spacing w:val="-4"/>
        </w:rPr>
        <w:t xml:space="preserve"> </w:t>
      </w:r>
      <w:r>
        <w:t>of</w:t>
      </w:r>
      <w:r>
        <w:rPr>
          <w:spacing w:val="-4"/>
        </w:rPr>
        <w:t xml:space="preserve"> </w:t>
      </w:r>
      <w:r>
        <w:t>group</w:t>
      </w:r>
      <w:r>
        <w:rPr>
          <w:spacing w:val="-4"/>
        </w:rPr>
        <w:t xml:space="preserve"> </w:t>
      </w:r>
      <w:r>
        <w:t>treatment</w:t>
      </w:r>
      <w:r>
        <w:rPr>
          <w:spacing w:val="-5"/>
        </w:rPr>
        <w:t xml:space="preserve"> </w:t>
      </w:r>
      <w:r>
        <w:t>for</w:t>
      </w:r>
      <w:r>
        <w:rPr>
          <w:spacing w:val="-4"/>
        </w:rPr>
        <w:t xml:space="preserve"> </w:t>
      </w:r>
      <w:r>
        <w:t>men</w:t>
      </w:r>
      <w:r>
        <w:rPr>
          <w:spacing w:val="-4"/>
        </w:rPr>
        <w:t xml:space="preserve"> </w:t>
      </w:r>
      <w:r>
        <w:t>who</w:t>
      </w:r>
      <w:r>
        <w:rPr>
          <w:spacing w:val="-4"/>
        </w:rPr>
        <w:t xml:space="preserve"> </w:t>
      </w:r>
      <w:r>
        <w:t>batter:</w:t>
      </w:r>
      <w:r>
        <w:rPr>
          <w:spacing w:val="-18"/>
        </w:rPr>
        <w:t xml:space="preserve"> </w:t>
      </w:r>
      <w:r>
        <w:t>An</w:t>
      </w:r>
      <w:r>
        <w:rPr>
          <w:spacing w:val="-4"/>
        </w:rPr>
        <w:t xml:space="preserve"> </w:t>
      </w:r>
      <w:r>
        <w:t>18-month</w:t>
      </w:r>
      <w:r>
        <w:rPr>
          <w:spacing w:val="-4"/>
        </w:rPr>
        <w:t xml:space="preserve"> </w:t>
      </w:r>
      <w:r>
        <w:t xml:space="preserve">follow-up </w:t>
      </w:r>
      <w:r>
        <w:rPr>
          <w:spacing w:val="-2"/>
        </w:rPr>
        <w:t>study.</w:t>
      </w:r>
    </w:p>
    <w:p w14:paraId="7C5DE38E" w14:textId="77777777" w:rsidR="00F47A6F" w:rsidRDefault="00542B8E">
      <w:pPr>
        <w:spacing w:before="20"/>
        <w:ind w:left="2520"/>
        <w:rPr>
          <w:sz w:val="28"/>
        </w:rPr>
      </w:pPr>
      <w:r>
        <w:rPr>
          <w:i/>
          <w:sz w:val="28"/>
        </w:rPr>
        <w:t>Research</w:t>
      </w:r>
      <w:r>
        <w:rPr>
          <w:i/>
          <w:spacing w:val="-10"/>
          <w:sz w:val="28"/>
        </w:rPr>
        <w:t xml:space="preserve"> </w:t>
      </w:r>
      <w:r>
        <w:rPr>
          <w:i/>
          <w:sz w:val="28"/>
        </w:rPr>
        <w:t>in</w:t>
      </w:r>
      <w:r>
        <w:rPr>
          <w:i/>
          <w:spacing w:val="-8"/>
          <w:sz w:val="28"/>
        </w:rPr>
        <w:t xml:space="preserve"> </w:t>
      </w:r>
      <w:r>
        <w:rPr>
          <w:i/>
          <w:sz w:val="28"/>
        </w:rPr>
        <w:t>Social</w:t>
      </w:r>
      <w:r>
        <w:rPr>
          <w:i/>
          <w:spacing w:val="-8"/>
          <w:sz w:val="28"/>
        </w:rPr>
        <w:t xml:space="preserve"> </w:t>
      </w:r>
      <w:r>
        <w:rPr>
          <w:i/>
          <w:sz w:val="28"/>
        </w:rPr>
        <w:t>Work</w:t>
      </w:r>
      <w:r>
        <w:rPr>
          <w:i/>
          <w:spacing w:val="-9"/>
          <w:sz w:val="28"/>
        </w:rPr>
        <w:t xml:space="preserve"> </w:t>
      </w:r>
      <w:r>
        <w:rPr>
          <w:i/>
          <w:sz w:val="28"/>
        </w:rPr>
        <w:t>Practice</w:t>
      </w:r>
      <w:r>
        <w:rPr>
          <w:i/>
          <w:spacing w:val="-8"/>
          <w:sz w:val="28"/>
        </w:rPr>
        <w:t xml:space="preserve"> </w:t>
      </w:r>
      <w:r>
        <w:rPr>
          <w:sz w:val="28"/>
        </w:rPr>
        <w:t>1:227-243,</w:t>
      </w:r>
      <w:r>
        <w:rPr>
          <w:spacing w:val="-7"/>
          <w:sz w:val="28"/>
        </w:rPr>
        <w:t xml:space="preserve"> </w:t>
      </w:r>
      <w:r>
        <w:rPr>
          <w:spacing w:val="-2"/>
          <w:sz w:val="28"/>
        </w:rPr>
        <w:t>1991.</w:t>
      </w:r>
    </w:p>
    <w:p w14:paraId="38EFC53C" w14:textId="77777777" w:rsidR="00F47A6F" w:rsidRDefault="00542B8E">
      <w:pPr>
        <w:pStyle w:val="BodyText"/>
        <w:spacing w:before="22"/>
        <w:ind w:left="1800"/>
      </w:pPr>
      <w:r>
        <w:t>Egeland,</w:t>
      </w:r>
      <w:r>
        <w:rPr>
          <w:spacing w:val="-4"/>
        </w:rPr>
        <w:t xml:space="preserve"> </w:t>
      </w:r>
      <w:r>
        <w:t>B.;</w:t>
      </w:r>
      <w:r>
        <w:rPr>
          <w:spacing w:val="-2"/>
        </w:rPr>
        <w:t xml:space="preserve"> </w:t>
      </w:r>
      <w:r>
        <w:t>Jacobvitz,</w:t>
      </w:r>
      <w:r>
        <w:rPr>
          <w:spacing w:val="-2"/>
        </w:rPr>
        <w:t xml:space="preserve"> </w:t>
      </w:r>
      <w:r>
        <w:t>D.;</w:t>
      </w:r>
      <w:r>
        <w:rPr>
          <w:spacing w:val="-2"/>
        </w:rPr>
        <w:t xml:space="preserve"> </w:t>
      </w:r>
      <w:r>
        <w:t>and</w:t>
      </w:r>
      <w:r>
        <w:rPr>
          <w:spacing w:val="-2"/>
        </w:rPr>
        <w:t xml:space="preserve"> </w:t>
      </w:r>
      <w:r>
        <w:t>Sroufe,</w:t>
      </w:r>
      <w:r>
        <w:rPr>
          <w:spacing w:val="-1"/>
        </w:rPr>
        <w:t xml:space="preserve"> </w:t>
      </w:r>
      <w:r>
        <w:rPr>
          <w:spacing w:val="-4"/>
        </w:rPr>
        <w:t>L.A.</w:t>
      </w:r>
    </w:p>
    <w:p w14:paraId="616E5201" w14:textId="77777777" w:rsidR="00F47A6F" w:rsidRDefault="00542B8E">
      <w:pPr>
        <w:spacing w:before="22"/>
        <w:ind w:left="2520"/>
        <w:rPr>
          <w:sz w:val="28"/>
        </w:rPr>
      </w:pPr>
      <w:r>
        <w:rPr>
          <w:sz w:val="28"/>
        </w:rPr>
        <w:t>Breaking</w:t>
      </w:r>
      <w:r>
        <w:rPr>
          <w:spacing w:val="-2"/>
          <w:sz w:val="28"/>
        </w:rPr>
        <w:t xml:space="preserve"> </w:t>
      </w:r>
      <w:r>
        <w:rPr>
          <w:sz w:val="28"/>
        </w:rPr>
        <w:t>the</w:t>
      </w:r>
      <w:r>
        <w:rPr>
          <w:spacing w:val="-3"/>
          <w:sz w:val="28"/>
        </w:rPr>
        <w:t xml:space="preserve"> </w:t>
      </w:r>
      <w:r>
        <w:rPr>
          <w:sz w:val="28"/>
        </w:rPr>
        <w:t>cycle</w:t>
      </w:r>
      <w:r>
        <w:rPr>
          <w:spacing w:val="-2"/>
          <w:sz w:val="28"/>
        </w:rPr>
        <w:t xml:space="preserve"> </w:t>
      </w:r>
      <w:r>
        <w:rPr>
          <w:sz w:val="28"/>
        </w:rPr>
        <w:t>of</w:t>
      </w:r>
      <w:r>
        <w:rPr>
          <w:spacing w:val="-2"/>
          <w:sz w:val="28"/>
        </w:rPr>
        <w:t xml:space="preserve"> </w:t>
      </w:r>
      <w:r>
        <w:rPr>
          <w:sz w:val="28"/>
        </w:rPr>
        <w:t>abuse.</w:t>
      </w:r>
      <w:r>
        <w:rPr>
          <w:spacing w:val="-2"/>
          <w:sz w:val="28"/>
        </w:rPr>
        <w:t xml:space="preserve"> </w:t>
      </w:r>
      <w:r>
        <w:rPr>
          <w:i/>
          <w:sz w:val="28"/>
        </w:rPr>
        <w:t>Child</w:t>
      </w:r>
      <w:r>
        <w:rPr>
          <w:i/>
          <w:spacing w:val="-1"/>
          <w:sz w:val="28"/>
        </w:rPr>
        <w:t xml:space="preserve"> </w:t>
      </w:r>
      <w:r>
        <w:rPr>
          <w:i/>
          <w:sz w:val="28"/>
        </w:rPr>
        <w:t>Development</w:t>
      </w:r>
      <w:r>
        <w:rPr>
          <w:i/>
          <w:spacing w:val="-2"/>
          <w:sz w:val="28"/>
        </w:rPr>
        <w:t xml:space="preserve"> </w:t>
      </w:r>
      <w:r>
        <w:rPr>
          <w:sz w:val="28"/>
        </w:rPr>
        <w:t>59:1080-1088,</w:t>
      </w:r>
      <w:r>
        <w:rPr>
          <w:spacing w:val="-1"/>
          <w:sz w:val="28"/>
        </w:rPr>
        <w:t xml:space="preserve"> </w:t>
      </w:r>
      <w:r>
        <w:rPr>
          <w:spacing w:val="-2"/>
          <w:sz w:val="28"/>
        </w:rPr>
        <w:t>1988.</w:t>
      </w:r>
    </w:p>
    <w:p w14:paraId="604CEDF1" w14:textId="77777777" w:rsidR="00F47A6F" w:rsidRDefault="00542B8E">
      <w:pPr>
        <w:pStyle w:val="BodyText"/>
        <w:spacing w:before="22"/>
        <w:ind w:left="1800"/>
      </w:pPr>
      <w:r>
        <w:rPr>
          <w:spacing w:val="-2"/>
        </w:rPr>
        <w:t>EMERGE.</w:t>
      </w:r>
    </w:p>
    <w:p w14:paraId="025120E1" w14:textId="77777777" w:rsidR="00F47A6F" w:rsidRDefault="00542B8E">
      <w:pPr>
        <w:spacing w:before="22" w:line="259" w:lineRule="auto"/>
        <w:ind w:left="2520" w:right="1359"/>
        <w:rPr>
          <w:sz w:val="28"/>
        </w:rPr>
      </w:pPr>
      <w:r>
        <w:rPr>
          <w:sz w:val="28"/>
        </w:rPr>
        <w:t>Guidelines for talking to abusive husbands. In: New</w:t>
      </w:r>
      <w:r>
        <w:rPr>
          <w:spacing w:val="-2"/>
          <w:sz w:val="28"/>
        </w:rPr>
        <w:t xml:space="preserve"> </w:t>
      </w:r>
      <w:r>
        <w:rPr>
          <w:sz w:val="28"/>
        </w:rPr>
        <w:t xml:space="preserve">York State Office for Prevention of Domestic Violence. </w:t>
      </w:r>
      <w:r>
        <w:rPr>
          <w:i/>
          <w:sz w:val="28"/>
        </w:rPr>
        <w:t>Domestic Violence: The Alcohol and</w:t>
      </w:r>
      <w:r>
        <w:rPr>
          <w:i/>
          <w:spacing w:val="-14"/>
          <w:sz w:val="28"/>
        </w:rPr>
        <w:t xml:space="preserve"> </w:t>
      </w:r>
      <w:r>
        <w:rPr>
          <w:i/>
          <w:sz w:val="28"/>
        </w:rPr>
        <w:t>Other</w:t>
      </w:r>
      <w:r>
        <w:rPr>
          <w:i/>
          <w:spacing w:val="-11"/>
          <w:sz w:val="28"/>
        </w:rPr>
        <w:t xml:space="preserve"> </w:t>
      </w:r>
      <w:r>
        <w:rPr>
          <w:i/>
          <w:sz w:val="28"/>
        </w:rPr>
        <w:t>Drug</w:t>
      </w:r>
      <w:r>
        <w:rPr>
          <w:i/>
          <w:spacing w:val="-11"/>
          <w:sz w:val="28"/>
        </w:rPr>
        <w:t xml:space="preserve"> </w:t>
      </w:r>
      <w:r>
        <w:rPr>
          <w:i/>
          <w:sz w:val="28"/>
        </w:rPr>
        <w:t>Connection</w:t>
      </w:r>
      <w:r>
        <w:rPr>
          <w:sz w:val="28"/>
        </w:rPr>
        <w:t>.</w:t>
      </w:r>
      <w:r>
        <w:rPr>
          <w:spacing w:val="-11"/>
          <w:sz w:val="28"/>
        </w:rPr>
        <w:t xml:space="preserve"> </w:t>
      </w:r>
      <w:r>
        <w:rPr>
          <w:sz w:val="28"/>
        </w:rPr>
        <w:t>Rensselaer,</w:t>
      </w:r>
      <w:r>
        <w:rPr>
          <w:spacing w:val="-11"/>
          <w:sz w:val="28"/>
        </w:rPr>
        <w:t xml:space="preserve"> </w:t>
      </w:r>
      <w:r>
        <w:rPr>
          <w:sz w:val="28"/>
        </w:rPr>
        <w:t>NY:</w:t>
      </w:r>
      <w:r>
        <w:rPr>
          <w:spacing w:val="-11"/>
          <w:sz w:val="28"/>
        </w:rPr>
        <w:t xml:space="preserve"> </w:t>
      </w:r>
      <w:r>
        <w:rPr>
          <w:sz w:val="28"/>
        </w:rPr>
        <w:t>New</w:t>
      </w:r>
      <w:r>
        <w:rPr>
          <w:spacing w:val="-18"/>
          <w:sz w:val="28"/>
        </w:rPr>
        <w:t xml:space="preserve"> </w:t>
      </w:r>
      <w:r>
        <w:rPr>
          <w:sz w:val="28"/>
        </w:rPr>
        <w:t>York</w:t>
      </w:r>
      <w:r>
        <w:rPr>
          <w:spacing w:val="-11"/>
          <w:sz w:val="28"/>
        </w:rPr>
        <w:t xml:space="preserve"> </w:t>
      </w:r>
      <w:r>
        <w:rPr>
          <w:sz w:val="28"/>
        </w:rPr>
        <w:t>State</w:t>
      </w:r>
      <w:r>
        <w:rPr>
          <w:spacing w:val="-12"/>
          <w:sz w:val="28"/>
        </w:rPr>
        <w:t xml:space="preserve"> </w:t>
      </w:r>
      <w:r>
        <w:rPr>
          <w:sz w:val="28"/>
        </w:rPr>
        <w:t>Office</w:t>
      </w:r>
      <w:r>
        <w:rPr>
          <w:spacing w:val="-12"/>
          <w:sz w:val="28"/>
        </w:rPr>
        <w:t xml:space="preserve"> </w:t>
      </w:r>
      <w:r>
        <w:rPr>
          <w:sz w:val="28"/>
        </w:rPr>
        <w:t>for</w:t>
      </w:r>
    </w:p>
    <w:p w14:paraId="7D67018B" w14:textId="77777777" w:rsidR="00F47A6F" w:rsidRDefault="00F47A6F">
      <w:pPr>
        <w:spacing w:line="259" w:lineRule="auto"/>
        <w:rPr>
          <w:sz w:val="28"/>
        </w:rPr>
        <w:sectPr w:rsidR="00F47A6F">
          <w:pgSz w:w="12240" w:h="15840"/>
          <w:pgMar w:top="1000" w:right="200" w:bottom="0" w:left="0" w:header="748" w:footer="0" w:gutter="0"/>
          <w:cols w:space="720"/>
        </w:sectPr>
      </w:pPr>
    </w:p>
    <w:p w14:paraId="73B33F56" w14:textId="77777777" w:rsidR="00F47A6F" w:rsidRDefault="00F47A6F">
      <w:pPr>
        <w:pStyle w:val="BodyText"/>
        <w:spacing w:before="5"/>
        <w:ind w:left="0"/>
        <w:rPr>
          <w:sz w:val="19"/>
        </w:rPr>
      </w:pPr>
    </w:p>
    <w:p w14:paraId="3E91B12A" w14:textId="77777777" w:rsidR="00F47A6F" w:rsidRDefault="00542B8E">
      <w:pPr>
        <w:pStyle w:val="BodyText"/>
        <w:spacing w:before="89" w:line="320" w:lineRule="exact"/>
        <w:ind w:left="2520"/>
      </w:pPr>
      <w:r>
        <w:t>Prevention</w:t>
      </w:r>
      <w:r>
        <w:rPr>
          <w:spacing w:val="-7"/>
        </w:rPr>
        <w:t xml:space="preserve"> </w:t>
      </w:r>
      <w:r>
        <w:t>of</w:t>
      </w:r>
      <w:r>
        <w:rPr>
          <w:spacing w:val="-4"/>
        </w:rPr>
        <w:t xml:space="preserve"> </w:t>
      </w:r>
      <w:r>
        <w:t>Domestic</w:t>
      </w:r>
      <w:r>
        <w:rPr>
          <w:spacing w:val="-10"/>
        </w:rPr>
        <w:t xml:space="preserve"> </w:t>
      </w:r>
      <w:r>
        <w:t>Violence,</w:t>
      </w:r>
      <w:r>
        <w:rPr>
          <w:spacing w:val="-5"/>
        </w:rPr>
        <w:t xml:space="preserve"> </w:t>
      </w:r>
      <w:r>
        <w:t>1995.</w:t>
      </w:r>
      <w:r>
        <w:rPr>
          <w:spacing w:val="-4"/>
        </w:rPr>
        <w:t xml:space="preserve"> </w:t>
      </w:r>
      <w:r>
        <w:t>pp.</w:t>
      </w:r>
      <w:r>
        <w:rPr>
          <w:spacing w:val="-4"/>
        </w:rPr>
        <w:t xml:space="preserve"> </w:t>
      </w:r>
      <w:r>
        <w:t>160-</w:t>
      </w:r>
      <w:r>
        <w:rPr>
          <w:spacing w:val="-4"/>
        </w:rPr>
        <w:t>162.</w:t>
      </w:r>
    </w:p>
    <w:p w14:paraId="764679E3" w14:textId="77777777" w:rsidR="00F47A6F" w:rsidRDefault="00542B8E">
      <w:pPr>
        <w:pStyle w:val="BodyText"/>
        <w:spacing w:line="320" w:lineRule="exact"/>
        <w:ind w:left="1800"/>
      </w:pPr>
      <w:r>
        <w:t>Engelmann,</w:t>
      </w:r>
      <w:r>
        <w:rPr>
          <w:spacing w:val="-3"/>
        </w:rPr>
        <w:t xml:space="preserve"> </w:t>
      </w:r>
      <w:r>
        <w:rPr>
          <w:spacing w:val="-5"/>
        </w:rPr>
        <w:t>J.</w:t>
      </w:r>
    </w:p>
    <w:p w14:paraId="08BEED4F" w14:textId="77777777" w:rsidR="00F47A6F" w:rsidRDefault="00542B8E">
      <w:pPr>
        <w:spacing w:before="4" w:line="259" w:lineRule="auto"/>
        <w:ind w:left="2520" w:right="1359"/>
        <w:rPr>
          <w:sz w:val="28"/>
        </w:rPr>
      </w:pPr>
      <w:r>
        <w:rPr>
          <w:sz w:val="28"/>
        </w:rPr>
        <w:t>Domestic</w:t>
      </w:r>
      <w:r>
        <w:rPr>
          <w:spacing w:val="-6"/>
          <w:sz w:val="28"/>
        </w:rPr>
        <w:t xml:space="preserve"> </w:t>
      </w:r>
      <w:r>
        <w:rPr>
          <w:sz w:val="28"/>
        </w:rPr>
        <w:t>violence,</w:t>
      </w:r>
      <w:r>
        <w:rPr>
          <w:spacing w:val="-5"/>
          <w:sz w:val="28"/>
        </w:rPr>
        <w:t xml:space="preserve"> </w:t>
      </w:r>
      <w:r>
        <w:rPr>
          <w:sz w:val="28"/>
        </w:rPr>
        <w:t>substance</w:t>
      </w:r>
      <w:r>
        <w:rPr>
          <w:spacing w:val="-6"/>
          <w:sz w:val="28"/>
        </w:rPr>
        <w:t xml:space="preserve"> </w:t>
      </w:r>
      <w:r>
        <w:rPr>
          <w:sz w:val="28"/>
        </w:rPr>
        <w:t>abuse</w:t>
      </w:r>
      <w:r>
        <w:rPr>
          <w:spacing w:val="-6"/>
          <w:sz w:val="28"/>
        </w:rPr>
        <w:t xml:space="preserve"> </w:t>
      </w:r>
      <w:r>
        <w:rPr>
          <w:sz w:val="28"/>
        </w:rPr>
        <w:t>are</w:t>
      </w:r>
      <w:r>
        <w:rPr>
          <w:spacing w:val="-6"/>
          <w:sz w:val="28"/>
        </w:rPr>
        <w:t xml:space="preserve"> </w:t>
      </w:r>
      <w:r>
        <w:rPr>
          <w:sz w:val="28"/>
        </w:rPr>
        <w:t>separate</w:t>
      </w:r>
      <w:r>
        <w:rPr>
          <w:spacing w:val="-6"/>
          <w:sz w:val="28"/>
        </w:rPr>
        <w:t xml:space="preserve"> </w:t>
      </w:r>
      <w:r>
        <w:rPr>
          <w:sz w:val="28"/>
        </w:rPr>
        <w:t>problems.</w:t>
      </w:r>
      <w:r>
        <w:rPr>
          <w:spacing w:val="-5"/>
          <w:sz w:val="28"/>
        </w:rPr>
        <w:t xml:space="preserve"> </w:t>
      </w:r>
      <w:r>
        <w:rPr>
          <w:i/>
          <w:sz w:val="28"/>
        </w:rPr>
        <w:t xml:space="preserve">Hazelden News and Professional Update </w:t>
      </w:r>
      <w:r>
        <w:rPr>
          <w:sz w:val="28"/>
        </w:rPr>
        <w:t>May:6-8, 1992.</w:t>
      </w:r>
    </w:p>
    <w:p w14:paraId="1FA29C49" w14:textId="77777777" w:rsidR="00F47A6F" w:rsidRDefault="00542B8E">
      <w:pPr>
        <w:pStyle w:val="BodyText"/>
        <w:spacing w:line="292" w:lineRule="exact"/>
        <w:ind w:left="1800"/>
      </w:pPr>
      <w:r>
        <w:t>Fagan,</w:t>
      </w:r>
      <w:r>
        <w:rPr>
          <w:spacing w:val="-2"/>
        </w:rPr>
        <w:t xml:space="preserve"> </w:t>
      </w:r>
      <w:r>
        <w:rPr>
          <w:spacing w:val="-5"/>
        </w:rPr>
        <w:t>J.</w:t>
      </w:r>
    </w:p>
    <w:p w14:paraId="3C5252EB" w14:textId="77777777" w:rsidR="00F47A6F" w:rsidRDefault="00542B8E">
      <w:pPr>
        <w:spacing w:before="4" w:line="259" w:lineRule="auto"/>
        <w:ind w:left="2520" w:right="1853"/>
        <w:rPr>
          <w:sz w:val="28"/>
        </w:rPr>
      </w:pPr>
      <w:r>
        <w:rPr>
          <w:i/>
          <w:sz w:val="28"/>
        </w:rPr>
        <w:t>The</w:t>
      </w:r>
      <w:r>
        <w:rPr>
          <w:i/>
          <w:spacing w:val="-11"/>
          <w:sz w:val="28"/>
        </w:rPr>
        <w:t xml:space="preserve"> </w:t>
      </w:r>
      <w:r>
        <w:rPr>
          <w:i/>
          <w:sz w:val="28"/>
        </w:rPr>
        <w:t>Criminalization</w:t>
      </w:r>
      <w:r>
        <w:rPr>
          <w:i/>
          <w:spacing w:val="-10"/>
          <w:sz w:val="28"/>
        </w:rPr>
        <w:t xml:space="preserve"> </w:t>
      </w:r>
      <w:r>
        <w:rPr>
          <w:i/>
          <w:sz w:val="28"/>
        </w:rPr>
        <w:t>of</w:t>
      </w:r>
      <w:r>
        <w:rPr>
          <w:i/>
          <w:spacing w:val="-11"/>
          <w:sz w:val="28"/>
        </w:rPr>
        <w:t xml:space="preserve"> </w:t>
      </w:r>
      <w:r>
        <w:rPr>
          <w:i/>
          <w:sz w:val="28"/>
        </w:rPr>
        <w:t>Domestic</w:t>
      </w:r>
      <w:r>
        <w:rPr>
          <w:i/>
          <w:spacing w:val="-11"/>
          <w:sz w:val="28"/>
        </w:rPr>
        <w:t xml:space="preserve"> </w:t>
      </w:r>
      <w:r>
        <w:rPr>
          <w:i/>
          <w:sz w:val="28"/>
        </w:rPr>
        <w:t>Violence:</w:t>
      </w:r>
      <w:r>
        <w:rPr>
          <w:i/>
          <w:spacing w:val="-10"/>
          <w:sz w:val="28"/>
        </w:rPr>
        <w:t xml:space="preserve"> </w:t>
      </w:r>
      <w:r>
        <w:rPr>
          <w:i/>
          <w:sz w:val="28"/>
        </w:rPr>
        <w:t>Promise</w:t>
      </w:r>
      <w:r>
        <w:rPr>
          <w:i/>
          <w:spacing w:val="-11"/>
          <w:sz w:val="28"/>
        </w:rPr>
        <w:t xml:space="preserve"> </w:t>
      </w:r>
      <w:r>
        <w:rPr>
          <w:i/>
          <w:sz w:val="28"/>
        </w:rPr>
        <w:t>and</w:t>
      </w:r>
      <w:r>
        <w:rPr>
          <w:i/>
          <w:spacing w:val="-10"/>
          <w:sz w:val="28"/>
        </w:rPr>
        <w:t xml:space="preserve"> </w:t>
      </w:r>
      <w:r>
        <w:rPr>
          <w:i/>
          <w:sz w:val="28"/>
        </w:rPr>
        <w:t>Limits</w:t>
      </w:r>
      <w:r>
        <w:rPr>
          <w:sz w:val="28"/>
        </w:rPr>
        <w:t>. Washington, DC: National Institute of Justice, 1996.</w:t>
      </w:r>
    </w:p>
    <w:p w14:paraId="3D43D644" w14:textId="77777777" w:rsidR="00F47A6F" w:rsidRDefault="00542B8E">
      <w:pPr>
        <w:pStyle w:val="BodyText"/>
        <w:spacing w:line="292" w:lineRule="exact"/>
        <w:ind w:left="1800"/>
      </w:pPr>
      <w:r>
        <w:t>Faller,</w:t>
      </w:r>
      <w:r>
        <w:rPr>
          <w:spacing w:val="-14"/>
        </w:rPr>
        <w:t xml:space="preserve"> </w:t>
      </w:r>
      <w:r>
        <w:rPr>
          <w:spacing w:val="-4"/>
        </w:rPr>
        <w:t>K.C.</w:t>
      </w:r>
    </w:p>
    <w:p w14:paraId="6E7FC0D2" w14:textId="77777777" w:rsidR="00F47A6F" w:rsidRDefault="00542B8E">
      <w:pPr>
        <w:spacing w:before="4" w:line="259" w:lineRule="auto"/>
        <w:ind w:left="2520" w:right="2201"/>
        <w:rPr>
          <w:sz w:val="28"/>
        </w:rPr>
      </w:pPr>
      <w:r>
        <w:rPr>
          <w:i/>
          <w:sz w:val="28"/>
        </w:rPr>
        <w:t>Child</w:t>
      </w:r>
      <w:r>
        <w:rPr>
          <w:i/>
          <w:spacing w:val="-7"/>
          <w:sz w:val="28"/>
        </w:rPr>
        <w:t xml:space="preserve"> </w:t>
      </w:r>
      <w:r>
        <w:rPr>
          <w:i/>
          <w:sz w:val="28"/>
        </w:rPr>
        <w:t>Sexual</w:t>
      </w:r>
      <w:r>
        <w:rPr>
          <w:i/>
          <w:spacing w:val="-13"/>
          <w:sz w:val="28"/>
        </w:rPr>
        <w:t xml:space="preserve"> </w:t>
      </w:r>
      <w:r>
        <w:rPr>
          <w:i/>
          <w:sz w:val="28"/>
        </w:rPr>
        <w:t>Abuse:</w:t>
      </w:r>
      <w:r>
        <w:rPr>
          <w:i/>
          <w:spacing w:val="-13"/>
          <w:sz w:val="28"/>
        </w:rPr>
        <w:t xml:space="preserve"> </w:t>
      </w:r>
      <w:r>
        <w:rPr>
          <w:i/>
          <w:sz w:val="28"/>
        </w:rPr>
        <w:t>An</w:t>
      </w:r>
      <w:r>
        <w:rPr>
          <w:i/>
          <w:spacing w:val="-7"/>
          <w:sz w:val="28"/>
        </w:rPr>
        <w:t xml:space="preserve"> </w:t>
      </w:r>
      <w:r>
        <w:rPr>
          <w:i/>
          <w:sz w:val="28"/>
        </w:rPr>
        <w:t>Interdisciplinary</w:t>
      </w:r>
      <w:r>
        <w:rPr>
          <w:i/>
          <w:spacing w:val="-8"/>
          <w:sz w:val="28"/>
        </w:rPr>
        <w:t xml:space="preserve"> </w:t>
      </w:r>
      <w:r>
        <w:rPr>
          <w:i/>
          <w:sz w:val="28"/>
        </w:rPr>
        <w:t>Manual</w:t>
      </w:r>
      <w:r>
        <w:rPr>
          <w:i/>
          <w:spacing w:val="-8"/>
          <w:sz w:val="28"/>
        </w:rPr>
        <w:t xml:space="preserve"> </w:t>
      </w:r>
      <w:r>
        <w:rPr>
          <w:i/>
          <w:sz w:val="28"/>
        </w:rPr>
        <w:t>for</w:t>
      </w:r>
      <w:r>
        <w:rPr>
          <w:i/>
          <w:spacing w:val="-7"/>
          <w:sz w:val="28"/>
        </w:rPr>
        <w:t xml:space="preserve"> </w:t>
      </w:r>
      <w:r>
        <w:rPr>
          <w:i/>
          <w:sz w:val="28"/>
        </w:rPr>
        <w:t>Diagnosis, Case Management, and Treatment</w:t>
      </w:r>
      <w:r>
        <w:rPr>
          <w:sz w:val="28"/>
        </w:rPr>
        <w:t xml:space="preserve">. New York: Columbia University Press, </w:t>
      </w:r>
      <w:r>
        <w:rPr>
          <w:sz w:val="28"/>
        </w:rPr>
        <w:t>1988.</w:t>
      </w:r>
    </w:p>
    <w:p w14:paraId="36153B7D" w14:textId="77777777" w:rsidR="00F47A6F" w:rsidRDefault="00542B8E">
      <w:pPr>
        <w:pStyle w:val="BodyText"/>
        <w:spacing w:line="291" w:lineRule="exact"/>
        <w:ind w:left="1800"/>
      </w:pPr>
      <w:r>
        <w:t>Farrell,</w:t>
      </w:r>
      <w:r>
        <w:rPr>
          <w:spacing w:val="-2"/>
        </w:rPr>
        <w:t xml:space="preserve"> </w:t>
      </w:r>
      <w:r>
        <w:rPr>
          <w:spacing w:val="-5"/>
        </w:rPr>
        <w:t>G.</w:t>
      </w:r>
    </w:p>
    <w:p w14:paraId="67980658" w14:textId="77777777" w:rsidR="00F47A6F" w:rsidRDefault="00542B8E">
      <w:pPr>
        <w:spacing w:before="5" w:line="259" w:lineRule="auto"/>
        <w:ind w:left="2520" w:right="1359"/>
        <w:rPr>
          <w:sz w:val="28"/>
        </w:rPr>
      </w:pPr>
      <w:r>
        <w:rPr>
          <w:sz w:val="28"/>
        </w:rPr>
        <w:t xml:space="preserve">Preventing repeat victimization. In: Tonry, M., and Farrington, D., eds. </w:t>
      </w:r>
      <w:r>
        <w:rPr>
          <w:i/>
          <w:sz w:val="28"/>
        </w:rPr>
        <w:t xml:space="preserve">Crime and Justice: A Review of Research. </w:t>
      </w:r>
      <w:r>
        <w:rPr>
          <w:sz w:val="28"/>
        </w:rPr>
        <w:t xml:space="preserve">Vol. 19, </w:t>
      </w:r>
      <w:r>
        <w:rPr>
          <w:i/>
          <w:sz w:val="28"/>
        </w:rPr>
        <w:t>Building a Safer Society:</w:t>
      </w:r>
      <w:r>
        <w:rPr>
          <w:i/>
          <w:spacing w:val="-9"/>
          <w:sz w:val="28"/>
        </w:rPr>
        <w:t xml:space="preserve"> </w:t>
      </w:r>
      <w:r>
        <w:rPr>
          <w:i/>
          <w:sz w:val="28"/>
        </w:rPr>
        <w:t>Strategic</w:t>
      </w:r>
      <w:r>
        <w:rPr>
          <w:i/>
          <w:spacing w:val="-14"/>
          <w:sz w:val="28"/>
        </w:rPr>
        <w:t xml:space="preserve"> </w:t>
      </w:r>
      <w:r>
        <w:rPr>
          <w:i/>
          <w:sz w:val="28"/>
        </w:rPr>
        <w:t>Approaches</w:t>
      </w:r>
      <w:r>
        <w:rPr>
          <w:i/>
          <w:spacing w:val="-9"/>
          <w:sz w:val="28"/>
        </w:rPr>
        <w:t xml:space="preserve"> </w:t>
      </w:r>
      <w:r>
        <w:rPr>
          <w:i/>
          <w:sz w:val="28"/>
        </w:rPr>
        <w:t>to</w:t>
      </w:r>
      <w:r>
        <w:rPr>
          <w:i/>
          <w:spacing w:val="-9"/>
          <w:sz w:val="28"/>
        </w:rPr>
        <w:t xml:space="preserve"> </w:t>
      </w:r>
      <w:r>
        <w:rPr>
          <w:i/>
          <w:sz w:val="28"/>
        </w:rPr>
        <w:t>Crime</w:t>
      </w:r>
      <w:r>
        <w:rPr>
          <w:i/>
          <w:spacing w:val="-9"/>
          <w:sz w:val="28"/>
        </w:rPr>
        <w:t xml:space="preserve"> </w:t>
      </w:r>
      <w:r>
        <w:rPr>
          <w:i/>
          <w:sz w:val="28"/>
        </w:rPr>
        <w:t>Prevention</w:t>
      </w:r>
      <w:r>
        <w:rPr>
          <w:sz w:val="28"/>
        </w:rPr>
        <w:t>.</w:t>
      </w:r>
      <w:r>
        <w:rPr>
          <w:spacing w:val="-9"/>
          <w:sz w:val="28"/>
        </w:rPr>
        <w:t xml:space="preserve"> </w:t>
      </w:r>
      <w:r>
        <w:rPr>
          <w:sz w:val="28"/>
        </w:rPr>
        <w:t>Chicago:</w:t>
      </w:r>
      <w:r>
        <w:rPr>
          <w:spacing w:val="-9"/>
          <w:sz w:val="28"/>
        </w:rPr>
        <w:t xml:space="preserve"> </w:t>
      </w:r>
      <w:r>
        <w:rPr>
          <w:sz w:val="28"/>
        </w:rPr>
        <w:t>University of Chicago Press, 1995.</w:t>
      </w:r>
    </w:p>
    <w:p w14:paraId="4E38594D" w14:textId="77777777" w:rsidR="00F47A6F" w:rsidRDefault="00542B8E">
      <w:pPr>
        <w:pStyle w:val="BodyText"/>
        <w:spacing w:line="291" w:lineRule="exact"/>
        <w:ind w:left="1800"/>
      </w:pPr>
      <w:r>
        <w:t>Federal</w:t>
      </w:r>
      <w:r>
        <w:rPr>
          <w:spacing w:val="-2"/>
        </w:rPr>
        <w:t xml:space="preserve"> </w:t>
      </w:r>
      <w:r>
        <w:t>Bureau</w:t>
      </w:r>
      <w:r>
        <w:rPr>
          <w:spacing w:val="-2"/>
        </w:rPr>
        <w:t xml:space="preserve"> </w:t>
      </w:r>
      <w:r>
        <w:t>of</w:t>
      </w:r>
      <w:r>
        <w:rPr>
          <w:spacing w:val="-1"/>
        </w:rPr>
        <w:t xml:space="preserve"> </w:t>
      </w:r>
      <w:r>
        <w:rPr>
          <w:spacing w:val="-2"/>
        </w:rPr>
        <w:t>Investigation.</w:t>
      </w:r>
    </w:p>
    <w:p w14:paraId="62C6B810" w14:textId="77777777" w:rsidR="00F47A6F" w:rsidRDefault="00542B8E">
      <w:pPr>
        <w:spacing w:before="4" w:line="259" w:lineRule="auto"/>
        <w:ind w:left="2520" w:right="1484"/>
        <w:rPr>
          <w:sz w:val="28"/>
        </w:rPr>
      </w:pPr>
      <w:r>
        <w:rPr>
          <w:i/>
          <w:sz w:val="28"/>
        </w:rPr>
        <w:t>Crime</w:t>
      </w:r>
      <w:r>
        <w:rPr>
          <w:i/>
          <w:spacing w:val="-8"/>
          <w:sz w:val="28"/>
        </w:rPr>
        <w:t xml:space="preserve"> </w:t>
      </w:r>
      <w:r>
        <w:rPr>
          <w:i/>
          <w:sz w:val="28"/>
        </w:rPr>
        <w:t>in</w:t>
      </w:r>
      <w:r>
        <w:rPr>
          <w:i/>
          <w:spacing w:val="-7"/>
          <w:sz w:val="28"/>
        </w:rPr>
        <w:t xml:space="preserve"> </w:t>
      </w:r>
      <w:r>
        <w:rPr>
          <w:i/>
          <w:sz w:val="28"/>
        </w:rPr>
        <w:t>the</w:t>
      </w:r>
      <w:r>
        <w:rPr>
          <w:i/>
          <w:spacing w:val="-8"/>
          <w:sz w:val="28"/>
        </w:rPr>
        <w:t xml:space="preserve"> </w:t>
      </w:r>
      <w:r>
        <w:rPr>
          <w:i/>
          <w:sz w:val="28"/>
        </w:rPr>
        <w:t>United</w:t>
      </w:r>
      <w:r>
        <w:rPr>
          <w:i/>
          <w:spacing w:val="-7"/>
          <w:sz w:val="28"/>
        </w:rPr>
        <w:t xml:space="preserve"> </w:t>
      </w:r>
      <w:r>
        <w:rPr>
          <w:i/>
          <w:sz w:val="28"/>
        </w:rPr>
        <w:t>States,</w:t>
      </w:r>
      <w:r>
        <w:rPr>
          <w:i/>
          <w:spacing w:val="-7"/>
          <w:sz w:val="28"/>
        </w:rPr>
        <w:t xml:space="preserve"> </w:t>
      </w:r>
      <w:r>
        <w:rPr>
          <w:i/>
          <w:sz w:val="28"/>
        </w:rPr>
        <w:t>1977-92.</w:t>
      </w:r>
      <w:r>
        <w:rPr>
          <w:i/>
          <w:spacing w:val="-7"/>
          <w:sz w:val="28"/>
        </w:rPr>
        <w:t xml:space="preserve"> </w:t>
      </w:r>
      <w:r>
        <w:rPr>
          <w:sz w:val="28"/>
        </w:rPr>
        <w:t>Washington,</w:t>
      </w:r>
      <w:r>
        <w:rPr>
          <w:spacing w:val="-7"/>
          <w:sz w:val="28"/>
        </w:rPr>
        <w:t xml:space="preserve"> </w:t>
      </w:r>
      <w:r>
        <w:rPr>
          <w:sz w:val="28"/>
        </w:rPr>
        <w:t>DC:</w:t>
      </w:r>
      <w:r>
        <w:rPr>
          <w:spacing w:val="-8"/>
          <w:sz w:val="28"/>
        </w:rPr>
        <w:t xml:space="preserve"> </w:t>
      </w:r>
      <w:r>
        <w:rPr>
          <w:sz w:val="28"/>
        </w:rPr>
        <w:t>Federal</w:t>
      </w:r>
      <w:r>
        <w:rPr>
          <w:spacing w:val="-7"/>
          <w:sz w:val="28"/>
        </w:rPr>
        <w:t xml:space="preserve"> </w:t>
      </w:r>
      <w:r>
        <w:rPr>
          <w:sz w:val="28"/>
        </w:rPr>
        <w:t>Bureau of Investigation, 1992.</w:t>
      </w:r>
    </w:p>
    <w:p w14:paraId="7C901686" w14:textId="77777777" w:rsidR="00F47A6F" w:rsidRDefault="00542B8E">
      <w:pPr>
        <w:pStyle w:val="BodyText"/>
        <w:spacing w:line="292" w:lineRule="exact"/>
        <w:ind w:left="1800"/>
        <w:jc w:val="both"/>
      </w:pPr>
      <w:r>
        <w:t>Feldhaus,</w:t>
      </w:r>
      <w:r>
        <w:rPr>
          <w:spacing w:val="-8"/>
        </w:rPr>
        <w:t xml:space="preserve"> </w:t>
      </w:r>
      <w:r>
        <w:t>K.M.;</w:t>
      </w:r>
      <w:r>
        <w:rPr>
          <w:spacing w:val="-5"/>
        </w:rPr>
        <w:t xml:space="preserve"> </w:t>
      </w:r>
      <w:r>
        <w:t>Koziol-McLain,</w:t>
      </w:r>
      <w:r>
        <w:rPr>
          <w:spacing w:val="-5"/>
        </w:rPr>
        <w:t xml:space="preserve"> </w:t>
      </w:r>
      <w:r>
        <w:t>J.;</w:t>
      </w:r>
      <w:r>
        <w:rPr>
          <w:spacing w:val="-17"/>
        </w:rPr>
        <w:t xml:space="preserve"> </w:t>
      </w:r>
      <w:r>
        <w:t>Amsbury,</w:t>
      </w:r>
      <w:r>
        <w:rPr>
          <w:spacing w:val="-4"/>
        </w:rPr>
        <w:t xml:space="preserve"> </w:t>
      </w:r>
      <w:r>
        <w:t>H.L.;</w:t>
      </w:r>
      <w:r>
        <w:rPr>
          <w:spacing w:val="-5"/>
        </w:rPr>
        <w:t xml:space="preserve"> </w:t>
      </w:r>
      <w:r>
        <w:t>Norton,</w:t>
      </w:r>
      <w:r>
        <w:rPr>
          <w:spacing w:val="-4"/>
        </w:rPr>
        <w:t xml:space="preserve"> </w:t>
      </w:r>
      <w:r>
        <w:rPr>
          <w:spacing w:val="-2"/>
        </w:rPr>
        <w:t>I.M.;</w:t>
      </w:r>
    </w:p>
    <w:p w14:paraId="3EBD1548" w14:textId="77777777" w:rsidR="00F47A6F" w:rsidRDefault="00542B8E">
      <w:pPr>
        <w:spacing w:before="105" w:line="259" w:lineRule="auto"/>
        <w:ind w:left="1800" w:right="1895"/>
        <w:jc w:val="both"/>
        <w:rPr>
          <w:sz w:val="28"/>
        </w:rPr>
      </w:pPr>
      <w:r>
        <w:rPr>
          <w:sz w:val="28"/>
        </w:rPr>
        <w:t xml:space="preserve">Fisher D, Lang KS, Wheaton J. </w:t>
      </w:r>
      <w:r>
        <w:rPr>
          <w:i/>
          <w:sz w:val="28"/>
        </w:rPr>
        <w:t>Tr</w:t>
      </w:r>
      <w:r>
        <w:rPr>
          <w:i/>
          <w:sz w:val="28"/>
        </w:rPr>
        <w:t xml:space="preserve">aining Professionals in the Primary Prevention of Sexual and Intimate Partner Violence: A Planning Guide. </w:t>
      </w:r>
      <w:r>
        <w:rPr>
          <w:sz w:val="28"/>
        </w:rPr>
        <w:t>Atlanta (GA): Centers for Disease Control and Prevention; 2010.</w:t>
      </w:r>
    </w:p>
    <w:p w14:paraId="76E635B5" w14:textId="77777777" w:rsidR="00F47A6F" w:rsidRDefault="00542B8E">
      <w:pPr>
        <w:pStyle w:val="BodyText"/>
        <w:spacing w:before="94"/>
        <w:ind w:left="1800"/>
        <w:jc w:val="both"/>
      </w:pPr>
      <w:r>
        <w:t>Lowenstein,</w:t>
      </w:r>
      <w:r>
        <w:rPr>
          <w:spacing w:val="-2"/>
        </w:rPr>
        <w:t xml:space="preserve"> </w:t>
      </w:r>
      <w:r>
        <w:t>S.R.;</w:t>
      </w:r>
      <w:r>
        <w:rPr>
          <w:spacing w:val="-2"/>
        </w:rPr>
        <w:t xml:space="preserve"> </w:t>
      </w:r>
      <w:r>
        <w:t>and</w:t>
      </w:r>
      <w:r>
        <w:rPr>
          <w:spacing w:val="-17"/>
        </w:rPr>
        <w:t xml:space="preserve"> </w:t>
      </w:r>
      <w:r>
        <w:t>Abbott,</w:t>
      </w:r>
      <w:r>
        <w:rPr>
          <w:spacing w:val="-1"/>
        </w:rPr>
        <w:t xml:space="preserve"> </w:t>
      </w:r>
      <w:r>
        <w:rPr>
          <w:spacing w:val="-4"/>
        </w:rPr>
        <w:t>J.T.</w:t>
      </w:r>
    </w:p>
    <w:p w14:paraId="78A756B0" w14:textId="77777777" w:rsidR="00F47A6F" w:rsidRDefault="00542B8E">
      <w:pPr>
        <w:spacing w:before="104" w:line="259" w:lineRule="auto"/>
        <w:ind w:left="2520" w:right="1742"/>
        <w:rPr>
          <w:sz w:val="28"/>
        </w:rPr>
      </w:pPr>
      <w:r>
        <w:rPr>
          <w:sz w:val="28"/>
        </w:rPr>
        <w:t>Three brief screening questions for detecting partn</w:t>
      </w:r>
      <w:r>
        <w:rPr>
          <w:sz w:val="28"/>
        </w:rPr>
        <w:t>er violence in the emergency</w:t>
      </w:r>
      <w:r>
        <w:rPr>
          <w:spacing w:val="-6"/>
          <w:sz w:val="28"/>
        </w:rPr>
        <w:t xml:space="preserve"> </w:t>
      </w:r>
      <w:r>
        <w:rPr>
          <w:sz w:val="28"/>
        </w:rPr>
        <w:t>department.</w:t>
      </w:r>
      <w:r>
        <w:rPr>
          <w:spacing w:val="-6"/>
          <w:sz w:val="28"/>
        </w:rPr>
        <w:t xml:space="preserve"> </w:t>
      </w:r>
      <w:r>
        <w:rPr>
          <w:i/>
          <w:sz w:val="28"/>
        </w:rPr>
        <w:t>Journal</w:t>
      </w:r>
      <w:r>
        <w:rPr>
          <w:i/>
          <w:spacing w:val="-7"/>
          <w:sz w:val="28"/>
        </w:rPr>
        <w:t xml:space="preserve"> </w:t>
      </w:r>
      <w:r>
        <w:rPr>
          <w:i/>
          <w:sz w:val="28"/>
        </w:rPr>
        <w:t>of</w:t>
      </w:r>
      <w:r>
        <w:rPr>
          <w:i/>
          <w:spacing w:val="-7"/>
          <w:sz w:val="28"/>
        </w:rPr>
        <w:t xml:space="preserve"> </w:t>
      </w:r>
      <w:r>
        <w:rPr>
          <w:i/>
          <w:sz w:val="28"/>
        </w:rPr>
        <w:t>the</w:t>
      </w:r>
      <w:r>
        <w:rPr>
          <w:i/>
          <w:spacing w:val="-12"/>
          <w:sz w:val="28"/>
        </w:rPr>
        <w:t xml:space="preserve"> </w:t>
      </w:r>
      <w:r>
        <w:rPr>
          <w:i/>
          <w:sz w:val="28"/>
        </w:rPr>
        <w:t>American</w:t>
      </w:r>
      <w:r>
        <w:rPr>
          <w:i/>
          <w:spacing w:val="-6"/>
          <w:sz w:val="28"/>
        </w:rPr>
        <w:t xml:space="preserve"> </w:t>
      </w:r>
      <w:r>
        <w:rPr>
          <w:i/>
          <w:sz w:val="28"/>
        </w:rPr>
        <w:t>Medical</w:t>
      </w:r>
      <w:r>
        <w:rPr>
          <w:i/>
          <w:spacing w:val="-12"/>
          <w:sz w:val="28"/>
        </w:rPr>
        <w:t xml:space="preserve"> </w:t>
      </w:r>
      <w:r>
        <w:rPr>
          <w:i/>
          <w:sz w:val="28"/>
        </w:rPr>
        <w:t xml:space="preserve">Association </w:t>
      </w:r>
      <w:r>
        <w:rPr>
          <w:sz w:val="28"/>
        </w:rPr>
        <w:t>277(17):1357-1361, 1997.</w:t>
      </w:r>
    </w:p>
    <w:p w14:paraId="46B59A8B" w14:textId="77777777" w:rsidR="00F47A6F" w:rsidRDefault="00542B8E">
      <w:pPr>
        <w:pStyle w:val="BodyText"/>
        <w:spacing w:line="291" w:lineRule="exact"/>
        <w:ind w:left="1800"/>
      </w:pPr>
      <w:r>
        <w:t>Flanzer,</w:t>
      </w:r>
      <w:r>
        <w:rPr>
          <w:spacing w:val="-15"/>
        </w:rPr>
        <w:t xml:space="preserve"> </w:t>
      </w:r>
      <w:r>
        <w:rPr>
          <w:spacing w:val="-4"/>
        </w:rPr>
        <w:t>J.P.</w:t>
      </w:r>
    </w:p>
    <w:p w14:paraId="3FF6A308" w14:textId="77777777" w:rsidR="00F47A6F" w:rsidRDefault="00542B8E">
      <w:pPr>
        <w:spacing w:before="5" w:line="259" w:lineRule="auto"/>
        <w:ind w:left="2520" w:right="1428"/>
        <w:rPr>
          <w:sz w:val="28"/>
        </w:rPr>
      </w:pPr>
      <w:r>
        <w:rPr>
          <w:sz w:val="28"/>
        </w:rPr>
        <w:t>Alcohol</w:t>
      </w:r>
      <w:r>
        <w:rPr>
          <w:spacing w:val="-4"/>
          <w:sz w:val="28"/>
        </w:rPr>
        <w:t xml:space="preserve"> </w:t>
      </w:r>
      <w:r>
        <w:rPr>
          <w:sz w:val="28"/>
        </w:rPr>
        <w:t>and</w:t>
      </w:r>
      <w:r>
        <w:rPr>
          <w:spacing w:val="-3"/>
          <w:sz w:val="28"/>
        </w:rPr>
        <w:t xml:space="preserve"> </w:t>
      </w:r>
      <w:r>
        <w:rPr>
          <w:sz w:val="28"/>
        </w:rPr>
        <w:t>family</w:t>
      </w:r>
      <w:r>
        <w:rPr>
          <w:spacing w:val="-3"/>
          <w:sz w:val="28"/>
        </w:rPr>
        <w:t xml:space="preserve"> </w:t>
      </w:r>
      <w:r>
        <w:rPr>
          <w:sz w:val="28"/>
        </w:rPr>
        <w:t>violence:</w:t>
      </w:r>
      <w:r>
        <w:rPr>
          <w:spacing w:val="-9"/>
          <w:sz w:val="28"/>
        </w:rPr>
        <w:t xml:space="preserve"> </w:t>
      </w:r>
      <w:r>
        <w:rPr>
          <w:sz w:val="28"/>
        </w:rPr>
        <w:t>Then</w:t>
      </w:r>
      <w:r>
        <w:rPr>
          <w:spacing w:val="-3"/>
          <w:sz w:val="28"/>
        </w:rPr>
        <w:t xml:space="preserve"> </w:t>
      </w:r>
      <w:r>
        <w:rPr>
          <w:sz w:val="28"/>
        </w:rPr>
        <w:t>to</w:t>
      </w:r>
      <w:r>
        <w:rPr>
          <w:spacing w:val="-3"/>
          <w:sz w:val="28"/>
        </w:rPr>
        <w:t xml:space="preserve"> </w:t>
      </w:r>
      <w:r>
        <w:rPr>
          <w:sz w:val="28"/>
        </w:rPr>
        <w:t>now</w:t>
      </w:r>
      <w:r>
        <w:rPr>
          <w:spacing w:val="-3"/>
          <w:sz w:val="28"/>
        </w:rPr>
        <w:t xml:space="preserve"> </w:t>
      </w:r>
      <w:r>
        <w:rPr>
          <w:sz w:val="28"/>
        </w:rPr>
        <w:t>--</w:t>
      </w:r>
      <w:r>
        <w:rPr>
          <w:spacing w:val="-3"/>
          <w:sz w:val="28"/>
        </w:rPr>
        <w:t xml:space="preserve"> </w:t>
      </w:r>
      <w:r>
        <w:rPr>
          <w:sz w:val="28"/>
        </w:rPr>
        <w:t>who</w:t>
      </w:r>
      <w:r>
        <w:rPr>
          <w:spacing w:val="-3"/>
          <w:sz w:val="28"/>
        </w:rPr>
        <w:t xml:space="preserve"> </w:t>
      </w:r>
      <w:r>
        <w:rPr>
          <w:sz w:val="28"/>
        </w:rPr>
        <w:t>owns</w:t>
      </w:r>
      <w:r>
        <w:rPr>
          <w:spacing w:val="-3"/>
          <w:sz w:val="28"/>
        </w:rPr>
        <w:t xml:space="preserve"> </w:t>
      </w:r>
      <w:r>
        <w:rPr>
          <w:sz w:val="28"/>
        </w:rPr>
        <w:t>the</w:t>
      </w:r>
      <w:r>
        <w:rPr>
          <w:spacing w:val="-4"/>
          <w:sz w:val="28"/>
        </w:rPr>
        <w:t xml:space="preserve"> </w:t>
      </w:r>
      <w:r>
        <w:rPr>
          <w:sz w:val="28"/>
        </w:rPr>
        <w:t>problem.</w:t>
      </w:r>
      <w:r>
        <w:rPr>
          <w:spacing w:val="-3"/>
          <w:sz w:val="28"/>
        </w:rPr>
        <w:t xml:space="preserve"> </w:t>
      </w:r>
      <w:r>
        <w:rPr>
          <w:sz w:val="28"/>
        </w:rPr>
        <w:t>In: Potter- Efron, R.T., and Potter-Efron, P.S., eds</w:t>
      </w:r>
      <w:r>
        <w:rPr>
          <w:i/>
          <w:sz w:val="28"/>
        </w:rPr>
        <w:t xml:space="preserve">. Aggression, Family Violence and Chemical Dependency: A Special Issue of the Journal of Chemical Dependency Treatment </w:t>
      </w:r>
      <w:r>
        <w:rPr>
          <w:sz w:val="28"/>
        </w:rPr>
        <w:t>3(1):61-79, 1990.</w:t>
      </w:r>
    </w:p>
    <w:p w14:paraId="73D95041" w14:textId="77777777" w:rsidR="00F47A6F" w:rsidRDefault="00542B8E">
      <w:pPr>
        <w:pStyle w:val="BodyText"/>
        <w:spacing w:line="290" w:lineRule="exact"/>
        <w:ind w:left="1800"/>
      </w:pPr>
      <w:r>
        <w:t>Flanzer,</w:t>
      </w:r>
      <w:r>
        <w:rPr>
          <w:spacing w:val="-15"/>
        </w:rPr>
        <w:t xml:space="preserve"> </w:t>
      </w:r>
      <w:r>
        <w:rPr>
          <w:spacing w:val="-4"/>
        </w:rPr>
        <w:t>J.P.</w:t>
      </w:r>
    </w:p>
    <w:p w14:paraId="72E8D275" w14:textId="77777777" w:rsidR="00F47A6F" w:rsidRDefault="00542B8E">
      <w:pPr>
        <w:spacing w:before="4" w:line="259" w:lineRule="auto"/>
        <w:ind w:left="2520" w:right="1742"/>
        <w:rPr>
          <w:sz w:val="28"/>
        </w:rPr>
      </w:pPr>
      <w:r>
        <w:rPr>
          <w:sz w:val="28"/>
        </w:rPr>
        <w:t>Alcohol</w:t>
      </w:r>
      <w:r>
        <w:rPr>
          <w:spacing w:val="-5"/>
          <w:sz w:val="28"/>
        </w:rPr>
        <w:t xml:space="preserve"> </w:t>
      </w:r>
      <w:r>
        <w:rPr>
          <w:sz w:val="28"/>
        </w:rPr>
        <w:t>and</w:t>
      </w:r>
      <w:r>
        <w:rPr>
          <w:spacing w:val="-4"/>
          <w:sz w:val="28"/>
        </w:rPr>
        <w:t xml:space="preserve"> </w:t>
      </w:r>
      <w:r>
        <w:rPr>
          <w:sz w:val="28"/>
        </w:rPr>
        <w:t>other</w:t>
      </w:r>
      <w:r>
        <w:rPr>
          <w:spacing w:val="-4"/>
          <w:sz w:val="28"/>
        </w:rPr>
        <w:t xml:space="preserve"> </w:t>
      </w:r>
      <w:r>
        <w:rPr>
          <w:sz w:val="28"/>
        </w:rPr>
        <w:t>drugs</w:t>
      </w:r>
      <w:r>
        <w:rPr>
          <w:spacing w:val="-4"/>
          <w:sz w:val="28"/>
        </w:rPr>
        <w:t xml:space="preserve"> </w:t>
      </w:r>
      <w:r>
        <w:rPr>
          <w:sz w:val="28"/>
        </w:rPr>
        <w:t>are</w:t>
      </w:r>
      <w:r>
        <w:rPr>
          <w:spacing w:val="-5"/>
          <w:sz w:val="28"/>
        </w:rPr>
        <w:t xml:space="preserve"> </w:t>
      </w:r>
      <w:r>
        <w:rPr>
          <w:sz w:val="28"/>
        </w:rPr>
        <w:t>key</w:t>
      </w:r>
      <w:r>
        <w:rPr>
          <w:spacing w:val="-4"/>
          <w:sz w:val="28"/>
        </w:rPr>
        <w:t xml:space="preserve"> </w:t>
      </w:r>
      <w:r>
        <w:rPr>
          <w:sz w:val="28"/>
        </w:rPr>
        <w:t>causal</w:t>
      </w:r>
      <w:r>
        <w:rPr>
          <w:spacing w:val="-4"/>
          <w:sz w:val="28"/>
        </w:rPr>
        <w:t xml:space="preserve"> </w:t>
      </w:r>
      <w:r>
        <w:rPr>
          <w:sz w:val="28"/>
        </w:rPr>
        <w:t>agents</w:t>
      </w:r>
      <w:r>
        <w:rPr>
          <w:spacing w:val="-4"/>
          <w:sz w:val="28"/>
        </w:rPr>
        <w:t xml:space="preserve"> </w:t>
      </w:r>
      <w:r>
        <w:rPr>
          <w:sz w:val="28"/>
        </w:rPr>
        <w:t>of</w:t>
      </w:r>
      <w:r>
        <w:rPr>
          <w:spacing w:val="-4"/>
          <w:sz w:val="28"/>
        </w:rPr>
        <w:t xml:space="preserve"> </w:t>
      </w:r>
      <w:r>
        <w:rPr>
          <w:sz w:val="28"/>
        </w:rPr>
        <w:t>viol</w:t>
      </w:r>
      <w:r>
        <w:rPr>
          <w:sz w:val="28"/>
        </w:rPr>
        <w:t>ence.</w:t>
      </w:r>
      <w:r>
        <w:rPr>
          <w:spacing w:val="-4"/>
          <w:sz w:val="28"/>
        </w:rPr>
        <w:t xml:space="preserve"> </w:t>
      </w:r>
      <w:r>
        <w:rPr>
          <w:sz w:val="28"/>
        </w:rPr>
        <w:t>In:</w:t>
      </w:r>
      <w:r>
        <w:rPr>
          <w:spacing w:val="-5"/>
          <w:sz w:val="28"/>
        </w:rPr>
        <w:t xml:space="preserve"> </w:t>
      </w:r>
      <w:r>
        <w:rPr>
          <w:sz w:val="28"/>
        </w:rPr>
        <w:t xml:space="preserve">Gelles, R.J., and Loseke, D.R., eds. </w:t>
      </w:r>
      <w:r>
        <w:rPr>
          <w:i/>
          <w:sz w:val="28"/>
        </w:rPr>
        <w:t xml:space="preserve">Current Controversies on Family Violence. </w:t>
      </w:r>
      <w:r>
        <w:rPr>
          <w:sz w:val="28"/>
        </w:rPr>
        <w:t>Newbury Park, CA: Sage Publications, 1993. pp. 171-181.</w:t>
      </w:r>
    </w:p>
    <w:p w14:paraId="68DED4A7" w14:textId="77777777" w:rsidR="00F47A6F" w:rsidRDefault="00542B8E">
      <w:pPr>
        <w:pStyle w:val="BodyText"/>
        <w:spacing w:line="320" w:lineRule="exact"/>
        <w:ind w:left="1800"/>
      </w:pPr>
      <w:r>
        <w:t>Follingstad,</w:t>
      </w:r>
      <w:r>
        <w:rPr>
          <w:spacing w:val="-8"/>
        </w:rPr>
        <w:t xml:space="preserve"> </w:t>
      </w:r>
      <w:r>
        <w:t>D.R.;</w:t>
      </w:r>
      <w:r>
        <w:rPr>
          <w:spacing w:val="-4"/>
        </w:rPr>
        <w:t xml:space="preserve"> </w:t>
      </w:r>
      <w:r>
        <w:t>Brennan,</w:t>
      </w:r>
      <w:r>
        <w:rPr>
          <w:spacing w:val="-18"/>
        </w:rPr>
        <w:t xml:space="preserve"> </w:t>
      </w:r>
      <w:r>
        <w:t>A.F.;</w:t>
      </w:r>
      <w:r>
        <w:rPr>
          <w:spacing w:val="-5"/>
        </w:rPr>
        <w:t xml:space="preserve"> </w:t>
      </w:r>
      <w:r>
        <w:t>Hause,</w:t>
      </w:r>
      <w:r>
        <w:rPr>
          <w:spacing w:val="-3"/>
        </w:rPr>
        <w:t xml:space="preserve"> </w:t>
      </w:r>
      <w:r>
        <w:t>E.S.;</w:t>
      </w:r>
      <w:r>
        <w:rPr>
          <w:spacing w:val="-5"/>
        </w:rPr>
        <w:t xml:space="preserve"> </w:t>
      </w:r>
      <w:r>
        <w:t>Polek,</w:t>
      </w:r>
      <w:r>
        <w:rPr>
          <w:spacing w:val="-4"/>
        </w:rPr>
        <w:t xml:space="preserve"> </w:t>
      </w:r>
      <w:r>
        <w:t>D.S.;</w:t>
      </w:r>
      <w:r>
        <w:rPr>
          <w:spacing w:val="-5"/>
        </w:rPr>
        <w:t xml:space="preserve"> </w:t>
      </w:r>
      <w:r>
        <w:t>and</w:t>
      </w:r>
      <w:r>
        <w:rPr>
          <w:spacing w:val="-3"/>
        </w:rPr>
        <w:t xml:space="preserve"> </w:t>
      </w:r>
      <w:r>
        <w:rPr>
          <w:spacing w:val="-2"/>
        </w:rPr>
        <w:t>Rutledge,</w:t>
      </w:r>
    </w:p>
    <w:p w14:paraId="4790F823" w14:textId="77777777" w:rsidR="00F47A6F" w:rsidRDefault="00542B8E">
      <w:pPr>
        <w:spacing w:before="25" w:line="259" w:lineRule="auto"/>
        <w:ind w:left="2520" w:right="1853"/>
        <w:rPr>
          <w:sz w:val="28"/>
        </w:rPr>
      </w:pPr>
      <w:r>
        <w:rPr>
          <w:sz w:val="28"/>
        </w:rPr>
        <w:t>L.L.</w:t>
      </w:r>
      <w:r>
        <w:rPr>
          <w:spacing w:val="-6"/>
          <w:sz w:val="28"/>
        </w:rPr>
        <w:t xml:space="preserve"> </w:t>
      </w:r>
      <w:r>
        <w:rPr>
          <w:sz w:val="28"/>
        </w:rPr>
        <w:t>Factors</w:t>
      </w:r>
      <w:r>
        <w:rPr>
          <w:spacing w:val="-6"/>
          <w:sz w:val="28"/>
        </w:rPr>
        <w:t xml:space="preserve"> </w:t>
      </w:r>
      <w:r>
        <w:rPr>
          <w:sz w:val="28"/>
        </w:rPr>
        <w:t>moderating</w:t>
      </w:r>
      <w:r>
        <w:rPr>
          <w:spacing w:val="-6"/>
          <w:sz w:val="28"/>
        </w:rPr>
        <w:t xml:space="preserve"> </w:t>
      </w:r>
      <w:r>
        <w:rPr>
          <w:sz w:val="28"/>
        </w:rPr>
        <w:t>physical</w:t>
      </w:r>
      <w:r>
        <w:rPr>
          <w:spacing w:val="-6"/>
          <w:sz w:val="28"/>
        </w:rPr>
        <w:t xml:space="preserve"> </w:t>
      </w:r>
      <w:r>
        <w:rPr>
          <w:sz w:val="28"/>
        </w:rPr>
        <w:t>and</w:t>
      </w:r>
      <w:r>
        <w:rPr>
          <w:spacing w:val="-6"/>
          <w:sz w:val="28"/>
        </w:rPr>
        <w:t xml:space="preserve"> </w:t>
      </w:r>
      <w:r>
        <w:rPr>
          <w:sz w:val="28"/>
        </w:rPr>
        <w:t>psychological</w:t>
      </w:r>
      <w:r>
        <w:rPr>
          <w:spacing w:val="-6"/>
          <w:sz w:val="28"/>
        </w:rPr>
        <w:t xml:space="preserve"> </w:t>
      </w:r>
      <w:r>
        <w:rPr>
          <w:sz w:val="28"/>
        </w:rPr>
        <w:t>symptoms</w:t>
      </w:r>
      <w:r>
        <w:rPr>
          <w:spacing w:val="-6"/>
          <w:sz w:val="28"/>
        </w:rPr>
        <w:t xml:space="preserve"> </w:t>
      </w:r>
      <w:r>
        <w:rPr>
          <w:sz w:val="28"/>
        </w:rPr>
        <w:t xml:space="preserve">of battered women. </w:t>
      </w:r>
      <w:r>
        <w:rPr>
          <w:i/>
          <w:sz w:val="28"/>
        </w:rPr>
        <w:t xml:space="preserve">Journal of Family Violence </w:t>
      </w:r>
      <w:r>
        <w:rPr>
          <w:sz w:val="28"/>
        </w:rPr>
        <w:t>6(1):81-95, 1991.</w:t>
      </w:r>
    </w:p>
    <w:p w14:paraId="1F8C3F04" w14:textId="77777777" w:rsidR="00F47A6F" w:rsidRDefault="00542B8E">
      <w:pPr>
        <w:pStyle w:val="BodyText"/>
        <w:spacing w:line="259" w:lineRule="auto"/>
        <w:ind w:left="1800" w:right="1105"/>
      </w:pPr>
      <w:r>
        <w:t>Fullilove,</w:t>
      </w:r>
      <w:r>
        <w:rPr>
          <w:spacing w:val="-9"/>
        </w:rPr>
        <w:t xml:space="preserve"> </w:t>
      </w:r>
      <w:r>
        <w:t>M.T.;</w:t>
      </w:r>
      <w:r>
        <w:rPr>
          <w:spacing w:val="-10"/>
        </w:rPr>
        <w:t xml:space="preserve"> </w:t>
      </w:r>
      <w:r>
        <w:t>Fullilove,</w:t>
      </w:r>
      <w:r>
        <w:rPr>
          <w:spacing w:val="-9"/>
        </w:rPr>
        <w:t xml:space="preserve"> </w:t>
      </w:r>
      <w:r>
        <w:t>R.E.;</w:t>
      </w:r>
      <w:r>
        <w:rPr>
          <w:spacing w:val="-10"/>
        </w:rPr>
        <w:t xml:space="preserve"> </w:t>
      </w:r>
      <w:r>
        <w:t>Smith,</w:t>
      </w:r>
      <w:r>
        <w:rPr>
          <w:spacing w:val="-9"/>
        </w:rPr>
        <w:t xml:space="preserve"> </w:t>
      </w:r>
      <w:r>
        <w:t>M.;</w:t>
      </w:r>
      <w:r>
        <w:rPr>
          <w:spacing w:val="-15"/>
        </w:rPr>
        <w:t xml:space="preserve"> </w:t>
      </w:r>
      <w:r>
        <w:t>Winkler,</w:t>
      </w:r>
      <w:r>
        <w:rPr>
          <w:spacing w:val="-9"/>
        </w:rPr>
        <w:t xml:space="preserve"> </w:t>
      </w:r>
      <w:r>
        <w:t>K.;</w:t>
      </w:r>
      <w:r>
        <w:rPr>
          <w:spacing w:val="-10"/>
        </w:rPr>
        <w:t xml:space="preserve"> </w:t>
      </w:r>
      <w:r>
        <w:t>Michael,</w:t>
      </w:r>
      <w:r>
        <w:rPr>
          <w:spacing w:val="-9"/>
        </w:rPr>
        <w:t xml:space="preserve"> </w:t>
      </w:r>
      <w:r>
        <w:t>C.;</w:t>
      </w:r>
      <w:r>
        <w:rPr>
          <w:spacing w:val="-10"/>
        </w:rPr>
        <w:t xml:space="preserve"> </w:t>
      </w:r>
      <w:r>
        <w:t>Panzer, P.G.; and Wallace, R.</w:t>
      </w:r>
    </w:p>
    <w:p w14:paraId="625A504C" w14:textId="77777777" w:rsidR="00F47A6F" w:rsidRDefault="00F47A6F">
      <w:pPr>
        <w:spacing w:line="259" w:lineRule="auto"/>
        <w:sectPr w:rsidR="00F47A6F">
          <w:pgSz w:w="12240" w:h="15840"/>
          <w:pgMar w:top="1000" w:right="200" w:bottom="280" w:left="0" w:header="748" w:footer="0" w:gutter="0"/>
          <w:cols w:space="720"/>
        </w:sectPr>
      </w:pPr>
    </w:p>
    <w:p w14:paraId="3DC75744" w14:textId="77777777" w:rsidR="00F47A6F" w:rsidRDefault="00F47A6F">
      <w:pPr>
        <w:pStyle w:val="BodyText"/>
        <w:ind w:left="0"/>
        <w:rPr>
          <w:sz w:val="17"/>
        </w:rPr>
      </w:pPr>
    </w:p>
    <w:p w14:paraId="236B9582" w14:textId="77777777" w:rsidR="00F47A6F" w:rsidRDefault="00542B8E">
      <w:pPr>
        <w:pStyle w:val="BodyText"/>
        <w:spacing w:before="88"/>
        <w:ind w:left="2520"/>
      </w:pPr>
      <w:r>
        <w:t>Violence,</w:t>
      </w:r>
      <w:r>
        <w:rPr>
          <w:spacing w:val="-7"/>
        </w:rPr>
        <w:t xml:space="preserve"> </w:t>
      </w:r>
      <w:r>
        <w:t>trauma,</w:t>
      </w:r>
      <w:r>
        <w:rPr>
          <w:spacing w:val="-4"/>
        </w:rPr>
        <w:t xml:space="preserve"> </w:t>
      </w:r>
      <w:r>
        <w:t>post-traumatic</w:t>
      </w:r>
      <w:r>
        <w:rPr>
          <w:spacing w:val="-5"/>
        </w:rPr>
        <w:t xml:space="preserve"> </w:t>
      </w:r>
      <w:r>
        <w:t>stress</w:t>
      </w:r>
      <w:r>
        <w:rPr>
          <w:spacing w:val="-4"/>
        </w:rPr>
        <w:t xml:space="preserve"> </w:t>
      </w:r>
      <w:r>
        <w:t>disorder</w:t>
      </w:r>
      <w:r>
        <w:rPr>
          <w:spacing w:val="-5"/>
        </w:rPr>
        <w:t xml:space="preserve"> </w:t>
      </w:r>
      <w:r>
        <w:t>among</w:t>
      </w:r>
      <w:r>
        <w:rPr>
          <w:spacing w:val="-4"/>
        </w:rPr>
        <w:t xml:space="preserve"> </w:t>
      </w:r>
      <w:r>
        <w:t>women</w:t>
      </w:r>
      <w:r>
        <w:rPr>
          <w:spacing w:val="-4"/>
        </w:rPr>
        <w:t xml:space="preserve"> </w:t>
      </w:r>
      <w:r>
        <w:t>drug</w:t>
      </w:r>
      <w:r>
        <w:rPr>
          <w:spacing w:val="-4"/>
        </w:rPr>
        <w:t xml:space="preserve"> </w:t>
      </w:r>
      <w:r>
        <w:rPr>
          <w:spacing w:val="-2"/>
        </w:rPr>
        <w:t>users.</w:t>
      </w:r>
    </w:p>
    <w:p w14:paraId="715372D7" w14:textId="77777777" w:rsidR="00F47A6F" w:rsidRDefault="00542B8E">
      <w:pPr>
        <w:spacing w:before="1"/>
        <w:ind w:left="2520"/>
        <w:rPr>
          <w:sz w:val="28"/>
        </w:rPr>
      </w:pPr>
      <w:r>
        <w:rPr>
          <w:i/>
          <w:sz w:val="28"/>
        </w:rPr>
        <w:t>Journal</w:t>
      </w:r>
      <w:r>
        <w:rPr>
          <w:i/>
          <w:spacing w:val="-8"/>
          <w:sz w:val="28"/>
        </w:rPr>
        <w:t xml:space="preserve"> </w:t>
      </w:r>
      <w:r>
        <w:rPr>
          <w:i/>
          <w:sz w:val="28"/>
        </w:rPr>
        <w:t>of</w:t>
      </w:r>
      <w:r>
        <w:rPr>
          <w:i/>
          <w:spacing w:val="-7"/>
          <w:sz w:val="28"/>
        </w:rPr>
        <w:t xml:space="preserve"> </w:t>
      </w:r>
      <w:r>
        <w:rPr>
          <w:i/>
          <w:sz w:val="28"/>
        </w:rPr>
        <w:t>Traumatic</w:t>
      </w:r>
      <w:r>
        <w:rPr>
          <w:i/>
          <w:spacing w:val="-8"/>
          <w:sz w:val="28"/>
        </w:rPr>
        <w:t xml:space="preserve"> </w:t>
      </w:r>
      <w:r>
        <w:rPr>
          <w:i/>
          <w:sz w:val="28"/>
        </w:rPr>
        <w:t>Stress</w:t>
      </w:r>
      <w:r>
        <w:rPr>
          <w:i/>
          <w:spacing w:val="-6"/>
          <w:sz w:val="28"/>
        </w:rPr>
        <w:t xml:space="preserve"> </w:t>
      </w:r>
      <w:r>
        <w:rPr>
          <w:sz w:val="28"/>
        </w:rPr>
        <w:t>6(4):533-543,</w:t>
      </w:r>
      <w:r>
        <w:rPr>
          <w:spacing w:val="-6"/>
          <w:sz w:val="28"/>
        </w:rPr>
        <w:t xml:space="preserve"> </w:t>
      </w:r>
      <w:r>
        <w:rPr>
          <w:spacing w:val="-2"/>
          <w:sz w:val="28"/>
        </w:rPr>
        <w:t>1993.</w:t>
      </w:r>
    </w:p>
    <w:p w14:paraId="2969A169" w14:textId="77777777" w:rsidR="00F47A6F" w:rsidRDefault="00542B8E">
      <w:pPr>
        <w:pStyle w:val="BodyText"/>
        <w:spacing w:before="22"/>
        <w:ind w:left="1800"/>
      </w:pPr>
      <w:r>
        <w:t>Gelles,</w:t>
      </w:r>
      <w:r>
        <w:rPr>
          <w:spacing w:val="-1"/>
        </w:rPr>
        <w:t xml:space="preserve"> </w:t>
      </w:r>
      <w:r>
        <w:t>R.,</w:t>
      </w:r>
      <w:r>
        <w:rPr>
          <w:spacing w:val="-1"/>
        </w:rPr>
        <w:t xml:space="preserve"> </w:t>
      </w:r>
      <w:r>
        <w:t>and</w:t>
      </w:r>
      <w:r>
        <w:rPr>
          <w:spacing w:val="-1"/>
        </w:rPr>
        <w:t xml:space="preserve"> </w:t>
      </w:r>
      <w:r>
        <w:t>Cornell,</w:t>
      </w:r>
      <w:r>
        <w:rPr>
          <w:spacing w:val="-1"/>
        </w:rPr>
        <w:t xml:space="preserve"> </w:t>
      </w:r>
      <w:r>
        <w:rPr>
          <w:spacing w:val="-4"/>
        </w:rPr>
        <w:t>C.P.</w:t>
      </w:r>
    </w:p>
    <w:p w14:paraId="546203FF" w14:textId="77777777" w:rsidR="00F47A6F" w:rsidRDefault="00542B8E">
      <w:pPr>
        <w:spacing w:before="22"/>
        <w:ind w:left="2520"/>
        <w:rPr>
          <w:sz w:val="28"/>
        </w:rPr>
      </w:pPr>
      <w:r>
        <w:rPr>
          <w:i/>
          <w:sz w:val="28"/>
        </w:rPr>
        <w:t>Intimate</w:t>
      </w:r>
      <w:r>
        <w:rPr>
          <w:i/>
          <w:spacing w:val="-7"/>
          <w:sz w:val="28"/>
        </w:rPr>
        <w:t xml:space="preserve"> </w:t>
      </w:r>
      <w:r>
        <w:rPr>
          <w:i/>
          <w:sz w:val="28"/>
        </w:rPr>
        <w:t>Violence</w:t>
      </w:r>
      <w:r>
        <w:rPr>
          <w:i/>
          <w:spacing w:val="-5"/>
          <w:sz w:val="28"/>
        </w:rPr>
        <w:t xml:space="preserve"> </w:t>
      </w:r>
      <w:r>
        <w:rPr>
          <w:i/>
          <w:sz w:val="28"/>
        </w:rPr>
        <w:t>in</w:t>
      </w:r>
      <w:r>
        <w:rPr>
          <w:i/>
          <w:spacing w:val="-3"/>
          <w:sz w:val="28"/>
        </w:rPr>
        <w:t xml:space="preserve"> </w:t>
      </w:r>
      <w:r>
        <w:rPr>
          <w:i/>
          <w:sz w:val="28"/>
        </w:rPr>
        <w:t>Families</w:t>
      </w:r>
      <w:r>
        <w:rPr>
          <w:sz w:val="28"/>
        </w:rPr>
        <w:t>.</w:t>
      </w:r>
      <w:r>
        <w:rPr>
          <w:spacing w:val="-4"/>
          <w:sz w:val="28"/>
        </w:rPr>
        <w:t xml:space="preserve"> </w:t>
      </w:r>
      <w:r>
        <w:rPr>
          <w:sz w:val="28"/>
        </w:rPr>
        <w:t>Newbury</w:t>
      </w:r>
      <w:r>
        <w:rPr>
          <w:spacing w:val="-3"/>
          <w:sz w:val="28"/>
        </w:rPr>
        <w:t xml:space="preserve"> </w:t>
      </w:r>
      <w:r>
        <w:rPr>
          <w:sz w:val="28"/>
        </w:rPr>
        <w:t>Park,</w:t>
      </w:r>
      <w:r>
        <w:rPr>
          <w:spacing w:val="-4"/>
          <w:sz w:val="28"/>
        </w:rPr>
        <w:t xml:space="preserve"> </w:t>
      </w:r>
      <w:r>
        <w:rPr>
          <w:sz w:val="28"/>
        </w:rPr>
        <w:t>CA:</w:t>
      </w:r>
      <w:r>
        <w:rPr>
          <w:spacing w:val="-3"/>
          <w:sz w:val="28"/>
        </w:rPr>
        <w:t xml:space="preserve"> </w:t>
      </w:r>
      <w:r>
        <w:rPr>
          <w:sz w:val="28"/>
        </w:rPr>
        <w:t>Sage</w:t>
      </w:r>
      <w:r>
        <w:rPr>
          <w:spacing w:val="-5"/>
          <w:sz w:val="28"/>
        </w:rPr>
        <w:t xml:space="preserve"> </w:t>
      </w:r>
      <w:r>
        <w:rPr>
          <w:sz w:val="28"/>
        </w:rPr>
        <w:t>Press,</w:t>
      </w:r>
      <w:r>
        <w:rPr>
          <w:spacing w:val="-3"/>
          <w:sz w:val="28"/>
        </w:rPr>
        <w:t xml:space="preserve"> </w:t>
      </w:r>
      <w:r>
        <w:rPr>
          <w:spacing w:val="-2"/>
          <w:sz w:val="28"/>
        </w:rPr>
        <w:t>1990.</w:t>
      </w:r>
    </w:p>
    <w:p w14:paraId="4F403915" w14:textId="77777777" w:rsidR="00F47A6F" w:rsidRDefault="00542B8E">
      <w:pPr>
        <w:pStyle w:val="BodyText"/>
        <w:spacing w:before="22"/>
        <w:ind w:left="1800"/>
      </w:pPr>
      <w:r>
        <w:t>Gelles,</w:t>
      </w:r>
      <w:r>
        <w:rPr>
          <w:spacing w:val="-1"/>
        </w:rPr>
        <w:t xml:space="preserve"> </w:t>
      </w:r>
      <w:r>
        <w:t>R.J.,</w:t>
      </w:r>
      <w:r>
        <w:rPr>
          <w:spacing w:val="-1"/>
        </w:rPr>
        <w:t xml:space="preserve"> </w:t>
      </w:r>
      <w:r>
        <w:t>and</w:t>
      </w:r>
      <w:r>
        <w:rPr>
          <w:spacing w:val="-1"/>
        </w:rPr>
        <w:t xml:space="preserve"> </w:t>
      </w:r>
      <w:r>
        <w:t>Straus,</w:t>
      </w:r>
      <w:r>
        <w:rPr>
          <w:spacing w:val="-1"/>
        </w:rPr>
        <w:t xml:space="preserve"> </w:t>
      </w:r>
      <w:r>
        <w:rPr>
          <w:spacing w:val="-5"/>
        </w:rPr>
        <w:t>M.</w:t>
      </w:r>
    </w:p>
    <w:p w14:paraId="6DDAC699" w14:textId="77777777" w:rsidR="00F47A6F" w:rsidRDefault="00542B8E">
      <w:pPr>
        <w:spacing w:before="22"/>
        <w:ind w:left="2520"/>
        <w:rPr>
          <w:sz w:val="28"/>
        </w:rPr>
      </w:pPr>
      <w:r>
        <w:rPr>
          <w:i/>
          <w:sz w:val="28"/>
        </w:rPr>
        <w:t>Intimate</w:t>
      </w:r>
      <w:r>
        <w:rPr>
          <w:i/>
          <w:spacing w:val="-19"/>
          <w:sz w:val="28"/>
        </w:rPr>
        <w:t xml:space="preserve"> </w:t>
      </w:r>
      <w:r>
        <w:rPr>
          <w:i/>
          <w:sz w:val="28"/>
        </w:rPr>
        <w:t>Violence</w:t>
      </w:r>
      <w:r>
        <w:rPr>
          <w:sz w:val="28"/>
        </w:rPr>
        <w:t>.</w:t>
      </w:r>
      <w:r>
        <w:rPr>
          <w:spacing w:val="-12"/>
          <w:sz w:val="28"/>
        </w:rPr>
        <w:t xml:space="preserve"> </w:t>
      </w:r>
      <w:r>
        <w:rPr>
          <w:sz w:val="28"/>
        </w:rPr>
        <w:t>New</w:t>
      </w:r>
      <w:r>
        <w:rPr>
          <w:spacing w:val="-18"/>
          <w:sz w:val="28"/>
        </w:rPr>
        <w:t xml:space="preserve"> </w:t>
      </w:r>
      <w:r>
        <w:rPr>
          <w:sz w:val="28"/>
        </w:rPr>
        <w:t>York:</w:t>
      </w:r>
      <w:r>
        <w:rPr>
          <w:spacing w:val="-12"/>
          <w:sz w:val="28"/>
        </w:rPr>
        <w:t xml:space="preserve"> </w:t>
      </w:r>
      <w:r>
        <w:rPr>
          <w:sz w:val="28"/>
        </w:rPr>
        <w:t>Simon</w:t>
      </w:r>
      <w:r>
        <w:rPr>
          <w:spacing w:val="-12"/>
          <w:sz w:val="28"/>
        </w:rPr>
        <w:t xml:space="preserve"> </w:t>
      </w:r>
      <w:r>
        <w:rPr>
          <w:sz w:val="28"/>
        </w:rPr>
        <w:t>Schuster,</w:t>
      </w:r>
      <w:r>
        <w:rPr>
          <w:spacing w:val="-12"/>
          <w:sz w:val="28"/>
        </w:rPr>
        <w:t xml:space="preserve"> </w:t>
      </w:r>
      <w:r>
        <w:rPr>
          <w:spacing w:val="-2"/>
          <w:sz w:val="28"/>
        </w:rPr>
        <w:t>1988.</w:t>
      </w:r>
    </w:p>
    <w:p w14:paraId="7D01D1F7" w14:textId="77777777" w:rsidR="00F47A6F" w:rsidRDefault="00542B8E">
      <w:pPr>
        <w:pStyle w:val="BodyText"/>
        <w:spacing w:before="22"/>
        <w:ind w:left="1800"/>
      </w:pPr>
      <w:r>
        <w:t>Goffman,</w:t>
      </w:r>
      <w:r>
        <w:rPr>
          <w:spacing w:val="-8"/>
        </w:rPr>
        <w:t xml:space="preserve"> </w:t>
      </w:r>
      <w:r>
        <w:rPr>
          <w:spacing w:val="-5"/>
        </w:rPr>
        <w:t>J.</w:t>
      </w:r>
    </w:p>
    <w:p w14:paraId="49E0F0A2" w14:textId="77777777" w:rsidR="00F47A6F" w:rsidRDefault="00542B8E">
      <w:pPr>
        <w:spacing w:before="22" w:line="259" w:lineRule="auto"/>
        <w:ind w:left="2520" w:right="942"/>
        <w:rPr>
          <w:sz w:val="28"/>
        </w:rPr>
      </w:pPr>
      <w:r>
        <w:rPr>
          <w:i/>
          <w:sz w:val="28"/>
        </w:rPr>
        <w:t>Batterers</w:t>
      </w:r>
      <w:r>
        <w:rPr>
          <w:i/>
          <w:spacing w:val="-12"/>
          <w:sz w:val="28"/>
        </w:rPr>
        <w:t xml:space="preserve"> </w:t>
      </w:r>
      <w:r>
        <w:rPr>
          <w:i/>
          <w:sz w:val="28"/>
        </w:rPr>
        <w:t>Anonymous:</w:t>
      </w:r>
      <w:r>
        <w:rPr>
          <w:i/>
          <w:spacing w:val="-6"/>
          <w:sz w:val="28"/>
        </w:rPr>
        <w:t xml:space="preserve"> </w:t>
      </w:r>
      <w:r>
        <w:rPr>
          <w:i/>
          <w:sz w:val="28"/>
        </w:rPr>
        <w:t>Self-Help</w:t>
      </w:r>
      <w:r>
        <w:rPr>
          <w:i/>
          <w:spacing w:val="-6"/>
          <w:sz w:val="28"/>
        </w:rPr>
        <w:t xml:space="preserve"> </w:t>
      </w:r>
      <w:r>
        <w:rPr>
          <w:i/>
          <w:sz w:val="28"/>
        </w:rPr>
        <w:t>Counseling</w:t>
      </w:r>
      <w:r>
        <w:rPr>
          <w:i/>
          <w:spacing w:val="-6"/>
          <w:sz w:val="28"/>
        </w:rPr>
        <w:t xml:space="preserve"> </w:t>
      </w:r>
      <w:r>
        <w:rPr>
          <w:i/>
          <w:sz w:val="28"/>
        </w:rPr>
        <w:t>for</w:t>
      </w:r>
      <w:r>
        <w:rPr>
          <w:i/>
          <w:spacing w:val="-6"/>
          <w:sz w:val="28"/>
        </w:rPr>
        <w:t xml:space="preserve"> </w:t>
      </w:r>
      <w:r>
        <w:rPr>
          <w:i/>
          <w:sz w:val="28"/>
        </w:rPr>
        <w:t>Men</w:t>
      </w:r>
      <w:r>
        <w:rPr>
          <w:i/>
          <w:spacing w:val="-6"/>
          <w:sz w:val="28"/>
        </w:rPr>
        <w:t xml:space="preserve"> </w:t>
      </w:r>
      <w:r>
        <w:rPr>
          <w:i/>
          <w:sz w:val="28"/>
        </w:rPr>
        <w:t>Who</w:t>
      </w:r>
      <w:r>
        <w:rPr>
          <w:i/>
          <w:spacing w:val="-6"/>
          <w:sz w:val="28"/>
        </w:rPr>
        <w:t xml:space="preserve"> </w:t>
      </w:r>
      <w:r>
        <w:rPr>
          <w:i/>
          <w:sz w:val="28"/>
        </w:rPr>
        <w:t>Batter</w:t>
      </w:r>
      <w:r>
        <w:rPr>
          <w:sz w:val="28"/>
        </w:rPr>
        <w:t>.</w:t>
      </w:r>
      <w:r>
        <w:rPr>
          <w:spacing w:val="-6"/>
          <w:sz w:val="28"/>
        </w:rPr>
        <w:t xml:space="preserve"> </w:t>
      </w:r>
      <w:r>
        <w:rPr>
          <w:sz w:val="28"/>
        </w:rPr>
        <w:t>San Bernardino, CA: B.A. Press, 1984.</w:t>
      </w:r>
    </w:p>
    <w:p w14:paraId="557C5316" w14:textId="77777777" w:rsidR="00F47A6F" w:rsidRDefault="00542B8E">
      <w:pPr>
        <w:pStyle w:val="BodyText"/>
        <w:spacing w:line="292" w:lineRule="exact"/>
        <w:ind w:left="1800"/>
      </w:pPr>
      <w:r>
        <w:t>Gondolf,</w:t>
      </w:r>
      <w:r>
        <w:rPr>
          <w:spacing w:val="-3"/>
        </w:rPr>
        <w:t xml:space="preserve"> </w:t>
      </w:r>
      <w:r>
        <w:rPr>
          <w:spacing w:val="-4"/>
        </w:rPr>
        <w:t>E.W.</w:t>
      </w:r>
    </w:p>
    <w:p w14:paraId="1D8C63D6" w14:textId="77777777" w:rsidR="00F47A6F" w:rsidRDefault="00542B8E">
      <w:pPr>
        <w:pStyle w:val="BodyText"/>
        <w:spacing w:before="4"/>
        <w:ind w:left="2520"/>
      </w:pPr>
      <w:r>
        <w:t>Who</w:t>
      </w:r>
      <w:r>
        <w:rPr>
          <w:spacing w:val="-6"/>
        </w:rPr>
        <w:t xml:space="preserve"> </w:t>
      </w:r>
      <w:r>
        <w:t>are</w:t>
      </w:r>
      <w:r>
        <w:rPr>
          <w:spacing w:val="-4"/>
        </w:rPr>
        <w:t xml:space="preserve"> </w:t>
      </w:r>
      <w:r>
        <w:t>those</w:t>
      </w:r>
      <w:r>
        <w:rPr>
          <w:spacing w:val="-4"/>
        </w:rPr>
        <w:t xml:space="preserve"> </w:t>
      </w:r>
      <w:r>
        <w:t>guys?</w:t>
      </w:r>
      <w:r>
        <w:rPr>
          <w:spacing w:val="-9"/>
        </w:rPr>
        <w:t xml:space="preserve"> </w:t>
      </w:r>
      <w:r>
        <w:t>Toward</w:t>
      </w:r>
      <w:r>
        <w:rPr>
          <w:spacing w:val="-3"/>
        </w:rPr>
        <w:t xml:space="preserve"> </w:t>
      </w:r>
      <w:r>
        <w:t>a</w:t>
      </w:r>
      <w:r>
        <w:rPr>
          <w:spacing w:val="-4"/>
        </w:rPr>
        <w:t xml:space="preserve"> </w:t>
      </w:r>
      <w:r>
        <w:t>behavioral</w:t>
      </w:r>
      <w:r>
        <w:rPr>
          <w:spacing w:val="-3"/>
        </w:rPr>
        <w:t xml:space="preserve"> </w:t>
      </w:r>
      <w:r>
        <w:t>typology</w:t>
      </w:r>
      <w:r>
        <w:rPr>
          <w:spacing w:val="-3"/>
        </w:rPr>
        <w:t xml:space="preserve"> </w:t>
      </w:r>
      <w:r>
        <w:t>of</w:t>
      </w:r>
      <w:r>
        <w:rPr>
          <w:spacing w:val="-3"/>
        </w:rPr>
        <w:t xml:space="preserve"> </w:t>
      </w:r>
      <w:r>
        <w:rPr>
          <w:spacing w:val="-2"/>
        </w:rPr>
        <w:t>batterers.</w:t>
      </w:r>
    </w:p>
    <w:p w14:paraId="2DDED159" w14:textId="77777777" w:rsidR="00F47A6F" w:rsidRDefault="00542B8E">
      <w:pPr>
        <w:spacing w:before="25" w:line="320" w:lineRule="exact"/>
        <w:ind w:left="2520"/>
        <w:rPr>
          <w:sz w:val="28"/>
        </w:rPr>
      </w:pPr>
      <w:r>
        <w:rPr>
          <w:i/>
          <w:sz w:val="28"/>
        </w:rPr>
        <w:t>Violence</w:t>
      </w:r>
      <w:r>
        <w:rPr>
          <w:i/>
          <w:spacing w:val="-13"/>
          <w:sz w:val="28"/>
        </w:rPr>
        <w:t xml:space="preserve"> </w:t>
      </w:r>
      <w:r>
        <w:rPr>
          <w:i/>
          <w:sz w:val="28"/>
        </w:rPr>
        <w:t>and</w:t>
      </w:r>
      <w:r>
        <w:rPr>
          <w:i/>
          <w:spacing w:val="-12"/>
          <w:sz w:val="28"/>
        </w:rPr>
        <w:t xml:space="preserve"> </w:t>
      </w:r>
      <w:r>
        <w:rPr>
          <w:i/>
          <w:sz w:val="28"/>
        </w:rPr>
        <w:t>Victims</w:t>
      </w:r>
      <w:r>
        <w:rPr>
          <w:i/>
          <w:spacing w:val="-12"/>
          <w:sz w:val="28"/>
        </w:rPr>
        <w:t xml:space="preserve"> </w:t>
      </w:r>
      <w:r>
        <w:rPr>
          <w:sz w:val="28"/>
        </w:rPr>
        <w:t>3:187-203,</w:t>
      </w:r>
      <w:r>
        <w:rPr>
          <w:spacing w:val="-11"/>
          <w:sz w:val="28"/>
        </w:rPr>
        <w:t xml:space="preserve"> </w:t>
      </w:r>
      <w:r>
        <w:rPr>
          <w:spacing w:val="-2"/>
          <w:sz w:val="28"/>
        </w:rPr>
        <w:t>1988.</w:t>
      </w:r>
    </w:p>
    <w:p w14:paraId="58121D8B" w14:textId="77777777" w:rsidR="00F47A6F" w:rsidRDefault="00542B8E">
      <w:pPr>
        <w:pStyle w:val="BodyText"/>
        <w:spacing w:line="320" w:lineRule="exact"/>
        <w:ind w:left="1800"/>
      </w:pPr>
      <w:r>
        <w:t>Gondolf,</w:t>
      </w:r>
      <w:r>
        <w:rPr>
          <w:spacing w:val="-3"/>
        </w:rPr>
        <w:t xml:space="preserve"> </w:t>
      </w:r>
      <w:r>
        <w:rPr>
          <w:spacing w:val="-4"/>
        </w:rPr>
        <w:t>E.W.</w:t>
      </w:r>
    </w:p>
    <w:p w14:paraId="4A045202" w14:textId="77777777" w:rsidR="00F47A6F" w:rsidRDefault="00542B8E">
      <w:pPr>
        <w:spacing w:before="4" w:line="259" w:lineRule="auto"/>
        <w:ind w:left="2520" w:right="2508"/>
        <w:rPr>
          <w:sz w:val="28"/>
        </w:rPr>
      </w:pPr>
      <w:r>
        <w:rPr>
          <w:sz w:val="28"/>
        </w:rPr>
        <w:t>Alcohol</w:t>
      </w:r>
      <w:r>
        <w:rPr>
          <w:spacing w:val="-6"/>
          <w:sz w:val="28"/>
        </w:rPr>
        <w:t xml:space="preserve"> </w:t>
      </w:r>
      <w:r>
        <w:rPr>
          <w:sz w:val="28"/>
        </w:rPr>
        <w:t>abuse,</w:t>
      </w:r>
      <w:r>
        <w:rPr>
          <w:spacing w:val="-5"/>
          <w:sz w:val="28"/>
        </w:rPr>
        <w:t xml:space="preserve"> </w:t>
      </w:r>
      <w:r>
        <w:rPr>
          <w:sz w:val="28"/>
        </w:rPr>
        <w:t>wife</w:t>
      </w:r>
      <w:r>
        <w:rPr>
          <w:spacing w:val="-6"/>
          <w:sz w:val="28"/>
        </w:rPr>
        <w:t xml:space="preserve"> </w:t>
      </w:r>
      <w:r>
        <w:rPr>
          <w:sz w:val="28"/>
        </w:rPr>
        <w:t>assault,</w:t>
      </w:r>
      <w:r>
        <w:rPr>
          <w:spacing w:val="-5"/>
          <w:sz w:val="28"/>
        </w:rPr>
        <w:t xml:space="preserve"> </w:t>
      </w:r>
      <w:r>
        <w:rPr>
          <w:sz w:val="28"/>
        </w:rPr>
        <w:t>and</w:t>
      </w:r>
      <w:r>
        <w:rPr>
          <w:spacing w:val="-5"/>
          <w:sz w:val="28"/>
        </w:rPr>
        <w:t xml:space="preserve"> </w:t>
      </w:r>
      <w:r>
        <w:rPr>
          <w:sz w:val="28"/>
        </w:rPr>
        <w:t>power</w:t>
      </w:r>
      <w:r>
        <w:rPr>
          <w:spacing w:val="-5"/>
          <w:sz w:val="28"/>
        </w:rPr>
        <w:t xml:space="preserve"> </w:t>
      </w:r>
      <w:r>
        <w:rPr>
          <w:sz w:val="28"/>
        </w:rPr>
        <w:t>needs.</w:t>
      </w:r>
      <w:r>
        <w:rPr>
          <w:spacing w:val="-5"/>
          <w:sz w:val="28"/>
        </w:rPr>
        <w:t xml:space="preserve"> </w:t>
      </w:r>
      <w:r>
        <w:rPr>
          <w:i/>
          <w:sz w:val="28"/>
        </w:rPr>
        <w:t>Social</w:t>
      </w:r>
      <w:r>
        <w:rPr>
          <w:i/>
          <w:spacing w:val="-6"/>
          <w:sz w:val="28"/>
        </w:rPr>
        <w:t xml:space="preserve"> </w:t>
      </w:r>
      <w:r>
        <w:rPr>
          <w:i/>
          <w:sz w:val="28"/>
        </w:rPr>
        <w:t xml:space="preserve">Service Review </w:t>
      </w:r>
      <w:r>
        <w:rPr>
          <w:sz w:val="28"/>
        </w:rPr>
        <w:t>69(2): 274-284, 1995.</w:t>
      </w:r>
    </w:p>
    <w:p w14:paraId="22CB01E0" w14:textId="77777777" w:rsidR="00F47A6F" w:rsidRDefault="00542B8E">
      <w:pPr>
        <w:pStyle w:val="BodyText"/>
        <w:spacing w:line="292" w:lineRule="exact"/>
        <w:ind w:left="1800"/>
      </w:pPr>
      <w:r>
        <w:t>Gondolf,</w:t>
      </w:r>
      <w:r>
        <w:rPr>
          <w:spacing w:val="-8"/>
        </w:rPr>
        <w:t xml:space="preserve"> </w:t>
      </w:r>
      <w:r>
        <w:t>E.W.,</w:t>
      </w:r>
      <w:r>
        <w:rPr>
          <w:spacing w:val="-7"/>
        </w:rPr>
        <w:t xml:space="preserve"> </w:t>
      </w:r>
      <w:r>
        <w:t>and</w:t>
      </w:r>
      <w:r>
        <w:rPr>
          <w:spacing w:val="-8"/>
        </w:rPr>
        <w:t xml:space="preserve"> </w:t>
      </w:r>
      <w:r>
        <w:t>Russell,</w:t>
      </w:r>
      <w:r>
        <w:rPr>
          <w:spacing w:val="-7"/>
        </w:rPr>
        <w:t xml:space="preserve"> </w:t>
      </w:r>
      <w:r>
        <w:rPr>
          <w:spacing w:val="-5"/>
        </w:rPr>
        <w:t>D.</w:t>
      </w:r>
    </w:p>
    <w:p w14:paraId="6113BE79" w14:textId="77777777" w:rsidR="00F47A6F" w:rsidRDefault="00542B8E">
      <w:pPr>
        <w:spacing w:before="5" w:line="259" w:lineRule="auto"/>
        <w:ind w:left="2520" w:right="2508"/>
        <w:rPr>
          <w:sz w:val="28"/>
        </w:rPr>
      </w:pPr>
      <w:r>
        <w:rPr>
          <w:sz w:val="28"/>
        </w:rPr>
        <w:t xml:space="preserve">The case against anger control treatment for batterers. </w:t>
      </w:r>
      <w:r>
        <w:rPr>
          <w:i/>
          <w:sz w:val="28"/>
        </w:rPr>
        <w:t>Response</w:t>
      </w:r>
      <w:r>
        <w:rPr>
          <w:i/>
          <w:spacing w:val="-13"/>
          <w:sz w:val="28"/>
        </w:rPr>
        <w:t xml:space="preserve"> </w:t>
      </w:r>
      <w:r>
        <w:rPr>
          <w:i/>
          <w:sz w:val="28"/>
        </w:rPr>
        <w:t>to</w:t>
      </w:r>
      <w:r>
        <w:rPr>
          <w:i/>
          <w:spacing w:val="-12"/>
          <w:sz w:val="28"/>
        </w:rPr>
        <w:t xml:space="preserve"> </w:t>
      </w:r>
      <w:r>
        <w:rPr>
          <w:i/>
          <w:sz w:val="28"/>
        </w:rPr>
        <w:t>the</w:t>
      </w:r>
      <w:r>
        <w:rPr>
          <w:i/>
          <w:spacing w:val="-13"/>
          <w:sz w:val="28"/>
        </w:rPr>
        <w:t xml:space="preserve"> </w:t>
      </w:r>
      <w:r>
        <w:rPr>
          <w:i/>
          <w:sz w:val="28"/>
        </w:rPr>
        <w:t>Victimization</w:t>
      </w:r>
      <w:r>
        <w:rPr>
          <w:i/>
          <w:spacing w:val="-12"/>
          <w:sz w:val="28"/>
        </w:rPr>
        <w:t xml:space="preserve"> </w:t>
      </w:r>
      <w:r>
        <w:rPr>
          <w:i/>
          <w:sz w:val="28"/>
        </w:rPr>
        <w:t>of</w:t>
      </w:r>
      <w:r>
        <w:rPr>
          <w:i/>
          <w:spacing w:val="-13"/>
          <w:sz w:val="28"/>
        </w:rPr>
        <w:t xml:space="preserve"> </w:t>
      </w:r>
      <w:r>
        <w:rPr>
          <w:i/>
          <w:sz w:val="28"/>
        </w:rPr>
        <w:t>Women</w:t>
      </w:r>
      <w:r>
        <w:rPr>
          <w:i/>
          <w:spacing w:val="-12"/>
          <w:sz w:val="28"/>
        </w:rPr>
        <w:t xml:space="preserve"> </w:t>
      </w:r>
      <w:r>
        <w:rPr>
          <w:i/>
          <w:sz w:val="28"/>
        </w:rPr>
        <w:t>and</w:t>
      </w:r>
      <w:r>
        <w:rPr>
          <w:i/>
          <w:spacing w:val="-12"/>
          <w:sz w:val="28"/>
        </w:rPr>
        <w:t xml:space="preserve"> </w:t>
      </w:r>
      <w:r>
        <w:rPr>
          <w:i/>
          <w:sz w:val="28"/>
        </w:rPr>
        <w:t>Children</w:t>
      </w:r>
      <w:r>
        <w:rPr>
          <w:i/>
          <w:spacing w:val="-12"/>
          <w:sz w:val="28"/>
        </w:rPr>
        <w:t xml:space="preserve"> </w:t>
      </w:r>
      <w:r>
        <w:rPr>
          <w:sz w:val="28"/>
        </w:rPr>
        <w:t xml:space="preserve">9:2-5, </w:t>
      </w:r>
      <w:r>
        <w:rPr>
          <w:spacing w:val="-2"/>
          <w:sz w:val="28"/>
        </w:rPr>
        <w:t>1986.</w:t>
      </w:r>
    </w:p>
    <w:p w14:paraId="4D7F0877" w14:textId="77777777" w:rsidR="00F47A6F" w:rsidRDefault="00542B8E">
      <w:pPr>
        <w:pStyle w:val="BodyText"/>
        <w:spacing w:line="291" w:lineRule="exact"/>
        <w:ind w:left="1800"/>
      </w:pPr>
      <w:r>
        <w:rPr>
          <w:spacing w:val="-2"/>
        </w:rPr>
        <w:t>Gorney,</w:t>
      </w:r>
      <w:r>
        <w:rPr>
          <w:spacing w:val="-6"/>
        </w:rPr>
        <w:t xml:space="preserve"> </w:t>
      </w:r>
      <w:r>
        <w:rPr>
          <w:spacing w:val="-5"/>
        </w:rPr>
        <w:t>B.</w:t>
      </w:r>
    </w:p>
    <w:p w14:paraId="1D749546" w14:textId="77777777" w:rsidR="00F47A6F" w:rsidRDefault="00542B8E">
      <w:pPr>
        <w:spacing w:before="4" w:line="259" w:lineRule="auto"/>
        <w:ind w:left="2520" w:right="2661"/>
        <w:rPr>
          <w:sz w:val="28"/>
        </w:rPr>
      </w:pPr>
      <w:r>
        <w:rPr>
          <w:sz w:val="28"/>
        </w:rPr>
        <w:t>Domestic</w:t>
      </w:r>
      <w:r>
        <w:rPr>
          <w:spacing w:val="-7"/>
          <w:sz w:val="28"/>
        </w:rPr>
        <w:t xml:space="preserve"> </w:t>
      </w:r>
      <w:r>
        <w:rPr>
          <w:sz w:val="28"/>
        </w:rPr>
        <w:t>violence</w:t>
      </w:r>
      <w:r>
        <w:rPr>
          <w:spacing w:val="-7"/>
          <w:sz w:val="28"/>
        </w:rPr>
        <w:t xml:space="preserve"> </w:t>
      </w:r>
      <w:r>
        <w:rPr>
          <w:sz w:val="28"/>
        </w:rPr>
        <w:t>and</w:t>
      </w:r>
      <w:r>
        <w:rPr>
          <w:spacing w:val="-6"/>
          <w:sz w:val="28"/>
        </w:rPr>
        <w:t xml:space="preserve"> </w:t>
      </w:r>
      <w:r>
        <w:rPr>
          <w:sz w:val="28"/>
        </w:rPr>
        <w:t>chemical</w:t>
      </w:r>
      <w:r>
        <w:rPr>
          <w:spacing w:val="-6"/>
          <w:sz w:val="28"/>
        </w:rPr>
        <w:t xml:space="preserve"> </w:t>
      </w:r>
      <w:r>
        <w:rPr>
          <w:sz w:val="28"/>
        </w:rPr>
        <w:t>dependency:</w:t>
      </w:r>
      <w:r>
        <w:rPr>
          <w:spacing w:val="-7"/>
          <w:sz w:val="28"/>
        </w:rPr>
        <w:t xml:space="preserve"> </w:t>
      </w:r>
      <w:r>
        <w:rPr>
          <w:sz w:val="28"/>
        </w:rPr>
        <w:t>Dual</w:t>
      </w:r>
      <w:r>
        <w:rPr>
          <w:spacing w:val="-6"/>
          <w:sz w:val="28"/>
        </w:rPr>
        <w:t xml:space="preserve"> </w:t>
      </w:r>
      <w:r>
        <w:rPr>
          <w:sz w:val="28"/>
        </w:rPr>
        <w:t xml:space="preserve">problems and dual interventions. </w:t>
      </w:r>
      <w:r>
        <w:rPr>
          <w:i/>
          <w:sz w:val="28"/>
        </w:rPr>
        <w:t xml:space="preserve">Journal of Psychoactive Drugs </w:t>
      </w:r>
      <w:r>
        <w:rPr>
          <w:sz w:val="28"/>
        </w:rPr>
        <w:t>21:229-238, 1989.</w:t>
      </w:r>
    </w:p>
    <w:p w14:paraId="1C8F6251" w14:textId="77777777" w:rsidR="00F47A6F" w:rsidRDefault="00542B8E">
      <w:pPr>
        <w:pStyle w:val="BodyText"/>
        <w:spacing w:line="291" w:lineRule="exact"/>
        <w:ind w:left="1800"/>
      </w:pPr>
      <w:r>
        <w:t>Graham,</w:t>
      </w:r>
      <w:r>
        <w:rPr>
          <w:spacing w:val="-2"/>
        </w:rPr>
        <w:t xml:space="preserve"> </w:t>
      </w:r>
      <w:r>
        <w:rPr>
          <w:spacing w:val="-5"/>
        </w:rPr>
        <w:t>K.</w:t>
      </w:r>
    </w:p>
    <w:p w14:paraId="43BB86A1" w14:textId="77777777" w:rsidR="00F47A6F" w:rsidRDefault="00542B8E">
      <w:pPr>
        <w:spacing w:before="5"/>
        <w:ind w:left="2520"/>
        <w:rPr>
          <w:i/>
          <w:sz w:val="28"/>
        </w:rPr>
      </w:pPr>
      <w:r>
        <w:rPr>
          <w:sz w:val="28"/>
        </w:rPr>
        <w:t>Theories</w:t>
      </w:r>
      <w:r>
        <w:rPr>
          <w:spacing w:val="-5"/>
          <w:sz w:val="28"/>
        </w:rPr>
        <w:t xml:space="preserve"> </w:t>
      </w:r>
      <w:r>
        <w:rPr>
          <w:sz w:val="28"/>
        </w:rPr>
        <w:t>of</w:t>
      </w:r>
      <w:r>
        <w:rPr>
          <w:spacing w:val="-2"/>
          <w:sz w:val="28"/>
        </w:rPr>
        <w:t xml:space="preserve"> </w:t>
      </w:r>
      <w:r>
        <w:rPr>
          <w:sz w:val="28"/>
        </w:rPr>
        <w:t>intoxicated</w:t>
      </w:r>
      <w:r>
        <w:rPr>
          <w:spacing w:val="-2"/>
          <w:sz w:val="28"/>
        </w:rPr>
        <w:t xml:space="preserve"> </w:t>
      </w:r>
      <w:r>
        <w:rPr>
          <w:sz w:val="28"/>
        </w:rPr>
        <w:t>aggression.</w:t>
      </w:r>
      <w:r>
        <w:rPr>
          <w:spacing w:val="-2"/>
          <w:sz w:val="28"/>
        </w:rPr>
        <w:t xml:space="preserve"> </w:t>
      </w:r>
      <w:r>
        <w:rPr>
          <w:i/>
          <w:sz w:val="28"/>
        </w:rPr>
        <w:t>Canadian</w:t>
      </w:r>
      <w:r>
        <w:rPr>
          <w:i/>
          <w:spacing w:val="-2"/>
          <w:sz w:val="28"/>
        </w:rPr>
        <w:t xml:space="preserve"> </w:t>
      </w:r>
      <w:r>
        <w:rPr>
          <w:i/>
          <w:sz w:val="28"/>
        </w:rPr>
        <w:t>Journal</w:t>
      </w:r>
      <w:r>
        <w:rPr>
          <w:i/>
          <w:spacing w:val="-3"/>
          <w:sz w:val="28"/>
        </w:rPr>
        <w:t xml:space="preserve"> </w:t>
      </w:r>
      <w:r>
        <w:rPr>
          <w:i/>
          <w:sz w:val="28"/>
        </w:rPr>
        <w:t>of</w:t>
      </w:r>
      <w:r>
        <w:rPr>
          <w:i/>
          <w:spacing w:val="-3"/>
          <w:sz w:val="28"/>
        </w:rPr>
        <w:t xml:space="preserve"> </w:t>
      </w:r>
      <w:r>
        <w:rPr>
          <w:i/>
          <w:sz w:val="28"/>
        </w:rPr>
        <w:t>Behavioral</w:t>
      </w:r>
      <w:r>
        <w:rPr>
          <w:i/>
          <w:spacing w:val="-2"/>
          <w:sz w:val="28"/>
        </w:rPr>
        <w:t xml:space="preserve"> Science</w:t>
      </w:r>
    </w:p>
    <w:p w14:paraId="0C28BA17" w14:textId="77777777" w:rsidR="00F47A6F" w:rsidRDefault="00542B8E">
      <w:pPr>
        <w:pStyle w:val="BodyText"/>
        <w:spacing w:before="22"/>
        <w:ind w:left="2520"/>
      </w:pPr>
      <w:r>
        <w:t>12:141-158,</w:t>
      </w:r>
      <w:r>
        <w:rPr>
          <w:spacing w:val="-1"/>
        </w:rPr>
        <w:t xml:space="preserve"> </w:t>
      </w:r>
      <w:r>
        <w:rPr>
          <w:spacing w:val="-2"/>
        </w:rPr>
        <w:t>1980.</w:t>
      </w:r>
    </w:p>
    <w:p w14:paraId="1177B18A" w14:textId="77777777" w:rsidR="00F47A6F" w:rsidRDefault="00542B8E">
      <w:pPr>
        <w:pStyle w:val="BodyText"/>
        <w:spacing w:before="22"/>
        <w:ind w:left="1800"/>
      </w:pPr>
      <w:r>
        <w:t>Hamberger,</w:t>
      </w:r>
      <w:r>
        <w:rPr>
          <w:spacing w:val="-6"/>
        </w:rPr>
        <w:t xml:space="preserve"> </w:t>
      </w:r>
      <w:r>
        <w:t>L.K.,</w:t>
      </w:r>
      <w:r>
        <w:rPr>
          <w:spacing w:val="-6"/>
        </w:rPr>
        <w:t xml:space="preserve"> </w:t>
      </w:r>
      <w:r>
        <w:t>and</w:t>
      </w:r>
      <w:r>
        <w:rPr>
          <w:spacing w:val="-6"/>
        </w:rPr>
        <w:t xml:space="preserve"> </w:t>
      </w:r>
      <w:r>
        <w:t>Hastings,</w:t>
      </w:r>
      <w:r>
        <w:rPr>
          <w:spacing w:val="-6"/>
        </w:rPr>
        <w:t xml:space="preserve"> </w:t>
      </w:r>
      <w:r>
        <w:rPr>
          <w:spacing w:val="-4"/>
        </w:rPr>
        <w:t>J.E.</w:t>
      </w:r>
    </w:p>
    <w:p w14:paraId="37E2C2EA" w14:textId="77777777" w:rsidR="00F47A6F" w:rsidRDefault="00542B8E">
      <w:pPr>
        <w:pStyle w:val="BodyText"/>
        <w:spacing w:before="104"/>
        <w:ind w:left="2520" w:right="942"/>
      </w:pPr>
      <w:r>
        <w:t>Personality</w:t>
      </w:r>
      <w:r>
        <w:rPr>
          <w:spacing w:val="-8"/>
        </w:rPr>
        <w:t xml:space="preserve"> </w:t>
      </w:r>
      <w:r>
        <w:t>correlates</w:t>
      </w:r>
      <w:r>
        <w:rPr>
          <w:spacing w:val="-5"/>
        </w:rPr>
        <w:t xml:space="preserve"> </w:t>
      </w:r>
      <w:r>
        <w:t>of</w:t>
      </w:r>
      <w:r>
        <w:rPr>
          <w:spacing w:val="-5"/>
        </w:rPr>
        <w:t xml:space="preserve"> </w:t>
      </w:r>
      <w:r>
        <w:t>men</w:t>
      </w:r>
      <w:r>
        <w:rPr>
          <w:spacing w:val="-5"/>
        </w:rPr>
        <w:t xml:space="preserve"> </w:t>
      </w:r>
      <w:r>
        <w:t>who</w:t>
      </w:r>
      <w:r>
        <w:rPr>
          <w:spacing w:val="-5"/>
        </w:rPr>
        <w:t xml:space="preserve"> </w:t>
      </w:r>
      <w:r>
        <w:t>abuse</w:t>
      </w:r>
      <w:r>
        <w:rPr>
          <w:spacing w:val="-6"/>
        </w:rPr>
        <w:t xml:space="preserve"> </w:t>
      </w:r>
      <w:r>
        <w:t>their</w:t>
      </w:r>
      <w:r>
        <w:rPr>
          <w:spacing w:val="-5"/>
        </w:rPr>
        <w:t xml:space="preserve"> </w:t>
      </w:r>
      <w:r>
        <w:t>partners:</w:t>
      </w:r>
      <w:r>
        <w:rPr>
          <w:spacing w:val="-18"/>
        </w:rPr>
        <w:t xml:space="preserve"> </w:t>
      </w:r>
      <w:r>
        <w:t>A</w:t>
      </w:r>
      <w:r>
        <w:rPr>
          <w:spacing w:val="-17"/>
        </w:rPr>
        <w:t xml:space="preserve"> </w:t>
      </w:r>
      <w:r>
        <w:t xml:space="preserve">cross-validation </w:t>
      </w:r>
      <w:r>
        <w:rPr>
          <w:spacing w:val="-2"/>
        </w:rPr>
        <w:t>study.</w:t>
      </w:r>
    </w:p>
    <w:p w14:paraId="115C654D" w14:textId="77777777" w:rsidR="00F47A6F" w:rsidRDefault="00542B8E">
      <w:pPr>
        <w:spacing w:before="20"/>
        <w:ind w:left="2520"/>
        <w:rPr>
          <w:sz w:val="28"/>
        </w:rPr>
      </w:pPr>
      <w:r>
        <w:rPr>
          <w:i/>
          <w:sz w:val="28"/>
        </w:rPr>
        <w:t>Journal</w:t>
      </w:r>
      <w:r>
        <w:rPr>
          <w:i/>
          <w:spacing w:val="-7"/>
          <w:sz w:val="28"/>
        </w:rPr>
        <w:t xml:space="preserve"> </w:t>
      </w:r>
      <w:r>
        <w:rPr>
          <w:i/>
          <w:sz w:val="28"/>
        </w:rPr>
        <w:t>of</w:t>
      </w:r>
      <w:r>
        <w:rPr>
          <w:i/>
          <w:spacing w:val="-6"/>
          <w:sz w:val="28"/>
        </w:rPr>
        <w:t xml:space="preserve"> </w:t>
      </w:r>
      <w:r>
        <w:rPr>
          <w:i/>
          <w:sz w:val="28"/>
        </w:rPr>
        <w:t>Family</w:t>
      </w:r>
      <w:r>
        <w:rPr>
          <w:i/>
          <w:spacing w:val="-7"/>
          <w:sz w:val="28"/>
        </w:rPr>
        <w:t xml:space="preserve"> </w:t>
      </w:r>
      <w:r>
        <w:rPr>
          <w:i/>
          <w:sz w:val="28"/>
        </w:rPr>
        <w:t>Violence</w:t>
      </w:r>
      <w:r>
        <w:rPr>
          <w:i/>
          <w:spacing w:val="-5"/>
          <w:sz w:val="28"/>
        </w:rPr>
        <w:t xml:space="preserve"> </w:t>
      </w:r>
      <w:r>
        <w:rPr>
          <w:sz w:val="28"/>
        </w:rPr>
        <w:t>1:323-341,</w:t>
      </w:r>
      <w:r>
        <w:rPr>
          <w:spacing w:val="-5"/>
          <w:sz w:val="28"/>
        </w:rPr>
        <w:t xml:space="preserve"> </w:t>
      </w:r>
      <w:r>
        <w:rPr>
          <w:spacing w:val="-2"/>
          <w:sz w:val="28"/>
        </w:rPr>
        <w:t>1986a.</w:t>
      </w:r>
    </w:p>
    <w:p w14:paraId="20A6E9BB" w14:textId="77777777" w:rsidR="00F47A6F" w:rsidRDefault="00542B8E">
      <w:pPr>
        <w:pStyle w:val="BodyText"/>
        <w:spacing w:before="22"/>
        <w:ind w:left="1800"/>
      </w:pPr>
      <w:r>
        <w:t>Hamberger,</w:t>
      </w:r>
      <w:r>
        <w:rPr>
          <w:spacing w:val="-6"/>
        </w:rPr>
        <w:t xml:space="preserve"> </w:t>
      </w:r>
      <w:r>
        <w:t>L.K.,</w:t>
      </w:r>
      <w:r>
        <w:rPr>
          <w:spacing w:val="-6"/>
        </w:rPr>
        <w:t xml:space="preserve"> </w:t>
      </w:r>
      <w:r>
        <w:t>and</w:t>
      </w:r>
      <w:r>
        <w:rPr>
          <w:spacing w:val="-6"/>
        </w:rPr>
        <w:t xml:space="preserve"> </w:t>
      </w:r>
      <w:r>
        <w:t>Hastings,</w:t>
      </w:r>
      <w:r>
        <w:rPr>
          <w:spacing w:val="-6"/>
        </w:rPr>
        <w:t xml:space="preserve"> </w:t>
      </w:r>
      <w:r>
        <w:rPr>
          <w:spacing w:val="-4"/>
        </w:rPr>
        <w:t>J.E.</w:t>
      </w:r>
    </w:p>
    <w:p w14:paraId="3E616B99" w14:textId="77777777" w:rsidR="00F47A6F" w:rsidRDefault="00542B8E">
      <w:pPr>
        <w:pStyle w:val="BodyText"/>
        <w:spacing w:before="23" w:line="259" w:lineRule="auto"/>
        <w:ind w:left="2520" w:right="1359"/>
      </w:pPr>
      <w:r>
        <w:t>"Skills training for treatment of spouse abusers:</w:t>
      </w:r>
      <w:r>
        <w:rPr>
          <w:spacing w:val="-8"/>
        </w:rPr>
        <w:t xml:space="preserve"> </w:t>
      </w:r>
      <w:r>
        <w:t>An outcome study." Paper</w:t>
      </w:r>
      <w:r>
        <w:rPr>
          <w:spacing w:val="-6"/>
        </w:rPr>
        <w:t xml:space="preserve"> </w:t>
      </w:r>
      <w:r>
        <w:t>presented</w:t>
      </w:r>
      <w:r>
        <w:rPr>
          <w:spacing w:val="-5"/>
        </w:rPr>
        <w:t xml:space="preserve"> </w:t>
      </w:r>
      <w:r>
        <w:t>at</w:t>
      </w:r>
      <w:r>
        <w:rPr>
          <w:spacing w:val="-5"/>
        </w:rPr>
        <w:t xml:space="preserve"> </w:t>
      </w:r>
      <w:r>
        <w:t>the</w:t>
      </w:r>
      <w:r>
        <w:rPr>
          <w:spacing w:val="-6"/>
        </w:rPr>
        <w:t xml:space="preserve"> </w:t>
      </w:r>
      <w:r>
        <w:t>annual</w:t>
      </w:r>
      <w:r>
        <w:rPr>
          <w:spacing w:val="-5"/>
        </w:rPr>
        <w:t xml:space="preserve"> </w:t>
      </w:r>
      <w:r>
        <w:t>meeting</w:t>
      </w:r>
      <w:r>
        <w:rPr>
          <w:spacing w:val="-5"/>
        </w:rPr>
        <w:t xml:space="preserve"> </w:t>
      </w:r>
      <w:r>
        <w:t>of</w:t>
      </w:r>
      <w:r>
        <w:rPr>
          <w:spacing w:val="-5"/>
        </w:rPr>
        <w:t xml:space="preserve"> </w:t>
      </w:r>
      <w:r>
        <w:t>the</w:t>
      </w:r>
      <w:r>
        <w:rPr>
          <w:spacing w:val="-18"/>
        </w:rPr>
        <w:t xml:space="preserve"> </w:t>
      </w:r>
      <w:r>
        <w:t>American</w:t>
      </w:r>
      <w:r>
        <w:rPr>
          <w:spacing w:val="-4"/>
        </w:rPr>
        <w:t xml:space="preserve"> </w:t>
      </w:r>
      <w:r>
        <w:t>Psychological Association, Washington, DC, August 1986b.</w:t>
      </w:r>
    </w:p>
    <w:p w14:paraId="3A699D0E" w14:textId="77777777" w:rsidR="00F47A6F" w:rsidRDefault="00542B8E">
      <w:pPr>
        <w:pStyle w:val="BodyText"/>
        <w:spacing w:line="291" w:lineRule="exact"/>
        <w:ind w:left="1800"/>
      </w:pPr>
      <w:r>
        <w:t>Hamilton,</w:t>
      </w:r>
      <w:r>
        <w:rPr>
          <w:spacing w:val="-3"/>
        </w:rPr>
        <w:t xml:space="preserve"> </w:t>
      </w:r>
      <w:r>
        <w:t>C.J.,</w:t>
      </w:r>
      <w:r>
        <w:rPr>
          <w:spacing w:val="-1"/>
        </w:rPr>
        <w:t xml:space="preserve"> </w:t>
      </w:r>
      <w:r>
        <w:t>and</w:t>
      </w:r>
      <w:r>
        <w:rPr>
          <w:spacing w:val="-1"/>
        </w:rPr>
        <w:t xml:space="preserve"> </w:t>
      </w:r>
      <w:r>
        <w:t xml:space="preserve">Collins, </w:t>
      </w:r>
      <w:r>
        <w:rPr>
          <w:spacing w:val="-4"/>
        </w:rPr>
        <w:t>J.J.</w:t>
      </w:r>
    </w:p>
    <w:p w14:paraId="00BAFF13" w14:textId="77777777" w:rsidR="00F47A6F" w:rsidRDefault="00542B8E">
      <w:pPr>
        <w:spacing w:before="4" w:line="259" w:lineRule="auto"/>
        <w:ind w:left="2520" w:right="942"/>
        <w:rPr>
          <w:sz w:val="28"/>
        </w:rPr>
      </w:pPr>
      <w:r>
        <w:rPr>
          <w:sz w:val="28"/>
        </w:rPr>
        <w:t>The role of alcohol in wife beating and ch</w:t>
      </w:r>
      <w:r>
        <w:rPr>
          <w:sz w:val="28"/>
        </w:rPr>
        <w:t>ild abuse:</w:t>
      </w:r>
      <w:r>
        <w:rPr>
          <w:spacing w:val="-7"/>
          <w:sz w:val="28"/>
        </w:rPr>
        <w:t xml:space="preserve"> </w:t>
      </w:r>
      <w:r>
        <w:rPr>
          <w:sz w:val="28"/>
        </w:rPr>
        <w:t>A</w:t>
      </w:r>
      <w:r>
        <w:rPr>
          <w:spacing w:val="-7"/>
          <w:sz w:val="28"/>
        </w:rPr>
        <w:t xml:space="preserve"> </w:t>
      </w:r>
      <w:r>
        <w:rPr>
          <w:sz w:val="28"/>
        </w:rPr>
        <w:t xml:space="preserve">review of the literature. In: Collins, J.J., ed. </w:t>
      </w:r>
      <w:r>
        <w:rPr>
          <w:i/>
          <w:sz w:val="28"/>
        </w:rPr>
        <w:t>Drinking and Crime: Perspectives on the Relationship</w:t>
      </w:r>
      <w:r>
        <w:rPr>
          <w:i/>
          <w:spacing w:val="-6"/>
          <w:sz w:val="28"/>
        </w:rPr>
        <w:t xml:space="preserve"> </w:t>
      </w:r>
      <w:r>
        <w:rPr>
          <w:i/>
          <w:sz w:val="28"/>
        </w:rPr>
        <w:t>Between</w:t>
      </w:r>
      <w:r>
        <w:rPr>
          <w:i/>
          <w:spacing w:val="-11"/>
          <w:sz w:val="28"/>
        </w:rPr>
        <w:t xml:space="preserve"> </w:t>
      </w:r>
      <w:r>
        <w:rPr>
          <w:i/>
          <w:sz w:val="28"/>
        </w:rPr>
        <w:t>Alcohol</w:t>
      </w:r>
      <w:r>
        <w:rPr>
          <w:i/>
          <w:spacing w:val="-6"/>
          <w:sz w:val="28"/>
        </w:rPr>
        <w:t xml:space="preserve"> </w:t>
      </w:r>
      <w:r>
        <w:rPr>
          <w:i/>
          <w:sz w:val="28"/>
        </w:rPr>
        <w:t>Consumption</w:t>
      </w:r>
      <w:r>
        <w:rPr>
          <w:i/>
          <w:spacing w:val="-6"/>
          <w:sz w:val="28"/>
        </w:rPr>
        <w:t xml:space="preserve"> </w:t>
      </w:r>
      <w:r>
        <w:rPr>
          <w:i/>
          <w:sz w:val="28"/>
        </w:rPr>
        <w:t>and</w:t>
      </w:r>
      <w:r>
        <w:rPr>
          <w:i/>
          <w:spacing w:val="-6"/>
          <w:sz w:val="28"/>
        </w:rPr>
        <w:t xml:space="preserve"> </w:t>
      </w:r>
      <w:r>
        <w:rPr>
          <w:i/>
          <w:sz w:val="28"/>
        </w:rPr>
        <w:t>Criminal</w:t>
      </w:r>
      <w:r>
        <w:rPr>
          <w:i/>
          <w:spacing w:val="-6"/>
          <w:sz w:val="28"/>
        </w:rPr>
        <w:t xml:space="preserve"> </w:t>
      </w:r>
      <w:r>
        <w:rPr>
          <w:i/>
          <w:sz w:val="28"/>
        </w:rPr>
        <w:t>Behavior</w:t>
      </w:r>
      <w:r>
        <w:rPr>
          <w:sz w:val="28"/>
        </w:rPr>
        <w:t>.</w:t>
      </w:r>
      <w:r>
        <w:rPr>
          <w:spacing w:val="-6"/>
          <w:sz w:val="28"/>
        </w:rPr>
        <w:t xml:space="preserve"> </w:t>
      </w:r>
      <w:r>
        <w:rPr>
          <w:sz w:val="28"/>
        </w:rPr>
        <w:t>New York: Guilford, 1981. pp.</w:t>
      </w:r>
    </w:p>
    <w:p w14:paraId="20D83F57" w14:textId="77777777" w:rsidR="00F47A6F" w:rsidRDefault="00542B8E">
      <w:pPr>
        <w:pStyle w:val="BodyText"/>
        <w:spacing w:line="291" w:lineRule="exact"/>
        <w:ind w:left="2520"/>
      </w:pPr>
      <w:r>
        <w:t>253-</w:t>
      </w:r>
      <w:r>
        <w:rPr>
          <w:spacing w:val="-4"/>
        </w:rPr>
        <w:t>287.</w:t>
      </w:r>
    </w:p>
    <w:p w14:paraId="2302B25E" w14:textId="77777777" w:rsidR="00F47A6F" w:rsidRDefault="00542B8E">
      <w:pPr>
        <w:pStyle w:val="BodyText"/>
        <w:spacing w:before="4"/>
        <w:ind w:left="1800"/>
      </w:pPr>
      <w:r>
        <w:t>Hampton,</w:t>
      </w:r>
      <w:r>
        <w:rPr>
          <w:spacing w:val="-16"/>
        </w:rPr>
        <w:t xml:space="preserve"> </w:t>
      </w:r>
      <w:r>
        <w:t>R.L.;</w:t>
      </w:r>
      <w:r>
        <w:rPr>
          <w:spacing w:val="-10"/>
        </w:rPr>
        <w:t xml:space="preserve"> </w:t>
      </w:r>
      <w:r>
        <w:t>Gullotta,</w:t>
      </w:r>
      <w:r>
        <w:rPr>
          <w:spacing w:val="-14"/>
        </w:rPr>
        <w:t xml:space="preserve"> </w:t>
      </w:r>
      <w:r>
        <w:t>T.P.;</w:t>
      </w:r>
      <w:r>
        <w:rPr>
          <w:spacing w:val="-17"/>
        </w:rPr>
        <w:t xml:space="preserve"> </w:t>
      </w:r>
      <w:r>
        <w:t>Adams,</w:t>
      </w:r>
      <w:r>
        <w:rPr>
          <w:spacing w:val="-9"/>
        </w:rPr>
        <w:t xml:space="preserve"> </w:t>
      </w:r>
      <w:r>
        <w:t>G.R.;</w:t>
      </w:r>
      <w:r>
        <w:rPr>
          <w:spacing w:val="-9"/>
        </w:rPr>
        <w:t xml:space="preserve"> </w:t>
      </w:r>
      <w:r>
        <w:t>and</w:t>
      </w:r>
      <w:r>
        <w:rPr>
          <w:spacing w:val="-9"/>
        </w:rPr>
        <w:t xml:space="preserve"> </w:t>
      </w:r>
      <w:r>
        <w:t>Potter,</w:t>
      </w:r>
      <w:r>
        <w:rPr>
          <w:spacing w:val="-9"/>
        </w:rPr>
        <w:t xml:space="preserve"> </w:t>
      </w:r>
      <w:r>
        <w:t>E.H.,</w:t>
      </w:r>
      <w:r>
        <w:rPr>
          <w:spacing w:val="-8"/>
        </w:rPr>
        <w:t xml:space="preserve"> </w:t>
      </w:r>
      <w:r>
        <w:rPr>
          <w:spacing w:val="-4"/>
        </w:rPr>
        <w:t>eds.</w:t>
      </w:r>
    </w:p>
    <w:p w14:paraId="3981833F" w14:textId="77777777" w:rsidR="00F47A6F" w:rsidRDefault="00542B8E">
      <w:pPr>
        <w:spacing w:before="22"/>
        <w:ind w:left="2520"/>
        <w:rPr>
          <w:i/>
          <w:sz w:val="28"/>
        </w:rPr>
      </w:pPr>
      <w:r>
        <w:rPr>
          <w:i/>
          <w:sz w:val="28"/>
        </w:rPr>
        <w:t>Issues</w:t>
      </w:r>
      <w:r>
        <w:rPr>
          <w:i/>
          <w:spacing w:val="-9"/>
          <w:sz w:val="28"/>
        </w:rPr>
        <w:t xml:space="preserve"> </w:t>
      </w:r>
      <w:r>
        <w:rPr>
          <w:i/>
          <w:sz w:val="28"/>
        </w:rPr>
        <w:t>in</w:t>
      </w:r>
      <w:r>
        <w:rPr>
          <w:i/>
          <w:spacing w:val="-6"/>
          <w:sz w:val="28"/>
        </w:rPr>
        <w:t xml:space="preserve"> </w:t>
      </w:r>
      <w:r>
        <w:rPr>
          <w:i/>
          <w:sz w:val="28"/>
        </w:rPr>
        <w:t>Children's</w:t>
      </w:r>
      <w:r>
        <w:rPr>
          <w:i/>
          <w:spacing w:val="-7"/>
          <w:sz w:val="28"/>
        </w:rPr>
        <w:t xml:space="preserve"> </w:t>
      </w:r>
      <w:r>
        <w:rPr>
          <w:i/>
          <w:sz w:val="28"/>
        </w:rPr>
        <w:t>and</w:t>
      </w:r>
      <w:r>
        <w:rPr>
          <w:i/>
          <w:spacing w:val="-6"/>
          <w:sz w:val="28"/>
        </w:rPr>
        <w:t xml:space="preserve"> </w:t>
      </w:r>
      <w:r>
        <w:rPr>
          <w:i/>
          <w:sz w:val="28"/>
        </w:rPr>
        <w:t>Families'</w:t>
      </w:r>
      <w:r>
        <w:rPr>
          <w:i/>
          <w:spacing w:val="-7"/>
          <w:sz w:val="28"/>
        </w:rPr>
        <w:t xml:space="preserve"> </w:t>
      </w:r>
      <w:r>
        <w:rPr>
          <w:i/>
          <w:sz w:val="28"/>
        </w:rPr>
        <w:t>Lives.</w:t>
      </w:r>
      <w:r>
        <w:rPr>
          <w:i/>
          <w:spacing w:val="-6"/>
          <w:sz w:val="28"/>
        </w:rPr>
        <w:t xml:space="preserve"> </w:t>
      </w:r>
      <w:r>
        <w:rPr>
          <w:sz w:val="28"/>
        </w:rPr>
        <w:t>Vol.</w:t>
      </w:r>
      <w:r>
        <w:rPr>
          <w:spacing w:val="-7"/>
          <w:sz w:val="28"/>
        </w:rPr>
        <w:t xml:space="preserve"> </w:t>
      </w:r>
      <w:r>
        <w:rPr>
          <w:sz w:val="28"/>
        </w:rPr>
        <w:t>1,</w:t>
      </w:r>
      <w:r>
        <w:rPr>
          <w:spacing w:val="-6"/>
          <w:sz w:val="28"/>
        </w:rPr>
        <w:t xml:space="preserve"> </w:t>
      </w:r>
      <w:r>
        <w:rPr>
          <w:i/>
          <w:sz w:val="28"/>
        </w:rPr>
        <w:t>Family</w:t>
      </w:r>
      <w:r>
        <w:rPr>
          <w:i/>
          <w:spacing w:val="-7"/>
          <w:sz w:val="28"/>
        </w:rPr>
        <w:t xml:space="preserve"> </w:t>
      </w:r>
      <w:r>
        <w:rPr>
          <w:i/>
          <w:spacing w:val="-2"/>
          <w:sz w:val="28"/>
        </w:rPr>
        <w:t>Violence:</w:t>
      </w:r>
    </w:p>
    <w:p w14:paraId="3894E7D5" w14:textId="77777777" w:rsidR="00F47A6F" w:rsidRDefault="00F47A6F">
      <w:pPr>
        <w:rPr>
          <w:sz w:val="28"/>
        </w:rPr>
        <w:sectPr w:rsidR="00F47A6F">
          <w:pgSz w:w="12240" w:h="15840"/>
          <w:pgMar w:top="1000" w:right="200" w:bottom="0" w:left="0" w:header="748" w:footer="0" w:gutter="0"/>
          <w:cols w:space="720"/>
        </w:sectPr>
      </w:pPr>
    </w:p>
    <w:p w14:paraId="438EB3BD" w14:textId="77777777" w:rsidR="00F47A6F" w:rsidRDefault="00F47A6F">
      <w:pPr>
        <w:pStyle w:val="BodyText"/>
        <w:spacing w:before="5"/>
        <w:ind w:left="0"/>
        <w:rPr>
          <w:i/>
          <w:sz w:val="19"/>
        </w:rPr>
      </w:pPr>
    </w:p>
    <w:p w14:paraId="54923FF0" w14:textId="77777777" w:rsidR="00F47A6F" w:rsidRDefault="00542B8E">
      <w:pPr>
        <w:spacing w:before="89" w:line="320" w:lineRule="exact"/>
        <w:ind w:left="2520"/>
        <w:rPr>
          <w:sz w:val="28"/>
        </w:rPr>
      </w:pPr>
      <w:r>
        <w:rPr>
          <w:i/>
          <w:sz w:val="28"/>
        </w:rPr>
        <w:t>Prevention</w:t>
      </w:r>
      <w:r>
        <w:rPr>
          <w:i/>
          <w:spacing w:val="-7"/>
          <w:sz w:val="28"/>
        </w:rPr>
        <w:t xml:space="preserve"> </w:t>
      </w:r>
      <w:r>
        <w:rPr>
          <w:i/>
          <w:sz w:val="28"/>
        </w:rPr>
        <w:t>and</w:t>
      </w:r>
      <w:r>
        <w:rPr>
          <w:i/>
          <w:spacing w:val="-7"/>
          <w:sz w:val="28"/>
        </w:rPr>
        <w:t xml:space="preserve"> </w:t>
      </w:r>
      <w:r>
        <w:rPr>
          <w:i/>
          <w:sz w:val="28"/>
        </w:rPr>
        <w:t>Treatment</w:t>
      </w:r>
      <w:r>
        <w:rPr>
          <w:sz w:val="28"/>
        </w:rPr>
        <w:t>.</w:t>
      </w:r>
      <w:r>
        <w:rPr>
          <w:spacing w:val="-6"/>
          <w:sz w:val="28"/>
        </w:rPr>
        <w:t xml:space="preserve"> </w:t>
      </w:r>
      <w:r>
        <w:rPr>
          <w:sz w:val="28"/>
        </w:rPr>
        <w:t>Newbury</w:t>
      </w:r>
      <w:r>
        <w:rPr>
          <w:spacing w:val="-7"/>
          <w:sz w:val="28"/>
        </w:rPr>
        <w:t xml:space="preserve"> </w:t>
      </w:r>
      <w:r>
        <w:rPr>
          <w:sz w:val="28"/>
        </w:rPr>
        <w:t>Park,</w:t>
      </w:r>
      <w:r>
        <w:rPr>
          <w:spacing w:val="-6"/>
          <w:sz w:val="28"/>
        </w:rPr>
        <w:t xml:space="preserve"> </w:t>
      </w:r>
      <w:r>
        <w:rPr>
          <w:sz w:val="28"/>
        </w:rPr>
        <w:t>CA:</w:t>
      </w:r>
      <w:r>
        <w:rPr>
          <w:spacing w:val="-7"/>
          <w:sz w:val="28"/>
        </w:rPr>
        <w:t xml:space="preserve"> </w:t>
      </w:r>
      <w:r>
        <w:rPr>
          <w:sz w:val="28"/>
        </w:rPr>
        <w:t>Sage</w:t>
      </w:r>
      <w:r>
        <w:rPr>
          <w:spacing w:val="-7"/>
          <w:sz w:val="28"/>
        </w:rPr>
        <w:t xml:space="preserve"> </w:t>
      </w:r>
      <w:r>
        <w:rPr>
          <w:sz w:val="28"/>
        </w:rPr>
        <w:t>Publications,</w:t>
      </w:r>
      <w:r>
        <w:rPr>
          <w:spacing w:val="-6"/>
          <w:sz w:val="28"/>
        </w:rPr>
        <w:t xml:space="preserve"> </w:t>
      </w:r>
      <w:r>
        <w:rPr>
          <w:spacing w:val="-2"/>
          <w:sz w:val="28"/>
        </w:rPr>
        <w:t>1993.</w:t>
      </w:r>
    </w:p>
    <w:p w14:paraId="09ABB1B5" w14:textId="77777777" w:rsidR="00F47A6F" w:rsidRDefault="00542B8E">
      <w:pPr>
        <w:pStyle w:val="BodyText"/>
        <w:spacing w:line="320" w:lineRule="exact"/>
        <w:ind w:left="1800"/>
      </w:pPr>
      <w:r>
        <w:t>Harrison,</w:t>
      </w:r>
      <w:r>
        <w:rPr>
          <w:spacing w:val="-8"/>
        </w:rPr>
        <w:t xml:space="preserve"> </w:t>
      </w:r>
      <w:r>
        <w:t>P.A.;</w:t>
      </w:r>
      <w:r>
        <w:rPr>
          <w:spacing w:val="-8"/>
        </w:rPr>
        <w:t xml:space="preserve"> </w:t>
      </w:r>
      <w:r>
        <w:t>Hoffman,</w:t>
      </w:r>
      <w:r>
        <w:rPr>
          <w:spacing w:val="-8"/>
        </w:rPr>
        <w:t xml:space="preserve"> </w:t>
      </w:r>
      <w:r>
        <w:t>N.G.;</w:t>
      </w:r>
      <w:r>
        <w:rPr>
          <w:spacing w:val="-8"/>
        </w:rPr>
        <w:t xml:space="preserve"> </w:t>
      </w:r>
      <w:r>
        <w:t>and</w:t>
      </w:r>
      <w:r>
        <w:rPr>
          <w:spacing w:val="-8"/>
        </w:rPr>
        <w:t xml:space="preserve"> </w:t>
      </w:r>
      <w:r>
        <w:t>Edwall,</w:t>
      </w:r>
      <w:r>
        <w:rPr>
          <w:spacing w:val="-7"/>
        </w:rPr>
        <w:t xml:space="preserve"> </w:t>
      </w:r>
      <w:r>
        <w:rPr>
          <w:spacing w:val="-4"/>
        </w:rPr>
        <w:t>G.E.</w:t>
      </w:r>
    </w:p>
    <w:p w14:paraId="1ACD263A" w14:textId="77777777" w:rsidR="00F47A6F" w:rsidRDefault="00542B8E">
      <w:pPr>
        <w:spacing w:before="4" w:line="259" w:lineRule="auto"/>
        <w:ind w:left="2520" w:right="1359"/>
        <w:rPr>
          <w:sz w:val="28"/>
        </w:rPr>
      </w:pPr>
      <w:r>
        <w:rPr>
          <w:sz w:val="28"/>
        </w:rPr>
        <w:t>Differential</w:t>
      </w:r>
      <w:r>
        <w:rPr>
          <w:spacing w:val="-5"/>
          <w:sz w:val="28"/>
        </w:rPr>
        <w:t xml:space="preserve"> </w:t>
      </w:r>
      <w:r>
        <w:rPr>
          <w:sz w:val="28"/>
        </w:rPr>
        <w:t>drug</w:t>
      </w:r>
      <w:r>
        <w:rPr>
          <w:spacing w:val="-5"/>
          <w:sz w:val="28"/>
        </w:rPr>
        <w:t xml:space="preserve"> </w:t>
      </w:r>
      <w:r>
        <w:rPr>
          <w:sz w:val="28"/>
        </w:rPr>
        <w:t>use</w:t>
      </w:r>
      <w:r>
        <w:rPr>
          <w:spacing w:val="-6"/>
          <w:sz w:val="28"/>
        </w:rPr>
        <w:t xml:space="preserve"> </w:t>
      </w:r>
      <w:r>
        <w:rPr>
          <w:sz w:val="28"/>
        </w:rPr>
        <w:t>patterns</w:t>
      </w:r>
      <w:r>
        <w:rPr>
          <w:spacing w:val="-5"/>
          <w:sz w:val="28"/>
        </w:rPr>
        <w:t xml:space="preserve"> </w:t>
      </w:r>
      <w:r>
        <w:rPr>
          <w:sz w:val="28"/>
        </w:rPr>
        <w:t>among</w:t>
      </w:r>
      <w:r>
        <w:rPr>
          <w:spacing w:val="-5"/>
          <w:sz w:val="28"/>
        </w:rPr>
        <w:t xml:space="preserve"> </w:t>
      </w:r>
      <w:r>
        <w:rPr>
          <w:sz w:val="28"/>
        </w:rPr>
        <w:t>sexually</w:t>
      </w:r>
      <w:r>
        <w:rPr>
          <w:spacing w:val="-5"/>
          <w:sz w:val="28"/>
        </w:rPr>
        <w:t xml:space="preserve"> </w:t>
      </w:r>
      <w:r>
        <w:rPr>
          <w:sz w:val="28"/>
        </w:rPr>
        <w:t>abused</w:t>
      </w:r>
      <w:r>
        <w:rPr>
          <w:spacing w:val="-5"/>
          <w:sz w:val="28"/>
        </w:rPr>
        <w:t xml:space="preserve"> </w:t>
      </w:r>
      <w:r>
        <w:rPr>
          <w:sz w:val="28"/>
        </w:rPr>
        <w:t>adolescent</w:t>
      </w:r>
      <w:r>
        <w:rPr>
          <w:spacing w:val="-6"/>
          <w:sz w:val="28"/>
        </w:rPr>
        <w:t xml:space="preserve"> </w:t>
      </w:r>
      <w:r>
        <w:rPr>
          <w:sz w:val="28"/>
        </w:rPr>
        <w:t>girls</w:t>
      </w:r>
      <w:r>
        <w:rPr>
          <w:spacing w:val="-5"/>
          <w:sz w:val="28"/>
        </w:rPr>
        <w:t xml:space="preserve"> </w:t>
      </w:r>
      <w:r>
        <w:rPr>
          <w:sz w:val="28"/>
        </w:rPr>
        <w:t xml:space="preserve">in treatment for chemical dependency. </w:t>
      </w:r>
      <w:r>
        <w:rPr>
          <w:i/>
          <w:sz w:val="28"/>
        </w:rPr>
        <w:t xml:space="preserve">International Journal of the Addictions </w:t>
      </w:r>
      <w:r>
        <w:rPr>
          <w:sz w:val="28"/>
        </w:rPr>
        <w:t>24(6):499-514, 1989.</w:t>
      </w:r>
    </w:p>
    <w:p w14:paraId="4B403EC2" w14:textId="77777777" w:rsidR="00F47A6F" w:rsidRDefault="00542B8E">
      <w:pPr>
        <w:pStyle w:val="BodyText"/>
        <w:spacing w:line="291" w:lineRule="exact"/>
        <w:ind w:left="1800"/>
      </w:pPr>
      <w:r>
        <w:t>Hart,</w:t>
      </w:r>
      <w:r>
        <w:rPr>
          <w:spacing w:val="-2"/>
        </w:rPr>
        <w:t xml:space="preserve"> </w:t>
      </w:r>
      <w:r>
        <w:rPr>
          <w:spacing w:val="-5"/>
        </w:rPr>
        <w:t>B.</w:t>
      </w:r>
    </w:p>
    <w:p w14:paraId="7AB48173" w14:textId="77777777" w:rsidR="00F47A6F" w:rsidRDefault="00542B8E">
      <w:pPr>
        <w:pStyle w:val="BodyText"/>
        <w:spacing w:before="4" w:line="259" w:lineRule="auto"/>
        <w:ind w:left="2520" w:right="1185"/>
      </w:pPr>
      <w:r>
        <w:t>Beyond</w:t>
      </w:r>
      <w:r>
        <w:rPr>
          <w:spacing w:val="-5"/>
        </w:rPr>
        <w:t xml:space="preserve"> </w:t>
      </w:r>
      <w:r>
        <w:t>the</w:t>
      </w:r>
      <w:r>
        <w:rPr>
          <w:spacing w:val="-4"/>
        </w:rPr>
        <w:t xml:space="preserve"> </w:t>
      </w:r>
      <w:r>
        <w:t>"duty</w:t>
      </w:r>
      <w:r>
        <w:rPr>
          <w:spacing w:val="-3"/>
        </w:rPr>
        <w:t xml:space="preserve"> </w:t>
      </w:r>
      <w:r>
        <w:t>to</w:t>
      </w:r>
      <w:r>
        <w:rPr>
          <w:spacing w:val="-3"/>
        </w:rPr>
        <w:t xml:space="preserve"> </w:t>
      </w:r>
      <w:r>
        <w:t>warn":</w:t>
      </w:r>
      <w:r>
        <w:rPr>
          <w:spacing w:val="-18"/>
        </w:rPr>
        <w:t xml:space="preserve"> </w:t>
      </w:r>
      <w:r>
        <w:t>A</w:t>
      </w:r>
      <w:r>
        <w:rPr>
          <w:spacing w:val="-17"/>
        </w:rPr>
        <w:t xml:space="preserve"> </w:t>
      </w:r>
      <w:r>
        <w:t>therapist's</w:t>
      </w:r>
      <w:r>
        <w:rPr>
          <w:spacing w:val="-3"/>
        </w:rPr>
        <w:t xml:space="preserve"> </w:t>
      </w:r>
      <w:r>
        <w:t>duty</w:t>
      </w:r>
      <w:r>
        <w:rPr>
          <w:spacing w:val="-3"/>
        </w:rPr>
        <w:t xml:space="preserve"> </w:t>
      </w:r>
      <w:r>
        <w:t>to</w:t>
      </w:r>
      <w:r>
        <w:rPr>
          <w:spacing w:val="-3"/>
        </w:rPr>
        <w:t xml:space="preserve"> </w:t>
      </w:r>
      <w:r>
        <w:t>protect.</w:t>
      </w:r>
      <w:r>
        <w:rPr>
          <w:spacing w:val="-3"/>
        </w:rPr>
        <w:t xml:space="preserve"> </w:t>
      </w:r>
      <w:r>
        <w:t>In:</w:t>
      </w:r>
      <w:r>
        <w:rPr>
          <w:spacing w:val="-14"/>
        </w:rPr>
        <w:t xml:space="preserve"> </w:t>
      </w:r>
      <w:r>
        <w:t>Yllo,</w:t>
      </w:r>
      <w:r>
        <w:rPr>
          <w:spacing w:val="-3"/>
        </w:rPr>
        <w:t xml:space="preserve"> </w:t>
      </w:r>
      <w:r>
        <w:t>K.,</w:t>
      </w:r>
      <w:r>
        <w:rPr>
          <w:spacing w:val="-3"/>
        </w:rPr>
        <w:t xml:space="preserve"> </w:t>
      </w:r>
      <w:r>
        <w:t xml:space="preserve">and Bograd, M., eds. </w:t>
      </w:r>
      <w:r>
        <w:rPr>
          <w:i/>
        </w:rPr>
        <w:t>Feminist Perspec</w:t>
      </w:r>
      <w:r>
        <w:rPr>
          <w:i/>
        </w:rPr>
        <w:t>tives on Wife Abuse</w:t>
      </w:r>
      <w:r>
        <w:t>. Newbury Park, CA: Sage Press, 1988. pp. 234-248.</w:t>
      </w:r>
    </w:p>
    <w:p w14:paraId="79D704F8" w14:textId="77777777" w:rsidR="00F47A6F" w:rsidRDefault="00542B8E">
      <w:pPr>
        <w:pStyle w:val="BodyText"/>
        <w:spacing w:line="291" w:lineRule="exact"/>
        <w:ind w:left="1800"/>
      </w:pPr>
      <w:r>
        <w:t>Hart,</w:t>
      </w:r>
      <w:r>
        <w:rPr>
          <w:spacing w:val="-2"/>
        </w:rPr>
        <w:t xml:space="preserve"> </w:t>
      </w:r>
      <w:r>
        <w:rPr>
          <w:spacing w:val="-4"/>
        </w:rPr>
        <w:t>B.J.</w:t>
      </w:r>
    </w:p>
    <w:p w14:paraId="48E6A963" w14:textId="77777777" w:rsidR="00F47A6F" w:rsidRDefault="00542B8E">
      <w:pPr>
        <w:pStyle w:val="BodyText"/>
        <w:spacing w:before="5"/>
        <w:ind w:left="2520" w:right="942"/>
      </w:pPr>
      <w:r>
        <w:t>State</w:t>
      </w:r>
      <w:r>
        <w:rPr>
          <w:spacing w:val="-9"/>
        </w:rPr>
        <w:t xml:space="preserve"> </w:t>
      </w:r>
      <w:r>
        <w:t>codes</w:t>
      </w:r>
      <w:r>
        <w:rPr>
          <w:spacing w:val="-6"/>
        </w:rPr>
        <w:t xml:space="preserve"> </w:t>
      </w:r>
      <w:r>
        <w:t>on</w:t>
      </w:r>
      <w:r>
        <w:rPr>
          <w:spacing w:val="-6"/>
        </w:rPr>
        <w:t xml:space="preserve"> </w:t>
      </w:r>
      <w:r>
        <w:t>domestic</w:t>
      </w:r>
      <w:r>
        <w:rPr>
          <w:spacing w:val="-7"/>
        </w:rPr>
        <w:t xml:space="preserve"> </w:t>
      </w:r>
      <w:r>
        <w:t>violence:</w:t>
      </w:r>
      <w:r>
        <w:rPr>
          <w:spacing w:val="-18"/>
        </w:rPr>
        <w:t xml:space="preserve"> </w:t>
      </w:r>
      <w:r>
        <w:t>Analysis,</w:t>
      </w:r>
      <w:r>
        <w:rPr>
          <w:spacing w:val="-5"/>
        </w:rPr>
        <w:t xml:space="preserve"> </w:t>
      </w:r>
      <w:r>
        <w:t>commentary</w:t>
      </w:r>
      <w:r>
        <w:rPr>
          <w:spacing w:val="-6"/>
        </w:rPr>
        <w:t xml:space="preserve"> </w:t>
      </w:r>
      <w:r>
        <w:t xml:space="preserve">and </w:t>
      </w:r>
      <w:r>
        <w:rPr>
          <w:spacing w:val="-2"/>
        </w:rPr>
        <w:t>recommendations.</w:t>
      </w:r>
    </w:p>
    <w:p w14:paraId="53FD0837" w14:textId="77777777" w:rsidR="00F47A6F" w:rsidRDefault="00542B8E">
      <w:pPr>
        <w:spacing w:before="20"/>
        <w:ind w:left="2520"/>
        <w:rPr>
          <w:sz w:val="28"/>
        </w:rPr>
      </w:pPr>
      <w:r>
        <w:rPr>
          <w:i/>
          <w:sz w:val="28"/>
        </w:rPr>
        <w:t>Juvenile</w:t>
      </w:r>
      <w:r>
        <w:rPr>
          <w:i/>
          <w:spacing w:val="-2"/>
          <w:sz w:val="28"/>
        </w:rPr>
        <w:t xml:space="preserve"> </w:t>
      </w:r>
      <w:r>
        <w:rPr>
          <w:i/>
          <w:sz w:val="28"/>
        </w:rPr>
        <w:t>and</w:t>
      </w:r>
      <w:r>
        <w:rPr>
          <w:i/>
          <w:spacing w:val="-1"/>
          <w:sz w:val="28"/>
        </w:rPr>
        <w:t xml:space="preserve"> </w:t>
      </w:r>
      <w:r>
        <w:rPr>
          <w:i/>
          <w:sz w:val="28"/>
        </w:rPr>
        <w:t>Family</w:t>
      </w:r>
      <w:r>
        <w:rPr>
          <w:i/>
          <w:spacing w:val="-2"/>
          <w:sz w:val="28"/>
        </w:rPr>
        <w:t xml:space="preserve"> </w:t>
      </w:r>
      <w:r>
        <w:rPr>
          <w:i/>
          <w:sz w:val="28"/>
        </w:rPr>
        <w:t>Law</w:t>
      </w:r>
      <w:r>
        <w:rPr>
          <w:i/>
          <w:spacing w:val="-1"/>
          <w:sz w:val="28"/>
        </w:rPr>
        <w:t xml:space="preserve"> </w:t>
      </w:r>
      <w:r>
        <w:rPr>
          <w:i/>
          <w:sz w:val="28"/>
        </w:rPr>
        <w:t>Digest</w:t>
      </w:r>
      <w:r>
        <w:rPr>
          <w:i/>
          <w:spacing w:val="-1"/>
          <w:sz w:val="28"/>
        </w:rPr>
        <w:t xml:space="preserve"> </w:t>
      </w:r>
      <w:r>
        <w:rPr>
          <w:sz w:val="28"/>
        </w:rPr>
        <w:t>25(1),</w:t>
      </w:r>
      <w:r>
        <w:rPr>
          <w:spacing w:val="-1"/>
          <w:sz w:val="28"/>
        </w:rPr>
        <w:t xml:space="preserve"> </w:t>
      </w:r>
      <w:r>
        <w:rPr>
          <w:spacing w:val="-2"/>
          <w:sz w:val="28"/>
        </w:rPr>
        <w:t>1992.</w:t>
      </w:r>
    </w:p>
    <w:p w14:paraId="2D310A3C" w14:textId="77777777" w:rsidR="00F47A6F" w:rsidRDefault="00542B8E">
      <w:pPr>
        <w:pStyle w:val="BodyText"/>
        <w:spacing w:before="22"/>
        <w:ind w:left="1800"/>
      </w:pPr>
      <w:r>
        <w:t>Hart,</w:t>
      </w:r>
      <w:r>
        <w:rPr>
          <w:spacing w:val="-2"/>
        </w:rPr>
        <w:t xml:space="preserve"> </w:t>
      </w:r>
      <w:r>
        <w:rPr>
          <w:spacing w:val="-4"/>
        </w:rPr>
        <w:t>B.J.</w:t>
      </w:r>
    </w:p>
    <w:p w14:paraId="4D627AFC" w14:textId="77777777" w:rsidR="00F47A6F" w:rsidRDefault="00542B8E">
      <w:pPr>
        <w:spacing w:before="22" w:line="259" w:lineRule="auto"/>
        <w:ind w:left="2520" w:right="942"/>
        <w:rPr>
          <w:sz w:val="28"/>
        </w:rPr>
      </w:pPr>
      <w:r>
        <w:rPr>
          <w:sz w:val="28"/>
        </w:rPr>
        <w:t>Children</w:t>
      </w:r>
      <w:r>
        <w:rPr>
          <w:spacing w:val="-7"/>
          <w:sz w:val="28"/>
        </w:rPr>
        <w:t xml:space="preserve"> </w:t>
      </w:r>
      <w:r>
        <w:rPr>
          <w:sz w:val="28"/>
        </w:rPr>
        <w:t>of</w:t>
      </w:r>
      <w:r>
        <w:rPr>
          <w:spacing w:val="-7"/>
          <w:sz w:val="28"/>
        </w:rPr>
        <w:t xml:space="preserve"> </w:t>
      </w:r>
      <w:r>
        <w:rPr>
          <w:sz w:val="28"/>
        </w:rPr>
        <w:t>domestic</w:t>
      </w:r>
      <w:r>
        <w:rPr>
          <w:spacing w:val="-8"/>
          <w:sz w:val="28"/>
        </w:rPr>
        <w:t xml:space="preserve"> </w:t>
      </w:r>
      <w:r>
        <w:rPr>
          <w:sz w:val="28"/>
        </w:rPr>
        <w:t>violence:</w:t>
      </w:r>
      <w:r>
        <w:rPr>
          <w:spacing w:val="-7"/>
          <w:sz w:val="28"/>
        </w:rPr>
        <w:t xml:space="preserve"> </w:t>
      </w:r>
      <w:r>
        <w:rPr>
          <w:sz w:val="28"/>
        </w:rPr>
        <w:t>Risks</w:t>
      </w:r>
      <w:r>
        <w:rPr>
          <w:spacing w:val="-7"/>
          <w:sz w:val="28"/>
        </w:rPr>
        <w:t xml:space="preserve"> </w:t>
      </w:r>
      <w:r>
        <w:rPr>
          <w:sz w:val="28"/>
        </w:rPr>
        <w:t>and</w:t>
      </w:r>
      <w:r>
        <w:rPr>
          <w:spacing w:val="-7"/>
          <w:sz w:val="28"/>
        </w:rPr>
        <w:t xml:space="preserve"> </w:t>
      </w:r>
      <w:r>
        <w:rPr>
          <w:sz w:val="28"/>
        </w:rPr>
        <w:t>remedies.</w:t>
      </w:r>
      <w:r>
        <w:rPr>
          <w:spacing w:val="-7"/>
          <w:sz w:val="28"/>
        </w:rPr>
        <w:t xml:space="preserve"> </w:t>
      </w:r>
      <w:r>
        <w:rPr>
          <w:sz w:val="28"/>
        </w:rPr>
        <w:t>In:</w:t>
      </w:r>
      <w:r>
        <w:rPr>
          <w:spacing w:val="-8"/>
          <w:sz w:val="28"/>
        </w:rPr>
        <w:t xml:space="preserve"> </w:t>
      </w:r>
      <w:r>
        <w:rPr>
          <w:sz w:val="28"/>
        </w:rPr>
        <w:t>New</w:t>
      </w:r>
      <w:r>
        <w:rPr>
          <w:spacing w:val="-17"/>
          <w:sz w:val="28"/>
        </w:rPr>
        <w:t xml:space="preserve"> </w:t>
      </w:r>
      <w:r>
        <w:rPr>
          <w:sz w:val="28"/>
        </w:rPr>
        <w:t>York</w:t>
      </w:r>
      <w:r>
        <w:rPr>
          <w:spacing w:val="-7"/>
          <w:sz w:val="28"/>
        </w:rPr>
        <w:t xml:space="preserve"> </w:t>
      </w:r>
      <w:r>
        <w:rPr>
          <w:sz w:val="28"/>
        </w:rPr>
        <w:t xml:space="preserve">State Office for Prevention of Domestic Violence. </w:t>
      </w:r>
      <w:r>
        <w:rPr>
          <w:i/>
          <w:sz w:val="28"/>
        </w:rPr>
        <w:t>Domestic Violence: The Alcohol and Other Drug Connection</w:t>
      </w:r>
      <w:r>
        <w:rPr>
          <w:sz w:val="28"/>
        </w:rPr>
        <w:t>. Renssalaer, NY: New</w:t>
      </w:r>
      <w:r>
        <w:rPr>
          <w:spacing w:val="-10"/>
          <w:sz w:val="28"/>
        </w:rPr>
        <w:t xml:space="preserve"> </w:t>
      </w:r>
      <w:r>
        <w:rPr>
          <w:sz w:val="28"/>
        </w:rPr>
        <w:t>York State Office for Prevention of Domestic Violence, 1995a. pp. 21-25.</w:t>
      </w:r>
    </w:p>
    <w:p w14:paraId="5614F18F" w14:textId="77777777" w:rsidR="00F47A6F" w:rsidRDefault="00542B8E">
      <w:pPr>
        <w:pStyle w:val="BodyText"/>
        <w:spacing w:line="290" w:lineRule="exact"/>
        <w:ind w:left="1800"/>
      </w:pPr>
      <w:r>
        <w:t>Hart,</w:t>
      </w:r>
      <w:r>
        <w:rPr>
          <w:spacing w:val="-2"/>
        </w:rPr>
        <w:t xml:space="preserve"> </w:t>
      </w:r>
      <w:r>
        <w:rPr>
          <w:spacing w:val="-4"/>
        </w:rPr>
        <w:t>B.J.</w:t>
      </w:r>
    </w:p>
    <w:p w14:paraId="7C83D6E2" w14:textId="77777777" w:rsidR="00F47A6F" w:rsidRDefault="00542B8E">
      <w:pPr>
        <w:pStyle w:val="BodyText"/>
        <w:spacing w:before="4" w:line="259" w:lineRule="auto"/>
        <w:ind w:left="2520" w:right="1635"/>
        <w:jc w:val="both"/>
      </w:pPr>
      <w:r>
        <w:t>"Coordinated communit</w:t>
      </w:r>
      <w:r>
        <w:t xml:space="preserve">y approaches to domestic violence." Paper presented at the Violence Against Women Research, Strategic Planning Workshop, National Institute of Justice, Washington, DC, </w:t>
      </w:r>
      <w:r>
        <w:rPr>
          <w:spacing w:val="-2"/>
        </w:rPr>
        <w:t>1995b.</w:t>
      </w:r>
    </w:p>
    <w:p w14:paraId="68D7976E" w14:textId="77777777" w:rsidR="00F47A6F" w:rsidRDefault="00542B8E">
      <w:pPr>
        <w:pStyle w:val="BodyText"/>
        <w:spacing w:line="291" w:lineRule="exact"/>
        <w:ind w:left="1800"/>
      </w:pPr>
      <w:r>
        <w:t>Hart,</w:t>
      </w:r>
      <w:r>
        <w:rPr>
          <w:spacing w:val="-2"/>
        </w:rPr>
        <w:t xml:space="preserve"> </w:t>
      </w:r>
      <w:r>
        <w:rPr>
          <w:spacing w:val="-4"/>
        </w:rPr>
        <w:t>B.J.</w:t>
      </w:r>
    </w:p>
    <w:p w14:paraId="31D95691" w14:textId="77777777" w:rsidR="00F47A6F" w:rsidRDefault="00542B8E">
      <w:pPr>
        <w:spacing w:before="4" w:line="259" w:lineRule="auto"/>
        <w:ind w:left="2520" w:right="1105"/>
        <w:rPr>
          <w:sz w:val="28"/>
        </w:rPr>
      </w:pPr>
      <w:r>
        <w:rPr>
          <w:i/>
          <w:sz w:val="28"/>
        </w:rPr>
        <w:t>The Violence Against Women Act: Identifying Projects for Law Enforceme</w:t>
      </w:r>
      <w:r>
        <w:rPr>
          <w:i/>
          <w:sz w:val="28"/>
        </w:rPr>
        <w:t>nt</w:t>
      </w:r>
      <w:r>
        <w:rPr>
          <w:i/>
          <w:spacing w:val="-14"/>
          <w:sz w:val="28"/>
        </w:rPr>
        <w:t xml:space="preserve"> </w:t>
      </w:r>
      <w:r>
        <w:rPr>
          <w:i/>
          <w:sz w:val="28"/>
        </w:rPr>
        <w:t>and</w:t>
      </w:r>
      <w:r>
        <w:rPr>
          <w:i/>
          <w:spacing w:val="-13"/>
          <w:sz w:val="28"/>
        </w:rPr>
        <w:t xml:space="preserve"> </w:t>
      </w:r>
      <w:r>
        <w:rPr>
          <w:i/>
          <w:sz w:val="28"/>
        </w:rPr>
        <w:t>Prosecution</w:t>
      </w:r>
      <w:r>
        <w:rPr>
          <w:i/>
          <w:spacing w:val="-13"/>
          <w:sz w:val="28"/>
        </w:rPr>
        <w:t xml:space="preserve"> </w:t>
      </w:r>
      <w:r>
        <w:rPr>
          <w:i/>
          <w:sz w:val="28"/>
        </w:rPr>
        <w:t>Grants:</w:t>
      </w:r>
      <w:r>
        <w:rPr>
          <w:i/>
          <w:spacing w:val="-13"/>
          <w:sz w:val="28"/>
        </w:rPr>
        <w:t xml:space="preserve"> </w:t>
      </w:r>
      <w:r>
        <w:rPr>
          <w:i/>
          <w:sz w:val="28"/>
        </w:rPr>
        <w:t>FY95</w:t>
      </w:r>
      <w:r>
        <w:rPr>
          <w:i/>
          <w:spacing w:val="-13"/>
          <w:sz w:val="28"/>
        </w:rPr>
        <w:t xml:space="preserve"> </w:t>
      </w:r>
      <w:r>
        <w:rPr>
          <w:i/>
          <w:sz w:val="28"/>
        </w:rPr>
        <w:t>Funding</w:t>
      </w:r>
      <w:r>
        <w:rPr>
          <w:sz w:val="28"/>
        </w:rPr>
        <w:t>.</w:t>
      </w:r>
      <w:r>
        <w:rPr>
          <w:spacing w:val="-13"/>
          <w:sz w:val="28"/>
        </w:rPr>
        <w:t xml:space="preserve"> </w:t>
      </w:r>
      <w:r>
        <w:rPr>
          <w:sz w:val="28"/>
        </w:rPr>
        <w:t>Harrisburg,</w:t>
      </w:r>
      <w:r>
        <w:rPr>
          <w:spacing w:val="-13"/>
          <w:sz w:val="28"/>
        </w:rPr>
        <w:t xml:space="preserve"> </w:t>
      </w:r>
      <w:r>
        <w:rPr>
          <w:sz w:val="28"/>
        </w:rPr>
        <w:t>PA: Battered Women's Justice Project and National Resource Center on Domestic Violence, 1995c.</w:t>
      </w:r>
    </w:p>
    <w:p w14:paraId="79DAB8F6" w14:textId="77777777" w:rsidR="00F47A6F" w:rsidRDefault="00542B8E">
      <w:pPr>
        <w:pStyle w:val="BodyText"/>
        <w:spacing w:line="291" w:lineRule="exact"/>
        <w:ind w:left="1800"/>
      </w:pPr>
      <w:r>
        <w:t>Hart,</w:t>
      </w:r>
      <w:r>
        <w:rPr>
          <w:spacing w:val="-2"/>
        </w:rPr>
        <w:t xml:space="preserve"> </w:t>
      </w:r>
      <w:r>
        <w:t>B.J.;</w:t>
      </w:r>
      <w:r>
        <w:rPr>
          <w:spacing w:val="-2"/>
        </w:rPr>
        <w:t xml:space="preserve"> </w:t>
      </w:r>
      <w:r>
        <w:t>Edleson,</w:t>
      </w:r>
      <w:r>
        <w:rPr>
          <w:spacing w:val="-1"/>
        </w:rPr>
        <w:t xml:space="preserve"> </w:t>
      </w:r>
      <w:r>
        <w:t>J.L.;</w:t>
      </w:r>
      <w:r>
        <w:rPr>
          <w:spacing w:val="-2"/>
        </w:rPr>
        <w:t xml:space="preserve"> </w:t>
      </w:r>
      <w:r>
        <w:t>Ghez,</w:t>
      </w:r>
      <w:r>
        <w:rPr>
          <w:spacing w:val="-1"/>
        </w:rPr>
        <w:t xml:space="preserve"> </w:t>
      </w:r>
      <w:r>
        <w:t>M.E.;</w:t>
      </w:r>
      <w:r>
        <w:rPr>
          <w:spacing w:val="-2"/>
        </w:rPr>
        <w:t xml:space="preserve"> </w:t>
      </w:r>
      <w:r>
        <w:t>Ford,</w:t>
      </w:r>
      <w:r>
        <w:rPr>
          <w:spacing w:val="-1"/>
        </w:rPr>
        <w:t xml:space="preserve"> </w:t>
      </w:r>
      <w:r>
        <w:t>D.A.;</w:t>
      </w:r>
      <w:r>
        <w:rPr>
          <w:spacing w:val="-2"/>
        </w:rPr>
        <w:t xml:space="preserve"> </w:t>
      </w:r>
      <w:r>
        <w:t>and</w:t>
      </w:r>
      <w:r>
        <w:rPr>
          <w:spacing w:val="-1"/>
        </w:rPr>
        <w:t xml:space="preserve"> </w:t>
      </w:r>
      <w:r>
        <w:t>Gondolf,</w:t>
      </w:r>
      <w:r>
        <w:rPr>
          <w:spacing w:val="-1"/>
        </w:rPr>
        <w:t xml:space="preserve"> </w:t>
      </w:r>
      <w:r>
        <w:rPr>
          <w:spacing w:val="-4"/>
        </w:rPr>
        <w:t>E.W.</w:t>
      </w:r>
    </w:p>
    <w:p w14:paraId="56F6AFB9" w14:textId="77777777" w:rsidR="00F47A6F" w:rsidRDefault="00542B8E">
      <w:pPr>
        <w:spacing w:before="5" w:line="259" w:lineRule="auto"/>
        <w:ind w:left="2520" w:right="942"/>
        <w:rPr>
          <w:sz w:val="28"/>
        </w:rPr>
      </w:pPr>
      <w:r>
        <w:rPr>
          <w:i/>
          <w:sz w:val="28"/>
        </w:rPr>
        <w:t>Report</w:t>
      </w:r>
      <w:r>
        <w:rPr>
          <w:i/>
          <w:spacing w:val="-12"/>
          <w:sz w:val="28"/>
        </w:rPr>
        <w:t xml:space="preserve"> </w:t>
      </w:r>
      <w:r>
        <w:rPr>
          <w:i/>
          <w:sz w:val="28"/>
        </w:rPr>
        <w:t>of</w:t>
      </w:r>
      <w:r>
        <w:rPr>
          <w:i/>
          <w:spacing w:val="-13"/>
          <w:sz w:val="28"/>
        </w:rPr>
        <w:t xml:space="preserve"> </w:t>
      </w:r>
      <w:r>
        <w:rPr>
          <w:i/>
          <w:sz w:val="28"/>
        </w:rPr>
        <w:t>the</w:t>
      </w:r>
      <w:r>
        <w:rPr>
          <w:i/>
          <w:spacing w:val="-13"/>
          <w:sz w:val="28"/>
        </w:rPr>
        <w:t xml:space="preserve"> </w:t>
      </w:r>
      <w:r>
        <w:rPr>
          <w:i/>
          <w:sz w:val="28"/>
        </w:rPr>
        <w:t>Violence</w:t>
      </w:r>
      <w:r>
        <w:rPr>
          <w:i/>
          <w:spacing w:val="-17"/>
          <w:sz w:val="28"/>
        </w:rPr>
        <w:t xml:space="preserve"> </w:t>
      </w:r>
      <w:r>
        <w:rPr>
          <w:i/>
          <w:sz w:val="28"/>
        </w:rPr>
        <w:t>Against</w:t>
      </w:r>
      <w:r>
        <w:rPr>
          <w:i/>
          <w:spacing w:val="-12"/>
          <w:sz w:val="28"/>
        </w:rPr>
        <w:t xml:space="preserve"> </w:t>
      </w:r>
      <w:r>
        <w:rPr>
          <w:i/>
          <w:sz w:val="28"/>
        </w:rPr>
        <w:t>Women</w:t>
      </w:r>
      <w:r>
        <w:rPr>
          <w:i/>
          <w:spacing w:val="-12"/>
          <w:sz w:val="28"/>
        </w:rPr>
        <w:t xml:space="preserve"> </w:t>
      </w:r>
      <w:r>
        <w:rPr>
          <w:i/>
          <w:sz w:val="28"/>
        </w:rPr>
        <w:t>Research</w:t>
      </w:r>
      <w:r>
        <w:rPr>
          <w:i/>
          <w:spacing w:val="-12"/>
          <w:sz w:val="28"/>
        </w:rPr>
        <w:t xml:space="preserve"> </w:t>
      </w:r>
      <w:r>
        <w:rPr>
          <w:i/>
          <w:sz w:val="28"/>
        </w:rPr>
        <w:t>Strategic</w:t>
      </w:r>
      <w:r>
        <w:rPr>
          <w:i/>
          <w:spacing w:val="-13"/>
          <w:sz w:val="28"/>
        </w:rPr>
        <w:t xml:space="preserve"> </w:t>
      </w:r>
      <w:r>
        <w:rPr>
          <w:i/>
          <w:sz w:val="28"/>
        </w:rPr>
        <w:t>Planning Workshop</w:t>
      </w:r>
      <w:r>
        <w:rPr>
          <w:sz w:val="28"/>
        </w:rPr>
        <w:t>. Washington, DC: National Institute of Justice, 1995.</w:t>
      </w:r>
    </w:p>
    <w:p w14:paraId="50C03DDF" w14:textId="77777777" w:rsidR="00F47A6F" w:rsidRDefault="00542B8E">
      <w:pPr>
        <w:pStyle w:val="BodyText"/>
        <w:spacing w:line="292" w:lineRule="exact"/>
        <w:ind w:left="1800"/>
      </w:pPr>
      <w:r>
        <w:t>Hawkins,</w:t>
      </w:r>
      <w:r>
        <w:rPr>
          <w:spacing w:val="-13"/>
        </w:rPr>
        <w:t xml:space="preserve"> </w:t>
      </w:r>
      <w:r>
        <w:t>D.J.;</w:t>
      </w:r>
      <w:r>
        <w:rPr>
          <w:spacing w:val="-17"/>
        </w:rPr>
        <w:t xml:space="preserve"> </w:t>
      </w:r>
      <w:r>
        <w:t>Arthur,</w:t>
      </w:r>
      <w:r>
        <w:rPr>
          <w:spacing w:val="-8"/>
        </w:rPr>
        <w:t xml:space="preserve"> </w:t>
      </w:r>
      <w:r>
        <w:t>M.W.;</w:t>
      </w:r>
      <w:r>
        <w:rPr>
          <w:spacing w:val="-9"/>
        </w:rPr>
        <w:t xml:space="preserve"> </w:t>
      </w:r>
      <w:r>
        <w:t>and</w:t>
      </w:r>
      <w:r>
        <w:rPr>
          <w:spacing w:val="-8"/>
        </w:rPr>
        <w:t xml:space="preserve"> </w:t>
      </w:r>
      <w:r>
        <w:t>Catalano,</w:t>
      </w:r>
      <w:r>
        <w:rPr>
          <w:spacing w:val="-7"/>
        </w:rPr>
        <w:t xml:space="preserve"> </w:t>
      </w:r>
      <w:r>
        <w:rPr>
          <w:spacing w:val="-4"/>
        </w:rPr>
        <w:t>R.F.</w:t>
      </w:r>
    </w:p>
    <w:p w14:paraId="7A1282E7" w14:textId="77777777" w:rsidR="00F47A6F" w:rsidRDefault="00542B8E">
      <w:pPr>
        <w:spacing w:before="86" w:line="259" w:lineRule="auto"/>
        <w:ind w:left="2520" w:right="1853"/>
        <w:rPr>
          <w:sz w:val="28"/>
        </w:rPr>
      </w:pPr>
      <w:r>
        <w:rPr>
          <w:sz w:val="28"/>
        </w:rPr>
        <w:t>Preventing</w:t>
      </w:r>
      <w:r>
        <w:rPr>
          <w:spacing w:val="-2"/>
          <w:sz w:val="28"/>
        </w:rPr>
        <w:t xml:space="preserve"> </w:t>
      </w:r>
      <w:r>
        <w:rPr>
          <w:sz w:val="28"/>
        </w:rPr>
        <w:t>substance</w:t>
      </w:r>
      <w:r>
        <w:rPr>
          <w:spacing w:val="-3"/>
          <w:sz w:val="28"/>
        </w:rPr>
        <w:t xml:space="preserve"> </w:t>
      </w:r>
      <w:r>
        <w:rPr>
          <w:sz w:val="28"/>
        </w:rPr>
        <w:t>abuse.</w:t>
      </w:r>
      <w:r>
        <w:rPr>
          <w:spacing w:val="-2"/>
          <w:sz w:val="28"/>
        </w:rPr>
        <w:t xml:space="preserve"> </w:t>
      </w:r>
      <w:r>
        <w:rPr>
          <w:sz w:val="28"/>
        </w:rPr>
        <w:t>In:</w:t>
      </w:r>
      <w:r>
        <w:rPr>
          <w:spacing w:val="-8"/>
          <w:sz w:val="28"/>
        </w:rPr>
        <w:t xml:space="preserve"> </w:t>
      </w:r>
      <w:r>
        <w:rPr>
          <w:sz w:val="28"/>
        </w:rPr>
        <w:t>Tonry,</w:t>
      </w:r>
      <w:r>
        <w:rPr>
          <w:spacing w:val="-2"/>
          <w:sz w:val="28"/>
        </w:rPr>
        <w:t xml:space="preserve"> </w:t>
      </w:r>
      <w:r>
        <w:rPr>
          <w:sz w:val="28"/>
        </w:rPr>
        <w:t>M.,</w:t>
      </w:r>
      <w:r>
        <w:rPr>
          <w:spacing w:val="-2"/>
          <w:sz w:val="28"/>
        </w:rPr>
        <w:t xml:space="preserve"> </w:t>
      </w:r>
      <w:r>
        <w:rPr>
          <w:sz w:val="28"/>
        </w:rPr>
        <w:t>and</w:t>
      </w:r>
      <w:r>
        <w:rPr>
          <w:spacing w:val="-2"/>
          <w:sz w:val="28"/>
        </w:rPr>
        <w:t xml:space="preserve"> </w:t>
      </w:r>
      <w:r>
        <w:rPr>
          <w:sz w:val="28"/>
        </w:rPr>
        <w:t>Farrington,</w:t>
      </w:r>
      <w:r>
        <w:rPr>
          <w:spacing w:val="-2"/>
          <w:sz w:val="28"/>
        </w:rPr>
        <w:t xml:space="preserve"> </w:t>
      </w:r>
      <w:r>
        <w:rPr>
          <w:sz w:val="28"/>
        </w:rPr>
        <w:t>D.,</w:t>
      </w:r>
      <w:r>
        <w:rPr>
          <w:spacing w:val="-2"/>
          <w:sz w:val="28"/>
        </w:rPr>
        <w:t xml:space="preserve"> </w:t>
      </w:r>
      <w:r>
        <w:rPr>
          <w:sz w:val="28"/>
        </w:rPr>
        <w:t xml:space="preserve">eds. </w:t>
      </w:r>
      <w:r>
        <w:rPr>
          <w:i/>
          <w:sz w:val="28"/>
        </w:rPr>
        <w:t>Crime</w:t>
      </w:r>
      <w:r>
        <w:rPr>
          <w:i/>
          <w:spacing w:val="-9"/>
          <w:sz w:val="28"/>
        </w:rPr>
        <w:t xml:space="preserve"> </w:t>
      </w:r>
      <w:r>
        <w:rPr>
          <w:i/>
          <w:sz w:val="28"/>
        </w:rPr>
        <w:t>and</w:t>
      </w:r>
      <w:r>
        <w:rPr>
          <w:i/>
          <w:spacing w:val="-8"/>
          <w:sz w:val="28"/>
        </w:rPr>
        <w:t xml:space="preserve"> </w:t>
      </w:r>
      <w:r>
        <w:rPr>
          <w:i/>
          <w:sz w:val="28"/>
        </w:rPr>
        <w:t>Justice:</w:t>
      </w:r>
      <w:r>
        <w:rPr>
          <w:i/>
          <w:spacing w:val="-13"/>
          <w:sz w:val="28"/>
        </w:rPr>
        <w:t xml:space="preserve"> </w:t>
      </w:r>
      <w:r>
        <w:rPr>
          <w:i/>
          <w:sz w:val="28"/>
        </w:rPr>
        <w:t>A</w:t>
      </w:r>
      <w:r>
        <w:rPr>
          <w:i/>
          <w:spacing w:val="-13"/>
          <w:sz w:val="28"/>
        </w:rPr>
        <w:t xml:space="preserve"> </w:t>
      </w:r>
      <w:r>
        <w:rPr>
          <w:i/>
          <w:sz w:val="28"/>
        </w:rPr>
        <w:t>Review</w:t>
      </w:r>
      <w:r>
        <w:rPr>
          <w:i/>
          <w:spacing w:val="-8"/>
          <w:sz w:val="28"/>
        </w:rPr>
        <w:t xml:space="preserve"> </w:t>
      </w:r>
      <w:r>
        <w:rPr>
          <w:i/>
          <w:sz w:val="28"/>
        </w:rPr>
        <w:t>of</w:t>
      </w:r>
      <w:r>
        <w:rPr>
          <w:i/>
          <w:spacing w:val="-9"/>
          <w:sz w:val="28"/>
        </w:rPr>
        <w:t xml:space="preserve"> </w:t>
      </w:r>
      <w:r>
        <w:rPr>
          <w:i/>
          <w:sz w:val="28"/>
        </w:rPr>
        <w:t>Research.</w:t>
      </w:r>
      <w:r>
        <w:rPr>
          <w:i/>
          <w:spacing w:val="-8"/>
          <w:sz w:val="28"/>
        </w:rPr>
        <w:t xml:space="preserve"> </w:t>
      </w:r>
      <w:r>
        <w:rPr>
          <w:sz w:val="28"/>
        </w:rPr>
        <w:t>Vol.</w:t>
      </w:r>
      <w:r>
        <w:rPr>
          <w:spacing w:val="-8"/>
          <w:sz w:val="28"/>
        </w:rPr>
        <w:t xml:space="preserve"> </w:t>
      </w:r>
      <w:r>
        <w:rPr>
          <w:sz w:val="28"/>
        </w:rPr>
        <w:t>19,</w:t>
      </w:r>
      <w:r>
        <w:rPr>
          <w:spacing w:val="-8"/>
          <w:sz w:val="28"/>
        </w:rPr>
        <w:t xml:space="preserve"> </w:t>
      </w:r>
      <w:r>
        <w:rPr>
          <w:i/>
          <w:sz w:val="28"/>
        </w:rPr>
        <w:t>Building</w:t>
      </w:r>
      <w:r>
        <w:rPr>
          <w:i/>
          <w:spacing w:val="-8"/>
          <w:sz w:val="28"/>
        </w:rPr>
        <w:t xml:space="preserve"> </w:t>
      </w:r>
      <w:r>
        <w:rPr>
          <w:i/>
          <w:sz w:val="28"/>
        </w:rPr>
        <w:t>a</w:t>
      </w:r>
      <w:r>
        <w:rPr>
          <w:i/>
          <w:spacing w:val="-8"/>
          <w:sz w:val="28"/>
        </w:rPr>
        <w:t xml:space="preserve"> </w:t>
      </w:r>
      <w:r>
        <w:rPr>
          <w:i/>
          <w:sz w:val="28"/>
        </w:rPr>
        <w:t>Safer Society: Strategic Approaches to Crime Prevention</w:t>
      </w:r>
      <w:r>
        <w:rPr>
          <w:sz w:val="28"/>
        </w:rPr>
        <w:t>. Chicago: University of Chicago Press, 1995.</w:t>
      </w:r>
    </w:p>
    <w:p w14:paraId="3334D187" w14:textId="77777777" w:rsidR="00F47A6F" w:rsidRDefault="00542B8E">
      <w:pPr>
        <w:pStyle w:val="BodyText"/>
        <w:spacing w:line="291" w:lineRule="exact"/>
        <w:ind w:left="1800"/>
      </w:pPr>
      <w:r>
        <w:t>Hayes,</w:t>
      </w:r>
      <w:r>
        <w:rPr>
          <w:spacing w:val="-3"/>
        </w:rPr>
        <w:t xml:space="preserve"> </w:t>
      </w:r>
      <w:r>
        <w:t>H.R.,</w:t>
      </w:r>
      <w:r>
        <w:rPr>
          <w:spacing w:val="-2"/>
        </w:rPr>
        <w:t xml:space="preserve"> </w:t>
      </w:r>
      <w:r>
        <w:t>and</w:t>
      </w:r>
      <w:r>
        <w:rPr>
          <w:spacing w:val="-3"/>
        </w:rPr>
        <w:t xml:space="preserve"> </w:t>
      </w:r>
      <w:r>
        <w:t>Emshoff,</w:t>
      </w:r>
      <w:r>
        <w:rPr>
          <w:spacing w:val="-2"/>
        </w:rPr>
        <w:t xml:space="preserve"> </w:t>
      </w:r>
      <w:r>
        <w:rPr>
          <w:spacing w:val="-4"/>
        </w:rPr>
        <w:t>J.G.</w:t>
      </w:r>
    </w:p>
    <w:p w14:paraId="0C56FA65" w14:textId="77777777" w:rsidR="00F47A6F" w:rsidRDefault="00542B8E">
      <w:pPr>
        <w:spacing w:before="4" w:line="259" w:lineRule="auto"/>
        <w:ind w:left="2520" w:right="1185"/>
        <w:rPr>
          <w:sz w:val="28"/>
        </w:rPr>
      </w:pPr>
      <w:r>
        <w:rPr>
          <w:sz w:val="28"/>
        </w:rPr>
        <w:t>Substance abuse and family violence. In: Hampton, R.L.; Gullotta, T.P.; Adams, G.R.; and Potte</w:t>
      </w:r>
      <w:r>
        <w:rPr>
          <w:sz w:val="28"/>
        </w:rPr>
        <w:t xml:space="preserve">r, E.H., ed. </w:t>
      </w:r>
      <w:r>
        <w:rPr>
          <w:i/>
          <w:sz w:val="28"/>
        </w:rPr>
        <w:t>Issues in Children's and Families' Lives.</w:t>
      </w:r>
      <w:r>
        <w:rPr>
          <w:i/>
          <w:spacing w:val="-15"/>
          <w:sz w:val="28"/>
        </w:rPr>
        <w:t xml:space="preserve"> </w:t>
      </w:r>
      <w:r>
        <w:rPr>
          <w:sz w:val="28"/>
        </w:rPr>
        <w:t>Vol.</w:t>
      </w:r>
      <w:r>
        <w:rPr>
          <w:spacing w:val="-15"/>
          <w:sz w:val="28"/>
        </w:rPr>
        <w:t xml:space="preserve"> </w:t>
      </w:r>
      <w:r>
        <w:rPr>
          <w:sz w:val="28"/>
        </w:rPr>
        <w:t>1,</w:t>
      </w:r>
      <w:r>
        <w:rPr>
          <w:spacing w:val="-15"/>
          <w:sz w:val="28"/>
        </w:rPr>
        <w:t xml:space="preserve"> </w:t>
      </w:r>
      <w:r>
        <w:rPr>
          <w:i/>
          <w:sz w:val="28"/>
        </w:rPr>
        <w:t>Family</w:t>
      </w:r>
      <w:r>
        <w:rPr>
          <w:i/>
          <w:spacing w:val="-16"/>
          <w:sz w:val="28"/>
        </w:rPr>
        <w:t xml:space="preserve"> </w:t>
      </w:r>
      <w:r>
        <w:rPr>
          <w:i/>
          <w:sz w:val="28"/>
        </w:rPr>
        <w:t>Violence:</w:t>
      </w:r>
      <w:r>
        <w:rPr>
          <w:i/>
          <w:spacing w:val="-15"/>
          <w:sz w:val="28"/>
        </w:rPr>
        <w:t xml:space="preserve"> </w:t>
      </w:r>
      <w:r>
        <w:rPr>
          <w:i/>
          <w:sz w:val="28"/>
        </w:rPr>
        <w:t>Prevention</w:t>
      </w:r>
      <w:r>
        <w:rPr>
          <w:i/>
          <w:spacing w:val="-15"/>
          <w:sz w:val="28"/>
        </w:rPr>
        <w:t xml:space="preserve"> </w:t>
      </w:r>
      <w:r>
        <w:rPr>
          <w:i/>
          <w:sz w:val="28"/>
        </w:rPr>
        <w:t>and</w:t>
      </w:r>
      <w:r>
        <w:rPr>
          <w:i/>
          <w:spacing w:val="-15"/>
          <w:sz w:val="28"/>
        </w:rPr>
        <w:t xml:space="preserve"> </w:t>
      </w:r>
      <w:r>
        <w:rPr>
          <w:i/>
          <w:sz w:val="28"/>
        </w:rPr>
        <w:t>Treatment</w:t>
      </w:r>
      <w:r>
        <w:rPr>
          <w:sz w:val="28"/>
        </w:rPr>
        <w:t>.</w:t>
      </w:r>
      <w:r>
        <w:rPr>
          <w:spacing w:val="-15"/>
          <w:sz w:val="28"/>
        </w:rPr>
        <w:t xml:space="preserve"> </w:t>
      </w:r>
      <w:r>
        <w:rPr>
          <w:sz w:val="28"/>
        </w:rPr>
        <w:t>Newbury</w:t>
      </w:r>
      <w:r>
        <w:rPr>
          <w:spacing w:val="-15"/>
          <w:sz w:val="28"/>
        </w:rPr>
        <w:t xml:space="preserve"> </w:t>
      </w:r>
      <w:r>
        <w:rPr>
          <w:sz w:val="28"/>
        </w:rPr>
        <w:t>Park, CA: Sage Publications, 1993. pp. 281-310.</w:t>
      </w:r>
    </w:p>
    <w:p w14:paraId="7FD099B4" w14:textId="77777777" w:rsidR="00F47A6F" w:rsidRDefault="00542B8E">
      <w:pPr>
        <w:pStyle w:val="BodyText"/>
        <w:spacing w:line="290" w:lineRule="exact"/>
        <w:ind w:left="1800"/>
      </w:pPr>
      <w:r>
        <w:t>Hein,</w:t>
      </w:r>
      <w:r>
        <w:rPr>
          <w:spacing w:val="-5"/>
        </w:rPr>
        <w:t xml:space="preserve"> </w:t>
      </w:r>
      <w:r>
        <w:t>D.,</w:t>
      </w:r>
      <w:r>
        <w:rPr>
          <w:spacing w:val="-4"/>
        </w:rPr>
        <w:t xml:space="preserve"> </w:t>
      </w:r>
      <w:r>
        <w:t>and</w:t>
      </w:r>
      <w:r>
        <w:rPr>
          <w:spacing w:val="-4"/>
        </w:rPr>
        <w:t xml:space="preserve"> </w:t>
      </w:r>
      <w:r>
        <w:t>Scheier,</w:t>
      </w:r>
      <w:r>
        <w:rPr>
          <w:spacing w:val="-4"/>
        </w:rPr>
        <w:t xml:space="preserve"> </w:t>
      </w:r>
      <w:r>
        <w:rPr>
          <w:spacing w:val="-5"/>
        </w:rPr>
        <w:t>J.</w:t>
      </w:r>
    </w:p>
    <w:p w14:paraId="00A58442" w14:textId="77777777" w:rsidR="00F47A6F" w:rsidRDefault="00F47A6F">
      <w:pPr>
        <w:spacing w:line="290" w:lineRule="exact"/>
        <w:sectPr w:rsidR="00F47A6F">
          <w:pgSz w:w="12240" w:h="15840"/>
          <w:pgMar w:top="1000" w:right="200" w:bottom="0" w:left="0" w:header="748" w:footer="0" w:gutter="0"/>
          <w:cols w:space="720"/>
        </w:sectPr>
      </w:pPr>
    </w:p>
    <w:p w14:paraId="68CF80CF" w14:textId="77777777" w:rsidR="00F47A6F" w:rsidRDefault="00F47A6F">
      <w:pPr>
        <w:pStyle w:val="BodyText"/>
        <w:spacing w:before="5"/>
        <w:ind w:left="0"/>
        <w:rPr>
          <w:sz w:val="19"/>
        </w:rPr>
      </w:pPr>
    </w:p>
    <w:p w14:paraId="7B8D852D" w14:textId="77777777" w:rsidR="00F47A6F" w:rsidRDefault="00542B8E">
      <w:pPr>
        <w:spacing w:before="89" w:line="259" w:lineRule="auto"/>
        <w:ind w:left="2520" w:right="1410"/>
        <w:jc w:val="both"/>
        <w:rPr>
          <w:sz w:val="28"/>
        </w:rPr>
      </w:pPr>
      <w:r>
        <w:rPr>
          <w:sz w:val="28"/>
        </w:rPr>
        <w:t>Trauma</w:t>
      </w:r>
      <w:r>
        <w:rPr>
          <w:spacing w:val="-6"/>
          <w:sz w:val="28"/>
        </w:rPr>
        <w:t xml:space="preserve"> </w:t>
      </w:r>
      <w:r>
        <w:rPr>
          <w:sz w:val="28"/>
        </w:rPr>
        <w:t>and</w:t>
      </w:r>
      <w:r>
        <w:rPr>
          <w:spacing w:val="-5"/>
          <w:sz w:val="28"/>
        </w:rPr>
        <w:t xml:space="preserve"> </w:t>
      </w:r>
      <w:r>
        <w:rPr>
          <w:sz w:val="28"/>
        </w:rPr>
        <w:t>short-term</w:t>
      </w:r>
      <w:r>
        <w:rPr>
          <w:spacing w:val="-6"/>
          <w:sz w:val="28"/>
        </w:rPr>
        <w:t xml:space="preserve"> </w:t>
      </w:r>
      <w:r>
        <w:rPr>
          <w:sz w:val="28"/>
        </w:rPr>
        <w:t>outcome</w:t>
      </w:r>
      <w:r>
        <w:rPr>
          <w:spacing w:val="-6"/>
          <w:sz w:val="28"/>
        </w:rPr>
        <w:t xml:space="preserve"> </w:t>
      </w:r>
      <w:r>
        <w:rPr>
          <w:sz w:val="28"/>
        </w:rPr>
        <w:t>for</w:t>
      </w:r>
      <w:r>
        <w:rPr>
          <w:spacing w:val="-5"/>
          <w:sz w:val="28"/>
        </w:rPr>
        <w:t xml:space="preserve"> </w:t>
      </w:r>
      <w:r>
        <w:rPr>
          <w:sz w:val="28"/>
        </w:rPr>
        <w:t>women</w:t>
      </w:r>
      <w:r>
        <w:rPr>
          <w:spacing w:val="-5"/>
          <w:sz w:val="28"/>
        </w:rPr>
        <w:t xml:space="preserve"> </w:t>
      </w:r>
      <w:r>
        <w:rPr>
          <w:sz w:val="28"/>
        </w:rPr>
        <w:t>in</w:t>
      </w:r>
      <w:r>
        <w:rPr>
          <w:spacing w:val="-5"/>
          <w:sz w:val="28"/>
        </w:rPr>
        <w:t xml:space="preserve"> </w:t>
      </w:r>
      <w:r>
        <w:rPr>
          <w:sz w:val="28"/>
        </w:rPr>
        <w:t>detoxification.</w:t>
      </w:r>
      <w:r>
        <w:rPr>
          <w:spacing w:val="-5"/>
          <w:sz w:val="28"/>
        </w:rPr>
        <w:t xml:space="preserve"> </w:t>
      </w:r>
      <w:r>
        <w:rPr>
          <w:i/>
          <w:sz w:val="28"/>
        </w:rPr>
        <w:t>Journal</w:t>
      </w:r>
      <w:r>
        <w:rPr>
          <w:i/>
          <w:spacing w:val="-6"/>
          <w:sz w:val="28"/>
        </w:rPr>
        <w:t xml:space="preserve"> </w:t>
      </w:r>
      <w:r>
        <w:rPr>
          <w:i/>
          <w:sz w:val="28"/>
        </w:rPr>
        <w:t xml:space="preserve">of Substance Abuse Treatment </w:t>
      </w:r>
      <w:r>
        <w:rPr>
          <w:sz w:val="28"/>
        </w:rPr>
        <w:t>13:227-231, 1996.</w:t>
      </w:r>
    </w:p>
    <w:p w14:paraId="7F3AFDF0" w14:textId="77777777" w:rsidR="00F47A6F" w:rsidRDefault="00542B8E">
      <w:pPr>
        <w:pStyle w:val="BodyText"/>
        <w:spacing w:line="292" w:lineRule="exact"/>
        <w:ind w:left="1800"/>
        <w:jc w:val="both"/>
      </w:pPr>
      <w:r>
        <w:t>Hesselbrock,</w:t>
      </w:r>
      <w:r>
        <w:rPr>
          <w:spacing w:val="-8"/>
        </w:rPr>
        <w:t xml:space="preserve"> </w:t>
      </w:r>
      <w:r>
        <w:t>M.N.;</w:t>
      </w:r>
      <w:r>
        <w:rPr>
          <w:spacing w:val="-7"/>
        </w:rPr>
        <w:t xml:space="preserve"> </w:t>
      </w:r>
      <w:r>
        <w:t>Meyer,</w:t>
      </w:r>
      <w:r>
        <w:rPr>
          <w:spacing w:val="-5"/>
        </w:rPr>
        <w:t xml:space="preserve"> </w:t>
      </w:r>
      <w:r>
        <w:t>R.E.;</w:t>
      </w:r>
      <w:r>
        <w:rPr>
          <w:spacing w:val="-7"/>
        </w:rPr>
        <w:t xml:space="preserve"> </w:t>
      </w:r>
      <w:r>
        <w:t>and</w:t>
      </w:r>
      <w:r>
        <w:rPr>
          <w:spacing w:val="-6"/>
        </w:rPr>
        <w:t xml:space="preserve"> </w:t>
      </w:r>
      <w:r>
        <w:t>Keener,</w:t>
      </w:r>
      <w:r>
        <w:rPr>
          <w:spacing w:val="-5"/>
        </w:rPr>
        <w:t xml:space="preserve"> </w:t>
      </w:r>
      <w:r>
        <w:rPr>
          <w:spacing w:val="-4"/>
        </w:rPr>
        <w:t>J.J.</w:t>
      </w:r>
    </w:p>
    <w:p w14:paraId="152CE44A" w14:textId="77777777" w:rsidR="00F47A6F" w:rsidRDefault="00542B8E">
      <w:pPr>
        <w:spacing w:before="5"/>
        <w:ind w:left="2520"/>
        <w:jc w:val="both"/>
        <w:rPr>
          <w:i/>
          <w:sz w:val="28"/>
        </w:rPr>
      </w:pPr>
      <w:r>
        <w:rPr>
          <w:sz w:val="28"/>
        </w:rPr>
        <w:t>Psychopathology</w:t>
      </w:r>
      <w:r>
        <w:rPr>
          <w:spacing w:val="-7"/>
          <w:sz w:val="28"/>
        </w:rPr>
        <w:t xml:space="preserve"> </w:t>
      </w:r>
      <w:r>
        <w:rPr>
          <w:sz w:val="28"/>
        </w:rPr>
        <w:t>in</w:t>
      </w:r>
      <w:r>
        <w:rPr>
          <w:spacing w:val="-4"/>
          <w:sz w:val="28"/>
        </w:rPr>
        <w:t xml:space="preserve"> </w:t>
      </w:r>
      <w:r>
        <w:rPr>
          <w:sz w:val="28"/>
        </w:rPr>
        <w:t>hospitalized</w:t>
      </w:r>
      <w:r>
        <w:rPr>
          <w:spacing w:val="-4"/>
          <w:sz w:val="28"/>
        </w:rPr>
        <w:t xml:space="preserve"> </w:t>
      </w:r>
      <w:r>
        <w:rPr>
          <w:sz w:val="28"/>
        </w:rPr>
        <w:t>alcoholics.</w:t>
      </w:r>
      <w:r>
        <w:rPr>
          <w:spacing w:val="-4"/>
          <w:sz w:val="28"/>
        </w:rPr>
        <w:t xml:space="preserve"> </w:t>
      </w:r>
      <w:r>
        <w:rPr>
          <w:i/>
          <w:sz w:val="28"/>
        </w:rPr>
        <w:t>Archives</w:t>
      </w:r>
      <w:r>
        <w:rPr>
          <w:i/>
          <w:spacing w:val="-4"/>
          <w:sz w:val="28"/>
        </w:rPr>
        <w:t xml:space="preserve"> </w:t>
      </w:r>
      <w:r>
        <w:rPr>
          <w:i/>
          <w:sz w:val="28"/>
        </w:rPr>
        <w:t>of</w:t>
      </w:r>
      <w:r>
        <w:rPr>
          <w:i/>
          <w:spacing w:val="-5"/>
          <w:sz w:val="28"/>
        </w:rPr>
        <w:t xml:space="preserve"> </w:t>
      </w:r>
      <w:r>
        <w:rPr>
          <w:i/>
          <w:sz w:val="28"/>
        </w:rPr>
        <w:t>General</w:t>
      </w:r>
      <w:r>
        <w:rPr>
          <w:i/>
          <w:spacing w:val="-5"/>
          <w:sz w:val="28"/>
        </w:rPr>
        <w:t xml:space="preserve"> </w:t>
      </w:r>
      <w:r>
        <w:rPr>
          <w:i/>
          <w:spacing w:val="-2"/>
          <w:sz w:val="28"/>
        </w:rPr>
        <w:t>Psychiatry</w:t>
      </w:r>
    </w:p>
    <w:p w14:paraId="763EA759" w14:textId="77777777" w:rsidR="00F47A6F" w:rsidRDefault="00542B8E">
      <w:pPr>
        <w:pStyle w:val="BodyText"/>
        <w:spacing w:before="22"/>
        <w:ind w:left="2520"/>
        <w:jc w:val="both"/>
      </w:pPr>
      <w:r>
        <w:t>42:1050-1055,</w:t>
      </w:r>
      <w:r>
        <w:rPr>
          <w:spacing w:val="-1"/>
        </w:rPr>
        <w:t xml:space="preserve"> </w:t>
      </w:r>
      <w:r>
        <w:rPr>
          <w:spacing w:val="-2"/>
        </w:rPr>
        <w:t>1985.</w:t>
      </w:r>
    </w:p>
    <w:p w14:paraId="5CA6F193" w14:textId="77777777" w:rsidR="00F47A6F" w:rsidRDefault="00542B8E">
      <w:pPr>
        <w:pStyle w:val="BodyText"/>
        <w:spacing w:before="22"/>
        <w:ind w:left="1800"/>
        <w:jc w:val="both"/>
      </w:pPr>
      <w:r>
        <w:t>Hofford,</w:t>
      </w:r>
      <w:r>
        <w:rPr>
          <w:spacing w:val="-7"/>
        </w:rPr>
        <w:t xml:space="preserve"> </w:t>
      </w:r>
      <w:r>
        <w:t>M.;</w:t>
      </w:r>
      <w:r>
        <w:rPr>
          <w:spacing w:val="-4"/>
        </w:rPr>
        <w:t xml:space="preserve"> </w:t>
      </w:r>
      <w:r>
        <w:t>Bailey,</w:t>
      </w:r>
      <w:r>
        <w:rPr>
          <w:spacing w:val="-4"/>
        </w:rPr>
        <w:t xml:space="preserve"> </w:t>
      </w:r>
      <w:r>
        <w:t>C.;</w:t>
      </w:r>
      <w:r>
        <w:rPr>
          <w:spacing w:val="-5"/>
        </w:rPr>
        <w:t xml:space="preserve"> </w:t>
      </w:r>
      <w:r>
        <w:t>Davis,</w:t>
      </w:r>
      <w:r>
        <w:rPr>
          <w:spacing w:val="-4"/>
        </w:rPr>
        <w:t xml:space="preserve"> </w:t>
      </w:r>
      <w:r>
        <w:t>J.;</w:t>
      </w:r>
      <w:r>
        <w:rPr>
          <w:spacing w:val="-5"/>
        </w:rPr>
        <w:t xml:space="preserve"> </w:t>
      </w:r>
      <w:r>
        <w:t>and</w:t>
      </w:r>
      <w:r>
        <w:rPr>
          <w:spacing w:val="-4"/>
        </w:rPr>
        <w:t xml:space="preserve"> </w:t>
      </w:r>
      <w:r>
        <w:t>Hart,</w:t>
      </w:r>
      <w:r>
        <w:rPr>
          <w:spacing w:val="-4"/>
        </w:rPr>
        <w:t xml:space="preserve"> </w:t>
      </w:r>
      <w:r>
        <w:rPr>
          <w:spacing w:val="-5"/>
        </w:rPr>
        <w:t>B.</w:t>
      </w:r>
    </w:p>
    <w:p w14:paraId="0B8E7224" w14:textId="77777777" w:rsidR="00F47A6F" w:rsidRDefault="00542B8E">
      <w:pPr>
        <w:pStyle w:val="BodyText"/>
        <w:spacing w:before="22" w:line="259" w:lineRule="auto"/>
        <w:ind w:left="2520" w:right="1423"/>
        <w:jc w:val="both"/>
      </w:pPr>
      <w:r>
        <w:t>Family</w:t>
      </w:r>
      <w:r>
        <w:rPr>
          <w:spacing w:val="-5"/>
        </w:rPr>
        <w:t xml:space="preserve"> </w:t>
      </w:r>
      <w:r>
        <w:t>violence</w:t>
      </w:r>
      <w:r>
        <w:rPr>
          <w:spacing w:val="-5"/>
        </w:rPr>
        <w:t xml:space="preserve"> </w:t>
      </w:r>
      <w:r>
        <w:t>in</w:t>
      </w:r>
      <w:r>
        <w:rPr>
          <w:spacing w:val="-4"/>
        </w:rPr>
        <w:t xml:space="preserve"> </w:t>
      </w:r>
      <w:r>
        <w:t>child</w:t>
      </w:r>
      <w:r>
        <w:rPr>
          <w:spacing w:val="-4"/>
        </w:rPr>
        <w:t xml:space="preserve"> </w:t>
      </w:r>
      <w:r>
        <w:t>custody</w:t>
      </w:r>
      <w:r>
        <w:rPr>
          <w:spacing w:val="-4"/>
        </w:rPr>
        <w:t xml:space="preserve"> </w:t>
      </w:r>
      <w:r>
        <w:t>statutes:</w:t>
      </w:r>
      <w:r>
        <w:rPr>
          <w:spacing w:val="-18"/>
        </w:rPr>
        <w:t xml:space="preserve"> </w:t>
      </w:r>
      <w:r>
        <w:t>An</w:t>
      </w:r>
      <w:r>
        <w:rPr>
          <w:spacing w:val="-3"/>
        </w:rPr>
        <w:t xml:space="preserve"> </w:t>
      </w:r>
      <w:r>
        <w:t>analysis</w:t>
      </w:r>
      <w:r>
        <w:rPr>
          <w:spacing w:val="-4"/>
        </w:rPr>
        <w:t xml:space="preserve"> </w:t>
      </w:r>
      <w:r>
        <w:t>of</w:t>
      </w:r>
      <w:r>
        <w:rPr>
          <w:spacing w:val="-4"/>
        </w:rPr>
        <w:t xml:space="preserve"> </w:t>
      </w:r>
      <w:r>
        <w:t>state</w:t>
      </w:r>
      <w:r>
        <w:rPr>
          <w:spacing w:val="-5"/>
        </w:rPr>
        <w:t xml:space="preserve"> </w:t>
      </w:r>
      <w:r>
        <w:t>codes</w:t>
      </w:r>
      <w:r>
        <w:rPr>
          <w:spacing w:val="-4"/>
        </w:rPr>
        <w:t xml:space="preserve"> </w:t>
      </w:r>
      <w:r>
        <w:t xml:space="preserve">and legal practice. </w:t>
      </w:r>
      <w:r>
        <w:rPr>
          <w:i/>
        </w:rPr>
        <w:t xml:space="preserve">Family Law Quarterly </w:t>
      </w:r>
      <w:r>
        <w:t>29(2):197-227, 1995.</w:t>
      </w:r>
    </w:p>
    <w:p w14:paraId="72BD8B78" w14:textId="77777777" w:rsidR="00F47A6F" w:rsidRDefault="00542B8E">
      <w:pPr>
        <w:pStyle w:val="BodyText"/>
        <w:spacing w:line="292" w:lineRule="exact"/>
        <w:ind w:left="1800"/>
        <w:jc w:val="both"/>
      </w:pPr>
      <w:r>
        <w:t>Holtzworth-Munroe,</w:t>
      </w:r>
      <w:r>
        <w:rPr>
          <w:spacing w:val="-20"/>
        </w:rPr>
        <w:t xml:space="preserve"> </w:t>
      </w:r>
      <w:r>
        <w:t>A.,</w:t>
      </w:r>
      <w:r>
        <w:rPr>
          <w:spacing w:val="-2"/>
        </w:rPr>
        <w:t xml:space="preserve"> </w:t>
      </w:r>
      <w:r>
        <w:t>and</w:t>
      </w:r>
      <w:r>
        <w:rPr>
          <w:spacing w:val="-2"/>
        </w:rPr>
        <w:t xml:space="preserve"> </w:t>
      </w:r>
      <w:r>
        <w:t>Stuart,</w:t>
      </w:r>
      <w:r>
        <w:rPr>
          <w:spacing w:val="-1"/>
        </w:rPr>
        <w:t xml:space="preserve"> </w:t>
      </w:r>
      <w:r>
        <w:rPr>
          <w:spacing w:val="-5"/>
        </w:rPr>
        <w:t>G.</w:t>
      </w:r>
    </w:p>
    <w:p w14:paraId="6C9C63DE" w14:textId="77777777" w:rsidR="00F47A6F" w:rsidRDefault="00542B8E">
      <w:pPr>
        <w:pStyle w:val="BodyText"/>
        <w:spacing w:before="4"/>
        <w:ind w:left="2520" w:right="1454"/>
        <w:jc w:val="both"/>
      </w:pPr>
      <w:r>
        <w:t>Typologies</w:t>
      </w:r>
      <w:r>
        <w:rPr>
          <w:spacing w:val="-7"/>
        </w:rPr>
        <w:t xml:space="preserve"> </w:t>
      </w:r>
      <w:r>
        <w:t>of</w:t>
      </w:r>
      <w:r>
        <w:rPr>
          <w:spacing w:val="-7"/>
        </w:rPr>
        <w:t xml:space="preserve"> </w:t>
      </w:r>
      <w:r>
        <w:t>male</w:t>
      </w:r>
      <w:r>
        <w:rPr>
          <w:spacing w:val="-8"/>
        </w:rPr>
        <w:t xml:space="preserve"> </w:t>
      </w:r>
      <w:r>
        <w:t>batterers:</w:t>
      </w:r>
      <w:r>
        <w:rPr>
          <w:spacing w:val="-13"/>
        </w:rPr>
        <w:t xml:space="preserve"> </w:t>
      </w:r>
      <w:r>
        <w:t>Three</w:t>
      </w:r>
      <w:r>
        <w:rPr>
          <w:spacing w:val="-8"/>
        </w:rPr>
        <w:t xml:space="preserve"> </w:t>
      </w:r>
      <w:r>
        <w:t>subtypes</w:t>
      </w:r>
      <w:r>
        <w:rPr>
          <w:spacing w:val="-7"/>
        </w:rPr>
        <w:t xml:space="preserve"> </w:t>
      </w:r>
      <w:r>
        <w:t>and</w:t>
      </w:r>
      <w:r>
        <w:rPr>
          <w:spacing w:val="-7"/>
        </w:rPr>
        <w:t xml:space="preserve"> </w:t>
      </w:r>
      <w:r>
        <w:t>the</w:t>
      </w:r>
      <w:r>
        <w:rPr>
          <w:spacing w:val="-8"/>
        </w:rPr>
        <w:t xml:space="preserve"> </w:t>
      </w:r>
      <w:r>
        <w:t>differences</w:t>
      </w:r>
      <w:r>
        <w:rPr>
          <w:spacing w:val="-7"/>
        </w:rPr>
        <w:t xml:space="preserve"> </w:t>
      </w:r>
      <w:r>
        <w:t xml:space="preserve">among </w:t>
      </w:r>
      <w:r>
        <w:rPr>
          <w:spacing w:val="-4"/>
        </w:rPr>
        <w:t>th</w:t>
      </w:r>
      <w:r>
        <w:rPr>
          <w:spacing w:val="-4"/>
        </w:rPr>
        <w:t>em.</w:t>
      </w:r>
    </w:p>
    <w:p w14:paraId="46B01D6E" w14:textId="77777777" w:rsidR="00F47A6F" w:rsidRDefault="00542B8E">
      <w:pPr>
        <w:spacing w:before="20"/>
        <w:ind w:left="2520"/>
        <w:jc w:val="both"/>
        <w:rPr>
          <w:sz w:val="28"/>
        </w:rPr>
      </w:pPr>
      <w:r>
        <w:rPr>
          <w:i/>
          <w:sz w:val="28"/>
        </w:rPr>
        <w:t>Psychological</w:t>
      </w:r>
      <w:r>
        <w:rPr>
          <w:i/>
          <w:spacing w:val="-10"/>
          <w:sz w:val="28"/>
        </w:rPr>
        <w:t xml:space="preserve"> </w:t>
      </w:r>
      <w:r>
        <w:rPr>
          <w:i/>
          <w:sz w:val="28"/>
        </w:rPr>
        <w:t>Bulletin</w:t>
      </w:r>
      <w:r>
        <w:rPr>
          <w:i/>
          <w:spacing w:val="-7"/>
          <w:sz w:val="28"/>
        </w:rPr>
        <w:t xml:space="preserve"> </w:t>
      </w:r>
      <w:r>
        <w:rPr>
          <w:sz w:val="28"/>
        </w:rPr>
        <w:t>116(3):476-497,</w:t>
      </w:r>
      <w:r>
        <w:rPr>
          <w:spacing w:val="-7"/>
          <w:sz w:val="28"/>
        </w:rPr>
        <w:t xml:space="preserve"> </w:t>
      </w:r>
      <w:r>
        <w:rPr>
          <w:spacing w:val="-4"/>
          <w:sz w:val="28"/>
        </w:rPr>
        <w:t>1994.</w:t>
      </w:r>
    </w:p>
    <w:p w14:paraId="6D65E072" w14:textId="77777777" w:rsidR="00F47A6F" w:rsidRDefault="00542B8E">
      <w:pPr>
        <w:pStyle w:val="BodyText"/>
        <w:spacing w:before="22"/>
        <w:ind w:left="1800"/>
        <w:jc w:val="both"/>
      </w:pPr>
      <w:r>
        <w:t>Hotaling,</w:t>
      </w:r>
      <w:r>
        <w:rPr>
          <w:spacing w:val="-9"/>
        </w:rPr>
        <w:t xml:space="preserve"> </w:t>
      </w:r>
      <w:r>
        <w:t>G.T.,</w:t>
      </w:r>
      <w:r>
        <w:rPr>
          <w:spacing w:val="-7"/>
        </w:rPr>
        <w:t xml:space="preserve"> </w:t>
      </w:r>
      <w:r>
        <w:t>and</w:t>
      </w:r>
      <w:r>
        <w:rPr>
          <w:spacing w:val="-7"/>
        </w:rPr>
        <w:t xml:space="preserve"> </w:t>
      </w:r>
      <w:r>
        <w:t>Sugarman,</w:t>
      </w:r>
      <w:r>
        <w:rPr>
          <w:spacing w:val="-6"/>
        </w:rPr>
        <w:t xml:space="preserve"> </w:t>
      </w:r>
      <w:r>
        <w:rPr>
          <w:spacing w:val="-4"/>
        </w:rPr>
        <w:t>D.B.</w:t>
      </w:r>
    </w:p>
    <w:p w14:paraId="78606D4C" w14:textId="77777777" w:rsidR="00F47A6F" w:rsidRDefault="00542B8E">
      <w:pPr>
        <w:pStyle w:val="BodyText"/>
        <w:spacing w:before="22" w:line="259" w:lineRule="auto"/>
        <w:ind w:left="2520" w:right="947"/>
        <w:jc w:val="both"/>
      </w:pPr>
      <w:r>
        <w:t>An</w:t>
      </w:r>
      <w:r>
        <w:rPr>
          <w:spacing w:val="-3"/>
        </w:rPr>
        <w:t xml:space="preserve"> </w:t>
      </w:r>
      <w:r>
        <w:t>analysis</w:t>
      </w:r>
      <w:r>
        <w:rPr>
          <w:spacing w:val="-3"/>
        </w:rPr>
        <w:t xml:space="preserve"> </w:t>
      </w:r>
      <w:r>
        <w:t>of</w:t>
      </w:r>
      <w:r>
        <w:rPr>
          <w:spacing w:val="-3"/>
        </w:rPr>
        <w:t xml:space="preserve"> </w:t>
      </w:r>
      <w:r>
        <w:t>risk</w:t>
      </w:r>
      <w:r>
        <w:rPr>
          <w:spacing w:val="-3"/>
        </w:rPr>
        <w:t xml:space="preserve"> </w:t>
      </w:r>
      <w:r>
        <w:t>markers</w:t>
      </w:r>
      <w:r>
        <w:rPr>
          <w:spacing w:val="-3"/>
        </w:rPr>
        <w:t xml:space="preserve"> </w:t>
      </w:r>
      <w:r>
        <w:t>in</w:t>
      </w:r>
      <w:r>
        <w:rPr>
          <w:spacing w:val="-3"/>
        </w:rPr>
        <w:t xml:space="preserve"> </w:t>
      </w:r>
      <w:r>
        <w:t>husband</w:t>
      </w:r>
      <w:r>
        <w:rPr>
          <w:spacing w:val="-3"/>
        </w:rPr>
        <w:t xml:space="preserve"> </w:t>
      </w:r>
      <w:r>
        <w:t>to</w:t>
      </w:r>
      <w:r>
        <w:rPr>
          <w:spacing w:val="-3"/>
        </w:rPr>
        <w:t xml:space="preserve"> </w:t>
      </w:r>
      <w:r>
        <w:t>wife</w:t>
      </w:r>
      <w:r>
        <w:rPr>
          <w:spacing w:val="-4"/>
        </w:rPr>
        <w:t xml:space="preserve"> </w:t>
      </w:r>
      <w:r>
        <w:t>violence:</w:t>
      </w:r>
      <w:r>
        <w:rPr>
          <w:spacing w:val="-9"/>
        </w:rPr>
        <w:t xml:space="preserve"> </w:t>
      </w:r>
      <w:r>
        <w:t>The</w:t>
      </w:r>
      <w:r>
        <w:rPr>
          <w:spacing w:val="-4"/>
        </w:rPr>
        <w:t xml:space="preserve"> </w:t>
      </w:r>
      <w:r>
        <w:t>current</w:t>
      </w:r>
      <w:r>
        <w:rPr>
          <w:spacing w:val="-4"/>
        </w:rPr>
        <w:t xml:space="preserve"> </w:t>
      </w:r>
      <w:r>
        <w:t>state</w:t>
      </w:r>
      <w:r>
        <w:rPr>
          <w:spacing w:val="-4"/>
        </w:rPr>
        <w:t xml:space="preserve"> </w:t>
      </w:r>
      <w:r>
        <w:t xml:space="preserve">of knowledge. </w:t>
      </w:r>
      <w:r>
        <w:rPr>
          <w:i/>
        </w:rPr>
        <w:t xml:space="preserve">Violence and Victims </w:t>
      </w:r>
      <w:r>
        <w:t>1:101-124, 1986.</w:t>
      </w:r>
    </w:p>
    <w:p w14:paraId="264DEE6D" w14:textId="77777777" w:rsidR="00F47A6F" w:rsidRDefault="00542B8E">
      <w:pPr>
        <w:pStyle w:val="BodyText"/>
        <w:spacing w:line="292" w:lineRule="exact"/>
        <w:ind w:left="1800"/>
        <w:jc w:val="both"/>
      </w:pPr>
      <w:r>
        <w:t>Hotaling,</w:t>
      </w:r>
      <w:r>
        <w:rPr>
          <w:spacing w:val="-9"/>
        </w:rPr>
        <w:t xml:space="preserve"> </w:t>
      </w:r>
      <w:r>
        <w:t>G.T.,</w:t>
      </w:r>
      <w:r>
        <w:rPr>
          <w:spacing w:val="-7"/>
        </w:rPr>
        <w:t xml:space="preserve"> </w:t>
      </w:r>
      <w:r>
        <w:t>and</w:t>
      </w:r>
      <w:r>
        <w:rPr>
          <w:spacing w:val="-7"/>
        </w:rPr>
        <w:t xml:space="preserve"> </w:t>
      </w:r>
      <w:r>
        <w:t>Sugarman,</w:t>
      </w:r>
      <w:r>
        <w:rPr>
          <w:spacing w:val="-6"/>
        </w:rPr>
        <w:t xml:space="preserve"> </w:t>
      </w:r>
      <w:r>
        <w:rPr>
          <w:spacing w:val="-4"/>
        </w:rPr>
        <w:t>D.B.</w:t>
      </w:r>
    </w:p>
    <w:p w14:paraId="16C0A225" w14:textId="77777777" w:rsidR="00F47A6F" w:rsidRDefault="00542B8E">
      <w:pPr>
        <w:spacing w:before="5"/>
        <w:ind w:left="2520"/>
        <w:jc w:val="both"/>
        <w:rPr>
          <w:i/>
          <w:sz w:val="28"/>
        </w:rPr>
      </w:pPr>
      <w:r>
        <w:rPr>
          <w:sz w:val="28"/>
        </w:rPr>
        <w:t>A</w:t>
      </w:r>
      <w:r>
        <w:rPr>
          <w:spacing w:val="-19"/>
          <w:sz w:val="28"/>
        </w:rPr>
        <w:t xml:space="preserve"> </w:t>
      </w:r>
      <w:r>
        <w:rPr>
          <w:sz w:val="28"/>
        </w:rPr>
        <w:t>risk</w:t>
      </w:r>
      <w:r>
        <w:rPr>
          <w:spacing w:val="-2"/>
          <w:sz w:val="28"/>
        </w:rPr>
        <w:t xml:space="preserve"> </w:t>
      </w:r>
      <w:r>
        <w:rPr>
          <w:sz w:val="28"/>
        </w:rPr>
        <w:t>marker</w:t>
      </w:r>
      <w:r>
        <w:rPr>
          <w:spacing w:val="-1"/>
          <w:sz w:val="28"/>
        </w:rPr>
        <w:t xml:space="preserve"> </w:t>
      </w:r>
      <w:r>
        <w:rPr>
          <w:sz w:val="28"/>
        </w:rPr>
        <w:t>analysis</w:t>
      </w:r>
      <w:r>
        <w:rPr>
          <w:spacing w:val="-1"/>
          <w:sz w:val="28"/>
        </w:rPr>
        <w:t xml:space="preserve"> </w:t>
      </w:r>
      <w:r>
        <w:rPr>
          <w:sz w:val="28"/>
        </w:rPr>
        <w:t>of</w:t>
      </w:r>
      <w:r>
        <w:rPr>
          <w:spacing w:val="-1"/>
          <w:sz w:val="28"/>
        </w:rPr>
        <w:t xml:space="preserve"> </w:t>
      </w:r>
      <w:r>
        <w:rPr>
          <w:sz w:val="28"/>
        </w:rPr>
        <w:t>assaulted</w:t>
      </w:r>
      <w:r>
        <w:rPr>
          <w:spacing w:val="-2"/>
          <w:sz w:val="28"/>
        </w:rPr>
        <w:t xml:space="preserve"> </w:t>
      </w:r>
      <w:r>
        <w:rPr>
          <w:sz w:val="28"/>
        </w:rPr>
        <w:t>wives.</w:t>
      </w:r>
      <w:r>
        <w:rPr>
          <w:spacing w:val="-1"/>
          <w:sz w:val="28"/>
        </w:rPr>
        <w:t xml:space="preserve"> </w:t>
      </w:r>
      <w:r>
        <w:rPr>
          <w:i/>
          <w:sz w:val="28"/>
        </w:rPr>
        <w:t>Journal</w:t>
      </w:r>
      <w:r>
        <w:rPr>
          <w:i/>
          <w:spacing w:val="-2"/>
          <w:sz w:val="28"/>
        </w:rPr>
        <w:t xml:space="preserve"> </w:t>
      </w:r>
      <w:r>
        <w:rPr>
          <w:i/>
          <w:sz w:val="28"/>
        </w:rPr>
        <w:t>of</w:t>
      </w:r>
      <w:r>
        <w:rPr>
          <w:i/>
          <w:spacing w:val="-2"/>
          <w:sz w:val="28"/>
        </w:rPr>
        <w:t xml:space="preserve"> </w:t>
      </w:r>
      <w:r>
        <w:rPr>
          <w:i/>
          <w:sz w:val="28"/>
        </w:rPr>
        <w:t>Family</w:t>
      </w:r>
      <w:r>
        <w:rPr>
          <w:i/>
          <w:spacing w:val="-2"/>
          <w:sz w:val="28"/>
        </w:rPr>
        <w:t xml:space="preserve"> Violence</w:t>
      </w:r>
    </w:p>
    <w:p w14:paraId="7719110C" w14:textId="77777777" w:rsidR="00F47A6F" w:rsidRDefault="00542B8E">
      <w:pPr>
        <w:pStyle w:val="BodyText"/>
        <w:spacing w:before="25" w:line="320" w:lineRule="exact"/>
        <w:ind w:left="2520"/>
        <w:jc w:val="both"/>
      </w:pPr>
      <w:r>
        <w:t>5(1):1-13,</w:t>
      </w:r>
      <w:r>
        <w:rPr>
          <w:spacing w:val="-1"/>
        </w:rPr>
        <w:t xml:space="preserve"> </w:t>
      </w:r>
      <w:r>
        <w:rPr>
          <w:spacing w:val="-2"/>
        </w:rPr>
        <w:t>1990.</w:t>
      </w:r>
    </w:p>
    <w:p w14:paraId="17AFEEA0" w14:textId="77777777" w:rsidR="00F47A6F" w:rsidRDefault="00542B8E">
      <w:pPr>
        <w:pStyle w:val="BodyText"/>
        <w:spacing w:line="320" w:lineRule="exact"/>
        <w:ind w:left="1800"/>
        <w:jc w:val="both"/>
      </w:pPr>
      <w:r>
        <w:t>Hyman,</w:t>
      </w:r>
      <w:r>
        <w:rPr>
          <w:spacing w:val="-20"/>
        </w:rPr>
        <w:t xml:space="preserve"> </w:t>
      </w:r>
      <w:r>
        <w:t>A.;</w:t>
      </w:r>
      <w:r>
        <w:rPr>
          <w:spacing w:val="-5"/>
        </w:rPr>
        <w:t xml:space="preserve"> </w:t>
      </w:r>
      <w:r>
        <w:t>Schillinger,</w:t>
      </w:r>
      <w:r>
        <w:rPr>
          <w:spacing w:val="-4"/>
        </w:rPr>
        <w:t xml:space="preserve"> </w:t>
      </w:r>
      <w:r>
        <w:t>D.;</w:t>
      </w:r>
      <w:r>
        <w:rPr>
          <w:spacing w:val="-4"/>
        </w:rPr>
        <w:t xml:space="preserve"> </w:t>
      </w:r>
      <w:r>
        <w:t>and</w:t>
      </w:r>
      <w:r>
        <w:rPr>
          <w:spacing w:val="-3"/>
        </w:rPr>
        <w:t xml:space="preserve"> </w:t>
      </w:r>
      <w:r>
        <w:t>Lo,</w:t>
      </w:r>
      <w:r>
        <w:rPr>
          <w:spacing w:val="-3"/>
        </w:rPr>
        <w:t xml:space="preserve"> </w:t>
      </w:r>
      <w:r>
        <w:rPr>
          <w:spacing w:val="-5"/>
        </w:rPr>
        <w:t>B.</w:t>
      </w:r>
    </w:p>
    <w:p w14:paraId="53622DF1" w14:textId="77777777" w:rsidR="00F47A6F" w:rsidRDefault="00542B8E">
      <w:pPr>
        <w:spacing w:before="4" w:line="259" w:lineRule="auto"/>
        <w:ind w:left="2520" w:right="2116"/>
        <w:jc w:val="both"/>
        <w:rPr>
          <w:sz w:val="28"/>
        </w:rPr>
      </w:pPr>
      <w:r>
        <w:rPr>
          <w:sz w:val="28"/>
        </w:rPr>
        <w:t>Laws</w:t>
      </w:r>
      <w:r>
        <w:rPr>
          <w:spacing w:val="-5"/>
          <w:sz w:val="28"/>
        </w:rPr>
        <w:t xml:space="preserve"> </w:t>
      </w:r>
      <w:r>
        <w:rPr>
          <w:sz w:val="28"/>
        </w:rPr>
        <w:t>mandating</w:t>
      </w:r>
      <w:r>
        <w:rPr>
          <w:spacing w:val="-5"/>
          <w:sz w:val="28"/>
        </w:rPr>
        <w:t xml:space="preserve"> </w:t>
      </w:r>
      <w:r>
        <w:rPr>
          <w:sz w:val="28"/>
        </w:rPr>
        <w:t>reporting</w:t>
      </w:r>
      <w:r>
        <w:rPr>
          <w:spacing w:val="-5"/>
          <w:sz w:val="28"/>
        </w:rPr>
        <w:t xml:space="preserve"> </w:t>
      </w:r>
      <w:r>
        <w:rPr>
          <w:sz w:val="28"/>
        </w:rPr>
        <w:t>of</w:t>
      </w:r>
      <w:r>
        <w:rPr>
          <w:spacing w:val="-5"/>
          <w:sz w:val="28"/>
        </w:rPr>
        <w:t xml:space="preserve"> </w:t>
      </w:r>
      <w:r>
        <w:rPr>
          <w:sz w:val="28"/>
        </w:rPr>
        <w:t>domestic</w:t>
      </w:r>
      <w:r>
        <w:rPr>
          <w:spacing w:val="-6"/>
          <w:sz w:val="28"/>
        </w:rPr>
        <w:t xml:space="preserve"> </w:t>
      </w:r>
      <w:r>
        <w:rPr>
          <w:sz w:val="28"/>
        </w:rPr>
        <w:t>violence:</w:t>
      </w:r>
      <w:r>
        <w:rPr>
          <w:spacing w:val="-5"/>
          <w:sz w:val="28"/>
        </w:rPr>
        <w:t xml:space="preserve"> </w:t>
      </w:r>
      <w:r>
        <w:rPr>
          <w:sz w:val="28"/>
        </w:rPr>
        <w:t>Do</w:t>
      </w:r>
      <w:r>
        <w:rPr>
          <w:spacing w:val="-5"/>
          <w:sz w:val="28"/>
        </w:rPr>
        <w:t xml:space="preserve"> </w:t>
      </w:r>
      <w:r>
        <w:rPr>
          <w:sz w:val="28"/>
        </w:rPr>
        <w:t>they</w:t>
      </w:r>
      <w:r>
        <w:rPr>
          <w:spacing w:val="-5"/>
          <w:sz w:val="28"/>
        </w:rPr>
        <w:t xml:space="preserve"> </w:t>
      </w:r>
      <w:r>
        <w:rPr>
          <w:sz w:val="28"/>
        </w:rPr>
        <w:t>promote patient</w:t>
      </w:r>
      <w:r>
        <w:rPr>
          <w:spacing w:val="-3"/>
          <w:sz w:val="28"/>
        </w:rPr>
        <w:t xml:space="preserve"> </w:t>
      </w:r>
      <w:r>
        <w:rPr>
          <w:sz w:val="28"/>
        </w:rPr>
        <w:t>well-</w:t>
      </w:r>
      <w:r>
        <w:rPr>
          <w:spacing w:val="-2"/>
          <w:sz w:val="28"/>
        </w:rPr>
        <w:t xml:space="preserve"> </w:t>
      </w:r>
      <w:r>
        <w:rPr>
          <w:sz w:val="28"/>
        </w:rPr>
        <w:t>being?</w:t>
      </w:r>
      <w:r>
        <w:rPr>
          <w:spacing w:val="-2"/>
          <w:sz w:val="28"/>
        </w:rPr>
        <w:t xml:space="preserve"> </w:t>
      </w:r>
      <w:r>
        <w:rPr>
          <w:i/>
          <w:sz w:val="28"/>
        </w:rPr>
        <w:t>Journal</w:t>
      </w:r>
      <w:r>
        <w:rPr>
          <w:i/>
          <w:spacing w:val="-3"/>
          <w:sz w:val="28"/>
        </w:rPr>
        <w:t xml:space="preserve"> </w:t>
      </w:r>
      <w:r>
        <w:rPr>
          <w:i/>
          <w:sz w:val="28"/>
        </w:rPr>
        <w:t>of</w:t>
      </w:r>
      <w:r>
        <w:rPr>
          <w:i/>
          <w:spacing w:val="-3"/>
          <w:sz w:val="28"/>
        </w:rPr>
        <w:t xml:space="preserve"> </w:t>
      </w:r>
      <w:r>
        <w:rPr>
          <w:i/>
          <w:sz w:val="28"/>
        </w:rPr>
        <w:t>the</w:t>
      </w:r>
      <w:r>
        <w:rPr>
          <w:i/>
          <w:spacing w:val="-7"/>
          <w:sz w:val="28"/>
        </w:rPr>
        <w:t xml:space="preserve"> </w:t>
      </w:r>
      <w:r>
        <w:rPr>
          <w:i/>
          <w:sz w:val="28"/>
        </w:rPr>
        <w:t>American</w:t>
      </w:r>
      <w:r>
        <w:rPr>
          <w:i/>
          <w:spacing w:val="-2"/>
          <w:sz w:val="28"/>
        </w:rPr>
        <w:t xml:space="preserve"> </w:t>
      </w:r>
      <w:r>
        <w:rPr>
          <w:i/>
          <w:sz w:val="28"/>
        </w:rPr>
        <w:t>Medical</w:t>
      </w:r>
      <w:r>
        <w:rPr>
          <w:i/>
          <w:spacing w:val="-7"/>
          <w:sz w:val="28"/>
        </w:rPr>
        <w:t xml:space="preserve"> </w:t>
      </w:r>
      <w:r>
        <w:rPr>
          <w:i/>
          <w:sz w:val="28"/>
        </w:rPr>
        <w:t xml:space="preserve">Association </w:t>
      </w:r>
      <w:r>
        <w:rPr>
          <w:sz w:val="28"/>
        </w:rPr>
        <w:t>273(22):1781-1787, 1995.</w:t>
      </w:r>
    </w:p>
    <w:p w14:paraId="78894AC4" w14:textId="77777777" w:rsidR="00F47A6F" w:rsidRDefault="00542B8E">
      <w:pPr>
        <w:pStyle w:val="BodyText"/>
        <w:spacing w:line="291" w:lineRule="exact"/>
        <w:ind w:left="1800"/>
        <w:jc w:val="both"/>
      </w:pPr>
      <w:r>
        <w:t>Institute</w:t>
      </w:r>
      <w:r>
        <w:rPr>
          <w:spacing w:val="-5"/>
        </w:rPr>
        <w:t xml:space="preserve"> </w:t>
      </w:r>
      <w:r>
        <w:t>of</w:t>
      </w:r>
      <w:r>
        <w:rPr>
          <w:spacing w:val="-2"/>
        </w:rPr>
        <w:t xml:space="preserve"> </w:t>
      </w:r>
      <w:r>
        <w:t>Medicine,</w:t>
      </w:r>
      <w:r>
        <w:rPr>
          <w:spacing w:val="-1"/>
        </w:rPr>
        <w:t xml:space="preserve"> </w:t>
      </w:r>
      <w:r>
        <w:t>Committee</w:t>
      </w:r>
      <w:r>
        <w:rPr>
          <w:spacing w:val="-3"/>
        </w:rPr>
        <w:t xml:space="preserve"> </w:t>
      </w:r>
      <w:r>
        <w:t>on</w:t>
      </w:r>
      <w:r>
        <w:rPr>
          <w:spacing w:val="-2"/>
        </w:rPr>
        <w:t xml:space="preserve"> </w:t>
      </w:r>
      <w:r>
        <w:t>Prevention</w:t>
      </w:r>
      <w:r>
        <w:rPr>
          <w:spacing w:val="-1"/>
        </w:rPr>
        <w:t xml:space="preserve"> </w:t>
      </w:r>
      <w:r>
        <w:t>of</w:t>
      </w:r>
      <w:r>
        <w:rPr>
          <w:spacing w:val="-2"/>
        </w:rPr>
        <w:t xml:space="preserve"> </w:t>
      </w:r>
      <w:r>
        <w:t>Mental</w:t>
      </w:r>
      <w:r>
        <w:rPr>
          <w:spacing w:val="-1"/>
        </w:rPr>
        <w:t xml:space="preserve"> </w:t>
      </w:r>
      <w:r>
        <w:rPr>
          <w:spacing w:val="-2"/>
        </w:rPr>
        <w:t>Disorders.</w:t>
      </w:r>
    </w:p>
    <w:p w14:paraId="460647B3" w14:textId="77777777" w:rsidR="00F47A6F" w:rsidRDefault="00542B8E">
      <w:pPr>
        <w:spacing w:before="5" w:line="259" w:lineRule="auto"/>
        <w:ind w:left="2520" w:right="1853"/>
        <w:rPr>
          <w:sz w:val="28"/>
        </w:rPr>
      </w:pPr>
      <w:r>
        <w:rPr>
          <w:i/>
          <w:sz w:val="28"/>
        </w:rPr>
        <w:t>Reducing Risks for Mental Disorders: Frontiers for Preventive Intervention</w:t>
      </w:r>
      <w:r>
        <w:rPr>
          <w:i/>
          <w:spacing w:val="-18"/>
          <w:sz w:val="28"/>
        </w:rPr>
        <w:t xml:space="preserve"> </w:t>
      </w:r>
      <w:r>
        <w:rPr>
          <w:i/>
          <w:sz w:val="28"/>
        </w:rPr>
        <w:t>Research</w:t>
      </w:r>
      <w:r>
        <w:rPr>
          <w:sz w:val="28"/>
        </w:rPr>
        <w:t>.</w:t>
      </w:r>
      <w:r>
        <w:rPr>
          <w:spacing w:val="-17"/>
          <w:sz w:val="28"/>
        </w:rPr>
        <w:t xml:space="preserve"> </w:t>
      </w:r>
      <w:r>
        <w:rPr>
          <w:sz w:val="28"/>
        </w:rPr>
        <w:t>Washington,</w:t>
      </w:r>
      <w:r>
        <w:rPr>
          <w:spacing w:val="-14"/>
          <w:sz w:val="28"/>
        </w:rPr>
        <w:t xml:space="preserve"> </w:t>
      </w:r>
      <w:r>
        <w:rPr>
          <w:sz w:val="28"/>
        </w:rPr>
        <w:t>DC:</w:t>
      </w:r>
      <w:r>
        <w:rPr>
          <w:spacing w:val="-13"/>
          <w:sz w:val="28"/>
        </w:rPr>
        <w:t xml:space="preserve"> </w:t>
      </w:r>
      <w:r>
        <w:rPr>
          <w:sz w:val="28"/>
        </w:rPr>
        <w:t>National</w:t>
      </w:r>
      <w:r>
        <w:rPr>
          <w:spacing w:val="-18"/>
          <w:sz w:val="28"/>
        </w:rPr>
        <w:t xml:space="preserve"> </w:t>
      </w:r>
      <w:r>
        <w:rPr>
          <w:sz w:val="28"/>
        </w:rPr>
        <w:t>Academy</w:t>
      </w:r>
      <w:r>
        <w:rPr>
          <w:spacing w:val="-12"/>
          <w:sz w:val="28"/>
        </w:rPr>
        <w:t xml:space="preserve"> </w:t>
      </w:r>
      <w:r>
        <w:rPr>
          <w:sz w:val="28"/>
        </w:rPr>
        <w:t xml:space="preserve">Press, </w:t>
      </w:r>
      <w:r>
        <w:rPr>
          <w:spacing w:val="-2"/>
          <w:sz w:val="28"/>
        </w:rPr>
        <w:t>1994.</w:t>
      </w:r>
    </w:p>
    <w:p w14:paraId="79F979A9" w14:textId="77777777" w:rsidR="00F47A6F" w:rsidRDefault="00542B8E">
      <w:pPr>
        <w:pStyle w:val="BodyText"/>
        <w:spacing w:line="291" w:lineRule="exact"/>
        <w:ind w:left="1800"/>
      </w:pPr>
      <w:r>
        <w:t>Jaffe,</w:t>
      </w:r>
      <w:r>
        <w:rPr>
          <w:spacing w:val="-17"/>
        </w:rPr>
        <w:t xml:space="preserve"> </w:t>
      </w:r>
      <w:r>
        <w:t>P.;</w:t>
      </w:r>
      <w:r>
        <w:rPr>
          <w:spacing w:val="-18"/>
        </w:rPr>
        <w:t xml:space="preserve"> </w:t>
      </w:r>
      <w:r>
        <w:t>Wilson,</w:t>
      </w:r>
      <w:r>
        <w:rPr>
          <w:spacing w:val="-13"/>
        </w:rPr>
        <w:t xml:space="preserve"> </w:t>
      </w:r>
      <w:r>
        <w:t>S.;</w:t>
      </w:r>
      <w:r>
        <w:rPr>
          <w:spacing w:val="-15"/>
        </w:rPr>
        <w:t xml:space="preserve"> </w:t>
      </w:r>
      <w:r>
        <w:t>and</w:t>
      </w:r>
      <w:r>
        <w:rPr>
          <w:spacing w:val="-17"/>
        </w:rPr>
        <w:t xml:space="preserve"> </w:t>
      </w:r>
      <w:r>
        <w:t>Wolfe,</w:t>
      </w:r>
      <w:r>
        <w:rPr>
          <w:spacing w:val="-13"/>
        </w:rPr>
        <w:t xml:space="preserve"> </w:t>
      </w:r>
      <w:r>
        <w:rPr>
          <w:spacing w:val="-4"/>
        </w:rPr>
        <w:t>D.A.</w:t>
      </w:r>
    </w:p>
    <w:p w14:paraId="72BD4E37" w14:textId="77777777" w:rsidR="00F47A6F" w:rsidRDefault="00542B8E">
      <w:pPr>
        <w:spacing w:before="4" w:line="259" w:lineRule="auto"/>
        <w:ind w:left="2520" w:right="1853"/>
        <w:rPr>
          <w:sz w:val="28"/>
        </w:rPr>
      </w:pPr>
      <w:r>
        <w:rPr>
          <w:sz w:val="28"/>
        </w:rPr>
        <w:t>Promoting changes in attitudes and understanding of conflict resolution</w:t>
      </w:r>
      <w:r>
        <w:rPr>
          <w:spacing w:val="-6"/>
          <w:sz w:val="28"/>
        </w:rPr>
        <w:t xml:space="preserve"> </w:t>
      </w:r>
      <w:r>
        <w:rPr>
          <w:sz w:val="28"/>
        </w:rPr>
        <w:t>among</w:t>
      </w:r>
      <w:r>
        <w:rPr>
          <w:spacing w:val="-6"/>
          <w:sz w:val="28"/>
        </w:rPr>
        <w:t xml:space="preserve"> </w:t>
      </w:r>
      <w:r>
        <w:rPr>
          <w:sz w:val="28"/>
        </w:rPr>
        <w:t>child</w:t>
      </w:r>
      <w:r>
        <w:rPr>
          <w:spacing w:val="-6"/>
          <w:sz w:val="28"/>
        </w:rPr>
        <w:t xml:space="preserve"> </w:t>
      </w:r>
      <w:r>
        <w:rPr>
          <w:sz w:val="28"/>
        </w:rPr>
        <w:t>witnesses</w:t>
      </w:r>
      <w:r>
        <w:rPr>
          <w:spacing w:val="-6"/>
          <w:sz w:val="28"/>
        </w:rPr>
        <w:t xml:space="preserve"> </w:t>
      </w:r>
      <w:r>
        <w:rPr>
          <w:sz w:val="28"/>
        </w:rPr>
        <w:t>of</w:t>
      </w:r>
      <w:r>
        <w:rPr>
          <w:spacing w:val="-6"/>
          <w:sz w:val="28"/>
        </w:rPr>
        <w:t xml:space="preserve"> </w:t>
      </w:r>
      <w:r>
        <w:rPr>
          <w:sz w:val="28"/>
        </w:rPr>
        <w:t>family</w:t>
      </w:r>
      <w:r>
        <w:rPr>
          <w:spacing w:val="-6"/>
          <w:sz w:val="28"/>
        </w:rPr>
        <w:t xml:space="preserve"> </w:t>
      </w:r>
      <w:r>
        <w:rPr>
          <w:sz w:val="28"/>
        </w:rPr>
        <w:t>violence.</w:t>
      </w:r>
      <w:r>
        <w:rPr>
          <w:spacing w:val="-6"/>
          <w:sz w:val="28"/>
        </w:rPr>
        <w:t xml:space="preserve"> </w:t>
      </w:r>
      <w:r>
        <w:rPr>
          <w:i/>
          <w:sz w:val="28"/>
        </w:rPr>
        <w:t xml:space="preserve">Canadian Journal of Behavioral Sciences </w:t>
      </w:r>
      <w:r>
        <w:rPr>
          <w:sz w:val="28"/>
        </w:rPr>
        <w:t>18:356-366, 1986.</w:t>
      </w:r>
    </w:p>
    <w:p w14:paraId="636E7DB4" w14:textId="77777777" w:rsidR="00F47A6F" w:rsidRDefault="00542B8E">
      <w:pPr>
        <w:pStyle w:val="BodyText"/>
        <w:spacing w:line="291" w:lineRule="exact"/>
        <w:ind w:left="1800"/>
      </w:pPr>
      <w:r>
        <w:t>Kalmuss,</w:t>
      </w:r>
      <w:r>
        <w:rPr>
          <w:spacing w:val="-1"/>
        </w:rPr>
        <w:t xml:space="preserve"> </w:t>
      </w:r>
      <w:r>
        <w:rPr>
          <w:spacing w:val="-5"/>
        </w:rPr>
        <w:t>D.</w:t>
      </w:r>
    </w:p>
    <w:p w14:paraId="20D9479F" w14:textId="77777777" w:rsidR="00F47A6F" w:rsidRDefault="00542B8E">
      <w:pPr>
        <w:spacing w:before="4" w:line="259" w:lineRule="auto"/>
        <w:ind w:left="2520" w:right="942"/>
        <w:rPr>
          <w:sz w:val="28"/>
        </w:rPr>
      </w:pPr>
      <w:r>
        <w:rPr>
          <w:sz w:val="28"/>
        </w:rPr>
        <w:t>The</w:t>
      </w:r>
      <w:r>
        <w:rPr>
          <w:spacing w:val="-7"/>
          <w:sz w:val="28"/>
        </w:rPr>
        <w:t xml:space="preserve"> </w:t>
      </w:r>
      <w:r>
        <w:rPr>
          <w:sz w:val="28"/>
        </w:rPr>
        <w:t>intergenerational</w:t>
      </w:r>
      <w:r>
        <w:rPr>
          <w:spacing w:val="-6"/>
          <w:sz w:val="28"/>
        </w:rPr>
        <w:t xml:space="preserve"> </w:t>
      </w:r>
      <w:r>
        <w:rPr>
          <w:sz w:val="28"/>
        </w:rPr>
        <w:t>transmission</w:t>
      </w:r>
      <w:r>
        <w:rPr>
          <w:spacing w:val="-6"/>
          <w:sz w:val="28"/>
        </w:rPr>
        <w:t xml:space="preserve"> </w:t>
      </w:r>
      <w:r>
        <w:rPr>
          <w:sz w:val="28"/>
        </w:rPr>
        <w:t>of</w:t>
      </w:r>
      <w:r>
        <w:rPr>
          <w:spacing w:val="-6"/>
          <w:sz w:val="28"/>
        </w:rPr>
        <w:t xml:space="preserve"> </w:t>
      </w:r>
      <w:r>
        <w:rPr>
          <w:sz w:val="28"/>
        </w:rPr>
        <w:t>marita</w:t>
      </w:r>
      <w:r>
        <w:rPr>
          <w:sz w:val="28"/>
        </w:rPr>
        <w:t>l</w:t>
      </w:r>
      <w:r>
        <w:rPr>
          <w:spacing w:val="-6"/>
          <w:sz w:val="28"/>
        </w:rPr>
        <w:t xml:space="preserve"> </w:t>
      </w:r>
      <w:r>
        <w:rPr>
          <w:sz w:val="28"/>
        </w:rPr>
        <w:t>aggression.</w:t>
      </w:r>
      <w:r>
        <w:rPr>
          <w:spacing w:val="-6"/>
          <w:sz w:val="28"/>
        </w:rPr>
        <w:t xml:space="preserve"> </w:t>
      </w:r>
      <w:r>
        <w:rPr>
          <w:i/>
          <w:sz w:val="28"/>
        </w:rPr>
        <w:t>Journal</w:t>
      </w:r>
      <w:r>
        <w:rPr>
          <w:i/>
          <w:spacing w:val="-7"/>
          <w:sz w:val="28"/>
        </w:rPr>
        <w:t xml:space="preserve"> </w:t>
      </w:r>
      <w:r>
        <w:rPr>
          <w:i/>
          <w:sz w:val="28"/>
        </w:rPr>
        <w:t xml:space="preserve">of Marriage and Family </w:t>
      </w:r>
      <w:r>
        <w:rPr>
          <w:sz w:val="28"/>
        </w:rPr>
        <w:t>46:11-19, 1984.</w:t>
      </w:r>
    </w:p>
    <w:p w14:paraId="4A9D6173" w14:textId="77777777" w:rsidR="00F47A6F" w:rsidRDefault="00542B8E">
      <w:pPr>
        <w:pStyle w:val="BodyText"/>
        <w:spacing w:line="292" w:lineRule="exact"/>
        <w:ind w:left="1800"/>
      </w:pPr>
      <w:r>
        <w:t>Kantor,</w:t>
      </w:r>
      <w:r>
        <w:rPr>
          <w:spacing w:val="-4"/>
        </w:rPr>
        <w:t xml:space="preserve"> </w:t>
      </w:r>
      <w:r>
        <w:t>G.K.,</w:t>
      </w:r>
      <w:r>
        <w:rPr>
          <w:spacing w:val="-4"/>
        </w:rPr>
        <w:t xml:space="preserve"> </w:t>
      </w:r>
      <w:r>
        <w:t>and</w:t>
      </w:r>
      <w:r>
        <w:rPr>
          <w:spacing w:val="-4"/>
        </w:rPr>
        <w:t xml:space="preserve"> </w:t>
      </w:r>
      <w:r>
        <w:t>Straus,</w:t>
      </w:r>
      <w:r>
        <w:rPr>
          <w:spacing w:val="-4"/>
        </w:rPr>
        <w:t xml:space="preserve"> M.A.</w:t>
      </w:r>
    </w:p>
    <w:p w14:paraId="12B04595" w14:textId="77777777" w:rsidR="00F47A6F" w:rsidRDefault="00542B8E">
      <w:pPr>
        <w:spacing w:before="5"/>
        <w:ind w:left="2520" w:right="942"/>
        <w:rPr>
          <w:sz w:val="28"/>
        </w:rPr>
      </w:pPr>
      <w:r>
        <w:rPr>
          <w:sz w:val="28"/>
        </w:rPr>
        <w:t>The</w:t>
      </w:r>
      <w:r>
        <w:rPr>
          <w:spacing w:val="-6"/>
          <w:sz w:val="28"/>
        </w:rPr>
        <w:t xml:space="preserve"> </w:t>
      </w:r>
      <w:r>
        <w:rPr>
          <w:sz w:val="28"/>
        </w:rPr>
        <w:t>"drunken</w:t>
      </w:r>
      <w:r>
        <w:rPr>
          <w:spacing w:val="-6"/>
          <w:sz w:val="28"/>
        </w:rPr>
        <w:t xml:space="preserve"> </w:t>
      </w:r>
      <w:r>
        <w:rPr>
          <w:sz w:val="28"/>
        </w:rPr>
        <w:t>bum"</w:t>
      </w:r>
      <w:r>
        <w:rPr>
          <w:spacing w:val="-6"/>
          <w:sz w:val="28"/>
        </w:rPr>
        <w:t xml:space="preserve"> </w:t>
      </w:r>
      <w:r>
        <w:rPr>
          <w:sz w:val="28"/>
        </w:rPr>
        <w:t>theory</w:t>
      </w:r>
      <w:r>
        <w:rPr>
          <w:spacing w:val="-6"/>
          <w:sz w:val="28"/>
        </w:rPr>
        <w:t xml:space="preserve"> </w:t>
      </w:r>
      <w:r>
        <w:rPr>
          <w:sz w:val="28"/>
        </w:rPr>
        <w:t>of</w:t>
      </w:r>
      <w:r>
        <w:rPr>
          <w:spacing w:val="-6"/>
          <w:sz w:val="28"/>
        </w:rPr>
        <w:t xml:space="preserve"> </w:t>
      </w:r>
      <w:r>
        <w:rPr>
          <w:sz w:val="28"/>
        </w:rPr>
        <w:t>wife</w:t>
      </w:r>
      <w:r>
        <w:rPr>
          <w:spacing w:val="-6"/>
          <w:sz w:val="28"/>
        </w:rPr>
        <w:t xml:space="preserve"> </w:t>
      </w:r>
      <w:r>
        <w:rPr>
          <w:sz w:val="28"/>
        </w:rPr>
        <w:t>beating.</w:t>
      </w:r>
      <w:r>
        <w:rPr>
          <w:spacing w:val="-6"/>
          <w:sz w:val="28"/>
        </w:rPr>
        <w:t xml:space="preserve"> </w:t>
      </w:r>
      <w:r>
        <w:rPr>
          <w:i/>
          <w:sz w:val="28"/>
        </w:rPr>
        <w:t>Social</w:t>
      </w:r>
      <w:r>
        <w:rPr>
          <w:i/>
          <w:spacing w:val="-6"/>
          <w:sz w:val="28"/>
        </w:rPr>
        <w:t xml:space="preserve"> </w:t>
      </w:r>
      <w:r>
        <w:rPr>
          <w:i/>
          <w:sz w:val="28"/>
        </w:rPr>
        <w:t>Problems</w:t>
      </w:r>
      <w:r>
        <w:rPr>
          <w:i/>
          <w:spacing w:val="-6"/>
          <w:sz w:val="28"/>
        </w:rPr>
        <w:t xml:space="preserve"> </w:t>
      </w:r>
      <w:r>
        <w:rPr>
          <w:sz w:val="28"/>
        </w:rPr>
        <w:t xml:space="preserve">34(3):213-227, </w:t>
      </w:r>
      <w:r>
        <w:rPr>
          <w:spacing w:val="-2"/>
          <w:sz w:val="28"/>
        </w:rPr>
        <w:t>1987.</w:t>
      </w:r>
    </w:p>
    <w:p w14:paraId="0F6A1F94" w14:textId="77777777" w:rsidR="00F47A6F" w:rsidRDefault="00542B8E">
      <w:pPr>
        <w:pStyle w:val="BodyText"/>
        <w:spacing w:before="20"/>
        <w:ind w:left="1800"/>
      </w:pPr>
      <w:r>
        <w:t>Kantor,</w:t>
      </w:r>
      <w:r>
        <w:rPr>
          <w:spacing w:val="-4"/>
        </w:rPr>
        <w:t xml:space="preserve"> </w:t>
      </w:r>
      <w:r>
        <w:t>G.,</w:t>
      </w:r>
      <w:r>
        <w:rPr>
          <w:spacing w:val="-4"/>
        </w:rPr>
        <w:t xml:space="preserve"> </w:t>
      </w:r>
      <w:r>
        <w:t>and</w:t>
      </w:r>
      <w:r>
        <w:rPr>
          <w:spacing w:val="-4"/>
        </w:rPr>
        <w:t xml:space="preserve"> </w:t>
      </w:r>
      <w:r>
        <w:t>Straus,</w:t>
      </w:r>
      <w:r>
        <w:rPr>
          <w:spacing w:val="-4"/>
        </w:rPr>
        <w:t xml:space="preserve"> M.A.</w:t>
      </w:r>
    </w:p>
    <w:p w14:paraId="754A17F3" w14:textId="77777777" w:rsidR="00F47A6F" w:rsidRDefault="00542B8E">
      <w:pPr>
        <w:pStyle w:val="BodyText"/>
        <w:spacing w:before="104"/>
        <w:ind w:left="2520"/>
      </w:pPr>
      <w:r>
        <w:t>Substance</w:t>
      </w:r>
      <w:r>
        <w:rPr>
          <w:spacing w:val="-5"/>
        </w:rPr>
        <w:t xml:space="preserve"> </w:t>
      </w:r>
      <w:r>
        <w:t>abuse</w:t>
      </w:r>
      <w:r>
        <w:rPr>
          <w:spacing w:val="-2"/>
        </w:rPr>
        <w:t xml:space="preserve"> </w:t>
      </w:r>
      <w:r>
        <w:t>as</w:t>
      </w:r>
      <w:r>
        <w:rPr>
          <w:spacing w:val="-1"/>
        </w:rPr>
        <w:t xml:space="preserve"> </w:t>
      </w:r>
      <w:r>
        <w:t>a</w:t>
      </w:r>
      <w:r>
        <w:rPr>
          <w:spacing w:val="-2"/>
        </w:rPr>
        <w:t xml:space="preserve"> </w:t>
      </w:r>
      <w:r>
        <w:t>precipitant</w:t>
      </w:r>
      <w:r>
        <w:rPr>
          <w:spacing w:val="-2"/>
        </w:rPr>
        <w:t xml:space="preserve"> </w:t>
      </w:r>
      <w:r>
        <w:t>of</w:t>
      </w:r>
      <w:r>
        <w:rPr>
          <w:spacing w:val="-1"/>
        </w:rPr>
        <w:t xml:space="preserve"> </w:t>
      </w:r>
      <w:r>
        <w:t>wife</w:t>
      </w:r>
      <w:r>
        <w:rPr>
          <w:spacing w:val="-2"/>
        </w:rPr>
        <w:t xml:space="preserve"> </w:t>
      </w:r>
      <w:r>
        <w:t>abuse</w:t>
      </w:r>
      <w:r>
        <w:rPr>
          <w:spacing w:val="-2"/>
        </w:rPr>
        <w:t xml:space="preserve"> victimizations.</w:t>
      </w:r>
    </w:p>
    <w:p w14:paraId="3685C568" w14:textId="77777777" w:rsidR="00F47A6F" w:rsidRDefault="00542B8E">
      <w:pPr>
        <w:spacing w:before="25" w:line="320" w:lineRule="exact"/>
        <w:ind w:left="2520"/>
        <w:rPr>
          <w:sz w:val="28"/>
        </w:rPr>
      </w:pPr>
      <w:r>
        <w:rPr>
          <w:i/>
          <w:sz w:val="28"/>
        </w:rPr>
        <w:t>American</w:t>
      </w:r>
      <w:r>
        <w:rPr>
          <w:i/>
          <w:spacing w:val="-4"/>
          <w:sz w:val="28"/>
        </w:rPr>
        <w:t xml:space="preserve"> </w:t>
      </w:r>
      <w:r>
        <w:rPr>
          <w:i/>
          <w:sz w:val="28"/>
        </w:rPr>
        <w:t>Journal</w:t>
      </w:r>
      <w:r>
        <w:rPr>
          <w:i/>
          <w:spacing w:val="-2"/>
          <w:sz w:val="28"/>
        </w:rPr>
        <w:t xml:space="preserve"> </w:t>
      </w:r>
      <w:r>
        <w:rPr>
          <w:i/>
          <w:sz w:val="28"/>
        </w:rPr>
        <w:t>of</w:t>
      </w:r>
      <w:r>
        <w:rPr>
          <w:i/>
          <w:spacing w:val="-2"/>
          <w:sz w:val="28"/>
        </w:rPr>
        <w:t xml:space="preserve"> </w:t>
      </w:r>
      <w:r>
        <w:rPr>
          <w:i/>
          <w:sz w:val="28"/>
        </w:rPr>
        <w:t>Drug</w:t>
      </w:r>
      <w:r>
        <w:rPr>
          <w:i/>
          <w:spacing w:val="-1"/>
          <w:sz w:val="28"/>
        </w:rPr>
        <w:t xml:space="preserve"> </w:t>
      </w:r>
      <w:r>
        <w:rPr>
          <w:i/>
          <w:sz w:val="28"/>
        </w:rPr>
        <w:t>and</w:t>
      </w:r>
      <w:r>
        <w:rPr>
          <w:i/>
          <w:spacing w:val="-7"/>
          <w:sz w:val="28"/>
        </w:rPr>
        <w:t xml:space="preserve"> </w:t>
      </w:r>
      <w:r>
        <w:rPr>
          <w:i/>
          <w:sz w:val="28"/>
        </w:rPr>
        <w:t>Alcohol</w:t>
      </w:r>
      <w:r>
        <w:rPr>
          <w:i/>
          <w:spacing w:val="-6"/>
          <w:sz w:val="28"/>
        </w:rPr>
        <w:t xml:space="preserve"> </w:t>
      </w:r>
      <w:r>
        <w:rPr>
          <w:i/>
          <w:sz w:val="28"/>
        </w:rPr>
        <w:t>Abuse</w:t>
      </w:r>
      <w:r>
        <w:rPr>
          <w:i/>
          <w:spacing w:val="-1"/>
          <w:sz w:val="28"/>
        </w:rPr>
        <w:t xml:space="preserve"> </w:t>
      </w:r>
      <w:r>
        <w:rPr>
          <w:sz w:val="28"/>
        </w:rPr>
        <w:t>15:173-189,</w:t>
      </w:r>
      <w:r>
        <w:rPr>
          <w:spacing w:val="-1"/>
          <w:sz w:val="28"/>
        </w:rPr>
        <w:t xml:space="preserve"> </w:t>
      </w:r>
      <w:r>
        <w:rPr>
          <w:spacing w:val="-2"/>
          <w:sz w:val="28"/>
        </w:rPr>
        <w:t>1989.</w:t>
      </w:r>
    </w:p>
    <w:p w14:paraId="44F2F1A2" w14:textId="77777777" w:rsidR="00F47A6F" w:rsidRDefault="00542B8E">
      <w:pPr>
        <w:pStyle w:val="BodyText"/>
        <w:spacing w:line="320" w:lineRule="exact"/>
        <w:ind w:left="1800"/>
      </w:pPr>
      <w:r>
        <w:t>Kaufman,</w:t>
      </w:r>
      <w:r>
        <w:rPr>
          <w:spacing w:val="-5"/>
        </w:rPr>
        <w:t xml:space="preserve"> </w:t>
      </w:r>
      <w:r>
        <w:t>J.,</w:t>
      </w:r>
      <w:r>
        <w:rPr>
          <w:spacing w:val="-5"/>
        </w:rPr>
        <w:t xml:space="preserve"> </w:t>
      </w:r>
      <w:r>
        <w:t>and</w:t>
      </w:r>
      <w:r>
        <w:rPr>
          <w:spacing w:val="-5"/>
        </w:rPr>
        <w:t xml:space="preserve"> </w:t>
      </w:r>
      <w:r>
        <w:t>Zigler,</w:t>
      </w:r>
      <w:r>
        <w:rPr>
          <w:spacing w:val="-4"/>
        </w:rPr>
        <w:t xml:space="preserve"> </w:t>
      </w:r>
      <w:r>
        <w:rPr>
          <w:spacing w:val="-5"/>
        </w:rPr>
        <w:t>E.</w:t>
      </w:r>
    </w:p>
    <w:p w14:paraId="372CBF4D" w14:textId="77777777" w:rsidR="00F47A6F" w:rsidRDefault="00542B8E">
      <w:pPr>
        <w:spacing w:before="4" w:line="259" w:lineRule="auto"/>
        <w:ind w:left="2520" w:right="1514"/>
        <w:rPr>
          <w:i/>
          <w:sz w:val="28"/>
        </w:rPr>
      </w:pPr>
      <w:r>
        <w:rPr>
          <w:sz w:val="28"/>
        </w:rPr>
        <w:t>The</w:t>
      </w:r>
      <w:r>
        <w:rPr>
          <w:spacing w:val="-5"/>
          <w:sz w:val="28"/>
        </w:rPr>
        <w:t xml:space="preserve"> </w:t>
      </w:r>
      <w:r>
        <w:rPr>
          <w:sz w:val="28"/>
        </w:rPr>
        <w:t>intergenerational</w:t>
      </w:r>
      <w:r>
        <w:rPr>
          <w:spacing w:val="-4"/>
          <w:sz w:val="28"/>
        </w:rPr>
        <w:t xml:space="preserve"> </w:t>
      </w:r>
      <w:r>
        <w:rPr>
          <w:sz w:val="28"/>
        </w:rPr>
        <w:t>transmission</w:t>
      </w:r>
      <w:r>
        <w:rPr>
          <w:spacing w:val="-4"/>
          <w:sz w:val="28"/>
        </w:rPr>
        <w:t xml:space="preserve"> </w:t>
      </w:r>
      <w:r>
        <w:rPr>
          <w:sz w:val="28"/>
        </w:rPr>
        <w:t>of</w:t>
      </w:r>
      <w:r>
        <w:rPr>
          <w:spacing w:val="-4"/>
          <w:sz w:val="28"/>
        </w:rPr>
        <w:t xml:space="preserve"> </w:t>
      </w:r>
      <w:r>
        <w:rPr>
          <w:sz w:val="28"/>
        </w:rPr>
        <w:t>violence</w:t>
      </w:r>
      <w:r>
        <w:rPr>
          <w:spacing w:val="-5"/>
          <w:sz w:val="28"/>
        </w:rPr>
        <w:t xml:space="preserve"> </w:t>
      </w:r>
      <w:r>
        <w:rPr>
          <w:sz w:val="28"/>
        </w:rPr>
        <w:t>is</w:t>
      </w:r>
      <w:r>
        <w:rPr>
          <w:spacing w:val="-4"/>
          <w:sz w:val="28"/>
        </w:rPr>
        <w:t xml:space="preserve"> </w:t>
      </w:r>
      <w:r>
        <w:rPr>
          <w:sz w:val="28"/>
        </w:rPr>
        <w:t>overstated.</w:t>
      </w:r>
      <w:r>
        <w:rPr>
          <w:spacing w:val="-4"/>
          <w:sz w:val="28"/>
        </w:rPr>
        <w:t xml:space="preserve"> </w:t>
      </w:r>
      <w:r>
        <w:rPr>
          <w:sz w:val="28"/>
        </w:rPr>
        <w:t>In:</w:t>
      </w:r>
      <w:r>
        <w:rPr>
          <w:spacing w:val="-5"/>
          <w:sz w:val="28"/>
        </w:rPr>
        <w:t xml:space="preserve"> </w:t>
      </w:r>
      <w:r>
        <w:rPr>
          <w:sz w:val="28"/>
        </w:rPr>
        <w:t>Gelles, R.J.,</w:t>
      </w:r>
      <w:r>
        <w:rPr>
          <w:spacing w:val="-6"/>
          <w:sz w:val="28"/>
        </w:rPr>
        <w:t xml:space="preserve"> </w:t>
      </w:r>
      <w:r>
        <w:rPr>
          <w:sz w:val="28"/>
        </w:rPr>
        <w:t>and</w:t>
      </w:r>
      <w:r>
        <w:rPr>
          <w:spacing w:val="-4"/>
          <w:sz w:val="28"/>
        </w:rPr>
        <w:t xml:space="preserve"> </w:t>
      </w:r>
      <w:r>
        <w:rPr>
          <w:sz w:val="28"/>
        </w:rPr>
        <w:t>Loseke,</w:t>
      </w:r>
      <w:r>
        <w:rPr>
          <w:spacing w:val="-4"/>
          <w:sz w:val="28"/>
        </w:rPr>
        <w:t xml:space="preserve"> </w:t>
      </w:r>
      <w:r>
        <w:rPr>
          <w:sz w:val="28"/>
        </w:rPr>
        <w:t>D.R.,</w:t>
      </w:r>
      <w:r>
        <w:rPr>
          <w:spacing w:val="-3"/>
          <w:sz w:val="28"/>
        </w:rPr>
        <w:t xml:space="preserve"> </w:t>
      </w:r>
      <w:r>
        <w:rPr>
          <w:sz w:val="28"/>
        </w:rPr>
        <w:t>eds.</w:t>
      </w:r>
      <w:r>
        <w:rPr>
          <w:spacing w:val="-5"/>
          <w:sz w:val="28"/>
        </w:rPr>
        <w:t xml:space="preserve"> </w:t>
      </w:r>
      <w:r>
        <w:rPr>
          <w:i/>
          <w:sz w:val="28"/>
        </w:rPr>
        <w:t>Current</w:t>
      </w:r>
      <w:r>
        <w:rPr>
          <w:i/>
          <w:spacing w:val="-4"/>
          <w:sz w:val="28"/>
        </w:rPr>
        <w:t xml:space="preserve"> </w:t>
      </w:r>
      <w:r>
        <w:rPr>
          <w:i/>
          <w:sz w:val="28"/>
        </w:rPr>
        <w:t>Controversies</w:t>
      </w:r>
      <w:r>
        <w:rPr>
          <w:i/>
          <w:spacing w:val="-4"/>
          <w:sz w:val="28"/>
        </w:rPr>
        <w:t xml:space="preserve"> </w:t>
      </w:r>
      <w:r>
        <w:rPr>
          <w:i/>
          <w:sz w:val="28"/>
        </w:rPr>
        <w:t>on</w:t>
      </w:r>
      <w:r>
        <w:rPr>
          <w:i/>
          <w:spacing w:val="-4"/>
          <w:sz w:val="28"/>
        </w:rPr>
        <w:t xml:space="preserve"> </w:t>
      </w:r>
      <w:r>
        <w:rPr>
          <w:i/>
          <w:sz w:val="28"/>
        </w:rPr>
        <w:t>Family</w:t>
      </w:r>
      <w:r>
        <w:rPr>
          <w:i/>
          <w:spacing w:val="-4"/>
          <w:sz w:val="28"/>
        </w:rPr>
        <w:t xml:space="preserve"> </w:t>
      </w:r>
      <w:r>
        <w:rPr>
          <w:i/>
          <w:spacing w:val="-2"/>
          <w:sz w:val="28"/>
        </w:rPr>
        <w:t>Violence.</w:t>
      </w:r>
    </w:p>
    <w:p w14:paraId="4AB3B295" w14:textId="77777777" w:rsidR="00F47A6F" w:rsidRDefault="00F47A6F">
      <w:pPr>
        <w:spacing w:line="259" w:lineRule="auto"/>
        <w:rPr>
          <w:sz w:val="28"/>
        </w:rPr>
        <w:sectPr w:rsidR="00F47A6F">
          <w:pgSz w:w="12240" w:h="15840"/>
          <w:pgMar w:top="1000" w:right="200" w:bottom="280" w:left="0" w:header="748" w:footer="0" w:gutter="0"/>
          <w:cols w:space="720"/>
        </w:sectPr>
      </w:pPr>
    </w:p>
    <w:p w14:paraId="6AD6CE26" w14:textId="77777777" w:rsidR="00F47A6F" w:rsidRDefault="00F47A6F">
      <w:pPr>
        <w:pStyle w:val="BodyText"/>
        <w:spacing w:before="5"/>
        <w:ind w:left="0"/>
        <w:rPr>
          <w:i/>
          <w:sz w:val="19"/>
        </w:rPr>
      </w:pPr>
    </w:p>
    <w:p w14:paraId="4DAF87B5" w14:textId="77777777" w:rsidR="00F47A6F" w:rsidRDefault="00542B8E">
      <w:pPr>
        <w:pStyle w:val="BodyText"/>
        <w:spacing w:before="89" w:line="320" w:lineRule="exact"/>
        <w:ind w:left="2520"/>
      </w:pPr>
      <w:r>
        <w:t>Newbury</w:t>
      </w:r>
      <w:r>
        <w:rPr>
          <w:spacing w:val="-3"/>
        </w:rPr>
        <w:t xml:space="preserve"> </w:t>
      </w:r>
      <w:r>
        <w:t>Park,</w:t>
      </w:r>
      <w:r>
        <w:rPr>
          <w:spacing w:val="-1"/>
        </w:rPr>
        <w:t xml:space="preserve"> </w:t>
      </w:r>
      <w:r>
        <w:t>CA:</w:t>
      </w:r>
      <w:r>
        <w:rPr>
          <w:spacing w:val="-1"/>
        </w:rPr>
        <w:t xml:space="preserve"> </w:t>
      </w:r>
      <w:r>
        <w:t>Sage</w:t>
      </w:r>
      <w:r>
        <w:rPr>
          <w:spacing w:val="-2"/>
        </w:rPr>
        <w:t xml:space="preserve"> </w:t>
      </w:r>
      <w:r>
        <w:t>Publications,</w:t>
      </w:r>
      <w:r>
        <w:rPr>
          <w:spacing w:val="-1"/>
        </w:rPr>
        <w:t xml:space="preserve"> </w:t>
      </w:r>
      <w:r>
        <w:t>1993.</w:t>
      </w:r>
      <w:r>
        <w:rPr>
          <w:spacing w:val="-1"/>
        </w:rPr>
        <w:t xml:space="preserve"> </w:t>
      </w:r>
      <w:r>
        <w:t>pp. 167-</w:t>
      </w:r>
      <w:r>
        <w:rPr>
          <w:spacing w:val="-4"/>
        </w:rPr>
        <w:t>196.</w:t>
      </w:r>
    </w:p>
    <w:p w14:paraId="61F606FD" w14:textId="77777777" w:rsidR="00F47A6F" w:rsidRDefault="00542B8E">
      <w:pPr>
        <w:pStyle w:val="BodyText"/>
        <w:spacing w:line="320" w:lineRule="exact"/>
        <w:ind w:left="1800"/>
      </w:pPr>
      <w:r>
        <w:t>Kemp,</w:t>
      </w:r>
      <w:r>
        <w:rPr>
          <w:spacing w:val="-17"/>
        </w:rPr>
        <w:t xml:space="preserve"> </w:t>
      </w:r>
      <w:r>
        <w:t>A.;</w:t>
      </w:r>
      <w:r>
        <w:rPr>
          <w:spacing w:val="-2"/>
        </w:rPr>
        <w:t xml:space="preserve"> </w:t>
      </w:r>
      <w:r>
        <w:t>Rawlings,</w:t>
      </w:r>
      <w:r>
        <w:rPr>
          <w:spacing w:val="-1"/>
        </w:rPr>
        <w:t xml:space="preserve"> </w:t>
      </w:r>
      <w:r>
        <w:t>E.I.;</w:t>
      </w:r>
      <w:r>
        <w:rPr>
          <w:spacing w:val="-2"/>
        </w:rPr>
        <w:t xml:space="preserve"> </w:t>
      </w:r>
      <w:r>
        <w:t>and</w:t>
      </w:r>
      <w:r>
        <w:rPr>
          <w:spacing w:val="-1"/>
        </w:rPr>
        <w:t xml:space="preserve"> </w:t>
      </w:r>
      <w:r>
        <w:t>Green,</w:t>
      </w:r>
      <w:r>
        <w:rPr>
          <w:spacing w:val="-1"/>
        </w:rPr>
        <w:t xml:space="preserve"> </w:t>
      </w:r>
      <w:r>
        <w:rPr>
          <w:spacing w:val="-4"/>
        </w:rPr>
        <w:t>B.L.</w:t>
      </w:r>
    </w:p>
    <w:p w14:paraId="367708C1" w14:textId="77777777" w:rsidR="00F47A6F" w:rsidRDefault="00542B8E">
      <w:pPr>
        <w:pStyle w:val="BodyText"/>
        <w:spacing w:before="4"/>
        <w:ind w:left="2520"/>
      </w:pPr>
      <w:r>
        <w:t>Post-traumatic</w:t>
      </w:r>
      <w:r>
        <w:rPr>
          <w:spacing w:val="-5"/>
        </w:rPr>
        <w:t xml:space="preserve"> </w:t>
      </w:r>
      <w:r>
        <w:t>stress</w:t>
      </w:r>
      <w:r>
        <w:rPr>
          <w:spacing w:val="-2"/>
        </w:rPr>
        <w:t xml:space="preserve"> </w:t>
      </w:r>
      <w:r>
        <w:t>disorder</w:t>
      </w:r>
      <w:r>
        <w:rPr>
          <w:spacing w:val="-2"/>
        </w:rPr>
        <w:t xml:space="preserve"> </w:t>
      </w:r>
      <w:r>
        <w:t>(PTSD)</w:t>
      </w:r>
      <w:r>
        <w:rPr>
          <w:spacing w:val="-2"/>
        </w:rPr>
        <w:t xml:space="preserve"> </w:t>
      </w:r>
      <w:r>
        <w:t>in</w:t>
      </w:r>
      <w:r>
        <w:rPr>
          <w:spacing w:val="-1"/>
        </w:rPr>
        <w:t xml:space="preserve"> </w:t>
      </w:r>
      <w:r>
        <w:t>battered</w:t>
      </w:r>
      <w:r>
        <w:rPr>
          <w:spacing w:val="-2"/>
        </w:rPr>
        <w:t xml:space="preserve"> </w:t>
      </w:r>
      <w:r>
        <w:t>women:</w:t>
      </w:r>
      <w:r>
        <w:rPr>
          <w:spacing w:val="-17"/>
        </w:rPr>
        <w:t xml:space="preserve"> </w:t>
      </w:r>
      <w:r>
        <w:t>A</w:t>
      </w:r>
      <w:r>
        <w:rPr>
          <w:spacing w:val="-18"/>
        </w:rPr>
        <w:t xml:space="preserve"> </w:t>
      </w:r>
      <w:r>
        <w:t>shelter</w:t>
      </w:r>
      <w:r>
        <w:rPr>
          <w:spacing w:val="-1"/>
        </w:rPr>
        <w:t xml:space="preserve"> </w:t>
      </w:r>
      <w:r>
        <w:rPr>
          <w:spacing w:val="-2"/>
        </w:rPr>
        <w:t>sample.</w:t>
      </w:r>
    </w:p>
    <w:p w14:paraId="0F979CB9" w14:textId="77777777" w:rsidR="00F47A6F" w:rsidRDefault="00542B8E">
      <w:pPr>
        <w:spacing w:before="23"/>
        <w:ind w:left="2520"/>
        <w:rPr>
          <w:sz w:val="28"/>
        </w:rPr>
      </w:pPr>
      <w:r>
        <w:rPr>
          <w:i/>
          <w:sz w:val="28"/>
        </w:rPr>
        <w:t>Journal</w:t>
      </w:r>
      <w:r>
        <w:rPr>
          <w:i/>
          <w:spacing w:val="-8"/>
          <w:sz w:val="28"/>
        </w:rPr>
        <w:t xml:space="preserve"> </w:t>
      </w:r>
      <w:r>
        <w:rPr>
          <w:i/>
          <w:sz w:val="28"/>
        </w:rPr>
        <w:t>of</w:t>
      </w:r>
      <w:r>
        <w:rPr>
          <w:i/>
          <w:spacing w:val="-7"/>
          <w:sz w:val="28"/>
        </w:rPr>
        <w:t xml:space="preserve"> </w:t>
      </w:r>
      <w:r>
        <w:rPr>
          <w:i/>
          <w:sz w:val="28"/>
        </w:rPr>
        <w:t>Traumatic</w:t>
      </w:r>
      <w:r>
        <w:rPr>
          <w:i/>
          <w:spacing w:val="-8"/>
          <w:sz w:val="28"/>
        </w:rPr>
        <w:t xml:space="preserve"> </w:t>
      </w:r>
      <w:r>
        <w:rPr>
          <w:i/>
          <w:sz w:val="28"/>
        </w:rPr>
        <w:t>Stress</w:t>
      </w:r>
      <w:r>
        <w:rPr>
          <w:i/>
          <w:spacing w:val="-6"/>
          <w:sz w:val="28"/>
        </w:rPr>
        <w:t xml:space="preserve"> </w:t>
      </w:r>
      <w:r>
        <w:rPr>
          <w:sz w:val="28"/>
        </w:rPr>
        <w:t>4(1):137-148,</w:t>
      </w:r>
      <w:r>
        <w:rPr>
          <w:spacing w:val="-6"/>
          <w:sz w:val="28"/>
        </w:rPr>
        <w:t xml:space="preserve"> </w:t>
      </w:r>
      <w:r>
        <w:rPr>
          <w:spacing w:val="-2"/>
          <w:sz w:val="28"/>
        </w:rPr>
        <w:t>1991.</w:t>
      </w:r>
    </w:p>
    <w:p w14:paraId="4664190F" w14:textId="77777777" w:rsidR="00F47A6F" w:rsidRDefault="00542B8E">
      <w:pPr>
        <w:pStyle w:val="BodyText"/>
        <w:spacing w:before="22"/>
        <w:ind w:left="1800"/>
      </w:pPr>
      <w:r>
        <w:t>Klein,</w:t>
      </w:r>
      <w:r>
        <w:rPr>
          <w:spacing w:val="-8"/>
        </w:rPr>
        <w:t xml:space="preserve"> </w:t>
      </w:r>
      <w:r>
        <w:t>C.F.,</w:t>
      </w:r>
      <w:r>
        <w:rPr>
          <w:spacing w:val="-8"/>
        </w:rPr>
        <w:t xml:space="preserve"> </w:t>
      </w:r>
      <w:r>
        <w:t>and</w:t>
      </w:r>
      <w:r>
        <w:rPr>
          <w:spacing w:val="-8"/>
        </w:rPr>
        <w:t xml:space="preserve"> </w:t>
      </w:r>
      <w:r>
        <w:t>Orloff,</w:t>
      </w:r>
      <w:r>
        <w:rPr>
          <w:spacing w:val="-8"/>
        </w:rPr>
        <w:t xml:space="preserve"> </w:t>
      </w:r>
      <w:r>
        <w:rPr>
          <w:spacing w:val="-4"/>
        </w:rPr>
        <w:t>L.E.</w:t>
      </w:r>
    </w:p>
    <w:p w14:paraId="0922229A" w14:textId="77777777" w:rsidR="00F47A6F" w:rsidRDefault="00542B8E">
      <w:pPr>
        <w:pStyle w:val="BodyText"/>
        <w:spacing w:before="22" w:line="259" w:lineRule="auto"/>
        <w:ind w:left="2520" w:right="1853"/>
      </w:pPr>
      <w:r>
        <w:t>Providing</w:t>
      </w:r>
      <w:r>
        <w:rPr>
          <w:spacing w:val="-7"/>
        </w:rPr>
        <w:t xml:space="preserve"> </w:t>
      </w:r>
      <w:r>
        <w:t>legal</w:t>
      </w:r>
      <w:r>
        <w:rPr>
          <w:spacing w:val="-5"/>
        </w:rPr>
        <w:t xml:space="preserve"> </w:t>
      </w:r>
      <w:r>
        <w:t>protection</w:t>
      </w:r>
      <w:r>
        <w:rPr>
          <w:spacing w:val="-5"/>
        </w:rPr>
        <w:t xml:space="preserve"> </w:t>
      </w:r>
      <w:r>
        <w:t>for</w:t>
      </w:r>
      <w:r>
        <w:rPr>
          <w:spacing w:val="-5"/>
        </w:rPr>
        <w:t xml:space="preserve"> </w:t>
      </w:r>
      <w:r>
        <w:t>battered</w:t>
      </w:r>
      <w:r>
        <w:rPr>
          <w:spacing w:val="-5"/>
        </w:rPr>
        <w:t xml:space="preserve"> </w:t>
      </w:r>
      <w:r>
        <w:t>women:</w:t>
      </w:r>
      <w:r>
        <w:rPr>
          <w:spacing w:val="-18"/>
        </w:rPr>
        <w:t xml:space="preserve"> </w:t>
      </w:r>
      <w:r>
        <w:t>An</w:t>
      </w:r>
      <w:r>
        <w:rPr>
          <w:spacing w:val="-4"/>
        </w:rPr>
        <w:t xml:space="preserve"> </w:t>
      </w:r>
      <w:r>
        <w:t>analysis</w:t>
      </w:r>
      <w:r>
        <w:rPr>
          <w:spacing w:val="-5"/>
        </w:rPr>
        <w:t xml:space="preserve"> </w:t>
      </w:r>
      <w:r>
        <w:t>of</w:t>
      </w:r>
      <w:r>
        <w:rPr>
          <w:spacing w:val="-5"/>
        </w:rPr>
        <w:t xml:space="preserve"> </w:t>
      </w:r>
      <w:r>
        <w:t>state statutes and case law</w:t>
      </w:r>
      <w:r>
        <w:rPr>
          <w:i/>
        </w:rPr>
        <w:t xml:space="preserve">. Hofstra Law Review </w:t>
      </w:r>
      <w:r>
        <w:t>21:801-1188, 1993.</w:t>
      </w:r>
    </w:p>
    <w:p w14:paraId="7D9632BA" w14:textId="77777777" w:rsidR="00F47A6F" w:rsidRDefault="00542B8E">
      <w:pPr>
        <w:pStyle w:val="BodyText"/>
        <w:spacing w:line="292" w:lineRule="exact"/>
        <w:ind w:left="1800"/>
      </w:pPr>
      <w:r>
        <w:t>Koop,</w:t>
      </w:r>
      <w:r>
        <w:rPr>
          <w:spacing w:val="-3"/>
        </w:rPr>
        <w:t xml:space="preserve"> </w:t>
      </w:r>
      <w:r>
        <w:t>C.E.,</w:t>
      </w:r>
      <w:r>
        <w:rPr>
          <w:spacing w:val="-2"/>
        </w:rPr>
        <w:t xml:space="preserve"> </w:t>
      </w:r>
      <w:r>
        <w:t>and</w:t>
      </w:r>
      <w:r>
        <w:rPr>
          <w:spacing w:val="-3"/>
        </w:rPr>
        <w:t xml:space="preserve"> </w:t>
      </w:r>
      <w:r>
        <w:t>Lundberg,</w:t>
      </w:r>
      <w:r>
        <w:rPr>
          <w:spacing w:val="-2"/>
        </w:rPr>
        <w:t xml:space="preserve"> </w:t>
      </w:r>
      <w:r>
        <w:rPr>
          <w:spacing w:val="-4"/>
        </w:rPr>
        <w:t>G.D.</w:t>
      </w:r>
    </w:p>
    <w:p w14:paraId="06250009" w14:textId="77777777" w:rsidR="00F47A6F" w:rsidRDefault="00542B8E">
      <w:pPr>
        <w:spacing w:before="4" w:line="259" w:lineRule="auto"/>
        <w:ind w:left="2520" w:right="1853"/>
        <w:rPr>
          <w:sz w:val="28"/>
        </w:rPr>
      </w:pPr>
      <w:r>
        <w:rPr>
          <w:sz w:val="28"/>
        </w:rPr>
        <w:t>Violence</w:t>
      </w:r>
      <w:r>
        <w:rPr>
          <w:spacing w:val="-18"/>
          <w:sz w:val="28"/>
        </w:rPr>
        <w:t xml:space="preserve"> </w:t>
      </w:r>
      <w:r>
        <w:rPr>
          <w:sz w:val="28"/>
        </w:rPr>
        <w:t>in</w:t>
      </w:r>
      <w:r>
        <w:rPr>
          <w:spacing w:val="-17"/>
          <w:sz w:val="28"/>
        </w:rPr>
        <w:t xml:space="preserve"> </w:t>
      </w:r>
      <w:r>
        <w:rPr>
          <w:sz w:val="28"/>
        </w:rPr>
        <w:t>America:</w:t>
      </w:r>
      <w:r>
        <w:rPr>
          <w:spacing w:val="-18"/>
          <w:sz w:val="28"/>
        </w:rPr>
        <w:t xml:space="preserve"> </w:t>
      </w:r>
      <w:r>
        <w:rPr>
          <w:sz w:val="28"/>
        </w:rPr>
        <w:t>A</w:t>
      </w:r>
      <w:r>
        <w:rPr>
          <w:spacing w:val="-17"/>
          <w:sz w:val="28"/>
        </w:rPr>
        <w:t xml:space="preserve"> </w:t>
      </w:r>
      <w:r>
        <w:rPr>
          <w:sz w:val="28"/>
        </w:rPr>
        <w:t>public</w:t>
      </w:r>
      <w:r>
        <w:rPr>
          <w:spacing w:val="-18"/>
          <w:sz w:val="28"/>
        </w:rPr>
        <w:t xml:space="preserve"> </w:t>
      </w:r>
      <w:r>
        <w:rPr>
          <w:sz w:val="28"/>
        </w:rPr>
        <w:t>health</w:t>
      </w:r>
      <w:r>
        <w:rPr>
          <w:spacing w:val="-9"/>
          <w:sz w:val="28"/>
        </w:rPr>
        <w:t xml:space="preserve"> </w:t>
      </w:r>
      <w:r>
        <w:rPr>
          <w:sz w:val="28"/>
        </w:rPr>
        <w:t>emergency.</w:t>
      </w:r>
      <w:r>
        <w:rPr>
          <w:spacing w:val="-9"/>
          <w:sz w:val="28"/>
        </w:rPr>
        <w:t xml:space="preserve"> </w:t>
      </w:r>
      <w:r>
        <w:rPr>
          <w:i/>
          <w:sz w:val="28"/>
        </w:rPr>
        <w:t>Journal</w:t>
      </w:r>
      <w:r>
        <w:rPr>
          <w:i/>
          <w:spacing w:val="-10"/>
          <w:sz w:val="28"/>
        </w:rPr>
        <w:t xml:space="preserve"> </w:t>
      </w:r>
      <w:r>
        <w:rPr>
          <w:i/>
          <w:sz w:val="28"/>
        </w:rPr>
        <w:t>of</w:t>
      </w:r>
      <w:r>
        <w:rPr>
          <w:i/>
          <w:spacing w:val="-10"/>
          <w:sz w:val="28"/>
        </w:rPr>
        <w:t xml:space="preserve"> </w:t>
      </w:r>
      <w:r>
        <w:rPr>
          <w:i/>
          <w:sz w:val="28"/>
        </w:rPr>
        <w:t>the</w:t>
      </w:r>
      <w:r>
        <w:rPr>
          <w:i/>
          <w:sz w:val="28"/>
        </w:rPr>
        <w:t xml:space="preserve"> American Medical Association </w:t>
      </w:r>
      <w:r>
        <w:rPr>
          <w:sz w:val="28"/>
        </w:rPr>
        <w:t>267:3075-3076, 1992.</w:t>
      </w:r>
    </w:p>
    <w:p w14:paraId="547F137D" w14:textId="77777777" w:rsidR="00F47A6F" w:rsidRDefault="00542B8E">
      <w:pPr>
        <w:pStyle w:val="BodyText"/>
        <w:spacing w:line="292" w:lineRule="exact"/>
        <w:ind w:left="1800"/>
      </w:pPr>
      <w:r>
        <w:t>Koss,</w:t>
      </w:r>
      <w:r>
        <w:rPr>
          <w:spacing w:val="-14"/>
        </w:rPr>
        <w:t xml:space="preserve"> </w:t>
      </w:r>
      <w:r>
        <w:t>M.P.,</w:t>
      </w:r>
      <w:r>
        <w:rPr>
          <w:spacing w:val="-13"/>
        </w:rPr>
        <w:t xml:space="preserve"> </w:t>
      </w:r>
      <w:r>
        <w:t>and</w:t>
      </w:r>
      <w:r>
        <w:rPr>
          <w:spacing w:val="-13"/>
        </w:rPr>
        <w:t xml:space="preserve"> </w:t>
      </w:r>
      <w:r>
        <w:t>Harvey,</w:t>
      </w:r>
      <w:r>
        <w:rPr>
          <w:spacing w:val="-13"/>
        </w:rPr>
        <w:t xml:space="preserve"> </w:t>
      </w:r>
      <w:r>
        <w:rPr>
          <w:spacing w:val="-4"/>
        </w:rPr>
        <w:t>M.R.</w:t>
      </w:r>
    </w:p>
    <w:p w14:paraId="2A1B816C" w14:textId="77777777" w:rsidR="00F47A6F" w:rsidRDefault="00542B8E">
      <w:pPr>
        <w:spacing w:before="5" w:line="259" w:lineRule="auto"/>
        <w:ind w:left="2520" w:right="942"/>
        <w:rPr>
          <w:sz w:val="28"/>
        </w:rPr>
      </w:pPr>
      <w:r>
        <w:rPr>
          <w:i/>
          <w:sz w:val="28"/>
        </w:rPr>
        <w:t>The</w:t>
      </w:r>
      <w:r>
        <w:rPr>
          <w:i/>
          <w:spacing w:val="-13"/>
          <w:sz w:val="28"/>
        </w:rPr>
        <w:t xml:space="preserve"> </w:t>
      </w:r>
      <w:r>
        <w:rPr>
          <w:i/>
          <w:sz w:val="28"/>
        </w:rPr>
        <w:t>Rape</w:t>
      </w:r>
      <w:r>
        <w:rPr>
          <w:i/>
          <w:spacing w:val="-13"/>
          <w:sz w:val="28"/>
        </w:rPr>
        <w:t xml:space="preserve"> </w:t>
      </w:r>
      <w:r>
        <w:rPr>
          <w:i/>
          <w:sz w:val="28"/>
        </w:rPr>
        <w:t>Victim:</w:t>
      </w:r>
      <w:r>
        <w:rPr>
          <w:i/>
          <w:spacing w:val="-12"/>
          <w:sz w:val="28"/>
        </w:rPr>
        <w:t xml:space="preserve"> </w:t>
      </w:r>
      <w:r>
        <w:rPr>
          <w:i/>
          <w:sz w:val="28"/>
        </w:rPr>
        <w:t>Clinical</w:t>
      </w:r>
      <w:r>
        <w:rPr>
          <w:i/>
          <w:spacing w:val="-13"/>
          <w:sz w:val="28"/>
        </w:rPr>
        <w:t xml:space="preserve"> </w:t>
      </w:r>
      <w:r>
        <w:rPr>
          <w:i/>
          <w:sz w:val="28"/>
        </w:rPr>
        <w:t>and</w:t>
      </w:r>
      <w:r>
        <w:rPr>
          <w:i/>
          <w:spacing w:val="-12"/>
          <w:sz w:val="28"/>
        </w:rPr>
        <w:t xml:space="preserve"> </w:t>
      </w:r>
      <w:r>
        <w:rPr>
          <w:i/>
          <w:sz w:val="28"/>
        </w:rPr>
        <w:t>Community</w:t>
      </w:r>
      <w:r>
        <w:rPr>
          <w:i/>
          <w:spacing w:val="-17"/>
          <w:sz w:val="28"/>
        </w:rPr>
        <w:t xml:space="preserve"> </w:t>
      </w:r>
      <w:r>
        <w:rPr>
          <w:i/>
          <w:sz w:val="28"/>
        </w:rPr>
        <w:t>Approaches</w:t>
      </w:r>
      <w:r>
        <w:rPr>
          <w:i/>
          <w:spacing w:val="-12"/>
          <w:sz w:val="28"/>
        </w:rPr>
        <w:t xml:space="preserve"> </w:t>
      </w:r>
      <w:r>
        <w:rPr>
          <w:i/>
          <w:sz w:val="28"/>
        </w:rPr>
        <w:t>to</w:t>
      </w:r>
      <w:r>
        <w:rPr>
          <w:i/>
          <w:spacing w:val="-12"/>
          <w:sz w:val="28"/>
        </w:rPr>
        <w:t xml:space="preserve"> </w:t>
      </w:r>
      <w:r>
        <w:rPr>
          <w:i/>
          <w:sz w:val="28"/>
        </w:rPr>
        <w:t>Treatment</w:t>
      </w:r>
      <w:r>
        <w:rPr>
          <w:sz w:val="28"/>
        </w:rPr>
        <w:t>. Lexington, MA: S. Greene Press, 1987.</w:t>
      </w:r>
    </w:p>
    <w:p w14:paraId="7C40CBFF" w14:textId="77777777" w:rsidR="00F47A6F" w:rsidRDefault="00542B8E">
      <w:pPr>
        <w:pStyle w:val="BodyText"/>
        <w:spacing w:line="292" w:lineRule="exact"/>
        <w:ind w:left="1800"/>
      </w:pPr>
      <w:r>
        <w:t>Kroll,</w:t>
      </w:r>
      <w:r>
        <w:rPr>
          <w:spacing w:val="-7"/>
        </w:rPr>
        <w:t xml:space="preserve"> </w:t>
      </w:r>
      <w:r>
        <w:t>P.;</w:t>
      </w:r>
      <w:r>
        <w:rPr>
          <w:spacing w:val="-7"/>
        </w:rPr>
        <w:t xml:space="preserve"> </w:t>
      </w:r>
      <w:r>
        <w:t>Stock,</w:t>
      </w:r>
      <w:r>
        <w:rPr>
          <w:spacing w:val="-6"/>
        </w:rPr>
        <w:t xml:space="preserve"> </w:t>
      </w:r>
      <w:r>
        <w:t>D.;</w:t>
      </w:r>
      <w:r>
        <w:rPr>
          <w:spacing w:val="-7"/>
        </w:rPr>
        <w:t xml:space="preserve"> </w:t>
      </w:r>
      <w:r>
        <w:t>and</w:t>
      </w:r>
      <w:r>
        <w:rPr>
          <w:spacing w:val="-6"/>
        </w:rPr>
        <w:t xml:space="preserve"> </w:t>
      </w:r>
      <w:r>
        <w:t>James,</w:t>
      </w:r>
      <w:r>
        <w:rPr>
          <w:spacing w:val="-6"/>
        </w:rPr>
        <w:t xml:space="preserve"> </w:t>
      </w:r>
      <w:r>
        <w:rPr>
          <w:spacing w:val="-5"/>
        </w:rPr>
        <w:t>M.</w:t>
      </w:r>
    </w:p>
    <w:p w14:paraId="5CDEE594" w14:textId="77777777" w:rsidR="00F47A6F" w:rsidRDefault="00542B8E">
      <w:pPr>
        <w:spacing w:before="4" w:line="259" w:lineRule="auto"/>
        <w:ind w:left="2520" w:right="1853"/>
        <w:rPr>
          <w:sz w:val="28"/>
        </w:rPr>
      </w:pPr>
      <w:r>
        <w:rPr>
          <w:sz w:val="28"/>
        </w:rPr>
        <w:t>The</w:t>
      </w:r>
      <w:r>
        <w:rPr>
          <w:spacing w:val="-5"/>
          <w:sz w:val="28"/>
        </w:rPr>
        <w:t xml:space="preserve"> </w:t>
      </w:r>
      <w:r>
        <w:rPr>
          <w:sz w:val="28"/>
        </w:rPr>
        <w:t>behavior</w:t>
      </w:r>
      <w:r>
        <w:rPr>
          <w:spacing w:val="-4"/>
          <w:sz w:val="28"/>
        </w:rPr>
        <w:t xml:space="preserve"> </w:t>
      </w:r>
      <w:r>
        <w:rPr>
          <w:sz w:val="28"/>
        </w:rPr>
        <w:t>of</w:t>
      </w:r>
      <w:r>
        <w:rPr>
          <w:spacing w:val="-4"/>
          <w:sz w:val="28"/>
        </w:rPr>
        <w:t xml:space="preserve"> </w:t>
      </w:r>
      <w:r>
        <w:rPr>
          <w:sz w:val="28"/>
        </w:rPr>
        <w:t>adult</w:t>
      </w:r>
      <w:r>
        <w:rPr>
          <w:spacing w:val="-4"/>
          <w:sz w:val="28"/>
        </w:rPr>
        <w:t xml:space="preserve"> </w:t>
      </w:r>
      <w:r>
        <w:rPr>
          <w:sz w:val="28"/>
        </w:rPr>
        <w:t>alcoholic</w:t>
      </w:r>
      <w:r>
        <w:rPr>
          <w:spacing w:val="-5"/>
          <w:sz w:val="28"/>
        </w:rPr>
        <w:t xml:space="preserve"> </w:t>
      </w:r>
      <w:r>
        <w:rPr>
          <w:sz w:val="28"/>
        </w:rPr>
        <w:t>men</w:t>
      </w:r>
      <w:r>
        <w:rPr>
          <w:spacing w:val="-4"/>
          <w:sz w:val="28"/>
        </w:rPr>
        <w:t xml:space="preserve"> </w:t>
      </w:r>
      <w:r>
        <w:rPr>
          <w:sz w:val="28"/>
        </w:rPr>
        <w:t>abused</w:t>
      </w:r>
      <w:r>
        <w:rPr>
          <w:spacing w:val="-4"/>
          <w:sz w:val="28"/>
        </w:rPr>
        <w:t xml:space="preserve"> </w:t>
      </w:r>
      <w:r>
        <w:rPr>
          <w:sz w:val="28"/>
        </w:rPr>
        <w:t>as</w:t>
      </w:r>
      <w:r>
        <w:rPr>
          <w:spacing w:val="-4"/>
          <w:sz w:val="28"/>
        </w:rPr>
        <w:t xml:space="preserve"> </w:t>
      </w:r>
      <w:r>
        <w:rPr>
          <w:sz w:val="28"/>
        </w:rPr>
        <w:t>children.</w:t>
      </w:r>
      <w:r>
        <w:rPr>
          <w:spacing w:val="-4"/>
          <w:sz w:val="28"/>
        </w:rPr>
        <w:t xml:space="preserve"> </w:t>
      </w:r>
      <w:r>
        <w:rPr>
          <w:i/>
          <w:sz w:val="28"/>
        </w:rPr>
        <w:t>Journal</w:t>
      </w:r>
      <w:r>
        <w:rPr>
          <w:i/>
          <w:spacing w:val="-5"/>
          <w:sz w:val="28"/>
        </w:rPr>
        <w:t xml:space="preserve"> </w:t>
      </w:r>
      <w:r>
        <w:rPr>
          <w:i/>
          <w:sz w:val="28"/>
        </w:rPr>
        <w:t xml:space="preserve">of Nervous and Mental Disease </w:t>
      </w:r>
      <w:r>
        <w:rPr>
          <w:sz w:val="28"/>
        </w:rPr>
        <w:t>173:689-693, 1985.</w:t>
      </w:r>
    </w:p>
    <w:p w14:paraId="6E1A46FD" w14:textId="77777777" w:rsidR="00F47A6F" w:rsidRDefault="00542B8E">
      <w:pPr>
        <w:pStyle w:val="BodyText"/>
        <w:spacing w:line="292" w:lineRule="exact"/>
        <w:ind w:left="1800"/>
      </w:pPr>
      <w:r>
        <w:t>Kurtz,</w:t>
      </w:r>
      <w:r>
        <w:rPr>
          <w:spacing w:val="-2"/>
        </w:rPr>
        <w:t xml:space="preserve"> </w:t>
      </w:r>
      <w:r>
        <w:rPr>
          <w:spacing w:val="-4"/>
        </w:rPr>
        <w:t>P.D.</w:t>
      </w:r>
    </w:p>
    <w:p w14:paraId="01224B27" w14:textId="77777777" w:rsidR="00F47A6F" w:rsidRDefault="00542B8E">
      <w:pPr>
        <w:spacing w:before="4" w:line="259" w:lineRule="auto"/>
        <w:ind w:left="2520" w:right="1853"/>
        <w:rPr>
          <w:sz w:val="28"/>
        </w:rPr>
      </w:pPr>
      <w:r>
        <w:rPr>
          <w:sz w:val="28"/>
        </w:rPr>
        <w:t>Maltreatment</w:t>
      </w:r>
      <w:r>
        <w:rPr>
          <w:spacing w:val="-7"/>
          <w:sz w:val="28"/>
        </w:rPr>
        <w:t xml:space="preserve"> </w:t>
      </w:r>
      <w:r>
        <w:rPr>
          <w:sz w:val="28"/>
        </w:rPr>
        <w:t>and</w:t>
      </w:r>
      <w:r>
        <w:rPr>
          <w:spacing w:val="-6"/>
          <w:sz w:val="28"/>
        </w:rPr>
        <w:t xml:space="preserve"> </w:t>
      </w:r>
      <w:r>
        <w:rPr>
          <w:sz w:val="28"/>
        </w:rPr>
        <w:t>the</w:t>
      </w:r>
      <w:r>
        <w:rPr>
          <w:spacing w:val="-7"/>
          <w:sz w:val="28"/>
        </w:rPr>
        <w:t xml:space="preserve"> </w:t>
      </w:r>
      <w:r>
        <w:rPr>
          <w:sz w:val="28"/>
        </w:rPr>
        <w:t>school-aged</w:t>
      </w:r>
      <w:r>
        <w:rPr>
          <w:spacing w:val="-6"/>
          <w:sz w:val="28"/>
        </w:rPr>
        <w:t xml:space="preserve"> </w:t>
      </w:r>
      <w:r>
        <w:rPr>
          <w:sz w:val="28"/>
        </w:rPr>
        <w:t>child:</w:t>
      </w:r>
      <w:r>
        <w:rPr>
          <w:spacing w:val="-7"/>
          <w:sz w:val="28"/>
        </w:rPr>
        <w:t xml:space="preserve"> </w:t>
      </w:r>
      <w:r>
        <w:rPr>
          <w:sz w:val="28"/>
        </w:rPr>
        <w:t>School</w:t>
      </w:r>
      <w:r>
        <w:rPr>
          <w:spacing w:val="-7"/>
          <w:sz w:val="28"/>
        </w:rPr>
        <w:t xml:space="preserve"> </w:t>
      </w:r>
      <w:r>
        <w:rPr>
          <w:sz w:val="28"/>
        </w:rPr>
        <w:t xml:space="preserve">performance consequences. </w:t>
      </w:r>
      <w:r>
        <w:rPr>
          <w:i/>
          <w:sz w:val="28"/>
        </w:rPr>
        <w:t xml:space="preserve">Child Abuse and Neglect </w:t>
      </w:r>
      <w:r>
        <w:rPr>
          <w:sz w:val="28"/>
        </w:rPr>
        <w:t>17:581-589, 1994.</w:t>
      </w:r>
    </w:p>
    <w:p w14:paraId="1BA9D8BC" w14:textId="77777777" w:rsidR="00F47A6F" w:rsidRDefault="00542B8E">
      <w:pPr>
        <w:pStyle w:val="BodyText"/>
        <w:spacing w:line="292" w:lineRule="exact"/>
        <w:ind w:left="1800"/>
      </w:pPr>
      <w:r>
        <w:t>Labell,</w:t>
      </w:r>
      <w:r>
        <w:rPr>
          <w:spacing w:val="-5"/>
        </w:rPr>
        <w:t xml:space="preserve"> </w:t>
      </w:r>
      <w:r>
        <w:rPr>
          <w:spacing w:val="-4"/>
        </w:rPr>
        <w:t>L.S.</w:t>
      </w:r>
    </w:p>
    <w:p w14:paraId="5DEC554D" w14:textId="77777777" w:rsidR="00F47A6F" w:rsidRDefault="00542B8E">
      <w:pPr>
        <w:pStyle w:val="BodyText"/>
        <w:spacing w:before="5" w:line="321" w:lineRule="exact"/>
        <w:ind w:left="2520"/>
      </w:pPr>
      <w:r>
        <w:t>Wife</w:t>
      </w:r>
      <w:r>
        <w:rPr>
          <w:spacing w:val="-7"/>
        </w:rPr>
        <w:t xml:space="preserve"> </w:t>
      </w:r>
      <w:r>
        <w:t>abuse:</w:t>
      </w:r>
      <w:r>
        <w:rPr>
          <w:spacing w:val="-18"/>
        </w:rPr>
        <w:t xml:space="preserve"> </w:t>
      </w:r>
      <w:r>
        <w:t>A</w:t>
      </w:r>
      <w:r>
        <w:rPr>
          <w:spacing w:val="-17"/>
        </w:rPr>
        <w:t xml:space="preserve"> </w:t>
      </w:r>
      <w:r>
        <w:t>sociological</w:t>
      </w:r>
      <w:r>
        <w:rPr>
          <w:spacing w:val="-3"/>
        </w:rPr>
        <w:t xml:space="preserve"> </w:t>
      </w:r>
      <w:r>
        <w:t>study</w:t>
      </w:r>
      <w:r>
        <w:rPr>
          <w:spacing w:val="-3"/>
        </w:rPr>
        <w:t xml:space="preserve"> </w:t>
      </w:r>
      <w:r>
        <w:t>of</w:t>
      </w:r>
      <w:r>
        <w:rPr>
          <w:spacing w:val="-3"/>
        </w:rPr>
        <w:t xml:space="preserve"> </w:t>
      </w:r>
      <w:r>
        <w:t>battered</w:t>
      </w:r>
      <w:r>
        <w:rPr>
          <w:spacing w:val="-2"/>
        </w:rPr>
        <w:t xml:space="preserve"> </w:t>
      </w:r>
      <w:r>
        <w:t>women</w:t>
      </w:r>
      <w:r>
        <w:rPr>
          <w:spacing w:val="-3"/>
        </w:rPr>
        <w:t xml:space="preserve"> </w:t>
      </w:r>
      <w:r>
        <w:t>and</w:t>
      </w:r>
      <w:r>
        <w:rPr>
          <w:spacing w:val="-3"/>
        </w:rPr>
        <w:t xml:space="preserve"> </w:t>
      </w:r>
      <w:r>
        <w:t>their</w:t>
      </w:r>
      <w:r>
        <w:rPr>
          <w:spacing w:val="-2"/>
        </w:rPr>
        <w:t xml:space="preserve"> mates.</w:t>
      </w:r>
    </w:p>
    <w:p w14:paraId="4E91485F" w14:textId="77777777" w:rsidR="00F47A6F" w:rsidRDefault="00542B8E">
      <w:pPr>
        <w:spacing w:line="321" w:lineRule="exact"/>
        <w:ind w:left="2520"/>
        <w:rPr>
          <w:i/>
          <w:sz w:val="28"/>
        </w:rPr>
      </w:pPr>
      <w:r>
        <w:rPr>
          <w:i/>
          <w:spacing w:val="-2"/>
          <w:sz w:val="28"/>
        </w:rPr>
        <w:t>Victimology</w:t>
      </w:r>
    </w:p>
    <w:p w14:paraId="36923B21" w14:textId="77777777" w:rsidR="00F47A6F" w:rsidRDefault="00542B8E">
      <w:pPr>
        <w:pStyle w:val="BodyText"/>
        <w:spacing w:before="22"/>
        <w:ind w:left="2520"/>
      </w:pPr>
      <w:r>
        <w:t>4(2):258-267,</w:t>
      </w:r>
      <w:r>
        <w:rPr>
          <w:spacing w:val="-1"/>
        </w:rPr>
        <w:t xml:space="preserve"> </w:t>
      </w:r>
      <w:r>
        <w:rPr>
          <w:spacing w:val="-2"/>
        </w:rPr>
        <w:t>1979.</w:t>
      </w:r>
    </w:p>
    <w:p w14:paraId="22F339EE" w14:textId="77777777" w:rsidR="00F47A6F" w:rsidRDefault="00542B8E">
      <w:pPr>
        <w:pStyle w:val="BodyText"/>
        <w:spacing w:before="22"/>
        <w:ind w:left="1800"/>
      </w:pPr>
      <w:r>
        <w:t>Lang,</w:t>
      </w:r>
      <w:r>
        <w:rPr>
          <w:spacing w:val="-20"/>
        </w:rPr>
        <w:t xml:space="preserve"> </w:t>
      </w:r>
      <w:r>
        <w:t>A.R.;</w:t>
      </w:r>
      <w:r>
        <w:rPr>
          <w:spacing w:val="-17"/>
        </w:rPr>
        <w:t xml:space="preserve"> </w:t>
      </w:r>
      <w:r>
        <w:t>Broeckner,</w:t>
      </w:r>
      <w:r>
        <w:rPr>
          <w:spacing w:val="-18"/>
        </w:rPr>
        <w:t xml:space="preserve"> </w:t>
      </w:r>
      <w:r>
        <w:t>D.J.;</w:t>
      </w:r>
      <w:r>
        <w:rPr>
          <w:spacing w:val="-17"/>
        </w:rPr>
        <w:t xml:space="preserve"> </w:t>
      </w:r>
      <w:r>
        <w:t>Adesso,</w:t>
      </w:r>
      <w:r>
        <w:rPr>
          <w:spacing w:val="-17"/>
        </w:rPr>
        <w:t xml:space="preserve"> </w:t>
      </w:r>
      <w:r>
        <w:t>V.T.;</w:t>
      </w:r>
      <w:r>
        <w:rPr>
          <w:spacing w:val="-12"/>
        </w:rPr>
        <w:t xml:space="preserve"> </w:t>
      </w:r>
      <w:r>
        <w:t>and</w:t>
      </w:r>
      <w:r>
        <w:rPr>
          <w:spacing w:val="-11"/>
        </w:rPr>
        <w:t xml:space="preserve"> </w:t>
      </w:r>
      <w:r>
        <w:t>Marlatt,</w:t>
      </w:r>
      <w:r>
        <w:rPr>
          <w:spacing w:val="-10"/>
        </w:rPr>
        <w:t xml:space="preserve"> </w:t>
      </w:r>
      <w:r>
        <w:rPr>
          <w:spacing w:val="-4"/>
        </w:rPr>
        <w:t>G.A.</w:t>
      </w:r>
    </w:p>
    <w:p w14:paraId="68022A3D" w14:textId="77777777" w:rsidR="00F47A6F" w:rsidRDefault="00542B8E">
      <w:pPr>
        <w:spacing w:before="22" w:line="259" w:lineRule="auto"/>
        <w:ind w:left="2520" w:right="942"/>
        <w:rPr>
          <w:sz w:val="28"/>
        </w:rPr>
      </w:pPr>
      <w:r>
        <w:rPr>
          <w:sz w:val="28"/>
        </w:rPr>
        <w:t>The</w:t>
      </w:r>
      <w:r>
        <w:rPr>
          <w:spacing w:val="-5"/>
          <w:sz w:val="28"/>
        </w:rPr>
        <w:t xml:space="preserve"> </w:t>
      </w:r>
      <w:r>
        <w:rPr>
          <w:sz w:val="28"/>
        </w:rPr>
        <w:t>effects</w:t>
      </w:r>
      <w:r>
        <w:rPr>
          <w:spacing w:val="-4"/>
          <w:sz w:val="28"/>
        </w:rPr>
        <w:t xml:space="preserve"> </w:t>
      </w:r>
      <w:r>
        <w:rPr>
          <w:sz w:val="28"/>
        </w:rPr>
        <w:t>of</w:t>
      </w:r>
      <w:r>
        <w:rPr>
          <w:spacing w:val="-4"/>
          <w:sz w:val="28"/>
        </w:rPr>
        <w:t xml:space="preserve"> </w:t>
      </w:r>
      <w:r>
        <w:rPr>
          <w:sz w:val="28"/>
        </w:rPr>
        <w:t>alcohol</w:t>
      </w:r>
      <w:r>
        <w:rPr>
          <w:spacing w:val="-5"/>
          <w:sz w:val="28"/>
        </w:rPr>
        <w:t xml:space="preserve"> </w:t>
      </w:r>
      <w:r>
        <w:rPr>
          <w:sz w:val="28"/>
        </w:rPr>
        <w:t>on</w:t>
      </w:r>
      <w:r>
        <w:rPr>
          <w:spacing w:val="-4"/>
          <w:sz w:val="28"/>
        </w:rPr>
        <w:t xml:space="preserve"> </w:t>
      </w:r>
      <w:r>
        <w:rPr>
          <w:sz w:val="28"/>
        </w:rPr>
        <w:t>aggression</w:t>
      </w:r>
      <w:r>
        <w:rPr>
          <w:spacing w:val="-4"/>
          <w:sz w:val="28"/>
        </w:rPr>
        <w:t xml:space="preserve"> </w:t>
      </w:r>
      <w:r>
        <w:rPr>
          <w:sz w:val="28"/>
        </w:rPr>
        <w:t>in</w:t>
      </w:r>
      <w:r>
        <w:rPr>
          <w:spacing w:val="-4"/>
          <w:sz w:val="28"/>
        </w:rPr>
        <w:t xml:space="preserve"> </w:t>
      </w:r>
      <w:r>
        <w:rPr>
          <w:sz w:val="28"/>
        </w:rPr>
        <w:t>male</w:t>
      </w:r>
      <w:r>
        <w:rPr>
          <w:spacing w:val="-5"/>
          <w:sz w:val="28"/>
        </w:rPr>
        <w:t xml:space="preserve"> </w:t>
      </w:r>
      <w:r>
        <w:rPr>
          <w:sz w:val="28"/>
        </w:rPr>
        <w:t>social</w:t>
      </w:r>
      <w:r>
        <w:rPr>
          <w:spacing w:val="-4"/>
          <w:sz w:val="28"/>
        </w:rPr>
        <w:t xml:space="preserve"> </w:t>
      </w:r>
      <w:r>
        <w:rPr>
          <w:sz w:val="28"/>
        </w:rPr>
        <w:t>drinkers.</w:t>
      </w:r>
      <w:r>
        <w:rPr>
          <w:spacing w:val="-4"/>
          <w:sz w:val="28"/>
        </w:rPr>
        <w:t xml:space="preserve"> </w:t>
      </w:r>
      <w:r>
        <w:rPr>
          <w:i/>
          <w:sz w:val="28"/>
        </w:rPr>
        <w:t>Journal</w:t>
      </w:r>
      <w:r>
        <w:rPr>
          <w:i/>
          <w:spacing w:val="-5"/>
          <w:sz w:val="28"/>
        </w:rPr>
        <w:t xml:space="preserve"> </w:t>
      </w:r>
      <w:r>
        <w:rPr>
          <w:i/>
          <w:sz w:val="28"/>
        </w:rPr>
        <w:t>of</w:t>
      </w:r>
      <w:r>
        <w:rPr>
          <w:i/>
          <w:sz w:val="28"/>
        </w:rPr>
        <w:t xml:space="preserve"> Abnormal Psychology </w:t>
      </w:r>
      <w:r>
        <w:rPr>
          <w:sz w:val="28"/>
        </w:rPr>
        <w:t>84:508-518, 1975.</w:t>
      </w:r>
    </w:p>
    <w:p w14:paraId="361B4AA4" w14:textId="77777777" w:rsidR="00F47A6F" w:rsidRDefault="00542B8E">
      <w:pPr>
        <w:pStyle w:val="BodyText"/>
        <w:spacing w:line="292" w:lineRule="exact"/>
        <w:ind w:left="1800"/>
      </w:pPr>
      <w:r>
        <w:t>Langford,</w:t>
      </w:r>
      <w:r>
        <w:rPr>
          <w:spacing w:val="-2"/>
        </w:rPr>
        <w:t xml:space="preserve"> </w:t>
      </w:r>
      <w:r>
        <w:rPr>
          <w:spacing w:val="-4"/>
        </w:rPr>
        <w:t>D.R.</w:t>
      </w:r>
    </w:p>
    <w:p w14:paraId="500B3F4F" w14:textId="77777777" w:rsidR="00F47A6F" w:rsidRDefault="00542B8E">
      <w:pPr>
        <w:pStyle w:val="BodyText"/>
        <w:spacing w:before="4"/>
        <w:ind w:left="2520"/>
      </w:pPr>
      <w:r>
        <w:t>Policy</w:t>
      </w:r>
      <w:r>
        <w:rPr>
          <w:spacing w:val="-4"/>
        </w:rPr>
        <w:t xml:space="preserve"> </w:t>
      </w:r>
      <w:r>
        <w:t>issues</w:t>
      </w:r>
      <w:r>
        <w:rPr>
          <w:spacing w:val="-1"/>
        </w:rPr>
        <w:t xml:space="preserve"> </w:t>
      </w:r>
      <w:r>
        <w:t>for</w:t>
      </w:r>
      <w:r>
        <w:rPr>
          <w:spacing w:val="-1"/>
        </w:rPr>
        <w:t xml:space="preserve"> </w:t>
      </w:r>
      <w:r>
        <w:t>improving</w:t>
      </w:r>
      <w:r>
        <w:rPr>
          <w:spacing w:val="-1"/>
        </w:rPr>
        <w:t xml:space="preserve"> </w:t>
      </w:r>
      <w:r>
        <w:t>institutional</w:t>
      </w:r>
      <w:r>
        <w:rPr>
          <w:spacing w:val="-1"/>
        </w:rPr>
        <w:t xml:space="preserve"> </w:t>
      </w:r>
      <w:r>
        <w:t>response</w:t>
      </w:r>
      <w:r>
        <w:rPr>
          <w:spacing w:val="-2"/>
        </w:rPr>
        <w:t xml:space="preserve"> </w:t>
      </w:r>
      <w:r>
        <w:t>to</w:t>
      </w:r>
      <w:r>
        <w:rPr>
          <w:spacing w:val="-1"/>
        </w:rPr>
        <w:t xml:space="preserve"> </w:t>
      </w:r>
      <w:r>
        <w:t>domestic</w:t>
      </w:r>
      <w:r>
        <w:rPr>
          <w:spacing w:val="-2"/>
        </w:rPr>
        <w:t xml:space="preserve"> violence.</w:t>
      </w:r>
    </w:p>
    <w:p w14:paraId="5A888959" w14:textId="77777777" w:rsidR="00F47A6F" w:rsidRDefault="00542B8E">
      <w:pPr>
        <w:spacing w:before="25" w:line="320" w:lineRule="exact"/>
        <w:ind w:left="2520"/>
        <w:rPr>
          <w:sz w:val="28"/>
        </w:rPr>
      </w:pPr>
      <w:r>
        <w:rPr>
          <w:i/>
          <w:sz w:val="28"/>
        </w:rPr>
        <w:t>Journal</w:t>
      </w:r>
      <w:r>
        <w:rPr>
          <w:i/>
          <w:spacing w:val="-2"/>
          <w:sz w:val="28"/>
        </w:rPr>
        <w:t xml:space="preserve"> </w:t>
      </w:r>
      <w:r>
        <w:rPr>
          <w:i/>
          <w:sz w:val="28"/>
        </w:rPr>
        <w:t>of</w:t>
      </w:r>
      <w:r>
        <w:rPr>
          <w:i/>
          <w:spacing w:val="-3"/>
          <w:sz w:val="28"/>
        </w:rPr>
        <w:t xml:space="preserve"> </w:t>
      </w:r>
      <w:r>
        <w:rPr>
          <w:i/>
          <w:sz w:val="28"/>
        </w:rPr>
        <w:t>Nursing</w:t>
      </w:r>
      <w:r>
        <w:rPr>
          <w:i/>
          <w:spacing w:val="-6"/>
          <w:sz w:val="28"/>
        </w:rPr>
        <w:t xml:space="preserve"> </w:t>
      </w:r>
      <w:r>
        <w:rPr>
          <w:i/>
          <w:sz w:val="28"/>
        </w:rPr>
        <w:t>Administration</w:t>
      </w:r>
      <w:r>
        <w:rPr>
          <w:i/>
          <w:spacing w:val="-1"/>
          <w:sz w:val="28"/>
        </w:rPr>
        <w:t xml:space="preserve"> </w:t>
      </w:r>
      <w:r>
        <w:rPr>
          <w:sz w:val="28"/>
        </w:rPr>
        <w:t>26(1):39-45,</w:t>
      </w:r>
      <w:r>
        <w:rPr>
          <w:spacing w:val="-1"/>
          <w:sz w:val="28"/>
        </w:rPr>
        <w:t xml:space="preserve"> </w:t>
      </w:r>
      <w:r>
        <w:rPr>
          <w:spacing w:val="-2"/>
          <w:sz w:val="28"/>
        </w:rPr>
        <w:t>1996.</w:t>
      </w:r>
    </w:p>
    <w:p w14:paraId="4309F865" w14:textId="77777777" w:rsidR="00F47A6F" w:rsidRDefault="00542B8E">
      <w:pPr>
        <w:pStyle w:val="BodyText"/>
        <w:spacing w:line="320" w:lineRule="exact"/>
        <w:ind w:left="1800"/>
      </w:pPr>
      <w:r>
        <w:t>Legal</w:t>
      </w:r>
      <w:r>
        <w:rPr>
          <w:spacing w:val="-18"/>
        </w:rPr>
        <w:t xml:space="preserve"> </w:t>
      </w:r>
      <w:r>
        <w:t>Action</w:t>
      </w:r>
      <w:r>
        <w:rPr>
          <w:spacing w:val="-2"/>
        </w:rPr>
        <w:t xml:space="preserve"> Center.</w:t>
      </w:r>
    </w:p>
    <w:p w14:paraId="708B0518" w14:textId="77777777" w:rsidR="00F47A6F" w:rsidRDefault="00542B8E">
      <w:pPr>
        <w:spacing w:before="5" w:line="259" w:lineRule="auto"/>
        <w:ind w:left="2520" w:right="942"/>
        <w:rPr>
          <w:sz w:val="28"/>
        </w:rPr>
      </w:pPr>
      <w:r>
        <w:rPr>
          <w:i/>
          <w:sz w:val="28"/>
        </w:rPr>
        <w:t>Confidentiality:</w:t>
      </w:r>
      <w:r>
        <w:rPr>
          <w:i/>
          <w:spacing w:val="-10"/>
          <w:sz w:val="28"/>
        </w:rPr>
        <w:t xml:space="preserve"> </w:t>
      </w:r>
      <w:r>
        <w:rPr>
          <w:i/>
          <w:sz w:val="28"/>
        </w:rPr>
        <w:t>A</w:t>
      </w:r>
      <w:r>
        <w:rPr>
          <w:i/>
          <w:spacing w:val="-10"/>
          <w:sz w:val="28"/>
        </w:rPr>
        <w:t xml:space="preserve"> </w:t>
      </w:r>
      <w:r>
        <w:rPr>
          <w:i/>
          <w:sz w:val="28"/>
        </w:rPr>
        <w:t>Guide</w:t>
      </w:r>
      <w:r>
        <w:rPr>
          <w:i/>
          <w:spacing w:val="-5"/>
          <w:sz w:val="28"/>
        </w:rPr>
        <w:t xml:space="preserve"> </w:t>
      </w:r>
      <w:r>
        <w:rPr>
          <w:i/>
          <w:sz w:val="28"/>
        </w:rPr>
        <w:t>to</w:t>
      </w:r>
      <w:r>
        <w:rPr>
          <w:i/>
          <w:spacing w:val="-4"/>
          <w:sz w:val="28"/>
        </w:rPr>
        <w:t xml:space="preserve"> </w:t>
      </w:r>
      <w:r>
        <w:rPr>
          <w:i/>
          <w:sz w:val="28"/>
        </w:rPr>
        <w:t>the</w:t>
      </w:r>
      <w:r>
        <w:rPr>
          <w:i/>
          <w:spacing w:val="-5"/>
          <w:sz w:val="28"/>
        </w:rPr>
        <w:t xml:space="preserve"> </w:t>
      </w:r>
      <w:r>
        <w:rPr>
          <w:i/>
          <w:sz w:val="28"/>
        </w:rPr>
        <w:t>Federal</w:t>
      </w:r>
      <w:r>
        <w:rPr>
          <w:i/>
          <w:spacing w:val="-5"/>
          <w:sz w:val="28"/>
        </w:rPr>
        <w:t xml:space="preserve"> </w:t>
      </w:r>
      <w:r>
        <w:rPr>
          <w:i/>
          <w:sz w:val="28"/>
        </w:rPr>
        <w:t>Law</w:t>
      </w:r>
      <w:r>
        <w:rPr>
          <w:i/>
          <w:spacing w:val="-4"/>
          <w:sz w:val="28"/>
        </w:rPr>
        <w:t xml:space="preserve"> </w:t>
      </w:r>
      <w:r>
        <w:rPr>
          <w:i/>
          <w:sz w:val="28"/>
        </w:rPr>
        <w:t>and</w:t>
      </w:r>
      <w:r>
        <w:rPr>
          <w:i/>
          <w:spacing w:val="-4"/>
          <w:sz w:val="28"/>
        </w:rPr>
        <w:t xml:space="preserve"> </w:t>
      </w:r>
      <w:r>
        <w:rPr>
          <w:i/>
          <w:sz w:val="28"/>
        </w:rPr>
        <w:t>Regulations</w:t>
      </w:r>
      <w:r>
        <w:rPr>
          <w:sz w:val="28"/>
        </w:rPr>
        <w:t>.</w:t>
      </w:r>
      <w:r>
        <w:rPr>
          <w:spacing w:val="-4"/>
          <w:sz w:val="28"/>
        </w:rPr>
        <w:t xml:space="preserve"> </w:t>
      </w:r>
      <w:r>
        <w:rPr>
          <w:sz w:val="28"/>
        </w:rPr>
        <w:t>New York:Legal Action Center, 1995.</w:t>
      </w:r>
    </w:p>
    <w:p w14:paraId="204F51B9" w14:textId="77777777" w:rsidR="00F47A6F" w:rsidRDefault="00542B8E">
      <w:pPr>
        <w:pStyle w:val="BodyText"/>
        <w:spacing w:line="292" w:lineRule="exact"/>
        <w:ind w:left="1800"/>
      </w:pPr>
      <w:r>
        <w:t>Leonard,</w:t>
      </w:r>
      <w:r>
        <w:rPr>
          <w:spacing w:val="-4"/>
        </w:rPr>
        <w:t xml:space="preserve"> </w:t>
      </w:r>
      <w:r>
        <w:t>K.E.,</w:t>
      </w:r>
      <w:r>
        <w:rPr>
          <w:spacing w:val="-2"/>
        </w:rPr>
        <w:t xml:space="preserve"> </w:t>
      </w:r>
      <w:r>
        <w:t>and</w:t>
      </w:r>
      <w:r>
        <w:rPr>
          <w:spacing w:val="-1"/>
        </w:rPr>
        <w:t xml:space="preserve"> </w:t>
      </w:r>
      <w:r>
        <w:t>Jacob,</w:t>
      </w:r>
      <w:r>
        <w:rPr>
          <w:spacing w:val="-18"/>
        </w:rPr>
        <w:t xml:space="preserve"> </w:t>
      </w:r>
      <w:r>
        <w:rPr>
          <w:spacing w:val="-5"/>
        </w:rPr>
        <w:t>T.</w:t>
      </w:r>
    </w:p>
    <w:p w14:paraId="1DFEDE2E" w14:textId="77777777" w:rsidR="00F47A6F" w:rsidRDefault="00542B8E">
      <w:pPr>
        <w:pStyle w:val="BodyText"/>
        <w:spacing w:before="4" w:line="259" w:lineRule="auto"/>
        <w:ind w:left="2520" w:right="1853"/>
      </w:pPr>
      <w:r>
        <w:t>Alcohol,</w:t>
      </w:r>
      <w:r>
        <w:rPr>
          <w:spacing w:val="-1"/>
        </w:rPr>
        <w:t xml:space="preserve"> </w:t>
      </w:r>
      <w:r>
        <w:t>alcoholism,</w:t>
      </w:r>
      <w:r>
        <w:rPr>
          <w:spacing w:val="-1"/>
        </w:rPr>
        <w:t xml:space="preserve"> </w:t>
      </w:r>
      <w:r>
        <w:t>and</w:t>
      </w:r>
      <w:r>
        <w:rPr>
          <w:spacing w:val="-1"/>
        </w:rPr>
        <w:t xml:space="preserve"> </w:t>
      </w:r>
      <w:r>
        <w:t>family</w:t>
      </w:r>
      <w:r>
        <w:rPr>
          <w:spacing w:val="-1"/>
        </w:rPr>
        <w:t xml:space="preserve"> </w:t>
      </w:r>
      <w:r>
        <w:t>violence.</w:t>
      </w:r>
      <w:r>
        <w:rPr>
          <w:spacing w:val="-1"/>
        </w:rPr>
        <w:t xml:space="preserve"> </w:t>
      </w:r>
      <w:r>
        <w:t>In:</w:t>
      </w:r>
      <w:r>
        <w:rPr>
          <w:spacing w:val="-7"/>
        </w:rPr>
        <w:t xml:space="preserve"> </w:t>
      </w:r>
      <w:r>
        <w:t>Van</w:t>
      </w:r>
      <w:r>
        <w:rPr>
          <w:spacing w:val="-1"/>
        </w:rPr>
        <w:t xml:space="preserve"> </w:t>
      </w:r>
      <w:r>
        <w:t>Hasselt,</w:t>
      </w:r>
      <w:r>
        <w:rPr>
          <w:spacing w:val="-7"/>
        </w:rPr>
        <w:t xml:space="preserve"> </w:t>
      </w:r>
      <w:r>
        <w:t>V.D.; Morrison,</w:t>
      </w:r>
      <w:r>
        <w:rPr>
          <w:spacing w:val="-6"/>
        </w:rPr>
        <w:t xml:space="preserve"> </w:t>
      </w:r>
      <w:r>
        <w:t>R.L.;</w:t>
      </w:r>
      <w:r>
        <w:rPr>
          <w:spacing w:val="-5"/>
        </w:rPr>
        <w:t xml:space="preserve"> </w:t>
      </w:r>
      <w:r>
        <w:t>Bellack,</w:t>
      </w:r>
      <w:r>
        <w:rPr>
          <w:spacing w:val="-18"/>
        </w:rPr>
        <w:t xml:space="preserve"> </w:t>
      </w:r>
      <w:r>
        <w:t>A.S.;</w:t>
      </w:r>
      <w:r>
        <w:rPr>
          <w:spacing w:val="-5"/>
        </w:rPr>
        <w:t xml:space="preserve"> </w:t>
      </w:r>
      <w:r>
        <w:t>and</w:t>
      </w:r>
      <w:r>
        <w:rPr>
          <w:spacing w:val="-4"/>
        </w:rPr>
        <w:t xml:space="preserve"> </w:t>
      </w:r>
      <w:r>
        <w:t>Herson,</w:t>
      </w:r>
      <w:r>
        <w:rPr>
          <w:spacing w:val="-4"/>
        </w:rPr>
        <w:t xml:space="preserve"> </w:t>
      </w:r>
      <w:r>
        <w:t>M.,</w:t>
      </w:r>
      <w:r>
        <w:rPr>
          <w:spacing w:val="-4"/>
        </w:rPr>
        <w:t xml:space="preserve"> </w:t>
      </w:r>
      <w:r>
        <w:t>eds.</w:t>
      </w:r>
      <w:r>
        <w:rPr>
          <w:spacing w:val="-4"/>
        </w:rPr>
        <w:t xml:space="preserve"> </w:t>
      </w:r>
      <w:r>
        <w:rPr>
          <w:i/>
        </w:rPr>
        <w:t>Handbook</w:t>
      </w:r>
      <w:r>
        <w:rPr>
          <w:i/>
          <w:spacing w:val="-5"/>
        </w:rPr>
        <w:t xml:space="preserve"> </w:t>
      </w:r>
      <w:r>
        <w:rPr>
          <w:i/>
        </w:rPr>
        <w:t xml:space="preserve">of Family Violence. </w:t>
      </w:r>
      <w:r>
        <w:t>New York: Plenum, 1987. pp. 383-406.</w:t>
      </w:r>
    </w:p>
    <w:p w14:paraId="559E587C" w14:textId="77777777" w:rsidR="00F47A6F" w:rsidRDefault="00542B8E">
      <w:pPr>
        <w:pStyle w:val="BodyText"/>
        <w:spacing w:line="291" w:lineRule="exact"/>
        <w:ind w:left="1800"/>
      </w:pPr>
      <w:r>
        <w:t>Loring,</w:t>
      </w:r>
      <w:r>
        <w:rPr>
          <w:spacing w:val="-6"/>
        </w:rPr>
        <w:t xml:space="preserve"> </w:t>
      </w:r>
      <w:r>
        <w:t>M.T.,</w:t>
      </w:r>
      <w:r>
        <w:rPr>
          <w:spacing w:val="-6"/>
        </w:rPr>
        <w:t xml:space="preserve"> </w:t>
      </w:r>
      <w:r>
        <w:t>and</w:t>
      </w:r>
      <w:r>
        <w:rPr>
          <w:spacing w:val="-6"/>
        </w:rPr>
        <w:t xml:space="preserve"> </w:t>
      </w:r>
      <w:r>
        <w:t>Smith,</w:t>
      </w:r>
      <w:r>
        <w:rPr>
          <w:spacing w:val="-6"/>
        </w:rPr>
        <w:t xml:space="preserve"> </w:t>
      </w:r>
      <w:r>
        <w:rPr>
          <w:spacing w:val="-4"/>
        </w:rPr>
        <w:t>R.W.</w:t>
      </w:r>
    </w:p>
    <w:p w14:paraId="36B57BB8" w14:textId="77777777" w:rsidR="00F47A6F" w:rsidRDefault="00542B8E">
      <w:pPr>
        <w:spacing w:before="4"/>
        <w:ind w:left="2520" w:right="942"/>
        <w:rPr>
          <w:i/>
          <w:sz w:val="28"/>
        </w:rPr>
      </w:pPr>
      <w:r>
        <w:rPr>
          <w:sz w:val="28"/>
        </w:rPr>
        <w:t>Health</w:t>
      </w:r>
      <w:r>
        <w:rPr>
          <w:spacing w:val="-5"/>
          <w:sz w:val="28"/>
        </w:rPr>
        <w:t xml:space="preserve"> </w:t>
      </w:r>
      <w:r>
        <w:rPr>
          <w:sz w:val="28"/>
        </w:rPr>
        <w:t>care</w:t>
      </w:r>
      <w:r>
        <w:rPr>
          <w:spacing w:val="-5"/>
          <w:sz w:val="28"/>
        </w:rPr>
        <w:t xml:space="preserve"> </w:t>
      </w:r>
      <w:r>
        <w:rPr>
          <w:sz w:val="28"/>
        </w:rPr>
        <w:t>barriers</w:t>
      </w:r>
      <w:r>
        <w:rPr>
          <w:spacing w:val="-5"/>
          <w:sz w:val="28"/>
        </w:rPr>
        <w:t xml:space="preserve"> </w:t>
      </w:r>
      <w:r>
        <w:rPr>
          <w:sz w:val="28"/>
        </w:rPr>
        <w:t>and</w:t>
      </w:r>
      <w:r>
        <w:rPr>
          <w:spacing w:val="-5"/>
          <w:sz w:val="28"/>
        </w:rPr>
        <w:t xml:space="preserve"> </w:t>
      </w:r>
      <w:r>
        <w:rPr>
          <w:sz w:val="28"/>
        </w:rPr>
        <w:t>interventions</w:t>
      </w:r>
      <w:r>
        <w:rPr>
          <w:spacing w:val="-5"/>
          <w:sz w:val="28"/>
        </w:rPr>
        <w:t xml:space="preserve"> </w:t>
      </w:r>
      <w:r>
        <w:rPr>
          <w:sz w:val="28"/>
        </w:rPr>
        <w:t>for</w:t>
      </w:r>
      <w:r>
        <w:rPr>
          <w:spacing w:val="-5"/>
          <w:sz w:val="28"/>
        </w:rPr>
        <w:t xml:space="preserve"> </w:t>
      </w:r>
      <w:r>
        <w:rPr>
          <w:sz w:val="28"/>
        </w:rPr>
        <w:t>battered</w:t>
      </w:r>
      <w:r>
        <w:rPr>
          <w:spacing w:val="-5"/>
          <w:sz w:val="28"/>
        </w:rPr>
        <w:t xml:space="preserve"> </w:t>
      </w:r>
      <w:r>
        <w:rPr>
          <w:sz w:val="28"/>
        </w:rPr>
        <w:t>women.</w:t>
      </w:r>
      <w:r>
        <w:rPr>
          <w:spacing w:val="-5"/>
          <w:sz w:val="28"/>
        </w:rPr>
        <w:t xml:space="preserve"> </w:t>
      </w:r>
      <w:r>
        <w:rPr>
          <w:i/>
          <w:sz w:val="28"/>
        </w:rPr>
        <w:t>Public</w:t>
      </w:r>
      <w:r>
        <w:rPr>
          <w:i/>
          <w:spacing w:val="-5"/>
          <w:sz w:val="28"/>
        </w:rPr>
        <w:t xml:space="preserve"> </w:t>
      </w:r>
      <w:r>
        <w:rPr>
          <w:i/>
          <w:sz w:val="28"/>
        </w:rPr>
        <w:t xml:space="preserve">Health </w:t>
      </w:r>
      <w:r>
        <w:rPr>
          <w:i/>
          <w:spacing w:val="-2"/>
          <w:sz w:val="28"/>
        </w:rPr>
        <w:t>Reports</w:t>
      </w:r>
    </w:p>
    <w:p w14:paraId="6B58002F" w14:textId="77777777" w:rsidR="00F47A6F" w:rsidRDefault="00542B8E">
      <w:pPr>
        <w:pStyle w:val="BodyText"/>
        <w:spacing w:before="20"/>
        <w:ind w:left="2520"/>
      </w:pPr>
      <w:r>
        <w:t>109(3):328-338,</w:t>
      </w:r>
      <w:r>
        <w:rPr>
          <w:spacing w:val="-1"/>
        </w:rPr>
        <w:t xml:space="preserve"> </w:t>
      </w:r>
      <w:r>
        <w:rPr>
          <w:spacing w:val="-2"/>
        </w:rPr>
        <w:t>1994.</w:t>
      </w:r>
    </w:p>
    <w:p w14:paraId="2A0BE9B6" w14:textId="77777777" w:rsidR="00F47A6F" w:rsidRDefault="00F47A6F">
      <w:pPr>
        <w:sectPr w:rsidR="00F47A6F">
          <w:pgSz w:w="12240" w:h="15840"/>
          <w:pgMar w:top="1000" w:right="200" w:bottom="280" w:left="0" w:header="748" w:footer="0" w:gutter="0"/>
          <w:cols w:space="720"/>
        </w:sectPr>
      </w:pPr>
    </w:p>
    <w:p w14:paraId="2611AE7B" w14:textId="77777777" w:rsidR="00F47A6F" w:rsidRDefault="00F47A6F">
      <w:pPr>
        <w:pStyle w:val="BodyText"/>
        <w:spacing w:before="5"/>
        <w:ind w:left="0"/>
        <w:rPr>
          <w:sz w:val="19"/>
        </w:rPr>
      </w:pPr>
    </w:p>
    <w:p w14:paraId="0F5F637A" w14:textId="77777777" w:rsidR="00F47A6F" w:rsidRDefault="00542B8E">
      <w:pPr>
        <w:pStyle w:val="BodyText"/>
        <w:spacing w:before="89"/>
        <w:ind w:left="1800"/>
      </w:pPr>
      <w:r>
        <w:t>Lynch,</w:t>
      </w:r>
      <w:r>
        <w:rPr>
          <w:spacing w:val="-10"/>
        </w:rPr>
        <w:t xml:space="preserve"> </w:t>
      </w:r>
      <w:r>
        <w:t>E.W.,</w:t>
      </w:r>
      <w:r>
        <w:rPr>
          <w:spacing w:val="-9"/>
        </w:rPr>
        <w:t xml:space="preserve"> </w:t>
      </w:r>
      <w:r>
        <w:t>and</w:t>
      </w:r>
      <w:r>
        <w:rPr>
          <w:spacing w:val="-9"/>
        </w:rPr>
        <w:t xml:space="preserve"> </w:t>
      </w:r>
      <w:r>
        <w:t>Hanson,</w:t>
      </w:r>
      <w:r>
        <w:rPr>
          <w:spacing w:val="-9"/>
        </w:rPr>
        <w:t xml:space="preserve"> </w:t>
      </w:r>
      <w:r>
        <w:t>M.J.,</w:t>
      </w:r>
      <w:r>
        <w:rPr>
          <w:spacing w:val="-9"/>
        </w:rPr>
        <w:t xml:space="preserve"> </w:t>
      </w:r>
      <w:r>
        <w:rPr>
          <w:spacing w:val="-4"/>
        </w:rPr>
        <w:t>eds.</w:t>
      </w:r>
    </w:p>
    <w:p w14:paraId="5977FB09" w14:textId="77777777" w:rsidR="00F47A6F" w:rsidRDefault="00542B8E">
      <w:pPr>
        <w:spacing w:before="22" w:line="259" w:lineRule="auto"/>
        <w:ind w:left="2520" w:right="2508"/>
        <w:rPr>
          <w:sz w:val="28"/>
        </w:rPr>
      </w:pPr>
      <w:r>
        <w:rPr>
          <w:i/>
          <w:sz w:val="28"/>
        </w:rPr>
        <w:t>Developing</w:t>
      </w:r>
      <w:r>
        <w:rPr>
          <w:i/>
          <w:spacing w:val="-13"/>
          <w:sz w:val="28"/>
        </w:rPr>
        <w:t xml:space="preserve"> </w:t>
      </w:r>
      <w:r>
        <w:rPr>
          <w:i/>
          <w:sz w:val="28"/>
        </w:rPr>
        <w:t>Cross-Cultural</w:t>
      </w:r>
      <w:r>
        <w:rPr>
          <w:i/>
          <w:spacing w:val="-13"/>
          <w:sz w:val="28"/>
        </w:rPr>
        <w:t xml:space="preserve"> </w:t>
      </w:r>
      <w:r>
        <w:rPr>
          <w:i/>
          <w:sz w:val="28"/>
        </w:rPr>
        <w:t>Competence:</w:t>
      </w:r>
      <w:r>
        <w:rPr>
          <w:i/>
          <w:spacing w:val="-18"/>
          <w:sz w:val="28"/>
        </w:rPr>
        <w:t xml:space="preserve"> </w:t>
      </w:r>
      <w:r>
        <w:rPr>
          <w:i/>
          <w:sz w:val="28"/>
        </w:rPr>
        <w:t>A</w:t>
      </w:r>
      <w:r>
        <w:rPr>
          <w:i/>
          <w:spacing w:val="-17"/>
          <w:sz w:val="28"/>
        </w:rPr>
        <w:t xml:space="preserve"> </w:t>
      </w:r>
      <w:r>
        <w:rPr>
          <w:i/>
          <w:sz w:val="28"/>
        </w:rPr>
        <w:t>Guide</w:t>
      </w:r>
      <w:r>
        <w:rPr>
          <w:i/>
          <w:spacing w:val="-13"/>
          <w:sz w:val="28"/>
        </w:rPr>
        <w:t xml:space="preserve"> </w:t>
      </w:r>
      <w:r>
        <w:rPr>
          <w:i/>
          <w:sz w:val="28"/>
        </w:rPr>
        <w:t>for</w:t>
      </w:r>
      <w:r>
        <w:rPr>
          <w:i/>
          <w:spacing w:val="-13"/>
          <w:sz w:val="28"/>
        </w:rPr>
        <w:t xml:space="preserve"> </w:t>
      </w:r>
      <w:r>
        <w:rPr>
          <w:i/>
          <w:sz w:val="28"/>
        </w:rPr>
        <w:t>Working With Young Children and Their Families</w:t>
      </w:r>
      <w:r>
        <w:rPr>
          <w:sz w:val="28"/>
        </w:rPr>
        <w:t>. Baltimore: Paul H. Brookes, 1992.</w:t>
      </w:r>
    </w:p>
    <w:p w14:paraId="6AE67F8E" w14:textId="77777777" w:rsidR="00F47A6F" w:rsidRDefault="00542B8E">
      <w:pPr>
        <w:pStyle w:val="BodyText"/>
        <w:spacing w:line="291" w:lineRule="exact"/>
        <w:ind w:left="1800"/>
      </w:pPr>
      <w:r>
        <w:t>MacAndrew,</w:t>
      </w:r>
      <w:r>
        <w:rPr>
          <w:spacing w:val="-7"/>
        </w:rPr>
        <w:t xml:space="preserve"> </w:t>
      </w:r>
      <w:r>
        <w:t>C.,</w:t>
      </w:r>
      <w:r>
        <w:rPr>
          <w:spacing w:val="-6"/>
        </w:rPr>
        <w:t xml:space="preserve"> </w:t>
      </w:r>
      <w:r>
        <w:t>and</w:t>
      </w:r>
      <w:r>
        <w:rPr>
          <w:spacing w:val="-7"/>
        </w:rPr>
        <w:t xml:space="preserve"> </w:t>
      </w:r>
      <w:r>
        <w:t>Edgerton,</w:t>
      </w:r>
      <w:r>
        <w:rPr>
          <w:spacing w:val="-6"/>
        </w:rPr>
        <w:t xml:space="preserve"> </w:t>
      </w:r>
      <w:r>
        <w:rPr>
          <w:spacing w:val="-5"/>
        </w:rPr>
        <w:t>R.</w:t>
      </w:r>
    </w:p>
    <w:p w14:paraId="27B84B05" w14:textId="77777777" w:rsidR="00F47A6F" w:rsidRDefault="00542B8E">
      <w:pPr>
        <w:spacing w:before="4"/>
        <w:ind w:left="2520"/>
        <w:rPr>
          <w:sz w:val="28"/>
        </w:rPr>
      </w:pPr>
      <w:r>
        <w:rPr>
          <w:i/>
          <w:sz w:val="28"/>
        </w:rPr>
        <w:t>Drunken</w:t>
      </w:r>
      <w:r>
        <w:rPr>
          <w:i/>
          <w:spacing w:val="-3"/>
          <w:sz w:val="28"/>
        </w:rPr>
        <w:t xml:space="preserve"> </w:t>
      </w:r>
      <w:r>
        <w:rPr>
          <w:i/>
          <w:sz w:val="28"/>
        </w:rPr>
        <w:t>Comportment:</w:t>
      </w:r>
      <w:r>
        <w:rPr>
          <w:i/>
          <w:spacing w:val="-8"/>
          <w:sz w:val="28"/>
        </w:rPr>
        <w:t xml:space="preserve"> </w:t>
      </w:r>
      <w:r>
        <w:rPr>
          <w:i/>
          <w:sz w:val="28"/>
        </w:rPr>
        <w:t>A</w:t>
      </w:r>
      <w:r>
        <w:rPr>
          <w:i/>
          <w:spacing w:val="-8"/>
          <w:sz w:val="28"/>
        </w:rPr>
        <w:t xml:space="preserve"> </w:t>
      </w:r>
      <w:r>
        <w:rPr>
          <w:i/>
          <w:sz w:val="28"/>
        </w:rPr>
        <w:t>Social</w:t>
      </w:r>
      <w:r>
        <w:rPr>
          <w:i/>
          <w:spacing w:val="-3"/>
          <w:sz w:val="28"/>
        </w:rPr>
        <w:t xml:space="preserve"> </w:t>
      </w:r>
      <w:r>
        <w:rPr>
          <w:i/>
          <w:sz w:val="28"/>
        </w:rPr>
        <w:t>Explanation</w:t>
      </w:r>
      <w:r>
        <w:rPr>
          <w:sz w:val="28"/>
        </w:rPr>
        <w:t>.</w:t>
      </w:r>
      <w:r>
        <w:rPr>
          <w:spacing w:val="-2"/>
          <w:sz w:val="28"/>
        </w:rPr>
        <w:t xml:space="preserve"> </w:t>
      </w:r>
      <w:r>
        <w:rPr>
          <w:sz w:val="28"/>
        </w:rPr>
        <w:t>Chicago:</w:t>
      </w:r>
      <w:r>
        <w:rPr>
          <w:spacing w:val="-17"/>
          <w:sz w:val="28"/>
        </w:rPr>
        <w:t xml:space="preserve"> </w:t>
      </w:r>
      <w:r>
        <w:rPr>
          <w:sz w:val="28"/>
        </w:rPr>
        <w:t>Aldine,</w:t>
      </w:r>
      <w:r>
        <w:rPr>
          <w:spacing w:val="-2"/>
          <w:sz w:val="28"/>
        </w:rPr>
        <w:t xml:space="preserve"> 1969.</w:t>
      </w:r>
    </w:p>
    <w:p w14:paraId="6422CFF6" w14:textId="77777777" w:rsidR="00F47A6F" w:rsidRDefault="00542B8E">
      <w:pPr>
        <w:pStyle w:val="BodyText"/>
        <w:spacing w:before="23"/>
        <w:ind w:left="1800"/>
      </w:pPr>
      <w:r>
        <w:t>MacDonald,</w:t>
      </w:r>
      <w:r>
        <w:rPr>
          <w:spacing w:val="-3"/>
        </w:rPr>
        <w:t xml:space="preserve"> </w:t>
      </w:r>
      <w:r>
        <w:rPr>
          <w:spacing w:val="-4"/>
        </w:rPr>
        <w:t>J.G.</w:t>
      </w:r>
    </w:p>
    <w:p w14:paraId="269105B5" w14:textId="77777777" w:rsidR="00F47A6F" w:rsidRDefault="00542B8E">
      <w:pPr>
        <w:spacing w:before="22" w:line="259" w:lineRule="auto"/>
        <w:ind w:left="2520" w:right="2839"/>
        <w:rPr>
          <w:sz w:val="28"/>
        </w:rPr>
      </w:pPr>
      <w:r>
        <w:rPr>
          <w:sz w:val="28"/>
        </w:rPr>
        <w:t>Predictors</w:t>
      </w:r>
      <w:r>
        <w:rPr>
          <w:spacing w:val="-6"/>
          <w:sz w:val="28"/>
        </w:rPr>
        <w:t xml:space="preserve"> </w:t>
      </w:r>
      <w:r>
        <w:rPr>
          <w:sz w:val="28"/>
        </w:rPr>
        <w:t>of</w:t>
      </w:r>
      <w:r>
        <w:rPr>
          <w:spacing w:val="-6"/>
          <w:sz w:val="28"/>
        </w:rPr>
        <w:t xml:space="preserve"> </w:t>
      </w:r>
      <w:r>
        <w:rPr>
          <w:sz w:val="28"/>
        </w:rPr>
        <w:t>treatme</w:t>
      </w:r>
      <w:r>
        <w:rPr>
          <w:sz w:val="28"/>
        </w:rPr>
        <w:t>nt</w:t>
      </w:r>
      <w:r>
        <w:rPr>
          <w:spacing w:val="-7"/>
          <w:sz w:val="28"/>
        </w:rPr>
        <w:t xml:space="preserve"> </w:t>
      </w:r>
      <w:r>
        <w:rPr>
          <w:sz w:val="28"/>
        </w:rPr>
        <w:t>for</w:t>
      </w:r>
      <w:r>
        <w:rPr>
          <w:spacing w:val="-6"/>
          <w:sz w:val="28"/>
        </w:rPr>
        <w:t xml:space="preserve"> </w:t>
      </w:r>
      <w:r>
        <w:rPr>
          <w:sz w:val="28"/>
        </w:rPr>
        <w:t>alcoholic</w:t>
      </w:r>
      <w:r>
        <w:rPr>
          <w:spacing w:val="-7"/>
          <w:sz w:val="28"/>
        </w:rPr>
        <w:t xml:space="preserve"> </w:t>
      </w:r>
      <w:r>
        <w:rPr>
          <w:sz w:val="28"/>
        </w:rPr>
        <w:t>women.</w:t>
      </w:r>
      <w:r>
        <w:rPr>
          <w:spacing w:val="-6"/>
          <w:sz w:val="28"/>
        </w:rPr>
        <w:t xml:space="preserve"> </w:t>
      </w:r>
      <w:r>
        <w:rPr>
          <w:i/>
          <w:sz w:val="28"/>
        </w:rPr>
        <w:t xml:space="preserve">International Journal of the Addictions </w:t>
      </w:r>
      <w:r>
        <w:rPr>
          <w:sz w:val="28"/>
        </w:rPr>
        <w:t>22:235-248, 1987.</w:t>
      </w:r>
    </w:p>
    <w:p w14:paraId="2494B577" w14:textId="77777777" w:rsidR="00F47A6F" w:rsidRDefault="00542B8E">
      <w:pPr>
        <w:pStyle w:val="BodyText"/>
        <w:spacing w:line="292" w:lineRule="exact"/>
        <w:ind w:left="1800"/>
      </w:pPr>
      <w:r>
        <w:t>Marlatt,</w:t>
      </w:r>
      <w:r>
        <w:rPr>
          <w:spacing w:val="-6"/>
        </w:rPr>
        <w:t xml:space="preserve"> </w:t>
      </w:r>
      <w:r>
        <w:t>G.A.,</w:t>
      </w:r>
      <w:r>
        <w:rPr>
          <w:spacing w:val="-6"/>
        </w:rPr>
        <w:t xml:space="preserve"> </w:t>
      </w:r>
      <w:r>
        <w:t>and</w:t>
      </w:r>
      <w:r>
        <w:rPr>
          <w:spacing w:val="-6"/>
        </w:rPr>
        <w:t xml:space="preserve"> </w:t>
      </w:r>
      <w:r>
        <w:t>Rohsenow,</w:t>
      </w:r>
      <w:r>
        <w:rPr>
          <w:spacing w:val="-6"/>
        </w:rPr>
        <w:t xml:space="preserve"> </w:t>
      </w:r>
      <w:r>
        <w:rPr>
          <w:spacing w:val="-4"/>
        </w:rPr>
        <w:t>D.J.</w:t>
      </w:r>
    </w:p>
    <w:p w14:paraId="78025F5B" w14:textId="77777777" w:rsidR="00F47A6F" w:rsidRDefault="00542B8E">
      <w:pPr>
        <w:spacing w:before="4" w:line="259" w:lineRule="auto"/>
        <w:ind w:left="2520" w:right="1484"/>
        <w:rPr>
          <w:sz w:val="28"/>
        </w:rPr>
      </w:pPr>
      <w:r>
        <w:rPr>
          <w:sz w:val="28"/>
        </w:rPr>
        <w:t xml:space="preserve">Cognitive processes in alcohol use: Expectancy and the balanced placebo design. In: Mello, N.K., ed. </w:t>
      </w:r>
      <w:r>
        <w:rPr>
          <w:i/>
          <w:sz w:val="28"/>
        </w:rPr>
        <w:t>Advances in Substance Abuse Behavioral</w:t>
      </w:r>
      <w:r>
        <w:rPr>
          <w:i/>
          <w:spacing w:val="-9"/>
          <w:sz w:val="28"/>
        </w:rPr>
        <w:t xml:space="preserve"> </w:t>
      </w:r>
      <w:r>
        <w:rPr>
          <w:i/>
          <w:sz w:val="28"/>
        </w:rPr>
        <w:t>and</w:t>
      </w:r>
      <w:r>
        <w:rPr>
          <w:i/>
          <w:spacing w:val="-8"/>
          <w:sz w:val="28"/>
        </w:rPr>
        <w:t xml:space="preserve"> </w:t>
      </w:r>
      <w:r>
        <w:rPr>
          <w:i/>
          <w:sz w:val="28"/>
        </w:rPr>
        <w:t>Biological</w:t>
      </w:r>
      <w:r>
        <w:rPr>
          <w:i/>
          <w:spacing w:val="-9"/>
          <w:sz w:val="28"/>
        </w:rPr>
        <w:t xml:space="preserve"> </w:t>
      </w:r>
      <w:r>
        <w:rPr>
          <w:i/>
          <w:sz w:val="28"/>
        </w:rPr>
        <w:t>Research.</w:t>
      </w:r>
      <w:r>
        <w:rPr>
          <w:i/>
          <w:spacing w:val="-8"/>
          <w:sz w:val="28"/>
        </w:rPr>
        <w:t xml:space="preserve"> </w:t>
      </w:r>
      <w:r>
        <w:rPr>
          <w:sz w:val="28"/>
        </w:rPr>
        <w:t>Greenwich,</w:t>
      </w:r>
      <w:r>
        <w:rPr>
          <w:spacing w:val="-8"/>
          <w:sz w:val="28"/>
        </w:rPr>
        <w:t xml:space="preserve"> </w:t>
      </w:r>
      <w:r>
        <w:rPr>
          <w:sz w:val="28"/>
        </w:rPr>
        <w:t>CT:</w:t>
      </w:r>
      <w:r>
        <w:rPr>
          <w:spacing w:val="-8"/>
          <w:sz w:val="28"/>
        </w:rPr>
        <w:t xml:space="preserve"> </w:t>
      </w:r>
      <w:r>
        <w:rPr>
          <w:sz w:val="28"/>
        </w:rPr>
        <w:t>Jai</w:t>
      </w:r>
      <w:r>
        <w:rPr>
          <w:spacing w:val="-8"/>
          <w:sz w:val="28"/>
        </w:rPr>
        <w:t xml:space="preserve"> </w:t>
      </w:r>
      <w:r>
        <w:rPr>
          <w:sz w:val="28"/>
        </w:rPr>
        <w:t>Press,</w:t>
      </w:r>
      <w:r>
        <w:rPr>
          <w:spacing w:val="-8"/>
          <w:sz w:val="28"/>
        </w:rPr>
        <w:t xml:space="preserve"> </w:t>
      </w:r>
      <w:r>
        <w:rPr>
          <w:sz w:val="28"/>
        </w:rPr>
        <w:t>1980. pp. 159-199.</w:t>
      </w:r>
    </w:p>
    <w:p w14:paraId="0E11310E" w14:textId="77777777" w:rsidR="00F47A6F" w:rsidRDefault="00542B8E">
      <w:pPr>
        <w:pStyle w:val="BodyText"/>
        <w:spacing w:line="291" w:lineRule="exact"/>
        <w:ind w:left="1800"/>
      </w:pPr>
      <w:r>
        <w:t>McClelland,</w:t>
      </w:r>
      <w:r>
        <w:rPr>
          <w:spacing w:val="-4"/>
        </w:rPr>
        <w:t xml:space="preserve"> D.C.</w:t>
      </w:r>
    </w:p>
    <w:p w14:paraId="44939777" w14:textId="77777777" w:rsidR="00F47A6F" w:rsidRDefault="00542B8E">
      <w:pPr>
        <w:spacing w:before="5"/>
        <w:ind w:left="2520"/>
        <w:rPr>
          <w:sz w:val="28"/>
        </w:rPr>
      </w:pPr>
      <w:r>
        <w:rPr>
          <w:i/>
          <w:sz w:val="28"/>
        </w:rPr>
        <w:t>Power:</w:t>
      </w:r>
      <w:r>
        <w:rPr>
          <w:i/>
          <w:spacing w:val="-13"/>
          <w:sz w:val="28"/>
        </w:rPr>
        <w:t xml:space="preserve"> </w:t>
      </w:r>
      <w:r>
        <w:rPr>
          <w:i/>
          <w:sz w:val="28"/>
        </w:rPr>
        <w:t>The</w:t>
      </w:r>
      <w:r>
        <w:rPr>
          <w:i/>
          <w:spacing w:val="-12"/>
          <w:sz w:val="28"/>
        </w:rPr>
        <w:t xml:space="preserve"> </w:t>
      </w:r>
      <w:r>
        <w:rPr>
          <w:i/>
          <w:sz w:val="28"/>
        </w:rPr>
        <w:t>Inner</w:t>
      </w:r>
      <w:r>
        <w:rPr>
          <w:i/>
          <w:spacing w:val="-10"/>
          <w:sz w:val="28"/>
        </w:rPr>
        <w:t xml:space="preserve"> </w:t>
      </w:r>
      <w:r>
        <w:rPr>
          <w:i/>
          <w:sz w:val="28"/>
        </w:rPr>
        <w:t>Experience.</w:t>
      </w:r>
      <w:r>
        <w:rPr>
          <w:i/>
          <w:spacing w:val="-11"/>
          <w:sz w:val="28"/>
        </w:rPr>
        <w:t xml:space="preserve"> </w:t>
      </w:r>
      <w:r>
        <w:rPr>
          <w:sz w:val="28"/>
        </w:rPr>
        <w:t>New</w:t>
      </w:r>
      <w:r>
        <w:rPr>
          <w:spacing w:val="-17"/>
          <w:sz w:val="28"/>
        </w:rPr>
        <w:t xml:space="preserve"> </w:t>
      </w:r>
      <w:r>
        <w:rPr>
          <w:sz w:val="28"/>
        </w:rPr>
        <w:t>York:</w:t>
      </w:r>
      <w:r>
        <w:rPr>
          <w:spacing w:val="-16"/>
          <w:sz w:val="28"/>
        </w:rPr>
        <w:t xml:space="preserve"> </w:t>
      </w:r>
      <w:r>
        <w:rPr>
          <w:sz w:val="28"/>
        </w:rPr>
        <w:t>Wiley,</w:t>
      </w:r>
      <w:r>
        <w:rPr>
          <w:spacing w:val="-10"/>
          <w:sz w:val="28"/>
        </w:rPr>
        <w:t xml:space="preserve"> </w:t>
      </w:r>
      <w:r>
        <w:rPr>
          <w:spacing w:val="-2"/>
          <w:sz w:val="28"/>
        </w:rPr>
        <w:t>1975.</w:t>
      </w:r>
    </w:p>
    <w:p w14:paraId="6D267E9A" w14:textId="77777777" w:rsidR="00F47A6F" w:rsidRDefault="00542B8E">
      <w:pPr>
        <w:pStyle w:val="BodyText"/>
        <w:spacing w:before="22"/>
        <w:ind w:left="1800"/>
      </w:pPr>
      <w:r>
        <w:t>McCloskey,</w:t>
      </w:r>
      <w:r>
        <w:rPr>
          <w:spacing w:val="-7"/>
        </w:rPr>
        <w:t xml:space="preserve"> </w:t>
      </w:r>
      <w:r>
        <w:t>L.A.;</w:t>
      </w:r>
      <w:r>
        <w:rPr>
          <w:spacing w:val="-5"/>
        </w:rPr>
        <w:t xml:space="preserve"> </w:t>
      </w:r>
      <w:r>
        <w:t>Figueredo,</w:t>
      </w:r>
      <w:r>
        <w:rPr>
          <w:spacing w:val="-18"/>
        </w:rPr>
        <w:t xml:space="preserve"> </w:t>
      </w:r>
      <w:r>
        <w:t>A.J.;</w:t>
      </w:r>
      <w:r>
        <w:rPr>
          <w:spacing w:val="-5"/>
        </w:rPr>
        <w:t xml:space="preserve"> </w:t>
      </w:r>
      <w:r>
        <w:t>and</w:t>
      </w:r>
      <w:r>
        <w:rPr>
          <w:spacing w:val="-5"/>
        </w:rPr>
        <w:t xml:space="preserve"> </w:t>
      </w:r>
      <w:r>
        <w:t>Koss,</w:t>
      </w:r>
      <w:r>
        <w:rPr>
          <w:spacing w:val="-4"/>
        </w:rPr>
        <w:t xml:space="preserve"> M.P.</w:t>
      </w:r>
    </w:p>
    <w:p w14:paraId="78D3D9FF" w14:textId="77777777" w:rsidR="00F47A6F" w:rsidRDefault="00542B8E">
      <w:pPr>
        <w:pStyle w:val="BodyText"/>
        <w:spacing w:before="22"/>
        <w:ind w:left="2520"/>
      </w:pPr>
      <w:r>
        <w:t>The</w:t>
      </w:r>
      <w:r>
        <w:rPr>
          <w:spacing w:val="-6"/>
        </w:rPr>
        <w:t xml:space="preserve"> </w:t>
      </w:r>
      <w:r>
        <w:t>effects</w:t>
      </w:r>
      <w:r>
        <w:rPr>
          <w:spacing w:val="-2"/>
        </w:rPr>
        <w:t xml:space="preserve"> </w:t>
      </w:r>
      <w:r>
        <w:t>of</w:t>
      </w:r>
      <w:r>
        <w:rPr>
          <w:spacing w:val="-3"/>
        </w:rPr>
        <w:t xml:space="preserve"> </w:t>
      </w:r>
      <w:r>
        <w:t>systemic</w:t>
      </w:r>
      <w:r>
        <w:rPr>
          <w:spacing w:val="-3"/>
        </w:rPr>
        <w:t xml:space="preserve"> </w:t>
      </w:r>
      <w:r>
        <w:t>family</w:t>
      </w:r>
      <w:r>
        <w:rPr>
          <w:spacing w:val="-3"/>
        </w:rPr>
        <w:t xml:space="preserve"> </w:t>
      </w:r>
      <w:r>
        <w:t>violence</w:t>
      </w:r>
      <w:r>
        <w:rPr>
          <w:spacing w:val="-3"/>
        </w:rPr>
        <w:t xml:space="preserve"> </w:t>
      </w:r>
      <w:r>
        <w:t>on</w:t>
      </w:r>
      <w:r>
        <w:rPr>
          <w:spacing w:val="-3"/>
        </w:rPr>
        <w:t xml:space="preserve"> </w:t>
      </w:r>
      <w:r>
        <w:t>children's</w:t>
      </w:r>
      <w:r>
        <w:rPr>
          <w:spacing w:val="-2"/>
        </w:rPr>
        <w:t xml:space="preserve"> </w:t>
      </w:r>
      <w:r>
        <w:t>mental</w:t>
      </w:r>
      <w:r>
        <w:rPr>
          <w:spacing w:val="-2"/>
        </w:rPr>
        <w:t xml:space="preserve"> health.</w:t>
      </w:r>
    </w:p>
    <w:p w14:paraId="725EF5CF" w14:textId="77777777" w:rsidR="00F47A6F" w:rsidRDefault="00542B8E">
      <w:pPr>
        <w:spacing w:before="25" w:line="320" w:lineRule="exact"/>
        <w:ind w:left="2520"/>
        <w:rPr>
          <w:sz w:val="28"/>
        </w:rPr>
      </w:pPr>
      <w:r>
        <w:rPr>
          <w:i/>
          <w:sz w:val="28"/>
        </w:rPr>
        <w:t>Child</w:t>
      </w:r>
      <w:r>
        <w:rPr>
          <w:i/>
          <w:spacing w:val="-2"/>
          <w:sz w:val="28"/>
        </w:rPr>
        <w:t xml:space="preserve"> </w:t>
      </w:r>
      <w:r>
        <w:rPr>
          <w:i/>
          <w:sz w:val="28"/>
        </w:rPr>
        <w:t>Development</w:t>
      </w:r>
      <w:r>
        <w:rPr>
          <w:i/>
          <w:spacing w:val="-2"/>
          <w:sz w:val="28"/>
        </w:rPr>
        <w:t xml:space="preserve"> </w:t>
      </w:r>
      <w:r>
        <w:rPr>
          <w:sz w:val="28"/>
        </w:rPr>
        <w:t>66:1239-1261,</w:t>
      </w:r>
      <w:r>
        <w:rPr>
          <w:spacing w:val="-2"/>
          <w:sz w:val="28"/>
        </w:rPr>
        <w:t xml:space="preserve"> 1995.</w:t>
      </w:r>
    </w:p>
    <w:p w14:paraId="4008EEE0" w14:textId="77777777" w:rsidR="00F47A6F" w:rsidRDefault="00542B8E">
      <w:pPr>
        <w:pStyle w:val="BodyText"/>
        <w:spacing w:line="320" w:lineRule="exact"/>
        <w:ind w:left="1800"/>
      </w:pPr>
      <w:r>
        <w:t>McCurdy,</w:t>
      </w:r>
      <w:r>
        <w:rPr>
          <w:spacing w:val="-6"/>
        </w:rPr>
        <w:t xml:space="preserve"> </w:t>
      </w:r>
      <w:r>
        <w:t>K.,</w:t>
      </w:r>
      <w:r>
        <w:rPr>
          <w:spacing w:val="-5"/>
        </w:rPr>
        <w:t xml:space="preserve"> </w:t>
      </w:r>
      <w:r>
        <w:t>and</w:t>
      </w:r>
      <w:r>
        <w:rPr>
          <w:spacing w:val="-6"/>
        </w:rPr>
        <w:t xml:space="preserve"> </w:t>
      </w:r>
      <w:r>
        <w:t>Daro,</w:t>
      </w:r>
      <w:r>
        <w:rPr>
          <w:spacing w:val="-5"/>
        </w:rPr>
        <w:t xml:space="preserve"> D.</w:t>
      </w:r>
    </w:p>
    <w:p w14:paraId="31C0D7C6" w14:textId="77777777" w:rsidR="00F47A6F" w:rsidRDefault="00542B8E">
      <w:pPr>
        <w:spacing w:before="4" w:line="259" w:lineRule="auto"/>
        <w:ind w:left="2520" w:right="1424"/>
        <w:jc w:val="both"/>
        <w:rPr>
          <w:sz w:val="28"/>
        </w:rPr>
      </w:pPr>
      <w:r>
        <w:rPr>
          <w:i/>
          <w:sz w:val="28"/>
        </w:rPr>
        <w:t>Current Trends</w:t>
      </w:r>
      <w:r>
        <w:rPr>
          <w:i/>
          <w:spacing w:val="-6"/>
          <w:sz w:val="28"/>
        </w:rPr>
        <w:t xml:space="preserve"> </w:t>
      </w:r>
      <w:r>
        <w:rPr>
          <w:i/>
          <w:sz w:val="28"/>
        </w:rPr>
        <w:t>in Child</w:t>
      </w:r>
      <w:r>
        <w:rPr>
          <w:i/>
          <w:spacing w:val="-2"/>
          <w:sz w:val="28"/>
        </w:rPr>
        <w:t xml:space="preserve"> </w:t>
      </w:r>
      <w:r>
        <w:rPr>
          <w:i/>
          <w:sz w:val="28"/>
        </w:rPr>
        <w:t>Abuse Reporting and Fatalities: The Results of the 1993 Annual Fifty State Survey</w:t>
      </w:r>
      <w:r>
        <w:rPr>
          <w:sz w:val="28"/>
        </w:rPr>
        <w:t>. Chicago: National Committee to Prevent ChildAbuse, 1994.</w:t>
      </w:r>
    </w:p>
    <w:p w14:paraId="4E229CF2" w14:textId="77777777" w:rsidR="00F47A6F" w:rsidRDefault="00542B8E">
      <w:pPr>
        <w:pStyle w:val="BodyText"/>
        <w:spacing w:line="291" w:lineRule="exact"/>
        <w:ind w:left="1800"/>
        <w:jc w:val="both"/>
      </w:pPr>
      <w:r>
        <w:t>McFarlane,</w:t>
      </w:r>
      <w:r>
        <w:rPr>
          <w:spacing w:val="-10"/>
        </w:rPr>
        <w:t xml:space="preserve"> </w:t>
      </w:r>
      <w:r>
        <w:t>J.;</w:t>
      </w:r>
      <w:r>
        <w:rPr>
          <w:spacing w:val="-8"/>
        </w:rPr>
        <w:t xml:space="preserve"> </w:t>
      </w:r>
      <w:r>
        <w:t>Christoffel,</w:t>
      </w:r>
      <w:r>
        <w:rPr>
          <w:spacing w:val="-7"/>
        </w:rPr>
        <w:t xml:space="preserve"> </w:t>
      </w:r>
      <w:r>
        <w:t>K.;</w:t>
      </w:r>
      <w:r>
        <w:rPr>
          <w:spacing w:val="-8"/>
        </w:rPr>
        <w:t xml:space="preserve"> </w:t>
      </w:r>
      <w:r>
        <w:t>Bateman,</w:t>
      </w:r>
      <w:r>
        <w:rPr>
          <w:spacing w:val="-7"/>
        </w:rPr>
        <w:t xml:space="preserve"> </w:t>
      </w:r>
      <w:r>
        <w:t>L.;</w:t>
      </w:r>
      <w:r>
        <w:rPr>
          <w:spacing w:val="-8"/>
        </w:rPr>
        <w:t xml:space="preserve"> </w:t>
      </w:r>
      <w:r>
        <w:t>Miller,</w:t>
      </w:r>
      <w:r>
        <w:rPr>
          <w:spacing w:val="-12"/>
        </w:rPr>
        <w:t xml:space="preserve"> </w:t>
      </w:r>
      <w:r>
        <w:t>V.;</w:t>
      </w:r>
      <w:r>
        <w:rPr>
          <w:spacing w:val="-8"/>
        </w:rPr>
        <w:t xml:space="preserve"> </w:t>
      </w:r>
      <w:r>
        <w:t>and</w:t>
      </w:r>
      <w:r>
        <w:rPr>
          <w:spacing w:val="-7"/>
        </w:rPr>
        <w:t xml:space="preserve"> </w:t>
      </w:r>
      <w:r>
        <w:t>Bullock,</w:t>
      </w:r>
      <w:r>
        <w:rPr>
          <w:spacing w:val="-7"/>
        </w:rPr>
        <w:t xml:space="preserve"> </w:t>
      </w:r>
      <w:r>
        <w:rPr>
          <w:spacing w:val="-5"/>
        </w:rPr>
        <w:t>L.</w:t>
      </w:r>
    </w:p>
    <w:p w14:paraId="20EBDDD6" w14:textId="77777777" w:rsidR="00F47A6F" w:rsidRDefault="00542B8E">
      <w:pPr>
        <w:spacing w:before="4"/>
        <w:ind w:left="2520" w:right="878"/>
        <w:jc w:val="both"/>
        <w:rPr>
          <w:i/>
          <w:sz w:val="28"/>
        </w:rPr>
      </w:pPr>
      <w:r>
        <w:rPr>
          <w:sz w:val="28"/>
        </w:rPr>
        <w:t>Assessing for abuse: Self-report versus nur</w:t>
      </w:r>
      <w:r>
        <w:rPr>
          <w:sz w:val="28"/>
        </w:rPr>
        <w:t xml:space="preserve">se interview. </w:t>
      </w:r>
      <w:r>
        <w:rPr>
          <w:i/>
          <w:sz w:val="28"/>
        </w:rPr>
        <w:t xml:space="preserve">Public Health </w:t>
      </w:r>
      <w:r>
        <w:rPr>
          <w:i/>
          <w:spacing w:val="-2"/>
          <w:sz w:val="28"/>
        </w:rPr>
        <w:t>Nursing</w:t>
      </w:r>
    </w:p>
    <w:p w14:paraId="13AA2021" w14:textId="77777777" w:rsidR="00F47A6F" w:rsidRDefault="00542B8E">
      <w:pPr>
        <w:pStyle w:val="BodyText"/>
        <w:spacing w:before="21"/>
        <w:ind w:left="2520"/>
        <w:jc w:val="both"/>
      </w:pPr>
      <w:r>
        <w:t>8:245-250,</w:t>
      </w:r>
      <w:r>
        <w:rPr>
          <w:spacing w:val="-1"/>
        </w:rPr>
        <w:t xml:space="preserve"> </w:t>
      </w:r>
      <w:r>
        <w:rPr>
          <w:spacing w:val="-2"/>
        </w:rPr>
        <w:t>1991.</w:t>
      </w:r>
    </w:p>
    <w:p w14:paraId="009F4D1C" w14:textId="77777777" w:rsidR="00F47A6F" w:rsidRDefault="00542B8E">
      <w:pPr>
        <w:pStyle w:val="BodyText"/>
        <w:spacing w:before="22"/>
        <w:ind w:left="1800"/>
        <w:jc w:val="both"/>
      </w:pPr>
      <w:r>
        <w:t>McFarlane,</w:t>
      </w:r>
      <w:r>
        <w:rPr>
          <w:spacing w:val="-5"/>
        </w:rPr>
        <w:t xml:space="preserve"> </w:t>
      </w:r>
      <w:r>
        <w:t>J.,</w:t>
      </w:r>
      <w:r>
        <w:rPr>
          <w:spacing w:val="-5"/>
        </w:rPr>
        <w:t xml:space="preserve"> </w:t>
      </w:r>
      <w:r>
        <w:t>and</w:t>
      </w:r>
      <w:r>
        <w:rPr>
          <w:spacing w:val="-5"/>
        </w:rPr>
        <w:t xml:space="preserve"> </w:t>
      </w:r>
      <w:r>
        <w:t>Parker,</w:t>
      </w:r>
      <w:r>
        <w:rPr>
          <w:spacing w:val="-5"/>
        </w:rPr>
        <w:t xml:space="preserve"> B.</w:t>
      </w:r>
    </w:p>
    <w:p w14:paraId="7A5DEAB5" w14:textId="77777777" w:rsidR="00F47A6F" w:rsidRDefault="00542B8E">
      <w:pPr>
        <w:spacing w:before="22" w:line="259" w:lineRule="auto"/>
        <w:ind w:left="2520" w:right="1832"/>
        <w:jc w:val="both"/>
        <w:rPr>
          <w:sz w:val="28"/>
        </w:rPr>
      </w:pPr>
      <w:r>
        <w:rPr>
          <w:i/>
          <w:sz w:val="28"/>
        </w:rPr>
        <w:t>Abuse During Pregnancy: A Protocol for Prevention and Intervention</w:t>
      </w:r>
      <w:r>
        <w:rPr>
          <w:sz w:val="28"/>
        </w:rPr>
        <w:t>.</w:t>
      </w:r>
      <w:r>
        <w:rPr>
          <w:spacing w:val="-14"/>
          <w:sz w:val="28"/>
        </w:rPr>
        <w:t xml:space="preserve"> </w:t>
      </w:r>
      <w:r>
        <w:rPr>
          <w:sz w:val="28"/>
        </w:rPr>
        <w:t>White Plains, NY:</w:t>
      </w:r>
      <w:r>
        <w:rPr>
          <w:spacing w:val="-18"/>
          <w:sz w:val="28"/>
        </w:rPr>
        <w:t xml:space="preserve"> </w:t>
      </w:r>
      <w:r>
        <w:rPr>
          <w:sz w:val="28"/>
        </w:rPr>
        <w:t>The March of Dimes Births Defects Foundation, 1994.</w:t>
      </w:r>
    </w:p>
    <w:p w14:paraId="00022329" w14:textId="77777777" w:rsidR="00F47A6F" w:rsidRDefault="00542B8E">
      <w:pPr>
        <w:pStyle w:val="BodyText"/>
        <w:spacing w:line="291" w:lineRule="exact"/>
        <w:ind w:left="1800"/>
        <w:jc w:val="both"/>
      </w:pPr>
      <w:r>
        <w:rPr>
          <w:spacing w:val="-2"/>
        </w:rPr>
        <w:t>McKay,</w:t>
      </w:r>
      <w:r>
        <w:rPr>
          <w:spacing w:val="-9"/>
        </w:rPr>
        <w:t xml:space="preserve"> </w:t>
      </w:r>
      <w:r>
        <w:rPr>
          <w:spacing w:val="-4"/>
        </w:rPr>
        <w:t>M.M.</w:t>
      </w:r>
    </w:p>
    <w:p w14:paraId="6D0B8F38" w14:textId="77777777" w:rsidR="00F47A6F" w:rsidRDefault="00542B8E">
      <w:pPr>
        <w:pStyle w:val="BodyText"/>
        <w:spacing w:before="4" w:line="259" w:lineRule="auto"/>
        <w:ind w:left="2520" w:right="942"/>
      </w:pPr>
      <w:r>
        <w:t>The</w:t>
      </w:r>
      <w:r>
        <w:rPr>
          <w:spacing w:val="-7"/>
        </w:rPr>
        <w:t xml:space="preserve"> </w:t>
      </w:r>
      <w:r>
        <w:t>link</w:t>
      </w:r>
      <w:r>
        <w:rPr>
          <w:spacing w:val="-4"/>
        </w:rPr>
        <w:t xml:space="preserve"> </w:t>
      </w:r>
      <w:r>
        <w:t>between</w:t>
      </w:r>
      <w:r>
        <w:rPr>
          <w:spacing w:val="-4"/>
        </w:rPr>
        <w:t xml:space="preserve"> </w:t>
      </w:r>
      <w:r>
        <w:t>domestic</w:t>
      </w:r>
      <w:r>
        <w:rPr>
          <w:spacing w:val="-5"/>
        </w:rPr>
        <w:t xml:space="preserve"> </w:t>
      </w:r>
      <w:r>
        <w:t>violence</w:t>
      </w:r>
      <w:r>
        <w:rPr>
          <w:spacing w:val="-5"/>
        </w:rPr>
        <w:t xml:space="preserve"> </w:t>
      </w:r>
      <w:r>
        <w:t>and</w:t>
      </w:r>
      <w:r>
        <w:rPr>
          <w:spacing w:val="-4"/>
        </w:rPr>
        <w:t xml:space="preserve"> </w:t>
      </w:r>
      <w:r>
        <w:t>child</w:t>
      </w:r>
      <w:r>
        <w:rPr>
          <w:spacing w:val="-4"/>
        </w:rPr>
        <w:t xml:space="preserve"> </w:t>
      </w:r>
      <w:r>
        <w:t>abuse:</w:t>
      </w:r>
      <w:r>
        <w:rPr>
          <w:spacing w:val="-18"/>
        </w:rPr>
        <w:t xml:space="preserve"> </w:t>
      </w:r>
      <w:r>
        <w:t>Assessment</w:t>
      </w:r>
      <w:r>
        <w:rPr>
          <w:spacing w:val="-5"/>
        </w:rPr>
        <w:t xml:space="preserve"> </w:t>
      </w:r>
      <w:r>
        <w:t xml:space="preserve">and treatment considerations. </w:t>
      </w:r>
      <w:r>
        <w:rPr>
          <w:i/>
        </w:rPr>
        <w:t xml:space="preserve">Child Welfare </w:t>
      </w:r>
      <w:r>
        <w:t>73(1):29-39, 1994.</w:t>
      </w:r>
    </w:p>
    <w:p w14:paraId="6F824171" w14:textId="77777777" w:rsidR="00F47A6F" w:rsidRDefault="00542B8E">
      <w:pPr>
        <w:pStyle w:val="BodyText"/>
        <w:spacing w:line="292" w:lineRule="exact"/>
        <w:ind w:left="1800"/>
      </w:pPr>
      <w:r>
        <w:rPr>
          <w:spacing w:val="-2"/>
        </w:rPr>
        <w:t>McLeer,</w:t>
      </w:r>
      <w:r>
        <w:rPr>
          <w:spacing w:val="-12"/>
        </w:rPr>
        <w:t xml:space="preserve"> </w:t>
      </w:r>
      <w:r>
        <w:rPr>
          <w:spacing w:val="-2"/>
        </w:rPr>
        <w:t>S.V.,</w:t>
      </w:r>
      <w:r>
        <w:rPr>
          <w:spacing w:val="-7"/>
        </w:rPr>
        <w:t xml:space="preserve"> </w:t>
      </w:r>
      <w:r>
        <w:rPr>
          <w:spacing w:val="-2"/>
        </w:rPr>
        <w:t>and</w:t>
      </w:r>
      <w:r>
        <w:rPr>
          <w:spacing w:val="-16"/>
        </w:rPr>
        <w:t xml:space="preserve"> </w:t>
      </w:r>
      <w:r>
        <w:rPr>
          <w:spacing w:val="-2"/>
        </w:rPr>
        <w:t>Anwar,</w:t>
      </w:r>
      <w:r>
        <w:rPr>
          <w:spacing w:val="-6"/>
        </w:rPr>
        <w:t xml:space="preserve"> </w:t>
      </w:r>
      <w:r>
        <w:rPr>
          <w:spacing w:val="-2"/>
        </w:rPr>
        <w:t>R.A.H.</w:t>
      </w:r>
    </w:p>
    <w:p w14:paraId="73157B9E" w14:textId="77777777" w:rsidR="00F47A6F" w:rsidRDefault="00542B8E">
      <w:pPr>
        <w:pStyle w:val="BodyText"/>
        <w:spacing w:before="4"/>
        <w:ind w:left="2520"/>
      </w:pPr>
      <w:r>
        <w:t>The</w:t>
      </w:r>
      <w:r>
        <w:rPr>
          <w:spacing w:val="-5"/>
        </w:rPr>
        <w:t xml:space="preserve"> </w:t>
      </w:r>
      <w:r>
        <w:t>role</w:t>
      </w:r>
      <w:r>
        <w:rPr>
          <w:spacing w:val="-3"/>
        </w:rPr>
        <w:t xml:space="preserve"> </w:t>
      </w:r>
      <w:r>
        <w:t>of</w:t>
      </w:r>
      <w:r>
        <w:rPr>
          <w:spacing w:val="-2"/>
        </w:rPr>
        <w:t xml:space="preserve"> </w:t>
      </w:r>
      <w:r>
        <w:t>the</w:t>
      </w:r>
      <w:r>
        <w:rPr>
          <w:spacing w:val="-2"/>
        </w:rPr>
        <w:t xml:space="preserve"> </w:t>
      </w:r>
      <w:r>
        <w:t>emergency</w:t>
      </w:r>
      <w:r>
        <w:rPr>
          <w:spacing w:val="-2"/>
        </w:rPr>
        <w:t xml:space="preserve"> </w:t>
      </w:r>
      <w:r>
        <w:t>physician</w:t>
      </w:r>
      <w:r>
        <w:rPr>
          <w:spacing w:val="-2"/>
        </w:rPr>
        <w:t xml:space="preserve"> </w:t>
      </w:r>
      <w:r>
        <w:t>in</w:t>
      </w:r>
      <w:r>
        <w:rPr>
          <w:spacing w:val="-2"/>
        </w:rPr>
        <w:t xml:space="preserve"> </w:t>
      </w:r>
      <w:r>
        <w:t>the</w:t>
      </w:r>
      <w:r>
        <w:rPr>
          <w:spacing w:val="-2"/>
        </w:rPr>
        <w:t xml:space="preserve"> </w:t>
      </w:r>
      <w:r>
        <w:t>prevention</w:t>
      </w:r>
      <w:r>
        <w:rPr>
          <w:spacing w:val="-2"/>
        </w:rPr>
        <w:t xml:space="preserve"> </w:t>
      </w:r>
      <w:r>
        <w:t>of</w:t>
      </w:r>
      <w:r>
        <w:rPr>
          <w:spacing w:val="-2"/>
        </w:rPr>
        <w:t xml:space="preserve"> </w:t>
      </w:r>
      <w:r>
        <w:t>domestic</w:t>
      </w:r>
      <w:r>
        <w:rPr>
          <w:spacing w:val="-2"/>
        </w:rPr>
        <w:t xml:space="preserve"> violence.</w:t>
      </w:r>
    </w:p>
    <w:p w14:paraId="1A344813" w14:textId="77777777" w:rsidR="00F47A6F" w:rsidRDefault="00542B8E">
      <w:pPr>
        <w:spacing w:before="22"/>
        <w:ind w:left="2520"/>
        <w:rPr>
          <w:sz w:val="28"/>
        </w:rPr>
      </w:pPr>
      <w:r>
        <w:rPr>
          <w:i/>
          <w:sz w:val="28"/>
        </w:rPr>
        <w:t>Annals</w:t>
      </w:r>
      <w:r>
        <w:rPr>
          <w:i/>
          <w:spacing w:val="-9"/>
          <w:sz w:val="28"/>
        </w:rPr>
        <w:t xml:space="preserve"> </w:t>
      </w:r>
      <w:r>
        <w:rPr>
          <w:i/>
          <w:sz w:val="28"/>
        </w:rPr>
        <w:t>of</w:t>
      </w:r>
      <w:r>
        <w:rPr>
          <w:i/>
          <w:spacing w:val="-10"/>
          <w:sz w:val="28"/>
        </w:rPr>
        <w:t xml:space="preserve"> </w:t>
      </w:r>
      <w:r>
        <w:rPr>
          <w:i/>
          <w:sz w:val="28"/>
        </w:rPr>
        <w:t>Emergency</w:t>
      </w:r>
      <w:r>
        <w:rPr>
          <w:i/>
          <w:spacing w:val="-9"/>
          <w:sz w:val="28"/>
        </w:rPr>
        <w:t xml:space="preserve"> </w:t>
      </w:r>
      <w:r>
        <w:rPr>
          <w:i/>
          <w:sz w:val="28"/>
        </w:rPr>
        <w:t>Medicine</w:t>
      </w:r>
      <w:r>
        <w:rPr>
          <w:i/>
          <w:spacing w:val="-9"/>
          <w:sz w:val="28"/>
        </w:rPr>
        <w:t xml:space="preserve"> </w:t>
      </w:r>
      <w:r>
        <w:rPr>
          <w:sz w:val="28"/>
        </w:rPr>
        <w:t>16:1155-1161,</w:t>
      </w:r>
      <w:r>
        <w:rPr>
          <w:spacing w:val="-8"/>
          <w:sz w:val="28"/>
        </w:rPr>
        <w:t xml:space="preserve"> </w:t>
      </w:r>
      <w:r>
        <w:rPr>
          <w:spacing w:val="-2"/>
          <w:sz w:val="28"/>
        </w:rPr>
        <w:t>1987.</w:t>
      </w:r>
    </w:p>
    <w:p w14:paraId="62BDB520" w14:textId="77777777" w:rsidR="00F47A6F" w:rsidRDefault="00542B8E">
      <w:pPr>
        <w:pStyle w:val="BodyText"/>
        <w:spacing w:before="22"/>
        <w:ind w:left="1800"/>
      </w:pPr>
      <w:r>
        <w:t>McLeer,</w:t>
      </w:r>
      <w:r>
        <w:rPr>
          <w:spacing w:val="-13"/>
        </w:rPr>
        <w:t xml:space="preserve"> </w:t>
      </w:r>
      <w:r>
        <w:t>S.,</w:t>
      </w:r>
      <w:r>
        <w:rPr>
          <w:spacing w:val="-8"/>
        </w:rPr>
        <w:t xml:space="preserve"> </w:t>
      </w:r>
      <w:r>
        <w:t>and</w:t>
      </w:r>
      <w:r>
        <w:rPr>
          <w:spacing w:val="-18"/>
        </w:rPr>
        <w:t xml:space="preserve"> </w:t>
      </w:r>
      <w:r>
        <w:t>Anwar,</w:t>
      </w:r>
      <w:r>
        <w:rPr>
          <w:spacing w:val="-7"/>
        </w:rPr>
        <w:t xml:space="preserve"> </w:t>
      </w:r>
      <w:r>
        <w:rPr>
          <w:spacing w:val="-5"/>
        </w:rPr>
        <w:t>R.</w:t>
      </w:r>
    </w:p>
    <w:p w14:paraId="22DA7D9E" w14:textId="77777777" w:rsidR="00F47A6F" w:rsidRDefault="00542B8E">
      <w:pPr>
        <w:pStyle w:val="BodyText"/>
        <w:spacing w:before="22"/>
        <w:ind w:left="2520"/>
      </w:pPr>
      <w:r>
        <w:t>A</w:t>
      </w:r>
      <w:r>
        <w:rPr>
          <w:spacing w:val="-20"/>
        </w:rPr>
        <w:t xml:space="preserve"> </w:t>
      </w:r>
      <w:r>
        <w:t>study</w:t>
      </w:r>
      <w:r>
        <w:rPr>
          <w:spacing w:val="-2"/>
        </w:rPr>
        <w:t xml:space="preserve"> </w:t>
      </w:r>
      <w:r>
        <w:t>of</w:t>
      </w:r>
      <w:r>
        <w:rPr>
          <w:spacing w:val="-2"/>
        </w:rPr>
        <w:t xml:space="preserve"> </w:t>
      </w:r>
      <w:r>
        <w:t>battered</w:t>
      </w:r>
      <w:r>
        <w:rPr>
          <w:spacing w:val="-3"/>
        </w:rPr>
        <w:t xml:space="preserve"> </w:t>
      </w:r>
      <w:r>
        <w:t>women</w:t>
      </w:r>
      <w:r>
        <w:rPr>
          <w:spacing w:val="-2"/>
        </w:rPr>
        <w:t xml:space="preserve"> </w:t>
      </w:r>
      <w:r>
        <w:t>presenting</w:t>
      </w:r>
      <w:r>
        <w:rPr>
          <w:spacing w:val="-2"/>
        </w:rPr>
        <w:t xml:space="preserve"> </w:t>
      </w:r>
      <w:r>
        <w:t>in</w:t>
      </w:r>
      <w:r>
        <w:rPr>
          <w:spacing w:val="-2"/>
        </w:rPr>
        <w:t xml:space="preserve"> </w:t>
      </w:r>
      <w:r>
        <w:t>an</w:t>
      </w:r>
      <w:r>
        <w:rPr>
          <w:spacing w:val="-2"/>
        </w:rPr>
        <w:t xml:space="preserve"> </w:t>
      </w:r>
      <w:r>
        <w:t>emergency</w:t>
      </w:r>
      <w:r>
        <w:rPr>
          <w:spacing w:val="-2"/>
        </w:rPr>
        <w:t xml:space="preserve"> department.</w:t>
      </w:r>
    </w:p>
    <w:p w14:paraId="3311ECF1" w14:textId="77777777" w:rsidR="00F47A6F" w:rsidRDefault="00542B8E">
      <w:pPr>
        <w:spacing w:before="25" w:line="320" w:lineRule="exact"/>
        <w:ind w:left="2520"/>
        <w:rPr>
          <w:sz w:val="28"/>
        </w:rPr>
      </w:pPr>
      <w:r>
        <w:rPr>
          <w:i/>
          <w:sz w:val="28"/>
        </w:rPr>
        <w:t>American</w:t>
      </w:r>
      <w:r>
        <w:rPr>
          <w:i/>
          <w:spacing w:val="-4"/>
          <w:sz w:val="28"/>
        </w:rPr>
        <w:t xml:space="preserve"> </w:t>
      </w:r>
      <w:r>
        <w:rPr>
          <w:i/>
          <w:sz w:val="28"/>
        </w:rPr>
        <w:t>Journal</w:t>
      </w:r>
      <w:r>
        <w:rPr>
          <w:i/>
          <w:spacing w:val="-2"/>
          <w:sz w:val="28"/>
        </w:rPr>
        <w:t xml:space="preserve"> </w:t>
      </w:r>
      <w:r>
        <w:rPr>
          <w:i/>
          <w:sz w:val="28"/>
        </w:rPr>
        <w:t>of</w:t>
      </w:r>
      <w:r>
        <w:rPr>
          <w:i/>
          <w:spacing w:val="-3"/>
          <w:sz w:val="28"/>
        </w:rPr>
        <w:t xml:space="preserve"> </w:t>
      </w:r>
      <w:r>
        <w:rPr>
          <w:i/>
          <w:sz w:val="28"/>
        </w:rPr>
        <w:t>Public</w:t>
      </w:r>
      <w:r>
        <w:rPr>
          <w:i/>
          <w:spacing w:val="-2"/>
          <w:sz w:val="28"/>
        </w:rPr>
        <w:t xml:space="preserve"> </w:t>
      </w:r>
      <w:r>
        <w:rPr>
          <w:i/>
          <w:sz w:val="28"/>
        </w:rPr>
        <w:t>Health</w:t>
      </w:r>
      <w:r>
        <w:rPr>
          <w:i/>
          <w:spacing w:val="-2"/>
          <w:sz w:val="28"/>
        </w:rPr>
        <w:t xml:space="preserve"> </w:t>
      </w:r>
      <w:r>
        <w:rPr>
          <w:sz w:val="28"/>
        </w:rPr>
        <w:t>79(1):85-66,</w:t>
      </w:r>
      <w:r>
        <w:rPr>
          <w:spacing w:val="-1"/>
          <w:sz w:val="28"/>
        </w:rPr>
        <w:t xml:space="preserve"> </w:t>
      </w:r>
      <w:r>
        <w:rPr>
          <w:spacing w:val="-2"/>
          <w:sz w:val="28"/>
        </w:rPr>
        <w:t>1989.</w:t>
      </w:r>
    </w:p>
    <w:p w14:paraId="51BBAB86" w14:textId="77777777" w:rsidR="00F47A6F" w:rsidRDefault="00542B8E">
      <w:pPr>
        <w:pStyle w:val="BodyText"/>
        <w:spacing w:line="320" w:lineRule="exact"/>
        <w:ind w:left="1800"/>
      </w:pPr>
      <w:r>
        <w:t>Miller,</w:t>
      </w:r>
      <w:r>
        <w:rPr>
          <w:spacing w:val="-13"/>
        </w:rPr>
        <w:t xml:space="preserve"> </w:t>
      </w:r>
      <w:r>
        <w:rPr>
          <w:spacing w:val="-5"/>
        </w:rPr>
        <w:t>B.</w:t>
      </w:r>
    </w:p>
    <w:p w14:paraId="27B00295" w14:textId="77777777" w:rsidR="00F47A6F" w:rsidRDefault="00542B8E">
      <w:pPr>
        <w:pStyle w:val="BodyText"/>
        <w:spacing w:before="5"/>
        <w:ind w:left="2520"/>
      </w:pPr>
      <w:r>
        <w:t>The</w:t>
      </w:r>
      <w:r>
        <w:rPr>
          <w:spacing w:val="-5"/>
        </w:rPr>
        <w:t xml:space="preserve"> </w:t>
      </w:r>
      <w:r>
        <w:t>interrelationships</w:t>
      </w:r>
      <w:r>
        <w:rPr>
          <w:spacing w:val="-2"/>
        </w:rPr>
        <w:t xml:space="preserve"> </w:t>
      </w:r>
      <w:r>
        <w:t>between</w:t>
      </w:r>
      <w:r>
        <w:rPr>
          <w:spacing w:val="-2"/>
        </w:rPr>
        <w:t xml:space="preserve"> </w:t>
      </w:r>
      <w:r>
        <w:t>alcohol</w:t>
      </w:r>
      <w:r>
        <w:rPr>
          <w:spacing w:val="-2"/>
        </w:rPr>
        <w:t xml:space="preserve"> </w:t>
      </w:r>
      <w:r>
        <w:t>and</w:t>
      </w:r>
      <w:r>
        <w:rPr>
          <w:spacing w:val="-2"/>
        </w:rPr>
        <w:t xml:space="preserve"> </w:t>
      </w:r>
      <w:r>
        <w:t>drugs</w:t>
      </w:r>
      <w:r>
        <w:rPr>
          <w:spacing w:val="-2"/>
        </w:rPr>
        <w:t xml:space="preserve"> </w:t>
      </w:r>
      <w:r>
        <w:t>and</w:t>
      </w:r>
      <w:r>
        <w:rPr>
          <w:spacing w:val="-2"/>
        </w:rPr>
        <w:t xml:space="preserve"> </w:t>
      </w:r>
      <w:r>
        <w:t>family</w:t>
      </w:r>
      <w:r>
        <w:rPr>
          <w:spacing w:val="-1"/>
        </w:rPr>
        <w:t xml:space="preserve"> </w:t>
      </w:r>
      <w:r>
        <w:rPr>
          <w:spacing w:val="-2"/>
        </w:rPr>
        <w:t>violence.</w:t>
      </w:r>
    </w:p>
    <w:p w14:paraId="265FCBDF" w14:textId="77777777" w:rsidR="00F47A6F" w:rsidRDefault="00F47A6F">
      <w:pPr>
        <w:sectPr w:rsidR="00F47A6F">
          <w:pgSz w:w="12240" w:h="15840"/>
          <w:pgMar w:top="1000" w:right="200" w:bottom="280" w:left="0" w:header="748" w:footer="0" w:gutter="0"/>
          <w:cols w:space="720"/>
        </w:sectPr>
      </w:pPr>
    </w:p>
    <w:p w14:paraId="441CF743" w14:textId="77777777" w:rsidR="00F47A6F" w:rsidRDefault="00F47A6F">
      <w:pPr>
        <w:pStyle w:val="BodyText"/>
        <w:spacing w:before="5"/>
        <w:ind w:left="0"/>
        <w:rPr>
          <w:sz w:val="19"/>
        </w:rPr>
      </w:pPr>
    </w:p>
    <w:p w14:paraId="2646A999" w14:textId="77777777" w:rsidR="00F47A6F" w:rsidRDefault="00542B8E">
      <w:pPr>
        <w:spacing w:before="89" w:line="259" w:lineRule="auto"/>
        <w:ind w:left="2520" w:right="1105"/>
        <w:rPr>
          <w:sz w:val="28"/>
        </w:rPr>
      </w:pPr>
      <w:r>
        <w:rPr>
          <w:sz w:val="28"/>
        </w:rPr>
        <w:t xml:space="preserve">In: De La Rosa, M.; Lambert, E.; and Gropper, B., eds. </w:t>
      </w:r>
      <w:r>
        <w:rPr>
          <w:i/>
          <w:sz w:val="28"/>
        </w:rPr>
        <w:t>Drugs and Violence: Causes, Correlates, and Consequences</w:t>
      </w:r>
      <w:r>
        <w:rPr>
          <w:sz w:val="28"/>
        </w:rPr>
        <w:t>. NIDA</w:t>
      </w:r>
      <w:r>
        <w:rPr>
          <w:spacing w:val="-2"/>
          <w:sz w:val="28"/>
        </w:rPr>
        <w:t xml:space="preserve"> </w:t>
      </w:r>
      <w:r>
        <w:rPr>
          <w:sz w:val="28"/>
        </w:rPr>
        <w:t>Research Monograph Series, Number 103. DHHS Pub. No. (ADM) 90-1721. Rockville,</w:t>
      </w:r>
      <w:r>
        <w:rPr>
          <w:spacing w:val="-6"/>
          <w:sz w:val="28"/>
        </w:rPr>
        <w:t xml:space="preserve"> </w:t>
      </w:r>
      <w:r>
        <w:rPr>
          <w:sz w:val="28"/>
        </w:rPr>
        <w:t>MD:</w:t>
      </w:r>
      <w:r>
        <w:rPr>
          <w:spacing w:val="-5"/>
          <w:sz w:val="28"/>
        </w:rPr>
        <w:t xml:space="preserve"> </w:t>
      </w:r>
      <w:r>
        <w:rPr>
          <w:sz w:val="28"/>
        </w:rPr>
        <w:t>National</w:t>
      </w:r>
      <w:r>
        <w:rPr>
          <w:spacing w:val="-5"/>
          <w:sz w:val="28"/>
        </w:rPr>
        <w:t xml:space="preserve"> </w:t>
      </w:r>
      <w:r>
        <w:rPr>
          <w:sz w:val="28"/>
        </w:rPr>
        <w:t>Institute</w:t>
      </w:r>
      <w:r>
        <w:rPr>
          <w:spacing w:val="-6"/>
          <w:sz w:val="28"/>
        </w:rPr>
        <w:t xml:space="preserve"> </w:t>
      </w:r>
      <w:r>
        <w:rPr>
          <w:sz w:val="28"/>
        </w:rPr>
        <w:t>on</w:t>
      </w:r>
      <w:r>
        <w:rPr>
          <w:spacing w:val="-5"/>
          <w:sz w:val="28"/>
        </w:rPr>
        <w:t xml:space="preserve"> </w:t>
      </w:r>
      <w:r>
        <w:rPr>
          <w:sz w:val="28"/>
        </w:rPr>
        <w:t>Drug</w:t>
      </w:r>
      <w:r>
        <w:rPr>
          <w:spacing w:val="-18"/>
          <w:sz w:val="28"/>
        </w:rPr>
        <w:t xml:space="preserve"> </w:t>
      </w:r>
      <w:r>
        <w:rPr>
          <w:sz w:val="28"/>
        </w:rPr>
        <w:t>Abuse,</w:t>
      </w:r>
      <w:r>
        <w:rPr>
          <w:spacing w:val="-4"/>
          <w:sz w:val="28"/>
        </w:rPr>
        <w:t xml:space="preserve"> </w:t>
      </w:r>
      <w:r>
        <w:rPr>
          <w:sz w:val="28"/>
        </w:rPr>
        <w:t>1990.</w:t>
      </w:r>
      <w:r>
        <w:rPr>
          <w:spacing w:val="-5"/>
          <w:sz w:val="28"/>
        </w:rPr>
        <w:t xml:space="preserve"> </w:t>
      </w:r>
      <w:r>
        <w:rPr>
          <w:sz w:val="28"/>
        </w:rPr>
        <w:t>pp.</w:t>
      </w:r>
      <w:r>
        <w:rPr>
          <w:spacing w:val="-5"/>
          <w:sz w:val="28"/>
        </w:rPr>
        <w:t xml:space="preserve"> </w:t>
      </w:r>
      <w:r>
        <w:rPr>
          <w:sz w:val="28"/>
        </w:rPr>
        <w:t>177-207.</w:t>
      </w:r>
    </w:p>
    <w:p w14:paraId="7FE50767" w14:textId="77777777" w:rsidR="00F47A6F" w:rsidRDefault="00542B8E">
      <w:pPr>
        <w:pStyle w:val="BodyText"/>
        <w:spacing w:line="289" w:lineRule="exact"/>
        <w:ind w:left="1800"/>
      </w:pPr>
      <w:r>
        <w:t>Miller,</w:t>
      </w:r>
      <w:r>
        <w:rPr>
          <w:spacing w:val="-9"/>
        </w:rPr>
        <w:t xml:space="preserve"> </w:t>
      </w:r>
      <w:r>
        <w:t>B.A.;</w:t>
      </w:r>
      <w:r>
        <w:rPr>
          <w:spacing w:val="-8"/>
        </w:rPr>
        <w:t xml:space="preserve"> </w:t>
      </w:r>
      <w:r>
        <w:t>Downs,</w:t>
      </w:r>
      <w:r>
        <w:rPr>
          <w:spacing w:val="-13"/>
        </w:rPr>
        <w:t xml:space="preserve"> </w:t>
      </w:r>
      <w:r>
        <w:t>W.R.;</w:t>
      </w:r>
      <w:r>
        <w:rPr>
          <w:spacing w:val="-8"/>
        </w:rPr>
        <w:t xml:space="preserve"> </w:t>
      </w:r>
      <w:r>
        <w:t>and</w:t>
      </w:r>
      <w:r>
        <w:rPr>
          <w:spacing w:val="-7"/>
        </w:rPr>
        <w:t xml:space="preserve"> </w:t>
      </w:r>
      <w:r>
        <w:t>Gondoli,</w:t>
      </w:r>
      <w:r>
        <w:rPr>
          <w:spacing w:val="-6"/>
        </w:rPr>
        <w:t xml:space="preserve"> </w:t>
      </w:r>
      <w:r>
        <w:rPr>
          <w:spacing w:val="-4"/>
        </w:rPr>
        <w:t>D.M.</w:t>
      </w:r>
    </w:p>
    <w:p w14:paraId="1059FCCC" w14:textId="77777777" w:rsidR="00F47A6F" w:rsidRDefault="00542B8E">
      <w:pPr>
        <w:spacing w:before="85" w:line="259" w:lineRule="auto"/>
        <w:ind w:left="2520" w:right="1906"/>
        <w:rPr>
          <w:sz w:val="28"/>
        </w:rPr>
      </w:pPr>
      <w:r>
        <w:rPr>
          <w:sz w:val="28"/>
        </w:rPr>
        <w:t>Spousal</w:t>
      </w:r>
      <w:r>
        <w:rPr>
          <w:spacing w:val="-4"/>
          <w:sz w:val="28"/>
        </w:rPr>
        <w:t xml:space="preserve"> </w:t>
      </w:r>
      <w:r>
        <w:rPr>
          <w:sz w:val="28"/>
        </w:rPr>
        <w:t>violence</w:t>
      </w:r>
      <w:r>
        <w:rPr>
          <w:spacing w:val="-5"/>
          <w:sz w:val="28"/>
        </w:rPr>
        <w:t xml:space="preserve"> </w:t>
      </w:r>
      <w:r>
        <w:rPr>
          <w:sz w:val="28"/>
        </w:rPr>
        <w:t>among</w:t>
      </w:r>
      <w:r>
        <w:rPr>
          <w:spacing w:val="-4"/>
          <w:sz w:val="28"/>
        </w:rPr>
        <w:t xml:space="preserve"> </w:t>
      </w:r>
      <w:r>
        <w:rPr>
          <w:sz w:val="28"/>
        </w:rPr>
        <w:t>alcoholic</w:t>
      </w:r>
      <w:r>
        <w:rPr>
          <w:spacing w:val="-5"/>
          <w:sz w:val="28"/>
        </w:rPr>
        <w:t xml:space="preserve"> </w:t>
      </w:r>
      <w:r>
        <w:rPr>
          <w:sz w:val="28"/>
        </w:rPr>
        <w:t>women</w:t>
      </w:r>
      <w:r>
        <w:rPr>
          <w:spacing w:val="-4"/>
          <w:sz w:val="28"/>
        </w:rPr>
        <w:t xml:space="preserve"> </w:t>
      </w:r>
      <w:r>
        <w:rPr>
          <w:sz w:val="28"/>
        </w:rPr>
        <w:t>as</w:t>
      </w:r>
      <w:r>
        <w:rPr>
          <w:spacing w:val="-4"/>
          <w:sz w:val="28"/>
        </w:rPr>
        <w:t xml:space="preserve"> </w:t>
      </w:r>
      <w:r>
        <w:rPr>
          <w:sz w:val="28"/>
        </w:rPr>
        <w:t>compared</w:t>
      </w:r>
      <w:r>
        <w:rPr>
          <w:spacing w:val="-4"/>
          <w:sz w:val="28"/>
        </w:rPr>
        <w:t xml:space="preserve"> </w:t>
      </w:r>
      <w:r>
        <w:rPr>
          <w:sz w:val="28"/>
        </w:rPr>
        <w:t>to</w:t>
      </w:r>
      <w:r>
        <w:rPr>
          <w:spacing w:val="-4"/>
          <w:sz w:val="28"/>
        </w:rPr>
        <w:t xml:space="preserve"> </w:t>
      </w:r>
      <w:r>
        <w:rPr>
          <w:sz w:val="28"/>
        </w:rPr>
        <w:t>a</w:t>
      </w:r>
      <w:r>
        <w:rPr>
          <w:spacing w:val="-5"/>
          <w:sz w:val="28"/>
        </w:rPr>
        <w:t xml:space="preserve"> </w:t>
      </w:r>
      <w:r>
        <w:rPr>
          <w:sz w:val="28"/>
        </w:rPr>
        <w:t>random household sa</w:t>
      </w:r>
      <w:r>
        <w:rPr>
          <w:sz w:val="28"/>
        </w:rPr>
        <w:t xml:space="preserve">mple of women. </w:t>
      </w:r>
      <w:r>
        <w:rPr>
          <w:i/>
          <w:sz w:val="28"/>
        </w:rPr>
        <w:t xml:space="preserve">Journal of Studies on Alcoholism </w:t>
      </w:r>
      <w:r>
        <w:rPr>
          <w:sz w:val="28"/>
        </w:rPr>
        <w:t>50(6):533-540, 1989.</w:t>
      </w:r>
    </w:p>
    <w:p w14:paraId="6743D3AE" w14:textId="77777777" w:rsidR="00F47A6F" w:rsidRDefault="00542B8E">
      <w:pPr>
        <w:pStyle w:val="BodyText"/>
        <w:spacing w:line="291" w:lineRule="exact"/>
        <w:ind w:left="1800"/>
      </w:pPr>
      <w:r>
        <w:t>Miller,</w:t>
      </w:r>
      <w:r>
        <w:rPr>
          <w:spacing w:val="-13"/>
        </w:rPr>
        <w:t xml:space="preserve"> </w:t>
      </w:r>
      <w:r>
        <w:t>B.A.;</w:t>
      </w:r>
      <w:r>
        <w:rPr>
          <w:spacing w:val="-12"/>
        </w:rPr>
        <w:t xml:space="preserve"> </w:t>
      </w:r>
      <w:r>
        <w:t>Downs,</w:t>
      </w:r>
      <w:r>
        <w:rPr>
          <w:spacing w:val="-15"/>
        </w:rPr>
        <w:t xml:space="preserve"> </w:t>
      </w:r>
      <w:r>
        <w:t>W.R.;</w:t>
      </w:r>
      <w:r>
        <w:rPr>
          <w:spacing w:val="-12"/>
        </w:rPr>
        <w:t xml:space="preserve"> </w:t>
      </w:r>
      <w:r>
        <w:t>and</w:t>
      </w:r>
      <w:r>
        <w:rPr>
          <w:spacing w:val="-16"/>
        </w:rPr>
        <w:t xml:space="preserve"> </w:t>
      </w:r>
      <w:r>
        <w:t>Testa,</w:t>
      </w:r>
      <w:r>
        <w:rPr>
          <w:spacing w:val="-10"/>
        </w:rPr>
        <w:t xml:space="preserve"> </w:t>
      </w:r>
      <w:r>
        <w:rPr>
          <w:spacing w:val="-5"/>
        </w:rPr>
        <w:t>M.</w:t>
      </w:r>
    </w:p>
    <w:p w14:paraId="301CB58B" w14:textId="77777777" w:rsidR="00F47A6F" w:rsidRDefault="00542B8E">
      <w:pPr>
        <w:pStyle w:val="BodyText"/>
        <w:spacing w:before="5"/>
        <w:ind w:left="2520" w:right="942"/>
      </w:pPr>
      <w:r>
        <w:t>Interrelationships</w:t>
      </w:r>
      <w:r>
        <w:rPr>
          <w:spacing w:val="-7"/>
        </w:rPr>
        <w:t xml:space="preserve"> </w:t>
      </w:r>
      <w:r>
        <w:t>between</w:t>
      </w:r>
      <w:r>
        <w:rPr>
          <w:spacing w:val="-7"/>
        </w:rPr>
        <w:t xml:space="preserve"> </w:t>
      </w:r>
      <w:r>
        <w:t>victimization</w:t>
      </w:r>
      <w:r>
        <w:rPr>
          <w:spacing w:val="-7"/>
        </w:rPr>
        <w:t xml:space="preserve"> </w:t>
      </w:r>
      <w:r>
        <w:t>experiences</w:t>
      </w:r>
      <w:r>
        <w:rPr>
          <w:spacing w:val="-7"/>
        </w:rPr>
        <w:t xml:space="preserve"> </w:t>
      </w:r>
      <w:r>
        <w:t>and</w:t>
      </w:r>
      <w:r>
        <w:rPr>
          <w:spacing w:val="-7"/>
        </w:rPr>
        <w:t xml:space="preserve"> </w:t>
      </w:r>
      <w:r>
        <w:t>women's</w:t>
      </w:r>
      <w:r>
        <w:rPr>
          <w:spacing w:val="-7"/>
        </w:rPr>
        <w:t xml:space="preserve"> </w:t>
      </w:r>
      <w:r>
        <w:t xml:space="preserve">alcohol </w:t>
      </w:r>
      <w:r>
        <w:rPr>
          <w:spacing w:val="-4"/>
        </w:rPr>
        <w:t>use.</w:t>
      </w:r>
    </w:p>
    <w:p w14:paraId="586D6E96" w14:textId="77777777" w:rsidR="00F47A6F" w:rsidRDefault="00542B8E">
      <w:pPr>
        <w:spacing w:before="20"/>
        <w:ind w:left="2520"/>
        <w:rPr>
          <w:sz w:val="28"/>
        </w:rPr>
      </w:pPr>
      <w:r>
        <w:rPr>
          <w:i/>
          <w:sz w:val="28"/>
        </w:rPr>
        <w:t>Journal</w:t>
      </w:r>
      <w:r>
        <w:rPr>
          <w:i/>
          <w:spacing w:val="-9"/>
          <w:sz w:val="28"/>
        </w:rPr>
        <w:t xml:space="preserve"> </w:t>
      </w:r>
      <w:r>
        <w:rPr>
          <w:i/>
          <w:sz w:val="28"/>
        </w:rPr>
        <w:t>of</w:t>
      </w:r>
      <w:r>
        <w:rPr>
          <w:i/>
          <w:spacing w:val="-6"/>
          <w:sz w:val="28"/>
        </w:rPr>
        <w:t xml:space="preserve"> </w:t>
      </w:r>
      <w:r>
        <w:rPr>
          <w:i/>
          <w:sz w:val="28"/>
        </w:rPr>
        <w:t>Studies</w:t>
      </w:r>
      <w:r>
        <w:rPr>
          <w:i/>
          <w:spacing w:val="-5"/>
          <w:sz w:val="28"/>
        </w:rPr>
        <w:t xml:space="preserve"> </w:t>
      </w:r>
      <w:r>
        <w:rPr>
          <w:i/>
          <w:sz w:val="28"/>
        </w:rPr>
        <w:t>on</w:t>
      </w:r>
      <w:r>
        <w:rPr>
          <w:i/>
          <w:spacing w:val="-10"/>
          <w:sz w:val="28"/>
        </w:rPr>
        <w:t xml:space="preserve"> </w:t>
      </w:r>
      <w:r>
        <w:rPr>
          <w:i/>
          <w:sz w:val="28"/>
        </w:rPr>
        <w:t>Alcohol</w:t>
      </w:r>
      <w:r>
        <w:rPr>
          <w:i/>
          <w:spacing w:val="-5"/>
          <w:sz w:val="28"/>
        </w:rPr>
        <w:t xml:space="preserve"> </w:t>
      </w:r>
      <w:r>
        <w:rPr>
          <w:sz w:val="28"/>
        </w:rPr>
        <w:t>11(Suppl.):109-117,</w:t>
      </w:r>
      <w:r>
        <w:rPr>
          <w:spacing w:val="-5"/>
          <w:sz w:val="28"/>
        </w:rPr>
        <w:t xml:space="preserve"> </w:t>
      </w:r>
      <w:r>
        <w:rPr>
          <w:spacing w:val="-2"/>
          <w:sz w:val="28"/>
        </w:rPr>
        <w:t>1993.</w:t>
      </w:r>
    </w:p>
    <w:p w14:paraId="79384934" w14:textId="77777777" w:rsidR="00F47A6F" w:rsidRDefault="00542B8E">
      <w:pPr>
        <w:pStyle w:val="BodyText"/>
        <w:spacing w:before="23"/>
        <w:ind w:left="1800"/>
        <w:rPr>
          <w:i/>
        </w:rPr>
      </w:pPr>
      <w:r>
        <w:t>Miller,</w:t>
      </w:r>
      <w:r>
        <w:rPr>
          <w:spacing w:val="-14"/>
        </w:rPr>
        <w:t xml:space="preserve"> </w:t>
      </w:r>
      <w:r>
        <w:t>W.R.,</w:t>
      </w:r>
      <w:r>
        <w:rPr>
          <w:spacing w:val="-9"/>
        </w:rPr>
        <w:t xml:space="preserve"> </w:t>
      </w:r>
      <w:r>
        <w:t>and</w:t>
      </w:r>
      <w:r>
        <w:rPr>
          <w:spacing w:val="-9"/>
        </w:rPr>
        <w:t xml:space="preserve"> </w:t>
      </w:r>
      <w:r>
        <w:t>Rollnick,</w:t>
      </w:r>
      <w:r>
        <w:rPr>
          <w:spacing w:val="-9"/>
        </w:rPr>
        <w:t xml:space="preserve"> </w:t>
      </w:r>
      <w:r>
        <w:t>S.,</w:t>
      </w:r>
      <w:r>
        <w:rPr>
          <w:spacing w:val="-8"/>
        </w:rPr>
        <w:t xml:space="preserve"> </w:t>
      </w:r>
      <w:r>
        <w:rPr>
          <w:spacing w:val="-4"/>
        </w:rPr>
        <w:t>eds</w:t>
      </w:r>
      <w:r>
        <w:rPr>
          <w:i/>
          <w:spacing w:val="-4"/>
        </w:rPr>
        <w:t>.</w:t>
      </w:r>
    </w:p>
    <w:p w14:paraId="7F5D527D" w14:textId="77777777" w:rsidR="00F47A6F" w:rsidRDefault="00542B8E">
      <w:pPr>
        <w:spacing w:before="22" w:line="259" w:lineRule="auto"/>
        <w:ind w:left="2520" w:right="1853"/>
        <w:rPr>
          <w:sz w:val="28"/>
        </w:rPr>
      </w:pPr>
      <w:r>
        <w:rPr>
          <w:i/>
          <w:sz w:val="28"/>
        </w:rPr>
        <w:t>Motivational</w:t>
      </w:r>
      <w:r>
        <w:rPr>
          <w:i/>
          <w:spacing w:val="-13"/>
          <w:sz w:val="28"/>
        </w:rPr>
        <w:t xml:space="preserve"> </w:t>
      </w:r>
      <w:r>
        <w:rPr>
          <w:i/>
          <w:sz w:val="28"/>
        </w:rPr>
        <w:t>Interviewing:</w:t>
      </w:r>
      <w:r>
        <w:rPr>
          <w:i/>
          <w:spacing w:val="-13"/>
          <w:sz w:val="28"/>
        </w:rPr>
        <w:t xml:space="preserve"> </w:t>
      </w:r>
      <w:r>
        <w:rPr>
          <w:i/>
          <w:sz w:val="28"/>
        </w:rPr>
        <w:t>Preparing</w:t>
      </w:r>
      <w:r>
        <w:rPr>
          <w:i/>
          <w:spacing w:val="-13"/>
          <w:sz w:val="28"/>
        </w:rPr>
        <w:t xml:space="preserve"> </w:t>
      </w:r>
      <w:r>
        <w:rPr>
          <w:i/>
          <w:sz w:val="28"/>
        </w:rPr>
        <w:t>People</w:t>
      </w:r>
      <w:r>
        <w:rPr>
          <w:i/>
          <w:spacing w:val="-13"/>
          <w:sz w:val="28"/>
        </w:rPr>
        <w:t xml:space="preserve"> </w:t>
      </w:r>
      <w:r>
        <w:rPr>
          <w:i/>
          <w:sz w:val="28"/>
        </w:rPr>
        <w:t>To</w:t>
      </w:r>
      <w:r>
        <w:rPr>
          <w:i/>
          <w:spacing w:val="-13"/>
          <w:sz w:val="28"/>
        </w:rPr>
        <w:t xml:space="preserve"> </w:t>
      </w:r>
      <w:r>
        <w:rPr>
          <w:i/>
          <w:sz w:val="28"/>
        </w:rPr>
        <w:t>Change</w:t>
      </w:r>
      <w:r>
        <w:rPr>
          <w:i/>
          <w:spacing w:val="-18"/>
          <w:sz w:val="28"/>
        </w:rPr>
        <w:t xml:space="preserve"> </w:t>
      </w:r>
      <w:r>
        <w:rPr>
          <w:i/>
          <w:sz w:val="28"/>
        </w:rPr>
        <w:t xml:space="preserve">Addictive Behavior. </w:t>
      </w:r>
      <w:r>
        <w:rPr>
          <w:sz w:val="28"/>
        </w:rPr>
        <w:t>New York: Guilford, 1991.</w:t>
      </w:r>
    </w:p>
    <w:p w14:paraId="3A327654" w14:textId="77777777" w:rsidR="00F47A6F" w:rsidRDefault="00542B8E">
      <w:pPr>
        <w:pStyle w:val="BodyText"/>
        <w:spacing w:line="292" w:lineRule="exact"/>
        <w:ind w:left="1800"/>
      </w:pPr>
      <w:r>
        <w:t>Minnesota</w:t>
      </w:r>
      <w:r>
        <w:rPr>
          <w:spacing w:val="-3"/>
        </w:rPr>
        <w:t xml:space="preserve"> </w:t>
      </w:r>
      <w:r>
        <w:t>Coalition</w:t>
      </w:r>
      <w:r>
        <w:rPr>
          <w:spacing w:val="-2"/>
        </w:rPr>
        <w:t xml:space="preserve"> </w:t>
      </w:r>
      <w:r>
        <w:t>for</w:t>
      </w:r>
      <w:r>
        <w:rPr>
          <w:spacing w:val="-1"/>
        </w:rPr>
        <w:t xml:space="preserve"> </w:t>
      </w:r>
      <w:r>
        <w:t>Battered</w:t>
      </w:r>
      <w:r>
        <w:rPr>
          <w:spacing w:val="-7"/>
        </w:rPr>
        <w:t xml:space="preserve"> </w:t>
      </w:r>
      <w:r>
        <w:rPr>
          <w:spacing w:val="-2"/>
        </w:rPr>
        <w:t>Women.</w:t>
      </w:r>
    </w:p>
    <w:p w14:paraId="3CF2442A" w14:textId="77777777" w:rsidR="00F47A6F" w:rsidRDefault="00542B8E">
      <w:pPr>
        <w:spacing w:before="4" w:line="259" w:lineRule="auto"/>
        <w:ind w:left="2520" w:right="942"/>
        <w:rPr>
          <w:sz w:val="28"/>
        </w:rPr>
      </w:pPr>
      <w:r>
        <w:rPr>
          <w:sz w:val="28"/>
        </w:rPr>
        <w:t>Improving</w:t>
      </w:r>
      <w:r>
        <w:rPr>
          <w:spacing w:val="-3"/>
          <w:sz w:val="28"/>
        </w:rPr>
        <w:t xml:space="preserve"> </w:t>
      </w:r>
      <w:r>
        <w:rPr>
          <w:sz w:val="28"/>
        </w:rPr>
        <w:t>chemical</w:t>
      </w:r>
      <w:r>
        <w:rPr>
          <w:spacing w:val="-3"/>
          <w:sz w:val="28"/>
        </w:rPr>
        <w:t xml:space="preserve"> </w:t>
      </w:r>
      <w:r>
        <w:rPr>
          <w:sz w:val="28"/>
        </w:rPr>
        <w:t>health</w:t>
      </w:r>
      <w:r>
        <w:rPr>
          <w:spacing w:val="-3"/>
          <w:sz w:val="28"/>
        </w:rPr>
        <w:t xml:space="preserve"> </w:t>
      </w:r>
      <w:r>
        <w:rPr>
          <w:sz w:val="28"/>
        </w:rPr>
        <w:t>services</w:t>
      </w:r>
      <w:r>
        <w:rPr>
          <w:spacing w:val="-3"/>
          <w:sz w:val="28"/>
        </w:rPr>
        <w:t xml:space="preserve"> </w:t>
      </w:r>
      <w:r>
        <w:rPr>
          <w:sz w:val="28"/>
        </w:rPr>
        <w:t>for</w:t>
      </w:r>
      <w:r>
        <w:rPr>
          <w:spacing w:val="-3"/>
          <w:sz w:val="28"/>
        </w:rPr>
        <w:t xml:space="preserve"> </w:t>
      </w:r>
      <w:r>
        <w:rPr>
          <w:sz w:val="28"/>
        </w:rPr>
        <w:t>battered</w:t>
      </w:r>
      <w:r>
        <w:rPr>
          <w:spacing w:val="-3"/>
          <w:sz w:val="28"/>
        </w:rPr>
        <w:t xml:space="preserve"> </w:t>
      </w:r>
      <w:r>
        <w:rPr>
          <w:sz w:val="28"/>
        </w:rPr>
        <w:t>women.</w:t>
      </w:r>
      <w:r>
        <w:rPr>
          <w:spacing w:val="-3"/>
          <w:sz w:val="28"/>
        </w:rPr>
        <w:t xml:space="preserve"> </w:t>
      </w:r>
      <w:r>
        <w:rPr>
          <w:sz w:val="28"/>
        </w:rPr>
        <w:t>In:</w:t>
      </w:r>
      <w:r>
        <w:rPr>
          <w:spacing w:val="-4"/>
          <w:sz w:val="28"/>
        </w:rPr>
        <w:t xml:space="preserve"> </w:t>
      </w:r>
      <w:r>
        <w:rPr>
          <w:sz w:val="28"/>
        </w:rPr>
        <w:t>Minnesota Coalition</w:t>
      </w:r>
      <w:r>
        <w:rPr>
          <w:spacing w:val="-12"/>
          <w:sz w:val="28"/>
        </w:rPr>
        <w:t xml:space="preserve"> </w:t>
      </w:r>
      <w:r>
        <w:rPr>
          <w:sz w:val="28"/>
        </w:rPr>
        <w:t>for</w:t>
      </w:r>
      <w:r>
        <w:rPr>
          <w:spacing w:val="-12"/>
          <w:sz w:val="28"/>
        </w:rPr>
        <w:t xml:space="preserve"> </w:t>
      </w:r>
      <w:r>
        <w:rPr>
          <w:sz w:val="28"/>
        </w:rPr>
        <w:t>Battered</w:t>
      </w:r>
      <w:r>
        <w:rPr>
          <w:spacing w:val="-17"/>
          <w:sz w:val="28"/>
        </w:rPr>
        <w:t xml:space="preserve"> </w:t>
      </w:r>
      <w:r>
        <w:rPr>
          <w:sz w:val="28"/>
        </w:rPr>
        <w:t>Women.</w:t>
      </w:r>
      <w:r>
        <w:rPr>
          <w:spacing w:val="-12"/>
          <w:sz w:val="28"/>
        </w:rPr>
        <w:t xml:space="preserve"> </w:t>
      </w:r>
      <w:r>
        <w:rPr>
          <w:i/>
          <w:sz w:val="28"/>
        </w:rPr>
        <w:t>Safety</w:t>
      </w:r>
      <w:r>
        <w:rPr>
          <w:i/>
          <w:spacing w:val="-13"/>
          <w:sz w:val="28"/>
        </w:rPr>
        <w:t xml:space="preserve"> </w:t>
      </w:r>
      <w:r>
        <w:rPr>
          <w:i/>
          <w:sz w:val="28"/>
        </w:rPr>
        <w:t>First:</w:t>
      </w:r>
      <w:r>
        <w:rPr>
          <w:i/>
          <w:spacing w:val="-12"/>
          <w:sz w:val="28"/>
        </w:rPr>
        <w:t xml:space="preserve"> </w:t>
      </w:r>
      <w:r>
        <w:rPr>
          <w:i/>
          <w:sz w:val="28"/>
        </w:rPr>
        <w:t>Battered</w:t>
      </w:r>
      <w:r>
        <w:rPr>
          <w:i/>
          <w:spacing w:val="-12"/>
          <w:sz w:val="28"/>
        </w:rPr>
        <w:t xml:space="preserve"> </w:t>
      </w:r>
      <w:r>
        <w:rPr>
          <w:i/>
          <w:sz w:val="28"/>
        </w:rPr>
        <w:t>Women</w:t>
      </w:r>
      <w:r>
        <w:rPr>
          <w:i/>
          <w:spacing w:val="-12"/>
          <w:sz w:val="28"/>
        </w:rPr>
        <w:t xml:space="preserve"> </w:t>
      </w:r>
      <w:r>
        <w:rPr>
          <w:i/>
          <w:sz w:val="28"/>
        </w:rPr>
        <w:t>Surviving Violence When Alcohol and Drugs Are Involved</w:t>
      </w:r>
      <w:r>
        <w:rPr>
          <w:sz w:val="28"/>
        </w:rPr>
        <w:t>. St. Paul: Minnesota Coalition for Battered Women, 1992. pp. 29-47.</w:t>
      </w:r>
    </w:p>
    <w:p w14:paraId="352DDC52" w14:textId="77777777" w:rsidR="00F47A6F" w:rsidRDefault="00542B8E">
      <w:pPr>
        <w:pStyle w:val="BodyText"/>
        <w:spacing w:line="290" w:lineRule="exact"/>
        <w:ind w:left="1800"/>
      </w:pPr>
      <w:r>
        <w:t>Moore,</w:t>
      </w:r>
      <w:r>
        <w:rPr>
          <w:spacing w:val="-1"/>
        </w:rPr>
        <w:t xml:space="preserve"> </w:t>
      </w:r>
      <w:r>
        <w:rPr>
          <w:spacing w:val="-4"/>
        </w:rPr>
        <w:t>M.H.</w:t>
      </w:r>
    </w:p>
    <w:p w14:paraId="3B6A0032" w14:textId="77777777" w:rsidR="00F47A6F" w:rsidRDefault="00542B8E">
      <w:pPr>
        <w:spacing w:before="5" w:line="259" w:lineRule="auto"/>
        <w:ind w:left="2520" w:right="1359"/>
        <w:rPr>
          <w:sz w:val="28"/>
        </w:rPr>
      </w:pPr>
      <w:r>
        <w:rPr>
          <w:sz w:val="28"/>
        </w:rPr>
        <w:t>Public</w:t>
      </w:r>
      <w:r>
        <w:rPr>
          <w:spacing w:val="-8"/>
          <w:sz w:val="28"/>
        </w:rPr>
        <w:t xml:space="preserve"> </w:t>
      </w:r>
      <w:r>
        <w:rPr>
          <w:sz w:val="28"/>
        </w:rPr>
        <w:t>health</w:t>
      </w:r>
      <w:r>
        <w:rPr>
          <w:spacing w:val="-7"/>
          <w:sz w:val="28"/>
        </w:rPr>
        <w:t xml:space="preserve"> </w:t>
      </w:r>
      <w:r>
        <w:rPr>
          <w:sz w:val="28"/>
        </w:rPr>
        <w:t>and</w:t>
      </w:r>
      <w:r>
        <w:rPr>
          <w:spacing w:val="-7"/>
          <w:sz w:val="28"/>
        </w:rPr>
        <w:t xml:space="preserve"> </w:t>
      </w:r>
      <w:r>
        <w:rPr>
          <w:sz w:val="28"/>
        </w:rPr>
        <w:t>criminal</w:t>
      </w:r>
      <w:r>
        <w:rPr>
          <w:spacing w:val="-7"/>
          <w:sz w:val="28"/>
        </w:rPr>
        <w:t xml:space="preserve"> </w:t>
      </w:r>
      <w:r>
        <w:rPr>
          <w:sz w:val="28"/>
        </w:rPr>
        <w:t>justice</w:t>
      </w:r>
      <w:r>
        <w:rPr>
          <w:spacing w:val="-8"/>
          <w:sz w:val="28"/>
        </w:rPr>
        <w:t xml:space="preserve"> </w:t>
      </w:r>
      <w:r>
        <w:rPr>
          <w:sz w:val="28"/>
        </w:rPr>
        <w:t>approaches</w:t>
      </w:r>
      <w:r>
        <w:rPr>
          <w:spacing w:val="-7"/>
          <w:sz w:val="28"/>
        </w:rPr>
        <w:t xml:space="preserve"> </w:t>
      </w:r>
      <w:r>
        <w:rPr>
          <w:sz w:val="28"/>
        </w:rPr>
        <w:t>to</w:t>
      </w:r>
      <w:r>
        <w:rPr>
          <w:spacing w:val="-7"/>
          <w:sz w:val="28"/>
        </w:rPr>
        <w:t xml:space="preserve"> </w:t>
      </w:r>
      <w:r>
        <w:rPr>
          <w:sz w:val="28"/>
        </w:rPr>
        <w:t>pre</w:t>
      </w:r>
      <w:r>
        <w:rPr>
          <w:sz w:val="28"/>
        </w:rPr>
        <w:t>vention.</w:t>
      </w:r>
      <w:r>
        <w:rPr>
          <w:spacing w:val="-7"/>
          <w:sz w:val="28"/>
        </w:rPr>
        <w:t xml:space="preserve"> </w:t>
      </w:r>
      <w:r>
        <w:rPr>
          <w:sz w:val="28"/>
        </w:rPr>
        <w:t>In:</w:t>
      </w:r>
      <w:r>
        <w:rPr>
          <w:spacing w:val="-12"/>
          <w:sz w:val="28"/>
        </w:rPr>
        <w:t xml:space="preserve"> </w:t>
      </w:r>
      <w:r>
        <w:rPr>
          <w:sz w:val="28"/>
        </w:rPr>
        <w:t>Tonry, M.,</w:t>
      </w:r>
      <w:r>
        <w:rPr>
          <w:spacing w:val="-5"/>
          <w:sz w:val="28"/>
        </w:rPr>
        <w:t xml:space="preserve"> </w:t>
      </w:r>
      <w:r>
        <w:rPr>
          <w:sz w:val="28"/>
        </w:rPr>
        <w:t>and</w:t>
      </w:r>
      <w:r>
        <w:rPr>
          <w:spacing w:val="-5"/>
          <w:sz w:val="28"/>
        </w:rPr>
        <w:t xml:space="preserve"> </w:t>
      </w:r>
      <w:r>
        <w:rPr>
          <w:sz w:val="28"/>
        </w:rPr>
        <w:t>Farrington,</w:t>
      </w:r>
      <w:r>
        <w:rPr>
          <w:spacing w:val="-5"/>
          <w:sz w:val="28"/>
        </w:rPr>
        <w:t xml:space="preserve"> </w:t>
      </w:r>
      <w:r>
        <w:rPr>
          <w:sz w:val="28"/>
        </w:rPr>
        <w:t>D.,</w:t>
      </w:r>
      <w:r>
        <w:rPr>
          <w:spacing w:val="-5"/>
          <w:sz w:val="28"/>
        </w:rPr>
        <w:t xml:space="preserve"> </w:t>
      </w:r>
      <w:r>
        <w:rPr>
          <w:sz w:val="28"/>
        </w:rPr>
        <w:t>eds.</w:t>
      </w:r>
      <w:r>
        <w:rPr>
          <w:spacing w:val="-5"/>
          <w:sz w:val="28"/>
        </w:rPr>
        <w:t xml:space="preserve"> </w:t>
      </w:r>
      <w:r>
        <w:rPr>
          <w:i/>
          <w:sz w:val="28"/>
        </w:rPr>
        <w:t>Crime</w:t>
      </w:r>
      <w:r>
        <w:rPr>
          <w:i/>
          <w:spacing w:val="-6"/>
          <w:sz w:val="28"/>
        </w:rPr>
        <w:t xml:space="preserve"> </w:t>
      </w:r>
      <w:r>
        <w:rPr>
          <w:i/>
          <w:sz w:val="28"/>
        </w:rPr>
        <w:t>and</w:t>
      </w:r>
      <w:r>
        <w:rPr>
          <w:i/>
          <w:spacing w:val="-5"/>
          <w:sz w:val="28"/>
        </w:rPr>
        <w:t xml:space="preserve"> </w:t>
      </w:r>
      <w:r>
        <w:rPr>
          <w:i/>
          <w:sz w:val="28"/>
        </w:rPr>
        <w:t>Justice:</w:t>
      </w:r>
      <w:r>
        <w:rPr>
          <w:i/>
          <w:spacing w:val="-10"/>
          <w:sz w:val="28"/>
        </w:rPr>
        <w:t xml:space="preserve"> </w:t>
      </w:r>
      <w:r>
        <w:rPr>
          <w:i/>
          <w:sz w:val="28"/>
        </w:rPr>
        <w:t>A</w:t>
      </w:r>
      <w:r>
        <w:rPr>
          <w:i/>
          <w:spacing w:val="-10"/>
          <w:sz w:val="28"/>
        </w:rPr>
        <w:t xml:space="preserve"> </w:t>
      </w:r>
      <w:r>
        <w:rPr>
          <w:i/>
          <w:sz w:val="28"/>
        </w:rPr>
        <w:t>Review</w:t>
      </w:r>
      <w:r>
        <w:rPr>
          <w:i/>
          <w:spacing w:val="-5"/>
          <w:sz w:val="28"/>
        </w:rPr>
        <w:t xml:space="preserve"> </w:t>
      </w:r>
      <w:r>
        <w:rPr>
          <w:i/>
          <w:sz w:val="28"/>
        </w:rPr>
        <w:t>of</w:t>
      </w:r>
      <w:r>
        <w:rPr>
          <w:i/>
          <w:spacing w:val="-6"/>
          <w:sz w:val="28"/>
        </w:rPr>
        <w:t xml:space="preserve"> </w:t>
      </w:r>
      <w:r>
        <w:rPr>
          <w:i/>
          <w:sz w:val="28"/>
        </w:rPr>
        <w:t xml:space="preserve">Research. </w:t>
      </w:r>
      <w:r>
        <w:rPr>
          <w:sz w:val="28"/>
        </w:rPr>
        <w:t xml:space="preserve">Vol. 19, </w:t>
      </w:r>
      <w:r>
        <w:rPr>
          <w:i/>
          <w:sz w:val="28"/>
        </w:rPr>
        <w:t>Building a Safer Society: Strategic Approaches to Crime Prevention</w:t>
      </w:r>
      <w:r>
        <w:rPr>
          <w:sz w:val="28"/>
        </w:rPr>
        <w:t>. Chicago: University of Chicago Press, 1995.</w:t>
      </w:r>
    </w:p>
    <w:p w14:paraId="6C963FCD" w14:textId="77777777" w:rsidR="00F47A6F" w:rsidRDefault="00542B8E">
      <w:pPr>
        <w:pStyle w:val="BodyText"/>
        <w:spacing w:line="290" w:lineRule="exact"/>
        <w:ind w:left="1800"/>
      </w:pPr>
      <w:r>
        <w:t>National</w:t>
      </w:r>
      <w:r>
        <w:rPr>
          <w:spacing w:val="-1"/>
        </w:rPr>
        <w:t xml:space="preserve"> </w:t>
      </w:r>
      <w:r>
        <w:t>Institute</w:t>
      </w:r>
      <w:r>
        <w:rPr>
          <w:spacing w:val="-2"/>
        </w:rPr>
        <w:t xml:space="preserve"> </w:t>
      </w:r>
      <w:r>
        <w:t>of</w:t>
      </w:r>
      <w:r>
        <w:rPr>
          <w:spacing w:val="-1"/>
        </w:rPr>
        <w:t xml:space="preserve"> </w:t>
      </w:r>
      <w:r>
        <w:rPr>
          <w:spacing w:val="-2"/>
        </w:rPr>
        <w:t>Justice.</w:t>
      </w:r>
    </w:p>
    <w:p w14:paraId="5B1A79CE" w14:textId="77777777" w:rsidR="00F47A6F" w:rsidRDefault="00542B8E">
      <w:pPr>
        <w:spacing w:before="4" w:line="259" w:lineRule="auto"/>
        <w:ind w:left="2520" w:right="942"/>
        <w:rPr>
          <w:sz w:val="28"/>
        </w:rPr>
      </w:pPr>
      <w:r>
        <w:rPr>
          <w:i/>
          <w:sz w:val="28"/>
        </w:rPr>
        <w:t>The</w:t>
      </w:r>
      <w:r>
        <w:rPr>
          <w:i/>
          <w:spacing w:val="-11"/>
          <w:sz w:val="28"/>
        </w:rPr>
        <w:t xml:space="preserve"> </w:t>
      </w:r>
      <w:r>
        <w:rPr>
          <w:i/>
          <w:sz w:val="28"/>
        </w:rPr>
        <w:t>Cycle</w:t>
      </w:r>
      <w:r>
        <w:rPr>
          <w:i/>
          <w:spacing w:val="-11"/>
          <w:sz w:val="28"/>
        </w:rPr>
        <w:t xml:space="preserve"> </w:t>
      </w:r>
      <w:r>
        <w:rPr>
          <w:i/>
          <w:sz w:val="28"/>
        </w:rPr>
        <w:t>of</w:t>
      </w:r>
      <w:r>
        <w:rPr>
          <w:i/>
          <w:spacing w:val="-11"/>
          <w:sz w:val="28"/>
        </w:rPr>
        <w:t xml:space="preserve"> </w:t>
      </w:r>
      <w:r>
        <w:rPr>
          <w:i/>
          <w:sz w:val="28"/>
        </w:rPr>
        <w:t>Violence</w:t>
      </w:r>
      <w:r>
        <w:rPr>
          <w:sz w:val="28"/>
        </w:rPr>
        <w:t>.</w:t>
      </w:r>
      <w:r>
        <w:rPr>
          <w:spacing w:val="-10"/>
          <w:sz w:val="28"/>
        </w:rPr>
        <w:t xml:space="preserve"> </w:t>
      </w:r>
      <w:r>
        <w:rPr>
          <w:sz w:val="28"/>
        </w:rPr>
        <w:t>By</w:t>
      </w:r>
      <w:r>
        <w:rPr>
          <w:spacing w:val="-16"/>
          <w:sz w:val="28"/>
        </w:rPr>
        <w:t xml:space="preserve"> </w:t>
      </w:r>
      <w:r>
        <w:rPr>
          <w:sz w:val="28"/>
        </w:rPr>
        <w:t>Widom,</w:t>
      </w:r>
      <w:r>
        <w:rPr>
          <w:spacing w:val="-10"/>
          <w:sz w:val="28"/>
        </w:rPr>
        <w:t xml:space="preserve"> </w:t>
      </w:r>
      <w:r>
        <w:rPr>
          <w:sz w:val="28"/>
        </w:rPr>
        <w:t>C.S.</w:t>
      </w:r>
      <w:r>
        <w:rPr>
          <w:spacing w:val="-10"/>
          <w:sz w:val="28"/>
        </w:rPr>
        <w:t xml:space="preserve"> </w:t>
      </w:r>
      <w:r>
        <w:rPr>
          <w:sz w:val="28"/>
        </w:rPr>
        <w:t>NCJ-136607.</w:t>
      </w:r>
      <w:r>
        <w:rPr>
          <w:spacing w:val="-16"/>
          <w:sz w:val="28"/>
        </w:rPr>
        <w:t xml:space="preserve"> </w:t>
      </w:r>
      <w:r>
        <w:rPr>
          <w:sz w:val="28"/>
        </w:rPr>
        <w:t>Washington,</w:t>
      </w:r>
      <w:r>
        <w:rPr>
          <w:spacing w:val="-10"/>
          <w:sz w:val="28"/>
        </w:rPr>
        <w:t xml:space="preserve"> </w:t>
      </w:r>
      <w:r>
        <w:rPr>
          <w:sz w:val="28"/>
        </w:rPr>
        <w:t>DC: National Institute of Justice, 1992.</w:t>
      </w:r>
    </w:p>
    <w:p w14:paraId="21BFC80D" w14:textId="77777777" w:rsidR="00F47A6F" w:rsidRDefault="00542B8E">
      <w:pPr>
        <w:pStyle w:val="BodyText"/>
        <w:spacing w:line="292" w:lineRule="exact"/>
        <w:ind w:left="1800"/>
      </w:pPr>
      <w:r>
        <w:t>Orlandi,</w:t>
      </w:r>
      <w:r>
        <w:rPr>
          <w:spacing w:val="-3"/>
        </w:rPr>
        <w:t xml:space="preserve"> </w:t>
      </w:r>
      <w:r>
        <w:rPr>
          <w:spacing w:val="-4"/>
        </w:rPr>
        <w:t>M.A.</w:t>
      </w:r>
    </w:p>
    <w:p w14:paraId="556A69FF" w14:textId="77777777" w:rsidR="00F47A6F" w:rsidRDefault="00542B8E">
      <w:pPr>
        <w:spacing w:before="4" w:line="259" w:lineRule="auto"/>
        <w:ind w:left="2520" w:right="1390"/>
        <w:rPr>
          <w:sz w:val="28"/>
        </w:rPr>
      </w:pPr>
      <w:r>
        <w:rPr>
          <w:sz w:val="28"/>
        </w:rPr>
        <w:t>Defining cultural competence:</w:t>
      </w:r>
      <w:r>
        <w:rPr>
          <w:spacing w:val="-1"/>
          <w:sz w:val="28"/>
        </w:rPr>
        <w:t xml:space="preserve"> </w:t>
      </w:r>
      <w:r>
        <w:rPr>
          <w:sz w:val="28"/>
        </w:rPr>
        <w:t>An organizing framework. In: Orlandi, M.A.,</w:t>
      </w:r>
      <w:r>
        <w:rPr>
          <w:spacing w:val="-4"/>
          <w:sz w:val="28"/>
        </w:rPr>
        <w:t xml:space="preserve"> </w:t>
      </w:r>
      <w:r>
        <w:rPr>
          <w:sz w:val="28"/>
        </w:rPr>
        <w:t>ed.</w:t>
      </w:r>
      <w:r>
        <w:rPr>
          <w:spacing w:val="-5"/>
          <w:sz w:val="28"/>
        </w:rPr>
        <w:t xml:space="preserve"> </w:t>
      </w:r>
      <w:r>
        <w:rPr>
          <w:i/>
          <w:sz w:val="28"/>
        </w:rPr>
        <w:t>Cultural</w:t>
      </w:r>
      <w:r>
        <w:rPr>
          <w:i/>
          <w:spacing w:val="-5"/>
          <w:sz w:val="28"/>
        </w:rPr>
        <w:t xml:space="preserve"> </w:t>
      </w:r>
      <w:r>
        <w:rPr>
          <w:i/>
          <w:sz w:val="28"/>
        </w:rPr>
        <w:t>Competence</w:t>
      </w:r>
      <w:r>
        <w:rPr>
          <w:i/>
          <w:spacing w:val="-5"/>
          <w:sz w:val="28"/>
        </w:rPr>
        <w:t xml:space="preserve"> </w:t>
      </w:r>
      <w:r>
        <w:rPr>
          <w:i/>
          <w:sz w:val="28"/>
        </w:rPr>
        <w:t>for</w:t>
      </w:r>
      <w:r>
        <w:rPr>
          <w:i/>
          <w:spacing w:val="-4"/>
          <w:sz w:val="28"/>
        </w:rPr>
        <w:t xml:space="preserve"> </w:t>
      </w:r>
      <w:r>
        <w:rPr>
          <w:i/>
          <w:sz w:val="28"/>
        </w:rPr>
        <w:t>Evaluators:</w:t>
      </w:r>
      <w:r>
        <w:rPr>
          <w:i/>
          <w:spacing w:val="-9"/>
          <w:sz w:val="28"/>
        </w:rPr>
        <w:t xml:space="preserve"> </w:t>
      </w:r>
      <w:r>
        <w:rPr>
          <w:i/>
          <w:sz w:val="28"/>
        </w:rPr>
        <w:t>A</w:t>
      </w:r>
      <w:r>
        <w:rPr>
          <w:i/>
          <w:spacing w:val="-9"/>
          <w:sz w:val="28"/>
        </w:rPr>
        <w:t xml:space="preserve"> </w:t>
      </w:r>
      <w:r>
        <w:rPr>
          <w:i/>
          <w:sz w:val="28"/>
        </w:rPr>
        <w:t>Guide</w:t>
      </w:r>
      <w:r>
        <w:rPr>
          <w:i/>
          <w:spacing w:val="-5"/>
          <w:sz w:val="28"/>
        </w:rPr>
        <w:t xml:space="preserve"> </w:t>
      </w:r>
      <w:r>
        <w:rPr>
          <w:i/>
          <w:sz w:val="28"/>
        </w:rPr>
        <w:t>for</w:t>
      </w:r>
      <w:r>
        <w:rPr>
          <w:i/>
          <w:spacing w:val="-9"/>
          <w:sz w:val="28"/>
        </w:rPr>
        <w:t xml:space="preserve"> </w:t>
      </w:r>
      <w:r>
        <w:rPr>
          <w:i/>
          <w:sz w:val="28"/>
        </w:rPr>
        <w:t>Alcohol</w:t>
      </w:r>
      <w:r>
        <w:rPr>
          <w:i/>
          <w:spacing w:val="-5"/>
          <w:sz w:val="28"/>
        </w:rPr>
        <w:t xml:space="preserve"> </w:t>
      </w:r>
      <w:r>
        <w:rPr>
          <w:i/>
          <w:sz w:val="28"/>
        </w:rPr>
        <w:t>and Other</w:t>
      </w:r>
      <w:r>
        <w:rPr>
          <w:i/>
          <w:spacing w:val="-8"/>
          <w:sz w:val="28"/>
        </w:rPr>
        <w:t xml:space="preserve"> </w:t>
      </w:r>
      <w:r>
        <w:rPr>
          <w:i/>
          <w:sz w:val="28"/>
        </w:rPr>
        <w:t>Drug</w:t>
      </w:r>
      <w:r>
        <w:rPr>
          <w:i/>
          <w:spacing w:val="-14"/>
          <w:sz w:val="28"/>
        </w:rPr>
        <w:t xml:space="preserve"> </w:t>
      </w:r>
      <w:r>
        <w:rPr>
          <w:i/>
          <w:sz w:val="28"/>
        </w:rPr>
        <w:t>Abuse</w:t>
      </w:r>
      <w:r>
        <w:rPr>
          <w:i/>
          <w:spacing w:val="-9"/>
          <w:sz w:val="28"/>
        </w:rPr>
        <w:t xml:space="preserve"> </w:t>
      </w:r>
      <w:r>
        <w:rPr>
          <w:i/>
          <w:sz w:val="28"/>
        </w:rPr>
        <w:t>Prevention</w:t>
      </w:r>
      <w:r>
        <w:rPr>
          <w:i/>
          <w:spacing w:val="-8"/>
          <w:sz w:val="28"/>
        </w:rPr>
        <w:t xml:space="preserve"> </w:t>
      </w:r>
      <w:r>
        <w:rPr>
          <w:i/>
          <w:sz w:val="28"/>
        </w:rPr>
        <w:t>Practitioners</w:t>
      </w:r>
      <w:r>
        <w:rPr>
          <w:i/>
          <w:spacing w:val="-8"/>
          <w:sz w:val="28"/>
        </w:rPr>
        <w:t xml:space="preserve"> </w:t>
      </w:r>
      <w:r>
        <w:rPr>
          <w:i/>
          <w:sz w:val="28"/>
        </w:rPr>
        <w:t>Working</w:t>
      </w:r>
      <w:r>
        <w:rPr>
          <w:i/>
          <w:spacing w:val="-8"/>
          <w:sz w:val="28"/>
        </w:rPr>
        <w:t xml:space="preserve"> </w:t>
      </w:r>
      <w:r>
        <w:rPr>
          <w:i/>
          <w:sz w:val="28"/>
        </w:rPr>
        <w:t>With</w:t>
      </w:r>
      <w:r>
        <w:rPr>
          <w:i/>
          <w:spacing w:val="-8"/>
          <w:sz w:val="28"/>
        </w:rPr>
        <w:t xml:space="preserve"> </w:t>
      </w:r>
      <w:r>
        <w:rPr>
          <w:i/>
          <w:sz w:val="28"/>
        </w:rPr>
        <w:t>Ethnic/Racial Communities</w:t>
      </w:r>
      <w:r>
        <w:rPr>
          <w:sz w:val="28"/>
        </w:rPr>
        <w:t>. OSAP Cultural Competence Series, Number 1. DHHS Pub. No. 92-1884. Rockville, MD: Office of Substance</w:t>
      </w:r>
      <w:r>
        <w:rPr>
          <w:spacing w:val="-2"/>
          <w:sz w:val="28"/>
        </w:rPr>
        <w:t xml:space="preserve"> </w:t>
      </w:r>
      <w:r>
        <w:rPr>
          <w:sz w:val="28"/>
        </w:rPr>
        <w:t>Abuse Programs, 1992. pp. 293-299.</w:t>
      </w:r>
    </w:p>
    <w:p w14:paraId="6E713C37" w14:textId="77777777" w:rsidR="00F47A6F" w:rsidRDefault="00542B8E">
      <w:pPr>
        <w:pStyle w:val="BodyText"/>
        <w:spacing w:line="287" w:lineRule="exact"/>
        <w:ind w:left="1800"/>
      </w:pPr>
      <w:r>
        <w:rPr>
          <w:spacing w:val="-2"/>
        </w:rPr>
        <w:t>Pagelow,</w:t>
      </w:r>
      <w:r>
        <w:rPr>
          <w:spacing w:val="-5"/>
        </w:rPr>
        <w:t xml:space="preserve"> </w:t>
      </w:r>
      <w:r>
        <w:rPr>
          <w:spacing w:val="-4"/>
        </w:rPr>
        <w:t>M.D.</w:t>
      </w:r>
    </w:p>
    <w:p w14:paraId="09200F5B" w14:textId="77777777" w:rsidR="00F47A6F" w:rsidRDefault="00542B8E">
      <w:pPr>
        <w:spacing w:before="4"/>
        <w:ind w:left="2520"/>
        <w:rPr>
          <w:sz w:val="28"/>
        </w:rPr>
      </w:pPr>
      <w:r>
        <w:rPr>
          <w:i/>
          <w:sz w:val="28"/>
        </w:rPr>
        <w:t>Family</w:t>
      </w:r>
      <w:r>
        <w:rPr>
          <w:i/>
          <w:spacing w:val="-18"/>
          <w:sz w:val="28"/>
        </w:rPr>
        <w:t xml:space="preserve"> </w:t>
      </w:r>
      <w:r>
        <w:rPr>
          <w:i/>
          <w:sz w:val="28"/>
        </w:rPr>
        <w:t>Violence</w:t>
      </w:r>
      <w:r>
        <w:rPr>
          <w:sz w:val="28"/>
        </w:rPr>
        <w:t>.</w:t>
      </w:r>
      <w:r>
        <w:rPr>
          <w:spacing w:val="-17"/>
          <w:sz w:val="28"/>
        </w:rPr>
        <w:t xml:space="preserve"> </w:t>
      </w:r>
      <w:r>
        <w:rPr>
          <w:sz w:val="28"/>
        </w:rPr>
        <w:t>New</w:t>
      </w:r>
      <w:r>
        <w:rPr>
          <w:spacing w:val="-18"/>
          <w:sz w:val="28"/>
        </w:rPr>
        <w:t xml:space="preserve"> </w:t>
      </w:r>
      <w:r>
        <w:rPr>
          <w:sz w:val="28"/>
        </w:rPr>
        <w:t>York:</w:t>
      </w:r>
      <w:r>
        <w:rPr>
          <w:spacing w:val="-16"/>
          <w:sz w:val="28"/>
        </w:rPr>
        <w:t xml:space="preserve"> </w:t>
      </w:r>
      <w:r>
        <w:rPr>
          <w:sz w:val="28"/>
        </w:rPr>
        <w:t>Praeger,</w:t>
      </w:r>
      <w:r>
        <w:rPr>
          <w:spacing w:val="-14"/>
          <w:sz w:val="28"/>
        </w:rPr>
        <w:t xml:space="preserve"> </w:t>
      </w:r>
      <w:r>
        <w:rPr>
          <w:spacing w:val="-2"/>
          <w:sz w:val="28"/>
        </w:rPr>
        <w:t>1984.</w:t>
      </w:r>
    </w:p>
    <w:p w14:paraId="2DF9D5D3" w14:textId="77777777" w:rsidR="00F47A6F" w:rsidRDefault="00542B8E">
      <w:pPr>
        <w:pStyle w:val="BodyText"/>
        <w:spacing w:before="22"/>
        <w:ind w:left="1800"/>
      </w:pPr>
      <w:r>
        <w:t>Palmer,</w:t>
      </w:r>
      <w:r>
        <w:rPr>
          <w:spacing w:val="-6"/>
        </w:rPr>
        <w:t xml:space="preserve"> </w:t>
      </w:r>
      <w:r>
        <w:t>S.E.;</w:t>
      </w:r>
      <w:r>
        <w:rPr>
          <w:spacing w:val="-4"/>
        </w:rPr>
        <w:t xml:space="preserve"> </w:t>
      </w:r>
      <w:r>
        <w:t>Brown,</w:t>
      </w:r>
      <w:r>
        <w:rPr>
          <w:spacing w:val="-3"/>
        </w:rPr>
        <w:t xml:space="preserve"> </w:t>
      </w:r>
      <w:r>
        <w:t>R.A.;</w:t>
      </w:r>
      <w:r>
        <w:rPr>
          <w:spacing w:val="-4"/>
        </w:rPr>
        <w:t xml:space="preserve"> </w:t>
      </w:r>
      <w:r>
        <w:t>and</w:t>
      </w:r>
      <w:r>
        <w:rPr>
          <w:spacing w:val="-3"/>
        </w:rPr>
        <w:t xml:space="preserve"> </w:t>
      </w:r>
      <w:r>
        <w:t>Barrera,</w:t>
      </w:r>
      <w:r>
        <w:rPr>
          <w:spacing w:val="-3"/>
        </w:rPr>
        <w:t xml:space="preserve"> </w:t>
      </w:r>
      <w:r>
        <w:rPr>
          <w:spacing w:val="-4"/>
        </w:rPr>
        <w:t>M.E.</w:t>
      </w:r>
    </w:p>
    <w:p w14:paraId="648CC93B" w14:textId="77777777" w:rsidR="00F47A6F" w:rsidRDefault="00542B8E">
      <w:pPr>
        <w:pStyle w:val="BodyText"/>
        <w:spacing w:before="22"/>
        <w:ind w:left="2520"/>
      </w:pPr>
      <w:r>
        <w:t>Group</w:t>
      </w:r>
      <w:r>
        <w:rPr>
          <w:spacing w:val="-4"/>
        </w:rPr>
        <w:t xml:space="preserve"> </w:t>
      </w:r>
      <w:r>
        <w:t>treatment</w:t>
      </w:r>
      <w:r>
        <w:rPr>
          <w:spacing w:val="-2"/>
        </w:rPr>
        <w:t xml:space="preserve"> </w:t>
      </w:r>
      <w:r>
        <w:t>program</w:t>
      </w:r>
      <w:r>
        <w:rPr>
          <w:spacing w:val="-1"/>
        </w:rPr>
        <w:t xml:space="preserve"> </w:t>
      </w:r>
      <w:r>
        <w:t>for</w:t>
      </w:r>
      <w:r>
        <w:rPr>
          <w:spacing w:val="-2"/>
        </w:rPr>
        <w:t xml:space="preserve"> </w:t>
      </w:r>
      <w:r>
        <w:t>abusive</w:t>
      </w:r>
      <w:r>
        <w:rPr>
          <w:spacing w:val="-2"/>
        </w:rPr>
        <w:t xml:space="preserve"> </w:t>
      </w:r>
      <w:r>
        <w:t>husbands:</w:t>
      </w:r>
      <w:r>
        <w:rPr>
          <w:spacing w:val="-1"/>
        </w:rPr>
        <w:t xml:space="preserve"> </w:t>
      </w:r>
      <w:r>
        <w:t>Long-term</w:t>
      </w:r>
      <w:r>
        <w:rPr>
          <w:spacing w:val="-2"/>
        </w:rPr>
        <w:t xml:space="preserve"> evaluation.</w:t>
      </w:r>
    </w:p>
    <w:p w14:paraId="0810C483" w14:textId="77777777" w:rsidR="00F47A6F" w:rsidRDefault="00542B8E">
      <w:pPr>
        <w:spacing w:before="25" w:line="320" w:lineRule="exact"/>
        <w:ind w:left="2520"/>
        <w:rPr>
          <w:sz w:val="28"/>
        </w:rPr>
      </w:pPr>
      <w:r>
        <w:rPr>
          <w:i/>
          <w:sz w:val="28"/>
        </w:rPr>
        <w:t>American</w:t>
      </w:r>
      <w:r>
        <w:rPr>
          <w:i/>
          <w:spacing w:val="-2"/>
          <w:sz w:val="28"/>
        </w:rPr>
        <w:t xml:space="preserve"> </w:t>
      </w:r>
      <w:r>
        <w:rPr>
          <w:i/>
          <w:sz w:val="28"/>
        </w:rPr>
        <w:t>Journal</w:t>
      </w:r>
      <w:r>
        <w:rPr>
          <w:i/>
          <w:spacing w:val="-3"/>
          <w:sz w:val="28"/>
        </w:rPr>
        <w:t xml:space="preserve"> </w:t>
      </w:r>
      <w:r>
        <w:rPr>
          <w:i/>
          <w:sz w:val="28"/>
        </w:rPr>
        <w:t>of</w:t>
      </w:r>
      <w:r>
        <w:rPr>
          <w:i/>
          <w:spacing w:val="-3"/>
          <w:sz w:val="28"/>
        </w:rPr>
        <w:t xml:space="preserve"> </w:t>
      </w:r>
      <w:r>
        <w:rPr>
          <w:i/>
          <w:sz w:val="28"/>
        </w:rPr>
        <w:t>Orthopsychiatry</w:t>
      </w:r>
      <w:r>
        <w:rPr>
          <w:i/>
          <w:spacing w:val="-2"/>
          <w:sz w:val="28"/>
        </w:rPr>
        <w:t xml:space="preserve"> </w:t>
      </w:r>
      <w:r>
        <w:rPr>
          <w:sz w:val="28"/>
        </w:rPr>
        <w:t>62(2):276-282,</w:t>
      </w:r>
      <w:r>
        <w:rPr>
          <w:spacing w:val="-1"/>
          <w:sz w:val="28"/>
        </w:rPr>
        <w:t xml:space="preserve"> </w:t>
      </w:r>
      <w:r>
        <w:rPr>
          <w:spacing w:val="-2"/>
          <w:sz w:val="28"/>
        </w:rPr>
        <w:t>1992.</w:t>
      </w:r>
    </w:p>
    <w:p w14:paraId="064F9489" w14:textId="77777777" w:rsidR="00F47A6F" w:rsidRDefault="00542B8E">
      <w:pPr>
        <w:pStyle w:val="BodyText"/>
        <w:spacing w:line="320" w:lineRule="exact"/>
        <w:ind w:left="1800"/>
      </w:pPr>
      <w:r>
        <w:t>Peace</w:t>
      </w:r>
      <w:r>
        <w:rPr>
          <w:spacing w:val="-3"/>
        </w:rPr>
        <w:t xml:space="preserve"> </w:t>
      </w:r>
      <w:r>
        <w:t>at</w:t>
      </w:r>
      <w:r>
        <w:rPr>
          <w:spacing w:val="-2"/>
        </w:rPr>
        <w:t xml:space="preserve"> Home.</w:t>
      </w:r>
    </w:p>
    <w:p w14:paraId="3601EF10" w14:textId="77777777" w:rsidR="00F47A6F" w:rsidRDefault="00542B8E">
      <w:pPr>
        <w:spacing w:before="4"/>
        <w:ind w:left="2520"/>
        <w:rPr>
          <w:sz w:val="28"/>
        </w:rPr>
      </w:pPr>
      <w:r>
        <w:rPr>
          <w:i/>
          <w:sz w:val="28"/>
        </w:rPr>
        <w:t>Domestic</w:t>
      </w:r>
      <w:r>
        <w:rPr>
          <w:i/>
          <w:spacing w:val="-8"/>
          <w:sz w:val="28"/>
        </w:rPr>
        <w:t xml:space="preserve"> </w:t>
      </w:r>
      <w:r>
        <w:rPr>
          <w:i/>
          <w:sz w:val="28"/>
        </w:rPr>
        <w:t>Violence:</w:t>
      </w:r>
      <w:r>
        <w:rPr>
          <w:i/>
          <w:spacing w:val="-4"/>
          <w:sz w:val="28"/>
        </w:rPr>
        <w:t xml:space="preserve"> </w:t>
      </w:r>
      <w:r>
        <w:rPr>
          <w:i/>
          <w:sz w:val="28"/>
        </w:rPr>
        <w:t>The</w:t>
      </w:r>
      <w:r>
        <w:rPr>
          <w:i/>
          <w:spacing w:val="-5"/>
          <w:sz w:val="28"/>
        </w:rPr>
        <w:t xml:space="preserve"> </w:t>
      </w:r>
      <w:r>
        <w:rPr>
          <w:i/>
          <w:sz w:val="28"/>
        </w:rPr>
        <w:t>Facts</w:t>
      </w:r>
      <w:r>
        <w:rPr>
          <w:sz w:val="28"/>
        </w:rPr>
        <w:t>.</w:t>
      </w:r>
      <w:r>
        <w:rPr>
          <w:spacing w:val="-4"/>
          <w:sz w:val="28"/>
        </w:rPr>
        <w:t xml:space="preserve"> </w:t>
      </w:r>
      <w:r>
        <w:rPr>
          <w:sz w:val="28"/>
        </w:rPr>
        <w:t>Boston:</w:t>
      </w:r>
      <w:r>
        <w:rPr>
          <w:spacing w:val="-6"/>
          <w:sz w:val="28"/>
        </w:rPr>
        <w:t xml:space="preserve"> </w:t>
      </w:r>
      <w:r>
        <w:rPr>
          <w:sz w:val="28"/>
        </w:rPr>
        <w:t>Peace</w:t>
      </w:r>
      <w:r>
        <w:rPr>
          <w:spacing w:val="-5"/>
          <w:sz w:val="28"/>
        </w:rPr>
        <w:t xml:space="preserve"> </w:t>
      </w:r>
      <w:r>
        <w:rPr>
          <w:sz w:val="28"/>
        </w:rPr>
        <w:t>at</w:t>
      </w:r>
      <w:r>
        <w:rPr>
          <w:spacing w:val="-4"/>
          <w:sz w:val="28"/>
        </w:rPr>
        <w:t xml:space="preserve"> </w:t>
      </w:r>
      <w:r>
        <w:rPr>
          <w:sz w:val="28"/>
        </w:rPr>
        <w:t>Home,</w:t>
      </w:r>
      <w:r>
        <w:rPr>
          <w:spacing w:val="-4"/>
          <w:sz w:val="28"/>
        </w:rPr>
        <w:t xml:space="preserve"> </w:t>
      </w:r>
      <w:r>
        <w:rPr>
          <w:spacing w:val="-2"/>
          <w:sz w:val="28"/>
        </w:rPr>
        <w:t>1995.</w:t>
      </w:r>
    </w:p>
    <w:p w14:paraId="033D017F" w14:textId="77777777" w:rsidR="00F47A6F" w:rsidRDefault="00F47A6F">
      <w:pPr>
        <w:rPr>
          <w:sz w:val="28"/>
        </w:rPr>
        <w:sectPr w:rsidR="00F47A6F">
          <w:pgSz w:w="12240" w:h="15840"/>
          <w:pgMar w:top="1000" w:right="200" w:bottom="0" w:left="0" w:header="748" w:footer="0" w:gutter="0"/>
          <w:cols w:space="720"/>
        </w:sectPr>
      </w:pPr>
    </w:p>
    <w:p w14:paraId="566F1FF4" w14:textId="77777777" w:rsidR="00F47A6F" w:rsidRDefault="00F47A6F">
      <w:pPr>
        <w:pStyle w:val="BodyText"/>
        <w:spacing w:before="5"/>
        <w:ind w:left="0"/>
        <w:rPr>
          <w:sz w:val="19"/>
        </w:rPr>
      </w:pPr>
    </w:p>
    <w:p w14:paraId="0029C40A" w14:textId="77777777" w:rsidR="00F47A6F" w:rsidRDefault="00542B8E">
      <w:pPr>
        <w:pStyle w:val="BodyText"/>
        <w:spacing w:before="89"/>
        <w:ind w:left="1800"/>
      </w:pPr>
      <w:r>
        <w:t>Pence,</w:t>
      </w:r>
      <w:r>
        <w:rPr>
          <w:spacing w:val="-3"/>
        </w:rPr>
        <w:t xml:space="preserve"> </w:t>
      </w:r>
      <w:r>
        <w:rPr>
          <w:spacing w:val="-5"/>
        </w:rPr>
        <w:t>E.</w:t>
      </w:r>
    </w:p>
    <w:p w14:paraId="5D52696E" w14:textId="77777777" w:rsidR="00F47A6F" w:rsidRDefault="00542B8E">
      <w:pPr>
        <w:pStyle w:val="BodyText"/>
        <w:spacing w:before="22" w:line="259" w:lineRule="auto"/>
        <w:ind w:left="2520" w:right="1821"/>
      </w:pPr>
      <w:r>
        <w:t>Batterer programs: Shifting from community collusion to community confrontation. In: Caesar, P.L., and Hamberger, L.K., eds.</w:t>
      </w:r>
      <w:r>
        <w:rPr>
          <w:spacing w:val="-18"/>
        </w:rPr>
        <w:t xml:space="preserve"> </w:t>
      </w:r>
      <w:r>
        <w:rPr>
          <w:i/>
        </w:rPr>
        <w:t>Treating</w:t>
      </w:r>
      <w:r>
        <w:rPr>
          <w:i/>
          <w:spacing w:val="-15"/>
        </w:rPr>
        <w:t xml:space="preserve"> </w:t>
      </w:r>
      <w:r>
        <w:rPr>
          <w:i/>
        </w:rPr>
        <w:t>Men</w:t>
      </w:r>
      <w:r>
        <w:rPr>
          <w:i/>
          <w:spacing w:val="-14"/>
        </w:rPr>
        <w:t xml:space="preserve"> </w:t>
      </w:r>
      <w:r>
        <w:rPr>
          <w:i/>
        </w:rPr>
        <w:t>Who</w:t>
      </w:r>
      <w:r>
        <w:rPr>
          <w:i/>
          <w:spacing w:val="-14"/>
        </w:rPr>
        <w:t xml:space="preserve"> </w:t>
      </w:r>
      <w:r>
        <w:rPr>
          <w:i/>
        </w:rPr>
        <w:t>Batter.</w:t>
      </w:r>
      <w:r>
        <w:rPr>
          <w:i/>
          <w:spacing w:val="-14"/>
        </w:rPr>
        <w:t xml:space="preserve"> </w:t>
      </w:r>
      <w:r>
        <w:t>New</w:t>
      </w:r>
      <w:r>
        <w:rPr>
          <w:spacing w:val="-18"/>
        </w:rPr>
        <w:t xml:space="preserve"> </w:t>
      </w:r>
      <w:r>
        <w:t>York:</w:t>
      </w:r>
      <w:r>
        <w:rPr>
          <w:spacing w:val="-14"/>
        </w:rPr>
        <w:t xml:space="preserve"> </w:t>
      </w:r>
      <w:r>
        <w:t>Springer,</w:t>
      </w:r>
      <w:r>
        <w:rPr>
          <w:spacing w:val="-14"/>
        </w:rPr>
        <w:t xml:space="preserve"> </w:t>
      </w:r>
      <w:r>
        <w:t>1989.</w:t>
      </w:r>
      <w:r>
        <w:rPr>
          <w:spacing w:val="-14"/>
        </w:rPr>
        <w:t xml:space="preserve"> </w:t>
      </w:r>
      <w:r>
        <w:t>pp.</w:t>
      </w:r>
      <w:r>
        <w:rPr>
          <w:spacing w:val="-14"/>
        </w:rPr>
        <w:t xml:space="preserve"> </w:t>
      </w:r>
      <w:r>
        <w:t>24-50.</w:t>
      </w:r>
    </w:p>
    <w:p w14:paraId="3DA38AD6" w14:textId="77777777" w:rsidR="00F47A6F" w:rsidRDefault="00542B8E">
      <w:pPr>
        <w:pStyle w:val="BodyText"/>
        <w:spacing w:line="291" w:lineRule="exact"/>
        <w:ind w:left="1800"/>
      </w:pPr>
      <w:r>
        <w:t>Pence,</w:t>
      </w:r>
      <w:r>
        <w:rPr>
          <w:spacing w:val="-5"/>
        </w:rPr>
        <w:t xml:space="preserve"> </w:t>
      </w:r>
      <w:r>
        <w:t>E.,</w:t>
      </w:r>
      <w:r>
        <w:rPr>
          <w:spacing w:val="-5"/>
        </w:rPr>
        <w:t xml:space="preserve"> </w:t>
      </w:r>
      <w:r>
        <w:t>and</w:t>
      </w:r>
      <w:r>
        <w:rPr>
          <w:spacing w:val="-5"/>
        </w:rPr>
        <w:t xml:space="preserve"> </w:t>
      </w:r>
      <w:r>
        <w:t>Paymar,</w:t>
      </w:r>
      <w:r>
        <w:rPr>
          <w:spacing w:val="-5"/>
        </w:rPr>
        <w:t xml:space="preserve"> M.</w:t>
      </w:r>
    </w:p>
    <w:p w14:paraId="46120EDB" w14:textId="77777777" w:rsidR="00F47A6F" w:rsidRDefault="00542B8E">
      <w:pPr>
        <w:spacing w:before="4" w:line="259" w:lineRule="auto"/>
        <w:ind w:left="2520" w:right="942"/>
        <w:rPr>
          <w:sz w:val="28"/>
        </w:rPr>
      </w:pPr>
      <w:r>
        <w:rPr>
          <w:i/>
          <w:sz w:val="28"/>
        </w:rPr>
        <w:t>Education</w:t>
      </w:r>
      <w:r>
        <w:rPr>
          <w:i/>
          <w:spacing w:val="-12"/>
          <w:sz w:val="28"/>
        </w:rPr>
        <w:t xml:space="preserve"> </w:t>
      </w:r>
      <w:r>
        <w:rPr>
          <w:i/>
          <w:sz w:val="28"/>
        </w:rPr>
        <w:t>Groups</w:t>
      </w:r>
      <w:r>
        <w:rPr>
          <w:i/>
          <w:spacing w:val="-10"/>
          <w:sz w:val="28"/>
        </w:rPr>
        <w:t xml:space="preserve"> </w:t>
      </w:r>
      <w:r>
        <w:rPr>
          <w:i/>
          <w:sz w:val="28"/>
        </w:rPr>
        <w:t>for</w:t>
      </w:r>
      <w:r>
        <w:rPr>
          <w:i/>
          <w:spacing w:val="-10"/>
          <w:sz w:val="28"/>
        </w:rPr>
        <w:t xml:space="preserve"> </w:t>
      </w:r>
      <w:r>
        <w:rPr>
          <w:i/>
          <w:sz w:val="28"/>
        </w:rPr>
        <w:t>Men</w:t>
      </w:r>
      <w:r>
        <w:rPr>
          <w:i/>
          <w:spacing w:val="-10"/>
          <w:sz w:val="28"/>
        </w:rPr>
        <w:t xml:space="preserve"> </w:t>
      </w:r>
      <w:r>
        <w:rPr>
          <w:i/>
          <w:sz w:val="28"/>
        </w:rPr>
        <w:t>Who</w:t>
      </w:r>
      <w:r>
        <w:rPr>
          <w:i/>
          <w:spacing w:val="-10"/>
          <w:sz w:val="28"/>
        </w:rPr>
        <w:t xml:space="preserve"> </w:t>
      </w:r>
      <w:r>
        <w:rPr>
          <w:i/>
          <w:sz w:val="28"/>
        </w:rPr>
        <w:t>Batter:</w:t>
      </w:r>
      <w:r>
        <w:rPr>
          <w:i/>
          <w:spacing w:val="-10"/>
          <w:sz w:val="28"/>
        </w:rPr>
        <w:t xml:space="preserve"> </w:t>
      </w:r>
      <w:r>
        <w:rPr>
          <w:i/>
          <w:sz w:val="28"/>
        </w:rPr>
        <w:t>The</w:t>
      </w:r>
      <w:r>
        <w:rPr>
          <w:i/>
          <w:spacing w:val="-11"/>
          <w:sz w:val="28"/>
        </w:rPr>
        <w:t xml:space="preserve"> </w:t>
      </w:r>
      <w:r>
        <w:rPr>
          <w:i/>
          <w:sz w:val="28"/>
        </w:rPr>
        <w:t>Duluth</w:t>
      </w:r>
      <w:r>
        <w:rPr>
          <w:i/>
          <w:spacing w:val="-10"/>
          <w:sz w:val="28"/>
        </w:rPr>
        <w:t xml:space="preserve"> </w:t>
      </w:r>
      <w:r>
        <w:rPr>
          <w:i/>
          <w:sz w:val="28"/>
        </w:rPr>
        <w:t>Model</w:t>
      </w:r>
      <w:r>
        <w:rPr>
          <w:sz w:val="28"/>
        </w:rPr>
        <w:t>.</w:t>
      </w:r>
      <w:r>
        <w:rPr>
          <w:spacing w:val="-10"/>
          <w:sz w:val="28"/>
        </w:rPr>
        <w:t xml:space="preserve"> </w:t>
      </w:r>
      <w:r>
        <w:rPr>
          <w:sz w:val="28"/>
        </w:rPr>
        <w:t>New</w:t>
      </w:r>
      <w:r>
        <w:rPr>
          <w:spacing w:val="-18"/>
          <w:sz w:val="28"/>
        </w:rPr>
        <w:t xml:space="preserve"> </w:t>
      </w:r>
      <w:r>
        <w:rPr>
          <w:sz w:val="28"/>
        </w:rPr>
        <w:t>York: Springer, 1993.</w:t>
      </w:r>
    </w:p>
    <w:p w14:paraId="3DD0BC9A" w14:textId="77777777" w:rsidR="00F47A6F" w:rsidRDefault="00542B8E">
      <w:pPr>
        <w:pStyle w:val="BodyText"/>
        <w:spacing w:line="292" w:lineRule="exact"/>
        <w:ind w:left="1800"/>
      </w:pPr>
      <w:r>
        <w:t>Pernanen,</w:t>
      </w:r>
      <w:r>
        <w:rPr>
          <w:spacing w:val="-9"/>
        </w:rPr>
        <w:t xml:space="preserve"> </w:t>
      </w:r>
      <w:r>
        <w:rPr>
          <w:spacing w:val="-7"/>
        </w:rPr>
        <w:t>K.</w:t>
      </w:r>
    </w:p>
    <w:p w14:paraId="0BE04002" w14:textId="77777777" w:rsidR="00F47A6F" w:rsidRDefault="00542B8E">
      <w:pPr>
        <w:spacing w:before="86" w:line="259" w:lineRule="auto"/>
        <w:ind w:left="2520" w:right="1347"/>
        <w:jc w:val="both"/>
        <w:rPr>
          <w:sz w:val="28"/>
        </w:rPr>
      </w:pPr>
      <w:r>
        <w:rPr>
          <w:sz w:val="28"/>
        </w:rPr>
        <w:t xml:space="preserve">Alcohol and crimes of violence. In: Kissin, B., and Begleiter, H., eds. </w:t>
      </w:r>
      <w:r>
        <w:rPr>
          <w:i/>
          <w:sz w:val="28"/>
        </w:rPr>
        <w:t xml:space="preserve">The Biology of Alcoholism. </w:t>
      </w:r>
      <w:r>
        <w:rPr>
          <w:sz w:val="28"/>
        </w:rPr>
        <w:t xml:space="preserve">Vol. 4, </w:t>
      </w:r>
      <w:r>
        <w:rPr>
          <w:i/>
          <w:sz w:val="28"/>
        </w:rPr>
        <w:t>Social Aspects of Alcoholism</w:t>
      </w:r>
      <w:r>
        <w:rPr>
          <w:sz w:val="28"/>
        </w:rPr>
        <w:t>. New York: Plenum, 1976. pp. 344-351</w:t>
      </w:r>
      <w:r>
        <w:rPr>
          <w:sz w:val="28"/>
        </w:rPr>
        <w:t>.</w:t>
      </w:r>
    </w:p>
    <w:p w14:paraId="35043AF5" w14:textId="77777777" w:rsidR="00F47A6F" w:rsidRDefault="00542B8E">
      <w:pPr>
        <w:pStyle w:val="BodyText"/>
        <w:spacing w:line="291" w:lineRule="exact"/>
        <w:ind w:left="1800"/>
        <w:jc w:val="both"/>
      </w:pPr>
      <w:r>
        <w:t>Pernanen,</w:t>
      </w:r>
      <w:r>
        <w:rPr>
          <w:spacing w:val="-3"/>
        </w:rPr>
        <w:t xml:space="preserve"> </w:t>
      </w:r>
      <w:r>
        <w:rPr>
          <w:spacing w:val="-5"/>
        </w:rPr>
        <w:t>K.</w:t>
      </w:r>
    </w:p>
    <w:p w14:paraId="7E56A59D" w14:textId="77777777" w:rsidR="00F47A6F" w:rsidRDefault="00542B8E">
      <w:pPr>
        <w:spacing w:before="5"/>
        <w:ind w:left="2520"/>
        <w:jc w:val="both"/>
        <w:rPr>
          <w:sz w:val="28"/>
        </w:rPr>
      </w:pPr>
      <w:r>
        <w:rPr>
          <w:i/>
          <w:sz w:val="28"/>
        </w:rPr>
        <w:t>Alcohol</w:t>
      </w:r>
      <w:r>
        <w:rPr>
          <w:i/>
          <w:spacing w:val="-13"/>
          <w:sz w:val="28"/>
        </w:rPr>
        <w:t xml:space="preserve"> </w:t>
      </w:r>
      <w:r>
        <w:rPr>
          <w:i/>
          <w:sz w:val="28"/>
        </w:rPr>
        <w:t>in</w:t>
      </w:r>
      <w:r>
        <w:rPr>
          <w:i/>
          <w:spacing w:val="-8"/>
          <w:sz w:val="28"/>
        </w:rPr>
        <w:t xml:space="preserve"> </w:t>
      </w:r>
      <w:r>
        <w:rPr>
          <w:i/>
          <w:sz w:val="28"/>
        </w:rPr>
        <w:t>Human</w:t>
      </w:r>
      <w:r>
        <w:rPr>
          <w:i/>
          <w:spacing w:val="-9"/>
          <w:sz w:val="28"/>
        </w:rPr>
        <w:t xml:space="preserve"> </w:t>
      </w:r>
      <w:r>
        <w:rPr>
          <w:i/>
          <w:sz w:val="28"/>
        </w:rPr>
        <w:t>Violence.</w:t>
      </w:r>
      <w:r>
        <w:rPr>
          <w:i/>
          <w:spacing w:val="-8"/>
          <w:sz w:val="28"/>
        </w:rPr>
        <w:t xml:space="preserve"> </w:t>
      </w:r>
      <w:r>
        <w:rPr>
          <w:sz w:val="28"/>
        </w:rPr>
        <w:t>New</w:t>
      </w:r>
      <w:r>
        <w:rPr>
          <w:spacing w:val="-18"/>
          <w:sz w:val="28"/>
        </w:rPr>
        <w:t xml:space="preserve"> </w:t>
      </w:r>
      <w:r>
        <w:rPr>
          <w:sz w:val="28"/>
        </w:rPr>
        <w:t>York:</w:t>
      </w:r>
      <w:r>
        <w:rPr>
          <w:spacing w:val="-9"/>
          <w:sz w:val="28"/>
        </w:rPr>
        <w:t xml:space="preserve"> </w:t>
      </w:r>
      <w:r>
        <w:rPr>
          <w:sz w:val="28"/>
        </w:rPr>
        <w:t>Guilford,</w:t>
      </w:r>
      <w:r>
        <w:rPr>
          <w:spacing w:val="-8"/>
          <w:sz w:val="28"/>
        </w:rPr>
        <w:t xml:space="preserve"> </w:t>
      </w:r>
      <w:r>
        <w:rPr>
          <w:spacing w:val="-2"/>
          <w:sz w:val="28"/>
        </w:rPr>
        <w:t>1991.</w:t>
      </w:r>
    </w:p>
    <w:p w14:paraId="5D1C655B" w14:textId="77777777" w:rsidR="00F47A6F" w:rsidRDefault="00542B8E">
      <w:pPr>
        <w:pStyle w:val="BodyText"/>
        <w:spacing w:before="22"/>
        <w:ind w:left="1800"/>
        <w:jc w:val="both"/>
      </w:pPr>
      <w:r>
        <w:t>Poirier,</w:t>
      </w:r>
      <w:r>
        <w:rPr>
          <w:spacing w:val="-15"/>
        </w:rPr>
        <w:t xml:space="preserve"> </w:t>
      </w:r>
      <w:r>
        <w:rPr>
          <w:spacing w:val="-5"/>
        </w:rPr>
        <w:t>L.</w:t>
      </w:r>
    </w:p>
    <w:p w14:paraId="25692E80" w14:textId="77777777" w:rsidR="00F47A6F" w:rsidRDefault="00542B8E">
      <w:pPr>
        <w:pStyle w:val="BodyText"/>
        <w:spacing w:before="23"/>
        <w:ind w:left="2520"/>
        <w:jc w:val="both"/>
      </w:pPr>
      <w:r>
        <w:t>The</w:t>
      </w:r>
      <w:r>
        <w:rPr>
          <w:spacing w:val="28"/>
        </w:rPr>
        <w:t xml:space="preserve"> </w:t>
      </w:r>
      <w:r>
        <w:t>importance</w:t>
      </w:r>
      <w:r>
        <w:rPr>
          <w:spacing w:val="30"/>
        </w:rPr>
        <w:t xml:space="preserve"> </w:t>
      </w:r>
      <w:r>
        <w:t>of</w:t>
      </w:r>
      <w:r>
        <w:rPr>
          <w:spacing w:val="31"/>
        </w:rPr>
        <w:t xml:space="preserve"> </w:t>
      </w:r>
      <w:r>
        <w:t>screening</w:t>
      </w:r>
      <w:r>
        <w:rPr>
          <w:spacing w:val="30"/>
        </w:rPr>
        <w:t xml:space="preserve"> </w:t>
      </w:r>
      <w:r>
        <w:t>for</w:t>
      </w:r>
      <w:r>
        <w:rPr>
          <w:spacing w:val="30"/>
        </w:rPr>
        <w:t xml:space="preserve"> </w:t>
      </w:r>
      <w:r>
        <w:t>domestic</w:t>
      </w:r>
      <w:r>
        <w:rPr>
          <w:spacing w:val="31"/>
        </w:rPr>
        <w:t xml:space="preserve"> </w:t>
      </w:r>
      <w:r>
        <w:t>violence</w:t>
      </w:r>
      <w:r>
        <w:rPr>
          <w:spacing w:val="30"/>
        </w:rPr>
        <w:t xml:space="preserve"> </w:t>
      </w:r>
      <w:r>
        <w:t>in</w:t>
      </w:r>
      <w:r>
        <w:rPr>
          <w:spacing w:val="30"/>
        </w:rPr>
        <w:t xml:space="preserve"> </w:t>
      </w:r>
      <w:r>
        <w:t>all</w:t>
      </w:r>
      <w:r>
        <w:rPr>
          <w:spacing w:val="31"/>
        </w:rPr>
        <w:t xml:space="preserve"> </w:t>
      </w:r>
      <w:r>
        <w:rPr>
          <w:spacing w:val="-2"/>
        </w:rPr>
        <w:t>women.</w:t>
      </w:r>
    </w:p>
    <w:p w14:paraId="4F29A131" w14:textId="77777777" w:rsidR="00F47A6F" w:rsidRDefault="00542B8E">
      <w:pPr>
        <w:spacing w:before="25" w:line="320" w:lineRule="exact"/>
        <w:ind w:left="2520"/>
        <w:jc w:val="both"/>
        <w:rPr>
          <w:sz w:val="28"/>
        </w:rPr>
      </w:pPr>
      <w:r>
        <w:rPr>
          <w:i/>
          <w:sz w:val="28"/>
        </w:rPr>
        <w:t>The</w:t>
      </w:r>
      <w:r>
        <w:rPr>
          <w:i/>
          <w:spacing w:val="-2"/>
          <w:sz w:val="28"/>
        </w:rPr>
        <w:t xml:space="preserve"> </w:t>
      </w:r>
      <w:r>
        <w:rPr>
          <w:i/>
          <w:sz w:val="28"/>
        </w:rPr>
        <w:t>Nurse</w:t>
      </w:r>
      <w:r>
        <w:rPr>
          <w:i/>
          <w:spacing w:val="-2"/>
          <w:sz w:val="28"/>
        </w:rPr>
        <w:t xml:space="preserve"> </w:t>
      </w:r>
      <w:r>
        <w:rPr>
          <w:i/>
          <w:sz w:val="28"/>
        </w:rPr>
        <w:t>Practitioner</w:t>
      </w:r>
      <w:r>
        <w:rPr>
          <w:i/>
          <w:spacing w:val="-1"/>
          <w:sz w:val="28"/>
        </w:rPr>
        <w:t xml:space="preserve"> </w:t>
      </w:r>
      <w:r>
        <w:rPr>
          <w:sz w:val="28"/>
        </w:rPr>
        <w:t>22(5):105-122,</w:t>
      </w:r>
      <w:r>
        <w:rPr>
          <w:spacing w:val="-1"/>
          <w:sz w:val="28"/>
        </w:rPr>
        <w:t xml:space="preserve"> </w:t>
      </w:r>
      <w:r>
        <w:rPr>
          <w:spacing w:val="-2"/>
          <w:sz w:val="28"/>
        </w:rPr>
        <w:t>1997.</w:t>
      </w:r>
    </w:p>
    <w:p w14:paraId="0B19B397" w14:textId="77777777" w:rsidR="00F47A6F" w:rsidRDefault="00542B8E">
      <w:pPr>
        <w:pStyle w:val="BodyText"/>
        <w:spacing w:line="320" w:lineRule="exact"/>
        <w:ind w:left="1800"/>
        <w:jc w:val="both"/>
      </w:pPr>
      <w:r>
        <w:t>Prochaska,</w:t>
      </w:r>
      <w:r>
        <w:rPr>
          <w:spacing w:val="-2"/>
        </w:rPr>
        <w:t xml:space="preserve"> </w:t>
      </w:r>
      <w:r>
        <w:t>J.O.;</w:t>
      </w:r>
      <w:r>
        <w:rPr>
          <w:spacing w:val="-3"/>
        </w:rPr>
        <w:t xml:space="preserve"> </w:t>
      </w:r>
      <w:r>
        <w:t>DiClemente,</w:t>
      </w:r>
      <w:r>
        <w:rPr>
          <w:spacing w:val="-1"/>
        </w:rPr>
        <w:t xml:space="preserve"> </w:t>
      </w:r>
      <w:r>
        <w:t>C.C.;</w:t>
      </w:r>
      <w:r>
        <w:rPr>
          <w:spacing w:val="-3"/>
        </w:rPr>
        <w:t xml:space="preserve"> </w:t>
      </w:r>
      <w:r>
        <w:t>and</w:t>
      </w:r>
      <w:r>
        <w:rPr>
          <w:spacing w:val="-2"/>
        </w:rPr>
        <w:t xml:space="preserve"> </w:t>
      </w:r>
      <w:r>
        <w:t>Norcross,</w:t>
      </w:r>
      <w:r>
        <w:rPr>
          <w:spacing w:val="-1"/>
        </w:rPr>
        <w:t xml:space="preserve"> </w:t>
      </w:r>
      <w:r>
        <w:rPr>
          <w:spacing w:val="-4"/>
        </w:rPr>
        <w:t>J.C.</w:t>
      </w:r>
    </w:p>
    <w:p w14:paraId="740B52B6" w14:textId="77777777" w:rsidR="00F47A6F" w:rsidRDefault="00542B8E">
      <w:pPr>
        <w:pStyle w:val="BodyText"/>
        <w:spacing w:before="4"/>
        <w:ind w:left="2520"/>
        <w:jc w:val="both"/>
      </w:pPr>
      <w:r>
        <w:t>In</w:t>
      </w:r>
      <w:r>
        <w:rPr>
          <w:spacing w:val="10"/>
        </w:rPr>
        <w:t xml:space="preserve"> </w:t>
      </w:r>
      <w:r>
        <w:t>search</w:t>
      </w:r>
      <w:r>
        <w:rPr>
          <w:spacing w:val="12"/>
        </w:rPr>
        <w:t xml:space="preserve"> </w:t>
      </w:r>
      <w:r>
        <w:t>of</w:t>
      </w:r>
      <w:r>
        <w:rPr>
          <w:spacing w:val="13"/>
        </w:rPr>
        <w:t xml:space="preserve"> </w:t>
      </w:r>
      <w:r>
        <w:t>how</w:t>
      </w:r>
      <w:r>
        <w:rPr>
          <w:spacing w:val="12"/>
        </w:rPr>
        <w:t xml:space="preserve"> </w:t>
      </w:r>
      <w:r>
        <w:t>people</w:t>
      </w:r>
      <w:r>
        <w:rPr>
          <w:spacing w:val="13"/>
        </w:rPr>
        <w:t xml:space="preserve"> </w:t>
      </w:r>
      <w:r>
        <w:t>change:</w:t>
      </w:r>
      <w:r>
        <w:rPr>
          <w:spacing w:val="-3"/>
        </w:rPr>
        <w:t xml:space="preserve"> </w:t>
      </w:r>
      <w:r>
        <w:t>Applications</w:t>
      </w:r>
      <w:r>
        <w:rPr>
          <w:spacing w:val="13"/>
        </w:rPr>
        <w:t xml:space="preserve"> </w:t>
      </w:r>
      <w:r>
        <w:t>to</w:t>
      </w:r>
      <w:r>
        <w:rPr>
          <w:spacing w:val="12"/>
        </w:rPr>
        <w:t xml:space="preserve"> </w:t>
      </w:r>
      <w:r>
        <w:t>addictive</w:t>
      </w:r>
      <w:r>
        <w:rPr>
          <w:spacing w:val="13"/>
        </w:rPr>
        <w:t xml:space="preserve"> </w:t>
      </w:r>
      <w:r>
        <w:rPr>
          <w:spacing w:val="-2"/>
        </w:rPr>
        <w:t>behaviors.</w:t>
      </w:r>
    </w:p>
    <w:p w14:paraId="71710C6C" w14:textId="77777777" w:rsidR="00F47A6F" w:rsidRDefault="00542B8E">
      <w:pPr>
        <w:spacing w:before="25" w:line="320" w:lineRule="exact"/>
        <w:ind w:left="2520"/>
        <w:jc w:val="both"/>
        <w:rPr>
          <w:sz w:val="28"/>
        </w:rPr>
      </w:pPr>
      <w:r>
        <w:rPr>
          <w:i/>
          <w:spacing w:val="-2"/>
          <w:sz w:val="28"/>
        </w:rPr>
        <w:t>American</w:t>
      </w:r>
      <w:r>
        <w:rPr>
          <w:i/>
          <w:spacing w:val="-7"/>
          <w:sz w:val="28"/>
        </w:rPr>
        <w:t xml:space="preserve"> </w:t>
      </w:r>
      <w:r>
        <w:rPr>
          <w:i/>
          <w:spacing w:val="-2"/>
          <w:sz w:val="28"/>
        </w:rPr>
        <w:t>Psychologist</w:t>
      </w:r>
      <w:r>
        <w:rPr>
          <w:i/>
          <w:spacing w:val="-7"/>
          <w:sz w:val="28"/>
        </w:rPr>
        <w:t xml:space="preserve"> </w:t>
      </w:r>
      <w:r>
        <w:rPr>
          <w:spacing w:val="-2"/>
          <w:sz w:val="28"/>
        </w:rPr>
        <w:t>47:1102-1114,</w:t>
      </w:r>
      <w:r>
        <w:rPr>
          <w:spacing w:val="-10"/>
          <w:sz w:val="28"/>
        </w:rPr>
        <w:t xml:space="preserve"> </w:t>
      </w:r>
      <w:r>
        <w:rPr>
          <w:spacing w:val="-2"/>
          <w:sz w:val="28"/>
        </w:rPr>
        <w:t>1992.</w:t>
      </w:r>
    </w:p>
    <w:p w14:paraId="18F67243" w14:textId="77777777" w:rsidR="00F47A6F" w:rsidRDefault="00542B8E">
      <w:pPr>
        <w:pStyle w:val="BodyText"/>
        <w:spacing w:line="320" w:lineRule="exact"/>
        <w:ind w:left="1800"/>
        <w:jc w:val="both"/>
      </w:pPr>
      <w:r>
        <w:t>Prochaska,</w:t>
      </w:r>
      <w:r>
        <w:rPr>
          <w:spacing w:val="-2"/>
        </w:rPr>
        <w:t xml:space="preserve"> </w:t>
      </w:r>
      <w:r>
        <w:t>J.O.;</w:t>
      </w:r>
      <w:r>
        <w:rPr>
          <w:spacing w:val="-3"/>
        </w:rPr>
        <w:t xml:space="preserve"> </w:t>
      </w:r>
      <w:r>
        <w:t>Norcross,</w:t>
      </w:r>
      <w:r>
        <w:rPr>
          <w:spacing w:val="-1"/>
        </w:rPr>
        <w:t xml:space="preserve"> </w:t>
      </w:r>
      <w:r>
        <w:t>J.C.;</w:t>
      </w:r>
      <w:r>
        <w:rPr>
          <w:spacing w:val="-3"/>
        </w:rPr>
        <w:t xml:space="preserve"> </w:t>
      </w:r>
      <w:r>
        <w:t>and</w:t>
      </w:r>
      <w:r>
        <w:rPr>
          <w:spacing w:val="-2"/>
        </w:rPr>
        <w:t xml:space="preserve"> </w:t>
      </w:r>
      <w:r>
        <w:t>DiClemente,</w:t>
      </w:r>
      <w:r>
        <w:rPr>
          <w:spacing w:val="-1"/>
        </w:rPr>
        <w:t xml:space="preserve"> </w:t>
      </w:r>
      <w:r>
        <w:rPr>
          <w:spacing w:val="-4"/>
        </w:rPr>
        <w:t>C.C.</w:t>
      </w:r>
    </w:p>
    <w:p w14:paraId="418A44E3" w14:textId="77777777" w:rsidR="00F47A6F" w:rsidRDefault="00542B8E">
      <w:pPr>
        <w:spacing w:before="4"/>
        <w:ind w:right="2078"/>
        <w:jc w:val="center"/>
        <w:rPr>
          <w:sz w:val="28"/>
        </w:rPr>
      </w:pPr>
      <w:r>
        <w:rPr>
          <w:i/>
          <w:sz w:val="28"/>
        </w:rPr>
        <w:t>Changing</w:t>
      </w:r>
      <w:r>
        <w:rPr>
          <w:i/>
          <w:spacing w:val="-10"/>
          <w:sz w:val="28"/>
        </w:rPr>
        <w:t xml:space="preserve"> </w:t>
      </w:r>
      <w:r>
        <w:rPr>
          <w:i/>
          <w:sz w:val="28"/>
        </w:rPr>
        <w:t>for</w:t>
      </w:r>
      <w:r>
        <w:rPr>
          <w:i/>
          <w:spacing w:val="-9"/>
          <w:sz w:val="28"/>
        </w:rPr>
        <w:t xml:space="preserve"> </w:t>
      </w:r>
      <w:r>
        <w:rPr>
          <w:i/>
          <w:sz w:val="28"/>
        </w:rPr>
        <w:t>Good</w:t>
      </w:r>
      <w:r>
        <w:rPr>
          <w:sz w:val="28"/>
        </w:rPr>
        <w:t>.</w:t>
      </w:r>
      <w:r>
        <w:rPr>
          <w:spacing w:val="-9"/>
          <w:sz w:val="28"/>
        </w:rPr>
        <w:t xml:space="preserve"> </w:t>
      </w:r>
      <w:r>
        <w:rPr>
          <w:sz w:val="28"/>
        </w:rPr>
        <w:t>New</w:t>
      </w:r>
      <w:r>
        <w:rPr>
          <w:spacing w:val="-17"/>
          <w:sz w:val="28"/>
        </w:rPr>
        <w:t xml:space="preserve"> </w:t>
      </w:r>
      <w:r>
        <w:rPr>
          <w:sz w:val="28"/>
        </w:rPr>
        <w:t>York:</w:t>
      </w:r>
      <w:r>
        <w:rPr>
          <w:spacing w:val="-10"/>
          <w:sz w:val="28"/>
        </w:rPr>
        <w:t xml:space="preserve"> </w:t>
      </w:r>
      <w:r>
        <w:rPr>
          <w:sz w:val="28"/>
        </w:rPr>
        <w:t>Morrow,</w:t>
      </w:r>
      <w:r>
        <w:rPr>
          <w:spacing w:val="-8"/>
          <w:sz w:val="28"/>
        </w:rPr>
        <w:t xml:space="preserve"> </w:t>
      </w:r>
      <w:r>
        <w:rPr>
          <w:spacing w:val="-2"/>
          <w:sz w:val="28"/>
        </w:rPr>
        <w:t>1994a.</w:t>
      </w:r>
    </w:p>
    <w:p w14:paraId="70819C6B" w14:textId="77777777" w:rsidR="00F47A6F" w:rsidRDefault="00542B8E">
      <w:pPr>
        <w:pStyle w:val="BodyText"/>
        <w:spacing w:before="22"/>
        <w:ind w:left="1761" w:right="3790"/>
        <w:jc w:val="center"/>
      </w:pPr>
      <w:r>
        <w:t>Prochaska,</w:t>
      </w:r>
      <w:r>
        <w:rPr>
          <w:spacing w:val="-18"/>
        </w:rPr>
        <w:t xml:space="preserve"> </w:t>
      </w:r>
      <w:r>
        <w:t>J.O.;</w:t>
      </w:r>
      <w:r>
        <w:rPr>
          <w:spacing w:val="-17"/>
        </w:rPr>
        <w:t xml:space="preserve"> </w:t>
      </w:r>
      <w:r>
        <w:t>Velicier,</w:t>
      </w:r>
      <w:r>
        <w:rPr>
          <w:spacing w:val="-18"/>
        </w:rPr>
        <w:t xml:space="preserve"> </w:t>
      </w:r>
      <w:r>
        <w:t>W.F.;</w:t>
      </w:r>
      <w:r>
        <w:rPr>
          <w:spacing w:val="-17"/>
        </w:rPr>
        <w:t xml:space="preserve"> </w:t>
      </w:r>
      <w:r>
        <w:t>Rossi,</w:t>
      </w:r>
      <w:r>
        <w:rPr>
          <w:spacing w:val="-18"/>
        </w:rPr>
        <w:t xml:space="preserve"> </w:t>
      </w:r>
      <w:r>
        <w:t>J.S.;</w:t>
      </w:r>
      <w:r>
        <w:rPr>
          <w:spacing w:val="-17"/>
        </w:rPr>
        <w:t xml:space="preserve"> </w:t>
      </w:r>
      <w:r>
        <w:t>and</w:t>
      </w:r>
      <w:r>
        <w:rPr>
          <w:spacing w:val="-18"/>
        </w:rPr>
        <w:t xml:space="preserve"> </w:t>
      </w:r>
      <w:r>
        <w:t xml:space="preserve">Goldstein, </w:t>
      </w:r>
      <w:r>
        <w:rPr>
          <w:spacing w:val="-4"/>
        </w:rPr>
        <w:t>M.G.</w:t>
      </w:r>
    </w:p>
    <w:p w14:paraId="375A9A8D" w14:textId="77777777" w:rsidR="00F47A6F" w:rsidRDefault="00542B8E">
      <w:pPr>
        <w:pStyle w:val="BodyText"/>
        <w:spacing w:before="20" w:line="259" w:lineRule="auto"/>
        <w:ind w:left="2520" w:right="2839"/>
      </w:pPr>
      <w:r>
        <w:t>Stages</w:t>
      </w:r>
      <w:r>
        <w:rPr>
          <w:spacing w:val="-5"/>
        </w:rPr>
        <w:t xml:space="preserve"> </w:t>
      </w:r>
      <w:r>
        <w:t>of</w:t>
      </w:r>
      <w:r>
        <w:rPr>
          <w:spacing w:val="-5"/>
        </w:rPr>
        <w:t xml:space="preserve"> </w:t>
      </w:r>
      <w:r>
        <w:t>change</w:t>
      </w:r>
      <w:r>
        <w:rPr>
          <w:spacing w:val="-6"/>
        </w:rPr>
        <w:t xml:space="preserve"> </w:t>
      </w:r>
      <w:r>
        <w:t>and</w:t>
      </w:r>
      <w:r>
        <w:rPr>
          <w:spacing w:val="-5"/>
        </w:rPr>
        <w:t xml:space="preserve"> </w:t>
      </w:r>
      <w:r>
        <w:t>decisional</w:t>
      </w:r>
      <w:r>
        <w:rPr>
          <w:spacing w:val="-5"/>
        </w:rPr>
        <w:t xml:space="preserve"> </w:t>
      </w:r>
      <w:r>
        <w:t>balance</w:t>
      </w:r>
      <w:r>
        <w:rPr>
          <w:spacing w:val="-6"/>
        </w:rPr>
        <w:t xml:space="preserve"> </w:t>
      </w:r>
      <w:r>
        <w:t>for</w:t>
      </w:r>
      <w:r>
        <w:rPr>
          <w:spacing w:val="-5"/>
        </w:rPr>
        <w:t xml:space="preserve"> </w:t>
      </w:r>
      <w:r>
        <w:t>12</w:t>
      </w:r>
      <w:r>
        <w:rPr>
          <w:spacing w:val="-5"/>
        </w:rPr>
        <w:t xml:space="preserve"> </w:t>
      </w:r>
      <w:r>
        <w:t xml:space="preserve">problem behaviors. </w:t>
      </w:r>
      <w:r>
        <w:rPr>
          <w:i/>
        </w:rPr>
        <w:t xml:space="preserve">Health Psychology </w:t>
      </w:r>
      <w:r>
        <w:t>13:39-46, 1994b.</w:t>
      </w:r>
    </w:p>
    <w:p w14:paraId="29E7D96F" w14:textId="77777777" w:rsidR="00F47A6F" w:rsidRDefault="00542B8E">
      <w:pPr>
        <w:pStyle w:val="BodyText"/>
        <w:spacing w:line="292" w:lineRule="exact"/>
        <w:ind w:left="1800"/>
      </w:pPr>
      <w:r>
        <w:t>Prothrow-Stith,</w:t>
      </w:r>
      <w:r>
        <w:rPr>
          <w:spacing w:val="-1"/>
        </w:rPr>
        <w:t xml:space="preserve"> </w:t>
      </w:r>
      <w:r>
        <w:rPr>
          <w:spacing w:val="-5"/>
        </w:rPr>
        <w:t>D.</w:t>
      </w:r>
    </w:p>
    <w:p w14:paraId="3E8D325E" w14:textId="77777777" w:rsidR="00F47A6F" w:rsidRDefault="00542B8E">
      <w:pPr>
        <w:spacing w:before="5"/>
        <w:ind w:left="2520"/>
        <w:rPr>
          <w:sz w:val="28"/>
        </w:rPr>
      </w:pPr>
      <w:r>
        <w:rPr>
          <w:i/>
          <w:sz w:val="28"/>
        </w:rPr>
        <w:t>Deadly</w:t>
      </w:r>
      <w:r>
        <w:rPr>
          <w:i/>
          <w:spacing w:val="-12"/>
          <w:sz w:val="28"/>
        </w:rPr>
        <w:t xml:space="preserve"> </w:t>
      </w:r>
      <w:r>
        <w:rPr>
          <w:i/>
          <w:sz w:val="28"/>
        </w:rPr>
        <w:t>Consequences</w:t>
      </w:r>
      <w:r>
        <w:rPr>
          <w:sz w:val="28"/>
        </w:rPr>
        <w:t>.</w:t>
      </w:r>
      <w:r>
        <w:rPr>
          <w:spacing w:val="-8"/>
          <w:sz w:val="28"/>
        </w:rPr>
        <w:t xml:space="preserve"> </w:t>
      </w:r>
      <w:r>
        <w:rPr>
          <w:sz w:val="28"/>
        </w:rPr>
        <w:t>New</w:t>
      </w:r>
      <w:r>
        <w:rPr>
          <w:spacing w:val="-17"/>
          <w:sz w:val="28"/>
        </w:rPr>
        <w:t xml:space="preserve"> </w:t>
      </w:r>
      <w:r>
        <w:rPr>
          <w:sz w:val="28"/>
        </w:rPr>
        <w:t>York:</w:t>
      </w:r>
      <w:r>
        <w:rPr>
          <w:spacing w:val="-9"/>
          <w:sz w:val="28"/>
        </w:rPr>
        <w:t xml:space="preserve"> </w:t>
      </w:r>
      <w:r>
        <w:rPr>
          <w:sz w:val="28"/>
        </w:rPr>
        <w:t>HarperCollins,</w:t>
      </w:r>
      <w:r>
        <w:rPr>
          <w:spacing w:val="-8"/>
          <w:sz w:val="28"/>
        </w:rPr>
        <w:t xml:space="preserve"> </w:t>
      </w:r>
      <w:r>
        <w:rPr>
          <w:spacing w:val="-2"/>
          <w:sz w:val="28"/>
        </w:rPr>
        <w:t>1991.</w:t>
      </w:r>
    </w:p>
    <w:p w14:paraId="49D21F15" w14:textId="77777777" w:rsidR="00F47A6F" w:rsidRDefault="00542B8E">
      <w:pPr>
        <w:pStyle w:val="BodyText"/>
        <w:spacing w:before="22"/>
        <w:ind w:left="1800"/>
      </w:pPr>
      <w:r>
        <w:t xml:space="preserve">Pynoos, </w:t>
      </w:r>
      <w:r>
        <w:rPr>
          <w:spacing w:val="-4"/>
        </w:rPr>
        <w:t>R.S.</w:t>
      </w:r>
    </w:p>
    <w:p w14:paraId="1CFF47CA" w14:textId="77777777" w:rsidR="00F47A6F" w:rsidRDefault="00542B8E">
      <w:pPr>
        <w:pStyle w:val="BodyText"/>
        <w:spacing w:before="22" w:line="259" w:lineRule="auto"/>
        <w:ind w:left="2520" w:right="942"/>
      </w:pPr>
      <w:r>
        <w:t>Traumatic</w:t>
      </w:r>
      <w:r>
        <w:rPr>
          <w:spacing w:val="-8"/>
        </w:rPr>
        <w:t xml:space="preserve"> </w:t>
      </w:r>
      <w:r>
        <w:t>stress</w:t>
      </w:r>
      <w:r>
        <w:rPr>
          <w:spacing w:val="-7"/>
        </w:rPr>
        <w:t xml:space="preserve"> </w:t>
      </w:r>
      <w:r>
        <w:t>and</w:t>
      </w:r>
      <w:r>
        <w:rPr>
          <w:spacing w:val="-7"/>
        </w:rPr>
        <w:t xml:space="preserve"> </w:t>
      </w:r>
      <w:r>
        <w:t>developmental</w:t>
      </w:r>
      <w:r>
        <w:rPr>
          <w:spacing w:val="-7"/>
        </w:rPr>
        <w:t xml:space="preserve"> </w:t>
      </w:r>
      <w:r>
        <w:t>psychopathology</w:t>
      </w:r>
      <w:r>
        <w:rPr>
          <w:spacing w:val="-7"/>
        </w:rPr>
        <w:t xml:space="preserve"> </w:t>
      </w:r>
      <w:r>
        <w:t>in</w:t>
      </w:r>
      <w:r>
        <w:rPr>
          <w:spacing w:val="-7"/>
        </w:rPr>
        <w:t xml:space="preserve"> </w:t>
      </w:r>
      <w:r>
        <w:t>children</w:t>
      </w:r>
      <w:r>
        <w:rPr>
          <w:spacing w:val="-7"/>
        </w:rPr>
        <w:t xml:space="preserve"> </w:t>
      </w:r>
      <w:r>
        <w:t>and adolescents. In: Oldham, J.M.; Riba, M.B.; and Tasman,</w:t>
      </w:r>
      <w:r>
        <w:rPr>
          <w:spacing w:val="-5"/>
        </w:rPr>
        <w:t xml:space="preserve"> </w:t>
      </w:r>
      <w:r>
        <w:t>A., eds.</w:t>
      </w:r>
    </w:p>
    <w:p w14:paraId="0871DE16" w14:textId="77777777" w:rsidR="00F47A6F" w:rsidRDefault="00542B8E">
      <w:pPr>
        <w:spacing w:line="259" w:lineRule="auto"/>
        <w:ind w:left="2520" w:right="1105"/>
        <w:rPr>
          <w:sz w:val="28"/>
        </w:rPr>
      </w:pPr>
      <w:r>
        <w:rPr>
          <w:i/>
          <w:sz w:val="28"/>
        </w:rPr>
        <w:t>American</w:t>
      </w:r>
      <w:r>
        <w:rPr>
          <w:i/>
          <w:spacing w:val="-18"/>
          <w:sz w:val="28"/>
        </w:rPr>
        <w:t xml:space="preserve"> </w:t>
      </w:r>
      <w:r>
        <w:rPr>
          <w:i/>
          <w:sz w:val="28"/>
        </w:rPr>
        <w:t>Psychiatric</w:t>
      </w:r>
      <w:r>
        <w:rPr>
          <w:i/>
          <w:spacing w:val="-16"/>
          <w:sz w:val="28"/>
        </w:rPr>
        <w:t xml:space="preserve"> </w:t>
      </w:r>
      <w:r>
        <w:rPr>
          <w:i/>
          <w:sz w:val="28"/>
        </w:rPr>
        <w:t>Press</w:t>
      </w:r>
      <w:r>
        <w:rPr>
          <w:i/>
          <w:spacing w:val="-16"/>
          <w:sz w:val="28"/>
        </w:rPr>
        <w:t xml:space="preserve"> </w:t>
      </w:r>
      <w:r>
        <w:rPr>
          <w:i/>
          <w:sz w:val="28"/>
        </w:rPr>
        <w:t>Review</w:t>
      </w:r>
      <w:r>
        <w:rPr>
          <w:i/>
          <w:spacing w:val="-16"/>
          <w:sz w:val="28"/>
        </w:rPr>
        <w:t xml:space="preserve"> </w:t>
      </w:r>
      <w:r>
        <w:rPr>
          <w:i/>
          <w:sz w:val="28"/>
        </w:rPr>
        <w:t>of</w:t>
      </w:r>
      <w:r>
        <w:rPr>
          <w:i/>
          <w:spacing w:val="-16"/>
          <w:sz w:val="28"/>
        </w:rPr>
        <w:t xml:space="preserve"> </w:t>
      </w:r>
      <w:r>
        <w:rPr>
          <w:i/>
          <w:sz w:val="28"/>
        </w:rPr>
        <w:t>Psychiatry.</w:t>
      </w:r>
      <w:r>
        <w:rPr>
          <w:i/>
          <w:spacing w:val="-16"/>
          <w:sz w:val="28"/>
        </w:rPr>
        <w:t xml:space="preserve"> </w:t>
      </w:r>
      <w:r>
        <w:rPr>
          <w:sz w:val="28"/>
        </w:rPr>
        <w:t>Vol.</w:t>
      </w:r>
      <w:r>
        <w:rPr>
          <w:spacing w:val="-16"/>
          <w:sz w:val="28"/>
        </w:rPr>
        <w:t xml:space="preserve"> </w:t>
      </w:r>
      <w:r>
        <w:rPr>
          <w:sz w:val="28"/>
        </w:rPr>
        <w:t>12.</w:t>
      </w:r>
      <w:r>
        <w:rPr>
          <w:spacing w:val="-18"/>
          <w:sz w:val="28"/>
        </w:rPr>
        <w:t xml:space="preserve"> </w:t>
      </w:r>
      <w:r>
        <w:rPr>
          <w:sz w:val="28"/>
        </w:rPr>
        <w:t>Washington, DC: American Psychiatric Press, 1993. pp. 205-238.</w:t>
      </w:r>
    </w:p>
    <w:p w14:paraId="1361B355" w14:textId="77777777" w:rsidR="00F47A6F" w:rsidRDefault="00542B8E">
      <w:pPr>
        <w:pStyle w:val="BodyText"/>
        <w:spacing w:line="320" w:lineRule="exact"/>
        <w:ind w:left="1800"/>
      </w:pPr>
      <w:r>
        <w:t>Pynoos,</w:t>
      </w:r>
      <w:r>
        <w:rPr>
          <w:spacing w:val="-20"/>
        </w:rPr>
        <w:t xml:space="preserve"> </w:t>
      </w:r>
      <w:r>
        <w:t>R.S.;</w:t>
      </w:r>
      <w:r>
        <w:rPr>
          <w:spacing w:val="-8"/>
        </w:rPr>
        <w:t xml:space="preserve"> </w:t>
      </w:r>
      <w:r>
        <w:t>Frederick,</w:t>
      </w:r>
      <w:r>
        <w:rPr>
          <w:spacing w:val="-7"/>
        </w:rPr>
        <w:t xml:space="preserve"> </w:t>
      </w:r>
      <w:r>
        <w:t>C.;</w:t>
      </w:r>
      <w:r>
        <w:rPr>
          <w:spacing w:val="-7"/>
        </w:rPr>
        <w:t xml:space="preserve"> </w:t>
      </w:r>
      <w:r>
        <w:t>Nadir,</w:t>
      </w:r>
      <w:r>
        <w:rPr>
          <w:spacing w:val="-7"/>
        </w:rPr>
        <w:t xml:space="preserve"> </w:t>
      </w:r>
      <w:r>
        <w:t>K.;</w:t>
      </w:r>
      <w:r>
        <w:rPr>
          <w:spacing w:val="-17"/>
        </w:rPr>
        <w:t xml:space="preserve"> </w:t>
      </w:r>
      <w:r>
        <w:t>Arroyo,</w:t>
      </w:r>
      <w:r>
        <w:rPr>
          <w:spacing w:val="-12"/>
        </w:rPr>
        <w:t xml:space="preserve"> </w:t>
      </w:r>
      <w:r>
        <w:t>W.;</w:t>
      </w:r>
      <w:r>
        <w:rPr>
          <w:spacing w:val="-19"/>
        </w:rPr>
        <w:t xml:space="preserve"> </w:t>
      </w:r>
      <w:r>
        <w:t>Steinberg,</w:t>
      </w:r>
      <w:r>
        <w:rPr>
          <w:spacing w:val="-17"/>
        </w:rPr>
        <w:t xml:space="preserve"> </w:t>
      </w:r>
      <w:r>
        <w:t>A.;</w:t>
      </w:r>
      <w:r>
        <w:rPr>
          <w:spacing w:val="-7"/>
        </w:rPr>
        <w:t xml:space="preserve"> </w:t>
      </w:r>
      <w:r>
        <w:t>Eth,</w:t>
      </w:r>
      <w:r>
        <w:rPr>
          <w:spacing w:val="-7"/>
        </w:rPr>
        <w:t xml:space="preserve"> </w:t>
      </w:r>
      <w:r>
        <w:t>S.;</w:t>
      </w:r>
      <w:r>
        <w:rPr>
          <w:spacing w:val="-7"/>
        </w:rPr>
        <w:t xml:space="preserve"> </w:t>
      </w:r>
      <w:r>
        <w:rPr>
          <w:spacing w:val="-2"/>
        </w:rPr>
        <w:t>Nunez,</w:t>
      </w:r>
    </w:p>
    <w:p w14:paraId="26298658" w14:textId="77777777" w:rsidR="00F47A6F" w:rsidRDefault="00542B8E">
      <w:pPr>
        <w:pStyle w:val="BodyText"/>
        <w:spacing w:before="23"/>
        <w:ind w:left="1800"/>
      </w:pPr>
      <w:r>
        <w:rPr>
          <w:spacing w:val="-2"/>
        </w:rPr>
        <w:t>F.;</w:t>
      </w:r>
      <w:r>
        <w:rPr>
          <w:spacing w:val="-17"/>
        </w:rPr>
        <w:t xml:space="preserve"> </w:t>
      </w:r>
      <w:r>
        <w:rPr>
          <w:spacing w:val="-2"/>
        </w:rPr>
        <w:t>and</w:t>
      </w:r>
      <w:r>
        <w:rPr>
          <w:spacing w:val="-8"/>
        </w:rPr>
        <w:t xml:space="preserve"> </w:t>
      </w:r>
      <w:r>
        <w:rPr>
          <w:spacing w:val="-2"/>
        </w:rPr>
        <w:t>Fairbanks,</w:t>
      </w:r>
      <w:r>
        <w:rPr>
          <w:spacing w:val="-3"/>
        </w:rPr>
        <w:t xml:space="preserve"> </w:t>
      </w:r>
      <w:r>
        <w:rPr>
          <w:spacing w:val="-5"/>
        </w:rPr>
        <w:t>L.</w:t>
      </w:r>
    </w:p>
    <w:p w14:paraId="221395DE" w14:textId="77777777" w:rsidR="00F47A6F" w:rsidRDefault="00542B8E">
      <w:pPr>
        <w:spacing w:before="25" w:line="259" w:lineRule="auto"/>
        <w:ind w:left="2520" w:right="942"/>
        <w:rPr>
          <w:sz w:val="28"/>
        </w:rPr>
      </w:pPr>
      <w:r>
        <w:rPr>
          <w:sz w:val="28"/>
        </w:rPr>
        <w:t>Life</w:t>
      </w:r>
      <w:r>
        <w:rPr>
          <w:spacing w:val="-6"/>
          <w:sz w:val="28"/>
        </w:rPr>
        <w:t xml:space="preserve"> </w:t>
      </w:r>
      <w:r>
        <w:rPr>
          <w:sz w:val="28"/>
        </w:rPr>
        <w:t>threat</w:t>
      </w:r>
      <w:r>
        <w:rPr>
          <w:spacing w:val="-6"/>
          <w:sz w:val="28"/>
        </w:rPr>
        <w:t xml:space="preserve"> </w:t>
      </w:r>
      <w:r>
        <w:rPr>
          <w:sz w:val="28"/>
        </w:rPr>
        <w:t>and</w:t>
      </w:r>
      <w:r>
        <w:rPr>
          <w:spacing w:val="-6"/>
          <w:sz w:val="28"/>
        </w:rPr>
        <w:t xml:space="preserve"> </w:t>
      </w:r>
      <w:r>
        <w:rPr>
          <w:sz w:val="28"/>
        </w:rPr>
        <w:t>post-traumatic</w:t>
      </w:r>
      <w:r>
        <w:rPr>
          <w:spacing w:val="-6"/>
          <w:sz w:val="28"/>
        </w:rPr>
        <w:t xml:space="preserve"> </w:t>
      </w:r>
      <w:r>
        <w:rPr>
          <w:sz w:val="28"/>
        </w:rPr>
        <w:t>stress</w:t>
      </w:r>
      <w:r>
        <w:rPr>
          <w:spacing w:val="-6"/>
          <w:sz w:val="28"/>
        </w:rPr>
        <w:t xml:space="preserve"> </w:t>
      </w:r>
      <w:r>
        <w:rPr>
          <w:sz w:val="28"/>
        </w:rPr>
        <w:t>in</w:t>
      </w:r>
      <w:r>
        <w:rPr>
          <w:spacing w:val="-6"/>
          <w:sz w:val="28"/>
        </w:rPr>
        <w:t xml:space="preserve"> </w:t>
      </w:r>
      <w:r>
        <w:rPr>
          <w:sz w:val="28"/>
        </w:rPr>
        <w:t>school-age</w:t>
      </w:r>
      <w:r>
        <w:rPr>
          <w:spacing w:val="-6"/>
          <w:sz w:val="28"/>
        </w:rPr>
        <w:t xml:space="preserve"> </w:t>
      </w:r>
      <w:r>
        <w:rPr>
          <w:sz w:val="28"/>
        </w:rPr>
        <w:t>children.</w:t>
      </w:r>
      <w:r>
        <w:rPr>
          <w:spacing w:val="-6"/>
          <w:sz w:val="28"/>
        </w:rPr>
        <w:t xml:space="preserve"> </w:t>
      </w:r>
      <w:r>
        <w:rPr>
          <w:i/>
          <w:sz w:val="28"/>
        </w:rPr>
        <w:t>Archives</w:t>
      </w:r>
      <w:r>
        <w:rPr>
          <w:i/>
          <w:spacing w:val="-6"/>
          <w:sz w:val="28"/>
        </w:rPr>
        <w:t xml:space="preserve"> </w:t>
      </w:r>
      <w:r>
        <w:rPr>
          <w:i/>
          <w:sz w:val="28"/>
        </w:rPr>
        <w:t>of General Psychi</w:t>
      </w:r>
      <w:r>
        <w:rPr>
          <w:i/>
          <w:sz w:val="28"/>
        </w:rPr>
        <w:t xml:space="preserve">atry </w:t>
      </w:r>
      <w:r>
        <w:rPr>
          <w:sz w:val="28"/>
        </w:rPr>
        <w:t>44:1057-1063, 1987.</w:t>
      </w:r>
    </w:p>
    <w:p w14:paraId="64692C74" w14:textId="77777777" w:rsidR="00F47A6F" w:rsidRDefault="00542B8E">
      <w:pPr>
        <w:pStyle w:val="BodyText"/>
        <w:spacing w:line="292" w:lineRule="exact"/>
        <w:ind w:left="1800"/>
      </w:pPr>
      <w:r>
        <w:t>Randall,</w:t>
      </w:r>
      <w:r>
        <w:rPr>
          <w:spacing w:val="-8"/>
        </w:rPr>
        <w:t xml:space="preserve"> </w:t>
      </w:r>
      <w:r>
        <w:rPr>
          <w:spacing w:val="-5"/>
        </w:rPr>
        <w:t>T.</w:t>
      </w:r>
    </w:p>
    <w:p w14:paraId="31DB50EF" w14:textId="77777777" w:rsidR="00F47A6F" w:rsidRDefault="00542B8E">
      <w:pPr>
        <w:spacing w:line="259" w:lineRule="auto"/>
        <w:ind w:left="2520" w:right="1625"/>
        <w:rPr>
          <w:sz w:val="28"/>
        </w:rPr>
      </w:pPr>
      <w:r>
        <w:rPr>
          <w:sz w:val="28"/>
        </w:rPr>
        <w:t>Domestic</w:t>
      </w:r>
      <w:r>
        <w:rPr>
          <w:spacing w:val="-5"/>
          <w:sz w:val="28"/>
        </w:rPr>
        <w:t xml:space="preserve"> </w:t>
      </w:r>
      <w:r>
        <w:rPr>
          <w:sz w:val="28"/>
        </w:rPr>
        <w:t>violence</w:t>
      </w:r>
      <w:r>
        <w:rPr>
          <w:spacing w:val="-5"/>
          <w:sz w:val="28"/>
        </w:rPr>
        <w:t xml:space="preserve"> </w:t>
      </w:r>
      <w:r>
        <w:rPr>
          <w:sz w:val="28"/>
        </w:rPr>
        <w:t>begets</w:t>
      </w:r>
      <w:r>
        <w:rPr>
          <w:spacing w:val="-4"/>
          <w:sz w:val="28"/>
        </w:rPr>
        <w:t xml:space="preserve"> </w:t>
      </w:r>
      <w:r>
        <w:rPr>
          <w:sz w:val="28"/>
        </w:rPr>
        <w:t>other</w:t>
      </w:r>
      <w:r>
        <w:rPr>
          <w:spacing w:val="-4"/>
          <w:sz w:val="28"/>
        </w:rPr>
        <w:t xml:space="preserve"> </w:t>
      </w:r>
      <w:r>
        <w:rPr>
          <w:sz w:val="28"/>
        </w:rPr>
        <w:t>problems</w:t>
      </w:r>
      <w:r>
        <w:rPr>
          <w:spacing w:val="-4"/>
          <w:sz w:val="28"/>
        </w:rPr>
        <w:t xml:space="preserve"> </w:t>
      </w:r>
      <w:r>
        <w:rPr>
          <w:sz w:val="28"/>
        </w:rPr>
        <w:t>of</w:t>
      </w:r>
      <w:r>
        <w:rPr>
          <w:spacing w:val="-4"/>
          <w:sz w:val="28"/>
        </w:rPr>
        <w:t xml:space="preserve"> </w:t>
      </w:r>
      <w:r>
        <w:rPr>
          <w:sz w:val="28"/>
        </w:rPr>
        <w:t>which</w:t>
      </w:r>
      <w:r>
        <w:rPr>
          <w:spacing w:val="-4"/>
          <w:sz w:val="28"/>
        </w:rPr>
        <w:t xml:space="preserve"> </w:t>
      </w:r>
      <w:r>
        <w:rPr>
          <w:sz w:val="28"/>
        </w:rPr>
        <w:t>physicians</w:t>
      </w:r>
      <w:r>
        <w:rPr>
          <w:spacing w:val="-4"/>
          <w:sz w:val="28"/>
        </w:rPr>
        <w:t xml:space="preserve"> </w:t>
      </w:r>
      <w:r>
        <w:rPr>
          <w:sz w:val="28"/>
        </w:rPr>
        <w:t>must</w:t>
      </w:r>
      <w:r>
        <w:rPr>
          <w:spacing w:val="-4"/>
          <w:sz w:val="28"/>
        </w:rPr>
        <w:t xml:space="preserve"> </w:t>
      </w:r>
      <w:r>
        <w:rPr>
          <w:sz w:val="28"/>
        </w:rPr>
        <w:t xml:space="preserve">be aware to be effective. </w:t>
      </w:r>
      <w:r>
        <w:rPr>
          <w:i/>
          <w:sz w:val="28"/>
        </w:rPr>
        <w:t xml:space="preserve">Journal of the American Medical Association </w:t>
      </w:r>
      <w:r>
        <w:rPr>
          <w:sz w:val="28"/>
        </w:rPr>
        <w:t>264:940-943, 1990.</w:t>
      </w:r>
    </w:p>
    <w:p w14:paraId="45BC9ECA" w14:textId="77777777" w:rsidR="00F47A6F" w:rsidRDefault="00542B8E">
      <w:pPr>
        <w:pStyle w:val="BodyText"/>
        <w:spacing w:line="291" w:lineRule="exact"/>
        <w:ind w:left="1800"/>
      </w:pPr>
      <w:r>
        <w:t>Raphael,</w:t>
      </w:r>
      <w:r>
        <w:rPr>
          <w:spacing w:val="-3"/>
        </w:rPr>
        <w:t xml:space="preserve"> </w:t>
      </w:r>
      <w:r>
        <w:rPr>
          <w:spacing w:val="-5"/>
        </w:rPr>
        <w:t>J.</w:t>
      </w:r>
    </w:p>
    <w:p w14:paraId="70248D89" w14:textId="77777777" w:rsidR="00F47A6F" w:rsidRDefault="00542B8E">
      <w:pPr>
        <w:spacing w:before="4"/>
        <w:ind w:left="2520"/>
        <w:rPr>
          <w:sz w:val="28"/>
        </w:rPr>
      </w:pPr>
      <w:r>
        <w:rPr>
          <w:i/>
          <w:sz w:val="28"/>
        </w:rPr>
        <w:t>Prisoners</w:t>
      </w:r>
      <w:r>
        <w:rPr>
          <w:i/>
          <w:spacing w:val="-12"/>
          <w:sz w:val="28"/>
        </w:rPr>
        <w:t xml:space="preserve"> </w:t>
      </w:r>
      <w:r>
        <w:rPr>
          <w:i/>
          <w:sz w:val="28"/>
        </w:rPr>
        <w:t>of</w:t>
      </w:r>
      <w:r>
        <w:rPr>
          <w:i/>
          <w:spacing w:val="-15"/>
          <w:sz w:val="28"/>
        </w:rPr>
        <w:t xml:space="preserve"> </w:t>
      </w:r>
      <w:r>
        <w:rPr>
          <w:i/>
          <w:sz w:val="28"/>
        </w:rPr>
        <w:t>Abuse:</w:t>
      </w:r>
      <w:r>
        <w:rPr>
          <w:i/>
          <w:spacing w:val="-10"/>
          <w:sz w:val="28"/>
        </w:rPr>
        <w:t xml:space="preserve"> </w:t>
      </w:r>
      <w:r>
        <w:rPr>
          <w:i/>
          <w:sz w:val="28"/>
        </w:rPr>
        <w:t>Domestic</w:t>
      </w:r>
      <w:r>
        <w:rPr>
          <w:i/>
          <w:spacing w:val="-11"/>
          <w:sz w:val="28"/>
        </w:rPr>
        <w:t xml:space="preserve"> </w:t>
      </w:r>
      <w:r>
        <w:rPr>
          <w:i/>
          <w:sz w:val="28"/>
        </w:rPr>
        <w:t>Violence</w:t>
      </w:r>
      <w:r>
        <w:rPr>
          <w:i/>
          <w:spacing w:val="-10"/>
          <w:sz w:val="28"/>
        </w:rPr>
        <w:t xml:space="preserve"> </w:t>
      </w:r>
      <w:r>
        <w:rPr>
          <w:i/>
          <w:sz w:val="28"/>
        </w:rPr>
        <w:t>and</w:t>
      </w:r>
      <w:r>
        <w:rPr>
          <w:i/>
          <w:spacing w:val="-10"/>
          <w:sz w:val="28"/>
        </w:rPr>
        <w:t xml:space="preserve"> </w:t>
      </w:r>
      <w:r>
        <w:rPr>
          <w:i/>
          <w:sz w:val="28"/>
        </w:rPr>
        <w:t>Welfare</w:t>
      </w:r>
      <w:r>
        <w:rPr>
          <w:i/>
          <w:spacing w:val="-10"/>
          <w:sz w:val="28"/>
        </w:rPr>
        <w:t xml:space="preserve"> </w:t>
      </w:r>
      <w:r>
        <w:rPr>
          <w:i/>
          <w:spacing w:val="-2"/>
          <w:sz w:val="28"/>
        </w:rPr>
        <w:t>Receipt</w:t>
      </w:r>
      <w:r>
        <w:rPr>
          <w:spacing w:val="-2"/>
          <w:sz w:val="28"/>
        </w:rPr>
        <w:t>.</w:t>
      </w:r>
    </w:p>
    <w:p w14:paraId="4556BF06" w14:textId="77777777" w:rsidR="00F47A6F" w:rsidRDefault="00F47A6F">
      <w:pPr>
        <w:rPr>
          <w:sz w:val="28"/>
        </w:rPr>
        <w:sectPr w:rsidR="00F47A6F">
          <w:pgSz w:w="12240" w:h="15840"/>
          <w:pgMar w:top="1000" w:right="200" w:bottom="0" w:left="0" w:header="748" w:footer="0" w:gutter="0"/>
          <w:cols w:space="720"/>
        </w:sectPr>
      </w:pPr>
    </w:p>
    <w:p w14:paraId="2BEB2591" w14:textId="77777777" w:rsidR="00F47A6F" w:rsidRDefault="00F47A6F">
      <w:pPr>
        <w:pStyle w:val="BodyText"/>
        <w:spacing w:before="5"/>
        <w:ind w:left="0"/>
        <w:rPr>
          <w:sz w:val="19"/>
        </w:rPr>
      </w:pPr>
    </w:p>
    <w:p w14:paraId="770D0417" w14:textId="77777777" w:rsidR="00F47A6F" w:rsidRDefault="00542B8E">
      <w:pPr>
        <w:pStyle w:val="BodyText"/>
        <w:spacing w:before="89" w:line="320" w:lineRule="exact"/>
        <w:ind w:left="2520"/>
      </w:pPr>
      <w:r>
        <w:t>Chicago:</w:t>
      </w:r>
      <w:r>
        <w:rPr>
          <w:spacing w:val="-17"/>
        </w:rPr>
        <w:t xml:space="preserve"> </w:t>
      </w:r>
      <w:r>
        <w:t>Taylor</w:t>
      </w:r>
      <w:r>
        <w:rPr>
          <w:spacing w:val="-9"/>
        </w:rPr>
        <w:t xml:space="preserve"> </w:t>
      </w:r>
      <w:r>
        <w:t>Institute,</w:t>
      </w:r>
      <w:r>
        <w:rPr>
          <w:spacing w:val="-9"/>
        </w:rPr>
        <w:t xml:space="preserve"> </w:t>
      </w:r>
      <w:r>
        <w:rPr>
          <w:spacing w:val="-2"/>
        </w:rPr>
        <w:t>1996.</w:t>
      </w:r>
    </w:p>
    <w:p w14:paraId="4962CD15" w14:textId="77777777" w:rsidR="00F47A6F" w:rsidRDefault="00542B8E">
      <w:pPr>
        <w:pStyle w:val="BodyText"/>
        <w:spacing w:line="320" w:lineRule="exact"/>
        <w:ind w:left="1800"/>
      </w:pPr>
      <w:r>
        <w:t>Rapp,</w:t>
      </w:r>
      <w:r>
        <w:rPr>
          <w:spacing w:val="-8"/>
        </w:rPr>
        <w:t xml:space="preserve"> </w:t>
      </w:r>
      <w:r>
        <w:t>R.C.;</w:t>
      </w:r>
      <w:r>
        <w:rPr>
          <w:spacing w:val="-7"/>
        </w:rPr>
        <w:t xml:space="preserve"> </w:t>
      </w:r>
      <w:r>
        <w:t>Kelliher,</w:t>
      </w:r>
      <w:r>
        <w:rPr>
          <w:spacing w:val="-8"/>
        </w:rPr>
        <w:t xml:space="preserve"> </w:t>
      </w:r>
      <w:r>
        <w:t>C.W.;</w:t>
      </w:r>
      <w:r>
        <w:rPr>
          <w:spacing w:val="-7"/>
        </w:rPr>
        <w:t xml:space="preserve"> </w:t>
      </w:r>
      <w:r>
        <w:t>Fisher,</w:t>
      </w:r>
      <w:r>
        <w:rPr>
          <w:spacing w:val="-7"/>
        </w:rPr>
        <w:t xml:space="preserve"> </w:t>
      </w:r>
      <w:r>
        <w:t>J.H.;</w:t>
      </w:r>
      <w:r>
        <w:rPr>
          <w:spacing w:val="-8"/>
        </w:rPr>
        <w:t xml:space="preserve"> </w:t>
      </w:r>
      <w:r>
        <w:t>and</w:t>
      </w:r>
      <w:r>
        <w:rPr>
          <w:spacing w:val="-7"/>
        </w:rPr>
        <w:t xml:space="preserve"> </w:t>
      </w:r>
      <w:r>
        <w:t>Hall,</w:t>
      </w:r>
      <w:r>
        <w:rPr>
          <w:spacing w:val="-7"/>
        </w:rPr>
        <w:t xml:space="preserve"> </w:t>
      </w:r>
      <w:r>
        <w:rPr>
          <w:spacing w:val="-4"/>
        </w:rPr>
        <w:t>F.J.</w:t>
      </w:r>
    </w:p>
    <w:p w14:paraId="6E6279AA" w14:textId="77777777" w:rsidR="00F47A6F" w:rsidRDefault="00542B8E">
      <w:pPr>
        <w:pStyle w:val="BodyText"/>
        <w:spacing w:before="4" w:line="259" w:lineRule="auto"/>
        <w:ind w:left="2520" w:right="942"/>
      </w:pPr>
      <w:r>
        <w:t>Strengths-based</w:t>
      </w:r>
      <w:r>
        <w:rPr>
          <w:spacing w:val="-8"/>
        </w:rPr>
        <w:t xml:space="preserve"> </w:t>
      </w:r>
      <w:r>
        <w:t>case</w:t>
      </w:r>
      <w:r>
        <w:rPr>
          <w:spacing w:val="-6"/>
        </w:rPr>
        <w:t xml:space="preserve"> </w:t>
      </w:r>
      <w:r>
        <w:t>management:</w:t>
      </w:r>
      <w:r>
        <w:rPr>
          <w:spacing w:val="-18"/>
        </w:rPr>
        <w:t xml:space="preserve"> </w:t>
      </w:r>
      <w:r>
        <w:t>A</w:t>
      </w:r>
      <w:r>
        <w:rPr>
          <w:spacing w:val="-17"/>
        </w:rPr>
        <w:t xml:space="preserve"> </w:t>
      </w:r>
      <w:r>
        <w:t>role</w:t>
      </w:r>
      <w:r>
        <w:rPr>
          <w:spacing w:val="-6"/>
        </w:rPr>
        <w:t xml:space="preserve"> </w:t>
      </w:r>
      <w:r>
        <w:t>in</w:t>
      </w:r>
      <w:r>
        <w:rPr>
          <w:spacing w:val="-5"/>
        </w:rPr>
        <w:t xml:space="preserve"> </w:t>
      </w:r>
      <w:r>
        <w:t>addressing</w:t>
      </w:r>
      <w:r>
        <w:rPr>
          <w:spacing w:val="-5"/>
        </w:rPr>
        <w:t xml:space="preserve"> </w:t>
      </w:r>
      <w:r>
        <w:t>denial</w:t>
      </w:r>
      <w:r>
        <w:rPr>
          <w:spacing w:val="-5"/>
        </w:rPr>
        <w:t xml:space="preserve"> </w:t>
      </w:r>
      <w:r>
        <w:t>in</w:t>
      </w:r>
      <w:r>
        <w:rPr>
          <w:spacing w:val="-5"/>
        </w:rPr>
        <w:t xml:space="preserve"> </w:t>
      </w:r>
      <w:r>
        <w:t xml:space="preserve">substance abuse treatment. </w:t>
      </w:r>
      <w:r>
        <w:rPr>
          <w:i/>
        </w:rPr>
        <w:t xml:space="preserve">Journal of Case Management </w:t>
      </w:r>
      <w:r>
        <w:t>3(4):139-144, 1994.</w:t>
      </w:r>
    </w:p>
    <w:p w14:paraId="52E26332" w14:textId="77777777" w:rsidR="00F47A6F" w:rsidRDefault="00542B8E">
      <w:pPr>
        <w:pStyle w:val="BodyText"/>
        <w:spacing w:line="292" w:lineRule="exact"/>
        <w:ind w:left="1800"/>
      </w:pPr>
      <w:r>
        <w:t>Rasche,</w:t>
      </w:r>
      <w:r>
        <w:rPr>
          <w:spacing w:val="-3"/>
        </w:rPr>
        <w:t xml:space="preserve"> </w:t>
      </w:r>
      <w:r>
        <w:rPr>
          <w:spacing w:val="-4"/>
        </w:rPr>
        <w:t>C.E.</w:t>
      </w:r>
    </w:p>
    <w:p w14:paraId="5204597E" w14:textId="77777777" w:rsidR="00F47A6F" w:rsidRDefault="00542B8E">
      <w:pPr>
        <w:spacing w:before="4" w:line="247" w:lineRule="auto"/>
        <w:ind w:left="2520" w:right="942"/>
        <w:rPr>
          <w:sz w:val="28"/>
        </w:rPr>
      </w:pPr>
      <w:r>
        <w:rPr>
          <w:sz w:val="28"/>
        </w:rPr>
        <w:t>"Given"</w:t>
      </w:r>
      <w:r>
        <w:rPr>
          <w:spacing w:val="-7"/>
          <w:sz w:val="28"/>
        </w:rPr>
        <w:t xml:space="preserve"> </w:t>
      </w:r>
      <w:r>
        <w:rPr>
          <w:sz w:val="28"/>
        </w:rPr>
        <w:t>reasons</w:t>
      </w:r>
      <w:r>
        <w:rPr>
          <w:spacing w:val="-5"/>
          <w:sz w:val="28"/>
        </w:rPr>
        <w:t xml:space="preserve"> </w:t>
      </w:r>
      <w:r>
        <w:rPr>
          <w:sz w:val="28"/>
        </w:rPr>
        <w:t>for</w:t>
      </w:r>
      <w:r>
        <w:rPr>
          <w:spacing w:val="-5"/>
          <w:sz w:val="28"/>
        </w:rPr>
        <w:t xml:space="preserve"> </w:t>
      </w:r>
      <w:r>
        <w:rPr>
          <w:sz w:val="28"/>
        </w:rPr>
        <w:t>violence</w:t>
      </w:r>
      <w:r>
        <w:rPr>
          <w:spacing w:val="-6"/>
          <w:sz w:val="28"/>
        </w:rPr>
        <w:t xml:space="preserve"> </w:t>
      </w:r>
      <w:r>
        <w:rPr>
          <w:sz w:val="28"/>
        </w:rPr>
        <w:t>in</w:t>
      </w:r>
      <w:r>
        <w:rPr>
          <w:spacing w:val="-5"/>
          <w:sz w:val="28"/>
        </w:rPr>
        <w:t xml:space="preserve"> </w:t>
      </w:r>
      <w:r>
        <w:rPr>
          <w:sz w:val="28"/>
        </w:rPr>
        <w:t>intimate</w:t>
      </w:r>
      <w:r>
        <w:rPr>
          <w:spacing w:val="-6"/>
          <w:sz w:val="28"/>
        </w:rPr>
        <w:t xml:space="preserve"> </w:t>
      </w:r>
      <w:r>
        <w:rPr>
          <w:sz w:val="28"/>
        </w:rPr>
        <w:t>relationships.</w:t>
      </w:r>
      <w:r>
        <w:rPr>
          <w:spacing w:val="-5"/>
          <w:sz w:val="28"/>
        </w:rPr>
        <w:t xml:space="preserve"> </w:t>
      </w:r>
      <w:r>
        <w:rPr>
          <w:sz w:val="28"/>
        </w:rPr>
        <w:t>In:</w:t>
      </w:r>
      <w:r>
        <w:rPr>
          <w:spacing w:val="-11"/>
          <w:sz w:val="28"/>
        </w:rPr>
        <w:t xml:space="preserve"> </w:t>
      </w:r>
      <w:r>
        <w:rPr>
          <w:sz w:val="28"/>
        </w:rPr>
        <w:t>Wilson,</w:t>
      </w:r>
      <w:r>
        <w:rPr>
          <w:spacing w:val="-18"/>
          <w:sz w:val="28"/>
        </w:rPr>
        <w:t xml:space="preserve"> </w:t>
      </w:r>
      <w:r>
        <w:rPr>
          <w:sz w:val="28"/>
        </w:rPr>
        <w:t>A.,</w:t>
      </w:r>
      <w:r>
        <w:rPr>
          <w:spacing w:val="-5"/>
          <w:sz w:val="28"/>
        </w:rPr>
        <w:t xml:space="preserve"> </w:t>
      </w:r>
      <w:r>
        <w:rPr>
          <w:sz w:val="28"/>
        </w:rPr>
        <w:t xml:space="preserve">ed. </w:t>
      </w:r>
      <w:r>
        <w:rPr>
          <w:i/>
          <w:sz w:val="28"/>
        </w:rPr>
        <w:t xml:space="preserve">Homicide: The Victim/Offender Connection. </w:t>
      </w:r>
      <w:r>
        <w:rPr>
          <w:sz w:val="28"/>
        </w:rPr>
        <w:t>Cincinnati, OH:</w:t>
      </w:r>
      <w:r>
        <w:rPr>
          <w:spacing w:val="-1"/>
          <w:sz w:val="28"/>
        </w:rPr>
        <w:t xml:space="preserve"> </w:t>
      </w:r>
      <w:r>
        <w:rPr>
          <w:sz w:val="28"/>
        </w:rPr>
        <w:t xml:space="preserve">Anderson, </w:t>
      </w:r>
      <w:r>
        <w:rPr>
          <w:spacing w:val="-2"/>
          <w:sz w:val="28"/>
        </w:rPr>
        <w:t>1993.</w:t>
      </w:r>
    </w:p>
    <w:p w14:paraId="0BEA18EF" w14:textId="77777777" w:rsidR="00F47A6F" w:rsidRDefault="00542B8E">
      <w:pPr>
        <w:pStyle w:val="BodyText"/>
        <w:spacing w:before="13"/>
        <w:ind w:left="1800"/>
      </w:pPr>
      <w:r>
        <w:t>Ravndal,</w:t>
      </w:r>
      <w:r>
        <w:rPr>
          <w:spacing w:val="-10"/>
        </w:rPr>
        <w:t xml:space="preserve"> </w:t>
      </w:r>
      <w:r>
        <w:t>E.,</w:t>
      </w:r>
      <w:r>
        <w:rPr>
          <w:spacing w:val="-10"/>
        </w:rPr>
        <w:t xml:space="preserve"> </w:t>
      </w:r>
      <w:r>
        <w:t>and</w:t>
      </w:r>
      <w:r>
        <w:rPr>
          <w:spacing w:val="-16"/>
        </w:rPr>
        <w:t xml:space="preserve"> </w:t>
      </w:r>
      <w:r>
        <w:t>Vaglum,</w:t>
      </w:r>
      <w:r>
        <w:rPr>
          <w:spacing w:val="-9"/>
        </w:rPr>
        <w:t xml:space="preserve"> </w:t>
      </w:r>
      <w:r>
        <w:rPr>
          <w:spacing w:val="-5"/>
        </w:rPr>
        <w:t>P.</w:t>
      </w:r>
    </w:p>
    <w:p w14:paraId="2ECB3A5A" w14:textId="77777777" w:rsidR="00F47A6F" w:rsidRDefault="00542B8E">
      <w:pPr>
        <w:spacing w:before="22" w:line="259" w:lineRule="auto"/>
        <w:ind w:left="2520" w:right="1370"/>
        <w:jc w:val="both"/>
        <w:rPr>
          <w:sz w:val="28"/>
        </w:rPr>
      </w:pPr>
      <w:r>
        <w:rPr>
          <w:sz w:val="28"/>
        </w:rPr>
        <w:t>Treatment of female addicts:</w:t>
      </w:r>
      <w:r>
        <w:rPr>
          <w:spacing w:val="-4"/>
          <w:sz w:val="28"/>
        </w:rPr>
        <w:t xml:space="preserve"> </w:t>
      </w:r>
      <w:r>
        <w:rPr>
          <w:sz w:val="28"/>
        </w:rPr>
        <w:t xml:space="preserve">The importance of relationships to parents, partners, and peers for the outcome. </w:t>
      </w:r>
      <w:r>
        <w:rPr>
          <w:i/>
          <w:sz w:val="28"/>
        </w:rPr>
        <w:t>International Journal of the Addictions</w:t>
      </w:r>
      <w:r>
        <w:rPr>
          <w:i/>
          <w:spacing w:val="-19"/>
          <w:sz w:val="28"/>
        </w:rPr>
        <w:t xml:space="preserve"> </w:t>
      </w:r>
      <w:r>
        <w:rPr>
          <w:sz w:val="28"/>
        </w:rPr>
        <w:t>29(1):115-125, 1994.</w:t>
      </w:r>
    </w:p>
    <w:p w14:paraId="458A6B02" w14:textId="77777777" w:rsidR="00F47A6F" w:rsidRDefault="00542B8E">
      <w:pPr>
        <w:pStyle w:val="BodyText"/>
        <w:spacing w:before="104"/>
        <w:ind w:left="1800"/>
        <w:jc w:val="both"/>
      </w:pPr>
      <w:r>
        <w:t>Redden,</w:t>
      </w:r>
      <w:r>
        <w:rPr>
          <w:spacing w:val="-2"/>
        </w:rPr>
        <w:t xml:space="preserve"> </w:t>
      </w:r>
      <w:r>
        <w:rPr>
          <w:spacing w:val="-5"/>
        </w:rPr>
        <w:t>G.</w:t>
      </w:r>
    </w:p>
    <w:p w14:paraId="6A37FD2C" w14:textId="77777777" w:rsidR="00F47A6F" w:rsidRDefault="00542B8E">
      <w:pPr>
        <w:pStyle w:val="BodyText"/>
        <w:spacing w:before="22"/>
        <w:ind w:left="2520" w:right="1781"/>
        <w:jc w:val="both"/>
      </w:pPr>
      <w:r>
        <w:t>Family</w:t>
      </w:r>
      <w:r>
        <w:rPr>
          <w:spacing w:val="-8"/>
        </w:rPr>
        <w:t xml:space="preserve"> </w:t>
      </w:r>
      <w:r>
        <w:t>violence</w:t>
      </w:r>
      <w:r>
        <w:rPr>
          <w:spacing w:val="-5"/>
        </w:rPr>
        <w:t xml:space="preserve"> </w:t>
      </w:r>
      <w:r>
        <w:t>and</w:t>
      </w:r>
      <w:r>
        <w:rPr>
          <w:spacing w:val="-4"/>
        </w:rPr>
        <w:t xml:space="preserve"> </w:t>
      </w:r>
      <w:r>
        <w:t>substance</w:t>
      </w:r>
      <w:r>
        <w:rPr>
          <w:spacing w:val="-5"/>
        </w:rPr>
        <w:t xml:space="preserve"> </w:t>
      </w:r>
      <w:r>
        <w:t>abuse:</w:t>
      </w:r>
      <w:r>
        <w:rPr>
          <w:spacing w:val="-18"/>
        </w:rPr>
        <w:t xml:space="preserve"> </w:t>
      </w:r>
      <w:r>
        <w:t>A</w:t>
      </w:r>
      <w:r>
        <w:rPr>
          <w:spacing w:val="-17"/>
        </w:rPr>
        <w:t xml:space="preserve"> </w:t>
      </w:r>
      <w:r>
        <w:t>vicious</w:t>
      </w:r>
      <w:r>
        <w:rPr>
          <w:spacing w:val="-4"/>
        </w:rPr>
        <w:t xml:space="preserve"> </w:t>
      </w:r>
      <w:r>
        <w:t>cycle</w:t>
      </w:r>
      <w:r>
        <w:rPr>
          <w:spacing w:val="-5"/>
        </w:rPr>
        <w:t xml:space="preserve"> </w:t>
      </w:r>
      <w:r>
        <w:t>perpetuated</w:t>
      </w:r>
      <w:r>
        <w:rPr>
          <w:spacing w:val="-4"/>
        </w:rPr>
        <w:t xml:space="preserve"> </w:t>
      </w:r>
      <w:r>
        <w:t xml:space="preserve">by </w:t>
      </w:r>
      <w:r>
        <w:rPr>
          <w:spacing w:val="-2"/>
        </w:rPr>
        <w:t>isolat</w:t>
      </w:r>
      <w:r>
        <w:rPr>
          <w:spacing w:val="-2"/>
        </w:rPr>
        <w:t>ion.</w:t>
      </w:r>
    </w:p>
    <w:p w14:paraId="00F86BD6" w14:textId="77777777" w:rsidR="00F47A6F" w:rsidRDefault="00542B8E">
      <w:pPr>
        <w:spacing w:before="20"/>
        <w:ind w:left="2520"/>
        <w:jc w:val="both"/>
        <w:rPr>
          <w:sz w:val="28"/>
        </w:rPr>
      </w:pPr>
      <w:r>
        <w:rPr>
          <w:i/>
          <w:sz w:val="28"/>
        </w:rPr>
        <w:t>The</w:t>
      </w:r>
      <w:r>
        <w:rPr>
          <w:i/>
          <w:spacing w:val="-6"/>
          <w:sz w:val="28"/>
        </w:rPr>
        <w:t xml:space="preserve"> </w:t>
      </w:r>
      <w:r>
        <w:rPr>
          <w:i/>
          <w:sz w:val="28"/>
        </w:rPr>
        <w:t>Source</w:t>
      </w:r>
      <w:r>
        <w:rPr>
          <w:i/>
          <w:spacing w:val="-4"/>
          <w:sz w:val="28"/>
        </w:rPr>
        <w:t xml:space="preserve"> </w:t>
      </w:r>
      <w:r>
        <w:rPr>
          <w:sz w:val="28"/>
        </w:rPr>
        <w:t>7(1):1-2,</w:t>
      </w:r>
      <w:r>
        <w:rPr>
          <w:spacing w:val="-4"/>
          <w:sz w:val="28"/>
        </w:rPr>
        <w:t xml:space="preserve"> </w:t>
      </w:r>
      <w:r>
        <w:rPr>
          <w:spacing w:val="-2"/>
          <w:sz w:val="28"/>
        </w:rPr>
        <w:t>1997.</w:t>
      </w:r>
    </w:p>
    <w:p w14:paraId="554DA4F7" w14:textId="77777777" w:rsidR="00F47A6F" w:rsidRDefault="00542B8E">
      <w:pPr>
        <w:pStyle w:val="BodyText"/>
        <w:spacing w:before="23"/>
        <w:ind w:left="1800"/>
        <w:jc w:val="both"/>
      </w:pPr>
      <w:r>
        <w:t>Reed,</w:t>
      </w:r>
      <w:r>
        <w:rPr>
          <w:spacing w:val="-2"/>
        </w:rPr>
        <w:t xml:space="preserve"> </w:t>
      </w:r>
      <w:r>
        <w:rPr>
          <w:spacing w:val="-5"/>
        </w:rPr>
        <w:t>B.</w:t>
      </w:r>
    </w:p>
    <w:p w14:paraId="1EBE88BA" w14:textId="77777777" w:rsidR="00F47A6F" w:rsidRDefault="00542B8E">
      <w:pPr>
        <w:spacing w:before="22" w:line="259" w:lineRule="auto"/>
        <w:ind w:left="2520" w:right="942"/>
        <w:rPr>
          <w:sz w:val="28"/>
        </w:rPr>
      </w:pPr>
      <w:r>
        <w:rPr>
          <w:sz w:val="28"/>
        </w:rPr>
        <w:t>Drug</w:t>
      </w:r>
      <w:r>
        <w:rPr>
          <w:spacing w:val="-4"/>
          <w:sz w:val="28"/>
        </w:rPr>
        <w:t xml:space="preserve"> </w:t>
      </w:r>
      <w:r>
        <w:rPr>
          <w:sz w:val="28"/>
        </w:rPr>
        <w:t>misuse</w:t>
      </w:r>
      <w:r>
        <w:rPr>
          <w:spacing w:val="-5"/>
          <w:sz w:val="28"/>
        </w:rPr>
        <w:t xml:space="preserve"> </w:t>
      </w:r>
      <w:r>
        <w:rPr>
          <w:sz w:val="28"/>
        </w:rPr>
        <w:t>and</w:t>
      </w:r>
      <w:r>
        <w:rPr>
          <w:spacing w:val="-4"/>
          <w:sz w:val="28"/>
        </w:rPr>
        <w:t xml:space="preserve"> </w:t>
      </w:r>
      <w:r>
        <w:rPr>
          <w:sz w:val="28"/>
        </w:rPr>
        <w:t>dependency</w:t>
      </w:r>
      <w:r>
        <w:rPr>
          <w:spacing w:val="-4"/>
          <w:sz w:val="28"/>
        </w:rPr>
        <w:t xml:space="preserve"> </w:t>
      </w:r>
      <w:r>
        <w:rPr>
          <w:sz w:val="28"/>
        </w:rPr>
        <w:t>in</w:t>
      </w:r>
      <w:r>
        <w:rPr>
          <w:spacing w:val="-4"/>
          <w:sz w:val="28"/>
        </w:rPr>
        <w:t xml:space="preserve"> </w:t>
      </w:r>
      <w:r>
        <w:rPr>
          <w:sz w:val="28"/>
        </w:rPr>
        <w:t>women:</w:t>
      </w:r>
      <w:r>
        <w:rPr>
          <w:spacing w:val="-10"/>
          <w:sz w:val="28"/>
        </w:rPr>
        <w:t xml:space="preserve"> </w:t>
      </w:r>
      <w:r>
        <w:rPr>
          <w:sz w:val="28"/>
        </w:rPr>
        <w:t>The</w:t>
      </w:r>
      <w:r>
        <w:rPr>
          <w:spacing w:val="-5"/>
          <w:sz w:val="28"/>
        </w:rPr>
        <w:t xml:space="preserve"> </w:t>
      </w:r>
      <w:r>
        <w:rPr>
          <w:sz w:val="28"/>
        </w:rPr>
        <w:t>meaning</w:t>
      </w:r>
      <w:r>
        <w:rPr>
          <w:spacing w:val="-4"/>
          <w:sz w:val="28"/>
        </w:rPr>
        <w:t xml:space="preserve"> </w:t>
      </w:r>
      <w:r>
        <w:rPr>
          <w:sz w:val="28"/>
        </w:rPr>
        <w:t>and</w:t>
      </w:r>
      <w:r>
        <w:rPr>
          <w:spacing w:val="-4"/>
          <w:sz w:val="28"/>
        </w:rPr>
        <w:t xml:space="preserve"> </w:t>
      </w:r>
      <w:r>
        <w:rPr>
          <w:sz w:val="28"/>
        </w:rPr>
        <w:t>implications</w:t>
      </w:r>
      <w:r>
        <w:rPr>
          <w:spacing w:val="-4"/>
          <w:sz w:val="28"/>
        </w:rPr>
        <w:t xml:space="preserve"> </w:t>
      </w:r>
      <w:r>
        <w:rPr>
          <w:sz w:val="28"/>
        </w:rPr>
        <w:t xml:space="preserve">of being considered a special population or minority group. </w:t>
      </w:r>
      <w:r>
        <w:rPr>
          <w:i/>
          <w:sz w:val="28"/>
        </w:rPr>
        <w:t xml:space="preserve">International Journal of the Addictions </w:t>
      </w:r>
      <w:r>
        <w:rPr>
          <w:sz w:val="28"/>
        </w:rPr>
        <w:t>20:13-62, 1985.</w:t>
      </w:r>
    </w:p>
    <w:p w14:paraId="0E900337" w14:textId="77777777" w:rsidR="00F47A6F" w:rsidRDefault="00542B8E">
      <w:pPr>
        <w:pStyle w:val="BodyText"/>
        <w:spacing w:line="291" w:lineRule="exact"/>
        <w:ind w:left="1800"/>
        <w:jc w:val="both"/>
      </w:pPr>
      <w:r>
        <w:t>Reed,</w:t>
      </w:r>
      <w:r>
        <w:rPr>
          <w:spacing w:val="-2"/>
        </w:rPr>
        <w:t xml:space="preserve"> </w:t>
      </w:r>
      <w:r>
        <w:rPr>
          <w:spacing w:val="-4"/>
        </w:rPr>
        <w:t>B.G.</w:t>
      </w:r>
    </w:p>
    <w:p w14:paraId="45D81EEF" w14:textId="77777777" w:rsidR="00F47A6F" w:rsidRDefault="00542B8E">
      <w:pPr>
        <w:spacing w:before="5" w:line="259" w:lineRule="auto"/>
        <w:ind w:left="2520" w:right="1185"/>
        <w:rPr>
          <w:sz w:val="28"/>
        </w:rPr>
      </w:pPr>
      <w:r>
        <w:rPr>
          <w:sz w:val="28"/>
        </w:rPr>
        <w:t>Linkages: Battering, sexual assault, incest, child sexual abuse, teen pregnancy, dropping out of school and the alcohol and drug connection. In:</w:t>
      </w:r>
      <w:r>
        <w:rPr>
          <w:spacing w:val="-12"/>
          <w:sz w:val="28"/>
        </w:rPr>
        <w:t xml:space="preserve"> </w:t>
      </w:r>
      <w:r>
        <w:rPr>
          <w:sz w:val="28"/>
        </w:rPr>
        <w:t>Roth,</w:t>
      </w:r>
      <w:r>
        <w:rPr>
          <w:spacing w:val="-11"/>
          <w:sz w:val="28"/>
        </w:rPr>
        <w:t xml:space="preserve"> </w:t>
      </w:r>
      <w:r>
        <w:rPr>
          <w:sz w:val="28"/>
        </w:rPr>
        <w:t>P.,</w:t>
      </w:r>
      <w:r>
        <w:rPr>
          <w:spacing w:val="-11"/>
          <w:sz w:val="28"/>
        </w:rPr>
        <w:t xml:space="preserve"> </w:t>
      </w:r>
      <w:r>
        <w:rPr>
          <w:sz w:val="28"/>
        </w:rPr>
        <w:t>ed</w:t>
      </w:r>
      <w:r>
        <w:rPr>
          <w:i/>
          <w:sz w:val="28"/>
        </w:rPr>
        <w:t>.</w:t>
      </w:r>
      <w:r>
        <w:rPr>
          <w:i/>
          <w:spacing w:val="-16"/>
          <w:sz w:val="28"/>
        </w:rPr>
        <w:t xml:space="preserve"> </w:t>
      </w:r>
      <w:r>
        <w:rPr>
          <w:i/>
          <w:sz w:val="28"/>
        </w:rPr>
        <w:t>Alcohol</w:t>
      </w:r>
      <w:r>
        <w:rPr>
          <w:i/>
          <w:spacing w:val="-12"/>
          <w:sz w:val="28"/>
        </w:rPr>
        <w:t xml:space="preserve"> </w:t>
      </w:r>
      <w:r>
        <w:rPr>
          <w:i/>
          <w:sz w:val="28"/>
        </w:rPr>
        <w:t>and</w:t>
      </w:r>
      <w:r>
        <w:rPr>
          <w:i/>
          <w:spacing w:val="-11"/>
          <w:sz w:val="28"/>
        </w:rPr>
        <w:t xml:space="preserve"> </w:t>
      </w:r>
      <w:r>
        <w:rPr>
          <w:i/>
          <w:sz w:val="28"/>
        </w:rPr>
        <w:t>Drugs</w:t>
      </w:r>
      <w:r>
        <w:rPr>
          <w:i/>
          <w:spacing w:val="-16"/>
          <w:sz w:val="28"/>
        </w:rPr>
        <w:t xml:space="preserve"> </w:t>
      </w:r>
      <w:r>
        <w:rPr>
          <w:i/>
          <w:sz w:val="28"/>
        </w:rPr>
        <w:t>Are</w:t>
      </w:r>
      <w:r>
        <w:rPr>
          <w:i/>
          <w:spacing w:val="-12"/>
          <w:sz w:val="28"/>
        </w:rPr>
        <w:t xml:space="preserve"> </w:t>
      </w:r>
      <w:r>
        <w:rPr>
          <w:i/>
          <w:sz w:val="28"/>
        </w:rPr>
        <w:t>Women's</w:t>
      </w:r>
      <w:r>
        <w:rPr>
          <w:i/>
          <w:spacing w:val="-11"/>
          <w:sz w:val="28"/>
        </w:rPr>
        <w:t xml:space="preserve"> </w:t>
      </w:r>
      <w:r>
        <w:rPr>
          <w:i/>
          <w:sz w:val="28"/>
        </w:rPr>
        <w:t>Issues.</w:t>
      </w:r>
      <w:r>
        <w:rPr>
          <w:i/>
          <w:spacing w:val="-11"/>
          <w:sz w:val="28"/>
        </w:rPr>
        <w:t xml:space="preserve"> </w:t>
      </w:r>
      <w:r>
        <w:rPr>
          <w:sz w:val="28"/>
        </w:rPr>
        <w:t>Vol.</w:t>
      </w:r>
      <w:r>
        <w:rPr>
          <w:spacing w:val="-11"/>
          <w:sz w:val="28"/>
        </w:rPr>
        <w:t xml:space="preserve"> </w:t>
      </w:r>
      <w:r>
        <w:rPr>
          <w:sz w:val="28"/>
        </w:rPr>
        <w:t>1,</w:t>
      </w:r>
      <w:r>
        <w:rPr>
          <w:spacing w:val="-11"/>
          <w:sz w:val="28"/>
        </w:rPr>
        <w:t xml:space="preserve"> </w:t>
      </w:r>
      <w:r>
        <w:rPr>
          <w:i/>
          <w:sz w:val="28"/>
        </w:rPr>
        <w:t>A</w:t>
      </w:r>
      <w:r>
        <w:rPr>
          <w:i/>
          <w:spacing w:val="-16"/>
          <w:sz w:val="28"/>
        </w:rPr>
        <w:t xml:space="preserve"> </w:t>
      </w:r>
      <w:r>
        <w:rPr>
          <w:i/>
          <w:sz w:val="28"/>
        </w:rPr>
        <w:t>Review of the Issues</w:t>
      </w:r>
      <w:r>
        <w:rPr>
          <w:sz w:val="28"/>
        </w:rPr>
        <w:t>. Metuchen, NJ: Scarecrow Pre</w:t>
      </w:r>
      <w:r>
        <w:rPr>
          <w:sz w:val="28"/>
        </w:rPr>
        <w:t>ss, 1991. pp. 130-149.</w:t>
      </w:r>
    </w:p>
    <w:p w14:paraId="0F279B62" w14:textId="77777777" w:rsidR="00F47A6F" w:rsidRDefault="00542B8E">
      <w:pPr>
        <w:pStyle w:val="BodyText"/>
        <w:spacing w:line="290" w:lineRule="exact"/>
        <w:ind w:left="1800"/>
      </w:pPr>
      <w:r>
        <w:t>Ridgely,</w:t>
      </w:r>
      <w:r>
        <w:rPr>
          <w:spacing w:val="-12"/>
        </w:rPr>
        <w:t xml:space="preserve"> </w:t>
      </w:r>
      <w:r>
        <w:t>M.S.,</w:t>
      </w:r>
      <w:r>
        <w:rPr>
          <w:spacing w:val="-9"/>
        </w:rPr>
        <w:t xml:space="preserve"> </w:t>
      </w:r>
      <w:r>
        <w:t>and</w:t>
      </w:r>
      <w:r>
        <w:rPr>
          <w:spacing w:val="-14"/>
        </w:rPr>
        <w:t xml:space="preserve"> </w:t>
      </w:r>
      <w:r>
        <w:t>Willenbring,</w:t>
      </w:r>
      <w:r>
        <w:rPr>
          <w:spacing w:val="-9"/>
        </w:rPr>
        <w:t xml:space="preserve"> </w:t>
      </w:r>
      <w:r>
        <w:rPr>
          <w:spacing w:val="-4"/>
        </w:rPr>
        <w:t>M.L.</w:t>
      </w:r>
    </w:p>
    <w:p w14:paraId="7D80A8EF" w14:textId="77777777" w:rsidR="00F47A6F" w:rsidRDefault="00542B8E">
      <w:pPr>
        <w:pStyle w:val="BodyText"/>
        <w:spacing w:before="4" w:line="259" w:lineRule="auto"/>
        <w:ind w:left="2520" w:right="1507"/>
        <w:jc w:val="both"/>
      </w:pPr>
      <w:r>
        <w:t>Application of case management to drug abuse treatment: Overview of models</w:t>
      </w:r>
      <w:r>
        <w:rPr>
          <w:spacing w:val="-11"/>
        </w:rPr>
        <w:t xml:space="preserve"> </w:t>
      </w:r>
      <w:r>
        <w:t>and</w:t>
      </w:r>
      <w:r>
        <w:rPr>
          <w:spacing w:val="-8"/>
        </w:rPr>
        <w:t xml:space="preserve"> </w:t>
      </w:r>
      <w:r>
        <w:t>research</w:t>
      </w:r>
      <w:r>
        <w:rPr>
          <w:spacing w:val="-8"/>
        </w:rPr>
        <w:t xml:space="preserve"> </w:t>
      </w:r>
      <w:r>
        <w:t>issues.</w:t>
      </w:r>
      <w:r>
        <w:rPr>
          <w:spacing w:val="-8"/>
        </w:rPr>
        <w:t xml:space="preserve"> </w:t>
      </w:r>
      <w:r>
        <w:t>In:</w:t>
      </w:r>
      <w:r>
        <w:rPr>
          <w:spacing w:val="-18"/>
        </w:rPr>
        <w:t xml:space="preserve"> </w:t>
      </w:r>
      <w:r>
        <w:t>Ashery,</w:t>
      </w:r>
      <w:r>
        <w:rPr>
          <w:spacing w:val="-7"/>
        </w:rPr>
        <w:t xml:space="preserve"> </w:t>
      </w:r>
      <w:r>
        <w:t>R.S.,</w:t>
      </w:r>
      <w:r>
        <w:rPr>
          <w:spacing w:val="-8"/>
        </w:rPr>
        <w:t xml:space="preserve"> </w:t>
      </w:r>
      <w:r>
        <w:t>ed.</w:t>
      </w:r>
      <w:r>
        <w:rPr>
          <w:spacing w:val="-8"/>
        </w:rPr>
        <w:t xml:space="preserve"> </w:t>
      </w:r>
      <w:r>
        <w:rPr>
          <w:i/>
        </w:rPr>
        <w:t>Progress</w:t>
      </w:r>
      <w:r>
        <w:rPr>
          <w:i/>
          <w:spacing w:val="-8"/>
        </w:rPr>
        <w:t xml:space="preserve"> </w:t>
      </w:r>
      <w:r>
        <w:rPr>
          <w:i/>
        </w:rPr>
        <w:t>and</w:t>
      </w:r>
      <w:r>
        <w:rPr>
          <w:i/>
          <w:spacing w:val="-8"/>
        </w:rPr>
        <w:t xml:space="preserve"> </w:t>
      </w:r>
      <w:r>
        <w:rPr>
          <w:i/>
        </w:rPr>
        <w:t>Issues</w:t>
      </w:r>
      <w:r>
        <w:rPr>
          <w:i/>
          <w:spacing w:val="-8"/>
        </w:rPr>
        <w:t xml:space="preserve"> </w:t>
      </w:r>
      <w:r>
        <w:rPr>
          <w:i/>
        </w:rPr>
        <w:t>in Case Management</w:t>
      </w:r>
      <w:r>
        <w:t>. NIDA Research Monograph Series, Number</w:t>
      </w:r>
      <w:r>
        <w:t xml:space="preserve"> 127.</w:t>
      </w:r>
    </w:p>
    <w:p w14:paraId="4BDDCAB7" w14:textId="77777777" w:rsidR="00F47A6F" w:rsidRDefault="00542B8E">
      <w:pPr>
        <w:pStyle w:val="BodyText"/>
        <w:spacing w:line="259" w:lineRule="auto"/>
        <w:ind w:left="2520" w:right="1515"/>
        <w:jc w:val="both"/>
      </w:pPr>
      <w:r>
        <w:t>DHHS</w:t>
      </w:r>
      <w:r>
        <w:rPr>
          <w:spacing w:val="-5"/>
        </w:rPr>
        <w:t xml:space="preserve"> </w:t>
      </w:r>
      <w:r>
        <w:t>Pub.</w:t>
      </w:r>
      <w:r>
        <w:rPr>
          <w:spacing w:val="-5"/>
        </w:rPr>
        <w:t xml:space="preserve"> </w:t>
      </w:r>
      <w:r>
        <w:t>No.</w:t>
      </w:r>
      <w:r>
        <w:rPr>
          <w:spacing w:val="-5"/>
        </w:rPr>
        <w:t xml:space="preserve"> </w:t>
      </w:r>
      <w:r>
        <w:t>(ADM)</w:t>
      </w:r>
      <w:r>
        <w:rPr>
          <w:spacing w:val="-5"/>
        </w:rPr>
        <w:t xml:space="preserve"> </w:t>
      </w:r>
      <w:r>
        <w:t>92-1946.</w:t>
      </w:r>
      <w:r>
        <w:rPr>
          <w:spacing w:val="-5"/>
        </w:rPr>
        <w:t xml:space="preserve"> </w:t>
      </w:r>
      <w:r>
        <w:t>Rockville,</w:t>
      </w:r>
      <w:r>
        <w:rPr>
          <w:spacing w:val="-5"/>
        </w:rPr>
        <w:t xml:space="preserve"> </w:t>
      </w:r>
      <w:r>
        <w:t>MD:</w:t>
      </w:r>
      <w:r>
        <w:rPr>
          <w:spacing w:val="-5"/>
        </w:rPr>
        <w:t xml:space="preserve"> </w:t>
      </w:r>
      <w:r>
        <w:t>National</w:t>
      </w:r>
      <w:r>
        <w:rPr>
          <w:spacing w:val="-5"/>
        </w:rPr>
        <w:t xml:space="preserve"> </w:t>
      </w:r>
      <w:r>
        <w:t>Institute</w:t>
      </w:r>
      <w:r>
        <w:rPr>
          <w:spacing w:val="-6"/>
        </w:rPr>
        <w:t xml:space="preserve"> </w:t>
      </w:r>
      <w:r>
        <w:t>on Drug Abuse, 1992. pp.</w:t>
      </w:r>
    </w:p>
    <w:p w14:paraId="16B6ABEB" w14:textId="77777777" w:rsidR="00F47A6F" w:rsidRDefault="00542B8E">
      <w:pPr>
        <w:pStyle w:val="BodyText"/>
        <w:spacing w:line="291" w:lineRule="exact"/>
        <w:ind w:left="0" w:right="8794"/>
        <w:jc w:val="right"/>
      </w:pPr>
      <w:r>
        <w:t>12-</w:t>
      </w:r>
      <w:r>
        <w:rPr>
          <w:spacing w:val="-5"/>
        </w:rPr>
        <w:t>33.</w:t>
      </w:r>
    </w:p>
    <w:p w14:paraId="78EE1D40" w14:textId="77777777" w:rsidR="00F47A6F" w:rsidRDefault="00542B8E">
      <w:pPr>
        <w:pStyle w:val="BodyText"/>
        <w:spacing w:before="2"/>
        <w:ind w:left="0" w:right="8732"/>
        <w:jc w:val="right"/>
      </w:pPr>
      <w:r>
        <w:rPr>
          <w:spacing w:val="-2"/>
        </w:rPr>
        <w:t>Roberts,</w:t>
      </w:r>
      <w:r>
        <w:rPr>
          <w:spacing w:val="-21"/>
        </w:rPr>
        <w:t xml:space="preserve"> </w:t>
      </w:r>
      <w:r>
        <w:rPr>
          <w:spacing w:val="-4"/>
        </w:rPr>
        <w:t>A.R.</w:t>
      </w:r>
    </w:p>
    <w:p w14:paraId="61E51A02" w14:textId="77777777" w:rsidR="00F47A6F" w:rsidRDefault="00542B8E">
      <w:pPr>
        <w:pStyle w:val="BodyText"/>
        <w:spacing w:before="22"/>
        <w:ind w:left="2520"/>
      </w:pPr>
      <w:r>
        <w:t>Substance</w:t>
      </w:r>
      <w:r>
        <w:rPr>
          <w:spacing w:val="-3"/>
        </w:rPr>
        <w:t xml:space="preserve"> </w:t>
      </w:r>
      <w:r>
        <w:t>abuse</w:t>
      </w:r>
      <w:r>
        <w:rPr>
          <w:spacing w:val="-2"/>
        </w:rPr>
        <w:t xml:space="preserve"> </w:t>
      </w:r>
      <w:r>
        <w:t>among</w:t>
      </w:r>
      <w:r>
        <w:rPr>
          <w:spacing w:val="-1"/>
        </w:rPr>
        <w:t xml:space="preserve"> </w:t>
      </w:r>
      <w:r>
        <w:t>men</w:t>
      </w:r>
      <w:r>
        <w:rPr>
          <w:spacing w:val="-2"/>
        </w:rPr>
        <w:t xml:space="preserve"> </w:t>
      </w:r>
      <w:r>
        <w:t>who</w:t>
      </w:r>
      <w:r>
        <w:rPr>
          <w:spacing w:val="-1"/>
        </w:rPr>
        <w:t xml:space="preserve"> </w:t>
      </w:r>
      <w:r>
        <w:t>batter</w:t>
      </w:r>
      <w:r>
        <w:rPr>
          <w:spacing w:val="-1"/>
        </w:rPr>
        <w:t xml:space="preserve"> </w:t>
      </w:r>
      <w:r>
        <w:t>their</w:t>
      </w:r>
      <w:r>
        <w:rPr>
          <w:spacing w:val="-2"/>
        </w:rPr>
        <w:t xml:space="preserve"> </w:t>
      </w:r>
      <w:r>
        <w:t>mates:</w:t>
      </w:r>
      <w:r>
        <w:rPr>
          <w:spacing w:val="-7"/>
        </w:rPr>
        <w:t xml:space="preserve"> </w:t>
      </w:r>
      <w:r>
        <w:t>The</w:t>
      </w:r>
      <w:r>
        <w:rPr>
          <w:spacing w:val="-2"/>
        </w:rPr>
        <w:t xml:space="preserve"> </w:t>
      </w:r>
      <w:r>
        <w:t>dangerous</w:t>
      </w:r>
      <w:r>
        <w:rPr>
          <w:spacing w:val="-1"/>
        </w:rPr>
        <w:t xml:space="preserve"> </w:t>
      </w:r>
      <w:r>
        <w:rPr>
          <w:spacing w:val="-4"/>
        </w:rPr>
        <w:t>mix.</w:t>
      </w:r>
    </w:p>
    <w:p w14:paraId="2D239F03" w14:textId="77777777" w:rsidR="00F47A6F" w:rsidRDefault="00542B8E">
      <w:pPr>
        <w:spacing w:before="25" w:line="320" w:lineRule="exact"/>
        <w:ind w:left="2520"/>
        <w:rPr>
          <w:sz w:val="28"/>
        </w:rPr>
      </w:pPr>
      <w:r>
        <w:rPr>
          <w:i/>
          <w:sz w:val="28"/>
        </w:rPr>
        <w:t>Journal</w:t>
      </w:r>
      <w:r>
        <w:rPr>
          <w:i/>
          <w:spacing w:val="-9"/>
          <w:sz w:val="28"/>
        </w:rPr>
        <w:t xml:space="preserve"> </w:t>
      </w:r>
      <w:r>
        <w:rPr>
          <w:i/>
          <w:sz w:val="28"/>
        </w:rPr>
        <w:t>of</w:t>
      </w:r>
      <w:r>
        <w:rPr>
          <w:i/>
          <w:spacing w:val="-7"/>
          <w:sz w:val="28"/>
        </w:rPr>
        <w:t xml:space="preserve"> </w:t>
      </w:r>
      <w:r>
        <w:rPr>
          <w:i/>
          <w:sz w:val="28"/>
        </w:rPr>
        <w:t>Substance</w:t>
      </w:r>
      <w:r>
        <w:rPr>
          <w:i/>
          <w:spacing w:val="-11"/>
          <w:sz w:val="28"/>
        </w:rPr>
        <w:t xml:space="preserve"> </w:t>
      </w:r>
      <w:r>
        <w:rPr>
          <w:i/>
          <w:sz w:val="28"/>
        </w:rPr>
        <w:t>Abuse</w:t>
      </w:r>
      <w:r>
        <w:rPr>
          <w:i/>
          <w:spacing w:val="-7"/>
          <w:sz w:val="28"/>
        </w:rPr>
        <w:t xml:space="preserve"> </w:t>
      </w:r>
      <w:r>
        <w:rPr>
          <w:i/>
          <w:sz w:val="28"/>
        </w:rPr>
        <w:t>Treatment</w:t>
      </w:r>
      <w:r>
        <w:rPr>
          <w:i/>
          <w:spacing w:val="-6"/>
          <w:sz w:val="28"/>
        </w:rPr>
        <w:t xml:space="preserve"> </w:t>
      </w:r>
      <w:r>
        <w:rPr>
          <w:sz w:val="28"/>
        </w:rPr>
        <w:t>5:83-87,</w:t>
      </w:r>
      <w:r>
        <w:rPr>
          <w:spacing w:val="-5"/>
          <w:sz w:val="28"/>
        </w:rPr>
        <w:t xml:space="preserve"> </w:t>
      </w:r>
      <w:r>
        <w:rPr>
          <w:spacing w:val="-2"/>
          <w:sz w:val="28"/>
        </w:rPr>
        <w:t>1988.</w:t>
      </w:r>
    </w:p>
    <w:p w14:paraId="4A97F93A" w14:textId="77777777" w:rsidR="00F47A6F" w:rsidRDefault="00542B8E">
      <w:pPr>
        <w:pStyle w:val="BodyText"/>
        <w:spacing w:line="320" w:lineRule="exact"/>
        <w:ind w:left="1800"/>
      </w:pPr>
      <w:r>
        <w:t>Rodriguez,</w:t>
      </w:r>
      <w:r>
        <w:rPr>
          <w:spacing w:val="-6"/>
        </w:rPr>
        <w:t xml:space="preserve"> </w:t>
      </w:r>
      <w:r>
        <w:t>M.A.;</w:t>
      </w:r>
      <w:r>
        <w:rPr>
          <w:spacing w:val="-4"/>
        </w:rPr>
        <w:t xml:space="preserve"> </w:t>
      </w:r>
      <w:r>
        <w:t>Szupinski</w:t>
      </w:r>
      <w:r>
        <w:rPr>
          <w:spacing w:val="-4"/>
        </w:rPr>
        <w:t xml:space="preserve"> </w:t>
      </w:r>
      <w:r>
        <w:t>Quiroga,</w:t>
      </w:r>
      <w:r>
        <w:rPr>
          <w:spacing w:val="-3"/>
        </w:rPr>
        <w:t xml:space="preserve"> </w:t>
      </w:r>
      <w:r>
        <w:t>S.;</w:t>
      </w:r>
      <w:r>
        <w:rPr>
          <w:spacing w:val="-4"/>
        </w:rPr>
        <w:t xml:space="preserve"> </w:t>
      </w:r>
      <w:r>
        <w:t>and</w:t>
      </w:r>
      <w:r>
        <w:rPr>
          <w:spacing w:val="-3"/>
        </w:rPr>
        <w:t xml:space="preserve"> </w:t>
      </w:r>
      <w:r>
        <w:t>Bauer,</w:t>
      </w:r>
      <w:r>
        <w:rPr>
          <w:spacing w:val="-3"/>
        </w:rPr>
        <w:t xml:space="preserve"> </w:t>
      </w:r>
      <w:r>
        <w:rPr>
          <w:spacing w:val="-4"/>
        </w:rPr>
        <w:t>H.M.</w:t>
      </w:r>
    </w:p>
    <w:p w14:paraId="4340F652" w14:textId="77777777" w:rsidR="00F47A6F" w:rsidRDefault="00542B8E">
      <w:pPr>
        <w:pStyle w:val="BodyText"/>
        <w:spacing w:before="4"/>
        <w:ind w:left="2520"/>
      </w:pPr>
      <w:r>
        <w:t>Breaking</w:t>
      </w:r>
      <w:r>
        <w:rPr>
          <w:spacing w:val="-5"/>
        </w:rPr>
        <w:t xml:space="preserve"> </w:t>
      </w:r>
      <w:r>
        <w:t>the</w:t>
      </w:r>
      <w:r>
        <w:rPr>
          <w:spacing w:val="-3"/>
        </w:rPr>
        <w:t xml:space="preserve"> </w:t>
      </w:r>
      <w:r>
        <w:t>silence:</w:t>
      </w:r>
      <w:r>
        <w:rPr>
          <w:spacing w:val="-3"/>
        </w:rPr>
        <w:t xml:space="preserve"> </w:t>
      </w:r>
      <w:r>
        <w:t>Battered</w:t>
      </w:r>
      <w:r>
        <w:rPr>
          <w:spacing w:val="-2"/>
        </w:rPr>
        <w:t xml:space="preserve"> </w:t>
      </w:r>
      <w:r>
        <w:t>women's</w:t>
      </w:r>
      <w:r>
        <w:rPr>
          <w:spacing w:val="-2"/>
        </w:rPr>
        <w:t xml:space="preserve"> </w:t>
      </w:r>
      <w:r>
        <w:t>perspectives</w:t>
      </w:r>
      <w:r>
        <w:rPr>
          <w:spacing w:val="-3"/>
        </w:rPr>
        <w:t xml:space="preserve"> </w:t>
      </w:r>
      <w:r>
        <w:t>on</w:t>
      </w:r>
      <w:r>
        <w:rPr>
          <w:spacing w:val="-2"/>
        </w:rPr>
        <w:t xml:space="preserve"> </w:t>
      </w:r>
      <w:r>
        <w:t>medical</w:t>
      </w:r>
      <w:r>
        <w:rPr>
          <w:spacing w:val="-2"/>
        </w:rPr>
        <w:t xml:space="preserve"> care.</w:t>
      </w:r>
    </w:p>
    <w:p w14:paraId="2E366FDF" w14:textId="77777777" w:rsidR="00F47A6F" w:rsidRDefault="00542B8E">
      <w:pPr>
        <w:spacing w:before="25" w:line="320" w:lineRule="exact"/>
        <w:ind w:left="2520"/>
        <w:rPr>
          <w:sz w:val="28"/>
        </w:rPr>
      </w:pPr>
      <w:r>
        <w:rPr>
          <w:i/>
          <w:sz w:val="28"/>
        </w:rPr>
        <w:t>Archives</w:t>
      </w:r>
      <w:r>
        <w:rPr>
          <w:i/>
          <w:spacing w:val="-5"/>
          <w:sz w:val="28"/>
        </w:rPr>
        <w:t xml:space="preserve"> </w:t>
      </w:r>
      <w:r>
        <w:rPr>
          <w:i/>
          <w:sz w:val="28"/>
        </w:rPr>
        <w:t>of</w:t>
      </w:r>
      <w:r>
        <w:rPr>
          <w:i/>
          <w:spacing w:val="-5"/>
          <w:sz w:val="28"/>
        </w:rPr>
        <w:t xml:space="preserve"> </w:t>
      </w:r>
      <w:r>
        <w:rPr>
          <w:i/>
          <w:sz w:val="28"/>
        </w:rPr>
        <w:t>Family</w:t>
      </w:r>
      <w:r>
        <w:rPr>
          <w:i/>
          <w:spacing w:val="-5"/>
          <w:sz w:val="28"/>
        </w:rPr>
        <w:t xml:space="preserve"> </w:t>
      </w:r>
      <w:r>
        <w:rPr>
          <w:i/>
          <w:sz w:val="28"/>
        </w:rPr>
        <w:t>Medicine</w:t>
      </w:r>
      <w:r>
        <w:rPr>
          <w:i/>
          <w:spacing w:val="-4"/>
          <w:sz w:val="28"/>
        </w:rPr>
        <w:t xml:space="preserve"> </w:t>
      </w:r>
      <w:r>
        <w:rPr>
          <w:sz w:val="28"/>
        </w:rPr>
        <w:t>5:153-158,</w:t>
      </w:r>
      <w:r>
        <w:rPr>
          <w:spacing w:val="-4"/>
          <w:sz w:val="28"/>
        </w:rPr>
        <w:t xml:space="preserve"> </w:t>
      </w:r>
      <w:r>
        <w:rPr>
          <w:spacing w:val="-2"/>
          <w:sz w:val="28"/>
        </w:rPr>
        <w:t>1996.</w:t>
      </w:r>
    </w:p>
    <w:p w14:paraId="796E8DCF" w14:textId="77777777" w:rsidR="00F47A6F" w:rsidRDefault="00542B8E">
      <w:pPr>
        <w:pStyle w:val="BodyText"/>
        <w:spacing w:line="320" w:lineRule="exact"/>
        <w:ind w:left="1800"/>
      </w:pPr>
      <w:r>
        <w:t>Rogan,</w:t>
      </w:r>
      <w:r>
        <w:rPr>
          <w:spacing w:val="-17"/>
        </w:rPr>
        <w:t xml:space="preserve"> </w:t>
      </w:r>
      <w:r>
        <w:rPr>
          <w:spacing w:val="-5"/>
        </w:rPr>
        <w:t>A.</w:t>
      </w:r>
    </w:p>
    <w:p w14:paraId="21432933" w14:textId="77777777" w:rsidR="00F47A6F" w:rsidRDefault="00542B8E">
      <w:pPr>
        <w:spacing w:before="4" w:line="259" w:lineRule="auto"/>
        <w:ind w:left="2520" w:right="1853"/>
        <w:rPr>
          <w:sz w:val="28"/>
        </w:rPr>
      </w:pPr>
      <w:r>
        <w:rPr>
          <w:sz w:val="28"/>
        </w:rPr>
        <w:t>Domestic</w:t>
      </w:r>
      <w:r>
        <w:rPr>
          <w:spacing w:val="-7"/>
          <w:sz w:val="28"/>
        </w:rPr>
        <w:t xml:space="preserve"> </w:t>
      </w:r>
      <w:r>
        <w:rPr>
          <w:sz w:val="28"/>
        </w:rPr>
        <w:t>violence</w:t>
      </w:r>
      <w:r>
        <w:rPr>
          <w:spacing w:val="-7"/>
          <w:sz w:val="28"/>
        </w:rPr>
        <w:t xml:space="preserve"> </w:t>
      </w:r>
      <w:r>
        <w:rPr>
          <w:sz w:val="28"/>
        </w:rPr>
        <w:t>and</w:t>
      </w:r>
      <w:r>
        <w:rPr>
          <w:spacing w:val="-6"/>
          <w:sz w:val="28"/>
        </w:rPr>
        <w:t xml:space="preserve"> </w:t>
      </w:r>
      <w:r>
        <w:rPr>
          <w:sz w:val="28"/>
        </w:rPr>
        <w:t>alcohol:</w:t>
      </w:r>
      <w:r>
        <w:rPr>
          <w:spacing w:val="-6"/>
          <w:sz w:val="28"/>
        </w:rPr>
        <w:t xml:space="preserve"> </w:t>
      </w:r>
      <w:r>
        <w:rPr>
          <w:sz w:val="28"/>
        </w:rPr>
        <w:t>Barriers</w:t>
      </w:r>
      <w:r>
        <w:rPr>
          <w:spacing w:val="-6"/>
          <w:sz w:val="28"/>
        </w:rPr>
        <w:t xml:space="preserve"> </w:t>
      </w:r>
      <w:r>
        <w:rPr>
          <w:sz w:val="28"/>
        </w:rPr>
        <w:t>to</w:t>
      </w:r>
      <w:r>
        <w:rPr>
          <w:spacing w:val="-6"/>
          <w:sz w:val="28"/>
        </w:rPr>
        <w:t xml:space="preserve"> </w:t>
      </w:r>
      <w:r>
        <w:rPr>
          <w:sz w:val="28"/>
        </w:rPr>
        <w:t>cooperation.</w:t>
      </w:r>
      <w:r>
        <w:rPr>
          <w:spacing w:val="-6"/>
          <w:sz w:val="28"/>
        </w:rPr>
        <w:t xml:space="preserve"> </w:t>
      </w:r>
      <w:r>
        <w:rPr>
          <w:i/>
          <w:sz w:val="28"/>
        </w:rPr>
        <w:t>Alcohol</w:t>
      </w:r>
      <w:r>
        <w:rPr>
          <w:i/>
          <w:sz w:val="28"/>
        </w:rPr>
        <w:t xml:space="preserve"> Health and Research World </w:t>
      </w:r>
      <w:r>
        <w:rPr>
          <w:sz w:val="28"/>
        </w:rPr>
        <w:t>10:22-27, 1985-1986.</w:t>
      </w:r>
    </w:p>
    <w:p w14:paraId="28904BB1" w14:textId="77777777" w:rsidR="00F47A6F" w:rsidRDefault="00542B8E">
      <w:pPr>
        <w:pStyle w:val="BodyText"/>
        <w:spacing w:line="292" w:lineRule="exact"/>
        <w:ind w:left="1800"/>
      </w:pPr>
      <w:r>
        <w:t>Rohsenow,</w:t>
      </w:r>
      <w:r>
        <w:rPr>
          <w:spacing w:val="-7"/>
        </w:rPr>
        <w:t xml:space="preserve"> </w:t>
      </w:r>
      <w:r>
        <w:t>D.J.;</w:t>
      </w:r>
      <w:r>
        <w:rPr>
          <w:spacing w:val="-5"/>
        </w:rPr>
        <w:t xml:space="preserve"> </w:t>
      </w:r>
      <w:r>
        <w:t>Corbett,</w:t>
      </w:r>
      <w:r>
        <w:rPr>
          <w:spacing w:val="-4"/>
        </w:rPr>
        <w:t xml:space="preserve"> </w:t>
      </w:r>
      <w:r>
        <w:t>R.;</w:t>
      </w:r>
      <w:r>
        <w:rPr>
          <w:spacing w:val="-5"/>
        </w:rPr>
        <w:t xml:space="preserve"> </w:t>
      </w:r>
      <w:r>
        <w:t>and</w:t>
      </w:r>
      <w:r>
        <w:rPr>
          <w:spacing w:val="-4"/>
        </w:rPr>
        <w:t xml:space="preserve"> </w:t>
      </w:r>
      <w:r>
        <w:t>Devine,</w:t>
      </w:r>
      <w:r>
        <w:rPr>
          <w:spacing w:val="-4"/>
        </w:rPr>
        <w:t xml:space="preserve"> </w:t>
      </w:r>
      <w:r>
        <w:rPr>
          <w:spacing w:val="-5"/>
        </w:rPr>
        <w:t>D.</w:t>
      </w:r>
    </w:p>
    <w:p w14:paraId="42B487B0" w14:textId="77777777" w:rsidR="00F47A6F" w:rsidRDefault="00F47A6F">
      <w:pPr>
        <w:spacing w:line="292" w:lineRule="exact"/>
        <w:sectPr w:rsidR="00F47A6F">
          <w:pgSz w:w="12240" w:h="15840"/>
          <w:pgMar w:top="1000" w:right="200" w:bottom="0" w:left="0" w:header="748" w:footer="0" w:gutter="0"/>
          <w:cols w:space="720"/>
        </w:sectPr>
      </w:pPr>
    </w:p>
    <w:p w14:paraId="22C6423B" w14:textId="77777777" w:rsidR="00F47A6F" w:rsidRDefault="00F47A6F">
      <w:pPr>
        <w:pStyle w:val="BodyText"/>
        <w:spacing w:before="5"/>
        <w:ind w:left="0"/>
        <w:rPr>
          <w:sz w:val="19"/>
        </w:rPr>
      </w:pPr>
    </w:p>
    <w:p w14:paraId="2AE79C5D" w14:textId="77777777" w:rsidR="00F47A6F" w:rsidRDefault="00542B8E">
      <w:pPr>
        <w:pStyle w:val="BodyText"/>
        <w:spacing w:before="89"/>
        <w:ind w:left="2520"/>
      </w:pPr>
      <w:r>
        <w:t>Molested</w:t>
      </w:r>
      <w:r>
        <w:rPr>
          <w:spacing w:val="-5"/>
        </w:rPr>
        <w:t xml:space="preserve"> </w:t>
      </w:r>
      <w:r>
        <w:t>as</w:t>
      </w:r>
      <w:r>
        <w:rPr>
          <w:spacing w:val="-2"/>
        </w:rPr>
        <w:t xml:space="preserve"> </w:t>
      </w:r>
      <w:r>
        <w:t>children:</w:t>
      </w:r>
      <w:r>
        <w:rPr>
          <w:spacing w:val="-17"/>
        </w:rPr>
        <w:t xml:space="preserve"> </w:t>
      </w:r>
      <w:r>
        <w:t>A</w:t>
      </w:r>
      <w:r>
        <w:rPr>
          <w:spacing w:val="-18"/>
        </w:rPr>
        <w:t xml:space="preserve"> </w:t>
      </w:r>
      <w:r>
        <w:t>hidden</w:t>
      </w:r>
      <w:r>
        <w:rPr>
          <w:spacing w:val="-2"/>
        </w:rPr>
        <w:t xml:space="preserve"> </w:t>
      </w:r>
      <w:r>
        <w:t>contribution</w:t>
      </w:r>
      <w:r>
        <w:rPr>
          <w:spacing w:val="-2"/>
        </w:rPr>
        <w:t xml:space="preserve"> </w:t>
      </w:r>
      <w:r>
        <w:t>to</w:t>
      </w:r>
      <w:r>
        <w:rPr>
          <w:spacing w:val="-2"/>
        </w:rPr>
        <w:t xml:space="preserve"> </w:t>
      </w:r>
      <w:r>
        <w:t>substance</w:t>
      </w:r>
      <w:r>
        <w:rPr>
          <w:spacing w:val="-2"/>
        </w:rPr>
        <w:t xml:space="preserve"> abuse?</w:t>
      </w:r>
    </w:p>
    <w:p w14:paraId="126667D7" w14:textId="77777777" w:rsidR="00F47A6F" w:rsidRDefault="00542B8E">
      <w:pPr>
        <w:spacing w:before="25" w:line="320" w:lineRule="exact"/>
        <w:ind w:left="2520"/>
        <w:rPr>
          <w:sz w:val="28"/>
        </w:rPr>
      </w:pPr>
      <w:r>
        <w:rPr>
          <w:i/>
          <w:sz w:val="28"/>
        </w:rPr>
        <w:t>Journal</w:t>
      </w:r>
      <w:r>
        <w:rPr>
          <w:i/>
          <w:spacing w:val="-9"/>
          <w:sz w:val="28"/>
        </w:rPr>
        <w:t xml:space="preserve"> </w:t>
      </w:r>
      <w:r>
        <w:rPr>
          <w:i/>
          <w:sz w:val="28"/>
        </w:rPr>
        <w:t>of</w:t>
      </w:r>
      <w:r>
        <w:rPr>
          <w:i/>
          <w:spacing w:val="-7"/>
          <w:sz w:val="28"/>
        </w:rPr>
        <w:t xml:space="preserve"> </w:t>
      </w:r>
      <w:r>
        <w:rPr>
          <w:i/>
          <w:sz w:val="28"/>
        </w:rPr>
        <w:t>Substance</w:t>
      </w:r>
      <w:r>
        <w:rPr>
          <w:i/>
          <w:spacing w:val="-11"/>
          <w:sz w:val="28"/>
        </w:rPr>
        <w:t xml:space="preserve"> </w:t>
      </w:r>
      <w:r>
        <w:rPr>
          <w:i/>
          <w:sz w:val="28"/>
        </w:rPr>
        <w:t>Abuse</w:t>
      </w:r>
      <w:r>
        <w:rPr>
          <w:i/>
          <w:spacing w:val="-7"/>
          <w:sz w:val="28"/>
        </w:rPr>
        <w:t xml:space="preserve"> </w:t>
      </w:r>
      <w:r>
        <w:rPr>
          <w:i/>
          <w:sz w:val="28"/>
        </w:rPr>
        <w:t>Treatment</w:t>
      </w:r>
      <w:r>
        <w:rPr>
          <w:i/>
          <w:spacing w:val="-6"/>
          <w:sz w:val="28"/>
        </w:rPr>
        <w:t xml:space="preserve"> </w:t>
      </w:r>
      <w:r>
        <w:rPr>
          <w:sz w:val="28"/>
        </w:rPr>
        <w:t>5:13-18,</w:t>
      </w:r>
      <w:r>
        <w:rPr>
          <w:spacing w:val="-5"/>
          <w:sz w:val="28"/>
        </w:rPr>
        <w:t xml:space="preserve"> </w:t>
      </w:r>
      <w:r>
        <w:rPr>
          <w:spacing w:val="-2"/>
          <w:sz w:val="28"/>
        </w:rPr>
        <w:t>1988.</w:t>
      </w:r>
    </w:p>
    <w:p w14:paraId="7DAA6497" w14:textId="77777777" w:rsidR="00F47A6F" w:rsidRDefault="00542B8E">
      <w:pPr>
        <w:pStyle w:val="BodyText"/>
        <w:spacing w:line="320" w:lineRule="exact"/>
        <w:ind w:left="1800"/>
      </w:pPr>
      <w:r>
        <w:t>Roy,</w:t>
      </w:r>
      <w:r>
        <w:rPr>
          <w:spacing w:val="-10"/>
        </w:rPr>
        <w:t xml:space="preserve"> </w:t>
      </w:r>
      <w:r>
        <w:t>M.,</w:t>
      </w:r>
      <w:r>
        <w:rPr>
          <w:spacing w:val="-9"/>
        </w:rPr>
        <w:t xml:space="preserve"> </w:t>
      </w:r>
      <w:r>
        <w:rPr>
          <w:spacing w:val="-5"/>
        </w:rPr>
        <w:t>ed.</w:t>
      </w:r>
    </w:p>
    <w:p w14:paraId="0CE1EB9F" w14:textId="77777777" w:rsidR="00F47A6F" w:rsidRDefault="00542B8E">
      <w:pPr>
        <w:spacing w:before="4" w:line="259" w:lineRule="auto"/>
        <w:ind w:left="2520" w:right="942"/>
        <w:rPr>
          <w:sz w:val="28"/>
        </w:rPr>
      </w:pPr>
      <w:r>
        <w:rPr>
          <w:i/>
          <w:spacing w:val="-2"/>
          <w:sz w:val="28"/>
        </w:rPr>
        <w:t>Battered</w:t>
      </w:r>
      <w:r>
        <w:rPr>
          <w:i/>
          <w:spacing w:val="-16"/>
          <w:sz w:val="28"/>
        </w:rPr>
        <w:t xml:space="preserve"> </w:t>
      </w:r>
      <w:r>
        <w:rPr>
          <w:i/>
          <w:spacing w:val="-2"/>
          <w:sz w:val="28"/>
        </w:rPr>
        <w:t>Women:</w:t>
      </w:r>
      <w:r>
        <w:rPr>
          <w:i/>
          <w:spacing w:val="-15"/>
          <w:sz w:val="28"/>
        </w:rPr>
        <w:t xml:space="preserve"> </w:t>
      </w:r>
      <w:r>
        <w:rPr>
          <w:i/>
          <w:spacing w:val="-2"/>
          <w:sz w:val="28"/>
        </w:rPr>
        <w:t>A</w:t>
      </w:r>
      <w:r>
        <w:rPr>
          <w:i/>
          <w:spacing w:val="-16"/>
          <w:sz w:val="28"/>
        </w:rPr>
        <w:t xml:space="preserve"> </w:t>
      </w:r>
      <w:r>
        <w:rPr>
          <w:i/>
          <w:spacing w:val="-2"/>
          <w:sz w:val="28"/>
        </w:rPr>
        <w:t>Psychological</w:t>
      </w:r>
      <w:r>
        <w:rPr>
          <w:i/>
          <w:spacing w:val="-10"/>
          <w:sz w:val="28"/>
        </w:rPr>
        <w:t xml:space="preserve"> </w:t>
      </w:r>
      <w:r>
        <w:rPr>
          <w:i/>
          <w:spacing w:val="-2"/>
          <w:sz w:val="28"/>
        </w:rPr>
        <w:t>Study</w:t>
      </w:r>
      <w:r>
        <w:rPr>
          <w:i/>
          <w:spacing w:val="-10"/>
          <w:sz w:val="28"/>
        </w:rPr>
        <w:t xml:space="preserve"> </w:t>
      </w:r>
      <w:r>
        <w:rPr>
          <w:i/>
          <w:spacing w:val="-2"/>
          <w:sz w:val="28"/>
        </w:rPr>
        <w:t>of</w:t>
      </w:r>
      <w:r>
        <w:rPr>
          <w:i/>
          <w:spacing w:val="-10"/>
          <w:sz w:val="28"/>
        </w:rPr>
        <w:t xml:space="preserve"> </w:t>
      </w:r>
      <w:r>
        <w:rPr>
          <w:i/>
          <w:spacing w:val="-2"/>
          <w:sz w:val="28"/>
        </w:rPr>
        <w:t>Domestic</w:t>
      </w:r>
      <w:r>
        <w:rPr>
          <w:i/>
          <w:spacing w:val="-9"/>
          <w:sz w:val="28"/>
        </w:rPr>
        <w:t xml:space="preserve"> </w:t>
      </w:r>
      <w:r>
        <w:rPr>
          <w:i/>
          <w:spacing w:val="-2"/>
          <w:sz w:val="28"/>
        </w:rPr>
        <w:t>Violence</w:t>
      </w:r>
      <w:r>
        <w:rPr>
          <w:spacing w:val="-2"/>
          <w:sz w:val="28"/>
        </w:rPr>
        <w:t>.</w:t>
      </w:r>
      <w:r>
        <w:rPr>
          <w:spacing w:val="-15"/>
          <w:sz w:val="28"/>
        </w:rPr>
        <w:t xml:space="preserve"> </w:t>
      </w:r>
      <w:r>
        <w:rPr>
          <w:spacing w:val="-2"/>
          <w:sz w:val="28"/>
        </w:rPr>
        <w:t>New</w:t>
      </w:r>
      <w:r>
        <w:rPr>
          <w:spacing w:val="-16"/>
          <w:sz w:val="28"/>
        </w:rPr>
        <w:t xml:space="preserve"> </w:t>
      </w:r>
      <w:r>
        <w:rPr>
          <w:spacing w:val="-2"/>
          <w:sz w:val="28"/>
        </w:rPr>
        <w:t xml:space="preserve">York: </w:t>
      </w:r>
      <w:r>
        <w:rPr>
          <w:sz w:val="28"/>
        </w:rPr>
        <w:t>Van Nostrand Reinhold, 1977.</w:t>
      </w:r>
    </w:p>
    <w:p w14:paraId="5218E27E" w14:textId="77777777" w:rsidR="00F47A6F" w:rsidRDefault="00542B8E">
      <w:pPr>
        <w:pStyle w:val="BodyText"/>
        <w:spacing w:line="292" w:lineRule="exact"/>
        <w:ind w:left="1800"/>
      </w:pPr>
      <w:r>
        <w:rPr>
          <w:spacing w:val="-2"/>
        </w:rPr>
        <w:t>Roy,</w:t>
      </w:r>
      <w:r>
        <w:rPr>
          <w:spacing w:val="-11"/>
        </w:rPr>
        <w:t xml:space="preserve"> </w:t>
      </w:r>
      <w:r>
        <w:rPr>
          <w:spacing w:val="-5"/>
        </w:rPr>
        <w:t>M.</w:t>
      </w:r>
    </w:p>
    <w:p w14:paraId="1FB5CA4D" w14:textId="77777777" w:rsidR="00F47A6F" w:rsidRDefault="00542B8E">
      <w:pPr>
        <w:spacing w:before="4" w:line="259" w:lineRule="auto"/>
        <w:ind w:left="2520" w:right="2508"/>
        <w:rPr>
          <w:sz w:val="28"/>
        </w:rPr>
      </w:pPr>
      <w:r>
        <w:rPr>
          <w:i/>
          <w:sz w:val="28"/>
        </w:rPr>
        <w:t>The</w:t>
      </w:r>
      <w:r>
        <w:rPr>
          <w:i/>
          <w:spacing w:val="-10"/>
          <w:sz w:val="28"/>
        </w:rPr>
        <w:t xml:space="preserve"> </w:t>
      </w:r>
      <w:r>
        <w:rPr>
          <w:i/>
          <w:sz w:val="28"/>
        </w:rPr>
        <w:t>Abusive</w:t>
      </w:r>
      <w:r>
        <w:rPr>
          <w:i/>
          <w:spacing w:val="-6"/>
          <w:sz w:val="28"/>
        </w:rPr>
        <w:t xml:space="preserve"> </w:t>
      </w:r>
      <w:r>
        <w:rPr>
          <w:i/>
          <w:sz w:val="28"/>
        </w:rPr>
        <w:t>Partner:</w:t>
      </w:r>
      <w:r>
        <w:rPr>
          <w:i/>
          <w:spacing w:val="-10"/>
          <w:sz w:val="28"/>
        </w:rPr>
        <w:t xml:space="preserve"> </w:t>
      </w:r>
      <w:r>
        <w:rPr>
          <w:i/>
          <w:sz w:val="28"/>
        </w:rPr>
        <w:t>An</w:t>
      </w:r>
      <w:r>
        <w:rPr>
          <w:i/>
          <w:spacing w:val="-10"/>
          <w:sz w:val="28"/>
        </w:rPr>
        <w:t xml:space="preserve"> </w:t>
      </w:r>
      <w:r>
        <w:rPr>
          <w:i/>
          <w:sz w:val="28"/>
        </w:rPr>
        <w:t>Analysis</w:t>
      </w:r>
      <w:r>
        <w:rPr>
          <w:i/>
          <w:spacing w:val="-5"/>
          <w:sz w:val="28"/>
        </w:rPr>
        <w:t xml:space="preserve"> </w:t>
      </w:r>
      <w:r>
        <w:rPr>
          <w:i/>
          <w:sz w:val="28"/>
        </w:rPr>
        <w:t>of</w:t>
      </w:r>
      <w:r>
        <w:rPr>
          <w:i/>
          <w:spacing w:val="-6"/>
          <w:sz w:val="28"/>
        </w:rPr>
        <w:t xml:space="preserve"> </w:t>
      </w:r>
      <w:r>
        <w:rPr>
          <w:i/>
          <w:sz w:val="28"/>
        </w:rPr>
        <w:t>Domestic</w:t>
      </w:r>
      <w:r>
        <w:rPr>
          <w:i/>
          <w:spacing w:val="-6"/>
          <w:sz w:val="28"/>
        </w:rPr>
        <w:t xml:space="preserve"> </w:t>
      </w:r>
      <w:r>
        <w:rPr>
          <w:i/>
          <w:sz w:val="28"/>
        </w:rPr>
        <w:t>Battering</w:t>
      </w:r>
      <w:r>
        <w:rPr>
          <w:sz w:val="28"/>
        </w:rPr>
        <w:t>.</w:t>
      </w:r>
      <w:r>
        <w:rPr>
          <w:spacing w:val="-5"/>
          <w:sz w:val="28"/>
        </w:rPr>
        <w:t xml:space="preserve"> </w:t>
      </w:r>
      <w:r>
        <w:rPr>
          <w:sz w:val="28"/>
        </w:rPr>
        <w:t>New York: Van Nostrand Reinhold, 1982.</w:t>
      </w:r>
    </w:p>
    <w:p w14:paraId="1C1EAD3D" w14:textId="77777777" w:rsidR="00F47A6F" w:rsidRDefault="00542B8E">
      <w:pPr>
        <w:pStyle w:val="BodyText"/>
        <w:spacing w:line="292" w:lineRule="exact"/>
        <w:ind w:left="1800"/>
      </w:pPr>
      <w:r>
        <w:rPr>
          <w:spacing w:val="-2"/>
        </w:rPr>
        <w:t>Roy,</w:t>
      </w:r>
      <w:r>
        <w:rPr>
          <w:spacing w:val="-11"/>
        </w:rPr>
        <w:t xml:space="preserve"> </w:t>
      </w:r>
      <w:r>
        <w:rPr>
          <w:spacing w:val="-5"/>
        </w:rPr>
        <w:t>M.</w:t>
      </w:r>
    </w:p>
    <w:p w14:paraId="5FE8B8A7" w14:textId="77777777" w:rsidR="00F47A6F" w:rsidRDefault="00542B8E">
      <w:pPr>
        <w:spacing w:before="5" w:line="259" w:lineRule="auto"/>
        <w:ind w:left="2520" w:right="2508"/>
        <w:rPr>
          <w:sz w:val="28"/>
        </w:rPr>
      </w:pPr>
      <w:r>
        <w:rPr>
          <w:i/>
          <w:sz w:val="28"/>
        </w:rPr>
        <w:t>Children</w:t>
      </w:r>
      <w:r>
        <w:rPr>
          <w:i/>
          <w:spacing w:val="-9"/>
          <w:sz w:val="28"/>
        </w:rPr>
        <w:t xml:space="preserve"> </w:t>
      </w:r>
      <w:r>
        <w:rPr>
          <w:i/>
          <w:sz w:val="28"/>
        </w:rPr>
        <w:t>in</w:t>
      </w:r>
      <w:r>
        <w:rPr>
          <w:i/>
          <w:spacing w:val="-9"/>
          <w:sz w:val="28"/>
        </w:rPr>
        <w:t xml:space="preserve"> </w:t>
      </w:r>
      <w:r>
        <w:rPr>
          <w:i/>
          <w:sz w:val="28"/>
        </w:rPr>
        <w:t>the</w:t>
      </w:r>
      <w:r>
        <w:rPr>
          <w:i/>
          <w:spacing w:val="-10"/>
          <w:sz w:val="28"/>
        </w:rPr>
        <w:t xml:space="preserve"> </w:t>
      </w:r>
      <w:r>
        <w:rPr>
          <w:i/>
          <w:sz w:val="28"/>
        </w:rPr>
        <w:t>Crossfire:</w:t>
      </w:r>
      <w:r>
        <w:rPr>
          <w:i/>
          <w:spacing w:val="-9"/>
          <w:sz w:val="28"/>
        </w:rPr>
        <w:t xml:space="preserve"> </w:t>
      </w:r>
      <w:r>
        <w:rPr>
          <w:i/>
          <w:sz w:val="28"/>
        </w:rPr>
        <w:t>Violence</w:t>
      </w:r>
      <w:r>
        <w:rPr>
          <w:i/>
          <w:spacing w:val="-10"/>
          <w:sz w:val="28"/>
        </w:rPr>
        <w:t xml:space="preserve"> </w:t>
      </w:r>
      <w:r>
        <w:rPr>
          <w:i/>
          <w:sz w:val="28"/>
        </w:rPr>
        <w:t>in</w:t>
      </w:r>
      <w:r>
        <w:rPr>
          <w:i/>
          <w:spacing w:val="-9"/>
          <w:sz w:val="28"/>
        </w:rPr>
        <w:t xml:space="preserve"> </w:t>
      </w:r>
      <w:r>
        <w:rPr>
          <w:i/>
          <w:sz w:val="28"/>
        </w:rPr>
        <w:t>the</w:t>
      </w:r>
      <w:r>
        <w:rPr>
          <w:i/>
          <w:spacing w:val="-10"/>
          <w:sz w:val="28"/>
        </w:rPr>
        <w:t xml:space="preserve"> </w:t>
      </w:r>
      <w:r>
        <w:rPr>
          <w:i/>
          <w:sz w:val="28"/>
        </w:rPr>
        <w:t>Home:</w:t>
      </w:r>
      <w:r>
        <w:rPr>
          <w:i/>
          <w:spacing w:val="-9"/>
          <w:sz w:val="28"/>
        </w:rPr>
        <w:t xml:space="preserve"> </w:t>
      </w:r>
      <w:r>
        <w:rPr>
          <w:i/>
          <w:sz w:val="28"/>
        </w:rPr>
        <w:t>How</w:t>
      </w:r>
      <w:r>
        <w:rPr>
          <w:i/>
          <w:spacing w:val="-9"/>
          <w:sz w:val="28"/>
        </w:rPr>
        <w:t xml:space="preserve"> </w:t>
      </w:r>
      <w:r>
        <w:rPr>
          <w:i/>
          <w:sz w:val="28"/>
        </w:rPr>
        <w:t>Does</w:t>
      </w:r>
      <w:r>
        <w:rPr>
          <w:i/>
          <w:spacing w:val="-9"/>
          <w:sz w:val="28"/>
        </w:rPr>
        <w:t xml:space="preserve"> </w:t>
      </w:r>
      <w:r>
        <w:rPr>
          <w:i/>
          <w:sz w:val="28"/>
        </w:rPr>
        <w:t xml:space="preserve">It Affect Our Children? </w:t>
      </w:r>
      <w:r>
        <w:rPr>
          <w:sz w:val="28"/>
        </w:rPr>
        <w:t>Deerfield Beach, FL: Health Communications, Inc., 1988.</w:t>
      </w:r>
    </w:p>
    <w:p w14:paraId="7E00C10C" w14:textId="77777777" w:rsidR="00F47A6F" w:rsidRDefault="00542B8E">
      <w:pPr>
        <w:pStyle w:val="BodyText"/>
        <w:spacing w:line="291" w:lineRule="exact"/>
        <w:ind w:left="1800"/>
      </w:pPr>
      <w:r>
        <w:t>Russell,</w:t>
      </w:r>
      <w:r>
        <w:rPr>
          <w:spacing w:val="-1"/>
        </w:rPr>
        <w:t xml:space="preserve"> </w:t>
      </w:r>
      <w:r>
        <w:rPr>
          <w:spacing w:val="-2"/>
        </w:rPr>
        <w:t>D.E.H.</w:t>
      </w:r>
    </w:p>
    <w:p w14:paraId="7DFAD627" w14:textId="77777777" w:rsidR="00F47A6F" w:rsidRDefault="00542B8E">
      <w:pPr>
        <w:spacing w:before="4" w:line="259" w:lineRule="auto"/>
        <w:ind w:left="2520" w:right="1853"/>
        <w:rPr>
          <w:sz w:val="28"/>
        </w:rPr>
      </w:pPr>
      <w:r>
        <w:rPr>
          <w:i/>
          <w:sz w:val="28"/>
        </w:rPr>
        <w:t>Sexual</w:t>
      </w:r>
      <w:r>
        <w:rPr>
          <w:i/>
          <w:spacing w:val="-10"/>
          <w:sz w:val="28"/>
        </w:rPr>
        <w:t xml:space="preserve"> </w:t>
      </w:r>
      <w:r>
        <w:rPr>
          <w:i/>
          <w:sz w:val="28"/>
        </w:rPr>
        <w:t>Exploitation:</w:t>
      </w:r>
      <w:r>
        <w:rPr>
          <w:i/>
          <w:spacing w:val="-9"/>
          <w:sz w:val="28"/>
        </w:rPr>
        <w:t xml:space="preserve"> </w:t>
      </w:r>
      <w:r>
        <w:rPr>
          <w:i/>
          <w:sz w:val="28"/>
        </w:rPr>
        <w:t>Rape,</w:t>
      </w:r>
      <w:r>
        <w:rPr>
          <w:i/>
          <w:spacing w:val="-9"/>
          <w:sz w:val="28"/>
        </w:rPr>
        <w:t xml:space="preserve"> </w:t>
      </w:r>
      <w:r>
        <w:rPr>
          <w:i/>
          <w:sz w:val="28"/>
        </w:rPr>
        <w:t>Child</w:t>
      </w:r>
      <w:r>
        <w:rPr>
          <w:i/>
          <w:spacing w:val="-9"/>
          <w:sz w:val="28"/>
        </w:rPr>
        <w:t xml:space="preserve"> </w:t>
      </w:r>
      <w:r>
        <w:rPr>
          <w:i/>
          <w:sz w:val="28"/>
        </w:rPr>
        <w:t>Sexual</w:t>
      </w:r>
      <w:r>
        <w:rPr>
          <w:i/>
          <w:spacing w:val="-15"/>
          <w:sz w:val="28"/>
        </w:rPr>
        <w:t xml:space="preserve"> </w:t>
      </w:r>
      <w:r>
        <w:rPr>
          <w:i/>
          <w:sz w:val="28"/>
        </w:rPr>
        <w:t>Abuse</w:t>
      </w:r>
      <w:r>
        <w:rPr>
          <w:i/>
          <w:spacing w:val="-10"/>
          <w:sz w:val="28"/>
        </w:rPr>
        <w:t xml:space="preserve"> </w:t>
      </w:r>
      <w:r>
        <w:rPr>
          <w:i/>
          <w:sz w:val="28"/>
        </w:rPr>
        <w:t>and</w:t>
      </w:r>
      <w:r>
        <w:rPr>
          <w:i/>
          <w:spacing w:val="-9"/>
          <w:sz w:val="28"/>
        </w:rPr>
        <w:t xml:space="preserve"> </w:t>
      </w:r>
      <w:r>
        <w:rPr>
          <w:i/>
          <w:sz w:val="28"/>
        </w:rPr>
        <w:t>Workplace Harassment</w:t>
      </w:r>
      <w:r>
        <w:rPr>
          <w:sz w:val="28"/>
        </w:rPr>
        <w:t>. Beverly Hills, CA: Sage Publishing, 1984.</w:t>
      </w:r>
    </w:p>
    <w:p w14:paraId="1AF68C7B" w14:textId="77777777" w:rsidR="00F47A6F" w:rsidRDefault="00542B8E">
      <w:pPr>
        <w:pStyle w:val="BodyText"/>
        <w:spacing w:before="104" w:line="259" w:lineRule="auto"/>
        <w:ind w:left="1800" w:right="1359"/>
      </w:pPr>
      <w:r>
        <w:t>Saltzman LE, Fanslow JL, McMahon PM, Shelley GA. Intimate partner violence</w:t>
      </w:r>
      <w:r>
        <w:rPr>
          <w:spacing w:val="-7"/>
        </w:rPr>
        <w:t xml:space="preserve"> </w:t>
      </w:r>
      <w:r>
        <w:t>surveillance:</w:t>
      </w:r>
      <w:r>
        <w:rPr>
          <w:spacing w:val="-6"/>
        </w:rPr>
        <w:t xml:space="preserve"> </w:t>
      </w:r>
      <w:r>
        <w:t>uniform</w:t>
      </w:r>
      <w:r>
        <w:rPr>
          <w:spacing w:val="-7"/>
        </w:rPr>
        <w:t xml:space="preserve"> </w:t>
      </w:r>
      <w:r>
        <w:t>definitions</w:t>
      </w:r>
      <w:r>
        <w:rPr>
          <w:spacing w:val="-6"/>
        </w:rPr>
        <w:t xml:space="preserve"> </w:t>
      </w:r>
      <w:r>
        <w:t>and</w:t>
      </w:r>
      <w:r>
        <w:rPr>
          <w:spacing w:val="-6"/>
        </w:rPr>
        <w:t xml:space="preserve"> </w:t>
      </w:r>
      <w:r>
        <w:t>recommended</w:t>
      </w:r>
      <w:r>
        <w:rPr>
          <w:spacing w:val="-6"/>
        </w:rPr>
        <w:t xml:space="preserve"> </w:t>
      </w:r>
      <w:r>
        <w:t>data</w:t>
      </w:r>
      <w:r>
        <w:rPr>
          <w:spacing w:val="-7"/>
        </w:rPr>
        <w:t xml:space="preserve"> </w:t>
      </w:r>
      <w:r>
        <w:t>elements, version 1.0.</w:t>
      </w:r>
      <w:r>
        <w:rPr>
          <w:spacing w:val="-3"/>
        </w:rPr>
        <w:t xml:space="preserve"> </w:t>
      </w:r>
      <w:r>
        <w:t>Atlanta (GA): Centers for Disease Control and Prevention, National Center for Injury Prevention and Control; 2002.</w:t>
      </w:r>
    </w:p>
    <w:p w14:paraId="7F781D53" w14:textId="77777777" w:rsidR="00F47A6F" w:rsidRDefault="00F47A6F">
      <w:pPr>
        <w:pStyle w:val="BodyText"/>
        <w:spacing w:before="5"/>
        <w:ind w:left="0"/>
      </w:pPr>
    </w:p>
    <w:p w14:paraId="3E0A06C4" w14:textId="77777777" w:rsidR="00F47A6F" w:rsidRDefault="00542B8E">
      <w:pPr>
        <w:pStyle w:val="BodyText"/>
        <w:ind w:left="1800"/>
      </w:pPr>
      <w:r>
        <w:rPr>
          <w:spacing w:val="-2"/>
        </w:rPr>
        <w:t>Selber,</w:t>
      </w:r>
      <w:r>
        <w:rPr>
          <w:spacing w:val="-7"/>
        </w:rPr>
        <w:t xml:space="preserve"> </w:t>
      </w:r>
      <w:r>
        <w:rPr>
          <w:spacing w:val="-2"/>
        </w:rPr>
        <w:t>P.R.,</w:t>
      </w:r>
      <w:r>
        <w:rPr>
          <w:spacing w:val="-5"/>
        </w:rPr>
        <w:t xml:space="preserve"> </w:t>
      </w:r>
      <w:r>
        <w:rPr>
          <w:spacing w:val="-2"/>
        </w:rPr>
        <w:t>and</w:t>
      </w:r>
      <w:r>
        <w:rPr>
          <w:spacing w:val="-10"/>
        </w:rPr>
        <w:t xml:space="preserve"> </w:t>
      </w:r>
      <w:r>
        <w:rPr>
          <w:spacing w:val="-2"/>
        </w:rPr>
        <w:t>Taliaferro,</w:t>
      </w:r>
      <w:r>
        <w:rPr>
          <w:spacing w:val="-4"/>
        </w:rPr>
        <w:t xml:space="preserve"> </w:t>
      </w:r>
      <w:r>
        <w:rPr>
          <w:spacing w:val="-5"/>
        </w:rPr>
        <w:t>E.</w:t>
      </w:r>
    </w:p>
    <w:p w14:paraId="21B272BC" w14:textId="77777777" w:rsidR="00F47A6F" w:rsidRDefault="00542B8E">
      <w:pPr>
        <w:spacing w:before="22"/>
        <w:ind w:left="2520" w:right="942"/>
        <w:rPr>
          <w:sz w:val="28"/>
        </w:rPr>
      </w:pPr>
      <w:r>
        <w:rPr>
          <w:i/>
          <w:sz w:val="28"/>
        </w:rPr>
        <w:t>The Physician's Guide to Domestic Violence</w:t>
      </w:r>
      <w:r>
        <w:rPr>
          <w:sz w:val="28"/>
        </w:rPr>
        <w:t xml:space="preserve">. Volcano, CA: Volcano Press, </w:t>
      </w:r>
      <w:r>
        <w:rPr>
          <w:spacing w:val="-2"/>
          <w:sz w:val="28"/>
        </w:rPr>
        <w:t>1994.</w:t>
      </w:r>
    </w:p>
    <w:p w14:paraId="55E84E7E" w14:textId="77777777" w:rsidR="00F47A6F" w:rsidRDefault="00542B8E">
      <w:pPr>
        <w:pStyle w:val="BodyText"/>
        <w:spacing w:before="20"/>
        <w:ind w:left="1800"/>
      </w:pPr>
      <w:r>
        <w:t>Seligman,</w:t>
      </w:r>
      <w:r>
        <w:rPr>
          <w:spacing w:val="-3"/>
        </w:rPr>
        <w:t xml:space="preserve"> </w:t>
      </w:r>
      <w:r>
        <w:rPr>
          <w:spacing w:val="-2"/>
        </w:rPr>
        <w:t>M.E.P.</w:t>
      </w:r>
    </w:p>
    <w:p w14:paraId="4C181A74" w14:textId="77777777" w:rsidR="00F47A6F" w:rsidRDefault="00542B8E">
      <w:pPr>
        <w:spacing w:before="22"/>
        <w:ind w:left="2520"/>
        <w:rPr>
          <w:sz w:val="28"/>
        </w:rPr>
      </w:pPr>
      <w:r>
        <w:rPr>
          <w:i/>
          <w:sz w:val="28"/>
        </w:rPr>
        <w:t>What</w:t>
      </w:r>
      <w:r>
        <w:rPr>
          <w:i/>
          <w:spacing w:val="-11"/>
          <w:sz w:val="28"/>
        </w:rPr>
        <w:t xml:space="preserve"> </w:t>
      </w:r>
      <w:r>
        <w:rPr>
          <w:i/>
          <w:sz w:val="28"/>
        </w:rPr>
        <w:t>You</w:t>
      </w:r>
      <w:r>
        <w:rPr>
          <w:i/>
          <w:spacing w:val="-8"/>
          <w:sz w:val="28"/>
        </w:rPr>
        <w:t xml:space="preserve"> </w:t>
      </w:r>
      <w:r>
        <w:rPr>
          <w:i/>
          <w:sz w:val="28"/>
        </w:rPr>
        <w:t>Can</w:t>
      </w:r>
      <w:r>
        <w:rPr>
          <w:i/>
          <w:spacing w:val="-7"/>
          <w:sz w:val="28"/>
        </w:rPr>
        <w:t xml:space="preserve"> </w:t>
      </w:r>
      <w:r>
        <w:rPr>
          <w:i/>
          <w:sz w:val="28"/>
        </w:rPr>
        <w:t>Change</w:t>
      </w:r>
      <w:r>
        <w:rPr>
          <w:i/>
          <w:spacing w:val="-9"/>
          <w:sz w:val="28"/>
        </w:rPr>
        <w:t xml:space="preserve"> </w:t>
      </w:r>
      <w:r>
        <w:rPr>
          <w:i/>
          <w:sz w:val="28"/>
        </w:rPr>
        <w:t>and</w:t>
      </w:r>
      <w:r>
        <w:rPr>
          <w:i/>
          <w:spacing w:val="-8"/>
          <w:sz w:val="28"/>
        </w:rPr>
        <w:t xml:space="preserve"> </w:t>
      </w:r>
      <w:r>
        <w:rPr>
          <w:i/>
          <w:sz w:val="28"/>
        </w:rPr>
        <w:t>What</w:t>
      </w:r>
      <w:r>
        <w:rPr>
          <w:i/>
          <w:spacing w:val="-8"/>
          <w:sz w:val="28"/>
        </w:rPr>
        <w:t xml:space="preserve"> </w:t>
      </w:r>
      <w:r>
        <w:rPr>
          <w:i/>
          <w:sz w:val="28"/>
        </w:rPr>
        <w:t>You</w:t>
      </w:r>
      <w:r>
        <w:rPr>
          <w:i/>
          <w:spacing w:val="-8"/>
          <w:sz w:val="28"/>
        </w:rPr>
        <w:t xml:space="preserve"> </w:t>
      </w:r>
      <w:r>
        <w:rPr>
          <w:i/>
          <w:sz w:val="28"/>
        </w:rPr>
        <w:t>Can't.</w:t>
      </w:r>
      <w:r>
        <w:rPr>
          <w:i/>
          <w:spacing w:val="-8"/>
          <w:sz w:val="28"/>
        </w:rPr>
        <w:t xml:space="preserve"> </w:t>
      </w:r>
      <w:r>
        <w:rPr>
          <w:sz w:val="28"/>
        </w:rPr>
        <w:t>New</w:t>
      </w:r>
      <w:r>
        <w:rPr>
          <w:spacing w:val="-17"/>
          <w:sz w:val="28"/>
        </w:rPr>
        <w:t xml:space="preserve"> </w:t>
      </w:r>
      <w:r>
        <w:rPr>
          <w:sz w:val="28"/>
        </w:rPr>
        <w:t>York:</w:t>
      </w:r>
      <w:r>
        <w:rPr>
          <w:spacing w:val="-9"/>
          <w:sz w:val="28"/>
        </w:rPr>
        <w:t xml:space="preserve"> </w:t>
      </w:r>
      <w:r>
        <w:rPr>
          <w:sz w:val="28"/>
        </w:rPr>
        <w:t>Knopf,</w:t>
      </w:r>
      <w:r>
        <w:rPr>
          <w:spacing w:val="-7"/>
          <w:sz w:val="28"/>
        </w:rPr>
        <w:t xml:space="preserve"> </w:t>
      </w:r>
      <w:r>
        <w:rPr>
          <w:spacing w:val="-2"/>
          <w:sz w:val="28"/>
        </w:rPr>
        <w:t>1993.</w:t>
      </w:r>
    </w:p>
    <w:p w14:paraId="53BBB672" w14:textId="77777777" w:rsidR="00F47A6F" w:rsidRDefault="00542B8E">
      <w:pPr>
        <w:pStyle w:val="BodyText"/>
        <w:spacing w:before="23"/>
        <w:ind w:left="1800"/>
      </w:pPr>
      <w:r>
        <w:t>Snow,</w:t>
      </w:r>
      <w:r>
        <w:rPr>
          <w:spacing w:val="-6"/>
        </w:rPr>
        <w:t xml:space="preserve"> </w:t>
      </w:r>
      <w:r>
        <w:t>M.G.;</w:t>
      </w:r>
      <w:r>
        <w:rPr>
          <w:spacing w:val="-5"/>
        </w:rPr>
        <w:t xml:space="preserve"> </w:t>
      </w:r>
      <w:r>
        <w:t>Prochaska,</w:t>
      </w:r>
      <w:r>
        <w:rPr>
          <w:spacing w:val="-4"/>
        </w:rPr>
        <w:t xml:space="preserve"> </w:t>
      </w:r>
      <w:r>
        <w:t>J.O.;</w:t>
      </w:r>
      <w:r>
        <w:rPr>
          <w:spacing w:val="-5"/>
        </w:rPr>
        <w:t xml:space="preserve"> </w:t>
      </w:r>
      <w:r>
        <w:t>and</w:t>
      </w:r>
      <w:r>
        <w:rPr>
          <w:spacing w:val="-4"/>
        </w:rPr>
        <w:t xml:space="preserve"> </w:t>
      </w:r>
      <w:r>
        <w:t>Rossi,</w:t>
      </w:r>
      <w:r>
        <w:rPr>
          <w:spacing w:val="-3"/>
        </w:rPr>
        <w:t xml:space="preserve"> </w:t>
      </w:r>
      <w:r>
        <w:rPr>
          <w:spacing w:val="-4"/>
        </w:rPr>
        <w:t>J.S.</w:t>
      </w:r>
    </w:p>
    <w:p w14:paraId="6353193D" w14:textId="77777777" w:rsidR="00F47A6F" w:rsidRDefault="00542B8E">
      <w:pPr>
        <w:spacing w:before="22" w:line="259" w:lineRule="auto"/>
        <w:ind w:left="2520" w:right="1420"/>
        <w:rPr>
          <w:sz w:val="28"/>
        </w:rPr>
      </w:pPr>
      <w:r>
        <w:rPr>
          <w:sz w:val="28"/>
        </w:rPr>
        <w:t>Processes of change in</w:t>
      </w:r>
      <w:r>
        <w:rPr>
          <w:spacing w:val="-12"/>
          <w:sz w:val="28"/>
        </w:rPr>
        <w:t xml:space="preserve"> </w:t>
      </w:r>
      <w:r>
        <w:rPr>
          <w:sz w:val="28"/>
        </w:rPr>
        <w:t>Alcoholics</w:t>
      </w:r>
      <w:r>
        <w:rPr>
          <w:spacing w:val="-13"/>
          <w:sz w:val="28"/>
        </w:rPr>
        <w:t xml:space="preserve"> </w:t>
      </w:r>
      <w:r>
        <w:rPr>
          <w:sz w:val="28"/>
        </w:rPr>
        <w:t xml:space="preserve">Anonymous: Maintenance factors in long-term sobriety. </w:t>
      </w:r>
      <w:r>
        <w:rPr>
          <w:i/>
          <w:sz w:val="28"/>
        </w:rPr>
        <w:t xml:space="preserve">Journal of Studies on Alcohol </w:t>
      </w:r>
      <w:r>
        <w:rPr>
          <w:sz w:val="28"/>
        </w:rPr>
        <w:t>55:362-371, 1994.</w:t>
      </w:r>
    </w:p>
    <w:p w14:paraId="05FC3399" w14:textId="77777777" w:rsidR="00F47A6F" w:rsidRDefault="00542B8E">
      <w:pPr>
        <w:pStyle w:val="BodyText"/>
        <w:spacing w:line="292" w:lineRule="exact"/>
        <w:ind w:left="1800"/>
      </w:pPr>
      <w:r>
        <w:t>State</w:t>
      </w:r>
      <w:r>
        <w:rPr>
          <w:spacing w:val="-2"/>
        </w:rPr>
        <w:t xml:space="preserve"> </w:t>
      </w:r>
      <w:r>
        <w:t>Justice</w:t>
      </w:r>
      <w:r>
        <w:rPr>
          <w:spacing w:val="-2"/>
        </w:rPr>
        <w:t xml:space="preserve"> </w:t>
      </w:r>
      <w:r>
        <w:t>Institute</w:t>
      </w:r>
      <w:r>
        <w:rPr>
          <w:spacing w:val="-2"/>
        </w:rPr>
        <w:t xml:space="preserve"> Conference.</w:t>
      </w:r>
    </w:p>
    <w:p w14:paraId="3754206A" w14:textId="77777777" w:rsidR="00F47A6F" w:rsidRDefault="00542B8E">
      <w:pPr>
        <w:spacing w:before="4" w:line="259" w:lineRule="auto"/>
        <w:ind w:left="2520" w:right="942"/>
        <w:rPr>
          <w:sz w:val="28"/>
        </w:rPr>
      </w:pPr>
      <w:r>
        <w:rPr>
          <w:i/>
          <w:sz w:val="28"/>
        </w:rPr>
        <w:t>Courts and Communities: Confronting Violence in the Family</w:t>
      </w:r>
      <w:r>
        <w:rPr>
          <w:sz w:val="28"/>
        </w:rPr>
        <w:t>. San Francisco, March 25-28, 1993.</w:t>
      </w:r>
    </w:p>
    <w:p w14:paraId="316C6650" w14:textId="77777777" w:rsidR="00F47A6F" w:rsidRDefault="00542B8E">
      <w:pPr>
        <w:pStyle w:val="BodyText"/>
        <w:spacing w:line="292" w:lineRule="exact"/>
        <w:ind w:left="1800"/>
      </w:pPr>
      <w:r>
        <w:rPr>
          <w:spacing w:val="-2"/>
        </w:rPr>
        <w:t>Stosny,</w:t>
      </w:r>
      <w:r>
        <w:rPr>
          <w:spacing w:val="-5"/>
        </w:rPr>
        <w:t xml:space="preserve"> S.</w:t>
      </w:r>
    </w:p>
    <w:p w14:paraId="269DE2CE" w14:textId="77777777" w:rsidR="00F47A6F" w:rsidRDefault="00542B8E">
      <w:pPr>
        <w:spacing w:before="4"/>
        <w:ind w:right="823"/>
        <w:jc w:val="center"/>
        <w:rPr>
          <w:sz w:val="28"/>
        </w:rPr>
      </w:pPr>
      <w:r>
        <w:rPr>
          <w:i/>
          <w:sz w:val="28"/>
        </w:rPr>
        <w:t>Treating</w:t>
      </w:r>
      <w:r>
        <w:rPr>
          <w:i/>
          <w:spacing w:val="-20"/>
          <w:sz w:val="28"/>
        </w:rPr>
        <w:t xml:space="preserve"> </w:t>
      </w:r>
      <w:r>
        <w:rPr>
          <w:i/>
          <w:sz w:val="28"/>
        </w:rPr>
        <w:t>Attachment</w:t>
      </w:r>
      <w:r>
        <w:rPr>
          <w:i/>
          <w:spacing w:val="-17"/>
          <w:sz w:val="28"/>
        </w:rPr>
        <w:t xml:space="preserve"> </w:t>
      </w:r>
      <w:r>
        <w:rPr>
          <w:i/>
          <w:sz w:val="28"/>
        </w:rPr>
        <w:t>Abuse.</w:t>
      </w:r>
      <w:r>
        <w:rPr>
          <w:i/>
          <w:spacing w:val="-18"/>
          <w:sz w:val="28"/>
        </w:rPr>
        <w:t xml:space="preserve"> </w:t>
      </w:r>
      <w:r>
        <w:rPr>
          <w:sz w:val="28"/>
        </w:rPr>
        <w:t>New</w:t>
      </w:r>
      <w:r>
        <w:rPr>
          <w:spacing w:val="-17"/>
          <w:sz w:val="28"/>
        </w:rPr>
        <w:t xml:space="preserve"> </w:t>
      </w:r>
      <w:r>
        <w:rPr>
          <w:sz w:val="28"/>
        </w:rPr>
        <w:t>York:</w:t>
      </w:r>
      <w:r>
        <w:rPr>
          <w:spacing w:val="-18"/>
          <w:sz w:val="28"/>
        </w:rPr>
        <w:t xml:space="preserve"> </w:t>
      </w:r>
      <w:r>
        <w:rPr>
          <w:sz w:val="28"/>
        </w:rPr>
        <w:t>Springer,</w:t>
      </w:r>
      <w:r>
        <w:rPr>
          <w:spacing w:val="-14"/>
          <w:sz w:val="28"/>
        </w:rPr>
        <w:t xml:space="preserve"> </w:t>
      </w:r>
      <w:r>
        <w:rPr>
          <w:spacing w:val="-2"/>
          <w:sz w:val="28"/>
        </w:rPr>
        <w:t>1995.</w:t>
      </w:r>
    </w:p>
    <w:p w14:paraId="1212C737" w14:textId="77777777" w:rsidR="00F47A6F" w:rsidRDefault="00542B8E">
      <w:pPr>
        <w:pStyle w:val="BodyText"/>
        <w:spacing w:before="22"/>
        <w:ind w:left="0" w:right="860"/>
        <w:jc w:val="center"/>
      </w:pPr>
      <w:r>
        <w:t>Straus,</w:t>
      </w:r>
      <w:r>
        <w:rPr>
          <w:spacing w:val="-6"/>
        </w:rPr>
        <w:t xml:space="preserve"> </w:t>
      </w:r>
      <w:r>
        <w:t>M.A.;</w:t>
      </w:r>
      <w:r>
        <w:rPr>
          <w:spacing w:val="-7"/>
        </w:rPr>
        <w:t xml:space="preserve"> </w:t>
      </w:r>
      <w:r>
        <w:t>Hamby,</w:t>
      </w:r>
      <w:r>
        <w:rPr>
          <w:spacing w:val="-6"/>
        </w:rPr>
        <w:t xml:space="preserve"> </w:t>
      </w:r>
      <w:r>
        <w:t>S.L.;</w:t>
      </w:r>
      <w:r>
        <w:rPr>
          <w:spacing w:val="-7"/>
        </w:rPr>
        <w:t xml:space="preserve"> </w:t>
      </w:r>
      <w:r>
        <w:t>Boney-McCoy,</w:t>
      </w:r>
      <w:r>
        <w:rPr>
          <w:spacing w:val="-6"/>
        </w:rPr>
        <w:t xml:space="preserve"> </w:t>
      </w:r>
      <w:r>
        <w:t>S.;</w:t>
      </w:r>
      <w:r>
        <w:rPr>
          <w:spacing w:val="-7"/>
        </w:rPr>
        <w:t xml:space="preserve"> </w:t>
      </w:r>
      <w:r>
        <w:t>and</w:t>
      </w:r>
      <w:r>
        <w:rPr>
          <w:spacing w:val="-6"/>
        </w:rPr>
        <w:t xml:space="preserve"> </w:t>
      </w:r>
      <w:r>
        <w:t>Sugarman,</w:t>
      </w:r>
      <w:r>
        <w:rPr>
          <w:spacing w:val="-5"/>
        </w:rPr>
        <w:t xml:space="preserve"> </w:t>
      </w:r>
      <w:r>
        <w:rPr>
          <w:spacing w:val="-4"/>
        </w:rPr>
        <w:t>D.B.</w:t>
      </w:r>
    </w:p>
    <w:p w14:paraId="75713C4E" w14:textId="77777777" w:rsidR="00F47A6F" w:rsidRDefault="00542B8E">
      <w:pPr>
        <w:pStyle w:val="BodyText"/>
        <w:spacing w:before="22" w:line="259" w:lineRule="auto"/>
        <w:ind w:left="2520" w:right="2080"/>
        <w:jc w:val="both"/>
      </w:pPr>
      <w:r>
        <w:t xml:space="preserve">The Revised Conflict Tactics Scale (CTS2): Development and preliminary psychometric data. </w:t>
      </w:r>
      <w:r>
        <w:rPr>
          <w:i/>
        </w:rPr>
        <w:t xml:space="preserve">Journal of Family Issues </w:t>
      </w:r>
      <w:r>
        <w:t>17(3):283-316, 1996.</w:t>
      </w:r>
    </w:p>
    <w:p w14:paraId="14236670" w14:textId="77777777" w:rsidR="00F47A6F" w:rsidRDefault="00542B8E">
      <w:pPr>
        <w:pStyle w:val="BodyText"/>
        <w:spacing w:line="291" w:lineRule="exact"/>
        <w:ind w:left="1800"/>
        <w:jc w:val="both"/>
      </w:pPr>
      <w:r>
        <w:t>Straus,</w:t>
      </w:r>
      <w:r>
        <w:rPr>
          <w:spacing w:val="-4"/>
        </w:rPr>
        <w:t xml:space="preserve"> </w:t>
      </w:r>
      <w:r>
        <w:t>M.A.,</w:t>
      </w:r>
      <w:r>
        <w:rPr>
          <w:spacing w:val="-4"/>
        </w:rPr>
        <w:t xml:space="preserve"> </w:t>
      </w:r>
      <w:r>
        <w:t>and</w:t>
      </w:r>
      <w:r>
        <w:rPr>
          <w:spacing w:val="-4"/>
        </w:rPr>
        <w:t xml:space="preserve"> </w:t>
      </w:r>
      <w:r>
        <w:t>Kantor,</w:t>
      </w:r>
      <w:r>
        <w:rPr>
          <w:spacing w:val="-4"/>
        </w:rPr>
        <w:t xml:space="preserve"> G.K.</w:t>
      </w:r>
    </w:p>
    <w:p w14:paraId="2D1D91F5" w14:textId="77777777" w:rsidR="00F47A6F" w:rsidRDefault="00542B8E">
      <w:pPr>
        <w:pStyle w:val="BodyText"/>
        <w:spacing w:before="5" w:line="259" w:lineRule="auto"/>
        <w:ind w:left="2520" w:right="1434"/>
        <w:jc w:val="both"/>
      </w:pPr>
      <w:r>
        <w:t>Corporal punishment of adolescents by parents: A risk factor in the epidemiology of depre</w:t>
      </w:r>
      <w:r>
        <w:t xml:space="preserve">ssion, suicide, alcohol abuse, child abuse, and wife beating. </w:t>
      </w:r>
      <w:r>
        <w:rPr>
          <w:i/>
        </w:rPr>
        <w:t xml:space="preserve">Adolescence </w:t>
      </w:r>
      <w:r>
        <w:t>29:543-561, 1994.</w:t>
      </w:r>
    </w:p>
    <w:p w14:paraId="6275317A" w14:textId="77777777" w:rsidR="00F47A6F" w:rsidRDefault="00542B8E">
      <w:pPr>
        <w:pStyle w:val="BodyText"/>
        <w:spacing w:line="291" w:lineRule="exact"/>
        <w:ind w:left="1800"/>
        <w:jc w:val="both"/>
      </w:pPr>
      <w:r>
        <w:t>Stroul,</w:t>
      </w:r>
      <w:r>
        <w:rPr>
          <w:spacing w:val="-1"/>
        </w:rPr>
        <w:t xml:space="preserve"> </w:t>
      </w:r>
      <w:r>
        <w:rPr>
          <w:spacing w:val="-4"/>
        </w:rPr>
        <w:t>B.A.</w:t>
      </w:r>
    </w:p>
    <w:p w14:paraId="44F80E7B" w14:textId="77777777" w:rsidR="00F47A6F" w:rsidRDefault="00F47A6F">
      <w:pPr>
        <w:spacing w:line="291" w:lineRule="exact"/>
        <w:jc w:val="both"/>
        <w:sectPr w:rsidR="00F47A6F">
          <w:pgSz w:w="12240" w:h="15840"/>
          <w:pgMar w:top="1000" w:right="200" w:bottom="0" w:left="0" w:header="748" w:footer="0" w:gutter="0"/>
          <w:cols w:space="720"/>
        </w:sectPr>
      </w:pPr>
    </w:p>
    <w:p w14:paraId="7B505381" w14:textId="77777777" w:rsidR="00F47A6F" w:rsidRDefault="00F47A6F">
      <w:pPr>
        <w:pStyle w:val="BodyText"/>
        <w:spacing w:before="5"/>
        <w:ind w:left="0"/>
        <w:rPr>
          <w:sz w:val="19"/>
        </w:rPr>
      </w:pPr>
    </w:p>
    <w:p w14:paraId="53A07F5D" w14:textId="77777777" w:rsidR="00F47A6F" w:rsidRDefault="00542B8E">
      <w:pPr>
        <w:spacing w:before="89" w:line="259" w:lineRule="auto"/>
        <w:ind w:left="2520" w:right="1484"/>
        <w:rPr>
          <w:sz w:val="28"/>
        </w:rPr>
      </w:pPr>
      <w:r>
        <w:rPr>
          <w:i/>
          <w:sz w:val="28"/>
        </w:rPr>
        <w:t>Systems</w:t>
      </w:r>
      <w:r>
        <w:rPr>
          <w:i/>
          <w:spacing w:val="-10"/>
          <w:sz w:val="28"/>
        </w:rPr>
        <w:t xml:space="preserve"> </w:t>
      </w:r>
      <w:r>
        <w:rPr>
          <w:i/>
          <w:sz w:val="28"/>
        </w:rPr>
        <w:t>of</w:t>
      </w:r>
      <w:r>
        <w:rPr>
          <w:i/>
          <w:spacing w:val="-10"/>
          <w:sz w:val="28"/>
        </w:rPr>
        <w:t xml:space="preserve"> </w:t>
      </w:r>
      <w:r>
        <w:rPr>
          <w:i/>
          <w:sz w:val="28"/>
        </w:rPr>
        <w:t>Care</w:t>
      </w:r>
      <w:r>
        <w:rPr>
          <w:i/>
          <w:spacing w:val="-10"/>
          <w:sz w:val="28"/>
        </w:rPr>
        <w:t xml:space="preserve"> </w:t>
      </w:r>
      <w:r>
        <w:rPr>
          <w:i/>
          <w:sz w:val="28"/>
        </w:rPr>
        <w:t>for</w:t>
      </w:r>
      <w:r>
        <w:rPr>
          <w:i/>
          <w:spacing w:val="-10"/>
          <w:sz w:val="28"/>
        </w:rPr>
        <w:t xml:space="preserve"> </w:t>
      </w:r>
      <w:r>
        <w:rPr>
          <w:i/>
          <w:sz w:val="28"/>
        </w:rPr>
        <w:t>Children</w:t>
      </w:r>
      <w:r>
        <w:rPr>
          <w:i/>
          <w:spacing w:val="-10"/>
          <w:sz w:val="28"/>
        </w:rPr>
        <w:t xml:space="preserve"> </w:t>
      </w:r>
      <w:r>
        <w:rPr>
          <w:i/>
          <w:sz w:val="28"/>
        </w:rPr>
        <w:t>and</w:t>
      </w:r>
      <w:r>
        <w:rPr>
          <w:i/>
          <w:spacing w:val="-15"/>
          <w:sz w:val="28"/>
        </w:rPr>
        <w:t xml:space="preserve"> </w:t>
      </w:r>
      <w:r>
        <w:rPr>
          <w:i/>
          <w:sz w:val="28"/>
        </w:rPr>
        <w:t>Adolescents</w:t>
      </w:r>
      <w:r>
        <w:rPr>
          <w:i/>
          <w:spacing w:val="-10"/>
          <w:sz w:val="28"/>
        </w:rPr>
        <w:t xml:space="preserve"> </w:t>
      </w:r>
      <w:r>
        <w:rPr>
          <w:i/>
          <w:sz w:val="28"/>
        </w:rPr>
        <w:t>With</w:t>
      </w:r>
      <w:r>
        <w:rPr>
          <w:i/>
          <w:spacing w:val="-10"/>
          <w:sz w:val="28"/>
        </w:rPr>
        <w:t xml:space="preserve"> </w:t>
      </w:r>
      <w:r>
        <w:rPr>
          <w:i/>
          <w:sz w:val="28"/>
        </w:rPr>
        <w:t>Severe</w:t>
      </w:r>
      <w:r>
        <w:rPr>
          <w:i/>
          <w:spacing w:val="-10"/>
          <w:sz w:val="28"/>
        </w:rPr>
        <w:t xml:space="preserve"> </w:t>
      </w:r>
      <w:r>
        <w:rPr>
          <w:i/>
          <w:sz w:val="28"/>
        </w:rPr>
        <w:t>Emotional</w:t>
      </w:r>
      <w:r>
        <w:rPr>
          <w:i/>
          <w:sz w:val="28"/>
        </w:rPr>
        <w:t xml:space="preserve"> Disturbances: What Are the Results? </w:t>
      </w:r>
      <w:r>
        <w:rPr>
          <w:sz w:val="28"/>
        </w:rPr>
        <w:t>Washington, DC: CASSP Technical Assistance Center, Georgetown University Child Development Center, 1993.</w:t>
      </w:r>
    </w:p>
    <w:p w14:paraId="4F42E43B" w14:textId="77777777" w:rsidR="00F47A6F" w:rsidRDefault="00542B8E">
      <w:pPr>
        <w:pStyle w:val="BodyText"/>
        <w:spacing w:line="291" w:lineRule="exact"/>
        <w:ind w:left="1800"/>
      </w:pPr>
      <w:r>
        <w:t>Sullivan,</w:t>
      </w:r>
      <w:r>
        <w:rPr>
          <w:spacing w:val="-2"/>
        </w:rPr>
        <w:t xml:space="preserve"> </w:t>
      </w:r>
      <w:r>
        <w:t>J.M.,</w:t>
      </w:r>
      <w:r>
        <w:rPr>
          <w:spacing w:val="-1"/>
        </w:rPr>
        <w:t xml:space="preserve"> </w:t>
      </w:r>
      <w:r>
        <w:t>and</w:t>
      </w:r>
      <w:r>
        <w:rPr>
          <w:spacing w:val="-1"/>
        </w:rPr>
        <w:t xml:space="preserve"> </w:t>
      </w:r>
      <w:r>
        <w:t>Evans,</w:t>
      </w:r>
      <w:r>
        <w:rPr>
          <w:spacing w:val="-1"/>
        </w:rPr>
        <w:t xml:space="preserve"> </w:t>
      </w:r>
      <w:r>
        <w:rPr>
          <w:spacing w:val="-5"/>
        </w:rPr>
        <w:t>K.</w:t>
      </w:r>
    </w:p>
    <w:p w14:paraId="543A9648" w14:textId="77777777" w:rsidR="00F47A6F" w:rsidRDefault="00542B8E">
      <w:pPr>
        <w:spacing w:before="4" w:line="259" w:lineRule="auto"/>
        <w:ind w:left="2520" w:right="2295"/>
        <w:rPr>
          <w:sz w:val="28"/>
        </w:rPr>
      </w:pPr>
      <w:r>
        <w:rPr>
          <w:sz w:val="28"/>
        </w:rPr>
        <w:t>Integrated</w:t>
      </w:r>
      <w:r>
        <w:rPr>
          <w:spacing w:val="-4"/>
          <w:sz w:val="28"/>
        </w:rPr>
        <w:t xml:space="preserve"> </w:t>
      </w:r>
      <w:r>
        <w:rPr>
          <w:sz w:val="28"/>
        </w:rPr>
        <w:t>treatment</w:t>
      </w:r>
      <w:r>
        <w:rPr>
          <w:spacing w:val="-5"/>
          <w:sz w:val="28"/>
        </w:rPr>
        <w:t xml:space="preserve"> </w:t>
      </w:r>
      <w:r>
        <w:rPr>
          <w:sz w:val="28"/>
        </w:rPr>
        <w:t>for</w:t>
      </w:r>
      <w:r>
        <w:rPr>
          <w:spacing w:val="-4"/>
          <w:sz w:val="28"/>
        </w:rPr>
        <w:t xml:space="preserve"> </w:t>
      </w:r>
      <w:r>
        <w:rPr>
          <w:sz w:val="28"/>
        </w:rPr>
        <w:t>the</w:t>
      </w:r>
      <w:r>
        <w:rPr>
          <w:spacing w:val="-5"/>
          <w:sz w:val="28"/>
        </w:rPr>
        <w:t xml:space="preserve"> </w:t>
      </w:r>
      <w:r>
        <w:rPr>
          <w:sz w:val="28"/>
        </w:rPr>
        <w:t>survivor</w:t>
      </w:r>
      <w:r>
        <w:rPr>
          <w:spacing w:val="-4"/>
          <w:sz w:val="28"/>
        </w:rPr>
        <w:t xml:space="preserve"> </w:t>
      </w:r>
      <w:r>
        <w:rPr>
          <w:sz w:val="28"/>
        </w:rPr>
        <w:t>of</w:t>
      </w:r>
      <w:r>
        <w:rPr>
          <w:spacing w:val="-4"/>
          <w:sz w:val="28"/>
        </w:rPr>
        <w:t xml:space="preserve"> </w:t>
      </w:r>
      <w:r>
        <w:rPr>
          <w:sz w:val="28"/>
        </w:rPr>
        <w:t>childhood</w:t>
      </w:r>
      <w:r>
        <w:rPr>
          <w:spacing w:val="-4"/>
          <w:sz w:val="28"/>
        </w:rPr>
        <w:t xml:space="preserve"> </w:t>
      </w:r>
      <w:r>
        <w:rPr>
          <w:sz w:val="28"/>
        </w:rPr>
        <w:t>trauma</w:t>
      </w:r>
      <w:r>
        <w:rPr>
          <w:spacing w:val="-5"/>
          <w:sz w:val="28"/>
        </w:rPr>
        <w:t xml:space="preserve"> </w:t>
      </w:r>
      <w:r>
        <w:rPr>
          <w:sz w:val="28"/>
        </w:rPr>
        <w:t>who</w:t>
      </w:r>
      <w:r>
        <w:rPr>
          <w:spacing w:val="-4"/>
          <w:sz w:val="28"/>
        </w:rPr>
        <w:t xml:space="preserve"> </w:t>
      </w:r>
      <w:r>
        <w:rPr>
          <w:sz w:val="28"/>
        </w:rPr>
        <w:t>is chemically dependen</w:t>
      </w:r>
      <w:r>
        <w:rPr>
          <w:sz w:val="28"/>
        </w:rPr>
        <w:t xml:space="preserve">t. </w:t>
      </w:r>
      <w:r>
        <w:rPr>
          <w:i/>
          <w:sz w:val="28"/>
        </w:rPr>
        <w:t xml:space="preserve">Journal of Psychoactive Drugs </w:t>
      </w:r>
      <w:r>
        <w:rPr>
          <w:sz w:val="28"/>
        </w:rPr>
        <w:t>26(4):369-378, 1994.</w:t>
      </w:r>
    </w:p>
    <w:p w14:paraId="66A422BE" w14:textId="77777777" w:rsidR="00F47A6F" w:rsidRDefault="00F47A6F">
      <w:pPr>
        <w:pStyle w:val="BodyText"/>
        <w:spacing w:before="6"/>
        <w:ind w:left="0"/>
      </w:pPr>
    </w:p>
    <w:p w14:paraId="41D5C404" w14:textId="77777777" w:rsidR="00F47A6F" w:rsidRDefault="00542B8E">
      <w:pPr>
        <w:pStyle w:val="BodyText"/>
        <w:spacing w:before="1"/>
        <w:ind w:left="1800"/>
      </w:pPr>
      <w:r>
        <w:t>Sullivan,</w:t>
      </w:r>
      <w:r>
        <w:rPr>
          <w:spacing w:val="-10"/>
        </w:rPr>
        <w:t xml:space="preserve"> </w:t>
      </w:r>
      <w:r>
        <w:rPr>
          <w:spacing w:val="-4"/>
        </w:rPr>
        <w:t>W.P.</w:t>
      </w:r>
    </w:p>
    <w:p w14:paraId="40CDA3FF" w14:textId="77777777" w:rsidR="00F47A6F" w:rsidRDefault="00542B8E">
      <w:pPr>
        <w:spacing w:before="22" w:line="259" w:lineRule="auto"/>
        <w:ind w:left="2520" w:right="1853"/>
        <w:rPr>
          <w:i/>
          <w:sz w:val="28"/>
        </w:rPr>
      </w:pPr>
      <w:r>
        <w:rPr>
          <w:sz w:val="28"/>
        </w:rPr>
        <w:t>Case</w:t>
      </w:r>
      <w:r>
        <w:rPr>
          <w:spacing w:val="-6"/>
          <w:sz w:val="28"/>
        </w:rPr>
        <w:t xml:space="preserve"> </w:t>
      </w:r>
      <w:r>
        <w:rPr>
          <w:sz w:val="28"/>
        </w:rPr>
        <w:t>management</w:t>
      </w:r>
      <w:r>
        <w:rPr>
          <w:spacing w:val="-6"/>
          <w:sz w:val="28"/>
        </w:rPr>
        <w:t xml:space="preserve"> </w:t>
      </w:r>
      <w:r>
        <w:rPr>
          <w:sz w:val="28"/>
        </w:rPr>
        <w:t>and</w:t>
      </w:r>
      <w:r>
        <w:rPr>
          <w:spacing w:val="-6"/>
          <w:sz w:val="28"/>
        </w:rPr>
        <w:t xml:space="preserve"> </w:t>
      </w:r>
      <w:r>
        <w:rPr>
          <w:sz w:val="28"/>
        </w:rPr>
        <w:t>community-based</w:t>
      </w:r>
      <w:r>
        <w:rPr>
          <w:spacing w:val="-6"/>
          <w:sz w:val="28"/>
        </w:rPr>
        <w:t xml:space="preserve"> </w:t>
      </w:r>
      <w:r>
        <w:rPr>
          <w:sz w:val="28"/>
        </w:rPr>
        <w:t>treatment</w:t>
      </w:r>
      <w:r>
        <w:rPr>
          <w:spacing w:val="-6"/>
          <w:sz w:val="28"/>
        </w:rPr>
        <w:t xml:space="preserve"> </w:t>
      </w:r>
      <w:r>
        <w:rPr>
          <w:sz w:val="28"/>
        </w:rPr>
        <w:t>of</w:t>
      </w:r>
      <w:r>
        <w:rPr>
          <w:spacing w:val="-6"/>
          <w:sz w:val="28"/>
        </w:rPr>
        <w:t xml:space="preserve"> </w:t>
      </w:r>
      <w:r>
        <w:rPr>
          <w:sz w:val="28"/>
        </w:rPr>
        <w:t>women</w:t>
      </w:r>
      <w:r>
        <w:rPr>
          <w:spacing w:val="-6"/>
          <w:sz w:val="28"/>
        </w:rPr>
        <w:t xml:space="preserve"> </w:t>
      </w:r>
      <w:r>
        <w:rPr>
          <w:sz w:val="28"/>
        </w:rPr>
        <w:t xml:space="preserve">with substance abuse problems. </w:t>
      </w:r>
      <w:r>
        <w:rPr>
          <w:i/>
          <w:sz w:val="28"/>
        </w:rPr>
        <w:t>Journal of Case Management</w:t>
      </w:r>
    </w:p>
    <w:p w14:paraId="2C193F9C" w14:textId="77777777" w:rsidR="00F47A6F" w:rsidRDefault="00542B8E">
      <w:pPr>
        <w:pStyle w:val="BodyText"/>
        <w:spacing w:line="320" w:lineRule="exact"/>
        <w:ind w:left="2520"/>
      </w:pPr>
      <w:r>
        <w:t>3(4):158-161,</w:t>
      </w:r>
      <w:r>
        <w:rPr>
          <w:spacing w:val="-1"/>
        </w:rPr>
        <w:t xml:space="preserve"> </w:t>
      </w:r>
      <w:r>
        <w:rPr>
          <w:spacing w:val="-2"/>
        </w:rPr>
        <w:t>1994.</w:t>
      </w:r>
    </w:p>
    <w:p w14:paraId="5FAA1292" w14:textId="77777777" w:rsidR="00F47A6F" w:rsidRDefault="00F47A6F">
      <w:pPr>
        <w:pStyle w:val="BodyText"/>
        <w:spacing w:before="10"/>
        <w:ind w:left="0"/>
        <w:rPr>
          <w:sz w:val="30"/>
        </w:rPr>
      </w:pPr>
    </w:p>
    <w:p w14:paraId="1A974F25" w14:textId="77777777" w:rsidR="00F47A6F" w:rsidRDefault="00542B8E">
      <w:pPr>
        <w:pStyle w:val="BodyText"/>
        <w:spacing w:before="1"/>
        <w:ind w:left="1800"/>
      </w:pPr>
      <w:r>
        <w:rPr>
          <w:spacing w:val="-2"/>
        </w:rPr>
        <w:t>Tolman,</w:t>
      </w:r>
      <w:r>
        <w:rPr>
          <w:spacing w:val="-8"/>
        </w:rPr>
        <w:t xml:space="preserve"> </w:t>
      </w:r>
      <w:r>
        <w:rPr>
          <w:spacing w:val="-4"/>
        </w:rPr>
        <w:t>R.M.</w:t>
      </w:r>
    </w:p>
    <w:p w14:paraId="39C40BB1" w14:textId="77777777" w:rsidR="00F47A6F" w:rsidRDefault="00542B8E">
      <w:pPr>
        <w:pStyle w:val="BodyText"/>
        <w:spacing w:before="22" w:line="259" w:lineRule="auto"/>
        <w:ind w:left="2520" w:right="1359"/>
      </w:pPr>
      <w:r>
        <w:t>"The validation of the Psychological Maltreatment of Women Inventory."</w:t>
      </w:r>
      <w:r>
        <w:rPr>
          <w:spacing w:val="-10"/>
        </w:rPr>
        <w:t xml:space="preserve"> </w:t>
      </w:r>
      <w:r>
        <w:t>Paper</w:t>
      </w:r>
      <w:r>
        <w:rPr>
          <w:spacing w:val="-10"/>
        </w:rPr>
        <w:t xml:space="preserve"> </w:t>
      </w:r>
      <w:r>
        <w:t>presented</w:t>
      </w:r>
      <w:r>
        <w:rPr>
          <w:spacing w:val="-10"/>
        </w:rPr>
        <w:t xml:space="preserve"> </w:t>
      </w:r>
      <w:r>
        <w:t>at</w:t>
      </w:r>
      <w:r>
        <w:rPr>
          <w:spacing w:val="-10"/>
        </w:rPr>
        <w:t xml:space="preserve"> </w:t>
      </w:r>
      <w:r>
        <w:t>the</w:t>
      </w:r>
      <w:r>
        <w:rPr>
          <w:spacing w:val="-10"/>
        </w:rPr>
        <w:t xml:space="preserve"> </w:t>
      </w:r>
      <w:r>
        <w:t>Fourth</w:t>
      </w:r>
      <w:r>
        <w:rPr>
          <w:spacing w:val="-10"/>
        </w:rPr>
        <w:t xml:space="preserve"> </w:t>
      </w:r>
      <w:r>
        <w:t>International</w:t>
      </w:r>
      <w:r>
        <w:rPr>
          <w:spacing w:val="-10"/>
        </w:rPr>
        <w:t xml:space="preserve"> </w:t>
      </w:r>
      <w:r>
        <w:t>Family</w:t>
      </w:r>
      <w:r>
        <w:rPr>
          <w:spacing w:val="-15"/>
        </w:rPr>
        <w:t xml:space="preserve"> </w:t>
      </w:r>
      <w:r>
        <w:t>Violence Research Conference, Durham, NH, July 1995.</w:t>
      </w:r>
    </w:p>
    <w:p w14:paraId="3101698E" w14:textId="77777777" w:rsidR="00F47A6F" w:rsidRDefault="00542B8E">
      <w:pPr>
        <w:pStyle w:val="BodyText"/>
        <w:spacing w:line="291" w:lineRule="exact"/>
        <w:ind w:left="1800"/>
      </w:pPr>
      <w:r>
        <w:t>Tolman,</w:t>
      </w:r>
      <w:r>
        <w:rPr>
          <w:spacing w:val="-7"/>
        </w:rPr>
        <w:t xml:space="preserve"> </w:t>
      </w:r>
      <w:r>
        <w:t>R.M.,</w:t>
      </w:r>
      <w:r>
        <w:rPr>
          <w:spacing w:val="-6"/>
        </w:rPr>
        <w:t xml:space="preserve"> </w:t>
      </w:r>
      <w:r>
        <w:t>and</w:t>
      </w:r>
      <w:r>
        <w:rPr>
          <w:spacing w:val="-6"/>
        </w:rPr>
        <w:t xml:space="preserve"> </w:t>
      </w:r>
      <w:r>
        <w:t>Bennett,</w:t>
      </w:r>
      <w:r>
        <w:rPr>
          <w:spacing w:val="-6"/>
        </w:rPr>
        <w:t xml:space="preserve"> </w:t>
      </w:r>
      <w:r>
        <w:rPr>
          <w:spacing w:val="-4"/>
        </w:rPr>
        <w:t>L.W.</w:t>
      </w:r>
    </w:p>
    <w:p w14:paraId="1E3B47C7" w14:textId="77777777" w:rsidR="00F47A6F" w:rsidRDefault="00542B8E">
      <w:pPr>
        <w:spacing w:before="4" w:line="259" w:lineRule="auto"/>
        <w:ind w:left="2520" w:right="942"/>
        <w:rPr>
          <w:sz w:val="28"/>
        </w:rPr>
      </w:pPr>
      <w:r>
        <w:rPr>
          <w:sz w:val="28"/>
        </w:rPr>
        <w:t>A</w:t>
      </w:r>
      <w:r>
        <w:rPr>
          <w:spacing w:val="-18"/>
          <w:sz w:val="28"/>
        </w:rPr>
        <w:t xml:space="preserve"> </w:t>
      </w:r>
      <w:r>
        <w:rPr>
          <w:sz w:val="28"/>
        </w:rPr>
        <w:t>review</w:t>
      </w:r>
      <w:r>
        <w:rPr>
          <w:spacing w:val="-7"/>
          <w:sz w:val="28"/>
        </w:rPr>
        <w:t xml:space="preserve"> </w:t>
      </w:r>
      <w:r>
        <w:rPr>
          <w:sz w:val="28"/>
        </w:rPr>
        <w:t>of</w:t>
      </w:r>
      <w:r>
        <w:rPr>
          <w:spacing w:val="-5"/>
          <w:sz w:val="28"/>
        </w:rPr>
        <w:t xml:space="preserve"> </w:t>
      </w:r>
      <w:r>
        <w:rPr>
          <w:sz w:val="28"/>
        </w:rPr>
        <w:t>the</w:t>
      </w:r>
      <w:r>
        <w:rPr>
          <w:spacing w:val="-6"/>
          <w:sz w:val="28"/>
        </w:rPr>
        <w:t xml:space="preserve"> </w:t>
      </w:r>
      <w:r>
        <w:rPr>
          <w:sz w:val="28"/>
        </w:rPr>
        <w:t>quantitative</w:t>
      </w:r>
      <w:r>
        <w:rPr>
          <w:spacing w:val="-6"/>
          <w:sz w:val="28"/>
        </w:rPr>
        <w:t xml:space="preserve"> </w:t>
      </w:r>
      <w:r>
        <w:rPr>
          <w:sz w:val="28"/>
        </w:rPr>
        <w:t>research</w:t>
      </w:r>
      <w:r>
        <w:rPr>
          <w:spacing w:val="-5"/>
          <w:sz w:val="28"/>
        </w:rPr>
        <w:t xml:space="preserve"> </w:t>
      </w:r>
      <w:r>
        <w:rPr>
          <w:sz w:val="28"/>
        </w:rPr>
        <w:t>on</w:t>
      </w:r>
      <w:r>
        <w:rPr>
          <w:spacing w:val="-5"/>
          <w:sz w:val="28"/>
        </w:rPr>
        <w:t xml:space="preserve"> </w:t>
      </w:r>
      <w:r>
        <w:rPr>
          <w:sz w:val="28"/>
        </w:rPr>
        <w:t>men</w:t>
      </w:r>
      <w:r>
        <w:rPr>
          <w:spacing w:val="-5"/>
          <w:sz w:val="28"/>
        </w:rPr>
        <w:t xml:space="preserve"> </w:t>
      </w:r>
      <w:r>
        <w:rPr>
          <w:sz w:val="28"/>
        </w:rPr>
        <w:t>who</w:t>
      </w:r>
      <w:r>
        <w:rPr>
          <w:spacing w:val="-5"/>
          <w:sz w:val="28"/>
        </w:rPr>
        <w:t xml:space="preserve"> </w:t>
      </w:r>
      <w:r>
        <w:rPr>
          <w:sz w:val="28"/>
        </w:rPr>
        <w:t>batter.</w:t>
      </w:r>
      <w:r>
        <w:rPr>
          <w:spacing w:val="-5"/>
          <w:sz w:val="28"/>
        </w:rPr>
        <w:t xml:space="preserve"> </w:t>
      </w:r>
      <w:r>
        <w:rPr>
          <w:i/>
          <w:sz w:val="28"/>
        </w:rPr>
        <w:t>Journal</w:t>
      </w:r>
      <w:r>
        <w:rPr>
          <w:i/>
          <w:spacing w:val="-6"/>
          <w:sz w:val="28"/>
        </w:rPr>
        <w:t xml:space="preserve"> </w:t>
      </w:r>
      <w:r>
        <w:rPr>
          <w:i/>
          <w:sz w:val="28"/>
        </w:rPr>
        <w:t xml:space="preserve">of Interpersonal Violence </w:t>
      </w:r>
      <w:r>
        <w:rPr>
          <w:sz w:val="28"/>
        </w:rPr>
        <w:t>5(1):87-118, 1990.</w:t>
      </w:r>
    </w:p>
    <w:p w14:paraId="633D52F1" w14:textId="77777777" w:rsidR="00F47A6F" w:rsidRDefault="00542B8E">
      <w:pPr>
        <w:pStyle w:val="BodyText"/>
        <w:spacing w:before="89" w:line="259" w:lineRule="auto"/>
        <w:ind w:left="1800" w:right="1359"/>
      </w:pPr>
      <w:r>
        <w:t>Tjaden P, Thoennes N. Stalking in</w:t>
      </w:r>
      <w:r>
        <w:rPr>
          <w:spacing w:val="-7"/>
        </w:rPr>
        <w:t xml:space="preserve"> </w:t>
      </w:r>
      <w:r>
        <w:t>America: Findings from the National Violence</w:t>
      </w:r>
      <w:r>
        <w:rPr>
          <w:spacing w:val="-18"/>
        </w:rPr>
        <w:t xml:space="preserve"> </w:t>
      </w:r>
      <w:r>
        <w:t>Against</w:t>
      </w:r>
      <w:r>
        <w:rPr>
          <w:spacing w:val="-17"/>
        </w:rPr>
        <w:t xml:space="preserve"> </w:t>
      </w:r>
      <w:r>
        <w:t>Women</w:t>
      </w:r>
      <w:r>
        <w:rPr>
          <w:spacing w:val="-18"/>
        </w:rPr>
        <w:t xml:space="preserve"> </w:t>
      </w:r>
      <w:r>
        <w:t>Survey.</w:t>
      </w:r>
      <w:r>
        <w:rPr>
          <w:spacing w:val="-17"/>
        </w:rPr>
        <w:t xml:space="preserve"> </w:t>
      </w:r>
      <w:r>
        <w:t>Washington</w:t>
      </w:r>
      <w:r>
        <w:rPr>
          <w:spacing w:val="-18"/>
        </w:rPr>
        <w:t xml:space="preserve"> </w:t>
      </w:r>
      <w:r>
        <w:t>(DC):</w:t>
      </w:r>
      <w:r>
        <w:rPr>
          <w:spacing w:val="-17"/>
        </w:rPr>
        <w:t xml:space="preserve"> </w:t>
      </w:r>
      <w:r>
        <w:t>Department</w:t>
      </w:r>
      <w:r>
        <w:rPr>
          <w:spacing w:val="-18"/>
        </w:rPr>
        <w:t xml:space="preserve"> </w:t>
      </w:r>
      <w:r>
        <w:t>of</w:t>
      </w:r>
      <w:r>
        <w:rPr>
          <w:spacing w:val="-17"/>
        </w:rPr>
        <w:t xml:space="preserve"> </w:t>
      </w:r>
      <w:r>
        <w:t>Justice (US); 1998. Publication No.</w:t>
      </w:r>
    </w:p>
    <w:p w14:paraId="42A3C37D" w14:textId="77777777" w:rsidR="00F47A6F" w:rsidRDefault="00542B8E">
      <w:pPr>
        <w:pStyle w:val="BodyText"/>
        <w:spacing w:before="8" w:line="204" w:lineRule="auto"/>
        <w:ind w:left="1800" w:right="1263"/>
      </w:pPr>
      <w:r>
        <w:t>NCJ</w:t>
      </w:r>
      <w:r>
        <w:rPr>
          <w:spacing w:val="-18"/>
        </w:rPr>
        <w:t xml:space="preserve"> </w:t>
      </w:r>
      <w:r>
        <w:t>169592.</w:t>
      </w:r>
      <w:r>
        <w:rPr>
          <w:spacing w:val="-17"/>
        </w:rPr>
        <w:t xml:space="preserve"> </w:t>
      </w:r>
      <w:r>
        <w:t>Available</w:t>
      </w:r>
      <w:r>
        <w:rPr>
          <w:spacing w:val="-18"/>
        </w:rPr>
        <w:t xml:space="preserve"> </w:t>
      </w:r>
      <w:r>
        <w:t>from:</w:t>
      </w:r>
      <w:r>
        <w:rPr>
          <w:spacing w:val="-17"/>
        </w:rPr>
        <w:t xml:space="preserve"> </w:t>
      </w:r>
      <w:hyperlink r:id="rId198">
        <w:r>
          <w:rPr>
            <w:color w:val="0000FF"/>
            <w:u w:val="single" w:color="0000FF"/>
          </w:rPr>
          <w:t>http://www.ncjrs.gov/pdffiles/169592.pdf</w:t>
        </w:r>
        <w:r>
          <w:rPr>
            <w:color w:val="0000FF"/>
            <w:spacing w:val="-18"/>
            <w:u w:val="single" w:color="0000FF"/>
          </w:rPr>
          <w:t xml:space="preserve"> </w:t>
        </w:r>
      </w:hyperlink>
      <w:r>
        <w:rPr>
          <w:noProof/>
          <w:color w:val="0000FF"/>
        </w:rPr>
        <w:drawing>
          <wp:inline distT="0" distB="0" distL="0" distR="0" wp14:anchorId="1A6EF2E3" wp14:editId="2D689F52">
            <wp:extent cx="153618" cy="152400"/>
            <wp:effectExtent l="0" t="0" r="0" b="0"/>
            <wp:docPr id="1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2.png"/>
                    <pic:cNvPicPr/>
                  </pic:nvPicPr>
                  <pic:blipFill>
                    <a:blip r:embed="rId199" cstate="print"/>
                    <a:stretch>
                      <a:fillRect/>
                    </a:stretch>
                  </pic:blipFill>
                  <pic:spPr>
                    <a:xfrm>
                      <a:off x="0" y="0"/>
                      <a:ext cx="153618" cy="152400"/>
                    </a:xfrm>
                    <a:prstGeom prst="rect">
                      <a:avLst/>
                    </a:prstGeom>
                  </pic:spPr>
                </pic:pic>
              </a:graphicData>
            </a:graphic>
          </wp:inline>
        </w:drawing>
      </w:r>
      <w:r>
        <w:rPr>
          <w:color w:val="0000FF"/>
          <w:spacing w:val="-17"/>
          <w:u w:val="single" w:color="0000FF"/>
        </w:rPr>
        <w:t xml:space="preserve"> </w:t>
      </w:r>
      <w:r>
        <w:rPr>
          <w:color w:val="0000FF"/>
          <w:u w:val="single" w:color="0000FF"/>
        </w:rPr>
        <w:t>[PDF</w:t>
      </w:r>
      <w:r>
        <w:rPr>
          <w:color w:val="0000FF"/>
        </w:rPr>
        <w:t xml:space="preserve"> </w:t>
      </w:r>
      <w:r>
        <w:rPr>
          <w:color w:val="0000FF"/>
          <w:spacing w:val="-4"/>
          <w:u w:val="single" w:color="0000FF"/>
        </w:rPr>
        <w:t>186</w:t>
      </w:r>
    </w:p>
    <w:p w14:paraId="1F8F6762" w14:textId="77777777" w:rsidR="00F47A6F" w:rsidRDefault="00542B8E">
      <w:pPr>
        <w:pStyle w:val="BodyText"/>
        <w:spacing w:before="14"/>
        <w:ind w:left="1800"/>
      </w:pPr>
      <w:r>
        <w:rPr>
          <w:noProof/>
        </w:rPr>
        <w:drawing>
          <wp:anchor distT="0" distB="0" distL="0" distR="0" simplePos="0" relativeHeight="484910080" behindDoc="1" locked="0" layoutInCell="1" allowOverlap="1" wp14:anchorId="21B4D0C0" wp14:editId="30B925ED">
            <wp:simplePos x="0" y="0"/>
            <wp:positionH relativeFrom="page">
              <wp:posOffset>1416050</wp:posOffset>
            </wp:positionH>
            <wp:positionV relativeFrom="paragraph">
              <wp:posOffset>71074</wp:posOffset>
            </wp:positionV>
            <wp:extent cx="88900" cy="88900"/>
            <wp:effectExtent l="0" t="0" r="0" b="0"/>
            <wp:wrapNone/>
            <wp:docPr id="1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3.png"/>
                    <pic:cNvPicPr/>
                  </pic:nvPicPr>
                  <pic:blipFill>
                    <a:blip r:embed="rId200" cstate="print"/>
                    <a:stretch>
                      <a:fillRect/>
                    </a:stretch>
                  </pic:blipFill>
                  <pic:spPr>
                    <a:xfrm>
                      <a:off x="0" y="0"/>
                      <a:ext cx="88900" cy="88900"/>
                    </a:xfrm>
                    <a:prstGeom prst="rect">
                      <a:avLst/>
                    </a:prstGeom>
                  </pic:spPr>
                </pic:pic>
              </a:graphicData>
            </a:graphic>
          </wp:anchor>
        </w:drawing>
      </w:r>
      <w:r>
        <w:rPr>
          <w:color w:val="0000FF"/>
          <w:spacing w:val="-5"/>
          <w:u w:val="single" w:color="0000FF"/>
        </w:rPr>
        <w:t>KB]</w:t>
      </w:r>
    </w:p>
    <w:p w14:paraId="5B7DCD54" w14:textId="77777777" w:rsidR="00F47A6F" w:rsidRDefault="00F47A6F">
      <w:pPr>
        <w:pStyle w:val="BodyText"/>
        <w:spacing w:before="9"/>
        <w:ind w:left="0"/>
        <w:rPr>
          <w:sz w:val="35"/>
        </w:rPr>
      </w:pPr>
    </w:p>
    <w:p w14:paraId="043AE83C" w14:textId="77777777" w:rsidR="00F47A6F" w:rsidRDefault="00542B8E">
      <w:pPr>
        <w:pStyle w:val="BodyText"/>
        <w:ind w:left="1800"/>
      </w:pPr>
      <w:r>
        <w:t>U.S.</w:t>
      </w:r>
      <w:r>
        <w:rPr>
          <w:spacing w:val="-6"/>
        </w:rPr>
        <w:t xml:space="preserve"> </w:t>
      </w:r>
      <w:r>
        <w:t>Department</w:t>
      </w:r>
      <w:r>
        <w:rPr>
          <w:spacing w:val="-4"/>
        </w:rPr>
        <w:t xml:space="preserve"> </w:t>
      </w:r>
      <w:r>
        <w:t>of</w:t>
      </w:r>
      <w:r>
        <w:rPr>
          <w:spacing w:val="-4"/>
        </w:rPr>
        <w:t xml:space="preserve"> </w:t>
      </w:r>
      <w:r>
        <w:t>Justice</w:t>
      </w:r>
      <w:r>
        <w:rPr>
          <w:spacing w:val="-4"/>
        </w:rPr>
        <w:t xml:space="preserve"> </w:t>
      </w:r>
      <w:r>
        <w:t>Office</w:t>
      </w:r>
      <w:r>
        <w:rPr>
          <w:spacing w:val="-5"/>
        </w:rPr>
        <w:t xml:space="preserve"> </w:t>
      </w:r>
      <w:r>
        <w:t>of</w:t>
      </w:r>
      <w:r>
        <w:rPr>
          <w:spacing w:val="-3"/>
        </w:rPr>
        <w:t xml:space="preserve"> </w:t>
      </w:r>
      <w:r>
        <w:t>Justice</w:t>
      </w:r>
      <w:r>
        <w:rPr>
          <w:spacing w:val="-5"/>
        </w:rPr>
        <w:t xml:space="preserve"> </w:t>
      </w:r>
      <w:r>
        <w:t>Programs</w:t>
      </w:r>
      <w:r>
        <w:rPr>
          <w:spacing w:val="-3"/>
        </w:rPr>
        <w:t xml:space="preserve"> </w:t>
      </w:r>
      <w:r>
        <w:t>Office</w:t>
      </w:r>
      <w:r>
        <w:rPr>
          <w:spacing w:val="-4"/>
        </w:rPr>
        <w:t xml:space="preserve"> </w:t>
      </w:r>
      <w:r>
        <w:t>for</w:t>
      </w:r>
      <w:r>
        <w:rPr>
          <w:spacing w:val="-10"/>
        </w:rPr>
        <w:t xml:space="preserve"> </w:t>
      </w:r>
      <w:r>
        <w:t>Victims</w:t>
      </w:r>
      <w:r>
        <w:rPr>
          <w:spacing w:val="-3"/>
        </w:rPr>
        <w:t xml:space="preserve"> </w:t>
      </w:r>
      <w:r>
        <w:t>of</w:t>
      </w:r>
      <w:r>
        <w:rPr>
          <w:spacing w:val="-3"/>
        </w:rPr>
        <w:t xml:space="preserve"> </w:t>
      </w:r>
      <w:r>
        <w:rPr>
          <w:spacing w:val="-2"/>
        </w:rPr>
        <w:t>Crime,</w:t>
      </w:r>
    </w:p>
    <w:p w14:paraId="62EBFBAB" w14:textId="77777777" w:rsidR="00F47A6F" w:rsidRDefault="00542B8E">
      <w:pPr>
        <w:spacing w:before="22" w:line="259" w:lineRule="auto"/>
        <w:ind w:left="1800" w:right="5996" w:firstLine="720"/>
        <w:rPr>
          <w:sz w:val="28"/>
        </w:rPr>
      </w:pPr>
      <w:r>
        <w:rPr>
          <w:i/>
          <w:sz w:val="28"/>
        </w:rPr>
        <w:t>In</w:t>
      </w:r>
      <w:r>
        <w:rPr>
          <w:i/>
          <w:spacing w:val="-18"/>
          <w:sz w:val="28"/>
        </w:rPr>
        <w:t xml:space="preserve"> </w:t>
      </w:r>
      <w:r>
        <w:rPr>
          <w:i/>
          <w:sz w:val="28"/>
        </w:rPr>
        <w:t>their</w:t>
      </w:r>
      <w:r>
        <w:rPr>
          <w:i/>
          <w:spacing w:val="-17"/>
          <w:sz w:val="28"/>
        </w:rPr>
        <w:t xml:space="preserve"> </w:t>
      </w:r>
      <w:r>
        <w:rPr>
          <w:i/>
          <w:sz w:val="28"/>
        </w:rPr>
        <w:t>Own</w:t>
      </w:r>
      <w:r>
        <w:rPr>
          <w:i/>
          <w:spacing w:val="-18"/>
          <w:sz w:val="28"/>
        </w:rPr>
        <w:t xml:space="preserve"> </w:t>
      </w:r>
      <w:r>
        <w:rPr>
          <w:i/>
          <w:sz w:val="28"/>
        </w:rPr>
        <w:t>Words</w:t>
      </w:r>
      <w:r>
        <w:rPr>
          <w:sz w:val="28"/>
        </w:rPr>
        <w:t>,</w:t>
      </w:r>
      <w:r>
        <w:rPr>
          <w:spacing w:val="-17"/>
          <w:sz w:val="28"/>
        </w:rPr>
        <w:t xml:space="preserve"> </w:t>
      </w:r>
      <w:r>
        <w:rPr>
          <w:sz w:val="28"/>
        </w:rPr>
        <w:t>2008 Walker, L.</w:t>
      </w:r>
    </w:p>
    <w:p w14:paraId="1222BFF7" w14:textId="77777777" w:rsidR="00F47A6F" w:rsidRDefault="00542B8E">
      <w:pPr>
        <w:spacing w:line="292" w:lineRule="exact"/>
        <w:ind w:left="2520"/>
        <w:rPr>
          <w:sz w:val="28"/>
        </w:rPr>
      </w:pPr>
      <w:r>
        <w:rPr>
          <w:i/>
          <w:sz w:val="28"/>
        </w:rPr>
        <w:t>The</w:t>
      </w:r>
      <w:r>
        <w:rPr>
          <w:i/>
          <w:spacing w:val="-18"/>
          <w:sz w:val="28"/>
        </w:rPr>
        <w:t xml:space="preserve"> </w:t>
      </w:r>
      <w:r>
        <w:rPr>
          <w:i/>
          <w:sz w:val="28"/>
        </w:rPr>
        <w:t>Battered</w:t>
      </w:r>
      <w:r>
        <w:rPr>
          <w:i/>
          <w:spacing w:val="-15"/>
          <w:sz w:val="28"/>
        </w:rPr>
        <w:t xml:space="preserve"> </w:t>
      </w:r>
      <w:r>
        <w:rPr>
          <w:i/>
          <w:sz w:val="28"/>
        </w:rPr>
        <w:t>Woman.</w:t>
      </w:r>
      <w:r>
        <w:rPr>
          <w:i/>
          <w:spacing w:val="-14"/>
          <w:sz w:val="28"/>
        </w:rPr>
        <w:t xml:space="preserve"> </w:t>
      </w:r>
      <w:r>
        <w:rPr>
          <w:sz w:val="28"/>
        </w:rPr>
        <w:t>New</w:t>
      </w:r>
      <w:r>
        <w:rPr>
          <w:spacing w:val="-17"/>
          <w:sz w:val="28"/>
        </w:rPr>
        <w:t xml:space="preserve"> </w:t>
      </w:r>
      <w:r>
        <w:rPr>
          <w:sz w:val="28"/>
        </w:rPr>
        <w:t>York:</w:t>
      </w:r>
      <w:r>
        <w:rPr>
          <w:spacing w:val="-14"/>
          <w:sz w:val="28"/>
        </w:rPr>
        <w:t xml:space="preserve"> </w:t>
      </w:r>
      <w:r>
        <w:rPr>
          <w:sz w:val="28"/>
        </w:rPr>
        <w:t>Harper</w:t>
      </w:r>
      <w:r>
        <w:rPr>
          <w:spacing w:val="-14"/>
          <w:sz w:val="28"/>
        </w:rPr>
        <w:t xml:space="preserve"> </w:t>
      </w:r>
      <w:r>
        <w:rPr>
          <w:sz w:val="28"/>
        </w:rPr>
        <w:t>Row,</w:t>
      </w:r>
      <w:r>
        <w:rPr>
          <w:spacing w:val="-13"/>
          <w:sz w:val="28"/>
        </w:rPr>
        <w:t xml:space="preserve"> </w:t>
      </w:r>
      <w:r>
        <w:rPr>
          <w:spacing w:val="-2"/>
          <w:sz w:val="28"/>
        </w:rPr>
        <w:t>1979.</w:t>
      </w:r>
    </w:p>
    <w:p w14:paraId="5A2B2F56" w14:textId="77777777" w:rsidR="00F47A6F" w:rsidRDefault="00542B8E">
      <w:pPr>
        <w:pStyle w:val="BodyText"/>
        <w:spacing w:before="5"/>
        <w:ind w:left="1800"/>
      </w:pPr>
      <w:r>
        <w:rPr>
          <w:spacing w:val="-4"/>
        </w:rPr>
        <w:t>Walker,</w:t>
      </w:r>
      <w:r>
        <w:rPr>
          <w:spacing w:val="-9"/>
        </w:rPr>
        <w:t xml:space="preserve"> </w:t>
      </w:r>
      <w:r>
        <w:rPr>
          <w:spacing w:val="-2"/>
        </w:rPr>
        <w:t>L.E.A.</w:t>
      </w:r>
    </w:p>
    <w:p w14:paraId="45C3D075" w14:textId="77777777" w:rsidR="00F47A6F" w:rsidRDefault="00542B8E">
      <w:pPr>
        <w:spacing w:before="22"/>
        <w:ind w:left="2520" w:right="942"/>
        <w:rPr>
          <w:i/>
          <w:sz w:val="28"/>
        </w:rPr>
      </w:pPr>
      <w:r>
        <w:rPr>
          <w:i/>
          <w:sz w:val="28"/>
        </w:rPr>
        <w:t>Abused</w:t>
      </w:r>
      <w:r>
        <w:rPr>
          <w:i/>
          <w:spacing w:val="-7"/>
          <w:sz w:val="28"/>
        </w:rPr>
        <w:t xml:space="preserve"> </w:t>
      </w:r>
      <w:r>
        <w:rPr>
          <w:i/>
          <w:sz w:val="28"/>
        </w:rPr>
        <w:t>Women</w:t>
      </w:r>
      <w:r>
        <w:rPr>
          <w:i/>
          <w:spacing w:val="-7"/>
          <w:sz w:val="28"/>
        </w:rPr>
        <w:t xml:space="preserve"> </w:t>
      </w:r>
      <w:r>
        <w:rPr>
          <w:i/>
          <w:sz w:val="28"/>
        </w:rPr>
        <w:t>and</w:t>
      </w:r>
      <w:r>
        <w:rPr>
          <w:i/>
          <w:spacing w:val="-7"/>
          <w:sz w:val="28"/>
        </w:rPr>
        <w:t xml:space="preserve"> </w:t>
      </w:r>
      <w:r>
        <w:rPr>
          <w:i/>
          <w:sz w:val="28"/>
        </w:rPr>
        <w:t>Survivor</w:t>
      </w:r>
      <w:r>
        <w:rPr>
          <w:i/>
          <w:spacing w:val="-7"/>
          <w:sz w:val="28"/>
        </w:rPr>
        <w:t xml:space="preserve"> </w:t>
      </w:r>
      <w:r>
        <w:rPr>
          <w:i/>
          <w:sz w:val="28"/>
        </w:rPr>
        <w:t>Therapy:</w:t>
      </w:r>
      <w:r>
        <w:rPr>
          <w:i/>
          <w:spacing w:val="-13"/>
          <w:sz w:val="28"/>
        </w:rPr>
        <w:t xml:space="preserve"> </w:t>
      </w:r>
      <w:r>
        <w:rPr>
          <w:i/>
          <w:sz w:val="28"/>
        </w:rPr>
        <w:t>A</w:t>
      </w:r>
      <w:r>
        <w:rPr>
          <w:i/>
          <w:spacing w:val="-13"/>
          <w:sz w:val="28"/>
        </w:rPr>
        <w:t xml:space="preserve"> </w:t>
      </w:r>
      <w:r>
        <w:rPr>
          <w:i/>
          <w:sz w:val="28"/>
        </w:rPr>
        <w:t>Practical</w:t>
      </w:r>
      <w:r>
        <w:rPr>
          <w:i/>
          <w:spacing w:val="-8"/>
          <w:sz w:val="28"/>
        </w:rPr>
        <w:t xml:space="preserve"> </w:t>
      </w:r>
      <w:r>
        <w:rPr>
          <w:i/>
          <w:sz w:val="28"/>
        </w:rPr>
        <w:t>Guide</w:t>
      </w:r>
      <w:r>
        <w:rPr>
          <w:i/>
          <w:spacing w:val="-8"/>
          <w:sz w:val="28"/>
        </w:rPr>
        <w:t xml:space="preserve"> </w:t>
      </w:r>
      <w:r>
        <w:rPr>
          <w:i/>
          <w:sz w:val="28"/>
        </w:rPr>
        <w:t>for</w:t>
      </w:r>
      <w:r>
        <w:rPr>
          <w:i/>
          <w:spacing w:val="-7"/>
          <w:sz w:val="28"/>
        </w:rPr>
        <w:t xml:space="preserve"> </w:t>
      </w:r>
      <w:r>
        <w:rPr>
          <w:i/>
          <w:sz w:val="28"/>
        </w:rPr>
        <w:t xml:space="preserve">the </w:t>
      </w:r>
      <w:r>
        <w:rPr>
          <w:i/>
          <w:spacing w:val="-2"/>
          <w:sz w:val="28"/>
        </w:rPr>
        <w:t>Psychotherapist.</w:t>
      </w:r>
    </w:p>
    <w:p w14:paraId="0420E6A8" w14:textId="77777777" w:rsidR="00F47A6F" w:rsidRDefault="00542B8E">
      <w:pPr>
        <w:pStyle w:val="BodyText"/>
        <w:spacing w:before="20"/>
        <w:ind w:left="2520"/>
      </w:pPr>
      <w:r>
        <w:t>Washington,</w:t>
      </w:r>
      <w:r>
        <w:rPr>
          <w:spacing w:val="-20"/>
        </w:rPr>
        <w:t xml:space="preserve"> </w:t>
      </w:r>
      <w:r>
        <w:t>DC:</w:t>
      </w:r>
      <w:r>
        <w:rPr>
          <w:spacing w:val="-17"/>
        </w:rPr>
        <w:t xml:space="preserve"> </w:t>
      </w:r>
      <w:r>
        <w:t>American</w:t>
      </w:r>
      <w:r>
        <w:rPr>
          <w:spacing w:val="-9"/>
        </w:rPr>
        <w:t xml:space="preserve"> </w:t>
      </w:r>
      <w:r>
        <w:t>Psychological</w:t>
      </w:r>
      <w:r>
        <w:rPr>
          <w:spacing w:val="-17"/>
        </w:rPr>
        <w:t xml:space="preserve"> </w:t>
      </w:r>
      <w:r>
        <w:t>Association,</w:t>
      </w:r>
      <w:r>
        <w:rPr>
          <w:spacing w:val="-8"/>
        </w:rPr>
        <w:t xml:space="preserve"> </w:t>
      </w:r>
      <w:r>
        <w:rPr>
          <w:spacing w:val="-2"/>
        </w:rPr>
        <w:t>1994.</w:t>
      </w:r>
    </w:p>
    <w:p w14:paraId="7D3D7FD0" w14:textId="77777777" w:rsidR="00F47A6F" w:rsidRDefault="00542B8E">
      <w:pPr>
        <w:pStyle w:val="BodyText"/>
        <w:spacing w:before="22"/>
        <w:ind w:left="1800"/>
      </w:pPr>
      <w:r>
        <w:t>Willenbring,</w:t>
      </w:r>
      <w:r>
        <w:rPr>
          <w:spacing w:val="-16"/>
        </w:rPr>
        <w:t xml:space="preserve"> </w:t>
      </w:r>
      <w:r>
        <w:rPr>
          <w:spacing w:val="-4"/>
        </w:rPr>
        <w:t>M.L.</w:t>
      </w:r>
    </w:p>
    <w:p w14:paraId="3B5D4506" w14:textId="77777777" w:rsidR="00F47A6F" w:rsidRDefault="00542B8E">
      <w:pPr>
        <w:spacing w:before="22" w:line="259" w:lineRule="auto"/>
        <w:ind w:left="2520" w:right="1937"/>
        <w:rPr>
          <w:sz w:val="28"/>
        </w:rPr>
      </w:pPr>
      <w:r>
        <w:rPr>
          <w:sz w:val="28"/>
        </w:rPr>
        <w:t>Case</w:t>
      </w:r>
      <w:r>
        <w:rPr>
          <w:spacing w:val="-6"/>
          <w:sz w:val="28"/>
        </w:rPr>
        <w:t xml:space="preserve"> </w:t>
      </w:r>
      <w:r>
        <w:rPr>
          <w:sz w:val="28"/>
        </w:rPr>
        <w:t>management</w:t>
      </w:r>
      <w:r>
        <w:rPr>
          <w:spacing w:val="-6"/>
          <w:sz w:val="28"/>
        </w:rPr>
        <w:t xml:space="preserve"> </w:t>
      </w:r>
      <w:r>
        <w:rPr>
          <w:sz w:val="28"/>
        </w:rPr>
        <w:t>applications</w:t>
      </w:r>
      <w:r>
        <w:rPr>
          <w:spacing w:val="-5"/>
          <w:sz w:val="28"/>
        </w:rPr>
        <w:t xml:space="preserve"> </w:t>
      </w:r>
      <w:r>
        <w:rPr>
          <w:sz w:val="28"/>
        </w:rPr>
        <w:t>in</w:t>
      </w:r>
      <w:r>
        <w:rPr>
          <w:spacing w:val="-5"/>
          <w:sz w:val="28"/>
        </w:rPr>
        <w:t xml:space="preserve"> </w:t>
      </w:r>
      <w:r>
        <w:rPr>
          <w:sz w:val="28"/>
        </w:rPr>
        <w:t>substance</w:t>
      </w:r>
      <w:r>
        <w:rPr>
          <w:spacing w:val="-6"/>
          <w:sz w:val="28"/>
        </w:rPr>
        <w:t xml:space="preserve"> </w:t>
      </w:r>
      <w:r>
        <w:rPr>
          <w:sz w:val="28"/>
        </w:rPr>
        <w:t>use</w:t>
      </w:r>
      <w:r>
        <w:rPr>
          <w:spacing w:val="-6"/>
          <w:sz w:val="28"/>
        </w:rPr>
        <w:t xml:space="preserve"> </w:t>
      </w:r>
      <w:r>
        <w:rPr>
          <w:sz w:val="28"/>
        </w:rPr>
        <w:t>disorders.</w:t>
      </w:r>
      <w:r>
        <w:rPr>
          <w:spacing w:val="-5"/>
          <w:sz w:val="28"/>
        </w:rPr>
        <w:t xml:space="preserve"> </w:t>
      </w:r>
      <w:r>
        <w:rPr>
          <w:i/>
          <w:sz w:val="28"/>
        </w:rPr>
        <w:t xml:space="preserve">Journal of Case Management </w:t>
      </w:r>
      <w:r>
        <w:rPr>
          <w:sz w:val="28"/>
        </w:rPr>
        <w:t>3(4):150-157, 1994.</w:t>
      </w:r>
    </w:p>
    <w:p w14:paraId="042DD7C4" w14:textId="77777777" w:rsidR="00F47A6F" w:rsidRDefault="00542B8E">
      <w:pPr>
        <w:pStyle w:val="BodyText"/>
        <w:spacing w:line="292" w:lineRule="exact"/>
        <w:ind w:left="1800"/>
      </w:pPr>
      <w:r>
        <w:t>Windle,</w:t>
      </w:r>
      <w:r>
        <w:rPr>
          <w:spacing w:val="-8"/>
        </w:rPr>
        <w:t xml:space="preserve"> </w:t>
      </w:r>
      <w:r>
        <w:t>M.;</w:t>
      </w:r>
      <w:r>
        <w:rPr>
          <w:spacing w:val="-11"/>
        </w:rPr>
        <w:t xml:space="preserve"> </w:t>
      </w:r>
      <w:r>
        <w:t>Windle,</w:t>
      </w:r>
      <w:r>
        <w:rPr>
          <w:spacing w:val="-6"/>
        </w:rPr>
        <w:t xml:space="preserve"> </w:t>
      </w:r>
      <w:r>
        <w:t>R.C.;</w:t>
      </w:r>
      <w:r>
        <w:rPr>
          <w:spacing w:val="-7"/>
        </w:rPr>
        <w:t xml:space="preserve"> </w:t>
      </w:r>
      <w:r>
        <w:t>Scheidt,</w:t>
      </w:r>
      <w:r>
        <w:rPr>
          <w:spacing w:val="-5"/>
        </w:rPr>
        <w:t xml:space="preserve"> </w:t>
      </w:r>
      <w:r>
        <w:t>D.M.;</w:t>
      </w:r>
      <w:r>
        <w:rPr>
          <w:spacing w:val="-7"/>
        </w:rPr>
        <w:t xml:space="preserve"> </w:t>
      </w:r>
      <w:r>
        <w:t>and</w:t>
      </w:r>
      <w:r>
        <w:rPr>
          <w:spacing w:val="-6"/>
        </w:rPr>
        <w:t xml:space="preserve"> </w:t>
      </w:r>
      <w:r>
        <w:t>Miller,</w:t>
      </w:r>
      <w:r>
        <w:rPr>
          <w:spacing w:val="-5"/>
        </w:rPr>
        <w:t xml:space="preserve"> </w:t>
      </w:r>
      <w:r>
        <w:rPr>
          <w:spacing w:val="-4"/>
        </w:rPr>
        <w:t>G.B.</w:t>
      </w:r>
    </w:p>
    <w:p w14:paraId="6DBB32D9" w14:textId="77777777" w:rsidR="00F47A6F" w:rsidRDefault="00542B8E">
      <w:pPr>
        <w:pStyle w:val="BodyText"/>
        <w:spacing w:before="4"/>
        <w:ind w:left="2520"/>
      </w:pPr>
      <w:r>
        <w:t>Physical</w:t>
      </w:r>
      <w:r>
        <w:rPr>
          <w:spacing w:val="-4"/>
        </w:rPr>
        <w:t xml:space="preserve"> </w:t>
      </w:r>
      <w:r>
        <w:t>and</w:t>
      </w:r>
      <w:r>
        <w:rPr>
          <w:spacing w:val="-2"/>
        </w:rPr>
        <w:t xml:space="preserve"> </w:t>
      </w:r>
      <w:r>
        <w:t>sexual</w:t>
      </w:r>
      <w:r>
        <w:rPr>
          <w:spacing w:val="-3"/>
        </w:rPr>
        <w:t xml:space="preserve"> </w:t>
      </w:r>
      <w:r>
        <w:t>abuse</w:t>
      </w:r>
      <w:r>
        <w:rPr>
          <w:spacing w:val="-2"/>
        </w:rPr>
        <w:t xml:space="preserve"> </w:t>
      </w:r>
      <w:r>
        <w:t>and</w:t>
      </w:r>
      <w:r>
        <w:rPr>
          <w:spacing w:val="-2"/>
        </w:rPr>
        <w:t xml:space="preserve"> </w:t>
      </w:r>
      <w:r>
        <w:t>associated</w:t>
      </w:r>
      <w:r>
        <w:rPr>
          <w:spacing w:val="-2"/>
        </w:rPr>
        <w:t xml:space="preserve"> </w:t>
      </w:r>
      <w:r>
        <w:t>mental</w:t>
      </w:r>
      <w:r>
        <w:rPr>
          <w:spacing w:val="-2"/>
        </w:rPr>
        <w:t xml:space="preserve"> </w:t>
      </w:r>
      <w:r>
        <w:t>disorders</w:t>
      </w:r>
      <w:r>
        <w:rPr>
          <w:spacing w:val="-2"/>
        </w:rPr>
        <w:t xml:space="preserve"> among</w:t>
      </w:r>
    </w:p>
    <w:p w14:paraId="419A94F6" w14:textId="77777777" w:rsidR="00F47A6F" w:rsidRDefault="00F47A6F">
      <w:pPr>
        <w:sectPr w:rsidR="00F47A6F">
          <w:pgSz w:w="12240" w:h="15840"/>
          <w:pgMar w:top="1000" w:right="200" w:bottom="280" w:left="0" w:header="748" w:footer="0" w:gutter="0"/>
          <w:cols w:space="720"/>
        </w:sectPr>
      </w:pPr>
    </w:p>
    <w:p w14:paraId="62516B05" w14:textId="77777777" w:rsidR="00F47A6F" w:rsidRDefault="00F47A6F">
      <w:pPr>
        <w:pStyle w:val="BodyText"/>
        <w:spacing w:before="5"/>
        <w:ind w:left="0"/>
        <w:rPr>
          <w:sz w:val="19"/>
        </w:rPr>
      </w:pPr>
    </w:p>
    <w:p w14:paraId="68838DDC" w14:textId="77777777" w:rsidR="00F47A6F" w:rsidRDefault="00542B8E">
      <w:pPr>
        <w:spacing w:before="89"/>
        <w:ind w:left="2520"/>
        <w:rPr>
          <w:i/>
          <w:sz w:val="28"/>
        </w:rPr>
      </w:pPr>
      <w:r>
        <w:rPr>
          <w:sz w:val="28"/>
        </w:rPr>
        <w:t>alcoholic</w:t>
      </w:r>
      <w:r>
        <w:rPr>
          <w:spacing w:val="-5"/>
          <w:sz w:val="28"/>
        </w:rPr>
        <w:t xml:space="preserve"> </w:t>
      </w:r>
      <w:r>
        <w:rPr>
          <w:sz w:val="28"/>
        </w:rPr>
        <w:t>inpatients.</w:t>
      </w:r>
      <w:r>
        <w:rPr>
          <w:spacing w:val="-2"/>
          <w:sz w:val="28"/>
        </w:rPr>
        <w:t xml:space="preserve"> </w:t>
      </w:r>
      <w:r>
        <w:rPr>
          <w:i/>
          <w:sz w:val="28"/>
        </w:rPr>
        <w:t>American</w:t>
      </w:r>
      <w:r>
        <w:rPr>
          <w:i/>
          <w:spacing w:val="-3"/>
          <w:sz w:val="28"/>
        </w:rPr>
        <w:t xml:space="preserve"> </w:t>
      </w:r>
      <w:r>
        <w:rPr>
          <w:i/>
          <w:sz w:val="28"/>
        </w:rPr>
        <w:t>Journal</w:t>
      </w:r>
      <w:r>
        <w:rPr>
          <w:i/>
          <w:spacing w:val="-3"/>
          <w:sz w:val="28"/>
        </w:rPr>
        <w:t xml:space="preserve"> </w:t>
      </w:r>
      <w:r>
        <w:rPr>
          <w:i/>
          <w:sz w:val="28"/>
        </w:rPr>
        <w:t>of</w:t>
      </w:r>
      <w:r>
        <w:rPr>
          <w:i/>
          <w:spacing w:val="-2"/>
          <w:sz w:val="28"/>
        </w:rPr>
        <w:t xml:space="preserve"> Psychiatry</w:t>
      </w:r>
    </w:p>
    <w:p w14:paraId="19E6121B" w14:textId="77777777" w:rsidR="00F47A6F" w:rsidRDefault="00542B8E">
      <w:pPr>
        <w:pStyle w:val="BodyText"/>
        <w:spacing w:before="25" w:line="320" w:lineRule="exact"/>
        <w:ind w:left="2520"/>
      </w:pPr>
      <w:r>
        <w:t>152:1322-1328,</w:t>
      </w:r>
      <w:r>
        <w:rPr>
          <w:spacing w:val="-1"/>
        </w:rPr>
        <w:t xml:space="preserve"> </w:t>
      </w:r>
      <w:r>
        <w:rPr>
          <w:spacing w:val="-2"/>
        </w:rPr>
        <w:t>1995.</w:t>
      </w:r>
    </w:p>
    <w:p w14:paraId="2A515FD7" w14:textId="77777777" w:rsidR="00F47A6F" w:rsidRDefault="00542B8E">
      <w:pPr>
        <w:pStyle w:val="BodyText"/>
        <w:spacing w:line="320" w:lineRule="exact"/>
        <w:ind w:left="1800"/>
      </w:pPr>
      <w:r>
        <w:t>Wolk,</w:t>
      </w:r>
      <w:r>
        <w:rPr>
          <w:spacing w:val="-6"/>
        </w:rPr>
        <w:t xml:space="preserve"> </w:t>
      </w:r>
      <w:r>
        <w:t>J.L.;</w:t>
      </w:r>
      <w:r>
        <w:rPr>
          <w:spacing w:val="-6"/>
        </w:rPr>
        <w:t xml:space="preserve"> </w:t>
      </w:r>
      <w:r>
        <w:t>Hartmann,</w:t>
      </w:r>
      <w:r>
        <w:rPr>
          <w:spacing w:val="-5"/>
        </w:rPr>
        <w:t xml:space="preserve"> </w:t>
      </w:r>
      <w:r>
        <w:t>D.J.;</w:t>
      </w:r>
      <w:r>
        <w:rPr>
          <w:spacing w:val="-6"/>
        </w:rPr>
        <w:t xml:space="preserve"> </w:t>
      </w:r>
      <w:r>
        <w:t>and</w:t>
      </w:r>
      <w:r>
        <w:rPr>
          <w:spacing w:val="-6"/>
        </w:rPr>
        <w:t xml:space="preserve"> </w:t>
      </w:r>
      <w:r>
        <w:t>Sullivan,</w:t>
      </w:r>
      <w:r>
        <w:rPr>
          <w:spacing w:val="-10"/>
        </w:rPr>
        <w:t xml:space="preserve"> </w:t>
      </w:r>
      <w:r>
        <w:rPr>
          <w:spacing w:val="-4"/>
        </w:rPr>
        <w:t>W.P.</w:t>
      </w:r>
    </w:p>
    <w:p w14:paraId="0ED68045" w14:textId="77777777" w:rsidR="00F47A6F" w:rsidRDefault="00542B8E">
      <w:pPr>
        <w:spacing w:before="4" w:line="259" w:lineRule="auto"/>
        <w:ind w:left="2520" w:right="882"/>
        <w:rPr>
          <w:sz w:val="28"/>
        </w:rPr>
      </w:pPr>
      <w:r>
        <w:rPr>
          <w:sz w:val="28"/>
        </w:rPr>
        <w:t>Defining success: The politics of evaluation in alcohol and drug abuse treatment</w:t>
      </w:r>
      <w:r>
        <w:rPr>
          <w:spacing w:val="-10"/>
          <w:sz w:val="28"/>
        </w:rPr>
        <w:t xml:space="preserve"> </w:t>
      </w:r>
      <w:r>
        <w:rPr>
          <w:sz w:val="28"/>
        </w:rPr>
        <w:t>programs.</w:t>
      </w:r>
      <w:r>
        <w:rPr>
          <w:spacing w:val="-9"/>
          <w:sz w:val="28"/>
        </w:rPr>
        <w:t xml:space="preserve"> </w:t>
      </w:r>
      <w:r>
        <w:rPr>
          <w:i/>
          <w:sz w:val="28"/>
        </w:rPr>
        <w:t>Journal</w:t>
      </w:r>
      <w:r>
        <w:rPr>
          <w:i/>
          <w:spacing w:val="-10"/>
          <w:sz w:val="28"/>
        </w:rPr>
        <w:t xml:space="preserve"> </w:t>
      </w:r>
      <w:r>
        <w:rPr>
          <w:i/>
          <w:sz w:val="28"/>
        </w:rPr>
        <w:t>of</w:t>
      </w:r>
      <w:r>
        <w:rPr>
          <w:i/>
          <w:spacing w:val="-10"/>
          <w:sz w:val="28"/>
        </w:rPr>
        <w:t xml:space="preserve"> </w:t>
      </w:r>
      <w:r>
        <w:rPr>
          <w:i/>
          <w:sz w:val="28"/>
        </w:rPr>
        <w:t>So</w:t>
      </w:r>
      <w:r>
        <w:rPr>
          <w:i/>
          <w:sz w:val="28"/>
        </w:rPr>
        <w:t>ciology</w:t>
      </w:r>
      <w:r>
        <w:rPr>
          <w:i/>
          <w:spacing w:val="-10"/>
          <w:sz w:val="28"/>
        </w:rPr>
        <w:t xml:space="preserve"> </w:t>
      </w:r>
      <w:r>
        <w:rPr>
          <w:i/>
          <w:sz w:val="28"/>
        </w:rPr>
        <w:t>and</w:t>
      </w:r>
      <w:r>
        <w:rPr>
          <w:i/>
          <w:spacing w:val="-9"/>
          <w:sz w:val="28"/>
        </w:rPr>
        <w:t xml:space="preserve"> </w:t>
      </w:r>
      <w:r>
        <w:rPr>
          <w:i/>
          <w:sz w:val="28"/>
        </w:rPr>
        <w:t>Social</w:t>
      </w:r>
      <w:r>
        <w:rPr>
          <w:i/>
          <w:spacing w:val="-10"/>
          <w:sz w:val="28"/>
        </w:rPr>
        <w:t xml:space="preserve"> </w:t>
      </w:r>
      <w:r>
        <w:rPr>
          <w:i/>
          <w:sz w:val="28"/>
        </w:rPr>
        <w:t>Welfare</w:t>
      </w:r>
      <w:r>
        <w:rPr>
          <w:i/>
          <w:spacing w:val="-9"/>
          <w:sz w:val="28"/>
        </w:rPr>
        <w:t xml:space="preserve"> </w:t>
      </w:r>
      <w:r>
        <w:rPr>
          <w:sz w:val="28"/>
        </w:rPr>
        <w:t xml:space="preserve">21(4):133-145, </w:t>
      </w:r>
      <w:r>
        <w:rPr>
          <w:spacing w:val="-2"/>
          <w:sz w:val="28"/>
        </w:rPr>
        <w:t>1994.</w:t>
      </w:r>
    </w:p>
    <w:p w14:paraId="56037D47" w14:textId="77777777" w:rsidR="00F47A6F" w:rsidRDefault="00542B8E">
      <w:pPr>
        <w:pStyle w:val="BodyText"/>
        <w:spacing w:line="291" w:lineRule="exact"/>
        <w:ind w:left="1800"/>
      </w:pPr>
      <w:r>
        <w:t>Woods,</w:t>
      </w:r>
      <w:r>
        <w:rPr>
          <w:spacing w:val="-7"/>
        </w:rPr>
        <w:t xml:space="preserve"> </w:t>
      </w:r>
      <w:r>
        <w:t>S.J.,</w:t>
      </w:r>
      <w:r>
        <w:rPr>
          <w:spacing w:val="-6"/>
        </w:rPr>
        <w:t xml:space="preserve"> </w:t>
      </w:r>
      <w:r>
        <w:t>and</w:t>
      </w:r>
      <w:r>
        <w:rPr>
          <w:spacing w:val="-7"/>
        </w:rPr>
        <w:t xml:space="preserve"> </w:t>
      </w:r>
      <w:r>
        <w:t>Campbell,</w:t>
      </w:r>
      <w:r>
        <w:rPr>
          <w:spacing w:val="-6"/>
        </w:rPr>
        <w:t xml:space="preserve"> </w:t>
      </w:r>
      <w:r>
        <w:rPr>
          <w:spacing w:val="-4"/>
        </w:rPr>
        <w:t>J.C.</w:t>
      </w:r>
    </w:p>
    <w:p w14:paraId="5EE9FF0F" w14:textId="77777777" w:rsidR="00F47A6F" w:rsidRDefault="00542B8E">
      <w:pPr>
        <w:spacing w:before="4" w:line="259" w:lineRule="auto"/>
        <w:ind w:left="2520" w:right="1558"/>
        <w:rPr>
          <w:sz w:val="28"/>
        </w:rPr>
      </w:pPr>
      <w:r>
        <w:rPr>
          <w:sz w:val="28"/>
        </w:rPr>
        <w:t>Posttraumatic</w:t>
      </w:r>
      <w:r>
        <w:rPr>
          <w:spacing w:val="-5"/>
          <w:sz w:val="28"/>
        </w:rPr>
        <w:t xml:space="preserve"> </w:t>
      </w:r>
      <w:r>
        <w:rPr>
          <w:sz w:val="28"/>
        </w:rPr>
        <w:t>stress</w:t>
      </w:r>
      <w:r>
        <w:rPr>
          <w:spacing w:val="-4"/>
          <w:sz w:val="28"/>
        </w:rPr>
        <w:t xml:space="preserve"> </w:t>
      </w:r>
      <w:r>
        <w:rPr>
          <w:sz w:val="28"/>
        </w:rPr>
        <w:t>in</w:t>
      </w:r>
      <w:r>
        <w:rPr>
          <w:spacing w:val="-4"/>
          <w:sz w:val="28"/>
        </w:rPr>
        <w:t xml:space="preserve"> </w:t>
      </w:r>
      <w:r>
        <w:rPr>
          <w:sz w:val="28"/>
        </w:rPr>
        <w:t>battered</w:t>
      </w:r>
      <w:r>
        <w:rPr>
          <w:spacing w:val="-4"/>
          <w:sz w:val="28"/>
        </w:rPr>
        <w:t xml:space="preserve"> </w:t>
      </w:r>
      <w:r>
        <w:rPr>
          <w:sz w:val="28"/>
        </w:rPr>
        <w:t>women:</w:t>
      </w:r>
      <w:r>
        <w:rPr>
          <w:spacing w:val="-5"/>
          <w:sz w:val="28"/>
        </w:rPr>
        <w:t xml:space="preserve"> </w:t>
      </w:r>
      <w:r>
        <w:rPr>
          <w:sz w:val="28"/>
        </w:rPr>
        <w:t>Does</w:t>
      </w:r>
      <w:r>
        <w:rPr>
          <w:spacing w:val="-4"/>
          <w:sz w:val="28"/>
        </w:rPr>
        <w:t xml:space="preserve"> </w:t>
      </w:r>
      <w:r>
        <w:rPr>
          <w:sz w:val="28"/>
        </w:rPr>
        <w:t>the</w:t>
      </w:r>
      <w:r>
        <w:rPr>
          <w:spacing w:val="-5"/>
          <w:sz w:val="28"/>
        </w:rPr>
        <w:t xml:space="preserve"> </w:t>
      </w:r>
      <w:r>
        <w:rPr>
          <w:sz w:val="28"/>
        </w:rPr>
        <w:t>diagnosis</w:t>
      </w:r>
      <w:r>
        <w:rPr>
          <w:spacing w:val="-4"/>
          <w:sz w:val="28"/>
        </w:rPr>
        <w:t xml:space="preserve"> </w:t>
      </w:r>
      <w:r>
        <w:rPr>
          <w:sz w:val="28"/>
        </w:rPr>
        <w:t>fit?</w:t>
      </w:r>
      <w:r>
        <w:rPr>
          <w:spacing w:val="-4"/>
          <w:sz w:val="28"/>
        </w:rPr>
        <w:t xml:space="preserve"> </w:t>
      </w:r>
      <w:r>
        <w:rPr>
          <w:i/>
          <w:sz w:val="28"/>
        </w:rPr>
        <w:t xml:space="preserve">Issues in Mental Health Nursing </w:t>
      </w:r>
      <w:r>
        <w:rPr>
          <w:sz w:val="28"/>
        </w:rPr>
        <w:t>14:173-186, 1993.</w:t>
      </w:r>
    </w:p>
    <w:p w14:paraId="51EABC5D" w14:textId="77777777" w:rsidR="00F47A6F" w:rsidRDefault="00542B8E">
      <w:pPr>
        <w:pStyle w:val="BodyText"/>
        <w:spacing w:line="292" w:lineRule="exact"/>
        <w:ind w:left="1800"/>
      </w:pPr>
      <w:r>
        <w:t>Wright,</w:t>
      </w:r>
      <w:r>
        <w:rPr>
          <w:spacing w:val="-4"/>
        </w:rPr>
        <w:t xml:space="preserve"> </w:t>
      </w:r>
      <w:r>
        <w:t>J.,</w:t>
      </w:r>
      <w:r>
        <w:rPr>
          <w:spacing w:val="-4"/>
        </w:rPr>
        <w:t xml:space="preserve"> </w:t>
      </w:r>
      <w:r>
        <w:t>and</w:t>
      </w:r>
      <w:r>
        <w:rPr>
          <w:spacing w:val="-4"/>
        </w:rPr>
        <w:t xml:space="preserve"> </w:t>
      </w:r>
      <w:r>
        <w:t>Popham,</w:t>
      </w:r>
      <w:r>
        <w:rPr>
          <w:spacing w:val="-4"/>
        </w:rPr>
        <w:t xml:space="preserve"> </w:t>
      </w:r>
      <w:r>
        <w:rPr>
          <w:spacing w:val="-5"/>
        </w:rPr>
        <w:t>J.</w:t>
      </w:r>
    </w:p>
    <w:p w14:paraId="3549146D" w14:textId="77777777" w:rsidR="00F47A6F" w:rsidRDefault="00542B8E">
      <w:pPr>
        <w:spacing w:before="5" w:line="259" w:lineRule="auto"/>
        <w:ind w:left="2520" w:right="1105"/>
        <w:rPr>
          <w:sz w:val="28"/>
        </w:rPr>
      </w:pPr>
      <w:r>
        <w:rPr>
          <w:sz w:val="28"/>
        </w:rPr>
        <w:t>Alcohol</w:t>
      </w:r>
      <w:r>
        <w:rPr>
          <w:spacing w:val="-1"/>
          <w:sz w:val="28"/>
        </w:rPr>
        <w:t xml:space="preserve"> </w:t>
      </w:r>
      <w:r>
        <w:rPr>
          <w:sz w:val="28"/>
        </w:rPr>
        <w:t>and battering:</w:t>
      </w:r>
      <w:r>
        <w:rPr>
          <w:spacing w:val="-6"/>
          <w:sz w:val="28"/>
        </w:rPr>
        <w:t xml:space="preserve"> </w:t>
      </w:r>
      <w:r>
        <w:rPr>
          <w:sz w:val="28"/>
        </w:rPr>
        <w:t>The</w:t>
      </w:r>
      <w:r>
        <w:rPr>
          <w:spacing w:val="-1"/>
          <w:sz w:val="28"/>
        </w:rPr>
        <w:t xml:space="preserve"> </w:t>
      </w:r>
      <w:r>
        <w:rPr>
          <w:sz w:val="28"/>
        </w:rPr>
        <w:t>double</w:t>
      </w:r>
      <w:r>
        <w:rPr>
          <w:spacing w:val="-1"/>
          <w:sz w:val="28"/>
        </w:rPr>
        <w:t xml:space="preserve"> </w:t>
      </w:r>
      <w:r>
        <w:rPr>
          <w:sz w:val="28"/>
        </w:rPr>
        <w:t>bind. In:</w:t>
      </w:r>
      <w:r>
        <w:rPr>
          <w:spacing w:val="-1"/>
          <w:sz w:val="28"/>
        </w:rPr>
        <w:t xml:space="preserve"> </w:t>
      </w:r>
      <w:r>
        <w:rPr>
          <w:sz w:val="28"/>
        </w:rPr>
        <w:t>New</w:t>
      </w:r>
      <w:r>
        <w:rPr>
          <w:spacing w:val="-11"/>
          <w:sz w:val="28"/>
        </w:rPr>
        <w:t xml:space="preserve"> </w:t>
      </w:r>
      <w:r>
        <w:rPr>
          <w:sz w:val="28"/>
        </w:rPr>
        <w:t>York State</w:t>
      </w:r>
      <w:r>
        <w:rPr>
          <w:spacing w:val="-1"/>
          <w:sz w:val="28"/>
        </w:rPr>
        <w:t xml:space="preserve"> </w:t>
      </w:r>
      <w:r>
        <w:rPr>
          <w:sz w:val="28"/>
        </w:rPr>
        <w:t>Office</w:t>
      </w:r>
      <w:r>
        <w:rPr>
          <w:spacing w:val="-1"/>
          <w:sz w:val="28"/>
        </w:rPr>
        <w:t xml:space="preserve"> </w:t>
      </w:r>
      <w:r>
        <w:rPr>
          <w:sz w:val="28"/>
        </w:rPr>
        <w:t>for Prevention</w:t>
      </w:r>
      <w:r>
        <w:rPr>
          <w:spacing w:val="-10"/>
          <w:sz w:val="28"/>
        </w:rPr>
        <w:t xml:space="preserve"> </w:t>
      </w:r>
      <w:r>
        <w:rPr>
          <w:sz w:val="28"/>
        </w:rPr>
        <w:t>of</w:t>
      </w:r>
      <w:r>
        <w:rPr>
          <w:spacing w:val="-10"/>
          <w:sz w:val="28"/>
        </w:rPr>
        <w:t xml:space="preserve"> </w:t>
      </w:r>
      <w:r>
        <w:rPr>
          <w:sz w:val="28"/>
        </w:rPr>
        <w:t>Domestic</w:t>
      </w:r>
      <w:r>
        <w:rPr>
          <w:spacing w:val="-15"/>
          <w:sz w:val="28"/>
        </w:rPr>
        <w:t xml:space="preserve"> </w:t>
      </w:r>
      <w:r>
        <w:rPr>
          <w:sz w:val="28"/>
        </w:rPr>
        <w:t>Violence.</w:t>
      </w:r>
      <w:r>
        <w:rPr>
          <w:spacing w:val="-10"/>
          <w:sz w:val="28"/>
        </w:rPr>
        <w:t xml:space="preserve"> </w:t>
      </w:r>
      <w:r>
        <w:rPr>
          <w:i/>
          <w:sz w:val="28"/>
        </w:rPr>
        <w:t>Domestic</w:t>
      </w:r>
      <w:r>
        <w:rPr>
          <w:i/>
          <w:spacing w:val="-11"/>
          <w:sz w:val="28"/>
        </w:rPr>
        <w:t xml:space="preserve"> </w:t>
      </w:r>
      <w:r>
        <w:rPr>
          <w:i/>
          <w:sz w:val="28"/>
        </w:rPr>
        <w:t>Violence:</w:t>
      </w:r>
      <w:r>
        <w:rPr>
          <w:i/>
          <w:spacing w:val="-10"/>
          <w:sz w:val="28"/>
        </w:rPr>
        <w:t xml:space="preserve"> </w:t>
      </w:r>
      <w:r>
        <w:rPr>
          <w:i/>
          <w:sz w:val="28"/>
        </w:rPr>
        <w:t>The</w:t>
      </w:r>
      <w:r>
        <w:rPr>
          <w:i/>
          <w:spacing w:val="-15"/>
          <w:sz w:val="28"/>
        </w:rPr>
        <w:t xml:space="preserve"> </w:t>
      </w:r>
      <w:r>
        <w:rPr>
          <w:i/>
          <w:sz w:val="28"/>
        </w:rPr>
        <w:t>Alcohol</w:t>
      </w:r>
      <w:r>
        <w:rPr>
          <w:i/>
          <w:spacing w:val="-11"/>
          <w:sz w:val="28"/>
        </w:rPr>
        <w:t xml:space="preserve"> </w:t>
      </w:r>
      <w:r>
        <w:rPr>
          <w:i/>
          <w:sz w:val="28"/>
        </w:rPr>
        <w:t>and Other Drug Connection</w:t>
      </w:r>
      <w:r>
        <w:rPr>
          <w:sz w:val="28"/>
        </w:rPr>
        <w:t>. Rensselaer, NY: New</w:t>
      </w:r>
      <w:r>
        <w:rPr>
          <w:spacing w:val="-4"/>
          <w:sz w:val="28"/>
        </w:rPr>
        <w:t xml:space="preserve"> </w:t>
      </w:r>
      <w:r>
        <w:rPr>
          <w:sz w:val="28"/>
        </w:rPr>
        <w:t>York State Office for Prevention of Domestic Violence, 1995. pp. 128-134.</w:t>
      </w:r>
    </w:p>
    <w:p w14:paraId="4FA16EDE" w14:textId="77777777" w:rsidR="00F47A6F" w:rsidRDefault="00542B8E">
      <w:pPr>
        <w:pStyle w:val="BodyText"/>
        <w:spacing w:line="259" w:lineRule="auto"/>
        <w:ind w:left="1800" w:right="1105"/>
      </w:pPr>
      <w:r>
        <w:t>Zawitz,</w:t>
      </w:r>
      <w:r>
        <w:rPr>
          <w:spacing w:val="-13"/>
        </w:rPr>
        <w:t xml:space="preserve"> </w:t>
      </w:r>
      <w:r>
        <w:t>M.W.;</w:t>
      </w:r>
      <w:r>
        <w:rPr>
          <w:spacing w:val="-14"/>
        </w:rPr>
        <w:t xml:space="preserve"> </w:t>
      </w:r>
      <w:r>
        <w:t>Klaus,</w:t>
      </w:r>
      <w:r>
        <w:rPr>
          <w:spacing w:val="-13"/>
        </w:rPr>
        <w:t xml:space="preserve"> </w:t>
      </w:r>
      <w:r>
        <w:t>P.A.;</w:t>
      </w:r>
      <w:r>
        <w:rPr>
          <w:spacing w:val="-14"/>
        </w:rPr>
        <w:t xml:space="preserve"> </w:t>
      </w:r>
      <w:r>
        <w:t>Bachman,</w:t>
      </w:r>
      <w:r>
        <w:rPr>
          <w:spacing w:val="-13"/>
        </w:rPr>
        <w:t xml:space="preserve"> </w:t>
      </w:r>
      <w:r>
        <w:t>R.;</w:t>
      </w:r>
      <w:r>
        <w:rPr>
          <w:spacing w:val="-14"/>
        </w:rPr>
        <w:t xml:space="preserve"> </w:t>
      </w:r>
      <w:r>
        <w:t>Bastian,</w:t>
      </w:r>
      <w:r>
        <w:rPr>
          <w:spacing w:val="-13"/>
        </w:rPr>
        <w:t xml:space="preserve"> </w:t>
      </w:r>
      <w:r>
        <w:t>L.D.;</w:t>
      </w:r>
      <w:r>
        <w:rPr>
          <w:spacing w:val="-14"/>
        </w:rPr>
        <w:t xml:space="preserve"> </w:t>
      </w:r>
      <w:r>
        <w:t>DeBerry,</w:t>
      </w:r>
      <w:r>
        <w:rPr>
          <w:spacing w:val="-13"/>
        </w:rPr>
        <w:t xml:space="preserve"> </w:t>
      </w:r>
      <w:r>
        <w:t>M.M.,</w:t>
      </w:r>
      <w:r>
        <w:rPr>
          <w:spacing w:val="-13"/>
        </w:rPr>
        <w:t xml:space="preserve"> </w:t>
      </w:r>
      <w:r>
        <w:t>Jr.; Rand, M.R.; and Taylor, B.M.</w:t>
      </w:r>
    </w:p>
    <w:p w14:paraId="7F27093F" w14:textId="77777777" w:rsidR="00F47A6F" w:rsidRDefault="00542B8E">
      <w:pPr>
        <w:spacing w:line="259" w:lineRule="auto"/>
        <w:ind w:left="2520" w:right="1853"/>
        <w:rPr>
          <w:sz w:val="28"/>
        </w:rPr>
      </w:pPr>
      <w:r>
        <w:rPr>
          <w:i/>
          <w:sz w:val="28"/>
        </w:rPr>
        <w:t>Highlights</w:t>
      </w:r>
      <w:r>
        <w:rPr>
          <w:i/>
          <w:spacing w:val="-11"/>
          <w:sz w:val="28"/>
        </w:rPr>
        <w:t xml:space="preserve"> </w:t>
      </w:r>
      <w:r>
        <w:rPr>
          <w:i/>
          <w:sz w:val="28"/>
        </w:rPr>
        <w:t>From</w:t>
      </w:r>
      <w:r>
        <w:rPr>
          <w:i/>
          <w:spacing w:val="-11"/>
          <w:sz w:val="28"/>
        </w:rPr>
        <w:t xml:space="preserve"> </w:t>
      </w:r>
      <w:r>
        <w:rPr>
          <w:i/>
          <w:sz w:val="28"/>
        </w:rPr>
        <w:t>20</w:t>
      </w:r>
      <w:r>
        <w:rPr>
          <w:i/>
          <w:spacing w:val="-11"/>
          <w:sz w:val="28"/>
        </w:rPr>
        <w:t xml:space="preserve"> </w:t>
      </w:r>
      <w:r>
        <w:rPr>
          <w:i/>
          <w:sz w:val="28"/>
        </w:rPr>
        <w:t>Years</w:t>
      </w:r>
      <w:r>
        <w:rPr>
          <w:i/>
          <w:spacing w:val="-11"/>
          <w:sz w:val="28"/>
        </w:rPr>
        <w:t xml:space="preserve"> </w:t>
      </w:r>
      <w:r>
        <w:rPr>
          <w:i/>
          <w:sz w:val="28"/>
        </w:rPr>
        <w:t>of</w:t>
      </w:r>
      <w:r>
        <w:rPr>
          <w:i/>
          <w:spacing w:val="-12"/>
          <w:sz w:val="28"/>
        </w:rPr>
        <w:t xml:space="preserve"> </w:t>
      </w:r>
      <w:r>
        <w:rPr>
          <w:i/>
          <w:sz w:val="28"/>
        </w:rPr>
        <w:t>Surveying</w:t>
      </w:r>
      <w:r>
        <w:rPr>
          <w:i/>
          <w:spacing w:val="-11"/>
          <w:sz w:val="28"/>
        </w:rPr>
        <w:t xml:space="preserve"> </w:t>
      </w:r>
      <w:r>
        <w:rPr>
          <w:i/>
          <w:sz w:val="28"/>
        </w:rPr>
        <w:t>Crime</w:t>
      </w:r>
      <w:r>
        <w:rPr>
          <w:i/>
          <w:spacing w:val="-12"/>
          <w:sz w:val="28"/>
        </w:rPr>
        <w:t xml:space="preserve"> </w:t>
      </w:r>
      <w:r>
        <w:rPr>
          <w:i/>
          <w:sz w:val="28"/>
        </w:rPr>
        <w:t>Victims:</w:t>
      </w:r>
      <w:r>
        <w:rPr>
          <w:i/>
          <w:spacing w:val="-11"/>
          <w:sz w:val="28"/>
        </w:rPr>
        <w:t xml:space="preserve"> </w:t>
      </w:r>
      <w:r>
        <w:rPr>
          <w:i/>
          <w:sz w:val="28"/>
        </w:rPr>
        <w:t>The</w:t>
      </w:r>
      <w:r>
        <w:rPr>
          <w:i/>
          <w:spacing w:val="-12"/>
          <w:sz w:val="28"/>
        </w:rPr>
        <w:t xml:space="preserve"> </w:t>
      </w:r>
      <w:r>
        <w:rPr>
          <w:i/>
          <w:sz w:val="28"/>
        </w:rPr>
        <w:t>National Crime Victim</w:t>
      </w:r>
      <w:r>
        <w:rPr>
          <w:i/>
          <w:sz w:val="28"/>
        </w:rPr>
        <w:t>ization Survey, 1973-1992</w:t>
      </w:r>
      <w:r>
        <w:rPr>
          <w:sz w:val="28"/>
        </w:rPr>
        <w:t>. NCJ Pub. No. 144525.</w:t>
      </w:r>
    </w:p>
    <w:p w14:paraId="179AA47C" w14:textId="77777777" w:rsidR="00F47A6F" w:rsidRDefault="00542B8E">
      <w:pPr>
        <w:pStyle w:val="BodyText"/>
        <w:spacing w:line="319" w:lineRule="exact"/>
        <w:ind w:left="2520"/>
      </w:pPr>
      <w:r>
        <w:t>Washington,</w:t>
      </w:r>
      <w:r>
        <w:rPr>
          <w:spacing w:val="-8"/>
        </w:rPr>
        <w:t xml:space="preserve"> </w:t>
      </w:r>
      <w:r>
        <w:t>DC:</w:t>
      </w:r>
      <w:r>
        <w:rPr>
          <w:spacing w:val="-6"/>
        </w:rPr>
        <w:t xml:space="preserve"> </w:t>
      </w:r>
      <w:r>
        <w:t>Bureau</w:t>
      </w:r>
      <w:r>
        <w:rPr>
          <w:spacing w:val="-5"/>
        </w:rPr>
        <w:t xml:space="preserve"> </w:t>
      </w:r>
      <w:r>
        <w:t>of</w:t>
      </w:r>
      <w:r>
        <w:rPr>
          <w:spacing w:val="-5"/>
        </w:rPr>
        <w:t xml:space="preserve"> </w:t>
      </w:r>
      <w:r>
        <w:t>Justice</w:t>
      </w:r>
      <w:r>
        <w:rPr>
          <w:spacing w:val="-6"/>
        </w:rPr>
        <w:t xml:space="preserve"> </w:t>
      </w:r>
      <w:r>
        <w:t>Statistics,</w:t>
      </w:r>
      <w:r>
        <w:rPr>
          <w:spacing w:val="-5"/>
        </w:rPr>
        <w:t xml:space="preserve"> </w:t>
      </w:r>
      <w:r>
        <w:rPr>
          <w:spacing w:val="-2"/>
        </w:rPr>
        <w:t>1993.</w:t>
      </w:r>
    </w:p>
    <w:p w14:paraId="22A4E06C" w14:textId="77777777" w:rsidR="00F47A6F" w:rsidRDefault="00542B8E">
      <w:pPr>
        <w:pStyle w:val="BodyText"/>
        <w:spacing w:line="320" w:lineRule="exact"/>
        <w:ind w:left="1800"/>
      </w:pPr>
      <w:r>
        <w:t>Zorza,</w:t>
      </w:r>
      <w:r>
        <w:rPr>
          <w:spacing w:val="-3"/>
        </w:rPr>
        <w:t xml:space="preserve"> </w:t>
      </w:r>
      <w:r>
        <w:rPr>
          <w:spacing w:val="-5"/>
        </w:rPr>
        <w:t>J.</w:t>
      </w:r>
    </w:p>
    <w:p w14:paraId="2A424BA1" w14:textId="77777777" w:rsidR="00F47A6F" w:rsidRDefault="00542B8E">
      <w:pPr>
        <w:pStyle w:val="BodyText"/>
        <w:spacing w:line="259" w:lineRule="auto"/>
        <w:ind w:left="2520" w:right="1105"/>
      </w:pPr>
      <w:r>
        <w:t>Mandatory</w:t>
      </w:r>
      <w:r>
        <w:rPr>
          <w:spacing w:val="-4"/>
        </w:rPr>
        <w:t xml:space="preserve"> </w:t>
      </w:r>
      <w:r>
        <w:t>arrest</w:t>
      </w:r>
      <w:r>
        <w:rPr>
          <w:spacing w:val="-4"/>
        </w:rPr>
        <w:t xml:space="preserve"> </w:t>
      </w:r>
      <w:r>
        <w:t>for</w:t>
      </w:r>
      <w:r>
        <w:rPr>
          <w:spacing w:val="-4"/>
        </w:rPr>
        <w:t xml:space="preserve"> </w:t>
      </w:r>
      <w:r>
        <w:t>domestic</w:t>
      </w:r>
      <w:r>
        <w:rPr>
          <w:spacing w:val="-5"/>
        </w:rPr>
        <w:t xml:space="preserve"> </w:t>
      </w:r>
      <w:r>
        <w:t>violence:</w:t>
      </w:r>
      <w:r>
        <w:rPr>
          <w:spacing w:val="-9"/>
        </w:rPr>
        <w:t xml:space="preserve"> </w:t>
      </w:r>
      <w:r>
        <w:t>Why</w:t>
      </w:r>
      <w:r>
        <w:rPr>
          <w:spacing w:val="-4"/>
        </w:rPr>
        <w:t xml:space="preserve"> </w:t>
      </w:r>
      <w:r>
        <w:t>it</w:t>
      </w:r>
      <w:r>
        <w:rPr>
          <w:spacing w:val="-4"/>
        </w:rPr>
        <w:t xml:space="preserve"> </w:t>
      </w:r>
      <w:r>
        <w:t>may</w:t>
      </w:r>
      <w:r>
        <w:rPr>
          <w:spacing w:val="-4"/>
        </w:rPr>
        <w:t xml:space="preserve"> </w:t>
      </w:r>
      <w:r>
        <w:t>prove</w:t>
      </w:r>
      <w:r>
        <w:rPr>
          <w:spacing w:val="-5"/>
        </w:rPr>
        <w:t xml:space="preserve"> </w:t>
      </w:r>
      <w:r>
        <w:t>the</w:t>
      </w:r>
      <w:r>
        <w:rPr>
          <w:spacing w:val="-5"/>
        </w:rPr>
        <w:t xml:space="preserve"> </w:t>
      </w:r>
      <w:r>
        <w:t>best</w:t>
      </w:r>
      <w:r>
        <w:rPr>
          <w:spacing w:val="-4"/>
        </w:rPr>
        <w:t xml:space="preserve"> </w:t>
      </w:r>
      <w:r>
        <w:t xml:space="preserve">first step in curbing repeat abuse. </w:t>
      </w:r>
      <w:r>
        <w:rPr>
          <w:i/>
        </w:rPr>
        <w:t xml:space="preserve">Criminal Justice </w:t>
      </w:r>
      <w:r>
        <w:t xml:space="preserve">10(3):2-4, 6, 8, 9, 51-54, </w:t>
      </w:r>
      <w:r>
        <w:rPr>
          <w:spacing w:val="-2"/>
        </w:rPr>
        <w:t>1995a.</w:t>
      </w:r>
    </w:p>
    <w:p w14:paraId="4C5C2266" w14:textId="77777777" w:rsidR="00F47A6F" w:rsidRDefault="00542B8E">
      <w:pPr>
        <w:pStyle w:val="BodyText"/>
        <w:spacing w:line="291" w:lineRule="exact"/>
        <w:ind w:left="1800"/>
      </w:pPr>
      <w:r>
        <w:t>Zorza</w:t>
      </w:r>
      <w:r>
        <w:rPr>
          <w:spacing w:val="-3"/>
        </w:rPr>
        <w:t xml:space="preserve"> </w:t>
      </w:r>
      <w:r>
        <w:rPr>
          <w:spacing w:val="-5"/>
        </w:rPr>
        <w:t>J.</w:t>
      </w:r>
    </w:p>
    <w:p w14:paraId="05A084C4" w14:textId="77777777" w:rsidR="00F47A6F" w:rsidRDefault="00542B8E">
      <w:pPr>
        <w:pStyle w:val="BodyText"/>
        <w:spacing w:line="259" w:lineRule="auto"/>
        <w:ind w:left="2520" w:right="1853"/>
      </w:pPr>
      <w:r>
        <w:t>Recognizing</w:t>
      </w:r>
      <w:r>
        <w:rPr>
          <w:spacing w:val="-5"/>
        </w:rPr>
        <w:t xml:space="preserve"> </w:t>
      </w:r>
      <w:r>
        <w:t>and</w:t>
      </w:r>
      <w:r>
        <w:rPr>
          <w:spacing w:val="-5"/>
        </w:rPr>
        <w:t xml:space="preserve"> </w:t>
      </w:r>
      <w:r>
        <w:t>protecting</w:t>
      </w:r>
      <w:r>
        <w:rPr>
          <w:spacing w:val="-5"/>
        </w:rPr>
        <w:t xml:space="preserve"> </w:t>
      </w:r>
      <w:r>
        <w:t>the</w:t>
      </w:r>
      <w:r>
        <w:rPr>
          <w:spacing w:val="-6"/>
        </w:rPr>
        <w:t xml:space="preserve"> </w:t>
      </w:r>
      <w:r>
        <w:t>privacy</w:t>
      </w:r>
      <w:r>
        <w:rPr>
          <w:spacing w:val="-5"/>
        </w:rPr>
        <w:t xml:space="preserve"> </w:t>
      </w:r>
      <w:r>
        <w:t>and</w:t>
      </w:r>
      <w:r>
        <w:rPr>
          <w:spacing w:val="-5"/>
        </w:rPr>
        <w:t xml:space="preserve"> </w:t>
      </w:r>
      <w:r>
        <w:t>confidentiality</w:t>
      </w:r>
      <w:r>
        <w:rPr>
          <w:spacing w:val="-5"/>
        </w:rPr>
        <w:t xml:space="preserve"> </w:t>
      </w:r>
      <w:r>
        <w:t>needs</w:t>
      </w:r>
      <w:r>
        <w:rPr>
          <w:spacing w:val="-5"/>
        </w:rPr>
        <w:t xml:space="preserve"> </w:t>
      </w:r>
      <w:r>
        <w:t xml:space="preserve">of battered women. </w:t>
      </w:r>
      <w:r>
        <w:rPr>
          <w:i/>
        </w:rPr>
        <w:t xml:space="preserve">Family Law Quarterly </w:t>
      </w:r>
      <w:r>
        <w:t>29(2):273-311, 1995b.</w:t>
      </w:r>
    </w:p>
    <w:p w14:paraId="7A120148" w14:textId="77777777" w:rsidR="00F47A6F" w:rsidRDefault="00542B8E">
      <w:pPr>
        <w:pStyle w:val="BodyText"/>
        <w:spacing w:line="292" w:lineRule="exact"/>
        <w:ind w:left="1800"/>
      </w:pPr>
      <w:r>
        <w:t>Zubretsky,</w:t>
      </w:r>
      <w:r>
        <w:rPr>
          <w:spacing w:val="-19"/>
        </w:rPr>
        <w:t xml:space="preserve"> </w:t>
      </w:r>
      <w:r>
        <w:t>T.M.,</w:t>
      </w:r>
      <w:r>
        <w:rPr>
          <w:spacing w:val="-12"/>
        </w:rPr>
        <w:t xml:space="preserve"> </w:t>
      </w:r>
      <w:r>
        <w:t>and</w:t>
      </w:r>
      <w:r>
        <w:rPr>
          <w:spacing w:val="-12"/>
        </w:rPr>
        <w:t xml:space="preserve"> </w:t>
      </w:r>
      <w:r>
        <w:t>Digirolamo,</w:t>
      </w:r>
      <w:r>
        <w:rPr>
          <w:spacing w:val="-11"/>
        </w:rPr>
        <w:t xml:space="preserve"> </w:t>
      </w:r>
      <w:r>
        <w:rPr>
          <w:spacing w:val="-4"/>
        </w:rPr>
        <w:t>K.M.</w:t>
      </w:r>
    </w:p>
    <w:p w14:paraId="1FC81C32" w14:textId="77777777" w:rsidR="00F47A6F" w:rsidRDefault="00542B8E">
      <w:pPr>
        <w:pStyle w:val="BodyText"/>
        <w:spacing w:before="85" w:line="259" w:lineRule="auto"/>
        <w:ind w:left="2520" w:right="1359"/>
      </w:pPr>
      <w:r>
        <w:t>The</w:t>
      </w:r>
      <w:r>
        <w:rPr>
          <w:spacing w:val="-5"/>
        </w:rPr>
        <w:t xml:space="preserve"> </w:t>
      </w:r>
      <w:r>
        <w:t>false</w:t>
      </w:r>
      <w:r>
        <w:rPr>
          <w:spacing w:val="-5"/>
        </w:rPr>
        <w:t xml:space="preserve"> </w:t>
      </w:r>
      <w:r>
        <w:t>connection</w:t>
      </w:r>
      <w:r>
        <w:rPr>
          <w:spacing w:val="-4"/>
        </w:rPr>
        <w:t xml:space="preserve"> </w:t>
      </w:r>
      <w:r>
        <w:t>between</w:t>
      </w:r>
      <w:r>
        <w:rPr>
          <w:spacing w:val="-4"/>
        </w:rPr>
        <w:t xml:space="preserve"> </w:t>
      </w:r>
      <w:r>
        <w:t>adult</w:t>
      </w:r>
      <w:r>
        <w:rPr>
          <w:spacing w:val="-4"/>
        </w:rPr>
        <w:t xml:space="preserve"> </w:t>
      </w:r>
      <w:r>
        <w:t>domestic</w:t>
      </w:r>
      <w:r>
        <w:rPr>
          <w:spacing w:val="-5"/>
        </w:rPr>
        <w:t xml:space="preserve"> </w:t>
      </w:r>
      <w:r>
        <w:t>viol</w:t>
      </w:r>
      <w:r>
        <w:t>ence</w:t>
      </w:r>
      <w:r>
        <w:rPr>
          <w:spacing w:val="-5"/>
        </w:rPr>
        <w:t xml:space="preserve"> </w:t>
      </w:r>
      <w:r>
        <w:t>and</w:t>
      </w:r>
      <w:r>
        <w:rPr>
          <w:spacing w:val="-4"/>
        </w:rPr>
        <w:t xml:space="preserve"> </w:t>
      </w:r>
      <w:r>
        <w:t>alcohol.</w:t>
      </w:r>
      <w:r>
        <w:rPr>
          <w:spacing w:val="-4"/>
        </w:rPr>
        <w:t xml:space="preserve"> </w:t>
      </w:r>
      <w:r>
        <w:t>In: Roberts,</w:t>
      </w:r>
      <w:r>
        <w:rPr>
          <w:spacing w:val="-8"/>
        </w:rPr>
        <w:t xml:space="preserve"> </w:t>
      </w:r>
      <w:r>
        <w:t xml:space="preserve">A.R., ed. </w:t>
      </w:r>
      <w:r>
        <w:rPr>
          <w:i/>
        </w:rPr>
        <w:t>Helping Battered Women</w:t>
      </w:r>
      <w:r>
        <w:t>. New</w:t>
      </w:r>
      <w:r>
        <w:rPr>
          <w:spacing w:val="-2"/>
        </w:rPr>
        <w:t xml:space="preserve"> </w:t>
      </w:r>
      <w:r>
        <w:t>York: Oxford University Press, 1996. pp. 223-228.</w:t>
      </w:r>
    </w:p>
    <w:p w14:paraId="5AEE7983" w14:textId="77777777" w:rsidR="00F47A6F" w:rsidRDefault="00F47A6F">
      <w:pPr>
        <w:pStyle w:val="BodyText"/>
        <w:spacing w:before="7"/>
        <w:ind w:left="0"/>
        <w:rPr>
          <w:sz w:val="27"/>
        </w:rPr>
      </w:pPr>
    </w:p>
    <w:p w14:paraId="09B87E25" w14:textId="77777777" w:rsidR="00F47A6F" w:rsidRDefault="00542B8E">
      <w:pPr>
        <w:pStyle w:val="BodyText"/>
        <w:spacing w:before="1"/>
      </w:pPr>
      <w:r>
        <w:t>Additional</w:t>
      </w:r>
      <w:r>
        <w:rPr>
          <w:spacing w:val="-2"/>
        </w:rPr>
        <w:t xml:space="preserve"> References</w:t>
      </w:r>
    </w:p>
    <w:p w14:paraId="05CC05F8" w14:textId="77777777" w:rsidR="00F47A6F" w:rsidRDefault="00F47A6F">
      <w:pPr>
        <w:pStyle w:val="BodyText"/>
        <w:spacing w:before="7"/>
        <w:ind w:left="0"/>
        <w:rPr>
          <w:sz w:val="27"/>
        </w:rPr>
      </w:pPr>
    </w:p>
    <w:p w14:paraId="7F0DBB3B" w14:textId="77777777" w:rsidR="00F47A6F" w:rsidRDefault="00542B8E">
      <w:pPr>
        <w:pStyle w:val="ListParagraph"/>
        <w:numPr>
          <w:ilvl w:val="0"/>
          <w:numId w:val="7"/>
        </w:numPr>
        <w:tabs>
          <w:tab w:val="left" w:pos="1795"/>
        </w:tabs>
        <w:spacing w:line="240" w:lineRule="auto"/>
        <w:ind w:right="1690"/>
        <w:rPr>
          <w:sz w:val="28"/>
        </w:rPr>
      </w:pPr>
      <w:r>
        <w:rPr>
          <w:sz w:val="28"/>
        </w:rPr>
        <w:t>Frieden, T. R. (2014). Six components necessary for effective public health program</w:t>
      </w:r>
      <w:r>
        <w:rPr>
          <w:spacing w:val="-7"/>
          <w:sz w:val="28"/>
        </w:rPr>
        <w:t xml:space="preserve"> </w:t>
      </w:r>
      <w:r>
        <w:rPr>
          <w:sz w:val="28"/>
        </w:rPr>
        <w:t>implementation.</w:t>
      </w:r>
      <w:r>
        <w:rPr>
          <w:spacing w:val="-18"/>
          <w:sz w:val="28"/>
        </w:rPr>
        <w:t xml:space="preserve"> </w:t>
      </w:r>
      <w:r>
        <w:rPr>
          <w:sz w:val="28"/>
        </w:rPr>
        <w:t>American</w:t>
      </w:r>
      <w:r>
        <w:rPr>
          <w:spacing w:val="-5"/>
          <w:sz w:val="28"/>
        </w:rPr>
        <w:t xml:space="preserve"> </w:t>
      </w:r>
      <w:r>
        <w:rPr>
          <w:sz w:val="28"/>
        </w:rPr>
        <w:t>Journal</w:t>
      </w:r>
      <w:r>
        <w:rPr>
          <w:spacing w:val="-5"/>
          <w:sz w:val="28"/>
        </w:rPr>
        <w:t xml:space="preserve"> </w:t>
      </w:r>
      <w:r>
        <w:rPr>
          <w:sz w:val="28"/>
        </w:rPr>
        <w:t>of</w:t>
      </w:r>
      <w:r>
        <w:rPr>
          <w:spacing w:val="-5"/>
          <w:sz w:val="28"/>
        </w:rPr>
        <w:t xml:space="preserve"> </w:t>
      </w:r>
      <w:r>
        <w:rPr>
          <w:sz w:val="28"/>
        </w:rPr>
        <w:t>Public</w:t>
      </w:r>
      <w:r>
        <w:rPr>
          <w:spacing w:val="-6"/>
          <w:sz w:val="28"/>
        </w:rPr>
        <w:t xml:space="preserve"> </w:t>
      </w:r>
      <w:r>
        <w:rPr>
          <w:sz w:val="28"/>
        </w:rPr>
        <w:t>Health,</w:t>
      </w:r>
      <w:r>
        <w:rPr>
          <w:spacing w:val="-5"/>
          <w:sz w:val="28"/>
        </w:rPr>
        <w:t xml:space="preserve"> </w:t>
      </w:r>
      <w:r>
        <w:rPr>
          <w:sz w:val="28"/>
        </w:rPr>
        <w:t>104(1),</w:t>
      </w:r>
      <w:r>
        <w:rPr>
          <w:spacing w:val="-5"/>
          <w:sz w:val="28"/>
        </w:rPr>
        <w:t xml:space="preserve"> </w:t>
      </w:r>
      <w:r>
        <w:rPr>
          <w:sz w:val="28"/>
        </w:rPr>
        <w:t>17-22.</w:t>
      </w:r>
    </w:p>
    <w:p w14:paraId="4CD4B2DB" w14:textId="77777777" w:rsidR="00F47A6F" w:rsidRDefault="00542B8E">
      <w:pPr>
        <w:pStyle w:val="ListParagraph"/>
        <w:numPr>
          <w:ilvl w:val="0"/>
          <w:numId w:val="7"/>
        </w:numPr>
        <w:tabs>
          <w:tab w:val="left" w:pos="1795"/>
        </w:tabs>
        <w:spacing w:line="237" w:lineRule="auto"/>
        <w:ind w:right="1239"/>
        <w:rPr>
          <w:sz w:val="28"/>
        </w:rPr>
      </w:pPr>
      <w:r>
        <w:rPr>
          <w:sz w:val="28"/>
        </w:rPr>
        <w:t>Breiding,</w:t>
      </w:r>
      <w:r>
        <w:rPr>
          <w:spacing w:val="-3"/>
          <w:sz w:val="28"/>
        </w:rPr>
        <w:t xml:space="preserve"> </w:t>
      </w:r>
      <w:r>
        <w:rPr>
          <w:sz w:val="28"/>
        </w:rPr>
        <w:t>M.</w:t>
      </w:r>
      <w:r>
        <w:rPr>
          <w:spacing w:val="-3"/>
          <w:sz w:val="28"/>
        </w:rPr>
        <w:t xml:space="preserve"> </w:t>
      </w:r>
      <w:r>
        <w:rPr>
          <w:sz w:val="28"/>
        </w:rPr>
        <w:t>J.,</w:t>
      </w:r>
      <w:r>
        <w:rPr>
          <w:spacing w:val="-3"/>
          <w:sz w:val="28"/>
        </w:rPr>
        <w:t xml:space="preserve"> </w:t>
      </w:r>
      <w:r>
        <w:rPr>
          <w:sz w:val="28"/>
        </w:rPr>
        <w:t>Chen</w:t>
      </w:r>
      <w:r>
        <w:rPr>
          <w:spacing w:val="-3"/>
          <w:sz w:val="28"/>
        </w:rPr>
        <w:t xml:space="preserve"> </w:t>
      </w:r>
      <w:r>
        <w:rPr>
          <w:sz w:val="28"/>
        </w:rPr>
        <w:t>J.,</w:t>
      </w:r>
      <w:r>
        <w:rPr>
          <w:spacing w:val="-3"/>
          <w:sz w:val="28"/>
        </w:rPr>
        <w:t xml:space="preserve"> </w:t>
      </w:r>
      <w:r>
        <w:rPr>
          <w:sz w:val="28"/>
        </w:rPr>
        <w:t>&amp;</w:t>
      </w:r>
      <w:r>
        <w:rPr>
          <w:spacing w:val="-3"/>
          <w:sz w:val="28"/>
        </w:rPr>
        <w:t xml:space="preserve"> </w:t>
      </w:r>
      <w:r>
        <w:rPr>
          <w:sz w:val="28"/>
        </w:rPr>
        <w:t>Black,</w:t>
      </w:r>
      <w:r>
        <w:rPr>
          <w:spacing w:val="-3"/>
          <w:sz w:val="28"/>
        </w:rPr>
        <w:t xml:space="preserve"> </w:t>
      </w:r>
      <w:r>
        <w:rPr>
          <w:sz w:val="28"/>
        </w:rPr>
        <w:t>M.</w:t>
      </w:r>
      <w:r>
        <w:rPr>
          <w:spacing w:val="-3"/>
          <w:sz w:val="28"/>
        </w:rPr>
        <w:t xml:space="preserve"> </w:t>
      </w:r>
      <w:r>
        <w:rPr>
          <w:sz w:val="28"/>
        </w:rPr>
        <w:t>C.</w:t>
      </w:r>
      <w:r>
        <w:rPr>
          <w:spacing w:val="-3"/>
          <w:sz w:val="28"/>
        </w:rPr>
        <w:t xml:space="preserve"> </w:t>
      </w:r>
      <w:r>
        <w:rPr>
          <w:sz w:val="28"/>
        </w:rPr>
        <w:t>(2014).</w:t>
      </w:r>
      <w:r>
        <w:rPr>
          <w:spacing w:val="-3"/>
          <w:sz w:val="28"/>
        </w:rPr>
        <w:t xml:space="preserve"> </w:t>
      </w:r>
      <w:r>
        <w:rPr>
          <w:sz w:val="28"/>
        </w:rPr>
        <w:t>Intimate</w:t>
      </w:r>
      <w:r>
        <w:rPr>
          <w:spacing w:val="-4"/>
          <w:sz w:val="28"/>
        </w:rPr>
        <w:t xml:space="preserve"> </w:t>
      </w:r>
      <w:r>
        <w:rPr>
          <w:sz w:val="28"/>
        </w:rPr>
        <w:t>partner</w:t>
      </w:r>
      <w:r>
        <w:rPr>
          <w:spacing w:val="-3"/>
          <w:sz w:val="28"/>
        </w:rPr>
        <w:t xml:space="preserve"> </w:t>
      </w:r>
      <w:r>
        <w:rPr>
          <w:sz w:val="28"/>
        </w:rPr>
        <w:t>violence</w:t>
      </w:r>
      <w:r>
        <w:rPr>
          <w:spacing w:val="-4"/>
          <w:sz w:val="28"/>
        </w:rPr>
        <w:t xml:space="preserve"> </w:t>
      </w:r>
      <w:r>
        <w:rPr>
          <w:sz w:val="28"/>
        </w:rPr>
        <w:t>in</w:t>
      </w:r>
      <w:r>
        <w:rPr>
          <w:spacing w:val="-3"/>
          <w:sz w:val="28"/>
        </w:rPr>
        <w:t xml:space="preserve"> </w:t>
      </w:r>
      <w:r>
        <w:rPr>
          <w:sz w:val="28"/>
        </w:rPr>
        <w:t>the United States — 2010.</w:t>
      </w:r>
      <w:r>
        <w:rPr>
          <w:spacing w:val="-6"/>
          <w:sz w:val="28"/>
        </w:rPr>
        <w:t xml:space="preserve"> </w:t>
      </w:r>
      <w:r>
        <w:rPr>
          <w:sz w:val="28"/>
        </w:rPr>
        <w:t>At</w:t>
      </w:r>
      <w:r>
        <w:rPr>
          <w:sz w:val="28"/>
        </w:rPr>
        <w:t>lanta, GA: National Center for Injury Prevention and Control, Centers for Disease Control and Prevention.</w:t>
      </w:r>
    </w:p>
    <w:p w14:paraId="16DE4F1B" w14:textId="77777777" w:rsidR="00F47A6F" w:rsidRDefault="00542B8E">
      <w:pPr>
        <w:pStyle w:val="ListParagraph"/>
        <w:numPr>
          <w:ilvl w:val="0"/>
          <w:numId w:val="7"/>
        </w:numPr>
        <w:tabs>
          <w:tab w:val="left" w:pos="1795"/>
        </w:tabs>
        <w:spacing w:line="240" w:lineRule="auto"/>
        <w:ind w:right="962"/>
        <w:rPr>
          <w:sz w:val="28"/>
        </w:rPr>
      </w:pPr>
      <w:r>
        <w:rPr>
          <w:sz w:val="28"/>
        </w:rPr>
        <w:t>Smith, S. G., Chen, J., Basile, K. C., Gilbert, L. K., Merrick, M. T., Patel, N., Walling,</w:t>
      </w:r>
      <w:r>
        <w:rPr>
          <w:spacing w:val="-10"/>
          <w:sz w:val="28"/>
        </w:rPr>
        <w:t xml:space="preserve"> </w:t>
      </w:r>
      <w:r>
        <w:rPr>
          <w:sz w:val="28"/>
        </w:rPr>
        <w:t>M.,</w:t>
      </w:r>
      <w:r>
        <w:rPr>
          <w:spacing w:val="-7"/>
          <w:sz w:val="28"/>
        </w:rPr>
        <w:t xml:space="preserve"> </w:t>
      </w:r>
      <w:r>
        <w:rPr>
          <w:sz w:val="28"/>
        </w:rPr>
        <w:t>&amp;</w:t>
      </w:r>
      <w:r>
        <w:rPr>
          <w:spacing w:val="-7"/>
          <w:sz w:val="28"/>
        </w:rPr>
        <w:t xml:space="preserve"> </w:t>
      </w:r>
      <w:r>
        <w:rPr>
          <w:sz w:val="28"/>
        </w:rPr>
        <w:t>Jain,</w:t>
      </w:r>
      <w:r>
        <w:rPr>
          <w:spacing w:val="-18"/>
          <w:sz w:val="28"/>
        </w:rPr>
        <w:t xml:space="preserve"> </w:t>
      </w:r>
      <w:r>
        <w:rPr>
          <w:sz w:val="28"/>
        </w:rPr>
        <w:t>A.</w:t>
      </w:r>
      <w:r>
        <w:rPr>
          <w:spacing w:val="-6"/>
          <w:sz w:val="28"/>
        </w:rPr>
        <w:t xml:space="preserve"> </w:t>
      </w:r>
      <w:r>
        <w:rPr>
          <w:sz w:val="28"/>
        </w:rPr>
        <w:t>(2017).</w:t>
      </w:r>
      <w:r>
        <w:rPr>
          <w:spacing w:val="-12"/>
          <w:sz w:val="28"/>
        </w:rPr>
        <w:t xml:space="preserve"> </w:t>
      </w:r>
      <w:r>
        <w:rPr>
          <w:sz w:val="28"/>
        </w:rPr>
        <w:t>The</w:t>
      </w:r>
      <w:r>
        <w:rPr>
          <w:spacing w:val="-8"/>
          <w:sz w:val="28"/>
        </w:rPr>
        <w:t xml:space="preserve"> </w:t>
      </w:r>
      <w:r>
        <w:rPr>
          <w:sz w:val="28"/>
        </w:rPr>
        <w:t>National</w:t>
      </w:r>
      <w:r>
        <w:rPr>
          <w:spacing w:val="-7"/>
          <w:sz w:val="28"/>
        </w:rPr>
        <w:t xml:space="preserve"> </w:t>
      </w:r>
      <w:r>
        <w:rPr>
          <w:sz w:val="28"/>
        </w:rPr>
        <w:t>Intimate</w:t>
      </w:r>
      <w:r>
        <w:rPr>
          <w:spacing w:val="-8"/>
          <w:sz w:val="28"/>
        </w:rPr>
        <w:t xml:space="preserve"> </w:t>
      </w:r>
      <w:r>
        <w:rPr>
          <w:sz w:val="28"/>
        </w:rPr>
        <w:t>Partner</w:t>
      </w:r>
      <w:r>
        <w:rPr>
          <w:spacing w:val="-7"/>
          <w:sz w:val="28"/>
        </w:rPr>
        <w:t xml:space="preserve"> </w:t>
      </w:r>
      <w:r>
        <w:rPr>
          <w:sz w:val="28"/>
        </w:rPr>
        <w:t>and</w:t>
      </w:r>
      <w:r>
        <w:rPr>
          <w:spacing w:val="-7"/>
          <w:sz w:val="28"/>
        </w:rPr>
        <w:t xml:space="preserve"> </w:t>
      </w:r>
      <w:r>
        <w:rPr>
          <w:sz w:val="28"/>
        </w:rPr>
        <w:t>Se</w:t>
      </w:r>
      <w:r>
        <w:rPr>
          <w:sz w:val="28"/>
        </w:rPr>
        <w:t>xual</w:t>
      </w:r>
      <w:r>
        <w:rPr>
          <w:spacing w:val="-12"/>
          <w:sz w:val="28"/>
        </w:rPr>
        <w:t xml:space="preserve"> </w:t>
      </w:r>
      <w:r>
        <w:rPr>
          <w:sz w:val="28"/>
        </w:rPr>
        <w:t>Violence Survey</w:t>
      </w:r>
      <w:r>
        <w:rPr>
          <w:spacing w:val="-1"/>
          <w:sz w:val="28"/>
        </w:rPr>
        <w:t xml:space="preserve"> </w:t>
      </w:r>
      <w:r>
        <w:rPr>
          <w:sz w:val="28"/>
        </w:rPr>
        <w:t>(NISVS):</w:t>
      </w:r>
      <w:r>
        <w:rPr>
          <w:spacing w:val="-2"/>
          <w:sz w:val="28"/>
        </w:rPr>
        <w:t xml:space="preserve"> </w:t>
      </w:r>
      <w:r>
        <w:rPr>
          <w:sz w:val="28"/>
        </w:rPr>
        <w:t>2010-2012</w:t>
      </w:r>
      <w:r>
        <w:rPr>
          <w:spacing w:val="-1"/>
          <w:sz w:val="28"/>
        </w:rPr>
        <w:t xml:space="preserve"> </w:t>
      </w:r>
      <w:r>
        <w:rPr>
          <w:sz w:val="28"/>
        </w:rPr>
        <w:t>State</w:t>
      </w:r>
      <w:r>
        <w:rPr>
          <w:spacing w:val="-2"/>
          <w:sz w:val="28"/>
        </w:rPr>
        <w:t xml:space="preserve"> </w:t>
      </w:r>
      <w:r>
        <w:rPr>
          <w:sz w:val="28"/>
        </w:rPr>
        <w:t>Report.</w:t>
      </w:r>
      <w:r>
        <w:rPr>
          <w:spacing w:val="-17"/>
          <w:sz w:val="28"/>
        </w:rPr>
        <w:t xml:space="preserve"> </w:t>
      </w:r>
      <w:r>
        <w:rPr>
          <w:sz w:val="28"/>
        </w:rPr>
        <w:t>Atlanta,</w:t>
      </w:r>
      <w:r>
        <w:rPr>
          <w:spacing w:val="-1"/>
          <w:sz w:val="28"/>
        </w:rPr>
        <w:t xml:space="preserve"> </w:t>
      </w:r>
      <w:r>
        <w:rPr>
          <w:sz w:val="28"/>
        </w:rPr>
        <w:t>GA:</w:t>
      </w:r>
      <w:r>
        <w:rPr>
          <w:spacing w:val="-1"/>
          <w:sz w:val="28"/>
        </w:rPr>
        <w:t xml:space="preserve"> </w:t>
      </w:r>
      <w:r>
        <w:rPr>
          <w:sz w:val="28"/>
        </w:rPr>
        <w:t>National</w:t>
      </w:r>
      <w:r>
        <w:rPr>
          <w:spacing w:val="-1"/>
          <w:sz w:val="28"/>
        </w:rPr>
        <w:t xml:space="preserve"> </w:t>
      </w:r>
      <w:r>
        <w:rPr>
          <w:sz w:val="28"/>
        </w:rPr>
        <w:t>Center</w:t>
      </w:r>
      <w:r>
        <w:rPr>
          <w:spacing w:val="-1"/>
          <w:sz w:val="28"/>
        </w:rPr>
        <w:t xml:space="preserve"> </w:t>
      </w:r>
      <w:r>
        <w:rPr>
          <w:sz w:val="28"/>
        </w:rPr>
        <w:t>for</w:t>
      </w:r>
      <w:r>
        <w:rPr>
          <w:spacing w:val="-1"/>
          <w:sz w:val="28"/>
        </w:rPr>
        <w:t xml:space="preserve"> </w:t>
      </w:r>
      <w:r>
        <w:rPr>
          <w:sz w:val="28"/>
        </w:rPr>
        <w:t>Injury Prevention and Control, Centers for Disease Control and Prevention.</w:t>
      </w:r>
    </w:p>
    <w:p w14:paraId="698D8696" w14:textId="77777777" w:rsidR="00F47A6F" w:rsidRDefault="00F47A6F">
      <w:pPr>
        <w:rPr>
          <w:sz w:val="28"/>
        </w:rPr>
        <w:sectPr w:rsidR="00F47A6F">
          <w:pgSz w:w="12240" w:h="15840"/>
          <w:pgMar w:top="1000" w:right="200" w:bottom="280" w:left="0" w:header="748" w:footer="0" w:gutter="0"/>
          <w:cols w:space="720"/>
        </w:sectPr>
      </w:pPr>
    </w:p>
    <w:p w14:paraId="75712924" w14:textId="77777777" w:rsidR="00F47A6F" w:rsidRDefault="00F47A6F">
      <w:pPr>
        <w:pStyle w:val="BodyText"/>
        <w:spacing w:before="5"/>
        <w:ind w:left="0"/>
        <w:rPr>
          <w:sz w:val="19"/>
        </w:rPr>
      </w:pPr>
    </w:p>
    <w:p w14:paraId="11444590" w14:textId="77777777" w:rsidR="00F47A6F" w:rsidRDefault="00542B8E">
      <w:pPr>
        <w:pStyle w:val="ListParagraph"/>
        <w:numPr>
          <w:ilvl w:val="0"/>
          <w:numId w:val="7"/>
        </w:numPr>
        <w:tabs>
          <w:tab w:val="left" w:pos="1795"/>
        </w:tabs>
        <w:spacing w:before="89" w:line="240" w:lineRule="auto"/>
        <w:ind w:right="1124"/>
        <w:rPr>
          <w:sz w:val="28"/>
        </w:rPr>
      </w:pPr>
      <w:r>
        <w:rPr>
          <w:sz w:val="28"/>
        </w:rPr>
        <w:t>Exner-Cortens, D., Eckenrode, J., Bunge, J., &amp; Rothman, E. (2017). Revictimization</w:t>
      </w:r>
      <w:r>
        <w:rPr>
          <w:spacing w:val="-4"/>
          <w:sz w:val="28"/>
        </w:rPr>
        <w:t xml:space="preserve"> </w:t>
      </w:r>
      <w:r>
        <w:rPr>
          <w:sz w:val="28"/>
        </w:rPr>
        <w:t>after</w:t>
      </w:r>
      <w:r>
        <w:rPr>
          <w:spacing w:val="-4"/>
          <w:sz w:val="28"/>
        </w:rPr>
        <w:t xml:space="preserve"> </w:t>
      </w:r>
      <w:r>
        <w:rPr>
          <w:sz w:val="28"/>
        </w:rPr>
        <w:t>adolescent</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in</w:t>
      </w:r>
      <w:r>
        <w:rPr>
          <w:spacing w:val="-4"/>
          <w:sz w:val="28"/>
        </w:rPr>
        <w:t xml:space="preserve"> </w:t>
      </w:r>
      <w:r>
        <w:rPr>
          <w:sz w:val="28"/>
        </w:rPr>
        <w:t>a</w:t>
      </w:r>
      <w:r>
        <w:rPr>
          <w:spacing w:val="-5"/>
          <w:sz w:val="28"/>
        </w:rPr>
        <w:t xml:space="preserve"> </w:t>
      </w:r>
      <w:r>
        <w:rPr>
          <w:sz w:val="28"/>
        </w:rPr>
        <w:t>matched,</w:t>
      </w:r>
      <w:r>
        <w:rPr>
          <w:spacing w:val="-4"/>
          <w:sz w:val="28"/>
        </w:rPr>
        <w:t xml:space="preserve"> </w:t>
      </w:r>
      <w:r>
        <w:rPr>
          <w:sz w:val="28"/>
        </w:rPr>
        <w:t>national</w:t>
      </w:r>
      <w:r>
        <w:rPr>
          <w:spacing w:val="-4"/>
          <w:sz w:val="28"/>
        </w:rPr>
        <w:t xml:space="preserve"> </w:t>
      </w:r>
      <w:r>
        <w:rPr>
          <w:sz w:val="28"/>
        </w:rPr>
        <w:t>sample</w:t>
      </w:r>
      <w:r>
        <w:rPr>
          <w:spacing w:val="-5"/>
          <w:sz w:val="28"/>
        </w:rPr>
        <w:t xml:space="preserve"> </w:t>
      </w:r>
      <w:r>
        <w:rPr>
          <w:sz w:val="28"/>
        </w:rPr>
        <w:t>of youth. Journal of Adolescent Health, 60(2), 176-183.</w:t>
      </w:r>
    </w:p>
    <w:p w14:paraId="032D65FB" w14:textId="77777777" w:rsidR="00F47A6F" w:rsidRDefault="00542B8E">
      <w:pPr>
        <w:pStyle w:val="ListParagraph"/>
        <w:numPr>
          <w:ilvl w:val="0"/>
          <w:numId w:val="7"/>
        </w:numPr>
        <w:tabs>
          <w:tab w:val="left" w:pos="1865"/>
        </w:tabs>
        <w:spacing w:line="237" w:lineRule="auto"/>
        <w:ind w:right="957"/>
        <w:rPr>
          <w:sz w:val="28"/>
        </w:rPr>
      </w:pPr>
      <w:r>
        <w:tab/>
      </w:r>
      <w:r>
        <w:rPr>
          <w:sz w:val="28"/>
        </w:rPr>
        <w:t xml:space="preserve">Breiding, M. J., Basile, K. C., Smith, S. G., Black, </w:t>
      </w:r>
      <w:r>
        <w:rPr>
          <w:sz w:val="28"/>
        </w:rPr>
        <w:t>M. C., &amp; Mahendra, R. R. (2015). Intimate partner violence surveillance: uniform definitions and recommended</w:t>
      </w:r>
      <w:r>
        <w:rPr>
          <w:spacing w:val="-11"/>
          <w:sz w:val="28"/>
        </w:rPr>
        <w:t xml:space="preserve"> </w:t>
      </w:r>
      <w:r>
        <w:rPr>
          <w:sz w:val="28"/>
        </w:rPr>
        <w:t>data</w:t>
      </w:r>
      <w:r>
        <w:rPr>
          <w:spacing w:val="-8"/>
          <w:sz w:val="28"/>
        </w:rPr>
        <w:t xml:space="preserve"> </w:t>
      </w:r>
      <w:r>
        <w:rPr>
          <w:sz w:val="28"/>
        </w:rPr>
        <w:t>elements,</w:t>
      </w:r>
      <w:r>
        <w:rPr>
          <w:spacing w:val="-13"/>
          <w:sz w:val="28"/>
        </w:rPr>
        <w:t xml:space="preserve"> </w:t>
      </w:r>
      <w:r>
        <w:rPr>
          <w:sz w:val="28"/>
        </w:rPr>
        <w:t>Version</w:t>
      </w:r>
      <w:r>
        <w:rPr>
          <w:spacing w:val="-7"/>
          <w:sz w:val="28"/>
        </w:rPr>
        <w:t xml:space="preserve"> </w:t>
      </w:r>
      <w:r>
        <w:rPr>
          <w:sz w:val="28"/>
        </w:rPr>
        <w:t>2.0.</w:t>
      </w:r>
      <w:r>
        <w:rPr>
          <w:spacing w:val="-18"/>
          <w:sz w:val="28"/>
        </w:rPr>
        <w:t xml:space="preserve"> </w:t>
      </w:r>
      <w:r>
        <w:rPr>
          <w:sz w:val="28"/>
        </w:rPr>
        <w:t>Atlanta</w:t>
      </w:r>
      <w:r>
        <w:rPr>
          <w:spacing w:val="-8"/>
          <w:sz w:val="28"/>
        </w:rPr>
        <w:t xml:space="preserve"> </w:t>
      </w:r>
      <w:r>
        <w:rPr>
          <w:sz w:val="28"/>
        </w:rPr>
        <w:t>(GA):</w:t>
      </w:r>
      <w:r>
        <w:rPr>
          <w:spacing w:val="-8"/>
          <w:sz w:val="28"/>
        </w:rPr>
        <w:t xml:space="preserve"> </w:t>
      </w:r>
      <w:r>
        <w:rPr>
          <w:sz w:val="28"/>
        </w:rPr>
        <w:t>National</w:t>
      </w:r>
      <w:r>
        <w:rPr>
          <w:spacing w:val="-7"/>
          <w:sz w:val="28"/>
        </w:rPr>
        <w:t xml:space="preserve"> </w:t>
      </w:r>
      <w:r>
        <w:rPr>
          <w:sz w:val="28"/>
        </w:rPr>
        <w:t>Center</w:t>
      </w:r>
      <w:r>
        <w:rPr>
          <w:spacing w:val="-7"/>
          <w:sz w:val="28"/>
        </w:rPr>
        <w:t xml:space="preserve"> </w:t>
      </w:r>
      <w:r>
        <w:rPr>
          <w:sz w:val="28"/>
        </w:rPr>
        <w:t>for</w:t>
      </w:r>
      <w:r>
        <w:rPr>
          <w:spacing w:val="-7"/>
          <w:sz w:val="28"/>
        </w:rPr>
        <w:t xml:space="preserve"> </w:t>
      </w:r>
      <w:r>
        <w:rPr>
          <w:sz w:val="28"/>
        </w:rPr>
        <w:t>Injury Prevention and Control, Centers for Disease Control and Prevention.</w:t>
      </w:r>
    </w:p>
    <w:p w14:paraId="7FADF84A" w14:textId="77777777" w:rsidR="00F47A6F" w:rsidRDefault="00542B8E">
      <w:pPr>
        <w:pStyle w:val="ListParagraph"/>
        <w:numPr>
          <w:ilvl w:val="0"/>
          <w:numId w:val="7"/>
        </w:numPr>
        <w:tabs>
          <w:tab w:val="left" w:pos="1795"/>
        </w:tabs>
        <w:spacing w:line="240" w:lineRule="auto"/>
        <w:ind w:right="1165"/>
        <w:rPr>
          <w:sz w:val="28"/>
        </w:rPr>
      </w:pPr>
      <w:r>
        <w:rPr>
          <w:sz w:val="28"/>
        </w:rPr>
        <w:t>Fortson, B</w:t>
      </w:r>
      <w:r>
        <w:rPr>
          <w:sz w:val="28"/>
        </w:rPr>
        <w:t>. L., Klevens, J., Merrick, M.</w:t>
      </w:r>
      <w:r>
        <w:rPr>
          <w:spacing w:val="-1"/>
          <w:sz w:val="28"/>
        </w:rPr>
        <w:t xml:space="preserve"> </w:t>
      </w:r>
      <w:r>
        <w:rPr>
          <w:sz w:val="28"/>
        </w:rPr>
        <w:t>T., Gilbert, L. K., &amp;</w:t>
      </w:r>
      <w:r>
        <w:rPr>
          <w:spacing w:val="-12"/>
          <w:sz w:val="28"/>
        </w:rPr>
        <w:t xml:space="preserve"> </w:t>
      </w:r>
      <w:r>
        <w:rPr>
          <w:sz w:val="28"/>
        </w:rPr>
        <w:t>Alexander, S. P. (2016).</w:t>
      </w:r>
      <w:r>
        <w:rPr>
          <w:spacing w:val="-5"/>
          <w:sz w:val="28"/>
        </w:rPr>
        <w:t xml:space="preserve"> </w:t>
      </w:r>
      <w:r>
        <w:rPr>
          <w:sz w:val="28"/>
        </w:rPr>
        <w:t>Preventing</w:t>
      </w:r>
      <w:r>
        <w:rPr>
          <w:spacing w:val="-5"/>
          <w:sz w:val="28"/>
        </w:rPr>
        <w:t xml:space="preserve"> </w:t>
      </w:r>
      <w:r>
        <w:rPr>
          <w:sz w:val="28"/>
        </w:rPr>
        <w:t>child</w:t>
      </w:r>
      <w:r>
        <w:rPr>
          <w:spacing w:val="-5"/>
          <w:sz w:val="28"/>
        </w:rPr>
        <w:t xml:space="preserve"> </w:t>
      </w:r>
      <w:r>
        <w:rPr>
          <w:sz w:val="28"/>
        </w:rPr>
        <w:t>abuse</w:t>
      </w:r>
      <w:r>
        <w:rPr>
          <w:spacing w:val="-6"/>
          <w:sz w:val="28"/>
        </w:rPr>
        <w:t xml:space="preserve"> </w:t>
      </w:r>
      <w:r>
        <w:rPr>
          <w:sz w:val="28"/>
        </w:rPr>
        <w:t>and</w:t>
      </w:r>
      <w:r>
        <w:rPr>
          <w:spacing w:val="-5"/>
          <w:sz w:val="28"/>
        </w:rPr>
        <w:t xml:space="preserve"> </w:t>
      </w:r>
      <w:r>
        <w:rPr>
          <w:sz w:val="28"/>
        </w:rPr>
        <w:t>neglect:</w:t>
      </w:r>
      <w:r>
        <w:rPr>
          <w:spacing w:val="-5"/>
          <w:sz w:val="28"/>
        </w:rPr>
        <w:t xml:space="preserve"> </w:t>
      </w:r>
      <w:r>
        <w:rPr>
          <w:sz w:val="28"/>
        </w:rPr>
        <w:t>a</w:t>
      </w:r>
      <w:r>
        <w:rPr>
          <w:spacing w:val="-6"/>
          <w:sz w:val="28"/>
        </w:rPr>
        <w:t xml:space="preserve"> </w:t>
      </w:r>
      <w:r>
        <w:rPr>
          <w:sz w:val="28"/>
        </w:rPr>
        <w:t>technical</w:t>
      </w:r>
      <w:r>
        <w:rPr>
          <w:spacing w:val="-5"/>
          <w:sz w:val="28"/>
        </w:rPr>
        <w:t xml:space="preserve"> </w:t>
      </w:r>
      <w:r>
        <w:rPr>
          <w:sz w:val="28"/>
        </w:rPr>
        <w:t>package</w:t>
      </w:r>
      <w:r>
        <w:rPr>
          <w:spacing w:val="-6"/>
          <w:sz w:val="28"/>
        </w:rPr>
        <w:t xml:space="preserve"> </w:t>
      </w:r>
      <w:r>
        <w:rPr>
          <w:sz w:val="28"/>
        </w:rPr>
        <w:t>for</w:t>
      </w:r>
      <w:r>
        <w:rPr>
          <w:spacing w:val="-5"/>
          <w:sz w:val="28"/>
        </w:rPr>
        <w:t xml:space="preserve"> </w:t>
      </w:r>
      <w:r>
        <w:rPr>
          <w:sz w:val="28"/>
        </w:rPr>
        <w:t>policy,</w:t>
      </w:r>
      <w:r>
        <w:rPr>
          <w:spacing w:val="-5"/>
          <w:sz w:val="28"/>
        </w:rPr>
        <w:t xml:space="preserve"> </w:t>
      </w:r>
      <w:r>
        <w:rPr>
          <w:sz w:val="28"/>
        </w:rPr>
        <w:t>norm, and programmatic activities.</w:t>
      </w:r>
      <w:r>
        <w:rPr>
          <w:spacing w:val="-11"/>
          <w:sz w:val="28"/>
        </w:rPr>
        <w:t xml:space="preserve"> </w:t>
      </w:r>
      <w:r>
        <w:rPr>
          <w:sz w:val="28"/>
        </w:rPr>
        <w:t>Atlanta, GA: National Center for Injury Prevention and Control, Centers for Disease Control and Prevention.</w:t>
      </w:r>
    </w:p>
    <w:p w14:paraId="501B323C" w14:textId="77777777" w:rsidR="00F47A6F" w:rsidRDefault="00542B8E">
      <w:pPr>
        <w:pStyle w:val="ListParagraph"/>
        <w:numPr>
          <w:ilvl w:val="0"/>
          <w:numId w:val="7"/>
        </w:numPr>
        <w:tabs>
          <w:tab w:val="left" w:pos="1795"/>
        </w:tabs>
        <w:spacing w:line="237" w:lineRule="auto"/>
        <w:ind w:right="893"/>
        <w:rPr>
          <w:sz w:val="28"/>
        </w:rPr>
      </w:pPr>
      <w:r>
        <w:rPr>
          <w:sz w:val="28"/>
        </w:rPr>
        <w:t>Walters,</w:t>
      </w:r>
      <w:r>
        <w:rPr>
          <w:spacing w:val="-5"/>
          <w:sz w:val="28"/>
        </w:rPr>
        <w:t xml:space="preserve"> </w:t>
      </w:r>
      <w:r>
        <w:rPr>
          <w:sz w:val="28"/>
        </w:rPr>
        <w:t>M.L.,</w:t>
      </w:r>
      <w:r>
        <w:rPr>
          <w:spacing w:val="-5"/>
          <w:sz w:val="28"/>
        </w:rPr>
        <w:t xml:space="preserve"> </w:t>
      </w:r>
      <w:r>
        <w:rPr>
          <w:sz w:val="28"/>
        </w:rPr>
        <w:t>Chen</w:t>
      </w:r>
      <w:r>
        <w:rPr>
          <w:spacing w:val="-5"/>
          <w:sz w:val="28"/>
        </w:rPr>
        <w:t xml:space="preserve"> </w:t>
      </w:r>
      <w:r>
        <w:rPr>
          <w:sz w:val="28"/>
        </w:rPr>
        <w:t>J.,</w:t>
      </w:r>
      <w:r>
        <w:rPr>
          <w:spacing w:val="-5"/>
          <w:sz w:val="28"/>
        </w:rPr>
        <w:t xml:space="preserve"> </w:t>
      </w:r>
      <w:r>
        <w:rPr>
          <w:sz w:val="28"/>
        </w:rPr>
        <w:t>&amp;</w:t>
      </w:r>
      <w:r>
        <w:rPr>
          <w:spacing w:val="-5"/>
          <w:sz w:val="28"/>
        </w:rPr>
        <w:t xml:space="preserve"> </w:t>
      </w:r>
      <w:r>
        <w:rPr>
          <w:sz w:val="28"/>
        </w:rPr>
        <w:t>Breiding,</w:t>
      </w:r>
      <w:r>
        <w:rPr>
          <w:spacing w:val="-5"/>
          <w:sz w:val="28"/>
        </w:rPr>
        <w:t xml:space="preserve"> </w:t>
      </w:r>
      <w:r>
        <w:rPr>
          <w:sz w:val="28"/>
        </w:rPr>
        <w:t>M.J.</w:t>
      </w:r>
      <w:r>
        <w:rPr>
          <w:spacing w:val="-5"/>
          <w:sz w:val="28"/>
        </w:rPr>
        <w:t xml:space="preserve"> </w:t>
      </w:r>
      <w:r>
        <w:rPr>
          <w:sz w:val="28"/>
        </w:rPr>
        <w:t>(2013).</w:t>
      </w:r>
      <w:r>
        <w:rPr>
          <w:spacing w:val="-11"/>
          <w:sz w:val="28"/>
        </w:rPr>
        <w:t xml:space="preserve"> </w:t>
      </w:r>
      <w:r>
        <w:rPr>
          <w:sz w:val="28"/>
        </w:rPr>
        <w:t>The</w:t>
      </w:r>
      <w:r>
        <w:rPr>
          <w:spacing w:val="-6"/>
          <w:sz w:val="28"/>
        </w:rPr>
        <w:t xml:space="preserve"> </w:t>
      </w:r>
      <w:r>
        <w:rPr>
          <w:sz w:val="28"/>
        </w:rPr>
        <w:t>National</w:t>
      </w:r>
      <w:r>
        <w:rPr>
          <w:spacing w:val="-5"/>
          <w:sz w:val="28"/>
        </w:rPr>
        <w:t xml:space="preserve"> </w:t>
      </w:r>
      <w:r>
        <w:rPr>
          <w:sz w:val="28"/>
        </w:rPr>
        <w:t>Intimate</w:t>
      </w:r>
      <w:r>
        <w:rPr>
          <w:spacing w:val="-6"/>
          <w:sz w:val="28"/>
        </w:rPr>
        <w:t xml:space="preserve"> </w:t>
      </w:r>
      <w:r>
        <w:rPr>
          <w:sz w:val="28"/>
        </w:rPr>
        <w:t>Partner</w:t>
      </w:r>
      <w:r>
        <w:rPr>
          <w:spacing w:val="-5"/>
          <w:sz w:val="28"/>
        </w:rPr>
        <w:t xml:space="preserve"> </w:t>
      </w:r>
      <w:r>
        <w:rPr>
          <w:sz w:val="28"/>
        </w:rPr>
        <w:t>and Sexual Violence Survey (NISVS): 2010 Findings on Victimization by</w:t>
      </w:r>
      <w:r>
        <w:rPr>
          <w:sz w:val="28"/>
        </w:rPr>
        <w:t xml:space="preserve"> Sexual Orientation.</w:t>
      </w:r>
      <w:r>
        <w:rPr>
          <w:spacing w:val="-4"/>
          <w:sz w:val="28"/>
        </w:rPr>
        <w:t xml:space="preserve"> </w:t>
      </w:r>
      <w:r>
        <w:rPr>
          <w:sz w:val="28"/>
        </w:rPr>
        <w:t>Atlanta, GA: National Center for Injury Prevention and Control, Centers for Disease Control and Prevention.</w:t>
      </w:r>
    </w:p>
    <w:p w14:paraId="3E63023C" w14:textId="77777777" w:rsidR="00F47A6F" w:rsidRDefault="00542B8E">
      <w:pPr>
        <w:pStyle w:val="ListParagraph"/>
        <w:numPr>
          <w:ilvl w:val="0"/>
          <w:numId w:val="7"/>
        </w:numPr>
        <w:tabs>
          <w:tab w:val="left" w:pos="1795"/>
        </w:tabs>
        <w:spacing w:line="321" w:lineRule="exact"/>
        <w:rPr>
          <w:sz w:val="28"/>
        </w:rPr>
      </w:pPr>
      <w:r>
        <w:rPr>
          <w:sz w:val="28"/>
        </w:rPr>
        <w:t>Hahn,</w:t>
      </w:r>
      <w:r>
        <w:rPr>
          <w:spacing w:val="-5"/>
          <w:sz w:val="28"/>
        </w:rPr>
        <w:t xml:space="preserve"> </w:t>
      </w:r>
      <w:r>
        <w:rPr>
          <w:sz w:val="28"/>
        </w:rPr>
        <w:t>J.</w:t>
      </w:r>
      <w:r>
        <w:rPr>
          <w:spacing w:val="-9"/>
          <w:sz w:val="28"/>
        </w:rPr>
        <w:t xml:space="preserve"> </w:t>
      </w:r>
      <w:r>
        <w:rPr>
          <w:sz w:val="28"/>
        </w:rPr>
        <w:t>W.,</w:t>
      </w:r>
      <w:r>
        <w:rPr>
          <w:spacing w:val="-2"/>
          <w:sz w:val="28"/>
        </w:rPr>
        <w:t xml:space="preserve"> </w:t>
      </w:r>
      <w:r>
        <w:rPr>
          <w:sz w:val="28"/>
        </w:rPr>
        <w:t>McCormick,</w:t>
      </w:r>
      <w:r>
        <w:rPr>
          <w:spacing w:val="-3"/>
          <w:sz w:val="28"/>
        </w:rPr>
        <w:t xml:space="preserve"> </w:t>
      </w:r>
      <w:r>
        <w:rPr>
          <w:sz w:val="28"/>
        </w:rPr>
        <w:t>M.</w:t>
      </w:r>
      <w:r>
        <w:rPr>
          <w:spacing w:val="-3"/>
          <w:sz w:val="28"/>
        </w:rPr>
        <w:t xml:space="preserve"> </w:t>
      </w:r>
      <w:r>
        <w:rPr>
          <w:sz w:val="28"/>
        </w:rPr>
        <w:t>C.,</w:t>
      </w:r>
      <w:r>
        <w:rPr>
          <w:spacing w:val="-2"/>
          <w:sz w:val="28"/>
        </w:rPr>
        <w:t xml:space="preserve"> </w:t>
      </w:r>
      <w:r>
        <w:rPr>
          <w:sz w:val="28"/>
        </w:rPr>
        <w:t>Silverman,</w:t>
      </w:r>
      <w:r>
        <w:rPr>
          <w:spacing w:val="-3"/>
          <w:sz w:val="28"/>
        </w:rPr>
        <w:t xml:space="preserve"> </w:t>
      </w:r>
      <w:r>
        <w:rPr>
          <w:sz w:val="28"/>
        </w:rPr>
        <w:t>J.</w:t>
      </w:r>
      <w:r>
        <w:rPr>
          <w:spacing w:val="-3"/>
          <w:sz w:val="28"/>
        </w:rPr>
        <w:t xml:space="preserve"> </w:t>
      </w:r>
      <w:r>
        <w:rPr>
          <w:sz w:val="28"/>
        </w:rPr>
        <w:t>G.,</w:t>
      </w:r>
      <w:r>
        <w:rPr>
          <w:spacing w:val="-2"/>
          <w:sz w:val="28"/>
        </w:rPr>
        <w:t xml:space="preserve"> </w:t>
      </w:r>
      <w:r>
        <w:rPr>
          <w:sz w:val="28"/>
        </w:rPr>
        <w:t>Robinson,</w:t>
      </w:r>
      <w:r>
        <w:rPr>
          <w:spacing w:val="-3"/>
          <w:sz w:val="28"/>
        </w:rPr>
        <w:t xml:space="preserve"> </w:t>
      </w:r>
      <w:r>
        <w:rPr>
          <w:sz w:val="28"/>
        </w:rPr>
        <w:t>E.</w:t>
      </w:r>
      <w:r>
        <w:rPr>
          <w:spacing w:val="-3"/>
          <w:sz w:val="28"/>
        </w:rPr>
        <w:t xml:space="preserve"> </w:t>
      </w:r>
      <w:r>
        <w:rPr>
          <w:sz w:val="28"/>
        </w:rPr>
        <w:t>B.,</w:t>
      </w:r>
      <w:r>
        <w:rPr>
          <w:spacing w:val="-2"/>
          <w:sz w:val="28"/>
        </w:rPr>
        <w:t xml:space="preserve"> </w:t>
      </w:r>
      <w:r>
        <w:rPr>
          <w:sz w:val="28"/>
        </w:rPr>
        <w:t>&amp;</w:t>
      </w:r>
      <w:r>
        <w:rPr>
          <w:spacing w:val="-3"/>
          <w:sz w:val="28"/>
        </w:rPr>
        <w:t xml:space="preserve"> </w:t>
      </w:r>
      <w:r>
        <w:rPr>
          <w:sz w:val="28"/>
        </w:rPr>
        <w:t>Koenen,</w:t>
      </w:r>
      <w:r>
        <w:rPr>
          <w:spacing w:val="-2"/>
          <w:sz w:val="28"/>
        </w:rPr>
        <w:t xml:space="preserve"> </w:t>
      </w:r>
      <w:r>
        <w:rPr>
          <w:spacing w:val="-5"/>
          <w:sz w:val="28"/>
        </w:rPr>
        <w:t>K.</w:t>
      </w:r>
    </w:p>
    <w:p w14:paraId="77599AD9" w14:textId="77777777" w:rsidR="00F47A6F" w:rsidRDefault="00542B8E">
      <w:pPr>
        <w:pStyle w:val="BodyText"/>
        <w:ind w:left="1794" w:right="1216"/>
      </w:pPr>
      <w:r>
        <w:t>C.</w:t>
      </w:r>
      <w:r>
        <w:rPr>
          <w:spacing w:val="-4"/>
        </w:rPr>
        <w:t xml:space="preserve"> </w:t>
      </w:r>
      <w:r>
        <w:t>(2014).</w:t>
      </w:r>
      <w:r>
        <w:rPr>
          <w:spacing w:val="-4"/>
        </w:rPr>
        <w:t xml:space="preserve"> </w:t>
      </w:r>
      <w:r>
        <w:t>Examining</w:t>
      </w:r>
      <w:r>
        <w:rPr>
          <w:spacing w:val="-4"/>
        </w:rPr>
        <w:t xml:space="preserve"> </w:t>
      </w:r>
      <w:r>
        <w:t>the</w:t>
      </w:r>
      <w:r>
        <w:rPr>
          <w:spacing w:val="-5"/>
        </w:rPr>
        <w:t xml:space="preserve"> </w:t>
      </w:r>
      <w:r>
        <w:t>impact</w:t>
      </w:r>
      <w:r>
        <w:rPr>
          <w:spacing w:val="-4"/>
        </w:rPr>
        <w:t xml:space="preserve"> </w:t>
      </w:r>
      <w:r>
        <w:t>of</w:t>
      </w:r>
      <w:r>
        <w:rPr>
          <w:spacing w:val="-4"/>
        </w:rPr>
        <w:t xml:space="preserve"> </w:t>
      </w:r>
      <w:r>
        <w:t>disability</w:t>
      </w:r>
      <w:r>
        <w:rPr>
          <w:spacing w:val="-4"/>
        </w:rPr>
        <w:t xml:space="preserve"> </w:t>
      </w:r>
      <w:r>
        <w:t>status</w:t>
      </w:r>
      <w:r>
        <w:rPr>
          <w:spacing w:val="-4"/>
        </w:rPr>
        <w:t xml:space="preserve"> </w:t>
      </w:r>
      <w:r>
        <w:t>on</w:t>
      </w:r>
      <w:r>
        <w:rPr>
          <w:spacing w:val="-4"/>
        </w:rPr>
        <w:t xml:space="preserve"> </w:t>
      </w:r>
      <w:r>
        <w:t>intimate</w:t>
      </w:r>
      <w:r>
        <w:rPr>
          <w:spacing w:val="-5"/>
        </w:rPr>
        <w:t xml:space="preserve"> </w:t>
      </w:r>
      <w:r>
        <w:t>partner</w:t>
      </w:r>
      <w:r>
        <w:rPr>
          <w:spacing w:val="-4"/>
        </w:rPr>
        <w:t xml:space="preserve"> </w:t>
      </w:r>
      <w:r>
        <w:t>violence victimization in a population sample. Journal of Interpersonal</w:t>
      </w:r>
      <w:r>
        <w:rPr>
          <w:spacing w:val="-1"/>
        </w:rPr>
        <w:t xml:space="preserve"> </w:t>
      </w:r>
      <w:r>
        <w:t xml:space="preserve">Violence, 29(17), </w:t>
      </w:r>
      <w:r>
        <w:rPr>
          <w:spacing w:val="-2"/>
        </w:rPr>
        <w:t>3063-3085.</w:t>
      </w:r>
    </w:p>
    <w:p w14:paraId="43967BFB" w14:textId="77777777" w:rsidR="00F47A6F" w:rsidRDefault="00542B8E">
      <w:pPr>
        <w:pStyle w:val="ListParagraph"/>
        <w:numPr>
          <w:ilvl w:val="0"/>
          <w:numId w:val="7"/>
        </w:numPr>
        <w:tabs>
          <w:tab w:val="left" w:pos="1795"/>
        </w:tabs>
        <w:spacing w:line="237" w:lineRule="auto"/>
        <w:ind w:right="908"/>
        <w:jc w:val="both"/>
        <w:rPr>
          <w:sz w:val="28"/>
        </w:rPr>
      </w:pPr>
      <w:r>
        <w:rPr>
          <w:sz w:val="28"/>
        </w:rPr>
        <w:t>Smith, D. L. (2008). Disability, gender and intimate partner violence: relationships from</w:t>
      </w:r>
      <w:r>
        <w:rPr>
          <w:spacing w:val="-7"/>
          <w:sz w:val="28"/>
        </w:rPr>
        <w:t xml:space="preserve"> </w:t>
      </w:r>
      <w:r>
        <w:rPr>
          <w:sz w:val="28"/>
        </w:rPr>
        <w:t>the</w:t>
      </w:r>
      <w:r>
        <w:rPr>
          <w:spacing w:val="-7"/>
          <w:sz w:val="28"/>
        </w:rPr>
        <w:t xml:space="preserve"> </w:t>
      </w:r>
      <w:r>
        <w:rPr>
          <w:sz w:val="28"/>
        </w:rPr>
        <w:t>behavioral</w:t>
      </w:r>
      <w:r>
        <w:rPr>
          <w:spacing w:val="-6"/>
          <w:sz w:val="28"/>
        </w:rPr>
        <w:t xml:space="preserve"> </w:t>
      </w:r>
      <w:r>
        <w:rPr>
          <w:sz w:val="28"/>
        </w:rPr>
        <w:t>risk</w:t>
      </w:r>
      <w:r>
        <w:rPr>
          <w:spacing w:val="-6"/>
          <w:sz w:val="28"/>
        </w:rPr>
        <w:t xml:space="preserve"> </w:t>
      </w:r>
      <w:r>
        <w:rPr>
          <w:sz w:val="28"/>
        </w:rPr>
        <w:t>factor</w:t>
      </w:r>
      <w:r>
        <w:rPr>
          <w:spacing w:val="-6"/>
          <w:sz w:val="28"/>
        </w:rPr>
        <w:t xml:space="preserve"> </w:t>
      </w:r>
      <w:r>
        <w:rPr>
          <w:sz w:val="28"/>
        </w:rPr>
        <w:t>surveillance</w:t>
      </w:r>
      <w:r>
        <w:rPr>
          <w:spacing w:val="-7"/>
          <w:sz w:val="28"/>
        </w:rPr>
        <w:t xml:space="preserve"> </w:t>
      </w:r>
      <w:r>
        <w:rPr>
          <w:sz w:val="28"/>
        </w:rPr>
        <w:t>system.</w:t>
      </w:r>
      <w:r>
        <w:rPr>
          <w:spacing w:val="-6"/>
          <w:sz w:val="28"/>
        </w:rPr>
        <w:t xml:space="preserve"> </w:t>
      </w:r>
      <w:r>
        <w:rPr>
          <w:sz w:val="28"/>
        </w:rPr>
        <w:t>Sexuality</w:t>
      </w:r>
      <w:r>
        <w:rPr>
          <w:spacing w:val="-6"/>
          <w:sz w:val="28"/>
        </w:rPr>
        <w:t xml:space="preserve"> </w:t>
      </w:r>
      <w:r>
        <w:rPr>
          <w:sz w:val="28"/>
        </w:rPr>
        <w:t>and</w:t>
      </w:r>
      <w:r>
        <w:rPr>
          <w:spacing w:val="-6"/>
          <w:sz w:val="28"/>
        </w:rPr>
        <w:t xml:space="preserve"> </w:t>
      </w:r>
      <w:r>
        <w:rPr>
          <w:sz w:val="28"/>
        </w:rPr>
        <w:t>Disability,</w:t>
      </w:r>
      <w:r>
        <w:rPr>
          <w:spacing w:val="-6"/>
          <w:sz w:val="28"/>
        </w:rPr>
        <w:t xml:space="preserve"> </w:t>
      </w:r>
      <w:r>
        <w:rPr>
          <w:sz w:val="28"/>
        </w:rPr>
        <w:t xml:space="preserve">26(1), </w:t>
      </w:r>
      <w:r>
        <w:rPr>
          <w:spacing w:val="-2"/>
          <w:sz w:val="28"/>
        </w:rPr>
        <w:t>15-28.</w:t>
      </w:r>
    </w:p>
    <w:p w14:paraId="7F1F1D7A" w14:textId="77777777" w:rsidR="00F47A6F" w:rsidRDefault="00542B8E">
      <w:pPr>
        <w:pStyle w:val="ListParagraph"/>
        <w:numPr>
          <w:ilvl w:val="0"/>
          <w:numId w:val="7"/>
        </w:numPr>
        <w:tabs>
          <w:tab w:val="left" w:pos="1851"/>
        </w:tabs>
        <w:spacing w:line="240" w:lineRule="auto"/>
        <w:ind w:right="997"/>
        <w:rPr>
          <w:sz w:val="28"/>
        </w:rPr>
      </w:pPr>
      <w:r>
        <w:rPr>
          <w:sz w:val="28"/>
        </w:rPr>
        <w:t>Kann,</w:t>
      </w:r>
      <w:r>
        <w:rPr>
          <w:spacing w:val="-9"/>
          <w:sz w:val="28"/>
        </w:rPr>
        <w:t xml:space="preserve"> </w:t>
      </w:r>
      <w:r>
        <w:rPr>
          <w:sz w:val="28"/>
        </w:rPr>
        <w:t>L.,</w:t>
      </w:r>
      <w:r>
        <w:rPr>
          <w:spacing w:val="-6"/>
          <w:sz w:val="28"/>
        </w:rPr>
        <w:t xml:space="preserve"> </w:t>
      </w:r>
      <w:r>
        <w:rPr>
          <w:sz w:val="28"/>
        </w:rPr>
        <w:t>McManus,</w:t>
      </w:r>
      <w:r>
        <w:rPr>
          <w:spacing w:val="-12"/>
          <w:sz w:val="28"/>
        </w:rPr>
        <w:t xml:space="preserve"> </w:t>
      </w:r>
      <w:r>
        <w:rPr>
          <w:sz w:val="28"/>
        </w:rPr>
        <w:t>T.,</w:t>
      </w:r>
      <w:r>
        <w:rPr>
          <w:spacing w:val="-6"/>
          <w:sz w:val="28"/>
        </w:rPr>
        <w:t xml:space="preserve"> </w:t>
      </w:r>
      <w:r>
        <w:rPr>
          <w:sz w:val="28"/>
        </w:rPr>
        <w:t>Harris,</w:t>
      </w:r>
      <w:r>
        <w:rPr>
          <w:spacing w:val="-12"/>
          <w:sz w:val="28"/>
        </w:rPr>
        <w:t xml:space="preserve"> </w:t>
      </w:r>
      <w:r>
        <w:rPr>
          <w:sz w:val="28"/>
        </w:rPr>
        <w:t>W.</w:t>
      </w:r>
      <w:r>
        <w:rPr>
          <w:spacing w:val="-18"/>
          <w:sz w:val="28"/>
        </w:rPr>
        <w:t xml:space="preserve"> </w:t>
      </w:r>
      <w:r>
        <w:rPr>
          <w:sz w:val="28"/>
        </w:rPr>
        <w:t>A.,</w:t>
      </w:r>
      <w:r>
        <w:rPr>
          <w:spacing w:val="-6"/>
          <w:sz w:val="28"/>
        </w:rPr>
        <w:t xml:space="preserve"> </w:t>
      </w:r>
      <w:r>
        <w:rPr>
          <w:sz w:val="28"/>
        </w:rPr>
        <w:t>Shanklin,</w:t>
      </w:r>
      <w:r>
        <w:rPr>
          <w:spacing w:val="-6"/>
          <w:sz w:val="28"/>
        </w:rPr>
        <w:t xml:space="preserve"> </w:t>
      </w:r>
      <w:r>
        <w:rPr>
          <w:sz w:val="28"/>
        </w:rPr>
        <w:t>S.</w:t>
      </w:r>
      <w:r>
        <w:rPr>
          <w:spacing w:val="-6"/>
          <w:sz w:val="28"/>
        </w:rPr>
        <w:t xml:space="preserve"> </w:t>
      </w:r>
      <w:r>
        <w:rPr>
          <w:sz w:val="28"/>
        </w:rPr>
        <w:t>L.,</w:t>
      </w:r>
      <w:r>
        <w:rPr>
          <w:spacing w:val="-6"/>
          <w:sz w:val="28"/>
        </w:rPr>
        <w:t xml:space="preserve"> </w:t>
      </w:r>
      <w:r>
        <w:rPr>
          <w:sz w:val="28"/>
        </w:rPr>
        <w:t>Flint,</w:t>
      </w:r>
      <w:r>
        <w:rPr>
          <w:spacing w:val="-6"/>
          <w:sz w:val="28"/>
        </w:rPr>
        <w:t xml:space="preserve"> </w:t>
      </w:r>
      <w:r>
        <w:rPr>
          <w:sz w:val="28"/>
        </w:rPr>
        <w:t>K.</w:t>
      </w:r>
      <w:r>
        <w:rPr>
          <w:spacing w:val="-6"/>
          <w:sz w:val="28"/>
        </w:rPr>
        <w:t xml:space="preserve"> </w:t>
      </w:r>
      <w:r>
        <w:rPr>
          <w:sz w:val="28"/>
        </w:rPr>
        <w:t>H.,</w:t>
      </w:r>
      <w:r>
        <w:rPr>
          <w:spacing w:val="-6"/>
          <w:sz w:val="28"/>
        </w:rPr>
        <w:t xml:space="preserve"> </w:t>
      </w:r>
      <w:r>
        <w:rPr>
          <w:sz w:val="28"/>
        </w:rPr>
        <w:t>Hawkins,</w:t>
      </w:r>
      <w:r>
        <w:rPr>
          <w:spacing w:val="-6"/>
          <w:sz w:val="28"/>
        </w:rPr>
        <w:t xml:space="preserve"> </w:t>
      </w:r>
      <w:r>
        <w:rPr>
          <w:sz w:val="28"/>
        </w:rPr>
        <w:t>J.</w:t>
      </w:r>
      <w:r>
        <w:rPr>
          <w:spacing w:val="-6"/>
          <w:sz w:val="28"/>
        </w:rPr>
        <w:t xml:space="preserve"> </w:t>
      </w:r>
      <w:r>
        <w:rPr>
          <w:sz w:val="28"/>
        </w:rPr>
        <w:t>et al. (2016).</w:t>
      </w:r>
      <w:r>
        <w:rPr>
          <w:spacing w:val="-1"/>
          <w:sz w:val="28"/>
        </w:rPr>
        <w:t xml:space="preserve"> </w:t>
      </w:r>
      <w:r>
        <w:rPr>
          <w:sz w:val="28"/>
        </w:rPr>
        <w:t>Youth risk behavior surveillance – United States, 2015. MMWR Surveillance Summaries. Volume 65 (No. SS-6), 1-174.</w:t>
      </w:r>
    </w:p>
    <w:p w14:paraId="67BAD498" w14:textId="77777777" w:rsidR="00F47A6F" w:rsidRDefault="00542B8E">
      <w:pPr>
        <w:pStyle w:val="ListParagraph"/>
        <w:numPr>
          <w:ilvl w:val="0"/>
          <w:numId w:val="7"/>
        </w:numPr>
        <w:tabs>
          <w:tab w:val="left" w:pos="1841"/>
        </w:tabs>
        <w:spacing w:line="237" w:lineRule="auto"/>
        <w:ind w:right="1254"/>
        <w:rPr>
          <w:sz w:val="28"/>
        </w:rPr>
      </w:pPr>
      <w:r>
        <w:rPr>
          <w:sz w:val="28"/>
        </w:rPr>
        <w:t>Vagi, K. J., Olsen, E. O., Basile, K. C., &amp;</w:t>
      </w:r>
      <w:r>
        <w:rPr>
          <w:spacing w:val="-2"/>
          <w:sz w:val="28"/>
        </w:rPr>
        <w:t xml:space="preserve"> </w:t>
      </w:r>
      <w:r>
        <w:rPr>
          <w:sz w:val="28"/>
        </w:rPr>
        <w:t>Vivolo-Kantor,</w:t>
      </w:r>
      <w:r>
        <w:rPr>
          <w:spacing w:val="-13"/>
          <w:sz w:val="28"/>
        </w:rPr>
        <w:t xml:space="preserve"> </w:t>
      </w:r>
      <w:r>
        <w:rPr>
          <w:sz w:val="28"/>
        </w:rPr>
        <w:t>A. M. (2015).</w:t>
      </w:r>
      <w:r>
        <w:rPr>
          <w:spacing w:val="-2"/>
          <w:sz w:val="28"/>
        </w:rPr>
        <w:t xml:space="preserve"> </w:t>
      </w:r>
      <w:r>
        <w:rPr>
          <w:sz w:val="28"/>
        </w:rPr>
        <w:t>Teen dating</w:t>
      </w:r>
      <w:r>
        <w:rPr>
          <w:spacing w:val="-4"/>
          <w:sz w:val="28"/>
        </w:rPr>
        <w:t xml:space="preserve"> </w:t>
      </w:r>
      <w:r>
        <w:rPr>
          <w:sz w:val="28"/>
        </w:rPr>
        <w:t>violence</w:t>
      </w:r>
      <w:r>
        <w:rPr>
          <w:spacing w:val="-5"/>
          <w:sz w:val="28"/>
        </w:rPr>
        <w:t xml:space="preserve"> </w:t>
      </w:r>
      <w:r>
        <w:rPr>
          <w:sz w:val="28"/>
        </w:rPr>
        <w:t>(physical</w:t>
      </w:r>
      <w:r>
        <w:rPr>
          <w:spacing w:val="-4"/>
          <w:sz w:val="28"/>
        </w:rPr>
        <w:t xml:space="preserve"> </w:t>
      </w:r>
      <w:r>
        <w:rPr>
          <w:sz w:val="28"/>
        </w:rPr>
        <w:t>and</w:t>
      </w:r>
      <w:r>
        <w:rPr>
          <w:spacing w:val="-4"/>
          <w:sz w:val="28"/>
        </w:rPr>
        <w:t xml:space="preserve"> </w:t>
      </w:r>
      <w:r>
        <w:rPr>
          <w:sz w:val="28"/>
        </w:rPr>
        <w:t>sexual)</w:t>
      </w:r>
      <w:r>
        <w:rPr>
          <w:spacing w:val="-4"/>
          <w:sz w:val="28"/>
        </w:rPr>
        <w:t xml:space="preserve"> </w:t>
      </w:r>
      <w:r>
        <w:rPr>
          <w:sz w:val="28"/>
        </w:rPr>
        <w:t>among</w:t>
      </w:r>
      <w:r>
        <w:rPr>
          <w:spacing w:val="-4"/>
          <w:sz w:val="28"/>
        </w:rPr>
        <w:t xml:space="preserve"> </w:t>
      </w:r>
      <w:r>
        <w:rPr>
          <w:sz w:val="28"/>
        </w:rPr>
        <w:t>U.S.</w:t>
      </w:r>
      <w:r>
        <w:rPr>
          <w:spacing w:val="-4"/>
          <w:sz w:val="28"/>
        </w:rPr>
        <w:t xml:space="preserve"> </w:t>
      </w:r>
      <w:r>
        <w:rPr>
          <w:sz w:val="28"/>
        </w:rPr>
        <w:t>high</w:t>
      </w:r>
      <w:r>
        <w:rPr>
          <w:spacing w:val="-4"/>
          <w:sz w:val="28"/>
        </w:rPr>
        <w:t xml:space="preserve"> </w:t>
      </w:r>
      <w:r>
        <w:rPr>
          <w:sz w:val="28"/>
        </w:rPr>
        <w:t>school</w:t>
      </w:r>
      <w:r>
        <w:rPr>
          <w:spacing w:val="-5"/>
          <w:sz w:val="28"/>
        </w:rPr>
        <w:t xml:space="preserve"> </w:t>
      </w:r>
      <w:r>
        <w:rPr>
          <w:sz w:val="28"/>
        </w:rPr>
        <w:t>stu</w:t>
      </w:r>
      <w:r>
        <w:rPr>
          <w:sz w:val="28"/>
        </w:rPr>
        <w:t>dents:</w:t>
      </w:r>
      <w:r>
        <w:rPr>
          <w:spacing w:val="-4"/>
          <w:sz w:val="28"/>
        </w:rPr>
        <w:t xml:space="preserve"> </w:t>
      </w:r>
      <w:r>
        <w:rPr>
          <w:sz w:val="28"/>
        </w:rPr>
        <w:t>findings from the 2013 national youth risk behavior survey. JAMA</w:t>
      </w:r>
      <w:r>
        <w:rPr>
          <w:spacing w:val="-6"/>
          <w:sz w:val="28"/>
        </w:rPr>
        <w:t xml:space="preserve"> </w:t>
      </w:r>
      <w:r>
        <w:rPr>
          <w:sz w:val="28"/>
        </w:rPr>
        <w:t xml:space="preserve">Pediatrics, 169(5), </w:t>
      </w:r>
      <w:r>
        <w:rPr>
          <w:spacing w:val="-2"/>
          <w:sz w:val="28"/>
        </w:rPr>
        <w:t>474-482.</w:t>
      </w:r>
    </w:p>
    <w:p w14:paraId="057AAE0E" w14:textId="77777777" w:rsidR="00F47A6F" w:rsidRDefault="00542B8E">
      <w:pPr>
        <w:pStyle w:val="ListParagraph"/>
        <w:numPr>
          <w:ilvl w:val="0"/>
          <w:numId w:val="7"/>
        </w:numPr>
        <w:tabs>
          <w:tab w:val="left" w:pos="1851"/>
        </w:tabs>
        <w:spacing w:line="240" w:lineRule="auto"/>
        <w:ind w:right="1035"/>
        <w:rPr>
          <w:sz w:val="28"/>
        </w:rPr>
      </w:pPr>
      <w:r>
        <w:rPr>
          <w:sz w:val="28"/>
        </w:rPr>
        <w:t>Fisher, B. S., Coker,</w:t>
      </w:r>
      <w:r>
        <w:rPr>
          <w:spacing w:val="-12"/>
          <w:sz w:val="28"/>
        </w:rPr>
        <w:t xml:space="preserve"> </w:t>
      </w:r>
      <w:r>
        <w:rPr>
          <w:sz w:val="28"/>
        </w:rPr>
        <w:t>A. L., Garcia, L. S.,</w:t>
      </w:r>
      <w:r>
        <w:rPr>
          <w:spacing w:val="-1"/>
          <w:sz w:val="28"/>
        </w:rPr>
        <w:t xml:space="preserve"> </w:t>
      </w:r>
      <w:r>
        <w:rPr>
          <w:sz w:val="28"/>
        </w:rPr>
        <w:t>Williams, C. M., Clear, E. R., &amp; Cook- Craig,</w:t>
      </w:r>
      <w:r>
        <w:rPr>
          <w:spacing w:val="-6"/>
          <w:sz w:val="28"/>
        </w:rPr>
        <w:t xml:space="preserve"> </w:t>
      </w:r>
      <w:r>
        <w:rPr>
          <w:sz w:val="28"/>
        </w:rPr>
        <w:t>P.</w:t>
      </w:r>
      <w:r>
        <w:rPr>
          <w:spacing w:val="-6"/>
          <w:sz w:val="28"/>
        </w:rPr>
        <w:t xml:space="preserve"> </w:t>
      </w:r>
      <w:r>
        <w:rPr>
          <w:sz w:val="28"/>
        </w:rPr>
        <w:t>G.</w:t>
      </w:r>
      <w:r>
        <w:rPr>
          <w:spacing w:val="-6"/>
          <w:sz w:val="28"/>
        </w:rPr>
        <w:t xml:space="preserve"> </w:t>
      </w:r>
      <w:r>
        <w:rPr>
          <w:sz w:val="28"/>
        </w:rPr>
        <w:t>(2014).</w:t>
      </w:r>
      <w:r>
        <w:rPr>
          <w:spacing w:val="-6"/>
          <w:sz w:val="28"/>
        </w:rPr>
        <w:t xml:space="preserve"> </w:t>
      </w:r>
      <w:r>
        <w:rPr>
          <w:sz w:val="28"/>
        </w:rPr>
        <w:t>Statewide</w:t>
      </w:r>
      <w:r>
        <w:rPr>
          <w:spacing w:val="-7"/>
          <w:sz w:val="28"/>
        </w:rPr>
        <w:t xml:space="preserve"> </w:t>
      </w:r>
      <w:r>
        <w:rPr>
          <w:sz w:val="28"/>
        </w:rPr>
        <w:t>estimates</w:t>
      </w:r>
      <w:r>
        <w:rPr>
          <w:spacing w:val="-6"/>
          <w:sz w:val="28"/>
        </w:rPr>
        <w:t xml:space="preserve"> </w:t>
      </w:r>
      <w:r>
        <w:rPr>
          <w:sz w:val="28"/>
        </w:rPr>
        <w:t>of</w:t>
      </w:r>
      <w:r>
        <w:rPr>
          <w:spacing w:val="-6"/>
          <w:sz w:val="28"/>
        </w:rPr>
        <w:t xml:space="preserve"> </w:t>
      </w:r>
      <w:r>
        <w:rPr>
          <w:sz w:val="28"/>
        </w:rPr>
        <w:t>stalking</w:t>
      </w:r>
      <w:r>
        <w:rPr>
          <w:spacing w:val="-6"/>
          <w:sz w:val="28"/>
        </w:rPr>
        <w:t xml:space="preserve"> </w:t>
      </w:r>
      <w:r>
        <w:rPr>
          <w:sz w:val="28"/>
        </w:rPr>
        <w:t>among</w:t>
      </w:r>
      <w:r>
        <w:rPr>
          <w:spacing w:val="-6"/>
          <w:sz w:val="28"/>
        </w:rPr>
        <w:t xml:space="preserve"> </w:t>
      </w:r>
      <w:r>
        <w:rPr>
          <w:sz w:val="28"/>
        </w:rPr>
        <w:t>high</w:t>
      </w:r>
      <w:r>
        <w:rPr>
          <w:spacing w:val="-6"/>
          <w:sz w:val="28"/>
        </w:rPr>
        <w:t xml:space="preserve"> </w:t>
      </w:r>
      <w:r>
        <w:rPr>
          <w:sz w:val="28"/>
        </w:rPr>
        <w:t>school</w:t>
      </w:r>
      <w:r>
        <w:rPr>
          <w:spacing w:val="-7"/>
          <w:sz w:val="28"/>
        </w:rPr>
        <w:t xml:space="preserve"> </w:t>
      </w:r>
      <w:r>
        <w:rPr>
          <w:sz w:val="28"/>
        </w:rPr>
        <w:t>s</w:t>
      </w:r>
      <w:r>
        <w:rPr>
          <w:sz w:val="28"/>
        </w:rPr>
        <w:t>tudents</w:t>
      </w:r>
      <w:r>
        <w:rPr>
          <w:spacing w:val="-6"/>
          <w:sz w:val="28"/>
        </w:rPr>
        <w:t xml:space="preserve"> </w:t>
      </w:r>
      <w:r>
        <w:rPr>
          <w:sz w:val="28"/>
        </w:rPr>
        <w:t>in Kentucky: demographic profile and sex differences. Violence</w:t>
      </w:r>
      <w:r>
        <w:rPr>
          <w:spacing w:val="-7"/>
          <w:sz w:val="28"/>
        </w:rPr>
        <w:t xml:space="preserve"> </w:t>
      </w:r>
      <w:r>
        <w:rPr>
          <w:sz w:val="28"/>
        </w:rPr>
        <w:t>Against Women, 20(10), 1258-1279.</w:t>
      </w:r>
    </w:p>
    <w:p w14:paraId="4E73F29A" w14:textId="77777777" w:rsidR="00F47A6F" w:rsidRDefault="00542B8E">
      <w:pPr>
        <w:pStyle w:val="ListParagraph"/>
        <w:numPr>
          <w:ilvl w:val="0"/>
          <w:numId w:val="7"/>
        </w:numPr>
        <w:tabs>
          <w:tab w:val="left" w:pos="1851"/>
        </w:tabs>
        <w:spacing w:line="237" w:lineRule="auto"/>
        <w:ind w:left="1500" w:right="1236" w:firstLine="0"/>
        <w:jc w:val="right"/>
        <w:rPr>
          <w:sz w:val="28"/>
        </w:rPr>
      </w:pPr>
      <w:r>
        <w:rPr>
          <w:sz w:val="28"/>
        </w:rPr>
        <w:t>Capaldi,</w:t>
      </w:r>
      <w:r>
        <w:rPr>
          <w:spacing w:val="-9"/>
          <w:sz w:val="28"/>
        </w:rPr>
        <w:t xml:space="preserve"> </w:t>
      </w:r>
      <w:r>
        <w:rPr>
          <w:sz w:val="28"/>
        </w:rPr>
        <w:t>D.</w:t>
      </w:r>
      <w:r>
        <w:rPr>
          <w:spacing w:val="-5"/>
          <w:sz w:val="28"/>
        </w:rPr>
        <w:t xml:space="preserve"> </w:t>
      </w:r>
      <w:r>
        <w:rPr>
          <w:sz w:val="28"/>
        </w:rPr>
        <w:t>M.,</w:t>
      </w:r>
      <w:r>
        <w:rPr>
          <w:spacing w:val="-5"/>
          <w:sz w:val="28"/>
        </w:rPr>
        <w:t xml:space="preserve"> </w:t>
      </w:r>
      <w:r>
        <w:rPr>
          <w:sz w:val="28"/>
        </w:rPr>
        <w:t>Knoble,</w:t>
      </w:r>
      <w:r>
        <w:rPr>
          <w:spacing w:val="-5"/>
          <w:sz w:val="28"/>
        </w:rPr>
        <w:t xml:space="preserve"> </w:t>
      </w:r>
      <w:r>
        <w:rPr>
          <w:sz w:val="28"/>
        </w:rPr>
        <w:t>N.</w:t>
      </w:r>
      <w:r>
        <w:rPr>
          <w:spacing w:val="-5"/>
          <w:sz w:val="28"/>
        </w:rPr>
        <w:t xml:space="preserve"> </w:t>
      </w:r>
      <w:r>
        <w:rPr>
          <w:sz w:val="28"/>
        </w:rPr>
        <w:t>B.,</w:t>
      </w:r>
      <w:r>
        <w:rPr>
          <w:spacing w:val="-5"/>
          <w:sz w:val="28"/>
        </w:rPr>
        <w:t xml:space="preserve"> </w:t>
      </w:r>
      <w:r>
        <w:rPr>
          <w:sz w:val="28"/>
        </w:rPr>
        <w:t>Shortt,</w:t>
      </w:r>
      <w:r>
        <w:rPr>
          <w:spacing w:val="-5"/>
          <w:sz w:val="28"/>
        </w:rPr>
        <w:t xml:space="preserve"> </w:t>
      </w:r>
      <w:r>
        <w:rPr>
          <w:sz w:val="28"/>
        </w:rPr>
        <w:t>J.</w:t>
      </w:r>
      <w:r>
        <w:rPr>
          <w:spacing w:val="-10"/>
          <w:sz w:val="28"/>
        </w:rPr>
        <w:t xml:space="preserve"> </w:t>
      </w:r>
      <w:r>
        <w:rPr>
          <w:sz w:val="28"/>
        </w:rPr>
        <w:t>W.,</w:t>
      </w:r>
      <w:r>
        <w:rPr>
          <w:spacing w:val="-5"/>
          <w:sz w:val="28"/>
        </w:rPr>
        <w:t xml:space="preserve"> </w:t>
      </w:r>
      <w:r>
        <w:rPr>
          <w:sz w:val="28"/>
        </w:rPr>
        <w:t>&amp;</w:t>
      </w:r>
      <w:r>
        <w:rPr>
          <w:spacing w:val="-5"/>
          <w:sz w:val="28"/>
        </w:rPr>
        <w:t xml:space="preserve"> </w:t>
      </w:r>
      <w:r>
        <w:rPr>
          <w:sz w:val="28"/>
        </w:rPr>
        <w:t>Kim,</w:t>
      </w:r>
      <w:r>
        <w:rPr>
          <w:spacing w:val="-5"/>
          <w:sz w:val="28"/>
        </w:rPr>
        <w:t xml:space="preserve"> </w:t>
      </w:r>
      <w:r>
        <w:rPr>
          <w:sz w:val="28"/>
        </w:rPr>
        <w:t>H.</w:t>
      </w:r>
      <w:r>
        <w:rPr>
          <w:spacing w:val="-5"/>
          <w:sz w:val="28"/>
        </w:rPr>
        <w:t xml:space="preserve"> </w:t>
      </w:r>
      <w:r>
        <w:rPr>
          <w:sz w:val="28"/>
        </w:rPr>
        <w:t>K.</w:t>
      </w:r>
      <w:r>
        <w:rPr>
          <w:spacing w:val="-5"/>
          <w:sz w:val="28"/>
        </w:rPr>
        <w:t xml:space="preserve"> </w:t>
      </w:r>
      <w:r>
        <w:rPr>
          <w:sz w:val="28"/>
        </w:rPr>
        <w:t>(2012).</w:t>
      </w:r>
      <w:r>
        <w:rPr>
          <w:spacing w:val="-18"/>
          <w:sz w:val="28"/>
        </w:rPr>
        <w:t xml:space="preserve"> </w:t>
      </w:r>
      <w:r>
        <w:rPr>
          <w:sz w:val="28"/>
        </w:rPr>
        <w:t>A</w:t>
      </w:r>
      <w:r>
        <w:rPr>
          <w:spacing w:val="-17"/>
          <w:sz w:val="28"/>
        </w:rPr>
        <w:t xml:space="preserve"> </w:t>
      </w:r>
      <w:r>
        <w:rPr>
          <w:sz w:val="28"/>
        </w:rPr>
        <w:t>systematic review of risk factors for intimate partner violence. Partner</w:t>
      </w:r>
      <w:r>
        <w:rPr>
          <w:spacing w:val="-6"/>
          <w:sz w:val="28"/>
        </w:rPr>
        <w:t xml:space="preserve"> </w:t>
      </w:r>
      <w:r>
        <w:rPr>
          <w:sz w:val="28"/>
        </w:rPr>
        <w:t>Abuse, 3(2), 231-80. 14.Stith,</w:t>
      </w:r>
      <w:r>
        <w:rPr>
          <w:spacing w:val="-3"/>
          <w:sz w:val="28"/>
        </w:rPr>
        <w:t xml:space="preserve"> </w:t>
      </w:r>
      <w:r>
        <w:rPr>
          <w:sz w:val="28"/>
        </w:rPr>
        <w:t>S.</w:t>
      </w:r>
      <w:r>
        <w:rPr>
          <w:spacing w:val="-2"/>
          <w:sz w:val="28"/>
        </w:rPr>
        <w:t xml:space="preserve"> </w:t>
      </w:r>
      <w:r>
        <w:rPr>
          <w:sz w:val="28"/>
        </w:rPr>
        <w:t>M.,</w:t>
      </w:r>
      <w:r>
        <w:rPr>
          <w:spacing w:val="-3"/>
          <w:sz w:val="28"/>
        </w:rPr>
        <w:t xml:space="preserve"> </w:t>
      </w:r>
      <w:r>
        <w:rPr>
          <w:sz w:val="28"/>
        </w:rPr>
        <w:t>Smith,</w:t>
      </w:r>
      <w:r>
        <w:rPr>
          <w:spacing w:val="-2"/>
          <w:sz w:val="28"/>
        </w:rPr>
        <w:t xml:space="preserve"> </w:t>
      </w:r>
      <w:r>
        <w:rPr>
          <w:sz w:val="28"/>
        </w:rPr>
        <w:t>D.</w:t>
      </w:r>
      <w:r>
        <w:rPr>
          <w:spacing w:val="-2"/>
          <w:sz w:val="28"/>
        </w:rPr>
        <w:t xml:space="preserve"> </w:t>
      </w:r>
      <w:r>
        <w:rPr>
          <w:sz w:val="28"/>
        </w:rPr>
        <w:t>B.,</w:t>
      </w:r>
      <w:r>
        <w:rPr>
          <w:spacing w:val="-3"/>
          <w:sz w:val="28"/>
        </w:rPr>
        <w:t xml:space="preserve"> </w:t>
      </w:r>
      <w:r>
        <w:rPr>
          <w:sz w:val="28"/>
        </w:rPr>
        <w:t>Penn,</w:t>
      </w:r>
      <w:r>
        <w:rPr>
          <w:spacing w:val="-2"/>
          <w:sz w:val="28"/>
        </w:rPr>
        <w:t xml:space="preserve"> </w:t>
      </w:r>
      <w:r>
        <w:rPr>
          <w:sz w:val="28"/>
        </w:rPr>
        <w:t>C.</w:t>
      </w:r>
      <w:r>
        <w:rPr>
          <w:spacing w:val="-2"/>
          <w:sz w:val="28"/>
        </w:rPr>
        <w:t xml:space="preserve"> </w:t>
      </w:r>
      <w:r>
        <w:rPr>
          <w:sz w:val="28"/>
        </w:rPr>
        <w:t>E.,</w:t>
      </w:r>
      <w:r>
        <w:rPr>
          <w:spacing w:val="-8"/>
          <w:sz w:val="28"/>
        </w:rPr>
        <w:t xml:space="preserve"> </w:t>
      </w:r>
      <w:r>
        <w:rPr>
          <w:sz w:val="28"/>
        </w:rPr>
        <w:t>Ward,</w:t>
      </w:r>
      <w:r>
        <w:rPr>
          <w:spacing w:val="-3"/>
          <w:sz w:val="28"/>
        </w:rPr>
        <w:t xml:space="preserve"> </w:t>
      </w:r>
      <w:r>
        <w:rPr>
          <w:sz w:val="28"/>
        </w:rPr>
        <w:t>D.</w:t>
      </w:r>
      <w:r>
        <w:rPr>
          <w:spacing w:val="-2"/>
          <w:sz w:val="28"/>
        </w:rPr>
        <w:t xml:space="preserve"> </w:t>
      </w:r>
      <w:r>
        <w:rPr>
          <w:sz w:val="28"/>
        </w:rPr>
        <w:t>B.,</w:t>
      </w:r>
      <w:r>
        <w:rPr>
          <w:spacing w:val="-2"/>
          <w:sz w:val="28"/>
        </w:rPr>
        <w:t xml:space="preserve"> </w:t>
      </w:r>
      <w:r>
        <w:rPr>
          <w:sz w:val="28"/>
        </w:rPr>
        <w:t>&amp;</w:t>
      </w:r>
      <w:r>
        <w:rPr>
          <w:spacing w:val="-8"/>
          <w:sz w:val="28"/>
        </w:rPr>
        <w:t xml:space="preserve"> </w:t>
      </w:r>
      <w:r>
        <w:rPr>
          <w:sz w:val="28"/>
        </w:rPr>
        <w:t>Tritt,</w:t>
      </w:r>
      <w:r>
        <w:rPr>
          <w:spacing w:val="-3"/>
          <w:sz w:val="28"/>
        </w:rPr>
        <w:t xml:space="preserve"> </w:t>
      </w:r>
      <w:r>
        <w:rPr>
          <w:sz w:val="28"/>
        </w:rPr>
        <w:t>D.</w:t>
      </w:r>
      <w:r>
        <w:rPr>
          <w:spacing w:val="-2"/>
          <w:sz w:val="28"/>
        </w:rPr>
        <w:t xml:space="preserve"> </w:t>
      </w:r>
      <w:r>
        <w:rPr>
          <w:sz w:val="28"/>
        </w:rPr>
        <w:t>(2004).</w:t>
      </w:r>
      <w:r>
        <w:rPr>
          <w:spacing w:val="-2"/>
          <w:sz w:val="28"/>
        </w:rPr>
        <w:t xml:space="preserve"> Intimate</w:t>
      </w:r>
    </w:p>
    <w:p w14:paraId="512EDB88" w14:textId="77777777" w:rsidR="00F47A6F" w:rsidRDefault="00542B8E">
      <w:pPr>
        <w:pStyle w:val="BodyText"/>
        <w:ind w:left="1794" w:right="942"/>
      </w:pPr>
      <w:r>
        <w:t>partner</w:t>
      </w:r>
      <w:r>
        <w:rPr>
          <w:spacing w:val="-4"/>
        </w:rPr>
        <w:t xml:space="preserve"> </w:t>
      </w:r>
      <w:r>
        <w:t>physical</w:t>
      </w:r>
      <w:r>
        <w:rPr>
          <w:spacing w:val="-4"/>
        </w:rPr>
        <w:t xml:space="preserve"> </w:t>
      </w:r>
      <w:r>
        <w:t>abuse</w:t>
      </w:r>
      <w:r>
        <w:rPr>
          <w:spacing w:val="-5"/>
        </w:rPr>
        <w:t xml:space="preserve"> </w:t>
      </w:r>
      <w:r>
        <w:t>perpetration</w:t>
      </w:r>
      <w:r>
        <w:rPr>
          <w:spacing w:val="-4"/>
        </w:rPr>
        <w:t xml:space="preserve"> </w:t>
      </w:r>
      <w:r>
        <w:t>and</w:t>
      </w:r>
      <w:r>
        <w:rPr>
          <w:spacing w:val="-4"/>
        </w:rPr>
        <w:t xml:space="preserve"> </w:t>
      </w:r>
      <w:r>
        <w:t>victimization</w:t>
      </w:r>
      <w:r>
        <w:rPr>
          <w:spacing w:val="-4"/>
        </w:rPr>
        <w:t xml:space="preserve"> </w:t>
      </w:r>
      <w:r>
        <w:t>risk</w:t>
      </w:r>
      <w:r>
        <w:rPr>
          <w:spacing w:val="-4"/>
        </w:rPr>
        <w:t xml:space="preserve"> </w:t>
      </w:r>
      <w:r>
        <w:t>factors:</w:t>
      </w:r>
      <w:r>
        <w:rPr>
          <w:spacing w:val="-4"/>
        </w:rPr>
        <w:t xml:space="preserve"> </w:t>
      </w:r>
      <w:r>
        <w:t>a</w:t>
      </w:r>
      <w:r>
        <w:rPr>
          <w:spacing w:val="-5"/>
        </w:rPr>
        <w:t xml:space="preserve"> </w:t>
      </w:r>
      <w:r>
        <w:t>meta-a</w:t>
      </w:r>
      <w:r>
        <w:t>nalytic review.</w:t>
      </w:r>
      <w:r>
        <w:rPr>
          <w:spacing w:val="-3"/>
        </w:rPr>
        <w:t xml:space="preserve"> </w:t>
      </w:r>
      <w:r>
        <w:t>Aggression and Violent Behavior, 10(1), 65-98.</w:t>
      </w:r>
    </w:p>
    <w:p w14:paraId="0DA8C53A" w14:textId="77777777" w:rsidR="00F47A6F" w:rsidRDefault="00542B8E">
      <w:pPr>
        <w:pStyle w:val="ListParagraph"/>
        <w:numPr>
          <w:ilvl w:val="0"/>
          <w:numId w:val="6"/>
        </w:numPr>
        <w:tabs>
          <w:tab w:val="left" w:pos="1851"/>
        </w:tabs>
        <w:spacing w:line="317" w:lineRule="exact"/>
        <w:rPr>
          <w:sz w:val="28"/>
        </w:rPr>
      </w:pPr>
      <w:r>
        <w:rPr>
          <w:sz w:val="28"/>
        </w:rPr>
        <w:t>Vagi,</w:t>
      </w:r>
      <w:r>
        <w:rPr>
          <w:spacing w:val="-11"/>
          <w:sz w:val="28"/>
        </w:rPr>
        <w:t xml:space="preserve"> </w:t>
      </w:r>
      <w:r>
        <w:rPr>
          <w:sz w:val="28"/>
        </w:rPr>
        <w:t>K.</w:t>
      </w:r>
      <w:r>
        <w:rPr>
          <w:spacing w:val="-6"/>
          <w:sz w:val="28"/>
        </w:rPr>
        <w:t xml:space="preserve"> </w:t>
      </w:r>
      <w:r>
        <w:rPr>
          <w:sz w:val="28"/>
        </w:rPr>
        <w:t>J.,</w:t>
      </w:r>
      <w:r>
        <w:rPr>
          <w:spacing w:val="-6"/>
          <w:sz w:val="28"/>
        </w:rPr>
        <w:t xml:space="preserve"> </w:t>
      </w:r>
      <w:r>
        <w:rPr>
          <w:sz w:val="28"/>
        </w:rPr>
        <w:t>Rothman,</w:t>
      </w:r>
      <w:r>
        <w:rPr>
          <w:spacing w:val="-6"/>
          <w:sz w:val="28"/>
        </w:rPr>
        <w:t xml:space="preserve"> </w:t>
      </w:r>
      <w:r>
        <w:rPr>
          <w:sz w:val="28"/>
        </w:rPr>
        <w:t>E.</w:t>
      </w:r>
      <w:r>
        <w:rPr>
          <w:spacing w:val="-5"/>
          <w:sz w:val="28"/>
        </w:rPr>
        <w:t xml:space="preserve"> </w:t>
      </w:r>
      <w:r>
        <w:rPr>
          <w:sz w:val="28"/>
        </w:rPr>
        <w:t>F.,</w:t>
      </w:r>
      <w:r>
        <w:rPr>
          <w:spacing w:val="-6"/>
          <w:sz w:val="28"/>
        </w:rPr>
        <w:t xml:space="preserve"> </w:t>
      </w:r>
      <w:r>
        <w:rPr>
          <w:sz w:val="28"/>
        </w:rPr>
        <w:t>Latzman,</w:t>
      </w:r>
      <w:r>
        <w:rPr>
          <w:spacing w:val="-6"/>
          <w:sz w:val="28"/>
        </w:rPr>
        <w:t xml:space="preserve"> </w:t>
      </w:r>
      <w:r>
        <w:rPr>
          <w:sz w:val="28"/>
        </w:rPr>
        <w:t>N.</w:t>
      </w:r>
      <w:r>
        <w:rPr>
          <w:spacing w:val="-6"/>
          <w:sz w:val="28"/>
        </w:rPr>
        <w:t xml:space="preserve"> </w:t>
      </w:r>
      <w:r>
        <w:rPr>
          <w:sz w:val="28"/>
        </w:rPr>
        <w:t>E.,</w:t>
      </w:r>
      <w:r>
        <w:rPr>
          <w:spacing w:val="-11"/>
          <w:sz w:val="28"/>
        </w:rPr>
        <w:t xml:space="preserve"> </w:t>
      </w:r>
      <w:r>
        <w:rPr>
          <w:sz w:val="28"/>
        </w:rPr>
        <w:t>Tharp,</w:t>
      </w:r>
      <w:r>
        <w:rPr>
          <w:spacing w:val="-17"/>
          <w:sz w:val="28"/>
        </w:rPr>
        <w:t xml:space="preserve"> </w:t>
      </w:r>
      <w:r>
        <w:rPr>
          <w:sz w:val="28"/>
        </w:rPr>
        <w:t>A.</w:t>
      </w:r>
      <w:r>
        <w:rPr>
          <w:spacing w:val="-12"/>
          <w:sz w:val="28"/>
        </w:rPr>
        <w:t xml:space="preserve"> </w:t>
      </w:r>
      <w:r>
        <w:rPr>
          <w:sz w:val="28"/>
        </w:rPr>
        <w:t>T.,</w:t>
      </w:r>
      <w:r>
        <w:rPr>
          <w:spacing w:val="-5"/>
          <w:sz w:val="28"/>
        </w:rPr>
        <w:t xml:space="preserve"> </w:t>
      </w:r>
      <w:r>
        <w:rPr>
          <w:sz w:val="28"/>
        </w:rPr>
        <w:t>Hall,</w:t>
      </w:r>
      <w:r>
        <w:rPr>
          <w:spacing w:val="-6"/>
          <w:sz w:val="28"/>
        </w:rPr>
        <w:t xml:space="preserve"> </w:t>
      </w:r>
      <w:r>
        <w:rPr>
          <w:sz w:val="28"/>
        </w:rPr>
        <w:t>D.</w:t>
      </w:r>
      <w:r>
        <w:rPr>
          <w:spacing w:val="-6"/>
          <w:sz w:val="28"/>
        </w:rPr>
        <w:t xml:space="preserve"> </w:t>
      </w:r>
      <w:r>
        <w:rPr>
          <w:sz w:val="28"/>
        </w:rPr>
        <w:t>M.,</w:t>
      </w:r>
      <w:r>
        <w:rPr>
          <w:spacing w:val="-6"/>
          <w:sz w:val="28"/>
        </w:rPr>
        <w:t xml:space="preserve"> </w:t>
      </w:r>
      <w:r>
        <w:rPr>
          <w:sz w:val="28"/>
        </w:rPr>
        <w:t>&amp;</w:t>
      </w:r>
      <w:r>
        <w:rPr>
          <w:spacing w:val="-5"/>
          <w:sz w:val="28"/>
        </w:rPr>
        <w:t xml:space="preserve"> </w:t>
      </w:r>
      <w:r>
        <w:rPr>
          <w:spacing w:val="-2"/>
          <w:sz w:val="28"/>
        </w:rPr>
        <w:t>Breiding,</w:t>
      </w:r>
    </w:p>
    <w:p w14:paraId="1EA30D3A" w14:textId="77777777" w:rsidR="00F47A6F" w:rsidRDefault="00542B8E">
      <w:pPr>
        <w:pStyle w:val="BodyText"/>
        <w:ind w:left="1794" w:right="905"/>
      </w:pPr>
      <w:r>
        <w:t>M. J. (2013). Beyond correlates: a review of risk and protective factors for adolescent dating violence perpetration. Journal of</w:t>
      </w:r>
      <w:r>
        <w:rPr>
          <w:spacing w:val="-1"/>
        </w:rPr>
        <w:t xml:space="preserve"> </w:t>
      </w:r>
      <w:r>
        <w:t>Youth and</w:t>
      </w:r>
      <w:r>
        <w:rPr>
          <w:spacing w:val="-7"/>
        </w:rPr>
        <w:t xml:space="preserve"> </w:t>
      </w:r>
      <w:r>
        <w:t>Adolescence, 42(4), 633-649.</w:t>
      </w:r>
      <w:r>
        <w:rPr>
          <w:spacing w:val="-18"/>
        </w:rPr>
        <w:t xml:space="preserve"> </w:t>
      </w:r>
      <w:r>
        <w:t>48</w:t>
      </w:r>
      <w:r>
        <w:rPr>
          <w:spacing w:val="-12"/>
        </w:rPr>
        <w:t xml:space="preserve"> </w:t>
      </w:r>
      <w:r>
        <w:t>Preventing</w:t>
      </w:r>
      <w:r>
        <w:rPr>
          <w:spacing w:val="-8"/>
        </w:rPr>
        <w:t xml:space="preserve"> </w:t>
      </w:r>
      <w:r>
        <w:t>Intimate</w:t>
      </w:r>
      <w:r>
        <w:rPr>
          <w:spacing w:val="-9"/>
        </w:rPr>
        <w:t xml:space="preserve"> </w:t>
      </w:r>
      <w:r>
        <w:t>Partner</w:t>
      </w:r>
      <w:r>
        <w:rPr>
          <w:spacing w:val="-13"/>
        </w:rPr>
        <w:t xml:space="preserve"> </w:t>
      </w:r>
      <w:r>
        <w:t>Violence</w:t>
      </w:r>
      <w:r>
        <w:rPr>
          <w:spacing w:val="-18"/>
        </w:rPr>
        <w:t xml:space="preserve"> </w:t>
      </w:r>
      <w:r>
        <w:t>Across</w:t>
      </w:r>
      <w:r>
        <w:rPr>
          <w:spacing w:val="-8"/>
        </w:rPr>
        <w:t xml:space="preserve"> </w:t>
      </w:r>
      <w:r>
        <w:t>the</w:t>
      </w:r>
      <w:r>
        <w:rPr>
          <w:spacing w:val="-9"/>
        </w:rPr>
        <w:t xml:space="preserve"> </w:t>
      </w:r>
      <w:r>
        <w:t>Lifespan:</w:t>
      </w:r>
      <w:r>
        <w:rPr>
          <w:spacing w:val="-18"/>
        </w:rPr>
        <w:t xml:space="preserve"> </w:t>
      </w:r>
      <w:r>
        <w:t>A</w:t>
      </w:r>
      <w:r>
        <w:rPr>
          <w:spacing w:val="-21"/>
        </w:rPr>
        <w:t xml:space="preserve"> </w:t>
      </w:r>
      <w:r>
        <w:t>Technical Package of Prog</w:t>
      </w:r>
      <w:r>
        <w:t>rams, Policies, and Practices</w:t>
      </w:r>
    </w:p>
    <w:p w14:paraId="703F24A9" w14:textId="77777777" w:rsidR="00F47A6F" w:rsidRDefault="00F47A6F">
      <w:pPr>
        <w:sectPr w:rsidR="00F47A6F">
          <w:pgSz w:w="12240" w:h="15840"/>
          <w:pgMar w:top="1000" w:right="200" w:bottom="280" w:left="0" w:header="748" w:footer="0" w:gutter="0"/>
          <w:cols w:space="720"/>
        </w:sectPr>
      </w:pPr>
    </w:p>
    <w:p w14:paraId="416E693F" w14:textId="77777777" w:rsidR="00F47A6F" w:rsidRDefault="00F47A6F">
      <w:pPr>
        <w:pStyle w:val="BodyText"/>
        <w:spacing w:before="5"/>
        <w:ind w:left="0"/>
        <w:rPr>
          <w:sz w:val="19"/>
        </w:rPr>
      </w:pPr>
    </w:p>
    <w:p w14:paraId="43C8677C" w14:textId="77777777" w:rsidR="00F47A6F" w:rsidRDefault="00542B8E">
      <w:pPr>
        <w:pStyle w:val="ListParagraph"/>
        <w:numPr>
          <w:ilvl w:val="0"/>
          <w:numId w:val="6"/>
        </w:numPr>
        <w:tabs>
          <w:tab w:val="left" w:pos="1851"/>
        </w:tabs>
        <w:spacing w:before="89" w:line="240" w:lineRule="auto"/>
        <w:ind w:left="1794" w:right="974" w:hanging="295"/>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(2016).</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4"/>
          <w:sz w:val="28"/>
        </w:rPr>
        <w:t xml:space="preserve"> </w:t>
      </w:r>
      <w:r>
        <w:rPr>
          <w:sz w:val="28"/>
        </w:rPr>
        <w:t xml:space="preserve">risk and protective factors. Retrieved July 2016 from </w:t>
      </w:r>
      <w:hyperlink r:id="rId201">
        <w:r>
          <w:rPr>
            <w:sz w:val="28"/>
          </w:rPr>
          <w:t>http://www.cdc.gov/</w:t>
        </w:r>
      </w:hyperlink>
      <w:r>
        <w:rPr>
          <w:sz w:val="28"/>
        </w:rPr>
        <w:t xml:space="preserve"> </w:t>
      </w:r>
      <w:r>
        <w:rPr>
          <w:spacing w:val="-2"/>
          <w:sz w:val="28"/>
        </w:rPr>
        <w:t>violenceprevention/intimatepartnerviolence/riskprotectivefactors.html</w:t>
      </w:r>
    </w:p>
    <w:p w14:paraId="7A36D277" w14:textId="77777777" w:rsidR="00F47A6F" w:rsidRDefault="00542B8E">
      <w:pPr>
        <w:pStyle w:val="ListParagraph"/>
        <w:numPr>
          <w:ilvl w:val="0"/>
          <w:numId w:val="6"/>
        </w:numPr>
        <w:tabs>
          <w:tab w:val="left" w:pos="1851"/>
        </w:tabs>
        <w:spacing w:line="237" w:lineRule="auto"/>
        <w:ind w:left="1794" w:right="1062" w:hanging="295"/>
        <w:rPr>
          <w:sz w:val="28"/>
        </w:rPr>
      </w:pPr>
      <w:r>
        <w:rPr>
          <w:sz w:val="28"/>
        </w:rPr>
        <w:t>Reyes, H. L. M., Foshee,</w:t>
      </w:r>
      <w:r>
        <w:rPr>
          <w:spacing w:val="-4"/>
          <w:sz w:val="28"/>
        </w:rPr>
        <w:t xml:space="preserve"> </w:t>
      </w:r>
      <w:r>
        <w:rPr>
          <w:sz w:val="28"/>
        </w:rPr>
        <w:t>V.</w:t>
      </w:r>
      <w:r>
        <w:rPr>
          <w:spacing w:val="-15"/>
          <w:sz w:val="28"/>
        </w:rPr>
        <w:t xml:space="preserve"> </w:t>
      </w:r>
      <w:r>
        <w:rPr>
          <w:sz w:val="28"/>
        </w:rPr>
        <w:t>A., Niolon, P. H., Reidy, D. E., &amp; Hall, J. E. (2016). Gender</w:t>
      </w:r>
      <w:r>
        <w:rPr>
          <w:spacing w:val="-4"/>
          <w:sz w:val="28"/>
        </w:rPr>
        <w:t xml:space="preserve"> </w:t>
      </w:r>
      <w:r>
        <w:rPr>
          <w:sz w:val="28"/>
        </w:rPr>
        <w:t>role</w:t>
      </w:r>
      <w:r>
        <w:rPr>
          <w:spacing w:val="-5"/>
          <w:sz w:val="28"/>
        </w:rPr>
        <w:t xml:space="preserve"> </w:t>
      </w:r>
      <w:r>
        <w:rPr>
          <w:sz w:val="28"/>
        </w:rPr>
        <w:t>attitudes</w:t>
      </w:r>
      <w:r>
        <w:rPr>
          <w:spacing w:val="-4"/>
          <w:sz w:val="28"/>
        </w:rPr>
        <w:t xml:space="preserve"> </w:t>
      </w:r>
      <w:r>
        <w:rPr>
          <w:sz w:val="28"/>
        </w:rPr>
        <w:t>and</w:t>
      </w:r>
      <w:r>
        <w:rPr>
          <w:spacing w:val="-4"/>
          <w:sz w:val="28"/>
        </w:rPr>
        <w:t xml:space="preserve"> </w:t>
      </w:r>
      <w:r>
        <w:rPr>
          <w:sz w:val="28"/>
        </w:rPr>
        <w:t>male</w:t>
      </w:r>
      <w:r>
        <w:rPr>
          <w:spacing w:val="-5"/>
          <w:sz w:val="28"/>
        </w:rPr>
        <w:t xml:space="preserve"> </w:t>
      </w:r>
      <w:r>
        <w:rPr>
          <w:sz w:val="28"/>
        </w:rPr>
        <w:t>adolescent</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perpetration:</w:t>
      </w:r>
      <w:r>
        <w:rPr>
          <w:spacing w:val="-5"/>
          <w:sz w:val="28"/>
        </w:rPr>
        <w:t xml:space="preserve"> </w:t>
      </w:r>
      <w:r>
        <w:rPr>
          <w:sz w:val="28"/>
        </w:rPr>
        <w:t>normative beliefs as moderators</w:t>
      </w:r>
      <w:r>
        <w:rPr>
          <w:sz w:val="28"/>
        </w:rPr>
        <w:t>. Journal of Youth and</w:t>
      </w:r>
      <w:r>
        <w:rPr>
          <w:spacing w:val="-6"/>
          <w:sz w:val="28"/>
        </w:rPr>
        <w:t xml:space="preserve"> </w:t>
      </w:r>
      <w:r>
        <w:rPr>
          <w:sz w:val="28"/>
        </w:rPr>
        <w:t>Adolescence, 45(2), 350-360.</w:t>
      </w:r>
    </w:p>
    <w:p w14:paraId="243517F1" w14:textId="77777777" w:rsidR="00F47A6F" w:rsidRDefault="00542B8E">
      <w:pPr>
        <w:pStyle w:val="ListParagraph"/>
        <w:numPr>
          <w:ilvl w:val="0"/>
          <w:numId w:val="6"/>
        </w:numPr>
        <w:tabs>
          <w:tab w:val="left" w:pos="1851"/>
        </w:tabs>
        <w:spacing w:line="240" w:lineRule="auto"/>
        <w:ind w:left="1794" w:right="1071" w:hanging="295"/>
        <w:jc w:val="both"/>
        <w:rPr>
          <w:sz w:val="28"/>
        </w:rPr>
      </w:pPr>
      <w:r>
        <w:rPr>
          <w:sz w:val="28"/>
        </w:rPr>
        <w:t>Kearns,</w:t>
      </w:r>
      <w:r>
        <w:rPr>
          <w:spacing w:val="-8"/>
          <w:sz w:val="28"/>
        </w:rPr>
        <w:t xml:space="preserve"> </w:t>
      </w:r>
      <w:r>
        <w:rPr>
          <w:sz w:val="28"/>
        </w:rPr>
        <w:t>M.</w:t>
      </w:r>
      <w:r>
        <w:rPr>
          <w:spacing w:val="-6"/>
          <w:sz w:val="28"/>
        </w:rPr>
        <w:t xml:space="preserve"> </w:t>
      </w:r>
      <w:r>
        <w:rPr>
          <w:sz w:val="28"/>
        </w:rPr>
        <w:t>C.,</w:t>
      </w:r>
      <w:r>
        <w:rPr>
          <w:spacing w:val="-6"/>
          <w:sz w:val="28"/>
        </w:rPr>
        <w:t xml:space="preserve"> </w:t>
      </w:r>
      <w:r>
        <w:rPr>
          <w:sz w:val="28"/>
        </w:rPr>
        <w:t>Reidy,</w:t>
      </w:r>
      <w:r>
        <w:rPr>
          <w:spacing w:val="-6"/>
          <w:sz w:val="28"/>
        </w:rPr>
        <w:t xml:space="preserve"> </w:t>
      </w:r>
      <w:r>
        <w:rPr>
          <w:sz w:val="28"/>
        </w:rPr>
        <w:t>D.</w:t>
      </w:r>
      <w:r>
        <w:rPr>
          <w:spacing w:val="-6"/>
          <w:sz w:val="28"/>
        </w:rPr>
        <w:t xml:space="preserve"> </w:t>
      </w:r>
      <w:r>
        <w:rPr>
          <w:sz w:val="28"/>
        </w:rPr>
        <w:t>E.,</w:t>
      </w:r>
      <w:r>
        <w:rPr>
          <w:spacing w:val="-6"/>
          <w:sz w:val="28"/>
        </w:rPr>
        <w:t xml:space="preserve"> </w:t>
      </w:r>
      <w:r>
        <w:rPr>
          <w:sz w:val="28"/>
        </w:rPr>
        <w:t>&amp;</w:t>
      </w:r>
      <w:r>
        <w:rPr>
          <w:spacing w:val="-11"/>
          <w:sz w:val="28"/>
        </w:rPr>
        <w:t xml:space="preserve"> </w:t>
      </w:r>
      <w:r>
        <w:rPr>
          <w:sz w:val="28"/>
        </w:rPr>
        <w:t>Valle,</w:t>
      </w:r>
      <w:r>
        <w:rPr>
          <w:spacing w:val="-6"/>
          <w:sz w:val="28"/>
        </w:rPr>
        <w:t xml:space="preserve"> </w:t>
      </w:r>
      <w:r>
        <w:rPr>
          <w:sz w:val="28"/>
        </w:rPr>
        <w:t>L.</w:t>
      </w:r>
      <w:r>
        <w:rPr>
          <w:spacing w:val="-18"/>
          <w:sz w:val="28"/>
        </w:rPr>
        <w:t xml:space="preserve"> </w:t>
      </w:r>
      <w:r>
        <w:rPr>
          <w:sz w:val="28"/>
        </w:rPr>
        <w:t>A.</w:t>
      </w:r>
      <w:r>
        <w:rPr>
          <w:spacing w:val="-5"/>
          <w:sz w:val="28"/>
        </w:rPr>
        <w:t xml:space="preserve"> </w:t>
      </w:r>
      <w:r>
        <w:rPr>
          <w:sz w:val="28"/>
        </w:rPr>
        <w:t>(2015).</w:t>
      </w:r>
      <w:r>
        <w:rPr>
          <w:spacing w:val="-11"/>
          <w:sz w:val="28"/>
        </w:rPr>
        <w:t xml:space="preserve"> </w:t>
      </w:r>
      <w:r>
        <w:rPr>
          <w:sz w:val="28"/>
        </w:rPr>
        <w:t>The</w:t>
      </w:r>
      <w:r>
        <w:rPr>
          <w:spacing w:val="-7"/>
          <w:sz w:val="28"/>
        </w:rPr>
        <w:t xml:space="preserve"> </w:t>
      </w:r>
      <w:r>
        <w:rPr>
          <w:sz w:val="28"/>
        </w:rPr>
        <w:t>role</w:t>
      </w:r>
      <w:r>
        <w:rPr>
          <w:spacing w:val="-7"/>
          <w:sz w:val="28"/>
        </w:rPr>
        <w:t xml:space="preserve"> </w:t>
      </w:r>
      <w:r>
        <w:rPr>
          <w:sz w:val="28"/>
        </w:rPr>
        <w:t>of</w:t>
      </w:r>
      <w:r>
        <w:rPr>
          <w:spacing w:val="-6"/>
          <w:sz w:val="28"/>
        </w:rPr>
        <w:t xml:space="preserve"> </w:t>
      </w:r>
      <w:r>
        <w:rPr>
          <w:sz w:val="28"/>
        </w:rPr>
        <w:t>alcohol</w:t>
      </w:r>
      <w:r>
        <w:rPr>
          <w:spacing w:val="-7"/>
          <w:sz w:val="28"/>
        </w:rPr>
        <w:t xml:space="preserve"> </w:t>
      </w:r>
      <w:r>
        <w:rPr>
          <w:sz w:val="28"/>
        </w:rPr>
        <w:t>policies</w:t>
      </w:r>
      <w:r>
        <w:rPr>
          <w:spacing w:val="-6"/>
          <w:sz w:val="28"/>
        </w:rPr>
        <w:t xml:space="preserve"> </w:t>
      </w:r>
      <w:r>
        <w:rPr>
          <w:sz w:val="28"/>
        </w:rPr>
        <w:t>in preventing intimate</w:t>
      </w:r>
      <w:r>
        <w:rPr>
          <w:spacing w:val="-1"/>
          <w:sz w:val="28"/>
        </w:rPr>
        <w:t xml:space="preserve"> </w:t>
      </w:r>
      <w:r>
        <w:rPr>
          <w:sz w:val="28"/>
        </w:rPr>
        <w:t>partner violence: a</w:t>
      </w:r>
      <w:r>
        <w:rPr>
          <w:spacing w:val="-1"/>
          <w:sz w:val="28"/>
        </w:rPr>
        <w:t xml:space="preserve"> </w:t>
      </w:r>
      <w:r>
        <w:rPr>
          <w:sz w:val="28"/>
        </w:rPr>
        <w:t>review of the</w:t>
      </w:r>
      <w:r>
        <w:rPr>
          <w:spacing w:val="-1"/>
          <w:sz w:val="28"/>
        </w:rPr>
        <w:t xml:space="preserve"> </w:t>
      </w:r>
      <w:r>
        <w:rPr>
          <w:sz w:val="28"/>
        </w:rPr>
        <w:t>literature. Journal of Studies on Alcohol and Drugs, 76(1), 21-30.</w:t>
      </w:r>
    </w:p>
    <w:p w14:paraId="23E44401" w14:textId="77777777" w:rsidR="00F47A6F" w:rsidRDefault="00542B8E">
      <w:pPr>
        <w:pStyle w:val="ListParagraph"/>
        <w:numPr>
          <w:ilvl w:val="0"/>
          <w:numId w:val="6"/>
        </w:numPr>
        <w:tabs>
          <w:tab w:val="left" w:pos="1851"/>
        </w:tabs>
        <w:spacing w:line="237" w:lineRule="auto"/>
        <w:ind w:left="1794" w:right="1069" w:hanging="295"/>
        <w:rPr>
          <w:sz w:val="28"/>
        </w:rPr>
      </w:pPr>
      <w:r>
        <w:rPr>
          <w:sz w:val="28"/>
        </w:rPr>
        <w:t>Browning, C. R. (2002). The span of collective efficacy: extending social disorganization</w:t>
      </w:r>
      <w:r>
        <w:rPr>
          <w:spacing w:val="-7"/>
          <w:sz w:val="28"/>
        </w:rPr>
        <w:t xml:space="preserve"> </w:t>
      </w:r>
      <w:r>
        <w:rPr>
          <w:sz w:val="28"/>
        </w:rPr>
        <w:t>theory</w:t>
      </w:r>
      <w:r>
        <w:rPr>
          <w:spacing w:val="-7"/>
          <w:sz w:val="28"/>
        </w:rPr>
        <w:t xml:space="preserve"> </w:t>
      </w:r>
      <w:r>
        <w:rPr>
          <w:sz w:val="28"/>
        </w:rPr>
        <w:t>to</w:t>
      </w:r>
      <w:r>
        <w:rPr>
          <w:spacing w:val="-7"/>
          <w:sz w:val="28"/>
        </w:rPr>
        <w:t xml:space="preserve"> </w:t>
      </w:r>
      <w:r>
        <w:rPr>
          <w:sz w:val="28"/>
        </w:rPr>
        <w:t>partner</w:t>
      </w:r>
      <w:r>
        <w:rPr>
          <w:spacing w:val="-7"/>
          <w:sz w:val="28"/>
        </w:rPr>
        <w:t xml:space="preserve"> </w:t>
      </w:r>
      <w:r>
        <w:rPr>
          <w:sz w:val="28"/>
        </w:rPr>
        <w:t>violence.</w:t>
      </w:r>
      <w:r>
        <w:rPr>
          <w:spacing w:val="-7"/>
          <w:sz w:val="28"/>
        </w:rPr>
        <w:t xml:space="preserve"> </w:t>
      </w:r>
      <w:r>
        <w:rPr>
          <w:sz w:val="28"/>
        </w:rPr>
        <w:t>Journal</w:t>
      </w:r>
      <w:r>
        <w:rPr>
          <w:spacing w:val="-7"/>
          <w:sz w:val="28"/>
        </w:rPr>
        <w:t xml:space="preserve"> </w:t>
      </w:r>
      <w:r>
        <w:rPr>
          <w:sz w:val="28"/>
        </w:rPr>
        <w:t>of</w:t>
      </w:r>
      <w:r>
        <w:rPr>
          <w:spacing w:val="-7"/>
          <w:sz w:val="28"/>
        </w:rPr>
        <w:t xml:space="preserve"> </w:t>
      </w:r>
      <w:r>
        <w:rPr>
          <w:sz w:val="28"/>
        </w:rPr>
        <w:t>Marriage</w:t>
      </w:r>
      <w:r>
        <w:rPr>
          <w:spacing w:val="-7"/>
          <w:sz w:val="28"/>
        </w:rPr>
        <w:t xml:space="preserve"> </w:t>
      </w:r>
      <w:r>
        <w:rPr>
          <w:sz w:val="28"/>
        </w:rPr>
        <w:t>and</w:t>
      </w:r>
      <w:r>
        <w:rPr>
          <w:spacing w:val="-7"/>
          <w:sz w:val="28"/>
        </w:rPr>
        <w:t xml:space="preserve"> </w:t>
      </w:r>
      <w:r>
        <w:rPr>
          <w:sz w:val="28"/>
        </w:rPr>
        <w:t>Family,</w:t>
      </w:r>
      <w:r>
        <w:rPr>
          <w:spacing w:val="-7"/>
          <w:sz w:val="28"/>
        </w:rPr>
        <w:t xml:space="preserve"> </w:t>
      </w:r>
      <w:r>
        <w:rPr>
          <w:sz w:val="28"/>
        </w:rPr>
        <w:t xml:space="preserve">64(4), </w:t>
      </w:r>
      <w:r>
        <w:rPr>
          <w:spacing w:val="-2"/>
          <w:sz w:val="28"/>
        </w:rPr>
        <w:t>833-850.</w:t>
      </w:r>
    </w:p>
    <w:p w14:paraId="0711B0D6" w14:textId="77777777" w:rsidR="00F47A6F" w:rsidRDefault="00542B8E">
      <w:pPr>
        <w:pStyle w:val="ListParagraph"/>
        <w:numPr>
          <w:ilvl w:val="0"/>
          <w:numId w:val="6"/>
        </w:numPr>
        <w:tabs>
          <w:tab w:val="left" w:pos="1851"/>
        </w:tabs>
        <w:spacing w:line="240" w:lineRule="auto"/>
        <w:ind w:left="1794" w:right="1035" w:hanging="295"/>
        <w:rPr>
          <w:sz w:val="28"/>
        </w:rPr>
      </w:pPr>
      <w:r>
        <w:rPr>
          <w:sz w:val="28"/>
        </w:rPr>
        <w:t>Pronyk,</w:t>
      </w:r>
      <w:r>
        <w:rPr>
          <w:spacing w:val="-11"/>
          <w:sz w:val="28"/>
        </w:rPr>
        <w:t xml:space="preserve"> </w:t>
      </w:r>
      <w:r>
        <w:rPr>
          <w:sz w:val="28"/>
        </w:rPr>
        <w:t>P.</w:t>
      </w:r>
      <w:r>
        <w:rPr>
          <w:spacing w:val="-7"/>
          <w:sz w:val="28"/>
        </w:rPr>
        <w:t xml:space="preserve"> </w:t>
      </w:r>
      <w:r>
        <w:rPr>
          <w:sz w:val="28"/>
        </w:rPr>
        <w:t>M.,</w:t>
      </w:r>
      <w:r>
        <w:rPr>
          <w:spacing w:val="-7"/>
          <w:sz w:val="28"/>
        </w:rPr>
        <w:t xml:space="preserve"> </w:t>
      </w:r>
      <w:r>
        <w:rPr>
          <w:sz w:val="28"/>
        </w:rPr>
        <w:t>Hargreav</w:t>
      </w:r>
      <w:r>
        <w:rPr>
          <w:sz w:val="28"/>
        </w:rPr>
        <w:t>es,</w:t>
      </w:r>
      <w:r>
        <w:rPr>
          <w:spacing w:val="-7"/>
          <w:sz w:val="28"/>
        </w:rPr>
        <w:t xml:space="preserve"> </w:t>
      </w:r>
      <w:r>
        <w:rPr>
          <w:sz w:val="28"/>
        </w:rPr>
        <w:t>J.</w:t>
      </w:r>
      <w:r>
        <w:rPr>
          <w:spacing w:val="-7"/>
          <w:sz w:val="28"/>
        </w:rPr>
        <w:t xml:space="preserve"> </w:t>
      </w:r>
      <w:r>
        <w:rPr>
          <w:sz w:val="28"/>
        </w:rPr>
        <w:t>R.,</w:t>
      </w:r>
      <w:r>
        <w:rPr>
          <w:spacing w:val="-7"/>
          <w:sz w:val="28"/>
        </w:rPr>
        <w:t xml:space="preserve"> </w:t>
      </w:r>
      <w:r>
        <w:rPr>
          <w:sz w:val="28"/>
        </w:rPr>
        <w:t>Kim,</w:t>
      </w:r>
      <w:r>
        <w:rPr>
          <w:spacing w:val="-7"/>
          <w:sz w:val="28"/>
        </w:rPr>
        <w:t xml:space="preserve"> </w:t>
      </w:r>
      <w:r>
        <w:rPr>
          <w:sz w:val="28"/>
        </w:rPr>
        <w:t>J.</w:t>
      </w:r>
      <w:r>
        <w:rPr>
          <w:spacing w:val="-7"/>
          <w:sz w:val="28"/>
        </w:rPr>
        <w:t xml:space="preserve"> </w:t>
      </w:r>
      <w:r>
        <w:rPr>
          <w:sz w:val="28"/>
        </w:rPr>
        <w:t>C.,</w:t>
      </w:r>
      <w:r>
        <w:rPr>
          <w:spacing w:val="-7"/>
          <w:sz w:val="28"/>
        </w:rPr>
        <w:t xml:space="preserve"> </w:t>
      </w:r>
      <w:r>
        <w:rPr>
          <w:sz w:val="28"/>
        </w:rPr>
        <w:t>Morison,</w:t>
      </w:r>
      <w:r>
        <w:rPr>
          <w:spacing w:val="-7"/>
          <w:sz w:val="28"/>
        </w:rPr>
        <w:t xml:space="preserve"> </w:t>
      </w:r>
      <w:r>
        <w:rPr>
          <w:sz w:val="28"/>
        </w:rPr>
        <w:t>L.</w:t>
      </w:r>
      <w:r>
        <w:rPr>
          <w:spacing w:val="-18"/>
          <w:sz w:val="28"/>
        </w:rPr>
        <w:t xml:space="preserve"> </w:t>
      </w:r>
      <w:r>
        <w:rPr>
          <w:sz w:val="28"/>
        </w:rPr>
        <w:t>A.,</w:t>
      </w:r>
      <w:r>
        <w:rPr>
          <w:spacing w:val="-7"/>
          <w:sz w:val="28"/>
        </w:rPr>
        <w:t xml:space="preserve"> </w:t>
      </w:r>
      <w:r>
        <w:rPr>
          <w:sz w:val="28"/>
        </w:rPr>
        <w:t>Phetla,</w:t>
      </w:r>
      <w:r>
        <w:rPr>
          <w:spacing w:val="-7"/>
          <w:sz w:val="28"/>
        </w:rPr>
        <w:t xml:space="preserve"> </w:t>
      </w:r>
      <w:r>
        <w:rPr>
          <w:sz w:val="28"/>
        </w:rPr>
        <w:t>G.,</w:t>
      </w:r>
      <w:r>
        <w:rPr>
          <w:spacing w:val="-12"/>
          <w:sz w:val="28"/>
        </w:rPr>
        <w:t xml:space="preserve"> </w:t>
      </w:r>
      <w:r>
        <w:rPr>
          <w:sz w:val="28"/>
        </w:rPr>
        <w:t>Watts,</w:t>
      </w:r>
      <w:r>
        <w:rPr>
          <w:spacing w:val="-7"/>
          <w:sz w:val="28"/>
        </w:rPr>
        <w:t xml:space="preserve"> </w:t>
      </w:r>
      <w:r>
        <w:rPr>
          <w:sz w:val="28"/>
        </w:rPr>
        <w:t>C., Busza, J., &amp; Porter, J.D. (2006). Effect of a structural intervention for the prevention of intimate-partner violence and HIV in rural South</w:t>
      </w:r>
      <w:r>
        <w:rPr>
          <w:spacing w:val="-6"/>
          <w:sz w:val="28"/>
        </w:rPr>
        <w:t xml:space="preserve"> </w:t>
      </w:r>
      <w:r>
        <w:rPr>
          <w:sz w:val="28"/>
        </w:rPr>
        <w:t>Africa: a cluster randomized trial. The Lancet, 368(9</w:t>
      </w:r>
      <w:r>
        <w:rPr>
          <w:sz w:val="28"/>
        </w:rPr>
        <w:t>551), 1973-1983.</w:t>
      </w:r>
    </w:p>
    <w:p w14:paraId="4CB9A662" w14:textId="77777777" w:rsidR="00F47A6F" w:rsidRDefault="00542B8E">
      <w:pPr>
        <w:pStyle w:val="ListParagraph"/>
        <w:numPr>
          <w:ilvl w:val="0"/>
          <w:numId w:val="6"/>
        </w:numPr>
        <w:tabs>
          <w:tab w:val="left" w:pos="1851"/>
        </w:tabs>
        <w:spacing w:line="237" w:lineRule="auto"/>
        <w:ind w:left="1794" w:right="1030" w:hanging="295"/>
        <w:rPr>
          <w:sz w:val="28"/>
        </w:rPr>
      </w:pPr>
      <w:r>
        <w:rPr>
          <w:sz w:val="28"/>
        </w:rPr>
        <w:t>Matjasko,</w:t>
      </w:r>
      <w:r>
        <w:rPr>
          <w:spacing w:val="-11"/>
          <w:sz w:val="28"/>
        </w:rPr>
        <w:t xml:space="preserve"> </w:t>
      </w:r>
      <w:r>
        <w:rPr>
          <w:sz w:val="28"/>
        </w:rPr>
        <w:t>J.</w:t>
      </w:r>
      <w:r>
        <w:rPr>
          <w:spacing w:val="-7"/>
          <w:sz w:val="28"/>
        </w:rPr>
        <w:t xml:space="preserve"> </w:t>
      </w:r>
      <w:r>
        <w:rPr>
          <w:sz w:val="28"/>
        </w:rPr>
        <w:t>L.,</w:t>
      </w:r>
      <w:r>
        <w:rPr>
          <w:spacing w:val="-7"/>
          <w:sz w:val="28"/>
        </w:rPr>
        <w:t xml:space="preserve"> </w:t>
      </w:r>
      <w:r>
        <w:rPr>
          <w:sz w:val="28"/>
        </w:rPr>
        <w:t>Niolon,</w:t>
      </w:r>
      <w:r>
        <w:rPr>
          <w:spacing w:val="-7"/>
          <w:sz w:val="28"/>
        </w:rPr>
        <w:t xml:space="preserve"> </w:t>
      </w:r>
      <w:r>
        <w:rPr>
          <w:sz w:val="28"/>
        </w:rPr>
        <w:t>P.</w:t>
      </w:r>
      <w:r>
        <w:rPr>
          <w:spacing w:val="-7"/>
          <w:sz w:val="28"/>
        </w:rPr>
        <w:t xml:space="preserve"> </w:t>
      </w:r>
      <w:r>
        <w:rPr>
          <w:sz w:val="28"/>
        </w:rPr>
        <w:t>H.,</w:t>
      </w:r>
      <w:r>
        <w:rPr>
          <w:spacing w:val="-7"/>
          <w:sz w:val="28"/>
        </w:rPr>
        <w:t xml:space="preserve"> </w:t>
      </w:r>
      <w:r>
        <w:rPr>
          <w:sz w:val="28"/>
        </w:rPr>
        <w:t>&amp;</w:t>
      </w:r>
      <w:r>
        <w:rPr>
          <w:spacing w:val="-13"/>
          <w:sz w:val="28"/>
        </w:rPr>
        <w:t xml:space="preserve"> </w:t>
      </w:r>
      <w:r>
        <w:rPr>
          <w:sz w:val="28"/>
        </w:rPr>
        <w:t>Valle,</w:t>
      </w:r>
      <w:r>
        <w:rPr>
          <w:spacing w:val="-7"/>
          <w:sz w:val="28"/>
        </w:rPr>
        <w:t xml:space="preserve"> </w:t>
      </w:r>
      <w:r>
        <w:rPr>
          <w:sz w:val="28"/>
        </w:rPr>
        <w:t>L.</w:t>
      </w:r>
      <w:r>
        <w:rPr>
          <w:spacing w:val="-18"/>
          <w:sz w:val="28"/>
        </w:rPr>
        <w:t xml:space="preserve"> </w:t>
      </w:r>
      <w:r>
        <w:rPr>
          <w:sz w:val="28"/>
        </w:rPr>
        <w:t>A.</w:t>
      </w:r>
      <w:r>
        <w:rPr>
          <w:spacing w:val="-7"/>
          <w:sz w:val="28"/>
        </w:rPr>
        <w:t xml:space="preserve"> </w:t>
      </w:r>
      <w:r>
        <w:rPr>
          <w:sz w:val="28"/>
        </w:rPr>
        <w:t>(2013).</w:t>
      </w:r>
      <w:r>
        <w:rPr>
          <w:spacing w:val="-13"/>
          <w:sz w:val="28"/>
        </w:rPr>
        <w:t xml:space="preserve"> </w:t>
      </w:r>
      <w:r>
        <w:rPr>
          <w:sz w:val="28"/>
        </w:rPr>
        <w:t>The</w:t>
      </w:r>
      <w:r>
        <w:rPr>
          <w:spacing w:val="-8"/>
          <w:sz w:val="28"/>
        </w:rPr>
        <w:t xml:space="preserve"> </w:t>
      </w:r>
      <w:r>
        <w:rPr>
          <w:sz w:val="28"/>
        </w:rPr>
        <w:t>role</w:t>
      </w:r>
      <w:r>
        <w:rPr>
          <w:spacing w:val="-8"/>
          <w:sz w:val="28"/>
        </w:rPr>
        <w:t xml:space="preserve"> </w:t>
      </w:r>
      <w:r>
        <w:rPr>
          <w:sz w:val="28"/>
        </w:rPr>
        <w:t>of</w:t>
      </w:r>
      <w:r>
        <w:rPr>
          <w:spacing w:val="-7"/>
          <w:sz w:val="28"/>
        </w:rPr>
        <w:t xml:space="preserve"> </w:t>
      </w:r>
      <w:r>
        <w:rPr>
          <w:sz w:val="28"/>
        </w:rPr>
        <w:t>economic</w:t>
      </w:r>
      <w:r>
        <w:rPr>
          <w:spacing w:val="-8"/>
          <w:sz w:val="28"/>
        </w:rPr>
        <w:t xml:space="preserve"> </w:t>
      </w:r>
      <w:r>
        <w:rPr>
          <w:sz w:val="28"/>
        </w:rPr>
        <w:t>factors and economic support in preventing and escaping from intimate partner violence. Journal of Policy</w:t>
      </w:r>
      <w:r>
        <w:rPr>
          <w:spacing w:val="-2"/>
          <w:sz w:val="28"/>
        </w:rPr>
        <w:t xml:space="preserve"> </w:t>
      </w:r>
      <w:r>
        <w:rPr>
          <w:sz w:val="28"/>
        </w:rPr>
        <w:t>Analysis and Management, 32(1), 122- 128.</w:t>
      </w:r>
    </w:p>
    <w:p w14:paraId="0930D0A0" w14:textId="77777777" w:rsidR="00F47A6F" w:rsidRDefault="00542B8E">
      <w:pPr>
        <w:pStyle w:val="ListParagraph"/>
        <w:numPr>
          <w:ilvl w:val="0"/>
          <w:numId w:val="6"/>
        </w:numPr>
        <w:tabs>
          <w:tab w:val="left" w:pos="1851"/>
        </w:tabs>
        <w:spacing w:line="240" w:lineRule="auto"/>
        <w:ind w:left="1794" w:right="1037" w:hanging="295"/>
        <w:rPr>
          <w:sz w:val="28"/>
        </w:rPr>
      </w:pPr>
      <w:r>
        <w:rPr>
          <w:sz w:val="28"/>
        </w:rPr>
        <w:t>Baker, C. K., Billhardt, K.</w:t>
      </w:r>
      <w:r>
        <w:rPr>
          <w:spacing w:val="-10"/>
          <w:sz w:val="28"/>
        </w:rPr>
        <w:t xml:space="preserve"> </w:t>
      </w:r>
      <w:r>
        <w:rPr>
          <w:sz w:val="28"/>
        </w:rPr>
        <w:t>A., Warren, J., Rollins, C., &amp; Glass, N. E. (2010). Domestic violence, housing i</w:t>
      </w:r>
      <w:r>
        <w:rPr>
          <w:sz w:val="28"/>
        </w:rPr>
        <w:t>nstability, and homelessness: a review of housing policies</w:t>
      </w:r>
      <w:r>
        <w:rPr>
          <w:spacing w:val="-5"/>
          <w:sz w:val="28"/>
        </w:rPr>
        <w:t xml:space="preserve"> </w:t>
      </w:r>
      <w:r>
        <w:rPr>
          <w:sz w:val="28"/>
        </w:rPr>
        <w:t>and</w:t>
      </w:r>
      <w:r>
        <w:rPr>
          <w:spacing w:val="-4"/>
          <w:sz w:val="28"/>
        </w:rPr>
        <w:t xml:space="preserve"> </w:t>
      </w:r>
      <w:r>
        <w:rPr>
          <w:sz w:val="28"/>
        </w:rPr>
        <w:t>program</w:t>
      </w:r>
      <w:r>
        <w:rPr>
          <w:spacing w:val="-4"/>
          <w:sz w:val="28"/>
        </w:rPr>
        <w:t xml:space="preserve"> </w:t>
      </w:r>
      <w:r>
        <w:rPr>
          <w:sz w:val="28"/>
        </w:rPr>
        <w:t>practices</w:t>
      </w:r>
      <w:r>
        <w:rPr>
          <w:spacing w:val="-4"/>
          <w:sz w:val="28"/>
        </w:rPr>
        <w:t xml:space="preserve"> </w:t>
      </w:r>
      <w:r>
        <w:rPr>
          <w:sz w:val="28"/>
        </w:rPr>
        <w:t>for</w:t>
      </w:r>
      <w:r>
        <w:rPr>
          <w:spacing w:val="-4"/>
          <w:sz w:val="28"/>
        </w:rPr>
        <w:t xml:space="preserve"> </w:t>
      </w:r>
      <w:r>
        <w:rPr>
          <w:sz w:val="28"/>
        </w:rPr>
        <w:t>meeting</w:t>
      </w:r>
      <w:r>
        <w:rPr>
          <w:spacing w:val="-4"/>
          <w:sz w:val="28"/>
        </w:rPr>
        <w:t xml:space="preserve"> </w:t>
      </w:r>
      <w:r>
        <w:rPr>
          <w:sz w:val="28"/>
        </w:rPr>
        <w:t>the</w:t>
      </w:r>
      <w:r>
        <w:rPr>
          <w:spacing w:val="-5"/>
          <w:sz w:val="28"/>
        </w:rPr>
        <w:t xml:space="preserve"> </w:t>
      </w:r>
      <w:r>
        <w:rPr>
          <w:sz w:val="28"/>
        </w:rPr>
        <w:t>needs</w:t>
      </w:r>
      <w:r>
        <w:rPr>
          <w:spacing w:val="-4"/>
          <w:sz w:val="28"/>
        </w:rPr>
        <w:t xml:space="preserve"> </w:t>
      </w:r>
      <w:r>
        <w:rPr>
          <w:sz w:val="28"/>
        </w:rPr>
        <w:t>of</w:t>
      </w:r>
      <w:r>
        <w:rPr>
          <w:spacing w:val="-4"/>
          <w:sz w:val="28"/>
        </w:rPr>
        <w:t xml:space="preserve"> </w:t>
      </w:r>
      <w:r>
        <w:rPr>
          <w:sz w:val="28"/>
        </w:rPr>
        <w:t>survivors.</w:t>
      </w:r>
      <w:r>
        <w:rPr>
          <w:spacing w:val="-18"/>
          <w:sz w:val="28"/>
        </w:rPr>
        <w:t xml:space="preserve"> </w:t>
      </w:r>
      <w:r>
        <w:rPr>
          <w:sz w:val="28"/>
        </w:rPr>
        <w:t>Aggression</w:t>
      </w:r>
      <w:r>
        <w:rPr>
          <w:spacing w:val="-3"/>
          <w:sz w:val="28"/>
        </w:rPr>
        <w:t xml:space="preserve"> </w:t>
      </w:r>
      <w:r>
        <w:rPr>
          <w:sz w:val="28"/>
        </w:rPr>
        <w:t>and Violent Behavior, 15(2010), 430–439.</w:t>
      </w:r>
    </w:p>
    <w:p w14:paraId="30C0477E" w14:textId="77777777" w:rsidR="00F47A6F" w:rsidRDefault="00542B8E">
      <w:pPr>
        <w:pStyle w:val="ListParagraph"/>
        <w:numPr>
          <w:ilvl w:val="0"/>
          <w:numId w:val="6"/>
        </w:numPr>
        <w:tabs>
          <w:tab w:val="left" w:pos="1851"/>
        </w:tabs>
        <w:spacing w:line="313" w:lineRule="exact"/>
        <w:rPr>
          <w:sz w:val="28"/>
        </w:rPr>
      </w:pPr>
      <w:r>
        <w:rPr>
          <w:sz w:val="28"/>
        </w:rPr>
        <w:t>Temple,</w:t>
      </w:r>
      <w:r>
        <w:rPr>
          <w:spacing w:val="-10"/>
          <w:sz w:val="28"/>
        </w:rPr>
        <w:t xml:space="preserve"> </w:t>
      </w:r>
      <w:r>
        <w:rPr>
          <w:sz w:val="28"/>
        </w:rPr>
        <w:t>J.</w:t>
      </w:r>
      <w:r>
        <w:rPr>
          <w:spacing w:val="-6"/>
          <w:sz w:val="28"/>
        </w:rPr>
        <w:t xml:space="preserve"> </w:t>
      </w:r>
      <w:r>
        <w:rPr>
          <w:sz w:val="28"/>
        </w:rPr>
        <w:t>R.,</w:t>
      </w:r>
      <w:r>
        <w:rPr>
          <w:spacing w:val="-6"/>
          <w:sz w:val="28"/>
        </w:rPr>
        <w:t xml:space="preserve"> </w:t>
      </w:r>
      <w:r>
        <w:rPr>
          <w:sz w:val="28"/>
        </w:rPr>
        <w:t>Shorey,</w:t>
      </w:r>
      <w:r>
        <w:rPr>
          <w:spacing w:val="-6"/>
          <w:sz w:val="28"/>
        </w:rPr>
        <w:t xml:space="preserve"> </w:t>
      </w:r>
      <w:r>
        <w:rPr>
          <w:sz w:val="28"/>
        </w:rPr>
        <w:t>R.</w:t>
      </w:r>
      <w:r>
        <w:rPr>
          <w:spacing w:val="-6"/>
          <w:sz w:val="28"/>
        </w:rPr>
        <w:t xml:space="preserve"> </w:t>
      </w:r>
      <w:r>
        <w:rPr>
          <w:sz w:val="28"/>
        </w:rPr>
        <w:t>C.,</w:t>
      </w:r>
      <w:r>
        <w:rPr>
          <w:spacing w:val="-11"/>
          <w:sz w:val="28"/>
        </w:rPr>
        <w:t xml:space="preserve"> </w:t>
      </w:r>
      <w:r>
        <w:rPr>
          <w:sz w:val="28"/>
        </w:rPr>
        <w:t>Tortolero,</w:t>
      </w:r>
      <w:r>
        <w:rPr>
          <w:spacing w:val="-6"/>
          <w:sz w:val="28"/>
        </w:rPr>
        <w:t xml:space="preserve"> </w:t>
      </w:r>
      <w:r>
        <w:rPr>
          <w:sz w:val="28"/>
        </w:rPr>
        <w:t>S.</w:t>
      </w:r>
      <w:r>
        <w:rPr>
          <w:spacing w:val="-6"/>
          <w:sz w:val="28"/>
        </w:rPr>
        <w:t xml:space="preserve"> </w:t>
      </w:r>
      <w:r>
        <w:rPr>
          <w:sz w:val="28"/>
        </w:rPr>
        <w:t>R.,</w:t>
      </w:r>
      <w:r>
        <w:rPr>
          <w:spacing w:val="-12"/>
          <w:sz w:val="28"/>
        </w:rPr>
        <w:t xml:space="preserve"> </w:t>
      </w:r>
      <w:r>
        <w:rPr>
          <w:sz w:val="28"/>
        </w:rPr>
        <w:t>Wolfe,</w:t>
      </w:r>
      <w:r>
        <w:rPr>
          <w:spacing w:val="-6"/>
          <w:sz w:val="28"/>
        </w:rPr>
        <w:t xml:space="preserve"> </w:t>
      </w:r>
      <w:r>
        <w:rPr>
          <w:sz w:val="28"/>
        </w:rPr>
        <w:t>D.</w:t>
      </w:r>
      <w:r>
        <w:rPr>
          <w:spacing w:val="-17"/>
          <w:sz w:val="28"/>
        </w:rPr>
        <w:t xml:space="preserve"> </w:t>
      </w:r>
      <w:r>
        <w:rPr>
          <w:sz w:val="28"/>
        </w:rPr>
        <w:t>A.,</w:t>
      </w:r>
      <w:r>
        <w:rPr>
          <w:spacing w:val="-6"/>
          <w:sz w:val="28"/>
        </w:rPr>
        <w:t xml:space="preserve"> </w:t>
      </w:r>
      <w:r>
        <w:rPr>
          <w:sz w:val="28"/>
        </w:rPr>
        <w:t>&amp;</w:t>
      </w:r>
      <w:r>
        <w:rPr>
          <w:spacing w:val="-6"/>
          <w:sz w:val="28"/>
        </w:rPr>
        <w:t xml:space="preserve"> </w:t>
      </w:r>
      <w:r>
        <w:rPr>
          <w:sz w:val="28"/>
        </w:rPr>
        <w:t>Stuart,</w:t>
      </w:r>
      <w:r>
        <w:rPr>
          <w:spacing w:val="-6"/>
          <w:sz w:val="28"/>
        </w:rPr>
        <w:t xml:space="preserve"> </w:t>
      </w:r>
      <w:r>
        <w:rPr>
          <w:sz w:val="28"/>
        </w:rPr>
        <w:t>G.</w:t>
      </w:r>
      <w:r>
        <w:rPr>
          <w:spacing w:val="-6"/>
          <w:sz w:val="28"/>
        </w:rPr>
        <w:t xml:space="preserve"> </w:t>
      </w:r>
      <w:r>
        <w:rPr>
          <w:sz w:val="28"/>
        </w:rPr>
        <w:t>L.</w:t>
      </w:r>
      <w:r>
        <w:rPr>
          <w:spacing w:val="-6"/>
          <w:sz w:val="28"/>
        </w:rPr>
        <w:t xml:space="preserve"> </w:t>
      </w:r>
      <w:r>
        <w:rPr>
          <w:spacing w:val="-2"/>
          <w:sz w:val="28"/>
        </w:rPr>
        <w:t>(2013).</w:t>
      </w:r>
    </w:p>
    <w:p w14:paraId="5B837D8B" w14:textId="77777777" w:rsidR="00F47A6F" w:rsidRDefault="00542B8E">
      <w:pPr>
        <w:pStyle w:val="BodyText"/>
        <w:ind w:left="1794" w:right="942"/>
      </w:pPr>
      <w:r>
        <w:t>Importance of gender and attitudes about violence in the relationship between exposure</w:t>
      </w:r>
      <w:r>
        <w:rPr>
          <w:spacing w:val="-5"/>
        </w:rPr>
        <w:t xml:space="preserve"> </w:t>
      </w:r>
      <w:r>
        <w:t>to</w:t>
      </w:r>
      <w:r>
        <w:rPr>
          <w:spacing w:val="-4"/>
        </w:rPr>
        <w:t xml:space="preserve"> </w:t>
      </w:r>
      <w:r>
        <w:t>interparental</w:t>
      </w:r>
      <w:r>
        <w:rPr>
          <w:spacing w:val="-4"/>
        </w:rPr>
        <w:t xml:space="preserve"> </w:t>
      </w:r>
      <w:r>
        <w:t>violence</w:t>
      </w:r>
      <w:r>
        <w:rPr>
          <w:spacing w:val="-5"/>
        </w:rPr>
        <w:t xml:space="preserve"> </w:t>
      </w:r>
      <w:r>
        <w:t>and</w:t>
      </w:r>
      <w:r>
        <w:rPr>
          <w:spacing w:val="-4"/>
        </w:rPr>
        <w:t xml:space="preserve"> </w:t>
      </w:r>
      <w:r>
        <w:t>the</w:t>
      </w:r>
      <w:r>
        <w:rPr>
          <w:spacing w:val="-5"/>
        </w:rPr>
        <w:t xml:space="preserve"> </w:t>
      </w:r>
      <w:r>
        <w:t>perpetration</w:t>
      </w:r>
      <w:r>
        <w:rPr>
          <w:spacing w:val="-4"/>
        </w:rPr>
        <w:t xml:space="preserve"> </w:t>
      </w:r>
      <w:r>
        <w:t>of</w:t>
      </w:r>
      <w:r>
        <w:rPr>
          <w:spacing w:val="-4"/>
        </w:rPr>
        <w:t xml:space="preserve"> </w:t>
      </w:r>
      <w:r>
        <w:t>teen</w:t>
      </w:r>
      <w:r>
        <w:rPr>
          <w:spacing w:val="-4"/>
        </w:rPr>
        <w:t xml:space="preserve"> </w:t>
      </w:r>
      <w:r>
        <w:t>dating</w:t>
      </w:r>
      <w:r>
        <w:rPr>
          <w:spacing w:val="-4"/>
        </w:rPr>
        <w:t xml:space="preserve"> </w:t>
      </w:r>
      <w:r>
        <w:t>violence. Child Abuse &amp; Neglect, 37(5):343-352.</w:t>
      </w:r>
    </w:p>
    <w:p w14:paraId="5E74365B" w14:textId="77777777" w:rsidR="00F47A6F" w:rsidRDefault="00542B8E">
      <w:pPr>
        <w:pStyle w:val="ListParagraph"/>
        <w:numPr>
          <w:ilvl w:val="0"/>
          <w:numId w:val="6"/>
        </w:numPr>
        <w:tabs>
          <w:tab w:val="left" w:pos="1851"/>
        </w:tabs>
        <w:spacing w:line="237" w:lineRule="auto"/>
        <w:ind w:left="1794" w:right="935" w:hanging="295"/>
        <w:rPr>
          <w:sz w:val="28"/>
        </w:rPr>
      </w:pPr>
      <w:r>
        <w:rPr>
          <w:sz w:val="28"/>
        </w:rPr>
        <w:t>Niolon, P. H.,</w:t>
      </w:r>
      <w:r>
        <w:rPr>
          <w:spacing w:val="-2"/>
          <w:sz w:val="28"/>
        </w:rPr>
        <w:t xml:space="preserve"> </w:t>
      </w:r>
      <w:r>
        <w:rPr>
          <w:sz w:val="28"/>
        </w:rPr>
        <w:t>Vivolo-Kantor,</w:t>
      </w:r>
      <w:r>
        <w:rPr>
          <w:spacing w:val="-13"/>
          <w:sz w:val="28"/>
        </w:rPr>
        <w:t xml:space="preserve"> </w:t>
      </w:r>
      <w:r>
        <w:rPr>
          <w:sz w:val="28"/>
        </w:rPr>
        <w:t>A. M., Latzman, N. E.</w:t>
      </w:r>
      <w:r>
        <w:rPr>
          <w:sz w:val="28"/>
        </w:rPr>
        <w:t>,</w:t>
      </w:r>
      <w:r>
        <w:rPr>
          <w:spacing w:val="-2"/>
          <w:sz w:val="28"/>
        </w:rPr>
        <w:t xml:space="preserve"> </w:t>
      </w:r>
      <w:r>
        <w:rPr>
          <w:sz w:val="28"/>
        </w:rPr>
        <w:t>Valle, L.</w:t>
      </w:r>
      <w:r>
        <w:rPr>
          <w:spacing w:val="-13"/>
          <w:sz w:val="28"/>
        </w:rPr>
        <w:t xml:space="preserve"> </w:t>
      </w:r>
      <w:r>
        <w:rPr>
          <w:sz w:val="28"/>
        </w:rPr>
        <w:t>A., Kuoh, H., Burton,</w:t>
      </w:r>
      <w:r>
        <w:rPr>
          <w:spacing w:val="-18"/>
          <w:sz w:val="28"/>
        </w:rPr>
        <w:t xml:space="preserve"> </w:t>
      </w:r>
      <w:r>
        <w:rPr>
          <w:sz w:val="28"/>
        </w:rPr>
        <w:t>T.,</w:t>
      </w:r>
      <w:r>
        <w:rPr>
          <w:spacing w:val="-13"/>
          <w:sz w:val="28"/>
        </w:rPr>
        <w:t xml:space="preserve"> </w:t>
      </w:r>
      <w:r>
        <w:rPr>
          <w:sz w:val="28"/>
        </w:rPr>
        <w:t>Taylor,</w:t>
      </w:r>
      <w:r>
        <w:rPr>
          <w:spacing w:val="-8"/>
          <w:sz w:val="28"/>
        </w:rPr>
        <w:t xml:space="preserve"> </w:t>
      </w:r>
      <w:r>
        <w:rPr>
          <w:sz w:val="28"/>
        </w:rPr>
        <w:t>B.</w:t>
      </w:r>
      <w:r>
        <w:rPr>
          <w:spacing w:val="-8"/>
          <w:sz w:val="28"/>
        </w:rPr>
        <w:t xml:space="preserve"> </w:t>
      </w:r>
      <w:r>
        <w:rPr>
          <w:sz w:val="28"/>
        </w:rPr>
        <w:t>G.,</w:t>
      </w:r>
      <w:r>
        <w:rPr>
          <w:spacing w:val="-8"/>
          <w:sz w:val="28"/>
        </w:rPr>
        <w:t xml:space="preserve"> </w:t>
      </w:r>
      <w:r>
        <w:rPr>
          <w:sz w:val="28"/>
        </w:rPr>
        <w:t>&amp;</w:t>
      </w:r>
      <w:r>
        <w:rPr>
          <w:spacing w:val="-14"/>
          <w:sz w:val="28"/>
        </w:rPr>
        <w:t xml:space="preserve"> </w:t>
      </w:r>
      <w:r>
        <w:rPr>
          <w:sz w:val="28"/>
        </w:rPr>
        <w:t>Tharp,</w:t>
      </w:r>
      <w:r>
        <w:rPr>
          <w:spacing w:val="-18"/>
          <w:sz w:val="28"/>
        </w:rPr>
        <w:t xml:space="preserve"> </w:t>
      </w:r>
      <w:r>
        <w:rPr>
          <w:sz w:val="28"/>
        </w:rPr>
        <w:t>A.</w:t>
      </w:r>
      <w:r>
        <w:rPr>
          <w:spacing w:val="-13"/>
          <w:sz w:val="28"/>
        </w:rPr>
        <w:t xml:space="preserve"> </w:t>
      </w:r>
      <w:r>
        <w:rPr>
          <w:sz w:val="28"/>
        </w:rPr>
        <w:t>T.</w:t>
      </w:r>
      <w:r>
        <w:rPr>
          <w:spacing w:val="-8"/>
          <w:sz w:val="28"/>
        </w:rPr>
        <w:t xml:space="preserve"> </w:t>
      </w:r>
      <w:r>
        <w:rPr>
          <w:sz w:val="28"/>
        </w:rPr>
        <w:t>(2015).</w:t>
      </w:r>
      <w:r>
        <w:rPr>
          <w:spacing w:val="-8"/>
          <w:sz w:val="28"/>
        </w:rPr>
        <w:t xml:space="preserve"> </w:t>
      </w:r>
      <w:r>
        <w:rPr>
          <w:sz w:val="28"/>
        </w:rPr>
        <w:t>Prevalence</w:t>
      </w:r>
      <w:r>
        <w:rPr>
          <w:spacing w:val="-9"/>
          <w:sz w:val="28"/>
        </w:rPr>
        <w:t xml:space="preserve"> </w:t>
      </w:r>
      <w:r>
        <w:rPr>
          <w:sz w:val="28"/>
        </w:rPr>
        <w:t>of</w:t>
      </w:r>
      <w:r>
        <w:rPr>
          <w:spacing w:val="-8"/>
          <w:sz w:val="28"/>
        </w:rPr>
        <w:t xml:space="preserve"> </w:t>
      </w:r>
      <w:r>
        <w:rPr>
          <w:sz w:val="28"/>
        </w:rPr>
        <w:t>teen</w:t>
      </w:r>
      <w:r>
        <w:rPr>
          <w:spacing w:val="-8"/>
          <w:sz w:val="28"/>
        </w:rPr>
        <w:t xml:space="preserve"> </w:t>
      </w:r>
      <w:r>
        <w:rPr>
          <w:sz w:val="28"/>
        </w:rPr>
        <w:t>dating</w:t>
      </w:r>
      <w:r>
        <w:rPr>
          <w:spacing w:val="-8"/>
          <w:sz w:val="28"/>
        </w:rPr>
        <w:t xml:space="preserve"> </w:t>
      </w:r>
      <w:r>
        <w:rPr>
          <w:sz w:val="28"/>
        </w:rPr>
        <w:t>violence and co-occurring risk factors among middle school youth in high-risk urban communities. Journal of Adolescent Health, 56(2), S5-S13.</w:t>
      </w:r>
    </w:p>
    <w:p w14:paraId="2B561A60" w14:textId="77777777" w:rsidR="00F47A6F" w:rsidRDefault="00542B8E">
      <w:pPr>
        <w:pStyle w:val="ListParagraph"/>
        <w:numPr>
          <w:ilvl w:val="0"/>
          <w:numId w:val="6"/>
        </w:numPr>
        <w:tabs>
          <w:tab w:val="left" w:pos="1851"/>
        </w:tabs>
        <w:spacing w:line="240" w:lineRule="auto"/>
        <w:ind w:left="1794" w:right="1862" w:hanging="295"/>
        <w:rPr>
          <w:sz w:val="28"/>
        </w:rPr>
      </w:pPr>
      <w:r>
        <w:rPr>
          <w:sz w:val="28"/>
        </w:rPr>
        <w:t>Exner-Corten</w:t>
      </w:r>
      <w:r>
        <w:rPr>
          <w:sz w:val="28"/>
        </w:rPr>
        <w:t>s, D., Eckenrode, J., &amp; Rothman, E. (2013). Longitudinal associations</w:t>
      </w:r>
      <w:r>
        <w:rPr>
          <w:spacing w:val="-5"/>
          <w:sz w:val="28"/>
        </w:rPr>
        <w:t xml:space="preserve"> </w:t>
      </w:r>
      <w:r>
        <w:rPr>
          <w:sz w:val="28"/>
        </w:rPr>
        <w:t>between</w:t>
      </w:r>
      <w:r>
        <w:rPr>
          <w:spacing w:val="-5"/>
          <w:sz w:val="28"/>
        </w:rPr>
        <w:t xml:space="preserve"> </w:t>
      </w:r>
      <w:r>
        <w:rPr>
          <w:sz w:val="28"/>
        </w:rPr>
        <w:t>teen</w:t>
      </w:r>
      <w:r>
        <w:rPr>
          <w:spacing w:val="-5"/>
          <w:sz w:val="28"/>
        </w:rPr>
        <w:t xml:space="preserve"> </w:t>
      </w:r>
      <w:r>
        <w:rPr>
          <w:sz w:val="28"/>
        </w:rPr>
        <w:t>dating</w:t>
      </w:r>
      <w:r>
        <w:rPr>
          <w:spacing w:val="-5"/>
          <w:sz w:val="28"/>
        </w:rPr>
        <w:t xml:space="preserve"> </w:t>
      </w:r>
      <w:r>
        <w:rPr>
          <w:sz w:val="28"/>
        </w:rPr>
        <w:t>violence</w:t>
      </w:r>
      <w:r>
        <w:rPr>
          <w:spacing w:val="-6"/>
          <w:sz w:val="28"/>
        </w:rPr>
        <w:t xml:space="preserve"> </w:t>
      </w:r>
      <w:r>
        <w:rPr>
          <w:sz w:val="28"/>
        </w:rPr>
        <w:t>victimization</w:t>
      </w:r>
      <w:r>
        <w:rPr>
          <w:spacing w:val="-5"/>
          <w:sz w:val="28"/>
        </w:rPr>
        <w:t xml:space="preserve"> </w:t>
      </w:r>
      <w:r>
        <w:rPr>
          <w:sz w:val="28"/>
        </w:rPr>
        <w:t>and</w:t>
      </w:r>
      <w:r>
        <w:rPr>
          <w:spacing w:val="-5"/>
          <w:sz w:val="28"/>
        </w:rPr>
        <w:t xml:space="preserve"> </w:t>
      </w:r>
      <w:r>
        <w:rPr>
          <w:sz w:val="28"/>
        </w:rPr>
        <w:t>adverse</w:t>
      </w:r>
      <w:r>
        <w:rPr>
          <w:spacing w:val="-6"/>
          <w:sz w:val="28"/>
        </w:rPr>
        <w:t xml:space="preserve"> </w:t>
      </w:r>
      <w:r>
        <w:rPr>
          <w:sz w:val="28"/>
        </w:rPr>
        <w:t>health outcomes. Pediatrics, 131(1), 71-78.</w:t>
      </w:r>
    </w:p>
    <w:p w14:paraId="213E9C22" w14:textId="77777777" w:rsidR="00F47A6F" w:rsidRDefault="00542B8E">
      <w:pPr>
        <w:pStyle w:val="ListParagraph"/>
        <w:numPr>
          <w:ilvl w:val="0"/>
          <w:numId w:val="6"/>
        </w:numPr>
        <w:tabs>
          <w:tab w:val="left" w:pos="1851"/>
        </w:tabs>
        <w:spacing w:line="237" w:lineRule="auto"/>
        <w:ind w:left="1794" w:right="976" w:hanging="295"/>
        <w:rPr>
          <w:sz w:val="28"/>
        </w:rPr>
      </w:pPr>
      <w:r>
        <w:rPr>
          <w:sz w:val="28"/>
        </w:rPr>
        <w:t>Silverman,</w:t>
      </w:r>
      <w:r>
        <w:rPr>
          <w:spacing w:val="-8"/>
          <w:sz w:val="28"/>
        </w:rPr>
        <w:t xml:space="preserve"> </w:t>
      </w:r>
      <w:r>
        <w:rPr>
          <w:sz w:val="28"/>
        </w:rPr>
        <w:t>J.</w:t>
      </w:r>
      <w:r>
        <w:rPr>
          <w:spacing w:val="-5"/>
          <w:sz w:val="28"/>
        </w:rPr>
        <w:t xml:space="preserve"> </w:t>
      </w:r>
      <w:r>
        <w:rPr>
          <w:sz w:val="28"/>
        </w:rPr>
        <w:t>G.,</w:t>
      </w:r>
      <w:r>
        <w:rPr>
          <w:spacing w:val="-5"/>
          <w:sz w:val="28"/>
        </w:rPr>
        <w:t xml:space="preserve"> </w:t>
      </w:r>
      <w:r>
        <w:rPr>
          <w:sz w:val="28"/>
        </w:rPr>
        <w:t>Raj,</w:t>
      </w:r>
      <w:r>
        <w:rPr>
          <w:spacing w:val="-18"/>
          <w:sz w:val="28"/>
        </w:rPr>
        <w:t xml:space="preserve"> </w:t>
      </w:r>
      <w:r>
        <w:rPr>
          <w:sz w:val="28"/>
        </w:rPr>
        <w:t>A.,</w:t>
      </w:r>
      <w:r>
        <w:rPr>
          <w:spacing w:val="-4"/>
          <w:sz w:val="28"/>
        </w:rPr>
        <w:t xml:space="preserve"> </w:t>
      </w:r>
      <w:r>
        <w:rPr>
          <w:sz w:val="28"/>
        </w:rPr>
        <w:t>Mucci,</w:t>
      </w:r>
      <w:r>
        <w:rPr>
          <w:spacing w:val="-5"/>
          <w:sz w:val="28"/>
        </w:rPr>
        <w:t xml:space="preserve"> </w:t>
      </w:r>
      <w:r>
        <w:rPr>
          <w:sz w:val="28"/>
        </w:rPr>
        <w:t>L.</w:t>
      </w:r>
      <w:r>
        <w:rPr>
          <w:spacing w:val="-18"/>
          <w:sz w:val="28"/>
        </w:rPr>
        <w:t xml:space="preserve"> </w:t>
      </w:r>
      <w:r>
        <w:rPr>
          <w:sz w:val="28"/>
        </w:rPr>
        <w:t>A.,</w:t>
      </w:r>
      <w:r>
        <w:rPr>
          <w:spacing w:val="-4"/>
          <w:sz w:val="28"/>
        </w:rPr>
        <w:t xml:space="preserve"> </w:t>
      </w:r>
      <w:r>
        <w:rPr>
          <w:sz w:val="28"/>
        </w:rPr>
        <w:t>&amp;</w:t>
      </w:r>
      <w:r>
        <w:rPr>
          <w:spacing w:val="-5"/>
          <w:sz w:val="28"/>
        </w:rPr>
        <w:t xml:space="preserve"> </w:t>
      </w:r>
      <w:r>
        <w:rPr>
          <w:sz w:val="28"/>
        </w:rPr>
        <w:t>Hathaway,</w:t>
      </w:r>
      <w:r>
        <w:rPr>
          <w:spacing w:val="-5"/>
          <w:sz w:val="28"/>
        </w:rPr>
        <w:t xml:space="preserve"> </w:t>
      </w:r>
      <w:r>
        <w:rPr>
          <w:sz w:val="28"/>
        </w:rPr>
        <w:t>J.</w:t>
      </w:r>
      <w:r>
        <w:rPr>
          <w:spacing w:val="-5"/>
          <w:sz w:val="28"/>
        </w:rPr>
        <w:t xml:space="preserve"> </w:t>
      </w:r>
      <w:r>
        <w:rPr>
          <w:sz w:val="28"/>
        </w:rPr>
        <w:t>E.</w:t>
      </w:r>
      <w:r>
        <w:rPr>
          <w:spacing w:val="-5"/>
          <w:sz w:val="28"/>
        </w:rPr>
        <w:t xml:space="preserve"> </w:t>
      </w:r>
      <w:r>
        <w:rPr>
          <w:sz w:val="28"/>
        </w:rPr>
        <w:t>(2001).</w:t>
      </w:r>
      <w:r>
        <w:rPr>
          <w:spacing w:val="-5"/>
          <w:sz w:val="28"/>
        </w:rPr>
        <w:t xml:space="preserve"> </w:t>
      </w:r>
      <w:r>
        <w:rPr>
          <w:sz w:val="28"/>
        </w:rPr>
        <w:t>Dating</w:t>
      </w:r>
      <w:r>
        <w:rPr>
          <w:spacing w:val="-5"/>
          <w:sz w:val="28"/>
        </w:rPr>
        <w:t xml:space="preserve"> </w:t>
      </w:r>
      <w:r>
        <w:rPr>
          <w:sz w:val="28"/>
        </w:rPr>
        <w:t>violence against adolescent girls and associated substance use, unhealthy weight control, sexual risk behavior, pregnancy, and suicidality. Journal of the</w:t>
      </w:r>
      <w:r>
        <w:rPr>
          <w:spacing w:val="-11"/>
          <w:sz w:val="28"/>
        </w:rPr>
        <w:t xml:space="preserve"> </w:t>
      </w:r>
      <w:r>
        <w:rPr>
          <w:sz w:val="28"/>
        </w:rPr>
        <w:t>American Medical Association, 286(5), 572-579.</w:t>
      </w:r>
    </w:p>
    <w:p w14:paraId="79F89439" w14:textId="77777777" w:rsidR="00F47A6F" w:rsidRDefault="00542B8E">
      <w:pPr>
        <w:pStyle w:val="ListParagraph"/>
        <w:numPr>
          <w:ilvl w:val="0"/>
          <w:numId w:val="6"/>
        </w:numPr>
        <w:tabs>
          <w:tab w:val="left" w:pos="1851"/>
        </w:tabs>
        <w:spacing w:line="240" w:lineRule="auto"/>
        <w:ind w:left="1794" w:right="927" w:hanging="295"/>
        <w:rPr>
          <w:sz w:val="28"/>
        </w:rPr>
      </w:pPr>
      <w:r>
        <w:rPr>
          <w:sz w:val="28"/>
        </w:rPr>
        <w:t xml:space="preserve">World Health Organization (2013). Global and regional </w:t>
      </w:r>
      <w:r>
        <w:rPr>
          <w:sz w:val="28"/>
        </w:rPr>
        <w:t>estimates of violence against</w:t>
      </w:r>
      <w:r>
        <w:rPr>
          <w:spacing w:val="-4"/>
          <w:sz w:val="28"/>
        </w:rPr>
        <w:t xml:space="preserve"> </w:t>
      </w:r>
      <w:r>
        <w:rPr>
          <w:sz w:val="28"/>
        </w:rPr>
        <w:t>women:</w:t>
      </w:r>
      <w:r>
        <w:rPr>
          <w:spacing w:val="-5"/>
          <w:sz w:val="28"/>
        </w:rPr>
        <w:t xml:space="preserve"> </w:t>
      </w:r>
      <w:r>
        <w:rPr>
          <w:sz w:val="28"/>
        </w:rPr>
        <w:t>prevalence</w:t>
      </w:r>
      <w:r>
        <w:rPr>
          <w:spacing w:val="-5"/>
          <w:sz w:val="28"/>
        </w:rPr>
        <w:t xml:space="preserve"> </w:t>
      </w:r>
      <w:r>
        <w:rPr>
          <w:sz w:val="28"/>
        </w:rPr>
        <w:t>and</w:t>
      </w:r>
      <w:r>
        <w:rPr>
          <w:spacing w:val="-4"/>
          <w:sz w:val="28"/>
        </w:rPr>
        <w:t xml:space="preserve"> </w:t>
      </w:r>
      <w:r>
        <w:rPr>
          <w:sz w:val="28"/>
        </w:rPr>
        <w:t>health</w:t>
      </w:r>
      <w:r>
        <w:rPr>
          <w:spacing w:val="-4"/>
          <w:sz w:val="28"/>
        </w:rPr>
        <w:t xml:space="preserve"> </w:t>
      </w:r>
      <w:r>
        <w:rPr>
          <w:sz w:val="28"/>
        </w:rPr>
        <w:t>effects</w:t>
      </w:r>
      <w:r>
        <w:rPr>
          <w:spacing w:val="-4"/>
          <w:sz w:val="28"/>
        </w:rPr>
        <w:t xml:space="preserve"> </w:t>
      </w:r>
      <w:r>
        <w:rPr>
          <w:sz w:val="28"/>
        </w:rPr>
        <w:t>of</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5"/>
          <w:sz w:val="28"/>
        </w:rPr>
        <w:t xml:space="preserve"> </w:t>
      </w:r>
      <w:r>
        <w:rPr>
          <w:sz w:val="28"/>
        </w:rPr>
        <w:t>and</w:t>
      </w:r>
      <w:r>
        <w:rPr>
          <w:spacing w:val="-4"/>
          <w:sz w:val="28"/>
        </w:rPr>
        <w:t xml:space="preserve"> </w:t>
      </w:r>
      <w:r>
        <w:rPr>
          <w:sz w:val="28"/>
        </w:rPr>
        <w:t>non- partner sexual violence. Geneva: World Health Organization.</w:t>
      </w:r>
    </w:p>
    <w:p w14:paraId="505B40AC" w14:textId="77777777" w:rsidR="00F47A6F" w:rsidRDefault="00542B8E">
      <w:pPr>
        <w:pStyle w:val="ListParagraph"/>
        <w:numPr>
          <w:ilvl w:val="0"/>
          <w:numId w:val="6"/>
        </w:numPr>
        <w:tabs>
          <w:tab w:val="left" w:pos="1851"/>
        </w:tabs>
        <w:spacing w:line="237" w:lineRule="auto"/>
        <w:ind w:left="1794" w:right="977" w:hanging="295"/>
        <w:rPr>
          <w:sz w:val="28"/>
        </w:rPr>
      </w:pPr>
      <w:r>
        <w:rPr>
          <w:sz w:val="28"/>
        </w:rPr>
        <w:t>Schiff,</w:t>
      </w:r>
      <w:r>
        <w:rPr>
          <w:spacing w:val="-3"/>
          <w:sz w:val="28"/>
        </w:rPr>
        <w:t xml:space="preserve"> </w:t>
      </w:r>
      <w:r>
        <w:rPr>
          <w:sz w:val="28"/>
        </w:rPr>
        <w:t>L.</w:t>
      </w:r>
      <w:r>
        <w:rPr>
          <w:spacing w:val="-3"/>
          <w:sz w:val="28"/>
        </w:rPr>
        <w:t xml:space="preserve"> </w:t>
      </w:r>
      <w:r>
        <w:rPr>
          <w:sz w:val="28"/>
        </w:rPr>
        <w:t>B.,</w:t>
      </w:r>
      <w:r>
        <w:rPr>
          <w:spacing w:val="-3"/>
          <w:sz w:val="28"/>
        </w:rPr>
        <w:t xml:space="preserve"> </w:t>
      </w:r>
      <w:r>
        <w:rPr>
          <w:sz w:val="28"/>
        </w:rPr>
        <w:t>Holland,</w:t>
      </w:r>
      <w:r>
        <w:rPr>
          <w:spacing w:val="-3"/>
          <w:sz w:val="28"/>
        </w:rPr>
        <w:t xml:space="preserve"> </w:t>
      </w:r>
      <w:r>
        <w:rPr>
          <w:sz w:val="28"/>
        </w:rPr>
        <w:t>K.</w:t>
      </w:r>
      <w:r>
        <w:rPr>
          <w:spacing w:val="-3"/>
          <w:sz w:val="28"/>
        </w:rPr>
        <w:t xml:space="preserve"> </w:t>
      </w:r>
      <w:r>
        <w:rPr>
          <w:sz w:val="28"/>
        </w:rPr>
        <w:t>M.,</w:t>
      </w:r>
      <w:r>
        <w:rPr>
          <w:spacing w:val="-3"/>
          <w:sz w:val="28"/>
        </w:rPr>
        <w:t xml:space="preserve"> </w:t>
      </w:r>
      <w:r>
        <w:rPr>
          <w:sz w:val="28"/>
        </w:rPr>
        <w:t>Stone,</w:t>
      </w:r>
      <w:r>
        <w:rPr>
          <w:spacing w:val="-3"/>
          <w:sz w:val="28"/>
        </w:rPr>
        <w:t xml:space="preserve"> </w:t>
      </w:r>
      <w:r>
        <w:rPr>
          <w:sz w:val="28"/>
        </w:rPr>
        <w:t>D.</w:t>
      </w:r>
      <w:r>
        <w:rPr>
          <w:spacing w:val="-3"/>
          <w:sz w:val="28"/>
        </w:rPr>
        <w:t xml:space="preserve"> </w:t>
      </w:r>
      <w:r>
        <w:rPr>
          <w:sz w:val="28"/>
        </w:rPr>
        <w:t>M.,</w:t>
      </w:r>
      <w:r>
        <w:rPr>
          <w:spacing w:val="-3"/>
          <w:sz w:val="28"/>
        </w:rPr>
        <w:t xml:space="preserve"> </w:t>
      </w:r>
      <w:r>
        <w:rPr>
          <w:sz w:val="28"/>
        </w:rPr>
        <w:t>Logan,</w:t>
      </w:r>
      <w:r>
        <w:rPr>
          <w:spacing w:val="-3"/>
          <w:sz w:val="28"/>
        </w:rPr>
        <w:t xml:space="preserve"> </w:t>
      </w:r>
      <w:r>
        <w:rPr>
          <w:sz w:val="28"/>
        </w:rPr>
        <w:t>J.,</w:t>
      </w:r>
      <w:r>
        <w:rPr>
          <w:spacing w:val="-3"/>
          <w:sz w:val="28"/>
        </w:rPr>
        <w:t xml:space="preserve"> </w:t>
      </w:r>
      <w:r>
        <w:rPr>
          <w:sz w:val="28"/>
        </w:rPr>
        <w:t>Marshall,</w:t>
      </w:r>
      <w:r>
        <w:rPr>
          <w:spacing w:val="-3"/>
          <w:sz w:val="28"/>
        </w:rPr>
        <w:t xml:space="preserve"> </w:t>
      </w:r>
      <w:r>
        <w:rPr>
          <w:sz w:val="28"/>
        </w:rPr>
        <w:t>K.</w:t>
      </w:r>
      <w:r>
        <w:rPr>
          <w:spacing w:val="-3"/>
          <w:sz w:val="28"/>
        </w:rPr>
        <w:t xml:space="preserve"> </w:t>
      </w:r>
      <w:r>
        <w:rPr>
          <w:sz w:val="28"/>
        </w:rPr>
        <w:t>J.,</w:t>
      </w:r>
      <w:r>
        <w:rPr>
          <w:spacing w:val="-3"/>
          <w:sz w:val="28"/>
        </w:rPr>
        <w:t xml:space="preserve"> </w:t>
      </w:r>
      <w:r>
        <w:rPr>
          <w:sz w:val="28"/>
        </w:rPr>
        <w:t>Martell,</w:t>
      </w:r>
      <w:r>
        <w:rPr>
          <w:spacing w:val="-3"/>
          <w:sz w:val="28"/>
        </w:rPr>
        <w:t xml:space="preserve"> </w:t>
      </w:r>
      <w:r>
        <w:rPr>
          <w:sz w:val="28"/>
        </w:rPr>
        <w:t>B., &amp; Bartholow, B. (2015).</w:t>
      </w:r>
      <w:r>
        <w:rPr>
          <w:spacing w:val="-8"/>
          <w:sz w:val="28"/>
        </w:rPr>
        <w:t xml:space="preserve"> </w:t>
      </w:r>
      <w:r>
        <w:rPr>
          <w:sz w:val="28"/>
        </w:rPr>
        <w:t>Acute and chronic risk preceding suicidal crises among</w:t>
      </w:r>
    </w:p>
    <w:p w14:paraId="57CCEAF6" w14:textId="77777777" w:rsidR="00F47A6F" w:rsidRDefault="00F47A6F">
      <w:pPr>
        <w:spacing w:line="237" w:lineRule="auto"/>
        <w:rPr>
          <w:sz w:val="28"/>
        </w:rPr>
        <w:sectPr w:rsidR="00F47A6F">
          <w:pgSz w:w="12240" w:h="15840"/>
          <w:pgMar w:top="1000" w:right="200" w:bottom="280" w:left="0" w:header="748" w:footer="0" w:gutter="0"/>
          <w:cols w:space="720"/>
        </w:sectPr>
      </w:pPr>
    </w:p>
    <w:p w14:paraId="6B5ECF75" w14:textId="77777777" w:rsidR="00F47A6F" w:rsidRDefault="00F47A6F">
      <w:pPr>
        <w:pStyle w:val="BodyText"/>
        <w:spacing w:before="5"/>
        <w:ind w:left="0"/>
        <w:rPr>
          <w:sz w:val="19"/>
        </w:rPr>
      </w:pPr>
    </w:p>
    <w:p w14:paraId="2F49B184" w14:textId="77777777" w:rsidR="00F47A6F" w:rsidRDefault="00542B8E">
      <w:pPr>
        <w:pStyle w:val="BodyText"/>
        <w:spacing w:before="89"/>
        <w:ind w:left="1794" w:right="942"/>
      </w:pPr>
      <w:r>
        <w:t>middle-aged</w:t>
      </w:r>
      <w:r>
        <w:rPr>
          <w:spacing w:val="-4"/>
        </w:rPr>
        <w:t xml:space="preserve"> </w:t>
      </w:r>
      <w:r>
        <w:t>men</w:t>
      </w:r>
      <w:r>
        <w:rPr>
          <w:spacing w:val="-4"/>
        </w:rPr>
        <w:t xml:space="preserve"> </w:t>
      </w:r>
      <w:r>
        <w:t>without</w:t>
      </w:r>
      <w:r>
        <w:rPr>
          <w:spacing w:val="-5"/>
        </w:rPr>
        <w:t xml:space="preserve"> </w:t>
      </w:r>
      <w:r>
        <w:t>known</w:t>
      </w:r>
      <w:r>
        <w:rPr>
          <w:spacing w:val="-4"/>
        </w:rPr>
        <w:t xml:space="preserve"> </w:t>
      </w:r>
      <w:r>
        <w:t>mental</w:t>
      </w:r>
      <w:r>
        <w:rPr>
          <w:spacing w:val="-4"/>
        </w:rPr>
        <w:t xml:space="preserve"> </w:t>
      </w:r>
      <w:r>
        <w:t>health</w:t>
      </w:r>
      <w:r>
        <w:rPr>
          <w:spacing w:val="-4"/>
        </w:rPr>
        <w:t xml:space="preserve"> </w:t>
      </w:r>
      <w:r>
        <w:t>and/or</w:t>
      </w:r>
      <w:r>
        <w:rPr>
          <w:spacing w:val="-4"/>
        </w:rPr>
        <w:t xml:space="preserve"> </w:t>
      </w:r>
      <w:r>
        <w:t>substance</w:t>
      </w:r>
      <w:r>
        <w:rPr>
          <w:spacing w:val="-5"/>
        </w:rPr>
        <w:t xml:space="preserve"> </w:t>
      </w:r>
      <w:r>
        <w:t>abuse</w:t>
      </w:r>
      <w:r>
        <w:rPr>
          <w:spacing w:val="-5"/>
        </w:rPr>
        <w:t xml:space="preserve"> </w:t>
      </w:r>
      <w:r>
        <w:t>problems. Crisis, 36(5), 304-315.</w:t>
      </w:r>
    </w:p>
    <w:p w14:paraId="392BF217" w14:textId="77777777" w:rsidR="00F47A6F" w:rsidRDefault="00542B8E">
      <w:pPr>
        <w:pStyle w:val="ListParagraph"/>
        <w:numPr>
          <w:ilvl w:val="0"/>
          <w:numId w:val="6"/>
        </w:numPr>
        <w:tabs>
          <w:tab w:val="left" w:pos="1851"/>
        </w:tabs>
        <w:spacing w:line="237" w:lineRule="auto"/>
        <w:ind w:left="1794" w:right="897" w:hanging="295"/>
        <w:rPr>
          <w:sz w:val="28"/>
        </w:rPr>
      </w:pPr>
      <w:r>
        <w:rPr>
          <w:sz w:val="28"/>
        </w:rPr>
        <w:t>Wilkins, N., Tsao, B., Hertz, M., Davis, R., &amp; Klevens, J. (2014). Connecting the dots: an overview of the links among multiple forms of violence.</w:t>
      </w:r>
      <w:r>
        <w:rPr>
          <w:spacing w:val="-7"/>
          <w:sz w:val="28"/>
        </w:rPr>
        <w:t xml:space="preserve"> </w:t>
      </w:r>
      <w:r>
        <w:rPr>
          <w:sz w:val="28"/>
        </w:rPr>
        <w:t>Atlanta, GA: National</w:t>
      </w:r>
      <w:r>
        <w:rPr>
          <w:spacing w:val="-4"/>
          <w:sz w:val="28"/>
        </w:rPr>
        <w:t xml:space="preserve"> </w:t>
      </w:r>
      <w:r>
        <w:rPr>
          <w:sz w:val="28"/>
        </w:rPr>
        <w:t>Center</w:t>
      </w:r>
      <w:r>
        <w:rPr>
          <w:spacing w:val="-4"/>
          <w:sz w:val="28"/>
        </w:rPr>
        <w:t xml:space="preserve"> </w:t>
      </w:r>
      <w:r>
        <w:rPr>
          <w:sz w:val="28"/>
        </w:rPr>
        <w:t>for</w:t>
      </w:r>
      <w:r>
        <w:rPr>
          <w:spacing w:val="-4"/>
          <w:sz w:val="28"/>
        </w:rPr>
        <w:t xml:space="preserve"> </w:t>
      </w:r>
      <w:r>
        <w:rPr>
          <w:sz w:val="28"/>
        </w:rPr>
        <w:t>Injury</w:t>
      </w:r>
      <w:r>
        <w:rPr>
          <w:spacing w:val="-4"/>
          <w:sz w:val="28"/>
        </w:rPr>
        <w:t xml:space="preserve"> </w:t>
      </w:r>
      <w:r>
        <w:rPr>
          <w:sz w:val="28"/>
        </w:rPr>
        <w:t>Prevention</w:t>
      </w:r>
      <w:r>
        <w:rPr>
          <w:spacing w:val="-4"/>
          <w:sz w:val="28"/>
        </w:rPr>
        <w:t xml:space="preserve"> </w:t>
      </w:r>
      <w:r>
        <w:rPr>
          <w:sz w:val="28"/>
        </w:rPr>
        <w:t>and</w:t>
      </w:r>
      <w:r>
        <w:rPr>
          <w:spacing w:val="-4"/>
          <w:sz w:val="28"/>
        </w:rPr>
        <w:t xml:space="preserve"> </w:t>
      </w:r>
      <w:r>
        <w:rPr>
          <w:sz w:val="28"/>
        </w:rPr>
        <w:t>Control,</w:t>
      </w:r>
      <w:r>
        <w:rPr>
          <w:spacing w:val="-4"/>
          <w:sz w:val="28"/>
        </w:rPr>
        <w:t xml:space="preserve"> </w:t>
      </w: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 Prevention, a</w:t>
      </w:r>
      <w:r>
        <w:rPr>
          <w:sz w:val="28"/>
        </w:rPr>
        <w:t>nd Oakland, CA: Prevention Institute.</w:t>
      </w:r>
    </w:p>
    <w:p w14:paraId="65F32DBA" w14:textId="77777777" w:rsidR="00F47A6F" w:rsidRDefault="00542B8E">
      <w:pPr>
        <w:pStyle w:val="ListParagraph"/>
        <w:numPr>
          <w:ilvl w:val="0"/>
          <w:numId w:val="6"/>
        </w:numPr>
        <w:tabs>
          <w:tab w:val="left" w:pos="1851"/>
        </w:tabs>
        <w:spacing w:before="1" w:line="240" w:lineRule="auto"/>
        <w:ind w:left="1794" w:right="1113" w:hanging="295"/>
        <w:jc w:val="both"/>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(2016).</w:t>
      </w:r>
      <w:r>
        <w:rPr>
          <w:spacing w:val="-4"/>
          <w:sz w:val="28"/>
        </w:rPr>
        <w:t xml:space="preserve"> </w:t>
      </w:r>
      <w:r>
        <w:rPr>
          <w:sz w:val="28"/>
        </w:rPr>
        <w:t>Preventing</w:t>
      </w:r>
      <w:r>
        <w:rPr>
          <w:spacing w:val="-4"/>
          <w:sz w:val="28"/>
        </w:rPr>
        <w:t xml:space="preserve"> </w:t>
      </w:r>
      <w:r>
        <w:rPr>
          <w:sz w:val="28"/>
        </w:rPr>
        <w:t>multiple</w:t>
      </w:r>
      <w:r>
        <w:rPr>
          <w:spacing w:val="-5"/>
          <w:sz w:val="28"/>
        </w:rPr>
        <w:t xml:space="preserve"> </w:t>
      </w:r>
      <w:r>
        <w:rPr>
          <w:sz w:val="28"/>
        </w:rPr>
        <w:t>forms</w:t>
      </w:r>
      <w:r>
        <w:rPr>
          <w:spacing w:val="-4"/>
          <w:sz w:val="28"/>
        </w:rPr>
        <w:t xml:space="preserve"> </w:t>
      </w:r>
      <w:r>
        <w:rPr>
          <w:sz w:val="28"/>
        </w:rPr>
        <w:t>of violence: a strategic vision for connecting the dots.</w:t>
      </w:r>
      <w:r>
        <w:rPr>
          <w:spacing w:val="-14"/>
          <w:sz w:val="28"/>
        </w:rPr>
        <w:t xml:space="preserve"> </w:t>
      </w:r>
      <w:r>
        <w:rPr>
          <w:sz w:val="28"/>
        </w:rPr>
        <w:t>Atlanta, GA: National Center for Injury Prevention and Control, Centers for Disease Control and Prevention.</w:t>
      </w:r>
    </w:p>
    <w:p w14:paraId="3D2E1C73" w14:textId="77777777" w:rsidR="00F47A6F" w:rsidRDefault="00542B8E">
      <w:pPr>
        <w:pStyle w:val="ListParagraph"/>
        <w:numPr>
          <w:ilvl w:val="0"/>
          <w:numId w:val="6"/>
        </w:numPr>
        <w:tabs>
          <w:tab w:val="left" w:pos="1851"/>
        </w:tabs>
        <w:spacing w:line="315" w:lineRule="exact"/>
        <w:rPr>
          <w:sz w:val="28"/>
        </w:rPr>
      </w:pPr>
      <w:r>
        <w:rPr>
          <w:sz w:val="28"/>
        </w:rPr>
        <w:t>Basile,</w:t>
      </w:r>
      <w:r>
        <w:rPr>
          <w:spacing w:val="-1"/>
          <w:sz w:val="28"/>
        </w:rPr>
        <w:t xml:space="preserve"> </w:t>
      </w:r>
      <w:r>
        <w:rPr>
          <w:sz w:val="28"/>
        </w:rPr>
        <w:t>K. C.,</w:t>
      </w:r>
      <w:r>
        <w:rPr>
          <w:spacing w:val="-1"/>
          <w:sz w:val="28"/>
        </w:rPr>
        <w:t xml:space="preserve"> </w:t>
      </w:r>
      <w:r>
        <w:rPr>
          <w:sz w:val="28"/>
        </w:rPr>
        <w:t>DeGue, S.,</w:t>
      </w:r>
      <w:r>
        <w:rPr>
          <w:spacing w:val="-1"/>
          <w:sz w:val="28"/>
        </w:rPr>
        <w:t xml:space="preserve"> </w:t>
      </w:r>
      <w:r>
        <w:rPr>
          <w:sz w:val="28"/>
        </w:rPr>
        <w:t>Jones, K.,</w:t>
      </w:r>
      <w:r>
        <w:rPr>
          <w:spacing w:val="-1"/>
          <w:sz w:val="28"/>
        </w:rPr>
        <w:t xml:space="preserve"> </w:t>
      </w:r>
      <w:r>
        <w:rPr>
          <w:sz w:val="28"/>
        </w:rPr>
        <w:t>Freire, K.,</w:t>
      </w:r>
      <w:r>
        <w:rPr>
          <w:spacing w:val="-1"/>
          <w:sz w:val="28"/>
        </w:rPr>
        <w:t xml:space="preserve"> </w:t>
      </w:r>
      <w:r>
        <w:rPr>
          <w:sz w:val="28"/>
        </w:rPr>
        <w:t>Dills, J.,</w:t>
      </w:r>
      <w:r>
        <w:rPr>
          <w:spacing w:val="-1"/>
          <w:sz w:val="28"/>
        </w:rPr>
        <w:t xml:space="preserve"> </w:t>
      </w:r>
      <w:r>
        <w:rPr>
          <w:sz w:val="28"/>
        </w:rPr>
        <w:t>Smith, S.</w:t>
      </w:r>
      <w:r>
        <w:rPr>
          <w:spacing w:val="-1"/>
          <w:sz w:val="28"/>
        </w:rPr>
        <w:t xml:space="preserve"> </w:t>
      </w:r>
      <w:r>
        <w:rPr>
          <w:sz w:val="28"/>
        </w:rPr>
        <w:t>G., &amp;</w:t>
      </w:r>
      <w:r>
        <w:rPr>
          <w:spacing w:val="-1"/>
          <w:sz w:val="28"/>
        </w:rPr>
        <w:t xml:space="preserve"> </w:t>
      </w:r>
      <w:r>
        <w:rPr>
          <w:sz w:val="28"/>
        </w:rPr>
        <w:t xml:space="preserve">Raiford, </w:t>
      </w:r>
      <w:r>
        <w:rPr>
          <w:spacing w:val="-5"/>
          <w:sz w:val="28"/>
        </w:rPr>
        <w:t>J.</w:t>
      </w:r>
    </w:p>
    <w:p w14:paraId="2D06467D" w14:textId="77777777" w:rsidR="00F47A6F" w:rsidRDefault="00542B8E">
      <w:pPr>
        <w:pStyle w:val="BodyText"/>
        <w:ind w:left="1794" w:right="882"/>
      </w:pPr>
      <w:r>
        <w:t>L. (2016). STOP</w:t>
      </w:r>
      <w:r>
        <w:rPr>
          <w:spacing w:val="-4"/>
        </w:rPr>
        <w:t xml:space="preserve"> </w:t>
      </w:r>
      <w:r>
        <w:t>SV: a technical package to prevent sexual vi</w:t>
      </w:r>
      <w:r>
        <w:t>olence.</w:t>
      </w:r>
      <w:r>
        <w:rPr>
          <w:spacing w:val="-10"/>
        </w:rPr>
        <w:t xml:space="preserve"> </w:t>
      </w:r>
      <w:r>
        <w:t>Atlanta, GA: National</w:t>
      </w:r>
      <w:r>
        <w:rPr>
          <w:spacing w:val="-4"/>
        </w:rPr>
        <w:t xml:space="preserve"> </w:t>
      </w:r>
      <w:r>
        <w:t>Center</w:t>
      </w:r>
      <w:r>
        <w:rPr>
          <w:spacing w:val="-4"/>
        </w:rPr>
        <w:t xml:space="preserve"> </w:t>
      </w:r>
      <w:r>
        <w:t>for</w:t>
      </w:r>
      <w:r>
        <w:rPr>
          <w:spacing w:val="-4"/>
        </w:rPr>
        <w:t xml:space="preserve"> </w:t>
      </w:r>
      <w:r>
        <w:t>Injury</w:t>
      </w:r>
      <w:r>
        <w:rPr>
          <w:spacing w:val="-4"/>
        </w:rPr>
        <w:t xml:space="preserve"> </w:t>
      </w:r>
      <w:r>
        <w:t>Prevention</w:t>
      </w:r>
      <w:r>
        <w:rPr>
          <w:spacing w:val="-4"/>
        </w:rPr>
        <w:t xml:space="preserve"> </w:t>
      </w:r>
      <w:r>
        <w:t>and</w:t>
      </w:r>
      <w:r>
        <w:rPr>
          <w:spacing w:val="-4"/>
        </w:rPr>
        <w:t xml:space="preserve"> </w:t>
      </w:r>
      <w:r>
        <w:t>Control,</w:t>
      </w:r>
      <w:r>
        <w:rPr>
          <w:spacing w:val="-4"/>
        </w:rPr>
        <w:t xml:space="preserve"> </w:t>
      </w:r>
      <w:r>
        <w:t>Centers</w:t>
      </w:r>
      <w:r>
        <w:rPr>
          <w:spacing w:val="-4"/>
        </w:rPr>
        <w:t xml:space="preserve"> </w:t>
      </w:r>
      <w:r>
        <w:t>for</w:t>
      </w:r>
      <w:r>
        <w:rPr>
          <w:spacing w:val="-4"/>
        </w:rPr>
        <w:t xml:space="preserve"> </w:t>
      </w:r>
      <w:r>
        <w:t>Disease</w:t>
      </w:r>
      <w:r>
        <w:rPr>
          <w:spacing w:val="-5"/>
        </w:rPr>
        <w:t xml:space="preserve"> </w:t>
      </w:r>
      <w:r>
        <w:t>Control</w:t>
      </w:r>
      <w:r>
        <w:rPr>
          <w:spacing w:val="-5"/>
        </w:rPr>
        <w:t xml:space="preserve"> </w:t>
      </w:r>
      <w:r>
        <w:t>and Prevention. Preventing Intimate Partner</w:t>
      </w:r>
      <w:r>
        <w:rPr>
          <w:spacing w:val="-6"/>
        </w:rPr>
        <w:t xml:space="preserve"> </w:t>
      </w:r>
      <w:r>
        <w:t>Violence</w:t>
      </w:r>
      <w:r>
        <w:rPr>
          <w:spacing w:val="-16"/>
        </w:rPr>
        <w:t xml:space="preserve"> </w:t>
      </w:r>
      <w:r>
        <w:t>Across the Lifespan:</w:t>
      </w:r>
      <w:r>
        <w:rPr>
          <w:spacing w:val="-16"/>
        </w:rPr>
        <w:t xml:space="preserve"> </w:t>
      </w:r>
      <w:r>
        <w:t>A</w:t>
      </w:r>
      <w:r>
        <w:rPr>
          <w:spacing w:val="-21"/>
        </w:rPr>
        <w:t xml:space="preserve"> </w:t>
      </w:r>
      <w:r>
        <w:t>Technical Package of Programs, Policies, and Practices 49</w:t>
      </w:r>
    </w:p>
    <w:p w14:paraId="64CAF3AA" w14:textId="77777777" w:rsidR="00F47A6F" w:rsidRDefault="00542B8E">
      <w:pPr>
        <w:pStyle w:val="ListParagraph"/>
        <w:numPr>
          <w:ilvl w:val="0"/>
          <w:numId w:val="6"/>
        </w:numPr>
        <w:tabs>
          <w:tab w:val="left" w:pos="1851"/>
        </w:tabs>
        <w:spacing w:line="237" w:lineRule="auto"/>
        <w:ind w:left="1794" w:right="1068" w:hanging="295"/>
        <w:rPr>
          <w:sz w:val="28"/>
        </w:rPr>
      </w:pPr>
      <w:r>
        <w:rPr>
          <w:sz w:val="28"/>
        </w:rPr>
        <w:t>David-Ferdon, C., Vivo</w:t>
      </w:r>
      <w:r>
        <w:rPr>
          <w:sz w:val="28"/>
        </w:rPr>
        <w:t>lo-Kantor,</w:t>
      </w:r>
      <w:r>
        <w:rPr>
          <w:spacing w:val="-8"/>
          <w:sz w:val="28"/>
        </w:rPr>
        <w:t xml:space="preserve"> </w:t>
      </w:r>
      <w:r>
        <w:rPr>
          <w:sz w:val="28"/>
        </w:rPr>
        <w:t>A. M., Dahlberg, L. L., Marshall, K. J., Rainford, N. &amp; Hall, J. E. (2016).</w:t>
      </w:r>
      <w:r>
        <w:rPr>
          <w:spacing w:val="-7"/>
          <w:sz w:val="28"/>
        </w:rPr>
        <w:t xml:space="preserve"> </w:t>
      </w:r>
      <w:r>
        <w:rPr>
          <w:sz w:val="28"/>
        </w:rPr>
        <w:t>A</w:t>
      </w:r>
      <w:r>
        <w:rPr>
          <w:spacing w:val="-7"/>
          <w:sz w:val="28"/>
        </w:rPr>
        <w:t xml:space="preserve"> </w:t>
      </w:r>
      <w:r>
        <w:rPr>
          <w:sz w:val="28"/>
        </w:rPr>
        <w:t>comprehensive technical package for the prevention</w:t>
      </w:r>
      <w:r>
        <w:rPr>
          <w:spacing w:val="-6"/>
          <w:sz w:val="28"/>
        </w:rPr>
        <w:t xml:space="preserve"> </w:t>
      </w:r>
      <w:r>
        <w:rPr>
          <w:sz w:val="28"/>
        </w:rPr>
        <w:t>of</w:t>
      </w:r>
      <w:r>
        <w:rPr>
          <w:spacing w:val="-4"/>
          <w:sz w:val="28"/>
        </w:rPr>
        <w:t xml:space="preserve"> </w:t>
      </w:r>
      <w:r>
        <w:rPr>
          <w:sz w:val="28"/>
        </w:rPr>
        <w:t>youth</w:t>
      </w:r>
      <w:r>
        <w:rPr>
          <w:spacing w:val="-4"/>
          <w:sz w:val="28"/>
        </w:rPr>
        <w:t xml:space="preserve"> </w:t>
      </w:r>
      <w:r>
        <w:rPr>
          <w:sz w:val="28"/>
        </w:rPr>
        <w:t>violence</w:t>
      </w:r>
      <w:r>
        <w:rPr>
          <w:spacing w:val="-5"/>
          <w:sz w:val="28"/>
        </w:rPr>
        <w:t xml:space="preserve"> </w:t>
      </w:r>
      <w:r>
        <w:rPr>
          <w:sz w:val="28"/>
        </w:rPr>
        <w:t>and</w:t>
      </w:r>
      <w:r>
        <w:rPr>
          <w:spacing w:val="-4"/>
          <w:sz w:val="28"/>
        </w:rPr>
        <w:t xml:space="preserve"> </w:t>
      </w:r>
      <w:r>
        <w:rPr>
          <w:sz w:val="28"/>
        </w:rPr>
        <w:t>associated</w:t>
      </w:r>
      <w:r>
        <w:rPr>
          <w:spacing w:val="-4"/>
          <w:sz w:val="28"/>
        </w:rPr>
        <w:t xml:space="preserve"> </w:t>
      </w:r>
      <w:r>
        <w:rPr>
          <w:sz w:val="28"/>
        </w:rPr>
        <w:t>risk</w:t>
      </w:r>
      <w:r>
        <w:rPr>
          <w:spacing w:val="-4"/>
          <w:sz w:val="28"/>
        </w:rPr>
        <w:t xml:space="preserve"> </w:t>
      </w:r>
      <w:r>
        <w:rPr>
          <w:sz w:val="28"/>
        </w:rPr>
        <w:t>behaviors.</w:t>
      </w:r>
      <w:r>
        <w:rPr>
          <w:spacing w:val="-18"/>
          <w:sz w:val="28"/>
        </w:rPr>
        <w:t xml:space="preserve"> </w:t>
      </w:r>
      <w:r>
        <w:rPr>
          <w:sz w:val="28"/>
        </w:rPr>
        <w:t>Atlanta,</w:t>
      </w:r>
      <w:r>
        <w:rPr>
          <w:spacing w:val="-4"/>
          <w:sz w:val="28"/>
        </w:rPr>
        <w:t xml:space="preserve"> </w:t>
      </w:r>
      <w:r>
        <w:rPr>
          <w:sz w:val="28"/>
        </w:rPr>
        <w:t>GA:</w:t>
      </w:r>
      <w:r>
        <w:rPr>
          <w:spacing w:val="-4"/>
          <w:sz w:val="28"/>
        </w:rPr>
        <w:t xml:space="preserve"> </w:t>
      </w:r>
      <w:r>
        <w:rPr>
          <w:sz w:val="28"/>
        </w:rPr>
        <w:t xml:space="preserve">National Center for Injury Prevention and Control, Centers for Disease Control and </w:t>
      </w:r>
      <w:r>
        <w:rPr>
          <w:spacing w:val="-2"/>
          <w:sz w:val="28"/>
        </w:rPr>
        <w:t>Prevention.</w:t>
      </w:r>
    </w:p>
    <w:p w14:paraId="58F29AD2" w14:textId="77777777" w:rsidR="00F47A6F" w:rsidRDefault="00542B8E">
      <w:pPr>
        <w:pStyle w:val="ListParagraph"/>
        <w:numPr>
          <w:ilvl w:val="0"/>
          <w:numId w:val="6"/>
        </w:numPr>
        <w:tabs>
          <w:tab w:val="left" w:pos="1851"/>
        </w:tabs>
        <w:spacing w:line="240" w:lineRule="auto"/>
        <w:ind w:left="1794" w:right="1072" w:hanging="295"/>
        <w:rPr>
          <w:sz w:val="28"/>
        </w:rPr>
      </w:pPr>
      <w:r>
        <w:rPr>
          <w:sz w:val="28"/>
        </w:rPr>
        <w:t>Stone, D. M., Holland, K. M., Bartholow, B., Crosby,</w:t>
      </w:r>
      <w:r>
        <w:rPr>
          <w:spacing w:val="-10"/>
          <w:sz w:val="28"/>
        </w:rPr>
        <w:t xml:space="preserve"> </w:t>
      </w:r>
      <w:r>
        <w:rPr>
          <w:sz w:val="28"/>
        </w:rPr>
        <w:t>A. E., Davis, S., and Wilkins,</w:t>
      </w:r>
      <w:r>
        <w:rPr>
          <w:spacing w:val="-5"/>
          <w:sz w:val="28"/>
        </w:rPr>
        <w:t xml:space="preserve"> </w:t>
      </w:r>
      <w:r>
        <w:rPr>
          <w:sz w:val="28"/>
        </w:rPr>
        <w:t>N.</w:t>
      </w:r>
      <w:r>
        <w:rPr>
          <w:spacing w:val="-5"/>
          <w:sz w:val="28"/>
        </w:rPr>
        <w:t xml:space="preserve"> </w:t>
      </w:r>
      <w:r>
        <w:rPr>
          <w:sz w:val="28"/>
        </w:rPr>
        <w:t>(2017).</w:t>
      </w:r>
      <w:r>
        <w:rPr>
          <w:spacing w:val="-5"/>
          <w:sz w:val="28"/>
        </w:rPr>
        <w:t xml:space="preserve"> </w:t>
      </w:r>
      <w:r>
        <w:rPr>
          <w:sz w:val="28"/>
        </w:rPr>
        <w:t>Preventing</w:t>
      </w:r>
      <w:r>
        <w:rPr>
          <w:spacing w:val="-5"/>
          <w:sz w:val="28"/>
        </w:rPr>
        <w:t xml:space="preserve"> </w:t>
      </w:r>
      <w:r>
        <w:rPr>
          <w:sz w:val="28"/>
        </w:rPr>
        <w:t>suicide:</w:t>
      </w:r>
      <w:r>
        <w:rPr>
          <w:spacing w:val="-5"/>
          <w:sz w:val="28"/>
        </w:rPr>
        <w:t xml:space="preserve"> </w:t>
      </w:r>
      <w:r>
        <w:rPr>
          <w:sz w:val="28"/>
        </w:rPr>
        <w:t>a</w:t>
      </w:r>
      <w:r>
        <w:rPr>
          <w:spacing w:val="-6"/>
          <w:sz w:val="28"/>
        </w:rPr>
        <w:t xml:space="preserve"> </w:t>
      </w:r>
      <w:r>
        <w:rPr>
          <w:sz w:val="28"/>
        </w:rPr>
        <w:t>technical</w:t>
      </w:r>
      <w:r>
        <w:rPr>
          <w:spacing w:val="-5"/>
          <w:sz w:val="28"/>
        </w:rPr>
        <w:t xml:space="preserve"> </w:t>
      </w:r>
      <w:r>
        <w:rPr>
          <w:sz w:val="28"/>
        </w:rPr>
        <w:t>package</w:t>
      </w:r>
      <w:r>
        <w:rPr>
          <w:spacing w:val="-6"/>
          <w:sz w:val="28"/>
        </w:rPr>
        <w:t xml:space="preserve"> </w:t>
      </w:r>
      <w:r>
        <w:rPr>
          <w:sz w:val="28"/>
        </w:rPr>
        <w:t>of</w:t>
      </w:r>
      <w:r>
        <w:rPr>
          <w:spacing w:val="-5"/>
          <w:sz w:val="28"/>
        </w:rPr>
        <w:t xml:space="preserve"> </w:t>
      </w:r>
      <w:r>
        <w:rPr>
          <w:sz w:val="28"/>
        </w:rPr>
        <w:t>policies,</w:t>
      </w:r>
      <w:r>
        <w:rPr>
          <w:spacing w:val="-5"/>
          <w:sz w:val="28"/>
        </w:rPr>
        <w:t xml:space="preserve"> </w:t>
      </w:r>
      <w:r>
        <w:rPr>
          <w:sz w:val="28"/>
        </w:rPr>
        <w:t>programs, and</w:t>
      </w:r>
      <w:r>
        <w:rPr>
          <w:sz w:val="28"/>
        </w:rPr>
        <w:t xml:space="preserve"> practices.</w:t>
      </w:r>
      <w:r>
        <w:rPr>
          <w:spacing w:val="-5"/>
          <w:sz w:val="28"/>
        </w:rPr>
        <w:t xml:space="preserve"> </w:t>
      </w:r>
      <w:r>
        <w:rPr>
          <w:sz w:val="28"/>
        </w:rPr>
        <w:t>Atlanta, GA: National Center for Injury Prevention and Control, Centers for Disease Control and Prevention.</w:t>
      </w:r>
    </w:p>
    <w:p w14:paraId="6E2A50DD" w14:textId="77777777" w:rsidR="00F47A6F" w:rsidRDefault="00542B8E">
      <w:pPr>
        <w:pStyle w:val="ListParagraph"/>
        <w:numPr>
          <w:ilvl w:val="0"/>
          <w:numId w:val="6"/>
        </w:numPr>
        <w:tabs>
          <w:tab w:val="left" w:pos="1851"/>
        </w:tabs>
        <w:spacing w:line="237" w:lineRule="auto"/>
        <w:ind w:left="1794" w:right="1274" w:hanging="295"/>
        <w:rPr>
          <w:sz w:val="28"/>
        </w:rPr>
      </w:pPr>
      <w:r>
        <w:rPr>
          <w:sz w:val="28"/>
        </w:rPr>
        <w:t>Cooper,</w:t>
      </w:r>
      <w:r>
        <w:rPr>
          <w:spacing w:val="-18"/>
          <w:sz w:val="28"/>
        </w:rPr>
        <w:t xml:space="preserve"> </w:t>
      </w:r>
      <w:r>
        <w:rPr>
          <w:sz w:val="28"/>
        </w:rPr>
        <w:t>A.,</w:t>
      </w:r>
      <w:r>
        <w:rPr>
          <w:spacing w:val="-7"/>
          <w:sz w:val="28"/>
        </w:rPr>
        <w:t xml:space="preserve"> </w:t>
      </w:r>
      <w:r>
        <w:rPr>
          <w:sz w:val="28"/>
        </w:rPr>
        <w:t>&amp;</w:t>
      </w:r>
      <w:r>
        <w:rPr>
          <w:spacing w:val="-5"/>
          <w:sz w:val="28"/>
        </w:rPr>
        <w:t xml:space="preserve"> </w:t>
      </w:r>
      <w:r>
        <w:rPr>
          <w:sz w:val="28"/>
        </w:rPr>
        <w:t>Smith,</w:t>
      </w:r>
      <w:r>
        <w:rPr>
          <w:spacing w:val="-5"/>
          <w:sz w:val="28"/>
        </w:rPr>
        <w:t xml:space="preserve"> </w:t>
      </w:r>
      <w:r>
        <w:rPr>
          <w:sz w:val="28"/>
        </w:rPr>
        <w:t>E.</w:t>
      </w:r>
      <w:r>
        <w:rPr>
          <w:spacing w:val="-5"/>
          <w:sz w:val="28"/>
        </w:rPr>
        <w:t xml:space="preserve"> </w:t>
      </w:r>
      <w:r>
        <w:rPr>
          <w:sz w:val="28"/>
        </w:rPr>
        <w:t>L.</w:t>
      </w:r>
      <w:r>
        <w:rPr>
          <w:spacing w:val="-5"/>
          <w:sz w:val="28"/>
        </w:rPr>
        <w:t xml:space="preserve"> </w:t>
      </w:r>
      <w:r>
        <w:rPr>
          <w:sz w:val="28"/>
        </w:rPr>
        <w:t>(2011).</w:t>
      </w:r>
      <w:r>
        <w:rPr>
          <w:spacing w:val="-5"/>
          <w:sz w:val="28"/>
        </w:rPr>
        <w:t xml:space="preserve"> </w:t>
      </w:r>
      <w:r>
        <w:rPr>
          <w:sz w:val="28"/>
        </w:rPr>
        <w:t>Homicide</w:t>
      </w:r>
      <w:r>
        <w:rPr>
          <w:spacing w:val="-6"/>
          <w:sz w:val="28"/>
        </w:rPr>
        <w:t xml:space="preserve"> </w:t>
      </w:r>
      <w:r>
        <w:rPr>
          <w:sz w:val="28"/>
        </w:rPr>
        <w:t>trends</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United</w:t>
      </w:r>
      <w:r>
        <w:rPr>
          <w:spacing w:val="-5"/>
          <w:sz w:val="28"/>
        </w:rPr>
        <w:t xml:space="preserve"> </w:t>
      </w:r>
      <w:r>
        <w:rPr>
          <w:sz w:val="28"/>
        </w:rPr>
        <w:t>States,</w:t>
      </w:r>
      <w:r>
        <w:rPr>
          <w:spacing w:val="-5"/>
          <w:sz w:val="28"/>
        </w:rPr>
        <w:t xml:space="preserve"> </w:t>
      </w:r>
      <w:r>
        <w:rPr>
          <w:sz w:val="28"/>
        </w:rPr>
        <w:t>1980– 2008. Washington, D.C.: Bureau of Justice Statistics. NCJ</w:t>
      </w:r>
      <w:r>
        <w:rPr>
          <w:sz w:val="28"/>
        </w:rPr>
        <w:t xml:space="preserve"> 236018.</w:t>
      </w:r>
    </w:p>
    <w:p w14:paraId="686D21AC" w14:textId="77777777" w:rsidR="00F47A6F" w:rsidRDefault="00542B8E">
      <w:pPr>
        <w:pStyle w:val="ListParagraph"/>
        <w:numPr>
          <w:ilvl w:val="0"/>
          <w:numId w:val="6"/>
        </w:numPr>
        <w:tabs>
          <w:tab w:val="left" w:pos="1851"/>
        </w:tabs>
        <w:spacing w:line="240" w:lineRule="auto"/>
        <w:ind w:left="1794" w:right="951" w:hanging="295"/>
        <w:rPr>
          <w:sz w:val="28"/>
        </w:rPr>
      </w:pPr>
      <w:r>
        <w:rPr>
          <w:sz w:val="28"/>
        </w:rPr>
        <w:t>Black, M. C. (2011). Intimate partner violence and adverse health consequences: implications</w:t>
      </w:r>
      <w:r>
        <w:rPr>
          <w:spacing w:val="-6"/>
          <w:sz w:val="28"/>
        </w:rPr>
        <w:t xml:space="preserve"> </w:t>
      </w:r>
      <w:r>
        <w:rPr>
          <w:sz w:val="28"/>
        </w:rPr>
        <w:t>for</w:t>
      </w:r>
      <w:r>
        <w:rPr>
          <w:spacing w:val="-5"/>
          <w:sz w:val="28"/>
        </w:rPr>
        <w:t xml:space="preserve"> </w:t>
      </w:r>
      <w:r>
        <w:rPr>
          <w:sz w:val="28"/>
        </w:rPr>
        <w:t>clinicians.</w:t>
      </w:r>
      <w:r>
        <w:rPr>
          <w:spacing w:val="-18"/>
          <w:sz w:val="28"/>
        </w:rPr>
        <w:t xml:space="preserve"> </w:t>
      </w:r>
      <w:r>
        <w:rPr>
          <w:sz w:val="28"/>
        </w:rPr>
        <w:t>American</w:t>
      </w:r>
      <w:r>
        <w:rPr>
          <w:spacing w:val="-4"/>
          <w:sz w:val="28"/>
        </w:rPr>
        <w:t xml:space="preserve"> </w:t>
      </w:r>
      <w:r>
        <w:rPr>
          <w:sz w:val="28"/>
        </w:rPr>
        <w:t>Journal</w:t>
      </w:r>
      <w:r>
        <w:rPr>
          <w:spacing w:val="-5"/>
          <w:sz w:val="28"/>
        </w:rPr>
        <w:t xml:space="preserve"> </w:t>
      </w:r>
      <w:r>
        <w:rPr>
          <w:sz w:val="28"/>
        </w:rPr>
        <w:t>of</w:t>
      </w:r>
      <w:r>
        <w:rPr>
          <w:spacing w:val="-5"/>
          <w:sz w:val="28"/>
        </w:rPr>
        <w:t xml:space="preserve"> </w:t>
      </w:r>
      <w:r>
        <w:rPr>
          <w:sz w:val="28"/>
        </w:rPr>
        <w:t>Lifestyle</w:t>
      </w:r>
      <w:r>
        <w:rPr>
          <w:spacing w:val="-5"/>
          <w:sz w:val="28"/>
        </w:rPr>
        <w:t xml:space="preserve"> </w:t>
      </w:r>
      <w:r>
        <w:rPr>
          <w:sz w:val="28"/>
        </w:rPr>
        <w:t>Medicine,</w:t>
      </w:r>
      <w:r>
        <w:rPr>
          <w:spacing w:val="-5"/>
          <w:sz w:val="28"/>
        </w:rPr>
        <w:t xml:space="preserve"> </w:t>
      </w:r>
      <w:r>
        <w:rPr>
          <w:sz w:val="28"/>
        </w:rPr>
        <w:t>5(5),</w:t>
      </w:r>
      <w:r>
        <w:rPr>
          <w:spacing w:val="-5"/>
          <w:sz w:val="28"/>
        </w:rPr>
        <w:t xml:space="preserve"> </w:t>
      </w:r>
      <w:r>
        <w:rPr>
          <w:sz w:val="28"/>
        </w:rPr>
        <w:t>428-439.</w:t>
      </w:r>
    </w:p>
    <w:p w14:paraId="3DB1B932" w14:textId="77777777" w:rsidR="00F47A6F" w:rsidRDefault="00542B8E">
      <w:pPr>
        <w:pStyle w:val="ListParagraph"/>
        <w:numPr>
          <w:ilvl w:val="0"/>
          <w:numId w:val="6"/>
        </w:numPr>
        <w:tabs>
          <w:tab w:val="left" w:pos="1851"/>
        </w:tabs>
        <w:spacing w:line="237" w:lineRule="auto"/>
        <w:ind w:left="1794" w:right="1052" w:hanging="295"/>
        <w:rPr>
          <w:sz w:val="28"/>
        </w:rPr>
      </w:pPr>
      <w:r>
        <w:rPr>
          <w:sz w:val="28"/>
        </w:rPr>
        <w:t>Warshaw, C., Brashler, P., &amp; Gil, J. (2009). Mental health consequences of intimate partner violence. In C. Mitchell &amp; D.</w:t>
      </w:r>
      <w:r>
        <w:rPr>
          <w:spacing w:val="-6"/>
          <w:sz w:val="28"/>
        </w:rPr>
        <w:t xml:space="preserve"> </w:t>
      </w:r>
      <w:r>
        <w:rPr>
          <w:sz w:val="28"/>
        </w:rPr>
        <w:t>Anglin (Eds.), Intimate partner violence:</w:t>
      </w:r>
      <w:r>
        <w:rPr>
          <w:spacing w:val="-7"/>
          <w:sz w:val="28"/>
        </w:rPr>
        <w:t xml:space="preserve"> </w:t>
      </w:r>
      <w:r>
        <w:rPr>
          <w:sz w:val="28"/>
        </w:rPr>
        <w:t>a</w:t>
      </w:r>
      <w:r>
        <w:rPr>
          <w:spacing w:val="-8"/>
          <w:sz w:val="28"/>
        </w:rPr>
        <w:t xml:space="preserve"> </w:t>
      </w:r>
      <w:r>
        <w:rPr>
          <w:sz w:val="28"/>
        </w:rPr>
        <w:t>health-based</w:t>
      </w:r>
      <w:r>
        <w:rPr>
          <w:spacing w:val="-7"/>
          <w:sz w:val="28"/>
        </w:rPr>
        <w:t xml:space="preserve"> </w:t>
      </w:r>
      <w:r>
        <w:rPr>
          <w:sz w:val="28"/>
        </w:rPr>
        <w:t>perspective</w:t>
      </w:r>
      <w:r>
        <w:rPr>
          <w:spacing w:val="-8"/>
          <w:sz w:val="28"/>
        </w:rPr>
        <w:t xml:space="preserve"> </w:t>
      </w:r>
      <w:r>
        <w:rPr>
          <w:sz w:val="28"/>
        </w:rPr>
        <w:t>(pp.</w:t>
      </w:r>
      <w:r>
        <w:rPr>
          <w:spacing w:val="-7"/>
          <w:sz w:val="28"/>
        </w:rPr>
        <w:t xml:space="preserve"> </w:t>
      </w:r>
      <w:r>
        <w:rPr>
          <w:sz w:val="28"/>
        </w:rPr>
        <w:t>147–170).</w:t>
      </w:r>
      <w:r>
        <w:rPr>
          <w:spacing w:val="-8"/>
          <w:sz w:val="28"/>
        </w:rPr>
        <w:t xml:space="preserve"> </w:t>
      </w:r>
      <w:r>
        <w:rPr>
          <w:sz w:val="28"/>
        </w:rPr>
        <w:t>New</w:t>
      </w:r>
      <w:r>
        <w:rPr>
          <w:spacing w:val="-17"/>
          <w:sz w:val="28"/>
        </w:rPr>
        <w:t xml:space="preserve"> </w:t>
      </w:r>
      <w:r>
        <w:rPr>
          <w:sz w:val="28"/>
        </w:rPr>
        <w:t>York:</w:t>
      </w:r>
      <w:r>
        <w:rPr>
          <w:spacing w:val="-8"/>
          <w:sz w:val="28"/>
        </w:rPr>
        <w:t xml:space="preserve"> </w:t>
      </w:r>
      <w:r>
        <w:rPr>
          <w:sz w:val="28"/>
        </w:rPr>
        <w:t>Oxford</w:t>
      </w:r>
      <w:r>
        <w:rPr>
          <w:spacing w:val="-7"/>
          <w:sz w:val="28"/>
        </w:rPr>
        <w:t xml:space="preserve"> </w:t>
      </w:r>
      <w:r>
        <w:rPr>
          <w:sz w:val="28"/>
        </w:rPr>
        <w:t xml:space="preserve">University </w:t>
      </w:r>
      <w:r>
        <w:rPr>
          <w:spacing w:val="-2"/>
          <w:sz w:val="28"/>
        </w:rPr>
        <w:t>Press.</w:t>
      </w:r>
    </w:p>
    <w:p w14:paraId="661A9AB7" w14:textId="77777777" w:rsidR="00F47A6F" w:rsidRDefault="00542B8E">
      <w:pPr>
        <w:pStyle w:val="ListParagraph"/>
        <w:numPr>
          <w:ilvl w:val="0"/>
          <w:numId w:val="6"/>
        </w:numPr>
        <w:tabs>
          <w:tab w:val="left" w:pos="1851"/>
        </w:tabs>
        <w:spacing w:line="240" w:lineRule="auto"/>
        <w:ind w:left="1794" w:right="952" w:hanging="295"/>
        <w:rPr>
          <w:sz w:val="28"/>
        </w:rPr>
      </w:pPr>
      <w:r>
        <w:rPr>
          <w:sz w:val="28"/>
        </w:rPr>
        <w:t>Breiding, M. J.</w:t>
      </w:r>
      <w:r>
        <w:rPr>
          <w:sz w:val="28"/>
        </w:rPr>
        <w:t>, Black, M. C., &amp; Ryan, G. W. (2008). Chronic disease and health risk</w:t>
      </w:r>
      <w:r>
        <w:rPr>
          <w:spacing w:val="-5"/>
          <w:sz w:val="28"/>
        </w:rPr>
        <w:t xml:space="preserve"> </w:t>
      </w:r>
      <w:r>
        <w:rPr>
          <w:sz w:val="28"/>
        </w:rPr>
        <w:t>behaviors</w:t>
      </w:r>
      <w:r>
        <w:rPr>
          <w:spacing w:val="-5"/>
          <w:sz w:val="28"/>
        </w:rPr>
        <w:t xml:space="preserve"> </w:t>
      </w:r>
      <w:r>
        <w:rPr>
          <w:sz w:val="28"/>
        </w:rPr>
        <w:t>associated</w:t>
      </w:r>
      <w:r>
        <w:rPr>
          <w:spacing w:val="-5"/>
          <w:sz w:val="28"/>
        </w:rPr>
        <w:t xml:space="preserve"> </w:t>
      </w:r>
      <w:r>
        <w:rPr>
          <w:sz w:val="28"/>
        </w:rPr>
        <w:t>with</w:t>
      </w:r>
      <w:r>
        <w:rPr>
          <w:spacing w:val="-5"/>
          <w:sz w:val="28"/>
        </w:rPr>
        <w:t xml:space="preserve"> </w:t>
      </w:r>
      <w:r>
        <w:rPr>
          <w:sz w:val="28"/>
        </w:rPr>
        <w:t>intimate</w:t>
      </w:r>
      <w:r>
        <w:rPr>
          <w:spacing w:val="-6"/>
          <w:sz w:val="28"/>
        </w:rPr>
        <w:t xml:space="preserve"> </w:t>
      </w:r>
      <w:r>
        <w:rPr>
          <w:sz w:val="28"/>
        </w:rPr>
        <w:t>partner</w:t>
      </w:r>
      <w:r>
        <w:rPr>
          <w:spacing w:val="-5"/>
          <w:sz w:val="28"/>
        </w:rPr>
        <w:t xml:space="preserve"> </w:t>
      </w:r>
      <w:r>
        <w:rPr>
          <w:sz w:val="28"/>
        </w:rPr>
        <w:t>violence—18</w:t>
      </w:r>
      <w:r>
        <w:rPr>
          <w:spacing w:val="-5"/>
          <w:sz w:val="28"/>
        </w:rPr>
        <w:t xml:space="preserve"> </w:t>
      </w:r>
      <w:r>
        <w:rPr>
          <w:sz w:val="28"/>
        </w:rPr>
        <w:t>U.S.</w:t>
      </w:r>
      <w:r>
        <w:rPr>
          <w:spacing w:val="-5"/>
          <w:sz w:val="28"/>
        </w:rPr>
        <w:t xml:space="preserve"> </w:t>
      </w:r>
      <w:r>
        <w:rPr>
          <w:sz w:val="28"/>
        </w:rPr>
        <w:t>states/territories, 2005. Annals of Epidemiology, 18(7), 538-544.</w:t>
      </w:r>
    </w:p>
    <w:p w14:paraId="25AE395F" w14:textId="77777777" w:rsidR="00F47A6F" w:rsidRDefault="00542B8E">
      <w:pPr>
        <w:pStyle w:val="ListParagraph"/>
        <w:numPr>
          <w:ilvl w:val="0"/>
          <w:numId w:val="6"/>
        </w:numPr>
        <w:tabs>
          <w:tab w:val="left" w:pos="1851"/>
        </w:tabs>
        <w:spacing w:line="237" w:lineRule="auto"/>
        <w:ind w:left="1794" w:right="1333" w:hanging="295"/>
        <w:rPr>
          <w:sz w:val="28"/>
        </w:rPr>
      </w:pPr>
      <w:r>
        <w:rPr>
          <w:sz w:val="28"/>
        </w:rPr>
        <w:t xml:space="preserve">Centers for Disease Control and Prevention (2003). Costs of </w:t>
      </w:r>
      <w:r>
        <w:rPr>
          <w:sz w:val="28"/>
        </w:rPr>
        <w:t>intimate partner violence</w:t>
      </w:r>
      <w:r>
        <w:rPr>
          <w:spacing w:val="-5"/>
          <w:sz w:val="28"/>
        </w:rPr>
        <w:t xml:space="preserve"> </w:t>
      </w:r>
      <w:r>
        <w:rPr>
          <w:sz w:val="28"/>
        </w:rPr>
        <w:t>against</w:t>
      </w:r>
      <w:r>
        <w:rPr>
          <w:spacing w:val="-4"/>
          <w:sz w:val="28"/>
        </w:rPr>
        <w:t xml:space="preserve"> </w:t>
      </w:r>
      <w:r>
        <w:rPr>
          <w:sz w:val="28"/>
        </w:rPr>
        <w:t>women</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United</w:t>
      </w:r>
      <w:r>
        <w:rPr>
          <w:spacing w:val="-4"/>
          <w:sz w:val="28"/>
        </w:rPr>
        <w:t xml:space="preserve"> </w:t>
      </w:r>
      <w:r>
        <w:rPr>
          <w:sz w:val="28"/>
        </w:rPr>
        <w:t>States.</w:t>
      </w:r>
      <w:r>
        <w:rPr>
          <w:spacing w:val="-18"/>
          <w:sz w:val="28"/>
        </w:rPr>
        <w:t xml:space="preserve"> </w:t>
      </w:r>
      <w:r>
        <w:rPr>
          <w:sz w:val="28"/>
        </w:rPr>
        <w:t>Atlanta</w:t>
      </w:r>
      <w:r>
        <w:rPr>
          <w:spacing w:val="-4"/>
          <w:sz w:val="28"/>
        </w:rPr>
        <w:t xml:space="preserve"> </w:t>
      </w:r>
      <w:r>
        <w:rPr>
          <w:sz w:val="28"/>
        </w:rPr>
        <w:t>(GA):</w:t>
      </w:r>
      <w:r>
        <w:rPr>
          <w:spacing w:val="-5"/>
          <w:sz w:val="28"/>
        </w:rPr>
        <w:t xml:space="preserve"> </w:t>
      </w:r>
      <w:r>
        <w:rPr>
          <w:sz w:val="28"/>
        </w:rPr>
        <w:t>National</w:t>
      </w:r>
      <w:r>
        <w:rPr>
          <w:spacing w:val="-4"/>
          <w:sz w:val="28"/>
        </w:rPr>
        <w:t xml:space="preserve"> </w:t>
      </w:r>
      <w:r>
        <w:rPr>
          <w:sz w:val="28"/>
        </w:rPr>
        <w:t>Center</w:t>
      </w:r>
      <w:r>
        <w:rPr>
          <w:spacing w:val="-4"/>
          <w:sz w:val="28"/>
        </w:rPr>
        <w:t xml:space="preserve"> </w:t>
      </w:r>
      <w:r>
        <w:rPr>
          <w:sz w:val="28"/>
        </w:rPr>
        <w:t>for Injury Prevention and Control, Centers for Disease Control and Prevention.</w:t>
      </w:r>
    </w:p>
    <w:p w14:paraId="27DBB1A7" w14:textId="77777777" w:rsidR="00F47A6F" w:rsidRDefault="00542B8E">
      <w:pPr>
        <w:pStyle w:val="ListParagraph"/>
        <w:numPr>
          <w:ilvl w:val="0"/>
          <w:numId w:val="6"/>
        </w:numPr>
        <w:tabs>
          <w:tab w:val="left" w:pos="1851"/>
        </w:tabs>
        <w:spacing w:line="240" w:lineRule="auto"/>
        <w:ind w:left="1794" w:right="1271" w:hanging="295"/>
        <w:rPr>
          <w:sz w:val="28"/>
        </w:rPr>
      </w:pPr>
      <w:r>
        <w:rPr>
          <w:sz w:val="28"/>
        </w:rPr>
        <w:t>Jennings, W. G., Okeem, C., Piquero,</w:t>
      </w:r>
      <w:r>
        <w:rPr>
          <w:spacing w:val="-9"/>
          <w:sz w:val="28"/>
        </w:rPr>
        <w:t xml:space="preserve"> </w:t>
      </w:r>
      <w:r>
        <w:rPr>
          <w:sz w:val="28"/>
        </w:rPr>
        <w:t>A. R., Sellers, C. S., Theobald, D., &amp; Farringto</w:t>
      </w:r>
      <w:r>
        <w:rPr>
          <w:sz w:val="28"/>
        </w:rPr>
        <w:t>n, D. P. (2017). Dating and intimate partner violence among young persons</w:t>
      </w:r>
      <w:r>
        <w:rPr>
          <w:spacing w:val="-11"/>
          <w:sz w:val="28"/>
        </w:rPr>
        <w:t xml:space="preserve"> </w:t>
      </w:r>
      <w:r>
        <w:rPr>
          <w:sz w:val="28"/>
        </w:rPr>
        <w:t>ages</w:t>
      </w:r>
      <w:r>
        <w:rPr>
          <w:spacing w:val="-7"/>
          <w:sz w:val="28"/>
        </w:rPr>
        <w:t xml:space="preserve"> </w:t>
      </w:r>
      <w:r>
        <w:rPr>
          <w:sz w:val="28"/>
        </w:rPr>
        <w:t>15–30:</w:t>
      </w:r>
      <w:r>
        <w:rPr>
          <w:spacing w:val="-8"/>
          <w:sz w:val="28"/>
        </w:rPr>
        <w:t xml:space="preserve"> </w:t>
      </w:r>
      <w:r>
        <w:rPr>
          <w:sz w:val="28"/>
        </w:rPr>
        <w:t>evidence</w:t>
      </w:r>
      <w:r>
        <w:rPr>
          <w:spacing w:val="-8"/>
          <w:sz w:val="28"/>
        </w:rPr>
        <w:t xml:space="preserve"> </w:t>
      </w:r>
      <w:r>
        <w:rPr>
          <w:sz w:val="28"/>
        </w:rPr>
        <w:t>from</w:t>
      </w:r>
      <w:r>
        <w:rPr>
          <w:spacing w:val="-8"/>
          <w:sz w:val="28"/>
        </w:rPr>
        <w:t xml:space="preserve"> </w:t>
      </w:r>
      <w:r>
        <w:rPr>
          <w:sz w:val="28"/>
        </w:rPr>
        <w:t>a</w:t>
      </w:r>
      <w:r>
        <w:rPr>
          <w:spacing w:val="-8"/>
          <w:sz w:val="28"/>
        </w:rPr>
        <w:t xml:space="preserve"> </w:t>
      </w:r>
      <w:r>
        <w:rPr>
          <w:sz w:val="28"/>
        </w:rPr>
        <w:t>systematic</w:t>
      </w:r>
      <w:r>
        <w:rPr>
          <w:spacing w:val="-8"/>
          <w:sz w:val="28"/>
        </w:rPr>
        <w:t xml:space="preserve"> </w:t>
      </w:r>
      <w:r>
        <w:rPr>
          <w:sz w:val="28"/>
        </w:rPr>
        <w:t>review.</w:t>
      </w:r>
      <w:r>
        <w:rPr>
          <w:spacing w:val="-18"/>
          <w:sz w:val="28"/>
        </w:rPr>
        <w:t xml:space="preserve"> </w:t>
      </w:r>
      <w:r>
        <w:rPr>
          <w:sz w:val="28"/>
        </w:rPr>
        <w:t>Aggression</w:t>
      </w:r>
      <w:r>
        <w:rPr>
          <w:spacing w:val="-7"/>
          <w:sz w:val="28"/>
        </w:rPr>
        <w:t xml:space="preserve"> </w:t>
      </w:r>
      <w:r>
        <w:rPr>
          <w:sz w:val="28"/>
        </w:rPr>
        <w:t>and</w:t>
      </w:r>
      <w:r>
        <w:rPr>
          <w:spacing w:val="-13"/>
          <w:sz w:val="28"/>
        </w:rPr>
        <w:t xml:space="preserve"> </w:t>
      </w:r>
      <w:r>
        <w:rPr>
          <w:sz w:val="28"/>
        </w:rPr>
        <w:t>Violent Behavior. (e-publication ahead of print; DOI: 10.1016/j.avb.2017.01.007.</w:t>
      </w:r>
    </w:p>
    <w:p w14:paraId="323B19BA" w14:textId="77777777" w:rsidR="00F47A6F" w:rsidRDefault="00542B8E">
      <w:pPr>
        <w:pStyle w:val="ListParagraph"/>
        <w:numPr>
          <w:ilvl w:val="0"/>
          <w:numId w:val="6"/>
        </w:numPr>
        <w:tabs>
          <w:tab w:val="left" w:pos="1851"/>
        </w:tabs>
        <w:spacing w:line="237" w:lineRule="auto"/>
        <w:ind w:left="1794" w:right="1179" w:hanging="295"/>
        <w:jc w:val="both"/>
        <w:rPr>
          <w:sz w:val="28"/>
        </w:rPr>
      </w:pPr>
      <w:r>
        <w:rPr>
          <w:sz w:val="28"/>
        </w:rPr>
        <w:t>Whitaker,</w:t>
      </w:r>
      <w:r>
        <w:rPr>
          <w:spacing w:val="-14"/>
          <w:sz w:val="28"/>
        </w:rPr>
        <w:t xml:space="preserve"> </w:t>
      </w:r>
      <w:r>
        <w:rPr>
          <w:sz w:val="28"/>
        </w:rPr>
        <w:t>D.J.,</w:t>
      </w:r>
      <w:r>
        <w:rPr>
          <w:spacing w:val="-9"/>
          <w:sz w:val="28"/>
        </w:rPr>
        <w:t xml:space="preserve"> </w:t>
      </w:r>
      <w:r>
        <w:rPr>
          <w:sz w:val="28"/>
        </w:rPr>
        <w:t>&amp;</w:t>
      </w:r>
      <w:r>
        <w:rPr>
          <w:spacing w:val="-9"/>
          <w:sz w:val="28"/>
        </w:rPr>
        <w:t xml:space="preserve"> </w:t>
      </w:r>
      <w:r>
        <w:rPr>
          <w:sz w:val="28"/>
        </w:rPr>
        <w:t>Niolon,</w:t>
      </w:r>
      <w:r>
        <w:rPr>
          <w:spacing w:val="-9"/>
          <w:sz w:val="28"/>
        </w:rPr>
        <w:t xml:space="preserve"> </w:t>
      </w:r>
      <w:r>
        <w:rPr>
          <w:sz w:val="28"/>
        </w:rPr>
        <w:t>P.</w:t>
      </w:r>
      <w:r>
        <w:rPr>
          <w:spacing w:val="-9"/>
          <w:sz w:val="28"/>
        </w:rPr>
        <w:t xml:space="preserve"> </w:t>
      </w:r>
      <w:r>
        <w:rPr>
          <w:sz w:val="28"/>
        </w:rPr>
        <w:t>H.</w:t>
      </w:r>
      <w:r>
        <w:rPr>
          <w:spacing w:val="-9"/>
          <w:sz w:val="28"/>
        </w:rPr>
        <w:t xml:space="preserve"> </w:t>
      </w:r>
      <w:r>
        <w:rPr>
          <w:sz w:val="28"/>
        </w:rPr>
        <w:t>(2009).</w:t>
      </w:r>
      <w:r>
        <w:rPr>
          <w:spacing w:val="-18"/>
          <w:sz w:val="28"/>
        </w:rPr>
        <w:t xml:space="preserve"> </w:t>
      </w:r>
      <w:r>
        <w:rPr>
          <w:sz w:val="28"/>
        </w:rPr>
        <w:t>Advancing</w:t>
      </w:r>
      <w:r>
        <w:rPr>
          <w:spacing w:val="-8"/>
          <w:sz w:val="28"/>
        </w:rPr>
        <w:t xml:space="preserve"> </w:t>
      </w:r>
      <w:r>
        <w:rPr>
          <w:sz w:val="28"/>
        </w:rPr>
        <w:t>interventions</w:t>
      </w:r>
      <w:r>
        <w:rPr>
          <w:spacing w:val="-9"/>
          <w:sz w:val="28"/>
        </w:rPr>
        <w:t xml:space="preserve"> </w:t>
      </w:r>
      <w:r>
        <w:rPr>
          <w:sz w:val="28"/>
        </w:rPr>
        <w:t>for</w:t>
      </w:r>
      <w:r>
        <w:rPr>
          <w:spacing w:val="-9"/>
          <w:sz w:val="28"/>
        </w:rPr>
        <w:t xml:space="preserve"> </w:t>
      </w:r>
      <w:r>
        <w:rPr>
          <w:sz w:val="28"/>
        </w:rPr>
        <w:t>perpetrators of physical partner violence: batterer intervention programs and beyond. In D. J. Whitaker &amp; J</w:t>
      </w:r>
      <w:r>
        <w:rPr>
          <w:sz w:val="28"/>
        </w:rPr>
        <w:t>. R. Lutzker’s (Eds.), Preventing partner violence: research and</w:t>
      </w:r>
    </w:p>
    <w:p w14:paraId="2056C80B" w14:textId="77777777" w:rsidR="00F47A6F" w:rsidRDefault="00F47A6F">
      <w:pPr>
        <w:spacing w:line="237" w:lineRule="auto"/>
        <w:jc w:val="both"/>
        <w:rPr>
          <w:sz w:val="28"/>
        </w:rPr>
        <w:sectPr w:rsidR="00F47A6F">
          <w:pgSz w:w="12240" w:h="15840"/>
          <w:pgMar w:top="1000" w:right="200" w:bottom="280" w:left="0" w:header="748" w:footer="0" w:gutter="0"/>
          <w:cols w:space="720"/>
        </w:sectPr>
      </w:pPr>
    </w:p>
    <w:p w14:paraId="3C450ECF" w14:textId="77777777" w:rsidR="00F47A6F" w:rsidRDefault="00F47A6F">
      <w:pPr>
        <w:pStyle w:val="BodyText"/>
        <w:spacing w:before="5"/>
        <w:ind w:left="0"/>
        <w:rPr>
          <w:sz w:val="19"/>
        </w:rPr>
      </w:pPr>
    </w:p>
    <w:p w14:paraId="4055F99C" w14:textId="77777777" w:rsidR="00F47A6F" w:rsidRDefault="00542B8E">
      <w:pPr>
        <w:pStyle w:val="BodyText"/>
        <w:spacing w:before="89"/>
        <w:ind w:left="1794"/>
      </w:pPr>
      <w:r>
        <w:t>evidence-based</w:t>
      </w:r>
      <w:r>
        <w:rPr>
          <w:spacing w:val="-13"/>
        </w:rPr>
        <w:t xml:space="preserve"> </w:t>
      </w:r>
      <w:r>
        <w:t>intervention</w:t>
      </w:r>
      <w:r>
        <w:rPr>
          <w:spacing w:val="-8"/>
        </w:rPr>
        <w:t xml:space="preserve"> </w:t>
      </w:r>
      <w:r>
        <w:t>strategies</w:t>
      </w:r>
      <w:r>
        <w:rPr>
          <w:spacing w:val="-8"/>
        </w:rPr>
        <w:t xml:space="preserve"> </w:t>
      </w:r>
      <w:r>
        <w:t>(pp.</w:t>
      </w:r>
      <w:r>
        <w:rPr>
          <w:spacing w:val="-8"/>
        </w:rPr>
        <w:t xml:space="preserve"> </w:t>
      </w:r>
      <w:r>
        <w:t>169-192).</w:t>
      </w:r>
      <w:r>
        <w:rPr>
          <w:spacing w:val="-13"/>
        </w:rPr>
        <w:t xml:space="preserve"> </w:t>
      </w:r>
      <w:r>
        <w:t>Washington,</w:t>
      </w:r>
      <w:r>
        <w:rPr>
          <w:spacing w:val="-8"/>
        </w:rPr>
        <w:t xml:space="preserve"> </w:t>
      </w:r>
      <w:r>
        <w:t>D.</w:t>
      </w:r>
      <w:r>
        <w:rPr>
          <w:spacing w:val="-8"/>
        </w:rPr>
        <w:t xml:space="preserve"> </w:t>
      </w:r>
      <w:r>
        <w:t>C.:</w:t>
      </w:r>
      <w:r>
        <w:rPr>
          <w:spacing w:val="-18"/>
        </w:rPr>
        <w:t xml:space="preserve"> </w:t>
      </w:r>
      <w:r>
        <w:t>American Psychological</w:t>
      </w:r>
      <w:r>
        <w:rPr>
          <w:spacing w:val="-3"/>
        </w:rPr>
        <w:t xml:space="preserve"> </w:t>
      </w:r>
      <w:r>
        <w:t>Association.</w:t>
      </w:r>
    </w:p>
    <w:p w14:paraId="3D55AA6B" w14:textId="77777777" w:rsidR="00F47A6F" w:rsidRDefault="00542B8E">
      <w:pPr>
        <w:pStyle w:val="ListParagraph"/>
        <w:numPr>
          <w:ilvl w:val="0"/>
          <w:numId w:val="6"/>
        </w:numPr>
        <w:tabs>
          <w:tab w:val="left" w:pos="1851"/>
        </w:tabs>
        <w:spacing w:line="237" w:lineRule="auto"/>
        <w:ind w:left="1794" w:right="1224" w:hanging="295"/>
        <w:rPr>
          <w:sz w:val="28"/>
        </w:rPr>
      </w:pPr>
      <w:r>
        <w:rPr>
          <w:sz w:val="28"/>
        </w:rPr>
        <w:t>Eckhardt, C. I., Murphy, C. M., Whitaker, D. J., Sprunger, J., Dysk</w:t>
      </w:r>
      <w:r>
        <w:rPr>
          <w:sz w:val="28"/>
        </w:rPr>
        <w:t>stra, R., &amp; Woodard,</w:t>
      </w:r>
      <w:r>
        <w:rPr>
          <w:spacing w:val="-6"/>
          <w:sz w:val="28"/>
        </w:rPr>
        <w:t xml:space="preserve"> </w:t>
      </w:r>
      <w:r>
        <w:rPr>
          <w:sz w:val="28"/>
        </w:rPr>
        <w:t>K.</w:t>
      </w:r>
      <w:r>
        <w:rPr>
          <w:spacing w:val="-6"/>
          <w:sz w:val="28"/>
        </w:rPr>
        <w:t xml:space="preserve"> </w:t>
      </w:r>
      <w:r>
        <w:rPr>
          <w:sz w:val="28"/>
        </w:rPr>
        <w:t>(2013).</w:t>
      </w:r>
      <w:r>
        <w:rPr>
          <w:spacing w:val="-11"/>
          <w:sz w:val="28"/>
        </w:rPr>
        <w:t xml:space="preserve"> </w:t>
      </w:r>
      <w:r>
        <w:rPr>
          <w:sz w:val="28"/>
        </w:rPr>
        <w:t>The</w:t>
      </w:r>
      <w:r>
        <w:rPr>
          <w:spacing w:val="-7"/>
          <w:sz w:val="28"/>
        </w:rPr>
        <w:t xml:space="preserve"> </w:t>
      </w:r>
      <w:r>
        <w:rPr>
          <w:sz w:val="28"/>
        </w:rPr>
        <w:t>effectiveness</w:t>
      </w:r>
      <w:r>
        <w:rPr>
          <w:spacing w:val="-6"/>
          <w:sz w:val="28"/>
        </w:rPr>
        <w:t xml:space="preserve"> </w:t>
      </w:r>
      <w:r>
        <w:rPr>
          <w:sz w:val="28"/>
        </w:rPr>
        <w:t>of</w:t>
      </w:r>
      <w:r>
        <w:rPr>
          <w:spacing w:val="-6"/>
          <w:sz w:val="28"/>
        </w:rPr>
        <w:t xml:space="preserve"> </w:t>
      </w:r>
      <w:r>
        <w:rPr>
          <w:sz w:val="28"/>
        </w:rPr>
        <w:t>intervention</w:t>
      </w:r>
      <w:r>
        <w:rPr>
          <w:spacing w:val="-6"/>
          <w:sz w:val="28"/>
        </w:rPr>
        <w:t xml:space="preserve"> </w:t>
      </w:r>
      <w:r>
        <w:rPr>
          <w:sz w:val="28"/>
        </w:rPr>
        <w:t>programs</w:t>
      </w:r>
      <w:r>
        <w:rPr>
          <w:spacing w:val="-6"/>
          <w:sz w:val="28"/>
        </w:rPr>
        <w:t xml:space="preserve"> </w:t>
      </w:r>
      <w:r>
        <w:rPr>
          <w:sz w:val="28"/>
        </w:rPr>
        <w:t>for</w:t>
      </w:r>
      <w:r>
        <w:rPr>
          <w:spacing w:val="-6"/>
          <w:sz w:val="28"/>
        </w:rPr>
        <w:t xml:space="preserve"> </w:t>
      </w:r>
      <w:r>
        <w:rPr>
          <w:sz w:val="28"/>
        </w:rPr>
        <w:t>perpetrators and</w:t>
      </w:r>
      <w:r>
        <w:rPr>
          <w:spacing w:val="-3"/>
          <w:sz w:val="28"/>
        </w:rPr>
        <w:t xml:space="preserve"> </w:t>
      </w:r>
      <w:r>
        <w:rPr>
          <w:sz w:val="28"/>
        </w:rPr>
        <w:t>victims</w:t>
      </w:r>
      <w:r>
        <w:rPr>
          <w:spacing w:val="-3"/>
          <w:sz w:val="28"/>
        </w:rPr>
        <w:t xml:space="preserve"> </w:t>
      </w:r>
      <w:r>
        <w:rPr>
          <w:sz w:val="28"/>
        </w:rPr>
        <w:t>of</w:t>
      </w:r>
      <w:r>
        <w:rPr>
          <w:spacing w:val="-3"/>
          <w:sz w:val="28"/>
        </w:rPr>
        <w:t xml:space="preserve"> </w:t>
      </w:r>
      <w:r>
        <w:rPr>
          <w:sz w:val="28"/>
        </w:rPr>
        <w:t>intimate</w:t>
      </w:r>
      <w:r>
        <w:rPr>
          <w:spacing w:val="-4"/>
          <w:sz w:val="28"/>
        </w:rPr>
        <w:t xml:space="preserve"> </w:t>
      </w:r>
      <w:r>
        <w:rPr>
          <w:sz w:val="28"/>
        </w:rPr>
        <w:t>partner</w:t>
      </w:r>
      <w:r>
        <w:rPr>
          <w:spacing w:val="-3"/>
          <w:sz w:val="28"/>
        </w:rPr>
        <w:t xml:space="preserve"> </w:t>
      </w:r>
      <w:r>
        <w:rPr>
          <w:sz w:val="28"/>
        </w:rPr>
        <w:t>violence:</w:t>
      </w:r>
      <w:r>
        <w:rPr>
          <w:spacing w:val="-3"/>
          <w:sz w:val="28"/>
        </w:rPr>
        <w:t xml:space="preserve"> </w:t>
      </w:r>
      <w:r>
        <w:rPr>
          <w:sz w:val="28"/>
        </w:rPr>
        <w:t>findings</w:t>
      </w:r>
      <w:r>
        <w:rPr>
          <w:spacing w:val="-3"/>
          <w:sz w:val="28"/>
        </w:rPr>
        <w:t xml:space="preserve"> </w:t>
      </w:r>
      <w:r>
        <w:rPr>
          <w:sz w:val="28"/>
        </w:rPr>
        <w:t>from</w:t>
      </w:r>
      <w:r>
        <w:rPr>
          <w:spacing w:val="-4"/>
          <w:sz w:val="28"/>
        </w:rPr>
        <w:t xml:space="preserve"> </w:t>
      </w:r>
      <w:r>
        <w:rPr>
          <w:sz w:val="28"/>
        </w:rPr>
        <w:t>the</w:t>
      </w:r>
      <w:r>
        <w:rPr>
          <w:spacing w:val="-4"/>
          <w:sz w:val="28"/>
        </w:rPr>
        <w:t xml:space="preserve"> </w:t>
      </w:r>
      <w:r>
        <w:rPr>
          <w:sz w:val="28"/>
        </w:rPr>
        <w:t>partner</w:t>
      </w:r>
      <w:r>
        <w:rPr>
          <w:spacing w:val="-3"/>
          <w:sz w:val="28"/>
        </w:rPr>
        <w:t xml:space="preserve"> </w:t>
      </w:r>
      <w:r>
        <w:rPr>
          <w:sz w:val="28"/>
        </w:rPr>
        <w:t>abuse</w:t>
      </w:r>
      <w:r>
        <w:rPr>
          <w:spacing w:val="-4"/>
          <w:sz w:val="28"/>
        </w:rPr>
        <w:t xml:space="preserve"> </w:t>
      </w:r>
      <w:r>
        <w:rPr>
          <w:sz w:val="28"/>
        </w:rPr>
        <w:t>state</w:t>
      </w:r>
      <w:r>
        <w:rPr>
          <w:spacing w:val="-4"/>
          <w:sz w:val="28"/>
        </w:rPr>
        <w:t xml:space="preserve"> </w:t>
      </w:r>
      <w:r>
        <w:rPr>
          <w:sz w:val="28"/>
        </w:rPr>
        <w:t>of knowledge project. Partner Abuse, 4(2), 196-231.</w:t>
      </w:r>
    </w:p>
    <w:p w14:paraId="1A778F0F" w14:textId="77777777" w:rsidR="00F47A6F" w:rsidRDefault="00542B8E">
      <w:pPr>
        <w:pStyle w:val="ListParagraph"/>
        <w:numPr>
          <w:ilvl w:val="0"/>
          <w:numId w:val="6"/>
        </w:numPr>
        <w:tabs>
          <w:tab w:val="left" w:pos="1851"/>
        </w:tabs>
        <w:spacing w:before="1" w:line="240" w:lineRule="auto"/>
        <w:ind w:left="1794" w:right="1492" w:hanging="295"/>
        <w:jc w:val="both"/>
        <w:rPr>
          <w:sz w:val="28"/>
        </w:rPr>
      </w:pPr>
      <w:r>
        <w:rPr>
          <w:sz w:val="28"/>
        </w:rPr>
        <w:t>Feder,</w:t>
      </w:r>
      <w:r>
        <w:rPr>
          <w:spacing w:val="-2"/>
          <w:sz w:val="28"/>
        </w:rPr>
        <w:t xml:space="preserve"> </w:t>
      </w:r>
      <w:r>
        <w:rPr>
          <w:sz w:val="28"/>
        </w:rPr>
        <w:t>L.,</w:t>
      </w:r>
      <w:r>
        <w:rPr>
          <w:spacing w:val="-2"/>
          <w:sz w:val="28"/>
        </w:rPr>
        <w:t xml:space="preserve"> </w:t>
      </w:r>
      <w:r>
        <w:rPr>
          <w:sz w:val="28"/>
        </w:rPr>
        <w:t>&amp;</w:t>
      </w:r>
      <w:r>
        <w:rPr>
          <w:spacing w:val="-8"/>
          <w:sz w:val="28"/>
        </w:rPr>
        <w:t xml:space="preserve"> </w:t>
      </w:r>
      <w:r>
        <w:rPr>
          <w:sz w:val="28"/>
        </w:rPr>
        <w:t>Wilson,</w:t>
      </w:r>
      <w:r>
        <w:rPr>
          <w:spacing w:val="-2"/>
          <w:sz w:val="28"/>
        </w:rPr>
        <w:t xml:space="preserve"> </w:t>
      </w:r>
      <w:r>
        <w:rPr>
          <w:sz w:val="28"/>
        </w:rPr>
        <w:t>D.</w:t>
      </w:r>
      <w:r>
        <w:rPr>
          <w:spacing w:val="-2"/>
          <w:sz w:val="28"/>
        </w:rPr>
        <w:t xml:space="preserve"> </w:t>
      </w:r>
      <w:r>
        <w:rPr>
          <w:sz w:val="28"/>
        </w:rPr>
        <w:t>B.</w:t>
      </w:r>
      <w:r>
        <w:rPr>
          <w:spacing w:val="-2"/>
          <w:sz w:val="28"/>
        </w:rPr>
        <w:t xml:space="preserve"> </w:t>
      </w:r>
      <w:r>
        <w:rPr>
          <w:sz w:val="28"/>
        </w:rPr>
        <w:t>(2005).</w:t>
      </w:r>
      <w:r>
        <w:rPr>
          <w:spacing w:val="-17"/>
          <w:sz w:val="28"/>
        </w:rPr>
        <w:t xml:space="preserve"> </w:t>
      </w:r>
      <w:r>
        <w:rPr>
          <w:sz w:val="28"/>
        </w:rPr>
        <w:t>A</w:t>
      </w:r>
      <w:r>
        <w:rPr>
          <w:spacing w:val="-17"/>
          <w:sz w:val="28"/>
        </w:rPr>
        <w:t xml:space="preserve"> </w:t>
      </w:r>
      <w:r>
        <w:rPr>
          <w:sz w:val="28"/>
        </w:rPr>
        <w:t>meta-analytic</w:t>
      </w:r>
      <w:r>
        <w:rPr>
          <w:spacing w:val="-3"/>
          <w:sz w:val="28"/>
        </w:rPr>
        <w:t xml:space="preserve"> </w:t>
      </w:r>
      <w:r>
        <w:rPr>
          <w:sz w:val="28"/>
        </w:rPr>
        <w:t>review</w:t>
      </w:r>
      <w:r>
        <w:rPr>
          <w:spacing w:val="-2"/>
          <w:sz w:val="28"/>
        </w:rPr>
        <w:t xml:space="preserve"> </w:t>
      </w:r>
      <w:r>
        <w:rPr>
          <w:sz w:val="28"/>
        </w:rPr>
        <w:t>of</w:t>
      </w:r>
      <w:r>
        <w:rPr>
          <w:spacing w:val="-2"/>
          <w:sz w:val="28"/>
        </w:rPr>
        <w:t xml:space="preserve"> </w:t>
      </w:r>
      <w:r>
        <w:rPr>
          <w:sz w:val="28"/>
        </w:rPr>
        <w:t>court-mandated batterer</w:t>
      </w:r>
      <w:r>
        <w:rPr>
          <w:spacing w:val="-12"/>
          <w:sz w:val="28"/>
        </w:rPr>
        <w:t xml:space="preserve"> </w:t>
      </w:r>
      <w:r>
        <w:rPr>
          <w:sz w:val="28"/>
        </w:rPr>
        <w:t>intervention</w:t>
      </w:r>
      <w:r>
        <w:rPr>
          <w:spacing w:val="-5"/>
          <w:sz w:val="28"/>
        </w:rPr>
        <w:t xml:space="preserve"> </w:t>
      </w:r>
      <w:r>
        <w:rPr>
          <w:sz w:val="28"/>
        </w:rPr>
        <w:t>programs:</w:t>
      </w:r>
      <w:r>
        <w:rPr>
          <w:spacing w:val="-5"/>
          <w:sz w:val="28"/>
        </w:rPr>
        <w:t xml:space="preserve"> </w:t>
      </w:r>
      <w:r>
        <w:rPr>
          <w:sz w:val="28"/>
        </w:rPr>
        <w:t>can</w:t>
      </w:r>
      <w:r>
        <w:rPr>
          <w:spacing w:val="-5"/>
          <w:sz w:val="28"/>
        </w:rPr>
        <w:t xml:space="preserve"> </w:t>
      </w:r>
      <w:r>
        <w:rPr>
          <w:sz w:val="28"/>
        </w:rPr>
        <w:t>courts</w:t>
      </w:r>
      <w:r>
        <w:rPr>
          <w:spacing w:val="-5"/>
          <w:sz w:val="28"/>
        </w:rPr>
        <w:t xml:space="preserve"> </w:t>
      </w:r>
      <w:r>
        <w:rPr>
          <w:sz w:val="28"/>
        </w:rPr>
        <w:t>affect</w:t>
      </w:r>
      <w:r>
        <w:rPr>
          <w:spacing w:val="-5"/>
          <w:sz w:val="28"/>
        </w:rPr>
        <w:t xml:space="preserve"> </w:t>
      </w:r>
      <w:r>
        <w:rPr>
          <w:sz w:val="28"/>
        </w:rPr>
        <w:t>abusers’</w:t>
      </w:r>
      <w:r>
        <w:rPr>
          <w:spacing w:val="-18"/>
          <w:sz w:val="28"/>
        </w:rPr>
        <w:t xml:space="preserve"> </w:t>
      </w:r>
      <w:r>
        <w:rPr>
          <w:sz w:val="28"/>
        </w:rPr>
        <w:t>behavior?</w:t>
      </w:r>
      <w:r>
        <w:rPr>
          <w:spacing w:val="-6"/>
          <w:sz w:val="28"/>
        </w:rPr>
        <w:t xml:space="preserve"> </w:t>
      </w:r>
      <w:r>
        <w:rPr>
          <w:sz w:val="28"/>
        </w:rPr>
        <w:t>Journal</w:t>
      </w:r>
      <w:r>
        <w:rPr>
          <w:spacing w:val="-5"/>
          <w:sz w:val="28"/>
        </w:rPr>
        <w:t xml:space="preserve"> </w:t>
      </w:r>
      <w:r>
        <w:rPr>
          <w:sz w:val="28"/>
        </w:rPr>
        <w:t>of Experimental Criminology, 1(2), 239-262</w:t>
      </w:r>
    </w:p>
    <w:p w14:paraId="77B7F129" w14:textId="77777777" w:rsidR="00F47A6F" w:rsidRDefault="00542B8E">
      <w:pPr>
        <w:pStyle w:val="ListParagraph"/>
        <w:numPr>
          <w:ilvl w:val="0"/>
          <w:numId w:val="6"/>
        </w:numPr>
        <w:tabs>
          <w:tab w:val="left" w:pos="1851"/>
        </w:tabs>
        <w:spacing w:line="237" w:lineRule="auto"/>
        <w:ind w:left="1794" w:right="880" w:hanging="295"/>
        <w:jc w:val="both"/>
        <w:rPr>
          <w:sz w:val="28"/>
        </w:rPr>
      </w:pPr>
      <w:r>
        <w:rPr>
          <w:sz w:val="28"/>
        </w:rPr>
        <w:t>Feldman,</w:t>
      </w:r>
      <w:r>
        <w:rPr>
          <w:spacing w:val="-7"/>
          <w:sz w:val="28"/>
        </w:rPr>
        <w:t xml:space="preserve"> </w:t>
      </w:r>
      <w:r>
        <w:rPr>
          <w:sz w:val="28"/>
        </w:rPr>
        <w:t>C.</w:t>
      </w:r>
      <w:r>
        <w:rPr>
          <w:spacing w:val="-5"/>
          <w:sz w:val="28"/>
        </w:rPr>
        <w:t xml:space="preserve"> </w:t>
      </w:r>
      <w:r>
        <w:rPr>
          <w:sz w:val="28"/>
        </w:rPr>
        <w:t>M.,</w:t>
      </w:r>
      <w:r>
        <w:rPr>
          <w:spacing w:val="-5"/>
          <w:sz w:val="28"/>
        </w:rPr>
        <w:t xml:space="preserve"> </w:t>
      </w:r>
      <w:r>
        <w:rPr>
          <w:sz w:val="28"/>
        </w:rPr>
        <w:t>&amp;</w:t>
      </w:r>
      <w:r>
        <w:rPr>
          <w:spacing w:val="-5"/>
          <w:sz w:val="28"/>
        </w:rPr>
        <w:t xml:space="preserve"> </w:t>
      </w:r>
      <w:r>
        <w:rPr>
          <w:sz w:val="28"/>
        </w:rPr>
        <w:t>Ridley,</w:t>
      </w:r>
      <w:r>
        <w:rPr>
          <w:spacing w:val="-5"/>
          <w:sz w:val="28"/>
        </w:rPr>
        <w:t xml:space="preserve"> </w:t>
      </w:r>
      <w:r>
        <w:rPr>
          <w:sz w:val="28"/>
        </w:rPr>
        <w:t>C.</w:t>
      </w:r>
      <w:r>
        <w:rPr>
          <w:spacing w:val="-18"/>
          <w:sz w:val="28"/>
        </w:rPr>
        <w:t xml:space="preserve"> </w:t>
      </w:r>
      <w:r>
        <w:rPr>
          <w:sz w:val="28"/>
        </w:rPr>
        <w:t>A.</w:t>
      </w:r>
      <w:r>
        <w:rPr>
          <w:spacing w:val="-5"/>
          <w:sz w:val="28"/>
        </w:rPr>
        <w:t xml:space="preserve"> </w:t>
      </w:r>
      <w:r>
        <w:rPr>
          <w:sz w:val="28"/>
        </w:rPr>
        <w:t>(2000).</w:t>
      </w:r>
      <w:r>
        <w:rPr>
          <w:spacing w:val="-11"/>
          <w:sz w:val="28"/>
        </w:rPr>
        <w:t xml:space="preserve"> </w:t>
      </w:r>
      <w:r>
        <w:rPr>
          <w:sz w:val="28"/>
        </w:rPr>
        <w:t>The</w:t>
      </w:r>
      <w:r>
        <w:rPr>
          <w:spacing w:val="-6"/>
          <w:sz w:val="28"/>
        </w:rPr>
        <w:t xml:space="preserve"> </w:t>
      </w:r>
      <w:r>
        <w:rPr>
          <w:sz w:val="28"/>
        </w:rPr>
        <w:t>role</w:t>
      </w:r>
      <w:r>
        <w:rPr>
          <w:spacing w:val="-6"/>
          <w:sz w:val="28"/>
        </w:rPr>
        <w:t xml:space="preserve"> </w:t>
      </w:r>
      <w:r>
        <w:rPr>
          <w:sz w:val="28"/>
        </w:rPr>
        <w:t>of</w:t>
      </w:r>
      <w:r>
        <w:rPr>
          <w:spacing w:val="-5"/>
          <w:sz w:val="28"/>
        </w:rPr>
        <w:t xml:space="preserve"> </w:t>
      </w:r>
      <w:r>
        <w:rPr>
          <w:sz w:val="28"/>
        </w:rPr>
        <w:t>conflict-based</w:t>
      </w:r>
      <w:r>
        <w:rPr>
          <w:spacing w:val="-5"/>
          <w:sz w:val="28"/>
        </w:rPr>
        <w:t xml:space="preserve"> </w:t>
      </w:r>
      <w:r>
        <w:rPr>
          <w:sz w:val="28"/>
        </w:rPr>
        <w:t>communication responses and outcomes in male</w:t>
      </w:r>
      <w:r>
        <w:rPr>
          <w:spacing w:val="-1"/>
          <w:sz w:val="28"/>
        </w:rPr>
        <w:t xml:space="preserve"> </w:t>
      </w:r>
      <w:r>
        <w:rPr>
          <w:sz w:val="28"/>
        </w:rPr>
        <w:t>domestic</w:t>
      </w:r>
      <w:r>
        <w:rPr>
          <w:spacing w:val="-1"/>
          <w:sz w:val="28"/>
        </w:rPr>
        <w:t xml:space="preserve"> </w:t>
      </w:r>
      <w:r>
        <w:rPr>
          <w:sz w:val="28"/>
        </w:rPr>
        <w:t>violence</w:t>
      </w:r>
      <w:r>
        <w:rPr>
          <w:spacing w:val="-1"/>
          <w:sz w:val="28"/>
        </w:rPr>
        <w:t xml:space="preserve"> </w:t>
      </w:r>
      <w:r>
        <w:rPr>
          <w:sz w:val="28"/>
        </w:rPr>
        <w:t>toward female</w:t>
      </w:r>
      <w:r>
        <w:rPr>
          <w:spacing w:val="-1"/>
          <w:sz w:val="28"/>
        </w:rPr>
        <w:t xml:space="preserve"> </w:t>
      </w:r>
      <w:r>
        <w:rPr>
          <w:sz w:val="28"/>
        </w:rPr>
        <w:t>partners. Journal of Social and Personal Relationships, 17(4-5), 552-573.</w:t>
      </w:r>
    </w:p>
    <w:p w14:paraId="66ABB35E" w14:textId="77777777" w:rsidR="00F47A6F" w:rsidRDefault="00542B8E">
      <w:pPr>
        <w:pStyle w:val="ListParagraph"/>
        <w:numPr>
          <w:ilvl w:val="0"/>
          <w:numId w:val="6"/>
        </w:numPr>
        <w:tabs>
          <w:tab w:val="left" w:pos="1851"/>
        </w:tabs>
        <w:spacing w:line="240" w:lineRule="auto"/>
        <w:ind w:left="1794" w:right="968" w:hanging="295"/>
        <w:rPr>
          <w:sz w:val="28"/>
        </w:rPr>
      </w:pPr>
      <w:r>
        <w:rPr>
          <w:sz w:val="28"/>
        </w:rPr>
        <w:t>Moffitt,</w:t>
      </w:r>
      <w:r>
        <w:rPr>
          <w:spacing w:val="-1"/>
          <w:sz w:val="28"/>
        </w:rPr>
        <w:t xml:space="preserve"> </w:t>
      </w:r>
      <w:r>
        <w:rPr>
          <w:sz w:val="28"/>
        </w:rPr>
        <w:t>T. E., Krueger, R. F., Caspi,</w:t>
      </w:r>
      <w:r>
        <w:rPr>
          <w:spacing w:val="-12"/>
          <w:sz w:val="28"/>
        </w:rPr>
        <w:t xml:space="preserve"> </w:t>
      </w:r>
      <w:r>
        <w:rPr>
          <w:sz w:val="28"/>
        </w:rPr>
        <w:t>A., &amp; Fagan, J. (2000). Partner abuse and general</w:t>
      </w:r>
      <w:r>
        <w:rPr>
          <w:spacing w:val="-5"/>
          <w:sz w:val="28"/>
        </w:rPr>
        <w:t xml:space="preserve"> </w:t>
      </w:r>
      <w:r>
        <w:rPr>
          <w:sz w:val="28"/>
        </w:rPr>
        <w:t>crime:</w:t>
      </w:r>
      <w:r>
        <w:rPr>
          <w:spacing w:val="-5"/>
          <w:sz w:val="28"/>
        </w:rPr>
        <w:t xml:space="preserve"> </w:t>
      </w:r>
      <w:r>
        <w:rPr>
          <w:sz w:val="28"/>
        </w:rPr>
        <w:t>how</w:t>
      </w:r>
      <w:r>
        <w:rPr>
          <w:spacing w:val="-5"/>
          <w:sz w:val="28"/>
        </w:rPr>
        <w:t xml:space="preserve"> </w:t>
      </w:r>
      <w:r>
        <w:rPr>
          <w:sz w:val="28"/>
        </w:rPr>
        <w:t>are</w:t>
      </w:r>
      <w:r>
        <w:rPr>
          <w:spacing w:val="-6"/>
          <w:sz w:val="28"/>
        </w:rPr>
        <w:t xml:space="preserve"> </w:t>
      </w:r>
      <w:r>
        <w:rPr>
          <w:sz w:val="28"/>
        </w:rPr>
        <w:t>they</w:t>
      </w:r>
      <w:r>
        <w:rPr>
          <w:spacing w:val="-5"/>
          <w:sz w:val="28"/>
        </w:rPr>
        <w:t xml:space="preserve"> </w:t>
      </w:r>
      <w:r>
        <w:rPr>
          <w:sz w:val="28"/>
        </w:rPr>
        <w:t>the</w:t>
      </w:r>
      <w:r>
        <w:rPr>
          <w:spacing w:val="-6"/>
          <w:sz w:val="28"/>
        </w:rPr>
        <w:t xml:space="preserve"> </w:t>
      </w:r>
      <w:r>
        <w:rPr>
          <w:sz w:val="28"/>
        </w:rPr>
        <w:t>same?</w:t>
      </w:r>
      <w:r>
        <w:rPr>
          <w:spacing w:val="-6"/>
          <w:sz w:val="28"/>
        </w:rPr>
        <w:t xml:space="preserve"> </w:t>
      </w:r>
      <w:r>
        <w:rPr>
          <w:sz w:val="28"/>
        </w:rPr>
        <w:t>how</w:t>
      </w:r>
      <w:r>
        <w:rPr>
          <w:spacing w:val="-5"/>
          <w:sz w:val="28"/>
        </w:rPr>
        <w:t xml:space="preserve"> </w:t>
      </w:r>
      <w:r>
        <w:rPr>
          <w:sz w:val="28"/>
        </w:rPr>
        <w:t>are</w:t>
      </w:r>
      <w:r>
        <w:rPr>
          <w:spacing w:val="-6"/>
          <w:sz w:val="28"/>
        </w:rPr>
        <w:t xml:space="preserve"> </w:t>
      </w:r>
      <w:r>
        <w:rPr>
          <w:sz w:val="28"/>
        </w:rPr>
        <w:t>they</w:t>
      </w:r>
      <w:r>
        <w:rPr>
          <w:spacing w:val="-5"/>
          <w:sz w:val="28"/>
        </w:rPr>
        <w:t xml:space="preserve"> </w:t>
      </w:r>
      <w:r>
        <w:rPr>
          <w:sz w:val="28"/>
        </w:rPr>
        <w:t>different?</w:t>
      </w:r>
      <w:r>
        <w:rPr>
          <w:spacing w:val="-6"/>
          <w:sz w:val="28"/>
        </w:rPr>
        <w:t xml:space="preserve"> </w:t>
      </w:r>
      <w:r>
        <w:rPr>
          <w:sz w:val="28"/>
        </w:rPr>
        <w:t>Criminology,</w:t>
      </w:r>
      <w:r>
        <w:rPr>
          <w:spacing w:val="-5"/>
          <w:sz w:val="28"/>
        </w:rPr>
        <w:t xml:space="preserve"> </w:t>
      </w:r>
      <w:r>
        <w:rPr>
          <w:sz w:val="28"/>
        </w:rPr>
        <w:t xml:space="preserve">38(1), </w:t>
      </w:r>
      <w:r>
        <w:rPr>
          <w:spacing w:val="-2"/>
          <w:sz w:val="28"/>
        </w:rPr>
        <w:t>199-232.</w:t>
      </w:r>
    </w:p>
    <w:p w14:paraId="640D188E" w14:textId="77777777" w:rsidR="00F47A6F" w:rsidRDefault="00542B8E">
      <w:pPr>
        <w:pStyle w:val="ListParagraph"/>
        <w:numPr>
          <w:ilvl w:val="0"/>
          <w:numId w:val="6"/>
        </w:numPr>
        <w:tabs>
          <w:tab w:val="left" w:pos="1851"/>
        </w:tabs>
        <w:spacing w:line="237" w:lineRule="auto"/>
        <w:ind w:left="1794" w:right="1121" w:hanging="295"/>
        <w:rPr>
          <w:sz w:val="28"/>
        </w:rPr>
      </w:pPr>
      <w:r>
        <w:rPr>
          <w:sz w:val="28"/>
        </w:rPr>
        <w:t>Center for</w:t>
      </w:r>
      <w:r>
        <w:rPr>
          <w:sz w:val="28"/>
        </w:rPr>
        <w:t xml:space="preserve"> the</w:t>
      </w:r>
      <w:r>
        <w:rPr>
          <w:spacing w:val="-1"/>
          <w:sz w:val="28"/>
        </w:rPr>
        <w:t xml:space="preserve"> </w:t>
      </w:r>
      <w:r>
        <w:rPr>
          <w:sz w:val="28"/>
        </w:rPr>
        <w:t>Study and Prevention of</w:t>
      </w:r>
      <w:r>
        <w:rPr>
          <w:spacing w:val="-6"/>
          <w:sz w:val="28"/>
        </w:rPr>
        <w:t xml:space="preserve"> </w:t>
      </w:r>
      <w:r>
        <w:rPr>
          <w:sz w:val="28"/>
        </w:rPr>
        <w:t>Violence. (2017). Blueprints for violence prevention.</w:t>
      </w:r>
      <w:r>
        <w:rPr>
          <w:spacing w:val="-7"/>
          <w:sz w:val="28"/>
        </w:rPr>
        <w:t xml:space="preserve"> </w:t>
      </w:r>
      <w:r>
        <w:rPr>
          <w:sz w:val="28"/>
        </w:rPr>
        <w:t>Boulder,</w:t>
      </w:r>
      <w:r>
        <w:rPr>
          <w:spacing w:val="-7"/>
          <w:sz w:val="28"/>
        </w:rPr>
        <w:t xml:space="preserve"> </w:t>
      </w:r>
      <w:r>
        <w:rPr>
          <w:sz w:val="28"/>
        </w:rPr>
        <w:t>CO:</w:t>
      </w:r>
      <w:r>
        <w:rPr>
          <w:spacing w:val="-7"/>
          <w:sz w:val="28"/>
        </w:rPr>
        <w:t xml:space="preserve"> </w:t>
      </w:r>
      <w:r>
        <w:rPr>
          <w:sz w:val="28"/>
        </w:rPr>
        <w:t>University</w:t>
      </w:r>
      <w:r>
        <w:rPr>
          <w:spacing w:val="-7"/>
          <w:sz w:val="28"/>
        </w:rPr>
        <w:t xml:space="preserve"> </w:t>
      </w:r>
      <w:r>
        <w:rPr>
          <w:sz w:val="28"/>
        </w:rPr>
        <w:t>of</w:t>
      </w:r>
      <w:r>
        <w:rPr>
          <w:spacing w:val="-7"/>
          <w:sz w:val="28"/>
        </w:rPr>
        <w:t xml:space="preserve"> </w:t>
      </w:r>
      <w:r>
        <w:rPr>
          <w:sz w:val="28"/>
        </w:rPr>
        <w:t>Colorado</w:t>
      </w:r>
      <w:r>
        <w:rPr>
          <w:spacing w:val="-7"/>
          <w:sz w:val="28"/>
        </w:rPr>
        <w:t xml:space="preserve"> </w:t>
      </w:r>
      <w:r>
        <w:rPr>
          <w:sz w:val="28"/>
        </w:rPr>
        <w:t>Boulder,</w:t>
      </w:r>
      <w:r>
        <w:rPr>
          <w:spacing w:val="-7"/>
          <w:sz w:val="28"/>
        </w:rPr>
        <w:t xml:space="preserve"> </w:t>
      </w:r>
      <w:r>
        <w:rPr>
          <w:sz w:val="28"/>
        </w:rPr>
        <w:t>Institute</w:t>
      </w:r>
      <w:r>
        <w:rPr>
          <w:spacing w:val="-8"/>
          <w:sz w:val="28"/>
        </w:rPr>
        <w:t xml:space="preserve"> </w:t>
      </w:r>
      <w:r>
        <w:rPr>
          <w:sz w:val="28"/>
        </w:rPr>
        <w:t>of</w:t>
      </w:r>
      <w:r>
        <w:rPr>
          <w:spacing w:val="-7"/>
          <w:sz w:val="28"/>
        </w:rPr>
        <w:t xml:space="preserve"> </w:t>
      </w:r>
      <w:r>
        <w:rPr>
          <w:sz w:val="28"/>
        </w:rPr>
        <w:t xml:space="preserve">Behavioral Science, Center for the Study and Prevention of Violence. Retrieved July 2016 from </w:t>
      </w:r>
      <w:hyperlink r:id="rId202">
        <w:r>
          <w:rPr>
            <w:sz w:val="28"/>
          </w:rPr>
          <w:t>http://www.colorado.edu/cspv/blueprints/.</w:t>
        </w:r>
      </w:hyperlink>
    </w:p>
    <w:p w14:paraId="6573DFA4" w14:textId="77777777" w:rsidR="00F47A6F" w:rsidRDefault="00542B8E">
      <w:pPr>
        <w:pStyle w:val="ListParagraph"/>
        <w:numPr>
          <w:ilvl w:val="0"/>
          <w:numId w:val="6"/>
        </w:numPr>
        <w:tabs>
          <w:tab w:val="left" w:pos="1851"/>
        </w:tabs>
        <w:spacing w:line="240" w:lineRule="auto"/>
        <w:ind w:left="1794" w:right="1405" w:hanging="295"/>
        <w:rPr>
          <w:sz w:val="28"/>
        </w:rPr>
      </w:pPr>
      <w:r>
        <w:rPr>
          <w:sz w:val="28"/>
        </w:rPr>
        <w:t>McCollum, E. E., &amp; Stith, S. M. (2008). Couples treatment for interpersonal violence:</w:t>
      </w:r>
      <w:r>
        <w:rPr>
          <w:spacing w:val="-4"/>
          <w:sz w:val="28"/>
        </w:rPr>
        <w:t xml:space="preserve"> </w:t>
      </w:r>
      <w:r>
        <w:rPr>
          <w:sz w:val="28"/>
        </w:rPr>
        <w:t>a</w:t>
      </w:r>
      <w:r>
        <w:rPr>
          <w:spacing w:val="-5"/>
          <w:sz w:val="28"/>
        </w:rPr>
        <w:t xml:space="preserve"> </w:t>
      </w:r>
      <w:r>
        <w:rPr>
          <w:sz w:val="28"/>
        </w:rPr>
        <w:t>review</w:t>
      </w:r>
      <w:r>
        <w:rPr>
          <w:spacing w:val="-4"/>
          <w:sz w:val="28"/>
        </w:rPr>
        <w:t xml:space="preserve"> </w:t>
      </w:r>
      <w:r>
        <w:rPr>
          <w:sz w:val="28"/>
        </w:rPr>
        <w:t>of</w:t>
      </w:r>
      <w:r>
        <w:rPr>
          <w:spacing w:val="-4"/>
          <w:sz w:val="28"/>
        </w:rPr>
        <w:t xml:space="preserve"> </w:t>
      </w:r>
      <w:r>
        <w:rPr>
          <w:sz w:val="28"/>
        </w:rPr>
        <w:t>outcome</w:t>
      </w:r>
      <w:r>
        <w:rPr>
          <w:spacing w:val="-5"/>
          <w:sz w:val="28"/>
        </w:rPr>
        <w:t xml:space="preserve"> </w:t>
      </w:r>
      <w:r>
        <w:rPr>
          <w:sz w:val="28"/>
        </w:rPr>
        <w:t>research</w:t>
      </w:r>
      <w:r>
        <w:rPr>
          <w:spacing w:val="-4"/>
          <w:sz w:val="28"/>
        </w:rPr>
        <w:t xml:space="preserve"> </w:t>
      </w:r>
      <w:r>
        <w:rPr>
          <w:sz w:val="28"/>
        </w:rPr>
        <w:t>literature</w:t>
      </w:r>
      <w:r>
        <w:rPr>
          <w:spacing w:val="-5"/>
          <w:sz w:val="28"/>
        </w:rPr>
        <w:t xml:space="preserve"> </w:t>
      </w:r>
      <w:r>
        <w:rPr>
          <w:sz w:val="28"/>
        </w:rPr>
        <w:t>and</w:t>
      </w:r>
      <w:r>
        <w:rPr>
          <w:spacing w:val="-4"/>
          <w:sz w:val="28"/>
        </w:rPr>
        <w:t xml:space="preserve"> </w:t>
      </w:r>
      <w:r>
        <w:rPr>
          <w:sz w:val="28"/>
        </w:rPr>
        <w:t>current</w:t>
      </w:r>
      <w:r>
        <w:rPr>
          <w:spacing w:val="-5"/>
          <w:sz w:val="28"/>
        </w:rPr>
        <w:t xml:space="preserve"> </w:t>
      </w:r>
      <w:r>
        <w:rPr>
          <w:sz w:val="28"/>
        </w:rPr>
        <w:t>clinical</w:t>
      </w:r>
      <w:r>
        <w:rPr>
          <w:spacing w:val="-4"/>
          <w:sz w:val="28"/>
        </w:rPr>
        <w:t xml:space="preserve"> </w:t>
      </w:r>
      <w:r>
        <w:rPr>
          <w:sz w:val="28"/>
        </w:rPr>
        <w:t>practices</w:t>
      </w:r>
      <w:r>
        <w:rPr>
          <w:sz w:val="28"/>
        </w:rPr>
        <w:t>. Violence and Victims, 23(2), 187-201.</w:t>
      </w:r>
    </w:p>
    <w:p w14:paraId="2957918A" w14:textId="77777777" w:rsidR="00F47A6F" w:rsidRDefault="00542B8E">
      <w:pPr>
        <w:pStyle w:val="ListParagraph"/>
        <w:numPr>
          <w:ilvl w:val="0"/>
          <w:numId w:val="6"/>
        </w:numPr>
        <w:tabs>
          <w:tab w:val="left" w:pos="1851"/>
        </w:tabs>
        <w:spacing w:line="237" w:lineRule="auto"/>
        <w:ind w:left="1794" w:right="1084" w:hanging="295"/>
        <w:rPr>
          <w:sz w:val="28"/>
        </w:rPr>
      </w:pPr>
      <w:r>
        <w:rPr>
          <w:sz w:val="28"/>
        </w:rPr>
        <w:t>Foshee,</w:t>
      </w:r>
      <w:r>
        <w:rPr>
          <w:spacing w:val="-4"/>
          <w:sz w:val="28"/>
        </w:rPr>
        <w:t xml:space="preserve"> </w:t>
      </w:r>
      <w:r>
        <w:rPr>
          <w:sz w:val="28"/>
        </w:rPr>
        <w:t>V.</w:t>
      </w:r>
      <w:r>
        <w:rPr>
          <w:spacing w:val="-15"/>
          <w:sz w:val="28"/>
        </w:rPr>
        <w:t xml:space="preserve"> </w:t>
      </w:r>
      <w:r>
        <w:rPr>
          <w:sz w:val="28"/>
        </w:rPr>
        <w:t>A., Bauman, K. E., Ennett, S.</w:t>
      </w:r>
      <w:r>
        <w:rPr>
          <w:spacing w:val="-4"/>
          <w:sz w:val="28"/>
        </w:rPr>
        <w:t xml:space="preserve"> </w:t>
      </w:r>
      <w:r>
        <w:rPr>
          <w:sz w:val="28"/>
        </w:rPr>
        <w:t>T., Linder, G. F., Benefield,</w:t>
      </w:r>
      <w:r>
        <w:rPr>
          <w:spacing w:val="-4"/>
          <w:sz w:val="28"/>
        </w:rPr>
        <w:t xml:space="preserve"> </w:t>
      </w:r>
      <w:r>
        <w:rPr>
          <w:sz w:val="28"/>
        </w:rPr>
        <w:t>T., &amp; Suchindran, C. (2004).</w:t>
      </w:r>
      <w:r>
        <w:rPr>
          <w:spacing w:val="-11"/>
          <w:sz w:val="28"/>
        </w:rPr>
        <w:t xml:space="preserve"> </w:t>
      </w:r>
      <w:r>
        <w:rPr>
          <w:sz w:val="28"/>
        </w:rPr>
        <w:t>Assessing the longterm effects of the Safe Dates program and</w:t>
      </w:r>
      <w:r>
        <w:rPr>
          <w:spacing w:val="-4"/>
          <w:sz w:val="28"/>
        </w:rPr>
        <w:t xml:space="preserve"> </w:t>
      </w:r>
      <w:r>
        <w:rPr>
          <w:sz w:val="28"/>
        </w:rPr>
        <w:t>a</w:t>
      </w:r>
      <w:r>
        <w:rPr>
          <w:spacing w:val="-5"/>
          <w:sz w:val="28"/>
        </w:rPr>
        <w:t xml:space="preserve"> </w:t>
      </w:r>
      <w:r>
        <w:rPr>
          <w:sz w:val="28"/>
        </w:rPr>
        <w:t>booster</w:t>
      </w:r>
      <w:r>
        <w:rPr>
          <w:spacing w:val="-4"/>
          <w:sz w:val="28"/>
        </w:rPr>
        <w:t xml:space="preserve"> </w:t>
      </w:r>
      <w:r>
        <w:rPr>
          <w:sz w:val="28"/>
        </w:rPr>
        <w:t>in</w:t>
      </w:r>
      <w:r>
        <w:rPr>
          <w:spacing w:val="-4"/>
          <w:sz w:val="28"/>
        </w:rPr>
        <w:t xml:space="preserve"> </w:t>
      </w:r>
      <w:r>
        <w:rPr>
          <w:sz w:val="28"/>
        </w:rPr>
        <w:t>preventing</w:t>
      </w:r>
      <w:r>
        <w:rPr>
          <w:spacing w:val="-4"/>
          <w:sz w:val="28"/>
        </w:rPr>
        <w:t xml:space="preserve"> </w:t>
      </w:r>
      <w:r>
        <w:rPr>
          <w:sz w:val="28"/>
        </w:rPr>
        <w:t>and</w:t>
      </w:r>
      <w:r>
        <w:rPr>
          <w:spacing w:val="-4"/>
          <w:sz w:val="28"/>
        </w:rPr>
        <w:t xml:space="preserve"> </w:t>
      </w:r>
      <w:r>
        <w:rPr>
          <w:sz w:val="28"/>
        </w:rPr>
        <w:t>reducing</w:t>
      </w:r>
      <w:r>
        <w:rPr>
          <w:spacing w:val="-4"/>
          <w:sz w:val="28"/>
        </w:rPr>
        <w:t xml:space="preserve"> </w:t>
      </w:r>
      <w:r>
        <w:rPr>
          <w:sz w:val="28"/>
        </w:rPr>
        <w:t>adolescent</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victimization and perpetration.</w:t>
      </w:r>
      <w:r>
        <w:rPr>
          <w:spacing w:val="-2"/>
          <w:sz w:val="28"/>
        </w:rPr>
        <w:t xml:space="preserve"> </w:t>
      </w:r>
      <w:r>
        <w:rPr>
          <w:sz w:val="28"/>
        </w:rPr>
        <w:t>American Journal of Public Health, 94(4), 619-624.</w:t>
      </w:r>
    </w:p>
    <w:p w14:paraId="1F771162" w14:textId="77777777" w:rsidR="00F47A6F" w:rsidRDefault="00542B8E">
      <w:pPr>
        <w:pStyle w:val="ListParagraph"/>
        <w:numPr>
          <w:ilvl w:val="0"/>
          <w:numId w:val="6"/>
        </w:numPr>
        <w:tabs>
          <w:tab w:val="left" w:pos="1851"/>
        </w:tabs>
        <w:spacing w:line="321" w:lineRule="exact"/>
        <w:rPr>
          <w:sz w:val="28"/>
        </w:rPr>
      </w:pPr>
      <w:r>
        <w:rPr>
          <w:sz w:val="28"/>
        </w:rPr>
        <w:t>Foshee,</w:t>
      </w:r>
      <w:r>
        <w:rPr>
          <w:spacing w:val="-18"/>
          <w:sz w:val="28"/>
        </w:rPr>
        <w:t xml:space="preserve"> </w:t>
      </w:r>
      <w:r>
        <w:rPr>
          <w:sz w:val="28"/>
        </w:rPr>
        <w:t>V.</w:t>
      </w:r>
      <w:r>
        <w:rPr>
          <w:spacing w:val="-17"/>
          <w:sz w:val="28"/>
        </w:rPr>
        <w:t xml:space="preserve"> </w:t>
      </w:r>
      <w:r>
        <w:rPr>
          <w:sz w:val="28"/>
        </w:rPr>
        <w:t>A.,</w:t>
      </w:r>
      <w:r>
        <w:rPr>
          <w:spacing w:val="-10"/>
          <w:sz w:val="28"/>
        </w:rPr>
        <w:t xml:space="preserve"> </w:t>
      </w:r>
      <w:r>
        <w:rPr>
          <w:sz w:val="28"/>
        </w:rPr>
        <w:t>Reyes,</w:t>
      </w:r>
      <w:r>
        <w:rPr>
          <w:spacing w:val="-7"/>
          <w:sz w:val="28"/>
        </w:rPr>
        <w:t xml:space="preserve"> </w:t>
      </w:r>
      <w:r>
        <w:rPr>
          <w:sz w:val="28"/>
        </w:rPr>
        <w:t>L.</w:t>
      </w:r>
      <w:r>
        <w:rPr>
          <w:spacing w:val="-7"/>
          <w:sz w:val="28"/>
        </w:rPr>
        <w:t xml:space="preserve"> </w:t>
      </w:r>
      <w:r>
        <w:rPr>
          <w:sz w:val="28"/>
        </w:rPr>
        <w:t>M.,</w:t>
      </w:r>
      <w:r>
        <w:rPr>
          <w:spacing w:val="-17"/>
          <w:sz w:val="28"/>
        </w:rPr>
        <w:t xml:space="preserve"> </w:t>
      </w:r>
      <w:r>
        <w:rPr>
          <w:sz w:val="28"/>
        </w:rPr>
        <w:t>Agnew-Brune,</w:t>
      </w:r>
      <w:r>
        <w:rPr>
          <w:spacing w:val="-7"/>
          <w:sz w:val="28"/>
        </w:rPr>
        <w:t xml:space="preserve"> </w:t>
      </w:r>
      <w:r>
        <w:rPr>
          <w:sz w:val="28"/>
        </w:rPr>
        <w:t>C.</w:t>
      </w:r>
      <w:r>
        <w:rPr>
          <w:spacing w:val="-7"/>
          <w:sz w:val="28"/>
        </w:rPr>
        <w:t xml:space="preserve"> </w:t>
      </w:r>
      <w:r>
        <w:rPr>
          <w:sz w:val="28"/>
        </w:rPr>
        <w:t>B.,</w:t>
      </w:r>
      <w:r>
        <w:rPr>
          <w:spacing w:val="-7"/>
          <w:sz w:val="28"/>
        </w:rPr>
        <w:t xml:space="preserve"> </w:t>
      </w:r>
      <w:r>
        <w:rPr>
          <w:sz w:val="28"/>
        </w:rPr>
        <w:t>Simon,</w:t>
      </w:r>
      <w:r>
        <w:rPr>
          <w:spacing w:val="-12"/>
          <w:sz w:val="28"/>
        </w:rPr>
        <w:t xml:space="preserve"> </w:t>
      </w:r>
      <w:r>
        <w:rPr>
          <w:sz w:val="28"/>
        </w:rPr>
        <w:t>T.</w:t>
      </w:r>
      <w:r>
        <w:rPr>
          <w:spacing w:val="-7"/>
          <w:sz w:val="28"/>
        </w:rPr>
        <w:t xml:space="preserve"> </w:t>
      </w:r>
      <w:r>
        <w:rPr>
          <w:sz w:val="28"/>
        </w:rPr>
        <w:t>R.,</w:t>
      </w:r>
      <w:r>
        <w:rPr>
          <w:spacing w:val="-13"/>
          <w:sz w:val="28"/>
        </w:rPr>
        <w:t xml:space="preserve"> </w:t>
      </w:r>
      <w:r>
        <w:rPr>
          <w:sz w:val="28"/>
        </w:rPr>
        <w:t>Vagi,</w:t>
      </w:r>
      <w:r>
        <w:rPr>
          <w:spacing w:val="-7"/>
          <w:sz w:val="28"/>
        </w:rPr>
        <w:t xml:space="preserve"> </w:t>
      </w:r>
      <w:r>
        <w:rPr>
          <w:sz w:val="28"/>
        </w:rPr>
        <w:t>K.</w:t>
      </w:r>
      <w:r>
        <w:rPr>
          <w:spacing w:val="-7"/>
          <w:sz w:val="28"/>
        </w:rPr>
        <w:t xml:space="preserve"> </w:t>
      </w:r>
      <w:r>
        <w:rPr>
          <w:sz w:val="28"/>
        </w:rPr>
        <w:t>J.,</w:t>
      </w:r>
      <w:r>
        <w:rPr>
          <w:spacing w:val="-6"/>
          <w:sz w:val="28"/>
        </w:rPr>
        <w:t xml:space="preserve"> </w:t>
      </w:r>
      <w:r>
        <w:rPr>
          <w:spacing w:val="-4"/>
          <w:sz w:val="28"/>
        </w:rPr>
        <w:t>Lee,</w:t>
      </w:r>
    </w:p>
    <w:p w14:paraId="35E2A38F" w14:textId="77777777" w:rsidR="00F47A6F" w:rsidRDefault="00542B8E">
      <w:pPr>
        <w:pStyle w:val="BodyText"/>
        <w:ind w:left="1794" w:right="942"/>
      </w:pPr>
      <w:r>
        <w:t>R. D., &amp; Suchindran, C. (2014). The effects of the evidence-based Safe Dates dating</w:t>
      </w:r>
      <w:r>
        <w:rPr>
          <w:spacing w:val="-5"/>
        </w:rPr>
        <w:t xml:space="preserve"> </w:t>
      </w:r>
      <w:r>
        <w:t>abuse</w:t>
      </w:r>
      <w:r>
        <w:rPr>
          <w:spacing w:val="-5"/>
        </w:rPr>
        <w:t xml:space="preserve"> </w:t>
      </w:r>
      <w:r>
        <w:t>prevention</w:t>
      </w:r>
      <w:r>
        <w:rPr>
          <w:spacing w:val="-5"/>
        </w:rPr>
        <w:t xml:space="preserve"> </w:t>
      </w:r>
      <w:r>
        <w:t>program</w:t>
      </w:r>
      <w:r>
        <w:rPr>
          <w:spacing w:val="-5"/>
        </w:rPr>
        <w:t xml:space="preserve"> </w:t>
      </w:r>
      <w:r>
        <w:t>on</w:t>
      </w:r>
      <w:r>
        <w:rPr>
          <w:spacing w:val="-5"/>
        </w:rPr>
        <w:t xml:space="preserve"> </w:t>
      </w:r>
      <w:r>
        <w:t>other</w:t>
      </w:r>
      <w:r>
        <w:rPr>
          <w:spacing w:val="-5"/>
        </w:rPr>
        <w:t xml:space="preserve"> </w:t>
      </w:r>
      <w:r>
        <w:t>youth</w:t>
      </w:r>
      <w:r>
        <w:rPr>
          <w:spacing w:val="-5"/>
        </w:rPr>
        <w:t xml:space="preserve"> </w:t>
      </w:r>
      <w:r>
        <w:t>violence</w:t>
      </w:r>
      <w:r>
        <w:rPr>
          <w:spacing w:val="-5"/>
        </w:rPr>
        <w:t xml:space="preserve"> </w:t>
      </w:r>
      <w:r>
        <w:t>outcomes.</w:t>
      </w:r>
      <w:r>
        <w:rPr>
          <w:spacing w:val="-5"/>
        </w:rPr>
        <w:t xml:space="preserve"> </w:t>
      </w:r>
      <w:r>
        <w:t>Prevention Science, 15(6), 907-916. 50 Preventing Intimate Partner Violence</w:t>
      </w:r>
      <w:r>
        <w:rPr>
          <w:spacing w:val="-5"/>
        </w:rPr>
        <w:t xml:space="preserve"> </w:t>
      </w:r>
      <w:r>
        <w:t>Across the Lifespan:</w:t>
      </w:r>
      <w:r>
        <w:rPr>
          <w:spacing w:val="-4"/>
        </w:rPr>
        <w:t xml:space="preserve"> </w:t>
      </w:r>
      <w:r>
        <w:t>A</w:t>
      </w:r>
      <w:r>
        <w:rPr>
          <w:spacing w:val="-10"/>
        </w:rPr>
        <w:t xml:space="preserve"> </w:t>
      </w:r>
      <w:r>
        <w:t>Technical Pack</w:t>
      </w:r>
      <w:r>
        <w:t>age of Programs, Policies, and Practices</w:t>
      </w:r>
    </w:p>
    <w:p w14:paraId="52A97F50" w14:textId="77777777" w:rsidR="00F47A6F" w:rsidRDefault="00542B8E">
      <w:pPr>
        <w:pStyle w:val="ListParagraph"/>
        <w:numPr>
          <w:ilvl w:val="0"/>
          <w:numId w:val="6"/>
        </w:numPr>
        <w:tabs>
          <w:tab w:val="left" w:pos="1851"/>
        </w:tabs>
        <w:spacing w:line="237" w:lineRule="auto"/>
        <w:ind w:left="1794" w:right="1025" w:hanging="295"/>
        <w:rPr>
          <w:sz w:val="28"/>
        </w:rPr>
      </w:pPr>
      <w:r>
        <w:rPr>
          <w:sz w:val="28"/>
        </w:rPr>
        <w:t>Wolfe, D.</w:t>
      </w:r>
      <w:r>
        <w:rPr>
          <w:spacing w:val="-14"/>
          <w:sz w:val="28"/>
        </w:rPr>
        <w:t xml:space="preserve"> </w:t>
      </w:r>
      <w:r>
        <w:rPr>
          <w:sz w:val="28"/>
        </w:rPr>
        <w:t>A., Crooks, C., Jaffe, P., Chiodo, D., Hughes, R., Ellis,</w:t>
      </w:r>
      <w:r>
        <w:rPr>
          <w:spacing w:val="-3"/>
          <w:sz w:val="28"/>
        </w:rPr>
        <w:t xml:space="preserve"> </w:t>
      </w:r>
      <w:r>
        <w:rPr>
          <w:sz w:val="28"/>
        </w:rPr>
        <w:t>W., Stitt, L., &amp; Donner,</w:t>
      </w:r>
      <w:r>
        <w:rPr>
          <w:spacing w:val="-18"/>
          <w:sz w:val="28"/>
        </w:rPr>
        <w:t xml:space="preserve"> </w:t>
      </w:r>
      <w:r>
        <w:rPr>
          <w:sz w:val="28"/>
        </w:rPr>
        <w:t>A.</w:t>
      </w:r>
      <w:r>
        <w:rPr>
          <w:spacing w:val="-12"/>
          <w:sz w:val="28"/>
        </w:rPr>
        <w:t xml:space="preserve"> </w:t>
      </w:r>
      <w:r>
        <w:rPr>
          <w:sz w:val="28"/>
        </w:rPr>
        <w:t>(2009).</w:t>
      </w:r>
      <w:r>
        <w:rPr>
          <w:spacing w:val="-18"/>
          <w:sz w:val="28"/>
        </w:rPr>
        <w:t xml:space="preserve"> </w:t>
      </w:r>
      <w:r>
        <w:rPr>
          <w:sz w:val="28"/>
        </w:rPr>
        <w:t>A</w:t>
      </w:r>
      <w:r>
        <w:rPr>
          <w:spacing w:val="-17"/>
          <w:sz w:val="28"/>
        </w:rPr>
        <w:t xml:space="preserve"> </w:t>
      </w:r>
      <w:r>
        <w:rPr>
          <w:sz w:val="28"/>
        </w:rPr>
        <w:t>school-based</w:t>
      </w:r>
      <w:r>
        <w:rPr>
          <w:spacing w:val="-5"/>
          <w:sz w:val="28"/>
        </w:rPr>
        <w:t xml:space="preserve"> </w:t>
      </w:r>
      <w:r>
        <w:rPr>
          <w:sz w:val="28"/>
        </w:rPr>
        <w:t>program</w:t>
      </w:r>
      <w:r>
        <w:rPr>
          <w:spacing w:val="-5"/>
          <w:sz w:val="28"/>
        </w:rPr>
        <w:t xml:space="preserve"> </w:t>
      </w:r>
      <w:r>
        <w:rPr>
          <w:sz w:val="28"/>
        </w:rPr>
        <w:t>to</w:t>
      </w:r>
      <w:r>
        <w:rPr>
          <w:spacing w:val="-5"/>
          <w:sz w:val="28"/>
        </w:rPr>
        <w:t xml:space="preserve"> </w:t>
      </w:r>
      <w:r>
        <w:rPr>
          <w:sz w:val="28"/>
        </w:rPr>
        <w:t>prevent</w:t>
      </w:r>
      <w:r>
        <w:rPr>
          <w:spacing w:val="-6"/>
          <w:sz w:val="28"/>
        </w:rPr>
        <w:t xml:space="preserve"> </w:t>
      </w:r>
      <w:r>
        <w:rPr>
          <w:sz w:val="28"/>
        </w:rPr>
        <w:t>adolescent</w:t>
      </w:r>
      <w:r>
        <w:rPr>
          <w:spacing w:val="-6"/>
          <w:sz w:val="28"/>
        </w:rPr>
        <w:t xml:space="preserve"> </w:t>
      </w:r>
      <w:r>
        <w:rPr>
          <w:sz w:val="28"/>
        </w:rPr>
        <w:t>dating</w:t>
      </w:r>
      <w:r>
        <w:rPr>
          <w:spacing w:val="-5"/>
          <w:sz w:val="28"/>
        </w:rPr>
        <w:t xml:space="preserve"> </w:t>
      </w:r>
      <w:r>
        <w:rPr>
          <w:sz w:val="28"/>
        </w:rPr>
        <w:t>violence: a cluster randomized trial.</w:t>
      </w:r>
      <w:r>
        <w:rPr>
          <w:spacing w:val="-14"/>
          <w:sz w:val="28"/>
        </w:rPr>
        <w:t xml:space="preserve"> </w:t>
      </w:r>
      <w:r>
        <w:rPr>
          <w:sz w:val="28"/>
        </w:rPr>
        <w:t>Archives of Pediatrics &amp;</w:t>
      </w:r>
      <w:r>
        <w:rPr>
          <w:spacing w:val="-14"/>
          <w:sz w:val="28"/>
        </w:rPr>
        <w:t xml:space="preserve"> </w:t>
      </w:r>
      <w:r>
        <w:rPr>
          <w:sz w:val="28"/>
        </w:rPr>
        <w:t xml:space="preserve">Adolescent Medicine, 163(8), </w:t>
      </w:r>
      <w:r>
        <w:rPr>
          <w:spacing w:val="-2"/>
          <w:sz w:val="28"/>
        </w:rPr>
        <w:t>692-699.</w:t>
      </w:r>
    </w:p>
    <w:p w14:paraId="4B85FC26" w14:textId="77777777" w:rsidR="00F47A6F" w:rsidRDefault="00542B8E">
      <w:pPr>
        <w:pStyle w:val="ListParagraph"/>
        <w:numPr>
          <w:ilvl w:val="0"/>
          <w:numId w:val="6"/>
        </w:numPr>
        <w:tabs>
          <w:tab w:val="left" w:pos="1851"/>
        </w:tabs>
        <w:spacing w:line="240" w:lineRule="auto"/>
        <w:ind w:left="1794" w:right="1036" w:hanging="295"/>
        <w:rPr>
          <w:sz w:val="28"/>
        </w:rPr>
      </w:pPr>
      <w:r>
        <w:rPr>
          <w:sz w:val="28"/>
        </w:rPr>
        <w:t>Ball, B.,</w:t>
      </w:r>
      <w:r>
        <w:rPr>
          <w:spacing w:val="-1"/>
          <w:sz w:val="28"/>
        </w:rPr>
        <w:t xml:space="preserve"> </w:t>
      </w:r>
      <w:r>
        <w:rPr>
          <w:sz w:val="28"/>
        </w:rPr>
        <w:t>Tharp,</w:t>
      </w:r>
      <w:r>
        <w:rPr>
          <w:spacing w:val="-12"/>
          <w:sz w:val="28"/>
        </w:rPr>
        <w:t xml:space="preserve"> </w:t>
      </w:r>
      <w:r>
        <w:rPr>
          <w:sz w:val="28"/>
        </w:rPr>
        <w:t>A.</w:t>
      </w:r>
      <w:r>
        <w:rPr>
          <w:spacing w:val="-1"/>
          <w:sz w:val="28"/>
        </w:rPr>
        <w:t xml:space="preserve"> </w:t>
      </w:r>
      <w:r>
        <w:rPr>
          <w:sz w:val="28"/>
        </w:rPr>
        <w:t>T., Noonan, R. K.,</w:t>
      </w:r>
      <w:r>
        <w:rPr>
          <w:spacing w:val="-1"/>
          <w:sz w:val="28"/>
        </w:rPr>
        <w:t xml:space="preserve"> </w:t>
      </w:r>
      <w:r>
        <w:rPr>
          <w:sz w:val="28"/>
        </w:rPr>
        <w:t>Valle, L.</w:t>
      </w:r>
      <w:r>
        <w:rPr>
          <w:spacing w:val="-12"/>
          <w:sz w:val="28"/>
        </w:rPr>
        <w:t xml:space="preserve"> </w:t>
      </w:r>
      <w:r>
        <w:rPr>
          <w:sz w:val="28"/>
        </w:rPr>
        <w:t>A., Hamburger, M. E., &amp; Rosenbluth,</w:t>
      </w:r>
      <w:r>
        <w:rPr>
          <w:spacing w:val="-5"/>
          <w:sz w:val="28"/>
        </w:rPr>
        <w:t xml:space="preserve"> </w:t>
      </w:r>
      <w:r>
        <w:rPr>
          <w:sz w:val="28"/>
        </w:rPr>
        <w:t>B.</w:t>
      </w:r>
      <w:r>
        <w:rPr>
          <w:spacing w:val="-5"/>
          <w:sz w:val="28"/>
        </w:rPr>
        <w:t xml:space="preserve"> </w:t>
      </w:r>
      <w:r>
        <w:rPr>
          <w:sz w:val="28"/>
        </w:rPr>
        <w:t>(2012).</w:t>
      </w:r>
      <w:r>
        <w:rPr>
          <w:spacing w:val="-5"/>
          <w:sz w:val="28"/>
        </w:rPr>
        <w:t xml:space="preserve"> </w:t>
      </w:r>
      <w:r>
        <w:rPr>
          <w:sz w:val="28"/>
        </w:rPr>
        <w:t>Expect</w:t>
      </w:r>
      <w:r>
        <w:rPr>
          <w:spacing w:val="-5"/>
          <w:sz w:val="28"/>
        </w:rPr>
        <w:t xml:space="preserve"> </w:t>
      </w:r>
      <w:r>
        <w:rPr>
          <w:sz w:val="28"/>
        </w:rPr>
        <w:t>Respect</w:t>
      </w:r>
      <w:r>
        <w:rPr>
          <w:spacing w:val="-5"/>
          <w:sz w:val="28"/>
        </w:rPr>
        <w:t xml:space="preserve"> </w:t>
      </w:r>
      <w:r>
        <w:rPr>
          <w:sz w:val="28"/>
        </w:rPr>
        <w:t>Support</w:t>
      </w:r>
      <w:r>
        <w:rPr>
          <w:spacing w:val="-5"/>
          <w:sz w:val="28"/>
        </w:rPr>
        <w:t xml:space="preserve"> </w:t>
      </w:r>
      <w:r>
        <w:rPr>
          <w:sz w:val="28"/>
        </w:rPr>
        <w:t>Groups:</w:t>
      </w:r>
      <w:r>
        <w:rPr>
          <w:spacing w:val="-5"/>
          <w:sz w:val="28"/>
        </w:rPr>
        <w:t xml:space="preserve"> </w:t>
      </w:r>
      <w:r>
        <w:rPr>
          <w:sz w:val="28"/>
        </w:rPr>
        <w:t>preliminary</w:t>
      </w:r>
      <w:r>
        <w:rPr>
          <w:spacing w:val="-5"/>
          <w:sz w:val="28"/>
        </w:rPr>
        <w:t xml:space="preserve"> </w:t>
      </w:r>
      <w:r>
        <w:rPr>
          <w:sz w:val="28"/>
        </w:rPr>
        <w:t>evaluation</w:t>
      </w:r>
      <w:r>
        <w:rPr>
          <w:spacing w:val="-5"/>
          <w:sz w:val="28"/>
        </w:rPr>
        <w:t xml:space="preserve"> </w:t>
      </w:r>
      <w:r>
        <w:rPr>
          <w:sz w:val="28"/>
        </w:rPr>
        <w:t>of a</w:t>
      </w:r>
      <w:r>
        <w:rPr>
          <w:spacing w:val="-2"/>
          <w:sz w:val="28"/>
        </w:rPr>
        <w:t xml:space="preserve"> </w:t>
      </w:r>
      <w:r>
        <w:rPr>
          <w:sz w:val="28"/>
        </w:rPr>
        <w:t>dating</w:t>
      </w:r>
      <w:r>
        <w:rPr>
          <w:spacing w:val="-1"/>
          <w:sz w:val="28"/>
        </w:rPr>
        <w:t xml:space="preserve"> </w:t>
      </w:r>
      <w:r>
        <w:rPr>
          <w:sz w:val="28"/>
        </w:rPr>
        <w:t>violence</w:t>
      </w:r>
      <w:r>
        <w:rPr>
          <w:spacing w:val="-2"/>
          <w:sz w:val="28"/>
        </w:rPr>
        <w:t xml:space="preserve"> </w:t>
      </w:r>
      <w:r>
        <w:rPr>
          <w:sz w:val="28"/>
        </w:rPr>
        <w:t>prevention</w:t>
      </w:r>
      <w:r>
        <w:rPr>
          <w:spacing w:val="-1"/>
          <w:sz w:val="28"/>
        </w:rPr>
        <w:t xml:space="preserve"> </w:t>
      </w:r>
      <w:r>
        <w:rPr>
          <w:sz w:val="28"/>
        </w:rPr>
        <w:t>program</w:t>
      </w:r>
      <w:r>
        <w:rPr>
          <w:spacing w:val="-1"/>
          <w:sz w:val="28"/>
        </w:rPr>
        <w:t xml:space="preserve"> </w:t>
      </w:r>
      <w:r>
        <w:rPr>
          <w:sz w:val="28"/>
        </w:rPr>
        <w:t>for</w:t>
      </w:r>
      <w:r>
        <w:rPr>
          <w:spacing w:val="-1"/>
          <w:sz w:val="28"/>
        </w:rPr>
        <w:t xml:space="preserve"> </w:t>
      </w:r>
      <w:r>
        <w:rPr>
          <w:sz w:val="28"/>
        </w:rPr>
        <w:t>at-risk</w:t>
      </w:r>
      <w:r>
        <w:rPr>
          <w:spacing w:val="-1"/>
          <w:sz w:val="28"/>
        </w:rPr>
        <w:t xml:space="preserve"> </w:t>
      </w:r>
      <w:r>
        <w:rPr>
          <w:sz w:val="28"/>
        </w:rPr>
        <w:t>youth.</w:t>
      </w:r>
      <w:r>
        <w:rPr>
          <w:spacing w:val="-7"/>
          <w:sz w:val="28"/>
        </w:rPr>
        <w:t xml:space="preserve"> </w:t>
      </w:r>
      <w:r>
        <w:rPr>
          <w:sz w:val="28"/>
        </w:rPr>
        <w:t>Violence</w:t>
      </w:r>
      <w:r>
        <w:rPr>
          <w:spacing w:val="-17"/>
          <w:sz w:val="28"/>
        </w:rPr>
        <w:t xml:space="preserve"> </w:t>
      </w:r>
      <w:r>
        <w:rPr>
          <w:sz w:val="28"/>
        </w:rPr>
        <w:t>Against</w:t>
      </w:r>
      <w:r>
        <w:rPr>
          <w:spacing w:val="-7"/>
          <w:sz w:val="28"/>
        </w:rPr>
        <w:t xml:space="preserve"> </w:t>
      </w:r>
      <w:r>
        <w:rPr>
          <w:sz w:val="28"/>
        </w:rPr>
        <w:t>Women, 18(7), 746-762.</w:t>
      </w:r>
    </w:p>
    <w:p w14:paraId="6E2720B5" w14:textId="77777777" w:rsidR="00F47A6F" w:rsidRDefault="00542B8E">
      <w:pPr>
        <w:pStyle w:val="ListParagraph"/>
        <w:numPr>
          <w:ilvl w:val="0"/>
          <w:numId w:val="6"/>
        </w:numPr>
        <w:tabs>
          <w:tab w:val="left" w:pos="1851"/>
        </w:tabs>
        <w:spacing w:line="313" w:lineRule="exact"/>
        <w:rPr>
          <w:sz w:val="28"/>
        </w:rPr>
      </w:pPr>
      <w:r>
        <w:rPr>
          <w:sz w:val="28"/>
        </w:rPr>
        <w:t>Reidy,</w:t>
      </w:r>
      <w:r>
        <w:rPr>
          <w:spacing w:val="-3"/>
          <w:sz w:val="28"/>
        </w:rPr>
        <w:t xml:space="preserve"> </w:t>
      </w:r>
      <w:r>
        <w:rPr>
          <w:sz w:val="28"/>
        </w:rPr>
        <w:t>D.</w:t>
      </w:r>
      <w:r>
        <w:rPr>
          <w:spacing w:val="-2"/>
          <w:sz w:val="28"/>
        </w:rPr>
        <w:t xml:space="preserve"> </w:t>
      </w:r>
      <w:r>
        <w:rPr>
          <w:sz w:val="28"/>
        </w:rPr>
        <w:t>E.,</w:t>
      </w:r>
      <w:r>
        <w:rPr>
          <w:spacing w:val="-2"/>
          <w:sz w:val="28"/>
        </w:rPr>
        <w:t xml:space="preserve"> </w:t>
      </w:r>
      <w:r>
        <w:rPr>
          <w:sz w:val="28"/>
        </w:rPr>
        <w:t>Holland,</w:t>
      </w:r>
      <w:r>
        <w:rPr>
          <w:spacing w:val="-2"/>
          <w:sz w:val="28"/>
        </w:rPr>
        <w:t xml:space="preserve"> </w:t>
      </w:r>
      <w:r>
        <w:rPr>
          <w:sz w:val="28"/>
        </w:rPr>
        <w:t>K.</w:t>
      </w:r>
      <w:r>
        <w:rPr>
          <w:spacing w:val="-3"/>
          <w:sz w:val="28"/>
        </w:rPr>
        <w:t xml:space="preserve"> </w:t>
      </w:r>
      <w:r>
        <w:rPr>
          <w:sz w:val="28"/>
        </w:rPr>
        <w:t>M.,</w:t>
      </w:r>
      <w:r>
        <w:rPr>
          <w:spacing w:val="-2"/>
          <w:sz w:val="28"/>
        </w:rPr>
        <w:t xml:space="preserve"> </w:t>
      </w:r>
      <w:r>
        <w:rPr>
          <w:sz w:val="28"/>
        </w:rPr>
        <w:t>Cortina,</w:t>
      </w:r>
      <w:r>
        <w:rPr>
          <w:spacing w:val="-2"/>
          <w:sz w:val="28"/>
        </w:rPr>
        <w:t xml:space="preserve"> </w:t>
      </w:r>
      <w:r>
        <w:rPr>
          <w:sz w:val="28"/>
        </w:rPr>
        <w:t>K.,</w:t>
      </w:r>
      <w:r>
        <w:rPr>
          <w:spacing w:val="-2"/>
          <w:sz w:val="28"/>
        </w:rPr>
        <w:t xml:space="preserve"> </w:t>
      </w:r>
      <w:r>
        <w:rPr>
          <w:sz w:val="28"/>
        </w:rPr>
        <w:t>Ball,</w:t>
      </w:r>
      <w:r>
        <w:rPr>
          <w:spacing w:val="-3"/>
          <w:sz w:val="28"/>
        </w:rPr>
        <w:t xml:space="preserve"> </w:t>
      </w:r>
      <w:r>
        <w:rPr>
          <w:sz w:val="28"/>
        </w:rPr>
        <w:t>B.,</w:t>
      </w:r>
      <w:r>
        <w:rPr>
          <w:spacing w:val="-2"/>
          <w:sz w:val="28"/>
        </w:rPr>
        <w:t xml:space="preserve"> </w:t>
      </w:r>
      <w:r>
        <w:rPr>
          <w:sz w:val="28"/>
        </w:rPr>
        <w:t>&amp;</w:t>
      </w:r>
      <w:r>
        <w:rPr>
          <w:spacing w:val="-2"/>
          <w:sz w:val="28"/>
        </w:rPr>
        <w:t xml:space="preserve"> </w:t>
      </w:r>
      <w:r>
        <w:rPr>
          <w:sz w:val="28"/>
        </w:rPr>
        <w:t>Rosenbluth,</w:t>
      </w:r>
      <w:r>
        <w:rPr>
          <w:spacing w:val="-2"/>
          <w:sz w:val="28"/>
        </w:rPr>
        <w:t xml:space="preserve"> </w:t>
      </w:r>
      <w:r>
        <w:rPr>
          <w:sz w:val="28"/>
        </w:rPr>
        <w:t>B.</w:t>
      </w:r>
      <w:r>
        <w:rPr>
          <w:spacing w:val="-2"/>
          <w:sz w:val="28"/>
        </w:rPr>
        <w:t xml:space="preserve"> (2017).</w:t>
      </w:r>
    </w:p>
    <w:p w14:paraId="6E1EB6F6" w14:textId="77777777" w:rsidR="00F47A6F" w:rsidRDefault="00542B8E">
      <w:pPr>
        <w:pStyle w:val="BodyText"/>
        <w:ind w:left="1794" w:right="1255"/>
        <w:jc w:val="both"/>
      </w:pPr>
      <w:r>
        <w:t>Expect</w:t>
      </w:r>
      <w:r>
        <w:rPr>
          <w:spacing w:val="-4"/>
        </w:rPr>
        <w:t xml:space="preserve"> </w:t>
      </w:r>
      <w:r>
        <w:t>Respect</w:t>
      </w:r>
      <w:r>
        <w:rPr>
          <w:spacing w:val="-4"/>
        </w:rPr>
        <w:t xml:space="preserve"> </w:t>
      </w:r>
      <w:r>
        <w:t>Support</w:t>
      </w:r>
      <w:r>
        <w:rPr>
          <w:spacing w:val="-5"/>
        </w:rPr>
        <w:t xml:space="preserve"> </w:t>
      </w:r>
      <w:r>
        <w:t>Groups:</w:t>
      </w:r>
      <w:r>
        <w:rPr>
          <w:spacing w:val="-4"/>
        </w:rPr>
        <w:t xml:space="preserve"> </w:t>
      </w:r>
      <w:r>
        <w:t>a</w:t>
      </w:r>
      <w:r>
        <w:rPr>
          <w:spacing w:val="-5"/>
        </w:rPr>
        <w:t xml:space="preserve"> </w:t>
      </w:r>
      <w:r>
        <w:t>dating</w:t>
      </w:r>
      <w:r>
        <w:rPr>
          <w:spacing w:val="-4"/>
        </w:rPr>
        <w:t xml:space="preserve"> </w:t>
      </w:r>
      <w:r>
        <w:t>violence</w:t>
      </w:r>
      <w:r>
        <w:rPr>
          <w:spacing w:val="-5"/>
        </w:rPr>
        <w:t xml:space="preserve"> </w:t>
      </w:r>
      <w:r>
        <w:t>prevention</w:t>
      </w:r>
      <w:r>
        <w:rPr>
          <w:spacing w:val="-4"/>
        </w:rPr>
        <w:t xml:space="preserve"> </w:t>
      </w:r>
      <w:r>
        <w:t>program</w:t>
      </w:r>
      <w:r>
        <w:rPr>
          <w:spacing w:val="-4"/>
        </w:rPr>
        <w:t xml:space="preserve"> </w:t>
      </w:r>
      <w:r>
        <w:t>for</w:t>
      </w:r>
      <w:r>
        <w:rPr>
          <w:spacing w:val="-4"/>
        </w:rPr>
        <w:t xml:space="preserve"> </w:t>
      </w:r>
      <w:r>
        <w:t>high- risk youth. Preventive</w:t>
      </w:r>
      <w:r>
        <w:rPr>
          <w:spacing w:val="-1"/>
        </w:rPr>
        <w:t xml:space="preserve"> </w:t>
      </w:r>
      <w:r>
        <w:t xml:space="preserve">Medicine. (e-pub ahead of print; https://doi. org/10.1016/ </w:t>
      </w:r>
      <w:r>
        <w:rPr>
          <w:spacing w:val="-2"/>
        </w:rPr>
        <w:t>j.ypmed.2017.05.003)</w:t>
      </w:r>
    </w:p>
    <w:p w14:paraId="2B5DFB45" w14:textId="77777777" w:rsidR="00F47A6F" w:rsidRDefault="00F47A6F">
      <w:pPr>
        <w:jc w:val="both"/>
        <w:sectPr w:rsidR="00F47A6F">
          <w:pgSz w:w="12240" w:h="15840"/>
          <w:pgMar w:top="1000" w:right="200" w:bottom="280" w:left="0" w:header="748" w:footer="0" w:gutter="0"/>
          <w:cols w:space="720"/>
        </w:sectPr>
      </w:pPr>
    </w:p>
    <w:p w14:paraId="4F7D624D" w14:textId="77777777" w:rsidR="00F47A6F" w:rsidRDefault="00F47A6F">
      <w:pPr>
        <w:pStyle w:val="BodyText"/>
        <w:spacing w:before="5"/>
        <w:ind w:left="0"/>
        <w:rPr>
          <w:sz w:val="19"/>
        </w:rPr>
      </w:pPr>
    </w:p>
    <w:p w14:paraId="183114D1" w14:textId="77777777" w:rsidR="00F47A6F" w:rsidRDefault="00542B8E">
      <w:pPr>
        <w:pStyle w:val="ListParagraph"/>
        <w:numPr>
          <w:ilvl w:val="0"/>
          <w:numId w:val="6"/>
        </w:numPr>
        <w:tabs>
          <w:tab w:val="left" w:pos="1851"/>
        </w:tabs>
        <w:spacing w:before="89" w:line="240" w:lineRule="auto"/>
        <w:ind w:left="1794" w:right="936" w:hanging="295"/>
        <w:rPr>
          <w:sz w:val="28"/>
        </w:rPr>
      </w:pPr>
      <w:r>
        <w:rPr>
          <w:sz w:val="28"/>
        </w:rPr>
        <w:t>Markman, H. J., Renick, M. J., Floyd, F. J., Stanley, S. M., &amp; Clements, M. (1993). Preventing marital distre</w:t>
      </w:r>
      <w:r>
        <w:rPr>
          <w:sz w:val="28"/>
        </w:rPr>
        <w:t>ss through communication and conflict management</w:t>
      </w:r>
      <w:r>
        <w:rPr>
          <w:spacing w:val="-5"/>
          <w:sz w:val="28"/>
        </w:rPr>
        <w:t xml:space="preserve"> </w:t>
      </w:r>
      <w:r>
        <w:rPr>
          <w:sz w:val="28"/>
        </w:rPr>
        <w:t>training:</w:t>
      </w:r>
      <w:r>
        <w:rPr>
          <w:spacing w:val="-5"/>
          <w:sz w:val="28"/>
        </w:rPr>
        <w:t xml:space="preserve"> </w:t>
      </w:r>
      <w:r>
        <w:rPr>
          <w:sz w:val="28"/>
        </w:rPr>
        <w:t>a</w:t>
      </w:r>
      <w:r>
        <w:rPr>
          <w:spacing w:val="-5"/>
          <w:sz w:val="28"/>
        </w:rPr>
        <w:t xml:space="preserve"> </w:t>
      </w:r>
      <w:r>
        <w:rPr>
          <w:sz w:val="28"/>
        </w:rPr>
        <w:t>4-and</w:t>
      </w:r>
      <w:r>
        <w:rPr>
          <w:spacing w:val="-4"/>
          <w:sz w:val="28"/>
        </w:rPr>
        <w:t xml:space="preserve"> </w:t>
      </w:r>
      <w:r>
        <w:rPr>
          <w:sz w:val="28"/>
        </w:rPr>
        <w:t>5-year</w:t>
      </w:r>
      <w:r>
        <w:rPr>
          <w:spacing w:val="-4"/>
          <w:sz w:val="28"/>
        </w:rPr>
        <w:t xml:space="preserve"> </w:t>
      </w:r>
      <w:r>
        <w:rPr>
          <w:sz w:val="28"/>
        </w:rPr>
        <w:t>follow-up.</w:t>
      </w:r>
      <w:r>
        <w:rPr>
          <w:spacing w:val="-4"/>
          <w:sz w:val="28"/>
        </w:rPr>
        <w:t xml:space="preserve"> </w:t>
      </w:r>
      <w:r>
        <w:rPr>
          <w:sz w:val="28"/>
        </w:rPr>
        <w:t>Journal</w:t>
      </w:r>
      <w:r>
        <w:rPr>
          <w:spacing w:val="-4"/>
          <w:sz w:val="28"/>
        </w:rPr>
        <w:t xml:space="preserve"> </w:t>
      </w:r>
      <w:r>
        <w:rPr>
          <w:sz w:val="28"/>
        </w:rPr>
        <w:t>of</w:t>
      </w:r>
      <w:r>
        <w:rPr>
          <w:spacing w:val="-4"/>
          <w:sz w:val="28"/>
        </w:rPr>
        <w:t xml:space="preserve"> </w:t>
      </w:r>
      <w:r>
        <w:rPr>
          <w:sz w:val="28"/>
        </w:rPr>
        <w:t>Consulting</w:t>
      </w:r>
      <w:r>
        <w:rPr>
          <w:spacing w:val="-4"/>
          <w:sz w:val="28"/>
        </w:rPr>
        <w:t xml:space="preserve"> </w:t>
      </w:r>
      <w:r>
        <w:rPr>
          <w:sz w:val="28"/>
        </w:rPr>
        <w:t>and</w:t>
      </w:r>
      <w:r>
        <w:rPr>
          <w:spacing w:val="-4"/>
          <w:sz w:val="28"/>
        </w:rPr>
        <w:t xml:space="preserve"> </w:t>
      </w:r>
      <w:r>
        <w:rPr>
          <w:sz w:val="28"/>
        </w:rPr>
        <w:t>Clinical Psychology, 61(1), 70-77.</w:t>
      </w:r>
    </w:p>
    <w:p w14:paraId="2DF85E88" w14:textId="77777777" w:rsidR="00F47A6F" w:rsidRDefault="00542B8E">
      <w:pPr>
        <w:pStyle w:val="ListParagraph"/>
        <w:numPr>
          <w:ilvl w:val="0"/>
          <w:numId w:val="6"/>
        </w:numPr>
        <w:tabs>
          <w:tab w:val="left" w:pos="1851"/>
        </w:tabs>
        <w:spacing w:line="237" w:lineRule="auto"/>
        <w:ind w:left="1500" w:right="1724" w:firstLine="0"/>
        <w:rPr>
          <w:sz w:val="28"/>
        </w:rPr>
      </w:pPr>
      <w:r>
        <w:rPr>
          <w:sz w:val="28"/>
        </w:rPr>
        <w:t>Braithwaite,</w:t>
      </w:r>
      <w:r>
        <w:rPr>
          <w:spacing w:val="-7"/>
          <w:sz w:val="28"/>
        </w:rPr>
        <w:t xml:space="preserve"> </w:t>
      </w:r>
      <w:r>
        <w:rPr>
          <w:sz w:val="28"/>
        </w:rPr>
        <w:t>S.</w:t>
      </w:r>
      <w:r>
        <w:rPr>
          <w:spacing w:val="-7"/>
          <w:sz w:val="28"/>
        </w:rPr>
        <w:t xml:space="preserve"> </w:t>
      </w:r>
      <w:r>
        <w:rPr>
          <w:sz w:val="28"/>
        </w:rPr>
        <w:t>R.,</w:t>
      </w:r>
      <w:r>
        <w:rPr>
          <w:spacing w:val="-7"/>
          <w:sz w:val="28"/>
        </w:rPr>
        <w:t xml:space="preserve"> </w:t>
      </w:r>
      <w:r>
        <w:rPr>
          <w:sz w:val="28"/>
        </w:rPr>
        <w:t>&amp;</w:t>
      </w:r>
      <w:r>
        <w:rPr>
          <w:spacing w:val="-7"/>
          <w:sz w:val="28"/>
        </w:rPr>
        <w:t xml:space="preserve"> </w:t>
      </w:r>
      <w:r>
        <w:rPr>
          <w:sz w:val="28"/>
        </w:rPr>
        <w:t>Fincham,</w:t>
      </w:r>
      <w:r>
        <w:rPr>
          <w:spacing w:val="-7"/>
          <w:sz w:val="28"/>
        </w:rPr>
        <w:t xml:space="preserve"> </w:t>
      </w:r>
      <w:r>
        <w:rPr>
          <w:sz w:val="28"/>
        </w:rPr>
        <w:t>F.</w:t>
      </w:r>
      <w:r>
        <w:rPr>
          <w:spacing w:val="-7"/>
          <w:sz w:val="28"/>
        </w:rPr>
        <w:t xml:space="preserve"> </w:t>
      </w:r>
      <w:r>
        <w:rPr>
          <w:sz w:val="28"/>
        </w:rPr>
        <w:t>D.</w:t>
      </w:r>
      <w:r>
        <w:rPr>
          <w:spacing w:val="-7"/>
          <w:sz w:val="28"/>
        </w:rPr>
        <w:t xml:space="preserve"> </w:t>
      </w:r>
      <w:r>
        <w:rPr>
          <w:sz w:val="28"/>
        </w:rPr>
        <w:t>(2014).</w:t>
      </w:r>
      <w:r>
        <w:rPr>
          <w:spacing w:val="-7"/>
          <w:sz w:val="28"/>
        </w:rPr>
        <w:t xml:space="preserve"> </w:t>
      </w:r>
      <w:r>
        <w:rPr>
          <w:sz w:val="28"/>
        </w:rPr>
        <w:t>Computer-based</w:t>
      </w:r>
      <w:r>
        <w:rPr>
          <w:spacing w:val="-7"/>
          <w:sz w:val="28"/>
        </w:rPr>
        <w:t xml:space="preserve"> </w:t>
      </w:r>
      <w:r>
        <w:rPr>
          <w:sz w:val="28"/>
        </w:rPr>
        <w:t>prevention</w:t>
      </w:r>
      <w:r>
        <w:rPr>
          <w:spacing w:val="-7"/>
          <w:sz w:val="28"/>
        </w:rPr>
        <w:t xml:space="preserve"> </w:t>
      </w:r>
      <w:r>
        <w:rPr>
          <w:sz w:val="28"/>
        </w:rPr>
        <w:t>of intimate partner violence in marriag</w:t>
      </w:r>
      <w:r>
        <w:rPr>
          <w:sz w:val="28"/>
        </w:rPr>
        <w:t>e. Behaviour Research and Therapy, 54.(2014),</w:t>
      </w:r>
      <w:r>
        <w:rPr>
          <w:spacing w:val="-3"/>
          <w:sz w:val="28"/>
        </w:rPr>
        <w:t xml:space="preserve"> </w:t>
      </w:r>
      <w:r>
        <w:rPr>
          <w:sz w:val="28"/>
        </w:rPr>
        <w:t>12-21.</w:t>
      </w:r>
      <w:r>
        <w:rPr>
          <w:spacing w:val="-3"/>
          <w:sz w:val="28"/>
        </w:rPr>
        <w:t xml:space="preserve"> </w:t>
      </w:r>
      <w:r>
        <w:rPr>
          <w:sz w:val="28"/>
        </w:rPr>
        <w:t>54.</w:t>
      </w:r>
      <w:r>
        <w:rPr>
          <w:spacing w:val="-3"/>
          <w:sz w:val="28"/>
        </w:rPr>
        <w:t xml:space="preserve"> </w:t>
      </w:r>
      <w:r>
        <w:rPr>
          <w:sz w:val="28"/>
        </w:rPr>
        <w:t>Ruff,</w:t>
      </w:r>
      <w:r>
        <w:rPr>
          <w:spacing w:val="-3"/>
          <w:sz w:val="28"/>
        </w:rPr>
        <w:t xml:space="preserve"> </w:t>
      </w:r>
      <w:r>
        <w:rPr>
          <w:sz w:val="28"/>
        </w:rPr>
        <w:t>S.,</w:t>
      </w:r>
      <w:r>
        <w:rPr>
          <w:spacing w:val="-3"/>
          <w:sz w:val="28"/>
        </w:rPr>
        <w:t xml:space="preserve"> </w:t>
      </w:r>
      <w:r>
        <w:rPr>
          <w:sz w:val="28"/>
        </w:rPr>
        <w:t>McComb,</w:t>
      </w:r>
      <w:r>
        <w:rPr>
          <w:spacing w:val="-3"/>
          <w:sz w:val="28"/>
        </w:rPr>
        <w:t xml:space="preserve"> </w:t>
      </w:r>
      <w:r>
        <w:rPr>
          <w:sz w:val="28"/>
        </w:rPr>
        <w:t>J.</w:t>
      </w:r>
      <w:r>
        <w:rPr>
          <w:spacing w:val="-3"/>
          <w:sz w:val="28"/>
        </w:rPr>
        <w:t xml:space="preserve"> </w:t>
      </w:r>
      <w:r>
        <w:rPr>
          <w:sz w:val="28"/>
        </w:rPr>
        <w:t>L.,</w:t>
      </w:r>
      <w:r>
        <w:rPr>
          <w:spacing w:val="-3"/>
          <w:sz w:val="28"/>
        </w:rPr>
        <w:t xml:space="preserve"> </w:t>
      </w:r>
      <w:r>
        <w:rPr>
          <w:sz w:val="28"/>
        </w:rPr>
        <w:t>Coker,</w:t>
      </w:r>
      <w:r>
        <w:rPr>
          <w:spacing w:val="-3"/>
          <w:sz w:val="28"/>
        </w:rPr>
        <w:t xml:space="preserve"> </w:t>
      </w:r>
      <w:r>
        <w:rPr>
          <w:sz w:val="28"/>
        </w:rPr>
        <w:t>C.</w:t>
      </w:r>
      <w:r>
        <w:rPr>
          <w:spacing w:val="-3"/>
          <w:sz w:val="28"/>
        </w:rPr>
        <w:t xml:space="preserve"> </w:t>
      </w:r>
      <w:r>
        <w:rPr>
          <w:sz w:val="28"/>
        </w:rPr>
        <w:t>J.,</w:t>
      </w:r>
      <w:r>
        <w:rPr>
          <w:spacing w:val="-3"/>
          <w:sz w:val="28"/>
        </w:rPr>
        <w:t xml:space="preserve"> </w:t>
      </w:r>
      <w:r>
        <w:rPr>
          <w:sz w:val="28"/>
        </w:rPr>
        <w:t>&amp;</w:t>
      </w:r>
      <w:r>
        <w:rPr>
          <w:spacing w:val="-3"/>
          <w:sz w:val="28"/>
        </w:rPr>
        <w:t xml:space="preserve"> </w:t>
      </w:r>
      <w:r>
        <w:rPr>
          <w:sz w:val="28"/>
        </w:rPr>
        <w:t>Sprenkle,</w:t>
      </w:r>
      <w:r>
        <w:rPr>
          <w:spacing w:val="-3"/>
          <w:sz w:val="28"/>
        </w:rPr>
        <w:t xml:space="preserve"> </w:t>
      </w:r>
      <w:r>
        <w:rPr>
          <w:sz w:val="28"/>
        </w:rPr>
        <w:t>D.</w:t>
      </w:r>
      <w:r>
        <w:rPr>
          <w:spacing w:val="-3"/>
          <w:sz w:val="28"/>
        </w:rPr>
        <w:t xml:space="preserve"> </w:t>
      </w:r>
      <w:r>
        <w:rPr>
          <w:sz w:val="28"/>
        </w:rPr>
        <w:t>H.</w:t>
      </w:r>
    </w:p>
    <w:p w14:paraId="2C4F619F" w14:textId="77777777" w:rsidR="00F47A6F" w:rsidRDefault="00542B8E">
      <w:pPr>
        <w:pStyle w:val="BodyText"/>
        <w:spacing w:line="237" w:lineRule="auto"/>
        <w:ind w:left="1794" w:right="882"/>
      </w:pPr>
      <w:r>
        <w:t>(2010). Behavioral Couples Therapy for the treatment of substance abuse: a substantive</w:t>
      </w:r>
      <w:r>
        <w:rPr>
          <w:spacing w:val="-3"/>
        </w:rPr>
        <w:t xml:space="preserve"> </w:t>
      </w:r>
      <w:r>
        <w:t>and</w:t>
      </w:r>
      <w:r>
        <w:rPr>
          <w:spacing w:val="-2"/>
        </w:rPr>
        <w:t xml:space="preserve"> </w:t>
      </w:r>
      <w:r>
        <w:t>methodological</w:t>
      </w:r>
      <w:r>
        <w:rPr>
          <w:spacing w:val="-2"/>
        </w:rPr>
        <w:t xml:space="preserve"> </w:t>
      </w:r>
      <w:r>
        <w:t>review</w:t>
      </w:r>
      <w:r>
        <w:rPr>
          <w:spacing w:val="-2"/>
        </w:rPr>
        <w:t xml:space="preserve"> </w:t>
      </w:r>
      <w:r>
        <w:t>of</w:t>
      </w:r>
      <w:r>
        <w:rPr>
          <w:spacing w:val="-2"/>
        </w:rPr>
        <w:t xml:space="preserve"> </w:t>
      </w:r>
      <w:r>
        <w:t>O’Farrell,</w:t>
      </w:r>
      <w:r>
        <w:rPr>
          <w:spacing w:val="-2"/>
        </w:rPr>
        <w:t xml:space="preserve"> </w:t>
      </w:r>
      <w:r>
        <w:t>Fals</w:t>
      </w:r>
      <w:r>
        <w:rPr>
          <w:rFonts w:ascii="MS PGothic" w:hAnsi="MS PGothic"/>
        </w:rPr>
        <w:t>-</w:t>
      </w:r>
      <w:r>
        <w:t>Stewart,</w:t>
      </w:r>
      <w:r>
        <w:rPr>
          <w:spacing w:val="-2"/>
        </w:rPr>
        <w:t xml:space="preserve"> </w:t>
      </w:r>
      <w:r>
        <w:t>and</w:t>
      </w:r>
      <w:r>
        <w:rPr>
          <w:spacing w:val="-2"/>
        </w:rPr>
        <w:t xml:space="preserve"> </w:t>
      </w:r>
      <w:r>
        <w:t>colleagues’ program of research. Family Process, 49(4), 439-456.</w:t>
      </w:r>
    </w:p>
    <w:p w14:paraId="7C60DEE9" w14:textId="77777777" w:rsidR="00F47A6F" w:rsidRDefault="00542B8E">
      <w:pPr>
        <w:pStyle w:val="ListParagraph"/>
        <w:numPr>
          <w:ilvl w:val="0"/>
          <w:numId w:val="5"/>
        </w:numPr>
        <w:tabs>
          <w:tab w:val="left" w:pos="1851"/>
        </w:tabs>
        <w:spacing w:line="240" w:lineRule="auto"/>
        <w:ind w:right="1171" w:hanging="295"/>
        <w:rPr>
          <w:sz w:val="28"/>
        </w:rPr>
      </w:pPr>
      <w:r>
        <w:rPr>
          <w:sz w:val="28"/>
        </w:rPr>
        <w:t>O’Farrell,</w:t>
      </w:r>
      <w:r>
        <w:rPr>
          <w:spacing w:val="-14"/>
          <w:sz w:val="28"/>
        </w:rPr>
        <w:t xml:space="preserve"> </w:t>
      </w:r>
      <w:r>
        <w:rPr>
          <w:sz w:val="28"/>
        </w:rPr>
        <w:t>T.</w:t>
      </w:r>
      <w:r>
        <w:rPr>
          <w:spacing w:val="-8"/>
          <w:sz w:val="28"/>
        </w:rPr>
        <w:t xml:space="preserve"> </w:t>
      </w:r>
      <w:r>
        <w:rPr>
          <w:sz w:val="28"/>
        </w:rPr>
        <w:t>J.,</w:t>
      </w:r>
      <w:r>
        <w:rPr>
          <w:spacing w:val="-8"/>
          <w:sz w:val="28"/>
        </w:rPr>
        <w:t xml:space="preserve"> </w:t>
      </w:r>
      <w:r>
        <w:rPr>
          <w:sz w:val="28"/>
        </w:rPr>
        <w:t>Fals-Stewart,</w:t>
      </w:r>
      <w:r>
        <w:rPr>
          <w:spacing w:val="-14"/>
          <w:sz w:val="28"/>
        </w:rPr>
        <w:t xml:space="preserve"> </w:t>
      </w:r>
      <w:r>
        <w:rPr>
          <w:sz w:val="28"/>
        </w:rPr>
        <w:t>W.,</w:t>
      </w:r>
      <w:r>
        <w:rPr>
          <w:spacing w:val="-8"/>
          <w:sz w:val="28"/>
        </w:rPr>
        <w:t xml:space="preserve"> </w:t>
      </w:r>
      <w:r>
        <w:rPr>
          <w:sz w:val="28"/>
        </w:rPr>
        <w:t>Murphy,</w:t>
      </w:r>
      <w:r>
        <w:rPr>
          <w:spacing w:val="-8"/>
          <w:sz w:val="28"/>
        </w:rPr>
        <w:t xml:space="preserve"> </w:t>
      </w:r>
      <w:r>
        <w:rPr>
          <w:sz w:val="28"/>
        </w:rPr>
        <w:t>M.,</w:t>
      </w:r>
      <w:r>
        <w:rPr>
          <w:spacing w:val="-8"/>
          <w:sz w:val="28"/>
        </w:rPr>
        <w:t xml:space="preserve"> </w:t>
      </w:r>
      <w:r>
        <w:rPr>
          <w:sz w:val="28"/>
        </w:rPr>
        <w:t>&amp;</w:t>
      </w:r>
      <w:r>
        <w:rPr>
          <w:spacing w:val="-8"/>
          <w:sz w:val="28"/>
        </w:rPr>
        <w:t xml:space="preserve"> </w:t>
      </w:r>
      <w:r>
        <w:rPr>
          <w:sz w:val="28"/>
        </w:rPr>
        <w:t>Murphy,</w:t>
      </w:r>
      <w:r>
        <w:rPr>
          <w:spacing w:val="-8"/>
          <w:sz w:val="28"/>
        </w:rPr>
        <w:t xml:space="preserve"> </w:t>
      </w:r>
      <w:r>
        <w:rPr>
          <w:sz w:val="28"/>
        </w:rPr>
        <w:t>C.</w:t>
      </w:r>
      <w:r>
        <w:rPr>
          <w:spacing w:val="-8"/>
          <w:sz w:val="28"/>
        </w:rPr>
        <w:t xml:space="preserve"> </w:t>
      </w:r>
      <w:r>
        <w:rPr>
          <w:sz w:val="28"/>
        </w:rPr>
        <w:t>M.</w:t>
      </w:r>
      <w:r>
        <w:rPr>
          <w:spacing w:val="-8"/>
          <w:sz w:val="28"/>
        </w:rPr>
        <w:t xml:space="preserve"> </w:t>
      </w:r>
      <w:r>
        <w:rPr>
          <w:sz w:val="28"/>
        </w:rPr>
        <w:t>(2003).</w:t>
      </w:r>
      <w:r>
        <w:rPr>
          <w:spacing w:val="-8"/>
          <w:sz w:val="28"/>
        </w:rPr>
        <w:t xml:space="preserve"> </w:t>
      </w:r>
      <w:r>
        <w:rPr>
          <w:sz w:val="28"/>
        </w:rPr>
        <w:t>Partner violence before and after individually based alcoholism treatment for male alcoholic</w:t>
      </w:r>
      <w:r>
        <w:rPr>
          <w:spacing w:val="-8"/>
          <w:sz w:val="28"/>
        </w:rPr>
        <w:t xml:space="preserve"> </w:t>
      </w:r>
      <w:r>
        <w:rPr>
          <w:sz w:val="28"/>
        </w:rPr>
        <w:t>patients.</w:t>
      </w:r>
      <w:r>
        <w:rPr>
          <w:spacing w:val="-7"/>
          <w:sz w:val="28"/>
        </w:rPr>
        <w:t xml:space="preserve"> </w:t>
      </w:r>
      <w:r>
        <w:rPr>
          <w:sz w:val="28"/>
        </w:rPr>
        <w:t>Journal</w:t>
      </w:r>
      <w:r>
        <w:rPr>
          <w:spacing w:val="-7"/>
          <w:sz w:val="28"/>
        </w:rPr>
        <w:t xml:space="preserve"> </w:t>
      </w:r>
      <w:r>
        <w:rPr>
          <w:sz w:val="28"/>
        </w:rPr>
        <w:t>of</w:t>
      </w:r>
      <w:r>
        <w:rPr>
          <w:spacing w:val="-7"/>
          <w:sz w:val="28"/>
        </w:rPr>
        <w:t xml:space="preserve"> </w:t>
      </w:r>
      <w:r>
        <w:rPr>
          <w:sz w:val="28"/>
        </w:rPr>
        <w:t>Consulting</w:t>
      </w:r>
      <w:r>
        <w:rPr>
          <w:spacing w:val="-7"/>
          <w:sz w:val="28"/>
        </w:rPr>
        <w:t xml:space="preserve"> </w:t>
      </w:r>
      <w:r>
        <w:rPr>
          <w:sz w:val="28"/>
        </w:rPr>
        <w:t>and</w:t>
      </w:r>
      <w:r>
        <w:rPr>
          <w:spacing w:val="-7"/>
          <w:sz w:val="28"/>
        </w:rPr>
        <w:t xml:space="preserve"> </w:t>
      </w:r>
      <w:r>
        <w:rPr>
          <w:sz w:val="28"/>
        </w:rPr>
        <w:t>Clinical</w:t>
      </w:r>
      <w:r>
        <w:rPr>
          <w:spacing w:val="-7"/>
          <w:sz w:val="28"/>
        </w:rPr>
        <w:t xml:space="preserve"> </w:t>
      </w:r>
      <w:r>
        <w:rPr>
          <w:sz w:val="28"/>
        </w:rPr>
        <w:t>Psychology,</w:t>
      </w:r>
      <w:r>
        <w:rPr>
          <w:spacing w:val="-7"/>
          <w:sz w:val="28"/>
        </w:rPr>
        <w:t xml:space="preserve"> </w:t>
      </w:r>
      <w:r>
        <w:rPr>
          <w:sz w:val="28"/>
        </w:rPr>
        <w:t>71(1),</w:t>
      </w:r>
      <w:r>
        <w:rPr>
          <w:spacing w:val="-7"/>
          <w:sz w:val="28"/>
        </w:rPr>
        <w:t xml:space="preserve"> </w:t>
      </w:r>
      <w:r>
        <w:rPr>
          <w:sz w:val="28"/>
        </w:rPr>
        <w:t>92-102.</w:t>
      </w:r>
    </w:p>
    <w:p w14:paraId="2B547BCB" w14:textId="77777777" w:rsidR="00F47A6F" w:rsidRDefault="00542B8E">
      <w:pPr>
        <w:pStyle w:val="ListParagraph"/>
        <w:numPr>
          <w:ilvl w:val="0"/>
          <w:numId w:val="5"/>
        </w:numPr>
        <w:tabs>
          <w:tab w:val="left" w:pos="1851"/>
        </w:tabs>
        <w:spacing w:line="237" w:lineRule="auto"/>
        <w:ind w:right="1077" w:hanging="295"/>
        <w:rPr>
          <w:sz w:val="28"/>
        </w:rPr>
      </w:pPr>
      <w:r>
        <w:rPr>
          <w:sz w:val="28"/>
        </w:rPr>
        <w:t>O’Farrell,</w:t>
      </w:r>
      <w:r>
        <w:rPr>
          <w:spacing w:val="-5"/>
          <w:sz w:val="28"/>
        </w:rPr>
        <w:t xml:space="preserve"> </w:t>
      </w:r>
      <w:r>
        <w:rPr>
          <w:sz w:val="28"/>
        </w:rPr>
        <w:t>T. J., Murphy, C. M., Stephan, S. H., Fals-S</w:t>
      </w:r>
      <w:r>
        <w:rPr>
          <w:sz w:val="28"/>
        </w:rPr>
        <w:t>tewart,</w:t>
      </w:r>
      <w:r>
        <w:rPr>
          <w:spacing w:val="-5"/>
          <w:sz w:val="28"/>
        </w:rPr>
        <w:t xml:space="preserve"> </w:t>
      </w:r>
      <w:r>
        <w:rPr>
          <w:sz w:val="28"/>
        </w:rPr>
        <w:t>W., &amp; Murphy, M. (2004). Partner violence before and after couples-based alcoholism treatment for male</w:t>
      </w:r>
      <w:r>
        <w:rPr>
          <w:spacing w:val="-5"/>
          <w:sz w:val="28"/>
        </w:rPr>
        <w:t xml:space="preserve"> </w:t>
      </w:r>
      <w:r>
        <w:rPr>
          <w:sz w:val="28"/>
        </w:rPr>
        <w:t>alcoholic</w:t>
      </w:r>
      <w:r>
        <w:rPr>
          <w:spacing w:val="-5"/>
          <w:sz w:val="28"/>
        </w:rPr>
        <w:t xml:space="preserve"> </w:t>
      </w:r>
      <w:r>
        <w:rPr>
          <w:sz w:val="28"/>
        </w:rPr>
        <w:t>patients:</w:t>
      </w:r>
      <w:r>
        <w:rPr>
          <w:spacing w:val="-4"/>
          <w:sz w:val="28"/>
        </w:rPr>
        <w:t xml:space="preserve"> </w:t>
      </w:r>
      <w:r>
        <w:rPr>
          <w:sz w:val="28"/>
        </w:rPr>
        <w:t>the</w:t>
      </w:r>
      <w:r>
        <w:rPr>
          <w:spacing w:val="-5"/>
          <w:sz w:val="28"/>
        </w:rPr>
        <w:t xml:space="preserve"> </w:t>
      </w:r>
      <w:r>
        <w:rPr>
          <w:sz w:val="28"/>
        </w:rPr>
        <w:t>role</w:t>
      </w:r>
      <w:r>
        <w:rPr>
          <w:spacing w:val="-5"/>
          <w:sz w:val="28"/>
        </w:rPr>
        <w:t xml:space="preserve"> </w:t>
      </w:r>
      <w:r>
        <w:rPr>
          <w:sz w:val="28"/>
        </w:rPr>
        <w:t>of</w:t>
      </w:r>
      <w:r>
        <w:rPr>
          <w:spacing w:val="-4"/>
          <w:sz w:val="28"/>
        </w:rPr>
        <w:t xml:space="preserve"> </w:t>
      </w:r>
      <w:r>
        <w:rPr>
          <w:sz w:val="28"/>
        </w:rPr>
        <w:t>treatment</w:t>
      </w:r>
      <w:r>
        <w:rPr>
          <w:spacing w:val="-5"/>
          <w:sz w:val="28"/>
        </w:rPr>
        <w:t xml:space="preserve"> </w:t>
      </w:r>
      <w:r>
        <w:rPr>
          <w:sz w:val="28"/>
        </w:rPr>
        <w:t>involvement</w:t>
      </w:r>
      <w:r>
        <w:rPr>
          <w:spacing w:val="-5"/>
          <w:sz w:val="28"/>
        </w:rPr>
        <w:t xml:space="preserve"> </w:t>
      </w:r>
      <w:r>
        <w:rPr>
          <w:sz w:val="28"/>
        </w:rPr>
        <w:t>and</w:t>
      </w:r>
      <w:r>
        <w:rPr>
          <w:spacing w:val="-4"/>
          <w:sz w:val="28"/>
        </w:rPr>
        <w:t xml:space="preserve"> </w:t>
      </w:r>
      <w:r>
        <w:rPr>
          <w:sz w:val="28"/>
        </w:rPr>
        <w:t>abstinence.</w:t>
      </w:r>
      <w:r>
        <w:rPr>
          <w:spacing w:val="-4"/>
          <w:sz w:val="28"/>
        </w:rPr>
        <w:t xml:space="preserve"> </w:t>
      </w:r>
      <w:r>
        <w:rPr>
          <w:sz w:val="28"/>
        </w:rPr>
        <w:t>Journal of Consulting and Clinical Psychology, 72(2), 202-217.</w:t>
      </w:r>
    </w:p>
    <w:p w14:paraId="631DEAFE" w14:textId="77777777" w:rsidR="00F47A6F" w:rsidRDefault="00542B8E">
      <w:pPr>
        <w:pStyle w:val="ListParagraph"/>
        <w:numPr>
          <w:ilvl w:val="0"/>
          <w:numId w:val="5"/>
        </w:numPr>
        <w:tabs>
          <w:tab w:val="left" w:pos="1851"/>
        </w:tabs>
        <w:spacing w:line="240" w:lineRule="auto"/>
        <w:ind w:right="899" w:hanging="295"/>
        <w:rPr>
          <w:sz w:val="28"/>
        </w:rPr>
      </w:pPr>
      <w:r>
        <w:rPr>
          <w:sz w:val="28"/>
        </w:rPr>
        <w:t>Schumm,</w:t>
      </w:r>
      <w:r>
        <w:rPr>
          <w:spacing w:val="-13"/>
          <w:sz w:val="28"/>
        </w:rPr>
        <w:t xml:space="preserve"> </w:t>
      </w:r>
      <w:r>
        <w:rPr>
          <w:sz w:val="28"/>
        </w:rPr>
        <w:t>J.</w:t>
      </w:r>
      <w:r>
        <w:rPr>
          <w:spacing w:val="-18"/>
          <w:sz w:val="28"/>
        </w:rPr>
        <w:t xml:space="preserve"> </w:t>
      </w:r>
      <w:r>
        <w:rPr>
          <w:sz w:val="28"/>
        </w:rPr>
        <w:t>A.,</w:t>
      </w:r>
      <w:r>
        <w:rPr>
          <w:spacing w:val="-8"/>
          <w:sz w:val="28"/>
        </w:rPr>
        <w:t xml:space="preserve"> </w:t>
      </w:r>
      <w:r>
        <w:rPr>
          <w:sz w:val="28"/>
        </w:rPr>
        <w:t>O’Farrell,</w:t>
      </w:r>
      <w:r>
        <w:rPr>
          <w:spacing w:val="-14"/>
          <w:sz w:val="28"/>
        </w:rPr>
        <w:t xml:space="preserve"> </w:t>
      </w:r>
      <w:r>
        <w:rPr>
          <w:sz w:val="28"/>
        </w:rPr>
        <w:t>T.</w:t>
      </w:r>
      <w:r>
        <w:rPr>
          <w:spacing w:val="-9"/>
          <w:sz w:val="28"/>
        </w:rPr>
        <w:t xml:space="preserve"> </w:t>
      </w:r>
      <w:r>
        <w:rPr>
          <w:sz w:val="28"/>
        </w:rPr>
        <w:t>J.,</w:t>
      </w:r>
      <w:r>
        <w:rPr>
          <w:spacing w:val="-9"/>
          <w:sz w:val="28"/>
        </w:rPr>
        <w:t xml:space="preserve"> </w:t>
      </w:r>
      <w:r>
        <w:rPr>
          <w:sz w:val="28"/>
        </w:rPr>
        <w:t>Murphy,</w:t>
      </w:r>
      <w:r>
        <w:rPr>
          <w:spacing w:val="-9"/>
          <w:sz w:val="28"/>
        </w:rPr>
        <w:t xml:space="preserve"> </w:t>
      </w:r>
      <w:r>
        <w:rPr>
          <w:sz w:val="28"/>
        </w:rPr>
        <w:t>C.</w:t>
      </w:r>
      <w:r>
        <w:rPr>
          <w:spacing w:val="-9"/>
          <w:sz w:val="28"/>
        </w:rPr>
        <w:t xml:space="preserve"> </w:t>
      </w:r>
      <w:r>
        <w:rPr>
          <w:sz w:val="28"/>
        </w:rPr>
        <w:t>M.,</w:t>
      </w:r>
      <w:r>
        <w:rPr>
          <w:spacing w:val="-9"/>
          <w:sz w:val="28"/>
        </w:rPr>
        <w:t xml:space="preserve"> </w:t>
      </w:r>
      <w:r>
        <w:rPr>
          <w:sz w:val="28"/>
        </w:rPr>
        <w:t>&amp;</w:t>
      </w:r>
      <w:r>
        <w:rPr>
          <w:spacing w:val="-9"/>
          <w:sz w:val="28"/>
        </w:rPr>
        <w:t xml:space="preserve"> </w:t>
      </w:r>
      <w:r>
        <w:rPr>
          <w:sz w:val="28"/>
        </w:rPr>
        <w:t>Fals-Stewart,</w:t>
      </w:r>
      <w:r>
        <w:rPr>
          <w:spacing w:val="-14"/>
          <w:sz w:val="28"/>
        </w:rPr>
        <w:t xml:space="preserve"> </w:t>
      </w:r>
      <w:r>
        <w:rPr>
          <w:sz w:val="28"/>
        </w:rPr>
        <w:t>W.</w:t>
      </w:r>
      <w:r>
        <w:rPr>
          <w:spacing w:val="-9"/>
          <w:sz w:val="28"/>
        </w:rPr>
        <w:t xml:space="preserve"> </w:t>
      </w:r>
      <w:r>
        <w:rPr>
          <w:sz w:val="28"/>
        </w:rPr>
        <w:t>(2009).</w:t>
      </w:r>
      <w:r>
        <w:rPr>
          <w:spacing w:val="-9"/>
          <w:sz w:val="28"/>
        </w:rPr>
        <w:t xml:space="preserve"> </w:t>
      </w:r>
      <w:r>
        <w:rPr>
          <w:sz w:val="28"/>
        </w:rPr>
        <w:t>Partner violence before and after couples-based alcoholism treatment for female alcoholic patients. Journal of Consult</w:t>
      </w:r>
      <w:r>
        <w:rPr>
          <w:sz w:val="28"/>
        </w:rPr>
        <w:t>ing and Clinical Psychology, 77(6), 1136-1146.</w:t>
      </w:r>
    </w:p>
    <w:p w14:paraId="0DCD00B9" w14:textId="77777777" w:rsidR="00F47A6F" w:rsidRDefault="00542B8E">
      <w:pPr>
        <w:pStyle w:val="ListParagraph"/>
        <w:numPr>
          <w:ilvl w:val="0"/>
          <w:numId w:val="5"/>
        </w:numPr>
        <w:tabs>
          <w:tab w:val="left" w:pos="1851"/>
        </w:tabs>
        <w:spacing w:line="237" w:lineRule="auto"/>
        <w:ind w:right="1236" w:hanging="295"/>
        <w:rPr>
          <w:sz w:val="28"/>
        </w:rPr>
      </w:pPr>
      <w:r>
        <w:rPr>
          <w:sz w:val="28"/>
        </w:rPr>
        <w:t>McCauley,</w:t>
      </w:r>
      <w:r>
        <w:rPr>
          <w:spacing w:val="-10"/>
          <w:sz w:val="28"/>
        </w:rPr>
        <w:t xml:space="preserve"> </w:t>
      </w:r>
      <w:r>
        <w:rPr>
          <w:sz w:val="28"/>
        </w:rPr>
        <w:t>H.</w:t>
      </w:r>
      <w:r>
        <w:rPr>
          <w:spacing w:val="-7"/>
          <w:sz w:val="28"/>
        </w:rPr>
        <w:t xml:space="preserve"> </w:t>
      </w:r>
      <w:r>
        <w:rPr>
          <w:sz w:val="28"/>
        </w:rPr>
        <w:t>L.,</w:t>
      </w:r>
      <w:r>
        <w:rPr>
          <w:spacing w:val="-12"/>
          <w:sz w:val="28"/>
        </w:rPr>
        <w:t xml:space="preserve"> </w:t>
      </w:r>
      <w:r>
        <w:rPr>
          <w:sz w:val="28"/>
        </w:rPr>
        <w:t>Tancredi,</w:t>
      </w:r>
      <w:r>
        <w:rPr>
          <w:spacing w:val="-7"/>
          <w:sz w:val="28"/>
        </w:rPr>
        <w:t xml:space="preserve"> </w:t>
      </w:r>
      <w:r>
        <w:rPr>
          <w:sz w:val="28"/>
        </w:rPr>
        <w:t>D.</w:t>
      </w:r>
      <w:r>
        <w:rPr>
          <w:spacing w:val="-7"/>
          <w:sz w:val="28"/>
        </w:rPr>
        <w:t xml:space="preserve"> </w:t>
      </w:r>
      <w:r>
        <w:rPr>
          <w:sz w:val="28"/>
        </w:rPr>
        <w:t>J.,</w:t>
      </w:r>
      <w:r>
        <w:rPr>
          <w:spacing w:val="-7"/>
          <w:sz w:val="28"/>
        </w:rPr>
        <w:t xml:space="preserve"> </w:t>
      </w:r>
      <w:r>
        <w:rPr>
          <w:sz w:val="28"/>
        </w:rPr>
        <w:t>Silverman,</w:t>
      </w:r>
      <w:r>
        <w:rPr>
          <w:spacing w:val="-7"/>
          <w:sz w:val="28"/>
        </w:rPr>
        <w:t xml:space="preserve"> </w:t>
      </w:r>
      <w:r>
        <w:rPr>
          <w:sz w:val="28"/>
        </w:rPr>
        <w:t>J.</w:t>
      </w:r>
      <w:r>
        <w:rPr>
          <w:spacing w:val="-7"/>
          <w:sz w:val="28"/>
        </w:rPr>
        <w:t xml:space="preserve"> </w:t>
      </w:r>
      <w:r>
        <w:rPr>
          <w:sz w:val="28"/>
        </w:rPr>
        <w:t>G.,</w:t>
      </w:r>
      <w:r>
        <w:rPr>
          <w:spacing w:val="-7"/>
          <w:sz w:val="28"/>
        </w:rPr>
        <w:t xml:space="preserve"> </w:t>
      </w:r>
      <w:r>
        <w:rPr>
          <w:sz w:val="28"/>
        </w:rPr>
        <w:t>Decker,</w:t>
      </w:r>
      <w:r>
        <w:rPr>
          <w:spacing w:val="-7"/>
          <w:sz w:val="28"/>
        </w:rPr>
        <w:t xml:space="preserve"> </w:t>
      </w:r>
      <w:r>
        <w:rPr>
          <w:sz w:val="28"/>
        </w:rPr>
        <w:t>M.</w:t>
      </w:r>
      <w:r>
        <w:rPr>
          <w:spacing w:val="-7"/>
          <w:sz w:val="28"/>
        </w:rPr>
        <w:t xml:space="preserve"> </w:t>
      </w:r>
      <w:r>
        <w:rPr>
          <w:sz w:val="28"/>
        </w:rPr>
        <w:t>R.,</w:t>
      </w:r>
      <w:r>
        <w:rPr>
          <w:spacing w:val="-18"/>
          <w:sz w:val="28"/>
        </w:rPr>
        <w:t xml:space="preserve"> </w:t>
      </w:r>
      <w:r>
        <w:rPr>
          <w:sz w:val="28"/>
        </w:rPr>
        <w:t>Austin,</w:t>
      </w:r>
      <w:r>
        <w:rPr>
          <w:spacing w:val="-6"/>
          <w:sz w:val="28"/>
        </w:rPr>
        <w:t xml:space="preserve"> </w:t>
      </w:r>
      <w:r>
        <w:rPr>
          <w:sz w:val="28"/>
        </w:rPr>
        <w:t>S.</w:t>
      </w:r>
      <w:r>
        <w:rPr>
          <w:spacing w:val="-7"/>
          <w:sz w:val="28"/>
        </w:rPr>
        <w:t xml:space="preserve"> </w:t>
      </w:r>
      <w:r>
        <w:rPr>
          <w:sz w:val="28"/>
        </w:rPr>
        <w:t>B., McCormick, M. C., Virata, M. C. D., &amp; Miller, E. (2013). Gender-equitable attitudes,</w:t>
      </w:r>
      <w:r>
        <w:rPr>
          <w:spacing w:val="-4"/>
          <w:sz w:val="28"/>
        </w:rPr>
        <w:t xml:space="preserve"> </w:t>
      </w:r>
      <w:r>
        <w:rPr>
          <w:sz w:val="28"/>
        </w:rPr>
        <w:t>bystander</w:t>
      </w:r>
      <w:r>
        <w:rPr>
          <w:spacing w:val="-4"/>
          <w:sz w:val="28"/>
        </w:rPr>
        <w:t xml:space="preserve"> </w:t>
      </w:r>
      <w:r>
        <w:rPr>
          <w:sz w:val="28"/>
        </w:rPr>
        <w:t>behavior,</w:t>
      </w:r>
      <w:r>
        <w:rPr>
          <w:spacing w:val="-4"/>
          <w:sz w:val="28"/>
        </w:rPr>
        <w:t xml:space="preserve"> </w:t>
      </w:r>
      <w:r>
        <w:rPr>
          <w:sz w:val="28"/>
        </w:rPr>
        <w:t>and</w:t>
      </w:r>
      <w:r>
        <w:rPr>
          <w:spacing w:val="-4"/>
          <w:sz w:val="28"/>
        </w:rPr>
        <w:t xml:space="preserve"> </w:t>
      </w:r>
      <w:r>
        <w:rPr>
          <w:sz w:val="28"/>
        </w:rPr>
        <w:t>recent</w:t>
      </w:r>
      <w:r>
        <w:rPr>
          <w:spacing w:val="-5"/>
          <w:sz w:val="28"/>
        </w:rPr>
        <w:t xml:space="preserve"> </w:t>
      </w:r>
      <w:r>
        <w:rPr>
          <w:sz w:val="28"/>
        </w:rPr>
        <w:t>abuse</w:t>
      </w:r>
      <w:r>
        <w:rPr>
          <w:spacing w:val="-5"/>
          <w:sz w:val="28"/>
        </w:rPr>
        <w:t xml:space="preserve"> </w:t>
      </w:r>
      <w:r>
        <w:rPr>
          <w:sz w:val="28"/>
        </w:rPr>
        <w:t>perpetration</w:t>
      </w:r>
      <w:r>
        <w:rPr>
          <w:spacing w:val="-4"/>
          <w:sz w:val="28"/>
        </w:rPr>
        <w:t xml:space="preserve"> </w:t>
      </w:r>
      <w:r>
        <w:rPr>
          <w:sz w:val="28"/>
        </w:rPr>
        <w:t>against</w:t>
      </w:r>
      <w:r>
        <w:rPr>
          <w:spacing w:val="-4"/>
          <w:sz w:val="28"/>
        </w:rPr>
        <w:t xml:space="preserve"> </w:t>
      </w:r>
      <w:r>
        <w:rPr>
          <w:sz w:val="28"/>
        </w:rPr>
        <w:t>heterosexual dating</w:t>
      </w:r>
      <w:r>
        <w:rPr>
          <w:spacing w:val="-1"/>
          <w:sz w:val="28"/>
        </w:rPr>
        <w:t xml:space="preserve"> </w:t>
      </w:r>
      <w:r>
        <w:rPr>
          <w:sz w:val="28"/>
        </w:rPr>
        <w:t>partners</w:t>
      </w:r>
      <w:r>
        <w:rPr>
          <w:spacing w:val="-1"/>
          <w:sz w:val="28"/>
        </w:rPr>
        <w:t xml:space="preserve"> </w:t>
      </w:r>
      <w:r>
        <w:rPr>
          <w:sz w:val="28"/>
        </w:rPr>
        <w:t>of</w:t>
      </w:r>
      <w:r>
        <w:rPr>
          <w:spacing w:val="-1"/>
          <w:sz w:val="28"/>
        </w:rPr>
        <w:t xml:space="preserve"> </w:t>
      </w:r>
      <w:r>
        <w:rPr>
          <w:sz w:val="28"/>
        </w:rPr>
        <w:t>male</w:t>
      </w:r>
      <w:r>
        <w:rPr>
          <w:spacing w:val="-2"/>
          <w:sz w:val="28"/>
        </w:rPr>
        <w:t xml:space="preserve"> </w:t>
      </w:r>
      <w:r>
        <w:rPr>
          <w:sz w:val="28"/>
        </w:rPr>
        <w:t>high</w:t>
      </w:r>
      <w:r>
        <w:rPr>
          <w:spacing w:val="-1"/>
          <w:sz w:val="28"/>
        </w:rPr>
        <w:t xml:space="preserve"> </w:t>
      </w:r>
      <w:r>
        <w:rPr>
          <w:sz w:val="28"/>
        </w:rPr>
        <w:t>school</w:t>
      </w:r>
      <w:r>
        <w:rPr>
          <w:spacing w:val="-2"/>
          <w:sz w:val="28"/>
        </w:rPr>
        <w:t xml:space="preserve"> </w:t>
      </w:r>
      <w:r>
        <w:rPr>
          <w:sz w:val="28"/>
        </w:rPr>
        <w:t>athletes.</w:t>
      </w:r>
      <w:r>
        <w:rPr>
          <w:spacing w:val="-17"/>
          <w:sz w:val="28"/>
        </w:rPr>
        <w:t xml:space="preserve"> </w:t>
      </w:r>
      <w:r>
        <w:rPr>
          <w:sz w:val="28"/>
        </w:rPr>
        <w:t>American</w:t>
      </w:r>
      <w:r>
        <w:rPr>
          <w:spacing w:val="-1"/>
          <w:sz w:val="28"/>
        </w:rPr>
        <w:t xml:space="preserve"> </w:t>
      </w:r>
      <w:r>
        <w:rPr>
          <w:sz w:val="28"/>
        </w:rPr>
        <w:t>Journal</w:t>
      </w:r>
      <w:r>
        <w:rPr>
          <w:spacing w:val="-1"/>
          <w:sz w:val="28"/>
        </w:rPr>
        <w:t xml:space="preserve"> </w:t>
      </w:r>
      <w:r>
        <w:rPr>
          <w:sz w:val="28"/>
        </w:rPr>
        <w:t>of</w:t>
      </w:r>
      <w:r>
        <w:rPr>
          <w:spacing w:val="-1"/>
          <w:sz w:val="28"/>
        </w:rPr>
        <w:t xml:space="preserve"> </w:t>
      </w:r>
      <w:r>
        <w:rPr>
          <w:sz w:val="28"/>
        </w:rPr>
        <w:t>Public</w:t>
      </w:r>
      <w:r>
        <w:rPr>
          <w:spacing w:val="-2"/>
          <w:sz w:val="28"/>
        </w:rPr>
        <w:t xml:space="preserve"> </w:t>
      </w:r>
      <w:r>
        <w:rPr>
          <w:sz w:val="28"/>
        </w:rPr>
        <w:t>Health, 103(10), 1882-1</w:t>
      </w:r>
      <w:r>
        <w:rPr>
          <w:sz w:val="28"/>
        </w:rPr>
        <w:t>887.</w:t>
      </w:r>
    </w:p>
    <w:p w14:paraId="0CA162A5" w14:textId="77777777" w:rsidR="00F47A6F" w:rsidRDefault="00542B8E">
      <w:pPr>
        <w:pStyle w:val="ListParagraph"/>
        <w:numPr>
          <w:ilvl w:val="0"/>
          <w:numId w:val="5"/>
        </w:numPr>
        <w:tabs>
          <w:tab w:val="left" w:pos="1851"/>
        </w:tabs>
        <w:spacing w:line="240" w:lineRule="auto"/>
        <w:ind w:right="1442" w:hanging="295"/>
        <w:jc w:val="both"/>
        <w:rPr>
          <w:sz w:val="28"/>
        </w:rPr>
      </w:pPr>
      <w:r>
        <w:rPr>
          <w:sz w:val="28"/>
        </w:rPr>
        <w:t>Banyard,</w:t>
      </w:r>
      <w:r>
        <w:rPr>
          <w:spacing w:val="-9"/>
          <w:sz w:val="28"/>
        </w:rPr>
        <w:t xml:space="preserve"> </w:t>
      </w:r>
      <w:r>
        <w:rPr>
          <w:sz w:val="28"/>
        </w:rPr>
        <w:t>V.</w:t>
      </w:r>
      <w:r>
        <w:rPr>
          <w:spacing w:val="-3"/>
          <w:sz w:val="28"/>
        </w:rPr>
        <w:t xml:space="preserve"> </w:t>
      </w:r>
      <w:r>
        <w:rPr>
          <w:sz w:val="28"/>
        </w:rPr>
        <w:t>L.</w:t>
      </w:r>
      <w:r>
        <w:rPr>
          <w:spacing w:val="-3"/>
          <w:sz w:val="28"/>
        </w:rPr>
        <w:t xml:space="preserve"> </w:t>
      </w:r>
      <w:r>
        <w:rPr>
          <w:sz w:val="28"/>
        </w:rPr>
        <w:t>(2015).</w:t>
      </w:r>
      <w:r>
        <w:rPr>
          <w:spacing w:val="-9"/>
          <w:sz w:val="28"/>
        </w:rPr>
        <w:t xml:space="preserve"> </w:t>
      </w:r>
      <w:r>
        <w:rPr>
          <w:sz w:val="28"/>
        </w:rPr>
        <w:t>Toward</w:t>
      </w:r>
      <w:r>
        <w:rPr>
          <w:spacing w:val="-3"/>
          <w:sz w:val="28"/>
        </w:rPr>
        <w:t xml:space="preserve"> </w:t>
      </w:r>
      <w:r>
        <w:rPr>
          <w:sz w:val="28"/>
        </w:rPr>
        <w:t>the</w:t>
      </w:r>
      <w:r>
        <w:rPr>
          <w:spacing w:val="-4"/>
          <w:sz w:val="28"/>
        </w:rPr>
        <w:t xml:space="preserve"> </w:t>
      </w:r>
      <w:r>
        <w:rPr>
          <w:sz w:val="28"/>
        </w:rPr>
        <w:t>next</w:t>
      </w:r>
      <w:r>
        <w:rPr>
          <w:spacing w:val="-4"/>
          <w:sz w:val="28"/>
        </w:rPr>
        <w:t xml:space="preserve"> </w:t>
      </w:r>
      <w:r>
        <w:rPr>
          <w:sz w:val="28"/>
        </w:rPr>
        <w:t>generation</w:t>
      </w:r>
      <w:r>
        <w:rPr>
          <w:spacing w:val="-3"/>
          <w:sz w:val="28"/>
        </w:rPr>
        <w:t xml:space="preserve"> </w:t>
      </w:r>
      <w:r>
        <w:rPr>
          <w:sz w:val="28"/>
        </w:rPr>
        <w:t>of</w:t>
      </w:r>
      <w:r>
        <w:rPr>
          <w:spacing w:val="-3"/>
          <w:sz w:val="28"/>
        </w:rPr>
        <w:t xml:space="preserve"> </w:t>
      </w:r>
      <w:r>
        <w:rPr>
          <w:sz w:val="28"/>
        </w:rPr>
        <w:t>bystander</w:t>
      </w:r>
      <w:r>
        <w:rPr>
          <w:spacing w:val="-3"/>
          <w:sz w:val="28"/>
        </w:rPr>
        <w:t xml:space="preserve"> </w:t>
      </w:r>
      <w:r>
        <w:rPr>
          <w:sz w:val="28"/>
        </w:rPr>
        <w:t>prevention</w:t>
      </w:r>
      <w:r>
        <w:rPr>
          <w:spacing w:val="-3"/>
          <w:sz w:val="28"/>
        </w:rPr>
        <w:t xml:space="preserve"> </w:t>
      </w:r>
      <w:r>
        <w:rPr>
          <w:sz w:val="28"/>
        </w:rPr>
        <w:t>of sexual</w:t>
      </w:r>
      <w:r>
        <w:rPr>
          <w:spacing w:val="-5"/>
          <w:sz w:val="28"/>
        </w:rPr>
        <w:t xml:space="preserve"> </w:t>
      </w:r>
      <w:r>
        <w:rPr>
          <w:sz w:val="28"/>
        </w:rPr>
        <w:t>and</w:t>
      </w:r>
      <w:r>
        <w:rPr>
          <w:spacing w:val="-5"/>
          <w:sz w:val="28"/>
        </w:rPr>
        <w:t xml:space="preserve"> </w:t>
      </w:r>
      <w:r>
        <w:rPr>
          <w:sz w:val="28"/>
        </w:rPr>
        <w:t>relationship</w:t>
      </w:r>
      <w:r>
        <w:rPr>
          <w:spacing w:val="-5"/>
          <w:sz w:val="28"/>
        </w:rPr>
        <w:t xml:space="preserve"> </w:t>
      </w:r>
      <w:r>
        <w:rPr>
          <w:sz w:val="28"/>
        </w:rPr>
        <w:t>violence:</w:t>
      </w:r>
      <w:r>
        <w:rPr>
          <w:spacing w:val="-5"/>
          <w:sz w:val="28"/>
        </w:rPr>
        <w:t xml:space="preserve"> </w:t>
      </w:r>
      <w:r>
        <w:rPr>
          <w:sz w:val="28"/>
        </w:rPr>
        <w:t>action</w:t>
      </w:r>
      <w:r>
        <w:rPr>
          <w:spacing w:val="-5"/>
          <w:sz w:val="28"/>
        </w:rPr>
        <w:t xml:space="preserve"> </w:t>
      </w:r>
      <w:r>
        <w:rPr>
          <w:sz w:val="28"/>
        </w:rPr>
        <w:t>coils</w:t>
      </w:r>
      <w:r>
        <w:rPr>
          <w:spacing w:val="-5"/>
          <w:sz w:val="28"/>
        </w:rPr>
        <w:t xml:space="preserve"> </w:t>
      </w:r>
      <w:r>
        <w:rPr>
          <w:sz w:val="28"/>
        </w:rPr>
        <w:t>to</w:t>
      </w:r>
      <w:r>
        <w:rPr>
          <w:spacing w:val="-5"/>
          <w:sz w:val="28"/>
        </w:rPr>
        <w:t xml:space="preserve"> </w:t>
      </w:r>
      <w:r>
        <w:rPr>
          <w:sz w:val="28"/>
        </w:rPr>
        <w:t>engage</w:t>
      </w:r>
      <w:r>
        <w:rPr>
          <w:spacing w:val="-6"/>
          <w:sz w:val="28"/>
        </w:rPr>
        <w:t xml:space="preserve"> </w:t>
      </w:r>
      <w:r>
        <w:rPr>
          <w:sz w:val="28"/>
        </w:rPr>
        <w:t>communities.</w:t>
      </w:r>
      <w:r>
        <w:rPr>
          <w:spacing w:val="-5"/>
          <w:sz w:val="28"/>
        </w:rPr>
        <w:t xml:space="preserve"> </w:t>
      </w:r>
      <w:r>
        <w:rPr>
          <w:sz w:val="28"/>
        </w:rPr>
        <w:t>Springer International Publishing.</w:t>
      </w:r>
    </w:p>
    <w:p w14:paraId="26521894" w14:textId="77777777" w:rsidR="00F47A6F" w:rsidRDefault="00542B8E">
      <w:pPr>
        <w:pStyle w:val="ListParagraph"/>
        <w:numPr>
          <w:ilvl w:val="0"/>
          <w:numId w:val="5"/>
        </w:numPr>
        <w:tabs>
          <w:tab w:val="left" w:pos="1851"/>
        </w:tabs>
        <w:spacing w:line="237" w:lineRule="auto"/>
        <w:ind w:right="1055" w:hanging="295"/>
        <w:rPr>
          <w:sz w:val="28"/>
        </w:rPr>
      </w:pPr>
      <w:r>
        <w:rPr>
          <w:sz w:val="28"/>
        </w:rPr>
        <w:t>Miller, E.,</w:t>
      </w:r>
      <w:r>
        <w:rPr>
          <w:spacing w:val="-2"/>
          <w:sz w:val="28"/>
        </w:rPr>
        <w:t xml:space="preserve"> </w:t>
      </w:r>
      <w:r>
        <w:rPr>
          <w:sz w:val="28"/>
        </w:rPr>
        <w:t>Tancredi, D. J., McCauley, H. L., Decker, M. R.,</w:t>
      </w:r>
      <w:r>
        <w:rPr>
          <w:spacing w:val="-2"/>
          <w:sz w:val="28"/>
        </w:rPr>
        <w:t xml:space="preserve"> </w:t>
      </w:r>
      <w:r>
        <w:rPr>
          <w:sz w:val="28"/>
        </w:rPr>
        <w:t>Virata, M. C. D., Anderson,</w:t>
      </w:r>
      <w:r>
        <w:rPr>
          <w:spacing w:val="-6"/>
          <w:sz w:val="28"/>
        </w:rPr>
        <w:t xml:space="preserve"> </w:t>
      </w:r>
      <w:r>
        <w:rPr>
          <w:sz w:val="28"/>
        </w:rPr>
        <w:t>H.</w:t>
      </w:r>
      <w:r>
        <w:rPr>
          <w:spacing w:val="-18"/>
          <w:sz w:val="28"/>
        </w:rPr>
        <w:t xml:space="preserve"> </w:t>
      </w:r>
      <w:r>
        <w:rPr>
          <w:sz w:val="28"/>
        </w:rPr>
        <w:t>A.,</w:t>
      </w:r>
      <w:r>
        <w:rPr>
          <w:spacing w:val="-4"/>
          <w:sz w:val="28"/>
        </w:rPr>
        <w:t xml:space="preserve"> </w:t>
      </w:r>
      <w:r>
        <w:rPr>
          <w:sz w:val="28"/>
        </w:rPr>
        <w:t>O’Conner,</w:t>
      </w:r>
      <w:r>
        <w:rPr>
          <w:spacing w:val="-5"/>
          <w:sz w:val="28"/>
        </w:rPr>
        <w:t xml:space="preserve"> </w:t>
      </w:r>
      <w:r>
        <w:rPr>
          <w:sz w:val="28"/>
        </w:rPr>
        <w:t>B.,</w:t>
      </w:r>
      <w:r>
        <w:rPr>
          <w:spacing w:val="-5"/>
          <w:sz w:val="28"/>
        </w:rPr>
        <w:t xml:space="preserve"> </w:t>
      </w:r>
      <w:r>
        <w:rPr>
          <w:sz w:val="28"/>
        </w:rPr>
        <w:t>&amp;</w:t>
      </w:r>
      <w:r>
        <w:rPr>
          <w:spacing w:val="-5"/>
          <w:sz w:val="28"/>
        </w:rPr>
        <w:t xml:space="preserve"> </w:t>
      </w:r>
      <w:r>
        <w:rPr>
          <w:sz w:val="28"/>
        </w:rPr>
        <w:t>Silverman,</w:t>
      </w:r>
      <w:r>
        <w:rPr>
          <w:spacing w:val="-5"/>
          <w:sz w:val="28"/>
        </w:rPr>
        <w:t xml:space="preserve"> </w:t>
      </w:r>
      <w:r>
        <w:rPr>
          <w:sz w:val="28"/>
        </w:rPr>
        <w:t>J.</w:t>
      </w:r>
      <w:r>
        <w:rPr>
          <w:spacing w:val="-5"/>
          <w:sz w:val="28"/>
        </w:rPr>
        <w:t xml:space="preserve"> </w:t>
      </w:r>
      <w:r>
        <w:rPr>
          <w:sz w:val="28"/>
        </w:rPr>
        <w:t>G.</w:t>
      </w:r>
      <w:r>
        <w:rPr>
          <w:spacing w:val="-5"/>
          <w:sz w:val="28"/>
        </w:rPr>
        <w:t xml:space="preserve"> </w:t>
      </w:r>
      <w:r>
        <w:rPr>
          <w:sz w:val="28"/>
        </w:rPr>
        <w:t>(2013).</w:t>
      </w:r>
      <w:r>
        <w:rPr>
          <w:spacing w:val="-5"/>
          <w:sz w:val="28"/>
        </w:rPr>
        <w:t xml:space="preserve"> </w:t>
      </w:r>
      <w:r>
        <w:rPr>
          <w:sz w:val="28"/>
        </w:rPr>
        <w:t>One-year</w:t>
      </w:r>
      <w:r>
        <w:rPr>
          <w:spacing w:val="-5"/>
          <w:sz w:val="28"/>
        </w:rPr>
        <w:t xml:space="preserve"> </w:t>
      </w:r>
      <w:r>
        <w:rPr>
          <w:sz w:val="28"/>
        </w:rPr>
        <w:t>follow-up</w:t>
      </w:r>
      <w:r>
        <w:rPr>
          <w:spacing w:val="-5"/>
          <w:sz w:val="28"/>
        </w:rPr>
        <w:t xml:space="preserve"> </w:t>
      </w:r>
      <w:r>
        <w:rPr>
          <w:sz w:val="28"/>
        </w:rPr>
        <w:t>of a coach-delivered dating violence prevention program: a cluster randomized controlled trial.</w:t>
      </w:r>
      <w:r>
        <w:rPr>
          <w:spacing w:val="-3"/>
          <w:sz w:val="28"/>
        </w:rPr>
        <w:t xml:space="preserve"> </w:t>
      </w:r>
      <w:r>
        <w:rPr>
          <w:sz w:val="28"/>
        </w:rPr>
        <w:t>American Journal</w:t>
      </w:r>
      <w:r>
        <w:rPr>
          <w:sz w:val="28"/>
        </w:rPr>
        <w:t xml:space="preserve"> of Preventive Medicine, 45(1), 108-112.</w:t>
      </w:r>
    </w:p>
    <w:p w14:paraId="3685A7EE" w14:textId="77777777" w:rsidR="00F47A6F" w:rsidRDefault="00542B8E">
      <w:pPr>
        <w:pStyle w:val="ListParagraph"/>
        <w:numPr>
          <w:ilvl w:val="0"/>
          <w:numId w:val="5"/>
        </w:numPr>
        <w:tabs>
          <w:tab w:val="left" w:pos="1851"/>
        </w:tabs>
        <w:spacing w:line="240" w:lineRule="auto"/>
        <w:ind w:right="1068" w:hanging="295"/>
        <w:rPr>
          <w:sz w:val="28"/>
        </w:rPr>
      </w:pPr>
      <w:r>
        <w:rPr>
          <w:sz w:val="28"/>
        </w:rPr>
        <w:t>Banyard, V. L., Moynihan, M. M., &amp; Crossman, M. T. (2009). Reducing sexual violence</w:t>
      </w:r>
      <w:r>
        <w:rPr>
          <w:spacing w:val="-4"/>
          <w:sz w:val="28"/>
        </w:rPr>
        <w:t xml:space="preserve"> </w:t>
      </w:r>
      <w:r>
        <w:rPr>
          <w:sz w:val="28"/>
        </w:rPr>
        <w:t>on</w:t>
      </w:r>
      <w:r>
        <w:rPr>
          <w:spacing w:val="-4"/>
          <w:sz w:val="28"/>
        </w:rPr>
        <w:t xml:space="preserve"> </w:t>
      </w:r>
      <w:r>
        <w:rPr>
          <w:sz w:val="28"/>
        </w:rPr>
        <w:t>campus:</w:t>
      </w:r>
      <w:r>
        <w:rPr>
          <w:spacing w:val="-4"/>
          <w:sz w:val="28"/>
        </w:rPr>
        <w:t xml:space="preserve"> </w:t>
      </w:r>
      <w:r>
        <w:rPr>
          <w:sz w:val="28"/>
        </w:rPr>
        <w:t>the</w:t>
      </w:r>
      <w:r>
        <w:rPr>
          <w:spacing w:val="-4"/>
          <w:sz w:val="28"/>
        </w:rPr>
        <w:t xml:space="preserve"> </w:t>
      </w:r>
      <w:r>
        <w:rPr>
          <w:sz w:val="28"/>
        </w:rPr>
        <w:t>role</w:t>
      </w:r>
      <w:r>
        <w:rPr>
          <w:spacing w:val="-4"/>
          <w:sz w:val="28"/>
        </w:rPr>
        <w:t xml:space="preserve"> </w:t>
      </w:r>
      <w:r>
        <w:rPr>
          <w:sz w:val="28"/>
        </w:rPr>
        <w:t>of</w:t>
      </w:r>
      <w:r>
        <w:rPr>
          <w:spacing w:val="-4"/>
          <w:sz w:val="28"/>
        </w:rPr>
        <w:t xml:space="preserve"> </w:t>
      </w:r>
      <w:r>
        <w:rPr>
          <w:sz w:val="28"/>
        </w:rPr>
        <w:t>student</w:t>
      </w:r>
      <w:r>
        <w:rPr>
          <w:spacing w:val="-4"/>
          <w:sz w:val="28"/>
        </w:rPr>
        <w:t xml:space="preserve"> </w:t>
      </w:r>
      <w:r>
        <w:rPr>
          <w:sz w:val="28"/>
        </w:rPr>
        <w:t>leaders</w:t>
      </w:r>
      <w:r>
        <w:rPr>
          <w:spacing w:val="-4"/>
          <w:sz w:val="28"/>
        </w:rPr>
        <w:t xml:space="preserve"> </w:t>
      </w:r>
      <w:r>
        <w:rPr>
          <w:sz w:val="28"/>
        </w:rPr>
        <w:t>as</w:t>
      </w:r>
      <w:r>
        <w:rPr>
          <w:spacing w:val="-4"/>
          <w:sz w:val="28"/>
        </w:rPr>
        <w:t xml:space="preserve"> </w:t>
      </w:r>
      <w:r>
        <w:rPr>
          <w:sz w:val="28"/>
        </w:rPr>
        <w:t>empowered</w:t>
      </w:r>
      <w:r>
        <w:rPr>
          <w:spacing w:val="-4"/>
          <w:sz w:val="28"/>
        </w:rPr>
        <w:t xml:space="preserve"> </w:t>
      </w:r>
      <w:r>
        <w:rPr>
          <w:sz w:val="28"/>
        </w:rPr>
        <w:t>bystanders.</w:t>
      </w:r>
      <w:r>
        <w:rPr>
          <w:spacing w:val="-4"/>
          <w:sz w:val="28"/>
        </w:rPr>
        <w:t xml:space="preserve"> </w:t>
      </w:r>
      <w:r>
        <w:rPr>
          <w:sz w:val="28"/>
        </w:rPr>
        <w:t>Journal of College Student Development, 50(4), 446-457.</w:t>
      </w:r>
    </w:p>
    <w:p w14:paraId="408817D9" w14:textId="77777777" w:rsidR="00F47A6F" w:rsidRDefault="00542B8E">
      <w:pPr>
        <w:pStyle w:val="ListParagraph"/>
        <w:numPr>
          <w:ilvl w:val="0"/>
          <w:numId w:val="5"/>
        </w:numPr>
        <w:tabs>
          <w:tab w:val="left" w:pos="1851"/>
        </w:tabs>
        <w:spacing w:line="237" w:lineRule="auto"/>
        <w:ind w:right="1341" w:hanging="295"/>
        <w:rPr>
          <w:sz w:val="28"/>
        </w:rPr>
      </w:pPr>
      <w:r>
        <w:rPr>
          <w:sz w:val="28"/>
        </w:rPr>
        <w:t>Banyard, V.</w:t>
      </w:r>
      <w:r>
        <w:rPr>
          <w:sz w:val="28"/>
        </w:rPr>
        <w:t xml:space="preserve"> L., Moynihan, M. M., &amp; Plante, E. G. (2007). Sexual violence prevention</w:t>
      </w:r>
      <w:r>
        <w:rPr>
          <w:spacing w:val="-5"/>
          <w:sz w:val="28"/>
        </w:rPr>
        <w:t xml:space="preserve"> </w:t>
      </w:r>
      <w:r>
        <w:rPr>
          <w:sz w:val="28"/>
        </w:rPr>
        <w:t>through</w:t>
      </w:r>
      <w:r>
        <w:rPr>
          <w:spacing w:val="-5"/>
          <w:sz w:val="28"/>
        </w:rPr>
        <w:t xml:space="preserve"> </w:t>
      </w:r>
      <w:r>
        <w:rPr>
          <w:sz w:val="28"/>
        </w:rPr>
        <w:t>bystander</w:t>
      </w:r>
      <w:r>
        <w:rPr>
          <w:spacing w:val="-5"/>
          <w:sz w:val="28"/>
        </w:rPr>
        <w:t xml:space="preserve"> </w:t>
      </w:r>
      <w:r>
        <w:rPr>
          <w:sz w:val="28"/>
        </w:rPr>
        <w:t>education:</w:t>
      </w:r>
      <w:r>
        <w:rPr>
          <w:spacing w:val="-6"/>
          <w:sz w:val="28"/>
        </w:rPr>
        <w:t xml:space="preserve"> </w:t>
      </w:r>
      <w:r>
        <w:rPr>
          <w:sz w:val="28"/>
        </w:rPr>
        <w:t>an</w:t>
      </w:r>
      <w:r>
        <w:rPr>
          <w:spacing w:val="-5"/>
          <w:sz w:val="28"/>
        </w:rPr>
        <w:t xml:space="preserve"> </w:t>
      </w:r>
      <w:r>
        <w:rPr>
          <w:sz w:val="28"/>
        </w:rPr>
        <w:t>experimental</w:t>
      </w:r>
      <w:r>
        <w:rPr>
          <w:spacing w:val="-5"/>
          <w:sz w:val="28"/>
        </w:rPr>
        <w:t xml:space="preserve"> </w:t>
      </w:r>
      <w:r>
        <w:rPr>
          <w:sz w:val="28"/>
        </w:rPr>
        <w:t>evaluation.</w:t>
      </w:r>
      <w:r>
        <w:rPr>
          <w:spacing w:val="-5"/>
          <w:sz w:val="28"/>
        </w:rPr>
        <w:t xml:space="preserve"> </w:t>
      </w:r>
      <w:r>
        <w:rPr>
          <w:sz w:val="28"/>
        </w:rPr>
        <w:t>Journal</w:t>
      </w:r>
      <w:r>
        <w:rPr>
          <w:spacing w:val="-5"/>
          <w:sz w:val="28"/>
        </w:rPr>
        <w:t xml:space="preserve"> </w:t>
      </w:r>
      <w:r>
        <w:rPr>
          <w:sz w:val="28"/>
        </w:rPr>
        <w:t>of Community Psychology, 35(4), 463–481.</w:t>
      </w:r>
    </w:p>
    <w:p w14:paraId="4007B720" w14:textId="77777777" w:rsidR="00F47A6F" w:rsidRDefault="00542B8E">
      <w:pPr>
        <w:pStyle w:val="ListParagraph"/>
        <w:numPr>
          <w:ilvl w:val="0"/>
          <w:numId w:val="5"/>
        </w:numPr>
        <w:tabs>
          <w:tab w:val="left" w:pos="1851"/>
        </w:tabs>
        <w:spacing w:line="240" w:lineRule="auto"/>
        <w:ind w:right="1021" w:hanging="295"/>
        <w:rPr>
          <w:sz w:val="28"/>
        </w:rPr>
      </w:pPr>
      <w:r>
        <w:rPr>
          <w:sz w:val="28"/>
        </w:rPr>
        <w:t>Moynihan, M. M., Banyard,</w:t>
      </w:r>
      <w:r>
        <w:rPr>
          <w:spacing w:val="-1"/>
          <w:sz w:val="28"/>
        </w:rPr>
        <w:t xml:space="preserve"> </w:t>
      </w:r>
      <w:r>
        <w:rPr>
          <w:sz w:val="28"/>
        </w:rPr>
        <w:t>V. L., Cares,</w:t>
      </w:r>
      <w:r>
        <w:rPr>
          <w:spacing w:val="-12"/>
          <w:sz w:val="28"/>
        </w:rPr>
        <w:t xml:space="preserve"> </w:t>
      </w:r>
      <w:r>
        <w:rPr>
          <w:sz w:val="28"/>
        </w:rPr>
        <w:t>A. C., Potter, S. J.,</w:t>
      </w:r>
      <w:r>
        <w:rPr>
          <w:spacing w:val="-1"/>
          <w:sz w:val="28"/>
        </w:rPr>
        <w:t xml:space="preserve"> </w:t>
      </w:r>
      <w:r>
        <w:rPr>
          <w:sz w:val="28"/>
        </w:rPr>
        <w:t>Williams, L. M., &amp; Stapleton,</w:t>
      </w:r>
      <w:r>
        <w:rPr>
          <w:spacing w:val="-4"/>
          <w:sz w:val="28"/>
        </w:rPr>
        <w:t xml:space="preserve"> </w:t>
      </w:r>
      <w:r>
        <w:rPr>
          <w:sz w:val="28"/>
        </w:rPr>
        <w:t>J.</w:t>
      </w:r>
      <w:r>
        <w:rPr>
          <w:spacing w:val="-4"/>
          <w:sz w:val="28"/>
        </w:rPr>
        <w:t xml:space="preserve"> </w:t>
      </w:r>
      <w:r>
        <w:rPr>
          <w:sz w:val="28"/>
        </w:rPr>
        <w:t>G.</w:t>
      </w:r>
      <w:r>
        <w:rPr>
          <w:spacing w:val="-4"/>
          <w:sz w:val="28"/>
        </w:rPr>
        <w:t xml:space="preserve"> </w:t>
      </w:r>
      <w:r>
        <w:rPr>
          <w:sz w:val="28"/>
        </w:rPr>
        <w:t>(2015).</w:t>
      </w:r>
      <w:r>
        <w:rPr>
          <w:spacing w:val="-4"/>
          <w:sz w:val="28"/>
        </w:rPr>
        <w:t xml:space="preserve"> </w:t>
      </w:r>
      <w:r>
        <w:rPr>
          <w:sz w:val="28"/>
        </w:rPr>
        <w:t>Encouraging</w:t>
      </w:r>
      <w:r>
        <w:rPr>
          <w:spacing w:val="-4"/>
          <w:sz w:val="28"/>
        </w:rPr>
        <w:t xml:space="preserve"> </w:t>
      </w:r>
      <w:r>
        <w:rPr>
          <w:sz w:val="28"/>
        </w:rPr>
        <w:t>responses</w:t>
      </w:r>
      <w:r>
        <w:rPr>
          <w:spacing w:val="-4"/>
          <w:sz w:val="28"/>
        </w:rPr>
        <w:t xml:space="preserve"> </w:t>
      </w:r>
      <w:r>
        <w:rPr>
          <w:sz w:val="28"/>
        </w:rPr>
        <w:t>in</w:t>
      </w:r>
      <w:r>
        <w:rPr>
          <w:spacing w:val="-4"/>
          <w:sz w:val="28"/>
        </w:rPr>
        <w:t xml:space="preserve"> </w:t>
      </w:r>
      <w:r>
        <w:rPr>
          <w:sz w:val="28"/>
        </w:rPr>
        <w:t>sexual</w:t>
      </w:r>
      <w:r>
        <w:rPr>
          <w:spacing w:val="-4"/>
          <w:sz w:val="28"/>
        </w:rPr>
        <w:t xml:space="preserve"> </w:t>
      </w:r>
      <w:r>
        <w:rPr>
          <w:sz w:val="28"/>
        </w:rPr>
        <w:t>and</w:t>
      </w:r>
      <w:r>
        <w:rPr>
          <w:spacing w:val="-4"/>
          <w:sz w:val="28"/>
        </w:rPr>
        <w:t xml:space="preserve"> </w:t>
      </w:r>
      <w:r>
        <w:rPr>
          <w:sz w:val="28"/>
        </w:rPr>
        <w:t>relationship</w:t>
      </w:r>
      <w:r>
        <w:rPr>
          <w:spacing w:val="-4"/>
          <w:sz w:val="28"/>
        </w:rPr>
        <w:t xml:space="preserve"> </w:t>
      </w:r>
      <w:r>
        <w:rPr>
          <w:sz w:val="28"/>
        </w:rPr>
        <w:t>violence prevention what program effects remain 1 year later? Journal of Interpersonal Violence, 30(1), 110-132.</w:t>
      </w:r>
    </w:p>
    <w:p w14:paraId="0309118F" w14:textId="77777777" w:rsidR="00F47A6F" w:rsidRDefault="00542B8E">
      <w:pPr>
        <w:pStyle w:val="ListParagraph"/>
        <w:numPr>
          <w:ilvl w:val="0"/>
          <w:numId w:val="5"/>
        </w:numPr>
        <w:tabs>
          <w:tab w:val="left" w:pos="1851"/>
        </w:tabs>
        <w:spacing w:line="237" w:lineRule="auto"/>
        <w:ind w:right="1262" w:hanging="295"/>
        <w:rPr>
          <w:sz w:val="28"/>
        </w:rPr>
      </w:pPr>
      <w:r>
        <w:rPr>
          <w:sz w:val="28"/>
        </w:rPr>
        <w:t>Coker,</w:t>
      </w:r>
      <w:r>
        <w:rPr>
          <w:spacing w:val="-18"/>
          <w:sz w:val="28"/>
        </w:rPr>
        <w:t xml:space="preserve"> </w:t>
      </w:r>
      <w:r>
        <w:rPr>
          <w:sz w:val="28"/>
        </w:rPr>
        <w:t>A.</w:t>
      </w:r>
      <w:r>
        <w:rPr>
          <w:spacing w:val="-8"/>
          <w:sz w:val="28"/>
        </w:rPr>
        <w:t xml:space="preserve"> </w:t>
      </w:r>
      <w:r>
        <w:rPr>
          <w:sz w:val="28"/>
        </w:rPr>
        <w:t>L.,</w:t>
      </w:r>
      <w:r>
        <w:rPr>
          <w:spacing w:val="-6"/>
          <w:sz w:val="28"/>
        </w:rPr>
        <w:t xml:space="preserve"> </w:t>
      </w:r>
      <w:r>
        <w:rPr>
          <w:sz w:val="28"/>
        </w:rPr>
        <w:t>Fisher,</w:t>
      </w:r>
      <w:r>
        <w:rPr>
          <w:spacing w:val="-6"/>
          <w:sz w:val="28"/>
        </w:rPr>
        <w:t xml:space="preserve"> </w:t>
      </w:r>
      <w:r>
        <w:rPr>
          <w:sz w:val="28"/>
        </w:rPr>
        <w:t>B.</w:t>
      </w:r>
      <w:r>
        <w:rPr>
          <w:spacing w:val="-6"/>
          <w:sz w:val="28"/>
        </w:rPr>
        <w:t xml:space="preserve"> </w:t>
      </w:r>
      <w:r>
        <w:rPr>
          <w:sz w:val="28"/>
        </w:rPr>
        <w:t>S.,</w:t>
      </w:r>
      <w:r>
        <w:rPr>
          <w:spacing w:val="-6"/>
          <w:sz w:val="28"/>
        </w:rPr>
        <w:t xml:space="preserve"> </w:t>
      </w:r>
      <w:r>
        <w:rPr>
          <w:sz w:val="28"/>
        </w:rPr>
        <w:t>Bush,</w:t>
      </w:r>
      <w:r>
        <w:rPr>
          <w:spacing w:val="-6"/>
          <w:sz w:val="28"/>
        </w:rPr>
        <w:t xml:space="preserve"> </w:t>
      </w:r>
      <w:r>
        <w:rPr>
          <w:sz w:val="28"/>
        </w:rPr>
        <w:t>H.</w:t>
      </w:r>
      <w:r>
        <w:rPr>
          <w:spacing w:val="-6"/>
          <w:sz w:val="28"/>
        </w:rPr>
        <w:t xml:space="preserve"> </w:t>
      </w:r>
      <w:r>
        <w:rPr>
          <w:sz w:val="28"/>
        </w:rPr>
        <w:t>M.,</w:t>
      </w:r>
      <w:r>
        <w:rPr>
          <w:spacing w:val="-6"/>
          <w:sz w:val="28"/>
        </w:rPr>
        <w:t xml:space="preserve"> </w:t>
      </w:r>
      <w:r>
        <w:rPr>
          <w:sz w:val="28"/>
        </w:rPr>
        <w:t>Swan,</w:t>
      </w:r>
      <w:r>
        <w:rPr>
          <w:spacing w:val="-6"/>
          <w:sz w:val="28"/>
        </w:rPr>
        <w:t xml:space="preserve"> </w:t>
      </w:r>
      <w:r>
        <w:rPr>
          <w:sz w:val="28"/>
        </w:rPr>
        <w:t>S.</w:t>
      </w:r>
      <w:r>
        <w:rPr>
          <w:spacing w:val="-6"/>
          <w:sz w:val="28"/>
        </w:rPr>
        <w:t xml:space="preserve"> </w:t>
      </w:r>
      <w:r>
        <w:rPr>
          <w:sz w:val="28"/>
        </w:rPr>
        <w:t>C.,</w:t>
      </w:r>
      <w:r>
        <w:rPr>
          <w:spacing w:val="-11"/>
          <w:sz w:val="28"/>
        </w:rPr>
        <w:t xml:space="preserve"> </w:t>
      </w:r>
      <w:r>
        <w:rPr>
          <w:sz w:val="28"/>
        </w:rPr>
        <w:t>Williams,</w:t>
      </w:r>
      <w:r>
        <w:rPr>
          <w:spacing w:val="-6"/>
          <w:sz w:val="28"/>
        </w:rPr>
        <w:t xml:space="preserve"> </w:t>
      </w:r>
      <w:r>
        <w:rPr>
          <w:sz w:val="28"/>
        </w:rPr>
        <w:t>C.</w:t>
      </w:r>
      <w:r>
        <w:rPr>
          <w:spacing w:val="-6"/>
          <w:sz w:val="28"/>
        </w:rPr>
        <w:t xml:space="preserve"> </w:t>
      </w:r>
      <w:r>
        <w:rPr>
          <w:sz w:val="28"/>
        </w:rPr>
        <w:t>M.,</w:t>
      </w:r>
      <w:r>
        <w:rPr>
          <w:spacing w:val="-6"/>
          <w:sz w:val="28"/>
        </w:rPr>
        <w:t xml:space="preserve"> </w:t>
      </w:r>
      <w:r>
        <w:rPr>
          <w:sz w:val="28"/>
        </w:rPr>
        <w:t>Clear,</w:t>
      </w:r>
      <w:r>
        <w:rPr>
          <w:spacing w:val="-6"/>
          <w:sz w:val="28"/>
        </w:rPr>
        <w:t xml:space="preserve"> </w:t>
      </w:r>
      <w:r>
        <w:rPr>
          <w:sz w:val="28"/>
        </w:rPr>
        <w:t>E. R., &amp; DeGue, S. (2015). Evaluation of the Green Dot bystander intervention to</w:t>
      </w:r>
    </w:p>
    <w:p w14:paraId="0DF340A4" w14:textId="77777777" w:rsidR="00F47A6F" w:rsidRDefault="00F47A6F">
      <w:pPr>
        <w:spacing w:line="237" w:lineRule="auto"/>
        <w:rPr>
          <w:sz w:val="28"/>
        </w:rPr>
        <w:sectPr w:rsidR="00F47A6F">
          <w:pgSz w:w="12240" w:h="15840"/>
          <w:pgMar w:top="1000" w:right="200" w:bottom="280" w:left="0" w:header="748" w:footer="0" w:gutter="0"/>
          <w:cols w:space="720"/>
        </w:sectPr>
      </w:pPr>
    </w:p>
    <w:p w14:paraId="48039511" w14:textId="77777777" w:rsidR="00F47A6F" w:rsidRDefault="00F47A6F">
      <w:pPr>
        <w:pStyle w:val="BodyText"/>
        <w:spacing w:before="5"/>
        <w:ind w:left="0"/>
        <w:rPr>
          <w:sz w:val="19"/>
        </w:rPr>
      </w:pPr>
    </w:p>
    <w:p w14:paraId="4C7A9494" w14:textId="77777777" w:rsidR="00F47A6F" w:rsidRDefault="00542B8E">
      <w:pPr>
        <w:pStyle w:val="BodyText"/>
        <w:spacing w:before="89"/>
        <w:ind w:left="1794" w:right="942"/>
      </w:pPr>
      <w:r>
        <w:t>reduce interpersonal violence among college students across three campuses. Violence</w:t>
      </w:r>
      <w:r>
        <w:rPr>
          <w:spacing w:val="-4"/>
        </w:rPr>
        <w:t xml:space="preserve"> </w:t>
      </w:r>
      <w:r>
        <w:t>Against Women, 21(12), 1</w:t>
      </w:r>
      <w:r>
        <w:t>507-1527. Preventing Intimate Partner Violence</w:t>
      </w:r>
      <w:r>
        <w:rPr>
          <w:spacing w:val="-18"/>
        </w:rPr>
        <w:t xml:space="preserve"> </w:t>
      </w:r>
      <w:r>
        <w:t>Across</w:t>
      </w:r>
      <w:r>
        <w:rPr>
          <w:spacing w:val="-17"/>
        </w:rPr>
        <w:t xml:space="preserve"> </w:t>
      </w:r>
      <w:r>
        <w:t>the</w:t>
      </w:r>
      <w:r>
        <w:rPr>
          <w:spacing w:val="-13"/>
        </w:rPr>
        <w:t xml:space="preserve"> </w:t>
      </w:r>
      <w:r>
        <w:t>Lifespan:</w:t>
      </w:r>
      <w:r>
        <w:rPr>
          <w:spacing w:val="-18"/>
        </w:rPr>
        <w:t xml:space="preserve"> </w:t>
      </w:r>
      <w:r>
        <w:t>A</w:t>
      </w:r>
      <w:r>
        <w:rPr>
          <w:spacing w:val="-21"/>
        </w:rPr>
        <w:t xml:space="preserve"> </w:t>
      </w:r>
      <w:r>
        <w:t>Technical</w:t>
      </w:r>
      <w:r>
        <w:rPr>
          <w:spacing w:val="-8"/>
        </w:rPr>
        <w:t xml:space="preserve"> </w:t>
      </w:r>
      <w:r>
        <w:t>Package</w:t>
      </w:r>
      <w:r>
        <w:rPr>
          <w:spacing w:val="-9"/>
        </w:rPr>
        <w:t xml:space="preserve"> </w:t>
      </w:r>
      <w:r>
        <w:t>of</w:t>
      </w:r>
      <w:r>
        <w:rPr>
          <w:spacing w:val="-8"/>
        </w:rPr>
        <w:t xml:space="preserve"> </w:t>
      </w:r>
      <w:r>
        <w:t>Programs,</w:t>
      </w:r>
      <w:r>
        <w:rPr>
          <w:spacing w:val="-8"/>
        </w:rPr>
        <w:t xml:space="preserve"> </w:t>
      </w:r>
      <w:r>
        <w:t>Policies,</w:t>
      </w:r>
      <w:r>
        <w:rPr>
          <w:spacing w:val="-8"/>
        </w:rPr>
        <w:t xml:space="preserve"> </w:t>
      </w:r>
      <w:r>
        <w:t>and Practices 51</w:t>
      </w:r>
    </w:p>
    <w:p w14:paraId="15A2BEB8" w14:textId="77777777" w:rsidR="00F47A6F" w:rsidRDefault="00542B8E">
      <w:pPr>
        <w:pStyle w:val="ListParagraph"/>
        <w:numPr>
          <w:ilvl w:val="0"/>
          <w:numId w:val="5"/>
        </w:numPr>
        <w:tabs>
          <w:tab w:val="left" w:pos="1851"/>
        </w:tabs>
        <w:spacing w:line="237" w:lineRule="auto"/>
        <w:ind w:right="1262" w:hanging="295"/>
        <w:rPr>
          <w:sz w:val="28"/>
        </w:rPr>
      </w:pPr>
      <w:r>
        <w:rPr>
          <w:sz w:val="28"/>
        </w:rPr>
        <w:t>Coker,</w:t>
      </w:r>
      <w:r>
        <w:rPr>
          <w:spacing w:val="-18"/>
          <w:sz w:val="28"/>
        </w:rPr>
        <w:t xml:space="preserve"> </w:t>
      </w:r>
      <w:r>
        <w:rPr>
          <w:sz w:val="28"/>
        </w:rPr>
        <w:t>A.</w:t>
      </w:r>
      <w:r>
        <w:rPr>
          <w:spacing w:val="-8"/>
          <w:sz w:val="28"/>
        </w:rPr>
        <w:t xml:space="preserve"> </w:t>
      </w:r>
      <w:r>
        <w:rPr>
          <w:sz w:val="28"/>
        </w:rPr>
        <w:t>L.,</w:t>
      </w:r>
      <w:r>
        <w:rPr>
          <w:spacing w:val="-6"/>
          <w:sz w:val="28"/>
        </w:rPr>
        <w:t xml:space="preserve"> </w:t>
      </w:r>
      <w:r>
        <w:rPr>
          <w:sz w:val="28"/>
        </w:rPr>
        <w:t>Bush,</w:t>
      </w:r>
      <w:r>
        <w:rPr>
          <w:spacing w:val="-6"/>
          <w:sz w:val="28"/>
        </w:rPr>
        <w:t xml:space="preserve"> </w:t>
      </w:r>
      <w:r>
        <w:rPr>
          <w:sz w:val="28"/>
        </w:rPr>
        <w:t>H.</w:t>
      </w:r>
      <w:r>
        <w:rPr>
          <w:spacing w:val="-6"/>
          <w:sz w:val="28"/>
        </w:rPr>
        <w:t xml:space="preserve"> </w:t>
      </w:r>
      <w:r>
        <w:rPr>
          <w:sz w:val="28"/>
        </w:rPr>
        <w:t>M.,</w:t>
      </w:r>
      <w:r>
        <w:rPr>
          <w:spacing w:val="-6"/>
          <w:sz w:val="28"/>
        </w:rPr>
        <w:t xml:space="preserve"> </w:t>
      </w:r>
      <w:r>
        <w:rPr>
          <w:sz w:val="28"/>
        </w:rPr>
        <w:t>Fisher,</w:t>
      </w:r>
      <w:r>
        <w:rPr>
          <w:spacing w:val="-6"/>
          <w:sz w:val="28"/>
        </w:rPr>
        <w:t xml:space="preserve"> </w:t>
      </w:r>
      <w:r>
        <w:rPr>
          <w:sz w:val="28"/>
        </w:rPr>
        <w:t>B.</w:t>
      </w:r>
      <w:r>
        <w:rPr>
          <w:spacing w:val="-6"/>
          <w:sz w:val="28"/>
        </w:rPr>
        <w:t xml:space="preserve"> </w:t>
      </w:r>
      <w:r>
        <w:rPr>
          <w:sz w:val="28"/>
        </w:rPr>
        <w:t>S.,</w:t>
      </w:r>
      <w:r>
        <w:rPr>
          <w:spacing w:val="-6"/>
          <w:sz w:val="28"/>
        </w:rPr>
        <w:t xml:space="preserve"> </w:t>
      </w:r>
      <w:r>
        <w:rPr>
          <w:sz w:val="28"/>
        </w:rPr>
        <w:t>Swan,</w:t>
      </w:r>
      <w:r>
        <w:rPr>
          <w:spacing w:val="-6"/>
          <w:sz w:val="28"/>
        </w:rPr>
        <w:t xml:space="preserve"> </w:t>
      </w:r>
      <w:r>
        <w:rPr>
          <w:sz w:val="28"/>
        </w:rPr>
        <w:t>S.</w:t>
      </w:r>
      <w:r>
        <w:rPr>
          <w:spacing w:val="-6"/>
          <w:sz w:val="28"/>
        </w:rPr>
        <w:t xml:space="preserve"> </w:t>
      </w:r>
      <w:r>
        <w:rPr>
          <w:sz w:val="28"/>
        </w:rPr>
        <w:t>C.,</w:t>
      </w:r>
      <w:r>
        <w:rPr>
          <w:spacing w:val="-11"/>
          <w:sz w:val="28"/>
        </w:rPr>
        <w:t xml:space="preserve"> </w:t>
      </w:r>
      <w:r>
        <w:rPr>
          <w:sz w:val="28"/>
        </w:rPr>
        <w:t>Williams,</w:t>
      </w:r>
      <w:r>
        <w:rPr>
          <w:spacing w:val="-6"/>
          <w:sz w:val="28"/>
        </w:rPr>
        <w:t xml:space="preserve"> </w:t>
      </w:r>
      <w:r>
        <w:rPr>
          <w:sz w:val="28"/>
        </w:rPr>
        <w:t>C.</w:t>
      </w:r>
      <w:r>
        <w:rPr>
          <w:spacing w:val="-6"/>
          <w:sz w:val="28"/>
        </w:rPr>
        <w:t xml:space="preserve"> </w:t>
      </w:r>
      <w:r>
        <w:rPr>
          <w:sz w:val="28"/>
        </w:rPr>
        <w:t>M.,</w:t>
      </w:r>
      <w:r>
        <w:rPr>
          <w:spacing w:val="-6"/>
          <w:sz w:val="28"/>
        </w:rPr>
        <w:t xml:space="preserve"> </w:t>
      </w:r>
      <w:r>
        <w:rPr>
          <w:sz w:val="28"/>
        </w:rPr>
        <w:t>Clear,</w:t>
      </w:r>
      <w:r>
        <w:rPr>
          <w:spacing w:val="-6"/>
          <w:sz w:val="28"/>
        </w:rPr>
        <w:t xml:space="preserve"> </w:t>
      </w:r>
      <w:r>
        <w:rPr>
          <w:sz w:val="28"/>
        </w:rPr>
        <w:t>E. R., &amp; DeGue, S. (2016). Multi-college bystander intervention evaluation for violence prevention.</w:t>
      </w:r>
      <w:r>
        <w:rPr>
          <w:spacing w:val="-14"/>
          <w:sz w:val="28"/>
        </w:rPr>
        <w:t xml:space="preserve"> </w:t>
      </w:r>
      <w:r>
        <w:rPr>
          <w:sz w:val="28"/>
        </w:rPr>
        <w:t>American Journal of Preventive Medicine, 50(3), 295-302.</w:t>
      </w:r>
    </w:p>
    <w:p w14:paraId="1F7B613A" w14:textId="77777777" w:rsidR="00F47A6F" w:rsidRDefault="00542B8E">
      <w:pPr>
        <w:pStyle w:val="ListParagraph"/>
        <w:numPr>
          <w:ilvl w:val="0"/>
          <w:numId w:val="5"/>
        </w:numPr>
        <w:tabs>
          <w:tab w:val="left" w:pos="1851"/>
        </w:tabs>
        <w:spacing w:line="240" w:lineRule="auto"/>
        <w:ind w:right="997" w:hanging="295"/>
        <w:rPr>
          <w:sz w:val="28"/>
        </w:rPr>
      </w:pPr>
      <w:r>
        <w:rPr>
          <w:sz w:val="28"/>
        </w:rPr>
        <w:t>Coker,</w:t>
      </w:r>
      <w:r>
        <w:rPr>
          <w:spacing w:val="-11"/>
          <w:sz w:val="28"/>
        </w:rPr>
        <w:t xml:space="preserve"> </w:t>
      </w:r>
      <w:r>
        <w:rPr>
          <w:sz w:val="28"/>
        </w:rPr>
        <w:t>A. L., Bush, H. M., Cook-Craig, P. G., DeGue, S.</w:t>
      </w:r>
      <w:r>
        <w:rPr>
          <w:spacing w:val="-11"/>
          <w:sz w:val="28"/>
        </w:rPr>
        <w:t xml:space="preserve"> </w:t>
      </w:r>
      <w:r>
        <w:rPr>
          <w:sz w:val="28"/>
        </w:rPr>
        <w:t>A., Clear, E. R., Brancato,</w:t>
      </w:r>
      <w:r>
        <w:rPr>
          <w:spacing w:val="-6"/>
          <w:sz w:val="28"/>
        </w:rPr>
        <w:t xml:space="preserve"> </w:t>
      </w:r>
      <w:r>
        <w:rPr>
          <w:sz w:val="28"/>
        </w:rPr>
        <w:t>C.</w:t>
      </w:r>
      <w:r>
        <w:rPr>
          <w:spacing w:val="-4"/>
          <w:sz w:val="28"/>
        </w:rPr>
        <w:t xml:space="preserve"> </w:t>
      </w:r>
      <w:r>
        <w:rPr>
          <w:sz w:val="28"/>
        </w:rPr>
        <w:t>J.,</w:t>
      </w:r>
      <w:r>
        <w:rPr>
          <w:spacing w:val="-4"/>
          <w:sz w:val="28"/>
        </w:rPr>
        <w:t xml:space="preserve"> </w:t>
      </w:r>
      <w:r>
        <w:rPr>
          <w:sz w:val="28"/>
        </w:rPr>
        <w:t>Fisher,</w:t>
      </w:r>
      <w:r>
        <w:rPr>
          <w:spacing w:val="-4"/>
          <w:sz w:val="28"/>
        </w:rPr>
        <w:t xml:space="preserve"> </w:t>
      </w:r>
      <w:r>
        <w:rPr>
          <w:sz w:val="28"/>
        </w:rPr>
        <w:t>B.</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Recktenwald,</w:t>
      </w:r>
      <w:r>
        <w:rPr>
          <w:spacing w:val="-4"/>
          <w:sz w:val="28"/>
        </w:rPr>
        <w:t xml:space="preserve"> </w:t>
      </w:r>
      <w:r>
        <w:rPr>
          <w:sz w:val="28"/>
        </w:rPr>
        <w:t>E.</w:t>
      </w:r>
      <w:r>
        <w:rPr>
          <w:spacing w:val="-18"/>
          <w:sz w:val="28"/>
        </w:rPr>
        <w:t xml:space="preserve"> </w:t>
      </w:r>
      <w:r>
        <w:rPr>
          <w:sz w:val="28"/>
        </w:rPr>
        <w:t>A.</w:t>
      </w:r>
      <w:r>
        <w:rPr>
          <w:spacing w:val="-4"/>
          <w:sz w:val="28"/>
        </w:rPr>
        <w:t xml:space="preserve"> </w:t>
      </w:r>
      <w:r>
        <w:rPr>
          <w:sz w:val="28"/>
        </w:rPr>
        <w:t>(2017).</w:t>
      </w:r>
      <w:r>
        <w:rPr>
          <w:spacing w:val="-4"/>
          <w:sz w:val="28"/>
        </w:rPr>
        <w:t xml:space="preserve"> </w:t>
      </w:r>
      <w:r>
        <w:rPr>
          <w:sz w:val="28"/>
        </w:rPr>
        <w:t>RCT</w:t>
      </w:r>
      <w:r>
        <w:rPr>
          <w:spacing w:val="-10"/>
          <w:sz w:val="28"/>
        </w:rPr>
        <w:t xml:space="preserve"> </w:t>
      </w:r>
      <w:r>
        <w:rPr>
          <w:sz w:val="28"/>
        </w:rPr>
        <w:t>testing</w:t>
      </w:r>
      <w:r>
        <w:rPr>
          <w:spacing w:val="-4"/>
          <w:sz w:val="28"/>
        </w:rPr>
        <w:t xml:space="preserve"> </w:t>
      </w:r>
      <w:r>
        <w:rPr>
          <w:sz w:val="28"/>
        </w:rPr>
        <w:t>bystander effectiveness to reduce</w:t>
      </w:r>
      <w:r>
        <w:rPr>
          <w:spacing w:val="-1"/>
          <w:sz w:val="28"/>
        </w:rPr>
        <w:t xml:space="preserve"> </w:t>
      </w:r>
      <w:r>
        <w:rPr>
          <w:sz w:val="28"/>
        </w:rPr>
        <w:t>violence.</w:t>
      </w:r>
      <w:r>
        <w:rPr>
          <w:spacing w:val="-16"/>
          <w:sz w:val="28"/>
        </w:rPr>
        <w:t xml:space="preserve"> </w:t>
      </w:r>
      <w:r>
        <w:rPr>
          <w:sz w:val="28"/>
        </w:rPr>
        <w:t>American Journal of Preventive</w:t>
      </w:r>
      <w:r>
        <w:rPr>
          <w:spacing w:val="-1"/>
          <w:sz w:val="28"/>
        </w:rPr>
        <w:t xml:space="preserve"> </w:t>
      </w:r>
      <w:r>
        <w:rPr>
          <w:sz w:val="28"/>
        </w:rPr>
        <w:t>Medicine</w:t>
      </w:r>
      <w:r>
        <w:rPr>
          <w:spacing w:val="-1"/>
          <w:sz w:val="28"/>
        </w:rPr>
        <w:t xml:space="preserve"> </w:t>
      </w:r>
      <w:r>
        <w:rPr>
          <w:sz w:val="28"/>
        </w:rPr>
        <w:t xml:space="preserve">(e-pub ahead of print, DOI: </w:t>
      </w:r>
      <w:hyperlink r:id="rId203">
        <w:r>
          <w:rPr>
            <w:sz w:val="28"/>
          </w:rPr>
          <w:t>http://dx.doi.org/10.1016/j.amepre.2017.01.020)</w:t>
        </w:r>
      </w:hyperlink>
    </w:p>
    <w:p w14:paraId="5B4DB361" w14:textId="77777777" w:rsidR="00F47A6F" w:rsidRDefault="00542B8E">
      <w:pPr>
        <w:pStyle w:val="ListParagraph"/>
        <w:numPr>
          <w:ilvl w:val="0"/>
          <w:numId w:val="5"/>
        </w:numPr>
        <w:tabs>
          <w:tab w:val="left" w:pos="1851"/>
        </w:tabs>
        <w:spacing w:line="237" w:lineRule="auto"/>
        <w:ind w:right="993" w:hanging="295"/>
        <w:rPr>
          <w:sz w:val="28"/>
        </w:rPr>
      </w:pPr>
      <w:r>
        <w:rPr>
          <w:sz w:val="28"/>
        </w:rPr>
        <w:t>Forehand,</w:t>
      </w:r>
      <w:r>
        <w:rPr>
          <w:spacing w:val="-13"/>
          <w:sz w:val="28"/>
        </w:rPr>
        <w:t xml:space="preserve"> </w:t>
      </w:r>
      <w:r>
        <w:rPr>
          <w:sz w:val="28"/>
        </w:rPr>
        <w:t>R.,</w:t>
      </w:r>
      <w:r>
        <w:rPr>
          <w:spacing w:val="-18"/>
          <w:sz w:val="28"/>
        </w:rPr>
        <w:t xml:space="preserve"> </w:t>
      </w:r>
      <w:r>
        <w:rPr>
          <w:sz w:val="28"/>
        </w:rPr>
        <w:t>Armistead,</w:t>
      </w:r>
      <w:r>
        <w:rPr>
          <w:spacing w:val="-6"/>
          <w:sz w:val="28"/>
        </w:rPr>
        <w:t xml:space="preserve"> </w:t>
      </w:r>
      <w:r>
        <w:rPr>
          <w:sz w:val="28"/>
        </w:rPr>
        <w:t>L.,</w:t>
      </w:r>
      <w:r>
        <w:rPr>
          <w:spacing w:val="-7"/>
          <w:sz w:val="28"/>
        </w:rPr>
        <w:t xml:space="preserve"> </w:t>
      </w:r>
      <w:r>
        <w:rPr>
          <w:sz w:val="28"/>
        </w:rPr>
        <w:t>Long,</w:t>
      </w:r>
      <w:r>
        <w:rPr>
          <w:spacing w:val="-7"/>
          <w:sz w:val="28"/>
        </w:rPr>
        <w:t xml:space="preserve"> </w:t>
      </w:r>
      <w:r>
        <w:rPr>
          <w:sz w:val="28"/>
        </w:rPr>
        <w:t>N.,</w:t>
      </w:r>
      <w:r>
        <w:rPr>
          <w:spacing w:val="-12"/>
          <w:sz w:val="28"/>
        </w:rPr>
        <w:t xml:space="preserve"> </w:t>
      </w:r>
      <w:r>
        <w:rPr>
          <w:sz w:val="28"/>
        </w:rPr>
        <w:t>Wyckoff,</w:t>
      </w:r>
      <w:r>
        <w:rPr>
          <w:spacing w:val="-7"/>
          <w:sz w:val="28"/>
        </w:rPr>
        <w:t xml:space="preserve"> </w:t>
      </w:r>
      <w:r>
        <w:rPr>
          <w:sz w:val="28"/>
        </w:rPr>
        <w:t>S.</w:t>
      </w:r>
      <w:r>
        <w:rPr>
          <w:spacing w:val="-7"/>
          <w:sz w:val="28"/>
        </w:rPr>
        <w:t xml:space="preserve"> </w:t>
      </w:r>
      <w:r>
        <w:rPr>
          <w:sz w:val="28"/>
        </w:rPr>
        <w:t>C.,</w:t>
      </w:r>
      <w:r>
        <w:rPr>
          <w:spacing w:val="-7"/>
          <w:sz w:val="28"/>
        </w:rPr>
        <w:t xml:space="preserve"> </w:t>
      </w:r>
      <w:r>
        <w:rPr>
          <w:sz w:val="28"/>
        </w:rPr>
        <w:t>Kotchick,</w:t>
      </w:r>
      <w:r>
        <w:rPr>
          <w:spacing w:val="-7"/>
          <w:sz w:val="28"/>
        </w:rPr>
        <w:t xml:space="preserve"> </w:t>
      </w:r>
      <w:r>
        <w:rPr>
          <w:sz w:val="28"/>
        </w:rPr>
        <w:t>B.</w:t>
      </w:r>
      <w:r>
        <w:rPr>
          <w:spacing w:val="-18"/>
          <w:sz w:val="28"/>
        </w:rPr>
        <w:t xml:space="preserve"> </w:t>
      </w:r>
      <w:r>
        <w:rPr>
          <w:sz w:val="28"/>
        </w:rPr>
        <w:t>A.,</w:t>
      </w:r>
      <w:r>
        <w:rPr>
          <w:spacing w:val="-12"/>
          <w:sz w:val="28"/>
        </w:rPr>
        <w:t xml:space="preserve"> </w:t>
      </w:r>
      <w:r>
        <w:rPr>
          <w:sz w:val="28"/>
        </w:rPr>
        <w:t>Whitaker, D., Shaffer,</w:t>
      </w:r>
      <w:r>
        <w:rPr>
          <w:spacing w:val="-14"/>
          <w:sz w:val="28"/>
        </w:rPr>
        <w:t xml:space="preserve"> </w:t>
      </w:r>
      <w:r>
        <w:rPr>
          <w:sz w:val="28"/>
        </w:rPr>
        <w:t>A., Greenberg,</w:t>
      </w:r>
      <w:r>
        <w:rPr>
          <w:spacing w:val="-14"/>
          <w:sz w:val="28"/>
        </w:rPr>
        <w:t xml:space="preserve"> </w:t>
      </w:r>
      <w:r>
        <w:rPr>
          <w:sz w:val="28"/>
        </w:rPr>
        <w:t>A., Murray,</w:t>
      </w:r>
      <w:r>
        <w:rPr>
          <w:spacing w:val="-4"/>
          <w:sz w:val="28"/>
        </w:rPr>
        <w:t xml:space="preserve"> </w:t>
      </w:r>
      <w:r>
        <w:rPr>
          <w:sz w:val="28"/>
        </w:rPr>
        <w:t>V., Jackson, L., Kell</w:t>
      </w:r>
      <w:r>
        <w:rPr>
          <w:sz w:val="28"/>
        </w:rPr>
        <w:t>y,</w:t>
      </w:r>
      <w:r>
        <w:rPr>
          <w:spacing w:val="-14"/>
          <w:sz w:val="28"/>
        </w:rPr>
        <w:t xml:space="preserve"> </w:t>
      </w:r>
      <w:r>
        <w:rPr>
          <w:sz w:val="28"/>
        </w:rPr>
        <w:t>A., McNair, L., Dittus, P., &amp; Miller, K. (2007). Efficacy of a parent-based sexual-risk prevention program for</w:t>
      </w:r>
      <w:r>
        <w:rPr>
          <w:spacing w:val="-3"/>
          <w:sz w:val="28"/>
        </w:rPr>
        <w:t xml:space="preserve"> </w:t>
      </w:r>
      <w:r>
        <w:rPr>
          <w:sz w:val="28"/>
        </w:rPr>
        <w:t>African</w:t>
      </w:r>
      <w:r>
        <w:rPr>
          <w:spacing w:val="-3"/>
          <w:sz w:val="28"/>
        </w:rPr>
        <w:t xml:space="preserve"> </w:t>
      </w:r>
      <w:r>
        <w:rPr>
          <w:sz w:val="28"/>
        </w:rPr>
        <w:t>American preadolescents: a randomized controlled trial.</w:t>
      </w:r>
    </w:p>
    <w:p w14:paraId="4EE76AC0" w14:textId="77777777" w:rsidR="00F47A6F" w:rsidRDefault="00542B8E">
      <w:pPr>
        <w:pStyle w:val="BodyText"/>
        <w:spacing w:line="321" w:lineRule="exact"/>
        <w:ind w:left="1794"/>
      </w:pPr>
      <w:r>
        <w:t>Archives</w:t>
      </w:r>
      <w:r>
        <w:rPr>
          <w:spacing w:val="-8"/>
        </w:rPr>
        <w:t xml:space="preserve"> </w:t>
      </w:r>
      <w:r>
        <w:t>of</w:t>
      </w:r>
      <w:r>
        <w:rPr>
          <w:spacing w:val="-4"/>
        </w:rPr>
        <w:t xml:space="preserve"> </w:t>
      </w:r>
      <w:r>
        <w:t>Pediatrics</w:t>
      </w:r>
      <w:r>
        <w:rPr>
          <w:spacing w:val="-4"/>
        </w:rPr>
        <w:t xml:space="preserve"> </w:t>
      </w:r>
      <w:r>
        <w:t>&amp;</w:t>
      </w:r>
      <w:r>
        <w:rPr>
          <w:spacing w:val="-18"/>
        </w:rPr>
        <w:t xml:space="preserve"> </w:t>
      </w:r>
      <w:r>
        <w:t>Adolescent</w:t>
      </w:r>
      <w:r>
        <w:rPr>
          <w:spacing w:val="-4"/>
        </w:rPr>
        <w:t xml:space="preserve"> </w:t>
      </w:r>
      <w:r>
        <w:t>Medicine,</w:t>
      </w:r>
      <w:r>
        <w:rPr>
          <w:spacing w:val="-4"/>
        </w:rPr>
        <w:t xml:space="preserve"> </w:t>
      </w:r>
      <w:r>
        <w:t>161(12),</w:t>
      </w:r>
      <w:r>
        <w:rPr>
          <w:spacing w:val="-4"/>
        </w:rPr>
        <w:t xml:space="preserve"> </w:t>
      </w:r>
      <w:r>
        <w:t>1123-</w:t>
      </w:r>
      <w:r>
        <w:rPr>
          <w:spacing w:val="-2"/>
        </w:rPr>
        <w:t>1129.</w:t>
      </w:r>
    </w:p>
    <w:p w14:paraId="1EF731C7" w14:textId="77777777" w:rsidR="00F47A6F" w:rsidRDefault="00542B8E">
      <w:pPr>
        <w:pStyle w:val="ListParagraph"/>
        <w:numPr>
          <w:ilvl w:val="0"/>
          <w:numId w:val="5"/>
        </w:numPr>
        <w:tabs>
          <w:tab w:val="left" w:pos="1851"/>
        </w:tabs>
        <w:spacing w:line="240" w:lineRule="auto"/>
        <w:ind w:right="1092" w:hanging="295"/>
        <w:rPr>
          <w:sz w:val="28"/>
        </w:rPr>
      </w:pPr>
      <w:r>
        <w:rPr>
          <w:sz w:val="28"/>
        </w:rPr>
        <w:t>Foshee,</w:t>
      </w:r>
      <w:r>
        <w:rPr>
          <w:spacing w:val="-1"/>
          <w:sz w:val="28"/>
        </w:rPr>
        <w:t xml:space="preserve"> </w:t>
      </w:r>
      <w:r>
        <w:rPr>
          <w:sz w:val="28"/>
        </w:rPr>
        <w:t>V.</w:t>
      </w:r>
      <w:r>
        <w:rPr>
          <w:spacing w:val="-12"/>
          <w:sz w:val="28"/>
        </w:rPr>
        <w:t xml:space="preserve"> </w:t>
      </w:r>
      <w:r>
        <w:rPr>
          <w:sz w:val="28"/>
        </w:rPr>
        <w:t>A., Reyes, H. L. M., Ennett, S.</w:t>
      </w:r>
      <w:r>
        <w:rPr>
          <w:spacing w:val="-1"/>
          <w:sz w:val="28"/>
        </w:rPr>
        <w:t xml:space="preserve"> </w:t>
      </w:r>
      <w:r>
        <w:rPr>
          <w:sz w:val="28"/>
        </w:rPr>
        <w:t>T., Cance, J. D., Bauman, K. E., &amp; Bowling,</w:t>
      </w:r>
      <w:r>
        <w:rPr>
          <w:spacing w:val="-1"/>
          <w:sz w:val="28"/>
        </w:rPr>
        <w:t xml:space="preserve"> </w:t>
      </w:r>
      <w:r>
        <w:rPr>
          <w:sz w:val="28"/>
        </w:rPr>
        <w:t>J.</w:t>
      </w:r>
      <w:r>
        <w:rPr>
          <w:spacing w:val="-1"/>
          <w:sz w:val="28"/>
        </w:rPr>
        <w:t xml:space="preserve"> </w:t>
      </w:r>
      <w:r>
        <w:rPr>
          <w:sz w:val="28"/>
        </w:rPr>
        <w:t>M.</w:t>
      </w:r>
      <w:r>
        <w:rPr>
          <w:spacing w:val="-1"/>
          <w:sz w:val="28"/>
        </w:rPr>
        <w:t xml:space="preserve"> </w:t>
      </w:r>
      <w:r>
        <w:rPr>
          <w:sz w:val="28"/>
        </w:rPr>
        <w:t>(2012).</w:t>
      </w:r>
      <w:r>
        <w:rPr>
          <w:spacing w:val="-17"/>
          <w:sz w:val="28"/>
        </w:rPr>
        <w:t xml:space="preserve"> </w:t>
      </w:r>
      <w:r>
        <w:rPr>
          <w:sz w:val="28"/>
        </w:rPr>
        <w:t>Assessing</w:t>
      </w:r>
      <w:r>
        <w:rPr>
          <w:spacing w:val="-1"/>
          <w:sz w:val="28"/>
        </w:rPr>
        <w:t xml:space="preserve"> </w:t>
      </w:r>
      <w:r>
        <w:rPr>
          <w:sz w:val="28"/>
        </w:rPr>
        <w:t>the</w:t>
      </w:r>
      <w:r>
        <w:rPr>
          <w:spacing w:val="-2"/>
          <w:sz w:val="28"/>
        </w:rPr>
        <w:t xml:space="preserve"> </w:t>
      </w:r>
      <w:r>
        <w:rPr>
          <w:sz w:val="28"/>
        </w:rPr>
        <w:t>effects</w:t>
      </w:r>
      <w:r>
        <w:rPr>
          <w:spacing w:val="-1"/>
          <w:sz w:val="28"/>
        </w:rPr>
        <w:t xml:space="preserve"> </w:t>
      </w:r>
      <w:r>
        <w:rPr>
          <w:sz w:val="28"/>
        </w:rPr>
        <w:t>of</w:t>
      </w:r>
      <w:r>
        <w:rPr>
          <w:spacing w:val="-1"/>
          <w:sz w:val="28"/>
        </w:rPr>
        <w:t xml:space="preserve"> </w:t>
      </w:r>
      <w:r>
        <w:rPr>
          <w:sz w:val="28"/>
        </w:rPr>
        <w:t>Families</w:t>
      </w:r>
      <w:r>
        <w:rPr>
          <w:spacing w:val="-1"/>
          <w:sz w:val="28"/>
        </w:rPr>
        <w:t xml:space="preserve"> </w:t>
      </w:r>
      <w:r>
        <w:rPr>
          <w:sz w:val="28"/>
        </w:rPr>
        <w:t>for</w:t>
      </w:r>
      <w:r>
        <w:rPr>
          <w:spacing w:val="-1"/>
          <w:sz w:val="28"/>
        </w:rPr>
        <w:t xml:space="preserve"> </w:t>
      </w:r>
      <w:r>
        <w:rPr>
          <w:sz w:val="28"/>
        </w:rPr>
        <w:t>Safe</w:t>
      </w:r>
      <w:r>
        <w:rPr>
          <w:spacing w:val="-2"/>
          <w:sz w:val="28"/>
        </w:rPr>
        <w:t xml:space="preserve"> </w:t>
      </w:r>
      <w:r>
        <w:rPr>
          <w:sz w:val="28"/>
        </w:rPr>
        <w:t>Dates,</w:t>
      </w:r>
      <w:r>
        <w:rPr>
          <w:spacing w:val="-1"/>
          <w:sz w:val="28"/>
        </w:rPr>
        <w:t xml:space="preserve"> </w:t>
      </w:r>
      <w:r>
        <w:rPr>
          <w:sz w:val="28"/>
        </w:rPr>
        <w:t>a</w:t>
      </w:r>
      <w:r>
        <w:rPr>
          <w:spacing w:val="-2"/>
          <w:sz w:val="28"/>
        </w:rPr>
        <w:t xml:space="preserve"> </w:t>
      </w:r>
      <w:r>
        <w:rPr>
          <w:sz w:val="28"/>
        </w:rPr>
        <w:t>family- based</w:t>
      </w:r>
      <w:r>
        <w:rPr>
          <w:spacing w:val="-5"/>
          <w:sz w:val="28"/>
        </w:rPr>
        <w:t xml:space="preserve"> </w:t>
      </w:r>
      <w:r>
        <w:rPr>
          <w:sz w:val="28"/>
        </w:rPr>
        <w:t>teen</w:t>
      </w:r>
      <w:r>
        <w:rPr>
          <w:spacing w:val="-4"/>
          <w:sz w:val="28"/>
        </w:rPr>
        <w:t xml:space="preserve"> </w:t>
      </w:r>
      <w:r>
        <w:rPr>
          <w:sz w:val="28"/>
        </w:rPr>
        <w:t>dating</w:t>
      </w:r>
      <w:r>
        <w:rPr>
          <w:spacing w:val="-4"/>
          <w:sz w:val="28"/>
        </w:rPr>
        <w:t xml:space="preserve"> </w:t>
      </w:r>
      <w:r>
        <w:rPr>
          <w:sz w:val="28"/>
        </w:rPr>
        <w:t>abuse</w:t>
      </w:r>
      <w:r>
        <w:rPr>
          <w:spacing w:val="-5"/>
          <w:sz w:val="28"/>
        </w:rPr>
        <w:t xml:space="preserve"> </w:t>
      </w:r>
      <w:r>
        <w:rPr>
          <w:sz w:val="28"/>
        </w:rPr>
        <w:t>prevention</w:t>
      </w:r>
      <w:r>
        <w:rPr>
          <w:spacing w:val="-4"/>
          <w:sz w:val="28"/>
        </w:rPr>
        <w:t xml:space="preserve"> </w:t>
      </w:r>
      <w:r>
        <w:rPr>
          <w:sz w:val="28"/>
        </w:rPr>
        <w:t>program.</w:t>
      </w:r>
      <w:r>
        <w:rPr>
          <w:spacing w:val="-4"/>
          <w:sz w:val="28"/>
        </w:rPr>
        <w:t xml:space="preserve"> </w:t>
      </w:r>
      <w:r>
        <w:rPr>
          <w:sz w:val="28"/>
        </w:rPr>
        <w:t>Journal</w:t>
      </w:r>
      <w:r>
        <w:rPr>
          <w:spacing w:val="-4"/>
          <w:sz w:val="28"/>
        </w:rPr>
        <w:t xml:space="preserve"> </w:t>
      </w:r>
      <w:r>
        <w:rPr>
          <w:sz w:val="28"/>
        </w:rPr>
        <w:t>of</w:t>
      </w:r>
      <w:r>
        <w:rPr>
          <w:spacing w:val="-18"/>
          <w:sz w:val="28"/>
        </w:rPr>
        <w:t xml:space="preserve"> </w:t>
      </w:r>
      <w:r>
        <w:rPr>
          <w:sz w:val="28"/>
        </w:rPr>
        <w:t>Adolescent</w:t>
      </w:r>
      <w:r>
        <w:rPr>
          <w:spacing w:val="-5"/>
          <w:sz w:val="28"/>
        </w:rPr>
        <w:t xml:space="preserve"> </w:t>
      </w:r>
      <w:r>
        <w:rPr>
          <w:sz w:val="28"/>
        </w:rPr>
        <w:t>Health,</w:t>
      </w:r>
      <w:r>
        <w:rPr>
          <w:spacing w:val="-4"/>
          <w:sz w:val="28"/>
        </w:rPr>
        <w:t xml:space="preserve"> </w:t>
      </w:r>
      <w:r>
        <w:rPr>
          <w:sz w:val="28"/>
        </w:rPr>
        <w:t xml:space="preserve">51(4), </w:t>
      </w:r>
      <w:r>
        <w:rPr>
          <w:spacing w:val="-2"/>
          <w:sz w:val="28"/>
        </w:rPr>
        <w:t>349-356.</w:t>
      </w:r>
    </w:p>
    <w:p w14:paraId="0C3D5399" w14:textId="77777777" w:rsidR="00F47A6F" w:rsidRDefault="00542B8E">
      <w:pPr>
        <w:pStyle w:val="ListParagraph"/>
        <w:numPr>
          <w:ilvl w:val="0"/>
          <w:numId w:val="5"/>
        </w:numPr>
        <w:tabs>
          <w:tab w:val="left" w:pos="1851"/>
        </w:tabs>
        <w:spacing w:line="237" w:lineRule="auto"/>
        <w:ind w:right="1222" w:hanging="295"/>
        <w:rPr>
          <w:sz w:val="28"/>
        </w:rPr>
      </w:pPr>
      <w:r>
        <w:rPr>
          <w:sz w:val="28"/>
        </w:rPr>
        <w:t>Ehrensaft, M. K,</w:t>
      </w:r>
      <w:r>
        <w:rPr>
          <w:sz w:val="28"/>
        </w:rPr>
        <w:t xml:space="preserve"> Cohen, P., Brown, J., Smailes, E., Chen, H., &amp; Johnson, J. G. (2003).</w:t>
      </w:r>
      <w:r>
        <w:rPr>
          <w:spacing w:val="-6"/>
          <w:sz w:val="28"/>
        </w:rPr>
        <w:t xml:space="preserve"> </w:t>
      </w:r>
      <w:r>
        <w:rPr>
          <w:sz w:val="28"/>
        </w:rPr>
        <w:t>Intergenerational</w:t>
      </w:r>
      <w:r>
        <w:rPr>
          <w:spacing w:val="-6"/>
          <w:sz w:val="28"/>
        </w:rPr>
        <w:t xml:space="preserve"> </w:t>
      </w:r>
      <w:r>
        <w:rPr>
          <w:sz w:val="28"/>
        </w:rPr>
        <w:t>transmission</w:t>
      </w:r>
      <w:r>
        <w:rPr>
          <w:spacing w:val="-6"/>
          <w:sz w:val="28"/>
        </w:rPr>
        <w:t xml:space="preserve"> </w:t>
      </w:r>
      <w:r>
        <w:rPr>
          <w:sz w:val="28"/>
        </w:rPr>
        <w:t>of</w:t>
      </w:r>
      <w:r>
        <w:rPr>
          <w:spacing w:val="-6"/>
          <w:sz w:val="28"/>
        </w:rPr>
        <w:t xml:space="preserve"> </w:t>
      </w:r>
      <w:r>
        <w:rPr>
          <w:sz w:val="28"/>
        </w:rPr>
        <w:t>partner</w:t>
      </w:r>
      <w:r>
        <w:rPr>
          <w:spacing w:val="-6"/>
          <w:sz w:val="28"/>
        </w:rPr>
        <w:t xml:space="preserve"> </w:t>
      </w:r>
      <w:r>
        <w:rPr>
          <w:sz w:val="28"/>
        </w:rPr>
        <w:t>violence:</w:t>
      </w:r>
      <w:r>
        <w:rPr>
          <w:spacing w:val="-6"/>
          <w:sz w:val="28"/>
        </w:rPr>
        <w:t xml:space="preserve"> </w:t>
      </w:r>
      <w:r>
        <w:rPr>
          <w:sz w:val="28"/>
        </w:rPr>
        <w:t>a</w:t>
      </w:r>
      <w:r>
        <w:rPr>
          <w:spacing w:val="-7"/>
          <w:sz w:val="28"/>
        </w:rPr>
        <w:t xml:space="preserve"> </w:t>
      </w:r>
      <w:r>
        <w:rPr>
          <w:sz w:val="28"/>
        </w:rPr>
        <w:t>20-year</w:t>
      </w:r>
      <w:r>
        <w:rPr>
          <w:spacing w:val="-6"/>
          <w:sz w:val="28"/>
        </w:rPr>
        <w:t xml:space="preserve"> </w:t>
      </w:r>
      <w:r>
        <w:rPr>
          <w:sz w:val="28"/>
        </w:rPr>
        <w:t>prospective study. Journal of Consulting and Clinical Psychology, 71(4), 741-753.</w:t>
      </w:r>
    </w:p>
    <w:p w14:paraId="27BCBFD1" w14:textId="77777777" w:rsidR="00F47A6F" w:rsidRDefault="00542B8E">
      <w:pPr>
        <w:pStyle w:val="ListParagraph"/>
        <w:numPr>
          <w:ilvl w:val="0"/>
          <w:numId w:val="5"/>
        </w:numPr>
        <w:tabs>
          <w:tab w:val="left" w:pos="1851"/>
        </w:tabs>
        <w:spacing w:line="240" w:lineRule="auto"/>
        <w:ind w:right="2119" w:hanging="295"/>
        <w:rPr>
          <w:sz w:val="28"/>
        </w:rPr>
      </w:pPr>
      <w:r>
        <w:rPr>
          <w:sz w:val="28"/>
        </w:rPr>
        <w:t>Loeber,</w:t>
      </w:r>
      <w:r>
        <w:rPr>
          <w:spacing w:val="-10"/>
          <w:sz w:val="28"/>
        </w:rPr>
        <w:t xml:space="preserve"> </w:t>
      </w:r>
      <w:r>
        <w:rPr>
          <w:sz w:val="28"/>
        </w:rPr>
        <w:t>R.,</w:t>
      </w:r>
      <w:r>
        <w:rPr>
          <w:spacing w:val="-10"/>
          <w:sz w:val="28"/>
        </w:rPr>
        <w:t xml:space="preserve"> </w:t>
      </w:r>
      <w:r>
        <w:rPr>
          <w:sz w:val="28"/>
        </w:rPr>
        <w:t>&amp;</w:t>
      </w:r>
      <w:r>
        <w:rPr>
          <w:spacing w:val="-10"/>
          <w:sz w:val="28"/>
        </w:rPr>
        <w:t xml:space="preserve"> </w:t>
      </w:r>
      <w:r>
        <w:rPr>
          <w:sz w:val="28"/>
        </w:rPr>
        <w:t>Farrington,</w:t>
      </w:r>
      <w:r>
        <w:rPr>
          <w:spacing w:val="-10"/>
          <w:sz w:val="28"/>
        </w:rPr>
        <w:t xml:space="preserve"> </w:t>
      </w:r>
      <w:r>
        <w:rPr>
          <w:sz w:val="28"/>
        </w:rPr>
        <w:t>D.</w:t>
      </w:r>
      <w:r>
        <w:rPr>
          <w:spacing w:val="-10"/>
          <w:sz w:val="28"/>
        </w:rPr>
        <w:t xml:space="preserve"> </w:t>
      </w:r>
      <w:r>
        <w:rPr>
          <w:sz w:val="28"/>
        </w:rPr>
        <w:t>P.</w:t>
      </w:r>
      <w:r>
        <w:rPr>
          <w:spacing w:val="-10"/>
          <w:sz w:val="28"/>
        </w:rPr>
        <w:t xml:space="preserve"> </w:t>
      </w:r>
      <w:r>
        <w:rPr>
          <w:sz w:val="28"/>
        </w:rPr>
        <w:t>(2001).</w:t>
      </w:r>
      <w:r>
        <w:rPr>
          <w:spacing w:val="-10"/>
          <w:sz w:val="28"/>
        </w:rPr>
        <w:t xml:space="preserve"> </w:t>
      </w:r>
      <w:r>
        <w:rPr>
          <w:sz w:val="28"/>
        </w:rPr>
        <w:t>Child</w:t>
      </w:r>
      <w:r>
        <w:rPr>
          <w:spacing w:val="-10"/>
          <w:sz w:val="28"/>
        </w:rPr>
        <w:t xml:space="preserve"> </w:t>
      </w:r>
      <w:r>
        <w:rPr>
          <w:sz w:val="28"/>
        </w:rPr>
        <w:t>delinquents:</w:t>
      </w:r>
      <w:r>
        <w:rPr>
          <w:spacing w:val="-10"/>
          <w:sz w:val="28"/>
        </w:rPr>
        <w:t xml:space="preserve"> </w:t>
      </w:r>
      <w:r>
        <w:rPr>
          <w:sz w:val="28"/>
        </w:rPr>
        <w:t>development, intervention,</w:t>
      </w:r>
      <w:r>
        <w:rPr>
          <w:spacing w:val="-2"/>
          <w:sz w:val="28"/>
        </w:rPr>
        <w:t xml:space="preserve"> </w:t>
      </w:r>
      <w:r>
        <w:rPr>
          <w:sz w:val="28"/>
        </w:rPr>
        <w:t>and</w:t>
      </w:r>
      <w:r>
        <w:rPr>
          <w:spacing w:val="-2"/>
          <w:sz w:val="28"/>
        </w:rPr>
        <w:t xml:space="preserve"> </w:t>
      </w:r>
      <w:r>
        <w:rPr>
          <w:sz w:val="28"/>
        </w:rPr>
        <w:t>service</w:t>
      </w:r>
      <w:r>
        <w:rPr>
          <w:spacing w:val="-2"/>
          <w:sz w:val="28"/>
        </w:rPr>
        <w:t xml:space="preserve"> </w:t>
      </w:r>
      <w:r>
        <w:rPr>
          <w:sz w:val="28"/>
        </w:rPr>
        <w:t>needs.</w:t>
      </w:r>
      <w:r>
        <w:rPr>
          <w:spacing w:val="-7"/>
          <w:sz w:val="28"/>
        </w:rPr>
        <w:t xml:space="preserve"> </w:t>
      </w:r>
      <w:r>
        <w:rPr>
          <w:sz w:val="28"/>
        </w:rPr>
        <w:t>Thousand</w:t>
      </w:r>
      <w:r>
        <w:rPr>
          <w:spacing w:val="-2"/>
          <w:sz w:val="28"/>
        </w:rPr>
        <w:t xml:space="preserve"> </w:t>
      </w:r>
      <w:r>
        <w:rPr>
          <w:sz w:val="28"/>
        </w:rPr>
        <w:t>Oaks,</w:t>
      </w:r>
      <w:r>
        <w:rPr>
          <w:spacing w:val="-2"/>
          <w:sz w:val="28"/>
        </w:rPr>
        <w:t xml:space="preserve"> </w:t>
      </w:r>
      <w:r>
        <w:rPr>
          <w:sz w:val="28"/>
        </w:rPr>
        <w:t>CA:</w:t>
      </w:r>
      <w:r>
        <w:rPr>
          <w:spacing w:val="-2"/>
          <w:sz w:val="28"/>
        </w:rPr>
        <w:t xml:space="preserve"> </w:t>
      </w:r>
      <w:r>
        <w:rPr>
          <w:sz w:val="28"/>
        </w:rPr>
        <w:t>Sage</w:t>
      </w:r>
      <w:r>
        <w:rPr>
          <w:spacing w:val="-2"/>
          <w:sz w:val="28"/>
        </w:rPr>
        <w:t xml:space="preserve"> </w:t>
      </w:r>
      <w:r>
        <w:rPr>
          <w:sz w:val="28"/>
        </w:rPr>
        <w:t>Publications.</w:t>
      </w:r>
    </w:p>
    <w:p w14:paraId="0F17875A" w14:textId="77777777" w:rsidR="00F47A6F" w:rsidRDefault="00542B8E">
      <w:pPr>
        <w:pStyle w:val="ListParagraph"/>
        <w:numPr>
          <w:ilvl w:val="0"/>
          <w:numId w:val="5"/>
        </w:numPr>
        <w:tabs>
          <w:tab w:val="left" w:pos="1851"/>
        </w:tabs>
        <w:spacing w:line="237" w:lineRule="auto"/>
        <w:ind w:right="1528" w:hanging="295"/>
        <w:rPr>
          <w:sz w:val="28"/>
        </w:rPr>
      </w:pPr>
      <w:r>
        <w:rPr>
          <w:sz w:val="28"/>
        </w:rPr>
        <w:t>Thornberry,</w:t>
      </w:r>
      <w:r>
        <w:rPr>
          <w:spacing w:val="-2"/>
          <w:sz w:val="28"/>
        </w:rPr>
        <w:t xml:space="preserve"> </w:t>
      </w:r>
      <w:r>
        <w:rPr>
          <w:sz w:val="28"/>
        </w:rPr>
        <w:t>T. P., &amp; Krohn, M. D. (2006).</w:t>
      </w:r>
      <w:r>
        <w:rPr>
          <w:spacing w:val="-2"/>
          <w:sz w:val="28"/>
        </w:rPr>
        <w:t xml:space="preserve"> </w:t>
      </w:r>
      <w:r>
        <w:rPr>
          <w:sz w:val="28"/>
        </w:rPr>
        <w:t>Taking stock of delinquency: an overview</w:t>
      </w:r>
      <w:r>
        <w:rPr>
          <w:spacing w:val="-13"/>
          <w:sz w:val="28"/>
        </w:rPr>
        <w:t xml:space="preserve"> </w:t>
      </w:r>
      <w:r>
        <w:rPr>
          <w:sz w:val="28"/>
        </w:rPr>
        <w:t>of</w:t>
      </w:r>
      <w:r>
        <w:rPr>
          <w:spacing w:val="-11"/>
          <w:sz w:val="28"/>
        </w:rPr>
        <w:t xml:space="preserve"> </w:t>
      </w:r>
      <w:r>
        <w:rPr>
          <w:sz w:val="28"/>
        </w:rPr>
        <w:t>findings</w:t>
      </w:r>
      <w:r>
        <w:rPr>
          <w:spacing w:val="-11"/>
          <w:sz w:val="28"/>
        </w:rPr>
        <w:t xml:space="preserve"> </w:t>
      </w:r>
      <w:r>
        <w:rPr>
          <w:sz w:val="28"/>
        </w:rPr>
        <w:t>from</w:t>
      </w:r>
      <w:r>
        <w:rPr>
          <w:spacing w:val="-11"/>
          <w:sz w:val="28"/>
        </w:rPr>
        <w:t xml:space="preserve"> </w:t>
      </w:r>
      <w:r>
        <w:rPr>
          <w:sz w:val="28"/>
        </w:rPr>
        <w:t>contemporary</w:t>
      </w:r>
      <w:r>
        <w:rPr>
          <w:spacing w:val="-11"/>
          <w:sz w:val="28"/>
        </w:rPr>
        <w:t xml:space="preserve"> </w:t>
      </w:r>
      <w:r>
        <w:rPr>
          <w:sz w:val="28"/>
        </w:rPr>
        <w:t>longitudinal</w:t>
      </w:r>
      <w:r>
        <w:rPr>
          <w:spacing w:val="-11"/>
          <w:sz w:val="28"/>
        </w:rPr>
        <w:t xml:space="preserve"> </w:t>
      </w:r>
      <w:r>
        <w:rPr>
          <w:sz w:val="28"/>
        </w:rPr>
        <w:t>studies.</w:t>
      </w:r>
      <w:r>
        <w:rPr>
          <w:spacing w:val="-11"/>
          <w:sz w:val="28"/>
        </w:rPr>
        <w:t xml:space="preserve"> </w:t>
      </w:r>
      <w:r>
        <w:rPr>
          <w:sz w:val="28"/>
        </w:rPr>
        <w:t>New</w:t>
      </w:r>
      <w:r>
        <w:rPr>
          <w:spacing w:val="-18"/>
          <w:sz w:val="28"/>
        </w:rPr>
        <w:t xml:space="preserve"> </w:t>
      </w:r>
      <w:r>
        <w:rPr>
          <w:sz w:val="28"/>
        </w:rPr>
        <w:t>York,</w:t>
      </w:r>
      <w:r>
        <w:rPr>
          <w:spacing w:val="-10"/>
          <w:sz w:val="28"/>
        </w:rPr>
        <w:t xml:space="preserve"> </w:t>
      </w:r>
      <w:r>
        <w:rPr>
          <w:sz w:val="28"/>
        </w:rPr>
        <w:t>NY: Kluwer Academic Publishers.</w:t>
      </w:r>
    </w:p>
    <w:p w14:paraId="14B033AE" w14:textId="77777777" w:rsidR="00F47A6F" w:rsidRDefault="00542B8E">
      <w:pPr>
        <w:pStyle w:val="ListParagraph"/>
        <w:numPr>
          <w:ilvl w:val="0"/>
          <w:numId w:val="5"/>
        </w:numPr>
        <w:tabs>
          <w:tab w:val="left" w:pos="1851"/>
        </w:tabs>
        <w:spacing w:line="240" w:lineRule="auto"/>
        <w:ind w:right="949" w:hanging="295"/>
        <w:rPr>
          <w:sz w:val="28"/>
        </w:rPr>
      </w:pPr>
      <w:r>
        <w:rPr>
          <w:sz w:val="28"/>
        </w:rPr>
        <w:t>Dahlberg,</w:t>
      </w:r>
      <w:r>
        <w:rPr>
          <w:spacing w:val="-5"/>
          <w:sz w:val="28"/>
        </w:rPr>
        <w:t xml:space="preserve"> </w:t>
      </w:r>
      <w:r>
        <w:rPr>
          <w:sz w:val="28"/>
        </w:rPr>
        <w:t>L.</w:t>
      </w:r>
      <w:r>
        <w:rPr>
          <w:spacing w:val="-5"/>
          <w:sz w:val="28"/>
        </w:rPr>
        <w:t xml:space="preserve"> </w:t>
      </w:r>
      <w:r>
        <w:rPr>
          <w:sz w:val="28"/>
        </w:rPr>
        <w:t>L.,</w:t>
      </w:r>
      <w:r>
        <w:rPr>
          <w:spacing w:val="-5"/>
          <w:sz w:val="28"/>
        </w:rPr>
        <w:t xml:space="preserve"> </w:t>
      </w:r>
      <w:r>
        <w:rPr>
          <w:sz w:val="28"/>
        </w:rPr>
        <w:t>&amp;</w:t>
      </w:r>
      <w:r>
        <w:rPr>
          <w:spacing w:val="-5"/>
          <w:sz w:val="28"/>
        </w:rPr>
        <w:t xml:space="preserve"> </w:t>
      </w:r>
      <w:r>
        <w:rPr>
          <w:sz w:val="28"/>
        </w:rPr>
        <w:t>Simon,</w:t>
      </w:r>
      <w:r>
        <w:rPr>
          <w:spacing w:val="-10"/>
          <w:sz w:val="28"/>
        </w:rPr>
        <w:t xml:space="preserve"> </w:t>
      </w:r>
      <w:r>
        <w:rPr>
          <w:sz w:val="28"/>
        </w:rPr>
        <w:t>T.</w:t>
      </w:r>
      <w:r>
        <w:rPr>
          <w:spacing w:val="-5"/>
          <w:sz w:val="28"/>
        </w:rPr>
        <w:t xml:space="preserve"> </w:t>
      </w:r>
      <w:r>
        <w:rPr>
          <w:sz w:val="28"/>
        </w:rPr>
        <w:t>R.</w:t>
      </w:r>
      <w:r>
        <w:rPr>
          <w:spacing w:val="-5"/>
          <w:sz w:val="28"/>
        </w:rPr>
        <w:t xml:space="preserve"> </w:t>
      </w:r>
      <w:r>
        <w:rPr>
          <w:sz w:val="28"/>
        </w:rPr>
        <w:t>(2006).</w:t>
      </w:r>
      <w:r>
        <w:rPr>
          <w:spacing w:val="-5"/>
          <w:sz w:val="28"/>
        </w:rPr>
        <w:t xml:space="preserve"> </w:t>
      </w:r>
      <w:r>
        <w:rPr>
          <w:sz w:val="28"/>
        </w:rPr>
        <w:t>Predicting</w:t>
      </w:r>
      <w:r>
        <w:rPr>
          <w:spacing w:val="-5"/>
          <w:sz w:val="28"/>
        </w:rPr>
        <w:t xml:space="preserve"> </w:t>
      </w:r>
      <w:r>
        <w:rPr>
          <w:sz w:val="28"/>
        </w:rPr>
        <w:t>and</w:t>
      </w:r>
      <w:r>
        <w:rPr>
          <w:spacing w:val="-5"/>
          <w:sz w:val="28"/>
        </w:rPr>
        <w:t xml:space="preserve"> </w:t>
      </w:r>
      <w:r>
        <w:rPr>
          <w:sz w:val="28"/>
        </w:rPr>
        <w:t>preventing</w:t>
      </w:r>
      <w:r>
        <w:rPr>
          <w:spacing w:val="-5"/>
          <w:sz w:val="28"/>
        </w:rPr>
        <w:t xml:space="preserve"> </w:t>
      </w:r>
      <w:r>
        <w:rPr>
          <w:sz w:val="28"/>
        </w:rPr>
        <w:t>youth</w:t>
      </w:r>
      <w:r>
        <w:rPr>
          <w:spacing w:val="-5"/>
          <w:sz w:val="28"/>
        </w:rPr>
        <w:t xml:space="preserve"> </w:t>
      </w:r>
      <w:r>
        <w:rPr>
          <w:sz w:val="28"/>
        </w:rPr>
        <w:t>violence: developmental pathways and risk. In J. R. Lutzker (Ed.), Preventing violence: research</w:t>
      </w:r>
      <w:r>
        <w:rPr>
          <w:spacing w:val="-8"/>
          <w:sz w:val="28"/>
        </w:rPr>
        <w:t xml:space="preserve"> </w:t>
      </w:r>
      <w:r>
        <w:rPr>
          <w:sz w:val="28"/>
        </w:rPr>
        <w:t>and</w:t>
      </w:r>
      <w:r>
        <w:rPr>
          <w:spacing w:val="-8"/>
          <w:sz w:val="28"/>
        </w:rPr>
        <w:t xml:space="preserve"> </w:t>
      </w:r>
      <w:r>
        <w:rPr>
          <w:sz w:val="28"/>
        </w:rPr>
        <w:t>evidence-based</w:t>
      </w:r>
      <w:r>
        <w:rPr>
          <w:spacing w:val="-8"/>
          <w:sz w:val="28"/>
        </w:rPr>
        <w:t xml:space="preserve"> </w:t>
      </w:r>
      <w:r>
        <w:rPr>
          <w:sz w:val="28"/>
        </w:rPr>
        <w:t>intervention</w:t>
      </w:r>
      <w:r>
        <w:rPr>
          <w:spacing w:val="-8"/>
          <w:sz w:val="28"/>
        </w:rPr>
        <w:t xml:space="preserve"> </w:t>
      </w:r>
      <w:r>
        <w:rPr>
          <w:sz w:val="28"/>
        </w:rPr>
        <w:t>strategies</w:t>
      </w:r>
      <w:r>
        <w:rPr>
          <w:spacing w:val="-8"/>
          <w:sz w:val="28"/>
        </w:rPr>
        <w:t xml:space="preserve"> </w:t>
      </w:r>
      <w:r>
        <w:rPr>
          <w:sz w:val="28"/>
        </w:rPr>
        <w:t>(pp.</w:t>
      </w:r>
      <w:r>
        <w:rPr>
          <w:spacing w:val="-8"/>
          <w:sz w:val="28"/>
        </w:rPr>
        <w:t xml:space="preserve"> </w:t>
      </w:r>
      <w:r>
        <w:rPr>
          <w:sz w:val="28"/>
        </w:rPr>
        <w:t>97-124).</w:t>
      </w:r>
      <w:r>
        <w:rPr>
          <w:spacing w:val="-13"/>
          <w:sz w:val="28"/>
        </w:rPr>
        <w:t xml:space="preserve"> </w:t>
      </w:r>
      <w:r>
        <w:rPr>
          <w:sz w:val="28"/>
        </w:rPr>
        <w:t>Washington,</w:t>
      </w:r>
      <w:r>
        <w:rPr>
          <w:spacing w:val="-8"/>
          <w:sz w:val="28"/>
        </w:rPr>
        <w:t xml:space="preserve"> </w:t>
      </w:r>
      <w:r>
        <w:rPr>
          <w:sz w:val="28"/>
        </w:rPr>
        <w:t>DC: American Psychological Association.</w:t>
      </w:r>
    </w:p>
    <w:p w14:paraId="46BB6597" w14:textId="77777777" w:rsidR="00F47A6F" w:rsidRDefault="00542B8E">
      <w:pPr>
        <w:pStyle w:val="ListParagraph"/>
        <w:numPr>
          <w:ilvl w:val="0"/>
          <w:numId w:val="5"/>
        </w:numPr>
        <w:tabs>
          <w:tab w:val="left" w:pos="1851"/>
        </w:tabs>
        <w:spacing w:line="237" w:lineRule="auto"/>
        <w:ind w:right="1167" w:hanging="295"/>
        <w:jc w:val="both"/>
        <w:rPr>
          <w:sz w:val="28"/>
        </w:rPr>
      </w:pPr>
      <w:r>
        <w:rPr>
          <w:sz w:val="28"/>
        </w:rPr>
        <w:t>Farrington,</w:t>
      </w:r>
      <w:r>
        <w:rPr>
          <w:spacing w:val="-3"/>
          <w:sz w:val="28"/>
        </w:rPr>
        <w:t xml:space="preserve"> </w:t>
      </w:r>
      <w:r>
        <w:rPr>
          <w:sz w:val="28"/>
        </w:rPr>
        <w:t>D.</w:t>
      </w:r>
      <w:r>
        <w:rPr>
          <w:spacing w:val="-3"/>
          <w:sz w:val="28"/>
        </w:rPr>
        <w:t xml:space="preserve"> </w:t>
      </w:r>
      <w:r>
        <w:rPr>
          <w:sz w:val="28"/>
        </w:rPr>
        <w:t>P.,</w:t>
      </w:r>
      <w:r>
        <w:rPr>
          <w:spacing w:val="-3"/>
          <w:sz w:val="28"/>
        </w:rPr>
        <w:t xml:space="preserve"> </w:t>
      </w:r>
      <w:r>
        <w:rPr>
          <w:sz w:val="28"/>
        </w:rPr>
        <w:t>Loeber,</w:t>
      </w:r>
      <w:r>
        <w:rPr>
          <w:spacing w:val="-3"/>
          <w:sz w:val="28"/>
        </w:rPr>
        <w:t xml:space="preserve"> </w:t>
      </w:r>
      <w:r>
        <w:rPr>
          <w:sz w:val="28"/>
        </w:rPr>
        <w:t>R.,</w:t>
      </w:r>
      <w:r>
        <w:rPr>
          <w:spacing w:val="-3"/>
          <w:sz w:val="28"/>
        </w:rPr>
        <w:t xml:space="preserve"> </w:t>
      </w:r>
      <w:r>
        <w:rPr>
          <w:sz w:val="28"/>
        </w:rPr>
        <w:t>&amp;</w:t>
      </w:r>
      <w:r>
        <w:rPr>
          <w:spacing w:val="-9"/>
          <w:sz w:val="28"/>
        </w:rPr>
        <w:t xml:space="preserve"> </w:t>
      </w:r>
      <w:r>
        <w:rPr>
          <w:sz w:val="28"/>
        </w:rPr>
        <w:t>Ttofi,</w:t>
      </w:r>
      <w:r>
        <w:rPr>
          <w:spacing w:val="-3"/>
          <w:sz w:val="28"/>
        </w:rPr>
        <w:t xml:space="preserve"> </w:t>
      </w:r>
      <w:r>
        <w:rPr>
          <w:sz w:val="28"/>
        </w:rPr>
        <w:t>M.</w:t>
      </w:r>
      <w:r>
        <w:rPr>
          <w:spacing w:val="-3"/>
          <w:sz w:val="28"/>
        </w:rPr>
        <w:t xml:space="preserve"> </w:t>
      </w:r>
      <w:r>
        <w:rPr>
          <w:sz w:val="28"/>
        </w:rPr>
        <w:t>M.</w:t>
      </w:r>
      <w:r>
        <w:rPr>
          <w:spacing w:val="-3"/>
          <w:sz w:val="28"/>
        </w:rPr>
        <w:t xml:space="preserve"> </w:t>
      </w:r>
      <w:r>
        <w:rPr>
          <w:sz w:val="28"/>
        </w:rPr>
        <w:t>(2012).</w:t>
      </w:r>
      <w:r>
        <w:rPr>
          <w:spacing w:val="-3"/>
          <w:sz w:val="28"/>
        </w:rPr>
        <w:t xml:space="preserve"> </w:t>
      </w:r>
      <w:r>
        <w:rPr>
          <w:sz w:val="28"/>
        </w:rPr>
        <w:t>Risk</w:t>
      </w:r>
      <w:r>
        <w:rPr>
          <w:spacing w:val="-3"/>
          <w:sz w:val="28"/>
        </w:rPr>
        <w:t xml:space="preserve"> </w:t>
      </w:r>
      <w:r>
        <w:rPr>
          <w:sz w:val="28"/>
        </w:rPr>
        <w:t>and</w:t>
      </w:r>
      <w:r>
        <w:rPr>
          <w:spacing w:val="-3"/>
          <w:sz w:val="28"/>
        </w:rPr>
        <w:t xml:space="preserve"> </w:t>
      </w:r>
      <w:r>
        <w:rPr>
          <w:sz w:val="28"/>
        </w:rPr>
        <w:t>protective</w:t>
      </w:r>
      <w:r>
        <w:rPr>
          <w:spacing w:val="-4"/>
          <w:sz w:val="28"/>
        </w:rPr>
        <w:t xml:space="preserve"> </w:t>
      </w:r>
      <w:r>
        <w:rPr>
          <w:sz w:val="28"/>
        </w:rPr>
        <w:t>factors for</w:t>
      </w:r>
      <w:r>
        <w:rPr>
          <w:spacing w:val="-8"/>
          <w:sz w:val="28"/>
        </w:rPr>
        <w:t xml:space="preserve"> </w:t>
      </w:r>
      <w:r>
        <w:rPr>
          <w:sz w:val="28"/>
        </w:rPr>
        <w:t>offending.</w:t>
      </w:r>
      <w:r>
        <w:rPr>
          <w:spacing w:val="-8"/>
          <w:sz w:val="28"/>
        </w:rPr>
        <w:t xml:space="preserve"> </w:t>
      </w:r>
      <w:r>
        <w:rPr>
          <w:sz w:val="28"/>
        </w:rPr>
        <w:t>In</w:t>
      </w:r>
      <w:r>
        <w:rPr>
          <w:spacing w:val="-8"/>
          <w:sz w:val="28"/>
        </w:rPr>
        <w:t xml:space="preserve"> </w:t>
      </w:r>
      <w:r>
        <w:rPr>
          <w:sz w:val="28"/>
        </w:rPr>
        <w:t>B.C.</w:t>
      </w:r>
      <w:r>
        <w:rPr>
          <w:spacing w:val="-13"/>
          <w:sz w:val="28"/>
        </w:rPr>
        <w:t xml:space="preserve"> </w:t>
      </w:r>
      <w:r>
        <w:rPr>
          <w:sz w:val="28"/>
        </w:rPr>
        <w:t>Welsh</w:t>
      </w:r>
      <w:r>
        <w:rPr>
          <w:spacing w:val="-8"/>
          <w:sz w:val="28"/>
        </w:rPr>
        <w:t xml:space="preserve"> </w:t>
      </w:r>
      <w:r>
        <w:rPr>
          <w:sz w:val="28"/>
        </w:rPr>
        <w:t>&amp;</w:t>
      </w:r>
      <w:r>
        <w:rPr>
          <w:spacing w:val="-8"/>
          <w:sz w:val="28"/>
        </w:rPr>
        <w:t xml:space="preserve"> </w:t>
      </w:r>
      <w:r>
        <w:rPr>
          <w:sz w:val="28"/>
        </w:rPr>
        <w:t>D.</w:t>
      </w:r>
      <w:r>
        <w:rPr>
          <w:spacing w:val="-8"/>
          <w:sz w:val="28"/>
        </w:rPr>
        <w:t xml:space="preserve"> </w:t>
      </w:r>
      <w:r>
        <w:rPr>
          <w:sz w:val="28"/>
        </w:rPr>
        <w:t>P.</w:t>
      </w:r>
      <w:r>
        <w:rPr>
          <w:spacing w:val="-8"/>
          <w:sz w:val="28"/>
        </w:rPr>
        <w:t xml:space="preserve"> </w:t>
      </w:r>
      <w:r>
        <w:rPr>
          <w:sz w:val="28"/>
        </w:rPr>
        <w:t>Farrington</w:t>
      </w:r>
      <w:r>
        <w:rPr>
          <w:spacing w:val="-8"/>
          <w:sz w:val="28"/>
        </w:rPr>
        <w:t xml:space="preserve"> </w:t>
      </w:r>
      <w:r>
        <w:rPr>
          <w:sz w:val="28"/>
        </w:rPr>
        <w:t>(Eds.),</w:t>
      </w:r>
      <w:r>
        <w:rPr>
          <w:spacing w:val="-13"/>
          <w:sz w:val="28"/>
        </w:rPr>
        <w:t xml:space="preserve"> </w:t>
      </w:r>
      <w:r>
        <w:rPr>
          <w:sz w:val="28"/>
        </w:rPr>
        <w:t>The</w:t>
      </w:r>
      <w:r>
        <w:rPr>
          <w:spacing w:val="-9"/>
          <w:sz w:val="28"/>
        </w:rPr>
        <w:t xml:space="preserve"> </w:t>
      </w:r>
      <w:r>
        <w:rPr>
          <w:sz w:val="28"/>
        </w:rPr>
        <w:t>Oxford</w:t>
      </w:r>
      <w:r>
        <w:rPr>
          <w:spacing w:val="-8"/>
          <w:sz w:val="28"/>
        </w:rPr>
        <w:t xml:space="preserve"> </w:t>
      </w:r>
      <w:r>
        <w:rPr>
          <w:sz w:val="28"/>
        </w:rPr>
        <w:t>Handbook</w:t>
      </w:r>
      <w:r>
        <w:rPr>
          <w:spacing w:val="-8"/>
          <w:sz w:val="28"/>
        </w:rPr>
        <w:t xml:space="preserve"> </w:t>
      </w:r>
      <w:r>
        <w:rPr>
          <w:sz w:val="28"/>
        </w:rPr>
        <w:t>of Crime Prevention (pp. 46-69). New</w:t>
      </w:r>
      <w:r>
        <w:rPr>
          <w:spacing w:val="-2"/>
          <w:sz w:val="28"/>
        </w:rPr>
        <w:t xml:space="preserve"> </w:t>
      </w:r>
      <w:r>
        <w:rPr>
          <w:sz w:val="28"/>
        </w:rPr>
        <w:t>York, NY: Oxford University Press.</w:t>
      </w:r>
    </w:p>
    <w:p w14:paraId="1E35215B" w14:textId="77777777" w:rsidR="00F47A6F" w:rsidRDefault="00542B8E">
      <w:pPr>
        <w:pStyle w:val="ListParagraph"/>
        <w:numPr>
          <w:ilvl w:val="0"/>
          <w:numId w:val="5"/>
        </w:numPr>
        <w:tabs>
          <w:tab w:val="left" w:pos="1851"/>
        </w:tabs>
        <w:spacing w:line="240" w:lineRule="auto"/>
        <w:ind w:right="1400" w:hanging="295"/>
        <w:rPr>
          <w:sz w:val="28"/>
        </w:rPr>
      </w:pPr>
      <w:r>
        <w:rPr>
          <w:sz w:val="28"/>
        </w:rPr>
        <w:t>Smith,</w:t>
      </w:r>
      <w:r>
        <w:rPr>
          <w:spacing w:val="-17"/>
          <w:sz w:val="28"/>
        </w:rPr>
        <w:t xml:space="preserve"> </w:t>
      </w:r>
      <w:r>
        <w:rPr>
          <w:sz w:val="28"/>
        </w:rPr>
        <w:t>C.</w:t>
      </w:r>
      <w:r>
        <w:rPr>
          <w:spacing w:val="-17"/>
          <w:sz w:val="28"/>
        </w:rPr>
        <w:t xml:space="preserve"> </w:t>
      </w:r>
      <w:r>
        <w:rPr>
          <w:sz w:val="28"/>
        </w:rPr>
        <w:t>A.,</w:t>
      </w:r>
      <w:r>
        <w:rPr>
          <w:spacing w:val="-10"/>
          <w:sz w:val="28"/>
        </w:rPr>
        <w:t xml:space="preserve"> </w:t>
      </w:r>
      <w:r>
        <w:rPr>
          <w:sz w:val="28"/>
        </w:rPr>
        <w:t>Greenman,</w:t>
      </w:r>
      <w:r>
        <w:rPr>
          <w:spacing w:val="-10"/>
          <w:sz w:val="28"/>
        </w:rPr>
        <w:t xml:space="preserve"> </w:t>
      </w:r>
      <w:r>
        <w:rPr>
          <w:sz w:val="28"/>
        </w:rPr>
        <w:t>S.</w:t>
      </w:r>
      <w:r>
        <w:rPr>
          <w:spacing w:val="-10"/>
          <w:sz w:val="28"/>
        </w:rPr>
        <w:t xml:space="preserve"> </w:t>
      </w:r>
      <w:r>
        <w:rPr>
          <w:sz w:val="28"/>
        </w:rPr>
        <w:t>J.,</w:t>
      </w:r>
      <w:r>
        <w:rPr>
          <w:spacing w:val="-16"/>
          <w:sz w:val="28"/>
        </w:rPr>
        <w:t xml:space="preserve"> </w:t>
      </w:r>
      <w:r>
        <w:rPr>
          <w:sz w:val="28"/>
        </w:rPr>
        <w:t>Thornberry,</w:t>
      </w:r>
      <w:r>
        <w:rPr>
          <w:spacing w:val="-16"/>
          <w:sz w:val="28"/>
        </w:rPr>
        <w:t xml:space="preserve"> </w:t>
      </w:r>
      <w:r>
        <w:rPr>
          <w:sz w:val="28"/>
        </w:rPr>
        <w:t>T.</w:t>
      </w:r>
      <w:r>
        <w:rPr>
          <w:spacing w:val="-10"/>
          <w:sz w:val="28"/>
        </w:rPr>
        <w:t xml:space="preserve"> </w:t>
      </w:r>
      <w:r>
        <w:rPr>
          <w:sz w:val="28"/>
        </w:rPr>
        <w:t>P.,</w:t>
      </w:r>
      <w:r>
        <w:rPr>
          <w:spacing w:val="-10"/>
          <w:sz w:val="28"/>
        </w:rPr>
        <w:t xml:space="preserve"> </w:t>
      </w:r>
      <w:r>
        <w:rPr>
          <w:sz w:val="28"/>
        </w:rPr>
        <w:t>Henry,</w:t>
      </w:r>
      <w:r>
        <w:rPr>
          <w:spacing w:val="-10"/>
          <w:sz w:val="28"/>
        </w:rPr>
        <w:t xml:space="preserve"> </w:t>
      </w:r>
      <w:r>
        <w:rPr>
          <w:sz w:val="28"/>
        </w:rPr>
        <w:t>K.</w:t>
      </w:r>
      <w:r>
        <w:rPr>
          <w:spacing w:val="-10"/>
          <w:sz w:val="28"/>
        </w:rPr>
        <w:t xml:space="preserve"> </w:t>
      </w:r>
      <w:r>
        <w:rPr>
          <w:sz w:val="28"/>
        </w:rPr>
        <w:t>L.,</w:t>
      </w:r>
      <w:r>
        <w:rPr>
          <w:spacing w:val="-10"/>
          <w:sz w:val="28"/>
        </w:rPr>
        <w:t xml:space="preserve"> </w:t>
      </w:r>
      <w:r>
        <w:rPr>
          <w:sz w:val="28"/>
        </w:rPr>
        <w:t>&amp;</w:t>
      </w:r>
      <w:r>
        <w:rPr>
          <w:spacing w:val="-10"/>
          <w:sz w:val="28"/>
        </w:rPr>
        <w:t xml:space="preserve"> </w:t>
      </w:r>
      <w:r>
        <w:rPr>
          <w:sz w:val="28"/>
        </w:rPr>
        <w:t>Ireland,</w:t>
      </w:r>
      <w:r>
        <w:rPr>
          <w:spacing w:val="-16"/>
          <w:sz w:val="28"/>
        </w:rPr>
        <w:t xml:space="preserve"> </w:t>
      </w:r>
      <w:r>
        <w:rPr>
          <w:sz w:val="28"/>
        </w:rPr>
        <w:t>T.</w:t>
      </w:r>
      <w:r>
        <w:rPr>
          <w:spacing w:val="-10"/>
          <w:sz w:val="28"/>
        </w:rPr>
        <w:t xml:space="preserve"> </w:t>
      </w:r>
      <w:r>
        <w:rPr>
          <w:sz w:val="28"/>
        </w:rPr>
        <w:t>O. (2015).</w:t>
      </w:r>
      <w:r>
        <w:rPr>
          <w:spacing w:val="-3"/>
          <w:sz w:val="28"/>
        </w:rPr>
        <w:t xml:space="preserve"> </w:t>
      </w:r>
      <w:r>
        <w:rPr>
          <w:sz w:val="28"/>
        </w:rPr>
        <w:t>Adolescent risk for intimate partner violence perpetration. Prevention Science, 16(6), 862-872.</w:t>
      </w:r>
    </w:p>
    <w:p w14:paraId="774D6F2E" w14:textId="77777777" w:rsidR="00F47A6F" w:rsidRDefault="00542B8E">
      <w:pPr>
        <w:pStyle w:val="ListParagraph"/>
        <w:numPr>
          <w:ilvl w:val="0"/>
          <w:numId w:val="5"/>
        </w:numPr>
        <w:tabs>
          <w:tab w:val="left" w:pos="1851"/>
        </w:tabs>
        <w:spacing w:line="237" w:lineRule="auto"/>
        <w:ind w:right="1788" w:hanging="295"/>
        <w:rPr>
          <w:sz w:val="28"/>
        </w:rPr>
      </w:pPr>
      <w:r>
        <w:rPr>
          <w:sz w:val="28"/>
        </w:rPr>
        <w:t>Derzon,</w:t>
      </w:r>
      <w:r>
        <w:rPr>
          <w:spacing w:val="-4"/>
          <w:sz w:val="28"/>
        </w:rPr>
        <w:t xml:space="preserve"> </w:t>
      </w:r>
      <w:r>
        <w:rPr>
          <w:sz w:val="28"/>
        </w:rPr>
        <w:t>J.</w:t>
      </w:r>
      <w:r>
        <w:rPr>
          <w:spacing w:val="-4"/>
          <w:sz w:val="28"/>
        </w:rPr>
        <w:t xml:space="preserve"> </w:t>
      </w:r>
      <w:r>
        <w:rPr>
          <w:sz w:val="28"/>
        </w:rPr>
        <w:t>H.</w:t>
      </w:r>
      <w:r>
        <w:rPr>
          <w:spacing w:val="-4"/>
          <w:sz w:val="28"/>
        </w:rPr>
        <w:t xml:space="preserve"> </w:t>
      </w:r>
      <w:r>
        <w:rPr>
          <w:sz w:val="28"/>
        </w:rPr>
        <w:t>(2010).</w:t>
      </w:r>
      <w:r>
        <w:rPr>
          <w:spacing w:val="-10"/>
          <w:sz w:val="28"/>
        </w:rPr>
        <w:t xml:space="preserve"> </w:t>
      </w:r>
      <w:r>
        <w:rPr>
          <w:sz w:val="28"/>
        </w:rPr>
        <w:t>The</w:t>
      </w:r>
      <w:r>
        <w:rPr>
          <w:spacing w:val="-5"/>
          <w:sz w:val="28"/>
        </w:rPr>
        <w:t xml:space="preserve"> </w:t>
      </w:r>
      <w:r>
        <w:rPr>
          <w:sz w:val="28"/>
        </w:rPr>
        <w:t>correspondence</w:t>
      </w:r>
      <w:r>
        <w:rPr>
          <w:spacing w:val="-5"/>
          <w:sz w:val="28"/>
        </w:rPr>
        <w:t xml:space="preserve"> </w:t>
      </w:r>
      <w:r>
        <w:rPr>
          <w:sz w:val="28"/>
        </w:rPr>
        <w:t>of</w:t>
      </w:r>
      <w:r>
        <w:rPr>
          <w:spacing w:val="-4"/>
          <w:sz w:val="28"/>
        </w:rPr>
        <w:t xml:space="preserve"> </w:t>
      </w:r>
      <w:r>
        <w:rPr>
          <w:sz w:val="28"/>
        </w:rPr>
        <w:t>family</w:t>
      </w:r>
      <w:r>
        <w:rPr>
          <w:spacing w:val="-4"/>
          <w:sz w:val="28"/>
        </w:rPr>
        <w:t xml:space="preserve"> </w:t>
      </w:r>
      <w:r>
        <w:rPr>
          <w:sz w:val="28"/>
        </w:rPr>
        <w:t>features</w:t>
      </w:r>
      <w:r>
        <w:rPr>
          <w:spacing w:val="-4"/>
          <w:sz w:val="28"/>
        </w:rPr>
        <w:t xml:space="preserve"> </w:t>
      </w:r>
      <w:r>
        <w:rPr>
          <w:sz w:val="28"/>
        </w:rPr>
        <w:t>with</w:t>
      </w:r>
      <w:r>
        <w:rPr>
          <w:spacing w:val="-4"/>
          <w:sz w:val="28"/>
        </w:rPr>
        <w:t xml:space="preserve"> </w:t>
      </w:r>
      <w:r>
        <w:rPr>
          <w:sz w:val="28"/>
        </w:rPr>
        <w:t>problem, aggressive, criminal, and violent behavior: a meta-analysis. Journal of Experimental C</w:t>
      </w:r>
      <w:r>
        <w:rPr>
          <w:sz w:val="28"/>
        </w:rPr>
        <w:t>riminology, 6(3), 263-292.</w:t>
      </w:r>
    </w:p>
    <w:p w14:paraId="70AF30B8" w14:textId="77777777" w:rsidR="00F47A6F" w:rsidRDefault="00542B8E">
      <w:pPr>
        <w:pStyle w:val="ListParagraph"/>
        <w:numPr>
          <w:ilvl w:val="0"/>
          <w:numId w:val="5"/>
        </w:numPr>
        <w:tabs>
          <w:tab w:val="left" w:pos="1851"/>
        </w:tabs>
        <w:spacing w:line="321" w:lineRule="exact"/>
        <w:ind w:left="1851"/>
        <w:rPr>
          <w:sz w:val="28"/>
        </w:rPr>
      </w:pPr>
      <w:r>
        <w:rPr>
          <w:sz w:val="28"/>
        </w:rPr>
        <w:t>Avellar,</w:t>
      </w:r>
      <w:r>
        <w:rPr>
          <w:spacing w:val="-14"/>
          <w:sz w:val="28"/>
        </w:rPr>
        <w:t xml:space="preserve"> </w:t>
      </w:r>
      <w:r>
        <w:rPr>
          <w:sz w:val="28"/>
        </w:rPr>
        <w:t>S.,</w:t>
      </w:r>
      <w:r>
        <w:rPr>
          <w:spacing w:val="-8"/>
          <w:sz w:val="28"/>
        </w:rPr>
        <w:t xml:space="preserve"> </w:t>
      </w:r>
      <w:r>
        <w:rPr>
          <w:sz w:val="28"/>
        </w:rPr>
        <w:t>Paulsell,</w:t>
      </w:r>
      <w:r>
        <w:rPr>
          <w:spacing w:val="-8"/>
          <w:sz w:val="28"/>
        </w:rPr>
        <w:t xml:space="preserve"> </w:t>
      </w:r>
      <w:r>
        <w:rPr>
          <w:sz w:val="28"/>
        </w:rPr>
        <w:t>D.,</w:t>
      </w:r>
      <w:r>
        <w:rPr>
          <w:spacing w:val="-7"/>
          <w:sz w:val="28"/>
        </w:rPr>
        <w:t xml:space="preserve"> </w:t>
      </w:r>
      <w:r>
        <w:rPr>
          <w:sz w:val="28"/>
        </w:rPr>
        <w:t>Sama-Miller,</w:t>
      </w:r>
      <w:r>
        <w:rPr>
          <w:spacing w:val="-8"/>
          <w:sz w:val="28"/>
        </w:rPr>
        <w:t xml:space="preserve"> </w:t>
      </w:r>
      <w:r>
        <w:rPr>
          <w:sz w:val="28"/>
        </w:rPr>
        <w:t>E.,</w:t>
      </w:r>
      <w:r>
        <w:rPr>
          <w:spacing w:val="-7"/>
          <w:sz w:val="28"/>
        </w:rPr>
        <w:t xml:space="preserve"> </w:t>
      </w:r>
      <w:r>
        <w:rPr>
          <w:sz w:val="28"/>
        </w:rPr>
        <w:t>Del</w:t>
      </w:r>
      <w:r>
        <w:rPr>
          <w:spacing w:val="-8"/>
          <w:sz w:val="28"/>
        </w:rPr>
        <w:t xml:space="preserve"> </w:t>
      </w:r>
      <w:r>
        <w:rPr>
          <w:sz w:val="28"/>
        </w:rPr>
        <w:t>Grosso,</w:t>
      </w:r>
      <w:r>
        <w:rPr>
          <w:spacing w:val="-7"/>
          <w:sz w:val="28"/>
        </w:rPr>
        <w:t xml:space="preserve"> </w:t>
      </w:r>
      <w:r>
        <w:rPr>
          <w:sz w:val="28"/>
        </w:rPr>
        <w:t>P.,</w:t>
      </w:r>
      <w:r>
        <w:rPr>
          <w:spacing w:val="-18"/>
          <w:sz w:val="28"/>
        </w:rPr>
        <w:t xml:space="preserve"> </w:t>
      </w:r>
      <w:r>
        <w:rPr>
          <w:sz w:val="28"/>
        </w:rPr>
        <w:t>Akers,</w:t>
      </w:r>
      <w:r>
        <w:rPr>
          <w:spacing w:val="-7"/>
          <w:sz w:val="28"/>
        </w:rPr>
        <w:t xml:space="preserve"> </w:t>
      </w:r>
      <w:r>
        <w:rPr>
          <w:sz w:val="28"/>
        </w:rPr>
        <w:t>L.,</w:t>
      </w:r>
      <w:r>
        <w:rPr>
          <w:spacing w:val="-8"/>
          <w:sz w:val="28"/>
        </w:rPr>
        <w:t xml:space="preserve"> </w:t>
      </w:r>
      <w:r>
        <w:rPr>
          <w:sz w:val="28"/>
        </w:rPr>
        <w:t>&amp;</w:t>
      </w:r>
      <w:r>
        <w:rPr>
          <w:spacing w:val="-7"/>
          <w:sz w:val="28"/>
        </w:rPr>
        <w:t xml:space="preserve"> </w:t>
      </w:r>
      <w:r>
        <w:rPr>
          <w:spacing w:val="-2"/>
          <w:sz w:val="28"/>
        </w:rPr>
        <w:t>Kleinman,</w:t>
      </w:r>
    </w:p>
    <w:p w14:paraId="0BECEA2C" w14:textId="77777777" w:rsidR="00F47A6F" w:rsidRDefault="00542B8E">
      <w:pPr>
        <w:pStyle w:val="BodyText"/>
        <w:ind w:left="1794" w:right="942"/>
      </w:pPr>
      <w:r>
        <w:t>R.</w:t>
      </w:r>
      <w:r>
        <w:rPr>
          <w:spacing w:val="-7"/>
        </w:rPr>
        <w:t xml:space="preserve"> </w:t>
      </w:r>
      <w:r>
        <w:t>(2016).</w:t>
      </w:r>
      <w:r>
        <w:rPr>
          <w:spacing w:val="-7"/>
        </w:rPr>
        <w:t xml:space="preserve"> </w:t>
      </w:r>
      <w:r>
        <w:t>Home</w:t>
      </w:r>
      <w:r>
        <w:rPr>
          <w:spacing w:val="-8"/>
        </w:rPr>
        <w:t xml:space="preserve"> </w:t>
      </w:r>
      <w:r>
        <w:t>visiting</w:t>
      </w:r>
      <w:r>
        <w:rPr>
          <w:spacing w:val="-7"/>
        </w:rPr>
        <w:t xml:space="preserve"> </w:t>
      </w:r>
      <w:r>
        <w:t>evidence</w:t>
      </w:r>
      <w:r>
        <w:rPr>
          <w:spacing w:val="-8"/>
        </w:rPr>
        <w:t xml:space="preserve"> </w:t>
      </w:r>
      <w:r>
        <w:t>of</w:t>
      </w:r>
      <w:r>
        <w:rPr>
          <w:spacing w:val="-7"/>
        </w:rPr>
        <w:t xml:space="preserve"> </w:t>
      </w:r>
      <w:r>
        <w:t>effectiveness</w:t>
      </w:r>
      <w:r>
        <w:rPr>
          <w:spacing w:val="-7"/>
        </w:rPr>
        <w:t xml:space="preserve"> </w:t>
      </w:r>
      <w:r>
        <w:t>review:</w:t>
      </w:r>
      <w:r>
        <w:rPr>
          <w:spacing w:val="-7"/>
        </w:rPr>
        <w:t xml:space="preserve"> </w:t>
      </w:r>
      <w:r>
        <w:t>executive</w:t>
      </w:r>
      <w:r>
        <w:rPr>
          <w:spacing w:val="-8"/>
        </w:rPr>
        <w:t xml:space="preserve"> </w:t>
      </w:r>
      <w:r>
        <w:t>summary. Office of Planning, Research and Evaluation,</w:t>
      </w:r>
      <w:r>
        <w:rPr>
          <w:spacing w:val="-5"/>
        </w:rPr>
        <w:t xml:space="preserve"> </w:t>
      </w:r>
      <w:r>
        <w:t>Administration for Children and</w:t>
      </w:r>
    </w:p>
    <w:p w14:paraId="1AE0600B" w14:textId="77777777" w:rsidR="00F47A6F" w:rsidRDefault="00F47A6F">
      <w:pPr>
        <w:sectPr w:rsidR="00F47A6F">
          <w:pgSz w:w="12240" w:h="15840"/>
          <w:pgMar w:top="1000" w:right="200" w:bottom="280" w:left="0" w:header="748" w:footer="0" w:gutter="0"/>
          <w:cols w:space="720"/>
        </w:sectPr>
      </w:pPr>
    </w:p>
    <w:p w14:paraId="2CD15978" w14:textId="77777777" w:rsidR="00F47A6F" w:rsidRDefault="00F47A6F">
      <w:pPr>
        <w:pStyle w:val="BodyText"/>
        <w:spacing w:before="5"/>
        <w:ind w:left="0"/>
        <w:rPr>
          <w:sz w:val="19"/>
        </w:rPr>
      </w:pPr>
    </w:p>
    <w:p w14:paraId="76621167" w14:textId="77777777" w:rsidR="00F47A6F" w:rsidRDefault="00542B8E">
      <w:pPr>
        <w:pStyle w:val="BodyText"/>
        <w:spacing w:before="89"/>
        <w:ind w:left="1794" w:right="1678"/>
        <w:jc w:val="both"/>
      </w:pPr>
      <w:r>
        <w:t>Families,</w:t>
      </w:r>
      <w:r>
        <w:rPr>
          <w:spacing w:val="-7"/>
        </w:rPr>
        <w:t xml:space="preserve"> </w:t>
      </w:r>
      <w:r>
        <w:t>U.S.</w:t>
      </w:r>
      <w:r>
        <w:rPr>
          <w:spacing w:val="-7"/>
        </w:rPr>
        <w:t xml:space="preserve"> </w:t>
      </w:r>
      <w:r>
        <w:t>Department</w:t>
      </w:r>
      <w:r>
        <w:rPr>
          <w:spacing w:val="-8"/>
        </w:rPr>
        <w:t xml:space="preserve"> </w:t>
      </w:r>
      <w:r>
        <w:t>of</w:t>
      </w:r>
      <w:r>
        <w:rPr>
          <w:spacing w:val="-7"/>
        </w:rPr>
        <w:t xml:space="preserve"> </w:t>
      </w:r>
      <w:r>
        <w:t>Health</w:t>
      </w:r>
      <w:r>
        <w:rPr>
          <w:spacing w:val="-7"/>
        </w:rPr>
        <w:t xml:space="preserve"> </w:t>
      </w:r>
      <w:r>
        <w:t>and</w:t>
      </w:r>
      <w:r>
        <w:rPr>
          <w:spacing w:val="-7"/>
        </w:rPr>
        <w:t xml:space="preserve"> </w:t>
      </w:r>
      <w:r>
        <w:t>Human</w:t>
      </w:r>
      <w:r>
        <w:rPr>
          <w:spacing w:val="-7"/>
        </w:rPr>
        <w:t xml:space="preserve"> </w:t>
      </w:r>
      <w:r>
        <w:t>Services.</w:t>
      </w:r>
      <w:r>
        <w:rPr>
          <w:spacing w:val="-12"/>
        </w:rPr>
        <w:t xml:space="preserve"> </w:t>
      </w:r>
      <w:r>
        <w:t>Washington,</w:t>
      </w:r>
      <w:r>
        <w:rPr>
          <w:spacing w:val="-7"/>
        </w:rPr>
        <w:t xml:space="preserve"> </w:t>
      </w:r>
      <w:r>
        <w:t>DC. Retrieved July 2016 from http:// homvee.acf.hhs.gov/.</w:t>
      </w:r>
    </w:p>
    <w:p w14:paraId="2B42A131" w14:textId="77777777" w:rsidR="00F47A6F" w:rsidRDefault="00542B8E">
      <w:pPr>
        <w:pStyle w:val="ListParagraph"/>
        <w:numPr>
          <w:ilvl w:val="0"/>
          <w:numId w:val="5"/>
        </w:numPr>
        <w:tabs>
          <w:tab w:val="left" w:pos="1851"/>
        </w:tabs>
        <w:spacing w:line="237" w:lineRule="auto"/>
        <w:ind w:right="1130" w:hanging="295"/>
        <w:jc w:val="both"/>
        <w:rPr>
          <w:sz w:val="28"/>
        </w:rPr>
      </w:pPr>
      <w:r>
        <w:rPr>
          <w:sz w:val="28"/>
        </w:rPr>
        <w:t>Chicago Public Schools, Early Childhood – Child Parent Center. Retrieved July 2016</w:t>
      </w:r>
      <w:r>
        <w:rPr>
          <w:spacing w:val="-18"/>
          <w:sz w:val="28"/>
        </w:rPr>
        <w:t xml:space="preserve"> </w:t>
      </w:r>
      <w:r>
        <w:rPr>
          <w:sz w:val="28"/>
        </w:rPr>
        <w:t>from</w:t>
      </w:r>
      <w:r>
        <w:rPr>
          <w:spacing w:val="-17"/>
          <w:sz w:val="28"/>
        </w:rPr>
        <w:t xml:space="preserve"> </w:t>
      </w:r>
      <w:hyperlink r:id="rId204">
        <w:r>
          <w:rPr>
            <w:sz w:val="28"/>
          </w:rPr>
          <w:t>http://cps.edu/Schools/</w:t>
        </w:r>
        <w:r>
          <w:rPr>
            <w:spacing w:val="-18"/>
            <w:sz w:val="28"/>
          </w:rPr>
          <w:t xml:space="preserve"> </w:t>
        </w:r>
      </w:hyperlink>
      <w:r>
        <w:rPr>
          <w:sz w:val="28"/>
        </w:rPr>
        <w:t>EarlyChildhood/Pages/Childparentcenter.aspx</w:t>
      </w:r>
      <w:r>
        <w:rPr>
          <w:sz w:val="28"/>
        </w:rPr>
        <w:t>.</w:t>
      </w:r>
    </w:p>
    <w:p w14:paraId="362EA98C" w14:textId="77777777" w:rsidR="00F47A6F" w:rsidRDefault="00542B8E">
      <w:pPr>
        <w:pStyle w:val="ListParagraph"/>
        <w:numPr>
          <w:ilvl w:val="0"/>
          <w:numId w:val="5"/>
        </w:numPr>
        <w:tabs>
          <w:tab w:val="left" w:pos="1851"/>
        </w:tabs>
        <w:spacing w:line="240" w:lineRule="auto"/>
        <w:ind w:right="984" w:hanging="295"/>
        <w:jc w:val="both"/>
        <w:rPr>
          <w:sz w:val="28"/>
        </w:rPr>
      </w:pPr>
      <w:r>
        <w:rPr>
          <w:sz w:val="28"/>
        </w:rPr>
        <w:t>Farrington,</w:t>
      </w:r>
      <w:r>
        <w:rPr>
          <w:spacing w:val="-6"/>
          <w:sz w:val="28"/>
        </w:rPr>
        <w:t xml:space="preserve"> </w:t>
      </w:r>
      <w:r>
        <w:rPr>
          <w:sz w:val="28"/>
        </w:rPr>
        <w:t>D.</w:t>
      </w:r>
      <w:r>
        <w:rPr>
          <w:spacing w:val="-6"/>
          <w:sz w:val="28"/>
        </w:rPr>
        <w:t xml:space="preserve"> </w:t>
      </w:r>
      <w:r>
        <w:rPr>
          <w:sz w:val="28"/>
        </w:rPr>
        <w:t>P.,</w:t>
      </w:r>
      <w:r>
        <w:rPr>
          <w:spacing w:val="-6"/>
          <w:sz w:val="28"/>
        </w:rPr>
        <w:t xml:space="preserve"> </w:t>
      </w:r>
      <w:r>
        <w:rPr>
          <w:sz w:val="28"/>
        </w:rPr>
        <w:t>&amp;</w:t>
      </w:r>
      <w:r>
        <w:rPr>
          <w:spacing w:val="-12"/>
          <w:sz w:val="28"/>
        </w:rPr>
        <w:t xml:space="preserve"> </w:t>
      </w:r>
      <w:r>
        <w:rPr>
          <w:sz w:val="28"/>
        </w:rPr>
        <w:t>Welsh,</w:t>
      </w:r>
      <w:r>
        <w:rPr>
          <w:spacing w:val="-6"/>
          <w:sz w:val="28"/>
        </w:rPr>
        <w:t xml:space="preserve"> </w:t>
      </w:r>
      <w:r>
        <w:rPr>
          <w:sz w:val="28"/>
        </w:rPr>
        <w:t>B.</w:t>
      </w:r>
      <w:r>
        <w:rPr>
          <w:spacing w:val="-6"/>
          <w:sz w:val="28"/>
        </w:rPr>
        <w:t xml:space="preserve"> </w:t>
      </w:r>
      <w:r>
        <w:rPr>
          <w:sz w:val="28"/>
        </w:rPr>
        <w:t>C.</w:t>
      </w:r>
      <w:r>
        <w:rPr>
          <w:spacing w:val="-6"/>
          <w:sz w:val="28"/>
        </w:rPr>
        <w:t xml:space="preserve"> </w:t>
      </w:r>
      <w:r>
        <w:rPr>
          <w:sz w:val="28"/>
        </w:rPr>
        <w:t>(2003).</w:t>
      </w:r>
      <w:r>
        <w:rPr>
          <w:spacing w:val="-6"/>
          <w:sz w:val="28"/>
        </w:rPr>
        <w:t xml:space="preserve"> </w:t>
      </w:r>
      <w:r>
        <w:rPr>
          <w:sz w:val="28"/>
        </w:rPr>
        <w:t>Family-based</w:t>
      </w:r>
      <w:r>
        <w:rPr>
          <w:spacing w:val="-6"/>
          <w:sz w:val="28"/>
        </w:rPr>
        <w:t xml:space="preserve"> </w:t>
      </w:r>
      <w:r>
        <w:rPr>
          <w:sz w:val="28"/>
        </w:rPr>
        <w:t>prevention</w:t>
      </w:r>
      <w:r>
        <w:rPr>
          <w:spacing w:val="-6"/>
          <w:sz w:val="28"/>
        </w:rPr>
        <w:t xml:space="preserve"> </w:t>
      </w:r>
      <w:r>
        <w:rPr>
          <w:sz w:val="28"/>
        </w:rPr>
        <w:t>of</w:t>
      </w:r>
      <w:r>
        <w:rPr>
          <w:spacing w:val="-6"/>
          <w:sz w:val="28"/>
        </w:rPr>
        <w:t xml:space="preserve"> </w:t>
      </w:r>
      <w:r>
        <w:rPr>
          <w:sz w:val="28"/>
        </w:rPr>
        <w:t>offending:</w:t>
      </w:r>
      <w:r>
        <w:rPr>
          <w:spacing w:val="-7"/>
          <w:sz w:val="28"/>
        </w:rPr>
        <w:t xml:space="preserve"> </w:t>
      </w:r>
      <w:r>
        <w:rPr>
          <w:sz w:val="28"/>
        </w:rPr>
        <w:t>a meta-analysis.</w:t>
      </w:r>
      <w:r>
        <w:rPr>
          <w:spacing w:val="-18"/>
          <w:sz w:val="28"/>
        </w:rPr>
        <w:t xml:space="preserve"> </w:t>
      </w:r>
      <w:r>
        <w:rPr>
          <w:sz w:val="28"/>
        </w:rPr>
        <w:t>Australian</w:t>
      </w:r>
      <w:r>
        <w:rPr>
          <w:spacing w:val="-10"/>
          <w:sz w:val="28"/>
        </w:rPr>
        <w:t xml:space="preserve"> </w:t>
      </w:r>
      <w:r>
        <w:rPr>
          <w:sz w:val="28"/>
        </w:rPr>
        <w:t>&amp;</w:t>
      </w:r>
      <w:r>
        <w:rPr>
          <w:spacing w:val="-7"/>
          <w:sz w:val="28"/>
        </w:rPr>
        <w:t xml:space="preserve"> </w:t>
      </w:r>
      <w:r>
        <w:rPr>
          <w:sz w:val="28"/>
        </w:rPr>
        <w:t>New</w:t>
      </w:r>
      <w:r>
        <w:rPr>
          <w:spacing w:val="-7"/>
          <w:sz w:val="28"/>
        </w:rPr>
        <w:t xml:space="preserve"> </w:t>
      </w:r>
      <w:r>
        <w:rPr>
          <w:sz w:val="28"/>
        </w:rPr>
        <w:t>Zealand</w:t>
      </w:r>
      <w:r>
        <w:rPr>
          <w:spacing w:val="-7"/>
          <w:sz w:val="28"/>
        </w:rPr>
        <w:t xml:space="preserve"> </w:t>
      </w:r>
      <w:r>
        <w:rPr>
          <w:sz w:val="28"/>
        </w:rPr>
        <w:t>Journal</w:t>
      </w:r>
      <w:r>
        <w:rPr>
          <w:spacing w:val="-7"/>
          <w:sz w:val="28"/>
        </w:rPr>
        <w:t xml:space="preserve"> </w:t>
      </w:r>
      <w:r>
        <w:rPr>
          <w:sz w:val="28"/>
        </w:rPr>
        <w:t>of</w:t>
      </w:r>
      <w:r>
        <w:rPr>
          <w:spacing w:val="-7"/>
          <w:sz w:val="28"/>
        </w:rPr>
        <w:t xml:space="preserve"> </w:t>
      </w:r>
      <w:r>
        <w:rPr>
          <w:sz w:val="28"/>
        </w:rPr>
        <w:t>Criminology,</w:t>
      </w:r>
      <w:r>
        <w:rPr>
          <w:spacing w:val="-7"/>
          <w:sz w:val="28"/>
        </w:rPr>
        <w:t xml:space="preserve"> </w:t>
      </w:r>
      <w:r>
        <w:rPr>
          <w:sz w:val="28"/>
        </w:rPr>
        <w:t>36(2),</w:t>
      </w:r>
      <w:r>
        <w:rPr>
          <w:spacing w:val="-7"/>
          <w:sz w:val="28"/>
        </w:rPr>
        <w:t xml:space="preserve"> </w:t>
      </w:r>
      <w:r>
        <w:rPr>
          <w:sz w:val="28"/>
        </w:rPr>
        <w:t>127-151.</w:t>
      </w:r>
    </w:p>
    <w:p w14:paraId="372B240C" w14:textId="77777777" w:rsidR="00F47A6F" w:rsidRDefault="00542B8E">
      <w:pPr>
        <w:pStyle w:val="ListParagraph"/>
        <w:numPr>
          <w:ilvl w:val="0"/>
          <w:numId w:val="5"/>
        </w:numPr>
        <w:tabs>
          <w:tab w:val="left" w:pos="1851"/>
        </w:tabs>
        <w:spacing w:line="237" w:lineRule="auto"/>
        <w:ind w:right="1379" w:hanging="295"/>
        <w:jc w:val="both"/>
        <w:rPr>
          <w:sz w:val="28"/>
        </w:rPr>
      </w:pPr>
      <w:r>
        <w:rPr>
          <w:sz w:val="28"/>
        </w:rPr>
        <w:t>Lundahl,</w:t>
      </w:r>
      <w:r>
        <w:rPr>
          <w:spacing w:val="-2"/>
          <w:sz w:val="28"/>
        </w:rPr>
        <w:t xml:space="preserve"> </w:t>
      </w:r>
      <w:r>
        <w:rPr>
          <w:sz w:val="28"/>
        </w:rPr>
        <w:t>B.,</w:t>
      </w:r>
      <w:r>
        <w:rPr>
          <w:spacing w:val="-2"/>
          <w:sz w:val="28"/>
        </w:rPr>
        <w:t xml:space="preserve"> </w:t>
      </w:r>
      <w:r>
        <w:rPr>
          <w:sz w:val="28"/>
        </w:rPr>
        <w:t>Risser,</w:t>
      </w:r>
      <w:r>
        <w:rPr>
          <w:spacing w:val="-2"/>
          <w:sz w:val="28"/>
        </w:rPr>
        <w:t xml:space="preserve"> </w:t>
      </w:r>
      <w:r>
        <w:rPr>
          <w:sz w:val="28"/>
        </w:rPr>
        <w:t>H.</w:t>
      </w:r>
      <w:r>
        <w:rPr>
          <w:spacing w:val="-2"/>
          <w:sz w:val="28"/>
        </w:rPr>
        <w:t xml:space="preserve"> </w:t>
      </w:r>
      <w:r>
        <w:rPr>
          <w:sz w:val="28"/>
        </w:rPr>
        <w:t>J.,</w:t>
      </w:r>
      <w:r>
        <w:rPr>
          <w:spacing w:val="-2"/>
          <w:sz w:val="28"/>
        </w:rPr>
        <w:t xml:space="preserve"> </w:t>
      </w:r>
      <w:r>
        <w:rPr>
          <w:sz w:val="28"/>
        </w:rPr>
        <w:t>&amp;</w:t>
      </w:r>
      <w:r>
        <w:rPr>
          <w:spacing w:val="-2"/>
          <w:sz w:val="28"/>
        </w:rPr>
        <w:t xml:space="preserve"> </w:t>
      </w:r>
      <w:r>
        <w:rPr>
          <w:sz w:val="28"/>
        </w:rPr>
        <w:t>Lovejoy,</w:t>
      </w:r>
      <w:r>
        <w:rPr>
          <w:spacing w:val="-2"/>
          <w:sz w:val="28"/>
        </w:rPr>
        <w:t xml:space="preserve"> </w:t>
      </w:r>
      <w:r>
        <w:rPr>
          <w:sz w:val="28"/>
        </w:rPr>
        <w:t>M.</w:t>
      </w:r>
      <w:r>
        <w:rPr>
          <w:spacing w:val="-2"/>
          <w:sz w:val="28"/>
        </w:rPr>
        <w:t xml:space="preserve"> </w:t>
      </w:r>
      <w:r>
        <w:rPr>
          <w:sz w:val="28"/>
        </w:rPr>
        <w:t>C.</w:t>
      </w:r>
      <w:r>
        <w:rPr>
          <w:spacing w:val="-2"/>
          <w:sz w:val="28"/>
        </w:rPr>
        <w:t xml:space="preserve"> </w:t>
      </w:r>
      <w:r>
        <w:rPr>
          <w:sz w:val="28"/>
        </w:rPr>
        <w:t>(2006).</w:t>
      </w:r>
      <w:r>
        <w:rPr>
          <w:spacing w:val="-18"/>
          <w:sz w:val="28"/>
        </w:rPr>
        <w:t xml:space="preserve"> </w:t>
      </w:r>
      <w:r>
        <w:rPr>
          <w:sz w:val="28"/>
        </w:rPr>
        <w:t>A</w:t>
      </w:r>
      <w:r>
        <w:rPr>
          <w:spacing w:val="-17"/>
          <w:sz w:val="28"/>
        </w:rPr>
        <w:t xml:space="preserve"> </w:t>
      </w:r>
      <w:r>
        <w:rPr>
          <w:sz w:val="28"/>
        </w:rPr>
        <w:t>meta-analysis</w:t>
      </w:r>
      <w:r>
        <w:rPr>
          <w:spacing w:val="-2"/>
          <w:sz w:val="28"/>
        </w:rPr>
        <w:t xml:space="preserve"> </w:t>
      </w:r>
      <w:r>
        <w:rPr>
          <w:sz w:val="28"/>
        </w:rPr>
        <w:t>of</w:t>
      </w:r>
      <w:r>
        <w:rPr>
          <w:spacing w:val="-2"/>
          <w:sz w:val="28"/>
        </w:rPr>
        <w:t xml:space="preserve"> </w:t>
      </w:r>
      <w:r>
        <w:rPr>
          <w:sz w:val="28"/>
        </w:rPr>
        <w:t>parent training:</w:t>
      </w:r>
      <w:r>
        <w:rPr>
          <w:spacing w:val="-9"/>
          <w:sz w:val="28"/>
        </w:rPr>
        <w:t xml:space="preserve"> </w:t>
      </w:r>
      <w:r>
        <w:rPr>
          <w:sz w:val="28"/>
        </w:rPr>
        <w:t>moderators</w:t>
      </w:r>
      <w:r>
        <w:rPr>
          <w:spacing w:val="-8"/>
          <w:sz w:val="28"/>
        </w:rPr>
        <w:t xml:space="preserve"> </w:t>
      </w:r>
      <w:r>
        <w:rPr>
          <w:sz w:val="28"/>
        </w:rPr>
        <w:t>and</w:t>
      </w:r>
      <w:r>
        <w:rPr>
          <w:spacing w:val="-8"/>
          <w:sz w:val="28"/>
        </w:rPr>
        <w:t xml:space="preserve"> </w:t>
      </w:r>
      <w:r>
        <w:rPr>
          <w:sz w:val="28"/>
        </w:rPr>
        <w:t>follow-up</w:t>
      </w:r>
      <w:r>
        <w:rPr>
          <w:spacing w:val="-8"/>
          <w:sz w:val="28"/>
        </w:rPr>
        <w:t xml:space="preserve"> </w:t>
      </w:r>
      <w:r>
        <w:rPr>
          <w:sz w:val="28"/>
        </w:rPr>
        <w:t>effects.</w:t>
      </w:r>
      <w:r>
        <w:rPr>
          <w:spacing w:val="-8"/>
          <w:sz w:val="28"/>
        </w:rPr>
        <w:t xml:space="preserve"> </w:t>
      </w:r>
      <w:r>
        <w:rPr>
          <w:sz w:val="28"/>
        </w:rPr>
        <w:t>Clinical</w:t>
      </w:r>
      <w:r>
        <w:rPr>
          <w:spacing w:val="-8"/>
          <w:sz w:val="28"/>
        </w:rPr>
        <w:t xml:space="preserve"> </w:t>
      </w:r>
      <w:r>
        <w:rPr>
          <w:sz w:val="28"/>
        </w:rPr>
        <w:t>Psychology</w:t>
      </w:r>
      <w:r>
        <w:rPr>
          <w:spacing w:val="-8"/>
          <w:sz w:val="28"/>
        </w:rPr>
        <w:t xml:space="preserve"> </w:t>
      </w:r>
      <w:r>
        <w:rPr>
          <w:sz w:val="28"/>
        </w:rPr>
        <w:t>Review,</w:t>
      </w:r>
      <w:r>
        <w:rPr>
          <w:spacing w:val="-8"/>
          <w:sz w:val="28"/>
        </w:rPr>
        <w:t xml:space="preserve"> </w:t>
      </w:r>
      <w:r>
        <w:rPr>
          <w:sz w:val="28"/>
        </w:rPr>
        <w:t xml:space="preserve">26(1), </w:t>
      </w:r>
      <w:r>
        <w:rPr>
          <w:spacing w:val="-2"/>
          <w:sz w:val="28"/>
        </w:rPr>
        <w:t>86-104.</w:t>
      </w:r>
    </w:p>
    <w:p w14:paraId="0D129F14" w14:textId="77777777" w:rsidR="00F47A6F" w:rsidRDefault="00542B8E">
      <w:pPr>
        <w:pStyle w:val="ListParagraph"/>
        <w:numPr>
          <w:ilvl w:val="0"/>
          <w:numId w:val="5"/>
        </w:numPr>
        <w:tabs>
          <w:tab w:val="left" w:pos="1851"/>
        </w:tabs>
        <w:spacing w:line="240" w:lineRule="auto"/>
        <w:ind w:right="1257" w:hanging="295"/>
        <w:rPr>
          <w:sz w:val="28"/>
        </w:rPr>
      </w:pPr>
      <w:r>
        <w:rPr>
          <w:sz w:val="28"/>
        </w:rPr>
        <w:t>Piquero,</w:t>
      </w:r>
      <w:r>
        <w:rPr>
          <w:spacing w:val="-18"/>
          <w:sz w:val="28"/>
        </w:rPr>
        <w:t xml:space="preserve"> </w:t>
      </w:r>
      <w:r>
        <w:rPr>
          <w:sz w:val="28"/>
        </w:rPr>
        <w:t>A.</w:t>
      </w:r>
      <w:r>
        <w:rPr>
          <w:spacing w:val="-17"/>
          <w:sz w:val="28"/>
        </w:rPr>
        <w:t xml:space="preserve"> </w:t>
      </w:r>
      <w:r>
        <w:rPr>
          <w:sz w:val="28"/>
        </w:rPr>
        <w:t>R.,</w:t>
      </w:r>
      <w:r>
        <w:rPr>
          <w:spacing w:val="-11"/>
          <w:sz w:val="28"/>
        </w:rPr>
        <w:t xml:space="preserve"> </w:t>
      </w:r>
      <w:r>
        <w:rPr>
          <w:sz w:val="28"/>
        </w:rPr>
        <w:t>Farrington,</w:t>
      </w:r>
      <w:r>
        <w:rPr>
          <w:spacing w:val="-11"/>
          <w:sz w:val="28"/>
        </w:rPr>
        <w:t xml:space="preserve"> </w:t>
      </w:r>
      <w:r>
        <w:rPr>
          <w:sz w:val="28"/>
        </w:rPr>
        <w:t>D.</w:t>
      </w:r>
      <w:r>
        <w:rPr>
          <w:spacing w:val="-11"/>
          <w:sz w:val="28"/>
        </w:rPr>
        <w:t xml:space="preserve"> </w:t>
      </w:r>
      <w:r>
        <w:rPr>
          <w:sz w:val="28"/>
        </w:rPr>
        <w:t>P.,</w:t>
      </w:r>
      <w:r>
        <w:rPr>
          <w:spacing w:val="-16"/>
          <w:sz w:val="28"/>
        </w:rPr>
        <w:t xml:space="preserve"> </w:t>
      </w:r>
      <w:r>
        <w:rPr>
          <w:sz w:val="28"/>
        </w:rPr>
        <w:t>Welsh,</w:t>
      </w:r>
      <w:r>
        <w:rPr>
          <w:spacing w:val="-11"/>
          <w:sz w:val="28"/>
        </w:rPr>
        <w:t xml:space="preserve"> </w:t>
      </w:r>
      <w:r>
        <w:rPr>
          <w:sz w:val="28"/>
        </w:rPr>
        <w:t>B.</w:t>
      </w:r>
      <w:r>
        <w:rPr>
          <w:spacing w:val="-11"/>
          <w:sz w:val="28"/>
        </w:rPr>
        <w:t xml:space="preserve"> </w:t>
      </w:r>
      <w:r>
        <w:rPr>
          <w:sz w:val="28"/>
        </w:rPr>
        <w:t>C.,</w:t>
      </w:r>
      <w:r>
        <w:rPr>
          <w:spacing w:val="-16"/>
          <w:sz w:val="28"/>
        </w:rPr>
        <w:t xml:space="preserve"> </w:t>
      </w:r>
      <w:r>
        <w:rPr>
          <w:sz w:val="28"/>
        </w:rPr>
        <w:t>Tremblay,</w:t>
      </w:r>
      <w:r>
        <w:rPr>
          <w:spacing w:val="-11"/>
          <w:sz w:val="28"/>
        </w:rPr>
        <w:t xml:space="preserve"> </w:t>
      </w:r>
      <w:r>
        <w:rPr>
          <w:sz w:val="28"/>
        </w:rPr>
        <w:t>R.,</w:t>
      </w:r>
      <w:r>
        <w:rPr>
          <w:spacing w:val="-11"/>
          <w:sz w:val="28"/>
        </w:rPr>
        <w:t xml:space="preserve"> </w:t>
      </w:r>
      <w:r>
        <w:rPr>
          <w:sz w:val="28"/>
        </w:rPr>
        <w:t>&amp;</w:t>
      </w:r>
      <w:r>
        <w:rPr>
          <w:spacing w:val="-11"/>
          <w:sz w:val="28"/>
        </w:rPr>
        <w:t xml:space="preserve"> </w:t>
      </w:r>
      <w:r>
        <w:rPr>
          <w:sz w:val="28"/>
        </w:rPr>
        <w:t>Jennings,</w:t>
      </w:r>
      <w:r>
        <w:rPr>
          <w:spacing w:val="-16"/>
          <w:sz w:val="28"/>
        </w:rPr>
        <w:t xml:space="preserve"> </w:t>
      </w:r>
      <w:r>
        <w:rPr>
          <w:sz w:val="28"/>
        </w:rPr>
        <w:t>W.</w:t>
      </w:r>
      <w:r>
        <w:rPr>
          <w:spacing w:val="-11"/>
          <w:sz w:val="28"/>
        </w:rPr>
        <w:t xml:space="preserve"> </w:t>
      </w:r>
      <w:r>
        <w:rPr>
          <w:sz w:val="28"/>
        </w:rPr>
        <w:t>G. (2009). Effects of family/parent training programs on antisocial behavior and delinquency. Journal of Experimental Criminology, 5(2), 83-120.</w:t>
      </w:r>
    </w:p>
    <w:p w14:paraId="1E6D7704" w14:textId="77777777" w:rsidR="00F47A6F" w:rsidRDefault="00542B8E">
      <w:pPr>
        <w:pStyle w:val="ListParagraph"/>
        <w:numPr>
          <w:ilvl w:val="0"/>
          <w:numId w:val="5"/>
        </w:numPr>
        <w:tabs>
          <w:tab w:val="left" w:pos="1851"/>
        </w:tabs>
        <w:spacing w:line="237" w:lineRule="auto"/>
        <w:ind w:right="1068" w:hanging="295"/>
        <w:rPr>
          <w:sz w:val="28"/>
        </w:rPr>
      </w:pPr>
      <w:r>
        <w:rPr>
          <w:sz w:val="28"/>
        </w:rPr>
        <w:t>Piquero,</w:t>
      </w:r>
      <w:r>
        <w:rPr>
          <w:spacing w:val="-18"/>
          <w:sz w:val="28"/>
        </w:rPr>
        <w:t xml:space="preserve"> </w:t>
      </w:r>
      <w:r>
        <w:rPr>
          <w:sz w:val="28"/>
        </w:rPr>
        <w:t>A.</w:t>
      </w:r>
      <w:r>
        <w:rPr>
          <w:spacing w:val="-6"/>
          <w:sz w:val="28"/>
        </w:rPr>
        <w:t xml:space="preserve"> </w:t>
      </w:r>
      <w:r>
        <w:rPr>
          <w:sz w:val="28"/>
        </w:rPr>
        <w:t>R.,</w:t>
      </w:r>
      <w:r>
        <w:rPr>
          <w:spacing w:val="-5"/>
          <w:sz w:val="28"/>
        </w:rPr>
        <w:t xml:space="preserve"> </w:t>
      </w:r>
      <w:r>
        <w:rPr>
          <w:sz w:val="28"/>
        </w:rPr>
        <w:t>Jennings,</w:t>
      </w:r>
      <w:r>
        <w:rPr>
          <w:spacing w:val="-10"/>
          <w:sz w:val="28"/>
        </w:rPr>
        <w:t xml:space="preserve"> </w:t>
      </w:r>
      <w:r>
        <w:rPr>
          <w:sz w:val="28"/>
        </w:rPr>
        <w:t>W.</w:t>
      </w:r>
      <w:r>
        <w:rPr>
          <w:spacing w:val="-5"/>
          <w:sz w:val="28"/>
        </w:rPr>
        <w:t xml:space="preserve"> </w:t>
      </w:r>
      <w:r>
        <w:rPr>
          <w:sz w:val="28"/>
        </w:rPr>
        <w:t>G.,</w:t>
      </w:r>
      <w:r>
        <w:rPr>
          <w:spacing w:val="-5"/>
          <w:sz w:val="28"/>
        </w:rPr>
        <w:t xml:space="preserve"> </w:t>
      </w:r>
      <w:r>
        <w:rPr>
          <w:sz w:val="28"/>
        </w:rPr>
        <w:t>Diamond,</w:t>
      </w:r>
      <w:r>
        <w:rPr>
          <w:spacing w:val="-5"/>
          <w:sz w:val="28"/>
        </w:rPr>
        <w:t xml:space="preserve"> </w:t>
      </w:r>
      <w:r>
        <w:rPr>
          <w:sz w:val="28"/>
        </w:rPr>
        <w:t>B.,</w:t>
      </w:r>
      <w:r>
        <w:rPr>
          <w:spacing w:val="-5"/>
          <w:sz w:val="28"/>
        </w:rPr>
        <w:t xml:space="preserve"> </w:t>
      </w:r>
      <w:r>
        <w:rPr>
          <w:sz w:val="28"/>
        </w:rPr>
        <w:t>Farrington,</w:t>
      </w:r>
      <w:r>
        <w:rPr>
          <w:spacing w:val="-5"/>
          <w:sz w:val="28"/>
        </w:rPr>
        <w:t xml:space="preserve"> </w:t>
      </w:r>
      <w:r>
        <w:rPr>
          <w:sz w:val="28"/>
        </w:rPr>
        <w:t>D.</w:t>
      </w:r>
      <w:r>
        <w:rPr>
          <w:spacing w:val="-5"/>
          <w:sz w:val="28"/>
        </w:rPr>
        <w:t xml:space="preserve"> </w:t>
      </w:r>
      <w:r>
        <w:rPr>
          <w:sz w:val="28"/>
        </w:rPr>
        <w:t>P.,</w:t>
      </w:r>
      <w:r>
        <w:rPr>
          <w:spacing w:val="-10"/>
          <w:sz w:val="28"/>
        </w:rPr>
        <w:t xml:space="preserve"> </w:t>
      </w:r>
      <w:r>
        <w:rPr>
          <w:sz w:val="28"/>
        </w:rPr>
        <w:t>Tremblay,</w:t>
      </w:r>
      <w:r>
        <w:rPr>
          <w:spacing w:val="-5"/>
          <w:sz w:val="28"/>
        </w:rPr>
        <w:t xml:space="preserve"> </w:t>
      </w:r>
      <w:r>
        <w:rPr>
          <w:sz w:val="28"/>
        </w:rPr>
        <w:t>R.</w:t>
      </w:r>
      <w:r>
        <w:rPr>
          <w:spacing w:val="-5"/>
          <w:sz w:val="28"/>
        </w:rPr>
        <w:t xml:space="preserve"> </w:t>
      </w:r>
      <w:r>
        <w:rPr>
          <w:sz w:val="28"/>
        </w:rPr>
        <w:t xml:space="preserve">E., Welsh, B. C., &amp; Gonzalez, J. </w:t>
      </w:r>
      <w:r>
        <w:rPr>
          <w:sz w:val="28"/>
        </w:rPr>
        <w:t>M. R. (2016).</w:t>
      </w:r>
      <w:r>
        <w:rPr>
          <w:spacing w:val="-14"/>
          <w:sz w:val="28"/>
        </w:rPr>
        <w:t xml:space="preserve"> </w:t>
      </w:r>
      <w:r>
        <w:rPr>
          <w:sz w:val="28"/>
        </w:rPr>
        <w:t>A</w:t>
      </w:r>
      <w:r>
        <w:rPr>
          <w:spacing w:val="-14"/>
          <w:sz w:val="28"/>
        </w:rPr>
        <w:t xml:space="preserve"> </w:t>
      </w:r>
      <w:r>
        <w:rPr>
          <w:sz w:val="28"/>
        </w:rPr>
        <w:t>meta-analysis update on the effects of early family/parent training programs on antisocial behavior and delinquency. Journal of Experimental Criminology, 12(2), 229-248. 52 Preventing Intimate Partner</w:t>
      </w:r>
      <w:r>
        <w:rPr>
          <w:spacing w:val="-18"/>
          <w:sz w:val="28"/>
        </w:rPr>
        <w:t xml:space="preserve"> </w:t>
      </w:r>
      <w:r>
        <w:rPr>
          <w:sz w:val="28"/>
        </w:rPr>
        <w:t>Violence</w:t>
      </w:r>
      <w:r>
        <w:rPr>
          <w:spacing w:val="-17"/>
          <w:sz w:val="28"/>
        </w:rPr>
        <w:t xml:space="preserve"> </w:t>
      </w:r>
      <w:r>
        <w:rPr>
          <w:sz w:val="28"/>
        </w:rPr>
        <w:t>Across</w:t>
      </w:r>
      <w:r>
        <w:rPr>
          <w:spacing w:val="-18"/>
          <w:sz w:val="28"/>
        </w:rPr>
        <w:t xml:space="preserve"> </w:t>
      </w:r>
      <w:r>
        <w:rPr>
          <w:sz w:val="28"/>
        </w:rPr>
        <w:t>the</w:t>
      </w:r>
      <w:r>
        <w:rPr>
          <w:spacing w:val="-8"/>
          <w:sz w:val="28"/>
        </w:rPr>
        <w:t xml:space="preserve"> </w:t>
      </w:r>
      <w:r>
        <w:rPr>
          <w:sz w:val="28"/>
        </w:rPr>
        <w:t>Lifespan:</w:t>
      </w:r>
      <w:r>
        <w:rPr>
          <w:spacing w:val="-18"/>
          <w:sz w:val="28"/>
        </w:rPr>
        <w:t xml:space="preserve"> </w:t>
      </w:r>
      <w:r>
        <w:rPr>
          <w:sz w:val="28"/>
        </w:rPr>
        <w:t>A</w:t>
      </w:r>
      <w:r>
        <w:rPr>
          <w:spacing w:val="-21"/>
          <w:sz w:val="28"/>
        </w:rPr>
        <w:t xml:space="preserve"> </w:t>
      </w:r>
      <w:r>
        <w:rPr>
          <w:sz w:val="28"/>
        </w:rPr>
        <w:t>Technic</w:t>
      </w:r>
      <w:r>
        <w:rPr>
          <w:sz w:val="28"/>
        </w:rPr>
        <w:t>al</w:t>
      </w:r>
      <w:r>
        <w:rPr>
          <w:spacing w:val="-8"/>
          <w:sz w:val="28"/>
        </w:rPr>
        <w:t xml:space="preserve"> </w:t>
      </w:r>
      <w:r>
        <w:rPr>
          <w:sz w:val="28"/>
        </w:rPr>
        <w:t>Package</w:t>
      </w:r>
      <w:r>
        <w:rPr>
          <w:spacing w:val="-9"/>
          <w:sz w:val="28"/>
        </w:rPr>
        <w:t xml:space="preserve"> </w:t>
      </w:r>
      <w:r>
        <w:rPr>
          <w:sz w:val="28"/>
        </w:rPr>
        <w:t>of</w:t>
      </w:r>
      <w:r>
        <w:rPr>
          <w:spacing w:val="-8"/>
          <w:sz w:val="28"/>
        </w:rPr>
        <w:t xml:space="preserve"> </w:t>
      </w:r>
      <w:r>
        <w:rPr>
          <w:sz w:val="28"/>
        </w:rPr>
        <w:t>Programs,</w:t>
      </w:r>
      <w:r>
        <w:rPr>
          <w:spacing w:val="-8"/>
          <w:sz w:val="28"/>
        </w:rPr>
        <w:t xml:space="preserve"> </w:t>
      </w:r>
      <w:r>
        <w:rPr>
          <w:sz w:val="28"/>
        </w:rPr>
        <w:t>Policies, and Practices</w:t>
      </w:r>
    </w:p>
    <w:p w14:paraId="687BA97F" w14:textId="77777777" w:rsidR="00F47A6F" w:rsidRDefault="00542B8E">
      <w:pPr>
        <w:pStyle w:val="ListParagraph"/>
        <w:numPr>
          <w:ilvl w:val="0"/>
          <w:numId w:val="5"/>
        </w:numPr>
        <w:tabs>
          <w:tab w:val="left" w:pos="1851"/>
        </w:tabs>
        <w:spacing w:line="240" w:lineRule="auto"/>
        <w:ind w:right="911" w:hanging="295"/>
        <w:rPr>
          <w:sz w:val="28"/>
        </w:rPr>
      </w:pPr>
      <w:r>
        <w:rPr>
          <w:sz w:val="28"/>
        </w:rPr>
        <w:t>Burrus,</w:t>
      </w:r>
      <w:r>
        <w:rPr>
          <w:spacing w:val="-11"/>
          <w:sz w:val="28"/>
        </w:rPr>
        <w:t xml:space="preserve"> </w:t>
      </w:r>
      <w:r>
        <w:rPr>
          <w:sz w:val="28"/>
        </w:rPr>
        <w:t>B.,</w:t>
      </w:r>
      <w:r>
        <w:rPr>
          <w:spacing w:val="-7"/>
          <w:sz w:val="28"/>
        </w:rPr>
        <w:t xml:space="preserve"> </w:t>
      </w:r>
      <w:r>
        <w:rPr>
          <w:sz w:val="28"/>
        </w:rPr>
        <w:t>Leeks,</w:t>
      </w:r>
      <w:r>
        <w:rPr>
          <w:spacing w:val="-7"/>
          <w:sz w:val="28"/>
        </w:rPr>
        <w:t xml:space="preserve"> </w:t>
      </w:r>
      <w:r>
        <w:rPr>
          <w:sz w:val="28"/>
        </w:rPr>
        <w:t>K.</w:t>
      </w:r>
      <w:r>
        <w:rPr>
          <w:spacing w:val="-7"/>
          <w:sz w:val="28"/>
        </w:rPr>
        <w:t xml:space="preserve"> </w:t>
      </w:r>
      <w:r>
        <w:rPr>
          <w:sz w:val="28"/>
        </w:rPr>
        <w:t>D.,</w:t>
      </w:r>
      <w:r>
        <w:rPr>
          <w:spacing w:val="-7"/>
          <w:sz w:val="28"/>
        </w:rPr>
        <w:t xml:space="preserve"> </w:t>
      </w:r>
      <w:r>
        <w:rPr>
          <w:sz w:val="28"/>
        </w:rPr>
        <w:t>Sipe,</w:t>
      </w:r>
      <w:r>
        <w:rPr>
          <w:spacing w:val="-13"/>
          <w:sz w:val="28"/>
        </w:rPr>
        <w:t xml:space="preserve"> </w:t>
      </w:r>
      <w:r>
        <w:rPr>
          <w:sz w:val="28"/>
        </w:rPr>
        <w:t>T.</w:t>
      </w:r>
      <w:r>
        <w:rPr>
          <w:spacing w:val="-18"/>
          <w:sz w:val="28"/>
        </w:rPr>
        <w:t xml:space="preserve"> </w:t>
      </w:r>
      <w:r>
        <w:rPr>
          <w:sz w:val="28"/>
        </w:rPr>
        <w:t>A.,</w:t>
      </w:r>
      <w:r>
        <w:rPr>
          <w:spacing w:val="-7"/>
          <w:sz w:val="28"/>
        </w:rPr>
        <w:t xml:space="preserve"> </w:t>
      </w:r>
      <w:r>
        <w:rPr>
          <w:sz w:val="28"/>
        </w:rPr>
        <w:t>Dolina,</w:t>
      </w:r>
      <w:r>
        <w:rPr>
          <w:spacing w:val="-7"/>
          <w:sz w:val="28"/>
        </w:rPr>
        <w:t xml:space="preserve"> </w:t>
      </w:r>
      <w:r>
        <w:rPr>
          <w:sz w:val="28"/>
        </w:rPr>
        <w:t>S.,</w:t>
      </w:r>
      <w:r>
        <w:rPr>
          <w:spacing w:val="-7"/>
          <w:sz w:val="28"/>
        </w:rPr>
        <w:t xml:space="preserve"> </w:t>
      </w:r>
      <w:r>
        <w:rPr>
          <w:sz w:val="28"/>
        </w:rPr>
        <w:t>Soler,</w:t>
      </w:r>
      <w:r>
        <w:rPr>
          <w:spacing w:val="-7"/>
          <w:sz w:val="28"/>
        </w:rPr>
        <w:t xml:space="preserve"> </w:t>
      </w:r>
      <w:r>
        <w:rPr>
          <w:sz w:val="28"/>
        </w:rPr>
        <w:t>R.</w:t>
      </w:r>
      <w:r>
        <w:rPr>
          <w:spacing w:val="-7"/>
          <w:sz w:val="28"/>
        </w:rPr>
        <w:t xml:space="preserve"> </w:t>
      </w:r>
      <w:r>
        <w:rPr>
          <w:sz w:val="28"/>
        </w:rPr>
        <w:t>E.,</w:t>
      </w:r>
      <w:r>
        <w:rPr>
          <w:spacing w:val="-7"/>
          <w:sz w:val="28"/>
        </w:rPr>
        <w:t xml:space="preserve"> </w:t>
      </w:r>
      <w:r>
        <w:rPr>
          <w:sz w:val="28"/>
        </w:rPr>
        <w:t>Elder,</w:t>
      </w:r>
      <w:r>
        <w:rPr>
          <w:spacing w:val="-7"/>
          <w:sz w:val="28"/>
        </w:rPr>
        <w:t xml:space="preserve"> </w:t>
      </w:r>
      <w:r>
        <w:rPr>
          <w:sz w:val="28"/>
        </w:rPr>
        <w:t>R.</w:t>
      </w:r>
      <w:r>
        <w:rPr>
          <w:spacing w:val="-13"/>
          <w:sz w:val="28"/>
        </w:rPr>
        <w:t xml:space="preserve"> </w:t>
      </w:r>
      <w:r>
        <w:rPr>
          <w:sz w:val="28"/>
        </w:rPr>
        <w:t>W.,</w:t>
      </w:r>
      <w:r>
        <w:rPr>
          <w:spacing w:val="-7"/>
          <w:sz w:val="28"/>
        </w:rPr>
        <w:t xml:space="preserve"> </w:t>
      </w:r>
      <w:r>
        <w:rPr>
          <w:sz w:val="28"/>
        </w:rPr>
        <w:t>Barrios, L., Greenspan,</w:t>
      </w:r>
      <w:r>
        <w:rPr>
          <w:spacing w:val="-9"/>
          <w:sz w:val="28"/>
        </w:rPr>
        <w:t xml:space="preserve"> </w:t>
      </w:r>
      <w:r>
        <w:rPr>
          <w:sz w:val="28"/>
        </w:rPr>
        <w:t>A., Fishbein, D., Lindegren, M. L.,</w:t>
      </w:r>
      <w:r>
        <w:rPr>
          <w:spacing w:val="-9"/>
          <w:sz w:val="28"/>
        </w:rPr>
        <w:t xml:space="preserve"> </w:t>
      </w:r>
      <w:r>
        <w:rPr>
          <w:sz w:val="28"/>
        </w:rPr>
        <w:t>Achrekar,</w:t>
      </w:r>
      <w:r>
        <w:rPr>
          <w:spacing w:val="-9"/>
          <w:sz w:val="28"/>
        </w:rPr>
        <w:t xml:space="preserve"> </w:t>
      </w:r>
      <w:r>
        <w:rPr>
          <w:sz w:val="28"/>
        </w:rPr>
        <w:t>A., &amp; Dittus, P. (2012). Person-to-person interventions targeted to parents and other caregivers to improve adolescent health:</w:t>
      </w:r>
      <w:r>
        <w:rPr>
          <w:spacing w:val="-4"/>
          <w:sz w:val="28"/>
        </w:rPr>
        <w:t xml:space="preserve"> </w:t>
      </w:r>
      <w:r>
        <w:rPr>
          <w:sz w:val="28"/>
        </w:rPr>
        <w:t>A</w:t>
      </w:r>
      <w:r>
        <w:rPr>
          <w:spacing w:val="-4"/>
          <w:sz w:val="28"/>
        </w:rPr>
        <w:t xml:space="preserve"> </w:t>
      </w:r>
      <w:r>
        <w:rPr>
          <w:sz w:val="28"/>
        </w:rPr>
        <w:t>community guide systematic review.</w:t>
      </w:r>
      <w:r>
        <w:rPr>
          <w:spacing w:val="-4"/>
          <w:sz w:val="28"/>
        </w:rPr>
        <w:t xml:space="preserve"> </w:t>
      </w:r>
      <w:r>
        <w:rPr>
          <w:sz w:val="28"/>
        </w:rPr>
        <w:t>American Journal of Preventive Medicine, 42(3), 316-326.</w:t>
      </w:r>
    </w:p>
    <w:p w14:paraId="6B224D31" w14:textId="77777777" w:rsidR="00F47A6F" w:rsidRDefault="00542B8E">
      <w:pPr>
        <w:pStyle w:val="ListParagraph"/>
        <w:numPr>
          <w:ilvl w:val="0"/>
          <w:numId w:val="5"/>
        </w:numPr>
        <w:tabs>
          <w:tab w:val="left" w:pos="1851"/>
        </w:tabs>
        <w:spacing w:before="13" w:line="232" w:lineRule="auto"/>
        <w:ind w:right="1034" w:hanging="295"/>
        <w:rPr>
          <w:sz w:val="28"/>
        </w:rPr>
      </w:pPr>
      <w:r>
        <w:rPr>
          <w:sz w:val="28"/>
        </w:rPr>
        <w:t>O’Brien,</w:t>
      </w:r>
      <w:r>
        <w:rPr>
          <w:spacing w:val="-5"/>
          <w:sz w:val="28"/>
        </w:rPr>
        <w:t xml:space="preserve"> </w:t>
      </w:r>
      <w:r>
        <w:rPr>
          <w:sz w:val="28"/>
        </w:rPr>
        <w:t>M.,</w:t>
      </w:r>
      <w:r>
        <w:rPr>
          <w:spacing w:val="-5"/>
          <w:sz w:val="28"/>
        </w:rPr>
        <w:t xml:space="preserve"> </w:t>
      </w:r>
      <w:r>
        <w:rPr>
          <w:sz w:val="28"/>
        </w:rPr>
        <w:t>&amp;</w:t>
      </w:r>
      <w:r>
        <w:rPr>
          <w:spacing w:val="-5"/>
          <w:sz w:val="28"/>
        </w:rPr>
        <w:t xml:space="preserve"> </w:t>
      </w:r>
      <w:r>
        <w:rPr>
          <w:sz w:val="28"/>
        </w:rPr>
        <w:t>Daley,</w:t>
      </w:r>
      <w:r>
        <w:rPr>
          <w:spacing w:val="-5"/>
          <w:sz w:val="28"/>
        </w:rPr>
        <w:t xml:space="preserve"> </w:t>
      </w:r>
      <w:r>
        <w:rPr>
          <w:sz w:val="28"/>
        </w:rPr>
        <w:t>D.</w:t>
      </w:r>
      <w:r>
        <w:rPr>
          <w:spacing w:val="-5"/>
          <w:sz w:val="28"/>
        </w:rPr>
        <w:t xml:space="preserve"> </w:t>
      </w:r>
      <w:r>
        <w:rPr>
          <w:sz w:val="28"/>
        </w:rPr>
        <w:t>(2011).</w:t>
      </w:r>
      <w:r>
        <w:rPr>
          <w:spacing w:val="-5"/>
          <w:sz w:val="28"/>
        </w:rPr>
        <w:t xml:space="preserve"> </w:t>
      </w:r>
      <w:r>
        <w:rPr>
          <w:sz w:val="28"/>
        </w:rPr>
        <w:t>Se</w:t>
      </w:r>
      <w:r>
        <w:rPr>
          <w:sz w:val="28"/>
        </w:rPr>
        <w:t>lf</w:t>
      </w:r>
      <w:r>
        <w:rPr>
          <w:rFonts w:ascii="MS PGothic" w:hAnsi="MS PGothic"/>
          <w:sz w:val="28"/>
        </w:rPr>
        <w:t>-</w:t>
      </w:r>
      <w:r>
        <w:rPr>
          <w:sz w:val="28"/>
        </w:rPr>
        <w:t>help</w:t>
      </w:r>
      <w:r>
        <w:rPr>
          <w:spacing w:val="-5"/>
          <w:sz w:val="28"/>
        </w:rPr>
        <w:t xml:space="preserve"> </w:t>
      </w:r>
      <w:r>
        <w:rPr>
          <w:sz w:val="28"/>
        </w:rPr>
        <w:t>parenting</w:t>
      </w:r>
      <w:r>
        <w:rPr>
          <w:spacing w:val="-5"/>
          <w:sz w:val="28"/>
        </w:rPr>
        <w:t xml:space="preserve"> </w:t>
      </w:r>
      <w:r>
        <w:rPr>
          <w:sz w:val="28"/>
        </w:rPr>
        <w:t>interventions</w:t>
      </w:r>
      <w:r>
        <w:rPr>
          <w:spacing w:val="-5"/>
          <w:sz w:val="28"/>
        </w:rPr>
        <w:t xml:space="preserve"> </w:t>
      </w:r>
      <w:r>
        <w:rPr>
          <w:sz w:val="28"/>
        </w:rPr>
        <w:t>for</w:t>
      </w:r>
      <w:r>
        <w:rPr>
          <w:spacing w:val="-5"/>
          <w:sz w:val="28"/>
        </w:rPr>
        <w:t xml:space="preserve"> </w:t>
      </w:r>
      <w:r>
        <w:rPr>
          <w:sz w:val="28"/>
        </w:rPr>
        <w:t>childhood behaviour disorders: a review of the evidence. Child: Care, Health and Development, 37(5), 623-637.</w:t>
      </w:r>
    </w:p>
    <w:p w14:paraId="1DF84BC3" w14:textId="77777777" w:rsidR="00F47A6F" w:rsidRDefault="00542B8E">
      <w:pPr>
        <w:pStyle w:val="ListParagraph"/>
        <w:numPr>
          <w:ilvl w:val="0"/>
          <w:numId w:val="5"/>
        </w:numPr>
        <w:tabs>
          <w:tab w:val="left" w:pos="1851"/>
        </w:tabs>
        <w:spacing w:line="237" w:lineRule="auto"/>
        <w:ind w:right="1248" w:hanging="295"/>
        <w:rPr>
          <w:sz w:val="28"/>
        </w:rPr>
      </w:pPr>
      <w:r>
        <w:rPr>
          <w:sz w:val="28"/>
        </w:rPr>
        <w:t>Olds,</w:t>
      </w:r>
      <w:r>
        <w:rPr>
          <w:spacing w:val="-2"/>
          <w:sz w:val="28"/>
        </w:rPr>
        <w:t xml:space="preserve"> </w:t>
      </w:r>
      <w:r>
        <w:rPr>
          <w:sz w:val="28"/>
        </w:rPr>
        <w:t>D.</w:t>
      </w:r>
      <w:r>
        <w:rPr>
          <w:spacing w:val="-2"/>
          <w:sz w:val="28"/>
        </w:rPr>
        <w:t xml:space="preserve"> </w:t>
      </w:r>
      <w:r>
        <w:rPr>
          <w:sz w:val="28"/>
        </w:rPr>
        <w:t>L.,</w:t>
      </w:r>
      <w:r>
        <w:rPr>
          <w:spacing w:val="-2"/>
          <w:sz w:val="28"/>
        </w:rPr>
        <w:t xml:space="preserve"> </w:t>
      </w:r>
      <w:r>
        <w:rPr>
          <w:sz w:val="28"/>
        </w:rPr>
        <w:t>Eckenrode,</w:t>
      </w:r>
      <w:r>
        <w:rPr>
          <w:spacing w:val="-2"/>
          <w:sz w:val="28"/>
        </w:rPr>
        <w:t xml:space="preserve"> </w:t>
      </w:r>
      <w:r>
        <w:rPr>
          <w:sz w:val="28"/>
        </w:rPr>
        <w:t>J.,</w:t>
      </w:r>
      <w:r>
        <w:rPr>
          <w:spacing w:val="-2"/>
          <w:sz w:val="28"/>
        </w:rPr>
        <w:t xml:space="preserve"> </w:t>
      </w:r>
      <w:r>
        <w:rPr>
          <w:sz w:val="28"/>
        </w:rPr>
        <w:t>Henderson,</w:t>
      </w:r>
      <w:r>
        <w:rPr>
          <w:spacing w:val="-2"/>
          <w:sz w:val="28"/>
        </w:rPr>
        <w:t xml:space="preserve"> </w:t>
      </w:r>
      <w:r>
        <w:rPr>
          <w:sz w:val="28"/>
        </w:rPr>
        <w:t>C.</w:t>
      </w:r>
      <w:r>
        <w:rPr>
          <w:spacing w:val="-2"/>
          <w:sz w:val="28"/>
        </w:rPr>
        <w:t xml:space="preserve"> </w:t>
      </w:r>
      <w:r>
        <w:rPr>
          <w:sz w:val="28"/>
        </w:rPr>
        <w:t>R.,</w:t>
      </w:r>
      <w:r>
        <w:rPr>
          <w:spacing w:val="-2"/>
          <w:sz w:val="28"/>
        </w:rPr>
        <w:t xml:space="preserve"> </w:t>
      </w:r>
      <w:r>
        <w:rPr>
          <w:sz w:val="28"/>
        </w:rPr>
        <w:t>Kitzman,</w:t>
      </w:r>
      <w:r>
        <w:rPr>
          <w:spacing w:val="-2"/>
          <w:sz w:val="28"/>
        </w:rPr>
        <w:t xml:space="preserve"> </w:t>
      </w:r>
      <w:r>
        <w:rPr>
          <w:sz w:val="28"/>
        </w:rPr>
        <w:t>H.,</w:t>
      </w:r>
      <w:r>
        <w:rPr>
          <w:spacing w:val="-2"/>
          <w:sz w:val="28"/>
        </w:rPr>
        <w:t xml:space="preserve"> </w:t>
      </w:r>
      <w:r>
        <w:rPr>
          <w:sz w:val="28"/>
        </w:rPr>
        <w:t>Powers,</w:t>
      </w:r>
      <w:r>
        <w:rPr>
          <w:spacing w:val="-2"/>
          <w:sz w:val="28"/>
        </w:rPr>
        <w:t xml:space="preserve"> </w:t>
      </w:r>
      <w:r>
        <w:rPr>
          <w:sz w:val="28"/>
        </w:rPr>
        <w:t>J.,</w:t>
      </w:r>
      <w:r>
        <w:rPr>
          <w:spacing w:val="-2"/>
          <w:sz w:val="28"/>
        </w:rPr>
        <w:t xml:space="preserve"> </w:t>
      </w:r>
      <w:r>
        <w:rPr>
          <w:sz w:val="28"/>
        </w:rPr>
        <w:t>Cole,</w:t>
      </w:r>
      <w:r>
        <w:rPr>
          <w:spacing w:val="-2"/>
          <w:sz w:val="28"/>
        </w:rPr>
        <w:t xml:space="preserve"> </w:t>
      </w:r>
      <w:r>
        <w:rPr>
          <w:sz w:val="28"/>
        </w:rPr>
        <w:t>R., Sidora, K., Morris, P., Pettitt, L. M., &amp; Luckey, D. (1997). Long-term effects of home</w:t>
      </w:r>
      <w:r>
        <w:rPr>
          <w:spacing w:val="-5"/>
          <w:sz w:val="28"/>
        </w:rPr>
        <w:t xml:space="preserve"> </w:t>
      </w:r>
      <w:r>
        <w:rPr>
          <w:sz w:val="28"/>
        </w:rPr>
        <w:t>visitation</w:t>
      </w:r>
      <w:r>
        <w:rPr>
          <w:spacing w:val="-4"/>
          <w:sz w:val="28"/>
        </w:rPr>
        <w:t xml:space="preserve"> </w:t>
      </w:r>
      <w:r>
        <w:rPr>
          <w:sz w:val="28"/>
        </w:rPr>
        <w:t>on</w:t>
      </w:r>
      <w:r>
        <w:rPr>
          <w:spacing w:val="-4"/>
          <w:sz w:val="28"/>
        </w:rPr>
        <w:t xml:space="preserve"> </w:t>
      </w:r>
      <w:r>
        <w:rPr>
          <w:sz w:val="28"/>
        </w:rPr>
        <w:t>maternal</w:t>
      </w:r>
      <w:r>
        <w:rPr>
          <w:spacing w:val="-4"/>
          <w:sz w:val="28"/>
        </w:rPr>
        <w:t xml:space="preserve"> </w:t>
      </w:r>
      <w:r>
        <w:rPr>
          <w:sz w:val="28"/>
        </w:rPr>
        <w:t>life</w:t>
      </w:r>
      <w:r>
        <w:rPr>
          <w:spacing w:val="-5"/>
          <w:sz w:val="28"/>
        </w:rPr>
        <w:t xml:space="preserve"> </w:t>
      </w:r>
      <w:r>
        <w:rPr>
          <w:sz w:val="28"/>
        </w:rPr>
        <w:t>course</w:t>
      </w:r>
      <w:r>
        <w:rPr>
          <w:spacing w:val="-5"/>
          <w:sz w:val="28"/>
        </w:rPr>
        <w:t xml:space="preserve"> </w:t>
      </w:r>
      <w:r>
        <w:rPr>
          <w:sz w:val="28"/>
        </w:rPr>
        <w:t>and</w:t>
      </w:r>
      <w:r>
        <w:rPr>
          <w:spacing w:val="-4"/>
          <w:sz w:val="28"/>
        </w:rPr>
        <w:t xml:space="preserve"> </w:t>
      </w:r>
      <w:r>
        <w:rPr>
          <w:sz w:val="28"/>
        </w:rPr>
        <w:t>child</w:t>
      </w:r>
      <w:r>
        <w:rPr>
          <w:spacing w:val="-4"/>
          <w:sz w:val="28"/>
        </w:rPr>
        <w:t xml:space="preserve"> </w:t>
      </w:r>
      <w:r>
        <w:rPr>
          <w:sz w:val="28"/>
        </w:rPr>
        <w:t>abuse</w:t>
      </w:r>
      <w:r>
        <w:rPr>
          <w:spacing w:val="-5"/>
          <w:sz w:val="28"/>
        </w:rPr>
        <w:t xml:space="preserve"> </w:t>
      </w:r>
      <w:r>
        <w:rPr>
          <w:sz w:val="28"/>
        </w:rPr>
        <w:t>and</w:t>
      </w:r>
      <w:r>
        <w:rPr>
          <w:spacing w:val="-4"/>
          <w:sz w:val="28"/>
        </w:rPr>
        <w:t xml:space="preserve"> </w:t>
      </w:r>
      <w:r>
        <w:rPr>
          <w:sz w:val="28"/>
        </w:rPr>
        <w:t>neglect:</w:t>
      </w:r>
      <w:r>
        <w:rPr>
          <w:spacing w:val="-4"/>
          <w:sz w:val="28"/>
        </w:rPr>
        <w:t xml:space="preserve"> </w:t>
      </w:r>
      <w:r>
        <w:rPr>
          <w:sz w:val="28"/>
        </w:rPr>
        <w:t>fifteen-year follow-up of a randomized trial. Journal of the</w:t>
      </w:r>
      <w:r>
        <w:rPr>
          <w:spacing w:val="-5"/>
          <w:sz w:val="28"/>
        </w:rPr>
        <w:t xml:space="preserve"> </w:t>
      </w:r>
      <w:r>
        <w:rPr>
          <w:sz w:val="28"/>
        </w:rPr>
        <w:t>American Medical</w:t>
      </w:r>
      <w:r>
        <w:rPr>
          <w:spacing w:val="-5"/>
          <w:sz w:val="28"/>
        </w:rPr>
        <w:t xml:space="preserve"> </w:t>
      </w:r>
      <w:r>
        <w:rPr>
          <w:sz w:val="28"/>
        </w:rPr>
        <w:t>Association, 278(8), 63</w:t>
      </w:r>
      <w:r>
        <w:rPr>
          <w:sz w:val="28"/>
        </w:rPr>
        <w:t>7-643.</w:t>
      </w:r>
    </w:p>
    <w:p w14:paraId="597F2E29" w14:textId="77777777" w:rsidR="00F47A6F" w:rsidRDefault="00542B8E">
      <w:pPr>
        <w:pStyle w:val="ListParagraph"/>
        <w:numPr>
          <w:ilvl w:val="0"/>
          <w:numId w:val="5"/>
        </w:numPr>
        <w:tabs>
          <w:tab w:val="left" w:pos="1851"/>
        </w:tabs>
        <w:spacing w:before="4" w:line="240" w:lineRule="auto"/>
        <w:ind w:right="927" w:hanging="295"/>
        <w:rPr>
          <w:sz w:val="28"/>
        </w:rPr>
      </w:pPr>
      <w:r>
        <w:rPr>
          <w:sz w:val="28"/>
        </w:rPr>
        <w:t>Olds, D. L., Kitzman, H., Hanks, C., Cole, R.,</w:t>
      </w:r>
      <w:r>
        <w:rPr>
          <w:spacing w:val="-7"/>
          <w:sz w:val="28"/>
        </w:rPr>
        <w:t xml:space="preserve"> </w:t>
      </w:r>
      <w:r>
        <w:rPr>
          <w:sz w:val="28"/>
        </w:rPr>
        <w:t>Anson, E., Sidora-Arcoleo, K., Luckey, D.</w:t>
      </w:r>
      <w:r>
        <w:rPr>
          <w:spacing w:val="-2"/>
          <w:sz w:val="28"/>
        </w:rPr>
        <w:t xml:space="preserve"> </w:t>
      </w:r>
      <w:r>
        <w:rPr>
          <w:sz w:val="28"/>
        </w:rPr>
        <w:t>W., Henderson C. R. Jr., Holmberg, J.,</w:t>
      </w:r>
      <w:r>
        <w:rPr>
          <w:spacing w:val="-2"/>
          <w:sz w:val="28"/>
        </w:rPr>
        <w:t xml:space="preserve"> </w:t>
      </w:r>
      <w:r>
        <w:rPr>
          <w:sz w:val="28"/>
        </w:rPr>
        <w:t>Tutt, R.</w:t>
      </w:r>
      <w:r>
        <w:rPr>
          <w:spacing w:val="-13"/>
          <w:sz w:val="28"/>
        </w:rPr>
        <w:t xml:space="preserve"> </w:t>
      </w:r>
      <w:r>
        <w:rPr>
          <w:sz w:val="28"/>
        </w:rPr>
        <w:t>A., Stevenson,</w:t>
      </w:r>
      <w:r>
        <w:rPr>
          <w:spacing w:val="-13"/>
          <w:sz w:val="28"/>
        </w:rPr>
        <w:t xml:space="preserve"> </w:t>
      </w:r>
      <w:r>
        <w:rPr>
          <w:sz w:val="28"/>
        </w:rPr>
        <w:t>A. J., &amp; Bondy,</w:t>
      </w:r>
      <w:r>
        <w:rPr>
          <w:spacing w:val="-5"/>
          <w:sz w:val="28"/>
        </w:rPr>
        <w:t xml:space="preserve"> </w:t>
      </w:r>
      <w:r>
        <w:rPr>
          <w:sz w:val="28"/>
        </w:rPr>
        <w:t>J.</w:t>
      </w:r>
      <w:r>
        <w:rPr>
          <w:spacing w:val="-5"/>
          <w:sz w:val="28"/>
        </w:rPr>
        <w:t xml:space="preserve"> </w:t>
      </w:r>
      <w:r>
        <w:rPr>
          <w:sz w:val="28"/>
        </w:rPr>
        <w:t>(2007).</w:t>
      </w:r>
      <w:r>
        <w:rPr>
          <w:spacing w:val="-5"/>
          <w:sz w:val="28"/>
        </w:rPr>
        <w:t xml:space="preserve"> </w:t>
      </w:r>
      <w:r>
        <w:rPr>
          <w:sz w:val="28"/>
        </w:rPr>
        <w:t>Effects</w:t>
      </w:r>
      <w:r>
        <w:rPr>
          <w:spacing w:val="-5"/>
          <w:sz w:val="28"/>
        </w:rPr>
        <w:t xml:space="preserve"> </w:t>
      </w:r>
      <w:r>
        <w:rPr>
          <w:sz w:val="28"/>
        </w:rPr>
        <w:t>of</w:t>
      </w:r>
      <w:r>
        <w:rPr>
          <w:spacing w:val="-5"/>
          <w:sz w:val="28"/>
        </w:rPr>
        <w:t xml:space="preserve"> </w:t>
      </w:r>
      <w:r>
        <w:rPr>
          <w:sz w:val="28"/>
        </w:rPr>
        <w:t>nurse</w:t>
      </w:r>
      <w:r>
        <w:rPr>
          <w:spacing w:val="-6"/>
          <w:sz w:val="28"/>
        </w:rPr>
        <w:t xml:space="preserve"> </w:t>
      </w:r>
      <w:r>
        <w:rPr>
          <w:sz w:val="28"/>
        </w:rPr>
        <w:t>home</w:t>
      </w:r>
      <w:r>
        <w:rPr>
          <w:spacing w:val="-6"/>
          <w:sz w:val="28"/>
        </w:rPr>
        <w:t xml:space="preserve"> </w:t>
      </w:r>
      <w:r>
        <w:rPr>
          <w:sz w:val="28"/>
        </w:rPr>
        <w:t>visiting</w:t>
      </w:r>
      <w:r>
        <w:rPr>
          <w:spacing w:val="-5"/>
          <w:sz w:val="28"/>
        </w:rPr>
        <w:t xml:space="preserve"> </w:t>
      </w:r>
      <w:r>
        <w:rPr>
          <w:sz w:val="28"/>
        </w:rPr>
        <w:t>on</w:t>
      </w:r>
      <w:r>
        <w:rPr>
          <w:spacing w:val="-5"/>
          <w:sz w:val="28"/>
        </w:rPr>
        <w:t xml:space="preserve"> </w:t>
      </w:r>
      <w:r>
        <w:rPr>
          <w:sz w:val="28"/>
        </w:rPr>
        <w:t>maternal</w:t>
      </w:r>
      <w:r>
        <w:rPr>
          <w:spacing w:val="-5"/>
          <w:sz w:val="28"/>
        </w:rPr>
        <w:t xml:space="preserve"> </w:t>
      </w:r>
      <w:r>
        <w:rPr>
          <w:sz w:val="28"/>
        </w:rPr>
        <w:t>and</w:t>
      </w:r>
      <w:r>
        <w:rPr>
          <w:spacing w:val="-5"/>
          <w:sz w:val="28"/>
        </w:rPr>
        <w:t xml:space="preserve"> </w:t>
      </w:r>
      <w:r>
        <w:rPr>
          <w:sz w:val="28"/>
        </w:rPr>
        <w:t>child</w:t>
      </w:r>
      <w:r>
        <w:rPr>
          <w:spacing w:val="-5"/>
          <w:sz w:val="28"/>
        </w:rPr>
        <w:t xml:space="preserve"> </w:t>
      </w:r>
      <w:r>
        <w:rPr>
          <w:sz w:val="28"/>
        </w:rPr>
        <w:t>functioning: age-</w:t>
      </w:r>
      <w:r>
        <w:rPr>
          <w:sz w:val="28"/>
        </w:rPr>
        <w:t>9 follow-up of a randomized trial. Pediatrics, 120(4), e832-e845.</w:t>
      </w:r>
    </w:p>
    <w:p w14:paraId="7F1ACF2E" w14:textId="77777777" w:rsidR="00F47A6F" w:rsidRDefault="00542B8E">
      <w:pPr>
        <w:pStyle w:val="ListParagraph"/>
        <w:numPr>
          <w:ilvl w:val="0"/>
          <w:numId w:val="5"/>
        </w:numPr>
        <w:tabs>
          <w:tab w:val="left" w:pos="1851"/>
        </w:tabs>
        <w:spacing w:line="237" w:lineRule="auto"/>
        <w:ind w:right="988" w:hanging="295"/>
        <w:rPr>
          <w:sz w:val="28"/>
        </w:rPr>
      </w:pPr>
      <w:r>
        <w:rPr>
          <w:sz w:val="28"/>
        </w:rPr>
        <w:t>Olds, D. L., Henderson, C. R., &amp; Kitzman, H. (1994). Does prenatal and infancy nurse</w:t>
      </w:r>
      <w:r>
        <w:rPr>
          <w:spacing w:val="-5"/>
          <w:sz w:val="28"/>
        </w:rPr>
        <w:t xml:space="preserve"> </w:t>
      </w:r>
      <w:r>
        <w:rPr>
          <w:sz w:val="28"/>
        </w:rPr>
        <w:t>home</w:t>
      </w:r>
      <w:r>
        <w:rPr>
          <w:spacing w:val="-5"/>
          <w:sz w:val="28"/>
        </w:rPr>
        <w:t xml:space="preserve"> </w:t>
      </w:r>
      <w:r>
        <w:rPr>
          <w:sz w:val="28"/>
        </w:rPr>
        <w:t>visitation</w:t>
      </w:r>
      <w:r>
        <w:rPr>
          <w:spacing w:val="-4"/>
          <w:sz w:val="28"/>
        </w:rPr>
        <w:t xml:space="preserve"> </w:t>
      </w:r>
      <w:r>
        <w:rPr>
          <w:sz w:val="28"/>
        </w:rPr>
        <w:t>have</w:t>
      </w:r>
      <w:r>
        <w:rPr>
          <w:spacing w:val="-5"/>
          <w:sz w:val="28"/>
        </w:rPr>
        <w:t xml:space="preserve"> </w:t>
      </w:r>
      <w:r>
        <w:rPr>
          <w:sz w:val="28"/>
        </w:rPr>
        <w:t>enduring</w:t>
      </w:r>
      <w:r>
        <w:rPr>
          <w:spacing w:val="-4"/>
          <w:sz w:val="28"/>
        </w:rPr>
        <w:t xml:space="preserve"> </w:t>
      </w:r>
      <w:r>
        <w:rPr>
          <w:sz w:val="28"/>
        </w:rPr>
        <w:t>effects</w:t>
      </w:r>
      <w:r>
        <w:rPr>
          <w:spacing w:val="-4"/>
          <w:sz w:val="28"/>
        </w:rPr>
        <w:t xml:space="preserve"> </w:t>
      </w:r>
      <w:r>
        <w:rPr>
          <w:sz w:val="28"/>
        </w:rPr>
        <w:t>on</w:t>
      </w:r>
      <w:r>
        <w:rPr>
          <w:spacing w:val="-4"/>
          <w:sz w:val="28"/>
        </w:rPr>
        <w:t xml:space="preserve"> </w:t>
      </w:r>
      <w:r>
        <w:rPr>
          <w:sz w:val="28"/>
        </w:rPr>
        <w:t>qualities</w:t>
      </w:r>
      <w:r>
        <w:rPr>
          <w:spacing w:val="-4"/>
          <w:sz w:val="28"/>
        </w:rPr>
        <w:t xml:space="preserve"> </w:t>
      </w:r>
      <w:r>
        <w:rPr>
          <w:sz w:val="28"/>
        </w:rPr>
        <w:t>of</w:t>
      </w:r>
      <w:r>
        <w:rPr>
          <w:spacing w:val="-4"/>
          <w:sz w:val="28"/>
        </w:rPr>
        <w:t xml:space="preserve"> </w:t>
      </w:r>
      <w:r>
        <w:rPr>
          <w:sz w:val="28"/>
        </w:rPr>
        <w:t>parental</w:t>
      </w:r>
      <w:r>
        <w:rPr>
          <w:spacing w:val="-4"/>
          <w:sz w:val="28"/>
        </w:rPr>
        <w:t xml:space="preserve"> </w:t>
      </w:r>
      <w:r>
        <w:rPr>
          <w:sz w:val="28"/>
        </w:rPr>
        <w:t>caregiving</w:t>
      </w:r>
      <w:r>
        <w:rPr>
          <w:spacing w:val="-4"/>
          <w:sz w:val="28"/>
        </w:rPr>
        <w:t xml:space="preserve"> </w:t>
      </w:r>
      <w:r>
        <w:rPr>
          <w:sz w:val="28"/>
        </w:rPr>
        <w:t>and child health at 25 to 50 months of life? Pediatrics, 93(1), 89-98.</w:t>
      </w:r>
    </w:p>
    <w:p w14:paraId="428B1451" w14:textId="77777777" w:rsidR="00F47A6F" w:rsidRDefault="00542B8E">
      <w:pPr>
        <w:pStyle w:val="ListParagraph"/>
        <w:numPr>
          <w:ilvl w:val="0"/>
          <w:numId w:val="5"/>
        </w:numPr>
        <w:tabs>
          <w:tab w:val="left" w:pos="1851"/>
        </w:tabs>
        <w:spacing w:line="240" w:lineRule="auto"/>
        <w:ind w:right="966" w:hanging="295"/>
        <w:rPr>
          <w:sz w:val="28"/>
        </w:rPr>
      </w:pPr>
      <w:r>
        <w:rPr>
          <w:sz w:val="28"/>
        </w:rPr>
        <w:t>Olds, D. L., Henderson, C. R., Cole, R., Eckenrode, J., Kitzman, H., Luckey, D., Pettitt, L., Sidora, K., Morris, P., &amp; Powers, J. (1998). Long-term effects of Nurse Home</w:t>
      </w:r>
      <w:r>
        <w:rPr>
          <w:spacing w:val="-13"/>
          <w:sz w:val="28"/>
        </w:rPr>
        <w:t xml:space="preserve"> </w:t>
      </w:r>
      <w:r>
        <w:rPr>
          <w:sz w:val="28"/>
        </w:rPr>
        <w:t>Visitation</w:t>
      </w:r>
      <w:r>
        <w:rPr>
          <w:spacing w:val="-7"/>
          <w:sz w:val="28"/>
        </w:rPr>
        <w:t xml:space="preserve"> </w:t>
      </w:r>
      <w:r>
        <w:rPr>
          <w:sz w:val="28"/>
        </w:rPr>
        <w:t>on</w:t>
      </w:r>
      <w:r>
        <w:rPr>
          <w:spacing w:val="-7"/>
          <w:sz w:val="28"/>
        </w:rPr>
        <w:t xml:space="preserve"> </w:t>
      </w:r>
      <w:r>
        <w:rPr>
          <w:sz w:val="28"/>
        </w:rPr>
        <w:t>children’s</w:t>
      </w:r>
      <w:r>
        <w:rPr>
          <w:spacing w:val="-7"/>
          <w:sz w:val="28"/>
        </w:rPr>
        <w:t xml:space="preserve"> </w:t>
      </w:r>
      <w:r>
        <w:rPr>
          <w:sz w:val="28"/>
        </w:rPr>
        <w:t>criminal</w:t>
      </w:r>
      <w:r>
        <w:rPr>
          <w:spacing w:val="-7"/>
          <w:sz w:val="28"/>
        </w:rPr>
        <w:t xml:space="preserve"> </w:t>
      </w:r>
      <w:r>
        <w:rPr>
          <w:sz w:val="28"/>
        </w:rPr>
        <w:t>and</w:t>
      </w:r>
      <w:r>
        <w:rPr>
          <w:spacing w:val="-7"/>
          <w:sz w:val="28"/>
        </w:rPr>
        <w:t xml:space="preserve"> </w:t>
      </w:r>
      <w:r>
        <w:rPr>
          <w:sz w:val="28"/>
        </w:rPr>
        <w:t>antisocial</w:t>
      </w:r>
      <w:r>
        <w:rPr>
          <w:spacing w:val="-7"/>
          <w:sz w:val="28"/>
        </w:rPr>
        <w:t xml:space="preserve"> </w:t>
      </w:r>
      <w:r>
        <w:rPr>
          <w:sz w:val="28"/>
        </w:rPr>
        <w:t>behavior:</w:t>
      </w:r>
      <w:r>
        <w:rPr>
          <w:spacing w:val="-8"/>
          <w:sz w:val="28"/>
        </w:rPr>
        <w:t xml:space="preserve"> </w:t>
      </w:r>
      <w:r>
        <w:rPr>
          <w:sz w:val="28"/>
        </w:rPr>
        <w:t>15-</w:t>
      </w:r>
      <w:r>
        <w:rPr>
          <w:spacing w:val="-7"/>
          <w:sz w:val="28"/>
        </w:rPr>
        <w:t xml:space="preserve"> </w:t>
      </w:r>
      <w:r>
        <w:rPr>
          <w:sz w:val="28"/>
        </w:rPr>
        <w:t>year</w:t>
      </w:r>
      <w:r>
        <w:rPr>
          <w:spacing w:val="-7"/>
          <w:sz w:val="28"/>
        </w:rPr>
        <w:t xml:space="preserve"> </w:t>
      </w:r>
      <w:r>
        <w:rPr>
          <w:sz w:val="28"/>
        </w:rPr>
        <w:t>follow-up of a randomized controlled trial. Journal of the</w:t>
      </w:r>
      <w:r>
        <w:rPr>
          <w:spacing w:val="-5"/>
          <w:sz w:val="28"/>
        </w:rPr>
        <w:t xml:space="preserve"> </w:t>
      </w:r>
      <w:r>
        <w:rPr>
          <w:sz w:val="28"/>
        </w:rPr>
        <w:t>American Medical</w:t>
      </w:r>
      <w:r>
        <w:rPr>
          <w:spacing w:val="-5"/>
          <w:sz w:val="28"/>
        </w:rPr>
        <w:t xml:space="preserve"> </w:t>
      </w:r>
      <w:r>
        <w:rPr>
          <w:sz w:val="28"/>
        </w:rPr>
        <w:t>Association, 280(14), 1238-1244.</w:t>
      </w:r>
    </w:p>
    <w:p w14:paraId="6C9743F6" w14:textId="77777777" w:rsidR="00F47A6F" w:rsidRDefault="00F47A6F">
      <w:pPr>
        <w:rPr>
          <w:sz w:val="28"/>
        </w:rPr>
        <w:sectPr w:rsidR="00F47A6F">
          <w:pgSz w:w="12240" w:h="15840"/>
          <w:pgMar w:top="1000" w:right="200" w:bottom="280" w:left="0" w:header="748" w:footer="0" w:gutter="0"/>
          <w:cols w:space="720"/>
        </w:sectPr>
      </w:pPr>
    </w:p>
    <w:p w14:paraId="02171AB9" w14:textId="77777777" w:rsidR="00F47A6F" w:rsidRDefault="00F47A6F">
      <w:pPr>
        <w:pStyle w:val="BodyText"/>
        <w:spacing w:before="5"/>
        <w:ind w:left="0"/>
        <w:rPr>
          <w:sz w:val="19"/>
        </w:rPr>
      </w:pPr>
    </w:p>
    <w:p w14:paraId="4B68E37A" w14:textId="77777777" w:rsidR="00F47A6F" w:rsidRDefault="00542B8E">
      <w:pPr>
        <w:pStyle w:val="ListParagraph"/>
        <w:numPr>
          <w:ilvl w:val="0"/>
          <w:numId w:val="5"/>
        </w:numPr>
        <w:tabs>
          <w:tab w:val="left" w:pos="1851"/>
        </w:tabs>
        <w:spacing w:before="89" w:line="240" w:lineRule="auto"/>
        <w:ind w:right="890" w:hanging="295"/>
        <w:rPr>
          <w:sz w:val="28"/>
        </w:rPr>
      </w:pPr>
      <w:r>
        <w:rPr>
          <w:sz w:val="28"/>
        </w:rPr>
        <w:t>Eckenrode,</w:t>
      </w:r>
      <w:r>
        <w:rPr>
          <w:spacing w:val="-8"/>
          <w:sz w:val="28"/>
        </w:rPr>
        <w:t xml:space="preserve"> </w:t>
      </w:r>
      <w:r>
        <w:rPr>
          <w:sz w:val="28"/>
        </w:rPr>
        <w:t>J.,</w:t>
      </w:r>
      <w:r>
        <w:rPr>
          <w:spacing w:val="-8"/>
          <w:sz w:val="28"/>
        </w:rPr>
        <w:t xml:space="preserve"> </w:t>
      </w:r>
      <w:r>
        <w:rPr>
          <w:sz w:val="28"/>
        </w:rPr>
        <w:t>Campa,</w:t>
      </w:r>
      <w:r>
        <w:rPr>
          <w:spacing w:val="-8"/>
          <w:sz w:val="28"/>
        </w:rPr>
        <w:t xml:space="preserve"> </w:t>
      </w:r>
      <w:r>
        <w:rPr>
          <w:sz w:val="28"/>
        </w:rPr>
        <w:t>M.,</w:t>
      </w:r>
      <w:r>
        <w:rPr>
          <w:spacing w:val="-8"/>
          <w:sz w:val="28"/>
        </w:rPr>
        <w:t xml:space="preserve"> </w:t>
      </w:r>
      <w:r>
        <w:rPr>
          <w:sz w:val="28"/>
        </w:rPr>
        <w:t>Luckey,</w:t>
      </w:r>
      <w:r>
        <w:rPr>
          <w:spacing w:val="-8"/>
          <w:sz w:val="28"/>
        </w:rPr>
        <w:t xml:space="preserve"> </w:t>
      </w:r>
      <w:r>
        <w:rPr>
          <w:sz w:val="28"/>
        </w:rPr>
        <w:t>D.</w:t>
      </w:r>
      <w:r>
        <w:rPr>
          <w:spacing w:val="-13"/>
          <w:sz w:val="28"/>
        </w:rPr>
        <w:t xml:space="preserve"> </w:t>
      </w:r>
      <w:r>
        <w:rPr>
          <w:sz w:val="28"/>
        </w:rPr>
        <w:t>W.,</w:t>
      </w:r>
      <w:r>
        <w:rPr>
          <w:spacing w:val="-8"/>
          <w:sz w:val="28"/>
        </w:rPr>
        <w:t xml:space="preserve"> </w:t>
      </w:r>
      <w:r>
        <w:rPr>
          <w:sz w:val="28"/>
        </w:rPr>
        <w:t>Henderson</w:t>
      </w:r>
      <w:r>
        <w:rPr>
          <w:spacing w:val="-8"/>
          <w:sz w:val="28"/>
        </w:rPr>
        <w:t xml:space="preserve"> </w:t>
      </w:r>
      <w:r>
        <w:rPr>
          <w:sz w:val="28"/>
        </w:rPr>
        <w:t>Jr.,</w:t>
      </w:r>
      <w:r>
        <w:rPr>
          <w:spacing w:val="-8"/>
          <w:sz w:val="28"/>
        </w:rPr>
        <w:t xml:space="preserve"> </w:t>
      </w:r>
      <w:r>
        <w:rPr>
          <w:sz w:val="28"/>
        </w:rPr>
        <w:t>C.</w:t>
      </w:r>
      <w:r>
        <w:rPr>
          <w:spacing w:val="-8"/>
          <w:sz w:val="28"/>
        </w:rPr>
        <w:t xml:space="preserve"> </w:t>
      </w:r>
      <w:r>
        <w:rPr>
          <w:sz w:val="28"/>
        </w:rPr>
        <w:t>R.,</w:t>
      </w:r>
      <w:r>
        <w:rPr>
          <w:spacing w:val="-8"/>
          <w:sz w:val="28"/>
        </w:rPr>
        <w:t xml:space="preserve"> </w:t>
      </w:r>
      <w:r>
        <w:rPr>
          <w:sz w:val="28"/>
        </w:rPr>
        <w:t>Cole,</w:t>
      </w:r>
      <w:r>
        <w:rPr>
          <w:spacing w:val="-8"/>
          <w:sz w:val="28"/>
        </w:rPr>
        <w:t xml:space="preserve"> </w:t>
      </w:r>
      <w:r>
        <w:rPr>
          <w:sz w:val="28"/>
        </w:rPr>
        <w:t>R.,</w:t>
      </w:r>
      <w:r>
        <w:rPr>
          <w:spacing w:val="-8"/>
          <w:sz w:val="28"/>
        </w:rPr>
        <w:t xml:space="preserve"> </w:t>
      </w:r>
      <w:r>
        <w:rPr>
          <w:sz w:val="28"/>
        </w:rPr>
        <w:t>Kitzm</w:t>
      </w:r>
      <w:r>
        <w:rPr>
          <w:sz w:val="28"/>
        </w:rPr>
        <w:t>an, H.,</w:t>
      </w:r>
      <w:r>
        <w:rPr>
          <w:spacing w:val="-7"/>
          <w:sz w:val="28"/>
        </w:rPr>
        <w:t xml:space="preserve"> </w:t>
      </w:r>
      <w:r>
        <w:rPr>
          <w:sz w:val="28"/>
        </w:rPr>
        <w:t>Anson, E., Sidora-Arcoleo, K., Powers, J., &amp; Olds, D. L. (2010). Long-term effects of prenatal and infancy nurse home visitation on the life course of youths: 19-year follow-up of a randomized trial.</w:t>
      </w:r>
      <w:r>
        <w:rPr>
          <w:spacing w:val="-5"/>
          <w:sz w:val="28"/>
        </w:rPr>
        <w:t xml:space="preserve"> </w:t>
      </w:r>
      <w:r>
        <w:rPr>
          <w:sz w:val="28"/>
        </w:rPr>
        <w:t>Archives of Pediatric and</w:t>
      </w:r>
      <w:r>
        <w:rPr>
          <w:spacing w:val="-5"/>
          <w:sz w:val="28"/>
        </w:rPr>
        <w:t xml:space="preserve"> </w:t>
      </w:r>
      <w:r>
        <w:rPr>
          <w:sz w:val="28"/>
        </w:rPr>
        <w:t>Adolescent Medicine, 1</w:t>
      </w:r>
      <w:r>
        <w:rPr>
          <w:sz w:val="28"/>
        </w:rPr>
        <w:t>64(1), 9-15.</w:t>
      </w:r>
    </w:p>
    <w:p w14:paraId="11EBA8FA" w14:textId="77777777" w:rsidR="00F47A6F" w:rsidRDefault="00542B8E">
      <w:pPr>
        <w:pStyle w:val="ListParagraph"/>
        <w:numPr>
          <w:ilvl w:val="0"/>
          <w:numId w:val="5"/>
        </w:numPr>
        <w:tabs>
          <w:tab w:val="left" w:pos="1851"/>
        </w:tabs>
        <w:spacing w:line="237" w:lineRule="auto"/>
        <w:ind w:right="1473" w:hanging="295"/>
        <w:rPr>
          <w:sz w:val="28"/>
        </w:rPr>
      </w:pPr>
      <w:r>
        <w:rPr>
          <w:sz w:val="28"/>
        </w:rPr>
        <w:t>Olds, D. L., Robinson, J., Pettitt, L., Luckey, D.</w:t>
      </w:r>
      <w:r>
        <w:rPr>
          <w:spacing w:val="-5"/>
          <w:sz w:val="28"/>
        </w:rPr>
        <w:t xml:space="preserve"> </w:t>
      </w:r>
      <w:r>
        <w:rPr>
          <w:sz w:val="28"/>
        </w:rPr>
        <w:t>W., Holmberg, J., Ng, R. K., Isaacs, K., Sheff, L., &amp; Henderson, C. R. Jr. (2004). Effects of home visits by paraprofessionals</w:t>
      </w:r>
      <w:r>
        <w:rPr>
          <w:spacing w:val="-4"/>
          <w:sz w:val="28"/>
        </w:rPr>
        <w:t xml:space="preserve"> </w:t>
      </w:r>
      <w:r>
        <w:rPr>
          <w:sz w:val="28"/>
        </w:rPr>
        <w:t>and</w:t>
      </w:r>
      <w:r>
        <w:rPr>
          <w:spacing w:val="-4"/>
          <w:sz w:val="28"/>
        </w:rPr>
        <w:t xml:space="preserve"> </w:t>
      </w:r>
      <w:r>
        <w:rPr>
          <w:sz w:val="28"/>
        </w:rPr>
        <w:t>by</w:t>
      </w:r>
      <w:r>
        <w:rPr>
          <w:spacing w:val="-4"/>
          <w:sz w:val="28"/>
        </w:rPr>
        <w:t xml:space="preserve"> </w:t>
      </w:r>
      <w:r>
        <w:rPr>
          <w:sz w:val="28"/>
        </w:rPr>
        <w:t>nurses:</w:t>
      </w:r>
      <w:r>
        <w:rPr>
          <w:spacing w:val="-4"/>
          <w:sz w:val="28"/>
        </w:rPr>
        <w:t xml:space="preserve"> </w:t>
      </w:r>
      <w:r>
        <w:rPr>
          <w:sz w:val="28"/>
        </w:rPr>
        <w:t>age</w:t>
      </w:r>
      <w:r>
        <w:rPr>
          <w:spacing w:val="-5"/>
          <w:sz w:val="28"/>
        </w:rPr>
        <w:t xml:space="preserve"> </w:t>
      </w:r>
      <w:r>
        <w:rPr>
          <w:sz w:val="28"/>
        </w:rPr>
        <w:t>4</w:t>
      </w:r>
      <w:r>
        <w:rPr>
          <w:spacing w:val="-4"/>
          <w:sz w:val="28"/>
        </w:rPr>
        <w:t xml:space="preserve"> </w:t>
      </w:r>
      <w:r>
        <w:rPr>
          <w:sz w:val="28"/>
        </w:rPr>
        <w:t>follow-up</w:t>
      </w:r>
      <w:r>
        <w:rPr>
          <w:spacing w:val="-4"/>
          <w:sz w:val="28"/>
        </w:rPr>
        <w:t xml:space="preserve"> </w:t>
      </w:r>
      <w:r>
        <w:rPr>
          <w:sz w:val="28"/>
        </w:rPr>
        <w:t>results</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randomized</w:t>
      </w:r>
      <w:r>
        <w:rPr>
          <w:spacing w:val="-4"/>
          <w:sz w:val="28"/>
        </w:rPr>
        <w:t xml:space="preserve"> </w:t>
      </w:r>
      <w:r>
        <w:rPr>
          <w:sz w:val="28"/>
        </w:rPr>
        <w:t>trial. Pediatrics, 114(16), 1560-1568.</w:t>
      </w:r>
    </w:p>
    <w:p w14:paraId="18BE2749" w14:textId="77777777" w:rsidR="00F47A6F" w:rsidRDefault="00542B8E">
      <w:pPr>
        <w:pStyle w:val="ListParagraph"/>
        <w:numPr>
          <w:ilvl w:val="0"/>
          <w:numId w:val="5"/>
        </w:numPr>
        <w:tabs>
          <w:tab w:val="left" w:pos="1851"/>
        </w:tabs>
        <w:spacing w:line="240" w:lineRule="auto"/>
        <w:ind w:right="905" w:hanging="295"/>
        <w:jc w:val="both"/>
        <w:rPr>
          <w:sz w:val="28"/>
        </w:rPr>
      </w:pPr>
      <w:r>
        <w:rPr>
          <w:sz w:val="28"/>
        </w:rPr>
        <w:t>Reynolds,</w:t>
      </w:r>
      <w:r>
        <w:rPr>
          <w:spacing w:val="-18"/>
          <w:sz w:val="28"/>
        </w:rPr>
        <w:t xml:space="preserve"> </w:t>
      </w:r>
      <w:r>
        <w:rPr>
          <w:sz w:val="28"/>
        </w:rPr>
        <w:t>A.</w:t>
      </w:r>
      <w:r>
        <w:rPr>
          <w:spacing w:val="-8"/>
          <w:sz w:val="28"/>
        </w:rPr>
        <w:t xml:space="preserve"> </w:t>
      </w:r>
      <w:r>
        <w:rPr>
          <w:sz w:val="28"/>
        </w:rPr>
        <w:t>J.,</w:t>
      </w:r>
      <w:r>
        <w:rPr>
          <w:spacing w:val="-10"/>
          <w:sz w:val="28"/>
        </w:rPr>
        <w:t xml:space="preserve"> </w:t>
      </w:r>
      <w:r>
        <w:rPr>
          <w:sz w:val="28"/>
        </w:rPr>
        <w:t>Temple,</w:t>
      </w:r>
      <w:r>
        <w:rPr>
          <w:spacing w:val="-4"/>
          <w:sz w:val="28"/>
        </w:rPr>
        <w:t xml:space="preserve"> </w:t>
      </w:r>
      <w:r>
        <w:rPr>
          <w:sz w:val="28"/>
        </w:rPr>
        <w:t>J.</w:t>
      </w:r>
      <w:r>
        <w:rPr>
          <w:spacing w:val="-18"/>
          <w:sz w:val="28"/>
        </w:rPr>
        <w:t xml:space="preserve"> </w:t>
      </w:r>
      <w:r>
        <w:rPr>
          <w:sz w:val="28"/>
        </w:rPr>
        <w:t>A.,</w:t>
      </w:r>
      <w:r>
        <w:rPr>
          <w:spacing w:val="-4"/>
          <w:sz w:val="28"/>
        </w:rPr>
        <w:t xml:space="preserve"> </w:t>
      </w:r>
      <w:r>
        <w:rPr>
          <w:sz w:val="28"/>
        </w:rPr>
        <w:t>Robertson,</w:t>
      </w:r>
      <w:r>
        <w:rPr>
          <w:spacing w:val="-4"/>
          <w:sz w:val="28"/>
        </w:rPr>
        <w:t xml:space="preserve"> </w:t>
      </w:r>
      <w:r>
        <w:rPr>
          <w:sz w:val="28"/>
        </w:rPr>
        <w:t>D.</w:t>
      </w:r>
      <w:r>
        <w:rPr>
          <w:spacing w:val="-4"/>
          <w:sz w:val="28"/>
        </w:rPr>
        <w:t xml:space="preserve"> </w:t>
      </w:r>
      <w:r>
        <w:rPr>
          <w:sz w:val="28"/>
        </w:rPr>
        <w:t>L.,</w:t>
      </w:r>
      <w:r>
        <w:rPr>
          <w:spacing w:val="-4"/>
          <w:sz w:val="28"/>
        </w:rPr>
        <w:t xml:space="preserve"> </w:t>
      </w:r>
      <w:r>
        <w:rPr>
          <w:sz w:val="28"/>
        </w:rPr>
        <w:t>&amp;</w:t>
      </w:r>
      <w:r>
        <w:rPr>
          <w:spacing w:val="-4"/>
          <w:sz w:val="28"/>
        </w:rPr>
        <w:t xml:space="preserve"> </w:t>
      </w:r>
      <w:r>
        <w:rPr>
          <w:sz w:val="28"/>
        </w:rPr>
        <w:t>Mann,</w:t>
      </w:r>
      <w:r>
        <w:rPr>
          <w:spacing w:val="-4"/>
          <w:sz w:val="28"/>
        </w:rPr>
        <w:t xml:space="preserve"> </w:t>
      </w:r>
      <w:r>
        <w:rPr>
          <w:sz w:val="28"/>
        </w:rPr>
        <w:t>E.</w:t>
      </w:r>
      <w:r>
        <w:rPr>
          <w:spacing w:val="-18"/>
          <w:sz w:val="28"/>
        </w:rPr>
        <w:t xml:space="preserve"> </w:t>
      </w:r>
      <w:r>
        <w:rPr>
          <w:sz w:val="28"/>
        </w:rPr>
        <w:t>A.</w:t>
      </w:r>
      <w:r>
        <w:rPr>
          <w:spacing w:val="-4"/>
          <w:sz w:val="28"/>
        </w:rPr>
        <w:t xml:space="preserve"> </w:t>
      </w:r>
      <w:r>
        <w:rPr>
          <w:sz w:val="28"/>
        </w:rPr>
        <w:t>(2001).</w:t>
      </w:r>
      <w:r>
        <w:rPr>
          <w:spacing w:val="-4"/>
          <w:sz w:val="28"/>
        </w:rPr>
        <w:t xml:space="preserve"> </w:t>
      </w:r>
      <w:r>
        <w:rPr>
          <w:sz w:val="28"/>
        </w:rPr>
        <w:t>Long-term effects of an early childhood intervention on educational achievement and juvenile arrest:</w:t>
      </w:r>
      <w:r>
        <w:rPr>
          <w:spacing w:val="-3"/>
          <w:sz w:val="28"/>
        </w:rPr>
        <w:t xml:space="preserve"> </w:t>
      </w:r>
      <w:r>
        <w:rPr>
          <w:sz w:val="28"/>
        </w:rPr>
        <w:t>a</w:t>
      </w:r>
      <w:r>
        <w:rPr>
          <w:spacing w:val="-4"/>
          <w:sz w:val="28"/>
        </w:rPr>
        <w:t xml:space="preserve"> </w:t>
      </w:r>
      <w:r>
        <w:rPr>
          <w:sz w:val="28"/>
        </w:rPr>
        <w:t>15-year</w:t>
      </w:r>
      <w:r>
        <w:rPr>
          <w:spacing w:val="-3"/>
          <w:sz w:val="28"/>
        </w:rPr>
        <w:t xml:space="preserve"> </w:t>
      </w:r>
      <w:r>
        <w:rPr>
          <w:sz w:val="28"/>
        </w:rPr>
        <w:t>follow-up</w:t>
      </w:r>
      <w:r>
        <w:rPr>
          <w:spacing w:val="-3"/>
          <w:sz w:val="28"/>
        </w:rPr>
        <w:t xml:space="preserve"> </w:t>
      </w:r>
      <w:r>
        <w:rPr>
          <w:sz w:val="28"/>
        </w:rPr>
        <w:t>of</w:t>
      </w:r>
      <w:r>
        <w:rPr>
          <w:spacing w:val="-3"/>
          <w:sz w:val="28"/>
        </w:rPr>
        <w:t xml:space="preserve"> </w:t>
      </w:r>
      <w:r>
        <w:rPr>
          <w:sz w:val="28"/>
        </w:rPr>
        <w:t>low-income</w:t>
      </w:r>
      <w:r>
        <w:rPr>
          <w:spacing w:val="-4"/>
          <w:sz w:val="28"/>
        </w:rPr>
        <w:t xml:space="preserve"> </w:t>
      </w:r>
      <w:r>
        <w:rPr>
          <w:sz w:val="28"/>
        </w:rPr>
        <w:t>children</w:t>
      </w:r>
      <w:r>
        <w:rPr>
          <w:spacing w:val="-3"/>
          <w:sz w:val="28"/>
        </w:rPr>
        <w:t xml:space="preserve"> </w:t>
      </w:r>
      <w:r>
        <w:rPr>
          <w:sz w:val="28"/>
        </w:rPr>
        <w:t>i</w:t>
      </w:r>
      <w:r>
        <w:rPr>
          <w:sz w:val="28"/>
        </w:rPr>
        <w:t>n</w:t>
      </w:r>
      <w:r>
        <w:rPr>
          <w:spacing w:val="-3"/>
          <w:sz w:val="28"/>
        </w:rPr>
        <w:t xml:space="preserve"> </w:t>
      </w:r>
      <w:r>
        <w:rPr>
          <w:sz w:val="28"/>
        </w:rPr>
        <w:t>public</w:t>
      </w:r>
      <w:r>
        <w:rPr>
          <w:spacing w:val="-4"/>
          <w:sz w:val="28"/>
        </w:rPr>
        <w:t xml:space="preserve"> </w:t>
      </w:r>
      <w:r>
        <w:rPr>
          <w:sz w:val="28"/>
        </w:rPr>
        <w:t>schools.</w:t>
      </w:r>
      <w:r>
        <w:rPr>
          <w:spacing w:val="-3"/>
          <w:sz w:val="28"/>
        </w:rPr>
        <w:t xml:space="preserve"> </w:t>
      </w:r>
      <w:r>
        <w:rPr>
          <w:sz w:val="28"/>
        </w:rPr>
        <w:t>Journal</w:t>
      </w:r>
      <w:r>
        <w:rPr>
          <w:spacing w:val="-3"/>
          <w:sz w:val="28"/>
        </w:rPr>
        <w:t xml:space="preserve"> </w:t>
      </w:r>
      <w:r>
        <w:rPr>
          <w:sz w:val="28"/>
        </w:rPr>
        <w:t>of</w:t>
      </w:r>
      <w:r>
        <w:rPr>
          <w:spacing w:val="-3"/>
          <w:sz w:val="28"/>
        </w:rPr>
        <w:t xml:space="preserve"> </w:t>
      </w:r>
      <w:r>
        <w:rPr>
          <w:sz w:val="28"/>
        </w:rPr>
        <w:t>the American Medical Association, 285(18), 2339-2346.</w:t>
      </w:r>
    </w:p>
    <w:p w14:paraId="51F5D24B" w14:textId="77777777" w:rsidR="00F47A6F" w:rsidRDefault="00542B8E">
      <w:pPr>
        <w:pStyle w:val="ListParagraph"/>
        <w:numPr>
          <w:ilvl w:val="0"/>
          <w:numId w:val="5"/>
        </w:numPr>
        <w:tabs>
          <w:tab w:val="left" w:pos="1851"/>
        </w:tabs>
        <w:spacing w:line="313" w:lineRule="exact"/>
        <w:ind w:left="1851"/>
        <w:jc w:val="both"/>
        <w:rPr>
          <w:sz w:val="28"/>
        </w:rPr>
      </w:pPr>
      <w:r>
        <w:rPr>
          <w:sz w:val="28"/>
        </w:rPr>
        <w:t>Reynolds,</w:t>
      </w:r>
      <w:r>
        <w:rPr>
          <w:spacing w:val="-18"/>
          <w:sz w:val="28"/>
        </w:rPr>
        <w:t xml:space="preserve"> </w:t>
      </w:r>
      <w:r>
        <w:rPr>
          <w:sz w:val="28"/>
        </w:rPr>
        <w:t>A.</w:t>
      </w:r>
      <w:r>
        <w:rPr>
          <w:spacing w:val="-11"/>
          <w:sz w:val="28"/>
        </w:rPr>
        <w:t xml:space="preserve"> </w:t>
      </w:r>
      <w:r>
        <w:rPr>
          <w:sz w:val="28"/>
        </w:rPr>
        <w:t>J.,</w:t>
      </w:r>
      <w:r>
        <w:rPr>
          <w:spacing w:val="-11"/>
          <w:sz w:val="28"/>
        </w:rPr>
        <w:t xml:space="preserve"> </w:t>
      </w:r>
      <w:r>
        <w:rPr>
          <w:sz w:val="28"/>
        </w:rPr>
        <w:t>Temple,</w:t>
      </w:r>
      <w:r>
        <w:rPr>
          <w:spacing w:val="-6"/>
          <w:sz w:val="28"/>
        </w:rPr>
        <w:t xml:space="preserve"> </w:t>
      </w:r>
      <w:r>
        <w:rPr>
          <w:sz w:val="28"/>
        </w:rPr>
        <w:t>J.</w:t>
      </w:r>
      <w:r>
        <w:rPr>
          <w:spacing w:val="-17"/>
          <w:sz w:val="28"/>
        </w:rPr>
        <w:t xml:space="preserve"> </w:t>
      </w:r>
      <w:r>
        <w:rPr>
          <w:sz w:val="28"/>
        </w:rPr>
        <w:t>A.,</w:t>
      </w:r>
      <w:r>
        <w:rPr>
          <w:spacing w:val="-6"/>
          <w:sz w:val="28"/>
        </w:rPr>
        <w:t xml:space="preserve"> </w:t>
      </w:r>
      <w:r>
        <w:rPr>
          <w:sz w:val="28"/>
        </w:rPr>
        <w:t>Ou,</w:t>
      </w:r>
      <w:r>
        <w:rPr>
          <w:spacing w:val="-5"/>
          <w:sz w:val="28"/>
        </w:rPr>
        <w:t xml:space="preserve"> </w:t>
      </w:r>
      <w:r>
        <w:rPr>
          <w:sz w:val="28"/>
        </w:rPr>
        <w:t>S.</w:t>
      </w:r>
      <w:r>
        <w:rPr>
          <w:spacing w:val="-6"/>
          <w:sz w:val="28"/>
        </w:rPr>
        <w:t xml:space="preserve"> </w:t>
      </w:r>
      <w:r>
        <w:rPr>
          <w:sz w:val="28"/>
        </w:rPr>
        <w:t>R.,</w:t>
      </w:r>
      <w:r>
        <w:rPr>
          <w:spacing w:val="-6"/>
          <w:sz w:val="28"/>
        </w:rPr>
        <w:t xml:space="preserve"> </w:t>
      </w:r>
      <w:r>
        <w:rPr>
          <w:sz w:val="28"/>
        </w:rPr>
        <w:t>Robertson,</w:t>
      </w:r>
      <w:r>
        <w:rPr>
          <w:spacing w:val="-5"/>
          <w:sz w:val="28"/>
        </w:rPr>
        <w:t xml:space="preserve"> </w:t>
      </w:r>
      <w:r>
        <w:rPr>
          <w:sz w:val="28"/>
        </w:rPr>
        <w:t>D.</w:t>
      </w:r>
      <w:r>
        <w:rPr>
          <w:spacing w:val="-6"/>
          <w:sz w:val="28"/>
        </w:rPr>
        <w:t xml:space="preserve"> </w:t>
      </w:r>
      <w:r>
        <w:rPr>
          <w:sz w:val="28"/>
        </w:rPr>
        <w:t>L.,</w:t>
      </w:r>
      <w:r>
        <w:rPr>
          <w:spacing w:val="-5"/>
          <w:sz w:val="28"/>
        </w:rPr>
        <w:t xml:space="preserve"> </w:t>
      </w:r>
      <w:r>
        <w:rPr>
          <w:sz w:val="28"/>
        </w:rPr>
        <w:t>Mersky,</w:t>
      </w:r>
      <w:r>
        <w:rPr>
          <w:spacing w:val="-6"/>
          <w:sz w:val="28"/>
        </w:rPr>
        <w:t xml:space="preserve"> </w:t>
      </w:r>
      <w:r>
        <w:rPr>
          <w:sz w:val="28"/>
        </w:rPr>
        <w:t>J.</w:t>
      </w:r>
      <w:r>
        <w:rPr>
          <w:spacing w:val="-5"/>
          <w:sz w:val="28"/>
        </w:rPr>
        <w:t xml:space="preserve"> </w:t>
      </w:r>
      <w:r>
        <w:rPr>
          <w:sz w:val="28"/>
        </w:rPr>
        <w:t>P.,</w:t>
      </w:r>
      <w:r>
        <w:rPr>
          <w:spacing w:val="-11"/>
          <w:sz w:val="28"/>
        </w:rPr>
        <w:t xml:space="preserve"> </w:t>
      </w:r>
      <w:r>
        <w:rPr>
          <w:spacing w:val="-2"/>
          <w:sz w:val="28"/>
        </w:rPr>
        <w:t>Topitzes,</w:t>
      </w:r>
    </w:p>
    <w:p w14:paraId="5E91589E" w14:textId="77777777" w:rsidR="00F47A6F" w:rsidRDefault="00542B8E">
      <w:pPr>
        <w:pStyle w:val="BodyText"/>
        <w:ind w:left="1794" w:right="942"/>
      </w:pPr>
      <w:r>
        <w:t>J. W., &amp; Niles, M. D. (2007). Effects of a school-based, early childhood intervention</w:t>
      </w:r>
      <w:r>
        <w:rPr>
          <w:spacing w:val="-4"/>
        </w:rPr>
        <w:t xml:space="preserve"> </w:t>
      </w:r>
      <w:r>
        <w:t>on</w:t>
      </w:r>
      <w:r>
        <w:rPr>
          <w:spacing w:val="-4"/>
        </w:rPr>
        <w:t xml:space="preserve"> </w:t>
      </w:r>
      <w:r>
        <w:t>adult</w:t>
      </w:r>
      <w:r>
        <w:rPr>
          <w:spacing w:val="-4"/>
        </w:rPr>
        <w:t xml:space="preserve"> </w:t>
      </w:r>
      <w:r>
        <w:t>health</w:t>
      </w:r>
      <w:r>
        <w:rPr>
          <w:spacing w:val="-4"/>
        </w:rPr>
        <w:t xml:space="preserve"> </w:t>
      </w:r>
      <w:r>
        <w:t>and</w:t>
      </w:r>
      <w:r>
        <w:rPr>
          <w:spacing w:val="-4"/>
        </w:rPr>
        <w:t xml:space="preserve"> </w:t>
      </w:r>
      <w:r>
        <w:t>well-being:</w:t>
      </w:r>
      <w:r>
        <w:rPr>
          <w:spacing w:val="-5"/>
        </w:rPr>
        <w:t xml:space="preserve"> </w:t>
      </w:r>
      <w:r>
        <w:t>a</w:t>
      </w:r>
      <w:r>
        <w:rPr>
          <w:spacing w:val="-5"/>
        </w:rPr>
        <w:t xml:space="preserve"> </w:t>
      </w:r>
      <w:r>
        <w:t>19-year</w:t>
      </w:r>
      <w:r>
        <w:rPr>
          <w:spacing w:val="-4"/>
        </w:rPr>
        <w:t xml:space="preserve"> </w:t>
      </w:r>
      <w:r>
        <w:t>follow-up</w:t>
      </w:r>
      <w:r>
        <w:rPr>
          <w:spacing w:val="-4"/>
        </w:rPr>
        <w:t xml:space="preserve"> </w:t>
      </w:r>
      <w:r>
        <w:t>of</w:t>
      </w:r>
      <w:r>
        <w:rPr>
          <w:spacing w:val="-4"/>
        </w:rPr>
        <w:t xml:space="preserve"> </w:t>
      </w:r>
      <w:r>
        <w:t>low-income families.</w:t>
      </w:r>
      <w:r>
        <w:rPr>
          <w:spacing w:val="-2"/>
        </w:rPr>
        <w:t xml:space="preserve"> </w:t>
      </w:r>
      <w:r>
        <w:t>Archives of Pediatrics and</w:t>
      </w:r>
      <w:r>
        <w:rPr>
          <w:spacing w:val="-2"/>
        </w:rPr>
        <w:t xml:space="preserve"> </w:t>
      </w:r>
      <w:r>
        <w:t>Adolescent Medicine, 161(8), 730-739.</w:t>
      </w:r>
    </w:p>
    <w:p w14:paraId="09018948" w14:textId="77777777" w:rsidR="00F47A6F" w:rsidRDefault="00542B8E">
      <w:pPr>
        <w:pStyle w:val="ListParagraph"/>
        <w:numPr>
          <w:ilvl w:val="0"/>
          <w:numId w:val="5"/>
        </w:numPr>
        <w:tabs>
          <w:tab w:val="left" w:pos="1851"/>
        </w:tabs>
        <w:spacing w:line="315" w:lineRule="exact"/>
        <w:ind w:left="1851"/>
        <w:rPr>
          <w:sz w:val="28"/>
        </w:rPr>
      </w:pPr>
      <w:r>
        <w:rPr>
          <w:sz w:val="28"/>
        </w:rPr>
        <w:t>Reynolds,</w:t>
      </w:r>
      <w:r>
        <w:rPr>
          <w:spacing w:val="-18"/>
          <w:sz w:val="28"/>
        </w:rPr>
        <w:t xml:space="preserve"> </w:t>
      </w:r>
      <w:r>
        <w:rPr>
          <w:sz w:val="28"/>
        </w:rPr>
        <w:t>A.</w:t>
      </w:r>
      <w:r>
        <w:rPr>
          <w:spacing w:val="-2"/>
          <w:sz w:val="28"/>
        </w:rPr>
        <w:t xml:space="preserve"> </w:t>
      </w:r>
      <w:r>
        <w:rPr>
          <w:sz w:val="28"/>
        </w:rPr>
        <w:t>J.,</w:t>
      </w:r>
      <w:r>
        <w:rPr>
          <w:spacing w:val="-8"/>
          <w:sz w:val="28"/>
        </w:rPr>
        <w:t xml:space="preserve"> </w:t>
      </w:r>
      <w:r>
        <w:rPr>
          <w:sz w:val="28"/>
        </w:rPr>
        <w:t>Temple,</w:t>
      </w:r>
      <w:r>
        <w:rPr>
          <w:spacing w:val="-2"/>
          <w:sz w:val="28"/>
        </w:rPr>
        <w:t xml:space="preserve"> </w:t>
      </w:r>
      <w:r>
        <w:rPr>
          <w:sz w:val="28"/>
        </w:rPr>
        <w:t>J.</w:t>
      </w:r>
      <w:r>
        <w:rPr>
          <w:spacing w:val="-18"/>
          <w:sz w:val="28"/>
        </w:rPr>
        <w:t xml:space="preserve"> </w:t>
      </w:r>
      <w:r>
        <w:rPr>
          <w:sz w:val="28"/>
        </w:rPr>
        <w:t>A</w:t>
      </w:r>
      <w:r>
        <w:rPr>
          <w:sz w:val="28"/>
        </w:rPr>
        <w:t>.,</w:t>
      </w:r>
      <w:r>
        <w:rPr>
          <w:spacing w:val="-8"/>
          <w:sz w:val="28"/>
        </w:rPr>
        <w:t xml:space="preserve"> </w:t>
      </w:r>
      <w:r>
        <w:rPr>
          <w:sz w:val="28"/>
        </w:rPr>
        <w:t>White.</w:t>
      </w:r>
      <w:r>
        <w:rPr>
          <w:spacing w:val="-2"/>
          <w:sz w:val="28"/>
        </w:rPr>
        <w:t xml:space="preserve"> </w:t>
      </w:r>
      <w:r>
        <w:rPr>
          <w:sz w:val="28"/>
        </w:rPr>
        <w:t>B.</w:t>
      </w:r>
      <w:r>
        <w:rPr>
          <w:spacing w:val="-17"/>
          <w:sz w:val="28"/>
        </w:rPr>
        <w:t xml:space="preserve"> </w:t>
      </w:r>
      <w:r>
        <w:rPr>
          <w:sz w:val="28"/>
        </w:rPr>
        <w:t>A.</w:t>
      </w:r>
      <w:r>
        <w:rPr>
          <w:spacing w:val="-2"/>
          <w:sz w:val="28"/>
        </w:rPr>
        <w:t xml:space="preserve"> </w:t>
      </w:r>
      <w:r>
        <w:rPr>
          <w:sz w:val="28"/>
        </w:rPr>
        <w:t>B.,</w:t>
      </w:r>
      <w:r>
        <w:rPr>
          <w:spacing w:val="-2"/>
          <w:sz w:val="28"/>
        </w:rPr>
        <w:t xml:space="preserve"> </w:t>
      </w:r>
      <w:r>
        <w:rPr>
          <w:sz w:val="28"/>
        </w:rPr>
        <w:t>Ou,</w:t>
      </w:r>
      <w:r>
        <w:rPr>
          <w:spacing w:val="-2"/>
          <w:sz w:val="28"/>
        </w:rPr>
        <w:t xml:space="preserve"> </w:t>
      </w:r>
      <w:r>
        <w:rPr>
          <w:sz w:val="28"/>
        </w:rPr>
        <w:t>S.,</w:t>
      </w:r>
      <w:r>
        <w:rPr>
          <w:spacing w:val="-2"/>
          <w:sz w:val="28"/>
        </w:rPr>
        <w:t xml:space="preserve"> </w:t>
      </w:r>
      <w:r>
        <w:rPr>
          <w:sz w:val="28"/>
        </w:rPr>
        <w:t>&amp;</w:t>
      </w:r>
      <w:r>
        <w:rPr>
          <w:spacing w:val="-2"/>
          <w:sz w:val="28"/>
        </w:rPr>
        <w:t xml:space="preserve"> </w:t>
      </w:r>
      <w:r>
        <w:rPr>
          <w:sz w:val="28"/>
        </w:rPr>
        <w:t>Robertson,</w:t>
      </w:r>
      <w:r>
        <w:rPr>
          <w:spacing w:val="-2"/>
          <w:sz w:val="28"/>
        </w:rPr>
        <w:t xml:space="preserve"> </w:t>
      </w:r>
      <w:r>
        <w:rPr>
          <w:sz w:val="28"/>
        </w:rPr>
        <w:t>D.</w:t>
      </w:r>
      <w:r>
        <w:rPr>
          <w:spacing w:val="-2"/>
          <w:sz w:val="28"/>
        </w:rPr>
        <w:t xml:space="preserve"> </w:t>
      </w:r>
      <w:r>
        <w:rPr>
          <w:sz w:val="28"/>
        </w:rPr>
        <w:t>L.</w:t>
      </w:r>
      <w:r>
        <w:rPr>
          <w:spacing w:val="-2"/>
          <w:sz w:val="28"/>
        </w:rPr>
        <w:t xml:space="preserve"> (2011).</w:t>
      </w:r>
    </w:p>
    <w:p w14:paraId="1AFC4781" w14:textId="77777777" w:rsidR="00F47A6F" w:rsidRDefault="00542B8E">
      <w:pPr>
        <w:pStyle w:val="BodyText"/>
        <w:ind w:left="1794"/>
      </w:pPr>
      <w:r>
        <w:t>Age-26</w:t>
      </w:r>
      <w:r>
        <w:rPr>
          <w:spacing w:val="-4"/>
        </w:rPr>
        <w:t xml:space="preserve"> </w:t>
      </w:r>
      <w:r>
        <w:t>cost-benefit</w:t>
      </w:r>
      <w:r>
        <w:rPr>
          <w:spacing w:val="-4"/>
        </w:rPr>
        <w:t xml:space="preserve"> </w:t>
      </w:r>
      <w:r>
        <w:t>analysis</w:t>
      </w:r>
      <w:r>
        <w:rPr>
          <w:spacing w:val="-4"/>
        </w:rPr>
        <w:t xml:space="preserve"> </w:t>
      </w:r>
      <w:r>
        <w:t>of</w:t>
      </w:r>
      <w:r>
        <w:rPr>
          <w:spacing w:val="-4"/>
        </w:rPr>
        <w:t xml:space="preserve"> </w:t>
      </w:r>
      <w:r>
        <w:t>the</w:t>
      </w:r>
      <w:r>
        <w:rPr>
          <w:spacing w:val="-5"/>
        </w:rPr>
        <w:t xml:space="preserve"> </w:t>
      </w:r>
      <w:r>
        <w:t>child-parent</w:t>
      </w:r>
      <w:r>
        <w:rPr>
          <w:spacing w:val="-5"/>
        </w:rPr>
        <w:t xml:space="preserve"> </w:t>
      </w:r>
      <w:r>
        <w:t>early</w:t>
      </w:r>
      <w:r>
        <w:rPr>
          <w:spacing w:val="-4"/>
        </w:rPr>
        <w:t xml:space="preserve"> </w:t>
      </w:r>
      <w:r>
        <w:t>education</w:t>
      </w:r>
      <w:r>
        <w:rPr>
          <w:spacing w:val="-4"/>
        </w:rPr>
        <w:t xml:space="preserve"> </w:t>
      </w:r>
      <w:r>
        <w:t>program.</w:t>
      </w:r>
      <w:r>
        <w:rPr>
          <w:spacing w:val="-4"/>
        </w:rPr>
        <w:t xml:space="preserve"> </w:t>
      </w:r>
      <w:r>
        <w:t>Child Development, 82(1), 379-404.</w:t>
      </w:r>
    </w:p>
    <w:p w14:paraId="5B4FEA1E" w14:textId="77777777" w:rsidR="00F47A6F" w:rsidRDefault="00542B8E">
      <w:pPr>
        <w:pStyle w:val="ListParagraph"/>
        <w:numPr>
          <w:ilvl w:val="0"/>
          <w:numId w:val="5"/>
        </w:numPr>
        <w:tabs>
          <w:tab w:val="left" w:pos="1851"/>
        </w:tabs>
        <w:spacing w:line="237" w:lineRule="auto"/>
        <w:ind w:right="1191" w:hanging="295"/>
        <w:jc w:val="both"/>
        <w:rPr>
          <w:sz w:val="28"/>
        </w:rPr>
      </w:pPr>
      <w:r>
        <w:rPr>
          <w:sz w:val="28"/>
        </w:rPr>
        <w:t>Reynolds,</w:t>
      </w:r>
      <w:r>
        <w:rPr>
          <w:spacing w:val="-18"/>
          <w:sz w:val="28"/>
        </w:rPr>
        <w:t xml:space="preserve"> </w:t>
      </w:r>
      <w:r>
        <w:rPr>
          <w:sz w:val="28"/>
        </w:rPr>
        <w:t>A.</w:t>
      </w:r>
      <w:r>
        <w:rPr>
          <w:spacing w:val="-5"/>
          <w:sz w:val="28"/>
        </w:rPr>
        <w:t xml:space="preserve"> </w:t>
      </w:r>
      <w:r>
        <w:rPr>
          <w:sz w:val="28"/>
        </w:rPr>
        <w:t>J.,</w:t>
      </w:r>
      <w:r>
        <w:rPr>
          <w:spacing w:val="-4"/>
          <w:sz w:val="28"/>
        </w:rPr>
        <w:t xml:space="preserve"> </w:t>
      </w:r>
      <w:r>
        <w:rPr>
          <w:sz w:val="28"/>
        </w:rPr>
        <w:t>&amp;</w:t>
      </w:r>
      <w:r>
        <w:rPr>
          <w:spacing w:val="-4"/>
          <w:sz w:val="28"/>
        </w:rPr>
        <w:t xml:space="preserve"> </w:t>
      </w:r>
      <w:r>
        <w:rPr>
          <w:sz w:val="28"/>
        </w:rPr>
        <w:t>Robertson,</w:t>
      </w:r>
      <w:r>
        <w:rPr>
          <w:spacing w:val="-4"/>
          <w:sz w:val="28"/>
        </w:rPr>
        <w:t xml:space="preserve"> </w:t>
      </w:r>
      <w:r>
        <w:rPr>
          <w:sz w:val="28"/>
        </w:rPr>
        <w:t>D.</w:t>
      </w:r>
      <w:r>
        <w:rPr>
          <w:spacing w:val="-4"/>
          <w:sz w:val="28"/>
        </w:rPr>
        <w:t xml:space="preserve"> </w:t>
      </w:r>
      <w:r>
        <w:rPr>
          <w:sz w:val="28"/>
        </w:rPr>
        <w:t>L.</w:t>
      </w:r>
      <w:r>
        <w:rPr>
          <w:spacing w:val="-4"/>
          <w:sz w:val="28"/>
        </w:rPr>
        <w:t xml:space="preserve"> </w:t>
      </w:r>
      <w:r>
        <w:rPr>
          <w:sz w:val="28"/>
        </w:rPr>
        <w:t>(2003).</w:t>
      </w:r>
      <w:r>
        <w:rPr>
          <w:spacing w:val="-4"/>
          <w:sz w:val="28"/>
        </w:rPr>
        <w:t xml:space="preserve"> </w:t>
      </w:r>
      <w:r>
        <w:rPr>
          <w:sz w:val="28"/>
        </w:rPr>
        <w:t>School-based</w:t>
      </w:r>
      <w:r>
        <w:rPr>
          <w:spacing w:val="-4"/>
          <w:sz w:val="28"/>
        </w:rPr>
        <w:t xml:space="preserve"> </w:t>
      </w:r>
      <w:r>
        <w:rPr>
          <w:sz w:val="28"/>
        </w:rPr>
        <w:t>early</w:t>
      </w:r>
      <w:r>
        <w:rPr>
          <w:spacing w:val="-4"/>
          <w:sz w:val="28"/>
        </w:rPr>
        <w:t xml:space="preserve"> </w:t>
      </w:r>
      <w:r>
        <w:rPr>
          <w:sz w:val="28"/>
        </w:rPr>
        <w:t>intervention</w:t>
      </w:r>
      <w:r>
        <w:rPr>
          <w:spacing w:val="-4"/>
          <w:sz w:val="28"/>
        </w:rPr>
        <w:t xml:space="preserve"> </w:t>
      </w:r>
      <w:r>
        <w:rPr>
          <w:sz w:val="28"/>
        </w:rPr>
        <w:t>and later</w:t>
      </w:r>
      <w:r>
        <w:rPr>
          <w:spacing w:val="-2"/>
          <w:sz w:val="28"/>
        </w:rPr>
        <w:t xml:space="preserve"> </w:t>
      </w:r>
      <w:r>
        <w:rPr>
          <w:sz w:val="28"/>
        </w:rPr>
        <w:t>child</w:t>
      </w:r>
      <w:r>
        <w:rPr>
          <w:spacing w:val="-2"/>
          <w:sz w:val="28"/>
        </w:rPr>
        <w:t xml:space="preserve"> </w:t>
      </w:r>
      <w:r>
        <w:rPr>
          <w:sz w:val="28"/>
        </w:rPr>
        <w:t>maltreatment</w:t>
      </w:r>
      <w:r>
        <w:rPr>
          <w:spacing w:val="-3"/>
          <w:sz w:val="28"/>
        </w:rPr>
        <w:t xml:space="preserve"> </w:t>
      </w:r>
      <w:r>
        <w:rPr>
          <w:sz w:val="28"/>
        </w:rPr>
        <w:t>in</w:t>
      </w:r>
      <w:r>
        <w:rPr>
          <w:spacing w:val="-2"/>
          <w:sz w:val="28"/>
        </w:rPr>
        <w:t xml:space="preserve"> </w:t>
      </w:r>
      <w:r>
        <w:rPr>
          <w:sz w:val="28"/>
        </w:rPr>
        <w:t>the</w:t>
      </w:r>
      <w:r>
        <w:rPr>
          <w:spacing w:val="-3"/>
          <w:sz w:val="28"/>
        </w:rPr>
        <w:t xml:space="preserve"> </w:t>
      </w:r>
      <w:r>
        <w:rPr>
          <w:sz w:val="28"/>
        </w:rPr>
        <w:t>Chicago</w:t>
      </w:r>
      <w:r>
        <w:rPr>
          <w:spacing w:val="-2"/>
          <w:sz w:val="28"/>
        </w:rPr>
        <w:t xml:space="preserve"> </w:t>
      </w:r>
      <w:r>
        <w:rPr>
          <w:sz w:val="28"/>
        </w:rPr>
        <w:t>Longitudinal</w:t>
      </w:r>
      <w:r>
        <w:rPr>
          <w:spacing w:val="-2"/>
          <w:sz w:val="28"/>
        </w:rPr>
        <w:t xml:space="preserve"> </w:t>
      </w:r>
      <w:r>
        <w:rPr>
          <w:sz w:val="28"/>
        </w:rPr>
        <w:t>Study.</w:t>
      </w:r>
      <w:r>
        <w:rPr>
          <w:spacing w:val="-2"/>
          <w:sz w:val="28"/>
        </w:rPr>
        <w:t xml:space="preserve"> </w:t>
      </w:r>
      <w:r>
        <w:rPr>
          <w:sz w:val="28"/>
        </w:rPr>
        <w:t>Child</w:t>
      </w:r>
      <w:r>
        <w:rPr>
          <w:spacing w:val="-2"/>
          <w:sz w:val="28"/>
        </w:rPr>
        <w:t xml:space="preserve"> </w:t>
      </w:r>
      <w:r>
        <w:rPr>
          <w:sz w:val="28"/>
        </w:rPr>
        <w:t>Development, 74(1), 3-26.</w:t>
      </w:r>
    </w:p>
    <w:p w14:paraId="23D55AF7" w14:textId="77777777" w:rsidR="00F47A6F" w:rsidRDefault="00542B8E">
      <w:pPr>
        <w:pStyle w:val="ListParagraph"/>
        <w:numPr>
          <w:ilvl w:val="0"/>
          <w:numId w:val="5"/>
        </w:numPr>
        <w:tabs>
          <w:tab w:val="left" w:pos="1851"/>
        </w:tabs>
        <w:spacing w:line="240" w:lineRule="auto"/>
        <w:ind w:right="1175" w:hanging="295"/>
        <w:rPr>
          <w:sz w:val="28"/>
        </w:rPr>
      </w:pPr>
      <w:r>
        <w:rPr>
          <w:sz w:val="28"/>
        </w:rPr>
        <w:t>Green,</w:t>
      </w:r>
      <w:r>
        <w:rPr>
          <w:spacing w:val="-18"/>
          <w:sz w:val="28"/>
        </w:rPr>
        <w:t xml:space="preserve"> </w:t>
      </w:r>
      <w:r>
        <w:rPr>
          <w:sz w:val="28"/>
        </w:rPr>
        <w:t>B.</w:t>
      </w:r>
      <w:r>
        <w:rPr>
          <w:spacing w:val="-11"/>
          <w:sz w:val="28"/>
        </w:rPr>
        <w:t xml:space="preserve"> </w:t>
      </w:r>
      <w:r>
        <w:rPr>
          <w:sz w:val="28"/>
        </w:rPr>
        <w:t>L.,</w:t>
      </w:r>
      <w:r>
        <w:rPr>
          <w:spacing w:val="-18"/>
          <w:sz w:val="28"/>
        </w:rPr>
        <w:t xml:space="preserve"> </w:t>
      </w:r>
      <w:r>
        <w:rPr>
          <w:sz w:val="28"/>
        </w:rPr>
        <w:t>Ayoub,</w:t>
      </w:r>
      <w:r>
        <w:rPr>
          <w:spacing w:val="-9"/>
          <w:sz w:val="28"/>
        </w:rPr>
        <w:t xml:space="preserve"> </w:t>
      </w:r>
      <w:r>
        <w:rPr>
          <w:sz w:val="28"/>
        </w:rPr>
        <w:t>C.,</w:t>
      </w:r>
      <w:r>
        <w:rPr>
          <w:spacing w:val="-9"/>
          <w:sz w:val="28"/>
        </w:rPr>
        <w:t xml:space="preserve"> </w:t>
      </w:r>
      <w:r>
        <w:rPr>
          <w:sz w:val="28"/>
        </w:rPr>
        <w:t>Bartlett,</w:t>
      </w:r>
      <w:r>
        <w:rPr>
          <w:spacing w:val="-9"/>
          <w:sz w:val="28"/>
        </w:rPr>
        <w:t xml:space="preserve"> </w:t>
      </w:r>
      <w:r>
        <w:rPr>
          <w:sz w:val="28"/>
        </w:rPr>
        <w:t>J.</w:t>
      </w:r>
      <w:r>
        <w:rPr>
          <w:spacing w:val="-9"/>
          <w:sz w:val="28"/>
        </w:rPr>
        <w:t xml:space="preserve"> </w:t>
      </w:r>
      <w:r>
        <w:rPr>
          <w:sz w:val="28"/>
        </w:rPr>
        <w:t>D.,</w:t>
      </w:r>
      <w:r>
        <w:rPr>
          <w:spacing w:val="-15"/>
          <w:sz w:val="28"/>
        </w:rPr>
        <w:t xml:space="preserve"> </w:t>
      </w:r>
      <w:r>
        <w:rPr>
          <w:sz w:val="28"/>
        </w:rPr>
        <w:t>Von</w:t>
      </w:r>
      <w:r>
        <w:rPr>
          <w:spacing w:val="-9"/>
          <w:sz w:val="28"/>
        </w:rPr>
        <w:t xml:space="preserve"> </w:t>
      </w:r>
      <w:r>
        <w:rPr>
          <w:sz w:val="28"/>
        </w:rPr>
        <w:t>Ende,</w:t>
      </w:r>
      <w:r>
        <w:rPr>
          <w:spacing w:val="-18"/>
          <w:sz w:val="28"/>
        </w:rPr>
        <w:t xml:space="preserve"> </w:t>
      </w:r>
      <w:r>
        <w:rPr>
          <w:sz w:val="28"/>
        </w:rPr>
        <w:t>A.,</w:t>
      </w:r>
      <w:r>
        <w:rPr>
          <w:spacing w:val="-9"/>
          <w:sz w:val="28"/>
        </w:rPr>
        <w:t xml:space="preserve"> </w:t>
      </w:r>
      <w:r>
        <w:rPr>
          <w:sz w:val="28"/>
        </w:rPr>
        <w:t>Furrer,</w:t>
      </w:r>
      <w:r>
        <w:rPr>
          <w:spacing w:val="-9"/>
          <w:sz w:val="28"/>
        </w:rPr>
        <w:t xml:space="preserve"> </w:t>
      </w:r>
      <w:r>
        <w:rPr>
          <w:sz w:val="28"/>
        </w:rPr>
        <w:t>C.,</w:t>
      </w:r>
      <w:r>
        <w:rPr>
          <w:spacing w:val="-9"/>
          <w:sz w:val="28"/>
        </w:rPr>
        <w:t xml:space="preserve"> </w:t>
      </w:r>
      <w:r>
        <w:rPr>
          <w:sz w:val="28"/>
        </w:rPr>
        <w:t>Chazan-Cohen, R., Vallotton, C., &amp; Klevens, J. (2014). The effect of Early Head Start on child welfare system involvement: a first look at longitudinal child maltreatment outcomes. Children and Youth Services Review, 42, 127-135.</w:t>
      </w:r>
    </w:p>
    <w:p w14:paraId="4B0F75F2" w14:textId="77777777" w:rsidR="00F47A6F" w:rsidRDefault="00542B8E">
      <w:pPr>
        <w:pStyle w:val="ListParagraph"/>
        <w:numPr>
          <w:ilvl w:val="0"/>
          <w:numId w:val="5"/>
        </w:numPr>
        <w:tabs>
          <w:tab w:val="left" w:pos="1851"/>
        </w:tabs>
        <w:spacing w:line="237" w:lineRule="auto"/>
        <w:ind w:right="913" w:hanging="295"/>
        <w:jc w:val="both"/>
        <w:rPr>
          <w:sz w:val="28"/>
        </w:rPr>
      </w:pPr>
      <w:r>
        <w:rPr>
          <w:sz w:val="28"/>
        </w:rPr>
        <w:t>Harden,</w:t>
      </w:r>
      <w:r>
        <w:rPr>
          <w:spacing w:val="-6"/>
          <w:sz w:val="28"/>
        </w:rPr>
        <w:t xml:space="preserve"> </w:t>
      </w:r>
      <w:r>
        <w:rPr>
          <w:sz w:val="28"/>
        </w:rPr>
        <w:t>B.</w:t>
      </w:r>
      <w:r>
        <w:rPr>
          <w:spacing w:val="-6"/>
          <w:sz w:val="28"/>
        </w:rPr>
        <w:t xml:space="preserve"> </w:t>
      </w:r>
      <w:r>
        <w:rPr>
          <w:sz w:val="28"/>
        </w:rPr>
        <w:t>J.,</w:t>
      </w:r>
      <w:r>
        <w:rPr>
          <w:spacing w:val="-6"/>
          <w:sz w:val="28"/>
        </w:rPr>
        <w:t xml:space="preserve"> </w:t>
      </w:r>
      <w:r>
        <w:rPr>
          <w:sz w:val="28"/>
        </w:rPr>
        <w:t>Chazan-Cohe</w:t>
      </w:r>
      <w:r>
        <w:rPr>
          <w:sz w:val="28"/>
        </w:rPr>
        <w:t>n,</w:t>
      </w:r>
      <w:r>
        <w:rPr>
          <w:spacing w:val="-6"/>
          <w:sz w:val="28"/>
        </w:rPr>
        <w:t xml:space="preserve"> </w:t>
      </w:r>
      <w:r>
        <w:rPr>
          <w:sz w:val="28"/>
        </w:rPr>
        <w:t>R.,</w:t>
      </w:r>
      <w:r>
        <w:rPr>
          <w:spacing w:val="-6"/>
          <w:sz w:val="28"/>
        </w:rPr>
        <w:t xml:space="preserve"> </w:t>
      </w:r>
      <w:r>
        <w:rPr>
          <w:sz w:val="28"/>
        </w:rPr>
        <w:t>Raikes,</w:t>
      </w:r>
      <w:r>
        <w:rPr>
          <w:spacing w:val="-6"/>
          <w:sz w:val="28"/>
        </w:rPr>
        <w:t xml:space="preserve"> </w:t>
      </w:r>
      <w:r>
        <w:rPr>
          <w:sz w:val="28"/>
        </w:rPr>
        <w:t>H.,</w:t>
      </w:r>
      <w:r>
        <w:rPr>
          <w:spacing w:val="-6"/>
          <w:sz w:val="28"/>
        </w:rPr>
        <w:t xml:space="preserve"> </w:t>
      </w:r>
      <w:r>
        <w:rPr>
          <w:sz w:val="28"/>
        </w:rPr>
        <w:t>&amp;</w:t>
      </w:r>
      <w:r>
        <w:rPr>
          <w:spacing w:val="-12"/>
          <w:sz w:val="28"/>
        </w:rPr>
        <w:t xml:space="preserve"> </w:t>
      </w:r>
      <w:r>
        <w:rPr>
          <w:sz w:val="28"/>
        </w:rPr>
        <w:t>Vogel,</w:t>
      </w:r>
      <w:r>
        <w:rPr>
          <w:spacing w:val="-6"/>
          <w:sz w:val="28"/>
        </w:rPr>
        <w:t xml:space="preserve"> </w:t>
      </w:r>
      <w:r>
        <w:rPr>
          <w:sz w:val="28"/>
        </w:rPr>
        <w:t>C.</w:t>
      </w:r>
      <w:r>
        <w:rPr>
          <w:spacing w:val="-6"/>
          <w:sz w:val="28"/>
        </w:rPr>
        <w:t xml:space="preserve"> </w:t>
      </w:r>
      <w:r>
        <w:rPr>
          <w:sz w:val="28"/>
        </w:rPr>
        <w:t>(2012).</w:t>
      </w:r>
      <w:r>
        <w:rPr>
          <w:spacing w:val="-6"/>
          <w:sz w:val="28"/>
        </w:rPr>
        <w:t xml:space="preserve"> </w:t>
      </w:r>
      <w:r>
        <w:rPr>
          <w:sz w:val="28"/>
        </w:rPr>
        <w:t>Early</w:t>
      </w:r>
      <w:r>
        <w:rPr>
          <w:spacing w:val="-6"/>
          <w:sz w:val="28"/>
        </w:rPr>
        <w:t xml:space="preserve"> </w:t>
      </w:r>
      <w:r>
        <w:rPr>
          <w:sz w:val="28"/>
        </w:rPr>
        <w:t>Head</w:t>
      </w:r>
      <w:r>
        <w:rPr>
          <w:spacing w:val="-6"/>
          <w:sz w:val="28"/>
        </w:rPr>
        <w:t xml:space="preserve"> </w:t>
      </w:r>
      <w:r>
        <w:rPr>
          <w:sz w:val="28"/>
        </w:rPr>
        <w:t>Start home visitation: the role of implementation in bolstering program benefits. Journal of Community Psychology, 40(4), 438-455.</w:t>
      </w:r>
    </w:p>
    <w:p w14:paraId="2B2C91F1" w14:textId="77777777" w:rsidR="00F47A6F" w:rsidRDefault="00542B8E">
      <w:pPr>
        <w:pStyle w:val="ListParagraph"/>
        <w:numPr>
          <w:ilvl w:val="0"/>
          <w:numId w:val="5"/>
        </w:numPr>
        <w:tabs>
          <w:tab w:val="left" w:pos="1851"/>
        </w:tabs>
        <w:spacing w:line="240" w:lineRule="auto"/>
        <w:ind w:right="948" w:hanging="295"/>
        <w:jc w:val="both"/>
        <w:rPr>
          <w:sz w:val="28"/>
        </w:rPr>
      </w:pPr>
      <w:r>
        <w:rPr>
          <w:sz w:val="28"/>
        </w:rPr>
        <w:t>Love,</w:t>
      </w:r>
      <w:r>
        <w:rPr>
          <w:spacing w:val="-5"/>
          <w:sz w:val="28"/>
        </w:rPr>
        <w:t xml:space="preserve"> </w:t>
      </w:r>
      <w:r>
        <w:rPr>
          <w:sz w:val="28"/>
        </w:rPr>
        <w:t>J.</w:t>
      </w:r>
      <w:r>
        <w:rPr>
          <w:spacing w:val="-5"/>
          <w:sz w:val="28"/>
        </w:rPr>
        <w:t xml:space="preserve"> </w:t>
      </w:r>
      <w:r>
        <w:rPr>
          <w:sz w:val="28"/>
        </w:rPr>
        <w:t>M.,</w:t>
      </w:r>
      <w:r>
        <w:rPr>
          <w:spacing w:val="-5"/>
          <w:sz w:val="28"/>
        </w:rPr>
        <w:t xml:space="preserve"> </w:t>
      </w:r>
      <w:r>
        <w:rPr>
          <w:sz w:val="28"/>
        </w:rPr>
        <w:t>Kisker,</w:t>
      </w:r>
      <w:r>
        <w:rPr>
          <w:spacing w:val="-5"/>
          <w:sz w:val="28"/>
        </w:rPr>
        <w:t xml:space="preserve"> </w:t>
      </w:r>
      <w:r>
        <w:rPr>
          <w:sz w:val="28"/>
        </w:rPr>
        <w:t>E.</w:t>
      </w:r>
      <w:r>
        <w:rPr>
          <w:spacing w:val="-5"/>
          <w:sz w:val="28"/>
        </w:rPr>
        <w:t xml:space="preserve"> </w:t>
      </w:r>
      <w:r>
        <w:rPr>
          <w:sz w:val="28"/>
        </w:rPr>
        <w:t>E.,</w:t>
      </w:r>
      <w:r>
        <w:rPr>
          <w:spacing w:val="-5"/>
          <w:sz w:val="28"/>
        </w:rPr>
        <w:t xml:space="preserve"> </w:t>
      </w:r>
      <w:r>
        <w:rPr>
          <w:sz w:val="28"/>
        </w:rPr>
        <w:t>Ross,</w:t>
      </w:r>
      <w:r>
        <w:rPr>
          <w:spacing w:val="-5"/>
          <w:sz w:val="28"/>
        </w:rPr>
        <w:t xml:space="preserve"> </w:t>
      </w:r>
      <w:r>
        <w:rPr>
          <w:sz w:val="28"/>
        </w:rPr>
        <w:t>C.,</w:t>
      </w:r>
      <w:r>
        <w:rPr>
          <w:spacing w:val="-5"/>
          <w:sz w:val="28"/>
        </w:rPr>
        <w:t xml:space="preserve"> </w:t>
      </w:r>
      <w:r>
        <w:rPr>
          <w:sz w:val="28"/>
        </w:rPr>
        <w:t>Constantine,</w:t>
      </w:r>
      <w:r>
        <w:rPr>
          <w:spacing w:val="-5"/>
          <w:sz w:val="28"/>
        </w:rPr>
        <w:t xml:space="preserve"> </w:t>
      </w:r>
      <w:r>
        <w:rPr>
          <w:sz w:val="28"/>
        </w:rPr>
        <w:t>J.,</w:t>
      </w:r>
      <w:r>
        <w:rPr>
          <w:spacing w:val="-5"/>
          <w:sz w:val="28"/>
        </w:rPr>
        <w:t xml:space="preserve"> </w:t>
      </w:r>
      <w:r>
        <w:rPr>
          <w:sz w:val="28"/>
        </w:rPr>
        <w:t>Boller,</w:t>
      </w:r>
      <w:r>
        <w:rPr>
          <w:spacing w:val="-5"/>
          <w:sz w:val="28"/>
        </w:rPr>
        <w:t xml:space="preserve"> </w:t>
      </w:r>
      <w:r>
        <w:rPr>
          <w:sz w:val="28"/>
        </w:rPr>
        <w:t>K.,</w:t>
      </w:r>
      <w:r>
        <w:rPr>
          <w:spacing w:val="-5"/>
          <w:sz w:val="28"/>
        </w:rPr>
        <w:t xml:space="preserve"> </w:t>
      </w:r>
      <w:r>
        <w:rPr>
          <w:sz w:val="28"/>
        </w:rPr>
        <w:t>Chazan-C</w:t>
      </w:r>
      <w:r>
        <w:rPr>
          <w:sz w:val="28"/>
        </w:rPr>
        <w:t>ohen,</w:t>
      </w:r>
      <w:r>
        <w:rPr>
          <w:spacing w:val="-5"/>
          <w:sz w:val="28"/>
        </w:rPr>
        <w:t xml:space="preserve"> </w:t>
      </w:r>
      <w:r>
        <w:rPr>
          <w:sz w:val="28"/>
        </w:rPr>
        <w:t>R., Brady-Smith,</w:t>
      </w:r>
      <w:r>
        <w:rPr>
          <w:spacing w:val="-4"/>
          <w:sz w:val="28"/>
        </w:rPr>
        <w:t xml:space="preserve"> </w:t>
      </w:r>
      <w:r>
        <w:rPr>
          <w:sz w:val="28"/>
        </w:rPr>
        <w:t>C.,</w:t>
      </w:r>
      <w:r>
        <w:rPr>
          <w:spacing w:val="-3"/>
          <w:sz w:val="28"/>
        </w:rPr>
        <w:t xml:space="preserve"> </w:t>
      </w:r>
      <w:r>
        <w:rPr>
          <w:sz w:val="28"/>
        </w:rPr>
        <w:t>Fuligni</w:t>
      </w:r>
      <w:r>
        <w:rPr>
          <w:spacing w:val="-18"/>
          <w:sz w:val="28"/>
        </w:rPr>
        <w:t xml:space="preserve"> </w:t>
      </w:r>
      <w:r>
        <w:rPr>
          <w:sz w:val="28"/>
        </w:rPr>
        <w:t>A.</w:t>
      </w:r>
      <w:r>
        <w:rPr>
          <w:spacing w:val="-3"/>
          <w:sz w:val="28"/>
        </w:rPr>
        <w:t xml:space="preserve"> </w:t>
      </w:r>
      <w:r>
        <w:rPr>
          <w:sz w:val="28"/>
        </w:rPr>
        <w:t>S.,</w:t>
      </w:r>
      <w:r>
        <w:rPr>
          <w:spacing w:val="-3"/>
          <w:sz w:val="28"/>
        </w:rPr>
        <w:t xml:space="preserve"> </w:t>
      </w:r>
      <w:r>
        <w:rPr>
          <w:sz w:val="28"/>
        </w:rPr>
        <w:t>Raikes,</w:t>
      </w:r>
      <w:r>
        <w:rPr>
          <w:spacing w:val="-3"/>
          <w:sz w:val="28"/>
        </w:rPr>
        <w:t xml:space="preserve"> </w:t>
      </w:r>
      <w:r>
        <w:rPr>
          <w:sz w:val="28"/>
        </w:rPr>
        <w:t>H.,</w:t>
      </w:r>
      <w:r>
        <w:rPr>
          <w:spacing w:val="-3"/>
          <w:sz w:val="28"/>
        </w:rPr>
        <w:t xml:space="preserve"> </w:t>
      </w:r>
      <w:r>
        <w:rPr>
          <w:sz w:val="28"/>
        </w:rPr>
        <w:t>Brooks-Gunn,</w:t>
      </w:r>
      <w:r>
        <w:rPr>
          <w:spacing w:val="-3"/>
          <w:sz w:val="28"/>
        </w:rPr>
        <w:t xml:space="preserve"> </w:t>
      </w:r>
      <w:r>
        <w:rPr>
          <w:sz w:val="28"/>
        </w:rPr>
        <w:t>J.,</w:t>
      </w:r>
      <w:r>
        <w:rPr>
          <w:spacing w:val="-9"/>
          <w:sz w:val="28"/>
        </w:rPr>
        <w:t xml:space="preserve"> </w:t>
      </w:r>
      <w:r>
        <w:rPr>
          <w:sz w:val="28"/>
        </w:rPr>
        <w:t>Tarullo,</w:t>
      </w:r>
      <w:r>
        <w:rPr>
          <w:spacing w:val="-3"/>
          <w:sz w:val="28"/>
        </w:rPr>
        <w:t xml:space="preserve"> </w:t>
      </w:r>
      <w:r>
        <w:rPr>
          <w:sz w:val="28"/>
        </w:rPr>
        <w:t>L.,</w:t>
      </w:r>
      <w:r>
        <w:rPr>
          <w:spacing w:val="-3"/>
          <w:sz w:val="28"/>
        </w:rPr>
        <w:t xml:space="preserve"> </w:t>
      </w:r>
      <w:r>
        <w:rPr>
          <w:sz w:val="28"/>
        </w:rPr>
        <w:t>Schochet,</w:t>
      </w:r>
    </w:p>
    <w:p w14:paraId="67E799E6" w14:textId="77777777" w:rsidR="00F47A6F" w:rsidRDefault="00542B8E">
      <w:pPr>
        <w:pStyle w:val="BodyText"/>
        <w:spacing w:line="237" w:lineRule="auto"/>
        <w:ind w:left="1794" w:right="979"/>
      </w:pPr>
      <w:r>
        <w:t>P.</w:t>
      </w:r>
      <w:r>
        <w:rPr>
          <w:spacing w:val="-8"/>
        </w:rPr>
        <w:t xml:space="preserve"> </w:t>
      </w:r>
      <w:r>
        <w:t>Z.,</w:t>
      </w:r>
      <w:r>
        <w:rPr>
          <w:spacing w:val="-8"/>
        </w:rPr>
        <w:t xml:space="preserve"> </w:t>
      </w:r>
      <w:r>
        <w:t>Paulsell,</w:t>
      </w:r>
      <w:r>
        <w:rPr>
          <w:spacing w:val="-8"/>
        </w:rPr>
        <w:t xml:space="preserve"> </w:t>
      </w:r>
      <w:r>
        <w:t>D.,</w:t>
      </w:r>
      <w:r>
        <w:rPr>
          <w:spacing w:val="-8"/>
        </w:rPr>
        <w:t xml:space="preserve"> </w:t>
      </w:r>
      <w:r>
        <w:t>&amp;</w:t>
      </w:r>
      <w:r>
        <w:rPr>
          <w:spacing w:val="-13"/>
        </w:rPr>
        <w:t xml:space="preserve"> </w:t>
      </w:r>
      <w:r>
        <w:t>Vogel,</w:t>
      </w:r>
      <w:r>
        <w:rPr>
          <w:spacing w:val="-8"/>
        </w:rPr>
        <w:t xml:space="preserve"> </w:t>
      </w:r>
      <w:r>
        <w:t>C.</w:t>
      </w:r>
      <w:r>
        <w:rPr>
          <w:spacing w:val="-8"/>
        </w:rPr>
        <w:t xml:space="preserve"> </w:t>
      </w:r>
      <w:r>
        <w:t>(2005).</w:t>
      </w:r>
      <w:r>
        <w:rPr>
          <w:spacing w:val="-13"/>
        </w:rPr>
        <w:t xml:space="preserve"> </w:t>
      </w:r>
      <w:r>
        <w:t>The</w:t>
      </w:r>
      <w:r>
        <w:rPr>
          <w:spacing w:val="-9"/>
        </w:rPr>
        <w:t xml:space="preserve"> </w:t>
      </w:r>
      <w:r>
        <w:t>effectiveness</w:t>
      </w:r>
      <w:r>
        <w:rPr>
          <w:spacing w:val="-8"/>
        </w:rPr>
        <w:t xml:space="preserve"> </w:t>
      </w:r>
      <w:r>
        <w:t>of</w:t>
      </w:r>
      <w:r>
        <w:rPr>
          <w:spacing w:val="-8"/>
        </w:rPr>
        <w:t xml:space="preserve"> </w:t>
      </w:r>
      <w:r>
        <w:t>Early</w:t>
      </w:r>
      <w:r>
        <w:rPr>
          <w:spacing w:val="-8"/>
        </w:rPr>
        <w:t xml:space="preserve"> </w:t>
      </w:r>
      <w:r>
        <w:t>Head</w:t>
      </w:r>
      <w:r>
        <w:rPr>
          <w:spacing w:val="-8"/>
        </w:rPr>
        <w:t xml:space="preserve"> </w:t>
      </w:r>
      <w:r>
        <w:t>Start</w:t>
      </w:r>
      <w:r>
        <w:rPr>
          <w:spacing w:val="-9"/>
        </w:rPr>
        <w:t xml:space="preserve"> </w:t>
      </w:r>
      <w:r>
        <w:t>for</w:t>
      </w:r>
      <w:r>
        <w:rPr>
          <w:spacing w:val="-8"/>
        </w:rPr>
        <w:t xml:space="preserve"> </w:t>
      </w:r>
      <w:r>
        <w:t>3- year-old children and their parents: lessons for policy and programs. Developmental Psychology, 41(6), 885-901.</w:t>
      </w:r>
    </w:p>
    <w:p w14:paraId="3B07F41B" w14:textId="77777777" w:rsidR="00F47A6F" w:rsidRDefault="00542B8E">
      <w:pPr>
        <w:pStyle w:val="ListParagraph"/>
        <w:numPr>
          <w:ilvl w:val="0"/>
          <w:numId w:val="5"/>
        </w:numPr>
        <w:tabs>
          <w:tab w:val="left" w:pos="1851"/>
        </w:tabs>
        <w:spacing w:line="240" w:lineRule="auto"/>
        <w:ind w:right="1030" w:hanging="295"/>
        <w:rPr>
          <w:sz w:val="28"/>
        </w:rPr>
      </w:pPr>
      <w:r>
        <w:rPr>
          <w:sz w:val="28"/>
        </w:rPr>
        <w:t>Menting,</w:t>
      </w:r>
      <w:r>
        <w:rPr>
          <w:spacing w:val="-11"/>
          <w:sz w:val="28"/>
        </w:rPr>
        <w:t xml:space="preserve"> </w:t>
      </w:r>
      <w:r>
        <w:rPr>
          <w:sz w:val="28"/>
        </w:rPr>
        <w:t>A. T., de Castro, B. O., &amp; Matthys, W. (2013). Effectiveness of The Incredible</w:t>
      </w:r>
      <w:r>
        <w:rPr>
          <w:spacing w:val="-17"/>
          <w:sz w:val="28"/>
        </w:rPr>
        <w:t xml:space="preserve"> </w:t>
      </w:r>
      <w:r>
        <w:rPr>
          <w:sz w:val="28"/>
        </w:rPr>
        <w:t>Years</w:t>
      </w:r>
      <w:r>
        <w:rPr>
          <w:spacing w:val="-7"/>
          <w:sz w:val="28"/>
        </w:rPr>
        <w:t xml:space="preserve"> </w:t>
      </w:r>
      <w:r>
        <w:rPr>
          <w:sz w:val="28"/>
        </w:rPr>
        <w:t>parent</w:t>
      </w:r>
      <w:r>
        <w:rPr>
          <w:spacing w:val="-8"/>
          <w:sz w:val="28"/>
        </w:rPr>
        <w:t xml:space="preserve"> </w:t>
      </w:r>
      <w:r>
        <w:rPr>
          <w:sz w:val="28"/>
        </w:rPr>
        <w:t>training</w:t>
      </w:r>
      <w:r>
        <w:rPr>
          <w:spacing w:val="-7"/>
          <w:sz w:val="28"/>
        </w:rPr>
        <w:t xml:space="preserve"> </w:t>
      </w:r>
      <w:r>
        <w:rPr>
          <w:sz w:val="28"/>
        </w:rPr>
        <w:t>to</w:t>
      </w:r>
      <w:r>
        <w:rPr>
          <w:spacing w:val="-7"/>
          <w:sz w:val="28"/>
        </w:rPr>
        <w:t xml:space="preserve"> </w:t>
      </w:r>
      <w:r>
        <w:rPr>
          <w:sz w:val="28"/>
        </w:rPr>
        <w:t>modify</w:t>
      </w:r>
      <w:r>
        <w:rPr>
          <w:spacing w:val="-7"/>
          <w:sz w:val="28"/>
        </w:rPr>
        <w:t xml:space="preserve"> </w:t>
      </w:r>
      <w:r>
        <w:rPr>
          <w:sz w:val="28"/>
        </w:rPr>
        <w:t>disruptive</w:t>
      </w:r>
      <w:r>
        <w:rPr>
          <w:spacing w:val="-8"/>
          <w:sz w:val="28"/>
        </w:rPr>
        <w:t xml:space="preserve"> </w:t>
      </w:r>
      <w:r>
        <w:rPr>
          <w:sz w:val="28"/>
        </w:rPr>
        <w:t>and</w:t>
      </w:r>
      <w:r>
        <w:rPr>
          <w:spacing w:val="-7"/>
          <w:sz w:val="28"/>
        </w:rPr>
        <w:t xml:space="preserve"> </w:t>
      </w:r>
      <w:r>
        <w:rPr>
          <w:sz w:val="28"/>
        </w:rPr>
        <w:t>prosocial</w:t>
      </w:r>
      <w:r>
        <w:rPr>
          <w:spacing w:val="-7"/>
          <w:sz w:val="28"/>
        </w:rPr>
        <w:t xml:space="preserve"> </w:t>
      </w:r>
      <w:r>
        <w:rPr>
          <w:sz w:val="28"/>
        </w:rPr>
        <w:t>child</w:t>
      </w:r>
      <w:r>
        <w:rPr>
          <w:spacing w:val="-7"/>
          <w:sz w:val="28"/>
        </w:rPr>
        <w:t xml:space="preserve"> </w:t>
      </w:r>
      <w:r>
        <w:rPr>
          <w:sz w:val="28"/>
        </w:rPr>
        <w:t>behavior: a meta-analytic review. Clinical Psychology Review, 33(8), 901-913. Preventing Intimate</w:t>
      </w:r>
      <w:r>
        <w:rPr>
          <w:spacing w:val="-3"/>
          <w:sz w:val="28"/>
        </w:rPr>
        <w:t xml:space="preserve"> </w:t>
      </w:r>
      <w:r>
        <w:rPr>
          <w:sz w:val="28"/>
        </w:rPr>
        <w:t>Partner</w:t>
      </w:r>
      <w:r>
        <w:rPr>
          <w:spacing w:val="-7"/>
          <w:sz w:val="28"/>
        </w:rPr>
        <w:t xml:space="preserve"> </w:t>
      </w:r>
      <w:r>
        <w:rPr>
          <w:sz w:val="28"/>
        </w:rPr>
        <w:t>Violence</w:t>
      </w:r>
      <w:r>
        <w:rPr>
          <w:spacing w:val="-17"/>
          <w:sz w:val="28"/>
        </w:rPr>
        <w:t xml:space="preserve"> </w:t>
      </w:r>
      <w:r>
        <w:rPr>
          <w:sz w:val="28"/>
        </w:rPr>
        <w:t>Across</w:t>
      </w:r>
      <w:r>
        <w:rPr>
          <w:spacing w:val="-1"/>
          <w:sz w:val="28"/>
        </w:rPr>
        <w:t xml:space="preserve"> </w:t>
      </w:r>
      <w:r>
        <w:rPr>
          <w:sz w:val="28"/>
        </w:rPr>
        <w:t>the</w:t>
      </w:r>
      <w:r>
        <w:rPr>
          <w:spacing w:val="-2"/>
          <w:sz w:val="28"/>
        </w:rPr>
        <w:t xml:space="preserve"> </w:t>
      </w:r>
      <w:r>
        <w:rPr>
          <w:sz w:val="28"/>
        </w:rPr>
        <w:t>Lifespan:</w:t>
      </w:r>
      <w:r>
        <w:rPr>
          <w:spacing w:val="-17"/>
          <w:sz w:val="28"/>
        </w:rPr>
        <w:t xml:space="preserve"> </w:t>
      </w:r>
      <w:r>
        <w:rPr>
          <w:sz w:val="28"/>
        </w:rPr>
        <w:t>A</w:t>
      </w:r>
      <w:r>
        <w:rPr>
          <w:spacing w:val="-21"/>
          <w:sz w:val="28"/>
        </w:rPr>
        <w:t xml:space="preserve"> </w:t>
      </w:r>
      <w:r>
        <w:rPr>
          <w:sz w:val="28"/>
        </w:rPr>
        <w:t>Technical</w:t>
      </w:r>
      <w:r>
        <w:rPr>
          <w:spacing w:val="-1"/>
          <w:sz w:val="28"/>
        </w:rPr>
        <w:t xml:space="preserve"> </w:t>
      </w:r>
      <w:r>
        <w:rPr>
          <w:sz w:val="28"/>
        </w:rPr>
        <w:t>Package</w:t>
      </w:r>
      <w:r>
        <w:rPr>
          <w:spacing w:val="-2"/>
          <w:sz w:val="28"/>
        </w:rPr>
        <w:t xml:space="preserve"> </w:t>
      </w:r>
      <w:r>
        <w:rPr>
          <w:sz w:val="28"/>
        </w:rPr>
        <w:t>of</w:t>
      </w:r>
      <w:r>
        <w:rPr>
          <w:spacing w:val="-1"/>
          <w:sz w:val="28"/>
        </w:rPr>
        <w:t xml:space="preserve"> </w:t>
      </w:r>
      <w:r>
        <w:rPr>
          <w:sz w:val="28"/>
        </w:rPr>
        <w:t>Programs, Policies, and Practices 53</w:t>
      </w:r>
    </w:p>
    <w:p w14:paraId="3B2C8AB2" w14:textId="77777777" w:rsidR="00F47A6F" w:rsidRDefault="00542B8E">
      <w:pPr>
        <w:pStyle w:val="ListParagraph"/>
        <w:numPr>
          <w:ilvl w:val="0"/>
          <w:numId w:val="5"/>
        </w:numPr>
        <w:tabs>
          <w:tab w:val="left" w:pos="1851"/>
        </w:tabs>
        <w:spacing w:line="237" w:lineRule="auto"/>
        <w:ind w:right="951" w:hanging="295"/>
        <w:rPr>
          <w:sz w:val="28"/>
        </w:rPr>
      </w:pPr>
      <w:r>
        <w:rPr>
          <w:sz w:val="28"/>
        </w:rPr>
        <w:t>Brotman,</w:t>
      </w:r>
      <w:r>
        <w:rPr>
          <w:spacing w:val="-6"/>
          <w:sz w:val="28"/>
        </w:rPr>
        <w:t xml:space="preserve"> </w:t>
      </w:r>
      <w:r>
        <w:rPr>
          <w:sz w:val="28"/>
        </w:rPr>
        <w:t>L.</w:t>
      </w:r>
      <w:r>
        <w:rPr>
          <w:spacing w:val="-6"/>
          <w:sz w:val="28"/>
        </w:rPr>
        <w:t xml:space="preserve"> </w:t>
      </w:r>
      <w:r>
        <w:rPr>
          <w:sz w:val="28"/>
        </w:rPr>
        <w:t>M.,</w:t>
      </w:r>
      <w:r>
        <w:rPr>
          <w:spacing w:val="-6"/>
          <w:sz w:val="28"/>
        </w:rPr>
        <w:t xml:space="preserve"> </w:t>
      </w:r>
      <w:r>
        <w:rPr>
          <w:sz w:val="28"/>
        </w:rPr>
        <w:t>Dawson-McClure,</w:t>
      </w:r>
      <w:r>
        <w:rPr>
          <w:spacing w:val="-6"/>
          <w:sz w:val="28"/>
        </w:rPr>
        <w:t xml:space="preserve"> </w:t>
      </w:r>
      <w:r>
        <w:rPr>
          <w:sz w:val="28"/>
        </w:rPr>
        <w:t>S.,</w:t>
      </w:r>
      <w:r>
        <w:rPr>
          <w:spacing w:val="-6"/>
          <w:sz w:val="28"/>
        </w:rPr>
        <w:t xml:space="preserve"> </w:t>
      </w:r>
      <w:r>
        <w:rPr>
          <w:sz w:val="28"/>
        </w:rPr>
        <w:t>Gouley,</w:t>
      </w:r>
      <w:r>
        <w:rPr>
          <w:spacing w:val="-6"/>
          <w:sz w:val="28"/>
        </w:rPr>
        <w:t xml:space="preserve"> </w:t>
      </w:r>
      <w:r>
        <w:rPr>
          <w:sz w:val="28"/>
        </w:rPr>
        <w:t>K.</w:t>
      </w:r>
      <w:r>
        <w:rPr>
          <w:spacing w:val="-6"/>
          <w:sz w:val="28"/>
        </w:rPr>
        <w:t xml:space="preserve"> </w:t>
      </w:r>
      <w:r>
        <w:rPr>
          <w:sz w:val="28"/>
        </w:rPr>
        <w:t>K.,</w:t>
      </w:r>
      <w:r>
        <w:rPr>
          <w:spacing w:val="-6"/>
          <w:sz w:val="28"/>
        </w:rPr>
        <w:t xml:space="preserve"> </w:t>
      </w:r>
      <w:r>
        <w:rPr>
          <w:sz w:val="28"/>
        </w:rPr>
        <w:t>McGuire,</w:t>
      </w:r>
      <w:r>
        <w:rPr>
          <w:spacing w:val="-6"/>
          <w:sz w:val="28"/>
        </w:rPr>
        <w:t xml:space="preserve"> </w:t>
      </w:r>
      <w:r>
        <w:rPr>
          <w:sz w:val="28"/>
        </w:rPr>
        <w:t>K.,</w:t>
      </w:r>
      <w:r>
        <w:rPr>
          <w:spacing w:val="-6"/>
          <w:sz w:val="28"/>
        </w:rPr>
        <w:t xml:space="preserve"> </w:t>
      </w:r>
      <w:r>
        <w:rPr>
          <w:sz w:val="28"/>
        </w:rPr>
        <w:t>Burraston,</w:t>
      </w:r>
      <w:r>
        <w:rPr>
          <w:spacing w:val="-6"/>
          <w:sz w:val="28"/>
        </w:rPr>
        <w:t xml:space="preserve"> </w:t>
      </w:r>
      <w:r>
        <w:rPr>
          <w:sz w:val="28"/>
        </w:rPr>
        <w:t>B., &amp; Bank, L. (2005). Older siblings benefit from a family-based preventive intervention for preschoolers at risk for conduct problems. Journal of Family Psychology, 19(4), 581-591.</w:t>
      </w:r>
    </w:p>
    <w:p w14:paraId="36D1B52B" w14:textId="77777777" w:rsidR="00F47A6F" w:rsidRDefault="00F47A6F">
      <w:pPr>
        <w:spacing w:line="237" w:lineRule="auto"/>
        <w:rPr>
          <w:sz w:val="28"/>
        </w:rPr>
        <w:sectPr w:rsidR="00F47A6F">
          <w:pgSz w:w="12240" w:h="15840"/>
          <w:pgMar w:top="1000" w:right="200" w:bottom="280" w:left="0" w:header="748" w:footer="0" w:gutter="0"/>
          <w:cols w:space="720"/>
        </w:sectPr>
      </w:pPr>
    </w:p>
    <w:p w14:paraId="261FF8AE" w14:textId="77777777" w:rsidR="00F47A6F" w:rsidRDefault="00F47A6F">
      <w:pPr>
        <w:pStyle w:val="BodyText"/>
        <w:spacing w:before="5"/>
        <w:ind w:left="0"/>
        <w:rPr>
          <w:sz w:val="19"/>
        </w:rPr>
      </w:pPr>
    </w:p>
    <w:p w14:paraId="3393FEAF" w14:textId="77777777" w:rsidR="00F47A6F" w:rsidRDefault="00542B8E">
      <w:pPr>
        <w:pStyle w:val="ListParagraph"/>
        <w:numPr>
          <w:ilvl w:val="0"/>
          <w:numId w:val="5"/>
        </w:numPr>
        <w:tabs>
          <w:tab w:val="left" w:pos="1851"/>
        </w:tabs>
        <w:spacing w:before="89" w:line="240" w:lineRule="auto"/>
        <w:ind w:right="1178" w:hanging="295"/>
        <w:rPr>
          <w:sz w:val="28"/>
        </w:rPr>
      </w:pPr>
      <w:r>
        <w:rPr>
          <w:sz w:val="28"/>
        </w:rPr>
        <w:t>Brotman, L. M., Gouley, K. K., Chesir-Teran, D., Dennis,</w:t>
      </w:r>
      <w:r>
        <w:rPr>
          <w:spacing w:val="-1"/>
          <w:sz w:val="28"/>
        </w:rPr>
        <w:t xml:space="preserve"> </w:t>
      </w:r>
      <w:r>
        <w:rPr>
          <w:sz w:val="28"/>
        </w:rPr>
        <w:t>T</w:t>
      </w:r>
      <w:r>
        <w:rPr>
          <w:sz w:val="28"/>
        </w:rPr>
        <w:t>., Klein, R. G., &amp; Shrout,</w:t>
      </w:r>
      <w:r>
        <w:rPr>
          <w:spacing w:val="-1"/>
          <w:sz w:val="28"/>
        </w:rPr>
        <w:t xml:space="preserve"> </w:t>
      </w:r>
      <w:r>
        <w:rPr>
          <w:sz w:val="28"/>
        </w:rPr>
        <w:t>P.</w:t>
      </w:r>
      <w:r>
        <w:rPr>
          <w:spacing w:val="-1"/>
          <w:sz w:val="28"/>
        </w:rPr>
        <w:t xml:space="preserve"> </w:t>
      </w:r>
      <w:r>
        <w:rPr>
          <w:sz w:val="28"/>
        </w:rPr>
        <w:t>(2005).</w:t>
      </w:r>
      <w:r>
        <w:rPr>
          <w:spacing w:val="-1"/>
          <w:sz w:val="28"/>
        </w:rPr>
        <w:t xml:space="preserve"> </w:t>
      </w:r>
      <w:r>
        <w:rPr>
          <w:sz w:val="28"/>
        </w:rPr>
        <w:t>Prevention</w:t>
      </w:r>
      <w:r>
        <w:rPr>
          <w:spacing w:val="-1"/>
          <w:sz w:val="28"/>
        </w:rPr>
        <w:t xml:space="preserve"> </w:t>
      </w:r>
      <w:r>
        <w:rPr>
          <w:sz w:val="28"/>
        </w:rPr>
        <w:t>for</w:t>
      </w:r>
      <w:r>
        <w:rPr>
          <w:spacing w:val="-1"/>
          <w:sz w:val="28"/>
        </w:rPr>
        <w:t xml:space="preserve"> </w:t>
      </w:r>
      <w:r>
        <w:rPr>
          <w:sz w:val="28"/>
        </w:rPr>
        <w:t>preschoolers</w:t>
      </w:r>
      <w:r>
        <w:rPr>
          <w:spacing w:val="-1"/>
          <w:sz w:val="28"/>
        </w:rPr>
        <w:t xml:space="preserve"> </w:t>
      </w:r>
      <w:r>
        <w:rPr>
          <w:sz w:val="28"/>
        </w:rPr>
        <w:t>at</w:t>
      </w:r>
      <w:r>
        <w:rPr>
          <w:spacing w:val="-1"/>
          <w:sz w:val="28"/>
        </w:rPr>
        <w:t xml:space="preserve"> </w:t>
      </w:r>
      <w:r>
        <w:rPr>
          <w:sz w:val="28"/>
        </w:rPr>
        <w:t>high</w:t>
      </w:r>
      <w:r>
        <w:rPr>
          <w:spacing w:val="-1"/>
          <w:sz w:val="28"/>
        </w:rPr>
        <w:t xml:space="preserve"> </w:t>
      </w:r>
      <w:r>
        <w:rPr>
          <w:sz w:val="28"/>
        </w:rPr>
        <w:t>risk</w:t>
      </w:r>
      <w:r>
        <w:rPr>
          <w:spacing w:val="-1"/>
          <w:sz w:val="28"/>
        </w:rPr>
        <w:t xml:space="preserve"> </w:t>
      </w:r>
      <w:r>
        <w:rPr>
          <w:sz w:val="28"/>
        </w:rPr>
        <w:t>for</w:t>
      </w:r>
      <w:r>
        <w:rPr>
          <w:spacing w:val="-1"/>
          <w:sz w:val="28"/>
        </w:rPr>
        <w:t xml:space="preserve"> </w:t>
      </w:r>
      <w:r>
        <w:rPr>
          <w:sz w:val="28"/>
        </w:rPr>
        <w:t>conduct</w:t>
      </w:r>
      <w:r>
        <w:rPr>
          <w:spacing w:val="-1"/>
          <w:sz w:val="28"/>
        </w:rPr>
        <w:t xml:space="preserve"> </w:t>
      </w:r>
      <w:r>
        <w:rPr>
          <w:sz w:val="28"/>
        </w:rPr>
        <w:t>problems: immediate</w:t>
      </w:r>
      <w:r>
        <w:rPr>
          <w:spacing w:val="-6"/>
          <w:sz w:val="28"/>
        </w:rPr>
        <w:t xml:space="preserve"> </w:t>
      </w:r>
      <w:r>
        <w:rPr>
          <w:sz w:val="28"/>
        </w:rPr>
        <w:t>outcomes</w:t>
      </w:r>
      <w:r>
        <w:rPr>
          <w:spacing w:val="-5"/>
          <w:sz w:val="28"/>
        </w:rPr>
        <w:t xml:space="preserve"> </w:t>
      </w:r>
      <w:r>
        <w:rPr>
          <w:sz w:val="28"/>
        </w:rPr>
        <w:t>on</w:t>
      </w:r>
      <w:r>
        <w:rPr>
          <w:spacing w:val="-5"/>
          <w:sz w:val="28"/>
        </w:rPr>
        <w:t xml:space="preserve"> </w:t>
      </w:r>
      <w:r>
        <w:rPr>
          <w:sz w:val="28"/>
        </w:rPr>
        <w:t>parenting</w:t>
      </w:r>
      <w:r>
        <w:rPr>
          <w:spacing w:val="-5"/>
          <w:sz w:val="28"/>
        </w:rPr>
        <w:t xml:space="preserve"> </w:t>
      </w:r>
      <w:r>
        <w:rPr>
          <w:sz w:val="28"/>
        </w:rPr>
        <w:t>practices</w:t>
      </w:r>
      <w:r>
        <w:rPr>
          <w:spacing w:val="-5"/>
          <w:sz w:val="28"/>
        </w:rPr>
        <w:t xml:space="preserve"> </w:t>
      </w:r>
      <w:r>
        <w:rPr>
          <w:sz w:val="28"/>
        </w:rPr>
        <w:t>and</w:t>
      </w:r>
      <w:r>
        <w:rPr>
          <w:spacing w:val="-5"/>
          <w:sz w:val="28"/>
        </w:rPr>
        <w:t xml:space="preserve"> </w:t>
      </w:r>
      <w:r>
        <w:rPr>
          <w:sz w:val="28"/>
        </w:rPr>
        <w:t>child</w:t>
      </w:r>
      <w:r>
        <w:rPr>
          <w:spacing w:val="-5"/>
          <w:sz w:val="28"/>
        </w:rPr>
        <w:t xml:space="preserve"> </w:t>
      </w:r>
      <w:r>
        <w:rPr>
          <w:sz w:val="28"/>
        </w:rPr>
        <w:t>social</w:t>
      </w:r>
      <w:r>
        <w:rPr>
          <w:spacing w:val="-5"/>
          <w:sz w:val="28"/>
        </w:rPr>
        <w:t xml:space="preserve"> </w:t>
      </w:r>
      <w:r>
        <w:rPr>
          <w:sz w:val="28"/>
        </w:rPr>
        <w:t>competence.</w:t>
      </w:r>
      <w:r>
        <w:rPr>
          <w:spacing w:val="-5"/>
          <w:sz w:val="28"/>
        </w:rPr>
        <w:t xml:space="preserve"> </w:t>
      </w:r>
      <w:r>
        <w:rPr>
          <w:sz w:val="28"/>
        </w:rPr>
        <w:t>Journal of Clinical Child and</w:t>
      </w:r>
      <w:r>
        <w:rPr>
          <w:spacing w:val="-2"/>
          <w:sz w:val="28"/>
        </w:rPr>
        <w:t xml:space="preserve"> </w:t>
      </w:r>
      <w:r>
        <w:rPr>
          <w:sz w:val="28"/>
        </w:rPr>
        <w:t>Adolescent Psychology, 34(4), 724-734.</w:t>
      </w:r>
    </w:p>
    <w:p w14:paraId="4F9E4063" w14:textId="77777777" w:rsidR="00F47A6F" w:rsidRDefault="00542B8E">
      <w:pPr>
        <w:pStyle w:val="ListParagraph"/>
        <w:numPr>
          <w:ilvl w:val="0"/>
          <w:numId w:val="5"/>
        </w:numPr>
        <w:tabs>
          <w:tab w:val="left" w:pos="1991"/>
        </w:tabs>
        <w:spacing w:line="237" w:lineRule="auto"/>
        <w:ind w:right="1246" w:hanging="295"/>
        <w:rPr>
          <w:sz w:val="28"/>
        </w:rPr>
      </w:pPr>
      <w:r>
        <w:rPr>
          <w:sz w:val="28"/>
        </w:rPr>
        <w:t>Kjøbli,</w:t>
      </w:r>
      <w:r>
        <w:rPr>
          <w:spacing w:val="-11"/>
          <w:sz w:val="28"/>
        </w:rPr>
        <w:t xml:space="preserve"> </w:t>
      </w:r>
      <w:r>
        <w:rPr>
          <w:sz w:val="28"/>
        </w:rPr>
        <w:t>J.,</w:t>
      </w:r>
      <w:r>
        <w:rPr>
          <w:spacing w:val="-6"/>
          <w:sz w:val="28"/>
        </w:rPr>
        <w:t xml:space="preserve"> </w:t>
      </w:r>
      <w:r>
        <w:rPr>
          <w:sz w:val="28"/>
        </w:rPr>
        <w:t>&amp;</w:t>
      </w:r>
      <w:r>
        <w:rPr>
          <w:spacing w:val="-6"/>
          <w:sz w:val="28"/>
        </w:rPr>
        <w:t xml:space="preserve"> </w:t>
      </w:r>
      <w:r>
        <w:rPr>
          <w:sz w:val="28"/>
        </w:rPr>
        <w:t>O</w:t>
      </w:r>
      <w:r>
        <w:rPr>
          <w:sz w:val="28"/>
        </w:rPr>
        <w:t>gden,</w:t>
      </w:r>
      <w:r>
        <w:rPr>
          <w:spacing w:val="-12"/>
          <w:sz w:val="28"/>
        </w:rPr>
        <w:t xml:space="preserve"> </w:t>
      </w:r>
      <w:r>
        <w:rPr>
          <w:sz w:val="28"/>
        </w:rPr>
        <w:t>T.</w:t>
      </w:r>
      <w:r>
        <w:rPr>
          <w:spacing w:val="-6"/>
          <w:sz w:val="28"/>
        </w:rPr>
        <w:t xml:space="preserve"> </w:t>
      </w:r>
      <w:r>
        <w:rPr>
          <w:sz w:val="28"/>
        </w:rPr>
        <w:t>(2012).</w:t>
      </w:r>
      <w:r>
        <w:rPr>
          <w:spacing w:val="-18"/>
          <w:sz w:val="28"/>
        </w:rPr>
        <w:t xml:space="preserve"> </w:t>
      </w:r>
      <w:r>
        <w:rPr>
          <w:sz w:val="28"/>
        </w:rPr>
        <w:t>A</w:t>
      </w:r>
      <w:r>
        <w:rPr>
          <w:spacing w:val="-17"/>
          <w:sz w:val="28"/>
        </w:rPr>
        <w:t xml:space="preserve"> </w:t>
      </w:r>
      <w:r>
        <w:rPr>
          <w:sz w:val="28"/>
        </w:rPr>
        <w:t>randomized</w:t>
      </w:r>
      <w:r>
        <w:rPr>
          <w:spacing w:val="-6"/>
          <w:sz w:val="28"/>
        </w:rPr>
        <w:t xml:space="preserve"> </w:t>
      </w:r>
      <w:r>
        <w:rPr>
          <w:sz w:val="28"/>
        </w:rPr>
        <w:t>effectiveness</w:t>
      </w:r>
      <w:r>
        <w:rPr>
          <w:spacing w:val="-6"/>
          <w:sz w:val="28"/>
        </w:rPr>
        <w:t xml:space="preserve"> </w:t>
      </w:r>
      <w:r>
        <w:rPr>
          <w:sz w:val="28"/>
        </w:rPr>
        <w:t>trial</w:t>
      </w:r>
      <w:r>
        <w:rPr>
          <w:spacing w:val="-6"/>
          <w:sz w:val="28"/>
        </w:rPr>
        <w:t xml:space="preserve"> </w:t>
      </w:r>
      <w:r>
        <w:rPr>
          <w:sz w:val="28"/>
        </w:rPr>
        <w:t>of</w:t>
      </w:r>
      <w:r>
        <w:rPr>
          <w:spacing w:val="-6"/>
          <w:sz w:val="28"/>
        </w:rPr>
        <w:t xml:space="preserve"> </w:t>
      </w:r>
      <w:r>
        <w:rPr>
          <w:sz w:val="28"/>
        </w:rPr>
        <w:t>brief</w:t>
      </w:r>
      <w:r>
        <w:rPr>
          <w:spacing w:val="-6"/>
          <w:sz w:val="28"/>
        </w:rPr>
        <w:t xml:space="preserve"> </w:t>
      </w:r>
      <w:r>
        <w:rPr>
          <w:sz w:val="28"/>
        </w:rPr>
        <w:t>parent training in primary care settings. Prevention Science, 13(6), 616-626.</w:t>
      </w:r>
    </w:p>
    <w:p w14:paraId="0518F461" w14:textId="77777777" w:rsidR="00F47A6F" w:rsidRDefault="00542B8E">
      <w:pPr>
        <w:pStyle w:val="ListParagraph"/>
        <w:numPr>
          <w:ilvl w:val="0"/>
          <w:numId w:val="5"/>
        </w:numPr>
        <w:tabs>
          <w:tab w:val="left" w:pos="2060"/>
        </w:tabs>
        <w:spacing w:line="240" w:lineRule="auto"/>
        <w:ind w:right="1138" w:hanging="295"/>
        <w:rPr>
          <w:sz w:val="28"/>
        </w:rPr>
      </w:pPr>
      <w:r>
        <w:rPr>
          <w:sz w:val="28"/>
        </w:rPr>
        <w:t>Patterson,</w:t>
      </w:r>
      <w:r>
        <w:rPr>
          <w:spacing w:val="-4"/>
          <w:sz w:val="28"/>
        </w:rPr>
        <w:t xml:space="preserve"> </w:t>
      </w:r>
      <w:r>
        <w:rPr>
          <w:sz w:val="28"/>
        </w:rPr>
        <w:t>G.</w:t>
      </w:r>
      <w:r>
        <w:rPr>
          <w:spacing w:val="-4"/>
          <w:sz w:val="28"/>
        </w:rPr>
        <w:t xml:space="preserve"> </w:t>
      </w:r>
      <w:r>
        <w:rPr>
          <w:sz w:val="28"/>
        </w:rPr>
        <w:t>R.,</w:t>
      </w:r>
      <w:r>
        <w:rPr>
          <w:spacing w:val="-4"/>
          <w:sz w:val="28"/>
        </w:rPr>
        <w:t xml:space="preserve"> </w:t>
      </w:r>
      <w:r>
        <w:rPr>
          <w:sz w:val="28"/>
        </w:rPr>
        <w:t>Forgatch,</w:t>
      </w:r>
      <w:r>
        <w:rPr>
          <w:spacing w:val="-4"/>
          <w:sz w:val="28"/>
        </w:rPr>
        <w:t xml:space="preserve"> </w:t>
      </w:r>
      <w:r>
        <w:rPr>
          <w:sz w:val="28"/>
        </w:rPr>
        <w:t>M.</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DeGarmo,</w:t>
      </w:r>
      <w:r>
        <w:rPr>
          <w:spacing w:val="-4"/>
          <w:sz w:val="28"/>
        </w:rPr>
        <w:t xml:space="preserve"> </w:t>
      </w:r>
      <w:r>
        <w:rPr>
          <w:sz w:val="28"/>
        </w:rPr>
        <w:t>D.</w:t>
      </w:r>
      <w:r>
        <w:rPr>
          <w:spacing w:val="-4"/>
          <w:sz w:val="28"/>
        </w:rPr>
        <w:t xml:space="preserve"> </w:t>
      </w:r>
      <w:r>
        <w:rPr>
          <w:sz w:val="28"/>
        </w:rPr>
        <w:t>S.</w:t>
      </w:r>
      <w:r>
        <w:rPr>
          <w:spacing w:val="-4"/>
          <w:sz w:val="28"/>
        </w:rPr>
        <w:t xml:space="preserve"> </w:t>
      </w:r>
      <w:r>
        <w:rPr>
          <w:sz w:val="28"/>
        </w:rPr>
        <w:t>(2010).</w:t>
      </w:r>
      <w:r>
        <w:rPr>
          <w:spacing w:val="-4"/>
          <w:sz w:val="28"/>
        </w:rPr>
        <w:t xml:space="preserve"> </w:t>
      </w:r>
      <w:r>
        <w:rPr>
          <w:sz w:val="28"/>
        </w:rPr>
        <w:t>Cascading</w:t>
      </w:r>
      <w:r>
        <w:rPr>
          <w:spacing w:val="-4"/>
          <w:sz w:val="28"/>
        </w:rPr>
        <w:t xml:space="preserve"> </w:t>
      </w:r>
      <w:r>
        <w:rPr>
          <w:sz w:val="28"/>
        </w:rPr>
        <w:t>effects following intervention. Development and Psychopathology, 22(4), 949-970.</w:t>
      </w:r>
    </w:p>
    <w:p w14:paraId="2963DB9F" w14:textId="77777777" w:rsidR="00F47A6F" w:rsidRDefault="00542B8E">
      <w:pPr>
        <w:pStyle w:val="ListParagraph"/>
        <w:numPr>
          <w:ilvl w:val="0"/>
          <w:numId w:val="5"/>
        </w:numPr>
        <w:tabs>
          <w:tab w:val="left" w:pos="1991"/>
        </w:tabs>
        <w:spacing w:line="237" w:lineRule="auto"/>
        <w:ind w:right="1008" w:hanging="295"/>
        <w:rPr>
          <w:sz w:val="28"/>
        </w:rPr>
      </w:pPr>
      <w:r>
        <w:rPr>
          <w:sz w:val="28"/>
        </w:rPr>
        <w:t>Wachlarowicz, M., Snyder, J., Low, S., Forgatch, M. S., &amp; DeGarmo, D.</w:t>
      </w:r>
      <w:r>
        <w:rPr>
          <w:spacing w:val="-11"/>
          <w:sz w:val="28"/>
        </w:rPr>
        <w:t xml:space="preserve"> </w:t>
      </w:r>
      <w:r>
        <w:rPr>
          <w:sz w:val="28"/>
        </w:rPr>
        <w:t>A. (2012).</w:t>
      </w:r>
      <w:r>
        <w:rPr>
          <w:spacing w:val="-10"/>
          <w:sz w:val="28"/>
        </w:rPr>
        <w:t xml:space="preserve"> </w:t>
      </w:r>
      <w:r>
        <w:rPr>
          <w:sz w:val="28"/>
        </w:rPr>
        <w:t>The</w:t>
      </w:r>
      <w:r>
        <w:rPr>
          <w:spacing w:val="-6"/>
          <w:sz w:val="28"/>
        </w:rPr>
        <w:t xml:space="preserve"> </w:t>
      </w:r>
      <w:r>
        <w:rPr>
          <w:sz w:val="28"/>
        </w:rPr>
        <w:t>moderating</w:t>
      </w:r>
      <w:r>
        <w:rPr>
          <w:spacing w:val="-5"/>
          <w:sz w:val="28"/>
        </w:rPr>
        <w:t xml:space="preserve"> </w:t>
      </w:r>
      <w:r>
        <w:rPr>
          <w:sz w:val="28"/>
        </w:rPr>
        <w:t>effects</w:t>
      </w:r>
      <w:r>
        <w:rPr>
          <w:spacing w:val="-5"/>
          <w:sz w:val="28"/>
        </w:rPr>
        <w:t xml:space="preserve"> </w:t>
      </w:r>
      <w:r>
        <w:rPr>
          <w:sz w:val="28"/>
        </w:rPr>
        <w:t>of</w:t>
      </w:r>
      <w:r>
        <w:rPr>
          <w:spacing w:val="-5"/>
          <w:sz w:val="28"/>
        </w:rPr>
        <w:t xml:space="preserve"> </w:t>
      </w:r>
      <w:r>
        <w:rPr>
          <w:sz w:val="28"/>
        </w:rPr>
        <w:t>parent</w:t>
      </w:r>
      <w:r>
        <w:rPr>
          <w:spacing w:val="-6"/>
          <w:sz w:val="28"/>
        </w:rPr>
        <w:t xml:space="preserve"> </w:t>
      </w:r>
      <w:r>
        <w:rPr>
          <w:sz w:val="28"/>
        </w:rPr>
        <w:t>antisocial</w:t>
      </w:r>
      <w:r>
        <w:rPr>
          <w:spacing w:val="-5"/>
          <w:sz w:val="28"/>
        </w:rPr>
        <w:t xml:space="preserve"> </w:t>
      </w:r>
      <w:r>
        <w:rPr>
          <w:sz w:val="28"/>
        </w:rPr>
        <w:t>characteristics</w:t>
      </w:r>
      <w:r>
        <w:rPr>
          <w:spacing w:val="-5"/>
          <w:sz w:val="28"/>
        </w:rPr>
        <w:t xml:space="preserve"> </w:t>
      </w:r>
      <w:r>
        <w:rPr>
          <w:sz w:val="28"/>
        </w:rPr>
        <w:t>on</w:t>
      </w:r>
      <w:r>
        <w:rPr>
          <w:spacing w:val="-5"/>
          <w:sz w:val="28"/>
        </w:rPr>
        <w:t xml:space="preserve"> </w:t>
      </w:r>
      <w:r>
        <w:rPr>
          <w:sz w:val="28"/>
        </w:rPr>
        <w:t>the</w:t>
      </w:r>
      <w:r>
        <w:rPr>
          <w:spacing w:val="-6"/>
          <w:sz w:val="28"/>
        </w:rPr>
        <w:t xml:space="preserve"> </w:t>
      </w:r>
      <w:r>
        <w:rPr>
          <w:sz w:val="28"/>
        </w:rPr>
        <w:t>effects</w:t>
      </w:r>
      <w:r>
        <w:rPr>
          <w:spacing w:val="-5"/>
          <w:sz w:val="28"/>
        </w:rPr>
        <w:t xml:space="preserve"> </w:t>
      </w:r>
      <w:r>
        <w:rPr>
          <w:sz w:val="28"/>
        </w:rPr>
        <w:t>of Parent Managemen</w:t>
      </w:r>
      <w:r>
        <w:rPr>
          <w:sz w:val="28"/>
        </w:rPr>
        <w:t>t Training - Oregon (PMTO), Prevention Science, 13(3),</w:t>
      </w:r>
    </w:p>
    <w:p w14:paraId="76ED26F2" w14:textId="77777777" w:rsidR="00F47A6F" w:rsidRDefault="00542B8E">
      <w:pPr>
        <w:pStyle w:val="BodyText"/>
        <w:spacing w:line="321" w:lineRule="exact"/>
        <w:ind w:left="1794"/>
      </w:pPr>
      <w:r>
        <w:t>229-</w:t>
      </w:r>
      <w:r>
        <w:rPr>
          <w:spacing w:val="-4"/>
        </w:rPr>
        <w:t>240.</w:t>
      </w:r>
    </w:p>
    <w:p w14:paraId="02FBF6FF" w14:textId="77777777" w:rsidR="00F47A6F" w:rsidRDefault="00542B8E">
      <w:pPr>
        <w:pStyle w:val="ListParagraph"/>
        <w:numPr>
          <w:ilvl w:val="0"/>
          <w:numId w:val="5"/>
        </w:numPr>
        <w:tabs>
          <w:tab w:val="left" w:pos="1991"/>
        </w:tabs>
        <w:spacing w:line="240" w:lineRule="auto"/>
        <w:ind w:right="884" w:hanging="295"/>
        <w:jc w:val="both"/>
        <w:rPr>
          <w:sz w:val="28"/>
        </w:rPr>
      </w:pPr>
      <w:r>
        <w:rPr>
          <w:sz w:val="28"/>
        </w:rPr>
        <w:t>Forgatch, M. S., Patterson, G. R., DeGarmo, D. S., &amp; Beldavs, Z. (2009).</w:t>
      </w:r>
      <w:r>
        <w:rPr>
          <w:spacing w:val="-6"/>
          <w:sz w:val="28"/>
        </w:rPr>
        <w:t xml:space="preserve"> </w:t>
      </w:r>
      <w:r>
        <w:rPr>
          <w:sz w:val="28"/>
        </w:rPr>
        <w:t>Testing the</w:t>
      </w:r>
      <w:r>
        <w:rPr>
          <w:spacing w:val="-6"/>
          <w:sz w:val="28"/>
        </w:rPr>
        <w:t xml:space="preserve"> </w:t>
      </w:r>
      <w:r>
        <w:rPr>
          <w:sz w:val="28"/>
        </w:rPr>
        <w:t>Oregon</w:t>
      </w:r>
      <w:r>
        <w:rPr>
          <w:spacing w:val="-5"/>
          <w:sz w:val="28"/>
        </w:rPr>
        <w:t xml:space="preserve"> </w:t>
      </w:r>
      <w:r>
        <w:rPr>
          <w:sz w:val="28"/>
        </w:rPr>
        <w:t>delinquency</w:t>
      </w:r>
      <w:r>
        <w:rPr>
          <w:spacing w:val="-5"/>
          <w:sz w:val="28"/>
        </w:rPr>
        <w:t xml:space="preserve"> </w:t>
      </w:r>
      <w:r>
        <w:rPr>
          <w:sz w:val="28"/>
        </w:rPr>
        <w:t>model</w:t>
      </w:r>
      <w:r>
        <w:rPr>
          <w:spacing w:val="-5"/>
          <w:sz w:val="28"/>
        </w:rPr>
        <w:t xml:space="preserve"> </w:t>
      </w:r>
      <w:r>
        <w:rPr>
          <w:sz w:val="28"/>
        </w:rPr>
        <w:t>with</w:t>
      </w:r>
      <w:r>
        <w:rPr>
          <w:spacing w:val="-5"/>
          <w:sz w:val="28"/>
        </w:rPr>
        <w:t xml:space="preserve"> </w:t>
      </w:r>
      <w:r>
        <w:rPr>
          <w:sz w:val="28"/>
        </w:rPr>
        <w:t>9-year</w:t>
      </w:r>
      <w:r>
        <w:rPr>
          <w:spacing w:val="-5"/>
          <w:sz w:val="28"/>
        </w:rPr>
        <w:t xml:space="preserve"> </w:t>
      </w:r>
      <w:r>
        <w:rPr>
          <w:sz w:val="28"/>
        </w:rPr>
        <w:t>follow-up</w:t>
      </w:r>
      <w:r>
        <w:rPr>
          <w:spacing w:val="-5"/>
          <w:sz w:val="28"/>
        </w:rPr>
        <w:t xml:space="preserve"> </w:t>
      </w:r>
      <w:r>
        <w:rPr>
          <w:sz w:val="28"/>
        </w:rPr>
        <w:t>of</w:t>
      </w:r>
      <w:r>
        <w:rPr>
          <w:spacing w:val="-5"/>
          <w:sz w:val="28"/>
        </w:rPr>
        <w:t xml:space="preserve"> </w:t>
      </w:r>
      <w:r>
        <w:rPr>
          <w:sz w:val="28"/>
        </w:rPr>
        <w:t>the</w:t>
      </w:r>
      <w:r>
        <w:rPr>
          <w:spacing w:val="-6"/>
          <w:sz w:val="28"/>
        </w:rPr>
        <w:t xml:space="preserve"> </w:t>
      </w:r>
      <w:r>
        <w:rPr>
          <w:sz w:val="28"/>
        </w:rPr>
        <w:t>Oregon</w:t>
      </w:r>
      <w:r>
        <w:rPr>
          <w:spacing w:val="-5"/>
          <w:sz w:val="28"/>
        </w:rPr>
        <w:t xml:space="preserve"> </w:t>
      </w:r>
      <w:r>
        <w:rPr>
          <w:sz w:val="28"/>
        </w:rPr>
        <w:t>Divorce</w:t>
      </w:r>
      <w:r>
        <w:rPr>
          <w:spacing w:val="-6"/>
          <w:sz w:val="28"/>
        </w:rPr>
        <w:t xml:space="preserve"> </w:t>
      </w:r>
      <w:r>
        <w:rPr>
          <w:sz w:val="28"/>
        </w:rPr>
        <w:t>Study. Development and Psychopathology, 21(5), 637-660.</w:t>
      </w:r>
    </w:p>
    <w:p w14:paraId="173F4977" w14:textId="77777777" w:rsidR="00F47A6F" w:rsidRDefault="00542B8E">
      <w:pPr>
        <w:pStyle w:val="ListParagraph"/>
        <w:numPr>
          <w:ilvl w:val="0"/>
          <w:numId w:val="5"/>
        </w:numPr>
        <w:tabs>
          <w:tab w:val="left" w:pos="2060"/>
        </w:tabs>
        <w:spacing w:line="237" w:lineRule="auto"/>
        <w:ind w:right="1488" w:hanging="295"/>
        <w:rPr>
          <w:sz w:val="28"/>
        </w:rPr>
      </w:pPr>
      <w:r>
        <w:rPr>
          <w:sz w:val="28"/>
        </w:rPr>
        <w:t>Martinez, C., &amp; Eddy, M. (2005). Effects of culturally adapted Parent Management</w:t>
      </w:r>
      <w:r>
        <w:rPr>
          <w:spacing w:val="-11"/>
          <w:sz w:val="28"/>
        </w:rPr>
        <w:t xml:space="preserve"> </w:t>
      </w:r>
      <w:r>
        <w:rPr>
          <w:sz w:val="28"/>
        </w:rPr>
        <w:t>Training</w:t>
      </w:r>
      <w:r>
        <w:rPr>
          <w:spacing w:val="-6"/>
          <w:sz w:val="28"/>
        </w:rPr>
        <w:t xml:space="preserve"> </w:t>
      </w:r>
      <w:r>
        <w:rPr>
          <w:sz w:val="28"/>
        </w:rPr>
        <w:t>on</w:t>
      </w:r>
      <w:r>
        <w:rPr>
          <w:spacing w:val="-6"/>
          <w:sz w:val="28"/>
        </w:rPr>
        <w:t xml:space="preserve"> </w:t>
      </w:r>
      <w:r>
        <w:rPr>
          <w:sz w:val="28"/>
        </w:rPr>
        <w:t>Latino</w:t>
      </w:r>
      <w:r>
        <w:rPr>
          <w:spacing w:val="-6"/>
          <w:sz w:val="28"/>
        </w:rPr>
        <w:t xml:space="preserve"> </w:t>
      </w:r>
      <w:r>
        <w:rPr>
          <w:sz w:val="28"/>
        </w:rPr>
        <w:t>youth</w:t>
      </w:r>
      <w:r>
        <w:rPr>
          <w:spacing w:val="-6"/>
          <w:sz w:val="28"/>
        </w:rPr>
        <w:t xml:space="preserve"> </w:t>
      </w:r>
      <w:r>
        <w:rPr>
          <w:sz w:val="28"/>
        </w:rPr>
        <w:t>behavioral</w:t>
      </w:r>
      <w:r>
        <w:rPr>
          <w:spacing w:val="-6"/>
          <w:sz w:val="28"/>
        </w:rPr>
        <w:t xml:space="preserve"> </w:t>
      </w:r>
      <w:r>
        <w:rPr>
          <w:sz w:val="28"/>
        </w:rPr>
        <w:t>health</w:t>
      </w:r>
      <w:r>
        <w:rPr>
          <w:spacing w:val="-6"/>
          <w:sz w:val="28"/>
        </w:rPr>
        <w:t xml:space="preserve"> </w:t>
      </w:r>
      <w:r>
        <w:rPr>
          <w:sz w:val="28"/>
        </w:rPr>
        <w:t>outcomes.</w:t>
      </w:r>
      <w:r>
        <w:rPr>
          <w:spacing w:val="-6"/>
          <w:sz w:val="28"/>
        </w:rPr>
        <w:t xml:space="preserve"> </w:t>
      </w:r>
      <w:r>
        <w:rPr>
          <w:sz w:val="28"/>
        </w:rPr>
        <w:t>Journal</w:t>
      </w:r>
      <w:r>
        <w:rPr>
          <w:spacing w:val="-6"/>
          <w:sz w:val="28"/>
        </w:rPr>
        <w:t xml:space="preserve"> </w:t>
      </w:r>
      <w:r>
        <w:rPr>
          <w:sz w:val="28"/>
        </w:rPr>
        <w:t>of Consulting and Clinical Psychology, 73(4), 841-851.</w:t>
      </w:r>
    </w:p>
    <w:p w14:paraId="71F20FE1" w14:textId="77777777" w:rsidR="00F47A6F" w:rsidRDefault="00542B8E">
      <w:pPr>
        <w:pStyle w:val="ListParagraph"/>
        <w:numPr>
          <w:ilvl w:val="0"/>
          <w:numId w:val="5"/>
        </w:numPr>
        <w:tabs>
          <w:tab w:val="left" w:pos="2060"/>
        </w:tabs>
        <w:spacing w:line="240" w:lineRule="auto"/>
        <w:ind w:right="1139" w:hanging="295"/>
        <w:rPr>
          <w:sz w:val="28"/>
        </w:rPr>
      </w:pPr>
      <w:r>
        <w:rPr>
          <w:sz w:val="28"/>
        </w:rPr>
        <w:t>Bullard,</w:t>
      </w:r>
      <w:r>
        <w:rPr>
          <w:spacing w:val="-11"/>
          <w:sz w:val="28"/>
        </w:rPr>
        <w:t xml:space="preserve"> </w:t>
      </w:r>
      <w:r>
        <w:rPr>
          <w:sz w:val="28"/>
        </w:rPr>
        <w:t>L.,</w:t>
      </w:r>
      <w:r>
        <w:rPr>
          <w:spacing w:val="-16"/>
          <w:sz w:val="28"/>
        </w:rPr>
        <w:t xml:space="preserve"> </w:t>
      </w:r>
      <w:r>
        <w:rPr>
          <w:sz w:val="28"/>
        </w:rPr>
        <w:t>Wachlarowicz,</w:t>
      </w:r>
      <w:r>
        <w:rPr>
          <w:spacing w:val="-11"/>
          <w:sz w:val="28"/>
        </w:rPr>
        <w:t xml:space="preserve"> </w:t>
      </w:r>
      <w:r>
        <w:rPr>
          <w:sz w:val="28"/>
        </w:rPr>
        <w:t>M.,</w:t>
      </w:r>
      <w:r>
        <w:rPr>
          <w:spacing w:val="-11"/>
          <w:sz w:val="28"/>
        </w:rPr>
        <w:t xml:space="preserve"> </w:t>
      </w:r>
      <w:r>
        <w:rPr>
          <w:sz w:val="28"/>
        </w:rPr>
        <w:t>DeLeeuw,</w:t>
      </w:r>
      <w:r>
        <w:rPr>
          <w:spacing w:val="-11"/>
          <w:sz w:val="28"/>
        </w:rPr>
        <w:t xml:space="preserve"> </w:t>
      </w:r>
      <w:r>
        <w:rPr>
          <w:sz w:val="28"/>
        </w:rPr>
        <w:t>J.,</w:t>
      </w:r>
      <w:r>
        <w:rPr>
          <w:spacing w:val="-11"/>
          <w:sz w:val="28"/>
        </w:rPr>
        <w:t xml:space="preserve"> </w:t>
      </w:r>
      <w:r>
        <w:rPr>
          <w:sz w:val="28"/>
        </w:rPr>
        <w:t>Snyder,</w:t>
      </w:r>
      <w:r>
        <w:rPr>
          <w:spacing w:val="-11"/>
          <w:sz w:val="28"/>
        </w:rPr>
        <w:t xml:space="preserve"> </w:t>
      </w:r>
      <w:r>
        <w:rPr>
          <w:sz w:val="28"/>
        </w:rPr>
        <w:t>J.,</w:t>
      </w:r>
      <w:r>
        <w:rPr>
          <w:spacing w:val="-11"/>
          <w:sz w:val="28"/>
        </w:rPr>
        <w:t xml:space="preserve"> </w:t>
      </w:r>
      <w:r>
        <w:rPr>
          <w:sz w:val="28"/>
        </w:rPr>
        <w:t>Low,</w:t>
      </w:r>
      <w:r>
        <w:rPr>
          <w:spacing w:val="-11"/>
          <w:sz w:val="28"/>
        </w:rPr>
        <w:t xml:space="preserve"> </w:t>
      </w:r>
      <w:r>
        <w:rPr>
          <w:sz w:val="28"/>
        </w:rPr>
        <w:t>S.,</w:t>
      </w:r>
      <w:r>
        <w:rPr>
          <w:spacing w:val="-11"/>
          <w:sz w:val="28"/>
        </w:rPr>
        <w:t xml:space="preserve"> </w:t>
      </w:r>
      <w:r>
        <w:rPr>
          <w:sz w:val="28"/>
        </w:rPr>
        <w:t>Forgatch,</w:t>
      </w:r>
      <w:r>
        <w:rPr>
          <w:spacing w:val="-11"/>
          <w:sz w:val="28"/>
        </w:rPr>
        <w:t xml:space="preserve"> </w:t>
      </w:r>
      <w:r>
        <w:rPr>
          <w:sz w:val="28"/>
        </w:rPr>
        <w:t>M., &amp; DeGarmo, D. (2010). Effects of the Oregon Model of Parent Management Training (PMTO) on marital adjustment in new stepfa</w:t>
      </w:r>
      <w:r>
        <w:rPr>
          <w:sz w:val="28"/>
        </w:rPr>
        <w:t>milies: a randomized trial. Journal of Family Psychology, 24(4), 485-496.</w:t>
      </w:r>
    </w:p>
    <w:p w14:paraId="6E581DAD" w14:textId="77777777" w:rsidR="00F47A6F" w:rsidRDefault="00542B8E">
      <w:pPr>
        <w:pStyle w:val="ListParagraph"/>
        <w:numPr>
          <w:ilvl w:val="0"/>
          <w:numId w:val="5"/>
        </w:numPr>
        <w:tabs>
          <w:tab w:val="left" w:pos="1991"/>
        </w:tabs>
        <w:spacing w:line="237" w:lineRule="auto"/>
        <w:ind w:right="1025" w:hanging="295"/>
        <w:rPr>
          <w:sz w:val="28"/>
        </w:rPr>
      </w:pPr>
      <w:r>
        <w:rPr>
          <w:sz w:val="28"/>
        </w:rPr>
        <w:t>Forgatch,</w:t>
      </w:r>
      <w:r>
        <w:rPr>
          <w:spacing w:val="-6"/>
          <w:sz w:val="28"/>
        </w:rPr>
        <w:t xml:space="preserve"> </w:t>
      </w:r>
      <w:r>
        <w:rPr>
          <w:sz w:val="28"/>
        </w:rPr>
        <w:t>M.</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DeGarmo,</w:t>
      </w:r>
      <w:r>
        <w:rPr>
          <w:spacing w:val="-4"/>
          <w:sz w:val="28"/>
        </w:rPr>
        <w:t xml:space="preserve"> </w:t>
      </w:r>
      <w:r>
        <w:rPr>
          <w:sz w:val="28"/>
        </w:rPr>
        <w:t>D.</w:t>
      </w:r>
      <w:r>
        <w:rPr>
          <w:spacing w:val="-4"/>
          <w:sz w:val="28"/>
        </w:rPr>
        <w:t xml:space="preserve"> </w:t>
      </w:r>
      <w:r>
        <w:rPr>
          <w:sz w:val="28"/>
        </w:rPr>
        <w:t>S.</w:t>
      </w:r>
      <w:r>
        <w:rPr>
          <w:spacing w:val="-4"/>
          <w:sz w:val="28"/>
        </w:rPr>
        <w:t xml:space="preserve"> </w:t>
      </w:r>
      <w:r>
        <w:rPr>
          <w:sz w:val="28"/>
        </w:rPr>
        <w:t>(2007).</w:t>
      </w:r>
      <w:r>
        <w:rPr>
          <w:spacing w:val="-18"/>
          <w:sz w:val="28"/>
        </w:rPr>
        <w:t xml:space="preserve"> </w:t>
      </w:r>
      <w:r>
        <w:rPr>
          <w:sz w:val="28"/>
        </w:rPr>
        <w:t>Accelerating</w:t>
      </w:r>
      <w:r>
        <w:rPr>
          <w:spacing w:val="-4"/>
          <w:sz w:val="28"/>
        </w:rPr>
        <w:t xml:space="preserve"> </w:t>
      </w:r>
      <w:r>
        <w:rPr>
          <w:sz w:val="28"/>
        </w:rPr>
        <w:t>recovery</w:t>
      </w:r>
      <w:r>
        <w:rPr>
          <w:spacing w:val="-4"/>
          <w:sz w:val="28"/>
        </w:rPr>
        <w:t xml:space="preserve"> </w:t>
      </w:r>
      <w:r>
        <w:rPr>
          <w:sz w:val="28"/>
        </w:rPr>
        <w:t>from</w:t>
      </w:r>
      <w:r>
        <w:rPr>
          <w:spacing w:val="-5"/>
          <w:sz w:val="28"/>
        </w:rPr>
        <w:t xml:space="preserve"> </w:t>
      </w:r>
      <w:r>
        <w:rPr>
          <w:sz w:val="28"/>
        </w:rPr>
        <w:t>poverty: prevention effects for recently separated mothers. Journal of Early and Intensive Behavioral Interventio</w:t>
      </w:r>
      <w:r>
        <w:rPr>
          <w:sz w:val="28"/>
        </w:rPr>
        <w:t>n, 4(4), 681-702.</w:t>
      </w:r>
    </w:p>
    <w:p w14:paraId="45776843" w14:textId="77777777" w:rsidR="00F47A6F" w:rsidRDefault="00542B8E">
      <w:pPr>
        <w:pStyle w:val="ListParagraph"/>
        <w:numPr>
          <w:ilvl w:val="0"/>
          <w:numId w:val="5"/>
        </w:numPr>
        <w:tabs>
          <w:tab w:val="left" w:pos="1991"/>
        </w:tabs>
        <w:spacing w:line="240" w:lineRule="auto"/>
        <w:ind w:right="1259" w:hanging="295"/>
        <w:rPr>
          <w:sz w:val="28"/>
        </w:rPr>
      </w:pPr>
      <w:r>
        <w:rPr>
          <w:sz w:val="28"/>
        </w:rPr>
        <w:t>Hahn,</w:t>
      </w:r>
      <w:r>
        <w:rPr>
          <w:spacing w:val="-17"/>
          <w:sz w:val="28"/>
        </w:rPr>
        <w:t xml:space="preserve"> </w:t>
      </w:r>
      <w:r>
        <w:rPr>
          <w:sz w:val="28"/>
        </w:rPr>
        <w:t>R.</w:t>
      </w:r>
      <w:r>
        <w:rPr>
          <w:spacing w:val="-17"/>
          <w:sz w:val="28"/>
        </w:rPr>
        <w:t xml:space="preserve"> </w:t>
      </w:r>
      <w:r>
        <w:rPr>
          <w:sz w:val="28"/>
        </w:rPr>
        <w:t>A.,</w:t>
      </w:r>
      <w:r>
        <w:rPr>
          <w:spacing w:val="-8"/>
          <w:sz w:val="28"/>
        </w:rPr>
        <w:t xml:space="preserve"> </w:t>
      </w:r>
      <w:r>
        <w:rPr>
          <w:sz w:val="28"/>
        </w:rPr>
        <w:t>Bilukha,</w:t>
      </w:r>
      <w:r>
        <w:rPr>
          <w:spacing w:val="-8"/>
          <w:sz w:val="28"/>
        </w:rPr>
        <w:t xml:space="preserve"> </w:t>
      </w:r>
      <w:r>
        <w:rPr>
          <w:sz w:val="28"/>
        </w:rPr>
        <w:t>O.,</w:t>
      </w:r>
      <w:r>
        <w:rPr>
          <w:spacing w:val="-8"/>
          <w:sz w:val="28"/>
        </w:rPr>
        <w:t xml:space="preserve"> </w:t>
      </w:r>
      <w:r>
        <w:rPr>
          <w:sz w:val="28"/>
        </w:rPr>
        <w:t>Lowry,</w:t>
      </w:r>
      <w:r>
        <w:rPr>
          <w:spacing w:val="-8"/>
          <w:sz w:val="28"/>
        </w:rPr>
        <w:t xml:space="preserve"> </w:t>
      </w:r>
      <w:r>
        <w:rPr>
          <w:sz w:val="28"/>
        </w:rPr>
        <w:t>J.,</w:t>
      </w:r>
      <w:r>
        <w:rPr>
          <w:spacing w:val="-8"/>
          <w:sz w:val="28"/>
        </w:rPr>
        <w:t xml:space="preserve"> </w:t>
      </w:r>
      <w:r>
        <w:rPr>
          <w:sz w:val="28"/>
        </w:rPr>
        <w:t>Crosby,</w:t>
      </w:r>
      <w:r>
        <w:rPr>
          <w:spacing w:val="-18"/>
          <w:sz w:val="28"/>
        </w:rPr>
        <w:t xml:space="preserve"> </w:t>
      </w:r>
      <w:r>
        <w:rPr>
          <w:sz w:val="28"/>
        </w:rPr>
        <w:t>A.</w:t>
      </w:r>
      <w:r>
        <w:rPr>
          <w:spacing w:val="-8"/>
          <w:sz w:val="28"/>
        </w:rPr>
        <w:t xml:space="preserve"> </w:t>
      </w:r>
      <w:r>
        <w:rPr>
          <w:sz w:val="28"/>
        </w:rPr>
        <w:t>E.,</w:t>
      </w:r>
      <w:r>
        <w:rPr>
          <w:spacing w:val="-8"/>
          <w:sz w:val="28"/>
        </w:rPr>
        <w:t xml:space="preserve"> </w:t>
      </w:r>
      <w:r>
        <w:rPr>
          <w:sz w:val="28"/>
        </w:rPr>
        <w:t>Fullilove,</w:t>
      </w:r>
      <w:r>
        <w:rPr>
          <w:spacing w:val="-8"/>
          <w:sz w:val="28"/>
        </w:rPr>
        <w:t xml:space="preserve"> </w:t>
      </w:r>
      <w:r>
        <w:rPr>
          <w:sz w:val="28"/>
        </w:rPr>
        <w:t>M.</w:t>
      </w:r>
      <w:r>
        <w:rPr>
          <w:spacing w:val="-13"/>
          <w:sz w:val="28"/>
        </w:rPr>
        <w:t xml:space="preserve"> </w:t>
      </w:r>
      <w:r>
        <w:rPr>
          <w:sz w:val="28"/>
        </w:rPr>
        <w:t>T.,</w:t>
      </w:r>
      <w:r>
        <w:rPr>
          <w:spacing w:val="-8"/>
          <w:sz w:val="28"/>
        </w:rPr>
        <w:t xml:space="preserve"> </w:t>
      </w:r>
      <w:r>
        <w:rPr>
          <w:sz w:val="28"/>
        </w:rPr>
        <w:t>Liberman, A.,</w:t>
      </w:r>
      <w:r>
        <w:rPr>
          <w:spacing w:val="-9"/>
          <w:sz w:val="28"/>
        </w:rPr>
        <w:t xml:space="preserve"> </w:t>
      </w:r>
      <w:r>
        <w:rPr>
          <w:sz w:val="28"/>
        </w:rPr>
        <w:t>Moscicki,</w:t>
      </w:r>
      <w:r>
        <w:rPr>
          <w:spacing w:val="-6"/>
          <w:sz w:val="28"/>
        </w:rPr>
        <w:t xml:space="preserve"> </w:t>
      </w:r>
      <w:r>
        <w:rPr>
          <w:sz w:val="28"/>
        </w:rPr>
        <w:t>E.,</w:t>
      </w:r>
      <w:r>
        <w:rPr>
          <w:spacing w:val="-6"/>
          <w:sz w:val="28"/>
        </w:rPr>
        <w:t xml:space="preserve"> </w:t>
      </w:r>
      <w:r>
        <w:rPr>
          <w:sz w:val="28"/>
        </w:rPr>
        <w:t>Snyder,</w:t>
      </w:r>
      <w:r>
        <w:rPr>
          <w:spacing w:val="-6"/>
          <w:sz w:val="28"/>
        </w:rPr>
        <w:t xml:space="preserve"> </w:t>
      </w:r>
      <w:r>
        <w:rPr>
          <w:sz w:val="28"/>
        </w:rPr>
        <w:t>S.,</w:t>
      </w:r>
      <w:r>
        <w:rPr>
          <w:spacing w:val="-12"/>
          <w:sz w:val="28"/>
        </w:rPr>
        <w:t xml:space="preserve"> </w:t>
      </w:r>
      <w:r>
        <w:rPr>
          <w:sz w:val="28"/>
        </w:rPr>
        <w:t>Tuma,</w:t>
      </w:r>
      <w:r>
        <w:rPr>
          <w:spacing w:val="-6"/>
          <w:sz w:val="28"/>
        </w:rPr>
        <w:t xml:space="preserve"> </w:t>
      </w:r>
      <w:r>
        <w:rPr>
          <w:sz w:val="28"/>
        </w:rPr>
        <w:t>F.,</w:t>
      </w:r>
      <w:r>
        <w:rPr>
          <w:spacing w:val="-6"/>
          <w:sz w:val="28"/>
        </w:rPr>
        <w:t xml:space="preserve"> </w:t>
      </w:r>
      <w:r>
        <w:rPr>
          <w:sz w:val="28"/>
        </w:rPr>
        <w:t>Corso,</w:t>
      </w:r>
      <w:r>
        <w:rPr>
          <w:spacing w:val="-6"/>
          <w:sz w:val="28"/>
        </w:rPr>
        <w:t xml:space="preserve"> </w:t>
      </w:r>
      <w:r>
        <w:rPr>
          <w:sz w:val="28"/>
        </w:rPr>
        <w:t>P.,</w:t>
      </w:r>
      <w:r>
        <w:rPr>
          <w:spacing w:val="-6"/>
          <w:sz w:val="28"/>
        </w:rPr>
        <w:t xml:space="preserve"> </w:t>
      </w:r>
      <w:r>
        <w:rPr>
          <w:sz w:val="28"/>
        </w:rPr>
        <w:t>Schofield,</w:t>
      </w:r>
      <w:r>
        <w:rPr>
          <w:spacing w:val="-18"/>
          <w:sz w:val="28"/>
        </w:rPr>
        <w:t xml:space="preserve"> </w:t>
      </w:r>
      <w:r>
        <w:rPr>
          <w:sz w:val="28"/>
        </w:rPr>
        <w:t>A.</w:t>
      </w:r>
      <w:r>
        <w:rPr>
          <w:spacing w:val="-6"/>
          <w:sz w:val="28"/>
        </w:rPr>
        <w:t xml:space="preserve"> </w:t>
      </w:r>
      <w:r>
        <w:rPr>
          <w:sz w:val="28"/>
        </w:rPr>
        <w:t>&amp;</w:t>
      </w:r>
      <w:r>
        <w:rPr>
          <w:spacing w:val="-12"/>
          <w:sz w:val="28"/>
        </w:rPr>
        <w:t xml:space="preserve"> </w:t>
      </w:r>
      <w:r>
        <w:rPr>
          <w:sz w:val="28"/>
        </w:rPr>
        <w:t>Task</w:t>
      </w:r>
      <w:r>
        <w:rPr>
          <w:spacing w:val="-6"/>
          <w:sz w:val="28"/>
        </w:rPr>
        <w:t xml:space="preserve"> </w:t>
      </w:r>
      <w:r>
        <w:rPr>
          <w:sz w:val="28"/>
        </w:rPr>
        <w:t>Force</w:t>
      </w:r>
      <w:r>
        <w:rPr>
          <w:spacing w:val="-7"/>
          <w:sz w:val="28"/>
        </w:rPr>
        <w:t xml:space="preserve"> </w:t>
      </w:r>
      <w:r>
        <w:rPr>
          <w:sz w:val="28"/>
        </w:rPr>
        <w:t>on Community Preventive Services. (2005).</w:t>
      </w:r>
      <w:r>
        <w:rPr>
          <w:spacing w:val="-5"/>
          <w:sz w:val="28"/>
        </w:rPr>
        <w:t xml:space="preserve"> </w:t>
      </w:r>
      <w:r>
        <w:rPr>
          <w:sz w:val="28"/>
        </w:rPr>
        <w:t>The effectiveness of therapeutic foster care for the prevention of violence: a systematic review.</w:t>
      </w:r>
      <w:r>
        <w:rPr>
          <w:spacing w:val="-8"/>
          <w:sz w:val="28"/>
        </w:rPr>
        <w:t xml:space="preserve"> </w:t>
      </w:r>
      <w:r>
        <w:rPr>
          <w:sz w:val="28"/>
        </w:rPr>
        <w:t>American Journal of Preventive Medicine, 28(2Suppl 1), 72-90.</w:t>
      </w:r>
    </w:p>
    <w:p w14:paraId="10E7BA45" w14:textId="77777777" w:rsidR="00F47A6F" w:rsidRDefault="00542B8E">
      <w:pPr>
        <w:pStyle w:val="ListParagraph"/>
        <w:numPr>
          <w:ilvl w:val="0"/>
          <w:numId w:val="5"/>
        </w:numPr>
        <w:tabs>
          <w:tab w:val="left" w:pos="1991"/>
        </w:tabs>
        <w:spacing w:line="237" w:lineRule="auto"/>
        <w:ind w:right="976" w:hanging="295"/>
        <w:rPr>
          <w:sz w:val="28"/>
        </w:rPr>
      </w:pPr>
      <w:r>
        <w:rPr>
          <w:sz w:val="28"/>
        </w:rPr>
        <w:t>Fisher,</w:t>
      </w:r>
      <w:r>
        <w:rPr>
          <w:spacing w:val="-11"/>
          <w:sz w:val="28"/>
        </w:rPr>
        <w:t xml:space="preserve"> </w:t>
      </w:r>
      <w:r>
        <w:rPr>
          <w:sz w:val="28"/>
        </w:rPr>
        <w:t>P.</w:t>
      </w:r>
      <w:r>
        <w:rPr>
          <w:spacing w:val="-18"/>
          <w:sz w:val="28"/>
        </w:rPr>
        <w:t xml:space="preserve"> </w:t>
      </w:r>
      <w:r>
        <w:rPr>
          <w:sz w:val="28"/>
        </w:rPr>
        <w:t>A.,</w:t>
      </w:r>
      <w:r>
        <w:rPr>
          <w:spacing w:val="-7"/>
          <w:sz w:val="28"/>
        </w:rPr>
        <w:t xml:space="preserve"> </w:t>
      </w:r>
      <w:r>
        <w:rPr>
          <w:sz w:val="28"/>
        </w:rPr>
        <w:t>&amp;</w:t>
      </w:r>
      <w:r>
        <w:rPr>
          <w:spacing w:val="-7"/>
          <w:sz w:val="28"/>
        </w:rPr>
        <w:t xml:space="preserve"> </w:t>
      </w:r>
      <w:r>
        <w:rPr>
          <w:sz w:val="28"/>
        </w:rPr>
        <w:t>Gilliam,</w:t>
      </w:r>
      <w:r>
        <w:rPr>
          <w:spacing w:val="-7"/>
          <w:sz w:val="28"/>
        </w:rPr>
        <w:t xml:space="preserve"> </w:t>
      </w:r>
      <w:r>
        <w:rPr>
          <w:sz w:val="28"/>
        </w:rPr>
        <w:t>K.</w:t>
      </w:r>
      <w:r>
        <w:rPr>
          <w:spacing w:val="-7"/>
          <w:sz w:val="28"/>
        </w:rPr>
        <w:t xml:space="preserve"> </w:t>
      </w:r>
      <w:r>
        <w:rPr>
          <w:sz w:val="28"/>
        </w:rPr>
        <w:t>S.</w:t>
      </w:r>
      <w:r>
        <w:rPr>
          <w:spacing w:val="-7"/>
          <w:sz w:val="28"/>
        </w:rPr>
        <w:t xml:space="preserve"> </w:t>
      </w:r>
      <w:r>
        <w:rPr>
          <w:sz w:val="28"/>
        </w:rPr>
        <w:t>(2012).</w:t>
      </w:r>
      <w:r>
        <w:rPr>
          <w:spacing w:val="-7"/>
          <w:sz w:val="28"/>
        </w:rPr>
        <w:t xml:space="preserve"> </w:t>
      </w:r>
      <w:r>
        <w:rPr>
          <w:sz w:val="28"/>
        </w:rPr>
        <w:t>Multidimension</w:t>
      </w:r>
      <w:r>
        <w:rPr>
          <w:sz w:val="28"/>
        </w:rPr>
        <w:t>al</w:t>
      </w:r>
      <w:r>
        <w:rPr>
          <w:spacing w:val="-7"/>
          <w:sz w:val="28"/>
        </w:rPr>
        <w:t xml:space="preserve"> </w:t>
      </w:r>
      <w:r>
        <w:rPr>
          <w:sz w:val="28"/>
        </w:rPr>
        <w:t>treatment</w:t>
      </w:r>
      <w:r>
        <w:rPr>
          <w:spacing w:val="-8"/>
          <w:sz w:val="28"/>
        </w:rPr>
        <w:t xml:space="preserve"> </w:t>
      </w:r>
      <w:r>
        <w:rPr>
          <w:sz w:val="28"/>
        </w:rPr>
        <w:t>foster</w:t>
      </w:r>
      <w:r>
        <w:rPr>
          <w:spacing w:val="-7"/>
          <w:sz w:val="28"/>
        </w:rPr>
        <w:t xml:space="preserve"> </w:t>
      </w:r>
      <w:r>
        <w:rPr>
          <w:sz w:val="28"/>
        </w:rPr>
        <w:t>care:</w:t>
      </w:r>
      <w:r>
        <w:rPr>
          <w:spacing w:val="-7"/>
          <w:sz w:val="28"/>
        </w:rPr>
        <w:t xml:space="preserve"> </w:t>
      </w:r>
      <w:r>
        <w:rPr>
          <w:sz w:val="28"/>
        </w:rPr>
        <w:t>an alternative to residential treatment for high risk children and adolescents.</w:t>
      </w:r>
    </w:p>
    <w:p w14:paraId="24E19A12" w14:textId="77777777" w:rsidR="00F47A6F" w:rsidRDefault="00542B8E">
      <w:pPr>
        <w:pStyle w:val="BodyText"/>
        <w:spacing w:line="321" w:lineRule="exact"/>
        <w:ind w:left="1794"/>
      </w:pPr>
      <w:r>
        <w:t>Psychosocial</w:t>
      </w:r>
      <w:r>
        <w:rPr>
          <w:spacing w:val="-3"/>
        </w:rPr>
        <w:t xml:space="preserve"> </w:t>
      </w:r>
      <w:r>
        <w:t>Intervention,</w:t>
      </w:r>
      <w:r>
        <w:rPr>
          <w:spacing w:val="-2"/>
        </w:rPr>
        <w:t xml:space="preserve"> </w:t>
      </w:r>
      <w:r>
        <w:t>21(2),</w:t>
      </w:r>
      <w:r>
        <w:rPr>
          <w:spacing w:val="-2"/>
        </w:rPr>
        <w:t xml:space="preserve"> </w:t>
      </w:r>
      <w:r>
        <w:t>195-</w:t>
      </w:r>
      <w:r>
        <w:rPr>
          <w:spacing w:val="-4"/>
        </w:rPr>
        <w:t>203.</w:t>
      </w:r>
    </w:p>
    <w:p w14:paraId="7DE0766F" w14:textId="77777777" w:rsidR="00F47A6F" w:rsidRDefault="00542B8E">
      <w:pPr>
        <w:pStyle w:val="ListParagraph"/>
        <w:numPr>
          <w:ilvl w:val="0"/>
          <w:numId w:val="5"/>
        </w:numPr>
        <w:tabs>
          <w:tab w:val="left" w:pos="1991"/>
        </w:tabs>
        <w:spacing w:line="240" w:lineRule="auto"/>
        <w:ind w:right="1095" w:hanging="295"/>
        <w:rPr>
          <w:sz w:val="28"/>
        </w:rPr>
      </w:pPr>
      <w:r>
        <w:rPr>
          <w:sz w:val="28"/>
        </w:rPr>
        <w:t>Eddy</w:t>
      </w:r>
      <w:r>
        <w:rPr>
          <w:spacing w:val="-7"/>
          <w:sz w:val="28"/>
        </w:rPr>
        <w:t xml:space="preserve"> </w:t>
      </w:r>
      <w:r>
        <w:rPr>
          <w:sz w:val="28"/>
        </w:rPr>
        <w:t>J.</w:t>
      </w:r>
      <w:r>
        <w:rPr>
          <w:spacing w:val="-7"/>
          <w:sz w:val="28"/>
        </w:rPr>
        <w:t xml:space="preserve"> </w:t>
      </w:r>
      <w:r>
        <w:rPr>
          <w:sz w:val="28"/>
        </w:rPr>
        <w:t>M.,</w:t>
      </w:r>
      <w:r>
        <w:rPr>
          <w:spacing w:val="-13"/>
          <w:sz w:val="28"/>
        </w:rPr>
        <w:t xml:space="preserve"> </w:t>
      </w:r>
      <w:r>
        <w:rPr>
          <w:sz w:val="28"/>
        </w:rPr>
        <w:t>Whaley,</w:t>
      </w:r>
      <w:r>
        <w:rPr>
          <w:spacing w:val="-7"/>
          <w:sz w:val="28"/>
        </w:rPr>
        <w:t xml:space="preserve"> </w:t>
      </w:r>
      <w:r>
        <w:rPr>
          <w:sz w:val="28"/>
        </w:rPr>
        <w:t>R.</w:t>
      </w:r>
      <w:r>
        <w:rPr>
          <w:spacing w:val="-7"/>
          <w:sz w:val="28"/>
        </w:rPr>
        <w:t xml:space="preserve"> </w:t>
      </w:r>
      <w:r>
        <w:rPr>
          <w:sz w:val="28"/>
        </w:rPr>
        <w:t>B.,</w:t>
      </w:r>
      <w:r>
        <w:rPr>
          <w:spacing w:val="-7"/>
          <w:sz w:val="28"/>
        </w:rPr>
        <w:t xml:space="preserve"> </w:t>
      </w:r>
      <w:r>
        <w:rPr>
          <w:sz w:val="28"/>
        </w:rPr>
        <w:t>&amp;</w:t>
      </w:r>
      <w:r>
        <w:rPr>
          <w:spacing w:val="-7"/>
          <w:sz w:val="28"/>
        </w:rPr>
        <w:t xml:space="preserve"> </w:t>
      </w:r>
      <w:r>
        <w:rPr>
          <w:sz w:val="28"/>
        </w:rPr>
        <w:t>Chamberlain,</w:t>
      </w:r>
      <w:r>
        <w:rPr>
          <w:spacing w:val="-7"/>
          <w:sz w:val="28"/>
        </w:rPr>
        <w:t xml:space="preserve"> </w:t>
      </w:r>
      <w:r>
        <w:rPr>
          <w:sz w:val="28"/>
        </w:rPr>
        <w:t>P.</w:t>
      </w:r>
      <w:r>
        <w:rPr>
          <w:spacing w:val="-7"/>
          <w:sz w:val="28"/>
        </w:rPr>
        <w:t xml:space="preserve"> </w:t>
      </w:r>
      <w:r>
        <w:rPr>
          <w:sz w:val="28"/>
        </w:rPr>
        <w:t>(2004).</w:t>
      </w:r>
      <w:r>
        <w:rPr>
          <w:spacing w:val="-13"/>
          <w:sz w:val="28"/>
        </w:rPr>
        <w:t xml:space="preserve"> </w:t>
      </w:r>
      <w:r>
        <w:rPr>
          <w:sz w:val="28"/>
        </w:rPr>
        <w:t>The</w:t>
      </w:r>
      <w:r>
        <w:rPr>
          <w:spacing w:val="-8"/>
          <w:sz w:val="28"/>
        </w:rPr>
        <w:t xml:space="preserve"> </w:t>
      </w:r>
      <w:r>
        <w:rPr>
          <w:sz w:val="28"/>
        </w:rPr>
        <w:t>prevention</w:t>
      </w:r>
      <w:r>
        <w:rPr>
          <w:spacing w:val="-7"/>
          <w:sz w:val="28"/>
        </w:rPr>
        <w:t xml:space="preserve"> </w:t>
      </w:r>
      <w:r>
        <w:rPr>
          <w:sz w:val="28"/>
        </w:rPr>
        <w:t>of</w:t>
      </w:r>
      <w:r>
        <w:rPr>
          <w:spacing w:val="-7"/>
          <w:sz w:val="28"/>
        </w:rPr>
        <w:t xml:space="preserve"> </w:t>
      </w:r>
      <w:r>
        <w:rPr>
          <w:sz w:val="28"/>
        </w:rPr>
        <w:t xml:space="preserve">violent behavior by chronic and serious male juvenile offenders: a 2-year follow-up of a randomized clinical trial. Journal of Emotional and Behavioral Disorders, 12(1), </w:t>
      </w:r>
      <w:r>
        <w:rPr>
          <w:spacing w:val="-4"/>
          <w:sz w:val="28"/>
        </w:rPr>
        <w:t>2-8.</w:t>
      </w:r>
    </w:p>
    <w:p w14:paraId="272C6E9F" w14:textId="77777777" w:rsidR="00F47A6F" w:rsidRDefault="00542B8E">
      <w:pPr>
        <w:pStyle w:val="ListParagraph"/>
        <w:numPr>
          <w:ilvl w:val="0"/>
          <w:numId w:val="5"/>
        </w:numPr>
        <w:tabs>
          <w:tab w:val="left" w:pos="1981"/>
        </w:tabs>
        <w:spacing w:line="237" w:lineRule="auto"/>
        <w:ind w:right="1420" w:hanging="295"/>
        <w:jc w:val="both"/>
        <w:rPr>
          <w:sz w:val="28"/>
        </w:rPr>
      </w:pPr>
      <w:r>
        <w:rPr>
          <w:sz w:val="28"/>
        </w:rPr>
        <w:t>Smith,</w:t>
      </w:r>
      <w:r>
        <w:rPr>
          <w:spacing w:val="-8"/>
          <w:sz w:val="28"/>
        </w:rPr>
        <w:t xml:space="preserve"> </w:t>
      </w:r>
      <w:r>
        <w:rPr>
          <w:sz w:val="28"/>
        </w:rPr>
        <w:t>D.</w:t>
      </w:r>
      <w:r>
        <w:rPr>
          <w:spacing w:val="-8"/>
          <w:sz w:val="28"/>
        </w:rPr>
        <w:t xml:space="preserve"> </w:t>
      </w:r>
      <w:r>
        <w:rPr>
          <w:sz w:val="28"/>
        </w:rPr>
        <w:t>K.,</w:t>
      </w:r>
      <w:r>
        <w:rPr>
          <w:spacing w:val="-8"/>
          <w:sz w:val="28"/>
        </w:rPr>
        <w:t xml:space="preserve"> </w:t>
      </w:r>
      <w:r>
        <w:rPr>
          <w:sz w:val="28"/>
        </w:rPr>
        <w:t>Chamberlain,</w:t>
      </w:r>
      <w:r>
        <w:rPr>
          <w:spacing w:val="-8"/>
          <w:sz w:val="28"/>
        </w:rPr>
        <w:t xml:space="preserve"> </w:t>
      </w:r>
      <w:r>
        <w:rPr>
          <w:sz w:val="28"/>
        </w:rPr>
        <w:t>P.,</w:t>
      </w:r>
      <w:r>
        <w:rPr>
          <w:spacing w:val="-8"/>
          <w:sz w:val="28"/>
        </w:rPr>
        <w:t xml:space="preserve"> </w:t>
      </w:r>
      <w:r>
        <w:rPr>
          <w:sz w:val="28"/>
        </w:rPr>
        <w:t>&amp;</w:t>
      </w:r>
      <w:r>
        <w:rPr>
          <w:spacing w:val="-8"/>
          <w:sz w:val="28"/>
        </w:rPr>
        <w:t xml:space="preserve"> </w:t>
      </w:r>
      <w:r>
        <w:rPr>
          <w:sz w:val="28"/>
        </w:rPr>
        <w:t>Eddy,</w:t>
      </w:r>
      <w:r>
        <w:rPr>
          <w:spacing w:val="-8"/>
          <w:sz w:val="28"/>
        </w:rPr>
        <w:t xml:space="preserve"> </w:t>
      </w:r>
      <w:r>
        <w:rPr>
          <w:sz w:val="28"/>
        </w:rPr>
        <w:t>J.</w:t>
      </w:r>
      <w:r>
        <w:rPr>
          <w:spacing w:val="-8"/>
          <w:sz w:val="28"/>
        </w:rPr>
        <w:t xml:space="preserve"> </w:t>
      </w:r>
      <w:r>
        <w:rPr>
          <w:sz w:val="28"/>
        </w:rPr>
        <w:t>M.</w:t>
      </w:r>
      <w:r>
        <w:rPr>
          <w:spacing w:val="-8"/>
          <w:sz w:val="28"/>
        </w:rPr>
        <w:t xml:space="preserve"> </w:t>
      </w:r>
      <w:r>
        <w:rPr>
          <w:sz w:val="28"/>
        </w:rPr>
        <w:t>(2010).</w:t>
      </w:r>
      <w:r>
        <w:rPr>
          <w:spacing w:val="-8"/>
          <w:sz w:val="28"/>
        </w:rPr>
        <w:t xml:space="preserve"> </w:t>
      </w:r>
      <w:r>
        <w:rPr>
          <w:sz w:val="28"/>
        </w:rPr>
        <w:t>Preliminary</w:t>
      </w:r>
      <w:r>
        <w:rPr>
          <w:spacing w:val="-8"/>
          <w:sz w:val="28"/>
        </w:rPr>
        <w:t xml:space="preserve"> </w:t>
      </w:r>
      <w:r>
        <w:rPr>
          <w:sz w:val="28"/>
        </w:rPr>
        <w:t>support</w:t>
      </w:r>
      <w:r>
        <w:rPr>
          <w:spacing w:val="-9"/>
          <w:sz w:val="28"/>
        </w:rPr>
        <w:t xml:space="preserve"> </w:t>
      </w:r>
      <w:r>
        <w:rPr>
          <w:sz w:val="28"/>
        </w:rPr>
        <w:t>for mult</w:t>
      </w:r>
      <w:r>
        <w:rPr>
          <w:sz w:val="28"/>
        </w:rPr>
        <w:t>idimensional</w:t>
      </w:r>
      <w:r>
        <w:rPr>
          <w:spacing w:val="-3"/>
          <w:sz w:val="28"/>
        </w:rPr>
        <w:t xml:space="preserve"> </w:t>
      </w:r>
      <w:r>
        <w:rPr>
          <w:sz w:val="28"/>
        </w:rPr>
        <w:t>treatment</w:t>
      </w:r>
      <w:r>
        <w:rPr>
          <w:spacing w:val="-4"/>
          <w:sz w:val="28"/>
        </w:rPr>
        <w:t xml:space="preserve"> </w:t>
      </w:r>
      <w:r>
        <w:rPr>
          <w:sz w:val="28"/>
        </w:rPr>
        <w:t>foster</w:t>
      </w:r>
      <w:r>
        <w:rPr>
          <w:spacing w:val="-3"/>
          <w:sz w:val="28"/>
        </w:rPr>
        <w:t xml:space="preserve"> </w:t>
      </w:r>
      <w:r>
        <w:rPr>
          <w:sz w:val="28"/>
        </w:rPr>
        <w:t>care</w:t>
      </w:r>
      <w:r>
        <w:rPr>
          <w:spacing w:val="-4"/>
          <w:sz w:val="28"/>
        </w:rPr>
        <w:t xml:space="preserve"> </w:t>
      </w:r>
      <w:r>
        <w:rPr>
          <w:sz w:val="28"/>
        </w:rPr>
        <w:t>in</w:t>
      </w:r>
      <w:r>
        <w:rPr>
          <w:spacing w:val="-3"/>
          <w:sz w:val="28"/>
        </w:rPr>
        <w:t xml:space="preserve"> </w:t>
      </w:r>
      <w:r>
        <w:rPr>
          <w:sz w:val="28"/>
        </w:rPr>
        <w:t>reducing</w:t>
      </w:r>
      <w:r>
        <w:rPr>
          <w:spacing w:val="-3"/>
          <w:sz w:val="28"/>
        </w:rPr>
        <w:t xml:space="preserve"> </w:t>
      </w:r>
      <w:r>
        <w:rPr>
          <w:sz w:val="28"/>
        </w:rPr>
        <w:t>substance</w:t>
      </w:r>
      <w:r>
        <w:rPr>
          <w:spacing w:val="-4"/>
          <w:sz w:val="28"/>
        </w:rPr>
        <w:t xml:space="preserve"> </w:t>
      </w:r>
      <w:r>
        <w:rPr>
          <w:sz w:val="28"/>
        </w:rPr>
        <w:t>use</w:t>
      </w:r>
      <w:r>
        <w:rPr>
          <w:spacing w:val="-4"/>
          <w:sz w:val="28"/>
        </w:rPr>
        <w:t xml:space="preserve"> </w:t>
      </w:r>
      <w:r>
        <w:rPr>
          <w:sz w:val="28"/>
        </w:rPr>
        <w:t>in</w:t>
      </w:r>
      <w:r>
        <w:rPr>
          <w:spacing w:val="-3"/>
          <w:sz w:val="28"/>
        </w:rPr>
        <w:t xml:space="preserve"> </w:t>
      </w:r>
      <w:r>
        <w:rPr>
          <w:sz w:val="28"/>
        </w:rPr>
        <w:t>delinquent boys. Journal of Child &amp;</w:t>
      </w:r>
      <w:r>
        <w:rPr>
          <w:spacing w:val="-3"/>
          <w:sz w:val="28"/>
        </w:rPr>
        <w:t xml:space="preserve"> </w:t>
      </w:r>
      <w:r>
        <w:rPr>
          <w:sz w:val="28"/>
        </w:rPr>
        <w:t>Adolescent Substance</w:t>
      </w:r>
      <w:r>
        <w:rPr>
          <w:spacing w:val="-3"/>
          <w:sz w:val="28"/>
        </w:rPr>
        <w:t xml:space="preserve"> </w:t>
      </w:r>
      <w:r>
        <w:rPr>
          <w:sz w:val="28"/>
        </w:rPr>
        <w:t>Abuse, 19(4), 343-358.</w:t>
      </w:r>
    </w:p>
    <w:p w14:paraId="6E9C8B9F" w14:textId="77777777" w:rsidR="00F47A6F" w:rsidRDefault="00542B8E">
      <w:pPr>
        <w:pStyle w:val="ListParagraph"/>
        <w:numPr>
          <w:ilvl w:val="0"/>
          <w:numId w:val="5"/>
        </w:numPr>
        <w:tabs>
          <w:tab w:val="left" w:pos="1971"/>
        </w:tabs>
        <w:spacing w:line="240" w:lineRule="auto"/>
        <w:ind w:right="989" w:hanging="295"/>
        <w:rPr>
          <w:sz w:val="28"/>
        </w:rPr>
      </w:pPr>
      <w:r>
        <w:rPr>
          <w:sz w:val="28"/>
        </w:rPr>
        <w:t>Multisystemic</w:t>
      </w:r>
      <w:r>
        <w:rPr>
          <w:spacing w:val="-12"/>
          <w:sz w:val="28"/>
        </w:rPr>
        <w:t xml:space="preserve"> </w:t>
      </w:r>
      <w:r>
        <w:rPr>
          <w:sz w:val="28"/>
        </w:rPr>
        <w:t>Therapy</w:t>
      </w:r>
      <w:r>
        <w:rPr>
          <w:spacing w:val="-6"/>
          <w:sz w:val="28"/>
        </w:rPr>
        <w:t xml:space="preserve"> </w:t>
      </w:r>
      <w:r>
        <w:rPr>
          <w:sz w:val="28"/>
        </w:rPr>
        <w:t>Services.</w:t>
      </w:r>
      <w:r>
        <w:rPr>
          <w:spacing w:val="-6"/>
          <w:sz w:val="28"/>
        </w:rPr>
        <w:t xml:space="preserve"> </w:t>
      </w:r>
      <w:r>
        <w:rPr>
          <w:sz w:val="28"/>
        </w:rPr>
        <w:t>(2016).</w:t>
      </w:r>
      <w:r>
        <w:rPr>
          <w:spacing w:val="-6"/>
          <w:sz w:val="28"/>
        </w:rPr>
        <w:t xml:space="preserve"> </w:t>
      </w:r>
      <w:r>
        <w:rPr>
          <w:sz w:val="28"/>
        </w:rPr>
        <w:t>Multisystemic</w:t>
      </w:r>
      <w:r>
        <w:rPr>
          <w:spacing w:val="-12"/>
          <w:sz w:val="28"/>
        </w:rPr>
        <w:t xml:space="preserve"> </w:t>
      </w:r>
      <w:r>
        <w:rPr>
          <w:sz w:val="28"/>
        </w:rPr>
        <w:t>Therapy</w:t>
      </w:r>
      <w:r>
        <w:rPr>
          <w:spacing w:val="-6"/>
          <w:sz w:val="28"/>
        </w:rPr>
        <w:t xml:space="preserve"> </w:t>
      </w:r>
      <w:r>
        <w:rPr>
          <w:sz w:val="28"/>
        </w:rPr>
        <w:t>(MST)</w:t>
      </w:r>
      <w:r>
        <w:rPr>
          <w:spacing w:val="-6"/>
          <w:sz w:val="28"/>
        </w:rPr>
        <w:t xml:space="preserve"> </w:t>
      </w:r>
      <w:r>
        <w:rPr>
          <w:sz w:val="28"/>
        </w:rPr>
        <w:t xml:space="preserve">research at a glance: published MST outcome, implementation, and benchmarking studies. Mount Pleasant, SC: Multisystemic Therapy Services. Retrieved July 2016 from </w:t>
      </w:r>
      <w:hyperlink r:id="rId205">
        <w:r>
          <w:rPr>
            <w:spacing w:val="-2"/>
            <w:sz w:val="28"/>
          </w:rPr>
          <w:t>http://mstservices.com/fi</w:t>
        </w:r>
        <w:r>
          <w:rPr>
            <w:spacing w:val="-2"/>
            <w:sz w:val="28"/>
          </w:rPr>
          <w:t>les/outcomestudies.pdf.</w:t>
        </w:r>
      </w:hyperlink>
    </w:p>
    <w:p w14:paraId="06A54601" w14:textId="77777777" w:rsidR="00F47A6F" w:rsidRDefault="00F47A6F">
      <w:pPr>
        <w:rPr>
          <w:sz w:val="28"/>
        </w:rPr>
        <w:sectPr w:rsidR="00F47A6F">
          <w:pgSz w:w="12240" w:h="15840"/>
          <w:pgMar w:top="1000" w:right="200" w:bottom="280" w:left="0" w:header="748" w:footer="0" w:gutter="0"/>
          <w:cols w:space="720"/>
        </w:sectPr>
      </w:pPr>
    </w:p>
    <w:p w14:paraId="0D7B55EE" w14:textId="77777777" w:rsidR="00F47A6F" w:rsidRDefault="00F47A6F">
      <w:pPr>
        <w:pStyle w:val="BodyText"/>
        <w:spacing w:before="5"/>
        <w:ind w:left="0"/>
        <w:rPr>
          <w:sz w:val="19"/>
        </w:rPr>
      </w:pPr>
    </w:p>
    <w:p w14:paraId="4F9C3C77" w14:textId="77777777" w:rsidR="00F47A6F" w:rsidRDefault="00542B8E">
      <w:pPr>
        <w:pStyle w:val="ListParagraph"/>
        <w:numPr>
          <w:ilvl w:val="0"/>
          <w:numId w:val="5"/>
        </w:numPr>
        <w:tabs>
          <w:tab w:val="left" w:pos="1981"/>
        </w:tabs>
        <w:spacing w:before="89" w:line="240" w:lineRule="auto"/>
        <w:ind w:right="1193" w:hanging="295"/>
        <w:rPr>
          <w:sz w:val="28"/>
        </w:rPr>
      </w:pPr>
      <w:r>
        <w:rPr>
          <w:sz w:val="28"/>
        </w:rPr>
        <w:t>Sawyer,</w:t>
      </w:r>
      <w:r>
        <w:rPr>
          <w:spacing w:val="-8"/>
          <w:sz w:val="28"/>
        </w:rPr>
        <w:t xml:space="preserve"> </w:t>
      </w:r>
      <w:r>
        <w:rPr>
          <w:sz w:val="28"/>
        </w:rPr>
        <w:t>A. M., &amp; Borduin, C. M. (2011). Effects of Multisystemic Therapy through</w:t>
      </w:r>
      <w:r>
        <w:rPr>
          <w:spacing w:val="-4"/>
          <w:sz w:val="28"/>
        </w:rPr>
        <w:t xml:space="preserve"> </w:t>
      </w:r>
      <w:r>
        <w:rPr>
          <w:sz w:val="28"/>
        </w:rPr>
        <w:t>midlife:</w:t>
      </w:r>
      <w:r>
        <w:rPr>
          <w:spacing w:val="-4"/>
          <w:sz w:val="28"/>
        </w:rPr>
        <w:t xml:space="preserve"> </w:t>
      </w:r>
      <w:r>
        <w:rPr>
          <w:sz w:val="28"/>
        </w:rPr>
        <w:t>a</w:t>
      </w:r>
      <w:r>
        <w:rPr>
          <w:spacing w:val="-5"/>
          <w:sz w:val="28"/>
        </w:rPr>
        <w:t xml:space="preserve"> </w:t>
      </w:r>
      <w:r>
        <w:rPr>
          <w:sz w:val="28"/>
        </w:rPr>
        <w:t>21.9-year</w:t>
      </w:r>
      <w:r>
        <w:rPr>
          <w:spacing w:val="-4"/>
          <w:sz w:val="28"/>
        </w:rPr>
        <w:t xml:space="preserve"> </w:t>
      </w:r>
      <w:r>
        <w:rPr>
          <w:sz w:val="28"/>
        </w:rPr>
        <w:t>follow-up</w:t>
      </w:r>
      <w:r>
        <w:rPr>
          <w:spacing w:val="-4"/>
          <w:sz w:val="28"/>
        </w:rPr>
        <w:t xml:space="preserve"> </w:t>
      </w:r>
      <w:r>
        <w:rPr>
          <w:sz w:val="28"/>
        </w:rPr>
        <w:t>to</w:t>
      </w:r>
      <w:r>
        <w:rPr>
          <w:spacing w:val="-4"/>
          <w:sz w:val="28"/>
        </w:rPr>
        <w:t xml:space="preserve"> </w:t>
      </w:r>
      <w:r>
        <w:rPr>
          <w:sz w:val="28"/>
        </w:rPr>
        <w:t>a</w:t>
      </w:r>
      <w:r>
        <w:rPr>
          <w:spacing w:val="-5"/>
          <w:sz w:val="28"/>
        </w:rPr>
        <w:t xml:space="preserve"> </w:t>
      </w:r>
      <w:r>
        <w:rPr>
          <w:sz w:val="28"/>
        </w:rPr>
        <w:t>randomized</w:t>
      </w:r>
      <w:r>
        <w:rPr>
          <w:spacing w:val="-4"/>
          <w:sz w:val="28"/>
        </w:rPr>
        <w:t xml:space="preserve"> </w:t>
      </w:r>
      <w:r>
        <w:rPr>
          <w:sz w:val="28"/>
        </w:rPr>
        <w:t>clinical</w:t>
      </w:r>
      <w:r>
        <w:rPr>
          <w:spacing w:val="-4"/>
          <w:sz w:val="28"/>
        </w:rPr>
        <w:t xml:space="preserve"> </w:t>
      </w:r>
      <w:r>
        <w:rPr>
          <w:sz w:val="28"/>
        </w:rPr>
        <w:t>trial</w:t>
      </w:r>
      <w:r>
        <w:rPr>
          <w:spacing w:val="-4"/>
          <w:sz w:val="28"/>
        </w:rPr>
        <w:t xml:space="preserve"> </w:t>
      </w:r>
      <w:r>
        <w:rPr>
          <w:sz w:val="28"/>
        </w:rPr>
        <w:t>with</w:t>
      </w:r>
      <w:r>
        <w:rPr>
          <w:spacing w:val="-4"/>
          <w:sz w:val="28"/>
        </w:rPr>
        <w:t xml:space="preserve"> </w:t>
      </w:r>
      <w:r>
        <w:rPr>
          <w:sz w:val="28"/>
        </w:rPr>
        <w:t>serious and violent juvenile offenders. Journal of Consulting and Clinical Psychology, 79(5), 643-652.</w:t>
      </w:r>
    </w:p>
    <w:p w14:paraId="37C87321" w14:textId="77777777" w:rsidR="00F47A6F" w:rsidRDefault="00542B8E">
      <w:pPr>
        <w:pStyle w:val="ListParagraph"/>
        <w:numPr>
          <w:ilvl w:val="0"/>
          <w:numId w:val="5"/>
        </w:numPr>
        <w:tabs>
          <w:tab w:val="left" w:pos="1981"/>
        </w:tabs>
        <w:spacing w:line="237" w:lineRule="auto"/>
        <w:ind w:right="917" w:hanging="295"/>
        <w:rPr>
          <w:sz w:val="28"/>
        </w:rPr>
      </w:pPr>
      <w:r>
        <w:rPr>
          <w:sz w:val="28"/>
        </w:rPr>
        <w:t>Wagner,</w:t>
      </w:r>
      <w:r>
        <w:rPr>
          <w:spacing w:val="-10"/>
          <w:sz w:val="28"/>
        </w:rPr>
        <w:t xml:space="preserve"> </w:t>
      </w:r>
      <w:r>
        <w:rPr>
          <w:sz w:val="28"/>
        </w:rPr>
        <w:t>D.</w:t>
      </w:r>
      <w:r>
        <w:rPr>
          <w:spacing w:val="-11"/>
          <w:sz w:val="28"/>
        </w:rPr>
        <w:t xml:space="preserve"> </w:t>
      </w:r>
      <w:r>
        <w:rPr>
          <w:sz w:val="28"/>
        </w:rPr>
        <w:t>V.,</w:t>
      </w:r>
      <w:r>
        <w:rPr>
          <w:spacing w:val="-6"/>
          <w:sz w:val="28"/>
        </w:rPr>
        <w:t xml:space="preserve"> </w:t>
      </w:r>
      <w:r>
        <w:rPr>
          <w:sz w:val="28"/>
        </w:rPr>
        <w:t>Borduin,</w:t>
      </w:r>
      <w:r>
        <w:rPr>
          <w:spacing w:val="-6"/>
          <w:sz w:val="28"/>
        </w:rPr>
        <w:t xml:space="preserve"> </w:t>
      </w:r>
      <w:r>
        <w:rPr>
          <w:sz w:val="28"/>
        </w:rPr>
        <w:t>C.</w:t>
      </w:r>
      <w:r>
        <w:rPr>
          <w:spacing w:val="-6"/>
          <w:sz w:val="28"/>
        </w:rPr>
        <w:t xml:space="preserve"> </w:t>
      </w:r>
      <w:r>
        <w:rPr>
          <w:sz w:val="28"/>
        </w:rPr>
        <w:t>M.,</w:t>
      </w:r>
      <w:r>
        <w:rPr>
          <w:spacing w:val="-6"/>
          <w:sz w:val="28"/>
        </w:rPr>
        <w:t xml:space="preserve"> </w:t>
      </w:r>
      <w:r>
        <w:rPr>
          <w:sz w:val="28"/>
        </w:rPr>
        <w:t>Sawyer,</w:t>
      </w:r>
      <w:r>
        <w:rPr>
          <w:spacing w:val="-18"/>
          <w:sz w:val="28"/>
        </w:rPr>
        <w:t xml:space="preserve"> </w:t>
      </w:r>
      <w:r>
        <w:rPr>
          <w:sz w:val="28"/>
        </w:rPr>
        <w:t>A.</w:t>
      </w:r>
      <w:r>
        <w:rPr>
          <w:spacing w:val="-5"/>
          <w:sz w:val="28"/>
        </w:rPr>
        <w:t xml:space="preserve"> </w:t>
      </w:r>
      <w:r>
        <w:rPr>
          <w:sz w:val="28"/>
        </w:rPr>
        <w:t>M.,</w:t>
      </w:r>
      <w:r>
        <w:rPr>
          <w:spacing w:val="-6"/>
          <w:sz w:val="28"/>
        </w:rPr>
        <w:t xml:space="preserve"> </w:t>
      </w:r>
      <w:r>
        <w:rPr>
          <w:sz w:val="28"/>
        </w:rPr>
        <w:t>&amp;</w:t>
      </w:r>
      <w:r>
        <w:rPr>
          <w:spacing w:val="-6"/>
          <w:sz w:val="28"/>
        </w:rPr>
        <w:t xml:space="preserve"> </w:t>
      </w:r>
      <w:r>
        <w:rPr>
          <w:sz w:val="28"/>
        </w:rPr>
        <w:t>Dopp,</w:t>
      </w:r>
      <w:r>
        <w:rPr>
          <w:spacing w:val="-18"/>
          <w:sz w:val="28"/>
        </w:rPr>
        <w:t xml:space="preserve"> </w:t>
      </w:r>
      <w:r>
        <w:rPr>
          <w:sz w:val="28"/>
        </w:rPr>
        <w:t>A.</w:t>
      </w:r>
      <w:r>
        <w:rPr>
          <w:spacing w:val="-5"/>
          <w:sz w:val="28"/>
        </w:rPr>
        <w:t xml:space="preserve"> </w:t>
      </w:r>
      <w:r>
        <w:rPr>
          <w:sz w:val="28"/>
        </w:rPr>
        <w:t>R.</w:t>
      </w:r>
      <w:r>
        <w:rPr>
          <w:spacing w:val="-6"/>
          <w:sz w:val="28"/>
        </w:rPr>
        <w:t xml:space="preserve"> </w:t>
      </w:r>
      <w:r>
        <w:rPr>
          <w:sz w:val="28"/>
        </w:rPr>
        <w:t>(2014).</w:t>
      </w:r>
      <w:r>
        <w:rPr>
          <w:spacing w:val="-6"/>
          <w:sz w:val="28"/>
        </w:rPr>
        <w:t xml:space="preserve"> </w:t>
      </w:r>
      <w:r>
        <w:rPr>
          <w:sz w:val="28"/>
        </w:rPr>
        <w:t>Long-term prevention</w:t>
      </w:r>
      <w:r>
        <w:rPr>
          <w:spacing w:val="-4"/>
          <w:sz w:val="28"/>
        </w:rPr>
        <w:t xml:space="preserve"> </w:t>
      </w:r>
      <w:r>
        <w:rPr>
          <w:sz w:val="28"/>
        </w:rPr>
        <w:t>of</w:t>
      </w:r>
      <w:r>
        <w:rPr>
          <w:spacing w:val="-4"/>
          <w:sz w:val="28"/>
        </w:rPr>
        <w:t xml:space="preserve"> </w:t>
      </w:r>
      <w:r>
        <w:rPr>
          <w:sz w:val="28"/>
        </w:rPr>
        <w:t>criminality</w:t>
      </w:r>
      <w:r>
        <w:rPr>
          <w:spacing w:val="-4"/>
          <w:sz w:val="28"/>
        </w:rPr>
        <w:t xml:space="preserve"> </w:t>
      </w:r>
      <w:r>
        <w:rPr>
          <w:sz w:val="28"/>
        </w:rPr>
        <w:t>in</w:t>
      </w:r>
      <w:r>
        <w:rPr>
          <w:spacing w:val="-4"/>
          <w:sz w:val="28"/>
        </w:rPr>
        <w:t xml:space="preserve"> </w:t>
      </w:r>
      <w:r>
        <w:rPr>
          <w:sz w:val="28"/>
        </w:rPr>
        <w:t>siblings</w:t>
      </w:r>
      <w:r>
        <w:rPr>
          <w:spacing w:val="-4"/>
          <w:sz w:val="28"/>
        </w:rPr>
        <w:t xml:space="preserve"> </w:t>
      </w:r>
      <w:r>
        <w:rPr>
          <w:sz w:val="28"/>
        </w:rPr>
        <w:t>of</w:t>
      </w:r>
      <w:r>
        <w:rPr>
          <w:spacing w:val="-4"/>
          <w:sz w:val="28"/>
        </w:rPr>
        <w:t xml:space="preserve"> </w:t>
      </w:r>
      <w:r>
        <w:rPr>
          <w:sz w:val="28"/>
        </w:rPr>
        <w:t>serious</w:t>
      </w:r>
      <w:r>
        <w:rPr>
          <w:spacing w:val="-4"/>
          <w:sz w:val="28"/>
        </w:rPr>
        <w:t xml:space="preserve"> </w:t>
      </w:r>
      <w:r>
        <w:rPr>
          <w:sz w:val="28"/>
        </w:rPr>
        <w:t>and</w:t>
      </w:r>
      <w:r>
        <w:rPr>
          <w:spacing w:val="-4"/>
          <w:sz w:val="28"/>
        </w:rPr>
        <w:t xml:space="preserve"> </w:t>
      </w:r>
      <w:r>
        <w:rPr>
          <w:sz w:val="28"/>
        </w:rPr>
        <w:t>violent</w:t>
      </w:r>
      <w:r>
        <w:rPr>
          <w:spacing w:val="-5"/>
          <w:sz w:val="28"/>
        </w:rPr>
        <w:t xml:space="preserve"> </w:t>
      </w:r>
      <w:r>
        <w:rPr>
          <w:sz w:val="28"/>
        </w:rPr>
        <w:t>juvenile</w:t>
      </w:r>
      <w:r>
        <w:rPr>
          <w:spacing w:val="-5"/>
          <w:sz w:val="28"/>
        </w:rPr>
        <w:t xml:space="preserve"> </w:t>
      </w:r>
      <w:r>
        <w:rPr>
          <w:sz w:val="28"/>
        </w:rPr>
        <w:t>offenders:</w:t>
      </w:r>
      <w:r>
        <w:rPr>
          <w:spacing w:val="-4"/>
          <w:sz w:val="28"/>
        </w:rPr>
        <w:t xml:space="preserve"> </w:t>
      </w:r>
      <w:r>
        <w:rPr>
          <w:sz w:val="28"/>
        </w:rPr>
        <w:t>a</w:t>
      </w:r>
      <w:r>
        <w:rPr>
          <w:spacing w:val="-5"/>
          <w:sz w:val="28"/>
        </w:rPr>
        <w:t xml:space="preserve"> </w:t>
      </w:r>
      <w:r>
        <w:rPr>
          <w:sz w:val="28"/>
        </w:rPr>
        <w:t>25- year follow-up to a randomized clinical trial of Multisystemic Therapy. Journal of Consulting and Clinical Psychology, 82(3), 492-499. 54 Preventing Intimate Partner Violence</w:t>
      </w:r>
      <w:r>
        <w:rPr>
          <w:spacing w:val="-10"/>
          <w:sz w:val="28"/>
        </w:rPr>
        <w:t xml:space="preserve"> </w:t>
      </w:r>
      <w:r>
        <w:rPr>
          <w:sz w:val="28"/>
        </w:rPr>
        <w:t>Across the Lifespan:</w:t>
      </w:r>
      <w:r>
        <w:rPr>
          <w:spacing w:val="-10"/>
          <w:sz w:val="28"/>
        </w:rPr>
        <w:t xml:space="preserve"> </w:t>
      </w:r>
      <w:r>
        <w:rPr>
          <w:sz w:val="28"/>
        </w:rPr>
        <w:t>A</w:t>
      </w:r>
      <w:r>
        <w:rPr>
          <w:spacing w:val="-15"/>
          <w:sz w:val="28"/>
        </w:rPr>
        <w:t xml:space="preserve"> </w:t>
      </w:r>
      <w:r>
        <w:rPr>
          <w:sz w:val="28"/>
        </w:rPr>
        <w:t>Technical Package of Programs, P</w:t>
      </w:r>
      <w:r>
        <w:rPr>
          <w:sz w:val="28"/>
        </w:rPr>
        <w:t>olicies, and Practices</w:t>
      </w:r>
    </w:p>
    <w:p w14:paraId="1FF580EC" w14:textId="77777777" w:rsidR="00F47A6F" w:rsidRDefault="00542B8E">
      <w:pPr>
        <w:pStyle w:val="ListParagraph"/>
        <w:numPr>
          <w:ilvl w:val="0"/>
          <w:numId w:val="5"/>
        </w:numPr>
        <w:tabs>
          <w:tab w:val="left" w:pos="1981"/>
        </w:tabs>
        <w:spacing w:line="321" w:lineRule="exact"/>
        <w:ind w:left="1980" w:hanging="481"/>
        <w:rPr>
          <w:sz w:val="28"/>
        </w:rPr>
      </w:pPr>
      <w:r>
        <w:rPr>
          <w:sz w:val="28"/>
        </w:rPr>
        <w:t>Schaeffer,</w:t>
      </w:r>
      <w:r>
        <w:rPr>
          <w:spacing w:val="-8"/>
          <w:sz w:val="28"/>
        </w:rPr>
        <w:t xml:space="preserve"> </w:t>
      </w:r>
      <w:r>
        <w:rPr>
          <w:sz w:val="28"/>
        </w:rPr>
        <w:t>C.</w:t>
      </w:r>
      <w:r>
        <w:rPr>
          <w:spacing w:val="-6"/>
          <w:sz w:val="28"/>
        </w:rPr>
        <w:t xml:space="preserve"> </w:t>
      </w:r>
      <w:r>
        <w:rPr>
          <w:sz w:val="28"/>
        </w:rPr>
        <w:t>M.,</w:t>
      </w:r>
      <w:r>
        <w:rPr>
          <w:spacing w:val="-6"/>
          <w:sz w:val="28"/>
        </w:rPr>
        <w:t xml:space="preserve"> </w:t>
      </w:r>
      <w:r>
        <w:rPr>
          <w:sz w:val="28"/>
        </w:rPr>
        <w:t>Swenson,</w:t>
      </w:r>
      <w:r>
        <w:rPr>
          <w:spacing w:val="-6"/>
          <w:sz w:val="28"/>
        </w:rPr>
        <w:t xml:space="preserve"> </w:t>
      </w:r>
      <w:r>
        <w:rPr>
          <w:sz w:val="28"/>
        </w:rPr>
        <w:t>C.</w:t>
      </w:r>
      <w:r>
        <w:rPr>
          <w:spacing w:val="-6"/>
          <w:sz w:val="28"/>
        </w:rPr>
        <w:t xml:space="preserve"> </w:t>
      </w:r>
      <w:r>
        <w:rPr>
          <w:sz w:val="28"/>
        </w:rPr>
        <w:t>C.,</w:t>
      </w:r>
      <w:r>
        <w:rPr>
          <w:spacing w:val="-12"/>
          <w:sz w:val="28"/>
        </w:rPr>
        <w:t xml:space="preserve"> </w:t>
      </w:r>
      <w:r>
        <w:rPr>
          <w:sz w:val="28"/>
        </w:rPr>
        <w:t>Tuerk,</w:t>
      </w:r>
      <w:r>
        <w:rPr>
          <w:spacing w:val="-5"/>
          <w:sz w:val="28"/>
        </w:rPr>
        <w:t xml:space="preserve"> </w:t>
      </w:r>
      <w:r>
        <w:rPr>
          <w:sz w:val="28"/>
        </w:rPr>
        <w:t>E.</w:t>
      </w:r>
      <w:r>
        <w:rPr>
          <w:spacing w:val="-6"/>
          <w:sz w:val="28"/>
        </w:rPr>
        <w:t xml:space="preserve"> </w:t>
      </w:r>
      <w:r>
        <w:rPr>
          <w:sz w:val="28"/>
        </w:rPr>
        <w:t>H.,</w:t>
      </w:r>
      <w:r>
        <w:rPr>
          <w:spacing w:val="-6"/>
          <w:sz w:val="28"/>
        </w:rPr>
        <w:t xml:space="preserve"> </w:t>
      </w:r>
      <w:r>
        <w:rPr>
          <w:sz w:val="28"/>
        </w:rPr>
        <w:t>&amp;</w:t>
      </w:r>
      <w:r>
        <w:rPr>
          <w:spacing w:val="-6"/>
          <w:sz w:val="28"/>
        </w:rPr>
        <w:t xml:space="preserve"> </w:t>
      </w:r>
      <w:r>
        <w:rPr>
          <w:sz w:val="28"/>
        </w:rPr>
        <w:t>Henggeler,</w:t>
      </w:r>
      <w:r>
        <w:rPr>
          <w:spacing w:val="-6"/>
          <w:sz w:val="28"/>
        </w:rPr>
        <w:t xml:space="preserve"> </w:t>
      </w:r>
      <w:r>
        <w:rPr>
          <w:sz w:val="28"/>
        </w:rPr>
        <w:t>S.</w:t>
      </w:r>
      <w:r>
        <w:rPr>
          <w:spacing w:val="-12"/>
          <w:sz w:val="28"/>
        </w:rPr>
        <w:t xml:space="preserve"> </w:t>
      </w:r>
      <w:r>
        <w:rPr>
          <w:sz w:val="28"/>
        </w:rPr>
        <w:t>W.</w:t>
      </w:r>
      <w:r>
        <w:rPr>
          <w:spacing w:val="-5"/>
          <w:sz w:val="28"/>
        </w:rPr>
        <w:t xml:space="preserve"> </w:t>
      </w:r>
      <w:r>
        <w:rPr>
          <w:spacing w:val="-2"/>
          <w:sz w:val="28"/>
        </w:rPr>
        <w:t>(2013).</w:t>
      </w:r>
    </w:p>
    <w:p w14:paraId="285F9F99" w14:textId="77777777" w:rsidR="00F47A6F" w:rsidRDefault="00542B8E">
      <w:pPr>
        <w:pStyle w:val="BodyText"/>
        <w:ind w:left="1794" w:right="942"/>
      </w:pPr>
      <w:r>
        <w:t>Comprehensive treatment for co-occurring child maltreatment and parental substance</w:t>
      </w:r>
      <w:r>
        <w:rPr>
          <w:spacing w:val="-7"/>
        </w:rPr>
        <w:t xml:space="preserve"> </w:t>
      </w:r>
      <w:r>
        <w:t>abuse:</w:t>
      </w:r>
      <w:r>
        <w:rPr>
          <w:spacing w:val="-6"/>
        </w:rPr>
        <w:t xml:space="preserve"> </w:t>
      </w:r>
      <w:r>
        <w:t>outcomes</w:t>
      </w:r>
      <w:r>
        <w:rPr>
          <w:spacing w:val="-6"/>
        </w:rPr>
        <w:t xml:space="preserve"> </w:t>
      </w:r>
      <w:r>
        <w:t>from</w:t>
      </w:r>
      <w:r>
        <w:rPr>
          <w:spacing w:val="-7"/>
        </w:rPr>
        <w:t xml:space="preserve"> </w:t>
      </w:r>
      <w:r>
        <w:t>a</w:t>
      </w:r>
      <w:r>
        <w:rPr>
          <w:spacing w:val="-7"/>
        </w:rPr>
        <w:t xml:space="preserve"> </w:t>
      </w:r>
      <w:r>
        <w:t>24-month</w:t>
      </w:r>
      <w:r>
        <w:rPr>
          <w:spacing w:val="-6"/>
        </w:rPr>
        <w:t xml:space="preserve"> </w:t>
      </w:r>
      <w:r>
        <w:t>pilot</w:t>
      </w:r>
      <w:r>
        <w:rPr>
          <w:spacing w:val="-7"/>
        </w:rPr>
        <w:t xml:space="preserve"> </w:t>
      </w:r>
      <w:r>
        <w:t>study</w:t>
      </w:r>
      <w:r>
        <w:rPr>
          <w:spacing w:val="-6"/>
        </w:rPr>
        <w:t xml:space="preserve"> </w:t>
      </w:r>
      <w:r>
        <w:t>of</w:t>
      </w:r>
      <w:r>
        <w:rPr>
          <w:spacing w:val="-6"/>
        </w:rPr>
        <w:t xml:space="preserve"> </w:t>
      </w:r>
      <w:r>
        <w:t>the</w:t>
      </w:r>
      <w:r>
        <w:rPr>
          <w:spacing w:val="-7"/>
        </w:rPr>
        <w:t xml:space="preserve"> </w:t>
      </w:r>
      <w:r>
        <w:t>MST-Building Stronger Families program. Child</w:t>
      </w:r>
      <w:r>
        <w:rPr>
          <w:spacing w:val="-2"/>
        </w:rPr>
        <w:t xml:space="preserve"> </w:t>
      </w:r>
      <w:r>
        <w:t>Abuse and Neglect, 37(8), 596-607.</w:t>
      </w:r>
    </w:p>
    <w:p w14:paraId="777A7D75" w14:textId="77777777" w:rsidR="00F47A6F" w:rsidRDefault="00542B8E">
      <w:pPr>
        <w:pStyle w:val="ListParagraph"/>
        <w:numPr>
          <w:ilvl w:val="0"/>
          <w:numId w:val="5"/>
        </w:numPr>
        <w:tabs>
          <w:tab w:val="left" w:pos="1981"/>
        </w:tabs>
        <w:spacing w:line="315" w:lineRule="exact"/>
        <w:ind w:left="1980" w:hanging="481"/>
        <w:rPr>
          <w:sz w:val="28"/>
        </w:rPr>
      </w:pPr>
      <w:r>
        <w:rPr>
          <w:sz w:val="28"/>
        </w:rPr>
        <w:t>Van</w:t>
      </w:r>
      <w:r>
        <w:rPr>
          <w:spacing w:val="-10"/>
          <w:sz w:val="28"/>
        </w:rPr>
        <w:t xml:space="preserve"> </w:t>
      </w:r>
      <w:r>
        <w:rPr>
          <w:sz w:val="28"/>
        </w:rPr>
        <w:t>der</w:t>
      </w:r>
      <w:r>
        <w:rPr>
          <w:spacing w:val="-4"/>
          <w:sz w:val="28"/>
        </w:rPr>
        <w:t xml:space="preserve"> </w:t>
      </w:r>
      <w:r>
        <w:rPr>
          <w:sz w:val="28"/>
        </w:rPr>
        <w:t>Stouwe,</w:t>
      </w:r>
      <w:r>
        <w:rPr>
          <w:spacing w:val="-11"/>
          <w:sz w:val="28"/>
        </w:rPr>
        <w:t xml:space="preserve"> </w:t>
      </w:r>
      <w:r>
        <w:rPr>
          <w:sz w:val="28"/>
        </w:rPr>
        <w:t>T.,</w:t>
      </w:r>
      <w:r>
        <w:rPr>
          <w:spacing w:val="-17"/>
          <w:sz w:val="28"/>
        </w:rPr>
        <w:t xml:space="preserve"> </w:t>
      </w:r>
      <w:r>
        <w:rPr>
          <w:sz w:val="28"/>
        </w:rPr>
        <w:t>Asscher,</w:t>
      </w:r>
      <w:r>
        <w:rPr>
          <w:spacing w:val="-5"/>
          <w:sz w:val="28"/>
        </w:rPr>
        <w:t xml:space="preserve"> </w:t>
      </w:r>
      <w:r>
        <w:rPr>
          <w:sz w:val="28"/>
        </w:rPr>
        <w:t>J.</w:t>
      </w:r>
      <w:r>
        <w:rPr>
          <w:spacing w:val="-5"/>
          <w:sz w:val="28"/>
        </w:rPr>
        <w:t xml:space="preserve"> </w:t>
      </w:r>
      <w:r>
        <w:rPr>
          <w:sz w:val="28"/>
        </w:rPr>
        <w:t>J.,</w:t>
      </w:r>
      <w:r>
        <w:rPr>
          <w:spacing w:val="-5"/>
          <w:sz w:val="28"/>
        </w:rPr>
        <w:t xml:space="preserve"> </w:t>
      </w:r>
      <w:r>
        <w:rPr>
          <w:sz w:val="28"/>
        </w:rPr>
        <w:t>Stams,</w:t>
      </w:r>
      <w:r>
        <w:rPr>
          <w:spacing w:val="-5"/>
          <w:sz w:val="28"/>
        </w:rPr>
        <w:t xml:space="preserve"> </w:t>
      </w:r>
      <w:r>
        <w:rPr>
          <w:sz w:val="28"/>
        </w:rPr>
        <w:t>G.</w:t>
      </w:r>
      <w:r>
        <w:rPr>
          <w:spacing w:val="-5"/>
          <w:sz w:val="28"/>
        </w:rPr>
        <w:t xml:space="preserve"> </w:t>
      </w:r>
      <w:r>
        <w:rPr>
          <w:sz w:val="28"/>
        </w:rPr>
        <w:t>J.</w:t>
      </w:r>
      <w:r>
        <w:rPr>
          <w:spacing w:val="-4"/>
          <w:sz w:val="28"/>
        </w:rPr>
        <w:t xml:space="preserve"> </w:t>
      </w:r>
      <w:r>
        <w:rPr>
          <w:sz w:val="28"/>
        </w:rPr>
        <w:t>J.</w:t>
      </w:r>
      <w:r>
        <w:rPr>
          <w:spacing w:val="-5"/>
          <w:sz w:val="28"/>
        </w:rPr>
        <w:t xml:space="preserve"> </w:t>
      </w:r>
      <w:r>
        <w:rPr>
          <w:sz w:val="28"/>
        </w:rPr>
        <w:t>M.,</w:t>
      </w:r>
      <w:r>
        <w:rPr>
          <w:spacing w:val="-5"/>
          <w:sz w:val="28"/>
        </w:rPr>
        <w:t xml:space="preserve"> </w:t>
      </w:r>
      <w:r>
        <w:rPr>
          <w:sz w:val="28"/>
        </w:rPr>
        <w:t>Deković,</w:t>
      </w:r>
      <w:r>
        <w:rPr>
          <w:spacing w:val="-5"/>
          <w:sz w:val="28"/>
        </w:rPr>
        <w:t xml:space="preserve"> </w:t>
      </w:r>
      <w:r>
        <w:rPr>
          <w:sz w:val="28"/>
        </w:rPr>
        <w:t>M.,</w:t>
      </w:r>
      <w:r>
        <w:rPr>
          <w:spacing w:val="-5"/>
          <w:sz w:val="28"/>
        </w:rPr>
        <w:t xml:space="preserve"> </w:t>
      </w:r>
      <w:r>
        <w:rPr>
          <w:sz w:val="28"/>
        </w:rPr>
        <w:t>van</w:t>
      </w:r>
      <w:r>
        <w:rPr>
          <w:spacing w:val="-5"/>
          <w:sz w:val="28"/>
        </w:rPr>
        <w:t xml:space="preserve"> </w:t>
      </w:r>
      <w:r>
        <w:rPr>
          <w:sz w:val="28"/>
        </w:rPr>
        <w:t>der</w:t>
      </w:r>
      <w:r>
        <w:rPr>
          <w:spacing w:val="-4"/>
          <w:sz w:val="28"/>
        </w:rPr>
        <w:t xml:space="preserve"> </w:t>
      </w:r>
      <w:r>
        <w:rPr>
          <w:spacing w:val="-2"/>
          <w:sz w:val="28"/>
        </w:rPr>
        <w:t>Laan,</w:t>
      </w:r>
    </w:p>
    <w:p w14:paraId="312BD948" w14:textId="77777777" w:rsidR="00F47A6F" w:rsidRDefault="00542B8E">
      <w:pPr>
        <w:pStyle w:val="BodyText"/>
        <w:ind w:left="1794" w:right="942"/>
      </w:pPr>
      <w:r>
        <w:t>P.</w:t>
      </w:r>
      <w:r>
        <w:rPr>
          <w:spacing w:val="-7"/>
        </w:rPr>
        <w:t xml:space="preserve"> </w:t>
      </w:r>
      <w:r>
        <w:t>H.</w:t>
      </w:r>
      <w:r>
        <w:rPr>
          <w:spacing w:val="-7"/>
        </w:rPr>
        <w:t xml:space="preserve"> </w:t>
      </w:r>
      <w:r>
        <w:t>(2014).</w:t>
      </w:r>
      <w:r>
        <w:rPr>
          <w:spacing w:val="-13"/>
        </w:rPr>
        <w:t xml:space="preserve"> </w:t>
      </w:r>
      <w:r>
        <w:t>The</w:t>
      </w:r>
      <w:r>
        <w:rPr>
          <w:spacing w:val="-8"/>
        </w:rPr>
        <w:t xml:space="preserve"> </w:t>
      </w:r>
      <w:r>
        <w:t>effectiveness</w:t>
      </w:r>
      <w:r>
        <w:rPr>
          <w:spacing w:val="-7"/>
        </w:rPr>
        <w:t xml:space="preserve"> </w:t>
      </w:r>
      <w:r>
        <w:t>of</w:t>
      </w:r>
      <w:r>
        <w:rPr>
          <w:spacing w:val="-7"/>
        </w:rPr>
        <w:t xml:space="preserve"> </w:t>
      </w:r>
      <w:r>
        <w:t>Multisystemic</w:t>
      </w:r>
      <w:r>
        <w:rPr>
          <w:spacing w:val="-13"/>
        </w:rPr>
        <w:t xml:space="preserve"> </w:t>
      </w:r>
      <w:r>
        <w:t>Therapy</w:t>
      </w:r>
      <w:r>
        <w:rPr>
          <w:spacing w:val="-7"/>
        </w:rPr>
        <w:t xml:space="preserve"> </w:t>
      </w:r>
      <w:r>
        <w:t>(MST):</w:t>
      </w:r>
      <w:r>
        <w:rPr>
          <w:spacing w:val="-8"/>
        </w:rPr>
        <w:t xml:space="preserve"> </w:t>
      </w:r>
      <w:r>
        <w:t>a</w:t>
      </w:r>
      <w:r>
        <w:rPr>
          <w:spacing w:val="-8"/>
        </w:rPr>
        <w:t xml:space="preserve"> </w:t>
      </w:r>
      <w:r>
        <w:t>meta-analysis. Clinical Ps</w:t>
      </w:r>
      <w:r>
        <w:t>ychology Review, 34(6), 468-481.</w:t>
      </w:r>
    </w:p>
    <w:p w14:paraId="7A3B68A8" w14:textId="77777777" w:rsidR="00F47A6F" w:rsidRDefault="00542B8E">
      <w:pPr>
        <w:pStyle w:val="ListParagraph"/>
        <w:numPr>
          <w:ilvl w:val="0"/>
          <w:numId w:val="5"/>
        </w:numPr>
        <w:tabs>
          <w:tab w:val="left" w:pos="1981"/>
        </w:tabs>
        <w:spacing w:line="237" w:lineRule="auto"/>
        <w:ind w:right="1341" w:hanging="295"/>
        <w:rPr>
          <w:sz w:val="28"/>
        </w:rPr>
      </w:pPr>
      <w:r>
        <w:rPr>
          <w:sz w:val="28"/>
        </w:rPr>
        <w:t>Foshee,</w:t>
      </w:r>
      <w:r>
        <w:rPr>
          <w:spacing w:val="-3"/>
          <w:sz w:val="28"/>
        </w:rPr>
        <w:t xml:space="preserve"> </w:t>
      </w:r>
      <w:r>
        <w:rPr>
          <w:sz w:val="28"/>
        </w:rPr>
        <w:t>V.</w:t>
      </w:r>
      <w:r>
        <w:rPr>
          <w:spacing w:val="-13"/>
          <w:sz w:val="28"/>
        </w:rPr>
        <w:t xml:space="preserve"> </w:t>
      </w:r>
      <w:r>
        <w:rPr>
          <w:sz w:val="28"/>
        </w:rPr>
        <w:t>A., Reyes, H. L. M., Ennett, S.</w:t>
      </w:r>
      <w:r>
        <w:rPr>
          <w:spacing w:val="-3"/>
          <w:sz w:val="28"/>
        </w:rPr>
        <w:t xml:space="preserve"> </w:t>
      </w:r>
      <w:r>
        <w:rPr>
          <w:sz w:val="28"/>
        </w:rPr>
        <w:t>T., Suchindran, C., Mathias, J. P., Karriker-Jaffe, K. J., Bauman, K., E., &amp; Benefield, T. S. (2011). Risk and protective</w:t>
      </w:r>
      <w:r>
        <w:rPr>
          <w:spacing w:val="-5"/>
          <w:sz w:val="28"/>
        </w:rPr>
        <w:t xml:space="preserve"> </w:t>
      </w:r>
      <w:r>
        <w:rPr>
          <w:sz w:val="28"/>
        </w:rPr>
        <w:t>factors</w:t>
      </w:r>
      <w:r>
        <w:rPr>
          <w:spacing w:val="-4"/>
          <w:sz w:val="28"/>
        </w:rPr>
        <w:t xml:space="preserve"> </w:t>
      </w:r>
      <w:r>
        <w:rPr>
          <w:sz w:val="28"/>
        </w:rPr>
        <w:t>distinguishing</w:t>
      </w:r>
      <w:r>
        <w:rPr>
          <w:spacing w:val="-4"/>
          <w:sz w:val="28"/>
        </w:rPr>
        <w:t xml:space="preserve"> </w:t>
      </w:r>
      <w:r>
        <w:rPr>
          <w:sz w:val="28"/>
        </w:rPr>
        <w:t>profiles</w:t>
      </w:r>
      <w:r>
        <w:rPr>
          <w:spacing w:val="-4"/>
          <w:sz w:val="28"/>
        </w:rPr>
        <w:t xml:space="preserve"> </w:t>
      </w:r>
      <w:r>
        <w:rPr>
          <w:sz w:val="28"/>
        </w:rPr>
        <w:t>of</w:t>
      </w:r>
      <w:r>
        <w:rPr>
          <w:spacing w:val="-5"/>
          <w:sz w:val="28"/>
        </w:rPr>
        <w:t xml:space="preserve"> </w:t>
      </w:r>
      <w:r>
        <w:rPr>
          <w:sz w:val="28"/>
        </w:rPr>
        <w:t>adolescent</w:t>
      </w:r>
      <w:r>
        <w:rPr>
          <w:spacing w:val="-5"/>
          <w:sz w:val="28"/>
        </w:rPr>
        <w:t xml:space="preserve"> </w:t>
      </w:r>
      <w:r>
        <w:rPr>
          <w:sz w:val="28"/>
        </w:rPr>
        <w:t>peer</w:t>
      </w:r>
      <w:r>
        <w:rPr>
          <w:spacing w:val="-4"/>
          <w:sz w:val="28"/>
        </w:rPr>
        <w:t xml:space="preserve"> </w:t>
      </w:r>
      <w:r>
        <w:rPr>
          <w:sz w:val="28"/>
        </w:rPr>
        <w:t>and</w:t>
      </w:r>
      <w:r>
        <w:rPr>
          <w:spacing w:val="-4"/>
          <w:sz w:val="28"/>
        </w:rPr>
        <w:t xml:space="preserve"> </w:t>
      </w:r>
      <w:r>
        <w:rPr>
          <w:sz w:val="28"/>
        </w:rPr>
        <w:t>dating</w:t>
      </w:r>
      <w:r>
        <w:rPr>
          <w:spacing w:val="-4"/>
          <w:sz w:val="28"/>
        </w:rPr>
        <w:t xml:space="preserve"> </w:t>
      </w:r>
      <w:r>
        <w:rPr>
          <w:sz w:val="28"/>
        </w:rPr>
        <w:t>violence perpetration. Journal of Adolescent Health, 48(4), 344-350.</w:t>
      </w:r>
    </w:p>
    <w:p w14:paraId="542AFC80" w14:textId="77777777" w:rsidR="00F47A6F" w:rsidRDefault="00542B8E">
      <w:pPr>
        <w:pStyle w:val="ListParagraph"/>
        <w:numPr>
          <w:ilvl w:val="0"/>
          <w:numId w:val="5"/>
        </w:numPr>
        <w:tabs>
          <w:tab w:val="left" w:pos="1981"/>
        </w:tabs>
        <w:spacing w:line="240" w:lineRule="auto"/>
        <w:ind w:right="1206" w:hanging="295"/>
        <w:rPr>
          <w:sz w:val="28"/>
        </w:rPr>
      </w:pPr>
      <w:r>
        <w:rPr>
          <w:sz w:val="28"/>
        </w:rPr>
        <w:t>Ran</w:t>
      </w:r>
      <w:r>
        <w:rPr>
          <w:sz w:val="28"/>
        </w:rPr>
        <w:t>del,</w:t>
      </w:r>
      <w:r>
        <w:rPr>
          <w:spacing w:val="-7"/>
          <w:sz w:val="28"/>
        </w:rPr>
        <w:t xml:space="preserve"> </w:t>
      </w:r>
      <w:r>
        <w:rPr>
          <w:sz w:val="28"/>
        </w:rPr>
        <w:t>J.A.,</w:t>
      </w:r>
      <w:r>
        <w:rPr>
          <w:spacing w:val="-7"/>
          <w:sz w:val="28"/>
        </w:rPr>
        <w:t xml:space="preserve"> </w:t>
      </w:r>
      <w:r>
        <w:rPr>
          <w:sz w:val="28"/>
        </w:rPr>
        <w:t>&amp;</w:t>
      </w:r>
      <w:r>
        <w:rPr>
          <w:spacing w:val="-12"/>
          <w:sz w:val="28"/>
        </w:rPr>
        <w:t xml:space="preserve"> </w:t>
      </w:r>
      <w:r>
        <w:rPr>
          <w:sz w:val="28"/>
        </w:rPr>
        <w:t>Wells,</w:t>
      </w:r>
      <w:r>
        <w:rPr>
          <w:spacing w:val="-7"/>
          <w:sz w:val="28"/>
        </w:rPr>
        <w:t xml:space="preserve"> </w:t>
      </w:r>
      <w:r>
        <w:rPr>
          <w:sz w:val="28"/>
        </w:rPr>
        <w:t>K.K.</w:t>
      </w:r>
      <w:r>
        <w:rPr>
          <w:spacing w:val="-7"/>
          <w:sz w:val="28"/>
        </w:rPr>
        <w:t xml:space="preserve"> </w:t>
      </w:r>
      <w:r>
        <w:rPr>
          <w:sz w:val="28"/>
        </w:rPr>
        <w:t>(2003).</w:t>
      </w:r>
      <w:r>
        <w:rPr>
          <w:spacing w:val="-7"/>
          <w:sz w:val="28"/>
        </w:rPr>
        <w:t xml:space="preserve"> </w:t>
      </w:r>
      <w:r>
        <w:rPr>
          <w:sz w:val="28"/>
        </w:rPr>
        <w:t>Corporate</w:t>
      </w:r>
      <w:r>
        <w:rPr>
          <w:spacing w:val="-7"/>
          <w:sz w:val="28"/>
        </w:rPr>
        <w:t xml:space="preserve"> </w:t>
      </w:r>
      <w:r>
        <w:rPr>
          <w:sz w:val="28"/>
        </w:rPr>
        <w:t>approaches</w:t>
      </w:r>
      <w:r>
        <w:rPr>
          <w:spacing w:val="-7"/>
          <w:sz w:val="28"/>
        </w:rPr>
        <w:t xml:space="preserve"> </w:t>
      </w:r>
      <w:r>
        <w:rPr>
          <w:sz w:val="28"/>
        </w:rPr>
        <w:t>to</w:t>
      </w:r>
      <w:r>
        <w:rPr>
          <w:spacing w:val="-7"/>
          <w:sz w:val="28"/>
        </w:rPr>
        <w:t xml:space="preserve"> </w:t>
      </w:r>
      <w:r>
        <w:rPr>
          <w:sz w:val="28"/>
        </w:rPr>
        <w:t>reducing</w:t>
      </w:r>
      <w:r>
        <w:rPr>
          <w:spacing w:val="-7"/>
          <w:sz w:val="28"/>
        </w:rPr>
        <w:t xml:space="preserve"> </w:t>
      </w:r>
      <w:r>
        <w:rPr>
          <w:sz w:val="28"/>
        </w:rPr>
        <w:t>intimate partner violence through workplace initiatives. Clinics in Occupational and Environmental Medicine, 3(4), 821-841.</w:t>
      </w:r>
    </w:p>
    <w:p w14:paraId="1025A3ED" w14:textId="77777777" w:rsidR="00F47A6F" w:rsidRDefault="00542B8E">
      <w:pPr>
        <w:pStyle w:val="ListParagraph"/>
        <w:numPr>
          <w:ilvl w:val="0"/>
          <w:numId w:val="5"/>
        </w:numPr>
        <w:tabs>
          <w:tab w:val="left" w:pos="1981"/>
        </w:tabs>
        <w:spacing w:line="237" w:lineRule="auto"/>
        <w:ind w:right="1356" w:hanging="295"/>
        <w:jc w:val="both"/>
        <w:rPr>
          <w:sz w:val="28"/>
        </w:rPr>
      </w:pPr>
      <w:r>
        <w:rPr>
          <w:sz w:val="28"/>
        </w:rPr>
        <w:t>Pinchevsky,</w:t>
      </w:r>
      <w:r>
        <w:rPr>
          <w:spacing w:val="-2"/>
          <w:sz w:val="28"/>
        </w:rPr>
        <w:t xml:space="preserve"> </w:t>
      </w:r>
      <w:r>
        <w:rPr>
          <w:sz w:val="28"/>
        </w:rPr>
        <w:t>G.</w:t>
      </w:r>
      <w:r>
        <w:rPr>
          <w:spacing w:val="-2"/>
          <w:sz w:val="28"/>
        </w:rPr>
        <w:t xml:space="preserve"> </w:t>
      </w:r>
      <w:r>
        <w:rPr>
          <w:sz w:val="28"/>
        </w:rPr>
        <w:t>M.,</w:t>
      </w:r>
      <w:r>
        <w:rPr>
          <w:spacing w:val="-2"/>
          <w:sz w:val="28"/>
        </w:rPr>
        <w:t xml:space="preserve"> </w:t>
      </w:r>
      <w:r>
        <w:rPr>
          <w:sz w:val="28"/>
        </w:rPr>
        <w:t>&amp;</w:t>
      </w:r>
      <w:r>
        <w:rPr>
          <w:spacing w:val="-8"/>
          <w:sz w:val="28"/>
        </w:rPr>
        <w:t xml:space="preserve"> </w:t>
      </w:r>
      <w:r>
        <w:rPr>
          <w:sz w:val="28"/>
        </w:rPr>
        <w:t>Wright,</w:t>
      </w:r>
      <w:r>
        <w:rPr>
          <w:spacing w:val="-2"/>
          <w:sz w:val="28"/>
        </w:rPr>
        <w:t xml:space="preserve"> </w:t>
      </w:r>
      <w:r>
        <w:rPr>
          <w:sz w:val="28"/>
        </w:rPr>
        <w:t>E.</w:t>
      </w:r>
      <w:r>
        <w:rPr>
          <w:spacing w:val="-2"/>
          <w:sz w:val="28"/>
        </w:rPr>
        <w:t xml:space="preserve"> </w:t>
      </w:r>
      <w:r>
        <w:rPr>
          <w:sz w:val="28"/>
        </w:rPr>
        <w:t>M.</w:t>
      </w:r>
      <w:r>
        <w:rPr>
          <w:spacing w:val="-2"/>
          <w:sz w:val="28"/>
        </w:rPr>
        <w:t xml:space="preserve"> </w:t>
      </w:r>
      <w:r>
        <w:rPr>
          <w:sz w:val="28"/>
        </w:rPr>
        <w:t>(2012).</w:t>
      </w:r>
      <w:r>
        <w:rPr>
          <w:spacing w:val="-8"/>
          <w:sz w:val="28"/>
        </w:rPr>
        <w:t xml:space="preserve"> </w:t>
      </w:r>
      <w:r>
        <w:rPr>
          <w:sz w:val="28"/>
        </w:rPr>
        <w:t>The</w:t>
      </w:r>
      <w:r>
        <w:rPr>
          <w:spacing w:val="-3"/>
          <w:sz w:val="28"/>
        </w:rPr>
        <w:t xml:space="preserve"> </w:t>
      </w:r>
      <w:r>
        <w:rPr>
          <w:sz w:val="28"/>
        </w:rPr>
        <w:t>impact</w:t>
      </w:r>
      <w:r>
        <w:rPr>
          <w:spacing w:val="-2"/>
          <w:sz w:val="28"/>
        </w:rPr>
        <w:t xml:space="preserve"> </w:t>
      </w:r>
      <w:r>
        <w:rPr>
          <w:sz w:val="28"/>
        </w:rPr>
        <w:t>of</w:t>
      </w:r>
      <w:r>
        <w:rPr>
          <w:spacing w:val="-2"/>
          <w:sz w:val="28"/>
        </w:rPr>
        <w:t xml:space="preserve"> </w:t>
      </w:r>
      <w:r>
        <w:rPr>
          <w:sz w:val="28"/>
        </w:rPr>
        <w:t>neighborhoods</w:t>
      </w:r>
      <w:r>
        <w:rPr>
          <w:spacing w:val="-2"/>
          <w:sz w:val="28"/>
        </w:rPr>
        <w:t xml:space="preserve"> </w:t>
      </w:r>
      <w:r>
        <w:rPr>
          <w:sz w:val="28"/>
        </w:rPr>
        <w:t>on intimate</w:t>
      </w:r>
      <w:r>
        <w:rPr>
          <w:spacing w:val="-13"/>
          <w:sz w:val="28"/>
        </w:rPr>
        <w:t xml:space="preserve"> </w:t>
      </w:r>
      <w:r>
        <w:rPr>
          <w:sz w:val="28"/>
        </w:rPr>
        <w:t>partner</w:t>
      </w:r>
      <w:r>
        <w:rPr>
          <w:spacing w:val="-8"/>
          <w:sz w:val="28"/>
        </w:rPr>
        <w:t xml:space="preserve"> </w:t>
      </w:r>
      <w:r>
        <w:rPr>
          <w:sz w:val="28"/>
        </w:rPr>
        <w:t>violence</w:t>
      </w:r>
      <w:r>
        <w:rPr>
          <w:spacing w:val="-9"/>
          <w:sz w:val="28"/>
        </w:rPr>
        <w:t xml:space="preserve"> </w:t>
      </w:r>
      <w:r>
        <w:rPr>
          <w:sz w:val="28"/>
        </w:rPr>
        <w:t>and</w:t>
      </w:r>
      <w:r>
        <w:rPr>
          <w:spacing w:val="-8"/>
          <w:sz w:val="28"/>
        </w:rPr>
        <w:t xml:space="preserve"> </w:t>
      </w:r>
      <w:r>
        <w:rPr>
          <w:sz w:val="28"/>
        </w:rPr>
        <w:t>victimization.</w:t>
      </w:r>
      <w:r>
        <w:rPr>
          <w:spacing w:val="-13"/>
          <w:sz w:val="28"/>
        </w:rPr>
        <w:t xml:space="preserve"> </w:t>
      </w:r>
      <w:r>
        <w:rPr>
          <w:sz w:val="28"/>
        </w:rPr>
        <w:t>Trauma,</w:t>
      </w:r>
      <w:r>
        <w:rPr>
          <w:spacing w:val="-13"/>
          <w:sz w:val="28"/>
        </w:rPr>
        <w:t xml:space="preserve"> </w:t>
      </w:r>
      <w:r>
        <w:rPr>
          <w:sz w:val="28"/>
        </w:rPr>
        <w:t>Violence,</w:t>
      </w:r>
      <w:r>
        <w:rPr>
          <w:spacing w:val="-8"/>
          <w:sz w:val="28"/>
        </w:rPr>
        <w:t xml:space="preserve"> </w:t>
      </w:r>
      <w:r>
        <w:rPr>
          <w:sz w:val="28"/>
        </w:rPr>
        <w:t>&amp;</w:t>
      </w:r>
      <w:r>
        <w:rPr>
          <w:spacing w:val="-18"/>
          <w:sz w:val="28"/>
        </w:rPr>
        <w:t xml:space="preserve"> </w:t>
      </w:r>
      <w:r>
        <w:rPr>
          <w:sz w:val="28"/>
        </w:rPr>
        <w:t>Abuse,</w:t>
      </w:r>
      <w:r>
        <w:rPr>
          <w:spacing w:val="-7"/>
          <w:sz w:val="28"/>
        </w:rPr>
        <w:t xml:space="preserve"> </w:t>
      </w:r>
      <w:r>
        <w:rPr>
          <w:sz w:val="28"/>
        </w:rPr>
        <w:t xml:space="preserve">13(2), </w:t>
      </w:r>
      <w:r>
        <w:rPr>
          <w:spacing w:val="-2"/>
          <w:sz w:val="28"/>
        </w:rPr>
        <w:t>112-132.</w:t>
      </w:r>
    </w:p>
    <w:p w14:paraId="0F0E8461" w14:textId="77777777" w:rsidR="00F47A6F" w:rsidRDefault="00542B8E">
      <w:pPr>
        <w:pStyle w:val="ListParagraph"/>
        <w:numPr>
          <w:ilvl w:val="0"/>
          <w:numId w:val="5"/>
        </w:numPr>
        <w:tabs>
          <w:tab w:val="left" w:pos="1981"/>
        </w:tabs>
        <w:spacing w:line="240" w:lineRule="auto"/>
        <w:ind w:right="950" w:hanging="295"/>
        <w:rPr>
          <w:sz w:val="28"/>
        </w:rPr>
      </w:pPr>
      <w:r>
        <w:rPr>
          <w:sz w:val="28"/>
        </w:rPr>
        <w:t>Raghavan, C., Mennerich,</w:t>
      </w:r>
      <w:r>
        <w:rPr>
          <w:spacing w:val="-6"/>
          <w:sz w:val="28"/>
        </w:rPr>
        <w:t xml:space="preserve"> </w:t>
      </w:r>
      <w:r>
        <w:rPr>
          <w:sz w:val="28"/>
        </w:rPr>
        <w:t>A., Sexton, E., &amp; James, S. E. (2006). Community violence</w:t>
      </w:r>
      <w:r>
        <w:rPr>
          <w:spacing w:val="-5"/>
          <w:sz w:val="28"/>
        </w:rPr>
        <w:t xml:space="preserve"> </w:t>
      </w:r>
      <w:r>
        <w:rPr>
          <w:sz w:val="28"/>
        </w:rPr>
        <w:t>and</w:t>
      </w:r>
      <w:r>
        <w:rPr>
          <w:spacing w:val="-4"/>
          <w:sz w:val="28"/>
        </w:rPr>
        <w:t xml:space="preserve"> </w:t>
      </w:r>
      <w:r>
        <w:rPr>
          <w:sz w:val="28"/>
        </w:rPr>
        <w:t>its</w:t>
      </w:r>
      <w:r>
        <w:rPr>
          <w:spacing w:val="-4"/>
          <w:sz w:val="28"/>
        </w:rPr>
        <w:t xml:space="preserve"> </w:t>
      </w:r>
      <w:r>
        <w:rPr>
          <w:sz w:val="28"/>
        </w:rPr>
        <w:t>direct,</w:t>
      </w:r>
      <w:r>
        <w:rPr>
          <w:spacing w:val="-4"/>
          <w:sz w:val="28"/>
        </w:rPr>
        <w:t xml:space="preserve"> </w:t>
      </w:r>
      <w:r>
        <w:rPr>
          <w:sz w:val="28"/>
        </w:rPr>
        <w:t>indirect,</w:t>
      </w:r>
      <w:r>
        <w:rPr>
          <w:spacing w:val="-4"/>
          <w:sz w:val="28"/>
        </w:rPr>
        <w:t xml:space="preserve"> </w:t>
      </w:r>
      <w:r>
        <w:rPr>
          <w:sz w:val="28"/>
        </w:rPr>
        <w:t>and</w:t>
      </w:r>
      <w:r>
        <w:rPr>
          <w:spacing w:val="-4"/>
          <w:sz w:val="28"/>
        </w:rPr>
        <w:t xml:space="preserve"> </w:t>
      </w:r>
      <w:r>
        <w:rPr>
          <w:sz w:val="28"/>
        </w:rPr>
        <w:t>mediating</w:t>
      </w:r>
      <w:r>
        <w:rPr>
          <w:spacing w:val="-4"/>
          <w:sz w:val="28"/>
        </w:rPr>
        <w:t xml:space="preserve"> </w:t>
      </w:r>
      <w:r>
        <w:rPr>
          <w:sz w:val="28"/>
        </w:rPr>
        <w:t>effects</w:t>
      </w:r>
      <w:r>
        <w:rPr>
          <w:spacing w:val="-4"/>
          <w:sz w:val="28"/>
        </w:rPr>
        <w:t xml:space="preserve"> </w:t>
      </w:r>
      <w:r>
        <w:rPr>
          <w:sz w:val="28"/>
        </w:rPr>
        <w:t>on</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 Violence Against Women, 12(12), 1132-1149.</w:t>
      </w:r>
    </w:p>
    <w:p w14:paraId="3AF94971" w14:textId="77777777" w:rsidR="00F47A6F" w:rsidRDefault="00542B8E">
      <w:pPr>
        <w:pStyle w:val="BodyText"/>
        <w:spacing w:line="237" w:lineRule="auto"/>
        <w:ind w:left="1794" w:right="1024" w:hanging="295"/>
      </w:pPr>
      <w:r>
        <w:t>120.120. Wright, E. M., &amp; Benson, M. L. (2011). Clarifying the effects of neighborhood</w:t>
      </w:r>
      <w:r>
        <w:rPr>
          <w:spacing w:val="-6"/>
        </w:rPr>
        <w:t xml:space="preserve"> </w:t>
      </w:r>
      <w:r>
        <w:t>context</w:t>
      </w:r>
      <w:r>
        <w:rPr>
          <w:spacing w:val="-7"/>
        </w:rPr>
        <w:t xml:space="preserve"> </w:t>
      </w:r>
      <w:r>
        <w:t>on</w:t>
      </w:r>
      <w:r>
        <w:rPr>
          <w:spacing w:val="-6"/>
        </w:rPr>
        <w:t xml:space="preserve"> </w:t>
      </w:r>
      <w:r>
        <w:t>violence</w:t>
      </w:r>
      <w:r>
        <w:rPr>
          <w:spacing w:val="-7"/>
        </w:rPr>
        <w:t xml:space="preserve"> </w:t>
      </w:r>
      <w:r>
        <w:t>“behind</w:t>
      </w:r>
      <w:r>
        <w:rPr>
          <w:spacing w:val="-6"/>
        </w:rPr>
        <w:t xml:space="preserve"> </w:t>
      </w:r>
      <w:r>
        <w:t>closed</w:t>
      </w:r>
      <w:r>
        <w:rPr>
          <w:spacing w:val="-6"/>
        </w:rPr>
        <w:t xml:space="preserve"> </w:t>
      </w:r>
      <w:r>
        <w:t>doors”.</w:t>
      </w:r>
      <w:r>
        <w:rPr>
          <w:spacing w:val="-6"/>
        </w:rPr>
        <w:t xml:space="preserve"> </w:t>
      </w:r>
      <w:r>
        <w:t>Justice</w:t>
      </w:r>
      <w:r>
        <w:rPr>
          <w:spacing w:val="-7"/>
        </w:rPr>
        <w:t xml:space="preserve"> </w:t>
      </w:r>
      <w:r>
        <w:t>Quarterly,</w:t>
      </w:r>
      <w:r>
        <w:rPr>
          <w:spacing w:val="-6"/>
        </w:rPr>
        <w:t xml:space="preserve"> </w:t>
      </w:r>
      <w:r>
        <w:t xml:space="preserve">28(5), </w:t>
      </w:r>
      <w:r>
        <w:rPr>
          <w:spacing w:val="-2"/>
        </w:rPr>
        <w:t>775-798.</w:t>
      </w:r>
    </w:p>
    <w:p w14:paraId="0883437A" w14:textId="77777777" w:rsidR="00F47A6F" w:rsidRDefault="00542B8E">
      <w:pPr>
        <w:pStyle w:val="ListParagraph"/>
        <w:numPr>
          <w:ilvl w:val="0"/>
          <w:numId w:val="4"/>
        </w:numPr>
        <w:tabs>
          <w:tab w:val="left" w:pos="1991"/>
        </w:tabs>
        <w:spacing w:line="240" w:lineRule="auto"/>
        <w:ind w:right="1634" w:hanging="295"/>
        <w:jc w:val="both"/>
        <w:rPr>
          <w:sz w:val="28"/>
        </w:rPr>
      </w:pPr>
      <w:r>
        <w:rPr>
          <w:sz w:val="28"/>
        </w:rPr>
        <w:t>Cunradi,</w:t>
      </w:r>
      <w:r>
        <w:rPr>
          <w:spacing w:val="-5"/>
          <w:sz w:val="28"/>
        </w:rPr>
        <w:t xml:space="preserve"> </w:t>
      </w:r>
      <w:r>
        <w:rPr>
          <w:sz w:val="28"/>
        </w:rPr>
        <w:t>C.</w:t>
      </w:r>
      <w:r>
        <w:rPr>
          <w:spacing w:val="-5"/>
          <w:sz w:val="28"/>
        </w:rPr>
        <w:t xml:space="preserve"> </w:t>
      </w:r>
      <w:r>
        <w:rPr>
          <w:sz w:val="28"/>
        </w:rPr>
        <w:t>B.</w:t>
      </w:r>
      <w:r>
        <w:rPr>
          <w:spacing w:val="-5"/>
          <w:sz w:val="28"/>
        </w:rPr>
        <w:t xml:space="preserve"> </w:t>
      </w:r>
      <w:r>
        <w:rPr>
          <w:sz w:val="28"/>
        </w:rPr>
        <w:t>(2010).</w:t>
      </w:r>
      <w:r>
        <w:rPr>
          <w:spacing w:val="-5"/>
          <w:sz w:val="28"/>
        </w:rPr>
        <w:t xml:space="preserve"> </w:t>
      </w:r>
      <w:r>
        <w:rPr>
          <w:sz w:val="28"/>
        </w:rPr>
        <w:t>Neighbo</w:t>
      </w:r>
      <w:r>
        <w:rPr>
          <w:sz w:val="28"/>
        </w:rPr>
        <w:t>rhoods,</w:t>
      </w:r>
      <w:r>
        <w:rPr>
          <w:spacing w:val="-5"/>
          <w:sz w:val="28"/>
        </w:rPr>
        <w:t xml:space="preserve"> </w:t>
      </w:r>
      <w:r>
        <w:rPr>
          <w:sz w:val="28"/>
        </w:rPr>
        <w:t>alcohol</w:t>
      </w:r>
      <w:r>
        <w:rPr>
          <w:spacing w:val="-6"/>
          <w:sz w:val="28"/>
        </w:rPr>
        <w:t xml:space="preserve"> </w:t>
      </w:r>
      <w:r>
        <w:rPr>
          <w:sz w:val="28"/>
        </w:rPr>
        <w:t>outlets</w:t>
      </w:r>
      <w:r>
        <w:rPr>
          <w:spacing w:val="-5"/>
          <w:sz w:val="28"/>
        </w:rPr>
        <w:t xml:space="preserve"> </w:t>
      </w:r>
      <w:r>
        <w:rPr>
          <w:sz w:val="28"/>
        </w:rPr>
        <w:t>and</w:t>
      </w:r>
      <w:r>
        <w:rPr>
          <w:spacing w:val="-5"/>
          <w:sz w:val="28"/>
        </w:rPr>
        <w:t xml:space="preserve"> </w:t>
      </w:r>
      <w:r>
        <w:rPr>
          <w:sz w:val="28"/>
        </w:rPr>
        <w:t>intimate</w:t>
      </w:r>
      <w:r>
        <w:rPr>
          <w:spacing w:val="-6"/>
          <w:sz w:val="28"/>
        </w:rPr>
        <w:t xml:space="preserve"> </w:t>
      </w:r>
      <w:r>
        <w:rPr>
          <w:sz w:val="28"/>
        </w:rPr>
        <w:t>partner violence:</w:t>
      </w:r>
      <w:r>
        <w:rPr>
          <w:spacing w:val="-2"/>
          <w:sz w:val="28"/>
        </w:rPr>
        <w:t xml:space="preserve"> </w:t>
      </w:r>
      <w:r>
        <w:rPr>
          <w:sz w:val="28"/>
        </w:rPr>
        <w:t>addressing</w:t>
      </w:r>
      <w:r>
        <w:rPr>
          <w:spacing w:val="-2"/>
          <w:sz w:val="28"/>
        </w:rPr>
        <w:t xml:space="preserve"> </w:t>
      </w:r>
      <w:r>
        <w:rPr>
          <w:sz w:val="28"/>
        </w:rPr>
        <w:t>research</w:t>
      </w:r>
      <w:r>
        <w:rPr>
          <w:spacing w:val="-2"/>
          <w:sz w:val="28"/>
        </w:rPr>
        <w:t xml:space="preserve"> </w:t>
      </w:r>
      <w:r>
        <w:rPr>
          <w:sz w:val="28"/>
        </w:rPr>
        <w:t>gaps</w:t>
      </w:r>
      <w:r>
        <w:rPr>
          <w:spacing w:val="-2"/>
          <w:sz w:val="28"/>
        </w:rPr>
        <w:t xml:space="preserve"> </w:t>
      </w:r>
      <w:r>
        <w:rPr>
          <w:sz w:val="28"/>
        </w:rPr>
        <w:t>in</w:t>
      </w:r>
      <w:r>
        <w:rPr>
          <w:spacing w:val="-2"/>
          <w:sz w:val="28"/>
        </w:rPr>
        <w:t xml:space="preserve"> </w:t>
      </w:r>
      <w:r>
        <w:rPr>
          <w:sz w:val="28"/>
        </w:rPr>
        <w:t>explanatory</w:t>
      </w:r>
      <w:r>
        <w:rPr>
          <w:spacing w:val="-2"/>
          <w:sz w:val="28"/>
        </w:rPr>
        <w:t xml:space="preserve"> </w:t>
      </w:r>
      <w:r>
        <w:rPr>
          <w:sz w:val="28"/>
        </w:rPr>
        <w:t>mechanisms.</w:t>
      </w:r>
      <w:r>
        <w:rPr>
          <w:spacing w:val="-2"/>
          <w:sz w:val="28"/>
        </w:rPr>
        <w:t xml:space="preserve"> </w:t>
      </w:r>
      <w:r>
        <w:rPr>
          <w:sz w:val="28"/>
        </w:rPr>
        <w:t>International Journal of Environmental Research and Public Health, 7(3), 799-813.</w:t>
      </w:r>
    </w:p>
    <w:p w14:paraId="2EC0677A" w14:textId="77777777" w:rsidR="00F47A6F" w:rsidRDefault="00542B8E">
      <w:pPr>
        <w:pStyle w:val="ListParagraph"/>
        <w:numPr>
          <w:ilvl w:val="0"/>
          <w:numId w:val="4"/>
        </w:numPr>
        <w:tabs>
          <w:tab w:val="left" w:pos="1991"/>
        </w:tabs>
        <w:spacing w:line="237" w:lineRule="auto"/>
        <w:ind w:right="929" w:hanging="295"/>
        <w:rPr>
          <w:sz w:val="28"/>
        </w:rPr>
      </w:pPr>
      <w:r>
        <w:rPr>
          <w:sz w:val="28"/>
        </w:rPr>
        <w:t>Taylor, B. G., Stein, N. D., Mumford, E.</w:t>
      </w:r>
      <w:r>
        <w:rPr>
          <w:spacing w:val="-11"/>
          <w:sz w:val="28"/>
        </w:rPr>
        <w:t xml:space="preserve"> </w:t>
      </w:r>
      <w:r>
        <w:rPr>
          <w:sz w:val="28"/>
        </w:rPr>
        <w:t>A., &amp; Woods, D. (2013). Shifting Boundaries:</w:t>
      </w:r>
      <w:r>
        <w:rPr>
          <w:spacing w:val="-4"/>
          <w:sz w:val="28"/>
        </w:rPr>
        <w:t xml:space="preserve"> </w:t>
      </w:r>
      <w:r>
        <w:rPr>
          <w:sz w:val="28"/>
        </w:rPr>
        <w:t>an</w:t>
      </w:r>
      <w:r>
        <w:rPr>
          <w:spacing w:val="-4"/>
          <w:sz w:val="28"/>
        </w:rPr>
        <w:t xml:space="preserve"> </w:t>
      </w:r>
      <w:r>
        <w:rPr>
          <w:sz w:val="28"/>
        </w:rPr>
        <w:t>experimental</w:t>
      </w:r>
      <w:r>
        <w:rPr>
          <w:spacing w:val="-4"/>
          <w:sz w:val="28"/>
        </w:rPr>
        <w:t xml:space="preserve"> </w:t>
      </w:r>
      <w:r>
        <w:rPr>
          <w:sz w:val="28"/>
        </w:rPr>
        <w:t>evaluation</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prevention</w:t>
      </w:r>
      <w:r>
        <w:rPr>
          <w:spacing w:val="-4"/>
          <w:sz w:val="28"/>
        </w:rPr>
        <w:t xml:space="preserve"> </w:t>
      </w:r>
      <w:r>
        <w:rPr>
          <w:sz w:val="28"/>
        </w:rPr>
        <w:t>program</w:t>
      </w:r>
      <w:r>
        <w:rPr>
          <w:spacing w:val="-4"/>
          <w:sz w:val="28"/>
        </w:rPr>
        <w:t xml:space="preserve"> </w:t>
      </w:r>
      <w:r>
        <w:rPr>
          <w:sz w:val="28"/>
        </w:rPr>
        <w:t>in middle schools. Pr</w:t>
      </w:r>
      <w:r>
        <w:rPr>
          <w:sz w:val="28"/>
        </w:rPr>
        <w:t>evention Science, 14(1), 64-76.</w:t>
      </w:r>
    </w:p>
    <w:p w14:paraId="264E8A17" w14:textId="77777777" w:rsidR="00F47A6F" w:rsidRDefault="00542B8E">
      <w:pPr>
        <w:pStyle w:val="ListParagraph"/>
        <w:numPr>
          <w:ilvl w:val="0"/>
          <w:numId w:val="4"/>
        </w:numPr>
        <w:tabs>
          <w:tab w:val="left" w:pos="1991"/>
        </w:tabs>
        <w:spacing w:line="321" w:lineRule="exact"/>
        <w:ind w:left="1991"/>
        <w:rPr>
          <w:sz w:val="28"/>
        </w:rPr>
      </w:pPr>
      <w:r>
        <w:rPr>
          <w:sz w:val="28"/>
        </w:rPr>
        <w:t>Glass,</w:t>
      </w:r>
      <w:r>
        <w:rPr>
          <w:spacing w:val="-9"/>
          <w:sz w:val="28"/>
        </w:rPr>
        <w:t xml:space="preserve"> </w:t>
      </w:r>
      <w:r>
        <w:rPr>
          <w:sz w:val="28"/>
        </w:rPr>
        <w:t>N.,</w:t>
      </w:r>
      <w:r>
        <w:rPr>
          <w:spacing w:val="-5"/>
          <w:sz w:val="28"/>
        </w:rPr>
        <w:t xml:space="preserve"> </w:t>
      </w:r>
      <w:r>
        <w:rPr>
          <w:sz w:val="28"/>
        </w:rPr>
        <w:t>Hanson,</w:t>
      </w:r>
      <w:r>
        <w:rPr>
          <w:spacing w:val="-5"/>
          <w:sz w:val="28"/>
        </w:rPr>
        <w:t xml:space="preserve"> </w:t>
      </w:r>
      <w:r>
        <w:rPr>
          <w:sz w:val="28"/>
        </w:rPr>
        <w:t>G.</w:t>
      </w:r>
      <w:r>
        <w:rPr>
          <w:spacing w:val="-4"/>
          <w:sz w:val="28"/>
        </w:rPr>
        <w:t xml:space="preserve"> </w:t>
      </w:r>
      <w:r>
        <w:rPr>
          <w:sz w:val="28"/>
        </w:rPr>
        <w:t>C.,</w:t>
      </w:r>
      <w:r>
        <w:rPr>
          <w:spacing w:val="-5"/>
          <w:sz w:val="28"/>
        </w:rPr>
        <w:t xml:space="preserve"> </w:t>
      </w:r>
      <w:r>
        <w:rPr>
          <w:sz w:val="28"/>
        </w:rPr>
        <w:t>Laharnar,</w:t>
      </w:r>
      <w:r>
        <w:rPr>
          <w:spacing w:val="-4"/>
          <w:sz w:val="28"/>
        </w:rPr>
        <w:t xml:space="preserve"> </w:t>
      </w:r>
      <w:r>
        <w:rPr>
          <w:sz w:val="28"/>
        </w:rPr>
        <w:t>N.,</w:t>
      </w:r>
      <w:r>
        <w:rPr>
          <w:spacing w:val="-18"/>
          <w:sz w:val="28"/>
        </w:rPr>
        <w:t xml:space="preserve"> </w:t>
      </w:r>
      <w:r>
        <w:rPr>
          <w:sz w:val="28"/>
        </w:rPr>
        <w:t>Anger,</w:t>
      </w:r>
      <w:r>
        <w:rPr>
          <w:spacing w:val="-10"/>
          <w:sz w:val="28"/>
        </w:rPr>
        <w:t xml:space="preserve"> </w:t>
      </w:r>
      <w:r>
        <w:rPr>
          <w:sz w:val="28"/>
        </w:rPr>
        <w:t>W.</w:t>
      </w:r>
      <w:r>
        <w:rPr>
          <w:spacing w:val="-5"/>
          <w:sz w:val="28"/>
        </w:rPr>
        <w:t xml:space="preserve"> </w:t>
      </w:r>
      <w:r>
        <w:rPr>
          <w:sz w:val="28"/>
        </w:rPr>
        <w:t>K.,</w:t>
      </w:r>
      <w:r>
        <w:rPr>
          <w:spacing w:val="-5"/>
          <w:sz w:val="28"/>
        </w:rPr>
        <w:t xml:space="preserve"> </w:t>
      </w:r>
      <w:r>
        <w:rPr>
          <w:sz w:val="28"/>
        </w:rPr>
        <w:t>&amp;</w:t>
      </w:r>
      <w:r>
        <w:rPr>
          <w:spacing w:val="-4"/>
          <w:sz w:val="28"/>
        </w:rPr>
        <w:t xml:space="preserve"> </w:t>
      </w:r>
      <w:r>
        <w:rPr>
          <w:sz w:val="28"/>
        </w:rPr>
        <w:t>Perrin,</w:t>
      </w:r>
      <w:r>
        <w:rPr>
          <w:spacing w:val="-5"/>
          <w:sz w:val="28"/>
        </w:rPr>
        <w:t xml:space="preserve"> </w:t>
      </w:r>
      <w:r>
        <w:rPr>
          <w:sz w:val="28"/>
        </w:rPr>
        <w:t>N.</w:t>
      </w:r>
      <w:r>
        <w:rPr>
          <w:spacing w:val="-4"/>
          <w:sz w:val="28"/>
        </w:rPr>
        <w:t xml:space="preserve"> </w:t>
      </w:r>
      <w:r>
        <w:rPr>
          <w:spacing w:val="-2"/>
          <w:sz w:val="28"/>
        </w:rPr>
        <w:t>(2016).</w:t>
      </w:r>
    </w:p>
    <w:p w14:paraId="2E1454DF" w14:textId="77777777" w:rsidR="00F47A6F" w:rsidRDefault="00542B8E">
      <w:pPr>
        <w:pStyle w:val="BodyText"/>
        <w:ind w:left="1794" w:right="942"/>
      </w:pPr>
      <w:r>
        <w:t>Interactive</w:t>
      </w:r>
      <w:r>
        <w:rPr>
          <w:spacing w:val="-6"/>
        </w:rPr>
        <w:t xml:space="preserve"> </w:t>
      </w:r>
      <w:r>
        <w:t>training</w:t>
      </w:r>
      <w:r>
        <w:rPr>
          <w:spacing w:val="-5"/>
        </w:rPr>
        <w:t xml:space="preserve"> </w:t>
      </w:r>
      <w:r>
        <w:t>improves</w:t>
      </w:r>
      <w:r>
        <w:rPr>
          <w:spacing w:val="-5"/>
        </w:rPr>
        <w:t xml:space="preserve"> </w:t>
      </w:r>
      <w:r>
        <w:t>workplace</w:t>
      </w:r>
      <w:r>
        <w:rPr>
          <w:spacing w:val="-6"/>
        </w:rPr>
        <w:t xml:space="preserve"> </w:t>
      </w:r>
      <w:r>
        <w:t>climate,</w:t>
      </w:r>
      <w:r>
        <w:rPr>
          <w:spacing w:val="-5"/>
        </w:rPr>
        <w:t xml:space="preserve"> </w:t>
      </w:r>
      <w:r>
        <w:t>knowledge,</w:t>
      </w:r>
      <w:r>
        <w:rPr>
          <w:spacing w:val="-5"/>
        </w:rPr>
        <w:t xml:space="preserve"> </w:t>
      </w:r>
      <w:r>
        <w:t>and</w:t>
      </w:r>
      <w:r>
        <w:rPr>
          <w:spacing w:val="-5"/>
        </w:rPr>
        <w:t xml:space="preserve"> </w:t>
      </w:r>
      <w:r>
        <w:t>support</w:t>
      </w:r>
      <w:r>
        <w:rPr>
          <w:spacing w:val="-6"/>
        </w:rPr>
        <w:t xml:space="preserve"> </w:t>
      </w:r>
      <w:r>
        <w:t>towards domestic violence.</w:t>
      </w:r>
      <w:r>
        <w:rPr>
          <w:spacing w:val="-2"/>
        </w:rPr>
        <w:t xml:space="preserve"> </w:t>
      </w:r>
      <w:r>
        <w:t>American Journal of Industrial Medicine, 59(7), 538-548.</w:t>
      </w:r>
    </w:p>
    <w:p w14:paraId="5D08B18C" w14:textId="77777777" w:rsidR="00F47A6F" w:rsidRDefault="00542B8E">
      <w:pPr>
        <w:pStyle w:val="ListParagraph"/>
        <w:numPr>
          <w:ilvl w:val="0"/>
          <w:numId w:val="4"/>
        </w:numPr>
        <w:tabs>
          <w:tab w:val="left" w:pos="1991"/>
        </w:tabs>
        <w:spacing w:line="237" w:lineRule="auto"/>
        <w:ind w:right="1058" w:hanging="295"/>
        <w:rPr>
          <w:sz w:val="28"/>
        </w:rPr>
      </w:pPr>
      <w:r>
        <w:rPr>
          <w:sz w:val="28"/>
        </w:rPr>
        <w:t>Knox,</w:t>
      </w:r>
      <w:r>
        <w:rPr>
          <w:spacing w:val="-8"/>
          <w:sz w:val="28"/>
        </w:rPr>
        <w:t xml:space="preserve"> </w:t>
      </w:r>
      <w:r>
        <w:rPr>
          <w:sz w:val="28"/>
        </w:rPr>
        <w:t>K.</w:t>
      </w:r>
      <w:r>
        <w:rPr>
          <w:spacing w:val="-5"/>
          <w:sz w:val="28"/>
        </w:rPr>
        <w:t xml:space="preserve"> </w:t>
      </w:r>
      <w:r>
        <w:rPr>
          <w:sz w:val="28"/>
        </w:rPr>
        <w:t>L.,</w:t>
      </w:r>
      <w:r>
        <w:rPr>
          <w:spacing w:val="-5"/>
          <w:sz w:val="28"/>
        </w:rPr>
        <w:t xml:space="preserve"> </w:t>
      </w:r>
      <w:r>
        <w:rPr>
          <w:sz w:val="28"/>
        </w:rPr>
        <w:t>Litts,</w:t>
      </w:r>
      <w:r>
        <w:rPr>
          <w:spacing w:val="-5"/>
          <w:sz w:val="28"/>
        </w:rPr>
        <w:t xml:space="preserve"> </w:t>
      </w:r>
      <w:r>
        <w:rPr>
          <w:sz w:val="28"/>
        </w:rPr>
        <w:t>D.</w:t>
      </w:r>
      <w:r>
        <w:rPr>
          <w:spacing w:val="-18"/>
          <w:sz w:val="28"/>
        </w:rPr>
        <w:t xml:space="preserve"> </w:t>
      </w:r>
      <w:r>
        <w:rPr>
          <w:sz w:val="28"/>
        </w:rPr>
        <w:t>A.,</w:t>
      </w:r>
      <w:r>
        <w:rPr>
          <w:spacing w:val="-10"/>
          <w:sz w:val="28"/>
        </w:rPr>
        <w:t xml:space="preserve"> </w:t>
      </w:r>
      <w:r>
        <w:rPr>
          <w:sz w:val="28"/>
        </w:rPr>
        <w:t>Talcott,</w:t>
      </w:r>
      <w:r>
        <w:rPr>
          <w:spacing w:val="-5"/>
          <w:sz w:val="28"/>
        </w:rPr>
        <w:t xml:space="preserve"> </w:t>
      </w:r>
      <w:r>
        <w:rPr>
          <w:sz w:val="28"/>
        </w:rPr>
        <w:t>G.</w:t>
      </w:r>
      <w:r>
        <w:rPr>
          <w:spacing w:val="-11"/>
          <w:sz w:val="28"/>
        </w:rPr>
        <w:t xml:space="preserve"> </w:t>
      </w:r>
      <w:r>
        <w:rPr>
          <w:sz w:val="28"/>
        </w:rPr>
        <w:t>W.,</w:t>
      </w:r>
      <w:r>
        <w:rPr>
          <w:spacing w:val="-5"/>
          <w:sz w:val="28"/>
        </w:rPr>
        <w:t xml:space="preserve"> </w:t>
      </w:r>
      <w:r>
        <w:rPr>
          <w:sz w:val="28"/>
        </w:rPr>
        <w:t>Feig,</w:t>
      </w:r>
      <w:r>
        <w:rPr>
          <w:spacing w:val="-5"/>
          <w:sz w:val="28"/>
        </w:rPr>
        <w:t xml:space="preserve"> </w:t>
      </w:r>
      <w:r>
        <w:rPr>
          <w:sz w:val="28"/>
        </w:rPr>
        <w:t>J.</w:t>
      </w:r>
      <w:r>
        <w:rPr>
          <w:spacing w:val="-5"/>
          <w:sz w:val="28"/>
        </w:rPr>
        <w:t xml:space="preserve"> </w:t>
      </w:r>
      <w:r>
        <w:rPr>
          <w:sz w:val="28"/>
        </w:rPr>
        <w:t>C.,</w:t>
      </w:r>
      <w:r>
        <w:rPr>
          <w:spacing w:val="-5"/>
          <w:sz w:val="28"/>
        </w:rPr>
        <w:t xml:space="preserve"> </w:t>
      </w:r>
      <w:r>
        <w:rPr>
          <w:sz w:val="28"/>
        </w:rPr>
        <w:t>&amp;</w:t>
      </w:r>
      <w:r>
        <w:rPr>
          <w:spacing w:val="-5"/>
          <w:sz w:val="28"/>
        </w:rPr>
        <w:t xml:space="preserve"> </w:t>
      </w:r>
      <w:r>
        <w:rPr>
          <w:sz w:val="28"/>
        </w:rPr>
        <w:t>Caine,</w:t>
      </w:r>
      <w:r>
        <w:rPr>
          <w:spacing w:val="-5"/>
          <w:sz w:val="28"/>
        </w:rPr>
        <w:t xml:space="preserve"> </w:t>
      </w:r>
      <w:r>
        <w:rPr>
          <w:sz w:val="28"/>
        </w:rPr>
        <w:t>E.</w:t>
      </w:r>
      <w:r>
        <w:rPr>
          <w:spacing w:val="-5"/>
          <w:sz w:val="28"/>
        </w:rPr>
        <w:t xml:space="preserve"> </w:t>
      </w:r>
      <w:r>
        <w:rPr>
          <w:sz w:val="28"/>
        </w:rPr>
        <w:t>D.</w:t>
      </w:r>
      <w:r>
        <w:rPr>
          <w:spacing w:val="-5"/>
          <w:sz w:val="28"/>
        </w:rPr>
        <w:t xml:space="preserve"> </w:t>
      </w:r>
      <w:r>
        <w:rPr>
          <w:sz w:val="28"/>
        </w:rPr>
        <w:t>(2003).</w:t>
      </w:r>
      <w:r>
        <w:rPr>
          <w:spacing w:val="-5"/>
          <w:sz w:val="28"/>
        </w:rPr>
        <w:t xml:space="preserve"> </w:t>
      </w:r>
      <w:r>
        <w:rPr>
          <w:sz w:val="28"/>
        </w:rPr>
        <w:t>Risk of suicide and related adverse outcomes after exposure to a suicide prevention</w:t>
      </w:r>
    </w:p>
    <w:p w14:paraId="31902D17" w14:textId="77777777" w:rsidR="00F47A6F" w:rsidRDefault="00F47A6F">
      <w:pPr>
        <w:spacing w:line="237" w:lineRule="auto"/>
        <w:rPr>
          <w:sz w:val="28"/>
        </w:rPr>
        <w:sectPr w:rsidR="00F47A6F">
          <w:pgSz w:w="12240" w:h="15840"/>
          <w:pgMar w:top="1000" w:right="200" w:bottom="280" w:left="0" w:header="748" w:footer="0" w:gutter="0"/>
          <w:cols w:space="720"/>
        </w:sectPr>
      </w:pPr>
    </w:p>
    <w:p w14:paraId="031E8E0C" w14:textId="77777777" w:rsidR="00F47A6F" w:rsidRDefault="00F47A6F">
      <w:pPr>
        <w:pStyle w:val="BodyText"/>
        <w:spacing w:before="5"/>
        <w:ind w:left="0"/>
        <w:rPr>
          <w:sz w:val="19"/>
        </w:rPr>
      </w:pPr>
    </w:p>
    <w:p w14:paraId="463C08CC" w14:textId="77777777" w:rsidR="00F47A6F" w:rsidRDefault="00542B8E">
      <w:pPr>
        <w:pStyle w:val="BodyText"/>
        <w:spacing w:before="89"/>
        <w:ind w:left="1794" w:right="1754"/>
      </w:pPr>
      <w:r>
        <w:t>programme</w:t>
      </w:r>
      <w:r>
        <w:rPr>
          <w:spacing w:val="-9"/>
        </w:rPr>
        <w:t xml:space="preserve"> </w:t>
      </w:r>
      <w:r>
        <w:t>in</w:t>
      </w:r>
      <w:r>
        <w:rPr>
          <w:spacing w:val="-5"/>
        </w:rPr>
        <w:t xml:space="preserve"> </w:t>
      </w:r>
      <w:r>
        <w:t>the</w:t>
      </w:r>
      <w:r>
        <w:rPr>
          <w:spacing w:val="-6"/>
        </w:rPr>
        <w:t xml:space="preserve"> </w:t>
      </w:r>
      <w:r>
        <w:t>US</w:t>
      </w:r>
      <w:r>
        <w:rPr>
          <w:spacing w:val="-18"/>
        </w:rPr>
        <w:t xml:space="preserve"> </w:t>
      </w:r>
      <w:r>
        <w:t>Air</w:t>
      </w:r>
      <w:r>
        <w:rPr>
          <w:spacing w:val="-5"/>
        </w:rPr>
        <w:t xml:space="preserve"> </w:t>
      </w:r>
      <w:r>
        <w:t>Force:</w:t>
      </w:r>
      <w:r>
        <w:rPr>
          <w:spacing w:val="-5"/>
        </w:rPr>
        <w:t xml:space="preserve"> </w:t>
      </w:r>
      <w:r>
        <w:t>cohort</w:t>
      </w:r>
      <w:r>
        <w:rPr>
          <w:spacing w:val="-6"/>
        </w:rPr>
        <w:t xml:space="preserve"> </w:t>
      </w:r>
      <w:r>
        <w:t>study.</w:t>
      </w:r>
      <w:r>
        <w:rPr>
          <w:spacing w:val="-5"/>
        </w:rPr>
        <w:t xml:space="preserve"> </w:t>
      </w:r>
      <w:r>
        <w:t>British</w:t>
      </w:r>
      <w:r>
        <w:rPr>
          <w:spacing w:val="-5"/>
        </w:rPr>
        <w:t xml:space="preserve"> </w:t>
      </w:r>
      <w:r>
        <w:t>Medical</w:t>
      </w:r>
      <w:r>
        <w:rPr>
          <w:spacing w:val="-5"/>
        </w:rPr>
        <w:t xml:space="preserve"> </w:t>
      </w:r>
      <w:r>
        <w:t>Journal,</w:t>
      </w:r>
      <w:r>
        <w:rPr>
          <w:spacing w:val="-5"/>
        </w:rPr>
        <w:t xml:space="preserve"> </w:t>
      </w:r>
      <w:r>
        <w:t xml:space="preserve">327, </w:t>
      </w:r>
      <w:r>
        <w:rPr>
          <w:spacing w:val="-2"/>
        </w:rPr>
        <w:t>1376-1380.</w:t>
      </w:r>
    </w:p>
    <w:p w14:paraId="082A5AEC" w14:textId="77777777" w:rsidR="00F47A6F" w:rsidRDefault="00542B8E">
      <w:pPr>
        <w:pStyle w:val="ListParagraph"/>
        <w:numPr>
          <w:ilvl w:val="0"/>
          <w:numId w:val="4"/>
        </w:numPr>
        <w:tabs>
          <w:tab w:val="left" w:pos="1991"/>
        </w:tabs>
        <w:spacing w:line="237" w:lineRule="auto"/>
        <w:ind w:right="1236" w:hanging="295"/>
        <w:rPr>
          <w:sz w:val="28"/>
        </w:rPr>
      </w:pPr>
      <w:r>
        <w:rPr>
          <w:sz w:val="28"/>
        </w:rPr>
        <w:t>Kuo,</w:t>
      </w:r>
      <w:r>
        <w:rPr>
          <w:spacing w:val="-10"/>
          <w:sz w:val="28"/>
        </w:rPr>
        <w:t xml:space="preserve"> </w:t>
      </w:r>
      <w:r>
        <w:rPr>
          <w:sz w:val="28"/>
        </w:rPr>
        <w:t>F.</w:t>
      </w:r>
      <w:r>
        <w:rPr>
          <w:spacing w:val="-7"/>
          <w:sz w:val="28"/>
        </w:rPr>
        <w:t xml:space="preserve"> </w:t>
      </w:r>
      <w:r>
        <w:rPr>
          <w:sz w:val="28"/>
        </w:rPr>
        <w:t>E.,</w:t>
      </w:r>
      <w:r>
        <w:rPr>
          <w:spacing w:val="-7"/>
          <w:sz w:val="28"/>
        </w:rPr>
        <w:t xml:space="preserve"> </w:t>
      </w:r>
      <w:r>
        <w:rPr>
          <w:sz w:val="28"/>
        </w:rPr>
        <w:t>&amp;</w:t>
      </w:r>
      <w:r>
        <w:rPr>
          <w:spacing w:val="-7"/>
          <w:sz w:val="28"/>
        </w:rPr>
        <w:t xml:space="preserve"> </w:t>
      </w:r>
      <w:r>
        <w:rPr>
          <w:sz w:val="28"/>
        </w:rPr>
        <w:t>Sullivan,</w:t>
      </w:r>
      <w:r>
        <w:rPr>
          <w:spacing w:val="-12"/>
          <w:sz w:val="28"/>
        </w:rPr>
        <w:t xml:space="preserve"> </w:t>
      </w:r>
      <w:r>
        <w:rPr>
          <w:sz w:val="28"/>
        </w:rPr>
        <w:t>W.</w:t>
      </w:r>
      <w:r>
        <w:rPr>
          <w:spacing w:val="-7"/>
          <w:sz w:val="28"/>
        </w:rPr>
        <w:t xml:space="preserve"> </w:t>
      </w:r>
      <w:r>
        <w:rPr>
          <w:sz w:val="28"/>
        </w:rPr>
        <w:t>C.</w:t>
      </w:r>
      <w:r>
        <w:rPr>
          <w:spacing w:val="-7"/>
          <w:sz w:val="28"/>
        </w:rPr>
        <w:t xml:space="preserve"> </w:t>
      </w:r>
      <w:r>
        <w:rPr>
          <w:sz w:val="28"/>
        </w:rPr>
        <w:t>(2001).</w:t>
      </w:r>
      <w:r>
        <w:rPr>
          <w:spacing w:val="-18"/>
          <w:sz w:val="28"/>
        </w:rPr>
        <w:t xml:space="preserve"> </w:t>
      </w:r>
      <w:r>
        <w:rPr>
          <w:sz w:val="28"/>
        </w:rPr>
        <w:t>Aggression</w:t>
      </w:r>
      <w:r>
        <w:rPr>
          <w:spacing w:val="-6"/>
          <w:sz w:val="28"/>
        </w:rPr>
        <w:t xml:space="preserve"> </w:t>
      </w:r>
      <w:r>
        <w:rPr>
          <w:sz w:val="28"/>
        </w:rPr>
        <w:t>and</w:t>
      </w:r>
      <w:r>
        <w:rPr>
          <w:spacing w:val="-7"/>
          <w:sz w:val="28"/>
        </w:rPr>
        <w:t xml:space="preserve"> </w:t>
      </w:r>
      <w:r>
        <w:rPr>
          <w:sz w:val="28"/>
        </w:rPr>
        <w:t>violence</w:t>
      </w:r>
      <w:r>
        <w:rPr>
          <w:spacing w:val="-8"/>
          <w:sz w:val="28"/>
        </w:rPr>
        <w:t xml:space="preserve"> </w:t>
      </w:r>
      <w:r>
        <w:rPr>
          <w:sz w:val="28"/>
        </w:rPr>
        <w:t>in</w:t>
      </w:r>
      <w:r>
        <w:rPr>
          <w:spacing w:val="-7"/>
          <w:sz w:val="28"/>
        </w:rPr>
        <w:t xml:space="preserve"> </w:t>
      </w:r>
      <w:r>
        <w:rPr>
          <w:sz w:val="28"/>
        </w:rPr>
        <w:t>the</w:t>
      </w:r>
      <w:r>
        <w:rPr>
          <w:spacing w:val="-8"/>
          <w:sz w:val="28"/>
        </w:rPr>
        <w:t xml:space="preserve"> </w:t>
      </w:r>
      <w:r>
        <w:rPr>
          <w:sz w:val="28"/>
        </w:rPr>
        <w:t>inner</w:t>
      </w:r>
      <w:r>
        <w:rPr>
          <w:spacing w:val="-7"/>
          <w:sz w:val="28"/>
        </w:rPr>
        <w:t xml:space="preserve"> </w:t>
      </w:r>
      <w:r>
        <w:rPr>
          <w:sz w:val="28"/>
        </w:rPr>
        <w:t xml:space="preserve">city effects of environment via mental fatigue. Environment and Behavior, 33(4), </w:t>
      </w:r>
      <w:r>
        <w:rPr>
          <w:spacing w:val="-2"/>
          <w:sz w:val="28"/>
        </w:rPr>
        <w:t>543-571.</w:t>
      </w:r>
    </w:p>
    <w:p w14:paraId="5BEECDEC" w14:textId="77777777" w:rsidR="00F47A6F" w:rsidRDefault="00542B8E">
      <w:pPr>
        <w:pStyle w:val="ListParagraph"/>
        <w:numPr>
          <w:ilvl w:val="0"/>
          <w:numId w:val="4"/>
        </w:numPr>
        <w:tabs>
          <w:tab w:val="left" w:pos="1991"/>
        </w:tabs>
        <w:spacing w:line="240" w:lineRule="auto"/>
        <w:ind w:right="1763" w:hanging="295"/>
        <w:rPr>
          <w:sz w:val="28"/>
        </w:rPr>
      </w:pPr>
      <w:r>
        <w:rPr>
          <w:sz w:val="28"/>
        </w:rPr>
        <w:t>Cohen,</w:t>
      </w:r>
      <w:r>
        <w:rPr>
          <w:spacing w:val="-4"/>
          <w:sz w:val="28"/>
        </w:rPr>
        <w:t xml:space="preserve"> </w:t>
      </w:r>
      <w:r>
        <w:rPr>
          <w:sz w:val="28"/>
        </w:rPr>
        <w:t>D.</w:t>
      </w:r>
      <w:r>
        <w:rPr>
          <w:spacing w:val="-18"/>
          <w:sz w:val="28"/>
        </w:rPr>
        <w:t xml:space="preserve"> </w:t>
      </w:r>
      <w:r>
        <w:rPr>
          <w:sz w:val="28"/>
        </w:rPr>
        <w:t>A.,</w:t>
      </w:r>
      <w:r>
        <w:rPr>
          <w:spacing w:val="-3"/>
          <w:sz w:val="28"/>
        </w:rPr>
        <w:t xml:space="preserve"> </w:t>
      </w:r>
      <w:r>
        <w:rPr>
          <w:sz w:val="28"/>
        </w:rPr>
        <w:t>Inagami,</w:t>
      </w:r>
      <w:r>
        <w:rPr>
          <w:spacing w:val="-4"/>
          <w:sz w:val="28"/>
        </w:rPr>
        <w:t xml:space="preserve"> </w:t>
      </w:r>
      <w:r>
        <w:rPr>
          <w:sz w:val="28"/>
        </w:rPr>
        <w:t>S.,</w:t>
      </w:r>
      <w:r>
        <w:rPr>
          <w:spacing w:val="-4"/>
          <w:sz w:val="28"/>
        </w:rPr>
        <w:t xml:space="preserve"> </w:t>
      </w:r>
      <w:r>
        <w:rPr>
          <w:sz w:val="28"/>
        </w:rPr>
        <w:t>&amp;</w:t>
      </w:r>
      <w:r>
        <w:rPr>
          <w:spacing w:val="-4"/>
          <w:sz w:val="28"/>
        </w:rPr>
        <w:t xml:space="preserve"> </w:t>
      </w:r>
      <w:r>
        <w:rPr>
          <w:sz w:val="28"/>
        </w:rPr>
        <w:t>Finch,</w:t>
      </w:r>
      <w:r>
        <w:rPr>
          <w:spacing w:val="-4"/>
          <w:sz w:val="28"/>
        </w:rPr>
        <w:t xml:space="preserve"> </w:t>
      </w:r>
      <w:r>
        <w:rPr>
          <w:sz w:val="28"/>
        </w:rPr>
        <w:t>B.</w:t>
      </w:r>
      <w:r>
        <w:rPr>
          <w:spacing w:val="-4"/>
          <w:sz w:val="28"/>
        </w:rPr>
        <w:t xml:space="preserve"> </w:t>
      </w:r>
      <w:r>
        <w:rPr>
          <w:sz w:val="28"/>
        </w:rPr>
        <w:t>(2008).</w:t>
      </w:r>
      <w:r>
        <w:rPr>
          <w:spacing w:val="-9"/>
          <w:sz w:val="28"/>
        </w:rPr>
        <w:t xml:space="preserve"> </w:t>
      </w:r>
      <w:r>
        <w:rPr>
          <w:sz w:val="28"/>
        </w:rPr>
        <w:t>The</w:t>
      </w:r>
      <w:r>
        <w:rPr>
          <w:spacing w:val="-5"/>
          <w:sz w:val="28"/>
        </w:rPr>
        <w:t xml:space="preserve"> </w:t>
      </w:r>
      <w:r>
        <w:rPr>
          <w:sz w:val="28"/>
        </w:rPr>
        <w:t>built</w:t>
      </w:r>
      <w:r>
        <w:rPr>
          <w:spacing w:val="-4"/>
          <w:sz w:val="28"/>
        </w:rPr>
        <w:t xml:space="preserve"> </w:t>
      </w:r>
      <w:r>
        <w:rPr>
          <w:sz w:val="28"/>
        </w:rPr>
        <w:t>environment</w:t>
      </w:r>
      <w:r>
        <w:rPr>
          <w:spacing w:val="-5"/>
          <w:sz w:val="28"/>
        </w:rPr>
        <w:t xml:space="preserve"> </w:t>
      </w:r>
      <w:r>
        <w:rPr>
          <w:sz w:val="28"/>
        </w:rPr>
        <w:t>and collective efficacy. Health &amp; Place, 14(2), 198-208.</w:t>
      </w:r>
    </w:p>
    <w:p w14:paraId="735ECDCB" w14:textId="77777777" w:rsidR="00F47A6F" w:rsidRDefault="00542B8E">
      <w:pPr>
        <w:pStyle w:val="ListParagraph"/>
        <w:numPr>
          <w:ilvl w:val="0"/>
          <w:numId w:val="4"/>
        </w:numPr>
        <w:tabs>
          <w:tab w:val="left" w:pos="1991"/>
        </w:tabs>
        <w:spacing w:line="237" w:lineRule="auto"/>
        <w:ind w:right="1222" w:hanging="295"/>
        <w:jc w:val="both"/>
        <w:rPr>
          <w:sz w:val="28"/>
        </w:rPr>
      </w:pPr>
      <w:r>
        <w:rPr>
          <w:sz w:val="28"/>
        </w:rPr>
        <w:t>Branas,</w:t>
      </w:r>
      <w:r>
        <w:rPr>
          <w:spacing w:val="-18"/>
          <w:sz w:val="28"/>
        </w:rPr>
        <w:t xml:space="preserve"> </w:t>
      </w:r>
      <w:r>
        <w:rPr>
          <w:sz w:val="28"/>
        </w:rPr>
        <w:t>C.</w:t>
      </w:r>
      <w:r>
        <w:rPr>
          <w:spacing w:val="-11"/>
          <w:sz w:val="28"/>
        </w:rPr>
        <w:t xml:space="preserve"> </w:t>
      </w:r>
      <w:r>
        <w:rPr>
          <w:sz w:val="28"/>
        </w:rPr>
        <w:t>C.,</w:t>
      </w:r>
      <w:r>
        <w:rPr>
          <w:spacing w:val="-11"/>
          <w:sz w:val="28"/>
        </w:rPr>
        <w:t xml:space="preserve"> </w:t>
      </w:r>
      <w:r>
        <w:rPr>
          <w:sz w:val="28"/>
        </w:rPr>
        <w:t>Cheney,</w:t>
      </w:r>
      <w:r>
        <w:rPr>
          <w:spacing w:val="-11"/>
          <w:sz w:val="28"/>
        </w:rPr>
        <w:t xml:space="preserve"> </w:t>
      </w:r>
      <w:r>
        <w:rPr>
          <w:sz w:val="28"/>
        </w:rPr>
        <w:t>R.</w:t>
      </w:r>
      <w:r>
        <w:rPr>
          <w:spacing w:val="-18"/>
          <w:sz w:val="28"/>
        </w:rPr>
        <w:t xml:space="preserve"> </w:t>
      </w:r>
      <w:r>
        <w:rPr>
          <w:sz w:val="28"/>
        </w:rPr>
        <w:t>A.,</w:t>
      </w:r>
      <w:r>
        <w:rPr>
          <w:spacing w:val="-11"/>
          <w:sz w:val="28"/>
        </w:rPr>
        <w:t xml:space="preserve"> </w:t>
      </w:r>
      <w:r>
        <w:rPr>
          <w:sz w:val="28"/>
        </w:rPr>
        <w:t>MacDonald,</w:t>
      </w:r>
      <w:r>
        <w:rPr>
          <w:spacing w:val="-11"/>
          <w:sz w:val="28"/>
        </w:rPr>
        <w:t xml:space="preserve"> </w:t>
      </w:r>
      <w:r>
        <w:rPr>
          <w:sz w:val="28"/>
        </w:rPr>
        <w:t>J.</w:t>
      </w:r>
      <w:r>
        <w:rPr>
          <w:spacing w:val="-11"/>
          <w:sz w:val="28"/>
        </w:rPr>
        <w:t xml:space="preserve"> </w:t>
      </w:r>
      <w:r>
        <w:rPr>
          <w:sz w:val="28"/>
        </w:rPr>
        <w:t>M.,</w:t>
      </w:r>
      <w:r>
        <w:rPr>
          <w:spacing w:val="-16"/>
          <w:sz w:val="28"/>
        </w:rPr>
        <w:t xml:space="preserve"> </w:t>
      </w:r>
      <w:r>
        <w:rPr>
          <w:sz w:val="28"/>
        </w:rPr>
        <w:t>Tam,</w:t>
      </w:r>
      <w:r>
        <w:rPr>
          <w:spacing w:val="-16"/>
          <w:sz w:val="28"/>
        </w:rPr>
        <w:t xml:space="preserve"> </w:t>
      </w:r>
      <w:r>
        <w:rPr>
          <w:sz w:val="28"/>
        </w:rPr>
        <w:t>V.</w:t>
      </w:r>
      <w:r>
        <w:rPr>
          <w:spacing w:val="-16"/>
          <w:sz w:val="28"/>
        </w:rPr>
        <w:t xml:space="preserve"> </w:t>
      </w:r>
      <w:r>
        <w:rPr>
          <w:sz w:val="28"/>
        </w:rPr>
        <w:t>W.,</w:t>
      </w:r>
      <w:r>
        <w:rPr>
          <w:spacing w:val="-11"/>
          <w:sz w:val="28"/>
        </w:rPr>
        <w:t xml:space="preserve"> </w:t>
      </w:r>
      <w:r>
        <w:rPr>
          <w:sz w:val="28"/>
        </w:rPr>
        <w:t>Jackson,</w:t>
      </w:r>
      <w:r>
        <w:rPr>
          <w:spacing w:val="-16"/>
          <w:sz w:val="28"/>
        </w:rPr>
        <w:t xml:space="preserve"> </w:t>
      </w:r>
      <w:r>
        <w:rPr>
          <w:sz w:val="28"/>
        </w:rPr>
        <w:t>T.</w:t>
      </w:r>
      <w:r>
        <w:rPr>
          <w:spacing w:val="-11"/>
          <w:sz w:val="28"/>
        </w:rPr>
        <w:t xml:space="preserve"> </w:t>
      </w:r>
      <w:r>
        <w:rPr>
          <w:sz w:val="28"/>
        </w:rPr>
        <w:t>D.,</w:t>
      </w:r>
      <w:r>
        <w:rPr>
          <w:spacing w:val="-11"/>
          <w:sz w:val="28"/>
        </w:rPr>
        <w:t xml:space="preserve"> </w:t>
      </w:r>
      <w:r>
        <w:rPr>
          <w:sz w:val="28"/>
        </w:rPr>
        <w:t>&amp; Ten</w:t>
      </w:r>
      <w:r>
        <w:rPr>
          <w:spacing w:val="-18"/>
          <w:sz w:val="28"/>
        </w:rPr>
        <w:t xml:space="preserve"> </w:t>
      </w:r>
      <w:r>
        <w:rPr>
          <w:sz w:val="28"/>
        </w:rPr>
        <w:t>Have,</w:t>
      </w:r>
      <w:r>
        <w:rPr>
          <w:spacing w:val="-13"/>
          <w:sz w:val="28"/>
        </w:rPr>
        <w:t xml:space="preserve"> </w:t>
      </w:r>
      <w:r>
        <w:rPr>
          <w:sz w:val="28"/>
        </w:rPr>
        <w:t>T.</w:t>
      </w:r>
      <w:r>
        <w:rPr>
          <w:spacing w:val="-8"/>
          <w:sz w:val="28"/>
        </w:rPr>
        <w:t xml:space="preserve"> </w:t>
      </w:r>
      <w:r>
        <w:rPr>
          <w:sz w:val="28"/>
        </w:rPr>
        <w:t>R.</w:t>
      </w:r>
      <w:r>
        <w:rPr>
          <w:spacing w:val="-8"/>
          <w:sz w:val="28"/>
        </w:rPr>
        <w:t xml:space="preserve"> </w:t>
      </w:r>
      <w:r>
        <w:rPr>
          <w:sz w:val="28"/>
        </w:rPr>
        <w:t>(2011).</w:t>
      </w:r>
      <w:r>
        <w:rPr>
          <w:spacing w:val="-18"/>
          <w:sz w:val="28"/>
        </w:rPr>
        <w:t xml:space="preserve"> </w:t>
      </w:r>
      <w:r>
        <w:rPr>
          <w:sz w:val="28"/>
        </w:rPr>
        <w:t>A</w:t>
      </w:r>
      <w:r>
        <w:rPr>
          <w:spacing w:val="-17"/>
          <w:sz w:val="28"/>
        </w:rPr>
        <w:t xml:space="preserve"> </w:t>
      </w:r>
      <w:r>
        <w:rPr>
          <w:sz w:val="28"/>
        </w:rPr>
        <w:t>differencein-differences</w:t>
      </w:r>
      <w:r>
        <w:rPr>
          <w:spacing w:val="-8"/>
          <w:sz w:val="28"/>
        </w:rPr>
        <w:t xml:space="preserve"> </w:t>
      </w:r>
      <w:r>
        <w:rPr>
          <w:sz w:val="28"/>
        </w:rPr>
        <w:t>analysis</w:t>
      </w:r>
      <w:r>
        <w:rPr>
          <w:spacing w:val="-8"/>
          <w:sz w:val="28"/>
        </w:rPr>
        <w:t xml:space="preserve"> </w:t>
      </w:r>
      <w:r>
        <w:rPr>
          <w:sz w:val="28"/>
        </w:rPr>
        <w:t>of</w:t>
      </w:r>
      <w:r>
        <w:rPr>
          <w:spacing w:val="-8"/>
          <w:sz w:val="28"/>
        </w:rPr>
        <w:t xml:space="preserve"> </w:t>
      </w:r>
      <w:r>
        <w:rPr>
          <w:sz w:val="28"/>
        </w:rPr>
        <w:t>health,</w:t>
      </w:r>
      <w:r>
        <w:rPr>
          <w:spacing w:val="-8"/>
          <w:sz w:val="28"/>
        </w:rPr>
        <w:t xml:space="preserve"> </w:t>
      </w:r>
      <w:r>
        <w:rPr>
          <w:sz w:val="28"/>
        </w:rPr>
        <w:t>safety,</w:t>
      </w:r>
      <w:r>
        <w:rPr>
          <w:spacing w:val="-8"/>
          <w:sz w:val="28"/>
        </w:rPr>
        <w:t xml:space="preserve"> </w:t>
      </w:r>
      <w:r>
        <w:rPr>
          <w:sz w:val="28"/>
        </w:rPr>
        <w:t>and greening vacant urban space.</w:t>
      </w:r>
      <w:r>
        <w:rPr>
          <w:spacing w:val="-5"/>
          <w:sz w:val="28"/>
        </w:rPr>
        <w:t xml:space="preserve"> </w:t>
      </w:r>
      <w:r>
        <w:rPr>
          <w:sz w:val="28"/>
        </w:rPr>
        <w:t>American Journal of Epidemiology, 174(11),</w:t>
      </w:r>
    </w:p>
    <w:p w14:paraId="1709D6A4" w14:textId="77777777" w:rsidR="00F47A6F" w:rsidRDefault="00542B8E">
      <w:pPr>
        <w:pStyle w:val="BodyText"/>
        <w:spacing w:line="321" w:lineRule="exact"/>
        <w:ind w:left="1794"/>
      </w:pPr>
      <w:r>
        <w:t>1296-</w:t>
      </w:r>
      <w:r>
        <w:rPr>
          <w:spacing w:val="-2"/>
        </w:rPr>
        <w:t>1306.</w:t>
      </w:r>
    </w:p>
    <w:p w14:paraId="6F7C08A6" w14:textId="77777777" w:rsidR="00F47A6F" w:rsidRDefault="00542B8E">
      <w:pPr>
        <w:pStyle w:val="ListParagraph"/>
        <w:numPr>
          <w:ilvl w:val="0"/>
          <w:numId w:val="4"/>
        </w:numPr>
        <w:tabs>
          <w:tab w:val="left" w:pos="1991"/>
        </w:tabs>
        <w:spacing w:line="240" w:lineRule="auto"/>
        <w:ind w:right="1304" w:hanging="295"/>
        <w:rPr>
          <w:sz w:val="28"/>
        </w:rPr>
      </w:pPr>
      <w:r>
        <w:rPr>
          <w:sz w:val="28"/>
        </w:rPr>
        <w:t>McKinney,</w:t>
      </w:r>
      <w:r>
        <w:rPr>
          <w:spacing w:val="-10"/>
          <w:sz w:val="28"/>
        </w:rPr>
        <w:t xml:space="preserve"> </w:t>
      </w:r>
      <w:r>
        <w:rPr>
          <w:sz w:val="28"/>
        </w:rPr>
        <w:t>C.</w:t>
      </w:r>
      <w:r>
        <w:rPr>
          <w:spacing w:val="-7"/>
          <w:sz w:val="28"/>
        </w:rPr>
        <w:t xml:space="preserve"> </w:t>
      </w:r>
      <w:r>
        <w:rPr>
          <w:sz w:val="28"/>
        </w:rPr>
        <w:t>M.,</w:t>
      </w:r>
      <w:r>
        <w:rPr>
          <w:spacing w:val="-7"/>
          <w:sz w:val="28"/>
        </w:rPr>
        <w:t xml:space="preserve"> </w:t>
      </w:r>
      <w:r>
        <w:rPr>
          <w:sz w:val="28"/>
        </w:rPr>
        <w:t>Caetano,</w:t>
      </w:r>
      <w:r>
        <w:rPr>
          <w:spacing w:val="-7"/>
          <w:sz w:val="28"/>
        </w:rPr>
        <w:t xml:space="preserve"> </w:t>
      </w:r>
      <w:r>
        <w:rPr>
          <w:sz w:val="28"/>
        </w:rPr>
        <w:t>R.,</w:t>
      </w:r>
      <w:r>
        <w:rPr>
          <w:spacing w:val="-7"/>
          <w:sz w:val="28"/>
        </w:rPr>
        <w:t xml:space="preserve"> </w:t>
      </w:r>
      <w:r>
        <w:rPr>
          <w:sz w:val="28"/>
        </w:rPr>
        <w:t>Harris,</w:t>
      </w:r>
      <w:r>
        <w:rPr>
          <w:spacing w:val="-12"/>
          <w:sz w:val="28"/>
        </w:rPr>
        <w:t xml:space="preserve"> </w:t>
      </w:r>
      <w:r>
        <w:rPr>
          <w:sz w:val="28"/>
        </w:rPr>
        <w:t>T.</w:t>
      </w:r>
      <w:r>
        <w:rPr>
          <w:spacing w:val="-7"/>
          <w:sz w:val="28"/>
        </w:rPr>
        <w:t xml:space="preserve"> </w:t>
      </w:r>
      <w:r>
        <w:rPr>
          <w:sz w:val="28"/>
        </w:rPr>
        <w:t>R.,</w:t>
      </w:r>
      <w:r>
        <w:rPr>
          <w:spacing w:val="-7"/>
          <w:sz w:val="28"/>
        </w:rPr>
        <w:t xml:space="preserve"> </w:t>
      </w:r>
      <w:r>
        <w:rPr>
          <w:sz w:val="28"/>
        </w:rPr>
        <w:t>&amp;</w:t>
      </w:r>
      <w:r>
        <w:rPr>
          <w:spacing w:val="-7"/>
          <w:sz w:val="28"/>
        </w:rPr>
        <w:t xml:space="preserve"> </w:t>
      </w:r>
      <w:r>
        <w:rPr>
          <w:sz w:val="28"/>
        </w:rPr>
        <w:t>Ebama,</w:t>
      </w:r>
      <w:r>
        <w:rPr>
          <w:spacing w:val="-7"/>
          <w:sz w:val="28"/>
        </w:rPr>
        <w:t xml:space="preserve"> </w:t>
      </w:r>
      <w:r>
        <w:rPr>
          <w:sz w:val="28"/>
        </w:rPr>
        <w:t>M.</w:t>
      </w:r>
      <w:r>
        <w:rPr>
          <w:spacing w:val="-7"/>
          <w:sz w:val="28"/>
        </w:rPr>
        <w:t xml:space="preserve"> </w:t>
      </w:r>
      <w:r>
        <w:rPr>
          <w:sz w:val="28"/>
        </w:rPr>
        <w:t>S.</w:t>
      </w:r>
      <w:r>
        <w:rPr>
          <w:spacing w:val="-7"/>
          <w:sz w:val="28"/>
        </w:rPr>
        <w:t xml:space="preserve"> </w:t>
      </w:r>
      <w:r>
        <w:rPr>
          <w:sz w:val="28"/>
        </w:rPr>
        <w:t>(2009).</w:t>
      </w:r>
      <w:r>
        <w:rPr>
          <w:spacing w:val="-18"/>
          <w:sz w:val="28"/>
        </w:rPr>
        <w:t xml:space="preserve"> </w:t>
      </w:r>
      <w:r>
        <w:rPr>
          <w:sz w:val="28"/>
        </w:rPr>
        <w:t>Alcohol availability and intimate partner violence among U.S. couples.</w:t>
      </w:r>
      <w:r>
        <w:rPr>
          <w:spacing w:val="-3"/>
          <w:sz w:val="28"/>
        </w:rPr>
        <w:t xml:space="preserve"> </w:t>
      </w:r>
      <w:r>
        <w:rPr>
          <w:sz w:val="28"/>
        </w:rPr>
        <w:t>Alcoholism: Clinical and Experimental Research, 33(1), 169-176.</w:t>
      </w:r>
    </w:p>
    <w:p w14:paraId="0464B58E" w14:textId="77777777" w:rsidR="00F47A6F" w:rsidRDefault="00542B8E">
      <w:pPr>
        <w:pStyle w:val="ListParagraph"/>
        <w:numPr>
          <w:ilvl w:val="0"/>
          <w:numId w:val="4"/>
        </w:numPr>
        <w:tabs>
          <w:tab w:val="left" w:pos="1991"/>
        </w:tabs>
        <w:spacing w:line="237" w:lineRule="auto"/>
        <w:ind w:right="1334" w:hanging="295"/>
        <w:rPr>
          <w:sz w:val="28"/>
        </w:rPr>
      </w:pPr>
      <w:r>
        <w:rPr>
          <w:sz w:val="28"/>
        </w:rPr>
        <w:t>Frieden,</w:t>
      </w:r>
      <w:r>
        <w:rPr>
          <w:spacing w:val="-15"/>
          <w:sz w:val="28"/>
        </w:rPr>
        <w:t xml:space="preserve"> </w:t>
      </w:r>
      <w:r>
        <w:rPr>
          <w:sz w:val="28"/>
        </w:rPr>
        <w:t>T.</w:t>
      </w:r>
      <w:r>
        <w:rPr>
          <w:spacing w:val="-5"/>
          <w:sz w:val="28"/>
        </w:rPr>
        <w:t xml:space="preserve"> </w:t>
      </w:r>
      <w:r>
        <w:rPr>
          <w:sz w:val="28"/>
        </w:rPr>
        <w:t>R.</w:t>
      </w:r>
      <w:r>
        <w:rPr>
          <w:spacing w:val="-5"/>
          <w:sz w:val="28"/>
        </w:rPr>
        <w:t xml:space="preserve"> </w:t>
      </w:r>
      <w:r>
        <w:rPr>
          <w:sz w:val="28"/>
        </w:rPr>
        <w:t>(2010).</w:t>
      </w:r>
      <w:r>
        <w:rPr>
          <w:spacing w:val="-18"/>
          <w:sz w:val="28"/>
        </w:rPr>
        <w:t xml:space="preserve"> </w:t>
      </w:r>
      <w:r>
        <w:rPr>
          <w:sz w:val="28"/>
        </w:rPr>
        <w:t>A</w:t>
      </w:r>
      <w:r>
        <w:rPr>
          <w:spacing w:val="-17"/>
          <w:sz w:val="28"/>
        </w:rPr>
        <w:t xml:space="preserve"> </w:t>
      </w:r>
      <w:r>
        <w:rPr>
          <w:sz w:val="28"/>
        </w:rPr>
        <w:t>framework</w:t>
      </w:r>
      <w:r>
        <w:rPr>
          <w:spacing w:val="-5"/>
          <w:sz w:val="28"/>
        </w:rPr>
        <w:t xml:space="preserve"> </w:t>
      </w:r>
      <w:r>
        <w:rPr>
          <w:sz w:val="28"/>
        </w:rPr>
        <w:t>for</w:t>
      </w:r>
      <w:r>
        <w:rPr>
          <w:spacing w:val="-5"/>
          <w:sz w:val="28"/>
        </w:rPr>
        <w:t xml:space="preserve"> </w:t>
      </w:r>
      <w:r>
        <w:rPr>
          <w:sz w:val="28"/>
        </w:rPr>
        <w:t>public</w:t>
      </w:r>
      <w:r>
        <w:rPr>
          <w:spacing w:val="-6"/>
          <w:sz w:val="28"/>
        </w:rPr>
        <w:t xml:space="preserve"> </w:t>
      </w:r>
      <w:r>
        <w:rPr>
          <w:sz w:val="28"/>
        </w:rPr>
        <w:t>health</w:t>
      </w:r>
      <w:r>
        <w:rPr>
          <w:spacing w:val="-5"/>
          <w:sz w:val="28"/>
        </w:rPr>
        <w:t xml:space="preserve"> </w:t>
      </w:r>
      <w:r>
        <w:rPr>
          <w:sz w:val="28"/>
        </w:rPr>
        <w:t>action:</w:t>
      </w:r>
      <w:r>
        <w:rPr>
          <w:spacing w:val="-6"/>
          <w:sz w:val="28"/>
        </w:rPr>
        <w:t xml:space="preserve"> </w:t>
      </w:r>
      <w:r>
        <w:rPr>
          <w:sz w:val="28"/>
        </w:rPr>
        <w:t>the</w:t>
      </w:r>
      <w:r>
        <w:rPr>
          <w:spacing w:val="-6"/>
          <w:sz w:val="28"/>
        </w:rPr>
        <w:t xml:space="preserve"> </w:t>
      </w:r>
      <w:r>
        <w:rPr>
          <w:sz w:val="28"/>
        </w:rPr>
        <w:t>health</w:t>
      </w:r>
      <w:r>
        <w:rPr>
          <w:spacing w:val="-5"/>
          <w:sz w:val="28"/>
        </w:rPr>
        <w:t xml:space="preserve"> </w:t>
      </w:r>
      <w:r>
        <w:rPr>
          <w:sz w:val="28"/>
        </w:rPr>
        <w:t>impact pyramid. American Journal of Public Health, 100(4), 590-595.</w:t>
      </w:r>
    </w:p>
    <w:p w14:paraId="2695B5C5" w14:textId="77777777" w:rsidR="00F47A6F" w:rsidRDefault="00542B8E">
      <w:pPr>
        <w:pStyle w:val="ListParagraph"/>
        <w:numPr>
          <w:ilvl w:val="0"/>
          <w:numId w:val="4"/>
        </w:numPr>
        <w:tabs>
          <w:tab w:val="left" w:pos="1991"/>
        </w:tabs>
        <w:spacing w:line="240" w:lineRule="auto"/>
        <w:ind w:right="1289" w:hanging="295"/>
        <w:rPr>
          <w:sz w:val="28"/>
        </w:rPr>
      </w:pPr>
      <w:r>
        <w:rPr>
          <w:sz w:val="28"/>
        </w:rPr>
        <w:t>World</w:t>
      </w:r>
      <w:r>
        <w:rPr>
          <w:spacing w:val="-10"/>
          <w:sz w:val="28"/>
        </w:rPr>
        <w:t xml:space="preserve"> </w:t>
      </w:r>
      <w:r>
        <w:rPr>
          <w:sz w:val="28"/>
        </w:rPr>
        <w:t>Health</w:t>
      </w:r>
      <w:r>
        <w:rPr>
          <w:spacing w:val="-10"/>
          <w:sz w:val="28"/>
        </w:rPr>
        <w:t xml:space="preserve"> </w:t>
      </w:r>
      <w:r>
        <w:rPr>
          <w:sz w:val="28"/>
        </w:rPr>
        <w:t>Organization/London</w:t>
      </w:r>
      <w:r>
        <w:rPr>
          <w:spacing w:val="-10"/>
          <w:sz w:val="28"/>
        </w:rPr>
        <w:t xml:space="preserve"> </w:t>
      </w:r>
      <w:r>
        <w:rPr>
          <w:sz w:val="28"/>
        </w:rPr>
        <w:t>School</w:t>
      </w:r>
      <w:r>
        <w:rPr>
          <w:spacing w:val="-11"/>
          <w:sz w:val="28"/>
        </w:rPr>
        <w:t xml:space="preserve"> </w:t>
      </w:r>
      <w:r>
        <w:rPr>
          <w:sz w:val="28"/>
        </w:rPr>
        <w:t>of</w:t>
      </w:r>
      <w:r>
        <w:rPr>
          <w:spacing w:val="-10"/>
          <w:sz w:val="28"/>
        </w:rPr>
        <w:t xml:space="preserve"> </w:t>
      </w:r>
      <w:r>
        <w:rPr>
          <w:sz w:val="28"/>
        </w:rPr>
        <w:t>Hygiene</w:t>
      </w:r>
      <w:r>
        <w:rPr>
          <w:spacing w:val="-11"/>
          <w:sz w:val="28"/>
        </w:rPr>
        <w:t xml:space="preserve"> </w:t>
      </w:r>
      <w:r>
        <w:rPr>
          <w:sz w:val="28"/>
        </w:rPr>
        <w:t>and</w:t>
      </w:r>
      <w:r>
        <w:rPr>
          <w:spacing w:val="-15"/>
          <w:sz w:val="28"/>
        </w:rPr>
        <w:t xml:space="preserve"> </w:t>
      </w:r>
      <w:r>
        <w:rPr>
          <w:sz w:val="28"/>
        </w:rPr>
        <w:t>Tropical</w:t>
      </w:r>
      <w:r>
        <w:rPr>
          <w:spacing w:val="-10"/>
          <w:sz w:val="28"/>
        </w:rPr>
        <w:t xml:space="preserve"> </w:t>
      </w:r>
      <w:r>
        <w:rPr>
          <w:sz w:val="28"/>
        </w:rPr>
        <w:t>Medicine (2010). Preventing intimate partner and sexual violence against women: taking action and generating evidence. Genev</w:t>
      </w:r>
      <w:r>
        <w:rPr>
          <w:sz w:val="28"/>
        </w:rPr>
        <w:t>a, World Health Organization.</w:t>
      </w:r>
    </w:p>
    <w:p w14:paraId="586B0E59" w14:textId="77777777" w:rsidR="00F47A6F" w:rsidRDefault="00542B8E">
      <w:pPr>
        <w:pStyle w:val="ListParagraph"/>
        <w:numPr>
          <w:ilvl w:val="0"/>
          <w:numId w:val="4"/>
        </w:numPr>
        <w:tabs>
          <w:tab w:val="left" w:pos="1991"/>
        </w:tabs>
        <w:spacing w:line="237" w:lineRule="auto"/>
        <w:ind w:right="1060" w:hanging="295"/>
        <w:rPr>
          <w:sz w:val="28"/>
        </w:rPr>
      </w:pPr>
      <w:r>
        <w:rPr>
          <w:sz w:val="28"/>
        </w:rPr>
        <w:t>Vyas,</w:t>
      </w:r>
      <w:r>
        <w:rPr>
          <w:spacing w:val="-11"/>
          <w:sz w:val="28"/>
        </w:rPr>
        <w:t xml:space="preserve"> </w:t>
      </w:r>
      <w:r>
        <w:rPr>
          <w:sz w:val="28"/>
        </w:rPr>
        <w:t>S.,</w:t>
      </w:r>
      <w:r>
        <w:rPr>
          <w:spacing w:val="-11"/>
          <w:sz w:val="28"/>
        </w:rPr>
        <w:t xml:space="preserve"> </w:t>
      </w:r>
      <w:r>
        <w:rPr>
          <w:sz w:val="28"/>
        </w:rPr>
        <w:t>&amp;</w:t>
      </w:r>
      <w:r>
        <w:rPr>
          <w:spacing w:val="-16"/>
          <w:sz w:val="28"/>
        </w:rPr>
        <w:t xml:space="preserve"> </w:t>
      </w:r>
      <w:r>
        <w:rPr>
          <w:sz w:val="28"/>
        </w:rPr>
        <w:t>Watts</w:t>
      </w:r>
      <w:r>
        <w:rPr>
          <w:spacing w:val="-11"/>
          <w:sz w:val="28"/>
        </w:rPr>
        <w:t xml:space="preserve"> </w:t>
      </w:r>
      <w:r>
        <w:rPr>
          <w:sz w:val="28"/>
        </w:rPr>
        <w:t>C.</w:t>
      </w:r>
      <w:r>
        <w:rPr>
          <w:spacing w:val="-11"/>
          <w:sz w:val="28"/>
        </w:rPr>
        <w:t xml:space="preserve"> </w:t>
      </w:r>
      <w:r>
        <w:rPr>
          <w:sz w:val="28"/>
        </w:rPr>
        <w:t>(2009).</w:t>
      </w:r>
      <w:r>
        <w:rPr>
          <w:spacing w:val="-11"/>
          <w:sz w:val="28"/>
        </w:rPr>
        <w:t xml:space="preserve"> </w:t>
      </w:r>
      <w:r>
        <w:rPr>
          <w:sz w:val="28"/>
        </w:rPr>
        <w:t>How</w:t>
      </w:r>
      <w:r>
        <w:rPr>
          <w:spacing w:val="-11"/>
          <w:sz w:val="28"/>
        </w:rPr>
        <w:t xml:space="preserve"> </w:t>
      </w:r>
      <w:r>
        <w:rPr>
          <w:sz w:val="28"/>
        </w:rPr>
        <w:t>does</w:t>
      </w:r>
      <w:r>
        <w:rPr>
          <w:spacing w:val="-11"/>
          <w:sz w:val="28"/>
        </w:rPr>
        <w:t xml:space="preserve"> </w:t>
      </w:r>
      <w:r>
        <w:rPr>
          <w:sz w:val="28"/>
        </w:rPr>
        <w:t>economic</w:t>
      </w:r>
      <w:r>
        <w:rPr>
          <w:spacing w:val="-11"/>
          <w:sz w:val="28"/>
        </w:rPr>
        <w:t xml:space="preserve"> </w:t>
      </w:r>
      <w:r>
        <w:rPr>
          <w:sz w:val="28"/>
        </w:rPr>
        <w:t>empowerment</w:t>
      </w:r>
      <w:r>
        <w:rPr>
          <w:spacing w:val="-11"/>
          <w:sz w:val="28"/>
        </w:rPr>
        <w:t xml:space="preserve"> </w:t>
      </w:r>
      <w:r>
        <w:rPr>
          <w:sz w:val="28"/>
        </w:rPr>
        <w:t>affect</w:t>
      </w:r>
      <w:r>
        <w:rPr>
          <w:spacing w:val="-11"/>
          <w:sz w:val="28"/>
        </w:rPr>
        <w:t xml:space="preserve"> </w:t>
      </w:r>
      <w:r>
        <w:rPr>
          <w:sz w:val="28"/>
        </w:rPr>
        <w:t xml:space="preserve">women’s risk of intimate partner violence in low- and middle-income countries? a systematic review of published evidence. Journal of International Development, </w:t>
      </w:r>
      <w:r>
        <w:rPr>
          <w:sz w:val="28"/>
        </w:rPr>
        <w:t>21(5), 577–602. Preventing Intimate Partner Violence</w:t>
      </w:r>
      <w:r>
        <w:rPr>
          <w:spacing w:val="-5"/>
          <w:sz w:val="28"/>
        </w:rPr>
        <w:t xml:space="preserve"> </w:t>
      </w:r>
      <w:r>
        <w:rPr>
          <w:sz w:val="28"/>
        </w:rPr>
        <w:t>Across the Lifespan:</w:t>
      </w:r>
      <w:r>
        <w:rPr>
          <w:spacing w:val="-5"/>
          <w:sz w:val="28"/>
        </w:rPr>
        <w:t xml:space="preserve"> </w:t>
      </w:r>
      <w:r>
        <w:rPr>
          <w:sz w:val="28"/>
        </w:rPr>
        <w:t>A Technical Package of Programs, Policies, and Practices 55</w:t>
      </w:r>
    </w:p>
    <w:p w14:paraId="1E12469F" w14:textId="77777777" w:rsidR="00F47A6F" w:rsidRDefault="00542B8E">
      <w:pPr>
        <w:pStyle w:val="ListParagraph"/>
        <w:numPr>
          <w:ilvl w:val="0"/>
          <w:numId w:val="4"/>
        </w:numPr>
        <w:tabs>
          <w:tab w:val="left" w:pos="1991"/>
        </w:tabs>
        <w:spacing w:line="240" w:lineRule="auto"/>
        <w:ind w:right="1270" w:hanging="295"/>
        <w:rPr>
          <w:sz w:val="28"/>
        </w:rPr>
      </w:pPr>
      <w:r>
        <w:rPr>
          <w:sz w:val="28"/>
        </w:rPr>
        <w:t>Knox, V., Miller, C., &amp; Gennetian, L. S. (2000). Reforming welfare and rewarding work: a summary of the final report on the Minnesota Family Investment</w:t>
      </w:r>
      <w:r>
        <w:rPr>
          <w:spacing w:val="-6"/>
          <w:sz w:val="28"/>
        </w:rPr>
        <w:t xml:space="preserve"> </w:t>
      </w:r>
      <w:r>
        <w:rPr>
          <w:sz w:val="28"/>
        </w:rPr>
        <w:t>Program.</w:t>
      </w:r>
      <w:r>
        <w:rPr>
          <w:spacing w:val="-5"/>
          <w:sz w:val="28"/>
        </w:rPr>
        <w:t xml:space="preserve"> </w:t>
      </w:r>
      <w:r>
        <w:rPr>
          <w:sz w:val="28"/>
        </w:rPr>
        <w:t>Minnesota</w:t>
      </w:r>
      <w:r>
        <w:rPr>
          <w:spacing w:val="-6"/>
          <w:sz w:val="28"/>
        </w:rPr>
        <w:t xml:space="preserve"> </w:t>
      </w:r>
      <w:r>
        <w:rPr>
          <w:sz w:val="28"/>
        </w:rPr>
        <w:t>Department</w:t>
      </w:r>
      <w:r>
        <w:rPr>
          <w:spacing w:val="-6"/>
          <w:sz w:val="28"/>
        </w:rPr>
        <w:t xml:space="preserve"> </w:t>
      </w:r>
      <w:r>
        <w:rPr>
          <w:sz w:val="28"/>
        </w:rPr>
        <w:t>of</w:t>
      </w:r>
      <w:r>
        <w:rPr>
          <w:spacing w:val="-5"/>
          <w:sz w:val="28"/>
        </w:rPr>
        <w:t xml:space="preserve"> </w:t>
      </w:r>
      <w:r>
        <w:rPr>
          <w:sz w:val="28"/>
        </w:rPr>
        <w:t>Human</w:t>
      </w:r>
      <w:r>
        <w:rPr>
          <w:spacing w:val="-5"/>
          <w:sz w:val="28"/>
        </w:rPr>
        <w:t xml:space="preserve"> </w:t>
      </w:r>
      <w:r>
        <w:rPr>
          <w:sz w:val="28"/>
        </w:rPr>
        <w:t>Services.</w:t>
      </w:r>
      <w:r>
        <w:rPr>
          <w:spacing w:val="-5"/>
          <w:sz w:val="28"/>
        </w:rPr>
        <w:t xml:space="preserve"> </w:t>
      </w:r>
      <w:r>
        <w:rPr>
          <w:sz w:val="28"/>
        </w:rPr>
        <w:t>Retrieved</w:t>
      </w:r>
      <w:r>
        <w:rPr>
          <w:spacing w:val="-5"/>
          <w:sz w:val="28"/>
        </w:rPr>
        <w:t xml:space="preserve"> </w:t>
      </w:r>
      <w:r>
        <w:rPr>
          <w:sz w:val="28"/>
        </w:rPr>
        <w:t xml:space="preserve">July 2016 from </w:t>
      </w:r>
      <w:hyperlink r:id="rId206">
        <w:r>
          <w:rPr>
            <w:sz w:val="28"/>
          </w:rPr>
          <w:t>www.mdrc.org/publications/27/summary.html.</w:t>
        </w:r>
      </w:hyperlink>
    </w:p>
    <w:p w14:paraId="3E2C16E1" w14:textId="77777777" w:rsidR="00F47A6F" w:rsidRDefault="00542B8E">
      <w:pPr>
        <w:pStyle w:val="ListParagraph"/>
        <w:numPr>
          <w:ilvl w:val="0"/>
          <w:numId w:val="4"/>
        </w:numPr>
        <w:tabs>
          <w:tab w:val="left" w:pos="1991"/>
        </w:tabs>
        <w:spacing w:line="237" w:lineRule="auto"/>
        <w:ind w:right="911" w:hanging="295"/>
        <w:rPr>
          <w:sz w:val="28"/>
        </w:rPr>
      </w:pPr>
      <w:r>
        <w:rPr>
          <w:sz w:val="28"/>
        </w:rPr>
        <w:t>Center</w:t>
      </w:r>
      <w:r>
        <w:rPr>
          <w:spacing w:val="-4"/>
          <w:sz w:val="28"/>
        </w:rPr>
        <w:t xml:space="preserve"> </w:t>
      </w:r>
      <w:r>
        <w:rPr>
          <w:sz w:val="28"/>
        </w:rPr>
        <w:t>on</w:t>
      </w:r>
      <w:r>
        <w:rPr>
          <w:spacing w:val="-4"/>
          <w:sz w:val="28"/>
        </w:rPr>
        <w:t xml:space="preserve"> </w:t>
      </w:r>
      <w:r>
        <w:rPr>
          <w:sz w:val="28"/>
        </w:rPr>
        <w:t>Budget</w:t>
      </w:r>
      <w:r>
        <w:rPr>
          <w:spacing w:val="-4"/>
          <w:sz w:val="28"/>
        </w:rPr>
        <w:t xml:space="preserve"> </w:t>
      </w:r>
      <w:r>
        <w:rPr>
          <w:sz w:val="28"/>
        </w:rPr>
        <w:t>and</w:t>
      </w:r>
      <w:r>
        <w:rPr>
          <w:spacing w:val="-4"/>
          <w:sz w:val="28"/>
        </w:rPr>
        <w:t xml:space="preserve"> </w:t>
      </w:r>
      <w:r>
        <w:rPr>
          <w:sz w:val="28"/>
        </w:rPr>
        <w:t>Policy</w:t>
      </w:r>
      <w:r>
        <w:rPr>
          <w:spacing w:val="-4"/>
          <w:sz w:val="28"/>
        </w:rPr>
        <w:t xml:space="preserve"> </w:t>
      </w:r>
      <w:r>
        <w:rPr>
          <w:sz w:val="28"/>
        </w:rPr>
        <w:t>Priorities.</w:t>
      </w:r>
      <w:r>
        <w:rPr>
          <w:spacing w:val="-4"/>
          <w:sz w:val="28"/>
        </w:rPr>
        <w:t xml:space="preserve"> </w:t>
      </w:r>
      <w:r>
        <w:rPr>
          <w:sz w:val="28"/>
        </w:rPr>
        <w:t>(2016).</w:t>
      </w:r>
      <w:r>
        <w:rPr>
          <w:spacing w:val="-4"/>
          <w:sz w:val="28"/>
        </w:rPr>
        <w:t xml:space="preserve"> </w:t>
      </w:r>
      <w:r>
        <w:rPr>
          <w:sz w:val="28"/>
        </w:rPr>
        <w:t>Policy</w:t>
      </w:r>
      <w:r>
        <w:rPr>
          <w:spacing w:val="-4"/>
          <w:sz w:val="28"/>
        </w:rPr>
        <w:t xml:space="preserve"> </w:t>
      </w:r>
      <w:r>
        <w:rPr>
          <w:sz w:val="28"/>
        </w:rPr>
        <w:t>Basics:</w:t>
      </w:r>
      <w:r>
        <w:rPr>
          <w:spacing w:val="-4"/>
          <w:sz w:val="28"/>
        </w:rPr>
        <w:t xml:space="preserve"> </w:t>
      </w:r>
      <w:r>
        <w:rPr>
          <w:sz w:val="28"/>
        </w:rPr>
        <w:t>the</w:t>
      </w:r>
      <w:r>
        <w:rPr>
          <w:spacing w:val="-5"/>
          <w:sz w:val="28"/>
        </w:rPr>
        <w:t xml:space="preserve"> </w:t>
      </w:r>
      <w:r>
        <w:rPr>
          <w:sz w:val="28"/>
        </w:rPr>
        <w:t>Earned</w:t>
      </w:r>
      <w:r>
        <w:rPr>
          <w:spacing w:val="-4"/>
          <w:sz w:val="28"/>
        </w:rPr>
        <w:t xml:space="preserve"> </w:t>
      </w:r>
      <w:r>
        <w:rPr>
          <w:sz w:val="28"/>
        </w:rPr>
        <w:t>Income Tax Credit. Washington D.C.: Center on Budget and Policy Prioritie</w:t>
      </w:r>
      <w:r>
        <w:rPr>
          <w:sz w:val="28"/>
        </w:rPr>
        <w:t xml:space="preserve">s. Retrieved July 2016 from </w:t>
      </w:r>
      <w:hyperlink r:id="rId207">
        <w:r>
          <w:rPr>
            <w:sz w:val="28"/>
          </w:rPr>
          <w:t>http://www.cbpp.org/research/federal-tax/policybasics-the-earned-</w:t>
        </w:r>
      </w:hyperlink>
      <w:r>
        <w:rPr>
          <w:sz w:val="28"/>
        </w:rPr>
        <w:t xml:space="preserve"> </w:t>
      </w:r>
      <w:r>
        <w:rPr>
          <w:spacing w:val="-2"/>
          <w:sz w:val="28"/>
        </w:rPr>
        <w:t>income-tax-credit.</w:t>
      </w:r>
    </w:p>
    <w:p w14:paraId="3C769CC4" w14:textId="77777777" w:rsidR="00F47A6F" w:rsidRDefault="00542B8E">
      <w:pPr>
        <w:pStyle w:val="ListParagraph"/>
        <w:numPr>
          <w:ilvl w:val="0"/>
          <w:numId w:val="4"/>
        </w:numPr>
        <w:tabs>
          <w:tab w:val="left" w:pos="1991"/>
        </w:tabs>
        <w:spacing w:line="240" w:lineRule="auto"/>
        <w:ind w:right="949" w:hanging="295"/>
        <w:rPr>
          <w:sz w:val="28"/>
        </w:rPr>
      </w:pPr>
      <w:r>
        <w:rPr>
          <w:sz w:val="28"/>
        </w:rPr>
        <w:t>Marr, C., Huang, C. C., Sherman,</w:t>
      </w:r>
      <w:r>
        <w:rPr>
          <w:spacing w:val="-9"/>
          <w:sz w:val="28"/>
        </w:rPr>
        <w:t xml:space="preserve"> </w:t>
      </w:r>
      <w:r>
        <w:rPr>
          <w:sz w:val="28"/>
        </w:rPr>
        <w:t>A., &amp; DeBot, B. (2015). E</w:t>
      </w:r>
      <w:r>
        <w:rPr>
          <w:sz w:val="28"/>
        </w:rPr>
        <w:t>ITC and child tax credit</w:t>
      </w:r>
      <w:r>
        <w:rPr>
          <w:spacing w:val="-8"/>
          <w:sz w:val="28"/>
        </w:rPr>
        <w:t xml:space="preserve"> </w:t>
      </w:r>
      <w:r>
        <w:rPr>
          <w:sz w:val="28"/>
        </w:rPr>
        <w:t>promote</w:t>
      </w:r>
      <w:r>
        <w:rPr>
          <w:spacing w:val="-9"/>
          <w:sz w:val="28"/>
        </w:rPr>
        <w:t xml:space="preserve"> </w:t>
      </w:r>
      <w:r>
        <w:rPr>
          <w:sz w:val="28"/>
        </w:rPr>
        <w:t>work,</w:t>
      </w:r>
      <w:r>
        <w:rPr>
          <w:spacing w:val="-8"/>
          <w:sz w:val="28"/>
        </w:rPr>
        <w:t xml:space="preserve"> </w:t>
      </w:r>
      <w:r>
        <w:rPr>
          <w:sz w:val="28"/>
        </w:rPr>
        <w:t>reduce</w:t>
      </w:r>
      <w:r>
        <w:rPr>
          <w:spacing w:val="-9"/>
          <w:sz w:val="28"/>
        </w:rPr>
        <w:t xml:space="preserve"> </w:t>
      </w:r>
      <w:r>
        <w:rPr>
          <w:sz w:val="28"/>
        </w:rPr>
        <w:t>poverty,</w:t>
      </w:r>
      <w:r>
        <w:rPr>
          <w:spacing w:val="-8"/>
          <w:sz w:val="28"/>
        </w:rPr>
        <w:t xml:space="preserve"> </w:t>
      </w:r>
      <w:r>
        <w:rPr>
          <w:sz w:val="28"/>
        </w:rPr>
        <w:t>and</w:t>
      </w:r>
      <w:r>
        <w:rPr>
          <w:spacing w:val="-8"/>
          <w:sz w:val="28"/>
        </w:rPr>
        <w:t xml:space="preserve"> </w:t>
      </w:r>
      <w:r>
        <w:rPr>
          <w:sz w:val="28"/>
        </w:rPr>
        <w:t>support</w:t>
      </w:r>
      <w:r>
        <w:rPr>
          <w:spacing w:val="-9"/>
          <w:sz w:val="28"/>
        </w:rPr>
        <w:t xml:space="preserve"> </w:t>
      </w:r>
      <w:r>
        <w:rPr>
          <w:sz w:val="28"/>
        </w:rPr>
        <w:t>children’s</w:t>
      </w:r>
      <w:r>
        <w:rPr>
          <w:spacing w:val="-8"/>
          <w:sz w:val="28"/>
        </w:rPr>
        <w:t xml:space="preserve"> </w:t>
      </w:r>
      <w:r>
        <w:rPr>
          <w:sz w:val="28"/>
        </w:rPr>
        <w:t>development,</w:t>
      </w:r>
      <w:r>
        <w:rPr>
          <w:spacing w:val="-8"/>
          <w:sz w:val="28"/>
        </w:rPr>
        <w:t xml:space="preserve"> </w:t>
      </w:r>
      <w:r>
        <w:rPr>
          <w:sz w:val="28"/>
        </w:rPr>
        <w:t xml:space="preserve">research finds. Washington, D.C.: Center on Budget and Policy Priorities. Retrieved July 2016 from </w:t>
      </w:r>
      <w:hyperlink r:id="rId208">
        <w:r>
          <w:rPr>
            <w:sz w:val="28"/>
          </w:rPr>
          <w:t>http://www.cbpp.org/sites/default/files/atoms/files/6-26-12tax.pdf.</w:t>
        </w:r>
      </w:hyperlink>
    </w:p>
    <w:p w14:paraId="2D68DBAD" w14:textId="77777777" w:rsidR="00F47A6F" w:rsidRDefault="00542B8E">
      <w:pPr>
        <w:pStyle w:val="ListParagraph"/>
        <w:numPr>
          <w:ilvl w:val="0"/>
          <w:numId w:val="4"/>
        </w:numPr>
        <w:tabs>
          <w:tab w:val="left" w:pos="1991"/>
        </w:tabs>
        <w:spacing w:line="313" w:lineRule="exact"/>
        <w:ind w:left="1991"/>
        <w:rPr>
          <w:sz w:val="28"/>
        </w:rPr>
      </w:pPr>
      <w:r>
        <w:rPr>
          <w:sz w:val="28"/>
        </w:rPr>
        <w:t>Kim,</w:t>
      </w:r>
      <w:r>
        <w:rPr>
          <w:spacing w:val="-5"/>
          <w:sz w:val="28"/>
        </w:rPr>
        <w:t xml:space="preserve"> </w:t>
      </w:r>
      <w:r>
        <w:rPr>
          <w:sz w:val="28"/>
        </w:rPr>
        <w:t>J.</w:t>
      </w:r>
      <w:r>
        <w:rPr>
          <w:spacing w:val="-3"/>
          <w:sz w:val="28"/>
        </w:rPr>
        <w:t xml:space="preserve"> </w:t>
      </w:r>
      <w:r>
        <w:rPr>
          <w:sz w:val="28"/>
        </w:rPr>
        <w:t>C.,</w:t>
      </w:r>
      <w:r>
        <w:rPr>
          <w:spacing w:val="-8"/>
          <w:sz w:val="28"/>
        </w:rPr>
        <w:t xml:space="preserve"> </w:t>
      </w:r>
      <w:r>
        <w:rPr>
          <w:sz w:val="28"/>
        </w:rPr>
        <w:t>Watts,</w:t>
      </w:r>
      <w:r>
        <w:rPr>
          <w:spacing w:val="-3"/>
          <w:sz w:val="28"/>
        </w:rPr>
        <w:t xml:space="preserve"> </w:t>
      </w:r>
      <w:r>
        <w:rPr>
          <w:sz w:val="28"/>
        </w:rPr>
        <w:t>C.</w:t>
      </w:r>
      <w:r>
        <w:rPr>
          <w:spacing w:val="-3"/>
          <w:sz w:val="28"/>
        </w:rPr>
        <w:t xml:space="preserve"> </w:t>
      </w:r>
      <w:r>
        <w:rPr>
          <w:sz w:val="28"/>
        </w:rPr>
        <w:t>H.,</w:t>
      </w:r>
      <w:r>
        <w:rPr>
          <w:spacing w:val="-3"/>
          <w:sz w:val="28"/>
        </w:rPr>
        <w:t xml:space="preserve"> </w:t>
      </w:r>
      <w:r>
        <w:rPr>
          <w:sz w:val="28"/>
        </w:rPr>
        <w:t>Hargreaves,</w:t>
      </w:r>
      <w:r>
        <w:rPr>
          <w:spacing w:val="-2"/>
          <w:sz w:val="28"/>
        </w:rPr>
        <w:t xml:space="preserve"> </w:t>
      </w:r>
      <w:r>
        <w:rPr>
          <w:sz w:val="28"/>
        </w:rPr>
        <w:t>J.</w:t>
      </w:r>
      <w:r>
        <w:rPr>
          <w:spacing w:val="-3"/>
          <w:sz w:val="28"/>
        </w:rPr>
        <w:t xml:space="preserve"> </w:t>
      </w:r>
      <w:r>
        <w:rPr>
          <w:sz w:val="28"/>
        </w:rPr>
        <w:t>R.,</w:t>
      </w:r>
      <w:r>
        <w:rPr>
          <w:spacing w:val="-3"/>
          <w:sz w:val="28"/>
        </w:rPr>
        <w:t xml:space="preserve"> </w:t>
      </w:r>
      <w:r>
        <w:rPr>
          <w:sz w:val="28"/>
        </w:rPr>
        <w:t>Ndhlovu,</w:t>
      </w:r>
      <w:r>
        <w:rPr>
          <w:spacing w:val="-3"/>
          <w:sz w:val="28"/>
        </w:rPr>
        <w:t xml:space="preserve"> </w:t>
      </w:r>
      <w:r>
        <w:rPr>
          <w:sz w:val="28"/>
        </w:rPr>
        <w:t>L.</w:t>
      </w:r>
      <w:r>
        <w:rPr>
          <w:spacing w:val="-2"/>
          <w:sz w:val="28"/>
        </w:rPr>
        <w:t xml:space="preserve"> </w:t>
      </w:r>
      <w:r>
        <w:rPr>
          <w:sz w:val="28"/>
        </w:rPr>
        <w:t>X.,</w:t>
      </w:r>
      <w:r>
        <w:rPr>
          <w:spacing w:val="-3"/>
          <w:sz w:val="28"/>
        </w:rPr>
        <w:t xml:space="preserve"> </w:t>
      </w:r>
      <w:r>
        <w:rPr>
          <w:sz w:val="28"/>
        </w:rPr>
        <w:t>Phetla,</w:t>
      </w:r>
      <w:r>
        <w:rPr>
          <w:spacing w:val="-3"/>
          <w:sz w:val="28"/>
        </w:rPr>
        <w:t xml:space="preserve"> </w:t>
      </w:r>
      <w:r>
        <w:rPr>
          <w:sz w:val="28"/>
        </w:rPr>
        <w:t>G.,</w:t>
      </w:r>
      <w:r>
        <w:rPr>
          <w:spacing w:val="-2"/>
          <w:sz w:val="28"/>
        </w:rPr>
        <w:t xml:space="preserve"> Morison,</w:t>
      </w:r>
    </w:p>
    <w:p w14:paraId="2AC058D6" w14:textId="77777777" w:rsidR="00F47A6F" w:rsidRDefault="00542B8E">
      <w:pPr>
        <w:pStyle w:val="BodyText"/>
        <w:ind w:left="1794" w:right="942"/>
      </w:pPr>
      <w:r>
        <w:t>L.</w:t>
      </w:r>
      <w:r>
        <w:rPr>
          <w:spacing w:val="-18"/>
        </w:rPr>
        <w:t xml:space="preserve"> </w:t>
      </w:r>
      <w:r>
        <w:t>A.,</w:t>
      </w:r>
      <w:r>
        <w:rPr>
          <w:spacing w:val="-8"/>
        </w:rPr>
        <w:t xml:space="preserve"> </w:t>
      </w:r>
      <w:r>
        <w:t>Busza,</w:t>
      </w:r>
      <w:r>
        <w:rPr>
          <w:spacing w:val="-6"/>
        </w:rPr>
        <w:t xml:space="preserve"> </w:t>
      </w:r>
      <w:r>
        <w:t>J.,</w:t>
      </w:r>
      <w:r>
        <w:rPr>
          <w:spacing w:val="-6"/>
        </w:rPr>
        <w:t xml:space="preserve"> </w:t>
      </w:r>
      <w:r>
        <w:t>Porter,</w:t>
      </w:r>
      <w:r>
        <w:rPr>
          <w:spacing w:val="-6"/>
        </w:rPr>
        <w:t xml:space="preserve"> </w:t>
      </w:r>
      <w:r>
        <w:t>J.</w:t>
      </w:r>
      <w:r>
        <w:rPr>
          <w:spacing w:val="-6"/>
        </w:rPr>
        <w:t xml:space="preserve"> </w:t>
      </w:r>
      <w:r>
        <w:t>D.</w:t>
      </w:r>
      <w:r>
        <w:rPr>
          <w:spacing w:val="-6"/>
        </w:rPr>
        <w:t xml:space="preserve"> </w:t>
      </w:r>
      <w:r>
        <w:t>H.,</w:t>
      </w:r>
      <w:r>
        <w:rPr>
          <w:spacing w:val="-6"/>
        </w:rPr>
        <w:t xml:space="preserve"> </w:t>
      </w:r>
      <w:r>
        <w:t>&amp;</w:t>
      </w:r>
      <w:r>
        <w:rPr>
          <w:spacing w:val="-6"/>
        </w:rPr>
        <w:t xml:space="preserve"> </w:t>
      </w:r>
      <w:r>
        <w:t>Pronyk,</w:t>
      </w:r>
      <w:r>
        <w:rPr>
          <w:spacing w:val="-6"/>
        </w:rPr>
        <w:t xml:space="preserve"> </w:t>
      </w:r>
      <w:r>
        <w:t>P.</w:t>
      </w:r>
      <w:r>
        <w:rPr>
          <w:spacing w:val="-6"/>
        </w:rPr>
        <w:t xml:space="preserve"> </w:t>
      </w:r>
      <w:r>
        <w:t>(2007).</w:t>
      </w:r>
      <w:r>
        <w:rPr>
          <w:spacing w:val="-6"/>
        </w:rPr>
        <w:t xml:space="preserve"> </w:t>
      </w:r>
      <w:r>
        <w:t>Understanding</w:t>
      </w:r>
      <w:r>
        <w:rPr>
          <w:spacing w:val="-6"/>
        </w:rPr>
        <w:t xml:space="preserve"> </w:t>
      </w:r>
      <w:r>
        <w:t>the</w:t>
      </w:r>
      <w:r>
        <w:rPr>
          <w:spacing w:val="-7"/>
        </w:rPr>
        <w:t xml:space="preserve"> </w:t>
      </w:r>
      <w:r>
        <w:t>impact</w:t>
      </w:r>
      <w:r>
        <w:rPr>
          <w:spacing w:val="-6"/>
        </w:rPr>
        <w:t xml:space="preserve"> </w:t>
      </w:r>
      <w:r>
        <w:t>of a</w:t>
      </w:r>
      <w:r>
        <w:rPr>
          <w:spacing w:val="-6"/>
        </w:rPr>
        <w:t xml:space="preserve"> </w:t>
      </w:r>
      <w:r>
        <w:t>microfinance-based</w:t>
      </w:r>
      <w:r>
        <w:rPr>
          <w:spacing w:val="-5"/>
        </w:rPr>
        <w:t xml:space="preserve"> </w:t>
      </w:r>
      <w:r>
        <w:t>intervention</w:t>
      </w:r>
      <w:r>
        <w:rPr>
          <w:spacing w:val="-5"/>
        </w:rPr>
        <w:t xml:space="preserve"> </w:t>
      </w:r>
      <w:r>
        <w:t>on</w:t>
      </w:r>
      <w:r>
        <w:rPr>
          <w:spacing w:val="-5"/>
        </w:rPr>
        <w:t xml:space="preserve"> </w:t>
      </w:r>
      <w:r>
        <w:t>women’s</w:t>
      </w:r>
      <w:r>
        <w:rPr>
          <w:spacing w:val="-5"/>
        </w:rPr>
        <w:t xml:space="preserve"> </w:t>
      </w:r>
      <w:r>
        <w:t>empowerment</w:t>
      </w:r>
      <w:r>
        <w:rPr>
          <w:spacing w:val="-6"/>
        </w:rPr>
        <w:t xml:space="preserve"> </w:t>
      </w:r>
      <w:r>
        <w:t>and</w:t>
      </w:r>
      <w:r>
        <w:rPr>
          <w:spacing w:val="-5"/>
        </w:rPr>
        <w:t xml:space="preserve"> </w:t>
      </w:r>
      <w:r>
        <w:t>the</w:t>
      </w:r>
      <w:r>
        <w:rPr>
          <w:spacing w:val="-6"/>
        </w:rPr>
        <w:t xml:space="preserve"> </w:t>
      </w:r>
      <w:r>
        <w:t>reduction</w:t>
      </w:r>
      <w:r>
        <w:rPr>
          <w:spacing w:val="-5"/>
        </w:rPr>
        <w:t xml:space="preserve"> </w:t>
      </w:r>
      <w:r>
        <w:t>of intimate partner violence in South</w:t>
      </w:r>
      <w:r>
        <w:rPr>
          <w:spacing w:val="-5"/>
        </w:rPr>
        <w:t xml:space="preserve"> </w:t>
      </w:r>
      <w:r>
        <w:t>Africa.</w:t>
      </w:r>
      <w:r>
        <w:rPr>
          <w:spacing w:val="-5"/>
        </w:rPr>
        <w:t xml:space="preserve"> </w:t>
      </w:r>
      <w:r>
        <w:t>American Journal of Public Health, 97(10), 1794-1802.</w:t>
      </w:r>
    </w:p>
    <w:p w14:paraId="301CCD2E" w14:textId="77777777" w:rsidR="00F47A6F" w:rsidRDefault="00542B8E">
      <w:pPr>
        <w:pStyle w:val="ListParagraph"/>
        <w:numPr>
          <w:ilvl w:val="0"/>
          <w:numId w:val="4"/>
        </w:numPr>
        <w:tabs>
          <w:tab w:val="left" w:pos="1991"/>
        </w:tabs>
        <w:spacing w:line="313" w:lineRule="exact"/>
        <w:ind w:left="1991" w:hanging="1427"/>
        <w:rPr>
          <w:sz w:val="28"/>
        </w:rPr>
      </w:pPr>
      <w:r>
        <w:rPr>
          <w:sz w:val="28"/>
        </w:rPr>
        <w:t>Sherman,</w:t>
      </w:r>
      <w:r>
        <w:rPr>
          <w:spacing w:val="-7"/>
          <w:sz w:val="28"/>
        </w:rPr>
        <w:t xml:space="preserve"> </w:t>
      </w:r>
      <w:r>
        <w:rPr>
          <w:sz w:val="28"/>
        </w:rPr>
        <w:t>S.</w:t>
      </w:r>
      <w:r>
        <w:rPr>
          <w:spacing w:val="-4"/>
          <w:sz w:val="28"/>
        </w:rPr>
        <w:t xml:space="preserve"> </w:t>
      </w:r>
      <w:r>
        <w:rPr>
          <w:sz w:val="28"/>
        </w:rPr>
        <w:t>G.,</w:t>
      </w:r>
      <w:r>
        <w:rPr>
          <w:spacing w:val="-4"/>
          <w:sz w:val="28"/>
        </w:rPr>
        <w:t xml:space="preserve"> </w:t>
      </w:r>
      <w:r>
        <w:rPr>
          <w:sz w:val="28"/>
        </w:rPr>
        <w:t>German,</w:t>
      </w:r>
      <w:r>
        <w:rPr>
          <w:spacing w:val="-4"/>
          <w:sz w:val="28"/>
        </w:rPr>
        <w:t xml:space="preserve"> </w:t>
      </w:r>
      <w:r>
        <w:rPr>
          <w:sz w:val="28"/>
        </w:rPr>
        <w:t>D.,</w:t>
      </w:r>
      <w:r>
        <w:rPr>
          <w:spacing w:val="-4"/>
          <w:sz w:val="28"/>
        </w:rPr>
        <w:t xml:space="preserve"> </w:t>
      </w:r>
      <w:r>
        <w:rPr>
          <w:sz w:val="28"/>
        </w:rPr>
        <w:t>Cheng,</w:t>
      </w:r>
      <w:r>
        <w:rPr>
          <w:spacing w:val="-15"/>
          <w:sz w:val="28"/>
        </w:rPr>
        <w:t xml:space="preserve"> </w:t>
      </w:r>
      <w:r>
        <w:rPr>
          <w:sz w:val="28"/>
        </w:rPr>
        <w:t>Y.,</w:t>
      </w:r>
      <w:r>
        <w:rPr>
          <w:spacing w:val="-4"/>
          <w:sz w:val="28"/>
        </w:rPr>
        <w:t xml:space="preserve"> </w:t>
      </w:r>
      <w:r>
        <w:rPr>
          <w:sz w:val="28"/>
        </w:rPr>
        <w:t>Marks,</w:t>
      </w:r>
      <w:r>
        <w:rPr>
          <w:spacing w:val="-4"/>
          <w:sz w:val="28"/>
        </w:rPr>
        <w:t xml:space="preserve"> </w:t>
      </w:r>
      <w:r>
        <w:rPr>
          <w:sz w:val="28"/>
        </w:rPr>
        <w:t>M.,</w:t>
      </w:r>
      <w:r>
        <w:rPr>
          <w:spacing w:val="-4"/>
          <w:sz w:val="28"/>
        </w:rPr>
        <w:t xml:space="preserve"> </w:t>
      </w:r>
      <w:r>
        <w:rPr>
          <w:sz w:val="28"/>
        </w:rPr>
        <w:t>&amp;</w:t>
      </w:r>
      <w:r>
        <w:rPr>
          <w:spacing w:val="-4"/>
          <w:sz w:val="28"/>
        </w:rPr>
        <w:t xml:space="preserve"> </w:t>
      </w:r>
      <w:r>
        <w:rPr>
          <w:sz w:val="28"/>
        </w:rPr>
        <w:t>Bailey-Kloche,</w:t>
      </w:r>
      <w:r>
        <w:rPr>
          <w:spacing w:val="-4"/>
          <w:sz w:val="28"/>
        </w:rPr>
        <w:t xml:space="preserve"> </w:t>
      </w:r>
      <w:r>
        <w:rPr>
          <w:sz w:val="28"/>
        </w:rPr>
        <w:t>M.</w:t>
      </w:r>
      <w:r>
        <w:rPr>
          <w:spacing w:val="-4"/>
          <w:sz w:val="28"/>
        </w:rPr>
        <w:t xml:space="preserve"> </w:t>
      </w:r>
      <w:r>
        <w:rPr>
          <w:spacing w:val="-2"/>
          <w:sz w:val="28"/>
        </w:rPr>
        <w:t>(2006).</w:t>
      </w:r>
    </w:p>
    <w:p w14:paraId="5BF82378" w14:textId="77777777" w:rsidR="00F47A6F" w:rsidRDefault="00542B8E">
      <w:pPr>
        <w:pStyle w:val="BodyText"/>
        <w:spacing w:line="321" w:lineRule="exact"/>
        <w:ind w:left="853" w:right="281"/>
        <w:jc w:val="center"/>
      </w:pPr>
      <w:r>
        <w:t>The</w:t>
      </w:r>
      <w:r>
        <w:rPr>
          <w:spacing w:val="-6"/>
        </w:rPr>
        <w:t xml:space="preserve"> </w:t>
      </w:r>
      <w:r>
        <w:t>evaluation</w:t>
      </w:r>
      <w:r>
        <w:rPr>
          <w:spacing w:val="-2"/>
        </w:rPr>
        <w:t xml:space="preserve"> </w:t>
      </w:r>
      <w:r>
        <w:t>of</w:t>
      </w:r>
      <w:r>
        <w:rPr>
          <w:spacing w:val="-2"/>
        </w:rPr>
        <w:t xml:space="preserve"> </w:t>
      </w:r>
      <w:r>
        <w:t>the</w:t>
      </w:r>
      <w:r>
        <w:rPr>
          <w:spacing w:val="-3"/>
        </w:rPr>
        <w:t xml:space="preserve"> </w:t>
      </w:r>
      <w:r>
        <w:t>JEWEL</w:t>
      </w:r>
      <w:r>
        <w:rPr>
          <w:spacing w:val="-12"/>
        </w:rPr>
        <w:t xml:space="preserve"> </w:t>
      </w:r>
      <w:r>
        <w:t>project:</w:t>
      </w:r>
      <w:r>
        <w:rPr>
          <w:spacing w:val="-2"/>
        </w:rPr>
        <w:t xml:space="preserve"> </w:t>
      </w:r>
      <w:r>
        <w:t>an</w:t>
      </w:r>
      <w:r>
        <w:rPr>
          <w:spacing w:val="-2"/>
        </w:rPr>
        <w:t xml:space="preserve"> </w:t>
      </w:r>
      <w:r>
        <w:t>innovative</w:t>
      </w:r>
      <w:r>
        <w:rPr>
          <w:spacing w:val="-3"/>
        </w:rPr>
        <w:t xml:space="preserve"> </w:t>
      </w:r>
      <w:r>
        <w:t>economic</w:t>
      </w:r>
      <w:r>
        <w:rPr>
          <w:spacing w:val="-3"/>
        </w:rPr>
        <w:t xml:space="preserve"> </w:t>
      </w:r>
      <w:r>
        <w:t>enhancement</w:t>
      </w:r>
      <w:r>
        <w:rPr>
          <w:spacing w:val="-3"/>
        </w:rPr>
        <w:t xml:space="preserve"> </w:t>
      </w:r>
      <w:r>
        <w:rPr>
          <w:spacing w:val="-5"/>
        </w:rPr>
        <w:t>and</w:t>
      </w:r>
    </w:p>
    <w:p w14:paraId="5975908D" w14:textId="77777777" w:rsidR="00F47A6F" w:rsidRDefault="00F47A6F">
      <w:pPr>
        <w:spacing w:line="321" w:lineRule="exact"/>
        <w:jc w:val="center"/>
        <w:sectPr w:rsidR="00F47A6F">
          <w:pgSz w:w="12240" w:h="15840"/>
          <w:pgMar w:top="1000" w:right="200" w:bottom="280" w:left="0" w:header="748" w:footer="0" w:gutter="0"/>
          <w:cols w:space="720"/>
        </w:sectPr>
      </w:pPr>
    </w:p>
    <w:p w14:paraId="0E3768E3" w14:textId="77777777" w:rsidR="00F47A6F" w:rsidRDefault="00F47A6F">
      <w:pPr>
        <w:pStyle w:val="BodyText"/>
        <w:spacing w:before="5"/>
        <w:ind w:left="0"/>
        <w:rPr>
          <w:sz w:val="19"/>
        </w:rPr>
      </w:pPr>
    </w:p>
    <w:p w14:paraId="7EBF8302" w14:textId="77777777" w:rsidR="00F47A6F" w:rsidRDefault="00542B8E">
      <w:pPr>
        <w:pStyle w:val="BodyText"/>
        <w:spacing w:before="89"/>
        <w:ind w:left="1794" w:right="942"/>
      </w:pPr>
      <w:r>
        <w:t>HIV</w:t>
      </w:r>
      <w:r>
        <w:rPr>
          <w:spacing w:val="-11"/>
        </w:rPr>
        <w:t xml:space="preserve"> </w:t>
      </w:r>
      <w:r>
        <w:t>prevention</w:t>
      </w:r>
      <w:r>
        <w:rPr>
          <w:spacing w:val="-5"/>
        </w:rPr>
        <w:t xml:space="preserve"> </w:t>
      </w:r>
      <w:r>
        <w:t>intervention</w:t>
      </w:r>
      <w:r>
        <w:rPr>
          <w:spacing w:val="-5"/>
        </w:rPr>
        <w:t xml:space="preserve"> </w:t>
      </w:r>
      <w:r>
        <w:t>study</w:t>
      </w:r>
      <w:r>
        <w:rPr>
          <w:spacing w:val="-5"/>
        </w:rPr>
        <w:t xml:space="preserve"> </w:t>
      </w:r>
      <w:r>
        <w:t>targeting</w:t>
      </w:r>
      <w:r>
        <w:rPr>
          <w:spacing w:val="-5"/>
        </w:rPr>
        <w:t xml:space="preserve"> </w:t>
      </w:r>
      <w:r>
        <w:t>drug</w:t>
      </w:r>
      <w:r>
        <w:rPr>
          <w:spacing w:val="-5"/>
        </w:rPr>
        <w:t xml:space="preserve"> </w:t>
      </w:r>
      <w:r>
        <w:t>using</w:t>
      </w:r>
      <w:r>
        <w:rPr>
          <w:spacing w:val="-5"/>
        </w:rPr>
        <w:t xml:space="preserve"> </w:t>
      </w:r>
      <w:r>
        <w:t>women</w:t>
      </w:r>
      <w:r>
        <w:rPr>
          <w:spacing w:val="-5"/>
        </w:rPr>
        <w:t xml:space="preserve"> </w:t>
      </w:r>
      <w:r>
        <w:t>involved</w:t>
      </w:r>
      <w:r>
        <w:rPr>
          <w:spacing w:val="-5"/>
        </w:rPr>
        <w:t xml:space="preserve"> </w:t>
      </w:r>
      <w:r>
        <w:t>in prostitution. AIDS Care, 18(1), 1-11.</w:t>
      </w:r>
    </w:p>
    <w:p w14:paraId="1411ECEC" w14:textId="77777777" w:rsidR="00F47A6F" w:rsidRDefault="00542B8E">
      <w:pPr>
        <w:pStyle w:val="ListParagraph"/>
        <w:numPr>
          <w:ilvl w:val="0"/>
          <w:numId w:val="4"/>
        </w:numPr>
        <w:tabs>
          <w:tab w:val="left" w:pos="1991"/>
        </w:tabs>
        <w:spacing w:line="237" w:lineRule="auto"/>
        <w:ind w:right="940" w:hanging="295"/>
        <w:rPr>
          <w:sz w:val="28"/>
        </w:rPr>
      </w:pPr>
      <w:r>
        <w:rPr>
          <w:sz w:val="28"/>
        </w:rPr>
        <w:t>Figart,</w:t>
      </w:r>
      <w:r>
        <w:rPr>
          <w:spacing w:val="-3"/>
          <w:sz w:val="28"/>
        </w:rPr>
        <w:t xml:space="preserve"> </w:t>
      </w:r>
      <w:r>
        <w:rPr>
          <w:sz w:val="28"/>
        </w:rPr>
        <w:t>D.</w:t>
      </w:r>
      <w:r>
        <w:rPr>
          <w:spacing w:val="-3"/>
          <w:sz w:val="28"/>
        </w:rPr>
        <w:t xml:space="preserve"> </w:t>
      </w:r>
      <w:r>
        <w:rPr>
          <w:sz w:val="28"/>
        </w:rPr>
        <w:t>M.,</w:t>
      </w:r>
      <w:r>
        <w:rPr>
          <w:spacing w:val="-3"/>
          <w:sz w:val="28"/>
        </w:rPr>
        <w:t xml:space="preserve"> </w:t>
      </w:r>
      <w:r>
        <w:rPr>
          <w:sz w:val="28"/>
        </w:rPr>
        <w:t>&amp;</w:t>
      </w:r>
      <w:r>
        <w:rPr>
          <w:spacing w:val="-3"/>
          <w:sz w:val="28"/>
        </w:rPr>
        <w:t xml:space="preserve"> </w:t>
      </w:r>
      <w:r>
        <w:rPr>
          <w:sz w:val="28"/>
        </w:rPr>
        <w:t>Lapidus,</w:t>
      </w:r>
      <w:r>
        <w:rPr>
          <w:spacing w:val="-3"/>
          <w:sz w:val="28"/>
        </w:rPr>
        <w:t xml:space="preserve"> </w:t>
      </w:r>
      <w:r>
        <w:rPr>
          <w:sz w:val="28"/>
        </w:rPr>
        <w:t>J.</w:t>
      </w:r>
      <w:r>
        <w:rPr>
          <w:spacing w:val="-3"/>
          <w:sz w:val="28"/>
        </w:rPr>
        <w:t xml:space="preserve"> </w:t>
      </w:r>
      <w:r>
        <w:rPr>
          <w:sz w:val="28"/>
        </w:rPr>
        <w:t>(1996).</w:t>
      </w:r>
      <w:r>
        <w:rPr>
          <w:spacing w:val="-9"/>
          <w:sz w:val="28"/>
        </w:rPr>
        <w:t xml:space="preserve"> </w:t>
      </w:r>
      <w:r>
        <w:rPr>
          <w:sz w:val="28"/>
        </w:rPr>
        <w:t>The</w:t>
      </w:r>
      <w:r>
        <w:rPr>
          <w:spacing w:val="-4"/>
          <w:sz w:val="28"/>
        </w:rPr>
        <w:t xml:space="preserve"> </w:t>
      </w:r>
      <w:r>
        <w:rPr>
          <w:sz w:val="28"/>
        </w:rPr>
        <w:t>impact</w:t>
      </w:r>
      <w:r>
        <w:rPr>
          <w:spacing w:val="-3"/>
          <w:sz w:val="28"/>
        </w:rPr>
        <w:t xml:space="preserve"> </w:t>
      </w:r>
      <w:r>
        <w:rPr>
          <w:sz w:val="28"/>
        </w:rPr>
        <w:t>of</w:t>
      </w:r>
      <w:r>
        <w:rPr>
          <w:spacing w:val="-3"/>
          <w:sz w:val="28"/>
        </w:rPr>
        <w:t xml:space="preserve"> </w:t>
      </w:r>
      <w:r>
        <w:rPr>
          <w:sz w:val="28"/>
        </w:rPr>
        <w:t>comparable</w:t>
      </w:r>
      <w:r>
        <w:rPr>
          <w:spacing w:val="-4"/>
          <w:sz w:val="28"/>
        </w:rPr>
        <w:t xml:space="preserve"> </w:t>
      </w:r>
      <w:r>
        <w:rPr>
          <w:sz w:val="28"/>
        </w:rPr>
        <w:t>worth</w:t>
      </w:r>
      <w:r>
        <w:rPr>
          <w:spacing w:val="-3"/>
          <w:sz w:val="28"/>
        </w:rPr>
        <w:t xml:space="preserve"> </w:t>
      </w:r>
      <w:r>
        <w:rPr>
          <w:sz w:val="28"/>
        </w:rPr>
        <w:t>on</w:t>
      </w:r>
      <w:r>
        <w:rPr>
          <w:spacing w:val="-3"/>
          <w:sz w:val="28"/>
        </w:rPr>
        <w:t xml:space="preserve"> </w:t>
      </w:r>
      <w:r>
        <w:rPr>
          <w:sz w:val="28"/>
        </w:rPr>
        <w:t>earnings inequality. Work and Occupations, 23(3), 297-318.</w:t>
      </w:r>
    </w:p>
    <w:p w14:paraId="0EBAE3B1" w14:textId="77777777" w:rsidR="00F47A6F" w:rsidRDefault="00542B8E">
      <w:pPr>
        <w:pStyle w:val="ListParagraph"/>
        <w:numPr>
          <w:ilvl w:val="0"/>
          <w:numId w:val="4"/>
        </w:numPr>
        <w:tabs>
          <w:tab w:val="left" w:pos="1991"/>
        </w:tabs>
        <w:spacing w:line="240" w:lineRule="auto"/>
        <w:ind w:right="1113" w:hanging="295"/>
        <w:rPr>
          <w:sz w:val="28"/>
        </w:rPr>
      </w:pPr>
      <w:r>
        <w:rPr>
          <w:sz w:val="28"/>
        </w:rPr>
        <w:t>Hartmann,</w:t>
      </w:r>
      <w:r>
        <w:rPr>
          <w:spacing w:val="-3"/>
          <w:sz w:val="28"/>
        </w:rPr>
        <w:t xml:space="preserve"> </w:t>
      </w:r>
      <w:r>
        <w:rPr>
          <w:sz w:val="28"/>
        </w:rPr>
        <w:t>H.,</w:t>
      </w:r>
      <w:r>
        <w:rPr>
          <w:spacing w:val="-3"/>
          <w:sz w:val="28"/>
        </w:rPr>
        <w:t xml:space="preserve"> </w:t>
      </w:r>
      <w:r>
        <w:rPr>
          <w:sz w:val="28"/>
        </w:rPr>
        <w:t>Hayes,</w:t>
      </w:r>
      <w:r>
        <w:rPr>
          <w:spacing w:val="-4"/>
          <w:sz w:val="28"/>
        </w:rPr>
        <w:t xml:space="preserve"> </w:t>
      </w:r>
      <w:r>
        <w:rPr>
          <w:sz w:val="28"/>
        </w:rPr>
        <w:t>J.,</w:t>
      </w:r>
      <w:r>
        <w:rPr>
          <w:spacing w:val="-3"/>
          <w:sz w:val="28"/>
        </w:rPr>
        <w:t xml:space="preserve"> </w:t>
      </w:r>
      <w:r>
        <w:rPr>
          <w:sz w:val="28"/>
        </w:rPr>
        <w:t>&amp;</w:t>
      </w:r>
      <w:r>
        <w:rPr>
          <w:spacing w:val="-3"/>
          <w:sz w:val="28"/>
        </w:rPr>
        <w:t xml:space="preserve"> </w:t>
      </w:r>
      <w:r>
        <w:rPr>
          <w:sz w:val="28"/>
        </w:rPr>
        <w:t>Clark</w:t>
      </w:r>
      <w:r>
        <w:rPr>
          <w:spacing w:val="-4"/>
          <w:sz w:val="28"/>
        </w:rPr>
        <w:t xml:space="preserve"> </w:t>
      </w:r>
      <w:r>
        <w:rPr>
          <w:sz w:val="28"/>
        </w:rPr>
        <w:t>J.</w:t>
      </w:r>
      <w:r>
        <w:rPr>
          <w:spacing w:val="-3"/>
          <w:sz w:val="28"/>
        </w:rPr>
        <w:t xml:space="preserve"> </w:t>
      </w:r>
      <w:r>
        <w:rPr>
          <w:sz w:val="28"/>
        </w:rPr>
        <w:t>(2014).</w:t>
      </w:r>
      <w:r>
        <w:rPr>
          <w:spacing w:val="-3"/>
          <w:sz w:val="28"/>
        </w:rPr>
        <w:t xml:space="preserve"> </w:t>
      </w:r>
      <w:r>
        <w:rPr>
          <w:sz w:val="28"/>
        </w:rPr>
        <w:t>How</w:t>
      </w:r>
      <w:r>
        <w:rPr>
          <w:spacing w:val="-4"/>
          <w:sz w:val="28"/>
        </w:rPr>
        <w:t xml:space="preserve"> </w:t>
      </w:r>
      <w:r>
        <w:rPr>
          <w:sz w:val="28"/>
        </w:rPr>
        <w:t>equal</w:t>
      </w:r>
      <w:r>
        <w:rPr>
          <w:spacing w:val="-3"/>
          <w:sz w:val="28"/>
        </w:rPr>
        <w:t xml:space="preserve"> </w:t>
      </w:r>
      <w:r>
        <w:rPr>
          <w:sz w:val="28"/>
        </w:rPr>
        <w:t>pay</w:t>
      </w:r>
      <w:r>
        <w:rPr>
          <w:spacing w:val="-3"/>
          <w:sz w:val="28"/>
        </w:rPr>
        <w:t xml:space="preserve"> </w:t>
      </w:r>
      <w:r>
        <w:rPr>
          <w:sz w:val="28"/>
        </w:rPr>
        <w:t>for</w:t>
      </w:r>
      <w:r>
        <w:rPr>
          <w:spacing w:val="-4"/>
          <w:sz w:val="28"/>
        </w:rPr>
        <w:t xml:space="preserve"> </w:t>
      </w:r>
      <w:r>
        <w:rPr>
          <w:sz w:val="28"/>
        </w:rPr>
        <w:t>working</w:t>
      </w:r>
      <w:r>
        <w:rPr>
          <w:spacing w:val="-3"/>
          <w:sz w:val="28"/>
        </w:rPr>
        <w:t xml:space="preserve"> </w:t>
      </w:r>
      <w:r>
        <w:rPr>
          <w:sz w:val="28"/>
        </w:rPr>
        <w:t>women would reduce poverty and grow the</w:t>
      </w:r>
      <w:r>
        <w:rPr>
          <w:spacing w:val="-7"/>
          <w:sz w:val="28"/>
        </w:rPr>
        <w:t xml:space="preserve"> </w:t>
      </w:r>
      <w:r>
        <w:rPr>
          <w:sz w:val="28"/>
        </w:rPr>
        <w:t>American economy. Washington, D.C.: Institute</w:t>
      </w:r>
      <w:r>
        <w:rPr>
          <w:spacing w:val="-4"/>
          <w:sz w:val="28"/>
        </w:rPr>
        <w:t xml:space="preserve"> </w:t>
      </w:r>
      <w:r>
        <w:rPr>
          <w:sz w:val="28"/>
        </w:rPr>
        <w:t>for</w:t>
      </w:r>
      <w:r>
        <w:rPr>
          <w:spacing w:val="-9"/>
          <w:sz w:val="28"/>
        </w:rPr>
        <w:t xml:space="preserve"> </w:t>
      </w:r>
      <w:r>
        <w:rPr>
          <w:sz w:val="28"/>
        </w:rPr>
        <w:t>Women’s</w:t>
      </w:r>
      <w:r>
        <w:rPr>
          <w:spacing w:val="-3"/>
          <w:sz w:val="28"/>
        </w:rPr>
        <w:t xml:space="preserve"> </w:t>
      </w:r>
      <w:r>
        <w:rPr>
          <w:sz w:val="28"/>
        </w:rPr>
        <w:t>Policy</w:t>
      </w:r>
      <w:r>
        <w:rPr>
          <w:spacing w:val="-3"/>
          <w:sz w:val="28"/>
        </w:rPr>
        <w:t xml:space="preserve"> </w:t>
      </w:r>
      <w:r>
        <w:rPr>
          <w:sz w:val="28"/>
        </w:rPr>
        <w:t>Research,</w:t>
      </w:r>
      <w:r>
        <w:rPr>
          <w:spacing w:val="-3"/>
          <w:sz w:val="28"/>
        </w:rPr>
        <w:t xml:space="preserve"> </w:t>
      </w:r>
      <w:r>
        <w:rPr>
          <w:sz w:val="28"/>
        </w:rPr>
        <w:t>Briefing</w:t>
      </w:r>
      <w:r>
        <w:rPr>
          <w:spacing w:val="-3"/>
          <w:sz w:val="28"/>
        </w:rPr>
        <w:t xml:space="preserve"> </w:t>
      </w:r>
      <w:r>
        <w:rPr>
          <w:sz w:val="28"/>
        </w:rPr>
        <w:t>paper</w:t>
      </w:r>
      <w:r>
        <w:rPr>
          <w:spacing w:val="-3"/>
          <w:sz w:val="28"/>
        </w:rPr>
        <w:t xml:space="preserve"> </w:t>
      </w:r>
      <w:r>
        <w:rPr>
          <w:sz w:val="28"/>
        </w:rPr>
        <w:t>(IWPR</w:t>
      </w:r>
      <w:r>
        <w:rPr>
          <w:spacing w:val="-3"/>
          <w:sz w:val="28"/>
        </w:rPr>
        <w:t xml:space="preserve"> </w:t>
      </w:r>
      <w:r>
        <w:rPr>
          <w:sz w:val="28"/>
        </w:rPr>
        <w:t>#C411).</w:t>
      </w:r>
      <w:r>
        <w:rPr>
          <w:spacing w:val="-3"/>
          <w:sz w:val="28"/>
        </w:rPr>
        <w:t xml:space="preserve"> </w:t>
      </w:r>
      <w:r>
        <w:rPr>
          <w:sz w:val="28"/>
        </w:rPr>
        <w:t xml:space="preserve">Retrieved July 2016 from </w:t>
      </w:r>
      <w:hyperlink r:id="rId209">
        <w:r>
          <w:rPr>
            <w:sz w:val="28"/>
          </w:rPr>
          <w:t>http://www.</w:t>
        </w:r>
        <w:r>
          <w:rPr>
            <w:sz w:val="28"/>
          </w:rPr>
          <w:t>iwpr.org/publications/pubs/how-equal-pay-for-</w:t>
        </w:r>
      </w:hyperlink>
      <w:r>
        <w:rPr>
          <w:sz w:val="28"/>
        </w:rPr>
        <w:t xml:space="preserve"> </w:t>
      </w:r>
      <w:r>
        <w:rPr>
          <w:spacing w:val="-2"/>
          <w:sz w:val="28"/>
        </w:rPr>
        <w:t>working-women-wouldreduce-poverty-and-grow-the-american-economy.</w:t>
      </w:r>
    </w:p>
    <w:p w14:paraId="32BDBB7E" w14:textId="77777777" w:rsidR="00F47A6F" w:rsidRDefault="00542B8E">
      <w:pPr>
        <w:pStyle w:val="ListParagraph"/>
        <w:numPr>
          <w:ilvl w:val="0"/>
          <w:numId w:val="4"/>
        </w:numPr>
        <w:tabs>
          <w:tab w:val="left" w:pos="1991"/>
        </w:tabs>
        <w:spacing w:line="237" w:lineRule="auto"/>
        <w:ind w:right="1093" w:hanging="295"/>
        <w:rPr>
          <w:sz w:val="28"/>
        </w:rPr>
      </w:pPr>
      <w:r>
        <w:rPr>
          <w:sz w:val="28"/>
        </w:rPr>
        <w:t>Waldfogel,</w:t>
      </w:r>
      <w:r>
        <w:rPr>
          <w:spacing w:val="-8"/>
          <w:sz w:val="28"/>
        </w:rPr>
        <w:t xml:space="preserve"> </w:t>
      </w:r>
      <w:r>
        <w:rPr>
          <w:sz w:val="28"/>
        </w:rPr>
        <w:t>J.</w:t>
      </w:r>
      <w:r>
        <w:rPr>
          <w:spacing w:val="-8"/>
          <w:sz w:val="28"/>
        </w:rPr>
        <w:t xml:space="preserve"> </w:t>
      </w:r>
      <w:r>
        <w:rPr>
          <w:sz w:val="28"/>
        </w:rPr>
        <w:t>(1997).</w:t>
      </w:r>
      <w:r>
        <w:rPr>
          <w:spacing w:val="-13"/>
          <w:sz w:val="28"/>
        </w:rPr>
        <w:t xml:space="preserve"> </w:t>
      </w:r>
      <w:r>
        <w:rPr>
          <w:sz w:val="28"/>
        </w:rPr>
        <w:t>Working</w:t>
      </w:r>
      <w:r>
        <w:rPr>
          <w:spacing w:val="-8"/>
          <w:sz w:val="28"/>
        </w:rPr>
        <w:t xml:space="preserve"> </w:t>
      </w:r>
      <w:r>
        <w:rPr>
          <w:sz w:val="28"/>
        </w:rPr>
        <w:t>mothers</w:t>
      </w:r>
      <w:r>
        <w:rPr>
          <w:spacing w:val="-8"/>
          <w:sz w:val="28"/>
        </w:rPr>
        <w:t xml:space="preserve"> </w:t>
      </w:r>
      <w:r>
        <w:rPr>
          <w:sz w:val="28"/>
        </w:rPr>
        <w:t>then</w:t>
      </w:r>
      <w:r>
        <w:rPr>
          <w:spacing w:val="-8"/>
          <w:sz w:val="28"/>
        </w:rPr>
        <w:t xml:space="preserve"> </w:t>
      </w:r>
      <w:r>
        <w:rPr>
          <w:sz w:val="28"/>
        </w:rPr>
        <w:t>and</w:t>
      </w:r>
      <w:r>
        <w:rPr>
          <w:spacing w:val="-8"/>
          <w:sz w:val="28"/>
        </w:rPr>
        <w:t xml:space="preserve"> </w:t>
      </w:r>
      <w:r>
        <w:rPr>
          <w:sz w:val="28"/>
        </w:rPr>
        <w:t>now:</w:t>
      </w:r>
      <w:r>
        <w:rPr>
          <w:spacing w:val="-8"/>
          <w:sz w:val="28"/>
        </w:rPr>
        <w:t xml:space="preserve"> </w:t>
      </w:r>
      <w:r>
        <w:rPr>
          <w:sz w:val="28"/>
        </w:rPr>
        <w:t>a</w:t>
      </w:r>
      <w:r>
        <w:rPr>
          <w:spacing w:val="-9"/>
          <w:sz w:val="28"/>
        </w:rPr>
        <w:t xml:space="preserve"> </w:t>
      </w:r>
      <w:r>
        <w:rPr>
          <w:sz w:val="28"/>
        </w:rPr>
        <w:t>cross-cohort</w:t>
      </w:r>
      <w:r>
        <w:rPr>
          <w:spacing w:val="-9"/>
          <w:sz w:val="28"/>
        </w:rPr>
        <w:t xml:space="preserve"> </w:t>
      </w:r>
      <w:r>
        <w:rPr>
          <w:sz w:val="28"/>
        </w:rPr>
        <w:t>analysis</w:t>
      </w:r>
      <w:r>
        <w:rPr>
          <w:spacing w:val="-8"/>
          <w:sz w:val="28"/>
        </w:rPr>
        <w:t xml:space="preserve"> </w:t>
      </w:r>
      <w:r>
        <w:rPr>
          <w:sz w:val="28"/>
        </w:rPr>
        <w:t xml:space="preserve">of the effects of maternity leave on women’s pay. Paper presented at </w:t>
      </w:r>
      <w:r>
        <w:rPr>
          <w:sz w:val="28"/>
        </w:rPr>
        <w:t>the</w:t>
      </w:r>
      <w:r>
        <w:rPr>
          <w:spacing w:val="-10"/>
          <w:sz w:val="28"/>
        </w:rPr>
        <w:t xml:space="preserve"> </w:t>
      </w:r>
      <w:r>
        <w:rPr>
          <w:sz w:val="28"/>
        </w:rPr>
        <w:t>Annual Meeting of the Population</w:t>
      </w:r>
      <w:r>
        <w:rPr>
          <w:spacing w:val="-3"/>
          <w:sz w:val="28"/>
        </w:rPr>
        <w:t xml:space="preserve"> </w:t>
      </w:r>
      <w:r>
        <w:rPr>
          <w:sz w:val="28"/>
        </w:rPr>
        <w:t>Association of</w:t>
      </w:r>
      <w:r>
        <w:rPr>
          <w:spacing w:val="-3"/>
          <w:sz w:val="28"/>
        </w:rPr>
        <w:t xml:space="preserve"> </w:t>
      </w:r>
      <w:r>
        <w:rPr>
          <w:sz w:val="28"/>
        </w:rPr>
        <w:t>America, New Orleans, LA.</w:t>
      </w:r>
    </w:p>
    <w:p w14:paraId="33CEA179" w14:textId="77777777" w:rsidR="00F47A6F" w:rsidRDefault="00542B8E">
      <w:pPr>
        <w:pStyle w:val="ListParagraph"/>
        <w:numPr>
          <w:ilvl w:val="0"/>
          <w:numId w:val="4"/>
        </w:numPr>
        <w:tabs>
          <w:tab w:val="left" w:pos="1991"/>
        </w:tabs>
        <w:spacing w:line="240" w:lineRule="auto"/>
        <w:ind w:right="1189" w:hanging="295"/>
        <w:rPr>
          <w:sz w:val="28"/>
        </w:rPr>
      </w:pPr>
      <w:r>
        <w:rPr>
          <w:sz w:val="28"/>
        </w:rPr>
        <w:t>Chatterji,</w:t>
      </w:r>
      <w:r>
        <w:rPr>
          <w:spacing w:val="-7"/>
          <w:sz w:val="28"/>
        </w:rPr>
        <w:t xml:space="preserve"> </w:t>
      </w:r>
      <w:r>
        <w:rPr>
          <w:sz w:val="28"/>
        </w:rPr>
        <w:t>P.,</w:t>
      </w:r>
      <w:r>
        <w:rPr>
          <w:spacing w:val="-7"/>
          <w:sz w:val="28"/>
        </w:rPr>
        <w:t xml:space="preserve"> </w:t>
      </w:r>
      <w:r>
        <w:rPr>
          <w:sz w:val="28"/>
        </w:rPr>
        <w:t>&amp;</w:t>
      </w:r>
      <w:r>
        <w:rPr>
          <w:spacing w:val="-7"/>
          <w:sz w:val="28"/>
        </w:rPr>
        <w:t xml:space="preserve"> </w:t>
      </w:r>
      <w:r>
        <w:rPr>
          <w:sz w:val="28"/>
        </w:rPr>
        <w:t>Markowitz,</w:t>
      </w:r>
      <w:r>
        <w:rPr>
          <w:spacing w:val="-7"/>
          <w:sz w:val="28"/>
        </w:rPr>
        <w:t xml:space="preserve"> </w:t>
      </w:r>
      <w:r>
        <w:rPr>
          <w:sz w:val="28"/>
        </w:rPr>
        <w:t>S.</w:t>
      </w:r>
      <w:r>
        <w:rPr>
          <w:spacing w:val="-7"/>
          <w:sz w:val="28"/>
        </w:rPr>
        <w:t xml:space="preserve"> </w:t>
      </w:r>
      <w:r>
        <w:rPr>
          <w:sz w:val="28"/>
        </w:rPr>
        <w:t>(2005).</w:t>
      </w:r>
      <w:r>
        <w:rPr>
          <w:spacing w:val="-7"/>
          <w:sz w:val="28"/>
        </w:rPr>
        <w:t xml:space="preserve"> </w:t>
      </w:r>
      <w:r>
        <w:rPr>
          <w:sz w:val="28"/>
        </w:rPr>
        <w:t>Does</w:t>
      </w:r>
      <w:r>
        <w:rPr>
          <w:spacing w:val="-7"/>
          <w:sz w:val="28"/>
        </w:rPr>
        <w:t xml:space="preserve"> </w:t>
      </w:r>
      <w:r>
        <w:rPr>
          <w:sz w:val="28"/>
        </w:rPr>
        <w:t>the</w:t>
      </w:r>
      <w:r>
        <w:rPr>
          <w:spacing w:val="-8"/>
          <w:sz w:val="28"/>
        </w:rPr>
        <w:t xml:space="preserve"> </w:t>
      </w:r>
      <w:r>
        <w:rPr>
          <w:sz w:val="28"/>
        </w:rPr>
        <w:t>length</w:t>
      </w:r>
      <w:r>
        <w:rPr>
          <w:spacing w:val="-7"/>
          <w:sz w:val="28"/>
        </w:rPr>
        <w:t xml:space="preserve"> </w:t>
      </w:r>
      <w:r>
        <w:rPr>
          <w:sz w:val="28"/>
        </w:rPr>
        <w:t>of</w:t>
      </w:r>
      <w:r>
        <w:rPr>
          <w:spacing w:val="-7"/>
          <w:sz w:val="28"/>
        </w:rPr>
        <w:t xml:space="preserve"> </w:t>
      </w:r>
      <w:r>
        <w:rPr>
          <w:sz w:val="28"/>
        </w:rPr>
        <w:t>maternity</w:t>
      </w:r>
      <w:r>
        <w:rPr>
          <w:spacing w:val="-7"/>
          <w:sz w:val="28"/>
        </w:rPr>
        <w:t xml:space="preserve"> </w:t>
      </w:r>
      <w:r>
        <w:rPr>
          <w:sz w:val="28"/>
        </w:rPr>
        <w:t>leave</w:t>
      </w:r>
      <w:r>
        <w:rPr>
          <w:spacing w:val="-8"/>
          <w:sz w:val="28"/>
        </w:rPr>
        <w:t xml:space="preserve"> </w:t>
      </w:r>
      <w:r>
        <w:rPr>
          <w:sz w:val="28"/>
        </w:rPr>
        <w:t>affect maternal health? Southern Economic Journal, 72(1), 16-41.</w:t>
      </w:r>
    </w:p>
    <w:p w14:paraId="19156A7D" w14:textId="77777777" w:rsidR="00F47A6F" w:rsidRDefault="00542B8E">
      <w:pPr>
        <w:pStyle w:val="ListParagraph"/>
        <w:numPr>
          <w:ilvl w:val="0"/>
          <w:numId w:val="4"/>
        </w:numPr>
        <w:tabs>
          <w:tab w:val="left" w:pos="1991"/>
        </w:tabs>
        <w:spacing w:line="237" w:lineRule="auto"/>
        <w:ind w:right="1263" w:hanging="295"/>
        <w:rPr>
          <w:sz w:val="28"/>
        </w:rPr>
      </w:pPr>
      <w:r>
        <w:rPr>
          <w:sz w:val="28"/>
        </w:rPr>
        <w:t>Gartland, D., Hemphill, S.</w:t>
      </w:r>
      <w:r>
        <w:rPr>
          <w:spacing w:val="-9"/>
          <w:sz w:val="28"/>
        </w:rPr>
        <w:t xml:space="preserve"> </w:t>
      </w:r>
      <w:r>
        <w:rPr>
          <w:sz w:val="28"/>
        </w:rPr>
        <w:t>A., Hegarty, K., &amp; Brown, S. J. (2011). Intimate partner</w:t>
      </w:r>
      <w:r>
        <w:rPr>
          <w:spacing w:val="-5"/>
          <w:sz w:val="28"/>
        </w:rPr>
        <w:t xml:space="preserve"> </w:t>
      </w:r>
      <w:r>
        <w:rPr>
          <w:sz w:val="28"/>
        </w:rPr>
        <w:t>violence</w:t>
      </w:r>
      <w:r>
        <w:rPr>
          <w:spacing w:val="-5"/>
          <w:sz w:val="28"/>
        </w:rPr>
        <w:t xml:space="preserve"> </w:t>
      </w:r>
      <w:r>
        <w:rPr>
          <w:sz w:val="28"/>
        </w:rPr>
        <w:t>during</w:t>
      </w:r>
      <w:r>
        <w:rPr>
          <w:spacing w:val="-4"/>
          <w:sz w:val="28"/>
        </w:rPr>
        <w:t xml:space="preserve"> </w:t>
      </w:r>
      <w:r>
        <w:rPr>
          <w:sz w:val="28"/>
        </w:rPr>
        <w:t>pregnancy</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first</w:t>
      </w:r>
      <w:r>
        <w:rPr>
          <w:spacing w:val="-4"/>
          <w:sz w:val="28"/>
        </w:rPr>
        <w:t xml:space="preserve"> </w:t>
      </w:r>
      <w:r>
        <w:rPr>
          <w:sz w:val="28"/>
        </w:rPr>
        <w:t>year</w:t>
      </w:r>
      <w:r>
        <w:rPr>
          <w:spacing w:val="-4"/>
          <w:sz w:val="28"/>
        </w:rPr>
        <w:t xml:space="preserve"> </w:t>
      </w:r>
      <w:r>
        <w:rPr>
          <w:sz w:val="28"/>
        </w:rPr>
        <w:t>postpartum</w:t>
      </w:r>
      <w:r>
        <w:rPr>
          <w:spacing w:val="-5"/>
          <w:sz w:val="28"/>
        </w:rPr>
        <w:t xml:space="preserve"> </w:t>
      </w:r>
      <w:r>
        <w:rPr>
          <w:sz w:val="28"/>
        </w:rPr>
        <w:t>in</w:t>
      </w:r>
      <w:r>
        <w:rPr>
          <w:spacing w:val="-4"/>
          <w:sz w:val="28"/>
        </w:rPr>
        <w:t xml:space="preserve"> </w:t>
      </w:r>
      <w:r>
        <w:rPr>
          <w:sz w:val="28"/>
        </w:rPr>
        <w:t>an</w:t>
      </w:r>
      <w:r>
        <w:rPr>
          <w:spacing w:val="-18"/>
          <w:sz w:val="28"/>
        </w:rPr>
        <w:t xml:space="preserve"> </w:t>
      </w:r>
      <w:r>
        <w:rPr>
          <w:sz w:val="28"/>
        </w:rPr>
        <w:t>Australian pregnancy cohort study. Maternal a</w:t>
      </w:r>
      <w:r>
        <w:rPr>
          <w:sz w:val="28"/>
        </w:rPr>
        <w:t>nd Child Health Journal, 15(5), 570-578.</w:t>
      </w:r>
    </w:p>
    <w:p w14:paraId="65A2F47B" w14:textId="77777777" w:rsidR="00F47A6F" w:rsidRDefault="00542B8E">
      <w:pPr>
        <w:pStyle w:val="BodyText"/>
        <w:ind w:left="1794" w:right="921" w:hanging="295"/>
      </w:pPr>
      <w:r>
        <w:t>142.U.S.</w:t>
      </w:r>
      <w:r>
        <w:rPr>
          <w:spacing w:val="-17"/>
        </w:rPr>
        <w:t xml:space="preserve"> </w:t>
      </w:r>
      <w:r>
        <w:t>Government</w:t>
      </w:r>
      <w:r>
        <w:rPr>
          <w:spacing w:val="-11"/>
        </w:rPr>
        <w:t xml:space="preserve"> </w:t>
      </w:r>
      <w:r>
        <w:t>Printing</w:t>
      </w:r>
      <w:r>
        <w:rPr>
          <w:spacing w:val="-11"/>
        </w:rPr>
        <w:t xml:space="preserve"> </w:t>
      </w:r>
      <w:r>
        <w:t>Office.</w:t>
      </w:r>
      <w:r>
        <w:rPr>
          <w:spacing w:val="-11"/>
        </w:rPr>
        <w:t xml:space="preserve"> </w:t>
      </w:r>
      <w:r>
        <w:t>(2013).</w:t>
      </w:r>
      <w:r>
        <w:rPr>
          <w:spacing w:val="-11"/>
        </w:rPr>
        <w:t xml:space="preserve"> </w:t>
      </w:r>
      <w:r>
        <w:t>S.47</w:t>
      </w:r>
      <w:r>
        <w:rPr>
          <w:spacing w:val="-11"/>
        </w:rPr>
        <w:t xml:space="preserve"> </w:t>
      </w:r>
      <w:r>
        <w:t>(113th):</w:t>
      </w:r>
      <w:r>
        <w:rPr>
          <w:spacing w:val="-16"/>
        </w:rPr>
        <w:t xml:space="preserve"> </w:t>
      </w:r>
      <w:r>
        <w:t>Violence</w:t>
      </w:r>
      <w:r>
        <w:rPr>
          <w:spacing w:val="-18"/>
        </w:rPr>
        <w:t xml:space="preserve"> </w:t>
      </w:r>
      <w:r>
        <w:t>Against</w:t>
      </w:r>
      <w:r>
        <w:rPr>
          <w:spacing w:val="-15"/>
        </w:rPr>
        <w:t xml:space="preserve"> </w:t>
      </w:r>
      <w:r>
        <w:t>Women Reauthorization</w:t>
      </w:r>
      <w:r>
        <w:rPr>
          <w:spacing w:val="-12"/>
        </w:rPr>
        <w:t xml:space="preserve"> </w:t>
      </w:r>
      <w:r>
        <w:t>Act of 2013. Retrieved February 2017 from https://</w:t>
      </w:r>
      <w:hyperlink r:id="rId210">
        <w:r>
          <w:t>www.gpo.gov/</w:t>
        </w:r>
      </w:hyperlink>
      <w:r>
        <w:t xml:space="preserve"> </w:t>
      </w:r>
      <w:r>
        <w:rPr>
          <w:spacing w:val="-2"/>
        </w:rPr>
        <w:t>fdsys/pkg/BILLS-113s47enr/pdf/BILLS-113s47enr.pdf.</w:t>
      </w:r>
    </w:p>
    <w:p w14:paraId="3789FFEE" w14:textId="77777777" w:rsidR="00F47A6F" w:rsidRDefault="00542B8E">
      <w:pPr>
        <w:pStyle w:val="BodyText"/>
        <w:spacing w:line="237" w:lineRule="auto"/>
        <w:ind w:left="1794" w:right="1054" w:hanging="295"/>
      </w:pPr>
      <w:r>
        <w:t>143.U.S. Government Printing Office. (2010). Title 42 United States Code, Chapter 110,</w:t>
      </w:r>
      <w:r>
        <w:rPr>
          <w:spacing w:val="-11"/>
        </w:rPr>
        <w:t xml:space="preserve"> </w:t>
      </w:r>
      <w:r>
        <w:t>Family</w:t>
      </w:r>
      <w:r>
        <w:rPr>
          <w:spacing w:val="-12"/>
        </w:rPr>
        <w:t xml:space="preserve"> </w:t>
      </w:r>
      <w:r>
        <w:t>Violence</w:t>
      </w:r>
      <w:r>
        <w:rPr>
          <w:spacing w:val="-8"/>
        </w:rPr>
        <w:t xml:space="preserve"> </w:t>
      </w:r>
      <w:r>
        <w:t>Prevention</w:t>
      </w:r>
      <w:r>
        <w:rPr>
          <w:spacing w:val="-7"/>
        </w:rPr>
        <w:t xml:space="preserve"> </w:t>
      </w:r>
      <w:r>
        <w:t>and</w:t>
      </w:r>
      <w:r>
        <w:rPr>
          <w:spacing w:val="-7"/>
        </w:rPr>
        <w:t xml:space="preserve"> </w:t>
      </w:r>
      <w:r>
        <w:t>Services</w:t>
      </w:r>
      <w:r>
        <w:rPr>
          <w:spacing w:val="-18"/>
        </w:rPr>
        <w:t xml:space="preserve"> </w:t>
      </w:r>
      <w:r>
        <w:t>Act.</w:t>
      </w:r>
      <w:r>
        <w:rPr>
          <w:spacing w:val="-6"/>
        </w:rPr>
        <w:t xml:space="preserve"> </w:t>
      </w:r>
      <w:r>
        <w:t>Retrieved</w:t>
      </w:r>
      <w:r>
        <w:rPr>
          <w:spacing w:val="-7"/>
        </w:rPr>
        <w:t xml:space="preserve"> </w:t>
      </w:r>
      <w:r>
        <w:t>February</w:t>
      </w:r>
      <w:r>
        <w:rPr>
          <w:spacing w:val="-7"/>
        </w:rPr>
        <w:t xml:space="preserve"> </w:t>
      </w:r>
      <w:r>
        <w:t>2017</w:t>
      </w:r>
      <w:r>
        <w:rPr>
          <w:spacing w:val="-7"/>
        </w:rPr>
        <w:t xml:space="preserve"> </w:t>
      </w:r>
      <w:r>
        <w:t>from https://</w:t>
      </w:r>
      <w:hyperlink r:id="rId211">
        <w:r>
          <w:t xml:space="preserve">www.gpo.gov/fdsys/pkg/USCODE-2010-title42/html/ </w:t>
        </w:r>
      </w:hyperlink>
      <w:r>
        <w:t xml:space="preserve">USCODE-2010- </w:t>
      </w:r>
      <w:r>
        <w:rPr>
          <w:spacing w:val="-2"/>
        </w:rPr>
        <w:t>title42-chap110.htm.</w:t>
      </w:r>
    </w:p>
    <w:p w14:paraId="442C20DB" w14:textId="77777777" w:rsidR="00F47A6F" w:rsidRDefault="00542B8E">
      <w:pPr>
        <w:pStyle w:val="ListParagraph"/>
        <w:numPr>
          <w:ilvl w:val="0"/>
          <w:numId w:val="3"/>
        </w:numPr>
        <w:tabs>
          <w:tab w:val="left" w:pos="1991"/>
        </w:tabs>
        <w:spacing w:line="240" w:lineRule="auto"/>
        <w:ind w:right="990" w:hanging="295"/>
        <w:rPr>
          <w:sz w:val="28"/>
        </w:rPr>
      </w:pPr>
      <w:r>
        <w:rPr>
          <w:sz w:val="28"/>
        </w:rPr>
        <w:t>Baker,</w:t>
      </w:r>
      <w:r>
        <w:rPr>
          <w:spacing w:val="-6"/>
          <w:sz w:val="28"/>
        </w:rPr>
        <w:t xml:space="preserve"> </w:t>
      </w:r>
      <w:r>
        <w:rPr>
          <w:sz w:val="28"/>
        </w:rPr>
        <w:t>C.</w:t>
      </w:r>
      <w:r>
        <w:rPr>
          <w:spacing w:val="-6"/>
          <w:sz w:val="28"/>
        </w:rPr>
        <w:t xml:space="preserve"> </w:t>
      </w:r>
      <w:r>
        <w:rPr>
          <w:sz w:val="28"/>
        </w:rPr>
        <w:t>K.,</w:t>
      </w:r>
      <w:r>
        <w:rPr>
          <w:spacing w:val="-6"/>
          <w:sz w:val="28"/>
        </w:rPr>
        <w:t xml:space="preserve"> </w:t>
      </w:r>
      <w:r>
        <w:rPr>
          <w:sz w:val="28"/>
        </w:rPr>
        <w:t>Cook,</w:t>
      </w:r>
      <w:r>
        <w:rPr>
          <w:spacing w:val="-6"/>
          <w:sz w:val="28"/>
        </w:rPr>
        <w:t xml:space="preserve"> </w:t>
      </w:r>
      <w:r>
        <w:rPr>
          <w:sz w:val="28"/>
        </w:rPr>
        <w:t>S.</w:t>
      </w:r>
      <w:r>
        <w:rPr>
          <w:spacing w:val="-6"/>
          <w:sz w:val="28"/>
        </w:rPr>
        <w:t xml:space="preserve"> </w:t>
      </w:r>
      <w:r>
        <w:rPr>
          <w:sz w:val="28"/>
        </w:rPr>
        <w:t>L.,</w:t>
      </w:r>
      <w:r>
        <w:rPr>
          <w:spacing w:val="-6"/>
          <w:sz w:val="28"/>
        </w:rPr>
        <w:t xml:space="preserve"> </w:t>
      </w:r>
      <w:r>
        <w:rPr>
          <w:sz w:val="28"/>
        </w:rPr>
        <w:t>&amp;</w:t>
      </w:r>
      <w:r>
        <w:rPr>
          <w:spacing w:val="-6"/>
          <w:sz w:val="28"/>
        </w:rPr>
        <w:t xml:space="preserve"> </w:t>
      </w:r>
      <w:r>
        <w:rPr>
          <w:sz w:val="28"/>
        </w:rPr>
        <w:t>Norris,</w:t>
      </w:r>
      <w:r>
        <w:rPr>
          <w:spacing w:val="-6"/>
          <w:sz w:val="28"/>
        </w:rPr>
        <w:t xml:space="preserve"> </w:t>
      </w:r>
      <w:r>
        <w:rPr>
          <w:sz w:val="28"/>
        </w:rPr>
        <w:t>F.</w:t>
      </w:r>
      <w:r>
        <w:rPr>
          <w:spacing w:val="-6"/>
          <w:sz w:val="28"/>
        </w:rPr>
        <w:t xml:space="preserve"> </w:t>
      </w:r>
      <w:r>
        <w:rPr>
          <w:sz w:val="28"/>
        </w:rPr>
        <w:t>H.</w:t>
      </w:r>
      <w:r>
        <w:rPr>
          <w:spacing w:val="-6"/>
          <w:sz w:val="28"/>
        </w:rPr>
        <w:t xml:space="preserve"> </w:t>
      </w:r>
      <w:r>
        <w:rPr>
          <w:sz w:val="28"/>
        </w:rPr>
        <w:t>(2003)</w:t>
      </w:r>
      <w:r>
        <w:rPr>
          <w:spacing w:val="-6"/>
          <w:sz w:val="28"/>
        </w:rPr>
        <w:t xml:space="preserve"> </w:t>
      </w:r>
      <w:r>
        <w:rPr>
          <w:sz w:val="28"/>
        </w:rPr>
        <w:t>Domestic</w:t>
      </w:r>
      <w:r>
        <w:rPr>
          <w:spacing w:val="-6"/>
          <w:sz w:val="28"/>
        </w:rPr>
        <w:t xml:space="preserve"> </w:t>
      </w:r>
      <w:r>
        <w:rPr>
          <w:sz w:val="28"/>
        </w:rPr>
        <w:t>violence</w:t>
      </w:r>
      <w:r>
        <w:rPr>
          <w:spacing w:val="-6"/>
          <w:sz w:val="28"/>
        </w:rPr>
        <w:t xml:space="preserve"> </w:t>
      </w:r>
      <w:r>
        <w:rPr>
          <w:sz w:val="28"/>
        </w:rPr>
        <w:t>and</w:t>
      </w:r>
      <w:r>
        <w:rPr>
          <w:spacing w:val="-6"/>
          <w:sz w:val="28"/>
        </w:rPr>
        <w:t xml:space="preserve"> </w:t>
      </w:r>
      <w:r>
        <w:rPr>
          <w:sz w:val="28"/>
        </w:rPr>
        <w:t>housing proble</w:t>
      </w:r>
      <w:r>
        <w:rPr>
          <w:sz w:val="28"/>
        </w:rPr>
        <w:t>ms: a contextual analysis of women’s help-seeking, received informal support, and formal system response. Violence</w:t>
      </w:r>
      <w:r>
        <w:rPr>
          <w:spacing w:val="-7"/>
          <w:sz w:val="28"/>
        </w:rPr>
        <w:t xml:space="preserve"> </w:t>
      </w:r>
      <w:r>
        <w:rPr>
          <w:sz w:val="28"/>
        </w:rPr>
        <w:t>Against Women, 9(7), 754–783.</w:t>
      </w:r>
    </w:p>
    <w:p w14:paraId="6BF551C4" w14:textId="77777777" w:rsidR="00F47A6F" w:rsidRDefault="00542B8E">
      <w:pPr>
        <w:pStyle w:val="ListParagraph"/>
        <w:numPr>
          <w:ilvl w:val="0"/>
          <w:numId w:val="3"/>
        </w:numPr>
        <w:tabs>
          <w:tab w:val="left" w:pos="1991"/>
        </w:tabs>
        <w:spacing w:line="237" w:lineRule="auto"/>
        <w:ind w:right="1487" w:hanging="295"/>
        <w:rPr>
          <w:sz w:val="28"/>
        </w:rPr>
      </w:pPr>
      <w:r>
        <w:rPr>
          <w:sz w:val="28"/>
        </w:rPr>
        <w:t>Menard,</w:t>
      </w:r>
      <w:r>
        <w:rPr>
          <w:spacing w:val="-18"/>
          <w:sz w:val="28"/>
        </w:rPr>
        <w:t xml:space="preserve"> </w:t>
      </w:r>
      <w:r>
        <w:rPr>
          <w:sz w:val="28"/>
        </w:rPr>
        <w:t>A.</w:t>
      </w:r>
      <w:r>
        <w:rPr>
          <w:spacing w:val="-5"/>
          <w:sz w:val="28"/>
        </w:rPr>
        <w:t xml:space="preserve"> </w:t>
      </w:r>
      <w:r>
        <w:rPr>
          <w:sz w:val="28"/>
        </w:rPr>
        <w:t>(2001).</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and</w:t>
      </w:r>
      <w:r>
        <w:rPr>
          <w:spacing w:val="-4"/>
          <w:sz w:val="28"/>
        </w:rPr>
        <w:t xml:space="preserve"> </w:t>
      </w:r>
      <w:r>
        <w:rPr>
          <w:sz w:val="28"/>
        </w:rPr>
        <w:t>housing:</w:t>
      </w:r>
      <w:r>
        <w:rPr>
          <w:spacing w:val="-5"/>
          <w:sz w:val="28"/>
        </w:rPr>
        <w:t xml:space="preserve"> </w:t>
      </w:r>
      <w:r>
        <w:rPr>
          <w:sz w:val="28"/>
        </w:rPr>
        <w:t>key</w:t>
      </w:r>
      <w:r>
        <w:rPr>
          <w:spacing w:val="-4"/>
          <w:sz w:val="28"/>
        </w:rPr>
        <w:t xml:space="preserve"> </w:t>
      </w:r>
      <w:r>
        <w:rPr>
          <w:sz w:val="28"/>
        </w:rPr>
        <w:t>policy</w:t>
      </w:r>
      <w:r>
        <w:rPr>
          <w:spacing w:val="-4"/>
          <w:sz w:val="28"/>
        </w:rPr>
        <w:t xml:space="preserve"> </w:t>
      </w:r>
      <w:r>
        <w:rPr>
          <w:sz w:val="28"/>
        </w:rPr>
        <w:t>and</w:t>
      </w:r>
      <w:r>
        <w:rPr>
          <w:spacing w:val="-4"/>
          <w:sz w:val="28"/>
        </w:rPr>
        <w:t xml:space="preserve"> </w:t>
      </w:r>
      <w:r>
        <w:rPr>
          <w:sz w:val="28"/>
        </w:rPr>
        <w:t>program challenges. Violence Against Women, 7(6), 707–720.</w:t>
      </w:r>
    </w:p>
    <w:p w14:paraId="3D4EAEBC" w14:textId="77777777" w:rsidR="00F47A6F" w:rsidRDefault="00542B8E">
      <w:pPr>
        <w:pStyle w:val="BodyText"/>
        <w:ind w:left="1794" w:right="1193" w:hanging="295"/>
      </w:pPr>
      <w:r>
        <w:t>146.U.S.</w:t>
      </w:r>
      <w:r>
        <w:rPr>
          <w:spacing w:val="-7"/>
        </w:rPr>
        <w:t xml:space="preserve"> </w:t>
      </w:r>
      <w:r>
        <w:t>Preventive</w:t>
      </w:r>
      <w:r>
        <w:rPr>
          <w:spacing w:val="-8"/>
        </w:rPr>
        <w:t xml:space="preserve"> </w:t>
      </w:r>
      <w:r>
        <w:t>Services</w:t>
      </w:r>
      <w:r>
        <w:rPr>
          <w:spacing w:val="-13"/>
        </w:rPr>
        <w:t xml:space="preserve"> </w:t>
      </w:r>
      <w:r>
        <w:t>Task</w:t>
      </w:r>
      <w:r>
        <w:rPr>
          <w:spacing w:val="-7"/>
        </w:rPr>
        <w:t xml:space="preserve"> </w:t>
      </w:r>
      <w:r>
        <w:t>Force</w:t>
      </w:r>
      <w:r>
        <w:rPr>
          <w:spacing w:val="-8"/>
        </w:rPr>
        <w:t xml:space="preserve"> </w:t>
      </w:r>
      <w:r>
        <w:t>(2014,</w:t>
      </w:r>
      <w:r>
        <w:rPr>
          <w:spacing w:val="-7"/>
        </w:rPr>
        <w:t xml:space="preserve"> </w:t>
      </w:r>
      <w:r>
        <w:t>December).</w:t>
      </w:r>
      <w:r>
        <w:rPr>
          <w:spacing w:val="-7"/>
        </w:rPr>
        <w:t xml:space="preserve"> </w:t>
      </w:r>
      <w:r>
        <w:t>Final</w:t>
      </w:r>
      <w:r>
        <w:rPr>
          <w:spacing w:val="-7"/>
        </w:rPr>
        <w:t xml:space="preserve"> </w:t>
      </w:r>
      <w:r>
        <w:t xml:space="preserve">recommendation statement: intimate partner violence and abuse of elderly and vulnerable adults: screening. Retrieved July 2016 from </w:t>
      </w:r>
      <w:hyperlink r:id="rId212">
        <w:r>
          <w:t>http://www.</w:t>
        </w:r>
      </w:hyperlink>
      <w:r>
        <w:t xml:space="preserve"> </w:t>
      </w:r>
      <w:r>
        <w:rPr>
          <w:spacing w:val="-2"/>
        </w:rPr>
        <w:t>uspreventiveservicestaskforce.org/Page/Document/ RecommendationStatementFinal/int</w:t>
      </w:r>
      <w:r>
        <w:rPr>
          <w:spacing w:val="-2"/>
        </w:rPr>
        <w:t>imate-partnerviolence-and-abuse-of-elderly- and-vulnerable-adults-screening</w:t>
      </w:r>
    </w:p>
    <w:p w14:paraId="0E9236BF" w14:textId="77777777" w:rsidR="00F47A6F" w:rsidRDefault="00542B8E">
      <w:pPr>
        <w:pStyle w:val="ListParagraph"/>
        <w:numPr>
          <w:ilvl w:val="0"/>
          <w:numId w:val="2"/>
        </w:numPr>
        <w:tabs>
          <w:tab w:val="left" w:pos="1991"/>
        </w:tabs>
        <w:spacing w:line="237" w:lineRule="auto"/>
        <w:ind w:right="975" w:hanging="295"/>
        <w:rPr>
          <w:sz w:val="28"/>
        </w:rPr>
      </w:pPr>
      <w:r>
        <w:rPr>
          <w:sz w:val="28"/>
        </w:rPr>
        <w:t>Elliott, D. E., Bjelajac, P., Fallot, R. D., Markoff, L. S., &amp; Reed, B. G. (2005). Trauma</w:t>
      </w:r>
      <w:r>
        <w:rPr>
          <w:rFonts w:ascii="MS PGothic"/>
          <w:sz w:val="28"/>
        </w:rPr>
        <w:t>-</w:t>
      </w:r>
      <w:r>
        <w:rPr>
          <w:sz w:val="28"/>
        </w:rPr>
        <w:t>informed or trauma</w:t>
      </w:r>
      <w:r>
        <w:rPr>
          <w:rFonts w:ascii="MS PGothic"/>
          <w:sz w:val="28"/>
        </w:rPr>
        <w:t>-</w:t>
      </w:r>
      <w:r>
        <w:rPr>
          <w:sz w:val="28"/>
        </w:rPr>
        <w:t>denied: principles and implementation of trauma</w:t>
      </w:r>
      <w:r>
        <w:rPr>
          <w:rFonts w:ascii="MS PGothic"/>
          <w:sz w:val="28"/>
        </w:rPr>
        <w:t xml:space="preserve">- </w:t>
      </w:r>
      <w:r>
        <w:rPr>
          <w:sz w:val="28"/>
        </w:rPr>
        <w:t>informed services for</w:t>
      </w:r>
      <w:r>
        <w:rPr>
          <w:spacing w:val="-1"/>
          <w:sz w:val="28"/>
        </w:rPr>
        <w:t xml:space="preserve"> </w:t>
      </w:r>
      <w:r>
        <w:rPr>
          <w:sz w:val="28"/>
        </w:rPr>
        <w:t>women. Journal of</w:t>
      </w:r>
      <w:r>
        <w:rPr>
          <w:spacing w:val="-1"/>
          <w:sz w:val="28"/>
        </w:rPr>
        <w:t xml:space="preserve"> </w:t>
      </w:r>
      <w:r>
        <w:rPr>
          <w:sz w:val="28"/>
        </w:rPr>
        <w:t>Community Psychology, 33(4),</w:t>
      </w:r>
      <w:r>
        <w:rPr>
          <w:spacing w:val="-1"/>
          <w:sz w:val="28"/>
        </w:rPr>
        <w:t xml:space="preserve"> </w:t>
      </w:r>
      <w:r>
        <w:rPr>
          <w:sz w:val="28"/>
        </w:rPr>
        <w:t>461-477. 56</w:t>
      </w:r>
      <w:r>
        <w:rPr>
          <w:spacing w:val="-18"/>
          <w:sz w:val="28"/>
        </w:rPr>
        <w:t xml:space="preserve"> </w:t>
      </w:r>
      <w:r>
        <w:rPr>
          <w:sz w:val="28"/>
        </w:rPr>
        <w:t>Preventing</w:t>
      </w:r>
      <w:r>
        <w:rPr>
          <w:spacing w:val="-12"/>
          <w:sz w:val="28"/>
        </w:rPr>
        <w:t xml:space="preserve"> </w:t>
      </w:r>
      <w:r>
        <w:rPr>
          <w:sz w:val="28"/>
        </w:rPr>
        <w:t>Intimate</w:t>
      </w:r>
      <w:r>
        <w:rPr>
          <w:spacing w:val="-9"/>
          <w:sz w:val="28"/>
        </w:rPr>
        <w:t xml:space="preserve"> </w:t>
      </w:r>
      <w:r>
        <w:rPr>
          <w:sz w:val="28"/>
        </w:rPr>
        <w:t>Partner</w:t>
      </w:r>
      <w:r>
        <w:rPr>
          <w:spacing w:val="-13"/>
          <w:sz w:val="28"/>
        </w:rPr>
        <w:t xml:space="preserve"> </w:t>
      </w:r>
      <w:r>
        <w:rPr>
          <w:sz w:val="28"/>
        </w:rPr>
        <w:t>Violence</w:t>
      </w:r>
      <w:r>
        <w:rPr>
          <w:spacing w:val="-18"/>
          <w:sz w:val="28"/>
        </w:rPr>
        <w:t xml:space="preserve"> </w:t>
      </w:r>
      <w:r>
        <w:rPr>
          <w:sz w:val="28"/>
        </w:rPr>
        <w:t>Across</w:t>
      </w:r>
      <w:r>
        <w:rPr>
          <w:spacing w:val="-8"/>
          <w:sz w:val="28"/>
        </w:rPr>
        <w:t xml:space="preserve"> </w:t>
      </w:r>
      <w:r>
        <w:rPr>
          <w:sz w:val="28"/>
        </w:rPr>
        <w:t>the</w:t>
      </w:r>
      <w:r>
        <w:rPr>
          <w:spacing w:val="-9"/>
          <w:sz w:val="28"/>
        </w:rPr>
        <w:t xml:space="preserve"> </w:t>
      </w:r>
      <w:r>
        <w:rPr>
          <w:sz w:val="28"/>
        </w:rPr>
        <w:t>Lifespan:</w:t>
      </w:r>
      <w:r>
        <w:rPr>
          <w:spacing w:val="-18"/>
          <w:sz w:val="28"/>
        </w:rPr>
        <w:t xml:space="preserve"> </w:t>
      </w:r>
      <w:r>
        <w:rPr>
          <w:sz w:val="28"/>
        </w:rPr>
        <w:t>A</w:t>
      </w:r>
      <w:r>
        <w:rPr>
          <w:spacing w:val="-21"/>
          <w:sz w:val="28"/>
        </w:rPr>
        <w:t xml:space="preserve"> </w:t>
      </w:r>
      <w:r>
        <w:rPr>
          <w:sz w:val="28"/>
        </w:rPr>
        <w:t>Technical</w:t>
      </w:r>
      <w:r>
        <w:rPr>
          <w:spacing w:val="-8"/>
          <w:sz w:val="28"/>
        </w:rPr>
        <w:t xml:space="preserve"> </w:t>
      </w:r>
      <w:r>
        <w:rPr>
          <w:sz w:val="28"/>
        </w:rPr>
        <w:t>Package of Programs, Policies, and Practices</w:t>
      </w:r>
    </w:p>
    <w:p w14:paraId="1A4AE5B3" w14:textId="77777777" w:rsidR="00F47A6F" w:rsidRDefault="00542B8E">
      <w:pPr>
        <w:pStyle w:val="ListParagraph"/>
        <w:numPr>
          <w:ilvl w:val="0"/>
          <w:numId w:val="2"/>
        </w:numPr>
        <w:tabs>
          <w:tab w:val="left" w:pos="1991"/>
        </w:tabs>
        <w:spacing w:line="240" w:lineRule="auto"/>
        <w:ind w:right="1114" w:hanging="295"/>
        <w:rPr>
          <w:sz w:val="28"/>
        </w:rPr>
      </w:pPr>
      <w:r>
        <w:rPr>
          <w:sz w:val="28"/>
        </w:rPr>
        <w:t>Sullivan,</w:t>
      </w:r>
      <w:r>
        <w:rPr>
          <w:spacing w:val="-4"/>
          <w:sz w:val="28"/>
        </w:rPr>
        <w:t xml:space="preserve"> </w:t>
      </w:r>
      <w:r>
        <w:rPr>
          <w:sz w:val="28"/>
        </w:rPr>
        <w:t>C.M.</w:t>
      </w:r>
      <w:r>
        <w:rPr>
          <w:spacing w:val="-4"/>
          <w:sz w:val="28"/>
        </w:rPr>
        <w:t xml:space="preserve"> </w:t>
      </w:r>
      <w:r>
        <w:rPr>
          <w:sz w:val="28"/>
        </w:rPr>
        <w:t>(2012,</w:t>
      </w:r>
      <w:r>
        <w:rPr>
          <w:spacing w:val="-4"/>
          <w:sz w:val="28"/>
        </w:rPr>
        <w:t xml:space="preserve"> </w:t>
      </w:r>
      <w:r>
        <w:rPr>
          <w:sz w:val="28"/>
        </w:rPr>
        <w:t>October).</w:t>
      </w:r>
      <w:r>
        <w:rPr>
          <w:spacing w:val="-4"/>
          <w:sz w:val="28"/>
        </w:rPr>
        <w:t xml:space="preserve"> </w:t>
      </w:r>
      <w:r>
        <w:rPr>
          <w:sz w:val="28"/>
        </w:rPr>
        <w:t>Domestic</w:t>
      </w:r>
      <w:r>
        <w:rPr>
          <w:spacing w:val="-5"/>
          <w:sz w:val="28"/>
        </w:rPr>
        <w:t xml:space="preserve"> </w:t>
      </w:r>
      <w:r>
        <w:rPr>
          <w:sz w:val="28"/>
        </w:rPr>
        <w:t>violence</w:t>
      </w:r>
      <w:r>
        <w:rPr>
          <w:spacing w:val="-5"/>
          <w:sz w:val="28"/>
        </w:rPr>
        <w:t xml:space="preserve"> </w:t>
      </w:r>
      <w:r>
        <w:rPr>
          <w:sz w:val="28"/>
        </w:rPr>
        <w:t>shelter</w:t>
      </w:r>
      <w:r>
        <w:rPr>
          <w:spacing w:val="-4"/>
          <w:sz w:val="28"/>
        </w:rPr>
        <w:t xml:space="preserve"> </w:t>
      </w:r>
      <w:r>
        <w:rPr>
          <w:sz w:val="28"/>
        </w:rPr>
        <w:t>services:</w:t>
      </w:r>
      <w:r>
        <w:rPr>
          <w:spacing w:val="-4"/>
          <w:sz w:val="28"/>
        </w:rPr>
        <w:t xml:space="preserve"> </w:t>
      </w:r>
      <w:r>
        <w:rPr>
          <w:sz w:val="28"/>
        </w:rPr>
        <w:t>a</w:t>
      </w:r>
      <w:r>
        <w:rPr>
          <w:spacing w:val="-5"/>
          <w:sz w:val="28"/>
        </w:rPr>
        <w:t xml:space="preserve"> </w:t>
      </w:r>
      <w:r>
        <w:rPr>
          <w:sz w:val="28"/>
        </w:rPr>
        <w:t>review</w:t>
      </w:r>
      <w:r>
        <w:rPr>
          <w:spacing w:val="-4"/>
          <w:sz w:val="28"/>
        </w:rPr>
        <w:t xml:space="preserve"> </w:t>
      </w:r>
      <w:r>
        <w:rPr>
          <w:sz w:val="28"/>
        </w:rPr>
        <w:t xml:space="preserve">of the empirical evidence. Harrisburg, PA: National Resource Center on Domestic Violence. Retrieved April 2016, from </w:t>
      </w:r>
      <w:hyperlink r:id="rId213">
        <w:r>
          <w:rPr>
            <w:sz w:val="28"/>
          </w:rPr>
          <w:t>http://www.dvevidenceproject.org.</w:t>
        </w:r>
      </w:hyperlink>
    </w:p>
    <w:p w14:paraId="465AD33A" w14:textId="77777777" w:rsidR="00F47A6F" w:rsidRDefault="00F47A6F">
      <w:pPr>
        <w:rPr>
          <w:sz w:val="28"/>
        </w:rPr>
        <w:sectPr w:rsidR="00F47A6F">
          <w:pgSz w:w="12240" w:h="15840"/>
          <w:pgMar w:top="1000" w:right="200" w:bottom="280" w:left="0" w:header="748" w:footer="0" w:gutter="0"/>
          <w:cols w:space="720"/>
        </w:sectPr>
      </w:pPr>
    </w:p>
    <w:p w14:paraId="256631B0" w14:textId="77777777" w:rsidR="00F47A6F" w:rsidRDefault="00F47A6F">
      <w:pPr>
        <w:pStyle w:val="BodyText"/>
        <w:spacing w:before="5"/>
        <w:ind w:left="0"/>
        <w:rPr>
          <w:sz w:val="19"/>
        </w:rPr>
      </w:pPr>
    </w:p>
    <w:p w14:paraId="5C8CE9B4" w14:textId="77777777" w:rsidR="00F47A6F" w:rsidRDefault="00542B8E">
      <w:pPr>
        <w:pStyle w:val="ListParagraph"/>
        <w:numPr>
          <w:ilvl w:val="0"/>
          <w:numId w:val="2"/>
        </w:numPr>
        <w:tabs>
          <w:tab w:val="left" w:pos="1991"/>
        </w:tabs>
        <w:spacing w:before="89" w:line="240" w:lineRule="auto"/>
        <w:ind w:right="929" w:hanging="295"/>
        <w:rPr>
          <w:sz w:val="28"/>
        </w:rPr>
      </w:pPr>
      <w:r>
        <w:rPr>
          <w:sz w:val="28"/>
        </w:rPr>
        <w:t>Mbilinyi, L. (2015). The Washington S</w:t>
      </w:r>
      <w:r>
        <w:rPr>
          <w:sz w:val="28"/>
        </w:rPr>
        <w:t xml:space="preserve">tate Domestic Violence Housing First Program: cohort 2 agencies final evaluation report. Washington State Coalition Against Domestic Violence. Retrieved May 2016 from https:// wscadv.org/ </w:t>
      </w:r>
      <w:r>
        <w:rPr>
          <w:spacing w:val="-2"/>
          <w:sz w:val="28"/>
        </w:rPr>
        <w:t>resources/the-washington-state-domestic-violence-housing-first-progr</w:t>
      </w:r>
      <w:r>
        <w:rPr>
          <w:spacing w:val="-2"/>
          <w:sz w:val="28"/>
        </w:rPr>
        <w:t>am-cohort-2- agencies-finalevaluation-report-september-2011-september-2014/</w:t>
      </w:r>
    </w:p>
    <w:p w14:paraId="24EE8425" w14:textId="77777777" w:rsidR="00F47A6F" w:rsidRDefault="00542B8E">
      <w:pPr>
        <w:pStyle w:val="ListParagraph"/>
        <w:numPr>
          <w:ilvl w:val="0"/>
          <w:numId w:val="2"/>
        </w:numPr>
        <w:tabs>
          <w:tab w:val="left" w:pos="1991"/>
        </w:tabs>
        <w:spacing w:line="237" w:lineRule="auto"/>
        <w:ind w:right="971" w:hanging="295"/>
        <w:rPr>
          <w:sz w:val="28"/>
        </w:rPr>
      </w:pPr>
      <w:r>
        <w:rPr>
          <w:sz w:val="28"/>
        </w:rPr>
        <w:t>Messing, J. T., Campbell, J., Wilson, J. S., Brown, S., Patchell, B., &amp; Shall, C. (2014). Police departments’</w:t>
      </w:r>
      <w:r>
        <w:rPr>
          <w:spacing w:val="-11"/>
          <w:sz w:val="28"/>
        </w:rPr>
        <w:t xml:space="preserve"> </w:t>
      </w:r>
      <w:r>
        <w:rPr>
          <w:sz w:val="28"/>
        </w:rPr>
        <w:t>use of the Lethality</w:t>
      </w:r>
      <w:r>
        <w:rPr>
          <w:spacing w:val="-5"/>
          <w:sz w:val="28"/>
        </w:rPr>
        <w:t xml:space="preserve"> </w:t>
      </w:r>
      <w:r>
        <w:rPr>
          <w:sz w:val="28"/>
        </w:rPr>
        <w:t>Assessment Program: a quasi- experimental</w:t>
      </w:r>
      <w:r>
        <w:rPr>
          <w:spacing w:val="-8"/>
          <w:sz w:val="28"/>
        </w:rPr>
        <w:t xml:space="preserve"> </w:t>
      </w:r>
      <w:r>
        <w:rPr>
          <w:sz w:val="28"/>
        </w:rPr>
        <w:t>evaluat</w:t>
      </w:r>
      <w:r>
        <w:rPr>
          <w:sz w:val="28"/>
        </w:rPr>
        <w:t>ion.</w:t>
      </w:r>
      <w:r>
        <w:rPr>
          <w:spacing w:val="-13"/>
          <w:sz w:val="28"/>
        </w:rPr>
        <w:t xml:space="preserve"> </w:t>
      </w:r>
      <w:r>
        <w:rPr>
          <w:sz w:val="28"/>
        </w:rPr>
        <w:t>Washington,</w:t>
      </w:r>
      <w:r>
        <w:rPr>
          <w:spacing w:val="-8"/>
          <w:sz w:val="28"/>
        </w:rPr>
        <w:t xml:space="preserve"> </w:t>
      </w:r>
      <w:r>
        <w:rPr>
          <w:sz w:val="28"/>
        </w:rPr>
        <w:t>D.C.:</w:t>
      </w:r>
      <w:r>
        <w:rPr>
          <w:spacing w:val="-9"/>
          <w:sz w:val="28"/>
        </w:rPr>
        <w:t xml:space="preserve"> </w:t>
      </w:r>
      <w:r>
        <w:rPr>
          <w:sz w:val="28"/>
        </w:rPr>
        <w:t>U.S.</w:t>
      </w:r>
      <w:r>
        <w:rPr>
          <w:spacing w:val="-8"/>
          <w:sz w:val="28"/>
        </w:rPr>
        <w:t xml:space="preserve"> </w:t>
      </w:r>
      <w:r>
        <w:rPr>
          <w:sz w:val="28"/>
        </w:rPr>
        <w:t>Department</w:t>
      </w:r>
      <w:r>
        <w:rPr>
          <w:spacing w:val="-9"/>
          <w:sz w:val="28"/>
        </w:rPr>
        <w:t xml:space="preserve"> </w:t>
      </w:r>
      <w:r>
        <w:rPr>
          <w:sz w:val="28"/>
        </w:rPr>
        <w:t>of</w:t>
      </w:r>
      <w:r>
        <w:rPr>
          <w:spacing w:val="-8"/>
          <w:sz w:val="28"/>
        </w:rPr>
        <w:t xml:space="preserve"> </w:t>
      </w:r>
      <w:r>
        <w:rPr>
          <w:sz w:val="28"/>
        </w:rPr>
        <w:t>Justice</w:t>
      </w:r>
      <w:r>
        <w:rPr>
          <w:spacing w:val="-9"/>
          <w:sz w:val="28"/>
        </w:rPr>
        <w:t xml:space="preserve"> </w:t>
      </w:r>
      <w:r>
        <w:rPr>
          <w:sz w:val="28"/>
        </w:rPr>
        <w:t xml:space="preserve">(document </w:t>
      </w:r>
      <w:r>
        <w:rPr>
          <w:spacing w:val="-2"/>
          <w:sz w:val="28"/>
        </w:rPr>
        <w:t>#247456).</w:t>
      </w:r>
    </w:p>
    <w:p w14:paraId="6D504C8A" w14:textId="77777777" w:rsidR="00F47A6F" w:rsidRDefault="00542B8E">
      <w:pPr>
        <w:pStyle w:val="ListParagraph"/>
        <w:numPr>
          <w:ilvl w:val="0"/>
          <w:numId w:val="2"/>
        </w:numPr>
        <w:tabs>
          <w:tab w:val="left" w:pos="1991"/>
        </w:tabs>
        <w:spacing w:line="321" w:lineRule="exact"/>
        <w:ind w:left="1991"/>
        <w:rPr>
          <w:sz w:val="28"/>
        </w:rPr>
      </w:pPr>
      <w:r>
        <w:rPr>
          <w:sz w:val="28"/>
        </w:rPr>
        <w:t>Campbell,</w:t>
      </w:r>
      <w:r>
        <w:rPr>
          <w:spacing w:val="-7"/>
          <w:sz w:val="28"/>
        </w:rPr>
        <w:t xml:space="preserve"> </w:t>
      </w:r>
      <w:r>
        <w:rPr>
          <w:sz w:val="28"/>
        </w:rPr>
        <w:t>J.</w:t>
      </w:r>
      <w:r>
        <w:rPr>
          <w:spacing w:val="-4"/>
          <w:sz w:val="28"/>
        </w:rPr>
        <w:t xml:space="preserve"> </w:t>
      </w:r>
      <w:r>
        <w:rPr>
          <w:sz w:val="28"/>
        </w:rPr>
        <w:t>C.,</w:t>
      </w:r>
      <w:r>
        <w:rPr>
          <w:spacing w:val="-10"/>
          <w:sz w:val="28"/>
        </w:rPr>
        <w:t xml:space="preserve"> </w:t>
      </w:r>
      <w:r>
        <w:rPr>
          <w:sz w:val="28"/>
        </w:rPr>
        <w:t>Webster,</w:t>
      </w:r>
      <w:r>
        <w:rPr>
          <w:spacing w:val="-5"/>
          <w:sz w:val="28"/>
        </w:rPr>
        <w:t xml:space="preserve"> </w:t>
      </w:r>
      <w:r>
        <w:rPr>
          <w:sz w:val="28"/>
        </w:rPr>
        <w:t>D.,</w:t>
      </w:r>
      <w:r>
        <w:rPr>
          <w:spacing w:val="-4"/>
          <w:sz w:val="28"/>
        </w:rPr>
        <w:t xml:space="preserve"> </w:t>
      </w:r>
      <w:r>
        <w:rPr>
          <w:sz w:val="28"/>
        </w:rPr>
        <w:t>Koziol-McLain,</w:t>
      </w:r>
      <w:r>
        <w:rPr>
          <w:spacing w:val="-5"/>
          <w:sz w:val="28"/>
        </w:rPr>
        <w:t xml:space="preserve"> </w:t>
      </w:r>
      <w:r>
        <w:rPr>
          <w:sz w:val="28"/>
        </w:rPr>
        <w:t>J.,</w:t>
      </w:r>
      <w:r>
        <w:rPr>
          <w:spacing w:val="-4"/>
          <w:sz w:val="28"/>
        </w:rPr>
        <w:t xml:space="preserve"> </w:t>
      </w:r>
      <w:r>
        <w:rPr>
          <w:sz w:val="28"/>
        </w:rPr>
        <w:t>Block,</w:t>
      </w:r>
      <w:r>
        <w:rPr>
          <w:spacing w:val="-4"/>
          <w:sz w:val="28"/>
        </w:rPr>
        <w:t xml:space="preserve"> </w:t>
      </w:r>
      <w:r>
        <w:rPr>
          <w:sz w:val="28"/>
        </w:rPr>
        <w:t>C.,</w:t>
      </w:r>
      <w:r>
        <w:rPr>
          <w:spacing w:val="-5"/>
          <w:sz w:val="28"/>
        </w:rPr>
        <w:t xml:space="preserve"> </w:t>
      </w:r>
      <w:r>
        <w:rPr>
          <w:sz w:val="28"/>
        </w:rPr>
        <w:t>Campbell,</w:t>
      </w:r>
      <w:r>
        <w:rPr>
          <w:spacing w:val="-4"/>
          <w:sz w:val="28"/>
        </w:rPr>
        <w:t xml:space="preserve"> </w:t>
      </w:r>
      <w:r>
        <w:rPr>
          <w:sz w:val="28"/>
        </w:rPr>
        <w:t>D.,</w:t>
      </w:r>
      <w:r>
        <w:rPr>
          <w:spacing w:val="-4"/>
          <w:sz w:val="28"/>
        </w:rPr>
        <w:t xml:space="preserve"> </w:t>
      </w:r>
      <w:r>
        <w:rPr>
          <w:spacing w:val="-2"/>
          <w:sz w:val="28"/>
        </w:rPr>
        <w:t>Curry,</w:t>
      </w:r>
    </w:p>
    <w:p w14:paraId="3C9546D0" w14:textId="77777777" w:rsidR="00F47A6F" w:rsidRDefault="00542B8E">
      <w:pPr>
        <w:pStyle w:val="BodyText"/>
        <w:ind w:left="1794" w:right="942"/>
      </w:pPr>
      <w:r>
        <w:t>M.</w:t>
      </w:r>
      <w:r>
        <w:rPr>
          <w:spacing w:val="-13"/>
        </w:rPr>
        <w:t xml:space="preserve"> </w:t>
      </w:r>
      <w:r>
        <w:t>A., Glass, N., McFarlane, J., Sachs, C., Sharps, P., Ulrich,</w:t>
      </w:r>
      <w:r>
        <w:rPr>
          <w:spacing w:val="-7"/>
        </w:rPr>
        <w:t xml:space="preserve"> </w:t>
      </w:r>
      <w:r>
        <w:t>Y.,</w:t>
      </w:r>
      <w:r>
        <w:rPr>
          <w:spacing w:val="-2"/>
        </w:rPr>
        <w:t xml:space="preserve"> </w:t>
      </w:r>
      <w:r>
        <w:t>Wilt, S.</w:t>
      </w:r>
      <w:r>
        <w:rPr>
          <w:spacing w:val="-13"/>
        </w:rPr>
        <w:t xml:space="preserve"> </w:t>
      </w:r>
      <w:r>
        <w:t>A., Manganello,</w:t>
      </w:r>
      <w:r>
        <w:rPr>
          <w:spacing w:val="-8"/>
        </w:rPr>
        <w:t xml:space="preserve"> </w:t>
      </w:r>
      <w:r>
        <w:t>J.,</w:t>
      </w:r>
      <w:r>
        <w:rPr>
          <w:spacing w:val="-8"/>
        </w:rPr>
        <w:t xml:space="preserve"> </w:t>
      </w:r>
      <w:r>
        <w:t>Xu,</w:t>
      </w:r>
      <w:r>
        <w:rPr>
          <w:spacing w:val="-8"/>
        </w:rPr>
        <w:t xml:space="preserve"> </w:t>
      </w:r>
      <w:r>
        <w:t>X.,</w:t>
      </w:r>
      <w:r>
        <w:rPr>
          <w:spacing w:val="-8"/>
        </w:rPr>
        <w:t xml:space="preserve"> </w:t>
      </w:r>
      <w:r>
        <w:t>Schollenberger,</w:t>
      </w:r>
      <w:r>
        <w:rPr>
          <w:spacing w:val="-8"/>
        </w:rPr>
        <w:t xml:space="preserve"> </w:t>
      </w:r>
      <w:r>
        <w:t>J.,</w:t>
      </w:r>
      <w:r>
        <w:rPr>
          <w:spacing w:val="-8"/>
        </w:rPr>
        <w:t xml:space="preserve"> </w:t>
      </w:r>
      <w:r>
        <w:t>Frye,</w:t>
      </w:r>
      <w:r>
        <w:rPr>
          <w:spacing w:val="-13"/>
        </w:rPr>
        <w:t xml:space="preserve"> </w:t>
      </w:r>
      <w:r>
        <w:t>V.,</w:t>
      </w:r>
      <w:r>
        <w:rPr>
          <w:spacing w:val="-8"/>
        </w:rPr>
        <w:t xml:space="preserve"> </w:t>
      </w:r>
      <w:r>
        <w:t>&amp;</w:t>
      </w:r>
      <w:r>
        <w:rPr>
          <w:spacing w:val="-8"/>
        </w:rPr>
        <w:t xml:space="preserve"> </w:t>
      </w:r>
      <w:r>
        <w:t>Laughton,</w:t>
      </w:r>
      <w:r>
        <w:rPr>
          <w:spacing w:val="-8"/>
        </w:rPr>
        <w:t xml:space="preserve"> </w:t>
      </w:r>
      <w:r>
        <w:t>K.</w:t>
      </w:r>
      <w:r>
        <w:rPr>
          <w:spacing w:val="-8"/>
        </w:rPr>
        <w:t xml:space="preserve"> </w:t>
      </w:r>
      <w:r>
        <w:t>(2003).</w:t>
      </w:r>
      <w:r>
        <w:rPr>
          <w:spacing w:val="-8"/>
        </w:rPr>
        <w:t xml:space="preserve"> </w:t>
      </w:r>
      <w:r>
        <w:t>Risk factors</w:t>
      </w:r>
      <w:r>
        <w:rPr>
          <w:spacing w:val="-1"/>
        </w:rPr>
        <w:t xml:space="preserve"> </w:t>
      </w:r>
      <w:r>
        <w:t>for</w:t>
      </w:r>
      <w:r>
        <w:rPr>
          <w:spacing w:val="-1"/>
        </w:rPr>
        <w:t xml:space="preserve"> </w:t>
      </w:r>
      <w:r>
        <w:t>femicide</w:t>
      </w:r>
      <w:r>
        <w:rPr>
          <w:spacing w:val="-2"/>
        </w:rPr>
        <w:t xml:space="preserve"> </w:t>
      </w:r>
      <w:r>
        <w:t>in</w:t>
      </w:r>
      <w:r>
        <w:rPr>
          <w:spacing w:val="-1"/>
        </w:rPr>
        <w:t xml:space="preserve"> </w:t>
      </w:r>
      <w:r>
        <w:t>abusive</w:t>
      </w:r>
      <w:r>
        <w:rPr>
          <w:spacing w:val="-2"/>
        </w:rPr>
        <w:t xml:space="preserve"> </w:t>
      </w:r>
      <w:r>
        <w:t>relationships:</w:t>
      </w:r>
      <w:r>
        <w:rPr>
          <w:spacing w:val="-1"/>
        </w:rPr>
        <w:t xml:space="preserve"> </w:t>
      </w:r>
      <w:r>
        <w:t>results</w:t>
      </w:r>
      <w:r>
        <w:rPr>
          <w:spacing w:val="-1"/>
        </w:rPr>
        <w:t xml:space="preserve"> </w:t>
      </w:r>
      <w:r>
        <w:t>from</w:t>
      </w:r>
      <w:r>
        <w:rPr>
          <w:spacing w:val="-2"/>
        </w:rPr>
        <w:t xml:space="preserve"> </w:t>
      </w:r>
      <w:r>
        <w:t>a</w:t>
      </w:r>
      <w:r>
        <w:rPr>
          <w:spacing w:val="-2"/>
        </w:rPr>
        <w:t xml:space="preserve"> </w:t>
      </w:r>
      <w:r>
        <w:t>multisite</w:t>
      </w:r>
      <w:r>
        <w:rPr>
          <w:spacing w:val="-2"/>
        </w:rPr>
        <w:t xml:space="preserve"> </w:t>
      </w:r>
      <w:r>
        <w:t>case</w:t>
      </w:r>
      <w:r>
        <w:rPr>
          <w:spacing w:val="-2"/>
        </w:rPr>
        <w:t xml:space="preserve"> </w:t>
      </w:r>
      <w:r>
        <w:t>control study.</w:t>
      </w:r>
      <w:r>
        <w:rPr>
          <w:spacing w:val="-1"/>
        </w:rPr>
        <w:t xml:space="preserve"> </w:t>
      </w:r>
      <w:r>
        <w:t>Amer</w:t>
      </w:r>
      <w:r>
        <w:t>ican Journal of Public Health, 93(7), 1089-1097.</w:t>
      </w:r>
    </w:p>
    <w:p w14:paraId="45CA7CFE" w14:textId="77777777" w:rsidR="00F47A6F" w:rsidRDefault="00542B8E">
      <w:pPr>
        <w:pStyle w:val="ListParagraph"/>
        <w:numPr>
          <w:ilvl w:val="0"/>
          <w:numId w:val="2"/>
        </w:numPr>
        <w:tabs>
          <w:tab w:val="left" w:pos="1991"/>
        </w:tabs>
        <w:spacing w:before="9" w:line="232" w:lineRule="auto"/>
        <w:ind w:right="1033" w:hanging="295"/>
        <w:rPr>
          <w:sz w:val="28"/>
        </w:rPr>
      </w:pPr>
      <w:r>
        <w:rPr>
          <w:sz w:val="28"/>
        </w:rPr>
        <w:t>Flory, B. E., Dunn, J., Berg</w:t>
      </w:r>
      <w:r>
        <w:rPr>
          <w:rFonts w:ascii="MS PGothic"/>
          <w:sz w:val="28"/>
        </w:rPr>
        <w:t>-</w:t>
      </w:r>
      <w:r>
        <w:rPr>
          <w:sz w:val="28"/>
        </w:rPr>
        <w:t>Weger, M., &amp; Milstead, M. (2001). Supervised access and exchange: an exploratory study of supervised access and custody exchange</w:t>
      </w:r>
      <w:r>
        <w:rPr>
          <w:spacing w:val="-7"/>
          <w:sz w:val="28"/>
        </w:rPr>
        <w:t xml:space="preserve"> </w:t>
      </w:r>
      <w:r>
        <w:rPr>
          <w:sz w:val="28"/>
        </w:rPr>
        <w:t>services:</w:t>
      </w:r>
      <w:r>
        <w:rPr>
          <w:spacing w:val="-6"/>
          <w:sz w:val="28"/>
        </w:rPr>
        <w:t xml:space="preserve"> </w:t>
      </w:r>
      <w:r>
        <w:rPr>
          <w:sz w:val="28"/>
        </w:rPr>
        <w:t>the</w:t>
      </w:r>
      <w:r>
        <w:rPr>
          <w:spacing w:val="-7"/>
          <w:sz w:val="28"/>
        </w:rPr>
        <w:t xml:space="preserve"> </w:t>
      </w:r>
      <w:r>
        <w:rPr>
          <w:sz w:val="28"/>
        </w:rPr>
        <w:t>parental</w:t>
      </w:r>
      <w:r>
        <w:rPr>
          <w:spacing w:val="-6"/>
          <w:sz w:val="28"/>
        </w:rPr>
        <w:t xml:space="preserve"> </w:t>
      </w:r>
      <w:r>
        <w:rPr>
          <w:sz w:val="28"/>
        </w:rPr>
        <w:t>experience.</w:t>
      </w:r>
      <w:r>
        <w:rPr>
          <w:spacing w:val="-6"/>
          <w:sz w:val="28"/>
        </w:rPr>
        <w:t xml:space="preserve"> </w:t>
      </w:r>
      <w:r>
        <w:rPr>
          <w:sz w:val="28"/>
        </w:rPr>
        <w:t>Family</w:t>
      </w:r>
      <w:r>
        <w:rPr>
          <w:spacing w:val="-6"/>
          <w:sz w:val="28"/>
        </w:rPr>
        <w:t xml:space="preserve"> </w:t>
      </w:r>
      <w:r>
        <w:rPr>
          <w:sz w:val="28"/>
        </w:rPr>
        <w:t>Court</w:t>
      </w:r>
      <w:r>
        <w:rPr>
          <w:spacing w:val="-7"/>
          <w:sz w:val="28"/>
        </w:rPr>
        <w:t xml:space="preserve"> </w:t>
      </w:r>
      <w:r>
        <w:rPr>
          <w:sz w:val="28"/>
        </w:rPr>
        <w:t>Review,</w:t>
      </w:r>
      <w:r>
        <w:rPr>
          <w:spacing w:val="-6"/>
          <w:sz w:val="28"/>
        </w:rPr>
        <w:t xml:space="preserve"> </w:t>
      </w:r>
      <w:r>
        <w:rPr>
          <w:sz w:val="28"/>
        </w:rPr>
        <w:t>39(4),</w:t>
      </w:r>
      <w:r>
        <w:rPr>
          <w:spacing w:val="-6"/>
          <w:sz w:val="28"/>
        </w:rPr>
        <w:t xml:space="preserve"> </w:t>
      </w:r>
      <w:r>
        <w:rPr>
          <w:sz w:val="28"/>
        </w:rPr>
        <w:t>469-482.</w:t>
      </w:r>
    </w:p>
    <w:p w14:paraId="0429F78A" w14:textId="77777777" w:rsidR="00F47A6F" w:rsidRDefault="00542B8E">
      <w:pPr>
        <w:pStyle w:val="ListParagraph"/>
        <w:numPr>
          <w:ilvl w:val="0"/>
          <w:numId w:val="2"/>
        </w:numPr>
        <w:tabs>
          <w:tab w:val="left" w:pos="1991"/>
        </w:tabs>
        <w:spacing w:line="237" w:lineRule="auto"/>
        <w:ind w:right="1853" w:hanging="295"/>
        <w:jc w:val="both"/>
        <w:rPr>
          <w:sz w:val="28"/>
        </w:rPr>
      </w:pPr>
      <w:r>
        <w:rPr>
          <w:sz w:val="28"/>
        </w:rPr>
        <w:t>Dunn,</w:t>
      </w:r>
      <w:r>
        <w:rPr>
          <w:spacing w:val="-2"/>
          <w:sz w:val="28"/>
        </w:rPr>
        <w:t xml:space="preserve"> </w:t>
      </w:r>
      <w:r>
        <w:rPr>
          <w:sz w:val="28"/>
        </w:rPr>
        <w:t>J.</w:t>
      </w:r>
      <w:r>
        <w:rPr>
          <w:spacing w:val="-2"/>
          <w:sz w:val="28"/>
        </w:rPr>
        <w:t xml:space="preserve"> </w:t>
      </w:r>
      <w:r>
        <w:rPr>
          <w:sz w:val="28"/>
        </w:rPr>
        <w:t>H.,</w:t>
      </w:r>
      <w:r>
        <w:rPr>
          <w:spacing w:val="-2"/>
          <w:sz w:val="28"/>
        </w:rPr>
        <w:t xml:space="preserve"> </w:t>
      </w:r>
      <w:r>
        <w:rPr>
          <w:sz w:val="28"/>
        </w:rPr>
        <w:t>Flory,</w:t>
      </w:r>
      <w:r>
        <w:rPr>
          <w:spacing w:val="-2"/>
          <w:sz w:val="28"/>
        </w:rPr>
        <w:t xml:space="preserve"> </w:t>
      </w:r>
      <w:r>
        <w:rPr>
          <w:sz w:val="28"/>
        </w:rPr>
        <w:t>B.</w:t>
      </w:r>
      <w:r>
        <w:rPr>
          <w:spacing w:val="-2"/>
          <w:sz w:val="28"/>
        </w:rPr>
        <w:t xml:space="preserve"> </w:t>
      </w:r>
      <w:r>
        <w:rPr>
          <w:sz w:val="28"/>
        </w:rPr>
        <w:t>E.,</w:t>
      </w:r>
      <w:r>
        <w:rPr>
          <w:spacing w:val="-2"/>
          <w:sz w:val="28"/>
        </w:rPr>
        <w:t xml:space="preserve"> </w:t>
      </w:r>
      <w:r>
        <w:rPr>
          <w:sz w:val="28"/>
        </w:rPr>
        <w:t>&amp;</w:t>
      </w:r>
      <w:r>
        <w:rPr>
          <w:spacing w:val="-2"/>
          <w:sz w:val="28"/>
        </w:rPr>
        <w:t xml:space="preserve"> </w:t>
      </w:r>
      <w:r>
        <w:rPr>
          <w:sz w:val="28"/>
        </w:rPr>
        <w:t>Berg-Weger,</w:t>
      </w:r>
      <w:r>
        <w:rPr>
          <w:spacing w:val="-2"/>
          <w:sz w:val="28"/>
        </w:rPr>
        <w:t xml:space="preserve"> </w:t>
      </w:r>
      <w:r>
        <w:rPr>
          <w:sz w:val="28"/>
        </w:rPr>
        <w:t>M.</w:t>
      </w:r>
      <w:r>
        <w:rPr>
          <w:spacing w:val="-2"/>
          <w:sz w:val="28"/>
        </w:rPr>
        <w:t xml:space="preserve"> </w:t>
      </w:r>
      <w:r>
        <w:rPr>
          <w:sz w:val="28"/>
        </w:rPr>
        <w:t>(2004).</w:t>
      </w:r>
      <w:r>
        <w:rPr>
          <w:spacing w:val="-2"/>
          <w:sz w:val="28"/>
        </w:rPr>
        <w:t xml:space="preserve"> </w:t>
      </w:r>
      <w:r>
        <w:rPr>
          <w:sz w:val="28"/>
        </w:rPr>
        <w:t>Parenting</w:t>
      </w:r>
      <w:r>
        <w:rPr>
          <w:spacing w:val="-2"/>
          <w:sz w:val="28"/>
        </w:rPr>
        <w:t xml:space="preserve"> </w:t>
      </w:r>
      <w:r>
        <w:rPr>
          <w:sz w:val="28"/>
        </w:rPr>
        <w:t>plans</w:t>
      </w:r>
      <w:r>
        <w:rPr>
          <w:spacing w:val="-2"/>
          <w:sz w:val="28"/>
        </w:rPr>
        <w:t xml:space="preserve"> </w:t>
      </w:r>
      <w:r>
        <w:rPr>
          <w:sz w:val="28"/>
        </w:rPr>
        <w:t>and visitation:</w:t>
      </w:r>
      <w:r>
        <w:rPr>
          <w:spacing w:val="-5"/>
          <w:sz w:val="28"/>
        </w:rPr>
        <w:t xml:space="preserve"> </w:t>
      </w:r>
      <w:r>
        <w:rPr>
          <w:sz w:val="28"/>
        </w:rPr>
        <w:t>an</w:t>
      </w:r>
      <w:r>
        <w:rPr>
          <w:spacing w:val="-5"/>
          <w:sz w:val="28"/>
        </w:rPr>
        <w:t xml:space="preserve"> </w:t>
      </w:r>
      <w:r>
        <w:rPr>
          <w:sz w:val="28"/>
        </w:rPr>
        <w:t>exploratory</w:t>
      </w:r>
      <w:r>
        <w:rPr>
          <w:spacing w:val="-5"/>
          <w:sz w:val="28"/>
        </w:rPr>
        <w:t xml:space="preserve"> </w:t>
      </w:r>
      <w:r>
        <w:rPr>
          <w:sz w:val="28"/>
        </w:rPr>
        <w:t>study</w:t>
      </w:r>
      <w:r>
        <w:rPr>
          <w:spacing w:val="-5"/>
          <w:sz w:val="28"/>
        </w:rPr>
        <w:t xml:space="preserve"> </w:t>
      </w:r>
      <w:r>
        <w:rPr>
          <w:sz w:val="28"/>
        </w:rPr>
        <w:t>of</w:t>
      </w:r>
      <w:r>
        <w:rPr>
          <w:spacing w:val="-5"/>
          <w:sz w:val="28"/>
        </w:rPr>
        <w:t xml:space="preserve"> </w:t>
      </w:r>
      <w:r>
        <w:rPr>
          <w:sz w:val="28"/>
        </w:rPr>
        <w:t>supervised</w:t>
      </w:r>
      <w:r>
        <w:rPr>
          <w:spacing w:val="-5"/>
          <w:sz w:val="28"/>
        </w:rPr>
        <w:t xml:space="preserve"> </w:t>
      </w:r>
      <w:r>
        <w:rPr>
          <w:sz w:val="28"/>
        </w:rPr>
        <w:t>access</w:t>
      </w:r>
      <w:r>
        <w:rPr>
          <w:spacing w:val="-5"/>
          <w:sz w:val="28"/>
        </w:rPr>
        <w:t xml:space="preserve"> </w:t>
      </w:r>
      <w:r>
        <w:rPr>
          <w:sz w:val="28"/>
        </w:rPr>
        <w:t>and</w:t>
      </w:r>
      <w:r>
        <w:rPr>
          <w:spacing w:val="-5"/>
          <w:sz w:val="28"/>
        </w:rPr>
        <w:t xml:space="preserve"> </w:t>
      </w:r>
      <w:r>
        <w:rPr>
          <w:sz w:val="28"/>
        </w:rPr>
        <w:t>custody</w:t>
      </w:r>
      <w:r>
        <w:rPr>
          <w:spacing w:val="-5"/>
          <w:sz w:val="28"/>
        </w:rPr>
        <w:t xml:space="preserve"> </w:t>
      </w:r>
      <w:r>
        <w:rPr>
          <w:sz w:val="28"/>
        </w:rPr>
        <w:t>exchange services: the children’s experience. Family Court Review, 42(1), 60-73.</w:t>
      </w:r>
    </w:p>
    <w:p w14:paraId="590A25C0" w14:textId="77777777" w:rsidR="00F47A6F" w:rsidRDefault="00542B8E">
      <w:pPr>
        <w:pStyle w:val="ListParagraph"/>
        <w:numPr>
          <w:ilvl w:val="0"/>
          <w:numId w:val="2"/>
        </w:numPr>
        <w:tabs>
          <w:tab w:val="left" w:pos="1991"/>
        </w:tabs>
        <w:spacing w:before="1" w:line="240" w:lineRule="auto"/>
        <w:ind w:right="1401" w:hanging="295"/>
        <w:rPr>
          <w:sz w:val="28"/>
        </w:rPr>
      </w:pPr>
      <w:r>
        <w:rPr>
          <w:sz w:val="28"/>
        </w:rPr>
        <w:t>DeJong,</w:t>
      </w:r>
      <w:r>
        <w:rPr>
          <w:spacing w:val="-15"/>
          <w:sz w:val="28"/>
        </w:rPr>
        <w:t xml:space="preserve"> </w:t>
      </w:r>
      <w:r>
        <w:rPr>
          <w:sz w:val="28"/>
        </w:rPr>
        <w:t>C.,</w:t>
      </w:r>
      <w:r>
        <w:rPr>
          <w:spacing w:val="-6"/>
          <w:sz w:val="28"/>
        </w:rPr>
        <w:t xml:space="preserve"> </w:t>
      </w:r>
      <w:r>
        <w:rPr>
          <w:sz w:val="28"/>
        </w:rPr>
        <w:t>&amp;</w:t>
      </w:r>
      <w:r>
        <w:rPr>
          <w:spacing w:val="-6"/>
          <w:sz w:val="28"/>
        </w:rPr>
        <w:t xml:space="preserve"> </w:t>
      </w:r>
      <w:r>
        <w:rPr>
          <w:sz w:val="28"/>
        </w:rPr>
        <w:t>Burgess-Proctor,</w:t>
      </w:r>
      <w:r>
        <w:rPr>
          <w:spacing w:val="-18"/>
          <w:sz w:val="28"/>
        </w:rPr>
        <w:t xml:space="preserve"> </w:t>
      </w:r>
      <w:r>
        <w:rPr>
          <w:sz w:val="28"/>
        </w:rPr>
        <w:t>A.</w:t>
      </w:r>
      <w:r>
        <w:rPr>
          <w:spacing w:val="-6"/>
          <w:sz w:val="28"/>
        </w:rPr>
        <w:t xml:space="preserve"> </w:t>
      </w:r>
      <w:r>
        <w:rPr>
          <w:sz w:val="28"/>
        </w:rPr>
        <w:t>(2006).</w:t>
      </w:r>
      <w:r>
        <w:rPr>
          <w:spacing w:val="-18"/>
          <w:sz w:val="28"/>
        </w:rPr>
        <w:t xml:space="preserve"> </w:t>
      </w:r>
      <w:r>
        <w:rPr>
          <w:sz w:val="28"/>
        </w:rPr>
        <w:t>A</w:t>
      </w:r>
      <w:r>
        <w:rPr>
          <w:spacing w:val="-17"/>
          <w:sz w:val="28"/>
        </w:rPr>
        <w:t xml:space="preserve"> </w:t>
      </w:r>
      <w:r>
        <w:rPr>
          <w:sz w:val="28"/>
        </w:rPr>
        <w:t>summary</w:t>
      </w:r>
      <w:r>
        <w:rPr>
          <w:spacing w:val="-6"/>
          <w:sz w:val="28"/>
        </w:rPr>
        <w:t xml:space="preserve"> </w:t>
      </w:r>
      <w:r>
        <w:rPr>
          <w:sz w:val="28"/>
        </w:rPr>
        <w:t>of</w:t>
      </w:r>
      <w:r>
        <w:rPr>
          <w:spacing w:val="-6"/>
          <w:sz w:val="28"/>
        </w:rPr>
        <w:t xml:space="preserve"> </w:t>
      </w:r>
      <w:r>
        <w:rPr>
          <w:sz w:val="28"/>
        </w:rPr>
        <w:t>personal</w:t>
      </w:r>
      <w:r>
        <w:rPr>
          <w:spacing w:val="-6"/>
          <w:sz w:val="28"/>
        </w:rPr>
        <w:t xml:space="preserve"> </w:t>
      </w:r>
      <w:r>
        <w:rPr>
          <w:sz w:val="28"/>
        </w:rPr>
        <w:t>protection order statutes in the United States. Violence</w:t>
      </w:r>
      <w:r>
        <w:rPr>
          <w:spacing w:val="-8"/>
          <w:sz w:val="28"/>
        </w:rPr>
        <w:t xml:space="preserve"> </w:t>
      </w:r>
      <w:r>
        <w:rPr>
          <w:sz w:val="28"/>
        </w:rPr>
        <w:t>Against Women, 12(1), 68-88.</w:t>
      </w:r>
    </w:p>
    <w:p w14:paraId="75570E90" w14:textId="77777777" w:rsidR="00F47A6F" w:rsidRDefault="00542B8E">
      <w:pPr>
        <w:pStyle w:val="ListParagraph"/>
        <w:numPr>
          <w:ilvl w:val="0"/>
          <w:numId w:val="2"/>
        </w:numPr>
        <w:tabs>
          <w:tab w:val="left" w:pos="1991"/>
        </w:tabs>
        <w:spacing w:line="237" w:lineRule="auto"/>
        <w:ind w:right="1535" w:hanging="295"/>
        <w:rPr>
          <w:sz w:val="28"/>
        </w:rPr>
      </w:pPr>
      <w:r>
        <w:rPr>
          <w:sz w:val="28"/>
        </w:rPr>
        <w:t>Benitez, C.</w:t>
      </w:r>
      <w:r>
        <w:rPr>
          <w:spacing w:val="-5"/>
          <w:sz w:val="28"/>
        </w:rPr>
        <w:t xml:space="preserve"> </w:t>
      </w:r>
      <w:r>
        <w:rPr>
          <w:sz w:val="28"/>
        </w:rPr>
        <w:t>T., McNiel, D</w:t>
      </w:r>
      <w:r>
        <w:rPr>
          <w:sz w:val="28"/>
        </w:rPr>
        <w:t>. E., &amp; Binder, R. L. (2010). Do protection orders protect?</w:t>
      </w:r>
      <w:r>
        <w:rPr>
          <w:spacing w:val="-7"/>
          <w:sz w:val="28"/>
        </w:rPr>
        <w:t xml:space="preserve"> </w:t>
      </w:r>
      <w:r>
        <w:rPr>
          <w:sz w:val="28"/>
        </w:rPr>
        <w:t>Journal</w:t>
      </w:r>
      <w:r>
        <w:rPr>
          <w:spacing w:val="-4"/>
          <w:sz w:val="28"/>
        </w:rPr>
        <w:t xml:space="preserve"> </w:t>
      </w:r>
      <w:r>
        <w:rPr>
          <w:sz w:val="28"/>
        </w:rPr>
        <w:t>of</w:t>
      </w:r>
      <w:r>
        <w:rPr>
          <w:spacing w:val="-4"/>
          <w:sz w:val="28"/>
        </w:rPr>
        <w:t xml:space="preserve"> </w:t>
      </w:r>
      <w:r>
        <w:rPr>
          <w:sz w:val="28"/>
        </w:rPr>
        <w:t>the</w:t>
      </w:r>
      <w:r>
        <w:rPr>
          <w:spacing w:val="-18"/>
          <w:sz w:val="28"/>
        </w:rPr>
        <w:t xml:space="preserve"> </w:t>
      </w:r>
      <w:r>
        <w:rPr>
          <w:sz w:val="28"/>
        </w:rPr>
        <w:t>American</w:t>
      </w:r>
      <w:r>
        <w:rPr>
          <w:spacing w:val="-17"/>
          <w:sz w:val="28"/>
        </w:rPr>
        <w:t xml:space="preserve"> </w:t>
      </w:r>
      <w:r>
        <w:rPr>
          <w:sz w:val="28"/>
        </w:rPr>
        <w:t>Academy</w:t>
      </w:r>
      <w:r>
        <w:rPr>
          <w:spacing w:val="-4"/>
          <w:sz w:val="28"/>
        </w:rPr>
        <w:t xml:space="preserve"> </w:t>
      </w:r>
      <w:r>
        <w:rPr>
          <w:sz w:val="28"/>
        </w:rPr>
        <w:t>of</w:t>
      </w:r>
      <w:r>
        <w:rPr>
          <w:spacing w:val="-4"/>
          <w:sz w:val="28"/>
        </w:rPr>
        <w:t xml:space="preserve"> </w:t>
      </w:r>
      <w:r>
        <w:rPr>
          <w:sz w:val="28"/>
        </w:rPr>
        <w:t>Psychiatry</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Law</w:t>
      </w:r>
      <w:r>
        <w:rPr>
          <w:spacing w:val="-4"/>
          <w:sz w:val="28"/>
        </w:rPr>
        <w:t xml:space="preserve"> </w:t>
      </w:r>
      <w:r>
        <w:rPr>
          <w:sz w:val="28"/>
        </w:rPr>
        <w:t>Online, 38(3), 376-385.</w:t>
      </w:r>
    </w:p>
    <w:p w14:paraId="27D6A605" w14:textId="77777777" w:rsidR="00F47A6F" w:rsidRDefault="00542B8E">
      <w:pPr>
        <w:pStyle w:val="ListParagraph"/>
        <w:numPr>
          <w:ilvl w:val="0"/>
          <w:numId w:val="2"/>
        </w:numPr>
        <w:tabs>
          <w:tab w:val="left" w:pos="1991"/>
        </w:tabs>
        <w:spacing w:line="240" w:lineRule="auto"/>
        <w:ind w:right="1076" w:hanging="295"/>
        <w:rPr>
          <w:sz w:val="28"/>
        </w:rPr>
      </w:pPr>
      <w:r>
        <w:rPr>
          <w:sz w:val="28"/>
        </w:rPr>
        <w:t>Holt,</w:t>
      </w:r>
      <w:r>
        <w:rPr>
          <w:spacing w:val="-18"/>
          <w:sz w:val="28"/>
        </w:rPr>
        <w:t xml:space="preserve"> </w:t>
      </w:r>
      <w:r>
        <w:rPr>
          <w:sz w:val="28"/>
        </w:rPr>
        <w:t>V.</w:t>
      </w:r>
      <w:r>
        <w:rPr>
          <w:spacing w:val="-17"/>
          <w:sz w:val="28"/>
        </w:rPr>
        <w:t xml:space="preserve"> </w:t>
      </w:r>
      <w:r>
        <w:rPr>
          <w:sz w:val="28"/>
        </w:rPr>
        <w:t>L.,</w:t>
      </w:r>
      <w:r>
        <w:rPr>
          <w:spacing w:val="-14"/>
          <w:sz w:val="28"/>
        </w:rPr>
        <w:t xml:space="preserve"> </w:t>
      </w:r>
      <w:r>
        <w:rPr>
          <w:sz w:val="28"/>
        </w:rPr>
        <w:t>Kernic,</w:t>
      </w:r>
      <w:r>
        <w:rPr>
          <w:spacing w:val="-13"/>
          <w:sz w:val="28"/>
        </w:rPr>
        <w:t xml:space="preserve"> </w:t>
      </w:r>
      <w:r>
        <w:rPr>
          <w:sz w:val="28"/>
        </w:rPr>
        <w:t>M.</w:t>
      </w:r>
      <w:r>
        <w:rPr>
          <w:spacing w:val="-18"/>
          <w:sz w:val="28"/>
        </w:rPr>
        <w:t xml:space="preserve"> </w:t>
      </w:r>
      <w:r>
        <w:rPr>
          <w:sz w:val="28"/>
        </w:rPr>
        <w:t>A.,</w:t>
      </w:r>
      <w:r>
        <w:rPr>
          <w:spacing w:val="-12"/>
          <w:sz w:val="28"/>
        </w:rPr>
        <w:t xml:space="preserve"> </w:t>
      </w:r>
      <w:r>
        <w:rPr>
          <w:sz w:val="28"/>
        </w:rPr>
        <w:t>Lumley,</w:t>
      </w:r>
      <w:r>
        <w:rPr>
          <w:spacing w:val="-17"/>
          <w:sz w:val="28"/>
        </w:rPr>
        <w:t xml:space="preserve"> </w:t>
      </w:r>
      <w:r>
        <w:rPr>
          <w:sz w:val="28"/>
        </w:rPr>
        <w:t>T.,</w:t>
      </w:r>
      <w:r>
        <w:rPr>
          <w:spacing w:val="-17"/>
          <w:sz w:val="28"/>
        </w:rPr>
        <w:t xml:space="preserve"> </w:t>
      </w:r>
      <w:r>
        <w:rPr>
          <w:sz w:val="28"/>
        </w:rPr>
        <w:t>Wolf,</w:t>
      </w:r>
      <w:r>
        <w:rPr>
          <w:spacing w:val="-13"/>
          <w:sz w:val="28"/>
        </w:rPr>
        <w:t xml:space="preserve"> </w:t>
      </w:r>
      <w:r>
        <w:rPr>
          <w:sz w:val="28"/>
        </w:rPr>
        <w:t>M.</w:t>
      </w:r>
      <w:r>
        <w:rPr>
          <w:spacing w:val="-13"/>
          <w:sz w:val="28"/>
        </w:rPr>
        <w:t xml:space="preserve"> </w:t>
      </w:r>
      <w:r>
        <w:rPr>
          <w:sz w:val="28"/>
        </w:rPr>
        <w:t>E.,</w:t>
      </w:r>
      <w:r>
        <w:rPr>
          <w:spacing w:val="-13"/>
          <w:sz w:val="28"/>
        </w:rPr>
        <w:t xml:space="preserve"> </w:t>
      </w:r>
      <w:r>
        <w:rPr>
          <w:sz w:val="28"/>
        </w:rPr>
        <w:t>&amp;</w:t>
      </w:r>
      <w:r>
        <w:rPr>
          <w:spacing w:val="-13"/>
          <w:sz w:val="28"/>
        </w:rPr>
        <w:t xml:space="preserve"> </w:t>
      </w:r>
      <w:r>
        <w:rPr>
          <w:sz w:val="28"/>
        </w:rPr>
        <w:t>Rivara,</w:t>
      </w:r>
      <w:r>
        <w:rPr>
          <w:spacing w:val="-13"/>
          <w:sz w:val="28"/>
        </w:rPr>
        <w:t xml:space="preserve"> </w:t>
      </w:r>
      <w:r>
        <w:rPr>
          <w:sz w:val="28"/>
        </w:rPr>
        <w:t>F.</w:t>
      </w:r>
      <w:r>
        <w:rPr>
          <w:spacing w:val="-13"/>
          <w:sz w:val="28"/>
        </w:rPr>
        <w:t xml:space="preserve"> </w:t>
      </w:r>
      <w:r>
        <w:rPr>
          <w:sz w:val="28"/>
        </w:rPr>
        <w:t>P.</w:t>
      </w:r>
      <w:r>
        <w:rPr>
          <w:spacing w:val="-13"/>
          <w:sz w:val="28"/>
        </w:rPr>
        <w:t xml:space="preserve"> </w:t>
      </w:r>
      <w:r>
        <w:rPr>
          <w:sz w:val="28"/>
        </w:rPr>
        <w:t>(2002).</w:t>
      </w:r>
      <w:r>
        <w:rPr>
          <w:spacing w:val="-13"/>
          <w:sz w:val="28"/>
        </w:rPr>
        <w:t xml:space="preserve"> </w:t>
      </w:r>
      <w:r>
        <w:rPr>
          <w:sz w:val="28"/>
        </w:rPr>
        <w:t>Civil protection orders and risk of subsequent police-reported violence. Journal of the American Medical Association, 288(5), 589-594.</w:t>
      </w:r>
    </w:p>
    <w:p w14:paraId="70ABE375" w14:textId="77777777" w:rsidR="00F47A6F" w:rsidRDefault="00542B8E">
      <w:pPr>
        <w:pStyle w:val="ListParagraph"/>
        <w:numPr>
          <w:ilvl w:val="0"/>
          <w:numId w:val="2"/>
        </w:numPr>
        <w:tabs>
          <w:tab w:val="left" w:pos="1991"/>
        </w:tabs>
        <w:spacing w:line="237" w:lineRule="auto"/>
        <w:ind w:right="1349" w:hanging="295"/>
        <w:rPr>
          <w:sz w:val="28"/>
        </w:rPr>
      </w:pPr>
      <w:r>
        <w:rPr>
          <w:sz w:val="28"/>
        </w:rPr>
        <w:t>Spitzberg,</w:t>
      </w:r>
      <w:r>
        <w:rPr>
          <w:spacing w:val="-5"/>
          <w:sz w:val="28"/>
        </w:rPr>
        <w:t xml:space="preserve"> </w:t>
      </w:r>
      <w:r>
        <w:rPr>
          <w:sz w:val="28"/>
        </w:rPr>
        <w:t>B.</w:t>
      </w:r>
      <w:r>
        <w:rPr>
          <w:spacing w:val="-5"/>
          <w:sz w:val="28"/>
        </w:rPr>
        <w:t xml:space="preserve"> </w:t>
      </w:r>
      <w:r>
        <w:rPr>
          <w:sz w:val="28"/>
        </w:rPr>
        <w:t>H.</w:t>
      </w:r>
      <w:r>
        <w:rPr>
          <w:spacing w:val="-5"/>
          <w:sz w:val="28"/>
        </w:rPr>
        <w:t xml:space="preserve"> </w:t>
      </w:r>
      <w:r>
        <w:rPr>
          <w:sz w:val="28"/>
        </w:rPr>
        <w:t>(2002).</w:t>
      </w:r>
      <w:r>
        <w:rPr>
          <w:spacing w:val="-10"/>
          <w:sz w:val="28"/>
        </w:rPr>
        <w:t xml:space="preserve"> </w:t>
      </w:r>
      <w:r>
        <w:rPr>
          <w:sz w:val="28"/>
        </w:rPr>
        <w:t>The</w:t>
      </w:r>
      <w:r>
        <w:rPr>
          <w:spacing w:val="-6"/>
          <w:sz w:val="28"/>
        </w:rPr>
        <w:t xml:space="preserve"> </w:t>
      </w:r>
      <w:r>
        <w:rPr>
          <w:sz w:val="28"/>
        </w:rPr>
        <w:t>tactical</w:t>
      </w:r>
      <w:r>
        <w:rPr>
          <w:spacing w:val="-5"/>
          <w:sz w:val="28"/>
        </w:rPr>
        <w:t xml:space="preserve"> </w:t>
      </w:r>
      <w:r>
        <w:rPr>
          <w:sz w:val="28"/>
        </w:rPr>
        <w:t>topography</w:t>
      </w:r>
      <w:r>
        <w:rPr>
          <w:spacing w:val="-5"/>
          <w:sz w:val="28"/>
        </w:rPr>
        <w:t xml:space="preserve"> </w:t>
      </w:r>
      <w:r>
        <w:rPr>
          <w:sz w:val="28"/>
        </w:rPr>
        <w:t>of</w:t>
      </w:r>
      <w:r>
        <w:rPr>
          <w:spacing w:val="-5"/>
          <w:sz w:val="28"/>
        </w:rPr>
        <w:t xml:space="preserve"> </w:t>
      </w:r>
      <w:r>
        <w:rPr>
          <w:sz w:val="28"/>
        </w:rPr>
        <w:t>stalking</w:t>
      </w:r>
      <w:r>
        <w:rPr>
          <w:spacing w:val="-5"/>
          <w:sz w:val="28"/>
        </w:rPr>
        <w:t xml:space="preserve"> </w:t>
      </w:r>
      <w:r>
        <w:rPr>
          <w:sz w:val="28"/>
        </w:rPr>
        <w:t>victimization</w:t>
      </w:r>
      <w:r>
        <w:rPr>
          <w:spacing w:val="-5"/>
          <w:sz w:val="28"/>
        </w:rPr>
        <w:t xml:space="preserve"> </w:t>
      </w:r>
      <w:r>
        <w:rPr>
          <w:sz w:val="28"/>
        </w:rPr>
        <w:t>and management. Trauma, Violence, &amp; Abuse, 3(4</w:t>
      </w:r>
      <w:r>
        <w:rPr>
          <w:sz w:val="28"/>
        </w:rPr>
        <w:t>), 261-288.</w:t>
      </w:r>
    </w:p>
    <w:p w14:paraId="0D41F0F3" w14:textId="77777777" w:rsidR="00F47A6F" w:rsidRDefault="00542B8E">
      <w:pPr>
        <w:pStyle w:val="ListParagraph"/>
        <w:numPr>
          <w:ilvl w:val="0"/>
          <w:numId w:val="2"/>
        </w:numPr>
        <w:tabs>
          <w:tab w:val="left" w:pos="1991"/>
        </w:tabs>
        <w:spacing w:line="240" w:lineRule="auto"/>
        <w:ind w:right="1145" w:hanging="295"/>
        <w:rPr>
          <w:sz w:val="28"/>
        </w:rPr>
      </w:pPr>
      <w:r>
        <w:rPr>
          <w:sz w:val="28"/>
        </w:rPr>
        <w:t>Wright, C. V., &amp; Johnson, D. M. (2012). Encouraging legal help seeking for victims</w:t>
      </w:r>
      <w:r>
        <w:rPr>
          <w:spacing w:val="-4"/>
          <w:sz w:val="28"/>
        </w:rPr>
        <w:t xml:space="preserve"> </w:t>
      </w:r>
      <w:r>
        <w:rPr>
          <w:sz w:val="28"/>
        </w:rPr>
        <w:t>of</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violence:</w:t>
      </w:r>
      <w:r>
        <w:rPr>
          <w:spacing w:val="-4"/>
          <w:sz w:val="28"/>
        </w:rPr>
        <w:t xml:space="preserve"> </w:t>
      </w:r>
      <w:r>
        <w:rPr>
          <w:sz w:val="28"/>
        </w:rPr>
        <w:t>the</w:t>
      </w:r>
      <w:r>
        <w:rPr>
          <w:spacing w:val="-5"/>
          <w:sz w:val="28"/>
        </w:rPr>
        <w:t xml:space="preserve"> </w:t>
      </w:r>
      <w:r>
        <w:rPr>
          <w:sz w:val="28"/>
        </w:rPr>
        <w:t>therapeutic</w:t>
      </w:r>
      <w:r>
        <w:rPr>
          <w:spacing w:val="-5"/>
          <w:sz w:val="28"/>
        </w:rPr>
        <w:t xml:space="preserve"> </w:t>
      </w:r>
      <w:r>
        <w:rPr>
          <w:sz w:val="28"/>
        </w:rPr>
        <w:t>effects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civil</w:t>
      </w:r>
      <w:r>
        <w:rPr>
          <w:spacing w:val="-4"/>
          <w:sz w:val="28"/>
        </w:rPr>
        <w:t xml:space="preserve"> </w:t>
      </w:r>
      <w:r>
        <w:rPr>
          <w:sz w:val="28"/>
        </w:rPr>
        <w:t>protection order. Journal of Traumatic Stress, 25(6), 675-681.</w:t>
      </w:r>
    </w:p>
    <w:p w14:paraId="35C54E0E" w14:textId="77777777" w:rsidR="00F47A6F" w:rsidRDefault="00542B8E">
      <w:pPr>
        <w:pStyle w:val="ListParagraph"/>
        <w:numPr>
          <w:ilvl w:val="0"/>
          <w:numId w:val="2"/>
        </w:numPr>
        <w:tabs>
          <w:tab w:val="left" w:pos="1991"/>
        </w:tabs>
        <w:spacing w:line="237" w:lineRule="auto"/>
        <w:ind w:right="1037" w:hanging="295"/>
        <w:rPr>
          <w:sz w:val="28"/>
        </w:rPr>
      </w:pPr>
      <w:r>
        <w:rPr>
          <w:sz w:val="28"/>
        </w:rPr>
        <w:t>Russell,</w:t>
      </w:r>
      <w:r>
        <w:rPr>
          <w:spacing w:val="-8"/>
          <w:sz w:val="28"/>
        </w:rPr>
        <w:t xml:space="preserve"> </w:t>
      </w:r>
      <w:r>
        <w:rPr>
          <w:sz w:val="28"/>
        </w:rPr>
        <w:t>B.</w:t>
      </w:r>
      <w:r>
        <w:rPr>
          <w:spacing w:val="-8"/>
          <w:sz w:val="28"/>
        </w:rPr>
        <w:t xml:space="preserve"> </w:t>
      </w:r>
      <w:r>
        <w:rPr>
          <w:sz w:val="28"/>
        </w:rPr>
        <w:t>(2012).</w:t>
      </w:r>
      <w:r>
        <w:rPr>
          <w:spacing w:val="-8"/>
          <w:sz w:val="28"/>
        </w:rPr>
        <w:t xml:space="preserve"> </w:t>
      </w:r>
      <w:r>
        <w:rPr>
          <w:sz w:val="28"/>
        </w:rPr>
        <w:t>Effectiveness,</w:t>
      </w:r>
      <w:r>
        <w:rPr>
          <w:spacing w:val="-8"/>
          <w:sz w:val="28"/>
        </w:rPr>
        <w:t xml:space="preserve"> </w:t>
      </w:r>
      <w:r>
        <w:rPr>
          <w:sz w:val="28"/>
        </w:rPr>
        <w:t>victim</w:t>
      </w:r>
      <w:r>
        <w:rPr>
          <w:spacing w:val="-8"/>
          <w:sz w:val="28"/>
        </w:rPr>
        <w:t xml:space="preserve"> </w:t>
      </w:r>
      <w:r>
        <w:rPr>
          <w:sz w:val="28"/>
        </w:rPr>
        <w:t>safety,</w:t>
      </w:r>
      <w:r>
        <w:rPr>
          <w:spacing w:val="-8"/>
          <w:sz w:val="28"/>
        </w:rPr>
        <w:t xml:space="preserve"> </w:t>
      </w:r>
      <w:r>
        <w:rPr>
          <w:sz w:val="28"/>
        </w:rPr>
        <w:t>characteristics,</w:t>
      </w:r>
      <w:r>
        <w:rPr>
          <w:spacing w:val="-8"/>
          <w:sz w:val="28"/>
        </w:rPr>
        <w:t xml:space="preserve"> </w:t>
      </w:r>
      <w:r>
        <w:rPr>
          <w:sz w:val="28"/>
        </w:rPr>
        <w:t>and</w:t>
      </w:r>
      <w:r>
        <w:rPr>
          <w:spacing w:val="-8"/>
          <w:sz w:val="28"/>
        </w:rPr>
        <w:t xml:space="preserve"> </w:t>
      </w:r>
      <w:r>
        <w:rPr>
          <w:sz w:val="28"/>
        </w:rPr>
        <w:t>enforcement of protective orders. Partner Abuse, 3(4), 531-552.</w:t>
      </w:r>
    </w:p>
    <w:p w14:paraId="6D503644" w14:textId="77777777" w:rsidR="00F47A6F" w:rsidRDefault="00542B8E">
      <w:pPr>
        <w:pStyle w:val="ListParagraph"/>
        <w:numPr>
          <w:ilvl w:val="0"/>
          <w:numId w:val="2"/>
        </w:numPr>
        <w:tabs>
          <w:tab w:val="left" w:pos="1991"/>
        </w:tabs>
        <w:spacing w:line="240" w:lineRule="auto"/>
        <w:ind w:right="891" w:hanging="295"/>
        <w:rPr>
          <w:sz w:val="28"/>
        </w:rPr>
      </w:pPr>
      <w:r>
        <w:rPr>
          <w:sz w:val="28"/>
        </w:rPr>
        <w:t>Office of Legislative Research (2016).</w:t>
      </w:r>
      <w:r>
        <w:rPr>
          <w:spacing w:val="-2"/>
          <w:sz w:val="28"/>
        </w:rPr>
        <w:t xml:space="preserve"> </w:t>
      </w:r>
      <w:r>
        <w:rPr>
          <w:sz w:val="28"/>
        </w:rPr>
        <w:t>Voisine v. United S</w:t>
      </w:r>
      <w:r>
        <w:rPr>
          <w:sz w:val="28"/>
        </w:rPr>
        <w:t>tates, 136 S. Ct. 2272. (2016-R0238).</w:t>
      </w:r>
      <w:r>
        <w:rPr>
          <w:spacing w:val="-11"/>
          <w:sz w:val="28"/>
        </w:rPr>
        <w:t xml:space="preserve"> </w:t>
      </w:r>
      <w:r>
        <w:rPr>
          <w:sz w:val="28"/>
        </w:rPr>
        <w:t>Retrieved</w:t>
      </w:r>
      <w:r>
        <w:rPr>
          <w:spacing w:val="-11"/>
          <w:sz w:val="28"/>
        </w:rPr>
        <w:t xml:space="preserve"> </w:t>
      </w:r>
      <w:r>
        <w:rPr>
          <w:sz w:val="28"/>
        </w:rPr>
        <w:t>February</w:t>
      </w:r>
      <w:r>
        <w:rPr>
          <w:spacing w:val="-11"/>
          <w:sz w:val="28"/>
        </w:rPr>
        <w:t xml:space="preserve"> </w:t>
      </w:r>
      <w:r>
        <w:rPr>
          <w:sz w:val="28"/>
        </w:rPr>
        <w:t>2017</w:t>
      </w:r>
      <w:r>
        <w:rPr>
          <w:spacing w:val="-11"/>
          <w:sz w:val="28"/>
        </w:rPr>
        <w:t xml:space="preserve"> </w:t>
      </w:r>
      <w:r>
        <w:rPr>
          <w:sz w:val="28"/>
        </w:rPr>
        <w:t>from</w:t>
      </w:r>
      <w:r>
        <w:rPr>
          <w:spacing w:val="-12"/>
          <w:sz w:val="28"/>
        </w:rPr>
        <w:t xml:space="preserve"> </w:t>
      </w:r>
      <w:r>
        <w:rPr>
          <w:sz w:val="28"/>
        </w:rPr>
        <w:t>https://</w:t>
      </w:r>
      <w:hyperlink r:id="rId214">
        <w:r>
          <w:rPr>
            <w:sz w:val="28"/>
          </w:rPr>
          <w:t>www.cga.ct.gov/2016/rpt/pdf/</w:t>
        </w:r>
      </w:hyperlink>
      <w:r>
        <w:rPr>
          <w:sz w:val="28"/>
        </w:rPr>
        <w:t xml:space="preserve"> </w:t>
      </w:r>
      <w:r>
        <w:rPr>
          <w:spacing w:val="-2"/>
          <w:sz w:val="28"/>
        </w:rPr>
        <w:t>2016-R-0238.pdf.</w:t>
      </w:r>
    </w:p>
    <w:p w14:paraId="393EBDF9" w14:textId="77777777" w:rsidR="00F47A6F" w:rsidRDefault="00542B8E">
      <w:pPr>
        <w:pStyle w:val="ListParagraph"/>
        <w:numPr>
          <w:ilvl w:val="0"/>
          <w:numId w:val="2"/>
        </w:numPr>
        <w:tabs>
          <w:tab w:val="left" w:pos="1991"/>
        </w:tabs>
        <w:spacing w:line="237" w:lineRule="auto"/>
        <w:ind w:right="1276" w:hanging="295"/>
        <w:rPr>
          <w:sz w:val="28"/>
        </w:rPr>
      </w:pPr>
      <w:r>
        <w:rPr>
          <w:sz w:val="28"/>
        </w:rPr>
        <w:t>Vigdor,</w:t>
      </w:r>
      <w:r>
        <w:rPr>
          <w:spacing w:val="-10"/>
          <w:sz w:val="28"/>
        </w:rPr>
        <w:t xml:space="preserve"> </w:t>
      </w:r>
      <w:r>
        <w:rPr>
          <w:sz w:val="28"/>
        </w:rPr>
        <w:t>E.</w:t>
      </w:r>
      <w:r>
        <w:rPr>
          <w:spacing w:val="-7"/>
          <w:sz w:val="28"/>
        </w:rPr>
        <w:t xml:space="preserve"> </w:t>
      </w:r>
      <w:r>
        <w:rPr>
          <w:sz w:val="28"/>
        </w:rPr>
        <w:t>R.,</w:t>
      </w:r>
      <w:r>
        <w:rPr>
          <w:spacing w:val="-7"/>
          <w:sz w:val="28"/>
        </w:rPr>
        <w:t xml:space="preserve"> </w:t>
      </w:r>
      <w:r>
        <w:rPr>
          <w:sz w:val="28"/>
        </w:rPr>
        <w:t>&amp;</w:t>
      </w:r>
      <w:r>
        <w:rPr>
          <w:spacing w:val="-7"/>
          <w:sz w:val="28"/>
        </w:rPr>
        <w:t xml:space="preserve"> </w:t>
      </w:r>
      <w:r>
        <w:rPr>
          <w:sz w:val="28"/>
        </w:rPr>
        <w:t>Mercy,</w:t>
      </w:r>
      <w:r>
        <w:rPr>
          <w:spacing w:val="-7"/>
          <w:sz w:val="28"/>
        </w:rPr>
        <w:t xml:space="preserve"> </w:t>
      </w:r>
      <w:r>
        <w:rPr>
          <w:sz w:val="28"/>
        </w:rPr>
        <w:t>J.</w:t>
      </w:r>
      <w:r>
        <w:rPr>
          <w:spacing w:val="-18"/>
          <w:sz w:val="28"/>
        </w:rPr>
        <w:t xml:space="preserve"> </w:t>
      </w:r>
      <w:r>
        <w:rPr>
          <w:sz w:val="28"/>
        </w:rPr>
        <w:t>A.</w:t>
      </w:r>
      <w:r>
        <w:rPr>
          <w:spacing w:val="-6"/>
          <w:sz w:val="28"/>
        </w:rPr>
        <w:t xml:space="preserve"> </w:t>
      </w:r>
      <w:r>
        <w:rPr>
          <w:sz w:val="28"/>
        </w:rPr>
        <w:t>(2006).</w:t>
      </w:r>
      <w:r>
        <w:rPr>
          <w:spacing w:val="-7"/>
          <w:sz w:val="28"/>
        </w:rPr>
        <w:t xml:space="preserve"> </w:t>
      </w:r>
      <w:r>
        <w:rPr>
          <w:sz w:val="28"/>
        </w:rPr>
        <w:t>Do</w:t>
      </w:r>
      <w:r>
        <w:rPr>
          <w:spacing w:val="-7"/>
          <w:sz w:val="28"/>
        </w:rPr>
        <w:t xml:space="preserve"> </w:t>
      </w:r>
      <w:r>
        <w:rPr>
          <w:sz w:val="28"/>
        </w:rPr>
        <w:t>laws</w:t>
      </w:r>
      <w:r>
        <w:rPr>
          <w:spacing w:val="-7"/>
          <w:sz w:val="28"/>
        </w:rPr>
        <w:t xml:space="preserve"> </w:t>
      </w:r>
      <w:r>
        <w:rPr>
          <w:sz w:val="28"/>
        </w:rPr>
        <w:t>restricting</w:t>
      </w:r>
      <w:r>
        <w:rPr>
          <w:spacing w:val="-7"/>
          <w:sz w:val="28"/>
        </w:rPr>
        <w:t xml:space="preserve"> </w:t>
      </w:r>
      <w:r>
        <w:rPr>
          <w:sz w:val="28"/>
        </w:rPr>
        <w:t>access</w:t>
      </w:r>
      <w:r>
        <w:rPr>
          <w:spacing w:val="-7"/>
          <w:sz w:val="28"/>
        </w:rPr>
        <w:t xml:space="preserve"> </w:t>
      </w:r>
      <w:r>
        <w:rPr>
          <w:sz w:val="28"/>
        </w:rPr>
        <w:t>to</w:t>
      </w:r>
      <w:r>
        <w:rPr>
          <w:spacing w:val="-7"/>
          <w:sz w:val="28"/>
        </w:rPr>
        <w:t xml:space="preserve"> </w:t>
      </w:r>
      <w:r>
        <w:rPr>
          <w:sz w:val="28"/>
        </w:rPr>
        <w:t>firearms</w:t>
      </w:r>
      <w:r>
        <w:rPr>
          <w:spacing w:val="-7"/>
          <w:sz w:val="28"/>
        </w:rPr>
        <w:t xml:space="preserve"> </w:t>
      </w:r>
      <w:r>
        <w:rPr>
          <w:sz w:val="28"/>
        </w:rPr>
        <w:t>by domestic violence offenders prevent intimate partner homicide? Evaluation Review, 30(3), 313-346.</w:t>
      </w:r>
    </w:p>
    <w:p w14:paraId="370AC942" w14:textId="77777777" w:rsidR="00F47A6F" w:rsidRDefault="00542B8E">
      <w:pPr>
        <w:pStyle w:val="ListParagraph"/>
        <w:numPr>
          <w:ilvl w:val="0"/>
          <w:numId w:val="2"/>
        </w:numPr>
        <w:tabs>
          <w:tab w:val="left" w:pos="1991"/>
        </w:tabs>
        <w:spacing w:line="240" w:lineRule="auto"/>
        <w:ind w:right="1250" w:hanging="295"/>
        <w:rPr>
          <w:sz w:val="28"/>
        </w:rPr>
      </w:pPr>
      <w:r>
        <w:rPr>
          <w:sz w:val="28"/>
        </w:rPr>
        <w:t>Zeoli,</w:t>
      </w:r>
      <w:r>
        <w:rPr>
          <w:spacing w:val="-13"/>
          <w:sz w:val="28"/>
        </w:rPr>
        <w:t xml:space="preserve"> </w:t>
      </w:r>
      <w:r>
        <w:rPr>
          <w:sz w:val="28"/>
        </w:rPr>
        <w:t>A. M., &amp;</w:t>
      </w:r>
      <w:r>
        <w:rPr>
          <w:spacing w:val="-2"/>
          <w:sz w:val="28"/>
        </w:rPr>
        <w:t xml:space="preserve"> </w:t>
      </w:r>
      <w:r>
        <w:rPr>
          <w:sz w:val="28"/>
        </w:rPr>
        <w:t>Webster, D.</w:t>
      </w:r>
      <w:r>
        <w:rPr>
          <w:spacing w:val="-2"/>
          <w:sz w:val="28"/>
        </w:rPr>
        <w:t xml:space="preserve"> </w:t>
      </w:r>
      <w:r>
        <w:rPr>
          <w:sz w:val="28"/>
        </w:rPr>
        <w:t>W. (2010). Effects of domestic violence policies, alcohol</w:t>
      </w:r>
      <w:r>
        <w:rPr>
          <w:spacing w:val="-5"/>
          <w:sz w:val="28"/>
        </w:rPr>
        <w:t xml:space="preserve"> </w:t>
      </w:r>
      <w:r>
        <w:rPr>
          <w:sz w:val="28"/>
        </w:rPr>
        <w:t>taxes</w:t>
      </w:r>
      <w:r>
        <w:rPr>
          <w:spacing w:val="-4"/>
          <w:sz w:val="28"/>
        </w:rPr>
        <w:t xml:space="preserve"> </w:t>
      </w:r>
      <w:r>
        <w:rPr>
          <w:sz w:val="28"/>
        </w:rPr>
        <w:t>and</w:t>
      </w:r>
      <w:r>
        <w:rPr>
          <w:spacing w:val="-4"/>
          <w:sz w:val="28"/>
        </w:rPr>
        <w:t xml:space="preserve"> </w:t>
      </w:r>
      <w:r>
        <w:rPr>
          <w:sz w:val="28"/>
        </w:rPr>
        <w:t>police</w:t>
      </w:r>
      <w:r>
        <w:rPr>
          <w:spacing w:val="-5"/>
          <w:sz w:val="28"/>
        </w:rPr>
        <w:t xml:space="preserve"> </w:t>
      </w:r>
      <w:r>
        <w:rPr>
          <w:sz w:val="28"/>
        </w:rPr>
        <w:t>staffing</w:t>
      </w:r>
      <w:r>
        <w:rPr>
          <w:spacing w:val="-4"/>
          <w:sz w:val="28"/>
        </w:rPr>
        <w:t xml:space="preserve"> </w:t>
      </w:r>
      <w:r>
        <w:rPr>
          <w:sz w:val="28"/>
        </w:rPr>
        <w:t>levels</w:t>
      </w:r>
      <w:r>
        <w:rPr>
          <w:spacing w:val="-4"/>
          <w:sz w:val="28"/>
        </w:rPr>
        <w:t xml:space="preserve"> </w:t>
      </w:r>
      <w:r>
        <w:rPr>
          <w:sz w:val="28"/>
        </w:rPr>
        <w:t>on</w:t>
      </w:r>
      <w:r>
        <w:rPr>
          <w:spacing w:val="-4"/>
          <w:sz w:val="28"/>
        </w:rPr>
        <w:t xml:space="preserve"> </w:t>
      </w:r>
      <w:r>
        <w:rPr>
          <w:sz w:val="28"/>
        </w:rPr>
        <w:t>intimate</w:t>
      </w:r>
      <w:r>
        <w:rPr>
          <w:spacing w:val="-5"/>
          <w:sz w:val="28"/>
        </w:rPr>
        <w:t xml:space="preserve"> </w:t>
      </w:r>
      <w:r>
        <w:rPr>
          <w:sz w:val="28"/>
        </w:rPr>
        <w:t>partner</w:t>
      </w:r>
      <w:r>
        <w:rPr>
          <w:spacing w:val="-4"/>
          <w:sz w:val="28"/>
        </w:rPr>
        <w:t xml:space="preserve"> </w:t>
      </w:r>
      <w:r>
        <w:rPr>
          <w:sz w:val="28"/>
        </w:rPr>
        <w:t>homicid</w:t>
      </w:r>
      <w:r>
        <w:rPr>
          <w:sz w:val="28"/>
        </w:rPr>
        <w:t>e</w:t>
      </w:r>
      <w:r>
        <w:rPr>
          <w:spacing w:val="-5"/>
          <w:sz w:val="28"/>
        </w:rPr>
        <w:t xml:space="preserve"> </w:t>
      </w:r>
      <w:r>
        <w:rPr>
          <w:sz w:val="28"/>
        </w:rPr>
        <w:t>in</w:t>
      </w:r>
      <w:r>
        <w:rPr>
          <w:spacing w:val="-4"/>
          <w:sz w:val="28"/>
        </w:rPr>
        <w:t xml:space="preserve"> </w:t>
      </w:r>
      <w:r>
        <w:rPr>
          <w:sz w:val="28"/>
        </w:rPr>
        <w:t>large</w:t>
      </w:r>
      <w:r>
        <w:rPr>
          <w:spacing w:val="-5"/>
          <w:sz w:val="28"/>
        </w:rPr>
        <w:t xml:space="preserve"> </w:t>
      </w:r>
      <w:r>
        <w:rPr>
          <w:sz w:val="28"/>
        </w:rPr>
        <w:t>US cities. Injury Prevention, 16(2), 90-95.</w:t>
      </w:r>
    </w:p>
    <w:p w14:paraId="33D7AD9D" w14:textId="77777777" w:rsidR="00F47A6F" w:rsidRDefault="00F47A6F">
      <w:pPr>
        <w:rPr>
          <w:sz w:val="28"/>
        </w:rPr>
        <w:sectPr w:rsidR="00F47A6F">
          <w:pgSz w:w="12240" w:h="15840"/>
          <w:pgMar w:top="1000" w:right="200" w:bottom="280" w:left="0" w:header="748" w:footer="0" w:gutter="0"/>
          <w:cols w:space="720"/>
        </w:sectPr>
      </w:pPr>
    </w:p>
    <w:p w14:paraId="742C2232" w14:textId="77777777" w:rsidR="00F47A6F" w:rsidRDefault="00F47A6F">
      <w:pPr>
        <w:pStyle w:val="BodyText"/>
        <w:spacing w:before="5"/>
        <w:ind w:left="0"/>
        <w:rPr>
          <w:sz w:val="19"/>
        </w:rPr>
      </w:pPr>
    </w:p>
    <w:p w14:paraId="5C28C0EA" w14:textId="77777777" w:rsidR="00F47A6F" w:rsidRDefault="00542B8E">
      <w:pPr>
        <w:pStyle w:val="ListParagraph"/>
        <w:numPr>
          <w:ilvl w:val="0"/>
          <w:numId w:val="2"/>
        </w:numPr>
        <w:tabs>
          <w:tab w:val="left" w:pos="1991"/>
        </w:tabs>
        <w:spacing w:before="89" w:line="321" w:lineRule="exact"/>
        <w:ind w:left="1991"/>
        <w:jc w:val="both"/>
        <w:rPr>
          <w:sz w:val="28"/>
        </w:rPr>
      </w:pPr>
      <w:r>
        <w:rPr>
          <w:sz w:val="28"/>
        </w:rPr>
        <w:t>Klevens,</w:t>
      </w:r>
      <w:r>
        <w:rPr>
          <w:spacing w:val="-10"/>
          <w:sz w:val="28"/>
        </w:rPr>
        <w:t xml:space="preserve"> </w:t>
      </w:r>
      <w:r>
        <w:rPr>
          <w:sz w:val="28"/>
        </w:rPr>
        <w:t>J.,</w:t>
      </w:r>
      <w:r>
        <w:rPr>
          <w:spacing w:val="-5"/>
          <w:sz w:val="28"/>
        </w:rPr>
        <w:t xml:space="preserve"> </w:t>
      </w:r>
      <w:r>
        <w:rPr>
          <w:sz w:val="28"/>
        </w:rPr>
        <w:t>Kee,</w:t>
      </w:r>
      <w:r>
        <w:rPr>
          <w:spacing w:val="-5"/>
          <w:sz w:val="28"/>
        </w:rPr>
        <w:t xml:space="preserve"> </w:t>
      </w:r>
      <w:r>
        <w:rPr>
          <w:sz w:val="28"/>
        </w:rPr>
        <w:t>R.,</w:t>
      </w:r>
      <w:r>
        <w:rPr>
          <w:spacing w:val="-11"/>
          <w:sz w:val="28"/>
        </w:rPr>
        <w:t xml:space="preserve"> </w:t>
      </w:r>
      <w:r>
        <w:rPr>
          <w:sz w:val="28"/>
        </w:rPr>
        <w:t>Trick,</w:t>
      </w:r>
      <w:r>
        <w:rPr>
          <w:spacing w:val="-11"/>
          <w:sz w:val="28"/>
        </w:rPr>
        <w:t xml:space="preserve"> </w:t>
      </w:r>
      <w:r>
        <w:rPr>
          <w:sz w:val="28"/>
        </w:rPr>
        <w:t>W.,</w:t>
      </w:r>
      <w:r>
        <w:rPr>
          <w:spacing w:val="-5"/>
          <w:sz w:val="28"/>
        </w:rPr>
        <w:t xml:space="preserve"> </w:t>
      </w:r>
      <w:r>
        <w:rPr>
          <w:sz w:val="28"/>
        </w:rPr>
        <w:t>Garcia,</w:t>
      </w:r>
      <w:r>
        <w:rPr>
          <w:spacing w:val="-5"/>
          <w:sz w:val="28"/>
        </w:rPr>
        <w:t xml:space="preserve"> </w:t>
      </w:r>
      <w:r>
        <w:rPr>
          <w:sz w:val="28"/>
        </w:rPr>
        <w:t>D.,</w:t>
      </w:r>
      <w:r>
        <w:rPr>
          <w:spacing w:val="-18"/>
          <w:sz w:val="28"/>
        </w:rPr>
        <w:t xml:space="preserve"> </w:t>
      </w:r>
      <w:r>
        <w:rPr>
          <w:sz w:val="28"/>
        </w:rPr>
        <w:t>Angulo,</w:t>
      </w:r>
      <w:r>
        <w:rPr>
          <w:spacing w:val="-5"/>
          <w:sz w:val="28"/>
        </w:rPr>
        <w:t xml:space="preserve"> </w:t>
      </w:r>
      <w:r>
        <w:rPr>
          <w:sz w:val="28"/>
        </w:rPr>
        <w:t>F.</w:t>
      </w:r>
      <w:r>
        <w:rPr>
          <w:spacing w:val="-5"/>
          <w:sz w:val="28"/>
        </w:rPr>
        <w:t xml:space="preserve"> </w:t>
      </w:r>
      <w:r>
        <w:rPr>
          <w:sz w:val="28"/>
        </w:rPr>
        <w:t>R.,</w:t>
      </w:r>
      <w:r>
        <w:rPr>
          <w:spacing w:val="-5"/>
          <w:sz w:val="28"/>
        </w:rPr>
        <w:t xml:space="preserve"> </w:t>
      </w:r>
      <w:r>
        <w:rPr>
          <w:sz w:val="28"/>
        </w:rPr>
        <w:t>Jones,</w:t>
      </w:r>
      <w:r>
        <w:rPr>
          <w:spacing w:val="-5"/>
          <w:sz w:val="28"/>
        </w:rPr>
        <w:t xml:space="preserve"> </w:t>
      </w:r>
      <w:r>
        <w:rPr>
          <w:sz w:val="28"/>
        </w:rPr>
        <w:t>R.,</w:t>
      </w:r>
      <w:r>
        <w:rPr>
          <w:spacing w:val="-5"/>
          <w:sz w:val="28"/>
        </w:rPr>
        <w:t xml:space="preserve"> </w:t>
      </w:r>
      <w:r>
        <w:rPr>
          <w:sz w:val="28"/>
        </w:rPr>
        <w:t>&amp;</w:t>
      </w:r>
      <w:r>
        <w:rPr>
          <w:spacing w:val="-5"/>
          <w:sz w:val="28"/>
        </w:rPr>
        <w:t xml:space="preserve"> </w:t>
      </w:r>
      <w:r>
        <w:rPr>
          <w:spacing w:val="-2"/>
          <w:sz w:val="28"/>
        </w:rPr>
        <w:t>Sadowski,</w:t>
      </w:r>
    </w:p>
    <w:p w14:paraId="227DA874" w14:textId="77777777" w:rsidR="00F47A6F" w:rsidRDefault="00542B8E">
      <w:pPr>
        <w:pStyle w:val="BodyText"/>
        <w:ind w:left="1794" w:right="1037"/>
        <w:jc w:val="both"/>
      </w:pPr>
      <w:r>
        <w:t>L.</w:t>
      </w:r>
      <w:r>
        <w:rPr>
          <w:spacing w:val="-4"/>
        </w:rPr>
        <w:t xml:space="preserve"> </w:t>
      </w:r>
      <w:r>
        <w:t>S.</w:t>
      </w:r>
      <w:r>
        <w:rPr>
          <w:spacing w:val="-4"/>
        </w:rPr>
        <w:t xml:space="preserve"> </w:t>
      </w:r>
      <w:r>
        <w:t>(2012).</w:t>
      </w:r>
      <w:r>
        <w:rPr>
          <w:spacing w:val="-4"/>
        </w:rPr>
        <w:t xml:space="preserve"> </w:t>
      </w:r>
      <w:r>
        <w:t>Effect</w:t>
      </w:r>
      <w:r>
        <w:rPr>
          <w:spacing w:val="-4"/>
        </w:rPr>
        <w:t xml:space="preserve"> </w:t>
      </w:r>
      <w:r>
        <w:t>of</w:t>
      </w:r>
      <w:r>
        <w:rPr>
          <w:spacing w:val="-4"/>
        </w:rPr>
        <w:t xml:space="preserve"> </w:t>
      </w:r>
      <w:r>
        <w:t>screening</w:t>
      </w:r>
      <w:r>
        <w:rPr>
          <w:spacing w:val="-4"/>
        </w:rPr>
        <w:t xml:space="preserve"> </w:t>
      </w:r>
      <w:r>
        <w:t>for</w:t>
      </w:r>
      <w:r>
        <w:rPr>
          <w:spacing w:val="-4"/>
        </w:rPr>
        <w:t xml:space="preserve"> </w:t>
      </w:r>
      <w:r>
        <w:t>partner</w:t>
      </w:r>
      <w:r>
        <w:rPr>
          <w:spacing w:val="-4"/>
        </w:rPr>
        <w:t xml:space="preserve"> </w:t>
      </w:r>
      <w:r>
        <w:t>violence</w:t>
      </w:r>
      <w:r>
        <w:rPr>
          <w:spacing w:val="-5"/>
        </w:rPr>
        <w:t xml:space="preserve"> </w:t>
      </w:r>
      <w:r>
        <w:t>on</w:t>
      </w:r>
      <w:r>
        <w:rPr>
          <w:spacing w:val="-4"/>
        </w:rPr>
        <w:t xml:space="preserve"> </w:t>
      </w:r>
      <w:r>
        <w:t>women’s</w:t>
      </w:r>
      <w:r>
        <w:rPr>
          <w:spacing w:val="-4"/>
        </w:rPr>
        <w:t xml:space="preserve"> </w:t>
      </w:r>
      <w:r>
        <w:t>quality</w:t>
      </w:r>
      <w:r>
        <w:rPr>
          <w:spacing w:val="-4"/>
        </w:rPr>
        <w:t xml:space="preserve"> </w:t>
      </w:r>
      <w:r>
        <w:t>of</w:t>
      </w:r>
      <w:r>
        <w:rPr>
          <w:spacing w:val="-4"/>
        </w:rPr>
        <w:t xml:space="preserve"> </w:t>
      </w:r>
      <w:r>
        <w:t>life:</w:t>
      </w:r>
      <w:r>
        <w:rPr>
          <w:spacing w:val="-4"/>
        </w:rPr>
        <w:t xml:space="preserve"> </w:t>
      </w:r>
      <w:r>
        <w:t>a randomized</w:t>
      </w:r>
      <w:r>
        <w:rPr>
          <w:spacing w:val="-8"/>
        </w:rPr>
        <w:t xml:space="preserve"> </w:t>
      </w:r>
      <w:r>
        <w:t>controlled</w:t>
      </w:r>
      <w:r>
        <w:rPr>
          <w:spacing w:val="-5"/>
        </w:rPr>
        <w:t xml:space="preserve"> </w:t>
      </w:r>
      <w:r>
        <w:t>trial.</w:t>
      </w:r>
      <w:r>
        <w:rPr>
          <w:spacing w:val="-5"/>
        </w:rPr>
        <w:t xml:space="preserve"> </w:t>
      </w:r>
      <w:r>
        <w:t>Journal</w:t>
      </w:r>
      <w:r>
        <w:rPr>
          <w:spacing w:val="-5"/>
        </w:rPr>
        <w:t xml:space="preserve"> </w:t>
      </w:r>
      <w:r>
        <w:t>of</w:t>
      </w:r>
      <w:r>
        <w:rPr>
          <w:spacing w:val="-5"/>
        </w:rPr>
        <w:t xml:space="preserve"> </w:t>
      </w:r>
      <w:r>
        <w:t>the</w:t>
      </w:r>
      <w:r>
        <w:rPr>
          <w:spacing w:val="-18"/>
        </w:rPr>
        <w:t xml:space="preserve"> </w:t>
      </w:r>
      <w:r>
        <w:t>American</w:t>
      </w:r>
      <w:r>
        <w:rPr>
          <w:spacing w:val="-4"/>
        </w:rPr>
        <w:t xml:space="preserve"> </w:t>
      </w:r>
      <w:r>
        <w:t>Medical</w:t>
      </w:r>
      <w:r>
        <w:rPr>
          <w:spacing w:val="-18"/>
        </w:rPr>
        <w:t xml:space="preserve"> </w:t>
      </w:r>
      <w:r>
        <w:t>Association,</w:t>
      </w:r>
      <w:r>
        <w:rPr>
          <w:spacing w:val="-4"/>
        </w:rPr>
        <w:t xml:space="preserve"> </w:t>
      </w:r>
      <w:r>
        <w:t xml:space="preserve">308(7), </w:t>
      </w:r>
      <w:r>
        <w:rPr>
          <w:spacing w:val="-2"/>
        </w:rPr>
        <w:t>681-689.</w:t>
      </w:r>
    </w:p>
    <w:p w14:paraId="49B41CA4" w14:textId="77777777" w:rsidR="00F47A6F" w:rsidRDefault="00542B8E">
      <w:pPr>
        <w:pStyle w:val="ListParagraph"/>
        <w:numPr>
          <w:ilvl w:val="0"/>
          <w:numId w:val="2"/>
        </w:numPr>
        <w:tabs>
          <w:tab w:val="left" w:pos="1991"/>
        </w:tabs>
        <w:spacing w:line="237" w:lineRule="auto"/>
        <w:ind w:right="879" w:hanging="295"/>
        <w:rPr>
          <w:sz w:val="28"/>
        </w:rPr>
      </w:pPr>
      <w:r>
        <w:rPr>
          <w:sz w:val="28"/>
        </w:rPr>
        <w:t>MacMillan, H. L., Wathen, C. N., Jamieson, E., Boyle, M.H., Shannon, H. S., Ford-Gilboe,</w:t>
      </w:r>
      <w:r>
        <w:rPr>
          <w:spacing w:val="-10"/>
          <w:sz w:val="28"/>
        </w:rPr>
        <w:t xml:space="preserve"> </w:t>
      </w:r>
      <w:r>
        <w:rPr>
          <w:sz w:val="28"/>
        </w:rPr>
        <w:t>M.,</w:t>
      </w:r>
      <w:r>
        <w:rPr>
          <w:spacing w:val="-11"/>
          <w:sz w:val="28"/>
        </w:rPr>
        <w:t xml:space="preserve"> </w:t>
      </w:r>
      <w:r>
        <w:rPr>
          <w:sz w:val="28"/>
        </w:rPr>
        <w:t>Worster,</w:t>
      </w:r>
      <w:r>
        <w:rPr>
          <w:spacing w:val="-18"/>
          <w:sz w:val="28"/>
        </w:rPr>
        <w:t xml:space="preserve"> </w:t>
      </w:r>
      <w:r>
        <w:rPr>
          <w:sz w:val="28"/>
        </w:rPr>
        <w:t>A.,</w:t>
      </w:r>
      <w:r>
        <w:rPr>
          <w:spacing w:val="-5"/>
          <w:sz w:val="28"/>
        </w:rPr>
        <w:t xml:space="preserve"> </w:t>
      </w:r>
      <w:r>
        <w:rPr>
          <w:sz w:val="28"/>
        </w:rPr>
        <w:t>Lent,</w:t>
      </w:r>
      <w:r>
        <w:rPr>
          <w:spacing w:val="-6"/>
          <w:sz w:val="28"/>
        </w:rPr>
        <w:t xml:space="preserve"> </w:t>
      </w:r>
      <w:r>
        <w:rPr>
          <w:sz w:val="28"/>
        </w:rPr>
        <w:t>B.,</w:t>
      </w:r>
      <w:r>
        <w:rPr>
          <w:spacing w:val="-6"/>
          <w:sz w:val="28"/>
        </w:rPr>
        <w:t xml:space="preserve"> </w:t>
      </w:r>
      <w:r>
        <w:rPr>
          <w:sz w:val="28"/>
        </w:rPr>
        <w:t>Coben,</w:t>
      </w:r>
      <w:r>
        <w:rPr>
          <w:spacing w:val="-6"/>
          <w:sz w:val="28"/>
        </w:rPr>
        <w:t xml:space="preserve"> </w:t>
      </w:r>
      <w:r>
        <w:rPr>
          <w:sz w:val="28"/>
        </w:rPr>
        <w:t>J.,</w:t>
      </w:r>
      <w:r>
        <w:rPr>
          <w:spacing w:val="-6"/>
          <w:sz w:val="28"/>
        </w:rPr>
        <w:t xml:space="preserve"> </w:t>
      </w:r>
      <w:r>
        <w:rPr>
          <w:sz w:val="28"/>
        </w:rPr>
        <w:t>Campbell,</w:t>
      </w:r>
      <w:r>
        <w:rPr>
          <w:spacing w:val="-6"/>
          <w:sz w:val="28"/>
        </w:rPr>
        <w:t xml:space="preserve"> </w:t>
      </w:r>
      <w:r>
        <w:rPr>
          <w:sz w:val="28"/>
        </w:rPr>
        <w:t>J.</w:t>
      </w:r>
      <w:r>
        <w:rPr>
          <w:spacing w:val="-6"/>
          <w:sz w:val="28"/>
        </w:rPr>
        <w:t xml:space="preserve"> </w:t>
      </w:r>
      <w:r>
        <w:rPr>
          <w:sz w:val="28"/>
        </w:rPr>
        <w:t>C.,</w:t>
      </w:r>
      <w:r>
        <w:rPr>
          <w:spacing w:val="-6"/>
          <w:sz w:val="28"/>
        </w:rPr>
        <w:t xml:space="preserve"> </w:t>
      </w:r>
      <w:r>
        <w:rPr>
          <w:sz w:val="28"/>
        </w:rPr>
        <w:t>&amp;</w:t>
      </w:r>
      <w:r>
        <w:rPr>
          <w:spacing w:val="-6"/>
          <w:sz w:val="28"/>
        </w:rPr>
        <w:t xml:space="preserve"> </w:t>
      </w:r>
      <w:r>
        <w:rPr>
          <w:sz w:val="28"/>
        </w:rPr>
        <w:t>McNutt,</w:t>
      </w:r>
      <w:r>
        <w:rPr>
          <w:spacing w:val="-6"/>
          <w:sz w:val="28"/>
        </w:rPr>
        <w:t xml:space="preserve"> </w:t>
      </w:r>
      <w:r>
        <w:rPr>
          <w:sz w:val="28"/>
        </w:rPr>
        <w:t>L.</w:t>
      </w:r>
      <w:r>
        <w:rPr>
          <w:spacing w:val="-18"/>
          <w:sz w:val="28"/>
        </w:rPr>
        <w:t xml:space="preserve"> </w:t>
      </w:r>
      <w:r>
        <w:rPr>
          <w:sz w:val="28"/>
        </w:rPr>
        <w:t>A. (2009). Screening for intimate partner violence in health care settings: a randomized trial. Journal of the</w:t>
      </w:r>
      <w:r>
        <w:rPr>
          <w:spacing w:val="-4"/>
          <w:sz w:val="28"/>
        </w:rPr>
        <w:t xml:space="preserve"> </w:t>
      </w:r>
      <w:r>
        <w:rPr>
          <w:sz w:val="28"/>
        </w:rPr>
        <w:t>American Medical</w:t>
      </w:r>
      <w:r>
        <w:rPr>
          <w:spacing w:val="-4"/>
          <w:sz w:val="28"/>
        </w:rPr>
        <w:t xml:space="preserve"> </w:t>
      </w:r>
      <w:r>
        <w:rPr>
          <w:sz w:val="28"/>
        </w:rPr>
        <w:t>Association, 302(5), 493-501.</w:t>
      </w:r>
    </w:p>
    <w:p w14:paraId="1DBBA9C1" w14:textId="77777777" w:rsidR="00F47A6F" w:rsidRDefault="00542B8E">
      <w:pPr>
        <w:pStyle w:val="BodyText"/>
        <w:ind w:left="1794"/>
      </w:pPr>
      <w:r>
        <w:t>Preventing</w:t>
      </w:r>
      <w:r>
        <w:rPr>
          <w:spacing w:val="-18"/>
        </w:rPr>
        <w:t xml:space="preserve"> </w:t>
      </w:r>
      <w:r>
        <w:t>Intimate</w:t>
      </w:r>
      <w:r>
        <w:rPr>
          <w:spacing w:val="-12"/>
        </w:rPr>
        <w:t xml:space="preserve"> </w:t>
      </w:r>
      <w:r>
        <w:t>Partner</w:t>
      </w:r>
      <w:r>
        <w:rPr>
          <w:spacing w:val="-13"/>
        </w:rPr>
        <w:t xml:space="preserve"> </w:t>
      </w:r>
      <w:r>
        <w:t>Violence</w:t>
      </w:r>
      <w:r>
        <w:rPr>
          <w:spacing w:val="-18"/>
        </w:rPr>
        <w:t xml:space="preserve"> </w:t>
      </w:r>
      <w:r>
        <w:t>Across</w:t>
      </w:r>
      <w:r>
        <w:rPr>
          <w:spacing w:val="-8"/>
        </w:rPr>
        <w:t xml:space="preserve"> </w:t>
      </w:r>
      <w:r>
        <w:t>the</w:t>
      </w:r>
      <w:r>
        <w:rPr>
          <w:spacing w:val="-9"/>
        </w:rPr>
        <w:t xml:space="preserve"> </w:t>
      </w:r>
      <w:r>
        <w:t>Lifespan:</w:t>
      </w:r>
      <w:r>
        <w:rPr>
          <w:spacing w:val="-18"/>
        </w:rPr>
        <w:t xml:space="preserve"> </w:t>
      </w:r>
      <w:r>
        <w:t>A</w:t>
      </w:r>
      <w:r>
        <w:rPr>
          <w:spacing w:val="-21"/>
        </w:rPr>
        <w:t xml:space="preserve"> </w:t>
      </w:r>
      <w:r>
        <w:t>Technical</w:t>
      </w:r>
      <w:r>
        <w:rPr>
          <w:spacing w:val="-8"/>
        </w:rPr>
        <w:t xml:space="preserve"> </w:t>
      </w:r>
      <w:r>
        <w:t>Package</w:t>
      </w:r>
      <w:r>
        <w:rPr>
          <w:spacing w:val="-9"/>
        </w:rPr>
        <w:t xml:space="preserve"> </w:t>
      </w:r>
      <w:r>
        <w:t>of Programs, Policie</w:t>
      </w:r>
      <w:r>
        <w:t>s, and Practices 57</w:t>
      </w:r>
    </w:p>
    <w:p w14:paraId="436C135A" w14:textId="77777777" w:rsidR="00F47A6F" w:rsidRDefault="00542B8E">
      <w:pPr>
        <w:pStyle w:val="ListParagraph"/>
        <w:numPr>
          <w:ilvl w:val="0"/>
          <w:numId w:val="2"/>
        </w:numPr>
        <w:tabs>
          <w:tab w:val="left" w:pos="1991"/>
        </w:tabs>
        <w:spacing w:line="237" w:lineRule="auto"/>
        <w:ind w:right="1578" w:hanging="295"/>
        <w:rPr>
          <w:sz w:val="28"/>
        </w:rPr>
      </w:pPr>
      <w:r>
        <w:rPr>
          <w:sz w:val="28"/>
        </w:rPr>
        <w:t>Nelson, H. D., Bougatsos, C., &amp; Blazina, I. (2012). Screening women for intimate partner violence: a systematic review to update the U.S. Preventive Services</w:t>
      </w:r>
      <w:r>
        <w:rPr>
          <w:spacing w:val="-18"/>
          <w:sz w:val="28"/>
        </w:rPr>
        <w:t xml:space="preserve"> </w:t>
      </w:r>
      <w:r>
        <w:rPr>
          <w:sz w:val="28"/>
        </w:rPr>
        <w:t>Task</w:t>
      </w:r>
      <w:r>
        <w:rPr>
          <w:spacing w:val="-10"/>
          <w:sz w:val="28"/>
        </w:rPr>
        <w:t xml:space="preserve"> </w:t>
      </w:r>
      <w:r>
        <w:rPr>
          <w:sz w:val="28"/>
        </w:rPr>
        <w:t>Force</w:t>
      </w:r>
      <w:r>
        <w:rPr>
          <w:spacing w:val="-10"/>
          <w:sz w:val="28"/>
        </w:rPr>
        <w:t xml:space="preserve"> </w:t>
      </w:r>
      <w:r>
        <w:rPr>
          <w:sz w:val="28"/>
        </w:rPr>
        <w:t>Recommendation.</w:t>
      </w:r>
      <w:r>
        <w:rPr>
          <w:spacing w:val="-18"/>
          <w:sz w:val="28"/>
        </w:rPr>
        <w:t xml:space="preserve"> </w:t>
      </w:r>
      <w:r>
        <w:rPr>
          <w:sz w:val="28"/>
        </w:rPr>
        <w:t>Annals</w:t>
      </w:r>
      <w:r>
        <w:rPr>
          <w:spacing w:val="-9"/>
          <w:sz w:val="28"/>
        </w:rPr>
        <w:t xml:space="preserve"> </w:t>
      </w:r>
      <w:r>
        <w:rPr>
          <w:sz w:val="28"/>
        </w:rPr>
        <w:t>of</w:t>
      </w:r>
      <w:r>
        <w:rPr>
          <w:spacing w:val="-9"/>
          <w:sz w:val="28"/>
        </w:rPr>
        <w:t xml:space="preserve"> </w:t>
      </w:r>
      <w:r>
        <w:rPr>
          <w:sz w:val="28"/>
        </w:rPr>
        <w:t>Internal</w:t>
      </w:r>
      <w:r>
        <w:rPr>
          <w:spacing w:val="-9"/>
          <w:sz w:val="28"/>
        </w:rPr>
        <w:t xml:space="preserve"> </w:t>
      </w:r>
      <w:r>
        <w:rPr>
          <w:sz w:val="28"/>
        </w:rPr>
        <w:t>Medicine,</w:t>
      </w:r>
      <w:r>
        <w:rPr>
          <w:spacing w:val="-9"/>
          <w:sz w:val="28"/>
        </w:rPr>
        <w:t xml:space="preserve"> </w:t>
      </w:r>
      <w:r>
        <w:rPr>
          <w:sz w:val="28"/>
        </w:rPr>
        <w:t xml:space="preserve">156(11), </w:t>
      </w:r>
      <w:r>
        <w:rPr>
          <w:spacing w:val="-2"/>
          <w:sz w:val="28"/>
        </w:rPr>
        <w:t>796-808.</w:t>
      </w:r>
    </w:p>
    <w:p w14:paraId="242F2D0D" w14:textId="77777777" w:rsidR="00F47A6F" w:rsidRDefault="00542B8E">
      <w:pPr>
        <w:pStyle w:val="ListParagraph"/>
        <w:numPr>
          <w:ilvl w:val="0"/>
          <w:numId w:val="2"/>
        </w:numPr>
        <w:tabs>
          <w:tab w:val="left" w:pos="1991"/>
        </w:tabs>
        <w:spacing w:line="240" w:lineRule="auto"/>
        <w:ind w:right="978" w:hanging="295"/>
        <w:rPr>
          <w:sz w:val="28"/>
        </w:rPr>
      </w:pPr>
      <w:r>
        <w:rPr>
          <w:sz w:val="28"/>
        </w:rPr>
        <w:t>Bair</w:t>
      </w:r>
      <w:r>
        <w:rPr>
          <w:sz w:val="28"/>
        </w:rPr>
        <w:t>-Merritt,</w:t>
      </w:r>
      <w:r>
        <w:rPr>
          <w:spacing w:val="-18"/>
          <w:sz w:val="28"/>
        </w:rPr>
        <w:t xml:space="preserve"> </w:t>
      </w:r>
      <w:r>
        <w:rPr>
          <w:sz w:val="28"/>
        </w:rPr>
        <w:t>M.</w:t>
      </w:r>
      <w:r>
        <w:rPr>
          <w:spacing w:val="-17"/>
          <w:sz w:val="28"/>
        </w:rPr>
        <w:t xml:space="preserve"> </w:t>
      </w:r>
      <w:r>
        <w:rPr>
          <w:sz w:val="28"/>
        </w:rPr>
        <w:t>H.,</w:t>
      </w:r>
      <w:r>
        <w:rPr>
          <w:spacing w:val="-16"/>
          <w:sz w:val="28"/>
        </w:rPr>
        <w:t xml:space="preserve"> </w:t>
      </w:r>
      <w:r>
        <w:rPr>
          <w:sz w:val="28"/>
        </w:rPr>
        <w:t>Lewis-O’Connor,</w:t>
      </w:r>
      <w:r>
        <w:rPr>
          <w:spacing w:val="-18"/>
          <w:sz w:val="28"/>
        </w:rPr>
        <w:t xml:space="preserve"> </w:t>
      </w:r>
      <w:r>
        <w:rPr>
          <w:sz w:val="28"/>
        </w:rPr>
        <w:t>A.,</w:t>
      </w:r>
      <w:r>
        <w:rPr>
          <w:spacing w:val="-11"/>
          <w:sz w:val="28"/>
        </w:rPr>
        <w:t xml:space="preserve"> </w:t>
      </w:r>
      <w:r>
        <w:rPr>
          <w:sz w:val="28"/>
        </w:rPr>
        <w:t>Goel,</w:t>
      </w:r>
      <w:r>
        <w:rPr>
          <w:spacing w:val="-12"/>
          <w:sz w:val="28"/>
        </w:rPr>
        <w:t xml:space="preserve"> </w:t>
      </w:r>
      <w:r>
        <w:rPr>
          <w:sz w:val="28"/>
        </w:rPr>
        <w:t>S.,</w:t>
      </w:r>
      <w:r>
        <w:rPr>
          <w:spacing w:val="-18"/>
          <w:sz w:val="28"/>
        </w:rPr>
        <w:t xml:space="preserve"> </w:t>
      </w:r>
      <w:r>
        <w:rPr>
          <w:sz w:val="28"/>
        </w:rPr>
        <w:t>Amato,</w:t>
      </w:r>
      <w:r>
        <w:rPr>
          <w:spacing w:val="-12"/>
          <w:sz w:val="28"/>
        </w:rPr>
        <w:t xml:space="preserve"> </w:t>
      </w:r>
      <w:r>
        <w:rPr>
          <w:sz w:val="28"/>
        </w:rPr>
        <w:t>P.,</w:t>
      </w:r>
      <w:r>
        <w:rPr>
          <w:spacing w:val="-12"/>
          <w:sz w:val="28"/>
        </w:rPr>
        <w:t xml:space="preserve"> </w:t>
      </w:r>
      <w:r>
        <w:rPr>
          <w:sz w:val="28"/>
        </w:rPr>
        <w:t>Ismailji,</w:t>
      </w:r>
      <w:r>
        <w:rPr>
          <w:spacing w:val="-17"/>
          <w:sz w:val="28"/>
        </w:rPr>
        <w:t xml:space="preserve"> </w:t>
      </w:r>
      <w:r>
        <w:rPr>
          <w:sz w:val="28"/>
        </w:rPr>
        <w:t>T.,</w:t>
      </w:r>
      <w:r>
        <w:rPr>
          <w:spacing w:val="-12"/>
          <w:sz w:val="28"/>
        </w:rPr>
        <w:t xml:space="preserve"> </w:t>
      </w:r>
      <w:r>
        <w:rPr>
          <w:sz w:val="28"/>
        </w:rPr>
        <w:t>Jelley, M., Lenahan, P., &amp; Cronholm, P. (2014). Primary care–based interventions for intimate partner violence: a systematic review.</w:t>
      </w:r>
      <w:r>
        <w:rPr>
          <w:spacing w:val="-6"/>
          <w:sz w:val="28"/>
        </w:rPr>
        <w:t xml:space="preserve"> </w:t>
      </w:r>
      <w:r>
        <w:rPr>
          <w:sz w:val="28"/>
        </w:rPr>
        <w:t>American Journal of Preventive Medicine, 46(2), 188-194.</w:t>
      </w:r>
    </w:p>
    <w:p w14:paraId="40E01EE5" w14:textId="77777777" w:rsidR="00F47A6F" w:rsidRDefault="00542B8E">
      <w:pPr>
        <w:pStyle w:val="ListParagraph"/>
        <w:numPr>
          <w:ilvl w:val="0"/>
          <w:numId w:val="2"/>
        </w:numPr>
        <w:tabs>
          <w:tab w:val="left" w:pos="1991"/>
        </w:tabs>
        <w:spacing w:line="237" w:lineRule="auto"/>
        <w:ind w:right="1001" w:hanging="295"/>
        <w:rPr>
          <w:sz w:val="28"/>
        </w:rPr>
      </w:pPr>
      <w:r>
        <w:rPr>
          <w:sz w:val="28"/>
        </w:rPr>
        <w:t>Kiely,</w:t>
      </w:r>
      <w:r>
        <w:rPr>
          <w:spacing w:val="-16"/>
          <w:sz w:val="28"/>
        </w:rPr>
        <w:t xml:space="preserve"> </w:t>
      </w:r>
      <w:r>
        <w:rPr>
          <w:sz w:val="28"/>
        </w:rPr>
        <w:t>M.,</w:t>
      </w:r>
      <w:r>
        <w:rPr>
          <w:spacing w:val="-6"/>
          <w:sz w:val="28"/>
        </w:rPr>
        <w:t xml:space="preserve"> </w:t>
      </w:r>
      <w:r>
        <w:rPr>
          <w:sz w:val="28"/>
        </w:rPr>
        <w:t>El-Mohandes,</w:t>
      </w:r>
      <w:r>
        <w:rPr>
          <w:spacing w:val="-18"/>
          <w:sz w:val="28"/>
        </w:rPr>
        <w:t xml:space="preserve"> </w:t>
      </w:r>
      <w:r>
        <w:rPr>
          <w:sz w:val="28"/>
        </w:rPr>
        <w:t>A.</w:t>
      </w:r>
      <w:r>
        <w:rPr>
          <w:spacing w:val="-17"/>
          <w:sz w:val="28"/>
        </w:rPr>
        <w:t xml:space="preserve"> </w:t>
      </w:r>
      <w:r>
        <w:rPr>
          <w:sz w:val="28"/>
        </w:rPr>
        <w:t>A.,</w:t>
      </w:r>
      <w:r>
        <w:rPr>
          <w:spacing w:val="-6"/>
          <w:sz w:val="28"/>
        </w:rPr>
        <w:t xml:space="preserve"> </w:t>
      </w:r>
      <w:r>
        <w:rPr>
          <w:sz w:val="28"/>
        </w:rPr>
        <w:t>El-Khorazaty,</w:t>
      </w:r>
      <w:r>
        <w:rPr>
          <w:spacing w:val="-6"/>
          <w:sz w:val="28"/>
        </w:rPr>
        <w:t xml:space="preserve"> </w:t>
      </w:r>
      <w:r>
        <w:rPr>
          <w:sz w:val="28"/>
        </w:rPr>
        <w:t>M.</w:t>
      </w:r>
      <w:r>
        <w:rPr>
          <w:spacing w:val="-6"/>
          <w:sz w:val="28"/>
        </w:rPr>
        <w:t xml:space="preserve"> </w:t>
      </w:r>
      <w:r>
        <w:rPr>
          <w:sz w:val="28"/>
        </w:rPr>
        <w:t>N.,</w:t>
      </w:r>
      <w:r>
        <w:rPr>
          <w:spacing w:val="-6"/>
          <w:sz w:val="28"/>
        </w:rPr>
        <w:t xml:space="preserve"> </w:t>
      </w:r>
      <w:r>
        <w:rPr>
          <w:sz w:val="28"/>
        </w:rPr>
        <w:t>&amp;</w:t>
      </w:r>
      <w:r>
        <w:rPr>
          <w:spacing w:val="-6"/>
          <w:sz w:val="28"/>
        </w:rPr>
        <w:t xml:space="preserve"> </w:t>
      </w:r>
      <w:r>
        <w:rPr>
          <w:sz w:val="28"/>
        </w:rPr>
        <w:t>Gantz,</w:t>
      </w:r>
      <w:r>
        <w:rPr>
          <w:spacing w:val="-6"/>
          <w:sz w:val="28"/>
        </w:rPr>
        <w:t xml:space="preserve"> </w:t>
      </w:r>
      <w:r>
        <w:rPr>
          <w:sz w:val="28"/>
        </w:rPr>
        <w:t>M.</w:t>
      </w:r>
      <w:r>
        <w:rPr>
          <w:spacing w:val="-6"/>
          <w:sz w:val="28"/>
        </w:rPr>
        <w:t xml:space="preserve"> </w:t>
      </w:r>
      <w:r>
        <w:rPr>
          <w:sz w:val="28"/>
        </w:rPr>
        <w:t>G.</w:t>
      </w:r>
      <w:r>
        <w:rPr>
          <w:spacing w:val="-6"/>
          <w:sz w:val="28"/>
        </w:rPr>
        <w:t xml:space="preserve"> </w:t>
      </w:r>
      <w:r>
        <w:rPr>
          <w:sz w:val="28"/>
        </w:rPr>
        <w:t>(2010).</w:t>
      </w:r>
      <w:r>
        <w:rPr>
          <w:spacing w:val="-18"/>
          <w:sz w:val="28"/>
        </w:rPr>
        <w:t xml:space="preserve"> </w:t>
      </w:r>
      <w:r>
        <w:rPr>
          <w:sz w:val="28"/>
        </w:rPr>
        <w:t>An integrated intervention to reduce intimate partner violence in pregnancy: a randomized controlled trial. Obstetrics and Gynecology, 115(2), 273-283.</w:t>
      </w:r>
    </w:p>
    <w:p w14:paraId="710E027E" w14:textId="77777777" w:rsidR="00F47A6F" w:rsidRDefault="00542B8E">
      <w:pPr>
        <w:pStyle w:val="ListParagraph"/>
        <w:numPr>
          <w:ilvl w:val="0"/>
          <w:numId w:val="2"/>
        </w:numPr>
        <w:tabs>
          <w:tab w:val="left" w:pos="1991"/>
        </w:tabs>
        <w:spacing w:line="240" w:lineRule="auto"/>
        <w:ind w:right="991" w:hanging="295"/>
        <w:rPr>
          <w:sz w:val="28"/>
        </w:rPr>
      </w:pPr>
      <w:r>
        <w:rPr>
          <w:sz w:val="28"/>
        </w:rPr>
        <w:t>Miller, E., Decker, M. R., McCauley, H. L.,</w:t>
      </w:r>
      <w:r>
        <w:rPr>
          <w:spacing w:val="-1"/>
          <w:sz w:val="28"/>
        </w:rPr>
        <w:t xml:space="preserve"> </w:t>
      </w:r>
      <w:r>
        <w:rPr>
          <w:sz w:val="28"/>
        </w:rPr>
        <w:t>Tancredi, D. J., Levenson, R. R., Waldman,</w:t>
      </w:r>
      <w:r>
        <w:rPr>
          <w:spacing w:val="-18"/>
          <w:sz w:val="28"/>
        </w:rPr>
        <w:t xml:space="preserve"> </w:t>
      </w:r>
      <w:r>
        <w:rPr>
          <w:sz w:val="28"/>
        </w:rPr>
        <w:t>J.,</w:t>
      </w:r>
      <w:r>
        <w:rPr>
          <w:spacing w:val="-10"/>
          <w:sz w:val="28"/>
        </w:rPr>
        <w:t xml:space="preserve"> </w:t>
      </w:r>
      <w:r>
        <w:rPr>
          <w:sz w:val="28"/>
        </w:rPr>
        <w:t>Sc</w:t>
      </w:r>
      <w:r>
        <w:rPr>
          <w:sz w:val="28"/>
        </w:rPr>
        <w:t>hoenwalde,</w:t>
      </w:r>
      <w:r>
        <w:rPr>
          <w:spacing w:val="-9"/>
          <w:sz w:val="28"/>
        </w:rPr>
        <w:t xml:space="preserve"> </w:t>
      </w:r>
      <w:r>
        <w:rPr>
          <w:sz w:val="28"/>
        </w:rPr>
        <w:t>P.,</w:t>
      </w:r>
      <w:r>
        <w:rPr>
          <w:spacing w:val="-9"/>
          <w:sz w:val="28"/>
        </w:rPr>
        <w:t xml:space="preserve"> </w:t>
      </w:r>
      <w:r>
        <w:rPr>
          <w:sz w:val="28"/>
        </w:rPr>
        <w:t>&amp;</w:t>
      </w:r>
      <w:r>
        <w:rPr>
          <w:spacing w:val="-9"/>
          <w:sz w:val="28"/>
        </w:rPr>
        <w:t xml:space="preserve"> </w:t>
      </w:r>
      <w:r>
        <w:rPr>
          <w:sz w:val="28"/>
        </w:rPr>
        <w:t>Silverman,</w:t>
      </w:r>
      <w:r>
        <w:rPr>
          <w:spacing w:val="-9"/>
          <w:sz w:val="28"/>
        </w:rPr>
        <w:t xml:space="preserve"> </w:t>
      </w:r>
      <w:r>
        <w:rPr>
          <w:sz w:val="28"/>
        </w:rPr>
        <w:t>J.</w:t>
      </w:r>
      <w:r>
        <w:rPr>
          <w:spacing w:val="-9"/>
          <w:sz w:val="28"/>
        </w:rPr>
        <w:t xml:space="preserve"> </w:t>
      </w:r>
      <w:r>
        <w:rPr>
          <w:sz w:val="28"/>
        </w:rPr>
        <w:t>G.</w:t>
      </w:r>
      <w:r>
        <w:rPr>
          <w:spacing w:val="-9"/>
          <w:sz w:val="28"/>
        </w:rPr>
        <w:t xml:space="preserve"> </w:t>
      </w:r>
      <w:r>
        <w:rPr>
          <w:sz w:val="28"/>
        </w:rPr>
        <w:t>(2011).</w:t>
      </w:r>
      <w:r>
        <w:rPr>
          <w:spacing w:val="-18"/>
          <w:sz w:val="28"/>
        </w:rPr>
        <w:t xml:space="preserve"> </w:t>
      </w:r>
      <w:r>
        <w:rPr>
          <w:sz w:val="28"/>
        </w:rPr>
        <w:t>A</w:t>
      </w:r>
      <w:r>
        <w:rPr>
          <w:spacing w:val="-17"/>
          <w:sz w:val="28"/>
        </w:rPr>
        <w:t xml:space="preserve"> </w:t>
      </w:r>
      <w:r>
        <w:rPr>
          <w:sz w:val="28"/>
        </w:rPr>
        <w:t>family</w:t>
      </w:r>
      <w:r>
        <w:rPr>
          <w:spacing w:val="-9"/>
          <w:sz w:val="28"/>
        </w:rPr>
        <w:t xml:space="preserve"> </w:t>
      </w:r>
      <w:r>
        <w:rPr>
          <w:sz w:val="28"/>
        </w:rPr>
        <w:t>planning</w:t>
      </w:r>
      <w:r>
        <w:rPr>
          <w:spacing w:val="-9"/>
          <w:sz w:val="28"/>
        </w:rPr>
        <w:t xml:space="preserve"> </w:t>
      </w:r>
      <w:r>
        <w:rPr>
          <w:sz w:val="28"/>
        </w:rPr>
        <w:t>clinic partner violence intervention to reduce risk associated with reproductive coercion. Contraception, 83(3), 274-280.</w:t>
      </w:r>
    </w:p>
    <w:p w14:paraId="41828AAB" w14:textId="77777777" w:rsidR="00F47A6F" w:rsidRDefault="00542B8E">
      <w:pPr>
        <w:pStyle w:val="ListParagraph"/>
        <w:numPr>
          <w:ilvl w:val="0"/>
          <w:numId w:val="2"/>
        </w:numPr>
        <w:tabs>
          <w:tab w:val="left" w:pos="1991"/>
        </w:tabs>
        <w:spacing w:line="237" w:lineRule="auto"/>
        <w:ind w:right="896" w:hanging="295"/>
        <w:rPr>
          <w:sz w:val="28"/>
        </w:rPr>
      </w:pPr>
      <w:r>
        <w:rPr>
          <w:sz w:val="28"/>
        </w:rPr>
        <w:t>Miller, E.,</w:t>
      </w:r>
      <w:r>
        <w:rPr>
          <w:spacing w:val="-1"/>
          <w:sz w:val="28"/>
        </w:rPr>
        <w:t xml:space="preserve"> </w:t>
      </w:r>
      <w:r>
        <w:rPr>
          <w:sz w:val="28"/>
        </w:rPr>
        <w:t>Tancredi, D. J., Decker, M. R., McCauley, H. L., Jones, K.</w:t>
      </w:r>
      <w:r>
        <w:rPr>
          <w:spacing w:val="-12"/>
          <w:sz w:val="28"/>
        </w:rPr>
        <w:t xml:space="preserve"> </w:t>
      </w:r>
      <w:r>
        <w:rPr>
          <w:sz w:val="28"/>
        </w:rPr>
        <w:t>A.,</w:t>
      </w:r>
      <w:r>
        <w:rPr>
          <w:sz w:val="28"/>
        </w:rPr>
        <w:t xml:space="preserve"> Anderson,</w:t>
      </w:r>
      <w:r>
        <w:rPr>
          <w:spacing w:val="-6"/>
          <w:sz w:val="28"/>
        </w:rPr>
        <w:t xml:space="preserve"> </w:t>
      </w:r>
      <w:r>
        <w:rPr>
          <w:sz w:val="28"/>
        </w:rPr>
        <w:t>H.,</w:t>
      </w:r>
      <w:r>
        <w:rPr>
          <w:spacing w:val="-4"/>
          <w:sz w:val="28"/>
        </w:rPr>
        <w:t xml:space="preserve"> </w:t>
      </w:r>
      <w:r>
        <w:rPr>
          <w:sz w:val="28"/>
        </w:rPr>
        <w:t>James,</w:t>
      </w:r>
      <w:r>
        <w:rPr>
          <w:spacing w:val="-4"/>
          <w:sz w:val="28"/>
        </w:rPr>
        <w:t xml:space="preserve"> </w:t>
      </w:r>
      <w:r>
        <w:rPr>
          <w:sz w:val="28"/>
        </w:rPr>
        <w:t>L.,</w:t>
      </w:r>
      <w:r>
        <w:rPr>
          <w:spacing w:val="-4"/>
          <w:sz w:val="28"/>
        </w:rPr>
        <w:t xml:space="preserve"> </w:t>
      </w:r>
      <w:r>
        <w:rPr>
          <w:sz w:val="28"/>
        </w:rPr>
        <w:t>&amp;</w:t>
      </w:r>
      <w:r>
        <w:rPr>
          <w:spacing w:val="-4"/>
          <w:sz w:val="28"/>
        </w:rPr>
        <w:t xml:space="preserve"> </w:t>
      </w:r>
      <w:r>
        <w:rPr>
          <w:sz w:val="28"/>
        </w:rPr>
        <w:t>Silverman,</w:t>
      </w:r>
      <w:r>
        <w:rPr>
          <w:spacing w:val="-4"/>
          <w:sz w:val="28"/>
        </w:rPr>
        <w:t xml:space="preserve"> </w:t>
      </w:r>
      <w:r>
        <w:rPr>
          <w:sz w:val="28"/>
        </w:rPr>
        <w:t>J.</w:t>
      </w:r>
      <w:r>
        <w:rPr>
          <w:spacing w:val="-4"/>
          <w:sz w:val="28"/>
        </w:rPr>
        <w:t xml:space="preserve"> </w:t>
      </w:r>
      <w:r>
        <w:rPr>
          <w:sz w:val="28"/>
        </w:rPr>
        <w:t>G.</w:t>
      </w:r>
      <w:r>
        <w:rPr>
          <w:spacing w:val="-4"/>
          <w:sz w:val="28"/>
        </w:rPr>
        <w:t xml:space="preserve"> </w:t>
      </w:r>
      <w:r>
        <w:rPr>
          <w:sz w:val="28"/>
        </w:rPr>
        <w:t>(2016).</w:t>
      </w:r>
      <w:r>
        <w:rPr>
          <w:spacing w:val="-18"/>
          <w:sz w:val="28"/>
        </w:rPr>
        <w:t xml:space="preserve"> </w:t>
      </w:r>
      <w:r>
        <w:rPr>
          <w:sz w:val="28"/>
        </w:rPr>
        <w:t>A</w:t>
      </w:r>
      <w:r>
        <w:rPr>
          <w:spacing w:val="-17"/>
          <w:sz w:val="28"/>
        </w:rPr>
        <w:t xml:space="preserve"> </w:t>
      </w:r>
      <w:r>
        <w:rPr>
          <w:sz w:val="28"/>
        </w:rPr>
        <w:t>family</w:t>
      </w:r>
      <w:r>
        <w:rPr>
          <w:spacing w:val="-4"/>
          <w:sz w:val="28"/>
        </w:rPr>
        <w:t xml:space="preserve"> </w:t>
      </w:r>
      <w:r>
        <w:rPr>
          <w:sz w:val="28"/>
        </w:rPr>
        <w:t>planning</w:t>
      </w:r>
      <w:r>
        <w:rPr>
          <w:spacing w:val="-4"/>
          <w:sz w:val="28"/>
        </w:rPr>
        <w:t xml:space="preserve"> </w:t>
      </w:r>
      <w:r>
        <w:rPr>
          <w:sz w:val="28"/>
        </w:rPr>
        <w:t>clinic-based intervention</w:t>
      </w:r>
      <w:r>
        <w:rPr>
          <w:spacing w:val="-4"/>
          <w:sz w:val="28"/>
        </w:rPr>
        <w:t xml:space="preserve"> </w:t>
      </w:r>
      <w:r>
        <w:rPr>
          <w:sz w:val="28"/>
        </w:rPr>
        <w:t>to</w:t>
      </w:r>
      <w:r>
        <w:rPr>
          <w:spacing w:val="-4"/>
          <w:sz w:val="28"/>
        </w:rPr>
        <w:t xml:space="preserve"> </w:t>
      </w:r>
      <w:r>
        <w:rPr>
          <w:sz w:val="28"/>
        </w:rPr>
        <w:t>address</w:t>
      </w:r>
      <w:r>
        <w:rPr>
          <w:spacing w:val="-4"/>
          <w:sz w:val="28"/>
        </w:rPr>
        <w:t xml:space="preserve"> </w:t>
      </w:r>
      <w:r>
        <w:rPr>
          <w:sz w:val="28"/>
        </w:rPr>
        <w:t>reproductive</w:t>
      </w:r>
      <w:r>
        <w:rPr>
          <w:spacing w:val="-5"/>
          <w:sz w:val="28"/>
        </w:rPr>
        <w:t xml:space="preserve"> </w:t>
      </w:r>
      <w:r>
        <w:rPr>
          <w:sz w:val="28"/>
        </w:rPr>
        <w:t>coercion:</w:t>
      </w:r>
      <w:r>
        <w:rPr>
          <w:spacing w:val="-5"/>
          <w:sz w:val="28"/>
        </w:rPr>
        <w:t xml:space="preserve"> </w:t>
      </w:r>
      <w:r>
        <w:rPr>
          <w:sz w:val="28"/>
        </w:rPr>
        <w:t>a</w:t>
      </w:r>
      <w:r>
        <w:rPr>
          <w:spacing w:val="-5"/>
          <w:sz w:val="28"/>
        </w:rPr>
        <w:t xml:space="preserve"> </w:t>
      </w:r>
      <w:r>
        <w:rPr>
          <w:sz w:val="28"/>
        </w:rPr>
        <w:t>cluster</w:t>
      </w:r>
      <w:r>
        <w:rPr>
          <w:spacing w:val="-4"/>
          <w:sz w:val="28"/>
        </w:rPr>
        <w:t xml:space="preserve"> </w:t>
      </w:r>
      <w:r>
        <w:rPr>
          <w:sz w:val="28"/>
        </w:rPr>
        <w:t>randomized</w:t>
      </w:r>
      <w:r>
        <w:rPr>
          <w:spacing w:val="-4"/>
          <w:sz w:val="28"/>
        </w:rPr>
        <w:t xml:space="preserve"> </w:t>
      </w:r>
      <w:r>
        <w:rPr>
          <w:sz w:val="28"/>
        </w:rPr>
        <w:t>controlled</w:t>
      </w:r>
      <w:r>
        <w:rPr>
          <w:spacing w:val="-4"/>
          <w:sz w:val="28"/>
        </w:rPr>
        <w:t xml:space="preserve"> </w:t>
      </w:r>
      <w:r>
        <w:rPr>
          <w:sz w:val="28"/>
        </w:rPr>
        <w:t>trial. Contraception, 94(1), 58-67.</w:t>
      </w:r>
    </w:p>
    <w:p w14:paraId="480E955E" w14:textId="77777777" w:rsidR="00F47A6F" w:rsidRDefault="00542B8E">
      <w:pPr>
        <w:pStyle w:val="ListParagraph"/>
        <w:numPr>
          <w:ilvl w:val="0"/>
          <w:numId w:val="2"/>
        </w:numPr>
        <w:tabs>
          <w:tab w:val="left" w:pos="1991"/>
        </w:tabs>
        <w:spacing w:line="240" w:lineRule="auto"/>
        <w:ind w:right="939" w:hanging="295"/>
        <w:rPr>
          <w:sz w:val="28"/>
        </w:rPr>
      </w:pPr>
      <w:r>
        <w:rPr>
          <w:sz w:val="28"/>
        </w:rPr>
        <w:t>Sharps, P.</w:t>
      </w:r>
      <w:r>
        <w:rPr>
          <w:spacing w:val="-2"/>
          <w:sz w:val="28"/>
        </w:rPr>
        <w:t xml:space="preserve"> </w:t>
      </w:r>
      <w:r>
        <w:rPr>
          <w:sz w:val="28"/>
        </w:rPr>
        <w:t>W., Bullock, L. F., Campbell, J. C.,</w:t>
      </w:r>
      <w:r>
        <w:rPr>
          <w:spacing w:val="-13"/>
          <w:sz w:val="28"/>
        </w:rPr>
        <w:t xml:space="preserve"> </w:t>
      </w:r>
      <w:r>
        <w:rPr>
          <w:sz w:val="28"/>
        </w:rPr>
        <w:t>Alhusen, J. L., Ghazarian, S. R., Bhandari,</w:t>
      </w:r>
      <w:r>
        <w:rPr>
          <w:spacing w:val="-5"/>
          <w:sz w:val="28"/>
        </w:rPr>
        <w:t xml:space="preserve"> </w:t>
      </w:r>
      <w:r>
        <w:rPr>
          <w:sz w:val="28"/>
        </w:rPr>
        <w:t>S.</w:t>
      </w:r>
      <w:r>
        <w:rPr>
          <w:spacing w:val="-5"/>
          <w:sz w:val="28"/>
        </w:rPr>
        <w:t xml:space="preserve"> </w:t>
      </w:r>
      <w:r>
        <w:rPr>
          <w:sz w:val="28"/>
        </w:rPr>
        <w:t>S.,</w:t>
      </w:r>
      <w:r>
        <w:rPr>
          <w:spacing w:val="-5"/>
          <w:sz w:val="28"/>
        </w:rPr>
        <w:t xml:space="preserve"> </w:t>
      </w:r>
      <w:r>
        <w:rPr>
          <w:sz w:val="28"/>
        </w:rPr>
        <w:t>&amp;</w:t>
      </w:r>
      <w:r>
        <w:rPr>
          <w:spacing w:val="-5"/>
          <w:sz w:val="28"/>
        </w:rPr>
        <w:t xml:space="preserve"> </w:t>
      </w:r>
      <w:r>
        <w:rPr>
          <w:sz w:val="28"/>
        </w:rPr>
        <w:t>Schminkey,</w:t>
      </w:r>
      <w:r>
        <w:rPr>
          <w:spacing w:val="-5"/>
          <w:sz w:val="28"/>
        </w:rPr>
        <w:t xml:space="preserve"> </w:t>
      </w:r>
      <w:r>
        <w:rPr>
          <w:sz w:val="28"/>
        </w:rPr>
        <w:t>D.</w:t>
      </w:r>
      <w:r>
        <w:rPr>
          <w:spacing w:val="-5"/>
          <w:sz w:val="28"/>
        </w:rPr>
        <w:t xml:space="preserve"> </w:t>
      </w:r>
      <w:r>
        <w:rPr>
          <w:sz w:val="28"/>
        </w:rPr>
        <w:t>L.</w:t>
      </w:r>
      <w:r>
        <w:rPr>
          <w:spacing w:val="-5"/>
          <w:sz w:val="28"/>
        </w:rPr>
        <w:t xml:space="preserve"> </w:t>
      </w:r>
      <w:r>
        <w:rPr>
          <w:sz w:val="28"/>
        </w:rPr>
        <w:t>(2016).</w:t>
      </w:r>
      <w:r>
        <w:rPr>
          <w:spacing w:val="-5"/>
          <w:sz w:val="28"/>
        </w:rPr>
        <w:t xml:space="preserve"> </w:t>
      </w:r>
      <w:r>
        <w:rPr>
          <w:sz w:val="28"/>
        </w:rPr>
        <w:t>Domestic</w:t>
      </w:r>
      <w:r>
        <w:rPr>
          <w:spacing w:val="-6"/>
          <w:sz w:val="28"/>
        </w:rPr>
        <w:t xml:space="preserve"> </w:t>
      </w:r>
      <w:r>
        <w:rPr>
          <w:sz w:val="28"/>
        </w:rPr>
        <w:t>violence</w:t>
      </w:r>
      <w:r>
        <w:rPr>
          <w:spacing w:val="-6"/>
          <w:sz w:val="28"/>
        </w:rPr>
        <w:t xml:space="preserve"> </w:t>
      </w:r>
      <w:r>
        <w:rPr>
          <w:sz w:val="28"/>
        </w:rPr>
        <w:t>enhanced</w:t>
      </w:r>
      <w:r>
        <w:rPr>
          <w:spacing w:val="-5"/>
          <w:sz w:val="28"/>
        </w:rPr>
        <w:t xml:space="preserve"> </w:t>
      </w:r>
      <w:r>
        <w:rPr>
          <w:sz w:val="28"/>
        </w:rPr>
        <w:t>perinatal home visits: the DOVE randomized clinical trial. Journal of Women’s Health, 25(11), 1129-1138.</w:t>
      </w:r>
    </w:p>
    <w:p w14:paraId="7285096B" w14:textId="77777777" w:rsidR="00F47A6F" w:rsidRDefault="00542B8E">
      <w:pPr>
        <w:pStyle w:val="ListParagraph"/>
        <w:numPr>
          <w:ilvl w:val="0"/>
          <w:numId w:val="2"/>
        </w:numPr>
        <w:tabs>
          <w:tab w:val="left" w:pos="1991"/>
        </w:tabs>
        <w:spacing w:line="237" w:lineRule="auto"/>
        <w:ind w:right="1091" w:hanging="295"/>
        <w:rPr>
          <w:sz w:val="28"/>
        </w:rPr>
      </w:pPr>
      <w:r>
        <w:rPr>
          <w:sz w:val="28"/>
        </w:rPr>
        <w:t>verson, K</w:t>
      </w:r>
      <w:r>
        <w:rPr>
          <w:sz w:val="28"/>
        </w:rPr>
        <w:t>. M., Gradus, J. L., Resick, P.</w:t>
      </w:r>
      <w:r>
        <w:rPr>
          <w:spacing w:val="-11"/>
          <w:sz w:val="28"/>
        </w:rPr>
        <w:t xml:space="preserve"> </w:t>
      </w:r>
      <w:r>
        <w:rPr>
          <w:sz w:val="28"/>
        </w:rPr>
        <w:t>A., Suvak, M. K., Smith, K. F., &amp; Monson, C. M. (2011). Cognitive-behavioral therapy for PTSD and depression symptoms reduces risk for future intimate partner violence among interpersonal trauma</w:t>
      </w:r>
      <w:r>
        <w:rPr>
          <w:spacing w:val="-6"/>
          <w:sz w:val="28"/>
        </w:rPr>
        <w:t xml:space="preserve"> </w:t>
      </w:r>
      <w:r>
        <w:rPr>
          <w:sz w:val="28"/>
        </w:rPr>
        <w:t>survivors.</w:t>
      </w:r>
      <w:r>
        <w:rPr>
          <w:spacing w:val="-5"/>
          <w:sz w:val="28"/>
        </w:rPr>
        <w:t xml:space="preserve"> </w:t>
      </w:r>
      <w:r>
        <w:rPr>
          <w:sz w:val="28"/>
        </w:rPr>
        <w:t>Journal</w:t>
      </w:r>
      <w:r>
        <w:rPr>
          <w:spacing w:val="-5"/>
          <w:sz w:val="28"/>
        </w:rPr>
        <w:t xml:space="preserve"> </w:t>
      </w:r>
      <w:r>
        <w:rPr>
          <w:sz w:val="28"/>
        </w:rPr>
        <w:t>of</w:t>
      </w:r>
      <w:r>
        <w:rPr>
          <w:spacing w:val="-5"/>
          <w:sz w:val="28"/>
        </w:rPr>
        <w:t xml:space="preserve"> </w:t>
      </w:r>
      <w:r>
        <w:rPr>
          <w:sz w:val="28"/>
        </w:rPr>
        <w:t>Consult</w:t>
      </w:r>
      <w:r>
        <w:rPr>
          <w:sz w:val="28"/>
        </w:rPr>
        <w:t>ing</w:t>
      </w:r>
      <w:r>
        <w:rPr>
          <w:spacing w:val="-5"/>
          <w:sz w:val="28"/>
        </w:rPr>
        <w:t xml:space="preserve"> </w:t>
      </w:r>
      <w:r>
        <w:rPr>
          <w:sz w:val="28"/>
        </w:rPr>
        <w:t>and</w:t>
      </w:r>
      <w:r>
        <w:rPr>
          <w:spacing w:val="-5"/>
          <w:sz w:val="28"/>
        </w:rPr>
        <w:t xml:space="preserve"> </w:t>
      </w:r>
      <w:r>
        <w:rPr>
          <w:sz w:val="28"/>
        </w:rPr>
        <w:t>Clinical</w:t>
      </w:r>
      <w:r>
        <w:rPr>
          <w:spacing w:val="-5"/>
          <w:sz w:val="28"/>
        </w:rPr>
        <w:t xml:space="preserve"> </w:t>
      </w:r>
      <w:r>
        <w:rPr>
          <w:sz w:val="28"/>
        </w:rPr>
        <w:t>Psychology,</w:t>
      </w:r>
      <w:r>
        <w:rPr>
          <w:spacing w:val="-5"/>
          <w:sz w:val="28"/>
        </w:rPr>
        <w:t xml:space="preserve"> </w:t>
      </w:r>
      <w:r>
        <w:rPr>
          <w:sz w:val="28"/>
        </w:rPr>
        <w:t>79(2),</w:t>
      </w:r>
      <w:r>
        <w:rPr>
          <w:spacing w:val="-5"/>
          <w:sz w:val="28"/>
        </w:rPr>
        <w:t xml:space="preserve"> </w:t>
      </w:r>
      <w:r>
        <w:rPr>
          <w:sz w:val="28"/>
        </w:rPr>
        <w:t>193-202. Kubany, E. S., Hill, E. E., Owens, J.</w:t>
      </w:r>
      <w:r>
        <w:rPr>
          <w:spacing w:val="-9"/>
          <w:sz w:val="28"/>
        </w:rPr>
        <w:t xml:space="preserve"> </w:t>
      </w:r>
      <w:r>
        <w:rPr>
          <w:sz w:val="28"/>
        </w:rPr>
        <w:t>A., Iannce-Spencer, C., McCaig, M.</w:t>
      </w:r>
      <w:r>
        <w:rPr>
          <w:spacing w:val="-9"/>
          <w:sz w:val="28"/>
        </w:rPr>
        <w:t xml:space="preserve"> </w:t>
      </w:r>
      <w:r>
        <w:rPr>
          <w:sz w:val="28"/>
        </w:rPr>
        <w:t>A., Tremayne,</w:t>
      </w:r>
      <w:r>
        <w:rPr>
          <w:spacing w:val="-10"/>
          <w:sz w:val="28"/>
        </w:rPr>
        <w:t xml:space="preserve"> </w:t>
      </w:r>
      <w:r>
        <w:rPr>
          <w:sz w:val="28"/>
        </w:rPr>
        <w:t>K.</w:t>
      </w:r>
      <w:r>
        <w:rPr>
          <w:spacing w:val="-10"/>
          <w:sz w:val="28"/>
        </w:rPr>
        <w:t xml:space="preserve"> </w:t>
      </w:r>
      <w:r>
        <w:rPr>
          <w:sz w:val="28"/>
        </w:rPr>
        <w:t>J.,</w:t>
      </w:r>
      <w:r>
        <w:rPr>
          <w:spacing w:val="-10"/>
          <w:sz w:val="28"/>
        </w:rPr>
        <w:t xml:space="preserve"> </w:t>
      </w:r>
      <w:r>
        <w:rPr>
          <w:sz w:val="28"/>
        </w:rPr>
        <w:t>&amp;</w:t>
      </w:r>
      <w:r>
        <w:rPr>
          <w:spacing w:val="-15"/>
          <w:sz w:val="28"/>
        </w:rPr>
        <w:t xml:space="preserve"> </w:t>
      </w:r>
      <w:r>
        <w:rPr>
          <w:sz w:val="28"/>
        </w:rPr>
        <w:t>Williams,</w:t>
      </w:r>
      <w:r>
        <w:rPr>
          <w:spacing w:val="-10"/>
          <w:sz w:val="28"/>
        </w:rPr>
        <w:t xml:space="preserve"> </w:t>
      </w:r>
      <w:r>
        <w:rPr>
          <w:sz w:val="28"/>
        </w:rPr>
        <w:t>P.L.</w:t>
      </w:r>
      <w:r>
        <w:rPr>
          <w:spacing w:val="-10"/>
          <w:sz w:val="28"/>
        </w:rPr>
        <w:t xml:space="preserve"> </w:t>
      </w:r>
      <w:r>
        <w:rPr>
          <w:sz w:val="28"/>
        </w:rPr>
        <w:t>(2004).</w:t>
      </w:r>
      <w:r>
        <w:rPr>
          <w:spacing w:val="-10"/>
          <w:sz w:val="28"/>
        </w:rPr>
        <w:t xml:space="preserve"> </w:t>
      </w:r>
      <w:r>
        <w:rPr>
          <w:sz w:val="28"/>
        </w:rPr>
        <w:t>Cognitive</w:t>
      </w:r>
      <w:r>
        <w:rPr>
          <w:spacing w:val="-15"/>
          <w:sz w:val="28"/>
        </w:rPr>
        <w:t xml:space="preserve"> </w:t>
      </w:r>
      <w:r>
        <w:rPr>
          <w:sz w:val="28"/>
        </w:rPr>
        <w:t>Trauma</w:t>
      </w:r>
      <w:r>
        <w:rPr>
          <w:spacing w:val="-15"/>
          <w:sz w:val="28"/>
        </w:rPr>
        <w:t xml:space="preserve"> </w:t>
      </w:r>
      <w:r>
        <w:rPr>
          <w:sz w:val="28"/>
        </w:rPr>
        <w:t>Therapy</w:t>
      </w:r>
      <w:r>
        <w:rPr>
          <w:spacing w:val="-10"/>
          <w:sz w:val="28"/>
        </w:rPr>
        <w:t xml:space="preserve"> </w:t>
      </w:r>
      <w:r>
        <w:rPr>
          <w:sz w:val="28"/>
        </w:rPr>
        <w:t>for</w:t>
      </w:r>
      <w:r>
        <w:rPr>
          <w:spacing w:val="-10"/>
          <w:sz w:val="28"/>
        </w:rPr>
        <w:t xml:space="preserve"> </w:t>
      </w:r>
      <w:r>
        <w:rPr>
          <w:sz w:val="28"/>
        </w:rPr>
        <w:t>battered women with PTSD (CTT-BW). Journal of Consulting and Clinical Psychology, 72(1), 3-18.</w:t>
      </w:r>
    </w:p>
    <w:p w14:paraId="74C738A4" w14:textId="77777777" w:rsidR="00F47A6F" w:rsidRDefault="00542B8E">
      <w:pPr>
        <w:pStyle w:val="ListParagraph"/>
        <w:numPr>
          <w:ilvl w:val="0"/>
          <w:numId w:val="2"/>
        </w:numPr>
        <w:tabs>
          <w:tab w:val="left" w:pos="1991"/>
        </w:tabs>
        <w:spacing w:line="240" w:lineRule="auto"/>
        <w:ind w:right="1041" w:hanging="295"/>
        <w:rPr>
          <w:sz w:val="28"/>
        </w:rPr>
      </w:pPr>
      <w:r>
        <w:rPr>
          <w:sz w:val="28"/>
        </w:rPr>
        <w:t>Black, M.C., Basile, K.C., Breiding, M.J., Smith, S.G., Walters, M.L., Merrick, M.T.,</w:t>
      </w:r>
      <w:r>
        <w:rPr>
          <w:spacing w:val="-6"/>
          <w:sz w:val="28"/>
        </w:rPr>
        <w:t xml:space="preserve"> </w:t>
      </w:r>
      <w:r>
        <w:rPr>
          <w:sz w:val="28"/>
        </w:rPr>
        <w:t>Chen,</w:t>
      </w:r>
      <w:r>
        <w:rPr>
          <w:spacing w:val="-6"/>
          <w:sz w:val="28"/>
        </w:rPr>
        <w:t xml:space="preserve"> </w:t>
      </w:r>
      <w:r>
        <w:rPr>
          <w:sz w:val="28"/>
        </w:rPr>
        <w:t>J.,</w:t>
      </w:r>
      <w:r>
        <w:rPr>
          <w:spacing w:val="-6"/>
          <w:sz w:val="28"/>
        </w:rPr>
        <w:t xml:space="preserve"> </w:t>
      </w:r>
      <w:r>
        <w:rPr>
          <w:sz w:val="28"/>
        </w:rPr>
        <w:t>&amp;</w:t>
      </w:r>
      <w:r>
        <w:rPr>
          <w:spacing w:val="-6"/>
          <w:sz w:val="28"/>
        </w:rPr>
        <w:t xml:space="preserve"> </w:t>
      </w:r>
      <w:r>
        <w:rPr>
          <w:sz w:val="28"/>
        </w:rPr>
        <w:t>Stevens,</w:t>
      </w:r>
      <w:r>
        <w:rPr>
          <w:spacing w:val="-6"/>
          <w:sz w:val="28"/>
        </w:rPr>
        <w:t xml:space="preserve"> </w:t>
      </w:r>
      <w:r>
        <w:rPr>
          <w:sz w:val="28"/>
        </w:rPr>
        <w:t>M.R.</w:t>
      </w:r>
      <w:r>
        <w:rPr>
          <w:spacing w:val="-6"/>
          <w:sz w:val="28"/>
        </w:rPr>
        <w:t xml:space="preserve"> </w:t>
      </w:r>
      <w:r>
        <w:rPr>
          <w:sz w:val="28"/>
        </w:rPr>
        <w:t>(2011).</w:t>
      </w:r>
      <w:r>
        <w:rPr>
          <w:spacing w:val="-12"/>
          <w:sz w:val="28"/>
        </w:rPr>
        <w:t xml:space="preserve"> </w:t>
      </w:r>
      <w:r>
        <w:rPr>
          <w:sz w:val="28"/>
        </w:rPr>
        <w:t>The</w:t>
      </w:r>
      <w:r>
        <w:rPr>
          <w:spacing w:val="-7"/>
          <w:sz w:val="28"/>
        </w:rPr>
        <w:t xml:space="preserve"> </w:t>
      </w:r>
      <w:r>
        <w:rPr>
          <w:sz w:val="28"/>
        </w:rPr>
        <w:t>National</w:t>
      </w:r>
      <w:r>
        <w:rPr>
          <w:spacing w:val="-6"/>
          <w:sz w:val="28"/>
        </w:rPr>
        <w:t xml:space="preserve"> </w:t>
      </w:r>
      <w:r>
        <w:rPr>
          <w:sz w:val="28"/>
        </w:rPr>
        <w:t>Intimate</w:t>
      </w:r>
      <w:r>
        <w:rPr>
          <w:spacing w:val="-7"/>
          <w:sz w:val="28"/>
        </w:rPr>
        <w:t xml:space="preserve"> </w:t>
      </w:r>
      <w:r>
        <w:rPr>
          <w:sz w:val="28"/>
        </w:rPr>
        <w:t>Partner</w:t>
      </w:r>
      <w:r>
        <w:rPr>
          <w:spacing w:val="-6"/>
          <w:sz w:val="28"/>
        </w:rPr>
        <w:t xml:space="preserve"> </w:t>
      </w:r>
      <w:r>
        <w:rPr>
          <w:sz w:val="28"/>
        </w:rPr>
        <w:t>and</w:t>
      </w:r>
      <w:r>
        <w:rPr>
          <w:spacing w:val="-6"/>
          <w:sz w:val="28"/>
        </w:rPr>
        <w:t xml:space="preserve"> </w:t>
      </w:r>
      <w:r>
        <w:rPr>
          <w:sz w:val="28"/>
        </w:rPr>
        <w:t>Sexual</w:t>
      </w:r>
    </w:p>
    <w:p w14:paraId="19D4E5A4" w14:textId="77777777" w:rsidR="00F47A6F" w:rsidRDefault="00F47A6F">
      <w:pPr>
        <w:rPr>
          <w:sz w:val="28"/>
        </w:rPr>
        <w:sectPr w:rsidR="00F47A6F">
          <w:pgSz w:w="12240" w:h="15840"/>
          <w:pgMar w:top="1000" w:right="200" w:bottom="280" w:left="0" w:header="748" w:footer="0" w:gutter="0"/>
          <w:cols w:space="720"/>
        </w:sectPr>
      </w:pPr>
    </w:p>
    <w:p w14:paraId="177A7403" w14:textId="77777777" w:rsidR="00F47A6F" w:rsidRDefault="00F47A6F">
      <w:pPr>
        <w:pStyle w:val="BodyText"/>
        <w:spacing w:before="5"/>
        <w:ind w:left="0"/>
        <w:rPr>
          <w:sz w:val="19"/>
        </w:rPr>
      </w:pPr>
    </w:p>
    <w:p w14:paraId="4FC149BE" w14:textId="77777777" w:rsidR="00F47A6F" w:rsidRDefault="00542B8E">
      <w:pPr>
        <w:pStyle w:val="BodyText"/>
        <w:spacing w:before="89"/>
        <w:ind w:left="1794" w:right="942"/>
      </w:pPr>
      <w:r>
        <w:t>Violence</w:t>
      </w:r>
      <w:r>
        <w:rPr>
          <w:spacing w:val="-10"/>
        </w:rPr>
        <w:t xml:space="preserve"> </w:t>
      </w:r>
      <w:r>
        <w:t>Survey</w:t>
      </w:r>
      <w:r>
        <w:rPr>
          <w:spacing w:val="-6"/>
        </w:rPr>
        <w:t xml:space="preserve"> </w:t>
      </w:r>
      <w:r>
        <w:t>(NISVS):</w:t>
      </w:r>
      <w:r>
        <w:rPr>
          <w:spacing w:val="-7"/>
        </w:rPr>
        <w:t xml:space="preserve"> </w:t>
      </w:r>
      <w:r>
        <w:t>2010</w:t>
      </w:r>
      <w:r>
        <w:rPr>
          <w:spacing w:val="-6"/>
        </w:rPr>
        <w:t xml:space="preserve"> </w:t>
      </w:r>
      <w:r>
        <w:t>Summary</w:t>
      </w:r>
      <w:r>
        <w:rPr>
          <w:spacing w:val="-6"/>
        </w:rPr>
        <w:t xml:space="preserve"> </w:t>
      </w:r>
      <w:r>
        <w:t>Report.</w:t>
      </w:r>
      <w:r>
        <w:rPr>
          <w:spacing w:val="-18"/>
        </w:rPr>
        <w:t xml:space="preserve"> </w:t>
      </w:r>
      <w:r>
        <w:t>Atlanta,</w:t>
      </w:r>
      <w:r>
        <w:rPr>
          <w:spacing w:val="-6"/>
        </w:rPr>
        <w:t xml:space="preserve"> </w:t>
      </w:r>
      <w:r>
        <w:t>GA:</w:t>
      </w:r>
      <w:r>
        <w:rPr>
          <w:spacing w:val="-6"/>
        </w:rPr>
        <w:t xml:space="preserve"> </w:t>
      </w:r>
      <w:r>
        <w:t>National</w:t>
      </w:r>
      <w:r>
        <w:rPr>
          <w:spacing w:val="-6"/>
        </w:rPr>
        <w:t xml:space="preserve"> </w:t>
      </w:r>
      <w:r>
        <w:t>Center for Injury Prevention and Control, Centers for Disease Control and Prevention.</w:t>
      </w:r>
    </w:p>
    <w:p w14:paraId="4536CFC5" w14:textId="77777777" w:rsidR="00F47A6F" w:rsidRDefault="00542B8E">
      <w:pPr>
        <w:pStyle w:val="ListParagraph"/>
        <w:numPr>
          <w:ilvl w:val="0"/>
          <w:numId w:val="2"/>
        </w:numPr>
        <w:tabs>
          <w:tab w:val="left" w:pos="1991"/>
        </w:tabs>
        <w:spacing w:line="237" w:lineRule="auto"/>
        <w:ind w:right="904" w:hanging="295"/>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(2015).</w:t>
      </w:r>
      <w:r>
        <w:rPr>
          <w:spacing w:val="-4"/>
          <w:sz w:val="28"/>
        </w:rPr>
        <w:t xml:space="preserve"> </w:t>
      </w:r>
      <w:r>
        <w:rPr>
          <w:sz w:val="28"/>
        </w:rPr>
        <w:t>CDC</w:t>
      </w:r>
      <w:r>
        <w:rPr>
          <w:spacing w:val="-4"/>
          <w:sz w:val="28"/>
        </w:rPr>
        <w:t xml:space="preserve"> </w:t>
      </w:r>
      <w:r>
        <w:rPr>
          <w:sz w:val="28"/>
        </w:rPr>
        <w:t>Injury</w:t>
      </w:r>
      <w:r>
        <w:rPr>
          <w:spacing w:val="-4"/>
          <w:sz w:val="28"/>
        </w:rPr>
        <w:t xml:space="preserve"> </w:t>
      </w:r>
      <w:r>
        <w:rPr>
          <w:sz w:val="28"/>
        </w:rPr>
        <w:t>Center</w:t>
      </w:r>
      <w:r>
        <w:rPr>
          <w:spacing w:val="-4"/>
          <w:sz w:val="28"/>
        </w:rPr>
        <w:t xml:space="preserve"> </w:t>
      </w:r>
      <w:r>
        <w:rPr>
          <w:sz w:val="28"/>
        </w:rPr>
        <w:t>Research Priorities.</w:t>
      </w:r>
      <w:r>
        <w:rPr>
          <w:spacing w:val="-14"/>
          <w:sz w:val="28"/>
        </w:rPr>
        <w:t xml:space="preserve"> </w:t>
      </w:r>
      <w:r>
        <w:rPr>
          <w:sz w:val="28"/>
        </w:rPr>
        <w:t>Atlanta, GA: National Center for Injury Prevention and Control, Centers for Disease Control and Prevention. Retrieved</w:t>
      </w:r>
      <w:r>
        <w:rPr>
          <w:spacing w:val="-4"/>
          <w:sz w:val="28"/>
        </w:rPr>
        <w:t xml:space="preserve"> </w:t>
      </w:r>
      <w:r>
        <w:rPr>
          <w:sz w:val="28"/>
        </w:rPr>
        <w:t xml:space="preserve">April 2017 from https:// </w:t>
      </w:r>
      <w:hyperlink r:id="rId215">
        <w:r>
          <w:rPr>
            <w:spacing w:val="-2"/>
            <w:sz w:val="28"/>
          </w:rPr>
          <w:t>www.cdc.gov/injury/pdfs/researchpriorities/cdc-injury-research-priorities.pdf.</w:t>
        </w:r>
      </w:hyperlink>
    </w:p>
    <w:p w14:paraId="62CD98EC" w14:textId="77777777" w:rsidR="00F47A6F" w:rsidRDefault="00F47A6F">
      <w:pPr>
        <w:pStyle w:val="BodyText"/>
        <w:spacing w:before="9"/>
        <w:ind w:left="0"/>
        <w:rPr>
          <w:sz w:val="41"/>
        </w:rPr>
      </w:pPr>
    </w:p>
    <w:p w14:paraId="04708635" w14:textId="77777777" w:rsidR="00F47A6F" w:rsidRDefault="00542B8E">
      <w:pPr>
        <w:pStyle w:val="BodyText"/>
        <w:spacing w:line="254" w:lineRule="auto"/>
        <w:ind w:left="1570" w:right="3455" w:hanging="70"/>
      </w:pPr>
      <w:r>
        <w:t>Prevalence</w:t>
      </w:r>
      <w:r>
        <w:rPr>
          <w:spacing w:val="-18"/>
        </w:rPr>
        <w:t xml:space="preserve"> </w:t>
      </w:r>
      <w:r>
        <w:t>and</w:t>
      </w:r>
      <w:r>
        <w:rPr>
          <w:spacing w:val="-14"/>
        </w:rPr>
        <w:t xml:space="preserve"> </w:t>
      </w:r>
      <w:r>
        <w:t>Characteristics</w:t>
      </w:r>
      <w:r>
        <w:rPr>
          <w:spacing w:val="-14"/>
        </w:rPr>
        <w:t xml:space="preserve"> </w:t>
      </w:r>
      <w:r>
        <w:t>of</w:t>
      </w:r>
      <w:r>
        <w:rPr>
          <w:spacing w:val="-14"/>
        </w:rPr>
        <w:t xml:space="preserve"> </w:t>
      </w:r>
      <w:r>
        <w:t>Sexual</w:t>
      </w:r>
      <w:r>
        <w:rPr>
          <w:spacing w:val="-18"/>
        </w:rPr>
        <w:t xml:space="preserve"> </w:t>
      </w:r>
      <w:r>
        <w:t>Violence,</w:t>
      </w:r>
      <w:r>
        <w:rPr>
          <w:spacing w:val="-17"/>
        </w:rPr>
        <w:t xml:space="preserve"> </w:t>
      </w:r>
      <w:r>
        <w:t xml:space="preserve">Stalking, </w:t>
      </w:r>
      <w:r>
        <w:rPr>
          <w:position w:val="2"/>
        </w:rPr>
        <w:t xml:space="preserve">and Intimate Partner </w:t>
      </w:r>
      <w:r>
        <w:t>Violence</w:t>
      </w:r>
      <w:r>
        <w:rPr>
          <w:spacing w:val="-8"/>
        </w:rPr>
        <w:t xml:space="preserve"> </w:t>
      </w:r>
      <w:r>
        <w:t>Victimization References</w:t>
      </w:r>
    </w:p>
    <w:p w14:paraId="6BD94504" w14:textId="77777777" w:rsidR="00F47A6F" w:rsidRDefault="00542B8E">
      <w:pPr>
        <w:pStyle w:val="ListParagraph"/>
        <w:numPr>
          <w:ilvl w:val="1"/>
          <w:numId w:val="2"/>
        </w:numPr>
        <w:tabs>
          <w:tab w:val="left" w:pos="2220"/>
        </w:tabs>
        <w:spacing w:before="277" w:line="240" w:lineRule="auto"/>
        <w:ind w:right="1865"/>
        <w:rPr>
          <w:sz w:val="28"/>
        </w:rPr>
      </w:pPr>
      <w:r>
        <w:rPr>
          <w:sz w:val="28"/>
        </w:rPr>
        <w:t>Black</w:t>
      </w:r>
      <w:r>
        <w:rPr>
          <w:spacing w:val="-5"/>
          <w:sz w:val="28"/>
        </w:rPr>
        <w:t xml:space="preserve"> </w:t>
      </w:r>
      <w:r>
        <w:rPr>
          <w:sz w:val="28"/>
        </w:rPr>
        <w:t>MC.</w:t>
      </w:r>
      <w:r>
        <w:rPr>
          <w:spacing w:val="-5"/>
          <w:sz w:val="28"/>
        </w:rPr>
        <w:t xml:space="preserve"> </w:t>
      </w:r>
      <w:r>
        <w:rPr>
          <w:sz w:val="28"/>
        </w:rPr>
        <w:t>Intimate</w:t>
      </w:r>
      <w:r>
        <w:rPr>
          <w:spacing w:val="-6"/>
          <w:sz w:val="28"/>
        </w:rPr>
        <w:t xml:space="preserve"> </w:t>
      </w:r>
      <w:r>
        <w:rPr>
          <w:sz w:val="28"/>
        </w:rPr>
        <w:t>partner</w:t>
      </w:r>
      <w:r>
        <w:rPr>
          <w:spacing w:val="-5"/>
          <w:sz w:val="28"/>
        </w:rPr>
        <w:t xml:space="preserve"> </w:t>
      </w:r>
      <w:r>
        <w:rPr>
          <w:sz w:val="28"/>
        </w:rPr>
        <w:t>violence</w:t>
      </w:r>
      <w:r>
        <w:rPr>
          <w:spacing w:val="-6"/>
          <w:sz w:val="28"/>
        </w:rPr>
        <w:t xml:space="preserve"> </w:t>
      </w:r>
      <w:r>
        <w:rPr>
          <w:sz w:val="28"/>
        </w:rPr>
        <w:t>and</w:t>
      </w:r>
      <w:r>
        <w:rPr>
          <w:spacing w:val="-5"/>
          <w:sz w:val="28"/>
        </w:rPr>
        <w:t xml:space="preserve"> </w:t>
      </w:r>
      <w:r>
        <w:rPr>
          <w:sz w:val="28"/>
        </w:rPr>
        <w:t>adverse</w:t>
      </w:r>
      <w:r>
        <w:rPr>
          <w:spacing w:val="-6"/>
          <w:sz w:val="28"/>
        </w:rPr>
        <w:t xml:space="preserve"> </w:t>
      </w:r>
      <w:r>
        <w:rPr>
          <w:sz w:val="28"/>
        </w:rPr>
        <w:t>health</w:t>
      </w:r>
      <w:r>
        <w:rPr>
          <w:spacing w:val="-5"/>
          <w:sz w:val="28"/>
        </w:rPr>
        <w:t xml:space="preserve"> </w:t>
      </w:r>
      <w:r>
        <w:rPr>
          <w:sz w:val="28"/>
        </w:rPr>
        <w:t>consequences: implications for clinicians.</w:t>
      </w:r>
      <w:r>
        <w:rPr>
          <w:spacing w:val="-1"/>
          <w:sz w:val="28"/>
        </w:rPr>
        <w:t xml:space="preserve"> </w:t>
      </w:r>
      <w:r>
        <w:rPr>
          <w:sz w:val="28"/>
        </w:rPr>
        <w:t>Am J Lifestyle Med 2011;5:428–39.</w:t>
      </w:r>
    </w:p>
    <w:p w14:paraId="09399947" w14:textId="77777777" w:rsidR="00F47A6F" w:rsidRDefault="00542B8E">
      <w:pPr>
        <w:pStyle w:val="ListParagraph"/>
        <w:numPr>
          <w:ilvl w:val="1"/>
          <w:numId w:val="2"/>
        </w:numPr>
        <w:tabs>
          <w:tab w:val="left" w:pos="2220"/>
        </w:tabs>
        <w:spacing w:before="228" w:line="240" w:lineRule="auto"/>
        <w:ind w:right="977"/>
        <w:rPr>
          <w:sz w:val="28"/>
        </w:rPr>
      </w:pPr>
      <w:r>
        <w:rPr>
          <w:sz w:val="28"/>
        </w:rPr>
        <w:t>Coker</w:t>
      </w:r>
      <w:r>
        <w:rPr>
          <w:spacing w:val="-8"/>
          <w:sz w:val="28"/>
        </w:rPr>
        <w:t xml:space="preserve"> </w:t>
      </w:r>
      <w:r>
        <w:rPr>
          <w:sz w:val="28"/>
        </w:rPr>
        <w:t>AL, Davis KE,</w:t>
      </w:r>
      <w:r>
        <w:rPr>
          <w:spacing w:val="-8"/>
          <w:sz w:val="28"/>
        </w:rPr>
        <w:t xml:space="preserve"> </w:t>
      </w:r>
      <w:r>
        <w:rPr>
          <w:sz w:val="28"/>
        </w:rPr>
        <w:t>Arias I, et al. Physical and mental health effects of intimate</w:t>
      </w:r>
      <w:r>
        <w:rPr>
          <w:spacing w:val="-6"/>
          <w:sz w:val="28"/>
        </w:rPr>
        <w:t xml:space="preserve"> </w:t>
      </w:r>
      <w:r>
        <w:rPr>
          <w:sz w:val="28"/>
        </w:rPr>
        <w:t>partner</w:t>
      </w:r>
      <w:r>
        <w:rPr>
          <w:spacing w:val="-4"/>
          <w:sz w:val="28"/>
        </w:rPr>
        <w:t xml:space="preserve"> </w:t>
      </w:r>
      <w:r>
        <w:rPr>
          <w:sz w:val="28"/>
        </w:rPr>
        <w:t>violence</w:t>
      </w:r>
      <w:r>
        <w:rPr>
          <w:spacing w:val="-5"/>
          <w:sz w:val="28"/>
        </w:rPr>
        <w:t xml:space="preserve"> </w:t>
      </w:r>
      <w:r>
        <w:rPr>
          <w:sz w:val="28"/>
        </w:rPr>
        <w:t>for</w:t>
      </w:r>
      <w:r>
        <w:rPr>
          <w:spacing w:val="-4"/>
          <w:sz w:val="28"/>
        </w:rPr>
        <w:t xml:space="preserve"> </w:t>
      </w:r>
      <w:r>
        <w:rPr>
          <w:sz w:val="28"/>
        </w:rPr>
        <w:t>men</w:t>
      </w:r>
      <w:r>
        <w:rPr>
          <w:spacing w:val="-4"/>
          <w:sz w:val="28"/>
        </w:rPr>
        <w:t xml:space="preserve"> </w:t>
      </w:r>
      <w:r>
        <w:rPr>
          <w:sz w:val="28"/>
        </w:rPr>
        <w:t>and</w:t>
      </w:r>
      <w:r>
        <w:rPr>
          <w:spacing w:val="-4"/>
          <w:sz w:val="28"/>
        </w:rPr>
        <w:t xml:space="preserve"> </w:t>
      </w:r>
      <w:r>
        <w:rPr>
          <w:sz w:val="28"/>
        </w:rPr>
        <w:t>women.</w:t>
      </w:r>
      <w:r>
        <w:rPr>
          <w:spacing w:val="-18"/>
          <w:sz w:val="28"/>
        </w:rPr>
        <w:t xml:space="preserve"> </w:t>
      </w:r>
      <w:r>
        <w:rPr>
          <w:sz w:val="28"/>
        </w:rPr>
        <w:t>Am</w:t>
      </w:r>
      <w:r>
        <w:rPr>
          <w:spacing w:val="-3"/>
          <w:sz w:val="28"/>
        </w:rPr>
        <w:t xml:space="preserve"> </w:t>
      </w:r>
      <w:r>
        <w:rPr>
          <w:sz w:val="28"/>
        </w:rPr>
        <w:t>J</w:t>
      </w:r>
      <w:r>
        <w:rPr>
          <w:spacing w:val="-4"/>
          <w:sz w:val="28"/>
        </w:rPr>
        <w:t xml:space="preserve"> </w:t>
      </w:r>
      <w:r>
        <w:rPr>
          <w:sz w:val="28"/>
        </w:rPr>
        <w:t>Prev</w:t>
      </w:r>
      <w:r>
        <w:rPr>
          <w:spacing w:val="-4"/>
          <w:sz w:val="28"/>
        </w:rPr>
        <w:t xml:space="preserve"> </w:t>
      </w:r>
      <w:r>
        <w:rPr>
          <w:sz w:val="28"/>
        </w:rPr>
        <w:t>Med</w:t>
      </w:r>
      <w:r>
        <w:rPr>
          <w:spacing w:val="-4"/>
          <w:sz w:val="28"/>
        </w:rPr>
        <w:t xml:space="preserve"> </w:t>
      </w:r>
      <w:r>
        <w:rPr>
          <w:sz w:val="28"/>
        </w:rPr>
        <w:t>2002;23:260–8.</w:t>
      </w:r>
    </w:p>
    <w:p w14:paraId="01B9DEC9" w14:textId="77777777" w:rsidR="00F47A6F" w:rsidRDefault="00542B8E">
      <w:pPr>
        <w:pStyle w:val="ListParagraph"/>
        <w:numPr>
          <w:ilvl w:val="1"/>
          <w:numId w:val="2"/>
        </w:numPr>
        <w:tabs>
          <w:tab w:val="left" w:pos="2220"/>
        </w:tabs>
        <w:spacing w:before="228" w:line="240" w:lineRule="auto"/>
        <w:ind w:right="1252"/>
        <w:jc w:val="both"/>
        <w:rPr>
          <w:sz w:val="28"/>
        </w:rPr>
      </w:pPr>
      <w:r>
        <w:rPr>
          <w:sz w:val="28"/>
        </w:rPr>
        <w:t>Tjaden P,</w:t>
      </w:r>
      <w:r>
        <w:rPr>
          <w:spacing w:val="-5"/>
          <w:sz w:val="28"/>
        </w:rPr>
        <w:t xml:space="preserve"> </w:t>
      </w:r>
      <w:r>
        <w:rPr>
          <w:sz w:val="28"/>
        </w:rPr>
        <w:t>Thoennes N. Extent, nature, and consequences of intimate partner violence: findings from</w:t>
      </w:r>
      <w:r>
        <w:rPr>
          <w:spacing w:val="-1"/>
          <w:sz w:val="28"/>
        </w:rPr>
        <w:t xml:space="preserve"> </w:t>
      </w:r>
      <w:r>
        <w:rPr>
          <w:sz w:val="28"/>
        </w:rPr>
        <w:t>the</w:t>
      </w:r>
      <w:r>
        <w:rPr>
          <w:spacing w:val="-1"/>
          <w:sz w:val="28"/>
        </w:rPr>
        <w:t xml:space="preserve"> </w:t>
      </w:r>
      <w:r>
        <w:rPr>
          <w:sz w:val="28"/>
        </w:rPr>
        <w:t>National</w:t>
      </w:r>
      <w:r>
        <w:rPr>
          <w:spacing w:val="-6"/>
          <w:sz w:val="28"/>
        </w:rPr>
        <w:t xml:space="preserve"> </w:t>
      </w:r>
      <w:r>
        <w:rPr>
          <w:sz w:val="28"/>
        </w:rPr>
        <w:t>Violence</w:t>
      </w:r>
      <w:r>
        <w:rPr>
          <w:spacing w:val="-16"/>
          <w:sz w:val="28"/>
        </w:rPr>
        <w:t xml:space="preserve"> </w:t>
      </w:r>
      <w:r>
        <w:rPr>
          <w:sz w:val="28"/>
        </w:rPr>
        <w:t>Against</w:t>
      </w:r>
      <w:r>
        <w:rPr>
          <w:spacing w:val="-6"/>
          <w:sz w:val="28"/>
        </w:rPr>
        <w:t xml:space="preserve"> </w:t>
      </w:r>
      <w:r>
        <w:rPr>
          <w:sz w:val="28"/>
        </w:rPr>
        <w:t>Women Survey. (NIJ Publication</w:t>
      </w:r>
      <w:r>
        <w:rPr>
          <w:spacing w:val="-7"/>
          <w:sz w:val="28"/>
        </w:rPr>
        <w:t xml:space="preserve"> </w:t>
      </w:r>
      <w:r>
        <w:rPr>
          <w:sz w:val="28"/>
        </w:rPr>
        <w:t>No.</w:t>
      </w:r>
      <w:r>
        <w:rPr>
          <w:spacing w:val="-7"/>
          <w:sz w:val="28"/>
        </w:rPr>
        <w:t xml:space="preserve"> </w:t>
      </w:r>
      <w:r>
        <w:rPr>
          <w:sz w:val="28"/>
        </w:rPr>
        <w:t>181867).</w:t>
      </w:r>
      <w:r>
        <w:rPr>
          <w:spacing w:val="-12"/>
          <w:sz w:val="28"/>
        </w:rPr>
        <w:t xml:space="preserve"> </w:t>
      </w:r>
      <w:r>
        <w:rPr>
          <w:sz w:val="28"/>
        </w:rPr>
        <w:t>Washington,</w:t>
      </w:r>
      <w:r>
        <w:rPr>
          <w:spacing w:val="-7"/>
          <w:sz w:val="28"/>
        </w:rPr>
        <w:t xml:space="preserve"> </w:t>
      </w:r>
      <w:r>
        <w:rPr>
          <w:sz w:val="28"/>
        </w:rPr>
        <w:t>DC:</w:t>
      </w:r>
      <w:r>
        <w:rPr>
          <w:spacing w:val="-8"/>
          <w:sz w:val="28"/>
        </w:rPr>
        <w:t xml:space="preserve"> </w:t>
      </w:r>
      <w:r>
        <w:rPr>
          <w:sz w:val="28"/>
        </w:rPr>
        <w:t>US</w:t>
      </w:r>
      <w:r>
        <w:rPr>
          <w:spacing w:val="-7"/>
          <w:sz w:val="28"/>
        </w:rPr>
        <w:t xml:space="preserve"> </w:t>
      </w:r>
      <w:r>
        <w:rPr>
          <w:sz w:val="28"/>
        </w:rPr>
        <w:t>Department</w:t>
      </w:r>
      <w:r>
        <w:rPr>
          <w:spacing w:val="-8"/>
          <w:sz w:val="28"/>
        </w:rPr>
        <w:t xml:space="preserve"> </w:t>
      </w:r>
      <w:r>
        <w:rPr>
          <w:sz w:val="28"/>
        </w:rPr>
        <w:t>of</w:t>
      </w:r>
      <w:r>
        <w:rPr>
          <w:spacing w:val="-7"/>
          <w:sz w:val="28"/>
        </w:rPr>
        <w:t xml:space="preserve"> </w:t>
      </w:r>
      <w:r>
        <w:rPr>
          <w:sz w:val="28"/>
        </w:rPr>
        <w:t>Justice;</w:t>
      </w:r>
      <w:r>
        <w:rPr>
          <w:spacing w:val="-7"/>
          <w:sz w:val="28"/>
        </w:rPr>
        <w:t xml:space="preserve"> </w:t>
      </w:r>
      <w:r>
        <w:rPr>
          <w:sz w:val="28"/>
        </w:rPr>
        <w:t>2000.</w:t>
      </w:r>
    </w:p>
    <w:p w14:paraId="52A47C04" w14:textId="77777777" w:rsidR="00F47A6F" w:rsidRDefault="00542B8E">
      <w:pPr>
        <w:pStyle w:val="ListParagraph"/>
        <w:numPr>
          <w:ilvl w:val="1"/>
          <w:numId w:val="2"/>
        </w:numPr>
        <w:tabs>
          <w:tab w:val="left" w:pos="2220"/>
        </w:tabs>
        <w:spacing w:before="226" w:line="240" w:lineRule="auto"/>
        <w:ind w:right="1732"/>
        <w:rPr>
          <w:sz w:val="28"/>
        </w:rPr>
      </w:pPr>
      <w:r>
        <w:rPr>
          <w:sz w:val="28"/>
        </w:rPr>
        <w:t>Smith PH, White JW, Holland LJ.</w:t>
      </w:r>
      <w:r>
        <w:rPr>
          <w:spacing w:val="-8"/>
          <w:sz w:val="28"/>
        </w:rPr>
        <w:t xml:space="preserve"> </w:t>
      </w:r>
      <w:r>
        <w:rPr>
          <w:sz w:val="28"/>
        </w:rPr>
        <w:t>A</w:t>
      </w:r>
      <w:r>
        <w:rPr>
          <w:spacing w:val="-8"/>
          <w:sz w:val="28"/>
        </w:rPr>
        <w:t xml:space="preserve"> </w:t>
      </w:r>
      <w:r>
        <w:rPr>
          <w:sz w:val="28"/>
        </w:rPr>
        <w:t>l</w:t>
      </w:r>
      <w:r>
        <w:rPr>
          <w:sz w:val="28"/>
        </w:rPr>
        <w:t>ongitudinal perspective on dating violence</w:t>
      </w:r>
      <w:r>
        <w:rPr>
          <w:spacing w:val="-7"/>
          <w:sz w:val="28"/>
        </w:rPr>
        <w:t xml:space="preserve"> </w:t>
      </w:r>
      <w:r>
        <w:rPr>
          <w:sz w:val="28"/>
        </w:rPr>
        <w:t>among</w:t>
      </w:r>
      <w:r>
        <w:rPr>
          <w:spacing w:val="-4"/>
          <w:sz w:val="28"/>
        </w:rPr>
        <w:t xml:space="preserve"> </w:t>
      </w:r>
      <w:r>
        <w:rPr>
          <w:sz w:val="28"/>
        </w:rPr>
        <w:t>adolescent</w:t>
      </w:r>
      <w:r>
        <w:rPr>
          <w:spacing w:val="-5"/>
          <w:sz w:val="28"/>
        </w:rPr>
        <w:t xml:space="preserve"> </w:t>
      </w:r>
      <w:r>
        <w:rPr>
          <w:sz w:val="28"/>
        </w:rPr>
        <w:t>and</w:t>
      </w:r>
      <w:r>
        <w:rPr>
          <w:spacing w:val="-4"/>
          <w:sz w:val="28"/>
        </w:rPr>
        <w:t xml:space="preserve"> </w:t>
      </w:r>
      <w:r>
        <w:rPr>
          <w:sz w:val="28"/>
        </w:rPr>
        <w:t>college-age</w:t>
      </w:r>
      <w:r>
        <w:rPr>
          <w:spacing w:val="-5"/>
          <w:sz w:val="28"/>
        </w:rPr>
        <w:t xml:space="preserve"> </w:t>
      </w:r>
      <w:r>
        <w:rPr>
          <w:sz w:val="28"/>
        </w:rPr>
        <w:t>women.</w:t>
      </w:r>
      <w:r>
        <w:rPr>
          <w:spacing w:val="-18"/>
          <w:sz w:val="28"/>
        </w:rPr>
        <w:t xml:space="preserve"> </w:t>
      </w:r>
      <w:r>
        <w:rPr>
          <w:sz w:val="28"/>
        </w:rPr>
        <w:t>Am</w:t>
      </w:r>
      <w:r>
        <w:rPr>
          <w:spacing w:val="-4"/>
          <w:sz w:val="28"/>
        </w:rPr>
        <w:t xml:space="preserve"> </w:t>
      </w:r>
      <w:r>
        <w:rPr>
          <w:sz w:val="28"/>
        </w:rPr>
        <w:t>J</w:t>
      </w:r>
      <w:r>
        <w:rPr>
          <w:spacing w:val="-4"/>
          <w:sz w:val="28"/>
        </w:rPr>
        <w:t xml:space="preserve"> </w:t>
      </w:r>
      <w:r>
        <w:rPr>
          <w:sz w:val="28"/>
        </w:rPr>
        <w:t>Public</w:t>
      </w:r>
      <w:r>
        <w:rPr>
          <w:spacing w:val="-5"/>
          <w:sz w:val="28"/>
        </w:rPr>
        <w:t xml:space="preserve"> </w:t>
      </w:r>
      <w:r>
        <w:rPr>
          <w:sz w:val="28"/>
        </w:rPr>
        <w:t xml:space="preserve">Health </w:t>
      </w:r>
      <w:r>
        <w:rPr>
          <w:spacing w:val="-2"/>
          <w:sz w:val="28"/>
        </w:rPr>
        <w:t>2003;93:1104–9.</w:t>
      </w:r>
    </w:p>
    <w:p w14:paraId="0B368BBC" w14:textId="77777777" w:rsidR="00F47A6F" w:rsidRDefault="00542B8E">
      <w:pPr>
        <w:pStyle w:val="ListParagraph"/>
        <w:numPr>
          <w:ilvl w:val="1"/>
          <w:numId w:val="2"/>
        </w:numPr>
        <w:tabs>
          <w:tab w:val="left" w:pos="2220"/>
        </w:tabs>
        <w:spacing w:before="226" w:line="240" w:lineRule="auto"/>
        <w:ind w:right="1101"/>
        <w:rPr>
          <w:sz w:val="28"/>
        </w:rPr>
      </w:pPr>
      <w:r>
        <w:rPr>
          <w:sz w:val="28"/>
        </w:rPr>
        <w:t>The</w:t>
      </w:r>
      <w:r>
        <w:rPr>
          <w:spacing w:val="-18"/>
          <w:sz w:val="28"/>
        </w:rPr>
        <w:t xml:space="preserve"> </w:t>
      </w:r>
      <w:r>
        <w:rPr>
          <w:sz w:val="28"/>
        </w:rPr>
        <w:t>American</w:t>
      </w:r>
      <w:r>
        <w:rPr>
          <w:spacing w:val="-17"/>
          <w:sz w:val="28"/>
        </w:rPr>
        <w:t xml:space="preserve"> </w:t>
      </w:r>
      <w:r>
        <w:rPr>
          <w:sz w:val="28"/>
        </w:rPr>
        <w:t>Association</w:t>
      </w:r>
      <w:r>
        <w:rPr>
          <w:spacing w:val="-10"/>
          <w:sz w:val="28"/>
        </w:rPr>
        <w:t xml:space="preserve"> </w:t>
      </w:r>
      <w:r>
        <w:rPr>
          <w:sz w:val="28"/>
        </w:rPr>
        <w:t>for</w:t>
      </w:r>
      <w:r>
        <w:rPr>
          <w:spacing w:val="-5"/>
          <w:sz w:val="28"/>
        </w:rPr>
        <w:t xml:space="preserve"> </w:t>
      </w:r>
      <w:r>
        <w:rPr>
          <w:sz w:val="28"/>
        </w:rPr>
        <w:t>Public</w:t>
      </w:r>
      <w:r>
        <w:rPr>
          <w:spacing w:val="-6"/>
          <w:sz w:val="28"/>
        </w:rPr>
        <w:t xml:space="preserve"> </w:t>
      </w:r>
      <w:r>
        <w:rPr>
          <w:sz w:val="28"/>
        </w:rPr>
        <w:t>Opinion</w:t>
      </w:r>
      <w:r>
        <w:rPr>
          <w:spacing w:val="-5"/>
          <w:sz w:val="28"/>
        </w:rPr>
        <w:t xml:space="preserve"> </w:t>
      </w:r>
      <w:r>
        <w:rPr>
          <w:sz w:val="28"/>
        </w:rPr>
        <w:t>Research.</w:t>
      </w:r>
      <w:r>
        <w:rPr>
          <w:spacing w:val="-5"/>
          <w:sz w:val="28"/>
        </w:rPr>
        <w:t xml:space="preserve"> </w:t>
      </w:r>
      <w:r>
        <w:rPr>
          <w:sz w:val="28"/>
        </w:rPr>
        <w:t>Standard</w:t>
      </w:r>
      <w:r>
        <w:rPr>
          <w:spacing w:val="-5"/>
          <w:sz w:val="28"/>
        </w:rPr>
        <w:t xml:space="preserve"> </w:t>
      </w:r>
      <w:r>
        <w:rPr>
          <w:sz w:val="28"/>
        </w:rPr>
        <w:t>definitions: final dispositions of case codes and outcome rates for surveys. 7th ed. Deerfield, IL: The</w:t>
      </w:r>
      <w:r>
        <w:rPr>
          <w:spacing w:val="-11"/>
          <w:sz w:val="28"/>
        </w:rPr>
        <w:t xml:space="preserve"> </w:t>
      </w:r>
      <w:r>
        <w:rPr>
          <w:sz w:val="28"/>
        </w:rPr>
        <w:t>American</w:t>
      </w:r>
      <w:r>
        <w:rPr>
          <w:spacing w:val="-11"/>
          <w:sz w:val="28"/>
        </w:rPr>
        <w:t xml:space="preserve"> </w:t>
      </w:r>
      <w:r>
        <w:rPr>
          <w:sz w:val="28"/>
        </w:rPr>
        <w:t>Association for Public Opinion Research; 2011.</w:t>
      </w:r>
    </w:p>
    <w:p w14:paraId="469B7374" w14:textId="77777777" w:rsidR="00F47A6F" w:rsidRDefault="00542B8E">
      <w:pPr>
        <w:pStyle w:val="ListParagraph"/>
        <w:numPr>
          <w:ilvl w:val="1"/>
          <w:numId w:val="2"/>
        </w:numPr>
        <w:tabs>
          <w:tab w:val="left" w:pos="2220"/>
        </w:tabs>
        <w:spacing w:before="226" w:line="240" w:lineRule="auto"/>
        <w:ind w:right="891"/>
        <w:rPr>
          <w:sz w:val="28"/>
        </w:rPr>
      </w:pPr>
      <w:r>
        <w:rPr>
          <w:sz w:val="28"/>
        </w:rPr>
        <w:t>Breiding</w:t>
      </w:r>
      <w:r>
        <w:rPr>
          <w:spacing w:val="-1"/>
          <w:sz w:val="28"/>
        </w:rPr>
        <w:t xml:space="preserve"> </w:t>
      </w:r>
      <w:r>
        <w:rPr>
          <w:sz w:val="28"/>
        </w:rPr>
        <w:t>MJ,</w:t>
      </w:r>
      <w:r>
        <w:rPr>
          <w:spacing w:val="-1"/>
          <w:sz w:val="28"/>
        </w:rPr>
        <w:t xml:space="preserve"> </w:t>
      </w:r>
      <w:r>
        <w:rPr>
          <w:sz w:val="28"/>
        </w:rPr>
        <w:t>Basile</w:t>
      </w:r>
      <w:r>
        <w:rPr>
          <w:spacing w:val="-2"/>
          <w:sz w:val="28"/>
        </w:rPr>
        <w:t xml:space="preserve"> </w:t>
      </w:r>
      <w:r>
        <w:rPr>
          <w:sz w:val="28"/>
        </w:rPr>
        <w:t>KC,</w:t>
      </w:r>
      <w:r>
        <w:rPr>
          <w:spacing w:val="-1"/>
          <w:sz w:val="28"/>
        </w:rPr>
        <w:t xml:space="preserve"> </w:t>
      </w:r>
      <w:r>
        <w:rPr>
          <w:sz w:val="28"/>
        </w:rPr>
        <w:t>Smith</w:t>
      </w:r>
      <w:r>
        <w:rPr>
          <w:spacing w:val="-1"/>
          <w:sz w:val="28"/>
        </w:rPr>
        <w:t xml:space="preserve"> </w:t>
      </w:r>
      <w:r>
        <w:rPr>
          <w:sz w:val="28"/>
        </w:rPr>
        <w:t>SG,</w:t>
      </w:r>
      <w:r>
        <w:rPr>
          <w:spacing w:val="-1"/>
          <w:sz w:val="28"/>
        </w:rPr>
        <w:t xml:space="preserve"> </w:t>
      </w:r>
      <w:r>
        <w:rPr>
          <w:sz w:val="28"/>
        </w:rPr>
        <w:t>Black</w:t>
      </w:r>
      <w:r>
        <w:rPr>
          <w:spacing w:val="-1"/>
          <w:sz w:val="28"/>
        </w:rPr>
        <w:t xml:space="preserve"> </w:t>
      </w:r>
      <w:r>
        <w:rPr>
          <w:sz w:val="28"/>
        </w:rPr>
        <w:t>MC,</w:t>
      </w:r>
      <w:r>
        <w:rPr>
          <w:spacing w:val="-1"/>
          <w:sz w:val="28"/>
        </w:rPr>
        <w:t xml:space="preserve"> </w:t>
      </w:r>
      <w:r>
        <w:rPr>
          <w:sz w:val="28"/>
        </w:rPr>
        <w:t>Mahendra</w:t>
      </w:r>
      <w:r>
        <w:rPr>
          <w:spacing w:val="-2"/>
          <w:sz w:val="28"/>
        </w:rPr>
        <w:t xml:space="preserve"> </w:t>
      </w:r>
      <w:r>
        <w:rPr>
          <w:sz w:val="28"/>
        </w:rPr>
        <w:t>RR.</w:t>
      </w:r>
      <w:r>
        <w:rPr>
          <w:spacing w:val="-1"/>
          <w:sz w:val="28"/>
        </w:rPr>
        <w:t xml:space="preserve"> </w:t>
      </w:r>
      <w:r>
        <w:rPr>
          <w:sz w:val="28"/>
        </w:rPr>
        <w:t>Intimate</w:t>
      </w:r>
      <w:r>
        <w:rPr>
          <w:spacing w:val="-2"/>
          <w:sz w:val="28"/>
        </w:rPr>
        <w:t xml:space="preserve"> </w:t>
      </w:r>
      <w:r>
        <w:rPr>
          <w:sz w:val="28"/>
        </w:rPr>
        <w:t>partner violence surveillance:</w:t>
      </w:r>
      <w:r>
        <w:rPr>
          <w:sz w:val="28"/>
        </w:rPr>
        <w:t xml:space="preserve"> uniform definitions and recommended data elements, version</w:t>
      </w:r>
      <w:r>
        <w:rPr>
          <w:spacing w:val="-5"/>
          <w:sz w:val="28"/>
        </w:rPr>
        <w:t xml:space="preserve"> </w:t>
      </w:r>
      <w:r>
        <w:rPr>
          <w:sz w:val="28"/>
        </w:rPr>
        <w:t>2.0.</w:t>
      </w:r>
      <w:r>
        <w:rPr>
          <w:spacing w:val="-18"/>
          <w:sz w:val="28"/>
        </w:rPr>
        <w:t xml:space="preserve"> </w:t>
      </w:r>
      <w:r>
        <w:rPr>
          <w:sz w:val="28"/>
        </w:rPr>
        <w:t>Atlanta,</w:t>
      </w:r>
      <w:r>
        <w:rPr>
          <w:spacing w:val="-3"/>
          <w:sz w:val="28"/>
        </w:rPr>
        <w:t xml:space="preserve"> </w:t>
      </w:r>
      <w:r>
        <w:rPr>
          <w:sz w:val="28"/>
        </w:rPr>
        <w:t>GA:</w:t>
      </w:r>
      <w:r>
        <w:rPr>
          <w:spacing w:val="-4"/>
          <w:sz w:val="28"/>
        </w:rPr>
        <w:t xml:space="preserve"> </w:t>
      </w:r>
      <w:r>
        <w:rPr>
          <w:sz w:val="28"/>
        </w:rPr>
        <w:t>US</w:t>
      </w:r>
      <w:r>
        <w:rPr>
          <w:spacing w:val="-4"/>
          <w:sz w:val="28"/>
        </w:rPr>
        <w:t xml:space="preserve"> </w:t>
      </w:r>
      <w:r>
        <w:rPr>
          <w:sz w:val="28"/>
        </w:rPr>
        <w:t>Department</w:t>
      </w:r>
      <w:r>
        <w:rPr>
          <w:spacing w:val="-5"/>
          <w:sz w:val="28"/>
        </w:rPr>
        <w:t xml:space="preserve"> </w:t>
      </w:r>
      <w:r>
        <w:rPr>
          <w:sz w:val="28"/>
        </w:rPr>
        <w:t>of</w:t>
      </w:r>
      <w:r>
        <w:rPr>
          <w:spacing w:val="-4"/>
          <w:sz w:val="28"/>
        </w:rPr>
        <w:t xml:space="preserve"> </w:t>
      </w:r>
      <w:r>
        <w:rPr>
          <w:sz w:val="28"/>
        </w:rPr>
        <w:t>Health</w:t>
      </w:r>
      <w:r>
        <w:rPr>
          <w:spacing w:val="-4"/>
          <w:sz w:val="28"/>
        </w:rPr>
        <w:t xml:space="preserve"> </w:t>
      </w:r>
      <w:r>
        <w:rPr>
          <w:sz w:val="28"/>
        </w:rPr>
        <w:t>and</w:t>
      </w:r>
      <w:r>
        <w:rPr>
          <w:spacing w:val="-4"/>
          <w:sz w:val="28"/>
        </w:rPr>
        <w:t xml:space="preserve"> </w:t>
      </w:r>
      <w:r>
        <w:rPr>
          <w:sz w:val="28"/>
        </w:rPr>
        <w:t>Human</w:t>
      </w:r>
      <w:r>
        <w:rPr>
          <w:spacing w:val="-4"/>
          <w:sz w:val="28"/>
        </w:rPr>
        <w:t xml:space="preserve"> </w:t>
      </w:r>
      <w:r>
        <w:rPr>
          <w:sz w:val="28"/>
        </w:rPr>
        <w:t>Services,</w:t>
      </w:r>
      <w:r>
        <w:rPr>
          <w:spacing w:val="-4"/>
          <w:sz w:val="28"/>
        </w:rPr>
        <w:t xml:space="preserve"> </w:t>
      </w:r>
      <w:r>
        <w:rPr>
          <w:sz w:val="28"/>
        </w:rPr>
        <w:t>CDC, National Center for Injury Prevention and Control. In press.</w:t>
      </w:r>
    </w:p>
    <w:p w14:paraId="54A8FFE8" w14:textId="77777777" w:rsidR="00F47A6F" w:rsidRDefault="00542B8E">
      <w:pPr>
        <w:pStyle w:val="ListParagraph"/>
        <w:numPr>
          <w:ilvl w:val="1"/>
          <w:numId w:val="2"/>
        </w:numPr>
        <w:tabs>
          <w:tab w:val="left" w:pos="2220"/>
        </w:tabs>
        <w:spacing w:before="224" w:line="240" w:lineRule="auto"/>
        <w:ind w:right="1035"/>
        <w:rPr>
          <w:sz w:val="28"/>
        </w:rPr>
      </w:pPr>
      <w:r>
        <w:rPr>
          <w:sz w:val="28"/>
        </w:rPr>
        <w:t>Straus</w:t>
      </w:r>
      <w:r>
        <w:rPr>
          <w:spacing w:val="-4"/>
          <w:sz w:val="28"/>
        </w:rPr>
        <w:t xml:space="preserve"> </w:t>
      </w:r>
      <w:r>
        <w:rPr>
          <w:sz w:val="28"/>
        </w:rPr>
        <w:t>MA,</w:t>
      </w:r>
      <w:r>
        <w:rPr>
          <w:spacing w:val="-4"/>
          <w:sz w:val="28"/>
        </w:rPr>
        <w:t xml:space="preserve"> </w:t>
      </w:r>
      <w:r>
        <w:rPr>
          <w:sz w:val="28"/>
        </w:rPr>
        <w:t>Hamby</w:t>
      </w:r>
      <w:r>
        <w:rPr>
          <w:spacing w:val="-4"/>
          <w:sz w:val="28"/>
        </w:rPr>
        <w:t xml:space="preserve"> </w:t>
      </w:r>
      <w:r>
        <w:rPr>
          <w:sz w:val="28"/>
        </w:rPr>
        <w:t>SL,</w:t>
      </w:r>
      <w:r>
        <w:rPr>
          <w:spacing w:val="-4"/>
          <w:sz w:val="28"/>
        </w:rPr>
        <w:t xml:space="preserve"> </w:t>
      </w:r>
      <w:r>
        <w:rPr>
          <w:sz w:val="28"/>
        </w:rPr>
        <w:t>Boney-McCoy</w:t>
      </w:r>
      <w:r>
        <w:rPr>
          <w:spacing w:val="-4"/>
          <w:sz w:val="28"/>
        </w:rPr>
        <w:t xml:space="preserve"> </w:t>
      </w:r>
      <w:r>
        <w:rPr>
          <w:sz w:val="28"/>
        </w:rPr>
        <w:t>S,</w:t>
      </w:r>
      <w:r>
        <w:rPr>
          <w:spacing w:val="-4"/>
          <w:sz w:val="28"/>
        </w:rPr>
        <w:t xml:space="preserve"> </w:t>
      </w:r>
      <w:r>
        <w:rPr>
          <w:sz w:val="28"/>
        </w:rPr>
        <w:t>Sugarman</w:t>
      </w:r>
      <w:r>
        <w:rPr>
          <w:spacing w:val="-4"/>
          <w:sz w:val="28"/>
        </w:rPr>
        <w:t xml:space="preserve"> </w:t>
      </w:r>
      <w:r>
        <w:rPr>
          <w:sz w:val="28"/>
        </w:rPr>
        <w:t>DB.</w:t>
      </w:r>
      <w:r>
        <w:rPr>
          <w:spacing w:val="-10"/>
          <w:sz w:val="28"/>
        </w:rPr>
        <w:t xml:space="preserve"> </w:t>
      </w:r>
      <w:r>
        <w:rPr>
          <w:sz w:val="28"/>
        </w:rPr>
        <w:t>The</w:t>
      </w:r>
      <w:r>
        <w:rPr>
          <w:spacing w:val="-5"/>
          <w:sz w:val="28"/>
        </w:rPr>
        <w:t xml:space="preserve"> </w:t>
      </w:r>
      <w:r>
        <w:rPr>
          <w:sz w:val="28"/>
        </w:rPr>
        <w:t>revised</w:t>
      </w:r>
      <w:r>
        <w:rPr>
          <w:spacing w:val="-4"/>
          <w:sz w:val="28"/>
        </w:rPr>
        <w:t xml:space="preserve"> </w:t>
      </w:r>
      <w:r>
        <w:rPr>
          <w:sz w:val="28"/>
        </w:rPr>
        <w:t>Conflict Tactics Scale (CTS2). J Fam Issues 1996;17:283–316.</w:t>
      </w:r>
    </w:p>
    <w:p w14:paraId="726E4E28" w14:textId="77777777" w:rsidR="00F47A6F" w:rsidRDefault="00542B8E">
      <w:pPr>
        <w:pStyle w:val="ListParagraph"/>
        <w:numPr>
          <w:ilvl w:val="1"/>
          <w:numId w:val="2"/>
        </w:numPr>
        <w:tabs>
          <w:tab w:val="left" w:pos="2220"/>
          <w:tab w:val="left" w:pos="3998"/>
        </w:tabs>
        <w:spacing w:before="228" w:line="240" w:lineRule="auto"/>
        <w:ind w:right="1041"/>
        <w:rPr>
          <w:sz w:val="28"/>
        </w:rPr>
      </w:pPr>
      <w:r>
        <w:rPr>
          <w:noProof/>
        </w:rPr>
        <w:drawing>
          <wp:anchor distT="0" distB="0" distL="0" distR="0" simplePos="0" relativeHeight="484910592" behindDoc="1" locked="0" layoutInCell="1" allowOverlap="1" wp14:anchorId="49F0B636" wp14:editId="328B098A">
            <wp:simplePos x="0" y="0"/>
            <wp:positionH relativeFrom="page">
              <wp:posOffset>2411995</wp:posOffset>
            </wp:positionH>
            <wp:positionV relativeFrom="paragraph">
              <wp:posOffset>602935</wp:posOffset>
            </wp:positionV>
            <wp:extent cx="127000" cy="127000"/>
            <wp:effectExtent l="0" t="0" r="0" b="0"/>
            <wp:wrapNone/>
            <wp:docPr id="1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3.png"/>
                    <pic:cNvPicPr/>
                  </pic:nvPicPr>
                  <pic:blipFill>
                    <a:blip r:embed="rId200" cstate="print"/>
                    <a:stretch>
                      <a:fillRect/>
                    </a:stretch>
                  </pic:blipFill>
                  <pic:spPr>
                    <a:xfrm>
                      <a:off x="0" y="0"/>
                      <a:ext cx="127000" cy="127000"/>
                    </a:xfrm>
                    <a:prstGeom prst="rect">
                      <a:avLst/>
                    </a:prstGeom>
                  </pic:spPr>
                </pic:pic>
              </a:graphicData>
            </a:graphic>
          </wp:anchor>
        </w:drawing>
      </w:r>
      <w:r>
        <w:rPr>
          <w:sz w:val="28"/>
        </w:rPr>
        <w:t>US</w:t>
      </w:r>
      <w:r>
        <w:rPr>
          <w:spacing w:val="-6"/>
          <w:sz w:val="28"/>
        </w:rPr>
        <w:t xml:space="preserve"> </w:t>
      </w:r>
      <w:r>
        <w:rPr>
          <w:sz w:val="28"/>
        </w:rPr>
        <w:t>Census</w:t>
      </w:r>
      <w:r>
        <w:rPr>
          <w:spacing w:val="-6"/>
          <w:sz w:val="28"/>
        </w:rPr>
        <w:t xml:space="preserve"> </w:t>
      </w:r>
      <w:r>
        <w:rPr>
          <w:sz w:val="28"/>
        </w:rPr>
        <w:t>Bureau.</w:t>
      </w:r>
      <w:r>
        <w:rPr>
          <w:spacing w:val="-6"/>
          <w:sz w:val="28"/>
        </w:rPr>
        <w:t xml:space="preserve"> </w:t>
      </w:r>
      <w:r>
        <w:rPr>
          <w:sz w:val="28"/>
        </w:rPr>
        <w:t>2010</w:t>
      </w:r>
      <w:r>
        <w:rPr>
          <w:spacing w:val="-6"/>
          <w:sz w:val="28"/>
        </w:rPr>
        <w:t xml:space="preserve"> </w:t>
      </w:r>
      <w:r>
        <w:rPr>
          <w:sz w:val="28"/>
        </w:rPr>
        <w:t>census</w:t>
      </w:r>
      <w:r>
        <w:rPr>
          <w:spacing w:val="-6"/>
          <w:sz w:val="28"/>
        </w:rPr>
        <w:t xml:space="preserve"> </w:t>
      </w:r>
      <w:r>
        <w:rPr>
          <w:sz w:val="28"/>
        </w:rPr>
        <w:t>summary</w:t>
      </w:r>
      <w:r>
        <w:rPr>
          <w:spacing w:val="-6"/>
          <w:sz w:val="28"/>
        </w:rPr>
        <w:t xml:space="preserve"> </w:t>
      </w:r>
      <w:r>
        <w:rPr>
          <w:sz w:val="28"/>
        </w:rPr>
        <w:t>file</w:t>
      </w:r>
      <w:r>
        <w:rPr>
          <w:spacing w:val="-7"/>
          <w:sz w:val="28"/>
        </w:rPr>
        <w:t xml:space="preserve"> </w:t>
      </w:r>
      <w:r>
        <w:rPr>
          <w:sz w:val="28"/>
        </w:rPr>
        <w:t>1.</w:t>
      </w:r>
      <w:r>
        <w:rPr>
          <w:spacing w:val="-11"/>
          <w:sz w:val="28"/>
        </w:rPr>
        <w:t xml:space="preserve"> </w:t>
      </w:r>
      <w:r>
        <w:rPr>
          <w:sz w:val="28"/>
        </w:rPr>
        <w:t>Washington,</w:t>
      </w:r>
      <w:r>
        <w:rPr>
          <w:spacing w:val="-6"/>
          <w:sz w:val="28"/>
        </w:rPr>
        <w:t xml:space="preserve"> </w:t>
      </w:r>
      <w:r>
        <w:rPr>
          <w:sz w:val="28"/>
        </w:rPr>
        <w:t>DC:</w:t>
      </w:r>
      <w:r>
        <w:rPr>
          <w:spacing w:val="-7"/>
          <w:sz w:val="28"/>
        </w:rPr>
        <w:t xml:space="preserve"> </w:t>
      </w:r>
      <w:r>
        <w:rPr>
          <w:sz w:val="28"/>
        </w:rPr>
        <w:t>US</w:t>
      </w:r>
      <w:r>
        <w:rPr>
          <w:spacing w:val="-6"/>
          <w:sz w:val="28"/>
        </w:rPr>
        <w:t xml:space="preserve"> </w:t>
      </w:r>
      <w:r>
        <w:rPr>
          <w:sz w:val="28"/>
        </w:rPr>
        <w:t xml:space="preserve">Census Bureau; 2011. Available at </w:t>
      </w:r>
      <w:hyperlink r:id="rId216">
        <w:r>
          <w:rPr>
            <w:color w:val="0A29A5"/>
            <w:sz w:val="28"/>
            <w:u w:val="single" w:color="0A29A5"/>
          </w:rPr>
          <w:t>http://factfinder2.census.gov/faces/nav/jsf/pages/</w:t>
        </w:r>
      </w:hyperlink>
      <w:r>
        <w:rPr>
          <w:color w:val="0A29A5"/>
          <w:sz w:val="28"/>
        </w:rPr>
        <w:t xml:space="preserve"> </w:t>
      </w:r>
      <w:r>
        <w:rPr>
          <w:color w:val="0A29A5"/>
          <w:spacing w:val="-2"/>
          <w:sz w:val="28"/>
          <w:u w:val="single" w:color="0A29A5"/>
        </w:rPr>
        <w:t>wc_dec.xhtml</w:t>
      </w:r>
      <w:r>
        <w:rPr>
          <w:color w:val="0A29A5"/>
          <w:sz w:val="28"/>
        </w:rPr>
        <w:tab/>
      </w:r>
      <w:r>
        <w:rPr>
          <w:spacing w:val="-10"/>
          <w:sz w:val="28"/>
        </w:rPr>
        <w:t>.</w:t>
      </w:r>
    </w:p>
    <w:p w14:paraId="0CB93D6F" w14:textId="77777777" w:rsidR="00F47A6F" w:rsidRDefault="00542B8E">
      <w:pPr>
        <w:pStyle w:val="ListParagraph"/>
        <w:numPr>
          <w:ilvl w:val="1"/>
          <w:numId w:val="2"/>
        </w:numPr>
        <w:tabs>
          <w:tab w:val="left" w:pos="2220"/>
          <w:tab w:val="left" w:pos="4954"/>
        </w:tabs>
        <w:spacing w:before="226" w:line="240" w:lineRule="auto"/>
        <w:ind w:right="906"/>
        <w:rPr>
          <w:sz w:val="28"/>
        </w:rPr>
      </w:pPr>
      <w:r>
        <w:rPr>
          <w:noProof/>
        </w:rPr>
        <w:drawing>
          <wp:anchor distT="0" distB="0" distL="0" distR="0" simplePos="0" relativeHeight="484911104" behindDoc="1" locked="0" layoutInCell="1" allowOverlap="1" wp14:anchorId="1AF9B765" wp14:editId="78FD635F">
            <wp:simplePos x="0" y="0"/>
            <wp:positionH relativeFrom="page">
              <wp:posOffset>3019188</wp:posOffset>
            </wp:positionH>
            <wp:positionV relativeFrom="paragraph">
              <wp:posOffset>601664</wp:posOffset>
            </wp:positionV>
            <wp:extent cx="127000" cy="126999"/>
            <wp:effectExtent l="0" t="0" r="0" b="0"/>
            <wp:wrapNone/>
            <wp:docPr id="2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3.png"/>
                    <pic:cNvPicPr/>
                  </pic:nvPicPr>
                  <pic:blipFill>
                    <a:blip r:embed="rId200" cstate="print"/>
                    <a:stretch>
                      <a:fillRect/>
                    </a:stretch>
                  </pic:blipFill>
                  <pic:spPr>
                    <a:xfrm>
                      <a:off x="0" y="0"/>
                      <a:ext cx="127000" cy="126999"/>
                    </a:xfrm>
                    <a:prstGeom prst="rect">
                      <a:avLst/>
                    </a:prstGeom>
                  </pic:spPr>
                </pic:pic>
              </a:graphicData>
            </a:graphic>
          </wp:anchor>
        </w:drawing>
      </w:r>
      <w:r>
        <w:rPr>
          <w:sz w:val="28"/>
        </w:rPr>
        <w:t>US</w:t>
      </w:r>
      <w:r>
        <w:rPr>
          <w:spacing w:val="-8"/>
          <w:sz w:val="28"/>
        </w:rPr>
        <w:t xml:space="preserve"> </w:t>
      </w:r>
      <w:r>
        <w:rPr>
          <w:sz w:val="28"/>
        </w:rPr>
        <w:t>Census</w:t>
      </w:r>
      <w:r>
        <w:rPr>
          <w:spacing w:val="-5"/>
          <w:sz w:val="28"/>
        </w:rPr>
        <w:t xml:space="preserve"> </w:t>
      </w:r>
      <w:r>
        <w:rPr>
          <w:sz w:val="28"/>
        </w:rPr>
        <w:t>Bureau.</w:t>
      </w:r>
      <w:r>
        <w:rPr>
          <w:spacing w:val="-5"/>
          <w:sz w:val="28"/>
        </w:rPr>
        <w:t xml:space="preserve"> </w:t>
      </w:r>
      <w:r>
        <w:rPr>
          <w:sz w:val="28"/>
        </w:rPr>
        <w:t>2006–2010</w:t>
      </w:r>
      <w:r>
        <w:rPr>
          <w:spacing w:val="-18"/>
          <w:sz w:val="28"/>
        </w:rPr>
        <w:t xml:space="preserve"> </w:t>
      </w:r>
      <w:r>
        <w:rPr>
          <w:sz w:val="28"/>
        </w:rPr>
        <w:t>American</w:t>
      </w:r>
      <w:r>
        <w:rPr>
          <w:spacing w:val="-5"/>
          <w:sz w:val="28"/>
        </w:rPr>
        <w:t xml:space="preserve"> </w:t>
      </w:r>
      <w:r>
        <w:rPr>
          <w:sz w:val="28"/>
        </w:rPr>
        <w:t>Community</w:t>
      </w:r>
      <w:r>
        <w:rPr>
          <w:spacing w:val="-5"/>
          <w:sz w:val="28"/>
        </w:rPr>
        <w:t xml:space="preserve"> </w:t>
      </w:r>
      <w:r>
        <w:rPr>
          <w:sz w:val="28"/>
        </w:rPr>
        <w:t>Survey</w:t>
      </w:r>
      <w:r>
        <w:rPr>
          <w:spacing w:val="-5"/>
          <w:sz w:val="28"/>
        </w:rPr>
        <w:t xml:space="preserve"> </w:t>
      </w:r>
      <w:r>
        <w:rPr>
          <w:sz w:val="28"/>
        </w:rPr>
        <w:t>5-year</w:t>
      </w:r>
      <w:r>
        <w:rPr>
          <w:spacing w:val="-5"/>
          <w:sz w:val="28"/>
        </w:rPr>
        <w:t xml:space="preserve"> </w:t>
      </w:r>
      <w:r>
        <w:rPr>
          <w:sz w:val="28"/>
        </w:rPr>
        <w:t>estimates. Washington, DC: US Census Bureau; 2011.</w:t>
      </w:r>
      <w:r>
        <w:rPr>
          <w:spacing w:val="-7"/>
          <w:sz w:val="28"/>
        </w:rPr>
        <w:t xml:space="preserve"> </w:t>
      </w:r>
      <w:r>
        <w:rPr>
          <w:sz w:val="28"/>
        </w:rPr>
        <w:t xml:space="preserve">Available at </w:t>
      </w:r>
      <w:r>
        <w:rPr>
          <w:color w:val="0A29A5"/>
          <w:sz w:val="28"/>
          <w:u w:val="single" w:color="0A29A5"/>
        </w:rPr>
        <w:t>http://</w:t>
      </w:r>
      <w:r>
        <w:rPr>
          <w:color w:val="0A29A5"/>
          <w:sz w:val="28"/>
        </w:rPr>
        <w:t xml:space="preserve"> </w:t>
      </w:r>
      <w:r>
        <w:rPr>
          <w:color w:val="0A29A5"/>
          <w:spacing w:val="-2"/>
          <w:sz w:val="28"/>
          <w:u w:val="single" w:color="0A29A5"/>
        </w:rPr>
        <w:t>factfinder2.census.gov</w:t>
      </w:r>
      <w:r>
        <w:rPr>
          <w:color w:val="0A29A5"/>
          <w:sz w:val="28"/>
        </w:rPr>
        <w:tab/>
      </w:r>
      <w:r>
        <w:rPr>
          <w:spacing w:val="-10"/>
          <w:sz w:val="28"/>
        </w:rPr>
        <w:t>.</w:t>
      </w:r>
    </w:p>
    <w:p w14:paraId="39768A31" w14:textId="77777777" w:rsidR="00F47A6F" w:rsidRDefault="00F47A6F">
      <w:pPr>
        <w:rPr>
          <w:sz w:val="28"/>
        </w:rPr>
        <w:sectPr w:rsidR="00F47A6F">
          <w:pgSz w:w="12240" w:h="15840"/>
          <w:pgMar w:top="1000" w:right="200" w:bottom="280" w:left="0" w:header="748" w:footer="0" w:gutter="0"/>
          <w:cols w:space="720"/>
        </w:sectPr>
      </w:pPr>
    </w:p>
    <w:p w14:paraId="13A03C7D" w14:textId="77777777" w:rsidR="00F47A6F" w:rsidRDefault="00F47A6F">
      <w:pPr>
        <w:pStyle w:val="BodyText"/>
        <w:spacing w:before="8"/>
        <w:ind w:left="0"/>
        <w:rPr>
          <w:sz w:val="16"/>
        </w:rPr>
      </w:pPr>
    </w:p>
    <w:p w14:paraId="053D5437" w14:textId="77777777" w:rsidR="00F47A6F" w:rsidRDefault="00542B8E">
      <w:pPr>
        <w:pStyle w:val="ListParagraph"/>
        <w:numPr>
          <w:ilvl w:val="1"/>
          <w:numId w:val="2"/>
        </w:numPr>
        <w:tabs>
          <w:tab w:val="left" w:pos="2220"/>
          <w:tab w:val="left" w:pos="4954"/>
        </w:tabs>
        <w:spacing w:before="100" w:line="240" w:lineRule="auto"/>
        <w:ind w:right="1606"/>
        <w:rPr>
          <w:sz w:val="28"/>
        </w:rPr>
      </w:pPr>
      <w:r>
        <w:rPr>
          <w:noProof/>
        </w:rPr>
        <w:drawing>
          <wp:anchor distT="0" distB="0" distL="0" distR="0" simplePos="0" relativeHeight="484911616" behindDoc="1" locked="0" layoutInCell="1" allowOverlap="1" wp14:anchorId="2BDA30DE" wp14:editId="6C918A24">
            <wp:simplePos x="0" y="0"/>
            <wp:positionH relativeFrom="page">
              <wp:posOffset>3019188</wp:posOffset>
            </wp:positionH>
            <wp:positionV relativeFrom="paragraph">
              <wp:posOffset>521654</wp:posOffset>
            </wp:positionV>
            <wp:extent cx="127000" cy="127000"/>
            <wp:effectExtent l="0" t="0" r="0" b="0"/>
            <wp:wrapNone/>
            <wp:docPr id="2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3.png"/>
                    <pic:cNvPicPr/>
                  </pic:nvPicPr>
                  <pic:blipFill>
                    <a:blip r:embed="rId200" cstate="print"/>
                    <a:stretch>
                      <a:fillRect/>
                    </a:stretch>
                  </pic:blipFill>
                  <pic:spPr>
                    <a:xfrm>
                      <a:off x="0" y="0"/>
                      <a:ext cx="127000" cy="127000"/>
                    </a:xfrm>
                    <a:prstGeom prst="rect">
                      <a:avLst/>
                    </a:prstGeom>
                  </pic:spPr>
                </pic:pic>
              </a:graphicData>
            </a:graphic>
          </wp:anchor>
        </w:drawing>
      </w:r>
      <w:r>
        <w:rPr>
          <w:sz w:val="28"/>
        </w:rPr>
        <w:t>US</w:t>
      </w:r>
      <w:r>
        <w:rPr>
          <w:spacing w:val="-8"/>
          <w:sz w:val="28"/>
        </w:rPr>
        <w:t xml:space="preserve"> </w:t>
      </w:r>
      <w:r>
        <w:rPr>
          <w:sz w:val="28"/>
        </w:rPr>
        <w:t>Census</w:t>
      </w:r>
      <w:r>
        <w:rPr>
          <w:spacing w:val="-5"/>
          <w:sz w:val="28"/>
        </w:rPr>
        <w:t xml:space="preserve"> </w:t>
      </w:r>
      <w:r>
        <w:rPr>
          <w:sz w:val="28"/>
        </w:rPr>
        <w:t>Bureau.</w:t>
      </w:r>
      <w:r>
        <w:rPr>
          <w:spacing w:val="-5"/>
          <w:sz w:val="28"/>
        </w:rPr>
        <w:t xml:space="preserve"> </w:t>
      </w:r>
      <w:r>
        <w:rPr>
          <w:sz w:val="28"/>
        </w:rPr>
        <w:t>2010</w:t>
      </w:r>
      <w:r>
        <w:rPr>
          <w:spacing w:val="-18"/>
          <w:sz w:val="28"/>
        </w:rPr>
        <w:t xml:space="preserve"> </w:t>
      </w:r>
      <w:r>
        <w:rPr>
          <w:sz w:val="28"/>
        </w:rPr>
        <w:t>American</w:t>
      </w:r>
      <w:r>
        <w:rPr>
          <w:spacing w:val="-5"/>
          <w:sz w:val="28"/>
        </w:rPr>
        <w:t xml:space="preserve"> </w:t>
      </w:r>
      <w:r>
        <w:rPr>
          <w:sz w:val="28"/>
        </w:rPr>
        <w:t>Community</w:t>
      </w:r>
      <w:r>
        <w:rPr>
          <w:spacing w:val="-5"/>
          <w:sz w:val="28"/>
        </w:rPr>
        <w:t xml:space="preserve"> </w:t>
      </w:r>
      <w:r>
        <w:rPr>
          <w:sz w:val="28"/>
        </w:rPr>
        <w:t>Survey</w:t>
      </w:r>
      <w:r>
        <w:rPr>
          <w:spacing w:val="-5"/>
          <w:sz w:val="28"/>
        </w:rPr>
        <w:t xml:space="preserve"> </w:t>
      </w:r>
      <w:r>
        <w:rPr>
          <w:sz w:val="28"/>
        </w:rPr>
        <w:t>1-year</w:t>
      </w:r>
      <w:r>
        <w:rPr>
          <w:spacing w:val="-5"/>
          <w:sz w:val="28"/>
        </w:rPr>
        <w:t xml:space="preserve"> </w:t>
      </w:r>
      <w:r>
        <w:rPr>
          <w:sz w:val="28"/>
        </w:rPr>
        <w:t>estimates. Washington, DC: US Census Bureau; 2011.</w:t>
      </w:r>
      <w:r>
        <w:rPr>
          <w:spacing w:val="-7"/>
          <w:sz w:val="28"/>
        </w:rPr>
        <w:t xml:space="preserve"> </w:t>
      </w:r>
      <w:r>
        <w:rPr>
          <w:sz w:val="28"/>
        </w:rPr>
        <w:t xml:space="preserve">Available at </w:t>
      </w:r>
      <w:r>
        <w:rPr>
          <w:color w:val="0A29A5"/>
          <w:sz w:val="28"/>
          <w:u w:val="single" w:color="0A29A5"/>
        </w:rPr>
        <w:t>http://</w:t>
      </w:r>
      <w:r>
        <w:rPr>
          <w:color w:val="0A29A5"/>
          <w:sz w:val="28"/>
        </w:rPr>
        <w:t xml:space="preserve"> </w:t>
      </w:r>
      <w:r>
        <w:rPr>
          <w:color w:val="0A29A5"/>
          <w:spacing w:val="-2"/>
          <w:sz w:val="28"/>
          <w:u w:val="single" w:color="0A29A5"/>
        </w:rPr>
        <w:t>factfinder2.cen</w:t>
      </w:r>
      <w:r>
        <w:rPr>
          <w:color w:val="0A29A5"/>
          <w:spacing w:val="-2"/>
          <w:sz w:val="28"/>
          <w:u w:val="single" w:color="0A29A5"/>
        </w:rPr>
        <w:t>sus.gov</w:t>
      </w:r>
      <w:r>
        <w:rPr>
          <w:color w:val="0A29A5"/>
          <w:sz w:val="28"/>
        </w:rPr>
        <w:tab/>
      </w:r>
      <w:r>
        <w:rPr>
          <w:spacing w:val="-10"/>
          <w:sz w:val="28"/>
        </w:rPr>
        <w:t>.</w:t>
      </w:r>
    </w:p>
    <w:p w14:paraId="1CD47C6D" w14:textId="77777777" w:rsidR="00F47A6F" w:rsidRDefault="00542B8E">
      <w:pPr>
        <w:pStyle w:val="ListParagraph"/>
        <w:numPr>
          <w:ilvl w:val="1"/>
          <w:numId w:val="2"/>
        </w:numPr>
        <w:tabs>
          <w:tab w:val="left" w:pos="2220"/>
        </w:tabs>
        <w:spacing w:before="226" w:line="240" w:lineRule="auto"/>
        <w:ind w:right="1203"/>
        <w:rPr>
          <w:sz w:val="28"/>
        </w:rPr>
      </w:pPr>
      <w:r>
        <w:rPr>
          <w:sz w:val="28"/>
        </w:rPr>
        <w:t>Black MC, Basile</w:t>
      </w:r>
      <w:r>
        <w:rPr>
          <w:spacing w:val="-1"/>
          <w:sz w:val="28"/>
        </w:rPr>
        <w:t xml:space="preserve"> </w:t>
      </w:r>
      <w:r>
        <w:rPr>
          <w:sz w:val="28"/>
        </w:rPr>
        <w:t>KC, Breiding MJ, et al.</w:t>
      </w:r>
      <w:r>
        <w:rPr>
          <w:spacing w:val="-6"/>
          <w:sz w:val="28"/>
        </w:rPr>
        <w:t xml:space="preserve"> </w:t>
      </w:r>
      <w:r>
        <w:rPr>
          <w:sz w:val="28"/>
        </w:rPr>
        <w:t>The</w:t>
      </w:r>
      <w:r>
        <w:rPr>
          <w:spacing w:val="-1"/>
          <w:sz w:val="28"/>
        </w:rPr>
        <w:t xml:space="preserve"> </w:t>
      </w:r>
      <w:r>
        <w:rPr>
          <w:sz w:val="28"/>
        </w:rPr>
        <w:t>National Intimate</w:t>
      </w:r>
      <w:r>
        <w:rPr>
          <w:spacing w:val="-1"/>
          <w:sz w:val="28"/>
        </w:rPr>
        <w:t xml:space="preserve"> </w:t>
      </w:r>
      <w:r>
        <w:rPr>
          <w:sz w:val="28"/>
        </w:rPr>
        <w:t>Partner and Sexual Violence Survey (NISVS): 2010 summary report.</w:t>
      </w:r>
      <w:r>
        <w:rPr>
          <w:spacing w:val="-5"/>
          <w:sz w:val="28"/>
        </w:rPr>
        <w:t xml:space="preserve"> </w:t>
      </w:r>
      <w:r>
        <w:rPr>
          <w:sz w:val="28"/>
        </w:rPr>
        <w:t>Atlanta, GA: US Department</w:t>
      </w:r>
      <w:r>
        <w:rPr>
          <w:spacing w:val="-5"/>
          <w:sz w:val="28"/>
        </w:rPr>
        <w:t xml:space="preserve"> </w:t>
      </w:r>
      <w:r>
        <w:rPr>
          <w:sz w:val="28"/>
        </w:rPr>
        <w:t>of</w:t>
      </w:r>
      <w:r>
        <w:rPr>
          <w:spacing w:val="-4"/>
          <w:sz w:val="28"/>
        </w:rPr>
        <w:t xml:space="preserve"> </w:t>
      </w:r>
      <w:r>
        <w:rPr>
          <w:sz w:val="28"/>
        </w:rPr>
        <w:t>Health</w:t>
      </w:r>
      <w:r>
        <w:rPr>
          <w:spacing w:val="-4"/>
          <w:sz w:val="28"/>
        </w:rPr>
        <w:t xml:space="preserve"> </w:t>
      </w:r>
      <w:r>
        <w:rPr>
          <w:sz w:val="28"/>
        </w:rPr>
        <w:t>and</w:t>
      </w:r>
      <w:r>
        <w:rPr>
          <w:spacing w:val="-4"/>
          <w:sz w:val="28"/>
        </w:rPr>
        <w:t xml:space="preserve"> </w:t>
      </w:r>
      <w:r>
        <w:rPr>
          <w:sz w:val="28"/>
        </w:rPr>
        <w:t>Human</w:t>
      </w:r>
      <w:r>
        <w:rPr>
          <w:spacing w:val="-4"/>
          <w:sz w:val="28"/>
        </w:rPr>
        <w:t xml:space="preserve"> </w:t>
      </w:r>
      <w:r>
        <w:rPr>
          <w:sz w:val="28"/>
        </w:rPr>
        <w:t>Services,</w:t>
      </w:r>
      <w:r>
        <w:rPr>
          <w:spacing w:val="-4"/>
          <w:sz w:val="28"/>
        </w:rPr>
        <w:t xml:space="preserve"> </w:t>
      </w:r>
      <w:r>
        <w:rPr>
          <w:sz w:val="28"/>
        </w:rPr>
        <w:t>CDC,</w:t>
      </w:r>
      <w:r>
        <w:rPr>
          <w:spacing w:val="-4"/>
          <w:sz w:val="28"/>
        </w:rPr>
        <w:t xml:space="preserve"> </w:t>
      </w:r>
      <w:r>
        <w:rPr>
          <w:sz w:val="28"/>
        </w:rPr>
        <w:t>National</w:t>
      </w:r>
      <w:r>
        <w:rPr>
          <w:spacing w:val="-4"/>
          <w:sz w:val="28"/>
        </w:rPr>
        <w:t xml:space="preserve"> </w:t>
      </w:r>
      <w:r>
        <w:rPr>
          <w:sz w:val="28"/>
        </w:rPr>
        <w:t>Center</w:t>
      </w:r>
      <w:r>
        <w:rPr>
          <w:spacing w:val="-4"/>
          <w:sz w:val="28"/>
        </w:rPr>
        <w:t xml:space="preserve"> </w:t>
      </w:r>
      <w:r>
        <w:rPr>
          <w:sz w:val="28"/>
        </w:rPr>
        <w:t>for</w:t>
      </w:r>
      <w:r>
        <w:rPr>
          <w:spacing w:val="-4"/>
          <w:sz w:val="28"/>
        </w:rPr>
        <w:t xml:space="preserve"> </w:t>
      </w:r>
      <w:r>
        <w:rPr>
          <w:sz w:val="28"/>
        </w:rPr>
        <w:t>Injury Prevention and Control; 2011.</w:t>
      </w:r>
    </w:p>
    <w:p w14:paraId="1EB62F27" w14:textId="77777777" w:rsidR="00F47A6F" w:rsidRDefault="00542B8E">
      <w:pPr>
        <w:pStyle w:val="ListParagraph"/>
        <w:numPr>
          <w:ilvl w:val="1"/>
          <w:numId w:val="2"/>
        </w:numPr>
        <w:tabs>
          <w:tab w:val="left" w:pos="2220"/>
        </w:tabs>
        <w:spacing w:before="224" w:line="341" w:lineRule="exact"/>
        <w:rPr>
          <w:sz w:val="28"/>
        </w:rPr>
      </w:pPr>
      <w:r>
        <w:rPr>
          <w:sz w:val="28"/>
        </w:rPr>
        <w:t>Breiding</w:t>
      </w:r>
      <w:r>
        <w:rPr>
          <w:spacing w:val="-4"/>
          <w:sz w:val="28"/>
        </w:rPr>
        <w:t xml:space="preserve"> </w:t>
      </w:r>
      <w:r>
        <w:rPr>
          <w:sz w:val="28"/>
        </w:rPr>
        <w:t>MJ,</w:t>
      </w:r>
      <w:r>
        <w:rPr>
          <w:spacing w:val="-1"/>
          <w:sz w:val="28"/>
        </w:rPr>
        <w:t xml:space="preserve"> </w:t>
      </w:r>
      <w:r>
        <w:rPr>
          <w:sz w:val="28"/>
        </w:rPr>
        <w:t>Chen</w:t>
      </w:r>
      <w:r>
        <w:rPr>
          <w:spacing w:val="-2"/>
          <w:sz w:val="28"/>
        </w:rPr>
        <w:t xml:space="preserve"> </w:t>
      </w:r>
      <w:r>
        <w:rPr>
          <w:sz w:val="28"/>
        </w:rPr>
        <w:t>J,</w:t>
      </w:r>
      <w:r>
        <w:rPr>
          <w:spacing w:val="-1"/>
          <w:sz w:val="28"/>
        </w:rPr>
        <w:t xml:space="preserve"> </w:t>
      </w:r>
      <w:r>
        <w:rPr>
          <w:sz w:val="28"/>
        </w:rPr>
        <w:t>Black</w:t>
      </w:r>
      <w:r>
        <w:rPr>
          <w:spacing w:val="-2"/>
          <w:sz w:val="28"/>
        </w:rPr>
        <w:t xml:space="preserve"> </w:t>
      </w:r>
      <w:r>
        <w:rPr>
          <w:sz w:val="28"/>
        </w:rPr>
        <w:t>MC.</w:t>
      </w:r>
      <w:r>
        <w:rPr>
          <w:spacing w:val="-1"/>
          <w:sz w:val="28"/>
        </w:rPr>
        <w:t xml:space="preserve"> </w:t>
      </w:r>
      <w:r>
        <w:rPr>
          <w:sz w:val="28"/>
        </w:rPr>
        <w:t>Intimate</w:t>
      </w:r>
      <w:r>
        <w:rPr>
          <w:spacing w:val="-2"/>
          <w:sz w:val="28"/>
        </w:rPr>
        <w:t xml:space="preserve"> </w:t>
      </w:r>
      <w:r>
        <w:rPr>
          <w:sz w:val="28"/>
        </w:rPr>
        <w:t>partner</w:t>
      </w:r>
      <w:r>
        <w:rPr>
          <w:spacing w:val="-2"/>
          <w:sz w:val="28"/>
        </w:rPr>
        <w:t xml:space="preserve"> </w:t>
      </w:r>
      <w:r>
        <w:rPr>
          <w:sz w:val="28"/>
        </w:rPr>
        <w:t>violence</w:t>
      </w:r>
      <w:r>
        <w:rPr>
          <w:spacing w:val="-2"/>
          <w:sz w:val="28"/>
        </w:rPr>
        <w:t xml:space="preserve"> </w:t>
      </w:r>
      <w:r>
        <w:rPr>
          <w:sz w:val="28"/>
        </w:rPr>
        <w:t>in</w:t>
      </w:r>
      <w:r>
        <w:rPr>
          <w:spacing w:val="-2"/>
          <w:sz w:val="28"/>
        </w:rPr>
        <w:t xml:space="preserve"> </w:t>
      </w:r>
      <w:r>
        <w:rPr>
          <w:sz w:val="28"/>
        </w:rPr>
        <w:t>the</w:t>
      </w:r>
      <w:r>
        <w:rPr>
          <w:spacing w:val="-2"/>
          <w:sz w:val="28"/>
        </w:rPr>
        <w:t xml:space="preserve"> </w:t>
      </w:r>
      <w:r>
        <w:rPr>
          <w:sz w:val="28"/>
        </w:rPr>
        <w:t>United</w:t>
      </w:r>
      <w:r>
        <w:rPr>
          <w:spacing w:val="-1"/>
          <w:sz w:val="28"/>
        </w:rPr>
        <w:t xml:space="preserve"> </w:t>
      </w:r>
      <w:r>
        <w:rPr>
          <w:spacing w:val="-2"/>
          <w:sz w:val="28"/>
        </w:rPr>
        <w:t>States</w:t>
      </w:r>
    </w:p>
    <w:p w14:paraId="4E3B9E91" w14:textId="77777777" w:rsidR="00F47A6F" w:rsidRDefault="00542B8E">
      <w:pPr>
        <w:pStyle w:val="BodyText"/>
        <w:ind w:left="2220" w:right="942"/>
      </w:pPr>
      <w:r>
        <w:t>—2010.</w:t>
      </w:r>
      <w:r>
        <w:rPr>
          <w:spacing w:val="-18"/>
        </w:rPr>
        <w:t xml:space="preserve"> </w:t>
      </w:r>
      <w:r>
        <w:t>Atlanta,</w:t>
      </w:r>
      <w:r>
        <w:rPr>
          <w:spacing w:val="-5"/>
        </w:rPr>
        <w:t xml:space="preserve"> </w:t>
      </w:r>
      <w:r>
        <w:t>GA:</w:t>
      </w:r>
      <w:r>
        <w:rPr>
          <w:spacing w:val="-4"/>
        </w:rPr>
        <w:t xml:space="preserve"> </w:t>
      </w:r>
      <w:r>
        <w:t>US</w:t>
      </w:r>
      <w:r>
        <w:rPr>
          <w:spacing w:val="-4"/>
        </w:rPr>
        <w:t xml:space="preserve"> </w:t>
      </w:r>
      <w:r>
        <w:t>Department</w:t>
      </w:r>
      <w:r>
        <w:rPr>
          <w:spacing w:val="-5"/>
        </w:rPr>
        <w:t xml:space="preserve"> </w:t>
      </w:r>
      <w:r>
        <w:t>of</w:t>
      </w:r>
      <w:r>
        <w:rPr>
          <w:spacing w:val="-4"/>
        </w:rPr>
        <w:t xml:space="preserve"> </w:t>
      </w:r>
      <w:r>
        <w:t>Health</w:t>
      </w:r>
      <w:r>
        <w:rPr>
          <w:spacing w:val="-4"/>
        </w:rPr>
        <w:t xml:space="preserve"> </w:t>
      </w:r>
      <w:r>
        <w:t>and</w:t>
      </w:r>
      <w:r>
        <w:rPr>
          <w:spacing w:val="-4"/>
        </w:rPr>
        <w:t xml:space="preserve"> </w:t>
      </w:r>
      <w:r>
        <w:t>Human</w:t>
      </w:r>
      <w:r>
        <w:rPr>
          <w:spacing w:val="-4"/>
        </w:rPr>
        <w:t xml:space="preserve"> </w:t>
      </w:r>
      <w:r>
        <w:t>Services,</w:t>
      </w:r>
      <w:r>
        <w:rPr>
          <w:spacing w:val="-4"/>
        </w:rPr>
        <w:t xml:space="preserve"> </w:t>
      </w:r>
      <w:r>
        <w:t>CDC, National Center for Injury Prevention and Control; 2014.</w:t>
      </w:r>
    </w:p>
    <w:p w14:paraId="603F11BE" w14:textId="77777777" w:rsidR="00F47A6F" w:rsidRDefault="00542B8E">
      <w:pPr>
        <w:pStyle w:val="ListParagraph"/>
        <w:numPr>
          <w:ilvl w:val="1"/>
          <w:numId w:val="2"/>
        </w:numPr>
        <w:tabs>
          <w:tab w:val="left" w:pos="2220"/>
        </w:tabs>
        <w:spacing w:before="227" w:line="240" w:lineRule="auto"/>
        <w:ind w:right="1426"/>
        <w:rPr>
          <w:sz w:val="28"/>
        </w:rPr>
      </w:pPr>
      <w:r>
        <w:rPr>
          <w:sz w:val="28"/>
        </w:rPr>
        <w:t>Breiding</w:t>
      </w:r>
      <w:r>
        <w:rPr>
          <w:spacing w:val="-7"/>
          <w:sz w:val="28"/>
        </w:rPr>
        <w:t xml:space="preserve"> </w:t>
      </w:r>
      <w:r>
        <w:rPr>
          <w:sz w:val="28"/>
        </w:rPr>
        <w:t>MJ,</w:t>
      </w:r>
      <w:r>
        <w:rPr>
          <w:spacing w:val="-7"/>
          <w:sz w:val="28"/>
        </w:rPr>
        <w:t xml:space="preserve"> </w:t>
      </w:r>
      <w:r>
        <w:rPr>
          <w:sz w:val="28"/>
        </w:rPr>
        <w:t>Bl</w:t>
      </w:r>
      <w:r>
        <w:rPr>
          <w:sz w:val="28"/>
        </w:rPr>
        <w:t>ack</w:t>
      </w:r>
      <w:r>
        <w:rPr>
          <w:spacing w:val="-7"/>
          <w:sz w:val="28"/>
        </w:rPr>
        <w:t xml:space="preserve"> </w:t>
      </w:r>
      <w:r>
        <w:rPr>
          <w:sz w:val="28"/>
        </w:rPr>
        <w:t>MC,</w:t>
      </w:r>
      <w:r>
        <w:rPr>
          <w:spacing w:val="-7"/>
          <w:sz w:val="28"/>
        </w:rPr>
        <w:t xml:space="preserve"> </w:t>
      </w:r>
      <w:r>
        <w:rPr>
          <w:sz w:val="28"/>
        </w:rPr>
        <w:t>Ryan</w:t>
      </w:r>
      <w:r>
        <w:rPr>
          <w:spacing w:val="-7"/>
          <w:sz w:val="28"/>
        </w:rPr>
        <w:t xml:space="preserve"> </w:t>
      </w:r>
      <w:r>
        <w:rPr>
          <w:sz w:val="28"/>
        </w:rPr>
        <w:t>GW.</w:t>
      </w:r>
      <w:r>
        <w:rPr>
          <w:spacing w:val="-7"/>
          <w:sz w:val="28"/>
        </w:rPr>
        <w:t xml:space="preserve"> </w:t>
      </w:r>
      <w:r>
        <w:rPr>
          <w:sz w:val="28"/>
        </w:rPr>
        <w:t>Prevalence</w:t>
      </w:r>
      <w:r>
        <w:rPr>
          <w:spacing w:val="-8"/>
          <w:sz w:val="28"/>
        </w:rPr>
        <w:t xml:space="preserve"> </w:t>
      </w:r>
      <w:r>
        <w:rPr>
          <w:sz w:val="28"/>
        </w:rPr>
        <w:t>and</w:t>
      </w:r>
      <w:r>
        <w:rPr>
          <w:spacing w:val="-7"/>
          <w:sz w:val="28"/>
        </w:rPr>
        <w:t xml:space="preserve"> </w:t>
      </w:r>
      <w:r>
        <w:rPr>
          <w:sz w:val="28"/>
        </w:rPr>
        <w:t>risk</w:t>
      </w:r>
      <w:r>
        <w:rPr>
          <w:spacing w:val="-7"/>
          <w:sz w:val="28"/>
        </w:rPr>
        <w:t xml:space="preserve"> </w:t>
      </w:r>
      <w:r>
        <w:rPr>
          <w:sz w:val="28"/>
        </w:rPr>
        <w:t>factors</w:t>
      </w:r>
      <w:r>
        <w:rPr>
          <w:spacing w:val="-7"/>
          <w:sz w:val="28"/>
        </w:rPr>
        <w:t xml:space="preserve"> </w:t>
      </w:r>
      <w:r>
        <w:rPr>
          <w:sz w:val="28"/>
        </w:rPr>
        <w:t>of</w:t>
      </w:r>
      <w:r>
        <w:rPr>
          <w:spacing w:val="-7"/>
          <w:sz w:val="28"/>
        </w:rPr>
        <w:t xml:space="preserve"> </w:t>
      </w:r>
      <w:r>
        <w:rPr>
          <w:sz w:val="28"/>
        </w:rPr>
        <w:t>intimate partner violence in eighteen US states/territories, 2005.</w:t>
      </w:r>
      <w:r>
        <w:rPr>
          <w:spacing w:val="-5"/>
          <w:sz w:val="28"/>
        </w:rPr>
        <w:t xml:space="preserve"> </w:t>
      </w:r>
      <w:r>
        <w:rPr>
          <w:sz w:val="28"/>
        </w:rPr>
        <w:t xml:space="preserve">Am J Prev Med </w:t>
      </w:r>
      <w:r>
        <w:rPr>
          <w:spacing w:val="-2"/>
          <w:sz w:val="28"/>
        </w:rPr>
        <w:t>2008;34:112–8.</w:t>
      </w:r>
    </w:p>
    <w:p w14:paraId="6E988388" w14:textId="77777777" w:rsidR="00F47A6F" w:rsidRDefault="00542B8E">
      <w:pPr>
        <w:pStyle w:val="ListParagraph"/>
        <w:numPr>
          <w:ilvl w:val="1"/>
          <w:numId w:val="2"/>
        </w:numPr>
        <w:tabs>
          <w:tab w:val="left" w:pos="2220"/>
        </w:tabs>
        <w:spacing w:before="226" w:line="240" w:lineRule="auto"/>
        <w:ind w:right="1050"/>
        <w:rPr>
          <w:sz w:val="28"/>
        </w:rPr>
      </w:pPr>
      <w:r>
        <w:rPr>
          <w:sz w:val="28"/>
        </w:rPr>
        <w:t>Bachman R, Zaykowski H, Kallmyer R, Poteyeva M, Lanier C. Violence against</w:t>
      </w:r>
      <w:r>
        <w:rPr>
          <w:spacing w:val="-5"/>
          <w:sz w:val="28"/>
        </w:rPr>
        <w:t xml:space="preserve"> </w:t>
      </w:r>
      <w:r>
        <w:rPr>
          <w:sz w:val="28"/>
        </w:rPr>
        <w:t>American Indian and</w:t>
      </w:r>
      <w:r>
        <w:rPr>
          <w:spacing w:val="-5"/>
          <w:sz w:val="28"/>
        </w:rPr>
        <w:t xml:space="preserve"> </w:t>
      </w:r>
      <w:r>
        <w:rPr>
          <w:sz w:val="28"/>
        </w:rPr>
        <w:t>Alaska Native women and the criminal justice response:</w:t>
      </w:r>
      <w:r>
        <w:rPr>
          <w:spacing w:val="-6"/>
          <w:sz w:val="28"/>
        </w:rPr>
        <w:t xml:space="preserve"> </w:t>
      </w:r>
      <w:r>
        <w:rPr>
          <w:sz w:val="28"/>
        </w:rPr>
        <w:t>what</w:t>
      </w:r>
      <w:r>
        <w:rPr>
          <w:spacing w:val="-6"/>
          <w:sz w:val="28"/>
        </w:rPr>
        <w:t xml:space="preserve"> </w:t>
      </w:r>
      <w:r>
        <w:rPr>
          <w:sz w:val="28"/>
        </w:rPr>
        <w:t>is</w:t>
      </w:r>
      <w:r>
        <w:rPr>
          <w:spacing w:val="-6"/>
          <w:sz w:val="28"/>
        </w:rPr>
        <w:t xml:space="preserve"> </w:t>
      </w:r>
      <w:r>
        <w:rPr>
          <w:sz w:val="28"/>
        </w:rPr>
        <w:t>known.</w:t>
      </w:r>
      <w:r>
        <w:rPr>
          <w:spacing w:val="-12"/>
          <w:sz w:val="28"/>
        </w:rPr>
        <w:t xml:space="preserve"> </w:t>
      </w:r>
      <w:r>
        <w:rPr>
          <w:sz w:val="28"/>
        </w:rPr>
        <w:t>Washington,</w:t>
      </w:r>
      <w:r>
        <w:rPr>
          <w:spacing w:val="-6"/>
          <w:sz w:val="28"/>
        </w:rPr>
        <w:t xml:space="preserve"> </w:t>
      </w:r>
      <w:r>
        <w:rPr>
          <w:sz w:val="28"/>
        </w:rPr>
        <w:t>DC:</w:t>
      </w:r>
      <w:r>
        <w:rPr>
          <w:spacing w:val="-7"/>
          <w:sz w:val="28"/>
        </w:rPr>
        <w:t xml:space="preserve"> </w:t>
      </w:r>
      <w:r>
        <w:rPr>
          <w:sz w:val="28"/>
        </w:rPr>
        <w:t>National</w:t>
      </w:r>
      <w:r>
        <w:rPr>
          <w:spacing w:val="-6"/>
          <w:sz w:val="28"/>
        </w:rPr>
        <w:t xml:space="preserve"> </w:t>
      </w:r>
      <w:r>
        <w:rPr>
          <w:sz w:val="28"/>
        </w:rPr>
        <w:t>Institute</w:t>
      </w:r>
      <w:r>
        <w:rPr>
          <w:spacing w:val="-7"/>
          <w:sz w:val="28"/>
        </w:rPr>
        <w:t xml:space="preserve"> </w:t>
      </w:r>
      <w:r>
        <w:rPr>
          <w:sz w:val="28"/>
        </w:rPr>
        <w:t>of</w:t>
      </w:r>
      <w:r>
        <w:rPr>
          <w:spacing w:val="-6"/>
          <w:sz w:val="28"/>
        </w:rPr>
        <w:t xml:space="preserve"> </w:t>
      </w:r>
      <w:r>
        <w:rPr>
          <w:sz w:val="28"/>
        </w:rPr>
        <w:t>Justice;</w:t>
      </w:r>
      <w:r>
        <w:rPr>
          <w:spacing w:val="-6"/>
          <w:sz w:val="28"/>
        </w:rPr>
        <w:t xml:space="preserve"> </w:t>
      </w:r>
      <w:r>
        <w:rPr>
          <w:sz w:val="28"/>
        </w:rPr>
        <w:t>2008.</w:t>
      </w:r>
    </w:p>
    <w:p w14:paraId="6BFAEC9E" w14:textId="77777777" w:rsidR="00F47A6F" w:rsidRDefault="00542B8E">
      <w:pPr>
        <w:pStyle w:val="ListParagraph"/>
        <w:numPr>
          <w:ilvl w:val="1"/>
          <w:numId w:val="2"/>
        </w:numPr>
        <w:tabs>
          <w:tab w:val="left" w:pos="2220"/>
        </w:tabs>
        <w:spacing w:before="226" w:line="240" w:lineRule="auto"/>
        <w:ind w:right="1381"/>
        <w:rPr>
          <w:sz w:val="28"/>
        </w:rPr>
      </w:pPr>
      <w:r>
        <w:rPr>
          <w:sz w:val="28"/>
        </w:rPr>
        <w:t>Bufkin</w:t>
      </w:r>
      <w:r>
        <w:rPr>
          <w:spacing w:val="-3"/>
          <w:sz w:val="28"/>
        </w:rPr>
        <w:t xml:space="preserve"> </w:t>
      </w:r>
      <w:r>
        <w:rPr>
          <w:sz w:val="28"/>
        </w:rPr>
        <w:t>J,</w:t>
      </w:r>
      <w:r>
        <w:rPr>
          <w:spacing w:val="-3"/>
          <w:sz w:val="28"/>
        </w:rPr>
        <w:t xml:space="preserve"> </w:t>
      </w:r>
      <w:r>
        <w:rPr>
          <w:sz w:val="28"/>
        </w:rPr>
        <w:t>Eschholz</w:t>
      </w:r>
      <w:r>
        <w:rPr>
          <w:spacing w:val="-4"/>
          <w:sz w:val="28"/>
        </w:rPr>
        <w:t xml:space="preserve"> </w:t>
      </w:r>
      <w:r>
        <w:rPr>
          <w:sz w:val="28"/>
        </w:rPr>
        <w:t>S.</w:t>
      </w:r>
      <w:r>
        <w:rPr>
          <w:spacing w:val="-3"/>
          <w:sz w:val="28"/>
        </w:rPr>
        <w:t xml:space="preserve"> </w:t>
      </w:r>
      <w:r>
        <w:rPr>
          <w:sz w:val="28"/>
        </w:rPr>
        <w:t>Images</w:t>
      </w:r>
      <w:r>
        <w:rPr>
          <w:spacing w:val="-3"/>
          <w:sz w:val="28"/>
        </w:rPr>
        <w:t xml:space="preserve"> </w:t>
      </w:r>
      <w:r>
        <w:rPr>
          <w:sz w:val="28"/>
        </w:rPr>
        <w:t>of</w:t>
      </w:r>
      <w:r>
        <w:rPr>
          <w:spacing w:val="-3"/>
          <w:sz w:val="28"/>
        </w:rPr>
        <w:t xml:space="preserve"> </w:t>
      </w:r>
      <w:r>
        <w:rPr>
          <w:sz w:val="28"/>
        </w:rPr>
        <w:t>sex</w:t>
      </w:r>
      <w:r>
        <w:rPr>
          <w:spacing w:val="-3"/>
          <w:sz w:val="28"/>
        </w:rPr>
        <w:t xml:space="preserve"> </w:t>
      </w:r>
      <w:r>
        <w:rPr>
          <w:sz w:val="28"/>
        </w:rPr>
        <w:t>and</w:t>
      </w:r>
      <w:r>
        <w:rPr>
          <w:spacing w:val="-3"/>
          <w:sz w:val="28"/>
        </w:rPr>
        <w:t xml:space="preserve"> </w:t>
      </w:r>
      <w:r>
        <w:rPr>
          <w:sz w:val="28"/>
        </w:rPr>
        <w:t>rape:</w:t>
      </w:r>
      <w:r>
        <w:rPr>
          <w:spacing w:val="-3"/>
          <w:sz w:val="28"/>
        </w:rPr>
        <w:t xml:space="preserve"> </w:t>
      </w:r>
      <w:r>
        <w:rPr>
          <w:sz w:val="28"/>
        </w:rPr>
        <w:t>a</w:t>
      </w:r>
      <w:r>
        <w:rPr>
          <w:spacing w:val="-4"/>
          <w:sz w:val="28"/>
        </w:rPr>
        <w:t xml:space="preserve"> </w:t>
      </w:r>
      <w:r>
        <w:rPr>
          <w:sz w:val="28"/>
        </w:rPr>
        <w:t>content</w:t>
      </w:r>
      <w:r>
        <w:rPr>
          <w:spacing w:val="-4"/>
          <w:sz w:val="28"/>
        </w:rPr>
        <w:t xml:space="preserve"> </w:t>
      </w:r>
      <w:r>
        <w:rPr>
          <w:sz w:val="28"/>
        </w:rPr>
        <w:t>analysis</w:t>
      </w:r>
      <w:r>
        <w:rPr>
          <w:spacing w:val="-3"/>
          <w:sz w:val="28"/>
        </w:rPr>
        <w:t xml:space="preserve"> </w:t>
      </w:r>
      <w:r>
        <w:rPr>
          <w:sz w:val="28"/>
        </w:rPr>
        <w:t>of</w:t>
      </w:r>
      <w:r>
        <w:rPr>
          <w:spacing w:val="-3"/>
          <w:sz w:val="28"/>
        </w:rPr>
        <w:t xml:space="preserve"> </w:t>
      </w:r>
      <w:r>
        <w:rPr>
          <w:sz w:val="28"/>
        </w:rPr>
        <w:t>popular film. Violence Against Women 2000;6:1317–44.</w:t>
      </w:r>
    </w:p>
    <w:p w14:paraId="14545F1D" w14:textId="77777777" w:rsidR="00F47A6F" w:rsidRDefault="00542B8E">
      <w:pPr>
        <w:pStyle w:val="ListParagraph"/>
        <w:numPr>
          <w:ilvl w:val="1"/>
          <w:numId w:val="2"/>
        </w:numPr>
        <w:tabs>
          <w:tab w:val="left" w:pos="2220"/>
        </w:tabs>
        <w:spacing w:before="228" w:line="240" w:lineRule="auto"/>
        <w:ind w:right="934"/>
        <w:rPr>
          <w:sz w:val="28"/>
        </w:rPr>
      </w:pPr>
      <w:r>
        <w:rPr>
          <w:sz w:val="28"/>
        </w:rPr>
        <w:t>Ross</w:t>
      </w:r>
      <w:r>
        <w:rPr>
          <w:spacing w:val="-7"/>
          <w:sz w:val="28"/>
        </w:rPr>
        <w:t xml:space="preserve"> </w:t>
      </w:r>
      <w:r>
        <w:rPr>
          <w:sz w:val="28"/>
        </w:rPr>
        <w:t>K,</w:t>
      </w:r>
      <w:r>
        <w:rPr>
          <w:spacing w:val="-7"/>
          <w:sz w:val="28"/>
        </w:rPr>
        <w:t xml:space="preserve"> </w:t>
      </w:r>
      <w:r>
        <w:rPr>
          <w:sz w:val="28"/>
        </w:rPr>
        <w:t>Byerly</w:t>
      </w:r>
      <w:r>
        <w:rPr>
          <w:spacing w:val="-7"/>
          <w:sz w:val="28"/>
        </w:rPr>
        <w:t xml:space="preserve"> </w:t>
      </w:r>
      <w:r>
        <w:rPr>
          <w:sz w:val="28"/>
        </w:rPr>
        <w:t>C.</w:t>
      </w:r>
      <w:r>
        <w:rPr>
          <w:spacing w:val="-12"/>
          <w:sz w:val="28"/>
        </w:rPr>
        <w:t xml:space="preserve"> </w:t>
      </w:r>
      <w:r>
        <w:rPr>
          <w:sz w:val="28"/>
        </w:rPr>
        <w:t>Women</w:t>
      </w:r>
      <w:r>
        <w:rPr>
          <w:spacing w:val="-7"/>
          <w:sz w:val="28"/>
        </w:rPr>
        <w:t xml:space="preserve"> </w:t>
      </w:r>
      <w:r>
        <w:rPr>
          <w:sz w:val="28"/>
        </w:rPr>
        <w:t>and</w:t>
      </w:r>
      <w:r>
        <w:rPr>
          <w:spacing w:val="-7"/>
          <w:sz w:val="28"/>
        </w:rPr>
        <w:t xml:space="preserve"> </w:t>
      </w:r>
      <w:r>
        <w:rPr>
          <w:sz w:val="28"/>
        </w:rPr>
        <w:t>media:</w:t>
      </w:r>
      <w:r>
        <w:rPr>
          <w:spacing w:val="-7"/>
          <w:sz w:val="28"/>
        </w:rPr>
        <w:t xml:space="preserve"> </w:t>
      </w:r>
      <w:r>
        <w:rPr>
          <w:sz w:val="28"/>
        </w:rPr>
        <w:t>international</w:t>
      </w:r>
      <w:r>
        <w:rPr>
          <w:spacing w:val="-7"/>
          <w:sz w:val="28"/>
        </w:rPr>
        <w:t xml:space="preserve"> </w:t>
      </w:r>
      <w:r>
        <w:rPr>
          <w:sz w:val="28"/>
        </w:rPr>
        <w:t>perspectives.</w:t>
      </w:r>
      <w:r>
        <w:rPr>
          <w:spacing w:val="-7"/>
          <w:sz w:val="28"/>
        </w:rPr>
        <w:t xml:space="preserve"> </w:t>
      </w:r>
      <w:r>
        <w:rPr>
          <w:sz w:val="28"/>
        </w:rPr>
        <w:t>Malden,</w:t>
      </w:r>
      <w:r>
        <w:rPr>
          <w:spacing w:val="-7"/>
          <w:sz w:val="28"/>
        </w:rPr>
        <w:t xml:space="preserve"> </w:t>
      </w:r>
      <w:r>
        <w:rPr>
          <w:sz w:val="28"/>
        </w:rPr>
        <w:t>MA: Blackwell; 2004.</w:t>
      </w:r>
    </w:p>
    <w:p w14:paraId="03D19CCD" w14:textId="77777777" w:rsidR="00F47A6F" w:rsidRDefault="00542B8E">
      <w:pPr>
        <w:pStyle w:val="ListParagraph"/>
        <w:numPr>
          <w:ilvl w:val="1"/>
          <w:numId w:val="2"/>
        </w:numPr>
        <w:tabs>
          <w:tab w:val="left" w:pos="2220"/>
        </w:tabs>
        <w:spacing w:before="228" w:line="240" w:lineRule="auto"/>
        <w:ind w:right="1182"/>
        <w:rPr>
          <w:sz w:val="28"/>
        </w:rPr>
      </w:pPr>
      <w:r>
        <w:rPr>
          <w:sz w:val="28"/>
        </w:rPr>
        <w:t>Foshee</w:t>
      </w:r>
      <w:r>
        <w:rPr>
          <w:spacing w:val="-4"/>
          <w:sz w:val="28"/>
        </w:rPr>
        <w:t xml:space="preserve"> </w:t>
      </w:r>
      <w:r>
        <w:rPr>
          <w:sz w:val="28"/>
        </w:rPr>
        <w:t>VA, Bauman KE, Ennett ST, Suchindran C, Benefield</w:t>
      </w:r>
      <w:r>
        <w:rPr>
          <w:spacing w:val="-4"/>
          <w:sz w:val="28"/>
        </w:rPr>
        <w:t xml:space="preserve"> </w:t>
      </w:r>
      <w:r>
        <w:rPr>
          <w:sz w:val="28"/>
        </w:rPr>
        <w:t>T, Linder GF. Assessin</w:t>
      </w:r>
      <w:r>
        <w:rPr>
          <w:sz w:val="28"/>
        </w:rPr>
        <w:t>g</w:t>
      </w:r>
      <w:r>
        <w:rPr>
          <w:spacing w:val="-4"/>
          <w:sz w:val="28"/>
        </w:rPr>
        <w:t xml:space="preserve"> </w:t>
      </w:r>
      <w:r>
        <w:rPr>
          <w:sz w:val="28"/>
        </w:rPr>
        <w:t>the</w:t>
      </w:r>
      <w:r>
        <w:rPr>
          <w:spacing w:val="-5"/>
          <w:sz w:val="28"/>
        </w:rPr>
        <w:t xml:space="preserve"> </w:t>
      </w:r>
      <w:r>
        <w:rPr>
          <w:sz w:val="28"/>
        </w:rPr>
        <w:t>effects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dating</w:t>
      </w:r>
      <w:r>
        <w:rPr>
          <w:spacing w:val="-4"/>
          <w:sz w:val="28"/>
        </w:rPr>
        <w:t xml:space="preserve"> </w:t>
      </w:r>
      <w:r>
        <w:rPr>
          <w:sz w:val="28"/>
        </w:rPr>
        <w:t>violence</w:t>
      </w:r>
      <w:r>
        <w:rPr>
          <w:spacing w:val="-5"/>
          <w:sz w:val="28"/>
        </w:rPr>
        <w:t xml:space="preserve"> </w:t>
      </w:r>
      <w:r>
        <w:rPr>
          <w:sz w:val="28"/>
        </w:rPr>
        <w:t>prevention</w:t>
      </w:r>
      <w:r>
        <w:rPr>
          <w:spacing w:val="-4"/>
          <w:sz w:val="28"/>
        </w:rPr>
        <w:t xml:space="preserve"> </w:t>
      </w:r>
      <w:r>
        <w:rPr>
          <w:sz w:val="28"/>
        </w:rPr>
        <w:t>program</w:t>
      </w:r>
      <w:r>
        <w:rPr>
          <w:spacing w:val="-4"/>
          <w:sz w:val="28"/>
        </w:rPr>
        <w:t xml:space="preserve"> </w:t>
      </w:r>
      <w:r>
        <w:rPr>
          <w:sz w:val="28"/>
        </w:rPr>
        <w:t>"Safe</w:t>
      </w:r>
      <w:r>
        <w:rPr>
          <w:spacing w:val="-5"/>
          <w:sz w:val="28"/>
        </w:rPr>
        <w:t xml:space="preserve"> </w:t>
      </w:r>
      <w:r>
        <w:rPr>
          <w:sz w:val="28"/>
        </w:rPr>
        <w:t>Dates" using random coefficient regression modeling. Prev Sci 2005;6:245–50.</w:t>
      </w:r>
    </w:p>
    <w:p w14:paraId="1B791FF8" w14:textId="77777777" w:rsidR="00F47A6F" w:rsidRDefault="00542B8E">
      <w:pPr>
        <w:pStyle w:val="ListParagraph"/>
        <w:numPr>
          <w:ilvl w:val="1"/>
          <w:numId w:val="2"/>
        </w:numPr>
        <w:tabs>
          <w:tab w:val="left" w:pos="2220"/>
        </w:tabs>
        <w:spacing w:before="226" w:line="240" w:lineRule="auto"/>
        <w:ind w:right="1171"/>
        <w:rPr>
          <w:sz w:val="28"/>
        </w:rPr>
      </w:pPr>
      <w:r>
        <w:rPr>
          <w:sz w:val="28"/>
        </w:rPr>
        <w:t>Schwartz</w:t>
      </w:r>
      <w:r>
        <w:rPr>
          <w:spacing w:val="-5"/>
          <w:sz w:val="28"/>
        </w:rPr>
        <w:t xml:space="preserve"> </w:t>
      </w:r>
      <w:r>
        <w:rPr>
          <w:sz w:val="28"/>
        </w:rPr>
        <w:t>MD.</w:t>
      </w:r>
      <w:r>
        <w:rPr>
          <w:spacing w:val="-4"/>
          <w:sz w:val="28"/>
        </w:rPr>
        <w:t xml:space="preserve"> </w:t>
      </w:r>
      <w:r>
        <w:rPr>
          <w:sz w:val="28"/>
        </w:rPr>
        <w:t>Methodological</w:t>
      </w:r>
      <w:r>
        <w:rPr>
          <w:spacing w:val="-4"/>
          <w:sz w:val="28"/>
        </w:rPr>
        <w:t xml:space="preserve"> </w:t>
      </w:r>
      <w:r>
        <w:rPr>
          <w:sz w:val="28"/>
        </w:rPr>
        <w:t>issues</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use</w:t>
      </w:r>
      <w:r>
        <w:rPr>
          <w:spacing w:val="-5"/>
          <w:sz w:val="28"/>
        </w:rPr>
        <w:t xml:space="preserve"> </w:t>
      </w:r>
      <w:r>
        <w:rPr>
          <w:sz w:val="28"/>
        </w:rPr>
        <w:t>of</w:t>
      </w:r>
      <w:r>
        <w:rPr>
          <w:spacing w:val="-4"/>
          <w:sz w:val="28"/>
        </w:rPr>
        <w:t xml:space="preserve"> </w:t>
      </w:r>
      <w:r>
        <w:rPr>
          <w:sz w:val="28"/>
        </w:rPr>
        <w:t>survey</w:t>
      </w:r>
      <w:r>
        <w:rPr>
          <w:spacing w:val="-4"/>
          <w:sz w:val="28"/>
        </w:rPr>
        <w:t xml:space="preserve"> </w:t>
      </w:r>
      <w:r>
        <w:rPr>
          <w:sz w:val="28"/>
        </w:rPr>
        <w:t>data</w:t>
      </w:r>
      <w:r>
        <w:rPr>
          <w:spacing w:val="-5"/>
          <w:sz w:val="28"/>
        </w:rPr>
        <w:t xml:space="preserve"> </w:t>
      </w:r>
      <w:r>
        <w:rPr>
          <w:sz w:val="28"/>
        </w:rPr>
        <w:t>for</w:t>
      </w:r>
      <w:r>
        <w:rPr>
          <w:spacing w:val="-4"/>
          <w:sz w:val="28"/>
        </w:rPr>
        <w:t xml:space="preserve"> </w:t>
      </w:r>
      <w:r>
        <w:rPr>
          <w:sz w:val="28"/>
        </w:rPr>
        <w:t>measuring and characterizing violence against women. Violence</w:t>
      </w:r>
      <w:r>
        <w:rPr>
          <w:spacing w:val="-5"/>
          <w:sz w:val="28"/>
        </w:rPr>
        <w:t xml:space="preserve"> </w:t>
      </w:r>
      <w:r>
        <w:rPr>
          <w:sz w:val="28"/>
        </w:rPr>
        <w:t xml:space="preserve">Against Women </w:t>
      </w:r>
      <w:r>
        <w:rPr>
          <w:spacing w:val="-2"/>
          <w:sz w:val="28"/>
        </w:rPr>
        <w:t>2000;6:815–38.</w:t>
      </w:r>
    </w:p>
    <w:p w14:paraId="10CC291D" w14:textId="77777777" w:rsidR="00F47A6F" w:rsidRDefault="00F47A6F">
      <w:pPr>
        <w:pStyle w:val="BodyText"/>
        <w:spacing w:before="7"/>
        <w:ind w:left="0"/>
        <w:rPr>
          <w:sz w:val="44"/>
        </w:rPr>
      </w:pPr>
    </w:p>
    <w:p w14:paraId="035203F9" w14:textId="77777777" w:rsidR="00F47A6F" w:rsidRDefault="00542B8E">
      <w:pPr>
        <w:spacing w:before="1"/>
        <w:ind w:left="1800"/>
        <w:rPr>
          <w:i/>
          <w:sz w:val="24"/>
        </w:rPr>
      </w:pPr>
      <w:r>
        <w:rPr>
          <w:i/>
          <w:spacing w:val="9"/>
          <w:sz w:val="24"/>
        </w:rPr>
        <w:t>About</w:t>
      </w:r>
      <w:r>
        <w:rPr>
          <w:i/>
          <w:spacing w:val="29"/>
          <w:sz w:val="24"/>
        </w:rPr>
        <w:t xml:space="preserve"> </w:t>
      </w:r>
      <w:r>
        <w:rPr>
          <w:i/>
          <w:sz w:val="24"/>
        </w:rPr>
        <w:t>the</w:t>
      </w:r>
      <w:r>
        <w:rPr>
          <w:i/>
          <w:spacing w:val="26"/>
          <w:sz w:val="24"/>
        </w:rPr>
        <w:t xml:space="preserve"> </w:t>
      </w:r>
      <w:r>
        <w:rPr>
          <w:i/>
          <w:spacing w:val="9"/>
          <w:sz w:val="24"/>
        </w:rPr>
        <w:t>Course</w:t>
      </w:r>
      <w:r>
        <w:rPr>
          <w:i/>
          <w:spacing w:val="57"/>
          <w:w w:val="150"/>
          <w:sz w:val="24"/>
        </w:rPr>
        <w:t xml:space="preserve"> </w:t>
      </w:r>
      <w:r>
        <w:rPr>
          <w:i/>
          <w:spacing w:val="11"/>
          <w:sz w:val="24"/>
        </w:rPr>
        <w:t>Presenter:</w:t>
      </w:r>
    </w:p>
    <w:p w14:paraId="7C6F110A" w14:textId="77777777" w:rsidR="00F47A6F" w:rsidRDefault="00542B8E">
      <w:pPr>
        <w:spacing w:before="48" w:line="283" w:lineRule="auto"/>
        <w:ind w:left="1800" w:right="1407"/>
        <w:rPr>
          <w:sz w:val="24"/>
        </w:rPr>
      </w:pPr>
      <w:r>
        <w:rPr>
          <w:sz w:val="24"/>
        </w:rPr>
        <w:t>Course Presenter Nicole Hiltibran, MA, LMFT, is a graduate from Pepperdine University, where</w:t>
      </w:r>
      <w:r>
        <w:rPr>
          <w:spacing w:val="-4"/>
          <w:sz w:val="24"/>
        </w:rPr>
        <w:t xml:space="preserve"> </w:t>
      </w:r>
      <w:r>
        <w:rPr>
          <w:sz w:val="24"/>
        </w:rPr>
        <w:t>she</w:t>
      </w:r>
      <w:r>
        <w:rPr>
          <w:spacing w:val="-4"/>
          <w:sz w:val="24"/>
        </w:rPr>
        <w:t xml:space="preserve"> </w:t>
      </w:r>
      <w:r>
        <w:rPr>
          <w:sz w:val="24"/>
        </w:rPr>
        <w:t>earned</w:t>
      </w:r>
      <w:r>
        <w:rPr>
          <w:spacing w:val="-3"/>
          <w:sz w:val="24"/>
        </w:rPr>
        <w:t xml:space="preserve"> </w:t>
      </w:r>
      <w:r>
        <w:rPr>
          <w:sz w:val="24"/>
        </w:rPr>
        <w:t>her</w:t>
      </w:r>
      <w:r>
        <w:rPr>
          <w:spacing w:val="-3"/>
          <w:sz w:val="24"/>
        </w:rPr>
        <w:t xml:space="preserve"> </w:t>
      </w:r>
      <w:r>
        <w:rPr>
          <w:sz w:val="24"/>
        </w:rPr>
        <w:t>Masters</w:t>
      </w:r>
      <w:r>
        <w:rPr>
          <w:spacing w:val="-3"/>
          <w:sz w:val="24"/>
        </w:rPr>
        <w:t xml:space="preserve"> </w:t>
      </w:r>
      <w:r>
        <w:rPr>
          <w:sz w:val="24"/>
        </w:rPr>
        <w:t>Degree</w:t>
      </w:r>
      <w:r>
        <w:rPr>
          <w:spacing w:val="-4"/>
          <w:sz w:val="24"/>
        </w:rPr>
        <w:t xml:space="preserve"> </w:t>
      </w:r>
      <w:r>
        <w:rPr>
          <w:sz w:val="24"/>
        </w:rPr>
        <w:t>in</w:t>
      </w:r>
      <w:r>
        <w:rPr>
          <w:spacing w:val="-3"/>
          <w:sz w:val="24"/>
        </w:rPr>
        <w:t xml:space="preserve"> </w:t>
      </w:r>
      <w:r>
        <w:rPr>
          <w:sz w:val="24"/>
        </w:rPr>
        <w:t>Clinical</w:t>
      </w:r>
      <w:r>
        <w:rPr>
          <w:spacing w:val="-3"/>
          <w:sz w:val="24"/>
        </w:rPr>
        <w:t xml:space="preserve"> </w:t>
      </w:r>
      <w:r>
        <w:rPr>
          <w:sz w:val="24"/>
        </w:rPr>
        <w:t>Psychology</w:t>
      </w:r>
      <w:r>
        <w:rPr>
          <w:spacing w:val="-3"/>
          <w:sz w:val="24"/>
        </w:rPr>
        <w:t xml:space="preserve"> </w:t>
      </w:r>
      <w:r>
        <w:rPr>
          <w:sz w:val="24"/>
        </w:rPr>
        <w:t>with</w:t>
      </w:r>
      <w:r>
        <w:rPr>
          <w:spacing w:val="-3"/>
          <w:sz w:val="24"/>
        </w:rPr>
        <w:t xml:space="preserve"> </w:t>
      </w:r>
      <w:r>
        <w:rPr>
          <w:sz w:val="24"/>
        </w:rPr>
        <w:t>an</w:t>
      </w:r>
      <w:r>
        <w:rPr>
          <w:spacing w:val="-3"/>
          <w:sz w:val="24"/>
        </w:rPr>
        <w:t xml:space="preserve"> </w:t>
      </w:r>
      <w:r>
        <w:rPr>
          <w:sz w:val="24"/>
        </w:rPr>
        <w:t>emphasis</w:t>
      </w:r>
      <w:r>
        <w:rPr>
          <w:spacing w:val="-3"/>
          <w:sz w:val="24"/>
        </w:rPr>
        <w:t xml:space="preserve"> </w:t>
      </w:r>
      <w:r>
        <w:rPr>
          <w:sz w:val="24"/>
        </w:rPr>
        <w:t>in</w:t>
      </w:r>
      <w:r>
        <w:rPr>
          <w:spacing w:val="-3"/>
          <w:sz w:val="24"/>
        </w:rPr>
        <w:t xml:space="preserve"> </w:t>
      </w:r>
      <w:r>
        <w:rPr>
          <w:sz w:val="24"/>
        </w:rPr>
        <w:t>Marriage and Family Counseling, and is a Licensed Psychotherapist. Nicole has 25 years of experience serving adults, children, couples and families both in the public sector and private practice. Nicole has written s</w:t>
      </w:r>
      <w:r>
        <w:rPr>
          <w:sz w:val="24"/>
        </w:rPr>
        <w:t>tate licensing exams for the California State Board of Behavioral Sciences for 10 years as well as offering continuing education courses to licensed mental health and social work professionals including LMFT’s, LCSW’s, LPCCs, RN’s, and PhD’s.</w:t>
      </w:r>
    </w:p>
    <w:sectPr w:rsidR="00F47A6F">
      <w:pgSz w:w="12240" w:h="15840"/>
      <w:pgMar w:top="1000" w:right="200" w:bottom="280" w:left="0" w:header="7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F87FA" w14:textId="77777777" w:rsidR="00542B8E" w:rsidRDefault="00542B8E">
      <w:r>
        <w:separator/>
      </w:r>
    </w:p>
  </w:endnote>
  <w:endnote w:type="continuationSeparator" w:id="0">
    <w:p w14:paraId="776EB1AA" w14:textId="77777777" w:rsidR="00542B8E" w:rsidRDefault="0054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PGothic">
    <w:altName w:val="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E779" w14:textId="77777777" w:rsidR="00542B8E" w:rsidRDefault="00542B8E">
      <w:r>
        <w:separator/>
      </w:r>
    </w:p>
  </w:footnote>
  <w:footnote w:type="continuationSeparator" w:id="0">
    <w:p w14:paraId="51A95546" w14:textId="77777777" w:rsidR="00542B8E" w:rsidRDefault="00542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362E" w14:textId="77777777" w:rsidR="00F47A6F" w:rsidRDefault="00542B8E">
    <w:pPr>
      <w:pStyle w:val="BodyText"/>
      <w:spacing w:line="14" w:lineRule="auto"/>
      <w:ind w:left="0"/>
      <w:rPr>
        <w:sz w:val="20"/>
      </w:rPr>
    </w:pPr>
    <w:r>
      <w:pict w14:anchorId="6AB7679C">
        <v:shapetype id="_x0000_t202" coordsize="21600,21600" o:spt="202" path="m,l,21600r21600,l21600,xe">
          <v:stroke joinstyle="miter"/>
          <v:path gradientshapeok="t" o:connecttype="rect"/>
        </v:shapetype>
        <v:shape id="docshape46" o:spid="_x0000_s1028" type="#_x0000_t202" style="position:absolute;margin-left:501pt;margin-top:36.4pt;width:19pt;height:15.3pt;z-index:-18428416;mso-position-horizontal-relative:page;mso-position-vertical-relative:page" filled="f" stroked="f">
          <v:textbox inset="0,0,0,0">
            <w:txbxContent>
              <w:p w14:paraId="69EFE290" w14:textId="77777777" w:rsidR="00F47A6F" w:rsidRDefault="00542B8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A12B" w14:textId="77777777" w:rsidR="00F47A6F" w:rsidRDefault="00F47A6F">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2CA0" w14:textId="77777777" w:rsidR="00F47A6F" w:rsidRDefault="00F47A6F">
    <w:pPr>
      <w:pStyle w:val="BodyText"/>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CD34" w14:textId="77777777" w:rsidR="00F47A6F" w:rsidRDefault="00F47A6F">
    <w:pPr>
      <w:pStyle w:val="BodyText"/>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978D" w14:textId="77777777" w:rsidR="00F47A6F" w:rsidRDefault="00542B8E">
    <w:pPr>
      <w:pStyle w:val="BodyText"/>
      <w:spacing w:line="14" w:lineRule="auto"/>
      <w:ind w:left="0"/>
      <w:rPr>
        <w:sz w:val="20"/>
      </w:rPr>
    </w:pPr>
    <w:r>
      <w:pict w14:anchorId="190EB5B3">
        <v:shapetype id="_x0000_t202" coordsize="21600,21600" o:spt="202" path="m,l,21600r21600,l21600,xe">
          <v:stroke joinstyle="miter"/>
          <v:path gradientshapeok="t" o:connecttype="rect"/>
        </v:shapetype>
        <v:shape id="docshape124" o:spid="_x0000_s1027" type="#_x0000_t202" style="position:absolute;margin-left:501pt;margin-top:36.4pt;width:19pt;height:15.3pt;z-index:-18427904;mso-position-horizontal-relative:page;mso-position-vertical-relative:page" filled="f" stroked="f">
          <v:textbox inset="0,0,0,0">
            <w:txbxContent>
              <w:p w14:paraId="7C510157" w14:textId="77777777" w:rsidR="00F47A6F" w:rsidRDefault="00542B8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89</w:t>
                </w:r>
                <w:r>
                  <w:rPr>
                    <w:spacing w:val="-5"/>
                    <w:sz w:val="24"/>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D673" w14:textId="77777777" w:rsidR="00F47A6F" w:rsidRDefault="00F47A6F">
    <w:pPr>
      <w:pStyle w:val="BodyText"/>
      <w:spacing w:line="14" w:lineRule="auto"/>
      <w:ind w:left="0"/>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1A94" w14:textId="77777777" w:rsidR="00F47A6F" w:rsidRDefault="00542B8E">
    <w:pPr>
      <w:pStyle w:val="BodyText"/>
      <w:spacing w:line="14" w:lineRule="auto"/>
      <w:ind w:left="0"/>
      <w:rPr>
        <w:sz w:val="20"/>
      </w:rPr>
    </w:pPr>
    <w:r>
      <w:pict w14:anchorId="645D4853">
        <v:shapetype id="_x0000_t202" coordsize="21600,21600" o:spt="202" path="m,l,21600r21600,l21600,xe">
          <v:stroke joinstyle="miter"/>
          <v:path gradientshapeok="t" o:connecttype="rect"/>
        </v:shapetype>
        <v:shape id="docshape144" o:spid="_x0000_s1026" type="#_x0000_t202" style="position:absolute;margin-left:501pt;margin-top:36.4pt;width:25pt;height:15.3pt;z-index:-18427392;mso-position-horizontal-relative:page;mso-position-vertical-relative:page" filled="f" stroked="f">
          <v:textbox inset="0,0,0,0">
            <w:txbxContent>
              <w:p w14:paraId="779BD865" w14:textId="77777777" w:rsidR="00F47A6F" w:rsidRDefault="00542B8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101</w:t>
                </w:r>
                <w:r>
                  <w:rPr>
                    <w:spacing w:val="-5"/>
                    <w:sz w:val="24"/>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9B5D" w14:textId="77777777" w:rsidR="00F47A6F" w:rsidRDefault="00F47A6F">
    <w:pPr>
      <w:pStyle w:val="BodyText"/>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8A01" w14:textId="77777777" w:rsidR="00F47A6F" w:rsidRDefault="00542B8E">
    <w:pPr>
      <w:pStyle w:val="BodyText"/>
      <w:spacing w:line="14" w:lineRule="auto"/>
      <w:ind w:left="0"/>
      <w:rPr>
        <w:sz w:val="20"/>
      </w:rPr>
    </w:pPr>
    <w:r>
      <w:pict w14:anchorId="69AC901C">
        <v:shapetype id="_x0000_t202" coordsize="21600,21600" o:spt="202" path="m,l,21600r21600,l21600,xe">
          <v:stroke joinstyle="miter"/>
          <v:path gradientshapeok="t" o:connecttype="rect"/>
        </v:shapetype>
        <v:shape id="docshape187" o:spid="_x0000_s1025" type="#_x0000_t202" style="position:absolute;margin-left:501pt;margin-top:36.4pt;width:25pt;height:15.3pt;z-index:-18426880;mso-position-horizontal-relative:page;mso-position-vertical-relative:page" filled="f" stroked="f">
          <v:textbox inset="0,0,0,0">
            <w:txbxContent>
              <w:p w14:paraId="427BA72D" w14:textId="77777777" w:rsidR="00F47A6F" w:rsidRDefault="00542B8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125</w:t>
                </w:r>
                <w:r>
                  <w:rPr>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466"/>
    <w:multiLevelType w:val="hybridMultilevel"/>
    <w:tmpl w:val="3A5C5B38"/>
    <w:lvl w:ilvl="0" w:tplc="CBB203DA">
      <w:numFmt w:val="bullet"/>
      <w:lvlText w:val="✓"/>
      <w:lvlJc w:val="left"/>
      <w:pPr>
        <w:ind w:left="2190" w:hanging="330"/>
      </w:pPr>
      <w:rPr>
        <w:rFonts w:ascii="MS PGothic" w:eastAsia="MS PGothic" w:hAnsi="MS PGothic" w:cs="MS PGothic" w:hint="default"/>
        <w:b w:val="0"/>
        <w:bCs w:val="0"/>
        <w:i w:val="0"/>
        <w:iCs w:val="0"/>
        <w:w w:val="76"/>
        <w:sz w:val="28"/>
        <w:szCs w:val="28"/>
      </w:rPr>
    </w:lvl>
    <w:lvl w:ilvl="1" w:tplc="F9AA81C0">
      <w:numFmt w:val="bullet"/>
      <w:lvlText w:val="•"/>
      <w:lvlJc w:val="left"/>
      <w:pPr>
        <w:ind w:left="3184" w:hanging="330"/>
      </w:pPr>
      <w:rPr>
        <w:rFonts w:hint="default"/>
      </w:rPr>
    </w:lvl>
    <w:lvl w:ilvl="2" w:tplc="06CE82F6">
      <w:numFmt w:val="bullet"/>
      <w:lvlText w:val="•"/>
      <w:lvlJc w:val="left"/>
      <w:pPr>
        <w:ind w:left="4168" w:hanging="330"/>
      </w:pPr>
      <w:rPr>
        <w:rFonts w:hint="default"/>
      </w:rPr>
    </w:lvl>
    <w:lvl w:ilvl="3" w:tplc="B66CC42C">
      <w:numFmt w:val="bullet"/>
      <w:lvlText w:val="•"/>
      <w:lvlJc w:val="left"/>
      <w:pPr>
        <w:ind w:left="5152" w:hanging="330"/>
      </w:pPr>
      <w:rPr>
        <w:rFonts w:hint="default"/>
      </w:rPr>
    </w:lvl>
    <w:lvl w:ilvl="4" w:tplc="6C324206">
      <w:numFmt w:val="bullet"/>
      <w:lvlText w:val="•"/>
      <w:lvlJc w:val="left"/>
      <w:pPr>
        <w:ind w:left="6136" w:hanging="330"/>
      </w:pPr>
      <w:rPr>
        <w:rFonts w:hint="default"/>
      </w:rPr>
    </w:lvl>
    <w:lvl w:ilvl="5" w:tplc="2DB29586">
      <w:numFmt w:val="bullet"/>
      <w:lvlText w:val="•"/>
      <w:lvlJc w:val="left"/>
      <w:pPr>
        <w:ind w:left="7120" w:hanging="330"/>
      </w:pPr>
      <w:rPr>
        <w:rFonts w:hint="default"/>
      </w:rPr>
    </w:lvl>
    <w:lvl w:ilvl="6" w:tplc="E196D744">
      <w:numFmt w:val="bullet"/>
      <w:lvlText w:val="•"/>
      <w:lvlJc w:val="left"/>
      <w:pPr>
        <w:ind w:left="8104" w:hanging="330"/>
      </w:pPr>
      <w:rPr>
        <w:rFonts w:hint="default"/>
      </w:rPr>
    </w:lvl>
    <w:lvl w:ilvl="7" w:tplc="F13647A0">
      <w:numFmt w:val="bullet"/>
      <w:lvlText w:val="•"/>
      <w:lvlJc w:val="left"/>
      <w:pPr>
        <w:ind w:left="9088" w:hanging="330"/>
      </w:pPr>
      <w:rPr>
        <w:rFonts w:hint="default"/>
      </w:rPr>
    </w:lvl>
    <w:lvl w:ilvl="8" w:tplc="1F488A66">
      <w:numFmt w:val="bullet"/>
      <w:lvlText w:val="•"/>
      <w:lvlJc w:val="left"/>
      <w:pPr>
        <w:ind w:left="10072" w:hanging="330"/>
      </w:pPr>
      <w:rPr>
        <w:rFonts w:hint="default"/>
      </w:rPr>
    </w:lvl>
  </w:abstractNum>
  <w:abstractNum w:abstractNumId="1" w15:restartNumberingAfterBreak="0">
    <w:nsid w:val="032A12AF"/>
    <w:multiLevelType w:val="hybridMultilevel"/>
    <w:tmpl w:val="10EA1D96"/>
    <w:lvl w:ilvl="0" w:tplc="5FCEF9FC">
      <w:start w:val="1"/>
      <w:numFmt w:val="decimal"/>
      <w:lvlText w:val="%1."/>
      <w:lvlJc w:val="left"/>
      <w:pPr>
        <w:ind w:left="1794" w:hanging="295"/>
        <w:jc w:val="left"/>
      </w:pPr>
      <w:rPr>
        <w:rFonts w:ascii="Times New Roman" w:eastAsia="Times New Roman" w:hAnsi="Times New Roman" w:cs="Times New Roman" w:hint="default"/>
        <w:b w:val="0"/>
        <w:bCs w:val="0"/>
        <w:i w:val="0"/>
        <w:iCs w:val="0"/>
        <w:w w:val="97"/>
        <w:sz w:val="28"/>
        <w:szCs w:val="28"/>
      </w:rPr>
    </w:lvl>
    <w:lvl w:ilvl="1" w:tplc="C046F2E6">
      <w:numFmt w:val="bullet"/>
      <w:lvlText w:val="•"/>
      <w:lvlJc w:val="left"/>
      <w:pPr>
        <w:ind w:left="2824" w:hanging="295"/>
      </w:pPr>
      <w:rPr>
        <w:rFonts w:hint="default"/>
      </w:rPr>
    </w:lvl>
    <w:lvl w:ilvl="2" w:tplc="21A87B80">
      <w:numFmt w:val="bullet"/>
      <w:lvlText w:val="•"/>
      <w:lvlJc w:val="left"/>
      <w:pPr>
        <w:ind w:left="3848" w:hanging="295"/>
      </w:pPr>
      <w:rPr>
        <w:rFonts w:hint="default"/>
      </w:rPr>
    </w:lvl>
    <w:lvl w:ilvl="3" w:tplc="7E4ED6B2">
      <w:numFmt w:val="bullet"/>
      <w:lvlText w:val="•"/>
      <w:lvlJc w:val="left"/>
      <w:pPr>
        <w:ind w:left="4872" w:hanging="295"/>
      </w:pPr>
      <w:rPr>
        <w:rFonts w:hint="default"/>
      </w:rPr>
    </w:lvl>
    <w:lvl w:ilvl="4" w:tplc="F8764842">
      <w:numFmt w:val="bullet"/>
      <w:lvlText w:val="•"/>
      <w:lvlJc w:val="left"/>
      <w:pPr>
        <w:ind w:left="5896" w:hanging="295"/>
      </w:pPr>
      <w:rPr>
        <w:rFonts w:hint="default"/>
      </w:rPr>
    </w:lvl>
    <w:lvl w:ilvl="5" w:tplc="682E498A">
      <w:numFmt w:val="bullet"/>
      <w:lvlText w:val="•"/>
      <w:lvlJc w:val="left"/>
      <w:pPr>
        <w:ind w:left="6920" w:hanging="295"/>
      </w:pPr>
      <w:rPr>
        <w:rFonts w:hint="default"/>
      </w:rPr>
    </w:lvl>
    <w:lvl w:ilvl="6" w:tplc="BF5CE402">
      <w:numFmt w:val="bullet"/>
      <w:lvlText w:val="•"/>
      <w:lvlJc w:val="left"/>
      <w:pPr>
        <w:ind w:left="7944" w:hanging="295"/>
      </w:pPr>
      <w:rPr>
        <w:rFonts w:hint="default"/>
      </w:rPr>
    </w:lvl>
    <w:lvl w:ilvl="7" w:tplc="CFDA6A22">
      <w:numFmt w:val="bullet"/>
      <w:lvlText w:val="•"/>
      <w:lvlJc w:val="left"/>
      <w:pPr>
        <w:ind w:left="8968" w:hanging="295"/>
      </w:pPr>
      <w:rPr>
        <w:rFonts w:hint="default"/>
      </w:rPr>
    </w:lvl>
    <w:lvl w:ilvl="8" w:tplc="335223E8">
      <w:numFmt w:val="bullet"/>
      <w:lvlText w:val="•"/>
      <w:lvlJc w:val="left"/>
      <w:pPr>
        <w:ind w:left="9992" w:hanging="295"/>
      </w:pPr>
      <w:rPr>
        <w:rFonts w:hint="default"/>
      </w:rPr>
    </w:lvl>
  </w:abstractNum>
  <w:abstractNum w:abstractNumId="2" w15:restartNumberingAfterBreak="0">
    <w:nsid w:val="0D0764F5"/>
    <w:multiLevelType w:val="hybridMultilevel"/>
    <w:tmpl w:val="8EE43DCC"/>
    <w:lvl w:ilvl="0" w:tplc="1E24AF18">
      <w:numFmt w:val="bullet"/>
      <w:lvlText w:val="▪"/>
      <w:lvlJc w:val="left"/>
      <w:pPr>
        <w:ind w:left="1830" w:hanging="330"/>
      </w:pPr>
      <w:rPr>
        <w:rFonts w:ascii="MS PGothic" w:eastAsia="MS PGothic" w:hAnsi="MS PGothic" w:cs="MS PGothic" w:hint="default"/>
        <w:w w:val="187"/>
      </w:rPr>
    </w:lvl>
    <w:lvl w:ilvl="1" w:tplc="D556F44C">
      <w:numFmt w:val="bullet"/>
      <w:lvlText w:val="•"/>
      <w:lvlJc w:val="left"/>
      <w:pPr>
        <w:ind w:left="2860" w:hanging="330"/>
      </w:pPr>
      <w:rPr>
        <w:rFonts w:hint="default"/>
      </w:rPr>
    </w:lvl>
    <w:lvl w:ilvl="2" w:tplc="980EC410">
      <w:numFmt w:val="bullet"/>
      <w:lvlText w:val="•"/>
      <w:lvlJc w:val="left"/>
      <w:pPr>
        <w:ind w:left="3880" w:hanging="330"/>
      </w:pPr>
      <w:rPr>
        <w:rFonts w:hint="default"/>
      </w:rPr>
    </w:lvl>
    <w:lvl w:ilvl="3" w:tplc="3FDAF554">
      <w:numFmt w:val="bullet"/>
      <w:lvlText w:val="•"/>
      <w:lvlJc w:val="left"/>
      <w:pPr>
        <w:ind w:left="4900" w:hanging="330"/>
      </w:pPr>
      <w:rPr>
        <w:rFonts w:hint="default"/>
      </w:rPr>
    </w:lvl>
    <w:lvl w:ilvl="4" w:tplc="465CAAE6">
      <w:numFmt w:val="bullet"/>
      <w:lvlText w:val="•"/>
      <w:lvlJc w:val="left"/>
      <w:pPr>
        <w:ind w:left="5920" w:hanging="330"/>
      </w:pPr>
      <w:rPr>
        <w:rFonts w:hint="default"/>
      </w:rPr>
    </w:lvl>
    <w:lvl w:ilvl="5" w:tplc="B0D422EE">
      <w:numFmt w:val="bullet"/>
      <w:lvlText w:val="•"/>
      <w:lvlJc w:val="left"/>
      <w:pPr>
        <w:ind w:left="6940" w:hanging="330"/>
      </w:pPr>
      <w:rPr>
        <w:rFonts w:hint="default"/>
      </w:rPr>
    </w:lvl>
    <w:lvl w:ilvl="6" w:tplc="72849596">
      <w:numFmt w:val="bullet"/>
      <w:lvlText w:val="•"/>
      <w:lvlJc w:val="left"/>
      <w:pPr>
        <w:ind w:left="7960" w:hanging="330"/>
      </w:pPr>
      <w:rPr>
        <w:rFonts w:hint="default"/>
      </w:rPr>
    </w:lvl>
    <w:lvl w:ilvl="7" w:tplc="3BDA7FFE">
      <w:numFmt w:val="bullet"/>
      <w:lvlText w:val="•"/>
      <w:lvlJc w:val="left"/>
      <w:pPr>
        <w:ind w:left="8980" w:hanging="330"/>
      </w:pPr>
      <w:rPr>
        <w:rFonts w:hint="default"/>
      </w:rPr>
    </w:lvl>
    <w:lvl w:ilvl="8" w:tplc="D4F8C366">
      <w:numFmt w:val="bullet"/>
      <w:lvlText w:val="•"/>
      <w:lvlJc w:val="left"/>
      <w:pPr>
        <w:ind w:left="10000" w:hanging="330"/>
      </w:pPr>
      <w:rPr>
        <w:rFonts w:hint="default"/>
      </w:rPr>
    </w:lvl>
  </w:abstractNum>
  <w:abstractNum w:abstractNumId="3" w15:restartNumberingAfterBreak="0">
    <w:nsid w:val="0FCC48A8"/>
    <w:multiLevelType w:val="hybridMultilevel"/>
    <w:tmpl w:val="2496D26A"/>
    <w:lvl w:ilvl="0" w:tplc="BB961876">
      <w:numFmt w:val="bullet"/>
      <w:lvlText w:val="-"/>
      <w:lvlJc w:val="left"/>
      <w:pPr>
        <w:ind w:left="1860" w:hanging="360"/>
      </w:pPr>
      <w:rPr>
        <w:rFonts w:ascii="Times New Roman" w:eastAsia="Times New Roman" w:hAnsi="Times New Roman" w:cs="Times New Roman" w:hint="default"/>
        <w:b w:val="0"/>
        <w:bCs w:val="0"/>
        <w:i w:val="0"/>
        <w:iCs w:val="0"/>
        <w:w w:val="100"/>
        <w:sz w:val="28"/>
        <w:szCs w:val="28"/>
      </w:rPr>
    </w:lvl>
    <w:lvl w:ilvl="1" w:tplc="BC489BA6">
      <w:numFmt w:val="bullet"/>
      <w:lvlText w:val="•"/>
      <w:lvlJc w:val="left"/>
      <w:pPr>
        <w:ind w:left="2878" w:hanging="360"/>
      </w:pPr>
      <w:rPr>
        <w:rFonts w:hint="default"/>
      </w:rPr>
    </w:lvl>
    <w:lvl w:ilvl="2" w:tplc="983EEADA">
      <w:numFmt w:val="bullet"/>
      <w:lvlText w:val="•"/>
      <w:lvlJc w:val="left"/>
      <w:pPr>
        <w:ind w:left="3896" w:hanging="360"/>
      </w:pPr>
      <w:rPr>
        <w:rFonts w:hint="default"/>
      </w:rPr>
    </w:lvl>
    <w:lvl w:ilvl="3" w:tplc="6DE08C52">
      <w:numFmt w:val="bullet"/>
      <w:lvlText w:val="•"/>
      <w:lvlJc w:val="left"/>
      <w:pPr>
        <w:ind w:left="4914" w:hanging="360"/>
      </w:pPr>
      <w:rPr>
        <w:rFonts w:hint="default"/>
      </w:rPr>
    </w:lvl>
    <w:lvl w:ilvl="4" w:tplc="AC388B0E">
      <w:numFmt w:val="bullet"/>
      <w:lvlText w:val="•"/>
      <w:lvlJc w:val="left"/>
      <w:pPr>
        <w:ind w:left="5932" w:hanging="360"/>
      </w:pPr>
      <w:rPr>
        <w:rFonts w:hint="default"/>
      </w:rPr>
    </w:lvl>
    <w:lvl w:ilvl="5" w:tplc="1598C88A">
      <w:numFmt w:val="bullet"/>
      <w:lvlText w:val="•"/>
      <w:lvlJc w:val="left"/>
      <w:pPr>
        <w:ind w:left="6950" w:hanging="360"/>
      </w:pPr>
      <w:rPr>
        <w:rFonts w:hint="default"/>
      </w:rPr>
    </w:lvl>
    <w:lvl w:ilvl="6" w:tplc="FAC4CEB0">
      <w:numFmt w:val="bullet"/>
      <w:lvlText w:val="•"/>
      <w:lvlJc w:val="left"/>
      <w:pPr>
        <w:ind w:left="7968" w:hanging="360"/>
      </w:pPr>
      <w:rPr>
        <w:rFonts w:hint="default"/>
      </w:rPr>
    </w:lvl>
    <w:lvl w:ilvl="7" w:tplc="BB16BCF4">
      <w:numFmt w:val="bullet"/>
      <w:lvlText w:val="•"/>
      <w:lvlJc w:val="left"/>
      <w:pPr>
        <w:ind w:left="8986" w:hanging="360"/>
      </w:pPr>
      <w:rPr>
        <w:rFonts w:hint="default"/>
      </w:rPr>
    </w:lvl>
    <w:lvl w:ilvl="8" w:tplc="62328A8E">
      <w:numFmt w:val="bullet"/>
      <w:lvlText w:val="•"/>
      <w:lvlJc w:val="left"/>
      <w:pPr>
        <w:ind w:left="10004" w:hanging="360"/>
      </w:pPr>
      <w:rPr>
        <w:rFonts w:hint="default"/>
      </w:rPr>
    </w:lvl>
  </w:abstractNum>
  <w:abstractNum w:abstractNumId="4" w15:restartNumberingAfterBreak="0">
    <w:nsid w:val="15132F58"/>
    <w:multiLevelType w:val="hybridMultilevel"/>
    <w:tmpl w:val="ED4613F2"/>
    <w:lvl w:ilvl="0" w:tplc="938E3D24">
      <w:start w:val="1"/>
      <w:numFmt w:val="decimal"/>
      <w:lvlText w:val="%1."/>
      <w:lvlJc w:val="left"/>
      <w:pPr>
        <w:ind w:left="1886" w:hanging="255"/>
        <w:jc w:val="left"/>
      </w:pPr>
      <w:rPr>
        <w:rFonts w:ascii="Times New Roman" w:eastAsia="Times New Roman" w:hAnsi="Times New Roman" w:cs="Times New Roman" w:hint="default"/>
        <w:b w:val="0"/>
        <w:bCs w:val="0"/>
        <w:i w:val="0"/>
        <w:iCs w:val="0"/>
        <w:spacing w:val="-4"/>
        <w:w w:val="100"/>
        <w:sz w:val="28"/>
        <w:szCs w:val="28"/>
      </w:rPr>
    </w:lvl>
    <w:lvl w:ilvl="1" w:tplc="F6C0EA2A">
      <w:numFmt w:val="bullet"/>
      <w:lvlText w:val="•"/>
      <w:lvlJc w:val="left"/>
      <w:pPr>
        <w:ind w:left="2896" w:hanging="255"/>
      </w:pPr>
      <w:rPr>
        <w:rFonts w:hint="default"/>
      </w:rPr>
    </w:lvl>
    <w:lvl w:ilvl="2" w:tplc="E326E4F6">
      <w:numFmt w:val="bullet"/>
      <w:lvlText w:val="•"/>
      <w:lvlJc w:val="left"/>
      <w:pPr>
        <w:ind w:left="3912" w:hanging="255"/>
      </w:pPr>
      <w:rPr>
        <w:rFonts w:hint="default"/>
      </w:rPr>
    </w:lvl>
    <w:lvl w:ilvl="3" w:tplc="4124711E">
      <w:numFmt w:val="bullet"/>
      <w:lvlText w:val="•"/>
      <w:lvlJc w:val="left"/>
      <w:pPr>
        <w:ind w:left="4928" w:hanging="255"/>
      </w:pPr>
      <w:rPr>
        <w:rFonts w:hint="default"/>
      </w:rPr>
    </w:lvl>
    <w:lvl w:ilvl="4" w:tplc="2A2E93B0">
      <w:numFmt w:val="bullet"/>
      <w:lvlText w:val="•"/>
      <w:lvlJc w:val="left"/>
      <w:pPr>
        <w:ind w:left="5944" w:hanging="255"/>
      </w:pPr>
      <w:rPr>
        <w:rFonts w:hint="default"/>
      </w:rPr>
    </w:lvl>
    <w:lvl w:ilvl="5" w:tplc="650C0A4E">
      <w:numFmt w:val="bullet"/>
      <w:lvlText w:val="•"/>
      <w:lvlJc w:val="left"/>
      <w:pPr>
        <w:ind w:left="6960" w:hanging="255"/>
      </w:pPr>
      <w:rPr>
        <w:rFonts w:hint="default"/>
      </w:rPr>
    </w:lvl>
    <w:lvl w:ilvl="6" w:tplc="A3F2F0B0">
      <w:numFmt w:val="bullet"/>
      <w:lvlText w:val="•"/>
      <w:lvlJc w:val="left"/>
      <w:pPr>
        <w:ind w:left="7976" w:hanging="255"/>
      </w:pPr>
      <w:rPr>
        <w:rFonts w:hint="default"/>
      </w:rPr>
    </w:lvl>
    <w:lvl w:ilvl="7" w:tplc="3EF0EF38">
      <w:numFmt w:val="bullet"/>
      <w:lvlText w:val="•"/>
      <w:lvlJc w:val="left"/>
      <w:pPr>
        <w:ind w:left="8992" w:hanging="255"/>
      </w:pPr>
      <w:rPr>
        <w:rFonts w:hint="default"/>
      </w:rPr>
    </w:lvl>
    <w:lvl w:ilvl="8" w:tplc="FC4A6242">
      <w:numFmt w:val="bullet"/>
      <w:lvlText w:val="•"/>
      <w:lvlJc w:val="left"/>
      <w:pPr>
        <w:ind w:left="10008" w:hanging="255"/>
      </w:pPr>
      <w:rPr>
        <w:rFonts w:hint="default"/>
      </w:rPr>
    </w:lvl>
  </w:abstractNum>
  <w:abstractNum w:abstractNumId="5" w15:restartNumberingAfterBreak="0">
    <w:nsid w:val="172778AE"/>
    <w:multiLevelType w:val="hybridMultilevel"/>
    <w:tmpl w:val="0F2C65E4"/>
    <w:lvl w:ilvl="0" w:tplc="35A43C34">
      <w:start w:val="55"/>
      <w:numFmt w:val="decimal"/>
      <w:lvlText w:val="%1."/>
      <w:lvlJc w:val="left"/>
      <w:pPr>
        <w:ind w:left="1794" w:hanging="351"/>
        <w:jc w:val="left"/>
      </w:pPr>
      <w:rPr>
        <w:rFonts w:ascii="Times New Roman" w:eastAsia="Times New Roman" w:hAnsi="Times New Roman" w:cs="Times New Roman" w:hint="default"/>
        <w:b w:val="0"/>
        <w:bCs w:val="0"/>
        <w:i w:val="0"/>
        <w:iCs w:val="0"/>
        <w:w w:val="100"/>
        <w:sz w:val="26"/>
        <w:szCs w:val="26"/>
      </w:rPr>
    </w:lvl>
    <w:lvl w:ilvl="1" w:tplc="FAF4F836">
      <w:numFmt w:val="bullet"/>
      <w:lvlText w:val="•"/>
      <w:lvlJc w:val="left"/>
      <w:pPr>
        <w:ind w:left="2824" w:hanging="351"/>
      </w:pPr>
      <w:rPr>
        <w:rFonts w:hint="default"/>
      </w:rPr>
    </w:lvl>
    <w:lvl w:ilvl="2" w:tplc="F08CC6C8">
      <w:numFmt w:val="bullet"/>
      <w:lvlText w:val="•"/>
      <w:lvlJc w:val="left"/>
      <w:pPr>
        <w:ind w:left="3848" w:hanging="351"/>
      </w:pPr>
      <w:rPr>
        <w:rFonts w:hint="default"/>
      </w:rPr>
    </w:lvl>
    <w:lvl w:ilvl="3" w:tplc="871232E6">
      <w:numFmt w:val="bullet"/>
      <w:lvlText w:val="•"/>
      <w:lvlJc w:val="left"/>
      <w:pPr>
        <w:ind w:left="4872" w:hanging="351"/>
      </w:pPr>
      <w:rPr>
        <w:rFonts w:hint="default"/>
      </w:rPr>
    </w:lvl>
    <w:lvl w:ilvl="4" w:tplc="1886210C">
      <w:numFmt w:val="bullet"/>
      <w:lvlText w:val="•"/>
      <w:lvlJc w:val="left"/>
      <w:pPr>
        <w:ind w:left="5896" w:hanging="351"/>
      </w:pPr>
      <w:rPr>
        <w:rFonts w:hint="default"/>
      </w:rPr>
    </w:lvl>
    <w:lvl w:ilvl="5" w:tplc="3872FF92">
      <w:numFmt w:val="bullet"/>
      <w:lvlText w:val="•"/>
      <w:lvlJc w:val="left"/>
      <w:pPr>
        <w:ind w:left="6920" w:hanging="351"/>
      </w:pPr>
      <w:rPr>
        <w:rFonts w:hint="default"/>
      </w:rPr>
    </w:lvl>
    <w:lvl w:ilvl="6" w:tplc="375AD58E">
      <w:numFmt w:val="bullet"/>
      <w:lvlText w:val="•"/>
      <w:lvlJc w:val="left"/>
      <w:pPr>
        <w:ind w:left="7944" w:hanging="351"/>
      </w:pPr>
      <w:rPr>
        <w:rFonts w:hint="default"/>
      </w:rPr>
    </w:lvl>
    <w:lvl w:ilvl="7" w:tplc="4D4AA888">
      <w:numFmt w:val="bullet"/>
      <w:lvlText w:val="•"/>
      <w:lvlJc w:val="left"/>
      <w:pPr>
        <w:ind w:left="8968" w:hanging="351"/>
      </w:pPr>
      <w:rPr>
        <w:rFonts w:hint="default"/>
      </w:rPr>
    </w:lvl>
    <w:lvl w:ilvl="8" w:tplc="E11EB97E">
      <w:numFmt w:val="bullet"/>
      <w:lvlText w:val="•"/>
      <w:lvlJc w:val="left"/>
      <w:pPr>
        <w:ind w:left="9992" w:hanging="351"/>
      </w:pPr>
      <w:rPr>
        <w:rFonts w:hint="default"/>
      </w:rPr>
    </w:lvl>
  </w:abstractNum>
  <w:abstractNum w:abstractNumId="6" w15:restartNumberingAfterBreak="0">
    <w:nsid w:val="1B3D312A"/>
    <w:multiLevelType w:val="hybridMultilevel"/>
    <w:tmpl w:val="962A739C"/>
    <w:lvl w:ilvl="0" w:tplc="B1686922">
      <w:numFmt w:val="bullet"/>
      <w:lvlText w:val="✓"/>
      <w:lvlJc w:val="left"/>
      <w:pPr>
        <w:ind w:left="2142" w:hanging="283"/>
      </w:pPr>
      <w:rPr>
        <w:rFonts w:ascii="MS PGothic" w:eastAsia="MS PGothic" w:hAnsi="MS PGothic" w:cs="MS PGothic" w:hint="default"/>
        <w:b w:val="0"/>
        <w:bCs w:val="0"/>
        <w:i w:val="0"/>
        <w:iCs w:val="0"/>
        <w:w w:val="76"/>
        <w:sz w:val="28"/>
        <w:szCs w:val="28"/>
      </w:rPr>
    </w:lvl>
    <w:lvl w:ilvl="1" w:tplc="D578D496">
      <w:numFmt w:val="bullet"/>
      <w:lvlText w:val="•"/>
      <w:lvlJc w:val="left"/>
      <w:pPr>
        <w:ind w:left="3130" w:hanging="283"/>
      </w:pPr>
      <w:rPr>
        <w:rFonts w:hint="default"/>
      </w:rPr>
    </w:lvl>
    <w:lvl w:ilvl="2" w:tplc="3E2A5BA4">
      <w:numFmt w:val="bullet"/>
      <w:lvlText w:val="•"/>
      <w:lvlJc w:val="left"/>
      <w:pPr>
        <w:ind w:left="4120" w:hanging="283"/>
      </w:pPr>
      <w:rPr>
        <w:rFonts w:hint="default"/>
      </w:rPr>
    </w:lvl>
    <w:lvl w:ilvl="3" w:tplc="F88A5AE0">
      <w:numFmt w:val="bullet"/>
      <w:lvlText w:val="•"/>
      <w:lvlJc w:val="left"/>
      <w:pPr>
        <w:ind w:left="5110" w:hanging="283"/>
      </w:pPr>
      <w:rPr>
        <w:rFonts w:hint="default"/>
      </w:rPr>
    </w:lvl>
    <w:lvl w:ilvl="4" w:tplc="963C1C16">
      <w:numFmt w:val="bullet"/>
      <w:lvlText w:val="•"/>
      <w:lvlJc w:val="left"/>
      <w:pPr>
        <w:ind w:left="6100" w:hanging="283"/>
      </w:pPr>
      <w:rPr>
        <w:rFonts w:hint="default"/>
      </w:rPr>
    </w:lvl>
    <w:lvl w:ilvl="5" w:tplc="EE2C9604">
      <w:numFmt w:val="bullet"/>
      <w:lvlText w:val="•"/>
      <w:lvlJc w:val="left"/>
      <w:pPr>
        <w:ind w:left="7090" w:hanging="283"/>
      </w:pPr>
      <w:rPr>
        <w:rFonts w:hint="default"/>
      </w:rPr>
    </w:lvl>
    <w:lvl w:ilvl="6" w:tplc="9312958A">
      <w:numFmt w:val="bullet"/>
      <w:lvlText w:val="•"/>
      <w:lvlJc w:val="left"/>
      <w:pPr>
        <w:ind w:left="8080" w:hanging="283"/>
      </w:pPr>
      <w:rPr>
        <w:rFonts w:hint="default"/>
      </w:rPr>
    </w:lvl>
    <w:lvl w:ilvl="7" w:tplc="35E061BC">
      <w:numFmt w:val="bullet"/>
      <w:lvlText w:val="•"/>
      <w:lvlJc w:val="left"/>
      <w:pPr>
        <w:ind w:left="9070" w:hanging="283"/>
      </w:pPr>
      <w:rPr>
        <w:rFonts w:hint="default"/>
      </w:rPr>
    </w:lvl>
    <w:lvl w:ilvl="8" w:tplc="DD62A936">
      <w:numFmt w:val="bullet"/>
      <w:lvlText w:val="•"/>
      <w:lvlJc w:val="left"/>
      <w:pPr>
        <w:ind w:left="10060" w:hanging="283"/>
      </w:pPr>
      <w:rPr>
        <w:rFonts w:hint="default"/>
      </w:rPr>
    </w:lvl>
  </w:abstractNum>
  <w:abstractNum w:abstractNumId="7" w15:restartNumberingAfterBreak="0">
    <w:nsid w:val="20842C8D"/>
    <w:multiLevelType w:val="hybridMultilevel"/>
    <w:tmpl w:val="CEF8788E"/>
    <w:lvl w:ilvl="0" w:tplc="7010AEBC">
      <w:start w:val="121"/>
      <w:numFmt w:val="decimal"/>
      <w:lvlText w:val="%1."/>
      <w:lvlJc w:val="left"/>
      <w:pPr>
        <w:ind w:left="1794" w:hanging="491"/>
        <w:jc w:val="left"/>
      </w:pPr>
      <w:rPr>
        <w:rFonts w:ascii="Times New Roman" w:eastAsia="Times New Roman" w:hAnsi="Times New Roman" w:cs="Times New Roman" w:hint="default"/>
        <w:b w:val="0"/>
        <w:bCs w:val="0"/>
        <w:i w:val="0"/>
        <w:iCs w:val="0"/>
        <w:w w:val="100"/>
        <w:sz w:val="26"/>
        <w:szCs w:val="26"/>
      </w:rPr>
    </w:lvl>
    <w:lvl w:ilvl="1" w:tplc="F4866F54">
      <w:numFmt w:val="bullet"/>
      <w:lvlText w:val="•"/>
      <w:lvlJc w:val="left"/>
      <w:pPr>
        <w:ind w:left="2824" w:hanging="491"/>
      </w:pPr>
      <w:rPr>
        <w:rFonts w:hint="default"/>
      </w:rPr>
    </w:lvl>
    <w:lvl w:ilvl="2" w:tplc="5232C704">
      <w:numFmt w:val="bullet"/>
      <w:lvlText w:val="•"/>
      <w:lvlJc w:val="left"/>
      <w:pPr>
        <w:ind w:left="3848" w:hanging="491"/>
      </w:pPr>
      <w:rPr>
        <w:rFonts w:hint="default"/>
      </w:rPr>
    </w:lvl>
    <w:lvl w:ilvl="3" w:tplc="849E1B48">
      <w:numFmt w:val="bullet"/>
      <w:lvlText w:val="•"/>
      <w:lvlJc w:val="left"/>
      <w:pPr>
        <w:ind w:left="4872" w:hanging="491"/>
      </w:pPr>
      <w:rPr>
        <w:rFonts w:hint="default"/>
      </w:rPr>
    </w:lvl>
    <w:lvl w:ilvl="4" w:tplc="E09092FC">
      <w:numFmt w:val="bullet"/>
      <w:lvlText w:val="•"/>
      <w:lvlJc w:val="left"/>
      <w:pPr>
        <w:ind w:left="5896" w:hanging="491"/>
      </w:pPr>
      <w:rPr>
        <w:rFonts w:hint="default"/>
      </w:rPr>
    </w:lvl>
    <w:lvl w:ilvl="5" w:tplc="5E3C93B0">
      <w:numFmt w:val="bullet"/>
      <w:lvlText w:val="•"/>
      <w:lvlJc w:val="left"/>
      <w:pPr>
        <w:ind w:left="6920" w:hanging="491"/>
      </w:pPr>
      <w:rPr>
        <w:rFonts w:hint="default"/>
      </w:rPr>
    </w:lvl>
    <w:lvl w:ilvl="6" w:tplc="41DC17EA">
      <w:numFmt w:val="bullet"/>
      <w:lvlText w:val="•"/>
      <w:lvlJc w:val="left"/>
      <w:pPr>
        <w:ind w:left="7944" w:hanging="491"/>
      </w:pPr>
      <w:rPr>
        <w:rFonts w:hint="default"/>
      </w:rPr>
    </w:lvl>
    <w:lvl w:ilvl="7" w:tplc="E292BA98">
      <w:numFmt w:val="bullet"/>
      <w:lvlText w:val="•"/>
      <w:lvlJc w:val="left"/>
      <w:pPr>
        <w:ind w:left="8968" w:hanging="491"/>
      </w:pPr>
      <w:rPr>
        <w:rFonts w:hint="default"/>
      </w:rPr>
    </w:lvl>
    <w:lvl w:ilvl="8" w:tplc="F59AD348">
      <w:numFmt w:val="bullet"/>
      <w:lvlText w:val="•"/>
      <w:lvlJc w:val="left"/>
      <w:pPr>
        <w:ind w:left="9992" w:hanging="491"/>
      </w:pPr>
      <w:rPr>
        <w:rFonts w:hint="default"/>
      </w:rPr>
    </w:lvl>
  </w:abstractNum>
  <w:abstractNum w:abstractNumId="8" w15:restartNumberingAfterBreak="0">
    <w:nsid w:val="23A7742A"/>
    <w:multiLevelType w:val="hybridMultilevel"/>
    <w:tmpl w:val="6898EC1A"/>
    <w:lvl w:ilvl="0" w:tplc="5F1AE92A">
      <w:numFmt w:val="bullet"/>
      <w:lvlText w:val="•"/>
      <w:lvlJc w:val="left"/>
      <w:pPr>
        <w:ind w:left="1860" w:hanging="360"/>
      </w:pPr>
      <w:rPr>
        <w:rFonts w:ascii="Times New Roman" w:eastAsia="Times New Roman" w:hAnsi="Times New Roman" w:cs="Times New Roman" w:hint="default"/>
        <w:b w:val="0"/>
        <w:bCs w:val="0"/>
        <w:i w:val="0"/>
        <w:iCs w:val="0"/>
        <w:w w:val="100"/>
        <w:sz w:val="28"/>
        <w:szCs w:val="28"/>
      </w:rPr>
    </w:lvl>
    <w:lvl w:ilvl="1" w:tplc="7806F13A">
      <w:numFmt w:val="bullet"/>
      <w:lvlText w:val="•"/>
      <w:lvlJc w:val="left"/>
      <w:pPr>
        <w:ind w:left="1860" w:hanging="360"/>
      </w:pPr>
      <w:rPr>
        <w:rFonts w:hint="default"/>
      </w:rPr>
    </w:lvl>
    <w:lvl w:ilvl="2" w:tplc="C3D411E6">
      <w:numFmt w:val="bullet"/>
      <w:lvlText w:val="•"/>
      <w:lvlJc w:val="left"/>
      <w:pPr>
        <w:ind w:left="2991" w:hanging="360"/>
      </w:pPr>
      <w:rPr>
        <w:rFonts w:hint="default"/>
      </w:rPr>
    </w:lvl>
    <w:lvl w:ilvl="3" w:tplc="2B9EBD3E">
      <w:numFmt w:val="bullet"/>
      <w:lvlText w:val="•"/>
      <w:lvlJc w:val="left"/>
      <w:pPr>
        <w:ind w:left="4122" w:hanging="360"/>
      </w:pPr>
      <w:rPr>
        <w:rFonts w:hint="default"/>
      </w:rPr>
    </w:lvl>
    <w:lvl w:ilvl="4" w:tplc="9716B4AC">
      <w:numFmt w:val="bullet"/>
      <w:lvlText w:val="•"/>
      <w:lvlJc w:val="left"/>
      <w:pPr>
        <w:ind w:left="5253" w:hanging="360"/>
      </w:pPr>
      <w:rPr>
        <w:rFonts w:hint="default"/>
      </w:rPr>
    </w:lvl>
    <w:lvl w:ilvl="5" w:tplc="B4C43792">
      <w:numFmt w:val="bullet"/>
      <w:lvlText w:val="•"/>
      <w:lvlJc w:val="left"/>
      <w:pPr>
        <w:ind w:left="6384" w:hanging="360"/>
      </w:pPr>
      <w:rPr>
        <w:rFonts w:hint="default"/>
      </w:rPr>
    </w:lvl>
    <w:lvl w:ilvl="6" w:tplc="4ABA16EA">
      <w:numFmt w:val="bullet"/>
      <w:lvlText w:val="•"/>
      <w:lvlJc w:val="left"/>
      <w:pPr>
        <w:ind w:left="7515" w:hanging="360"/>
      </w:pPr>
      <w:rPr>
        <w:rFonts w:hint="default"/>
      </w:rPr>
    </w:lvl>
    <w:lvl w:ilvl="7" w:tplc="63DEA4D0">
      <w:numFmt w:val="bullet"/>
      <w:lvlText w:val="•"/>
      <w:lvlJc w:val="left"/>
      <w:pPr>
        <w:ind w:left="8646" w:hanging="360"/>
      </w:pPr>
      <w:rPr>
        <w:rFonts w:hint="default"/>
      </w:rPr>
    </w:lvl>
    <w:lvl w:ilvl="8" w:tplc="368872BE">
      <w:numFmt w:val="bullet"/>
      <w:lvlText w:val="•"/>
      <w:lvlJc w:val="left"/>
      <w:pPr>
        <w:ind w:left="9777" w:hanging="360"/>
      </w:pPr>
      <w:rPr>
        <w:rFonts w:hint="default"/>
      </w:rPr>
    </w:lvl>
  </w:abstractNum>
  <w:abstractNum w:abstractNumId="9" w15:restartNumberingAfterBreak="0">
    <w:nsid w:val="246B619B"/>
    <w:multiLevelType w:val="hybridMultilevel"/>
    <w:tmpl w:val="7FAC56E0"/>
    <w:lvl w:ilvl="0" w:tplc="620A827E">
      <w:start w:val="1"/>
      <w:numFmt w:val="decimal"/>
      <w:lvlText w:val="%1."/>
      <w:lvlJc w:val="left"/>
      <w:pPr>
        <w:ind w:left="1860" w:hanging="360"/>
        <w:jc w:val="left"/>
      </w:pPr>
      <w:rPr>
        <w:rFonts w:hint="default"/>
        <w:w w:val="100"/>
      </w:rPr>
    </w:lvl>
    <w:lvl w:ilvl="1" w:tplc="C53629A6">
      <w:start w:val="1"/>
      <w:numFmt w:val="decimal"/>
      <w:lvlText w:val="%2."/>
      <w:lvlJc w:val="left"/>
      <w:pPr>
        <w:ind w:left="1692" w:hanging="275"/>
        <w:jc w:val="left"/>
      </w:pPr>
      <w:rPr>
        <w:rFonts w:hint="default"/>
        <w:w w:val="100"/>
      </w:rPr>
    </w:lvl>
    <w:lvl w:ilvl="2" w:tplc="1CA8A980">
      <w:numFmt w:val="bullet"/>
      <w:lvlText w:val="*"/>
      <w:lvlJc w:val="left"/>
      <w:pPr>
        <w:ind w:left="2149" w:hanging="351"/>
      </w:pPr>
      <w:rPr>
        <w:rFonts w:ascii="Times New Roman" w:eastAsia="Times New Roman" w:hAnsi="Times New Roman" w:cs="Times New Roman" w:hint="default"/>
        <w:b w:val="0"/>
        <w:bCs w:val="0"/>
        <w:i w:val="0"/>
        <w:iCs w:val="0"/>
        <w:w w:val="100"/>
        <w:sz w:val="22"/>
        <w:szCs w:val="22"/>
      </w:rPr>
    </w:lvl>
    <w:lvl w:ilvl="3" w:tplc="2DFEBBC8">
      <w:numFmt w:val="bullet"/>
      <w:lvlText w:val="•"/>
      <w:lvlJc w:val="left"/>
      <w:pPr>
        <w:ind w:left="3377" w:hanging="351"/>
      </w:pPr>
      <w:rPr>
        <w:rFonts w:hint="default"/>
      </w:rPr>
    </w:lvl>
    <w:lvl w:ilvl="4" w:tplc="5BD2E392">
      <w:numFmt w:val="bullet"/>
      <w:lvlText w:val="•"/>
      <w:lvlJc w:val="left"/>
      <w:pPr>
        <w:ind w:left="4615" w:hanging="351"/>
      </w:pPr>
      <w:rPr>
        <w:rFonts w:hint="default"/>
      </w:rPr>
    </w:lvl>
    <w:lvl w:ilvl="5" w:tplc="E062BE6A">
      <w:numFmt w:val="bullet"/>
      <w:lvlText w:val="•"/>
      <w:lvlJc w:val="left"/>
      <w:pPr>
        <w:ind w:left="5852" w:hanging="351"/>
      </w:pPr>
      <w:rPr>
        <w:rFonts w:hint="default"/>
      </w:rPr>
    </w:lvl>
    <w:lvl w:ilvl="6" w:tplc="A288AE40">
      <w:numFmt w:val="bullet"/>
      <w:lvlText w:val="•"/>
      <w:lvlJc w:val="left"/>
      <w:pPr>
        <w:ind w:left="7090" w:hanging="351"/>
      </w:pPr>
      <w:rPr>
        <w:rFonts w:hint="default"/>
      </w:rPr>
    </w:lvl>
    <w:lvl w:ilvl="7" w:tplc="56EE57A6">
      <w:numFmt w:val="bullet"/>
      <w:lvlText w:val="•"/>
      <w:lvlJc w:val="left"/>
      <w:pPr>
        <w:ind w:left="8327" w:hanging="351"/>
      </w:pPr>
      <w:rPr>
        <w:rFonts w:hint="default"/>
      </w:rPr>
    </w:lvl>
    <w:lvl w:ilvl="8" w:tplc="CE9CDE8A">
      <w:numFmt w:val="bullet"/>
      <w:lvlText w:val="•"/>
      <w:lvlJc w:val="left"/>
      <w:pPr>
        <w:ind w:left="9565" w:hanging="351"/>
      </w:pPr>
      <w:rPr>
        <w:rFonts w:hint="default"/>
      </w:rPr>
    </w:lvl>
  </w:abstractNum>
  <w:abstractNum w:abstractNumId="10" w15:restartNumberingAfterBreak="0">
    <w:nsid w:val="250868A0"/>
    <w:multiLevelType w:val="hybridMultilevel"/>
    <w:tmpl w:val="3FEA66CE"/>
    <w:lvl w:ilvl="0" w:tplc="79BECC96">
      <w:numFmt w:val="bullet"/>
      <w:lvlText w:val="✓"/>
      <w:lvlJc w:val="left"/>
      <w:pPr>
        <w:ind w:left="2142" w:hanging="283"/>
      </w:pPr>
      <w:rPr>
        <w:rFonts w:ascii="MS PGothic" w:eastAsia="MS PGothic" w:hAnsi="MS PGothic" w:cs="MS PGothic" w:hint="default"/>
        <w:b w:val="0"/>
        <w:bCs w:val="0"/>
        <w:i w:val="0"/>
        <w:iCs w:val="0"/>
        <w:w w:val="76"/>
        <w:sz w:val="28"/>
        <w:szCs w:val="28"/>
      </w:rPr>
    </w:lvl>
    <w:lvl w:ilvl="1" w:tplc="396C6F7C">
      <w:numFmt w:val="bullet"/>
      <w:lvlText w:val="•"/>
      <w:lvlJc w:val="left"/>
      <w:pPr>
        <w:ind w:left="3130" w:hanging="283"/>
      </w:pPr>
      <w:rPr>
        <w:rFonts w:hint="default"/>
      </w:rPr>
    </w:lvl>
    <w:lvl w:ilvl="2" w:tplc="4AD8A552">
      <w:numFmt w:val="bullet"/>
      <w:lvlText w:val="•"/>
      <w:lvlJc w:val="left"/>
      <w:pPr>
        <w:ind w:left="4120" w:hanging="283"/>
      </w:pPr>
      <w:rPr>
        <w:rFonts w:hint="default"/>
      </w:rPr>
    </w:lvl>
    <w:lvl w:ilvl="3" w:tplc="B55047FC">
      <w:numFmt w:val="bullet"/>
      <w:lvlText w:val="•"/>
      <w:lvlJc w:val="left"/>
      <w:pPr>
        <w:ind w:left="5110" w:hanging="283"/>
      </w:pPr>
      <w:rPr>
        <w:rFonts w:hint="default"/>
      </w:rPr>
    </w:lvl>
    <w:lvl w:ilvl="4" w:tplc="0E508C70">
      <w:numFmt w:val="bullet"/>
      <w:lvlText w:val="•"/>
      <w:lvlJc w:val="left"/>
      <w:pPr>
        <w:ind w:left="6100" w:hanging="283"/>
      </w:pPr>
      <w:rPr>
        <w:rFonts w:hint="default"/>
      </w:rPr>
    </w:lvl>
    <w:lvl w:ilvl="5" w:tplc="22E03A12">
      <w:numFmt w:val="bullet"/>
      <w:lvlText w:val="•"/>
      <w:lvlJc w:val="left"/>
      <w:pPr>
        <w:ind w:left="7090" w:hanging="283"/>
      </w:pPr>
      <w:rPr>
        <w:rFonts w:hint="default"/>
      </w:rPr>
    </w:lvl>
    <w:lvl w:ilvl="6" w:tplc="11B80BD8">
      <w:numFmt w:val="bullet"/>
      <w:lvlText w:val="•"/>
      <w:lvlJc w:val="left"/>
      <w:pPr>
        <w:ind w:left="8080" w:hanging="283"/>
      </w:pPr>
      <w:rPr>
        <w:rFonts w:hint="default"/>
      </w:rPr>
    </w:lvl>
    <w:lvl w:ilvl="7" w:tplc="A90CDD94">
      <w:numFmt w:val="bullet"/>
      <w:lvlText w:val="•"/>
      <w:lvlJc w:val="left"/>
      <w:pPr>
        <w:ind w:left="9070" w:hanging="283"/>
      </w:pPr>
      <w:rPr>
        <w:rFonts w:hint="default"/>
      </w:rPr>
    </w:lvl>
    <w:lvl w:ilvl="8" w:tplc="2EDE565C">
      <w:numFmt w:val="bullet"/>
      <w:lvlText w:val="•"/>
      <w:lvlJc w:val="left"/>
      <w:pPr>
        <w:ind w:left="10060" w:hanging="283"/>
      </w:pPr>
      <w:rPr>
        <w:rFonts w:hint="default"/>
      </w:rPr>
    </w:lvl>
  </w:abstractNum>
  <w:abstractNum w:abstractNumId="11" w15:restartNumberingAfterBreak="0">
    <w:nsid w:val="267B6A34"/>
    <w:multiLevelType w:val="hybridMultilevel"/>
    <w:tmpl w:val="478E8548"/>
    <w:lvl w:ilvl="0" w:tplc="9A66D2CC">
      <w:numFmt w:val="bullet"/>
      <w:lvlText w:val="✓"/>
      <w:lvlJc w:val="left"/>
      <w:pPr>
        <w:ind w:left="2142" w:hanging="283"/>
      </w:pPr>
      <w:rPr>
        <w:rFonts w:ascii="MS PGothic" w:eastAsia="MS PGothic" w:hAnsi="MS PGothic" w:cs="MS PGothic" w:hint="default"/>
        <w:b w:val="0"/>
        <w:bCs w:val="0"/>
        <w:i w:val="0"/>
        <w:iCs w:val="0"/>
        <w:w w:val="76"/>
        <w:sz w:val="28"/>
        <w:szCs w:val="28"/>
      </w:rPr>
    </w:lvl>
    <w:lvl w:ilvl="1" w:tplc="571E7264">
      <w:numFmt w:val="bullet"/>
      <w:lvlText w:val="•"/>
      <w:lvlJc w:val="left"/>
      <w:pPr>
        <w:ind w:left="3130" w:hanging="283"/>
      </w:pPr>
      <w:rPr>
        <w:rFonts w:hint="default"/>
      </w:rPr>
    </w:lvl>
    <w:lvl w:ilvl="2" w:tplc="C76C1EC0">
      <w:numFmt w:val="bullet"/>
      <w:lvlText w:val="•"/>
      <w:lvlJc w:val="left"/>
      <w:pPr>
        <w:ind w:left="4120" w:hanging="283"/>
      </w:pPr>
      <w:rPr>
        <w:rFonts w:hint="default"/>
      </w:rPr>
    </w:lvl>
    <w:lvl w:ilvl="3" w:tplc="199CBE50">
      <w:numFmt w:val="bullet"/>
      <w:lvlText w:val="•"/>
      <w:lvlJc w:val="left"/>
      <w:pPr>
        <w:ind w:left="5110" w:hanging="283"/>
      </w:pPr>
      <w:rPr>
        <w:rFonts w:hint="default"/>
      </w:rPr>
    </w:lvl>
    <w:lvl w:ilvl="4" w:tplc="9A60C598">
      <w:numFmt w:val="bullet"/>
      <w:lvlText w:val="•"/>
      <w:lvlJc w:val="left"/>
      <w:pPr>
        <w:ind w:left="6100" w:hanging="283"/>
      </w:pPr>
      <w:rPr>
        <w:rFonts w:hint="default"/>
      </w:rPr>
    </w:lvl>
    <w:lvl w:ilvl="5" w:tplc="D9D69B20">
      <w:numFmt w:val="bullet"/>
      <w:lvlText w:val="•"/>
      <w:lvlJc w:val="left"/>
      <w:pPr>
        <w:ind w:left="7090" w:hanging="283"/>
      </w:pPr>
      <w:rPr>
        <w:rFonts w:hint="default"/>
      </w:rPr>
    </w:lvl>
    <w:lvl w:ilvl="6" w:tplc="B48E2EBE">
      <w:numFmt w:val="bullet"/>
      <w:lvlText w:val="•"/>
      <w:lvlJc w:val="left"/>
      <w:pPr>
        <w:ind w:left="8080" w:hanging="283"/>
      </w:pPr>
      <w:rPr>
        <w:rFonts w:hint="default"/>
      </w:rPr>
    </w:lvl>
    <w:lvl w:ilvl="7" w:tplc="9404EEEE">
      <w:numFmt w:val="bullet"/>
      <w:lvlText w:val="•"/>
      <w:lvlJc w:val="left"/>
      <w:pPr>
        <w:ind w:left="9070" w:hanging="283"/>
      </w:pPr>
      <w:rPr>
        <w:rFonts w:hint="default"/>
      </w:rPr>
    </w:lvl>
    <w:lvl w:ilvl="8" w:tplc="C0B097F4">
      <w:numFmt w:val="bullet"/>
      <w:lvlText w:val="•"/>
      <w:lvlJc w:val="left"/>
      <w:pPr>
        <w:ind w:left="10060" w:hanging="283"/>
      </w:pPr>
      <w:rPr>
        <w:rFonts w:hint="default"/>
      </w:rPr>
    </w:lvl>
  </w:abstractNum>
  <w:abstractNum w:abstractNumId="12" w15:restartNumberingAfterBreak="0">
    <w:nsid w:val="2E855209"/>
    <w:multiLevelType w:val="hybridMultilevel"/>
    <w:tmpl w:val="BDB42E3A"/>
    <w:lvl w:ilvl="0" w:tplc="D46A9352">
      <w:start w:val="1"/>
      <w:numFmt w:val="upperLetter"/>
      <w:lvlText w:val="%1."/>
      <w:lvlJc w:val="left"/>
      <w:pPr>
        <w:ind w:left="2227" w:hanging="352"/>
        <w:jc w:val="left"/>
      </w:pPr>
      <w:rPr>
        <w:rFonts w:hint="default"/>
        <w:w w:val="100"/>
      </w:rPr>
    </w:lvl>
    <w:lvl w:ilvl="1" w:tplc="4AF637AA">
      <w:numFmt w:val="bullet"/>
      <w:lvlText w:val="•"/>
      <w:lvlJc w:val="left"/>
      <w:pPr>
        <w:ind w:left="3202" w:hanging="352"/>
      </w:pPr>
      <w:rPr>
        <w:rFonts w:hint="default"/>
      </w:rPr>
    </w:lvl>
    <w:lvl w:ilvl="2" w:tplc="CF464176">
      <w:numFmt w:val="bullet"/>
      <w:lvlText w:val="•"/>
      <w:lvlJc w:val="left"/>
      <w:pPr>
        <w:ind w:left="4184" w:hanging="352"/>
      </w:pPr>
      <w:rPr>
        <w:rFonts w:hint="default"/>
      </w:rPr>
    </w:lvl>
    <w:lvl w:ilvl="3" w:tplc="D4AC6B70">
      <w:numFmt w:val="bullet"/>
      <w:lvlText w:val="•"/>
      <w:lvlJc w:val="left"/>
      <w:pPr>
        <w:ind w:left="5166" w:hanging="352"/>
      </w:pPr>
      <w:rPr>
        <w:rFonts w:hint="default"/>
      </w:rPr>
    </w:lvl>
    <w:lvl w:ilvl="4" w:tplc="267E226E">
      <w:numFmt w:val="bullet"/>
      <w:lvlText w:val="•"/>
      <w:lvlJc w:val="left"/>
      <w:pPr>
        <w:ind w:left="6148" w:hanging="352"/>
      </w:pPr>
      <w:rPr>
        <w:rFonts w:hint="default"/>
      </w:rPr>
    </w:lvl>
    <w:lvl w:ilvl="5" w:tplc="59CA043E">
      <w:numFmt w:val="bullet"/>
      <w:lvlText w:val="•"/>
      <w:lvlJc w:val="left"/>
      <w:pPr>
        <w:ind w:left="7130" w:hanging="352"/>
      </w:pPr>
      <w:rPr>
        <w:rFonts w:hint="default"/>
      </w:rPr>
    </w:lvl>
    <w:lvl w:ilvl="6" w:tplc="FFD408E4">
      <w:numFmt w:val="bullet"/>
      <w:lvlText w:val="•"/>
      <w:lvlJc w:val="left"/>
      <w:pPr>
        <w:ind w:left="8112" w:hanging="352"/>
      </w:pPr>
      <w:rPr>
        <w:rFonts w:hint="default"/>
      </w:rPr>
    </w:lvl>
    <w:lvl w:ilvl="7" w:tplc="6FF22502">
      <w:numFmt w:val="bullet"/>
      <w:lvlText w:val="•"/>
      <w:lvlJc w:val="left"/>
      <w:pPr>
        <w:ind w:left="9094" w:hanging="352"/>
      </w:pPr>
      <w:rPr>
        <w:rFonts w:hint="default"/>
      </w:rPr>
    </w:lvl>
    <w:lvl w:ilvl="8" w:tplc="2E585862">
      <w:numFmt w:val="bullet"/>
      <w:lvlText w:val="•"/>
      <w:lvlJc w:val="left"/>
      <w:pPr>
        <w:ind w:left="10076" w:hanging="352"/>
      </w:pPr>
      <w:rPr>
        <w:rFonts w:hint="default"/>
      </w:rPr>
    </w:lvl>
  </w:abstractNum>
  <w:abstractNum w:abstractNumId="13" w15:restartNumberingAfterBreak="0">
    <w:nsid w:val="318F739B"/>
    <w:multiLevelType w:val="hybridMultilevel"/>
    <w:tmpl w:val="935CC6D2"/>
    <w:lvl w:ilvl="0" w:tplc="EED05582">
      <w:numFmt w:val="bullet"/>
      <w:lvlText w:val="➢"/>
      <w:lvlJc w:val="left"/>
      <w:pPr>
        <w:ind w:left="1782" w:hanging="283"/>
      </w:pPr>
      <w:rPr>
        <w:rFonts w:ascii="MS PGothic" w:eastAsia="MS PGothic" w:hAnsi="MS PGothic" w:cs="MS PGothic" w:hint="default"/>
        <w:spacing w:val="24"/>
        <w:w w:val="86"/>
        <w:position w:val="1"/>
      </w:rPr>
    </w:lvl>
    <w:lvl w:ilvl="1" w:tplc="C4AC9BD6">
      <w:numFmt w:val="bullet"/>
      <w:lvlText w:val="o"/>
      <w:lvlJc w:val="left"/>
      <w:pPr>
        <w:ind w:left="2190" w:hanging="330"/>
      </w:pPr>
      <w:rPr>
        <w:rFonts w:ascii="Courier New" w:eastAsia="Courier New" w:hAnsi="Courier New" w:cs="Courier New" w:hint="default"/>
        <w:b w:val="0"/>
        <w:bCs w:val="0"/>
        <w:i w:val="0"/>
        <w:iCs w:val="0"/>
        <w:w w:val="100"/>
        <w:position w:val="2"/>
        <w:sz w:val="28"/>
        <w:szCs w:val="28"/>
      </w:rPr>
    </w:lvl>
    <w:lvl w:ilvl="2" w:tplc="C7A81B88">
      <w:numFmt w:val="bullet"/>
      <w:lvlText w:val="•"/>
      <w:lvlJc w:val="left"/>
      <w:pPr>
        <w:ind w:left="2200" w:hanging="330"/>
      </w:pPr>
      <w:rPr>
        <w:rFonts w:hint="default"/>
      </w:rPr>
    </w:lvl>
    <w:lvl w:ilvl="3" w:tplc="9712393E">
      <w:numFmt w:val="bullet"/>
      <w:lvlText w:val="•"/>
      <w:lvlJc w:val="left"/>
      <w:pPr>
        <w:ind w:left="3430" w:hanging="330"/>
      </w:pPr>
      <w:rPr>
        <w:rFonts w:hint="default"/>
      </w:rPr>
    </w:lvl>
    <w:lvl w:ilvl="4" w:tplc="56A46E4A">
      <w:numFmt w:val="bullet"/>
      <w:lvlText w:val="•"/>
      <w:lvlJc w:val="left"/>
      <w:pPr>
        <w:ind w:left="4660" w:hanging="330"/>
      </w:pPr>
      <w:rPr>
        <w:rFonts w:hint="default"/>
      </w:rPr>
    </w:lvl>
    <w:lvl w:ilvl="5" w:tplc="A2C017E8">
      <w:numFmt w:val="bullet"/>
      <w:lvlText w:val="•"/>
      <w:lvlJc w:val="left"/>
      <w:pPr>
        <w:ind w:left="5890" w:hanging="330"/>
      </w:pPr>
      <w:rPr>
        <w:rFonts w:hint="default"/>
      </w:rPr>
    </w:lvl>
    <w:lvl w:ilvl="6" w:tplc="856E325C">
      <w:numFmt w:val="bullet"/>
      <w:lvlText w:val="•"/>
      <w:lvlJc w:val="left"/>
      <w:pPr>
        <w:ind w:left="7120" w:hanging="330"/>
      </w:pPr>
      <w:rPr>
        <w:rFonts w:hint="default"/>
      </w:rPr>
    </w:lvl>
    <w:lvl w:ilvl="7" w:tplc="83DE3A66">
      <w:numFmt w:val="bullet"/>
      <w:lvlText w:val="•"/>
      <w:lvlJc w:val="left"/>
      <w:pPr>
        <w:ind w:left="8350" w:hanging="330"/>
      </w:pPr>
      <w:rPr>
        <w:rFonts w:hint="default"/>
      </w:rPr>
    </w:lvl>
    <w:lvl w:ilvl="8" w:tplc="BA782020">
      <w:numFmt w:val="bullet"/>
      <w:lvlText w:val="•"/>
      <w:lvlJc w:val="left"/>
      <w:pPr>
        <w:ind w:left="9580" w:hanging="330"/>
      </w:pPr>
      <w:rPr>
        <w:rFonts w:hint="default"/>
      </w:rPr>
    </w:lvl>
  </w:abstractNum>
  <w:abstractNum w:abstractNumId="14" w15:restartNumberingAfterBreak="0">
    <w:nsid w:val="32720C38"/>
    <w:multiLevelType w:val="hybridMultilevel"/>
    <w:tmpl w:val="E2F44004"/>
    <w:lvl w:ilvl="0" w:tplc="692AC994">
      <w:numFmt w:val="bullet"/>
      <w:lvlText w:val="✓"/>
      <w:lvlJc w:val="left"/>
      <w:pPr>
        <w:ind w:left="2105" w:hanging="246"/>
      </w:pPr>
      <w:rPr>
        <w:rFonts w:ascii="MS PGothic" w:eastAsia="MS PGothic" w:hAnsi="MS PGothic" w:cs="MS PGothic" w:hint="default"/>
        <w:b w:val="0"/>
        <w:bCs w:val="0"/>
        <w:i w:val="0"/>
        <w:iCs w:val="0"/>
        <w:spacing w:val="31"/>
        <w:w w:val="76"/>
        <w:sz w:val="28"/>
        <w:szCs w:val="28"/>
      </w:rPr>
    </w:lvl>
    <w:lvl w:ilvl="1" w:tplc="C16A7F2E">
      <w:numFmt w:val="bullet"/>
      <w:lvlText w:val="•"/>
      <w:lvlJc w:val="left"/>
      <w:pPr>
        <w:ind w:left="3094" w:hanging="246"/>
      </w:pPr>
      <w:rPr>
        <w:rFonts w:hint="default"/>
      </w:rPr>
    </w:lvl>
    <w:lvl w:ilvl="2" w:tplc="79683012">
      <w:numFmt w:val="bullet"/>
      <w:lvlText w:val="•"/>
      <w:lvlJc w:val="left"/>
      <w:pPr>
        <w:ind w:left="4088" w:hanging="246"/>
      </w:pPr>
      <w:rPr>
        <w:rFonts w:hint="default"/>
      </w:rPr>
    </w:lvl>
    <w:lvl w:ilvl="3" w:tplc="69787C96">
      <w:numFmt w:val="bullet"/>
      <w:lvlText w:val="•"/>
      <w:lvlJc w:val="left"/>
      <w:pPr>
        <w:ind w:left="5082" w:hanging="246"/>
      </w:pPr>
      <w:rPr>
        <w:rFonts w:hint="default"/>
      </w:rPr>
    </w:lvl>
    <w:lvl w:ilvl="4" w:tplc="F38E451E">
      <w:numFmt w:val="bullet"/>
      <w:lvlText w:val="•"/>
      <w:lvlJc w:val="left"/>
      <w:pPr>
        <w:ind w:left="6076" w:hanging="246"/>
      </w:pPr>
      <w:rPr>
        <w:rFonts w:hint="default"/>
      </w:rPr>
    </w:lvl>
    <w:lvl w:ilvl="5" w:tplc="06F425DC">
      <w:numFmt w:val="bullet"/>
      <w:lvlText w:val="•"/>
      <w:lvlJc w:val="left"/>
      <w:pPr>
        <w:ind w:left="7070" w:hanging="246"/>
      </w:pPr>
      <w:rPr>
        <w:rFonts w:hint="default"/>
      </w:rPr>
    </w:lvl>
    <w:lvl w:ilvl="6" w:tplc="CBBC6666">
      <w:numFmt w:val="bullet"/>
      <w:lvlText w:val="•"/>
      <w:lvlJc w:val="left"/>
      <w:pPr>
        <w:ind w:left="8064" w:hanging="246"/>
      </w:pPr>
      <w:rPr>
        <w:rFonts w:hint="default"/>
      </w:rPr>
    </w:lvl>
    <w:lvl w:ilvl="7" w:tplc="D5386502">
      <w:numFmt w:val="bullet"/>
      <w:lvlText w:val="•"/>
      <w:lvlJc w:val="left"/>
      <w:pPr>
        <w:ind w:left="9058" w:hanging="246"/>
      </w:pPr>
      <w:rPr>
        <w:rFonts w:hint="default"/>
      </w:rPr>
    </w:lvl>
    <w:lvl w:ilvl="8" w:tplc="8C9CC688">
      <w:numFmt w:val="bullet"/>
      <w:lvlText w:val="•"/>
      <w:lvlJc w:val="left"/>
      <w:pPr>
        <w:ind w:left="10052" w:hanging="246"/>
      </w:pPr>
      <w:rPr>
        <w:rFonts w:hint="default"/>
      </w:rPr>
    </w:lvl>
  </w:abstractNum>
  <w:abstractNum w:abstractNumId="15" w15:restartNumberingAfterBreak="0">
    <w:nsid w:val="346C5C69"/>
    <w:multiLevelType w:val="hybridMultilevel"/>
    <w:tmpl w:val="E3DC319A"/>
    <w:lvl w:ilvl="0" w:tplc="48566D10">
      <w:start w:val="1"/>
      <w:numFmt w:val="upperLetter"/>
      <w:lvlText w:val="%1."/>
      <w:lvlJc w:val="left"/>
      <w:pPr>
        <w:ind w:left="2227" w:hanging="352"/>
        <w:jc w:val="right"/>
      </w:pPr>
      <w:rPr>
        <w:rFonts w:ascii="Times New Roman" w:eastAsia="Times New Roman" w:hAnsi="Times New Roman" w:cs="Times New Roman" w:hint="default"/>
        <w:b w:val="0"/>
        <w:bCs w:val="0"/>
        <w:i w:val="0"/>
        <w:iCs w:val="0"/>
        <w:w w:val="100"/>
        <w:sz w:val="22"/>
        <w:szCs w:val="22"/>
      </w:rPr>
    </w:lvl>
    <w:lvl w:ilvl="1" w:tplc="743209B6">
      <w:numFmt w:val="bullet"/>
      <w:lvlText w:val="•"/>
      <w:lvlJc w:val="left"/>
      <w:pPr>
        <w:ind w:left="2654" w:hanging="352"/>
      </w:pPr>
      <w:rPr>
        <w:rFonts w:hint="default"/>
      </w:rPr>
    </w:lvl>
    <w:lvl w:ilvl="2" w:tplc="CFAC9640">
      <w:numFmt w:val="bullet"/>
      <w:lvlText w:val="•"/>
      <w:lvlJc w:val="left"/>
      <w:pPr>
        <w:ind w:left="3089" w:hanging="352"/>
      </w:pPr>
      <w:rPr>
        <w:rFonts w:hint="default"/>
      </w:rPr>
    </w:lvl>
    <w:lvl w:ilvl="3" w:tplc="A8541532">
      <w:numFmt w:val="bullet"/>
      <w:lvlText w:val="•"/>
      <w:lvlJc w:val="left"/>
      <w:pPr>
        <w:ind w:left="3523" w:hanging="352"/>
      </w:pPr>
      <w:rPr>
        <w:rFonts w:hint="default"/>
      </w:rPr>
    </w:lvl>
    <w:lvl w:ilvl="4" w:tplc="95B02724">
      <w:numFmt w:val="bullet"/>
      <w:lvlText w:val="•"/>
      <w:lvlJc w:val="left"/>
      <w:pPr>
        <w:ind w:left="3958" w:hanging="352"/>
      </w:pPr>
      <w:rPr>
        <w:rFonts w:hint="default"/>
      </w:rPr>
    </w:lvl>
    <w:lvl w:ilvl="5" w:tplc="157A5112">
      <w:numFmt w:val="bullet"/>
      <w:lvlText w:val="•"/>
      <w:lvlJc w:val="left"/>
      <w:pPr>
        <w:ind w:left="4392" w:hanging="352"/>
      </w:pPr>
      <w:rPr>
        <w:rFonts w:hint="default"/>
      </w:rPr>
    </w:lvl>
    <w:lvl w:ilvl="6" w:tplc="9A2E6C60">
      <w:numFmt w:val="bullet"/>
      <w:lvlText w:val="•"/>
      <w:lvlJc w:val="left"/>
      <w:pPr>
        <w:ind w:left="4827" w:hanging="352"/>
      </w:pPr>
      <w:rPr>
        <w:rFonts w:hint="default"/>
      </w:rPr>
    </w:lvl>
    <w:lvl w:ilvl="7" w:tplc="392EFE86">
      <w:numFmt w:val="bullet"/>
      <w:lvlText w:val="•"/>
      <w:lvlJc w:val="left"/>
      <w:pPr>
        <w:ind w:left="5261" w:hanging="352"/>
      </w:pPr>
      <w:rPr>
        <w:rFonts w:hint="default"/>
      </w:rPr>
    </w:lvl>
    <w:lvl w:ilvl="8" w:tplc="12E65156">
      <w:numFmt w:val="bullet"/>
      <w:lvlText w:val="•"/>
      <w:lvlJc w:val="left"/>
      <w:pPr>
        <w:ind w:left="5696" w:hanging="352"/>
      </w:pPr>
      <w:rPr>
        <w:rFonts w:hint="default"/>
      </w:rPr>
    </w:lvl>
  </w:abstractNum>
  <w:abstractNum w:abstractNumId="16" w15:restartNumberingAfterBreak="0">
    <w:nsid w:val="35E710DE"/>
    <w:multiLevelType w:val="hybridMultilevel"/>
    <w:tmpl w:val="A75AB100"/>
    <w:lvl w:ilvl="0" w:tplc="E8B0329E">
      <w:numFmt w:val="bullet"/>
      <w:lvlText w:val="•"/>
      <w:lvlJc w:val="left"/>
      <w:pPr>
        <w:ind w:left="442" w:hanging="360"/>
      </w:pPr>
      <w:rPr>
        <w:rFonts w:ascii="Palatino Linotype" w:eastAsia="Palatino Linotype" w:hAnsi="Palatino Linotype" w:cs="Palatino Linotype" w:hint="default"/>
        <w:b w:val="0"/>
        <w:bCs w:val="0"/>
        <w:i w:val="0"/>
        <w:iCs w:val="0"/>
        <w:w w:val="70"/>
        <w:sz w:val="28"/>
        <w:szCs w:val="28"/>
      </w:rPr>
    </w:lvl>
    <w:lvl w:ilvl="1" w:tplc="27D2147E">
      <w:numFmt w:val="bullet"/>
      <w:lvlText w:val="•"/>
      <w:lvlJc w:val="left"/>
      <w:pPr>
        <w:ind w:left="829" w:hanging="360"/>
      </w:pPr>
      <w:rPr>
        <w:rFonts w:hint="default"/>
      </w:rPr>
    </w:lvl>
    <w:lvl w:ilvl="2" w:tplc="A14EB1CA">
      <w:numFmt w:val="bullet"/>
      <w:lvlText w:val="•"/>
      <w:lvlJc w:val="left"/>
      <w:pPr>
        <w:ind w:left="1219" w:hanging="360"/>
      </w:pPr>
      <w:rPr>
        <w:rFonts w:hint="default"/>
      </w:rPr>
    </w:lvl>
    <w:lvl w:ilvl="3" w:tplc="23000F36">
      <w:numFmt w:val="bullet"/>
      <w:lvlText w:val="•"/>
      <w:lvlJc w:val="left"/>
      <w:pPr>
        <w:ind w:left="1608" w:hanging="360"/>
      </w:pPr>
      <w:rPr>
        <w:rFonts w:hint="default"/>
      </w:rPr>
    </w:lvl>
    <w:lvl w:ilvl="4" w:tplc="E44AA6A0">
      <w:numFmt w:val="bullet"/>
      <w:lvlText w:val="•"/>
      <w:lvlJc w:val="left"/>
      <w:pPr>
        <w:ind w:left="1998" w:hanging="360"/>
      </w:pPr>
      <w:rPr>
        <w:rFonts w:hint="default"/>
      </w:rPr>
    </w:lvl>
    <w:lvl w:ilvl="5" w:tplc="C3401BF8">
      <w:numFmt w:val="bullet"/>
      <w:lvlText w:val="•"/>
      <w:lvlJc w:val="left"/>
      <w:pPr>
        <w:ind w:left="2387" w:hanging="360"/>
      </w:pPr>
      <w:rPr>
        <w:rFonts w:hint="default"/>
      </w:rPr>
    </w:lvl>
    <w:lvl w:ilvl="6" w:tplc="42A2A3EC">
      <w:numFmt w:val="bullet"/>
      <w:lvlText w:val="•"/>
      <w:lvlJc w:val="left"/>
      <w:pPr>
        <w:ind w:left="2777" w:hanging="360"/>
      </w:pPr>
      <w:rPr>
        <w:rFonts w:hint="default"/>
      </w:rPr>
    </w:lvl>
    <w:lvl w:ilvl="7" w:tplc="43A6B598">
      <w:numFmt w:val="bullet"/>
      <w:lvlText w:val="•"/>
      <w:lvlJc w:val="left"/>
      <w:pPr>
        <w:ind w:left="3166" w:hanging="360"/>
      </w:pPr>
      <w:rPr>
        <w:rFonts w:hint="default"/>
      </w:rPr>
    </w:lvl>
    <w:lvl w:ilvl="8" w:tplc="1A2C8ADE">
      <w:numFmt w:val="bullet"/>
      <w:lvlText w:val="•"/>
      <w:lvlJc w:val="left"/>
      <w:pPr>
        <w:ind w:left="3556" w:hanging="360"/>
      </w:pPr>
      <w:rPr>
        <w:rFonts w:hint="default"/>
      </w:rPr>
    </w:lvl>
  </w:abstractNum>
  <w:abstractNum w:abstractNumId="17" w15:restartNumberingAfterBreak="0">
    <w:nsid w:val="36063D97"/>
    <w:multiLevelType w:val="hybridMultilevel"/>
    <w:tmpl w:val="22D245C2"/>
    <w:lvl w:ilvl="0" w:tplc="90A21DFA">
      <w:start w:val="1"/>
      <w:numFmt w:val="upperLetter"/>
      <w:lvlText w:val="%1."/>
      <w:lvlJc w:val="left"/>
      <w:pPr>
        <w:ind w:left="2384" w:hanging="352"/>
        <w:jc w:val="left"/>
      </w:pPr>
      <w:rPr>
        <w:rFonts w:hint="default"/>
        <w:w w:val="100"/>
      </w:rPr>
    </w:lvl>
    <w:lvl w:ilvl="1" w:tplc="455A17AC">
      <w:numFmt w:val="bullet"/>
      <w:lvlText w:val="✓"/>
      <w:lvlJc w:val="left"/>
      <w:pPr>
        <w:ind w:left="2772" w:hanging="360"/>
      </w:pPr>
      <w:rPr>
        <w:rFonts w:ascii="MS PGothic" w:eastAsia="MS PGothic" w:hAnsi="MS PGothic" w:cs="MS PGothic" w:hint="default"/>
        <w:b w:val="0"/>
        <w:bCs w:val="0"/>
        <w:i w:val="0"/>
        <w:iCs w:val="0"/>
        <w:w w:val="76"/>
        <w:sz w:val="22"/>
        <w:szCs w:val="22"/>
      </w:rPr>
    </w:lvl>
    <w:lvl w:ilvl="2" w:tplc="61F69AC8">
      <w:numFmt w:val="bullet"/>
      <w:lvlText w:val="•"/>
      <w:lvlJc w:val="left"/>
      <w:pPr>
        <w:ind w:left="3249" w:hanging="360"/>
      </w:pPr>
      <w:rPr>
        <w:rFonts w:hint="default"/>
      </w:rPr>
    </w:lvl>
    <w:lvl w:ilvl="3" w:tplc="5F9C727E">
      <w:numFmt w:val="bullet"/>
      <w:lvlText w:val="•"/>
      <w:lvlJc w:val="left"/>
      <w:pPr>
        <w:ind w:left="3718" w:hanging="360"/>
      </w:pPr>
      <w:rPr>
        <w:rFonts w:hint="default"/>
      </w:rPr>
    </w:lvl>
    <w:lvl w:ilvl="4" w:tplc="BA3C2AF2">
      <w:numFmt w:val="bullet"/>
      <w:lvlText w:val="•"/>
      <w:lvlJc w:val="left"/>
      <w:pPr>
        <w:ind w:left="4187" w:hanging="360"/>
      </w:pPr>
      <w:rPr>
        <w:rFonts w:hint="default"/>
      </w:rPr>
    </w:lvl>
    <w:lvl w:ilvl="5" w:tplc="E318D29C">
      <w:numFmt w:val="bullet"/>
      <w:lvlText w:val="•"/>
      <w:lvlJc w:val="left"/>
      <w:pPr>
        <w:ind w:left="4656" w:hanging="360"/>
      </w:pPr>
      <w:rPr>
        <w:rFonts w:hint="default"/>
      </w:rPr>
    </w:lvl>
    <w:lvl w:ilvl="6" w:tplc="41FAA158">
      <w:numFmt w:val="bullet"/>
      <w:lvlText w:val="•"/>
      <w:lvlJc w:val="left"/>
      <w:pPr>
        <w:ind w:left="5125" w:hanging="360"/>
      </w:pPr>
      <w:rPr>
        <w:rFonts w:hint="default"/>
      </w:rPr>
    </w:lvl>
    <w:lvl w:ilvl="7" w:tplc="2166C4E2">
      <w:numFmt w:val="bullet"/>
      <w:lvlText w:val="•"/>
      <w:lvlJc w:val="left"/>
      <w:pPr>
        <w:ind w:left="5594" w:hanging="360"/>
      </w:pPr>
      <w:rPr>
        <w:rFonts w:hint="default"/>
      </w:rPr>
    </w:lvl>
    <w:lvl w:ilvl="8" w:tplc="CD62E13A">
      <w:numFmt w:val="bullet"/>
      <w:lvlText w:val="•"/>
      <w:lvlJc w:val="left"/>
      <w:pPr>
        <w:ind w:left="6063" w:hanging="360"/>
      </w:pPr>
      <w:rPr>
        <w:rFonts w:hint="default"/>
      </w:rPr>
    </w:lvl>
  </w:abstractNum>
  <w:abstractNum w:abstractNumId="18" w15:restartNumberingAfterBreak="0">
    <w:nsid w:val="3A644CB0"/>
    <w:multiLevelType w:val="hybridMultilevel"/>
    <w:tmpl w:val="A38E1074"/>
    <w:lvl w:ilvl="0" w:tplc="8A4E330E">
      <w:start w:val="1"/>
      <w:numFmt w:val="decimal"/>
      <w:lvlText w:val="%1."/>
      <w:lvlJc w:val="left"/>
      <w:pPr>
        <w:ind w:left="1720" w:hanging="220"/>
        <w:jc w:val="left"/>
      </w:pPr>
      <w:rPr>
        <w:rFonts w:ascii="Times New Roman" w:eastAsia="Times New Roman" w:hAnsi="Times New Roman" w:cs="Times New Roman" w:hint="default"/>
        <w:b w:val="0"/>
        <w:bCs w:val="0"/>
        <w:i w:val="0"/>
        <w:iCs w:val="0"/>
        <w:w w:val="100"/>
        <w:sz w:val="26"/>
        <w:szCs w:val="26"/>
      </w:rPr>
    </w:lvl>
    <w:lvl w:ilvl="1" w:tplc="31722C1E">
      <w:numFmt w:val="bullet"/>
      <w:lvlText w:val="•"/>
      <w:lvlJc w:val="left"/>
      <w:pPr>
        <w:ind w:left="2752" w:hanging="220"/>
      </w:pPr>
      <w:rPr>
        <w:rFonts w:hint="default"/>
      </w:rPr>
    </w:lvl>
    <w:lvl w:ilvl="2" w:tplc="D32E1406">
      <w:numFmt w:val="bullet"/>
      <w:lvlText w:val="•"/>
      <w:lvlJc w:val="left"/>
      <w:pPr>
        <w:ind w:left="3784" w:hanging="220"/>
      </w:pPr>
      <w:rPr>
        <w:rFonts w:hint="default"/>
      </w:rPr>
    </w:lvl>
    <w:lvl w:ilvl="3" w:tplc="A6021588">
      <w:numFmt w:val="bullet"/>
      <w:lvlText w:val="•"/>
      <w:lvlJc w:val="left"/>
      <w:pPr>
        <w:ind w:left="4816" w:hanging="220"/>
      </w:pPr>
      <w:rPr>
        <w:rFonts w:hint="default"/>
      </w:rPr>
    </w:lvl>
    <w:lvl w:ilvl="4" w:tplc="6CFC97CE">
      <w:numFmt w:val="bullet"/>
      <w:lvlText w:val="•"/>
      <w:lvlJc w:val="left"/>
      <w:pPr>
        <w:ind w:left="5848" w:hanging="220"/>
      </w:pPr>
      <w:rPr>
        <w:rFonts w:hint="default"/>
      </w:rPr>
    </w:lvl>
    <w:lvl w:ilvl="5" w:tplc="2AF2FF8A">
      <w:numFmt w:val="bullet"/>
      <w:lvlText w:val="•"/>
      <w:lvlJc w:val="left"/>
      <w:pPr>
        <w:ind w:left="6880" w:hanging="220"/>
      </w:pPr>
      <w:rPr>
        <w:rFonts w:hint="default"/>
      </w:rPr>
    </w:lvl>
    <w:lvl w:ilvl="6" w:tplc="E9225D8C">
      <w:numFmt w:val="bullet"/>
      <w:lvlText w:val="•"/>
      <w:lvlJc w:val="left"/>
      <w:pPr>
        <w:ind w:left="7912" w:hanging="220"/>
      </w:pPr>
      <w:rPr>
        <w:rFonts w:hint="default"/>
      </w:rPr>
    </w:lvl>
    <w:lvl w:ilvl="7" w:tplc="527A9D3A">
      <w:numFmt w:val="bullet"/>
      <w:lvlText w:val="•"/>
      <w:lvlJc w:val="left"/>
      <w:pPr>
        <w:ind w:left="8944" w:hanging="220"/>
      </w:pPr>
      <w:rPr>
        <w:rFonts w:hint="default"/>
      </w:rPr>
    </w:lvl>
    <w:lvl w:ilvl="8" w:tplc="4A8E87FE">
      <w:numFmt w:val="bullet"/>
      <w:lvlText w:val="•"/>
      <w:lvlJc w:val="left"/>
      <w:pPr>
        <w:ind w:left="9976" w:hanging="220"/>
      </w:pPr>
      <w:rPr>
        <w:rFonts w:hint="default"/>
      </w:rPr>
    </w:lvl>
  </w:abstractNum>
  <w:abstractNum w:abstractNumId="19" w15:restartNumberingAfterBreak="0">
    <w:nsid w:val="3ACA0EEB"/>
    <w:multiLevelType w:val="hybridMultilevel"/>
    <w:tmpl w:val="FF5C2784"/>
    <w:lvl w:ilvl="0" w:tplc="3FB094B0">
      <w:start w:val="147"/>
      <w:numFmt w:val="decimal"/>
      <w:lvlText w:val="%1."/>
      <w:lvlJc w:val="left"/>
      <w:pPr>
        <w:ind w:left="1794" w:hanging="491"/>
        <w:jc w:val="left"/>
      </w:pPr>
      <w:rPr>
        <w:rFonts w:ascii="Times New Roman" w:eastAsia="Times New Roman" w:hAnsi="Times New Roman" w:cs="Times New Roman" w:hint="default"/>
        <w:b w:val="0"/>
        <w:bCs w:val="0"/>
        <w:i w:val="0"/>
        <w:iCs w:val="0"/>
        <w:w w:val="100"/>
        <w:sz w:val="26"/>
        <w:szCs w:val="26"/>
      </w:rPr>
    </w:lvl>
    <w:lvl w:ilvl="1" w:tplc="96104730">
      <w:start w:val="1"/>
      <w:numFmt w:val="decimal"/>
      <w:lvlText w:val="%2."/>
      <w:lvlJc w:val="left"/>
      <w:pPr>
        <w:ind w:left="2220" w:hanging="500"/>
        <w:jc w:val="left"/>
      </w:pPr>
      <w:rPr>
        <w:rFonts w:ascii="Verdana" w:eastAsia="Verdana" w:hAnsi="Verdana" w:cs="Verdana" w:hint="default"/>
        <w:b w:val="0"/>
        <w:bCs w:val="0"/>
        <w:i w:val="0"/>
        <w:iCs w:val="0"/>
        <w:spacing w:val="-1"/>
        <w:w w:val="100"/>
        <w:sz w:val="28"/>
        <w:szCs w:val="28"/>
      </w:rPr>
    </w:lvl>
    <w:lvl w:ilvl="2" w:tplc="5A9C9128">
      <w:numFmt w:val="bullet"/>
      <w:lvlText w:val="•"/>
      <w:lvlJc w:val="left"/>
      <w:pPr>
        <w:ind w:left="3311" w:hanging="500"/>
      </w:pPr>
      <w:rPr>
        <w:rFonts w:hint="default"/>
      </w:rPr>
    </w:lvl>
    <w:lvl w:ilvl="3" w:tplc="233064DA">
      <w:numFmt w:val="bullet"/>
      <w:lvlText w:val="•"/>
      <w:lvlJc w:val="left"/>
      <w:pPr>
        <w:ind w:left="4402" w:hanging="500"/>
      </w:pPr>
      <w:rPr>
        <w:rFonts w:hint="default"/>
      </w:rPr>
    </w:lvl>
    <w:lvl w:ilvl="4" w:tplc="582865D8">
      <w:numFmt w:val="bullet"/>
      <w:lvlText w:val="•"/>
      <w:lvlJc w:val="left"/>
      <w:pPr>
        <w:ind w:left="5493" w:hanging="500"/>
      </w:pPr>
      <w:rPr>
        <w:rFonts w:hint="default"/>
      </w:rPr>
    </w:lvl>
    <w:lvl w:ilvl="5" w:tplc="8D46459A">
      <w:numFmt w:val="bullet"/>
      <w:lvlText w:val="•"/>
      <w:lvlJc w:val="left"/>
      <w:pPr>
        <w:ind w:left="6584" w:hanging="500"/>
      </w:pPr>
      <w:rPr>
        <w:rFonts w:hint="default"/>
      </w:rPr>
    </w:lvl>
    <w:lvl w:ilvl="6" w:tplc="B51EBA32">
      <w:numFmt w:val="bullet"/>
      <w:lvlText w:val="•"/>
      <w:lvlJc w:val="left"/>
      <w:pPr>
        <w:ind w:left="7675" w:hanging="500"/>
      </w:pPr>
      <w:rPr>
        <w:rFonts w:hint="default"/>
      </w:rPr>
    </w:lvl>
    <w:lvl w:ilvl="7" w:tplc="BF60395E">
      <w:numFmt w:val="bullet"/>
      <w:lvlText w:val="•"/>
      <w:lvlJc w:val="left"/>
      <w:pPr>
        <w:ind w:left="8766" w:hanging="500"/>
      </w:pPr>
      <w:rPr>
        <w:rFonts w:hint="default"/>
      </w:rPr>
    </w:lvl>
    <w:lvl w:ilvl="8" w:tplc="55D2C62C">
      <w:numFmt w:val="bullet"/>
      <w:lvlText w:val="•"/>
      <w:lvlJc w:val="left"/>
      <w:pPr>
        <w:ind w:left="9857" w:hanging="500"/>
      </w:pPr>
      <w:rPr>
        <w:rFonts w:hint="default"/>
      </w:rPr>
    </w:lvl>
  </w:abstractNum>
  <w:abstractNum w:abstractNumId="20" w15:restartNumberingAfterBreak="0">
    <w:nsid w:val="3B1D0453"/>
    <w:multiLevelType w:val="hybridMultilevel"/>
    <w:tmpl w:val="1FA68504"/>
    <w:lvl w:ilvl="0" w:tplc="5BC28974">
      <w:start w:val="1"/>
      <w:numFmt w:val="decimal"/>
      <w:lvlText w:val="%1."/>
      <w:lvlJc w:val="left"/>
      <w:pPr>
        <w:ind w:left="1830" w:hanging="330"/>
        <w:jc w:val="right"/>
      </w:pPr>
      <w:rPr>
        <w:rFonts w:hint="default"/>
        <w:w w:val="100"/>
      </w:rPr>
    </w:lvl>
    <w:lvl w:ilvl="1" w:tplc="A228563E">
      <w:numFmt w:val="bullet"/>
      <w:lvlText w:val="✓"/>
      <w:lvlJc w:val="left"/>
      <w:pPr>
        <w:ind w:left="2190" w:hanging="330"/>
      </w:pPr>
      <w:rPr>
        <w:rFonts w:ascii="MS PGothic" w:eastAsia="MS PGothic" w:hAnsi="MS PGothic" w:cs="MS PGothic" w:hint="default"/>
        <w:b w:val="0"/>
        <w:bCs w:val="0"/>
        <w:i w:val="0"/>
        <w:iCs w:val="0"/>
        <w:w w:val="76"/>
        <w:sz w:val="28"/>
        <w:szCs w:val="28"/>
      </w:rPr>
    </w:lvl>
    <w:lvl w:ilvl="2" w:tplc="F7F29302">
      <w:numFmt w:val="bullet"/>
      <w:lvlText w:val="•"/>
      <w:lvlJc w:val="left"/>
      <w:pPr>
        <w:ind w:left="3293" w:hanging="330"/>
      </w:pPr>
      <w:rPr>
        <w:rFonts w:hint="default"/>
      </w:rPr>
    </w:lvl>
    <w:lvl w:ilvl="3" w:tplc="52FC0A7A">
      <w:numFmt w:val="bullet"/>
      <w:lvlText w:val="•"/>
      <w:lvlJc w:val="left"/>
      <w:pPr>
        <w:ind w:left="4386" w:hanging="330"/>
      </w:pPr>
      <w:rPr>
        <w:rFonts w:hint="default"/>
      </w:rPr>
    </w:lvl>
    <w:lvl w:ilvl="4" w:tplc="29D2EBD4">
      <w:numFmt w:val="bullet"/>
      <w:lvlText w:val="•"/>
      <w:lvlJc w:val="left"/>
      <w:pPr>
        <w:ind w:left="5480" w:hanging="330"/>
      </w:pPr>
      <w:rPr>
        <w:rFonts w:hint="default"/>
      </w:rPr>
    </w:lvl>
    <w:lvl w:ilvl="5" w:tplc="A6E89498">
      <w:numFmt w:val="bullet"/>
      <w:lvlText w:val="•"/>
      <w:lvlJc w:val="left"/>
      <w:pPr>
        <w:ind w:left="6573" w:hanging="330"/>
      </w:pPr>
      <w:rPr>
        <w:rFonts w:hint="default"/>
      </w:rPr>
    </w:lvl>
    <w:lvl w:ilvl="6" w:tplc="EEA266BA">
      <w:numFmt w:val="bullet"/>
      <w:lvlText w:val="•"/>
      <w:lvlJc w:val="left"/>
      <w:pPr>
        <w:ind w:left="7666" w:hanging="330"/>
      </w:pPr>
      <w:rPr>
        <w:rFonts w:hint="default"/>
      </w:rPr>
    </w:lvl>
    <w:lvl w:ilvl="7" w:tplc="65B0AEDE">
      <w:numFmt w:val="bullet"/>
      <w:lvlText w:val="•"/>
      <w:lvlJc w:val="left"/>
      <w:pPr>
        <w:ind w:left="8760" w:hanging="330"/>
      </w:pPr>
      <w:rPr>
        <w:rFonts w:hint="default"/>
      </w:rPr>
    </w:lvl>
    <w:lvl w:ilvl="8" w:tplc="F33CEF12">
      <w:numFmt w:val="bullet"/>
      <w:lvlText w:val="•"/>
      <w:lvlJc w:val="left"/>
      <w:pPr>
        <w:ind w:left="9853" w:hanging="330"/>
      </w:pPr>
      <w:rPr>
        <w:rFonts w:hint="default"/>
      </w:rPr>
    </w:lvl>
  </w:abstractNum>
  <w:abstractNum w:abstractNumId="21" w15:restartNumberingAfterBreak="0">
    <w:nsid w:val="40967BF1"/>
    <w:multiLevelType w:val="hybridMultilevel"/>
    <w:tmpl w:val="3C586B80"/>
    <w:lvl w:ilvl="0" w:tplc="B046F9F4">
      <w:start w:val="12"/>
      <w:numFmt w:val="decimal"/>
      <w:lvlText w:val="%1."/>
      <w:lvlJc w:val="left"/>
      <w:pPr>
        <w:ind w:left="2040" w:hanging="540"/>
        <w:jc w:val="right"/>
      </w:pPr>
      <w:rPr>
        <w:rFonts w:ascii="Times New Roman" w:eastAsia="Times New Roman" w:hAnsi="Times New Roman" w:cs="Times New Roman" w:hint="default"/>
        <w:b/>
        <w:bCs/>
        <w:i w:val="0"/>
        <w:iCs w:val="0"/>
        <w:w w:val="100"/>
        <w:sz w:val="36"/>
        <w:szCs w:val="36"/>
      </w:rPr>
    </w:lvl>
    <w:lvl w:ilvl="1" w:tplc="AAE254F8">
      <w:numFmt w:val="bullet"/>
      <w:lvlText w:val="•"/>
      <w:lvlJc w:val="left"/>
      <w:pPr>
        <w:ind w:left="3040" w:hanging="540"/>
      </w:pPr>
      <w:rPr>
        <w:rFonts w:hint="default"/>
      </w:rPr>
    </w:lvl>
    <w:lvl w:ilvl="2" w:tplc="2780E3E4">
      <w:numFmt w:val="bullet"/>
      <w:lvlText w:val="•"/>
      <w:lvlJc w:val="left"/>
      <w:pPr>
        <w:ind w:left="4040" w:hanging="540"/>
      </w:pPr>
      <w:rPr>
        <w:rFonts w:hint="default"/>
      </w:rPr>
    </w:lvl>
    <w:lvl w:ilvl="3" w:tplc="1C5C7CD6">
      <w:numFmt w:val="bullet"/>
      <w:lvlText w:val="•"/>
      <w:lvlJc w:val="left"/>
      <w:pPr>
        <w:ind w:left="5040" w:hanging="540"/>
      </w:pPr>
      <w:rPr>
        <w:rFonts w:hint="default"/>
      </w:rPr>
    </w:lvl>
    <w:lvl w:ilvl="4" w:tplc="AD448810">
      <w:numFmt w:val="bullet"/>
      <w:lvlText w:val="•"/>
      <w:lvlJc w:val="left"/>
      <w:pPr>
        <w:ind w:left="6040" w:hanging="540"/>
      </w:pPr>
      <w:rPr>
        <w:rFonts w:hint="default"/>
      </w:rPr>
    </w:lvl>
    <w:lvl w:ilvl="5" w:tplc="6D0256BE">
      <w:numFmt w:val="bullet"/>
      <w:lvlText w:val="•"/>
      <w:lvlJc w:val="left"/>
      <w:pPr>
        <w:ind w:left="7040" w:hanging="540"/>
      </w:pPr>
      <w:rPr>
        <w:rFonts w:hint="default"/>
      </w:rPr>
    </w:lvl>
    <w:lvl w:ilvl="6" w:tplc="3F7AB068">
      <w:numFmt w:val="bullet"/>
      <w:lvlText w:val="•"/>
      <w:lvlJc w:val="left"/>
      <w:pPr>
        <w:ind w:left="8040" w:hanging="540"/>
      </w:pPr>
      <w:rPr>
        <w:rFonts w:hint="default"/>
      </w:rPr>
    </w:lvl>
    <w:lvl w:ilvl="7" w:tplc="F4FCFEBC">
      <w:numFmt w:val="bullet"/>
      <w:lvlText w:val="•"/>
      <w:lvlJc w:val="left"/>
      <w:pPr>
        <w:ind w:left="9040" w:hanging="540"/>
      </w:pPr>
      <w:rPr>
        <w:rFonts w:hint="default"/>
      </w:rPr>
    </w:lvl>
    <w:lvl w:ilvl="8" w:tplc="1BC829C6">
      <w:numFmt w:val="bullet"/>
      <w:lvlText w:val="•"/>
      <w:lvlJc w:val="left"/>
      <w:pPr>
        <w:ind w:left="10040" w:hanging="540"/>
      </w:pPr>
      <w:rPr>
        <w:rFonts w:hint="default"/>
      </w:rPr>
    </w:lvl>
  </w:abstractNum>
  <w:abstractNum w:abstractNumId="22" w15:restartNumberingAfterBreak="0">
    <w:nsid w:val="41437AD2"/>
    <w:multiLevelType w:val="hybridMultilevel"/>
    <w:tmpl w:val="3C48289E"/>
    <w:lvl w:ilvl="0" w:tplc="ABC063CC">
      <w:start w:val="1"/>
      <w:numFmt w:val="decimal"/>
      <w:lvlText w:val="%1."/>
      <w:lvlJc w:val="left"/>
      <w:pPr>
        <w:ind w:left="2122" w:hanging="379"/>
        <w:jc w:val="left"/>
      </w:pPr>
      <w:rPr>
        <w:rFonts w:ascii="Times New Roman" w:eastAsia="Times New Roman" w:hAnsi="Times New Roman" w:cs="Times New Roman" w:hint="default"/>
        <w:b w:val="0"/>
        <w:bCs w:val="0"/>
        <w:i w:val="0"/>
        <w:iCs w:val="0"/>
        <w:w w:val="100"/>
        <w:sz w:val="28"/>
        <w:szCs w:val="28"/>
      </w:rPr>
    </w:lvl>
    <w:lvl w:ilvl="1" w:tplc="E670F546">
      <w:start w:val="1"/>
      <w:numFmt w:val="upperLetter"/>
      <w:lvlText w:val="%2."/>
      <w:lvlJc w:val="left"/>
      <w:pPr>
        <w:ind w:left="2384" w:hanging="352"/>
        <w:jc w:val="left"/>
      </w:pPr>
      <w:rPr>
        <w:rFonts w:hint="default"/>
        <w:w w:val="100"/>
      </w:rPr>
    </w:lvl>
    <w:lvl w:ilvl="2" w:tplc="476EBE0E">
      <w:numFmt w:val="bullet"/>
      <w:lvlText w:val="•"/>
      <w:lvlJc w:val="left"/>
      <w:pPr>
        <w:ind w:left="3453" w:hanging="352"/>
      </w:pPr>
      <w:rPr>
        <w:rFonts w:hint="default"/>
      </w:rPr>
    </w:lvl>
    <w:lvl w:ilvl="3" w:tplc="8F948FF6">
      <w:numFmt w:val="bullet"/>
      <w:lvlText w:val="•"/>
      <w:lvlJc w:val="left"/>
      <w:pPr>
        <w:ind w:left="4526" w:hanging="352"/>
      </w:pPr>
      <w:rPr>
        <w:rFonts w:hint="default"/>
      </w:rPr>
    </w:lvl>
    <w:lvl w:ilvl="4" w:tplc="48CABA46">
      <w:numFmt w:val="bullet"/>
      <w:lvlText w:val="•"/>
      <w:lvlJc w:val="left"/>
      <w:pPr>
        <w:ind w:left="5600" w:hanging="352"/>
      </w:pPr>
      <w:rPr>
        <w:rFonts w:hint="default"/>
      </w:rPr>
    </w:lvl>
    <w:lvl w:ilvl="5" w:tplc="B8AC1186">
      <w:numFmt w:val="bullet"/>
      <w:lvlText w:val="•"/>
      <w:lvlJc w:val="left"/>
      <w:pPr>
        <w:ind w:left="6673" w:hanging="352"/>
      </w:pPr>
      <w:rPr>
        <w:rFonts w:hint="default"/>
      </w:rPr>
    </w:lvl>
    <w:lvl w:ilvl="6" w:tplc="A97EC822">
      <w:numFmt w:val="bullet"/>
      <w:lvlText w:val="•"/>
      <w:lvlJc w:val="left"/>
      <w:pPr>
        <w:ind w:left="7746" w:hanging="352"/>
      </w:pPr>
      <w:rPr>
        <w:rFonts w:hint="default"/>
      </w:rPr>
    </w:lvl>
    <w:lvl w:ilvl="7" w:tplc="5928CD1A">
      <w:numFmt w:val="bullet"/>
      <w:lvlText w:val="•"/>
      <w:lvlJc w:val="left"/>
      <w:pPr>
        <w:ind w:left="8820" w:hanging="352"/>
      </w:pPr>
      <w:rPr>
        <w:rFonts w:hint="default"/>
      </w:rPr>
    </w:lvl>
    <w:lvl w:ilvl="8" w:tplc="0742ABBC">
      <w:numFmt w:val="bullet"/>
      <w:lvlText w:val="•"/>
      <w:lvlJc w:val="left"/>
      <w:pPr>
        <w:ind w:left="9893" w:hanging="352"/>
      </w:pPr>
      <w:rPr>
        <w:rFonts w:hint="default"/>
      </w:rPr>
    </w:lvl>
  </w:abstractNum>
  <w:abstractNum w:abstractNumId="23" w15:restartNumberingAfterBreak="0">
    <w:nsid w:val="41FC24FC"/>
    <w:multiLevelType w:val="hybridMultilevel"/>
    <w:tmpl w:val="3B78DA5A"/>
    <w:lvl w:ilvl="0" w:tplc="6CEE3F78">
      <w:numFmt w:val="bullet"/>
      <w:lvlText w:val="‣"/>
      <w:lvlJc w:val="left"/>
      <w:pPr>
        <w:ind w:left="1852" w:hanging="352"/>
      </w:pPr>
      <w:rPr>
        <w:rFonts w:ascii="Arial" w:eastAsia="Arial" w:hAnsi="Arial" w:cs="Arial" w:hint="default"/>
        <w:b w:val="0"/>
        <w:bCs w:val="0"/>
        <w:i w:val="0"/>
        <w:iCs w:val="0"/>
        <w:w w:val="48"/>
        <w:position w:val="-2"/>
        <w:sz w:val="30"/>
        <w:szCs w:val="30"/>
      </w:rPr>
    </w:lvl>
    <w:lvl w:ilvl="1" w:tplc="4D041CDA">
      <w:numFmt w:val="bullet"/>
      <w:lvlText w:val="•"/>
      <w:lvlJc w:val="left"/>
      <w:pPr>
        <w:ind w:left="2878" w:hanging="352"/>
      </w:pPr>
      <w:rPr>
        <w:rFonts w:hint="default"/>
      </w:rPr>
    </w:lvl>
    <w:lvl w:ilvl="2" w:tplc="18245D1C">
      <w:numFmt w:val="bullet"/>
      <w:lvlText w:val="•"/>
      <w:lvlJc w:val="left"/>
      <w:pPr>
        <w:ind w:left="3896" w:hanging="352"/>
      </w:pPr>
      <w:rPr>
        <w:rFonts w:hint="default"/>
      </w:rPr>
    </w:lvl>
    <w:lvl w:ilvl="3" w:tplc="5DFE51DE">
      <w:numFmt w:val="bullet"/>
      <w:lvlText w:val="•"/>
      <w:lvlJc w:val="left"/>
      <w:pPr>
        <w:ind w:left="4914" w:hanging="352"/>
      </w:pPr>
      <w:rPr>
        <w:rFonts w:hint="default"/>
      </w:rPr>
    </w:lvl>
    <w:lvl w:ilvl="4" w:tplc="3F9468B2">
      <w:numFmt w:val="bullet"/>
      <w:lvlText w:val="•"/>
      <w:lvlJc w:val="left"/>
      <w:pPr>
        <w:ind w:left="5932" w:hanging="352"/>
      </w:pPr>
      <w:rPr>
        <w:rFonts w:hint="default"/>
      </w:rPr>
    </w:lvl>
    <w:lvl w:ilvl="5" w:tplc="D7D48C34">
      <w:numFmt w:val="bullet"/>
      <w:lvlText w:val="•"/>
      <w:lvlJc w:val="left"/>
      <w:pPr>
        <w:ind w:left="6950" w:hanging="352"/>
      </w:pPr>
      <w:rPr>
        <w:rFonts w:hint="default"/>
      </w:rPr>
    </w:lvl>
    <w:lvl w:ilvl="6" w:tplc="532AE49E">
      <w:numFmt w:val="bullet"/>
      <w:lvlText w:val="•"/>
      <w:lvlJc w:val="left"/>
      <w:pPr>
        <w:ind w:left="7968" w:hanging="352"/>
      </w:pPr>
      <w:rPr>
        <w:rFonts w:hint="default"/>
      </w:rPr>
    </w:lvl>
    <w:lvl w:ilvl="7" w:tplc="32682588">
      <w:numFmt w:val="bullet"/>
      <w:lvlText w:val="•"/>
      <w:lvlJc w:val="left"/>
      <w:pPr>
        <w:ind w:left="8986" w:hanging="352"/>
      </w:pPr>
      <w:rPr>
        <w:rFonts w:hint="default"/>
      </w:rPr>
    </w:lvl>
    <w:lvl w:ilvl="8" w:tplc="3CE6A6D4">
      <w:numFmt w:val="bullet"/>
      <w:lvlText w:val="•"/>
      <w:lvlJc w:val="left"/>
      <w:pPr>
        <w:ind w:left="10004" w:hanging="352"/>
      </w:pPr>
      <w:rPr>
        <w:rFonts w:hint="default"/>
      </w:rPr>
    </w:lvl>
  </w:abstractNum>
  <w:abstractNum w:abstractNumId="24" w15:restartNumberingAfterBreak="0">
    <w:nsid w:val="494C252B"/>
    <w:multiLevelType w:val="hybridMultilevel"/>
    <w:tmpl w:val="1786B09A"/>
    <w:lvl w:ilvl="0" w:tplc="8CD8A9DA">
      <w:start w:val="1"/>
      <w:numFmt w:val="upperLetter"/>
      <w:lvlText w:val="%1."/>
      <w:lvlJc w:val="left"/>
      <w:pPr>
        <w:ind w:left="2227" w:hanging="352"/>
        <w:jc w:val="left"/>
      </w:pPr>
      <w:rPr>
        <w:rFonts w:ascii="Times New Roman" w:eastAsia="Times New Roman" w:hAnsi="Times New Roman" w:cs="Times New Roman" w:hint="default"/>
        <w:b w:val="0"/>
        <w:bCs w:val="0"/>
        <w:i w:val="0"/>
        <w:iCs w:val="0"/>
        <w:w w:val="100"/>
        <w:sz w:val="22"/>
        <w:szCs w:val="22"/>
      </w:rPr>
    </w:lvl>
    <w:lvl w:ilvl="1" w:tplc="ADECE284">
      <w:numFmt w:val="bullet"/>
      <w:lvlText w:val="•"/>
      <w:lvlJc w:val="left"/>
      <w:pPr>
        <w:ind w:left="3202" w:hanging="352"/>
      </w:pPr>
      <w:rPr>
        <w:rFonts w:hint="default"/>
      </w:rPr>
    </w:lvl>
    <w:lvl w:ilvl="2" w:tplc="7714AE54">
      <w:numFmt w:val="bullet"/>
      <w:lvlText w:val="•"/>
      <w:lvlJc w:val="left"/>
      <w:pPr>
        <w:ind w:left="4184" w:hanging="352"/>
      </w:pPr>
      <w:rPr>
        <w:rFonts w:hint="default"/>
      </w:rPr>
    </w:lvl>
    <w:lvl w:ilvl="3" w:tplc="7A904648">
      <w:numFmt w:val="bullet"/>
      <w:lvlText w:val="•"/>
      <w:lvlJc w:val="left"/>
      <w:pPr>
        <w:ind w:left="5166" w:hanging="352"/>
      </w:pPr>
      <w:rPr>
        <w:rFonts w:hint="default"/>
      </w:rPr>
    </w:lvl>
    <w:lvl w:ilvl="4" w:tplc="9B825F26">
      <w:numFmt w:val="bullet"/>
      <w:lvlText w:val="•"/>
      <w:lvlJc w:val="left"/>
      <w:pPr>
        <w:ind w:left="6148" w:hanging="352"/>
      </w:pPr>
      <w:rPr>
        <w:rFonts w:hint="default"/>
      </w:rPr>
    </w:lvl>
    <w:lvl w:ilvl="5" w:tplc="88D23F6A">
      <w:numFmt w:val="bullet"/>
      <w:lvlText w:val="•"/>
      <w:lvlJc w:val="left"/>
      <w:pPr>
        <w:ind w:left="7130" w:hanging="352"/>
      </w:pPr>
      <w:rPr>
        <w:rFonts w:hint="default"/>
      </w:rPr>
    </w:lvl>
    <w:lvl w:ilvl="6" w:tplc="205A6C7C">
      <w:numFmt w:val="bullet"/>
      <w:lvlText w:val="•"/>
      <w:lvlJc w:val="left"/>
      <w:pPr>
        <w:ind w:left="8112" w:hanging="352"/>
      </w:pPr>
      <w:rPr>
        <w:rFonts w:hint="default"/>
      </w:rPr>
    </w:lvl>
    <w:lvl w:ilvl="7" w:tplc="58008BCC">
      <w:numFmt w:val="bullet"/>
      <w:lvlText w:val="•"/>
      <w:lvlJc w:val="left"/>
      <w:pPr>
        <w:ind w:left="9094" w:hanging="352"/>
      </w:pPr>
      <w:rPr>
        <w:rFonts w:hint="default"/>
      </w:rPr>
    </w:lvl>
    <w:lvl w:ilvl="8" w:tplc="AB4AA57E">
      <w:numFmt w:val="bullet"/>
      <w:lvlText w:val="•"/>
      <w:lvlJc w:val="left"/>
      <w:pPr>
        <w:ind w:left="10076" w:hanging="352"/>
      </w:pPr>
      <w:rPr>
        <w:rFonts w:hint="default"/>
      </w:rPr>
    </w:lvl>
  </w:abstractNum>
  <w:abstractNum w:abstractNumId="25" w15:restartNumberingAfterBreak="0">
    <w:nsid w:val="4A4169DB"/>
    <w:multiLevelType w:val="hybridMultilevel"/>
    <w:tmpl w:val="93A6DA2A"/>
    <w:lvl w:ilvl="0" w:tplc="37E4835E">
      <w:start w:val="1"/>
      <w:numFmt w:val="decimal"/>
      <w:lvlText w:val="%1."/>
      <w:lvlJc w:val="left"/>
      <w:pPr>
        <w:ind w:left="1794" w:hanging="295"/>
        <w:jc w:val="left"/>
      </w:pPr>
      <w:rPr>
        <w:rFonts w:ascii="Times New Roman" w:eastAsia="Times New Roman" w:hAnsi="Times New Roman" w:cs="Times New Roman" w:hint="default"/>
        <w:b w:val="0"/>
        <w:bCs w:val="0"/>
        <w:i w:val="0"/>
        <w:iCs w:val="0"/>
        <w:w w:val="100"/>
        <w:sz w:val="28"/>
        <w:szCs w:val="28"/>
      </w:rPr>
    </w:lvl>
    <w:lvl w:ilvl="1" w:tplc="184A45D4">
      <w:numFmt w:val="bullet"/>
      <w:lvlText w:val="•"/>
      <w:lvlJc w:val="left"/>
      <w:pPr>
        <w:ind w:left="2824" w:hanging="295"/>
      </w:pPr>
      <w:rPr>
        <w:rFonts w:hint="default"/>
      </w:rPr>
    </w:lvl>
    <w:lvl w:ilvl="2" w:tplc="6BC6F6B6">
      <w:numFmt w:val="bullet"/>
      <w:lvlText w:val="•"/>
      <w:lvlJc w:val="left"/>
      <w:pPr>
        <w:ind w:left="3848" w:hanging="295"/>
      </w:pPr>
      <w:rPr>
        <w:rFonts w:hint="default"/>
      </w:rPr>
    </w:lvl>
    <w:lvl w:ilvl="3" w:tplc="6F520834">
      <w:numFmt w:val="bullet"/>
      <w:lvlText w:val="•"/>
      <w:lvlJc w:val="left"/>
      <w:pPr>
        <w:ind w:left="4872" w:hanging="295"/>
      </w:pPr>
      <w:rPr>
        <w:rFonts w:hint="default"/>
      </w:rPr>
    </w:lvl>
    <w:lvl w:ilvl="4" w:tplc="F5DEF8E0">
      <w:numFmt w:val="bullet"/>
      <w:lvlText w:val="•"/>
      <w:lvlJc w:val="left"/>
      <w:pPr>
        <w:ind w:left="5896" w:hanging="295"/>
      </w:pPr>
      <w:rPr>
        <w:rFonts w:hint="default"/>
      </w:rPr>
    </w:lvl>
    <w:lvl w:ilvl="5" w:tplc="513A8EB8">
      <w:numFmt w:val="bullet"/>
      <w:lvlText w:val="•"/>
      <w:lvlJc w:val="left"/>
      <w:pPr>
        <w:ind w:left="6920" w:hanging="295"/>
      </w:pPr>
      <w:rPr>
        <w:rFonts w:hint="default"/>
      </w:rPr>
    </w:lvl>
    <w:lvl w:ilvl="6" w:tplc="D62C04AC">
      <w:numFmt w:val="bullet"/>
      <w:lvlText w:val="•"/>
      <w:lvlJc w:val="left"/>
      <w:pPr>
        <w:ind w:left="7944" w:hanging="295"/>
      </w:pPr>
      <w:rPr>
        <w:rFonts w:hint="default"/>
      </w:rPr>
    </w:lvl>
    <w:lvl w:ilvl="7" w:tplc="8C40097C">
      <w:numFmt w:val="bullet"/>
      <w:lvlText w:val="•"/>
      <w:lvlJc w:val="left"/>
      <w:pPr>
        <w:ind w:left="8968" w:hanging="295"/>
      </w:pPr>
      <w:rPr>
        <w:rFonts w:hint="default"/>
      </w:rPr>
    </w:lvl>
    <w:lvl w:ilvl="8" w:tplc="1F8E15BE">
      <w:numFmt w:val="bullet"/>
      <w:lvlText w:val="•"/>
      <w:lvlJc w:val="left"/>
      <w:pPr>
        <w:ind w:left="9992" w:hanging="295"/>
      </w:pPr>
      <w:rPr>
        <w:rFonts w:hint="default"/>
      </w:rPr>
    </w:lvl>
  </w:abstractNum>
  <w:abstractNum w:abstractNumId="26" w15:restartNumberingAfterBreak="0">
    <w:nsid w:val="4B082931"/>
    <w:multiLevelType w:val="hybridMultilevel"/>
    <w:tmpl w:val="E7705C16"/>
    <w:lvl w:ilvl="0" w:tplc="179ADE02">
      <w:start w:val="1"/>
      <w:numFmt w:val="decimal"/>
      <w:lvlText w:val="%1."/>
      <w:lvlJc w:val="left"/>
      <w:pPr>
        <w:ind w:left="1824" w:hanging="253"/>
        <w:jc w:val="left"/>
      </w:pPr>
      <w:rPr>
        <w:rFonts w:ascii="Times New Roman" w:eastAsia="Times New Roman" w:hAnsi="Times New Roman" w:cs="Times New Roman" w:hint="default"/>
        <w:b w:val="0"/>
        <w:bCs w:val="0"/>
        <w:i w:val="0"/>
        <w:iCs w:val="0"/>
        <w:w w:val="100"/>
        <w:sz w:val="24"/>
        <w:szCs w:val="24"/>
      </w:rPr>
    </w:lvl>
    <w:lvl w:ilvl="1" w:tplc="A4FA77A2">
      <w:numFmt w:val="bullet"/>
      <w:lvlText w:val="•"/>
      <w:lvlJc w:val="left"/>
      <w:pPr>
        <w:ind w:left="2842" w:hanging="253"/>
      </w:pPr>
      <w:rPr>
        <w:rFonts w:hint="default"/>
      </w:rPr>
    </w:lvl>
    <w:lvl w:ilvl="2" w:tplc="F872EB0C">
      <w:numFmt w:val="bullet"/>
      <w:lvlText w:val="•"/>
      <w:lvlJc w:val="left"/>
      <w:pPr>
        <w:ind w:left="3864" w:hanging="253"/>
      </w:pPr>
      <w:rPr>
        <w:rFonts w:hint="default"/>
      </w:rPr>
    </w:lvl>
    <w:lvl w:ilvl="3" w:tplc="EF32EF70">
      <w:numFmt w:val="bullet"/>
      <w:lvlText w:val="•"/>
      <w:lvlJc w:val="left"/>
      <w:pPr>
        <w:ind w:left="4886" w:hanging="253"/>
      </w:pPr>
      <w:rPr>
        <w:rFonts w:hint="default"/>
      </w:rPr>
    </w:lvl>
    <w:lvl w:ilvl="4" w:tplc="32A8B472">
      <w:numFmt w:val="bullet"/>
      <w:lvlText w:val="•"/>
      <w:lvlJc w:val="left"/>
      <w:pPr>
        <w:ind w:left="5908" w:hanging="253"/>
      </w:pPr>
      <w:rPr>
        <w:rFonts w:hint="default"/>
      </w:rPr>
    </w:lvl>
    <w:lvl w:ilvl="5" w:tplc="04E2D3B0">
      <w:numFmt w:val="bullet"/>
      <w:lvlText w:val="•"/>
      <w:lvlJc w:val="left"/>
      <w:pPr>
        <w:ind w:left="6930" w:hanging="253"/>
      </w:pPr>
      <w:rPr>
        <w:rFonts w:hint="default"/>
      </w:rPr>
    </w:lvl>
    <w:lvl w:ilvl="6" w:tplc="9092D3D6">
      <w:numFmt w:val="bullet"/>
      <w:lvlText w:val="•"/>
      <w:lvlJc w:val="left"/>
      <w:pPr>
        <w:ind w:left="7952" w:hanging="253"/>
      </w:pPr>
      <w:rPr>
        <w:rFonts w:hint="default"/>
      </w:rPr>
    </w:lvl>
    <w:lvl w:ilvl="7" w:tplc="7834027A">
      <w:numFmt w:val="bullet"/>
      <w:lvlText w:val="•"/>
      <w:lvlJc w:val="left"/>
      <w:pPr>
        <w:ind w:left="8974" w:hanging="253"/>
      </w:pPr>
      <w:rPr>
        <w:rFonts w:hint="default"/>
      </w:rPr>
    </w:lvl>
    <w:lvl w:ilvl="8" w:tplc="61DEEAE4">
      <w:numFmt w:val="bullet"/>
      <w:lvlText w:val="•"/>
      <w:lvlJc w:val="left"/>
      <w:pPr>
        <w:ind w:left="9996" w:hanging="253"/>
      </w:pPr>
      <w:rPr>
        <w:rFonts w:hint="default"/>
      </w:rPr>
    </w:lvl>
  </w:abstractNum>
  <w:abstractNum w:abstractNumId="27" w15:restartNumberingAfterBreak="0">
    <w:nsid w:val="4B567636"/>
    <w:multiLevelType w:val="hybridMultilevel"/>
    <w:tmpl w:val="B25ACFB4"/>
    <w:lvl w:ilvl="0" w:tplc="A3F0D3A2">
      <w:start w:val="1"/>
      <w:numFmt w:val="decimal"/>
      <w:lvlText w:val="%1."/>
      <w:lvlJc w:val="left"/>
      <w:pPr>
        <w:ind w:left="1910" w:hanging="410"/>
        <w:jc w:val="left"/>
      </w:pPr>
      <w:rPr>
        <w:rFonts w:hint="default"/>
        <w:w w:val="100"/>
      </w:rPr>
    </w:lvl>
    <w:lvl w:ilvl="1" w:tplc="893C6812">
      <w:numFmt w:val="bullet"/>
      <w:lvlText w:val="•"/>
      <w:lvlJc w:val="left"/>
      <w:pPr>
        <w:ind w:left="2932" w:hanging="410"/>
      </w:pPr>
      <w:rPr>
        <w:rFonts w:hint="default"/>
      </w:rPr>
    </w:lvl>
    <w:lvl w:ilvl="2" w:tplc="F842BF1A">
      <w:numFmt w:val="bullet"/>
      <w:lvlText w:val="•"/>
      <w:lvlJc w:val="left"/>
      <w:pPr>
        <w:ind w:left="3944" w:hanging="410"/>
      </w:pPr>
      <w:rPr>
        <w:rFonts w:hint="default"/>
      </w:rPr>
    </w:lvl>
    <w:lvl w:ilvl="3" w:tplc="FA8A2048">
      <w:numFmt w:val="bullet"/>
      <w:lvlText w:val="•"/>
      <w:lvlJc w:val="left"/>
      <w:pPr>
        <w:ind w:left="4956" w:hanging="410"/>
      </w:pPr>
      <w:rPr>
        <w:rFonts w:hint="default"/>
      </w:rPr>
    </w:lvl>
    <w:lvl w:ilvl="4" w:tplc="E990B6AC">
      <w:numFmt w:val="bullet"/>
      <w:lvlText w:val="•"/>
      <w:lvlJc w:val="left"/>
      <w:pPr>
        <w:ind w:left="5968" w:hanging="410"/>
      </w:pPr>
      <w:rPr>
        <w:rFonts w:hint="default"/>
      </w:rPr>
    </w:lvl>
    <w:lvl w:ilvl="5" w:tplc="8D546D7C">
      <w:numFmt w:val="bullet"/>
      <w:lvlText w:val="•"/>
      <w:lvlJc w:val="left"/>
      <w:pPr>
        <w:ind w:left="6980" w:hanging="410"/>
      </w:pPr>
      <w:rPr>
        <w:rFonts w:hint="default"/>
      </w:rPr>
    </w:lvl>
    <w:lvl w:ilvl="6" w:tplc="90E06DB2">
      <w:numFmt w:val="bullet"/>
      <w:lvlText w:val="•"/>
      <w:lvlJc w:val="left"/>
      <w:pPr>
        <w:ind w:left="7992" w:hanging="410"/>
      </w:pPr>
      <w:rPr>
        <w:rFonts w:hint="default"/>
      </w:rPr>
    </w:lvl>
    <w:lvl w:ilvl="7" w:tplc="D02811BE">
      <w:numFmt w:val="bullet"/>
      <w:lvlText w:val="•"/>
      <w:lvlJc w:val="left"/>
      <w:pPr>
        <w:ind w:left="9004" w:hanging="410"/>
      </w:pPr>
      <w:rPr>
        <w:rFonts w:hint="default"/>
      </w:rPr>
    </w:lvl>
    <w:lvl w:ilvl="8" w:tplc="E9AE7CEE">
      <w:numFmt w:val="bullet"/>
      <w:lvlText w:val="•"/>
      <w:lvlJc w:val="left"/>
      <w:pPr>
        <w:ind w:left="10016" w:hanging="410"/>
      </w:pPr>
      <w:rPr>
        <w:rFonts w:hint="default"/>
      </w:rPr>
    </w:lvl>
  </w:abstractNum>
  <w:abstractNum w:abstractNumId="28" w15:restartNumberingAfterBreak="0">
    <w:nsid w:val="4CE122B3"/>
    <w:multiLevelType w:val="hybridMultilevel"/>
    <w:tmpl w:val="D4EC0FD4"/>
    <w:lvl w:ilvl="0" w:tplc="9A7041A0">
      <w:start w:val="1"/>
      <w:numFmt w:val="upperLetter"/>
      <w:lvlText w:val="%1."/>
      <w:lvlJc w:val="left"/>
      <w:pPr>
        <w:ind w:left="2150" w:hanging="352"/>
        <w:jc w:val="left"/>
      </w:pPr>
      <w:rPr>
        <w:rFonts w:ascii="Times New Roman" w:eastAsia="Times New Roman" w:hAnsi="Times New Roman" w:cs="Times New Roman" w:hint="default"/>
        <w:b w:val="0"/>
        <w:bCs w:val="0"/>
        <w:i w:val="0"/>
        <w:iCs w:val="0"/>
        <w:w w:val="100"/>
        <w:sz w:val="22"/>
        <w:szCs w:val="22"/>
      </w:rPr>
    </w:lvl>
    <w:lvl w:ilvl="1" w:tplc="0E46183E">
      <w:numFmt w:val="bullet"/>
      <w:lvlText w:val="•"/>
      <w:lvlJc w:val="left"/>
      <w:pPr>
        <w:ind w:left="3148" w:hanging="352"/>
      </w:pPr>
      <w:rPr>
        <w:rFonts w:hint="default"/>
      </w:rPr>
    </w:lvl>
    <w:lvl w:ilvl="2" w:tplc="652235D4">
      <w:numFmt w:val="bullet"/>
      <w:lvlText w:val="•"/>
      <w:lvlJc w:val="left"/>
      <w:pPr>
        <w:ind w:left="4136" w:hanging="352"/>
      </w:pPr>
      <w:rPr>
        <w:rFonts w:hint="default"/>
      </w:rPr>
    </w:lvl>
    <w:lvl w:ilvl="3" w:tplc="63F40D78">
      <w:numFmt w:val="bullet"/>
      <w:lvlText w:val="•"/>
      <w:lvlJc w:val="left"/>
      <w:pPr>
        <w:ind w:left="5124" w:hanging="352"/>
      </w:pPr>
      <w:rPr>
        <w:rFonts w:hint="default"/>
      </w:rPr>
    </w:lvl>
    <w:lvl w:ilvl="4" w:tplc="2B76A0A2">
      <w:numFmt w:val="bullet"/>
      <w:lvlText w:val="•"/>
      <w:lvlJc w:val="left"/>
      <w:pPr>
        <w:ind w:left="6112" w:hanging="352"/>
      </w:pPr>
      <w:rPr>
        <w:rFonts w:hint="default"/>
      </w:rPr>
    </w:lvl>
    <w:lvl w:ilvl="5" w:tplc="F0B4E9BA">
      <w:numFmt w:val="bullet"/>
      <w:lvlText w:val="•"/>
      <w:lvlJc w:val="left"/>
      <w:pPr>
        <w:ind w:left="7100" w:hanging="352"/>
      </w:pPr>
      <w:rPr>
        <w:rFonts w:hint="default"/>
      </w:rPr>
    </w:lvl>
    <w:lvl w:ilvl="6" w:tplc="1760086E">
      <w:numFmt w:val="bullet"/>
      <w:lvlText w:val="•"/>
      <w:lvlJc w:val="left"/>
      <w:pPr>
        <w:ind w:left="8088" w:hanging="352"/>
      </w:pPr>
      <w:rPr>
        <w:rFonts w:hint="default"/>
      </w:rPr>
    </w:lvl>
    <w:lvl w:ilvl="7" w:tplc="BFD872DC">
      <w:numFmt w:val="bullet"/>
      <w:lvlText w:val="•"/>
      <w:lvlJc w:val="left"/>
      <w:pPr>
        <w:ind w:left="9076" w:hanging="352"/>
      </w:pPr>
      <w:rPr>
        <w:rFonts w:hint="default"/>
      </w:rPr>
    </w:lvl>
    <w:lvl w:ilvl="8" w:tplc="E8A6B418">
      <w:numFmt w:val="bullet"/>
      <w:lvlText w:val="•"/>
      <w:lvlJc w:val="left"/>
      <w:pPr>
        <w:ind w:left="10064" w:hanging="352"/>
      </w:pPr>
      <w:rPr>
        <w:rFonts w:hint="default"/>
      </w:rPr>
    </w:lvl>
  </w:abstractNum>
  <w:abstractNum w:abstractNumId="29" w15:restartNumberingAfterBreak="0">
    <w:nsid w:val="515C6A8F"/>
    <w:multiLevelType w:val="multilevel"/>
    <w:tmpl w:val="579EC50E"/>
    <w:lvl w:ilvl="0">
      <w:start w:val="9"/>
      <w:numFmt w:val="decimal"/>
      <w:lvlText w:val="%1."/>
      <w:lvlJc w:val="left"/>
      <w:pPr>
        <w:ind w:left="1860" w:hanging="360"/>
        <w:jc w:val="left"/>
      </w:pPr>
      <w:rPr>
        <w:rFonts w:ascii="Times New Roman" w:eastAsia="Times New Roman" w:hAnsi="Times New Roman" w:cs="Times New Roman" w:hint="default"/>
        <w:b/>
        <w:bCs/>
        <w:i w:val="0"/>
        <w:iCs w:val="0"/>
        <w:w w:val="100"/>
        <w:sz w:val="36"/>
        <w:szCs w:val="36"/>
      </w:rPr>
    </w:lvl>
    <w:lvl w:ilvl="1">
      <w:start w:val="1"/>
      <w:numFmt w:val="decimal"/>
      <w:lvlText w:val="%1.%2"/>
      <w:lvlJc w:val="left"/>
      <w:pPr>
        <w:ind w:left="2033" w:hanging="534"/>
        <w:jc w:val="left"/>
      </w:pPr>
      <w:rPr>
        <w:rFonts w:ascii="Times New Roman" w:eastAsia="Times New Roman" w:hAnsi="Times New Roman" w:cs="Times New Roman" w:hint="default"/>
        <w:b/>
        <w:bCs/>
        <w:i w:val="0"/>
        <w:iCs w:val="0"/>
        <w:w w:val="100"/>
        <w:sz w:val="36"/>
        <w:szCs w:val="36"/>
      </w:rPr>
    </w:lvl>
    <w:lvl w:ilvl="2">
      <w:numFmt w:val="bullet"/>
      <w:lvlText w:val="•"/>
      <w:lvlJc w:val="left"/>
      <w:pPr>
        <w:ind w:left="3151" w:hanging="534"/>
      </w:pPr>
      <w:rPr>
        <w:rFonts w:hint="default"/>
      </w:rPr>
    </w:lvl>
    <w:lvl w:ilvl="3">
      <w:numFmt w:val="bullet"/>
      <w:lvlText w:val="•"/>
      <w:lvlJc w:val="left"/>
      <w:pPr>
        <w:ind w:left="4262" w:hanging="534"/>
      </w:pPr>
      <w:rPr>
        <w:rFonts w:hint="default"/>
      </w:rPr>
    </w:lvl>
    <w:lvl w:ilvl="4">
      <w:numFmt w:val="bullet"/>
      <w:lvlText w:val="•"/>
      <w:lvlJc w:val="left"/>
      <w:pPr>
        <w:ind w:left="5373" w:hanging="534"/>
      </w:pPr>
      <w:rPr>
        <w:rFonts w:hint="default"/>
      </w:rPr>
    </w:lvl>
    <w:lvl w:ilvl="5">
      <w:numFmt w:val="bullet"/>
      <w:lvlText w:val="•"/>
      <w:lvlJc w:val="left"/>
      <w:pPr>
        <w:ind w:left="6484" w:hanging="534"/>
      </w:pPr>
      <w:rPr>
        <w:rFonts w:hint="default"/>
      </w:rPr>
    </w:lvl>
    <w:lvl w:ilvl="6">
      <w:numFmt w:val="bullet"/>
      <w:lvlText w:val="•"/>
      <w:lvlJc w:val="left"/>
      <w:pPr>
        <w:ind w:left="7595" w:hanging="534"/>
      </w:pPr>
      <w:rPr>
        <w:rFonts w:hint="default"/>
      </w:rPr>
    </w:lvl>
    <w:lvl w:ilvl="7">
      <w:numFmt w:val="bullet"/>
      <w:lvlText w:val="•"/>
      <w:lvlJc w:val="left"/>
      <w:pPr>
        <w:ind w:left="8706" w:hanging="534"/>
      </w:pPr>
      <w:rPr>
        <w:rFonts w:hint="default"/>
      </w:rPr>
    </w:lvl>
    <w:lvl w:ilvl="8">
      <w:numFmt w:val="bullet"/>
      <w:lvlText w:val="•"/>
      <w:lvlJc w:val="left"/>
      <w:pPr>
        <w:ind w:left="9817" w:hanging="534"/>
      </w:pPr>
      <w:rPr>
        <w:rFonts w:hint="default"/>
      </w:rPr>
    </w:lvl>
  </w:abstractNum>
  <w:abstractNum w:abstractNumId="30" w15:restartNumberingAfterBreak="0">
    <w:nsid w:val="521F300B"/>
    <w:multiLevelType w:val="multilevel"/>
    <w:tmpl w:val="ADDA1BB6"/>
    <w:lvl w:ilvl="0">
      <w:start w:val="1"/>
      <w:numFmt w:val="decimal"/>
      <w:lvlText w:val="%1."/>
      <w:lvlJc w:val="left"/>
      <w:pPr>
        <w:ind w:left="1500" w:hanging="232"/>
        <w:jc w:val="left"/>
      </w:pPr>
      <w:rPr>
        <w:rFonts w:ascii="Times New Roman" w:eastAsia="Times New Roman" w:hAnsi="Times New Roman" w:cs="Times New Roman" w:hint="default"/>
        <w:b w:val="0"/>
        <w:bCs w:val="0"/>
        <w:i w:val="0"/>
        <w:iCs w:val="0"/>
        <w:w w:val="100"/>
        <w:sz w:val="28"/>
        <w:szCs w:val="28"/>
      </w:rPr>
    </w:lvl>
    <w:lvl w:ilvl="1">
      <w:start w:val="1"/>
      <w:numFmt w:val="decimal"/>
      <w:lvlText w:val="%1.%2."/>
      <w:lvlJc w:val="left"/>
      <w:pPr>
        <w:ind w:left="2473" w:hanging="485"/>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3542" w:hanging="485"/>
      </w:pPr>
      <w:rPr>
        <w:rFonts w:hint="default"/>
      </w:rPr>
    </w:lvl>
    <w:lvl w:ilvl="3">
      <w:numFmt w:val="bullet"/>
      <w:lvlText w:val="•"/>
      <w:lvlJc w:val="left"/>
      <w:pPr>
        <w:ind w:left="4604" w:hanging="485"/>
      </w:pPr>
      <w:rPr>
        <w:rFonts w:hint="default"/>
      </w:rPr>
    </w:lvl>
    <w:lvl w:ilvl="4">
      <w:numFmt w:val="bullet"/>
      <w:lvlText w:val="•"/>
      <w:lvlJc w:val="left"/>
      <w:pPr>
        <w:ind w:left="5666" w:hanging="485"/>
      </w:pPr>
      <w:rPr>
        <w:rFonts w:hint="default"/>
      </w:rPr>
    </w:lvl>
    <w:lvl w:ilvl="5">
      <w:numFmt w:val="bullet"/>
      <w:lvlText w:val="•"/>
      <w:lvlJc w:val="left"/>
      <w:pPr>
        <w:ind w:left="6728" w:hanging="485"/>
      </w:pPr>
      <w:rPr>
        <w:rFonts w:hint="default"/>
      </w:rPr>
    </w:lvl>
    <w:lvl w:ilvl="6">
      <w:numFmt w:val="bullet"/>
      <w:lvlText w:val="•"/>
      <w:lvlJc w:val="left"/>
      <w:pPr>
        <w:ind w:left="7791" w:hanging="485"/>
      </w:pPr>
      <w:rPr>
        <w:rFonts w:hint="default"/>
      </w:rPr>
    </w:lvl>
    <w:lvl w:ilvl="7">
      <w:numFmt w:val="bullet"/>
      <w:lvlText w:val="•"/>
      <w:lvlJc w:val="left"/>
      <w:pPr>
        <w:ind w:left="8853" w:hanging="485"/>
      </w:pPr>
      <w:rPr>
        <w:rFonts w:hint="default"/>
      </w:rPr>
    </w:lvl>
    <w:lvl w:ilvl="8">
      <w:numFmt w:val="bullet"/>
      <w:lvlText w:val="•"/>
      <w:lvlJc w:val="left"/>
      <w:pPr>
        <w:ind w:left="9915" w:hanging="485"/>
      </w:pPr>
      <w:rPr>
        <w:rFonts w:hint="default"/>
      </w:rPr>
    </w:lvl>
  </w:abstractNum>
  <w:abstractNum w:abstractNumId="31" w15:restartNumberingAfterBreak="0">
    <w:nsid w:val="525B3BE0"/>
    <w:multiLevelType w:val="hybridMultilevel"/>
    <w:tmpl w:val="860CF8AC"/>
    <w:lvl w:ilvl="0" w:tplc="708E7434">
      <w:numFmt w:val="bullet"/>
      <w:lvlText w:val="‣"/>
      <w:lvlJc w:val="left"/>
      <w:pPr>
        <w:ind w:left="1860" w:hanging="360"/>
      </w:pPr>
      <w:rPr>
        <w:rFonts w:ascii="MS PGothic" w:eastAsia="MS PGothic" w:hAnsi="MS PGothic" w:cs="MS PGothic" w:hint="default"/>
        <w:b w:val="0"/>
        <w:bCs w:val="0"/>
        <w:i w:val="0"/>
        <w:iCs w:val="0"/>
        <w:w w:val="169"/>
        <w:sz w:val="28"/>
        <w:szCs w:val="28"/>
      </w:rPr>
    </w:lvl>
    <w:lvl w:ilvl="1" w:tplc="708873FC">
      <w:numFmt w:val="bullet"/>
      <w:lvlText w:val="-"/>
      <w:lvlJc w:val="left"/>
      <w:pPr>
        <w:ind w:left="2189" w:hanging="330"/>
      </w:pPr>
      <w:rPr>
        <w:rFonts w:ascii="Times New Roman" w:eastAsia="Times New Roman" w:hAnsi="Times New Roman" w:cs="Times New Roman" w:hint="default"/>
        <w:b w:val="0"/>
        <w:bCs w:val="0"/>
        <w:i w:val="0"/>
        <w:iCs w:val="0"/>
        <w:w w:val="100"/>
        <w:sz w:val="28"/>
        <w:szCs w:val="28"/>
      </w:rPr>
    </w:lvl>
    <w:lvl w:ilvl="2" w:tplc="1428BD22">
      <w:numFmt w:val="bullet"/>
      <w:lvlText w:val="•"/>
      <w:lvlJc w:val="left"/>
      <w:pPr>
        <w:ind w:left="3275" w:hanging="330"/>
      </w:pPr>
      <w:rPr>
        <w:rFonts w:hint="default"/>
      </w:rPr>
    </w:lvl>
    <w:lvl w:ilvl="3" w:tplc="3384BD6A">
      <w:numFmt w:val="bullet"/>
      <w:lvlText w:val="•"/>
      <w:lvlJc w:val="left"/>
      <w:pPr>
        <w:ind w:left="4371" w:hanging="330"/>
      </w:pPr>
      <w:rPr>
        <w:rFonts w:hint="default"/>
      </w:rPr>
    </w:lvl>
    <w:lvl w:ilvl="4" w:tplc="36105998">
      <w:numFmt w:val="bullet"/>
      <w:lvlText w:val="•"/>
      <w:lvlJc w:val="left"/>
      <w:pPr>
        <w:ind w:left="5466" w:hanging="330"/>
      </w:pPr>
      <w:rPr>
        <w:rFonts w:hint="default"/>
      </w:rPr>
    </w:lvl>
    <w:lvl w:ilvl="5" w:tplc="7F80E28A">
      <w:numFmt w:val="bullet"/>
      <w:lvlText w:val="•"/>
      <w:lvlJc w:val="left"/>
      <w:pPr>
        <w:ind w:left="6562" w:hanging="330"/>
      </w:pPr>
      <w:rPr>
        <w:rFonts w:hint="default"/>
      </w:rPr>
    </w:lvl>
    <w:lvl w:ilvl="6" w:tplc="5EFC741A">
      <w:numFmt w:val="bullet"/>
      <w:lvlText w:val="•"/>
      <w:lvlJc w:val="left"/>
      <w:pPr>
        <w:ind w:left="7657" w:hanging="330"/>
      </w:pPr>
      <w:rPr>
        <w:rFonts w:hint="default"/>
      </w:rPr>
    </w:lvl>
    <w:lvl w:ilvl="7" w:tplc="81AC2F32">
      <w:numFmt w:val="bullet"/>
      <w:lvlText w:val="•"/>
      <w:lvlJc w:val="left"/>
      <w:pPr>
        <w:ind w:left="8753" w:hanging="330"/>
      </w:pPr>
      <w:rPr>
        <w:rFonts w:hint="default"/>
      </w:rPr>
    </w:lvl>
    <w:lvl w:ilvl="8" w:tplc="ECAC0A44">
      <w:numFmt w:val="bullet"/>
      <w:lvlText w:val="•"/>
      <w:lvlJc w:val="left"/>
      <w:pPr>
        <w:ind w:left="9848" w:hanging="330"/>
      </w:pPr>
      <w:rPr>
        <w:rFonts w:hint="default"/>
      </w:rPr>
    </w:lvl>
  </w:abstractNum>
  <w:abstractNum w:abstractNumId="32" w15:restartNumberingAfterBreak="0">
    <w:nsid w:val="55AC6337"/>
    <w:multiLevelType w:val="hybridMultilevel"/>
    <w:tmpl w:val="E33AAEBA"/>
    <w:lvl w:ilvl="0" w:tplc="A558B5A6">
      <w:start w:val="1"/>
      <w:numFmt w:val="upperLetter"/>
      <w:lvlText w:val="%1."/>
      <w:lvlJc w:val="left"/>
      <w:pPr>
        <w:ind w:left="2150" w:hanging="352"/>
        <w:jc w:val="left"/>
      </w:pPr>
      <w:rPr>
        <w:rFonts w:ascii="Times New Roman" w:eastAsia="Times New Roman" w:hAnsi="Times New Roman" w:cs="Times New Roman" w:hint="default"/>
        <w:b w:val="0"/>
        <w:bCs w:val="0"/>
        <w:i w:val="0"/>
        <w:iCs w:val="0"/>
        <w:w w:val="100"/>
        <w:sz w:val="22"/>
        <w:szCs w:val="22"/>
      </w:rPr>
    </w:lvl>
    <w:lvl w:ilvl="1" w:tplc="24F67B62">
      <w:numFmt w:val="bullet"/>
      <w:lvlText w:val="•"/>
      <w:lvlJc w:val="left"/>
      <w:pPr>
        <w:ind w:left="3148" w:hanging="352"/>
      </w:pPr>
      <w:rPr>
        <w:rFonts w:hint="default"/>
      </w:rPr>
    </w:lvl>
    <w:lvl w:ilvl="2" w:tplc="E2EAEC2A">
      <w:numFmt w:val="bullet"/>
      <w:lvlText w:val="•"/>
      <w:lvlJc w:val="left"/>
      <w:pPr>
        <w:ind w:left="4136" w:hanging="352"/>
      </w:pPr>
      <w:rPr>
        <w:rFonts w:hint="default"/>
      </w:rPr>
    </w:lvl>
    <w:lvl w:ilvl="3" w:tplc="B3EC1418">
      <w:numFmt w:val="bullet"/>
      <w:lvlText w:val="•"/>
      <w:lvlJc w:val="left"/>
      <w:pPr>
        <w:ind w:left="5124" w:hanging="352"/>
      </w:pPr>
      <w:rPr>
        <w:rFonts w:hint="default"/>
      </w:rPr>
    </w:lvl>
    <w:lvl w:ilvl="4" w:tplc="4704FB9E">
      <w:numFmt w:val="bullet"/>
      <w:lvlText w:val="•"/>
      <w:lvlJc w:val="left"/>
      <w:pPr>
        <w:ind w:left="6112" w:hanging="352"/>
      </w:pPr>
      <w:rPr>
        <w:rFonts w:hint="default"/>
      </w:rPr>
    </w:lvl>
    <w:lvl w:ilvl="5" w:tplc="935A4F60">
      <w:numFmt w:val="bullet"/>
      <w:lvlText w:val="•"/>
      <w:lvlJc w:val="left"/>
      <w:pPr>
        <w:ind w:left="7100" w:hanging="352"/>
      </w:pPr>
      <w:rPr>
        <w:rFonts w:hint="default"/>
      </w:rPr>
    </w:lvl>
    <w:lvl w:ilvl="6" w:tplc="943ADA16">
      <w:numFmt w:val="bullet"/>
      <w:lvlText w:val="•"/>
      <w:lvlJc w:val="left"/>
      <w:pPr>
        <w:ind w:left="8088" w:hanging="352"/>
      </w:pPr>
      <w:rPr>
        <w:rFonts w:hint="default"/>
      </w:rPr>
    </w:lvl>
    <w:lvl w:ilvl="7" w:tplc="34CE14FC">
      <w:numFmt w:val="bullet"/>
      <w:lvlText w:val="•"/>
      <w:lvlJc w:val="left"/>
      <w:pPr>
        <w:ind w:left="9076" w:hanging="352"/>
      </w:pPr>
      <w:rPr>
        <w:rFonts w:hint="default"/>
      </w:rPr>
    </w:lvl>
    <w:lvl w:ilvl="8" w:tplc="4418DAA0">
      <w:numFmt w:val="bullet"/>
      <w:lvlText w:val="•"/>
      <w:lvlJc w:val="left"/>
      <w:pPr>
        <w:ind w:left="10064" w:hanging="352"/>
      </w:pPr>
      <w:rPr>
        <w:rFonts w:hint="default"/>
      </w:rPr>
    </w:lvl>
  </w:abstractNum>
  <w:abstractNum w:abstractNumId="33" w15:restartNumberingAfterBreak="0">
    <w:nsid w:val="573C5D0E"/>
    <w:multiLevelType w:val="hybridMultilevel"/>
    <w:tmpl w:val="6360F774"/>
    <w:lvl w:ilvl="0" w:tplc="B0D68A44">
      <w:numFmt w:val="bullet"/>
      <w:lvlText w:val="-"/>
      <w:lvlJc w:val="left"/>
      <w:pPr>
        <w:ind w:left="2220" w:hanging="360"/>
      </w:pPr>
      <w:rPr>
        <w:rFonts w:ascii="Times New Roman" w:eastAsia="Times New Roman" w:hAnsi="Times New Roman" w:cs="Times New Roman" w:hint="default"/>
        <w:b w:val="0"/>
        <w:bCs w:val="0"/>
        <w:i w:val="0"/>
        <w:iCs w:val="0"/>
        <w:w w:val="100"/>
        <w:sz w:val="28"/>
        <w:szCs w:val="28"/>
      </w:rPr>
    </w:lvl>
    <w:lvl w:ilvl="1" w:tplc="C8DE696A">
      <w:numFmt w:val="bullet"/>
      <w:lvlText w:val="•"/>
      <w:lvlJc w:val="left"/>
      <w:pPr>
        <w:ind w:left="3202" w:hanging="360"/>
      </w:pPr>
      <w:rPr>
        <w:rFonts w:hint="default"/>
      </w:rPr>
    </w:lvl>
    <w:lvl w:ilvl="2" w:tplc="62F00BFC">
      <w:numFmt w:val="bullet"/>
      <w:lvlText w:val="•"/>
      <w:lvlJc w:val="left"/>
      <w:pPr>
        <w:ind w:left="4184" w:hanging="360"/>
      </w:pPr>
      <w:rPr>
        <w:rFonts w:hint="default"/>
      </w:rPr>
    </w:lvl>
    <w:lvl w:ilvl="3" w:tplc="2982B02C">
      <w:numFmt w:val="bullet"/>
      <w:lvlText w:val="•"/>
      <w:lvlJc w:val="left"/>
      <w:pPr>
        <w:ind w:left="5166" w:hanging="360"/>
      </w:pPr>
      <w:rPr>
        <w:rFonts w:hint="default"/>
      </w:rPr>
    </w:lvl>
    <w:lvl w:ilvl="4" w:tplc="FA0C67DC">
      <w:numFmt w:val="bullet"/>
      <w:lvlText w:val="•"/>
      <w:lvlJc w:val="left"/>
      <w:pPr>
        <w:ind w:left="6148" w:hanging="360"/>
      </w:pPr>
      <w:rPr>
        <w:rFonts w:hint="default"/>
      </w:rPr>
    </w:lvl>
    <w:lvl w:ilvl="5" w:tplc="F1DACF0C">
      <w:numFmt w:val="bullet"/>
      <w:lvlText w:val="•"/>
      <w:lvlJc w:val="left"/>
      <w:pPr>
        <w:ind w:left="7130" w:hanging="360"/>
      </w:pPr>
      <w:rPr>
        <w:rFonts w:hint="default"/>
      </w:rPr>
    </w:lvl>
    <w:lvl w:ilvl="6" w:tplc="9E882F48">
      <w:numFmt w:val="bullet"/>
      <w:lvlText w:val="•"/>
      <w:lvlJc w:val="left"/>
      <w:pPr>
        <w:ind w:left="8112" w:hanging="360"/>
      </w:pPr>
      <w:rPr>
        <w:rFonts w:hint="default"/>
      </w:rPr>
    </w:lvl>
    <w:lvl w:ilvl="7" w:tplc="3FEA7076">
      <w:numFmt w:val="bullet"/>
      <w:lvlText w:val="•"/>
      <w:lvlJc w:val="left"/>
      <w:pPr>
        <w:ind w:left="9094" w:hanging="360"/>
      </w:pPr>
      <w:rPr>
        <w:rFonts w:hint="default"/>
      </w:rPr>
    </w:lvl>
    <w:lvl w:ilvl="8" w:tplc="E0FCDB4A">
      <w:numFmt w:val="bullet"/>
      <w:lvlText w:val="•"/>
      <w:lvlJc w:val="left"/>
      <w:pPr>
        <w:ind w:left="10076" w:hanging="360"/>
      </w:pPr>
      <w:rPr>
        <w:rFonts w:hint="default"/>
      </w:rPr>
    </w:lvl>
  </w:abstractNum>
  <w:abstractNum w:abstractNumId="34" w15:restartNumberingAfterBreak="0">
    <w:nsid w:val="5C3D6A2D"/>
    <w:multiLevelType w:val="hybridMultilevel"/>
    <w:tmpl w:val="2B7EF3CC"/>
    <w:lvl w:ilvl="0" w:tplc="72F6C4FE">
      <w:numFmt w:val="bullet"/>
      <w:lvlText w:val="•"/>
      <w:lvlJc w:val="left"/>
      <w:pPr>
        <w:ind w:left="1932" w:hanging="360"/>
      </w:pPr>
      <w:rPr>
        <w:rFonts w:ascii="Times New Roman" w:eastAsia="Times New Roman" w:hAnsi="Times New Roman" w:cs="Times New Roman" w:hint="default"/>
        <w:b w:val="0"/>
        <w:bCs w:val="0"/>
        <w:i w:val="0"/>
        <w:iCs w:val="0"/>
        <w:w w:val="100"/>
        <w:sz w:val="28"/>
        <w:szCs w:val="28"/>
      </w:rPr>
    </w:lvl>
    <w:lvl w:ilvl="1" w:tplc="ED22B78E">
      <w:numFmt w:val="bullet"/>
      <w:lvlText w:val="•"/>
      <w:lvlJc w:val="left"/>
      <w:pPr>
        <w:ind w:left="2950" w:hanging="360"/>
      </w:pPr>
      <w:rPr>
        <w:rFonts w:hint="default"/>
      </w:rPr>
    </w:lvl>
    <w:lvl w:ilvl="2" w:tplc="3558E9B4">
      <w:numFmt w:val="bullet"/>
      <w:lvlText w:val="•"/>
      <w:lvlJc w:val="left"/>
      <w:pPr>
        <w:ind w:left="3960" w:hanging="360"/>
      </w:pPr>
      <w:rPr>
        <w:rFonts w:hint="default"/>
      </w:rPr>
    </w:lvl>
    <w:lvl w:ilvl="3" w:tplc="33549416">
      <w:numFmt w:val="bullet"/>
      <w:lvlText w:val="•"/>
      <w:lvlJc w:val="left"/>
      <w:pPr>
        <w:ind w:left="4970" w:hanging="360"/>
      </w:pPr>
      <w:rPr>
        <w:rFonts w:hint="default"/>
      </w:rPr>
    </w:lvl>
    <w:lvl w:ilvl="4" w:tplc="83E6A914">
      <w:numFmt w:val="bullet"/>
      <w:lvlText w:val="•"/>
      <w:lvlJc w:val="left"/>
      <w:pPr>
        <w:ind w:left="5980" w:hanging="360"/>
      </w:pPr>
      <w:rPr>
        <w:rFonts w:hint="default"/>
      </w:rPr>
    </w:lvl>
    <w:lvl w:ilvl="5" w:tplc="176608AE">
      <w:numFmt w:val="bullet"/>
      <w:lvlText w:val="•"/>
      <w:lvlJc w:val="left"/>
      <w:pPr>
        <w:ind w:left="6990" w:hanging="360"/>
      </w:pPr>
      <w:rPr>
        <w:rFonts w:hint="default"/>
      </w:rPr>
    </w:lvl>
    <w:lvl w:ilvl="6" w:tplc="39EC782C">
      <w:numFmt w:val="bullet"/>
      <w:lvlText w:val="•"/>
      <w:lvlJc w:val="left"/>
      <w:pPr>
        <w:ind w:left="8000" w:hanging="360"/>
      </w:pPr>
      <w:rPr>
        <w:rFonts w:hint="default"/>
      </w:rPr>
    </w:lvl>
    <w:lvl w:ilvl="7" w:tplc="961E7DEC">
      <w:numFmt w:val="bullet"/>
      <w:lvlText w:val="•"/>
      <w:lvlJc w:val="left"/>
      <w:pPr>
        <w:ind w:left="9010" w:hanging="360"/>
      </w:pPr>
      <w:rPr>
        <w:rFonts w:hint="default"/>
      </w:rPr>
    </w:lvl>
    <w:lvl w:ilvl="8" w:tplc="66F2CF6A">
      <w:numFmt w:val="bullet"/>
      <w:lvlText w:val="•"/>
      <w:lvlJc w:val="left"/>
      <w:pPr>
        <w:ind w:left="10020" w:hanging="360"/>
      </w:pPr>
      <w:rPr>
        <w:rFonts w:hint="default"/>
      </w:rPr>
    </w:lvl>
  </w:abstractNum>
  <w:abstractNum w:abstractNumId="35" w15:restartNumberingAfterBreak="0">
    <w:nsid w:val="603E78E7"/>
    <w:multiLevelType w:val="hybridMultilevel"/>
    <w:tmpl w:val="30F6CBBA"/>
    <w:lvl w:ilvl="0" w:tplc="433E2F72">
      <w:start w:val="15"/>
      <w:numFmt w:val="decimal"/>
      <w:lvlText w:val="%1."/>
      <w:lvlJc w:val="left"/>
      <w:pPr>
        <w:ind w:left="1851" w:hanging="351"/>
        <w:jc w:val="left"/>
      </w:pPr>
      <w:rPr>
        <w:rFonts w:ascii="Times New Roman" w:eastAsia="Times New Roman" w:hAnsi="Times New Roman" w:cs="Times New Roman" w:hint="default"/>
        <w:b w:val="0"/>
        <w:bCs w:val="0"/>
        <w:i w:val="0"/>
        <w:iCs w:val="0"/>
        <w:w w:val="100"/>
        <w:sz w:val="26"/>
        <w:szCs w:val="26"/>
      </w:rPr>
    </w:lvl>
    <w:lvl w:ilvl="1" w:tplc="AB44F6CC">
      <w:numFmt w:val="bullet"/>
      <w:lvlText w:val="•"/>
      <w:lvlJc w:val="left"/>
      <w:pPr>
        <w:ind w:left="2878" w:hanging="351"/>
      </w:pPr>
      <w:rPr>
        <w:rFonts w:hint="default"/>
      </w:rPr>
    </w:lvl>
    <w:lvl w:ilvl="2" w:tplc="744E59E6">
      <w:numFmt w:val="bullet"/>
      <w:lvlText w:val="•"/>
      <w:lvlJc w:val="left"/>
      <w:pPr>
        <w:ind w:left="3896" w:hanging="351"/>
      </w:pPr>
      <w:rPr>
        <w:rFonts w:hint="default"/>
      </w:rPr>
    </w:lvl>
    <w:lvl w:ilvl="3" w:tplc="349C98BE">
      <w:numFmt w:val="bullet"/>
      <w:lvlText w:val="•"/>
      <w:lvlJc w:val="left"/>
      <w:pPr>
        <w:ind w:left="4914" w:hanging="351"/>
      </w:pPr>
      <w:rPr>
        <w:rFonts w:hint="default"/>
      </w:rPr>
    </w:lvl>
    <w:lvl w:ilvl="4" w:tplc="5E009738">
      <w:numFmt w:val="bullet"/>
      <w:lvlText w:val="•"/>
      <w:lvlJc w:val="left"/>
      <w:pPr>
        <w:ind w:left="5932" w:hanging="351"/>
      </w:pPr>
      <w:rPr>
        <w:rFonts w:hint="default"/>
      </w:rPr>
    </w:lvl>
    <w:lvl w:ilvl="5" w:tplc="BB809AF8">
      <w:numFmt w:val="bullet"/>
      <w:lvlText w:val="•"/>
      <w:lvlJc w:val="left"/>
      <w:pPr>
        <w:ind w:left="6950" w:hanging="351"/>
      </w:pPr>
      <w:rPr>
        <w:rFonts w:hint="default"/>
      </w:rPr>
    </w:lvl>
    <w:lvl w:ilvl="6" w:tplc="A9104924">
      <w:numFmt w:val="bullet"/>
      <w:lvlText w:val="•"/>
      <w:lvlJc w:val="left"/>
      <w:pPr>
        <w:ind w:left="7968" w:hanging="351"/>
      </w:pPr>
      <w:rPr>
        <w:rFonts w:hint="default"/>
      </w:rPr>
    </w:lvl>
    <w:lvl w:ilvl="7" w:tplc="4828A0AA">
      <w:numFmt w:val="bullet"/>
      <w:lvlText w:val="•"/>
      <w:lvlJc w:val="left"/>
      <w:pPr>
        <w:ind w:left="8986" w:hanging="351"/>
      </w:pPr>
      <w:rPr>
        <w:rFonts w:hint="default"/>
      </w:rPr>
    </w:lvl>
    <w:lvl w:ilvl="8" w:tplc="0C6AC3E2">
      <w:numFmt w:val="bullet"/>
      <w:lvlText w:val="•"/>
      <w:lvlJc w:val="left"/>
      <w:pPr>
        <w:ind w:left="10004" w:hanging="351"/>
      </w:pPr>
      <w:rPr>
        <w:rFonts w:hint="default"/>
      </w:rPr>
    </w:lvl>
  </w:abstractNum>
  <w:abstractNum w:abstractNumId="36" w15:restartNumberingAfterBreak="0">
    <w:nsid w:val="64973B60"/>
    <w:multiLevelType w:val="hybridMultilevel"/>
    <w:tmpl w:val="48CE7F5E"/>
    <w:lvl w:ilvl="0" w:tplc="D1AA1A58">
      <w:numFmt w:val="bullet"/>
      <w:lvlText w:val="❖"/>
      <w:lvlJc w:val="left"/>
      <w:pPr>
        <w:ind w:left="1860" w:hanging="353"/>
      </w:pPr>
      <w:rPr>
        <w:rFonts w:ascii="MS PGothic" w:eastAsia="MS PGothic" w:hAnsi="MS PGothic" w:cs="MS PGothic" w:hint="default"/>
        <w:w w:val="78"/>
      </w:rPr>
    </w:lvl>
    <w:lvl w:ilvl="1" w:tplc="1F30B9FA">
      <w:numFmt w:val="bullet"/>
      <w:lvlText w:val=""/>
      <w:lvlJc w:val="left"/>
      <w:pPr>
        <w:ind w:left="3230" w:hanging="130"/>
      </w:pPr>
      <w:rPr>
        <w:rFonts w:ascii="Symbol" w:eastAsia="Symbol" w:hAnsi="Symbol" w:cs="Symbol" w:hint="default"/>
        <w:b w:val="0"/>
        <w:bCs w:val="0"/>
        <w:i w:val="0"/>
        <w:iCs w:val="0"/>
        <w:w w:val="100"/>
        <w:position w:val="4"/>
        <w:sz w:val="26"/>
        <w:szCs w:val="26"/>
      </w:rPr>
    </w:lvl>
    <w:lvl w:ilvl="2" w:tplc="1DC6971E">
      <w:numFmt w:val="bullet"/>
      <w:lvlText w:val="•"/>
      <w:lvlJc w:val="left"/>
      <w:pPr>
        <w:ind w:left="4217" w:hanging="130"/>
      </w:pPr>
      <w:rPr>
        <w:rFonts w:hint="default"/>
      </w:rPr>
    </w:lvl>
    <w:lvl w:ilvl="3" w:tplc="CB24AFC6">
      <w:numFmt w:val="bullet"/>
      <w:lvlText w:val="•"/>
      <w:lvlJc w:val="left"/>
      <w:pPr>
        <w:ind w:left="5195" w:hanging="130"/>
      </w:pPr>
      <w:rPr>
        <w:rFonts w:hint="default"/>
      </w:rPr>
    </w:lvl>
    <w:lvl w:ilvl="4" w:tplc="F3D24C26">
      <w:numFmt w:val="bullet"/>
      <w:lvlText w:val="•"/>
      <w:lvlJc w:val="left"/>
      <w:pPr>
        <w:ind w:left="6173" w:hanging="130"/>
      </w:pPr>
      <w:rPr>
        <w:rFonts w:hint="default"/>
      </w:rPr>
    </w:lvl>
    <w:lvl w:ilvl="5" w:tplc="CF5441E2">
      <w:numFmt w:val="bullet"/>
      <w:lvlText w:val="•"/>
      <w:lvlJc w:val="left"/>
      <w:pPr>
        <w:ind w:left="7151" w:hanging="130"/>
      </w:pPr>
      <w:rPr>
        <w:rFonts w:hint="default"/>
      </w:rPr>
    </w:lvl>
    <w:lvl w:ilvl="6" w:tplc="CD12E57A">
      <w:numFmt w:val="bullet"/>
      <w:lvlText w:val="•"/>
      <w:lvlJc w:val="left"/>
      <w:pPr>
        <w:ind w:left="8128" w:hanging="130"/>
      </w:pPr>
      <w:rPr>
        <w:rFonts w:hint="default"/>
      </w:rPr>
    </w:lvl>
    <w:lvl w:ilvl="7" w:tplc="37589B50">
      <w:numFmt w:val="bullet"/>
      <w:lvlText w:val="•"/>
      <w:lvlJc w:val="left"/>
      <w:pPr>
        <w:ind w:left="9106" w:hanging="130"/>
      </w:pPr>
      <w:rPr>
        <w:rFonts w:hint="default"/>
      </w:rPr>
    </w:lvl>
    <w:lvl w:ilvl="8" w:tplc="C9FECDEE">
      <w:numFmt w:val="bullet"/>
      <w:lvlText w:val="•"/>
      <w:lvlJc w:val="left"/>
      <w:pPr>
        <w:ind w:left="10084" w:hanging="130"/>
      </w:pPr>
      <w:rPr>
        <w:rFonts w:hint="default"/>
      </w:rPr>
    </w:lvl>
  </w:abstractNum>
  <w:abstractNum w:abstractNumId="37" w15:restartNumberingAfterBreak="0">
    <w:nsid w:val="68136FA3"/>
    <w:multiLevelType w:val="hybridMultilevel"/>
    <w:tmpl w:val="0038C57E"/>
    <w:lvl w:ilvl="0" w:tplc="F056D134">
      <w:numFmt w:val="bullet"/>
      <w:lvlText w:val="•"/>
      <w:lvlJc w:val="left"/>
      <w:pPr>
        <w:ind w:left="2072" w:hanging="126"/>
      </w:pPr>
      <w:rPr>
        <w:rFonts w:ascii="Arial" w:eastAsia="Arial" w:hAnsi="Arial" w:cs="Arial" w:hint="default"/>
        <w:b w:val="0"/>
        <w:bCs w:val="0"/>
        <w:i w:val="0"/>
        <w:iCs w:val="0"/>
        <w:w w:val="100"/>
        <w:sz w:val="20"/>
        <w:szCs w:val="20"/>
      </w:rPr>
    </w:lvl>
    <w:lvl w:ilvl="1" w:tplc="6590AA92">
      <w:numFmt w:val="bullet"/>
      <w:lvlText w:val="•"/>
      <w:lvlJc w:val="left"/>
      <w:pPr>
        <w:ind w:left="3076" w:hanging="126"/>
      </w:pPr>
      <w:rPr>
        <w:rFonts w:hint="default"/>
      </w:rPr>
    </w:lvl>
    <w:lvl w:ilvl="2" w:tplc="47E4701A">
      <w:numFmt w:val="bullet"/>
      <w:lvlText w:val="•"/>
      <w:lvlJc w:val="left"/>
      <w:pPr>
        <w:ind w:left="4072" w:hanging="126"/>
      </w:pPr>
      <w:rPr>
        <w:rFonts w:hint="default"/>
      </w:rPr>
    </w:lvl>
    <w:lvl w:ilvl="3" w:tplc="349E07DE">
      <w:numFmt w:val="bullet"/>
      <w:lvlText w:val="•"/>
      <w:lvlJc w:val="left"/>
      <w:pPr>
        <w:ind w:left="5068" w:hanging="126"/>
      </w:pPr>
      <w:rPr>
        <w:rFonts w:hint="default"/>
      </w:rPr>
    </w:lvl>
    <w:lvl w:ilvl="4" w:tplc="52C24E6C">
      <w:numFmt w:val="bullet"/>
      <w:lvlText w:val="•"/>
      <w:lvlJc w:val="left"/>
      <w:pPr>
        <w:ind w:left="6064" w:hanging="126"/>
      </w:pPr>
      <w:rPr>
        <w:rFonts w:hint="default"/>
      </w:rPr>
    </w:lvl>
    <w:lvl w:ilvl="5" w:tplc="EBB89CF4">
      <w:numFmt w:val="bullet"/>
      <w:lvlText w:val="•"/>
      <w:lvlJc w:val="left"/>
      <w:pPr>
        <w:ind w:left="7060" w:hanging="126"/>
      </w:pPr>
      <w:rPr>
        <w:rFonts w:hint="default"/>
      </w:rPr>
    </w:lvl>
    <w:lvl w:ilvl="6" w:tplc="CA524488">
      <w:numFmt w:val="bullet"/>
      <w:lvlText w:val="•"/>
      <w:lvlJc w:val="left"/>
      <w:pPr>
        <w:ind w:left="8056" w:hanging="126"/>
      </w:pPr>
      <w:rPr>
        <w:rFonts w:hint="default"/>
      </w:rPr>
    </w:lvl>
    <w:lvl w:ilvl="7" w:tplc="972CFEEA">
      <w:numFmt w:val="bullet"/>
      <w:lvlText w:val="•"/>
      <w:lvlJc w:val="left"/>
      <w:pPr>
        <w:ind w:left="9052" w:hanging="126"/>
      </w:pPr>
      <w:rPr>
        <w:rFonts w:hint="default"/>
      </w:rPr>
    </w:lvl>
    <w:lvl w:ilvl="8" w:tplc="E6AA990C">
      <w:numFmt w:val="bullet"/>
      <w:lvlText w:val="•"/>
      <w:lvlJc w:val="left"/>
      <w:pPr>
        <w:ind w:left="10048" w:hanging="126"/>
      </w:pPr>
      <w:rPr>
        <w:rFonts w:hint="default"/>
      </w:rPr>
    </w:lvl>
  </w:abstractNum>
  <w:abstractNum w:abstractNumId="38" w15:restartNumberingAfterBreak="0">
    <w:nsid w:val="68F017CB"/>
    <w:multiLevelType w:val="multilevel"/>
    <w:tmpl w:val="0A78230A"/>
    <w:lvl w:ilvl="0">
      <w:start w:val="9"/>
      <w:numFmt w:val="decimal"/>
      <w:lvlText w:val="%1"/>
      <w:lvlJc w:val="left"/>
      <w:pPr>
        <w:ind w:left="2473" w:hanging="485"/>
        <w:jc w:val="left"/>
      </w:pPr>
      <w:rPr>
        <w:rFonts w:hint="default"/>
      </w:rPr>
    </w:lvl>
    <w:lvl w:ilvl="1">
      <w:start w:val="2"/>
      <w:numFmt w:val="decimal"/>
      <w:lvlText w:val="%1.%2"/>
      <w:lvlJc w:val="left"/>
      <w:pPr>
        <w:ind w:left="2473" w:hanging="485"/>
        <w:jc w:val="left"/>
      </w:pPr>
      <w:rPr>
        <w:rFonts w:ascii="Times New Roman" w:eastAsia="Times New Roman" w:hAnsi="Times New Roman" w:cs="Times New Roman" w:hint="default"/>
        <w:b w:val="0"/>
        <w:bCs w:val="0"/>
        <w:i w:val="0"/>
        <w:iCs w:val="0"/>
        <w:w w:val="100"/>
        <w:sz w:val="28"/>
        <w:szCs w:val="28"/>
      </w:rPr>
    </w:lvl>
    <w:lvl w:ilvl="2">
      <w:numFmt w:val="bullet"/>
      <w:lvlText w:val="•"/>
      <w:lvlJc w:val="left"/>
      <w:pPr>
        <w:ind w:left="4392" w:hanging="485"/>
      </w:pPr>
      <w:rPr>
        <w:rFonts w:hint="default"/>
      </w:rPr>
    </w:lvl>
    <w:lvl w:ilvl="3">
      <w:numFmt w:val="bullet"/>
      <w:lvlText w:val="•"/>
      <w:lvlJc w:val="left"/>
      <w:pPr>
        <w:ind w:left="5348" w:hanging="485"/>
      </w:pPr>
      <w:rPr>
        <w:rFonts w:hint="default"/>
      </w:rPr>
    </w:lvl>
    <w:lvl w:ilvl="4">
      <w:numFmt w:val="bullet"/>
      <w:lvlText w:val="•"/>
      <w:lvlJc w:val="left"/>
      <w:pPr>
        <w:ind w:left="6304" w:hanging="485"/>
      </w:pPr>
      <w:rPr>
        <w:rFonts w:hint="default"/>
      </w:rPr>
    </w:lvl>
    <w:lvl w:ilvl="5">
      <w:numFmt w:val="bullet"/>
      <w:lvlText w:val="•"/>
      <w:lvlJc w:val="left"/>
      <w:pPr>
        <w:ind w:left="7260" w:hanging="485"/>
      </w:pPr>
      <w:rPr>
        <w:rFonts w:hint="default"/>
      </w:rPr>
    </w:lvl>
    <w:lvl w:ilvl="6">
      <w:numFmt w:val="bullet"/>
      <w:lvlText w:val="•"/>
      <w:lvlJc w:val="left"/>
      <w:pPr>
        <w:ind w:left="8216" w:hanging="485"/>
      </w:pPr>
      <w:rPr>
        <w:rFonts w:hint="default"/>
      </w:rPr>
    </w:lvl>
    <w:lvl w:ilvl="7">
      <w:numFmt w:val="bullet"/>
      <w:lvlText w:val="•"/>
      <w:lvlJc w:val="left"/>
      <w:pPr>
        <w:ind w:left="9172" w:hanging="485"/>
      </w:pPr>
      <w:rPr>
        <w:rFonts w:hint="default"/>
      </w:rPr>
    </w:lvl>
    <w:lvl w:ilvl="8">
      <w:numFmt w:val="bullet"/>
      <w:lvlText w:val="•"/>
      <w:lvlJc w:val="left"/>
      <w:pPr>
        <w:ind w:left="10128" w:hanging="485"/>
      </w:pPr>
      <w:rPr>
        <w:rFonts w:hint="default"/>
      </w:rPr>
    </w:lvl>
  </w:abstractNum>
  <w:abstractNum w:abstractNumId="39" w15:restartNumberingAfterBreak="0">
    <w:nsid w:val="69715495"/>
    <w:multiLevelType w:val="hybridMultilevel"/>
    <w:tmpl w:val="50E00A9E"/>
    <w:lvl w:ilvl="0" w:tplc="BE705888">
      <w:start w:val="1"/>
      <w:numFmt w:val="decimal"/>
      <w:lvlText w:val="%1."/>
      <w:lvlJc w:val="left"/>
      <w:pPr>
        <w:ind w:left="1500" w:hanging="265"/>
        <w:jc w:val="left"/>
      </w:pPr>
      <w:rPr>
        <w:rFonts w:ascii="Times New Roman" w:eastAsia="Times New Roman" w:hAnsi="Times New Roman" w:cs="Times New Roman" w:hint="default"/>
        <w:b/>
        <w:bCs/>
        <w:i w:val="0"/>
        <w:iCs w:val="0"/>
        <w:w w:val="100"/>
        <w:sz w:val="28"/>
        <w:szCs w:val="28"/>
      </w:rPr>
    </w:lvl>
    <w:lvl w:ilvl="1" w:tplc="D67A851C">
      <w:numFmt w:val="bullet"/>
      <w:lvlText w:val="•"/>
      <w:lvlJc w:val="left"/>
      <w:pPr>
        <w:ind w:left="2554" w:hanging="265"/>
      </w:pPr>
      <w:rPr>
        <w:rFonts w:hint="default"/>
      </w:rPr>
    </w:lvl>
    <w:lvl w:ilvl="2" w:tplc="08C4B9E4">
      <w:numFmt w:val="bullet"/>
      <w:lvlText w:val="•"/>
      <w:lvlJc w:val="left"/>
      <w:pPr>
        <w:ind w:left="3608" w:hanging="265"/>
      </w:pPr>
      <w:rPr>
        <w:rFonts w:hint="default"/>
      </w:rPr>
    </w:lvl>
    <w:lvl w:ilvl="3" w:tplc="CF464E6A">
      <w:numFmt w:val="bullet"/>
      <w:lvlText w:val="•"/>
      <w:lvlJc w:val="left"/>
      <w:pPr>
        <w:ind w:left="4662" w:hanging="265"/>
      </w:pPr>
      <w:rPr>
        <w:rFonts w:hint="default"/>
      </w:rPr>
    </w:lvl>
    <w:lvl w:ilvl="4" w:tplc="A5DEA04C">
      <w:numFmt w:val="bullet"/>
      <w:lvlText w:val="•"/>
      <w:lvlJc w:val="left"/>
      <w:pPr>
        <w:ind w:left="5716" w:hanging="265"/>
      </w:pPr>
      <w:rPr>
        <w:rFonts w:hint="default"/>
      </w:rPr>
    </w:lvl>
    <w:lvl w:ilvl="5" w:tplc="2A2AF644">
      <w:numFmt w:val="bullet"/>
      <w:lvlText w:val="•"/>
      <w:lvlJc w:val="left"/>
      <w:pPr>
        <w:ind w:left="6770" w:hanging="265"/>
      </w:pPr>
      <w:rPr>
        <w:rFonts w:hint="default"/>
      </w:rPr>
    </w:lvl>
    <w:lvl w:ilvl="6" w:tplc="2404F788">
      <w:numFmt w:val="bullet"/>
      <w:lvlText w:val="•"/>
      <w:lvlJc w:val="left"/>
      <w:pPr>
        <w:ind w:left="7824" w:hanging="265"/>
      </w:pPr>
      <w:rPr>
        <w:rFonts w:hint="default"/>
      </w:rPr>
    </w:lvl>
    <w:lvl w:ilvl="7" w:tplc="E8C46C32">
      <w:numFmt w:val="bullet"/>
      <w:lvlText w:val="•"/>
      <w:lvlJc w:val="left"/>
      <w:pPr>
        <w:ind w:left="8878" w:hanging="265"/>
      </w:pPr>
      <w:rPr>
        <w:rFonts w:hint="default"/>
      </w:rPr>
    </w:lvl>
    <w:lvl w:ilvl="8" w:tplc="399C992A">
      <w:numFmt w:val="bullet"/>
      <w:lvlText w:val="•"/>
      <w:lvlJc w:val="left"/>
      <w:pPr>
        <w:ind w:left="9932" w:hanging="265"/>
      </w:pPr>
      <w:rPr>
        <w:rFonts w:hint="default"/>
      </w:rPr>
    </w:lvl>
  </w:abstractNum>
  <w:abstractNum w:abstractNumId="40" w15:restartNumberingAfterBreak="0">
    <w:nsid w:val="6AD837D1"/>
    <w:multiLevelType w:val="hybridMultilevel"/>
    <w:tmpl w:val="06D448F4"/>
    <w:lvl w:ilvl="0" w:tplc="15863378">
      <w:start w:val="1"/>
      <w:numFmt w:val="decimal"/>
      <w:lvlText w:val="(%1)"/>
      <w:lvlJc w:val="left"/>
      <w:pPr>
        <w:ind w:left="1896" w:hanging="397"/>
        <w:jc w:val="left"/>
      </w:pPr>
      <w:rPr>
        <w:rFonts w:ascii="Times New Roman" w:eastAsia="Times New Roman" w:hAnsi="Times New Roman" w:cs="Times New Roman" w:hint="default"/>
        <w:b w:val="0"/>
        <w:bCs w:val="0"/>
        <w:i w:val="0"/>
        <w:iCs w:val="0"/>
        <w:w w:val="100"/>
        <w:sz w:val="28"/>
        <w:szCs w:val="28"/>
      </w:rPr>
    </w:lvl>
    <w:lvl w:ilvl="1" w:tplc="FE745F8C">
      <w:numFmt w:val="bullet"/>
      <w:lvlText w:val="•"/>
      <w:lvlJc w:val="left"/>
      <w:pPr>
        <w:ind w:left="2914" w:hanging="397"/>
      </w:pPr>
      <w:rPr>
        <w:rFonts w:hint="default"/>
      </w:rPr>
    </w:lvl>
    <w:lvl w:ilvl="2" w:tplc="F0B4CCB0">
      <w:numFmt w:val="bullet"/>
      <w:lvlText w:val="•"/>
      <w:lvlJc w:val="left"/>
      <w:pPr>
        <w:ind w:left="3928" w:hanging="397"/>
      </w:pPr>
      <w:rPr>
        <w:rFonts w:hint="default"/>
      </w:rPr>
    </w:lvl>
    <w:lvl w:ilvl="3" w:tplc="28662130">
      <w:numFmt w:val="bullet"/>
      <w:lvlText w:val="•"/>
      <w:lvlJc w:val="left"/>
      <w:pPr>
        <w:ind w:left="4942" w:hanging="397"/>
      </w:pPr>
      <w:rPr>
        <w:rFonts w:hint="default"/>
      </w:rPr>
    </w:lvl>
    <w:lvl w:ilvl="4" w:tplc="9A18352C">
      <w:numFmt w:val="bullet"/>
      <w:lvlText w:val="•"/>
      <w:lvlJc w:val="left"/>
      <w:pPr>
        <w:ind w:left="5956" w:hanging="397"/>
      </w:pPr>
      <w:rPr>
        <w:rFonts w:hint="default"/>
      </w:rPr>
    </w:lvl>
    <w:lvl w:ilvl="5" w:tplc="39189A6A">
      <w:numFmt w:val="bullet"/>
      <w:lvlText w:val="•"/>
      <w:lvlJc w:val="left"/>
      <w:pPr>
        <w:ind w:left="6970" w:hanging="397"/>
      </w:pPr>
      <w:rPr>
        <w:rFonts w:hint="default"/>
      </w:rPr>
    </w:lvl>
    <w:lvl w:ilvl="6" w:tplc="7822422C">
      <w:numFmt w:val="bullet"/>
      <w:lvlText w:val="•"/>
      <w:lvlJc w:val="left"/>
      <w:pPr>
        <w:ind w:left="7984" w:hanging="397"/>
      </w:pPr>
      <w:rPr>
        <w:rFonts w:hint="default"/>
      </w:rPr>
    </w:lvl>
    <w:lvl w:ilvl="7" w:tplc="F3E68010">
      <w:numFmt w:val="bullet"/>
      <w:lvlText w:val="•"/>
      <w:lvlJc w:val="left"/>
      <w:pPr>
        <w:ind w:left="8998" w:hanging="397"/>
      </w:pPr>
      <w:rPr>
        <w:rFonts w:hint="default"/>
      </w:rPr>
    </w:lvl>
    <w:lvl w:ilvl="8" w:tplc="4990A00C">
      <w:numFmt w:val="bullet"/>
      <w:lvlText w:val="•"/>
      <w:lvlJc w:val="left"/>
      <w:pPr>
        <w:ind w:left="10012" w:hanging="397"/>
      </w:pPr>
      <w:rPr>
        <w:rFonts w:hint="default"/>
      </w:rPr>
    </w:lvl>
  </w:abstractNum>
  <w:abstractNum w:abstractNumId="41" w15:restartNumberingAfterBreak="0">
    <w:nsid w:val="711158F6"/>
    <w:multiLevelType w:val="hybridMultilevel"/>
    <w:tmpl w:val="1B16711E"/>
    <w:lvl w:ilvl="0" w:tplc="2B34C79A">
      <w:numFmt w:val="bullet"/>
      <w:lvlText w:val="-"/>
      <w:lvlJc w:val="left"/>
      <w:pPr>
        <w:ind w:left="1692" w:hanging="190"/>
      </w:pPr>
      <w:rPr>
        <w:rFonts w:ascii="Times New Roman" w:eastAsia="Times New Roman" w:hAnsi="Times New Roman" w:cs="Times New Roman" w:hint="default"/>
        <w:b w:val="0"/>
        <w:bCs w:val="0"/>
        <w:i w:val="0"/>
        <w:iCs w:val="0"/>
        <w:w w:val="100"/>
        <w:sz w:val="24"/>
        <w:szCs w:val="24"/>
      </w:rPr>
    </w:lvl>
    <w:lvl w:ilvl="1" w:tplc="18E8EA06">
      <w:numFmt w:val="bullet"/>
      <w:lvlText w:val="•"/>
      <w:lvlJc w:val="left"/>
      <w:pPr>
        <w:ind w:left="2734" w:hanging="190"/>
      </w:pPr>
      <w:rPr>
        <w:rFonts w:hint="default"/>
      </w:rPr>
    </w:lvl>
    <w:lvl w:ilvl="2" w:tplc="6BEE08A2">
      <w:numFmt w:val="bullet"/>
      <w:lvlText w:val="•"/>
      <w:lvlJc w:val="left"/>
      <w:pPr>
        <w:ind w:left="3768" w:hanging="190"/>
      </w:pPr>
      <w:rPr>
        <w:rFonts w:hint="default"/>
      </w:rPr>
    </w:lvl>
    <w:lvl w:ilvl="3" w:tplc="68F01EA4">
      <w:numFmt w:val="bullet"/>
      <w:lvlText w:val="•"/>
      <w:lvlJc w:val="left"/>
      <w:pPr>
        <w:ind w:left="4802" w:hanging="190"/>
      </w:pPr>
      <w:rPr>
        <w:rFonts w:hint="default"/>
      </w:rPr>
    </w:lvl>
    <w:lvl w:ilvl="4" w:tplc="C6B0EF96">
      <w:numFmt w:val="bullet"/>
      <w:lvlText w:val="•"/>
      <w:lvlJc w:val="left"/>
      <w:pPr>
        <w:ind w:left="5836" w:hanging="190"/>
      </w:pPr>
      <w:rPr>
        <w:rFonts w:hint="default"/>
      </w:rPr>
    </w:lvl>
    <w:lvl w:ilvl="5" w:tplc="0ACA3232">
      <w:numFmt w:val="bullet"/>
      <w:lvlText w:val="•"/>
      <w:lvlJc w:val="left"/>
      <w:pPr>
        <w:ind w:left="6870" w:hanging="190"/>
      </w:pPr>
      <w:rPr>
        <w:rFonts w:hint="default"/>
      </w:rPr>
    </w:lvl>
    <w:lvl w:ilvl="6" w:tplc="384049CA">
      <w:numFmt w:val="bullet"/>
      <w:lvlText w:val="•"/>
      <w:lvlJc w:val="left"/>
      <w:pPr>
        <w:ind w:left="7904" w:hanging="190"/>
      </w:pPr>
      <w:rPr>
        <w:rFonts w:hint="default"/>
      </w:rPr>
    </w:lvl>
    <w:lvl w:ilvl="7" w:tplc="45D6B98A">
      <w:numFmt w:val="bullet"/>
      <w:lvlText w:val="•"/>
      <w:lvlJc w:val="left"/>
      <w:pPr>
        <w:ind w:left="8938" w:hanging="190"/>
      </w:pPr>
      <w:rPr>
        <w:rFonts w:hint="default"/>
      </w:rPr>
    </w:lvl>
    <w:lvl w:ilvl="8" w:tplc="97FADDA8">
      <w:numFmt w:val="bullet"/>
      <w:lvlText w:val="•"/>
      <w:lvlJc w:val="left"/>
      <w:pPr>
        <w:ind w:left="9972" w:hanging="190"/>
      </w:pPr>
      <w:rPr>
        <w:rFonts w:hint="default"/>
      </w:rPr>
    </w:lvl>
  </w:abstractNum>
  <w:abstractNum w:abstractNumId="42" w15:restartNumberingAfterBreak="0">
    <w:nsid w:val="712C687B"/>
    <w:multiLevelType w:val="hybridMultilevel"/>
    <w:tmpl w:val="E8D83A56"/>
    <w:lvl w:ilvl="0" w:tplc="5E5EA78C">
      <w:start w:val="1"/>
      <w:numFmt w:val="decimal"/>
      <w:lvlText w:val="%1."/>
      <w:lvlJc w:val="left"/>
      <w:pPr>
        <w:ind w:left="1500" w:hanging="265"/>
        <w:jc w:val="left"/>
      </w:pPr>
      <w:rPr>
        <w:rFonts w:ascii="Times New Roman" w:eastAsia="Times New Roman" w:hAnsi="Times New Roman" w:cs="Times New Roman" w:hint="default"/>
        <w:b/>
        <w:bCs/>
        <w:i w:val="0"/>
        <w:iCs w:val="0"/>
        <w:w w:val="100"/>
        <w:sz w:val="28"/>
        <w:szCs w:val="28"/>
      </w:rPr>
    </w:lvl>
    <w:lvl w:ilvl="1" w:tplc="4A503CB4">
      <w:numFmt w:val="bullet"/>
      <w:lvlText w:val="•"/>
      <w:lvlJc w:val="left"/>
      <w:pPr>
        <w:ind w:left="2554" w:hanging="265"/>
      </w:pPr>
      <w:rPr>
        <w:rFonts w:hint="default"/>
      </w:rPr>
    </w:lvl>
    <w:lvl w:ilvl="2" w:tplc="11B4942C">
      <w:numFmt w:val="bullet"/>
      <w:lvlText w:val="•"/>
      <w:lvlJc w:val="left"/>
      <w:pPr>
        <w:ind w:left="3608" w:hanging="265"/>
      </w:pPr>
      <w:rPr>
        <w:rFonts w:hint="default"/>
      </w:rPr>
    </w:lvl>
    <w:lvl w:ilvl="3" w:tplc="FA123F5C">
      <w:numFmt w:val="bullet"/>
      <w:lvlText w:val="•"/>
      <w:lvlJc w:val="left"/>
      <w:pPr>
        <w:ind w:left="4662" w:hanging="265"/>
      </w:pPr>
      <w:rPr>
        <w:rFonts w:hint="default"/>
      </w:rPr>
    </w:lvl>
    <w:lvl w:ilvl="4" w:tplc="FFA4C2EE">
      <w:numFmt w:val="bullet"/>
      <w:lvlText w:val="•"/>
      <w:lvlJc w:val="left"/>
      <w:pPr>
        <w:ind w:left="5716" w:hanging="265"/>
      </w:pPr>
      <w:rPr>
        <w:rFonts w:hint="default"/>
      </w:rPr>
    </w:lvl>
    <w:lvl w:ilvl="5" w:tplc="C50AAEAC">
      <w:numFmt w:val="bullet"/>
      <w:lvlText w:val="•"/>
      <w:lvlJc w:val="left"/>
      <w:pPr>
        <w:ind w:left="6770" w:hanging="265"/>
      </w:pPr>
      <w:rPr>
        <w:rFonts w:hint="default"/>
      </w:rPr>
    </w:lvl>
    <w:lvl w:ilvl="6" w:tplc="671AA65C">
      <w:numFmt w:val="bullet"/>
      <w:lvlText w:val="•"/>
      <w:lvlJc w:val="left"/>
      <w:pPr>
        <w:ind w:left="7824" w:hanging="265"/>
      </w:pPr>
      <w:rPr>
        <w:rFonts w:hint="default"/>
      </w:rPr>
    </w:lvl>
    <w:lvl w:ilvl="7" w:tplc="C11A8F9C">
      <w:numFmt w:val="bullet"/>
      <w:lvlText w:val="•"/>
      <w:lvlJc w:val="left"/>
      <w:pPr>
        <w:ind w:left="8878" w:hanging="265"/>
      </w:pPr>
      <w:rPr>
        <w:rFonts w:hint="default"/>
      </w:rPr>
    </w:lvl>
    <w:lvl w:ilvl="8" w:tplc="C59439F6">
      <w:numFmt w:val="bullet"/>
      <w:lvlText w:val="•"/>
      <w:lvlJc w:val="left"/>
      <w:pPr>
        <w:ind w:left="9932" w:hanging="265"/>
      </w:pPr>
      <w:rPr>
        <w:rFonts w:hint="default"/>
      </w:rPr>
    </w:lvl>
  </w:abstractNum>
  <w:abstractNum w:abstractNumId="43" w15:restartNumberingAfterBreak="0">
    <w:nsid w:val="71406F8E"/>
    <w:multiLevelType w:val="hybridMultilevel"/>
    <w:tmpl w:val="F5183C98"/>
    <w:lvl w:ilvl="0" w:tplc="0D0CE62C">
      <w:start w:val="144"/>
      <w:numFmt w:val="decimal"/>
      <w:lvlText w:val="%1."/>
      <w:lvlJc w:val="left"/>
      <w:pPr>
        <w:ind w:left="1794" w:hanging="491"/>
        <w:jc w:val="left"/>
      </w:pPr>
      <w:rPr>
        <w:rFonts w:ascii="Times New Roman" w:eastAsia="Times New Roman" w:hAnsi="Times New Roman" w:cs="Times New Roman" w:hint="default"/>
        <w:b w:val="0"/>
        <w:bCs w:val="0"/>
        <w:i w:val="0"/>
        <w:iCs w:val="0"/>
        <w:w w:val="100"/>
        <w:sz w:val="26"/>
        <w:szCs w:val="26"/>
      </w:rPr>
    </w:lvl>
    <w:lvl w:ilvl="1" w:tplc="A8B010FA">
      <w:numFmt w:val="bullet"/>
      <w:lvlText w:val="•"/>
      <w:lvlJc w:val="left"/>
      <w:pPr>
        <w:ind w:left="2824" w:hanging="491"/>
      </w:pPr>
      <w:rPr>
        <w:rFonts w:hint="default"/>
      </w:rPr>
    </w:lvl>
    <w:lvl w:ilvl="2" w:tplc="9B1AD166">
      <w:numFmt w:val="bullet"/>
      <w:lvlText w:val="•"/>
      <w:lvlJc w:val="left"/>
      <w:pPr>
        <w:ind w:left="3848" w:hanging="491"/>
      </w:pPr>
      <w:rPr>
        <w:rFonts w:hint="default"/>
      </w:rPr>
    </w:lvl>
    <w:lvl w:ilvl="3" w:tplc="EB0EFD30">
      <w:numFmt w:val="bullet"/>
      <w:lvlText w:val="•"/>
      <w:lvlJc w:val="left"/>
      <w:pPr>
        <w:ind w:left="4872" w:hanging="491"/>
      </w:pPr>
      <w:rPr>
        <w:rFonts w:hint="default"/>
      </w:rPr>
    </w:lvl>
    <w:lvl w:ilvl="4" w:tplc="A65CA71E">
      <w:numFmt w:val="bullet"/>
      <w:lvlText w:val="•"/>
      <w:lvlJc w:val="left"/>
      <w:pPr>
        <w:ind w:left="5896" w:hanging="491"/>
      </w:pPr>
      <w:rPr>
        <w:rFonts w:hint="default"/>
      </w:rPr>
    </w:lvl>
    <w:lvl w:ilvl="5" w:tplc="9C88A63A">
      <w:numFmt w:val="bullet"/>
      <w:lvlText w:val="•"/>
      <w:lvlJc w:val="left"/>
      <w:pPr>
        <w:ind w:left="6920" w:hanging="491"/>
      </w:pPr>
      <w:rPr>
        <w:rFonts w:hint="default"/>
      </w:rPr>
    </w:lvl>
    <w:lvl w:ilvl="6" w:tplc="6F1E5EE0">
      <w:numFmt w:val="bullet"/>
      <w:lvlText w:val="•"/>
      <w:lvlJc w:val="left"/>
      <w:pPr>
        <w:ind w:left="7944" w:hanging="491"/>
      </w:pPr>
      <w:rPr>
        <w:rFonts w:hint="default"/>
      </w:rPr>
    </w:lvl>
    <w:lvl w:ilvl="7" w:tplc="400A3DAA">
      <w:numFmt w:val="bullet"/>
      <w:lvlText w:val="•"/>
      <w:lvlJc w:val="left"/>
      <w:pPr>
        <w:ind w:left="8968" w:hanging="491"/>
      </w:pPr>
      <w:rPr>
        <w:rFonts w:hint="default"/>
      </w:rPr>
    </w:lvl>
    <w:lvl w:ilvl="8" w:tplc="03261F54">
      <w:numFmt w:val="bullet"/>
      <w:lvlText w:val="•"/>
      <w:lvlJc w:val="left"/>
      <w:pPr>
        <w:ind w:left="9992" w:hanging="491"/>
      </w:pPr>
      <w:rPr>
        <w:rFonts w:hint="default"/>
      </w:rPr>
    </w:lvl>
  </w:abstractNum>
  <w:abstractNum w:abstractNumId="44" w15:restartNumberingAfterBreak="0">
    <w:nsid w:val="76E5098F"/>
    <w:multiLevelType w:val="hybridMultilevel"/>
    <w:tmpl w:val="DD048B0C"/>
    <w:lvl w:ilvl="0" w:tplc="BF28DBD8">
      <w:numFmt w:val="bullet"/>
      <w:lvlText w:val="‣"/>
      <w:lvlJc w:val="left"/>
      <w:pPr>
        <w:ind w:left="1860" w:hanging="360"/>
      </w:pPr>
      <w:rPr>
        <w:rFonts w:ascii="MS PGothic" w:eastAsia="MS PGothic" w:hAnsi="MS PGothic" w:cs="MS PGothic" w:hint="default"/>
        <w:b w:val="0"/>
        <w:bCs w:val="0"/>
        <w:i w:val="0"/>
        <w:iCs w:val="0"/>
        <w:w w:val="169"/>
        <w:sz w:val="28"/>
        <w:szCs w:val="28"/>
      </w:rPr>
    </w:lvl>
    <w:lvl w:ilvl="1" w:tplc="681A32A4">
      <w:numFmt w:val="bullet"/>
      <w:lvlText w:val="•"/>
      <w:lvlJc w:val="left"/>
      <w:pPr>
        <w:ind w:left="2878" w:hanging="360"/>
      </w:pPr>
      <w:rPr>
        <w:rFonts w:hint="default"/>
      </w:rPr>
    </w:lvl>
    <w:lvl w:ilvl="2" w:tplc="4C20E282">
      <w:numFmt w:val="bullet"/>
      <w:lvlText w:val="•"/>
      <w:lvlJc w:val="left"/>
      <w:pPr>
        <w:ind w:left="3896" w:hanging="360"/>
      </w:pPr>
      <w:rPr>
        <w:rFonts w:hint="default"/>
      </w:rPr>
    </w:lvl>
    <w:lvl w:ilvl="3" w:tplc="1406786C">
      <w:numFmt w:val="bullet"/>
      <w:lvlText w:val="•"/>
      <w:lvlJc w:val="left"/>
      <w:pPr>
        <w:ind w:left="4914" w:hanging="360"/>
      </w:pPr>
      <w:rPr>
        <w:rFonts w:hint="default"/>
      </w:rPr>
    </w:lvl>
    <w:lvl w:ilvl="4" w:tplc="61C06164">
      <w:numFmt w:val="bullet"/>
      <w:lvlText w:val="•"/>
      <w:lvlJc w:val="left"/>
      <w:pPr>
        <w:ind w:left="5932" w:hanging="360"/>
      </w:pPr>
      <w:rPr>
        <w:rFonts w:hint="default"/>
      </w:rPr>
    </w:lvl>
    <w:lvl w:ilvl="5" w:tplc="9E14CB36">
      <w:numFmt w:val="bullet"/>
      <w:lvlText w:val="•"/>
      <w:lvlJc w:val="left"/>
      <w:pPr>
        <w:ind w:left="6950" w:hanging="360"/>
      </w:pPr>
      <w:rPr>
        <w:rFonts w:hint="default"/>
      </w:rPr>
    </w:lvl>
    <w:lvl w:ilvl="6" w:tplc="7F4ABFC6">
      <w:numFmt w:val="bullet"/>
      <w:lvlText w:val="•"/>
      <w:lvlJc w:val="left"/>
      <w:pPr>
        <w:ind w:left="7968" w:hanging="360"/>
      </w:pPr>
      <w:rPr>
        <w:rFonts w:hint="default"/>
      </w:rPr>
    </w:lvl>
    <w:lvl w:ilvl="7" w:tplc="C91A5E0C">
      <w:numFmt w:val="bullet"/>
      <w:lvlText w:val="•"/>
      <w:lvlJc w:val="left"/>
      <w:pPr>
        <w:ind w:left="8986" w:hanging="360"/>
      </w:pPr>
      <w:rPr>
        <w:rFonts w:hint="default"/>
      </w:rPr>
    </w:lvl>
    <w:lvl w:ilvl="8" w:tplc="5A98F830">
      <w:numFmt w:val="bullet"/>
      <w:lvlText w:val="•"/>
      <w:lvlJc w:val="left"/>
      <w:pPr>
        <w:ind w:left="10004" w:hanging="360"/>
      </w:pPr>
      <w:rPr>
        <w:rFonts w:hint="default"/>
      </w:rPr>
    </w:lvl>
  </w:abstractNum>
  <w:abstractNum w:abstractNumId="45" w15:restartNumberingAfterBreak="0">
    <w:nsid w:val="79237430"/>
    <w:multiLevelType w:val="hybridMultilevel"/>
    <w:tmpl w:val="46601DC2"/>
    <w:lvl w:ilvl="0" w:tplc="173012AC">
      <w:start w:val="1"/>
      <w:numFmt w:val="decimal"/>
      <w:lvlText w:val="%1."/>
      <w:lvlJc w:val="left"/>
      <w:pPr>
        <w:ind w:left="1803" w:hanging="231"/>
        <w:jc w:val="left"/>
      </w:pPr>
      <w:rPr>
        <w:rFonts w:ascii="Times New Roman" w:eastAsia="Times New Roman" w:hAnsi="Times New Roman" w:cs="Times New Roman" w:hint="default"/>
        <w:b w:val="0"/>
        <w:bCs w:val="0"/>
        <w:i w:val="0"/>
        <w:iCs w:val="0"/>
        <w:spacing w:val="-3"/>
        <w:w w:val="100"/>
        <w:sz w:val="24"/>
        <w:szCs w:val="24"/>
      </w:rPr>
    </w:lvl>
    <w:lvl w:ilvl="1" w:tplc="C540CB38">
      <w:numFmt w:val="bullet"/>
      <w:lvlText w:val="•"/>
      <w:lvlJc w:val="left"/>
      <w:pPr>
        <w:ind w:left="2824" w:hanging="231"/>
      </w:pPr>
      <w:rPr>
        <w:rFonts w:hint="default"/>
      </w:rPr>
    </w:lvl>
    <w:lvl w:ilvl="2" w:tplc="BF8019DE">
      <w:numFmt w:val="bullet"/>
      <w:lvlText w:val="•"/>
      <w:lvlJc w:val="left"/>
      <w:pPr>
        <w:ind w:left="3848" w:hanging="231"/>
      </w:pPr>
      <w:rPr>
        <w:rFonts w:hint="default"/>
      </w:rPr>
    </w:lvl>
    <w:lvl w:ilvl="3" w:tplc="9FE45EEC">
      <w:numFmt w:val="bullet"/>
      <w:lvlText w:val="•"/>
      <w:lvlJc w:val="left"/>
      <w:pPr>
        <w:ind w:left="4872" w:hanging="231"/>
      </w:pPr>
      <w:rPr>
        <w:rFonts w:hint="default"/>
      </w:rPr>
    </w:lvl>
    <w:lvl w:ilvl="4" w:tplc="1A127DBA">
      <w:numFmt w:val="bullet"/>
      <w:lvlText w:val="•"/>
      <w:lvlJc w:val="left"/>
      <w:pPr>
        <w:ind w:left="5896" w:hanging="231"/>
      </w:pPr>
      <w:rPr>
        <w:rFonts w:hint="default"/>
      </w:rPr>
    </w:lvl>
    <w:lvl w:ilvl="5" w:tplc="AFA24E96">
      <w:numFmt w:val="bullet"/>
      <w:lvlText w:val="•"/>
      <w:lvlJc w:val="left"/>
      <w:pPr>
        <w:ind w:left="6920" w:hanging="231"/>
      </w:pPr>
      <w:rPr>
        <w:rFonts w:hint="default"/>
      </w:rPr>
    </w:lvl>
    <w:lvl w:ilvl="6" w:tplc="41605B44">
      <w:numFmt w:val="bullet"/>
      <w:lvlText w:val="•"/>
      <w:lvlJc w:val="left"/>
      <w:pPr>
        <w:ind w:left="7944" w:hanging="231"/>
      </w:pPr>
      <w:rPr>
        <w:rFonts w:hint="default"/>
      </w:rPr>
    </w:lvl>
    <w:lvl w:ilvl="7" w:tplc="9CF263E6">
      <w:numFmt w:val="bullet"/>
      <w:lvlText w:val="•"/>
      <w:lvlJc w:val="left"/>
      <w:pPr>
        <w:ind w:left="8968" w:hanging="231"/>
      </w:pPr>
      <w:rPr>
        <w:rFonts w:hint="default"/>
      </w:rPr>
    </w:lvl>
    <w:lvl w:ilvl="8" w:tplc="E690CD1E">
      <w:numFmt w:val="bullet"/>
      <w:lvlText w:val="•"/>
      <w:lvlJc w:val="left"/>
      <w:pPr>
        <w:ind w:left="9992" w:hanging="231"/>
      </w:pPr>
      <w:rPr>
        <w:rFonts w:hint="default"/>
      </w:rPr>
    </w:lvl>
  </w:abstractNum>
  <w:abstractNum w:abstractNumId="46" w15:restartNumberingAfterBreak="0">
    <w:nsid w:val="7C871D5C"/>
    <w:multiLevelType w:val="hybridMultilevel"/>
    <w:tmpl w:val="253CC2E4"/>
    <w:lvl w:ilvl="0" w:tplc="36E2F15A">
      <w:numFmt w:val="bullet"/>
      <w:lvlText w:val="•"/>
      <w:lvlJc w:val="left"/>
      <w:pPr>
        <w:ind w:left="550" w:hanging="360"/>
      </w:pPr>
      <w:rPr>
        <w:rFonts w:ascii="Palatino Linotype" w:eastAsia="Palatino Linotype" w:hAnsi="Palatino Linotype" w:cs="Palatino Linotype" w:hint="default"/>
        <w:b w:val="0"/>
        <w:bCs w:val="0"/>
        <w:i w:val="0"/>
        <w:iCs w:val="0"/>
        <w:w w:val="70"/>
        <w:sz w:val="24"/>
        <w:szCs w:val="24"/>
      </w:rPr>
    </w:lvl>
    <w:lvl w:ilvl="1" w:tplc="C44E9056">
      <w:numFmt w:val="bullet"/>
      <w:lvlText w:val="•"/>
      <w:lvlJc w:val="left"/>
      <w:pPr>
        <w:ind w:left="901" w:hanging="360"/>
      </w:pPr>
      <w:rPr>
        <w:rFonts w:hint="default"/>
      </w:rPr>
    </w:lvl>
    <w:lvl w:ilvl="2" w:tplc="97B4701C">
      <w:numFmt w:val="bullet"/>
      <w:lvlText w:val="•"/>
      <w:lvlJc w:val="left"/>
      <w:pPr>
        <w:ind w:left="1243" w:hanging="360"/>
      </w:pPr>
      <w:rPr>
        <w:rFonts w:hint="default"/>
      </w:rPr>
    </w:lvl>
    <w:lvl w:ilvl="3" w:tplc="49CEE4EC">
      <w:numFmt w:val="bullet"/>
      <w:lvlText w:val="•"/>
      <w:lvlJc w:val="left"/>
      <w:pPr>
        <w:ind w:left="1584" w:hanging="360"/>
      </w:pPr>
      <w:rPr>
        <w:rFonts w:hint="default"/>
      </w:rPr>
    </w:lvl>
    <w:lvl w:ilvl="4" w:tplc="C7024A04">
      <w:numFmt w:val="bullet"/>
      <w:lvlText w:val="•"/>
      <w:lvlJc w:val="left"/>
      <w:pPr>
        <w:ind w:left="1926" w:hanging="360"/>
      </w:pPr>
      <w:rPr>
        <w:rFonts w:hint="default"/>
      </w:rPr>
    </w:lvl>
    <w:lvl w:ilvl="5" w:tplc="E10E6250">
      <w:numFmt w:val="bullet"/>
      <w:lvlText w:val="•"/>
      <w:lvlJc w:val="left"/>
      <w:pPr>
        <w:ind w:left="2268" w:hanging="360"/>
      </w:pPr>
      <w:rPr>
        <w:rFonts w:hint="default"/>
      </w:rPr>
    </w:lvl>
    <w:lvl w:ilvl="6" w:tplc="2CF89C4A">
      <w:numFmt w:val="bullet"/>
      <w:lvlText w:val="•"/>
      <w:lvlJc w:val="left"/>
      <w:pPr>
        <w:ind w:left="2609" w:hanging="360"/>
      </w:pPr>
      <w:rPr>
        <w:rFonts w:hint="default"/>
      </w:rPr>
    </w:lvl>
    <w:lvl w:ilvl="7" w:tplc="6F28C23C">
      <w:numFmt w:val="bullet"/>
      <w:lvlText w:val="•"/>
      <w:lvlJc w:val="left"/>
      <w:pPr>
        <w:ind w:left="2951" w:hanging="360"/>
      </w:pPr>
      <w:rPr>
        <w:rFonts w:hint="default"/>
      </w:rPr>
    </w:lvl>
    <w:lvl w:ilvl="8" w:tplc="F2203960">
      <w:numFmt w:val="bullet"/>
      <w:lvlText w:val="•"/>
      <w:lvlJc w:val="left"/>
      <w:pPr>
        <w:ind w:left="3293" w:hanging="360"/>
      </w:pPr>
      <w:rPr>
        <w:rFonts w:hint="default"/>
      </w:rPr>
    </w:lvl>
  </w:abstractNum>
  <w:abstractNum w:abstractNumId="47" w15:restartNumberingAfterBreak="0">
    <w:nsid w:val="7D8E1647"/>
    <w:multiLevelType w:val="hybridMultilevel"/>
    <w:tmpl w:val="C108CE18"/>
    <w:lvl w:ilvl="0" w:tplc="EDD82744">
      <w:numFmt w:val="bullet"/>
      <w:lvlText w:val="✓"/>
      <w:lvlJc w:val="left"/>
      <w:pPr>
        <w:ind w:left="1852" w:hanging="353"/>
      </w:pPr>
      <w:rPr>
        <w:rFonts w:ascii="MS PGothic" w:eastAsia="MS PGothic" w:hAnsi="MS PGothic" w:cs="MS PGothic" w:hint="default"/>
        <w:w w:val="76"/>
      </w:rPr>
    </w:lvl>
    <w:lvl w:ilvl="1" w:tplc="B7EEAC3E">
      <w:numFmt w:val="bullet"/>
      <w:lvlText w:val="-"/>
      <w:lvlJc w:val="left"/>
      <w:pPr>
        <w:ind w:left="2550" w:hanging="330"/>
      </w:pPr>
      <w:rPr>
        <w:rFonts w:ascii="Courier New" w:eastAsia="Courier New" w:hAnsi="Courier New" w:cs="Courier New" w:hint="default"/>
        <w:b w:val="0"/>
        <w:bCs w:val="0"/>
        <w:i w:val="0"/>
        <w:iCs w:val="0"/>
        <w:w w:val="100"/>
        <w:position w:val="2"/>
        <w:sz w:val="28"/>
        <w:szCs w:val="28"/>
      </w:rPr>
    </w:lvl>
    <w:lvl w:ilvl="2" w:tplc="44CA9034">
      <w:numFmt w:val="bullet"/>
      <w:lvlText w:val="•"/>
      <w:lvlJc w:val="left"/>
      <w:pPr>
        <w:ind w:left="3613" w:hanging="330"/>
      </w:pPr>
      <w:rPr>
        <w:rFonts w:hint="default"/>
      </w:rPr>
    </w:lvl>
    <w:lvl w:ilvl="3" w:tplc="AA9EFDB0">
      <w:numFmt w:val="bullet"/>
      <w:lvlText w:val="•"/>
      <w:lvlJc w:val="left"/>
      <w:pPr>
        <w:ind w:left="4666" w:hanging="330"/>
      </w:pPr>
      <w:rPr>
        <w:rFonts w:hint="default"/>
      </w:rPr>
    </w:lvl>
    <w:lvl w:ilvl="4" w:tplc="F2EE1E9E">
      <w:numFmt w:val="bullet"/>
      <w:lvlText w:val="•"/>
      <w:lvlJc w:val="left"/>
      <w:pPr>
        <w:ind w:left="5720" w:hanging="330"/>
      </w:pPr>
      <w:rPr>
        <w:rFonts w:hint="default"/>
      </w:rPr>
    </w:lvl>
    <w:lvl w:ilvl="5" w:tplc="F44810F8">
      <w:numFmt w:val="bullet"/>
      <w:lvlText w:val="•"/>
      <w:lvlJc w:val="left"/>
      <w:pPr>
        <w:ind w:left="6773" w:hanging="330"/>
      </w:pPr>
      <w:rPr>
        <w:rFonts w:hint="default"/>
      </w:rPr>
    </w:lvl>
    <w:lvl w:ilvl="6" w:tplc="72B4D452">
      <w:numFmt w:val="bullet"/>
      <w:lvlText w:val="•"/>
      <w:lvlJc w:val="left"/>
      <w:pPr>
        <w:ind w:left="7826" w:hanging="330"/>
      </w:pPr>
      <w:rPr>
        <w:rFonts w:hint="default"/>
      </w:rPr>
    </w:lvl>
    <w:lvl w:ilvl="7" w:tplc="C8445810">
      <w:numFmt w:val="bullet"/>
      <w:lvlText w:val="•"/>
      <w:lvlJc w:val="left"/>
      <w:pPr>
        <w:ind w:left="8880" w:hanging="330"/>
      </w:pPr>
      <w:rPr>
        <w:rFonts w:hint="default"/>
      </w:rPr>
    </w:lvl>
    <w:lvl w:ilvl="8" w:tplc="D194992C">
      <w:numFmt w:val="bullet"/>
      <w:lvlText w:val="•"/>
      <w:lvlJc w:val="left"/>
      <w:pPr>
        <w:ind w:left="9933" w:hanging="330"/>
      </w:pPr>
      <w:rPr>
        <w:rFonts w:hint="default"/>
      </w:rPr>
    </w:lvl>
  </w:abstractNum>
  <w:abstractNum w:abstractNumId="48" w15:restartNumberingAfterBreak="0">
    <w:nsid w:val="7FDA259B"/>
    <w:multiLevelType w:val="hybridMultilevel"/>
    <w:tmpl w:val="E6FC0E20"/>
    <w:lvl w:ilvl="0" w:tplc="26227154">
      <w:numFmt w:val="bullet"/>
      <w:lvlText w:val=""/>
      <w:lvlJc w:val="left"/>
      <w:pPr>
        <w:ind w:left="1782" w:hanging="283"/>
      </w:pPr>
      <w:rPr>
        <w:rFonts w:ascii="Symbol" w:eastAsia="Symbol" w:hAnsi="Symbol" w:cs="Symbol" w:hint="default"/>
        <w:b w:val="0"/>
        <w:bCs w:val="0"/>
        <w:i w:val="0"/>
        <w:iCs w:val="0"/>
        <w:w w:val="100"/>
        <w:position w:val="4"/>
        <w:sz w:val="28"/>
        <w:szCs w:val="28"/>
      </w:rPr>
    </w:lvl>
    <w:lvl w:ilvl="1" w:tplc="FD86B77E">
      <w:numFmt w:val="bullet"/>
      <w:lvlText w:val="➢"/>
      <w:lvlJc w:val="left"/>
      <w:pPr>
        <w:ind w:left="2142" w:hanging="283"/>
      </w:pPr>
      <w:rPr>
        <w:rFonts w:ascii="MS PGothic" w:eastAsia="MS PGothic" w:hAnsi="MS PGothic" w:cs="MS PGothic" w:hint="default"/>
        <w:b w:val="0"/>
        <w:bCs w:val="0"/>
        <w:i w:val="0"/>
        <w:iCs w:val="0"/>
        <w:spacing w:val="24"/>
        <w:w w:val="92"/>
        <w:position w:val="1"/>
        <w:sz w:val="28"/>
        <w:szCs w:val="28"/>
      </w:rPr>
    </w:lvl>
    <w:lvl w:ilvl="2" w:tplc="F0E082F4">
      <w:numFmt w:val="bullet"/>
      <w:lvlText w:val="•"/>
      <w:lvlJc w:val="left"/>
      <w:pPr>
        <w:ind w:left="3240" w:hanging="283"/>
      </w:pPr>
      <w:rPr>
        <w:rFonts w:hint="default"/>
      </w:rPr>
    </w:lvl>
    <w:lvl w:ilvl="3" w:tplc="64709042">
      <w:numFmt w:val="bullet"/>
      <w:lvlText w:val="•"/>
      <w:lvlJc w:val="left"/>
      <w:pPr>
        <w:ind w:left="4340" w:hanging="283"/>
      </w:pPr>
      <w:rPr>
        <w:rFonts w:hint="default"/>
      </w:rPr>
    </w:lvl>
    <w:lvl w:ilvl="4" w:tplc="CE180CE8">
      <w:numFmt w:val="bullet"/>
      <w:lvlText w:val="•"/>
      <w:lvlJc w:val="left"/>
      <w:pPr>
        <w:ind w:left="5440" w:hanging="283"/>
      </w:pPr>
      <w:rPr>
        <w:rFonts w:hint="default"/>
      </w:rPr>
    </w:lvl>
    <w:lvl w:ilvl="5" w:tplc="6FA68E86">
      <w:numFmt w:val="bullet"/>
      <w:lvlText w:val="•"/>
      <w:lvlJc w:val="left"/>
      <w:pPr>
        <w:ind w:left="6540" w:hanging="283"/>
      </w:pPr>
      <w:rPr>
        <w:rFonts w:hint="default"/>
      </w:rPr>
    </w:lvl>
    <w:lvl w:ilvl="6" w:tplc="2684EFC0">
      <w:numFmt w:val="bullet"/>
      <w:lvlText w:val="•"/>
      <w:lvlJc w:val="left"/>
      <w:pPr>
        <w:ind w:left="7640" w:hanging="283"/>
      </w:pPr>
      <w:rPr>
        <w:rFonts w:hint="default"/>
      </w:rPr>
    </w:lvl>
    <w:lvl w:ilvl="7" w:tplc="348C451A">
      <w:numFmt w:val="bullet"/>
      <w:lvlText w:val="•"/>
      <w:lvlJc w:val="left"/>
      <w:pPr>
        <w:ind w:left="8740" w:hanging="283"/>
      </w:pPr>
      <w:rPr>
        <w:rFonts w:hint="default"/>
      </w:rPr>
    </w:lvl>
    <w:lvl w:ilvl="8" w:tplc="66041616">
      <w:numFmt w:val="bullet"/>
      <w:lvlText w:val="•"/>
      <w:lvlJc w:val="left"/>
      <w:pPr>
        <w:ind w:left="9840" w:hanging="283"/>
      </w:pPr>
      <w:rPr>
        <w:rFonts w:hint="default"/>
      </w:rPr>
    </w:lvl>
  </w:abstractNum>
  <w:num w:numId="1" w16cid:durableId="1236550036">
    <w:abstractNumId w:val="30"/>
  </w:num>
  <w:num w:numId="2" w16cid:durableId="705718823">
    <w:abstractNumId w:val="19"/>
  </w:num>
  <w:num w:numId="3" w16cid:durableId="596058380">
    <w:abstractNumId w:val="43"/>
  </w:num>
  <w:num w:numId="4" w16cid:durableId="1001735621">
    <w:abstractNumId w:val="7"/>
  </w:num>
  <w:num w:numId="5" w16cid:durableId="2037190277">
    <w:abstractNumId w:val="5"/>
  </w:num>
  <w:num w:numId="6" w16cid:durableId="50540102">
    <w:abstractNumId w:val="35"/>
  </w:num>
  <w:num w:numId="7" w16cid:durableId="504250468">
    <w:abstractNumId w:val="1"/>
  </w:num>
  <w:num w:numId="8" w16cid:durableId="654914790">
    <w:abstractNumId w:val="21"/>
  </w:num>
  <w:num w:numId="9" w16cid:durableId="1708942925">
    <w:abstractNumId w:val="0"/>
  </w:num>
  <w:num w:numId="10" w16cid:durableId="837647227">
    <w:abstractNumId w:val="20"/>
  </w:num>
  <w:num w:numId="11" w16cid:durableId="1564366832">
    <w:abstractNumId w:val="2"/>
  </w:num>
  <w:num w:numId="12" w16cid:durableId="909773406">
    <w:abstractNumId w:val="18"/>
  </w:num>
  <w:num w:numId="13" w16cid:durableId="1691443023">
    <w:abstractNumId w:val="25"/>
  </w:num>
  <w:num w:numId="14" w16cid:durableId="532234919">
    <w:abstractNumId w:val="40"/>
  </w:num>
  <w:num w:numId="15" w16cid:durableId="1942762462">
    <w:abstractNumId w:val="42"/>
  </w:num>
  <w:num w:numId="16" w16cid:durableId="1705211266">
    <w:abstractNumId w:val="39"/>
  </w:num>
  <w:num w:numId="17" w16cid:durableId="1620987687">
    <w:abstractNumId w:val="34"/>
  </w:num>
  <w:num w:numId="18" w16cid:durableId="445270025">
    <w:abstractNumId w:val="46"/>
  </w:num>
  <w:num w:numId="19" w16cid:durableId="1151215307">
    <w:abstractNumId w:val="16"/>
  </w:num>
  <w:num w:numId="20" w16cid:durableId="1833133360">
    <w:abstractNumId w:val="8"/>
  </w:num>
  <w:num w:numId="21" w16cid:durableId="797913438">
    <w:abstractNumId w:val="44"/>
  </w:num>
  <w:num w:numId="22" w16cid:durableId="1739741905">
    <w:abstractNumId w:val="29"/>
  </w:num>
  <w:num w:numId="23" w16cid:durableId="1364984300">
    <w:abstractNumId w:val="45"/>
  </w:num>
  <w:num w:numId="24" w16cid:durableId="374697497">
    <w:abstractNumId w:val="26"/>
  </w:num>
  <w:num w:numId="25" w16cid:durableId="1159736756">
    <w:abstractNumId w:val="41"/>
  </w:num>
  <w:num w:numId="26" w16cid:durableId="419713705">
    <w:abstractNumId w:val="4"/>
  </w:num>
  <w:num w:numId="27" w16cid:durableId="164395312">
    <w:abstractNumId w:val="32"/>
  </w:num>
  <w:num w:numId="28" w16cid:durableId="254748348">
    <w:abstractNumId w:val="28"/>
  </w:num>
  <w:num w:numId="29" w16cid:durableId="1100374694">
    <w:abstractNumId w:val="15"/>
  </w:num>
  <w:num w:numId="30" w16cid:durableId="1410999850">
    <w:abstractNumId w:val="24"/>
  </w:num>
  <w:num w:numId="31" w16cid:durableId="335311327">
    <w:abstractNumId w:val="12"/>
  </w:num>
  <w:num w:numId="32" w16cid:durableId="1271549748">
    <w:abstractNumId w:val="17"/>
  </w:num>
  <w:num w:numId="33" w16cid:durableId="833187799">
    <w:abstractNumId w:val="22"/>
  </w:num>
  <w:num w:numId="34" w16cid:durableId="73281023">
    <w:abstractNumId w:val="23"/>
  </w:num>
  <w:num w:numId="35" w16cid:durableId="359211798">
    <w:abstractNumId w:val="13"/>
  </w:num>
  <w:num w:numId="36" w16cid:durableId="474877330">
    <w:abstractNumId w:val="6"/>
  </w:num>
  <w:num w:numId="37" w16cid:durableId="1048914891">
    <w:abstractNumId w:val="14"/>
  </w:num>
  <w:num w:numId="38" w16cid:durableId="1501505737">
    <w:abstractNumId w:val="11"/>
  </w:num>
  <w:num w:numId="39" w16cid:durableId="1870944557">
    <w:abstractNumId w:val="10"/>
  </w:num>
  <w:num w:numId="40" w16cid:durableId="555892818">
    <w:abstractNumId w:val="48"/>
  </w:num>
  <w:num w:numId="41" w16cid:durableId="698117445">
    <w:abstractNumId w:val="9"/>
  </w:num>
  <w:num w:numId="42" w16cid:durableId="1369381289">
    <w:abstractNumId w:val="3"/>
  </w:num>
  <w:num w:numId="43" w16cid:durableId="617417953">
    <w:abstractNumId w:val="33"/>
  </w:num>
  <w:num w:numId="44" w16cid:durableId="2080055680">
    <w:abstractNumId w:val="31"/>
  </w:num>
  <w:num w:numId="45" w16cid:durableId="653291653">
    <w:abstractNumId w:val="47"/>
  </w:num>
  <w:num w:numId="46" w16cid:durableId="1753426629">
    <w:abstractNumId w:val="36"/>
  </w:num>
  <w:num w:numId="47" w16cid:durableId="923342245">
    <w:abstractNumId w:val="37"/>
  </w:num>
  <w:num w:numId="48" w16cid:durableId="1560555764">
    <w:abstractNumId w:val="27"/>
  </w:num>
  <w:num w:numId="49" w16cid:durableId="111713757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Murz3fyrhP6vzdx1gBV8g7hzFbjHsv5FMVilJu0s5pv6oZsmfG+gYXndwCf4ZGHofxdcQvuJQqiGbOpcOx0+Uw==" w:salt="KmMjaEOAsIQqeHJS3CHb2w=="/>
  <w:defaultTabStop w:val="720"/>
  <w:drawingGridHorizontalSpacing w:val="110"/>
  <w:displayHorizontalDrawingGridEvery w:val="2"/>
  <w:characterSpacingControl w:val="doNotCompress"/>
  <w:hdrShapeDefaults>
    <o:shapedefaults v:ext="edit" spidmax="224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47A6F"/>
    <w:rsid w:val="00542B8E"/>
    <w:rsid w:val="006209D7"/>
    <w:rsid w:val="00F4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47"/>
    <o:shapelayout v:ext="edit">
      <o:idmap v:ext="edit" data="2"/>
    </o:shapelayout>
  </w:shapeDefaults>
  <w:decimalSymbol w:val="."/>
  <w:listSeparator w:val=","/>
  <w14:docId w14:val="52662CBC"/>
  <w15:docId w15:val="{E06BD594-B5C2-4747-A674-28218B25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5"/>
      <w:ind w:left="1860" w:hanging="360"/>
      <w:outlineLvl w:val="0"/>
    </w:pPr>
    <w:rPr>
      <w:b/>
      <w:bCs/>
      <w:sz w:val="36"/>
      <w:szCs w:val="36"/>
    </w:rPr>
  </w:style>
  <w:style w:type="paragraph" w:styleId="Heading2">
    <w:name w:val="heading 2"/>
    <w:basedOn w:val="Normal"/>
    <w:uiPriority w:val="9"/>
    <w:unhideWhenUsed/>
    <w:qFormat/>
    <w:pPr>
      <w:spacing w:line="321" w:lineRule="exact"/>
      <w:ind w:left="1500"/>
      <w:outlineLvl w:val="1"/>
    </w:pPr>
    <w:rPr>
      <w:b/>
      <w:bCs/>
      <w:sz w:val="28"/>
      <w:szCs w:val="28"/>
    </w:rPr>
  </w:style>
  <w:style w:type="paragraph" w:styleId="Heading3">
    <w:name w:val="heading 3"/>
    <w:basedOn w:val="Normal"/>
    <w:uiPriority w:val="9"/>
    <w:unhideWhenUsed/>
    <w:qFormat/>
    <w:pPr>
      <w:spacing w:line="321" w:lineRule="exact"/>
      <w:ind w:left="1500"/>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0" w:lineRule="exact"/>
      <w:ind w:left="1548" w:hanging="281"/>
    </w:pPr>
    <w:rPr>
      <w:sz w:val="28"/>
      <w:szCs w:val="28"/>
    </w:rPr>
  </w:style>
  <w:style w:type="paragraph" w:styleId="TOC2">
    <w:name w:val="toc 2"/>
    <w:basedOn w:val="Normal"/>
    <w:uiPriority w:val="1"/>
    <w:qFormat/>
    <w:pPr>
      <w:spacing w:line="320" w:lineRule="exact"/>
      <w:ind w:left="2473" w:hanging="486"/>
    </w:pPr>
    <w:rPr>
      <w:sz w:val="28"/>
      <w:szCs w:val="28"/>
    </w:rPr>
  </w:style>
  <w:style w:type="paragraph" w:styleId="BodyText">
    <w:name w:val="Body Text"/>
    <w:basedOn w:val="Normal"/>
    <w:uiPriority w:val="1"/>
    <w:qFormat/>
    <w:pPr>
      <w:ind w:left="1500"/>
    </w:pPr>
    <w:rPr>
      <w:sz w:val="28"/>
      <w:szCs w:val="28"/>
    </w:rPr>
  </w:style>
  <w:style w:type="paragraph" w:styleId="Title">
    <w:name w:val="Title"/>
    <w:basedOn w:val="Normal"/>
    <w:uiPriority w:val="10"/>
    <w:qFormat/>
    <w:pPr>
      <w:spacing w:before="182"/>
      <w:ind w:left="1184"/>
    </w:pPr>
    <w:rPr>
      <w:rFonts w:ascii="Arial" w:eastAsia="Arial" w:hAnsi="Arial" w:cs="Arial"/>
      <w:b/>
      <w:bCs/>
      <w:sz w:val="39"/>
      <w:szCs w:val="39"/>
    </w:rPr>
  </w:style>
  <w:style w:type="paragraph" w:styleId="ListParagraph">
    <w:name w:val="List Paragraph"/>
    <w:basedOn w:val="Normal"/>
    <w:uiPriority w:val="1"/>
    <w:qFormat/>
    <w:pPr>
      <w:spacing w:line="320" w:lineRule="exact"/>
      <w:ind w:left="1794" w:hanging="33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06.png"/><Relationship Id="rId159" Type="http://schemas.openxmlformats.org/officeDocument/2006/relationships/image" Target="media/image125.png"/><Relationship Id="rId170" Type="http://schemas.openxmlformats.org/officeDocument/2006/relationships/hyperlink" Target="http://www.cpedv.org/" TargetMode="External"/><Relationship Id="rId191" Type="http://schemas.openxmlformats.org/officeDocument/2006/relationships/hyperlink" Target="http://waittinstitute.org/" TargetMode="External"/><Relationship Id="rId205" Type="http://schemas.openxmlformats.org/officeDocument/2006/relationships/hyperlink" Target="http://mstservices.com/files/outcomestudies.pdf" TargetMode="External"/><Relationship Id="rId107" Type="http://schemas.openxmlformats.org/officeDocument/2006/relationships/header" Target="header3.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7.png"/><Relationship Id="rId128" Type="http://schemas.openxmlformats.org/officeDocument/2006/relationships/hyperlink" Target="http://www.missingkids.org/" TargetMode="External"/><Relationship Id="rId149" Type="http://schemas.openxmlformats.org/officeDocument/2006/relationships/image" Target="media/image116.png"/><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header" Target="header8.xml"/><Relationship Id="rId181" Type="http://schemas.openxmlformats.org/officeDocument/2006/relationships/hyperlink" Target="http://www.missingkids.org/" TargetMode="External"/><Relationship Id="rId216" Type="http://schemas.openxmlformats.org/officeDocument/2006/relationships/hyperlink" Target="http://factfinder2.census.gov/faces/nav/jsf/pages/" TargetMode="Externa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98.png"/><Relationship Id="rId139" Type="http://schemas.openxmlformats.org/officeDocument/2006/relationships/header" Target="header7.xml"/><Relationship Id="rId85" Type="http://schemas.openxmlformats.org/officeDocument/2006/relationships/hyperlink" Target="http://www.cdc.gov/" TargetMode="External"/><Relationship Id="rId150" Type="http://schemas.openxmlformats.org/officeDocument/2006/relationships/image" Target="media/image117.png"/><Relationship Id="rId171" Type="http://schemas.openxmlformats.org/officeDocument/2006/relationships/hyperlink" Target="mailto:info@cpedv.org" TargetMode="External"/><Relationship Id="rId192" Type="http://schemas.openxmlformats.org/officeDocument/2006/relationships/hyperlink" Target="http://www.cdc.gov/" TargetMode="External"/><Relationship Id="rId206" Type="http://schemas.openxmlformats.org/officeDocument/2006/relationships/hyperlink" Target="http://www.mdrc.org/publications/27/summary.html" TargetMode="Externa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90.png"/><Relationship Id="rId129" Type="http://schemas.openxmlformats.org/officeDocument/2006/relationships/hyperlink" Target="mailto:nccanch@calib.com" TargetMode="External"/><Relationship Id="rId54" Type="http://schemas.openxmlformats.org/officeDocument/2006/relationships/image" Target="media/image48.png"/><Relationship Id="rId75" Type="http://schemas.openxmlformats.org/officeDocument/2006/relationships/image" Target="media/image68.png"/><Relationship Id="rId96" Type="http://schemas.openxmlformats.org/officeDocument/2006/relationships/image" Target="media/image80.png"/><Relationship Id="rId140" Type="http://schemas.openxmlformats.org/officeDocument/2006/relationships/image" Target="media/image107.png"/><Relationship Id="rId161" Type="http://schemas.openxmlformats.org/officeDocument/2006/relationships/image" Target="media/image126.png"/><Relationship Id="rId182" Type="http://schemas.openxmlformats.org/officeDocument/2006/relationships/hyperlink" Target="mailto:nccanch@calib.com" TargetMode="External"/><Relationship Id="rId217"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hyperlink" Target="http://www.rainn.org/" TargetMode="External"/><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hyperlink" Target="http://www.cdc.gov/violenceprevention/DatingMatters)%3B" TargetMode="External"/><Relationship Id="rId130" Type="http://schemas.openxmlformats.org/officeDocument/2006/relationships/image" Target="media/image99.png"/><Relationship Id="rId151" Type="http://schemas.openxmlformats.org/officeDocument/2006/relationships/image" Target="media/image118.png"/><Relationship Id="rId172" Type="http://schemas.openxmlformats.org/officeDocument/2006/relationships/hyperlink" Target="http://www.tcfv.org/" TargetMode="External"/><Relationship Id="rId193" Type="http://schemas.openxmlformats.org/officeDocument/2006/relationships/hyperlink" Target="http://www.nctsn.org/content/" TargetMode="External"/><Relationship Id="rId207" Type="http://schemas.openxmlformats.org/officeDocument/2006/relationships/hyperlink" Target="http://www.cbpp.org/research/federal-tax/policybasics-the-earned-" TargetMode="External"/><Relationship Id="rId13" Type="http://schemas.openxmlformats.org/officeDocument/2006/relationships/image" Target="media/image7.png"/><Relationship Id="rId109" Type="http://schemas.openxmlformats.org/officeDocument/2006/relationships/header" Target="header4.xml"/><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81.png"/><Relationship Id="rId120" Type="http://schemas.openxmlformats.org/officeDocument/2006/relationships/hyperlink" Target="http://www.childhelp.org/" TargetMode="External"/><Relationship Id="rId141" Type="http://schemas.openxmlformats.org/officeDocument/2006/relationships/image" Target="media/image108.png"/><Relationship Id="rId7" Type="http://schemas.openxmlformats.org/officeDocument/2006/relationships/image" Target="media/image1.png"/><Relationship Id="rId162" Type="http://schemas.openxmlformats.org/officeDocument/2006/relationships/image" Target="media/image127.png"/><Relationship Id="rId183" Type="http://schemas.openxmlformats.org/officeDocument/2006/relationships/hyperlink" Target="mailto:info@endabuse.org" TargetMode="External"/><Relationship Id="rId218" Type="http://schemas.openxmlformats.org/officeDocument/2006/relationships/theme" Target="theme/theme1.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hyperlink" Target="http://www.nctsn.org/" TargetMode="External"/><Relationship Id="rId110" Type="http://schemas.openxmlformats.org/officeDocument/2006/relationships/image" Target="media/image91.png"/><Relationship Id="rId131" Type="http://schemas.openxmlformats.org/officeDocument/2006/relationships/image" Target="media/image100.png"/><Relationship Id="rId152" Type="http://schemas.openxmlformats.org/officeDocument/2006/relationships/image" Target="media/image119.png"/><Relationship Id="rId173" Type="http://schemas.openxmlformats.org/officeDocument/2006/relationships/hyperlink" Target="http://www.wscadv.org/" TargetMode="External"/><Relationship Id="rId194" Type="http://schemas.openxmlformats.org/officeDocument/2006/relationships/hyperlink" Target="http://www.raisingvoices.org/women/approach_in_action.php)" TargetMode="External"/><Relationship Id="rId208" Type="http://schemas.openxmlformats.org/officeDocument/2006/relationships/hyperlink" Target="http://www.cbpp.org/sites/default/files/atoms/files/6-26-12tax.pdf" TargetMode="Externa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84.png"/><Relationship Id="rId105" Type="http://schemas.openxmlformats.org/officeDocument/2006/relationships/header" Target="header2.xml"/><Relationship Id="rId126" Type="http://schemas.openxmlformats.org/officeDocument/2006/relationships/hyperlink" Target="http://www.modimes.org/" TargetMode="External"/><Relationship Id="rId147" Type="http://schemas.openxmlformats.org/officeDocument/2006/relationships/image" Target="media/image114.png"/><Relationship Id="rId168" Type="http://schemas.openxmlformats.org/officeDocument/2006/relationships/image" Target="media/image13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93" Type="http://schemas.openxmlformats.org/officeDocument/2006/relationships/hyperlink" Target="http://www.ncall.us/" TargetMode="External"/><Relationship Id="rId98" Type="http://schemas.openxmlformats.org/officeDocument/2006/relationships/image" Target="media/image82.png"/><Relationship Id="rId121" Type="http://schemas.openxmlformats.org/officeDocument/2006/relationships/hyperlink" Target="http://www.ncadv.org/" TargetMode="External"/><Relationship Id="rId142" Type="http://schemas.openxmlformats.org/officeDocument/2006/relationships/image" Target="media/image109.png"/><Relationship Id="rId163" Type="http://schemas.openxmlformats.org/officeDocument/2006/relationships/header" Target="header9.xml"/><Relationship Id="rId184" Type="http://schemas.openxmlformats.org/officeDocument/2006/relationships/hyperlink" Target="mailto:mainoffice@ncadv.org" TargetMode="External"/><Relationship Id="rId189" Type="http://schemas.openxmlformats.org/officeDocument/2006/relationships/hyperlink" Target="mailto:info@womenspace.org" TargetMode="External"/><Relationship Id="rId3" Type="http://schemas.openxmlformats.org/officeDocument/2006/relationships/settings" Target="settings.xml"/><Relationship Id="rId214" Type="http://schemas.openxmlformats.org/officeDocument/2006/relationships/hyperlink" Target="http://www.cga.ct.gov/2016/rpt/pdf/" TargetMode="Externa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96.png"/><Relationship Id="rId137" Type="http://schemas.openxmlformats.org/officeDocument/2006/relationships/image" Target="media/image105.png"/><Relationship Id="rId158" Type="http://schemas.openxmlformats.org/officeDocument/2006/relationships/image" Target="media/image12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hyperlink" Target="http://www.nccev.org/" TargetMode="External"/><Relationship Id="rId111" Type="http://schemas.openxmlformats.org/officeDocument/2006/relationships/image" Target="media/image92.png"/><Relationship Id="rId132" Type="http://schemas.openxmlformats.org/officeDocument/2006/relationships/image" Target="media/image101.png"/><Relationship Id="rId153" Type="http://schemas.openxmlformats.org/officeDocument/2006/relationships/image" Target="media/image120.png"/><Relationship Id="rId174" Type="http://schemas.openxmlformats.org/officeDocument/2006/relationships/hyperlink" Target="mailto:wscadv@wscadv.org" TargetMode="External"/><Relationship Id="rId179" Type="http://schemas.openxmlformats.org/officeDocument/2006/relationships/hyperlink" Target="http://www.modimes.org/" TargetMode="External"/><Relationship Id="rId195" Type="http://schemas.openxmlformats.org/officeDocument/2006/relationships/hyperlink" Target="http://factfinder2.census.gov/" TargetMode="External"/><Relationship Id="rId209" Type="http://schemas.openxmlformats.org/officeDocument/2006/relationships/hyperlink" Target="http://www.iwpr.org/publications/pubs/how-equal-pay-for-" TargetMode="External"/><Relationship Id="rId190" Type="http://schemas.openxmlformats.org/officeDocument/2006/relationships/hyperlink" Target="http://www.higheredcenter.org/socialnorms/" TargetMode="External"/><Relationship Id="rId204" Type="http://schemas.openxmlformats.org/officeDocument/2006/relationships/hyperlink" Target="http://cps.edu/Schools/"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89.png"/><Relationship Id="rId127" Type="http://schemas.openxmlformats.org/officeDocument/2006/relationships/hyperlink" Target="mailto:resourcecenter@modimes.org"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yperlink" Target="http://www.ncall.us/docs/" TargetMode="External"/><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hyperlink" Target="http://www.victimsofcrime.org/" TargetMode="External"/><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28.png"/><Relationship Id="rId169" Type="http://schemas.openxmlformats.org/officeDocument/2006/relationships/hyperlink" Target="http://www.unifem.org/gender_issues/violence_against_women/at_a_glance.php" TargetMode="External"/><Relationship Id="rId185" Type="http://schemas.openxmlformats.org/officeDocument/2006/relationships/hyperlink" Target="mailto:publicpolicy@ncadv.org"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mailto:resourcecenter@modimes.org" TargetMode="External"/><Relationship Id="rId210" Type="http://schemas.openxmlformats.org/officeDocument/2006/relationships/hyperlink" Target="http://www.gpo.gov/" TargetMode="External"/><Relationship Id="rId215" Type="http://schemas.openxmlformats.org/officeDocument/2006/relationships/hyperlink" Target="http://www.cdc.gov/injury/pdfs/researchpriorities/cdc-injury-research-priorities.pdf" TargetMode="Externa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hyperlink" Target="http://www.safestartcenter.org/" TargetMode="External"/><Relationship Id="rId112" Type="http://schemas.openxmlformats.org/officeDocument/2006/relationships/image" Target="media/image93.png"/><Relationship Id="rId133" Type="http://schemas.openxmlformats.org/officeDocument/2006/relationships/image" Target="media/image102.png"/><Relationship Id="rId154" Type="http://schemas.openxmlformats.org/officeDocument/2006/relationships/image" Target="media/image121.png"/><Relationship Id="rId175" Type="http://schemas.openxmlformats.org/officeDocument/2006/relationships/hyperlink" Target="http://www.wscadv.org/" TargetMode="External"/><Relationship Id="rId196" Type="http://schemas.openxmlformats.org/officeDocument/2006/relationships/hyperlink" Target="http://waittinstitute.org/WIVP/news/" TargetMode="External"/><Relationship Id="rId200" Type="http://schemas.openxmlformats.org/officeDocument/2006/relationships/image" Target="media/image133.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86.jpeg"/><Relationship Id="rId123" Type="http://schemas.openxmlformats.org/officeDocument/2006/relationships/hyperlink" Target="http://www.acog.org/" TargetMode="External"/><Relationship Id="rId144" Type="http://schemas.openxmlformats.org/officeDocument/2006/relationships/image" Target="media/image111.png"/><Relationship Id="rId90" Type="http://schemas.openxmlformats.org/officeDocument/2006/relationships/hyperlink" Target="http://www.ncadv.org/" TargetMode="External"/><Relationship Id="rId165" Type="http://schemas.openxmlformats.org/officeDocument/2006/relationships/image" Target="media/image129.png"/><Relationship Id="rId186" Type="http://schemas.openxmlformats.org/officeDocument/2006/relationships/hyperlink" Target="mailto:help@safehorizons.org" TargetMode="External"/><Relationship Id="rId211" Type="http://schemas.openxmlformats.org/officeDocument/2006/relationships/hyperlink" Target="http://www.gpo.gov/fdsys/pkg/USCODE-2010-title42/html/" TargetMode="Externa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94.png"/><Relationship Id="rId134" Type="http://schemas.openxmlformats.org/officeDocument/2006/relationships/image" Target="media/image103.png"/><Relationship Id="rId80" Type="http://schemas.openxmlformats.org/officeDocument/2006/relationships/image" Target="media/image73.png"/><Relationship Id="rId155" Type="http://schemas.openxmlformats.org/officeDocument/2006/relationships/image" Target="media/image122.png"/><Relationship Id="rId176" Type="http://schemas.openxmlformats.org/officeDocument/2006/relationships/hyperlink" Target="mailto:wscadv@wscadv.org" TargetMode="External"/><Relationship Id="rId197" Type="http://schemas.openxmlformats.org/officeDocument/2006/relationships/hyperlink" Target="http://waittinstitute.org/WIVP/news/" TargetMode="External"/><Relationship Id="rId201" Type="http://schemas.openxmlformats.org/officeDocument/2006/relationships/hyperlink" Target="http://www.cdc.gov/" TargetMode="Externa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7.png"/><Relationship Id="rId124" Type="http://schemas.openxmlformats.org/officeDocument/2006/relationships/hyperlink" Target="http://www.ncdsv.org/" TargetMode="External"/><Relationship Id="rId70" Type="http://schemas.openxmlformats.org/officeDocument/2006/relationships/image" Target="media/image64.png"/><Relationship Id="rId91" Type="http://schemas.openxmlformats.org/officeDocument/2006/relationships/hyperlink" Target="http://www.enditnow.gov/" TargetMode="External"/><Relationship Id="rId145" Type="http://schemas.openxmlformats.org/officeDocument/2006/relationships/image" Target="media/image112.png"/><Relationship Id="rId166" Type="http://schemas.openxmlformats.org/officeDocument/2006/relationships/hyperlink" Target="http://www.seekingsafety.org/3-0306/studies.html)" TargetMode="External"/><Relationship Id="rId187" Type="http://schemas.openxmlformats.org/officeDocument/2006/relationships/hyperlink" Target="mailto:staff@ncjfcj.org" TargetMode="External"/><Relationship Id="rId1" Type="http://schemas.openxmlformats.org/officeDocument/2006/relationships/numbering" Target="numbering.xml"/><Relationship Id="rId212" Type="http://schemas.openxmlformats.org/officeDocument/2006/relationships/hyperlink" Target="http://www/" TargetMode="Externa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header" Target="header5.xml"/><Relationship Id="rId60" Type="http://schemas.openxmlformats.org/officeDocument/2006/relationships/image" Target="media/image54.png"/><Relationship Id="rId81" Type="http://schemas.openxmlformats.org/officeDocument/2006/relationships/image" Target="media/image74.jpeg"/><Relationship Id="rId135" Type="http://schemas.openxmlformats.org/officeDocument/2006/relationships/image" Target="media/image104.png"/><Relationship Id="rId156" Type="http://schemas.openxmlformats.org/officeDocument/2006/relationships/image" Target="media/image123.png"/><Relationship Id="rId177" Type="http://schemas.openxmlformats.org/officeDocument/2006/relationships/hyperlink" Target="http://www.fcadv.org/" TargetMode="External"/><Relationship Id="rId198" Type="http://schemas.openxmlformats.org/officeDocument/2006/relationships/hyperlink" Target="http://www.ncjrs.gov/pdffiles/169592.pdf" TargetMode="External"/><Relationship Id="rId202" Type="http://schemas.openxmlformats.org/officeDocument/2006/relationships/hyperlink" Target="http://www.colorado.edu/cspv/blueprints/" TargetMode="Externa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88.png"/><Relationship Id="rId125" Type="http://schemas.openxmlformats.org/officeDocument/2006/relationships/hyperlink" Target="http://www.abanet.org/" TargetMode="External"/><Relationship Id="rId146" Type="http://schemas.openxmlformats.org/officeDocument/2006/relationships/image" Target="media/image113.png"/><Relationship Id="rId167" Type="http://schemas.openxmlformats.org/officeDocument/2006/relationships/image" Target="media/image130.png"/><Relationship Id="rId188" Type="http://schemas.openxmlformats.org/officeDocument/2006/relationships/hyperlink" Target="mailto:info@faithtrustinstitute.orgNationalNetworktoEndDomesticViolence" TargetMode="External"/><Relationship Id="rId71" Type="http://schemas.openxmlformats.org/officeDocument/2006/relationships/header" Target="header1.xml"/><Relationship Id="rId92" Type="http://schemas.openxmlformats.org/officeDocument/2006/relationships/image" Target="media/image78.png"/><Relationship Id="rId213" Type="http://schemas.openxmlformats.org/officeDocument/2006/relationships/hyperlink" Target="http://www.dvevidenceproject.org/" TargetMode="Externa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95.png"/><Relationship Id="rId136" Type="http://schemas.openxmlformats.org/officeDocument/2006/relationships/header" Target="header6.xml"/><Relationship Id="rId157" Type="http://schemas.openxmlformats.org/officeDocument/2006/relationships/hyperlink" Target="http://www.nctsn.org/content/psychologicalfirst-aid)" TargetMode="External"/><Relationship Id="rId178" Type="http://schemas.openxmlformats.org/officeDocument/2006/relationships/hyperlink" Target="http://www.ocadsv.com/" TargetMode="External"/><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32.png"/><Relationship Id="rId203" Type="http://schemas.openxmlformats.org/officeDocument/2006/relationships/hyperlink" Target="http://dx.doi.org/10.1016/j.amepre.2017.01.020)" TargetMode="Externa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228</Pages>
  <Words>87357</Words>
  <Characters>497936</Characters>
  <Application>Microsoft Office Word</Application>
  <DocSecurity>8</DocSecurity>
  <Lines>4149</Lines>
  <Paragraphs>1168</Paragraphs>
  <ScaleCrop>false</ScaleCrop>
  <Company/>
  <LinksUpToDate>false</LinksUpToDate>
  <CharactersWithSpaces>584125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course 15 unit Spousal and Partner Abuse 15 Units</dc:title>
  <dc:creator>nicole hiltibran</dc:creator>
  <cp:lastModifiedBy>Matt Hiltibran</cp:lastModifiedBy>
  <cp:revision>2</cp:revision>
  <dcterms:created xsi:type="dcterms:W3CDTF">2022-04-26T22:50:00Z</dcterms:created>
  <dcterms:modified xsi:type="dcterms:W3CDTF">2022-04-26T22:51:00Z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2021-03-10T00:00:00Z</vt:filetime>
  </property>
  <property fmtid="{D5CDD505-2E9C-101B-9397-08002B2CF9AE}" pid="3" name="Creator">
    <vt:lpwstr>Pages</vt:lpwstr>
  </property>
  <property fmtid="{D5CDD505-2E9C-101B-9397-08002B2CF9AE}" pid="4" name="LastSaved">
    <vt:filetime>2022-04-26T00:00:00Z</vt:filetime>
  </property>
</Properties>
</file>